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837" w:rsidRDefault="00085837"/>
    <w:p w:rsidR="008877AF" w:rsidRDefault="008877AF" w:rsidP="008877AF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877AF" w:rsidRDefault="008877AF" w:rsidP="008877AF">
      <w:pPr>
        <w:pStyle w:val="NeniTitull"/>
        <w:rPr>
          <w:lang w:val="sq-AL"/>
        </w:rPr>
      </w:pPr>
      <w:r>
        <w:rPr>
          <w:lang w:val="sq-AL"/>
        </w:rPr>
        <w:t>Nr. 457, datë 26.7.2018</w:t>
      </w:r>
    </w:p>
    <w:p w:rsidR="008877AF" w:rsidRDefault="008877AF" w:rsidP="008877AF">
      <w:pPr>
        <w:pStyle w:val="NeniTitull"/>
        <w:rPr>
          <w:sz w:val="14"/>
          <w:lang w:val="sq-AL"/>
        </w:rPr>
      </w:pPr>
    </w:p>
    <w:p w:rsidR="008877AF" w:rsidRDefault="008877AF" w:rsidP="008877AF">
      <w:pPr>
        <w:pStyle w:val="NeniTitull"/>
        <w:rPr>
          <w:lang w:val="sq-AL"/>
        </w:rPr>
      </w:pPr>
      <w:r>
        <w:rPr>
          <w:lang w:val="sq-AL"/>
        </w:rPr>
        <w:t xml:space="preserve">PËR SHPRONËSIMIN, PËR INTERES PUBLIK, TË PRONARËVE TË PASURIVE TË PALUAJTSHME, PRONË PRIVATE, QË PREKEN NGA REALIZIMI I PROJEKTIT “SISTEMIM-ASFALTIM I RRUGËS ‘BELUL BERISHA’”, NË BASHKINË ELBASAN </w:t>
      </w:r>
    </w:p>
    <w:p w:rsidR="008877AF" w:rsidRDefault="008877AF" w:rsidP="008877AF">
      <w:pPr>
        <w:pStyle w:val="Paragrafi"/>
        <w:rPr>
          <w:lang w:val="sq-AL"/>
        </w:rPr>
      </w:pPr>
    </w:p>
    <w:p w:rsidR="008877AF" w:rsidRDefault="008877AF" w:rsidP="008877AF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Kushtetutës, të neneve 5, pika 1,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të Brendshëm, Këshilli i Ministrave </w:t>
      </w:r>
    </w:p>
    <w:p w:rsidR="008877AF" w:rsidRDefault="008877AF" w:rsidP="008877AF">
      <w:pPr>
        <w:pStyle w:val="Paragrafi"/>
        <w:rPr>
          <w:sz w:val="14"/>
          <w:lang w:val="sq-AL"/>
        </w:rPr>
      </w:pPr>
    </w:p>
    <w:p w:rsidR="008877AF" w:rsidRDefault="008877AF" w:rsidP="008877AF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877AF" w:rsidRDefault="008877AF" w:rsidP="008877AF">
      <w:pPr>
        <w:pStyle w:val="Paragrafi"/>
        <w:rPr>
          <w:sz w:val="14"/>
          <w:lang w:val="sq-AL"/>
        </w:rPr>
      </w:pPr>
    </w:p>
    <w:p w:rsidR="008877AF" w:rsidRDefault="008877AF" w:rsidP="008877AF">
      <w:pPr>
        <w:pStyle w:val="Paragrafi"/>
        <w:rPr>
          <w:lang w:val="sq-AL"/>
        </w:rPr>
      </w:pPr>
      <w:r>
        <w:rPr>
          <w:lang w:val="sq-AL"/>
        </w:rPr>
        <w:t>1. Shpronësimin, për interes publik, të pronarëve të pasurive të paluajtshme, pronë private, që preken nga realizimi i projektit “Sistemim-asfaltim i rrugës ‘Belul Berisha’”, në Bashkinë Elbasan.</w:t>
      </w:r>
    </w:p>
    <w:p w:rsidR="008877AF" w:rsidRDefault="008877AF" w:rsidP="008877AF">
      <w:pPr>
        <w:pStyle w:val="Paragrafi"/>
        <w:rPr>
          <w:lang w:val="sq-AL"/>
        </w:rPr>
      </w:pPr>
      <w:r>
        <w:rPr>
          <w:lang w:val="sq-AL"/>
        </w:rPr>
        <w:t>2. Shpronësimi të bëhet në favor të Bashkisë Elbasan.</w:t>
      </w:r>
    </w:p>
    <w:p w:rsidR="008877AF" w:rsidRDefault="008877AF" w:rsidP="008877AF">
      <w:pPr>
        <w:pStyle w:val="Paragrafi"/>
        <w:rPr>
          <w:lang w:val="sq-AL"/>
        </w:rPr>
      </w:pPr>
      <w:r>
        <w:rPr>
          <w:lang w:val="sq-AL"/>
        </w:rPr>
        <w:t>3. Pronarët e pasurive të paluajtshme, që shpronësohen, të kompensohen në vlerë të plotë, sipas masës përkatëse, që paraqitet në tabelën bashkëlidhur këtij vendimi, për pasuritë “ndërtesë”, me sipërfaqe 17 m², dhe “truall”, me sipërfaqe 50 m², me vlerë të përgjithshme shpronësimi 1 333 126 (një milion e treqind e tridhjetë e tre mijë e njëqind e njëzet e gjashtë) lekë.</w:t>
      </w:r>
    </w:p>
    <w:p w:rsidR="008877AF" w:rsidRDefault="008877AF" w:rsidP="008877AF">
      <w:pPr>
        <w:pStyle w:val="Paragrafi"/>
        <w:rPr>
          <w:lang w:val="sq-AL"/>
        </w:rPr>
      </w:pPr>
      <w:r>
        <w:rPr>
          <w:lang w:val="sq-AL"/>
        </w:rPr>
        <w:t xml:space="preserve">4. Vlera e përgjithshme e shpronësimit, prej 1 333 126 (një milion e treqind e tridhjetë e tre mijë e njëqind e njëzet e gjashtë) lekësh, të përballohet nga të ardhurat e Bashkisë Elbasan, planifikuar në buxhetin e saj. </w:t>
      </w:r>
    </w:p>
    <w:p w:rsidR="008877AF" w:rsidRDefault="008877AF" w:rsidP="008877AF">
      <w:pPr>
        <w:pStyle w:val="Paragrafi"/>
        <w:rPr>
          <w:lang w:val="sq-AL"/>
        </w:rPr>
      </w:pPr>
      <w:r>
        <w:rPr>
          <w:lang w:val="sq-AL"/>
        </w:rPr>
        <w:t>5. Vlera e shpenzimeve procedurale të përballohet nga Bashkia Elbasan.</w:t>
      </w:r>
    </w:p>
    <w:p w:rsidR="008877AF" w:rsidRDefault="008877AF" w:rsidP="008877AF">
      <w:pPr>
        <w:pStyle w:val="Paragrafi"/>
        <w:rPr>
          <w:lang w:val="sq-AL"/>
        </w:rPr>
      </w:pPr>
      <w:r>
        <w:rPr>
          <w:lang w:val="sq-AL"/>
        </w:rPr>
        <w:t>6. Afati i përfundimit të shpronësimit të jetë tre muaj pas datës së hyrjes në fuqi të këtij vendimi.</w:t>
      </w:r>
    </w:p>
    <w:p w:rsidR="008877AF" w:rsidRDefault="008877AF" w:rsidP="008877AF">
      <w:pPr>
        <w:pStyle w:val="Paragrafi"/>
        <w:rPr>
          <w:lang w:val="sq-AL"/>
        </w:rPr>
      </w:pPr>
      <w:r>
        <w:rPr>
          <w:spacing w:val="-4"/>
          <w:lang w:val="sq-AL"/>
        </w:rPr>
        <w:t>7. Pronarët e pasurive të paluajtshme, që shpronësohen, sipas tabelës bashkëlidhur këtij vendimi, të kompensohen, për efekt shpronësimi, pasi të kenë paraqitur dokumentacionin e pronësisë pranë Bashkisë Elbasan</w:t>
      </w:r>
      <w:r>
        <w:rPr>
          <w:lang w:val="sq-AL"/>
        </w:rPr>
        <w:t>.</w:t>
      </w:r>
    </w:p>
    <w:p w:rsidR="008877AF" w:rsidRDefault="008877AF" w:rsidP="008877AF">
      <w:pPr>
        <w:pStyle w:val="Paragrafi"/>
        <w:rPr>
          <w:lang w:val="sq-AL"/>
        </w:rPr>
      </w:pPr>
      <w:r>
        <w:rPr>
          <w:lang w:val="sq-AL"/>
        </w:rPr>
        <w:t xml:space="preserve">8. Afati i përfundimit të punimeve të objektit, në Bashkinë Elbasan, të jetë në përputhje me afatet e parashikuara nga kjo bashki. </w:t>
      </w:r>
    </w:p>
    <w:p w:rsidR="008877AF" w:rsidRDefault="008877AF" w:rsidP="008877AF">
      <w:pPr>
        <w:pStyle w:val="Paragrafi"/>
        <w:rPr>
          <w:lang w:val="sq-AL"/>
        </w:rPr>
      </w:pPr>
      <w:r>
        <w:rPr>
          <w:lang w:val="sq-AL"/>
        </w:rPr>
        <w:t xml:space="preserve">9. Zyra Vendore e Regjistrimit të Pasurive të Paluajtshme Elbasan, brenda 30 (tridhjetë) ditëve nga data e miratimit të këtij vendimi, në bashkëpunim me Bashkinë Elbasan, të fillojë procedurat për hedhjen e gjurmës së projektit në hartën kadastrale, sipas planimetrisë së shpronësimit të miratuar, dhe të bëjë kalimin e pronësisë për pasuritë e shpronësuara në favor të Bashkisë Elbasan. </w:t>
      </w:r>
    </w:p>
    <w:p w:rsidR="008877AF" w:rsidRDefault="008877AF" w:rsidP="008877AF">
      <w:pPr>
        <w:pStyle w:val="Paragrafi"/>
        <w:rPr>
          <w:lang w:val="sq-AL"/>
        </w:rPr>
      </w:pPr>
      <w:r>
        <w:rPr>
          <w:lang w:val="sq-AL"/>
        </w:rPr>
        <w:t xml:space="preserve">10. Zyra Vendore e Regjistrimit të Pasurive të Paluajtshme Elbasan të pezullojë të gjitha transaksionet me pasuritë e shpronësuara, deri në momentin kur do të realizohen procesi i hedhjes së gjurmës së projektit në hartën kadastrale dhe kalimi i pronësisë për pasuritë e shpronësuara. </w:t>
      </w:r>
    </w:p>
    <w:p w:rsidR="008877AF" w:rsidRDefault="008877AF" w:rsidP="008877AF">
      <w:pPr>
        <w:pStyle w:val="Paragrafi"/>
        <w:rPr>
          <w:lang w:val="sq-AL"/>
        </w:rPr>
      </w:pPr>
      <w:r>
        <w:rPr>
          <w:lang w:val="sq-AL"/>
        </w:rPr>
        <w:t xml:space="preserve">11. Ngarkohen Ministria e Brendshme, Zyra Vendore e Regjistrimit të Pasurive të Paluajtshme Elbasan dhe Bashkia Elbasan për zbatimin e këtij vendimi. </w:t>
      </w:r>
    </w:p>
    <w:p w:rsidR="008877AF" w:rsidRDefault="008877AF" w:rsidP="008877AF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8877AF" w:rsidRDefault="008877AF" w:rsidP="008877AF">
      <w:pPr>
        <w:pStyle w:val="Paragrafi"/>
        <w:rPr>
          <w:sz w:val="14"/>
          <w:lang w:val="sq-AL"/>
        </w:rPr>
      </w:pPr>
    </w:p>
    <w:p w:rsidR="008877AF" w:rsidRDefault="008877AF" w:rsidP="008877AF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8877AF" w:rsidRDefault="008877AF" w:rsidP="008877A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8877AF" w:rsidRDefault="008877AF" w:rsidP="008877AF">
      <w:pPr>
        <w:pStyle w:val="Paragrafi"/>
        <w:jc w:val="right"/>
        <w:rPr>
          <w:b/>
          <w:lang w:val="sq-AL"/>
        </w:rPr>
      </w:pPr>
    </w:p>
    <w:p w:rsidR="008877AF" w:rsidRDefault="008877AF" w:rsidP="008877AF">
      <w:pPr>
        <w:pStyle w:val="Paragrafi"/>
        <w:jc w:val="right"/>
        <w:rPr>
          <w:b/>
          <w:lang w:val="sq-AL"/>
        </w:rPr>
      </w:pPr>
    </w:p>
    <w:p w:rsidR="008877AF" w:rsidRDefault="008877AF" w:rsidP="008877AF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8877AF" w:rsidSect="008877AF">
          <w:pgSz w:w="11907" w:h="16840"/>
          <w:pgMar w:top="720" w:right="1134" w:bottom="720" w:left="1134" w:header="851" w:footer="851" w:gutter="0"/>
          <w:cols w:space="454"/>
        </w:sectPr>
      </w:pPr>
    </w:p>
    <w:tbl>
      <w:tblPr>
        <w:tblW w:w="4469" w:type="pct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944"/>
        <w:gridCol w:w="624"/>
        <w:gridCol w:w="581"/>
        <w:gridCol w:w="564"/>
        <w:gridCol w:w="571"/>
        <w:gridCol w:w="701"/>
        <w:gridCol w:w="566"/>
        <w:gridCol w:w="851"/>
        <w:gridCol w:w="569"/>
        <w:gridCol w:w="988"/>
        <w:gridCol w:w="993"/>
        <w:gridCol w:w="851"/>
        <w:gridCol w:w="1417"/>
        <w:gridCol w:w="1565"/>
      </w:tblGrid>
      <w:tr w:rsidR="008877AF" w:rsidTr="00DE2695">
        <w:trPr>
          <w:trHeight w:val="139"/>
          <w:jc w:val="center"/>
        </w:trPr>
        <w:tc>
          <w:tcPr>
            <w:tcW w:w="5000" w:type="pct"/>
            <w:gridSpan w:val="15"/>
            <w:noWrap/>
            <w:vAlign w:val="bottom"/>
          </w:tcPr>
          <w:p w:rsidR="008877AF" w:rsidRDefault="008877AF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</w:p>
          <w:p w:rsidR="008877AF" w:rsidRDefault="008877AF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TABELA PËRMBLEDHËSE E VLERËSIMIT TË SHPRONËSIMIT PËR INTERES PUBLIK TË PRONARËVE TË PASURIVE TË PALUAJTSHME, PRONË PRIVATE TË CILAT PREKEN NGA OBJEKTI: “SISTEMIM ASFALTIM I RRUGËS ‘BELUL BERISHA’”, ELBASAN</w:t>
            </w:r>
          </w:p>
        </w:tc>
      </w:tr>
      <w:tr w:rsidR="00DE2695" w:rsidTr="00DE2695">
        <w:trPr>
          <w:trHeight w:val="60"/>
          <w:jc w:val="center"/>
        </w:trPr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rPr>
                <w:sz w:val="20"/>
                <w:szCs w:val="20"/>
                <w:lang w:val="sq-AL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DE2695" w:rsidTr="00DE2695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Vërtetim pronësie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7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Banesa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Shpronësi-mi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rPr>
                <w:b/>
                <w:sz w:val="14"/>
                <w:szCs w:val="14"/>
                <w:lang w:val="sq-AL"/>
              </w:rPr>
            </w:pPr>
          </w:p>
        </w:tc>
      </w:tr>
      <w:tr w:rsidR="00DE2695" w:rsidTr="00DE2695">
        <w:trPr>
          <w:trHeight w:val="720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Familja</w:t>
            </w:r>
          </w:p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që shpronësohet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Nr. i pasur.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m</w:t>
            </w:r>
            <w:r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truall</w:t>
            </w:r>
          </w:p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banesë njësi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Shpron.</w:t>
            </w:r>
          </w:p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m</w:t>
            </w:r>
            <w:r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Çmimi</w:t>
            </w:r>
          </w:p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shpron.</w:t>
            </w:r>
          </w:p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lekë/m</w:t>
            </w:r>
            <w:r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lekë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Sip. banës. m</w:t>
            </w:r>
            <w:r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preket shpro.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Çmimi</w:t>
            </w:r>
          </w:p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vertAlign w:val="superscript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lekë/m</w:t>
            </w:r>
            <w:r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Shpron.</w:t>
            </w:r>
          </w:p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lekë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Shuma</w:t>
            </w:r>
          </w:p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lekë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Vërejtje</w:t>
            </w:r>
          </w:p>
        </w:tc>
      </w:tr>
      <w:tr w:rsidR="00DE2695" w:rsidTr="00DE2695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77AF" w:rsidRDefault="008877AF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Malvin Sefer Shuka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22/179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118,00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45.90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38.00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12764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485032.00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17.00</w:t>
            </w:r>
            <w:bookmarkStart w:id="0" w:name="_GoBack"/>
            <w:bookmarkEnd w:id="0"/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0.00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40878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694926.00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1179958.00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Konfir. ZVRPP</w:t>
            </w:r>
          </w:p>
        </w:tc>
      </w:tr>
      <w:tr w:rsidR="00DE2695" w:rsidTr="00DE2695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righ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Zylyftar Shefqet Mujo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22/140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299,70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133.60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12.00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12764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153168.00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0.00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0.00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40878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0.00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153168.00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Konfir. ZVRPP</w:t>
            </w:r>
          </w:p>
        </w:tc>
      </w:tr>
      <w:tr w:rsidR="00DE2695" w:rsidTr="00DE2695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rPr>
                <w:sz w:val="14"/>
                <w:szCs w:val="14"/>
                <w:lang w:val="sq-AL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 </w:t>
            </w:r>
          </w:p>
        </w:tc>
      </w:tr>
      <w:tr w:rsidR="00DE2695" w:rsidTr="00DE2695">
        <w:trPr>
          <w:trHeight w:val="139"/>
          <w:jc w:val="center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0,00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50.00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638200.00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694926.00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1333126.00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877AF" w:rsidRDefault="008877AF">
            <w:pPr>
              <w:pStyle w:val="Paragrafi"/>
              <w:ind w:firstLine="0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 </w:t>
            </w:r>
          </w:p>
        </w:tc>
      </w:tr>
    </w:tbl>
    <w:p w:rsidR="008877AF" w:rsidRDefault="008877AF"/>
    <w:sectPr w:rsidR="008877AF" w:rsidSect="00DE2695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FD1"/>
    <w:rsid w:val="00085837"/>
    <w:rsid w:val="001E0B32"/>
    <w:rsid w:val="008877AF"/>
    <w:rsid w:val="00DE2695"/>
    <w:rsid w:val="00F3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4C6CDD-CCB3-49DA-800C-D74AFF722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B3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1E0B3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E0B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1E0B3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E0B3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E0B3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5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2018-08-01T12:58:00Z</dcterms:created>
  <dcterms:modified xsi:type="dcterms:W3CDTF">2018-08-01T13:29:00Z</dcterms:modified>
</cp:coreProperties>
</file>