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443" w:rsidRDefault="00D21443" w:rsidP="00D21443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D21443" w:rsidRDefault="00D21443" w:rsidP="00D21443">
      <w:pPr>
        <w:pStyle w:val="NeniTitull"/>
        <w:rPr>
          <w:lang w:val="sq-AL"/>
        </w:rPr>
      </w:pPr>
      <w:r>
        <w:rPr>
          <w:lang w:val="sq-AL"/>
        </w:rPr>
        <w:t>Nr. 498, datë 29.8.2018</w:t>
      </w:r>
    </w:p>
    <w:p w:rsidR="00D21443" w:rsidRDefault="00D21443" w:rsidP="00D21443">
      <w:pPr>
        <w:pStyle w:val="Hapesira7"/>
        <w:rPr>
          <w:lang w:val="sq-AL"/>
        </w:rPr>
      </w:pPr>
    </w:p>
    <w:p w:rsidR="00D21443" w:rsidRDefault="00D21443" w:rsidP="00D2144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PËR NJË NDRYSHIM NË VENDIMIN NR. 82, DATË 28.1.2015, TË KËSHILLIT TË MINISTRAVE, “PËR SHPRONËSIMIN, PËR INTERES PUBLIK, TË PRONARËVE TË PASURIVE TË PALUAJTSHME, PRONË PRIVATE, QË PREKEN NGA REALIZIMI I PROJEKTIT “RIKONSTRUKSION DHE ZGJERIM </w:t>
      </w:r>
    </w:p>
    <w:p w:rsidR="00D21443" w:rsidRDefault="00D21443" w:rsidP="00D2144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I RRUGËS ‘DON GJON BUZUKU’, KORÇË”, TË NDRYSHUAR”</w:t>
      </w:r>
    </w:p>
    <w:p w:rsidR="00D21443" w:rsidRDefault="00D21443" w:rsidP="00D21443">
      <w:pPr>
        <w:pStyle w:val="Hapesira7"/>
        <w:rPr>
          <w:lang w:val="sq-AL"/>
        </w:rPr>
      </w:pPr>
    </w:p>
    <w:p w:rsidR="00D21443" w:rsidRDefault="00D21443" w:rsidP="00D21443">
      <w:pPr>
        <w:pStyle w:val="Paragrafi"/>
        <w:rPr>
          <w:lang w:val="sq-AL"/>
        </w:rPr>
      </w:pPr>
      <w:r>
        <w:rPr>
          <w:lang w:val="sq-AL"/>
        </w:rPr>
        <w:t>Në mbështetje të nenit 100 të Kushtetutës, të neneve 5, pika 1, 20 e 21, të ligjit nr. 8561, datë 22.12.1999, “Për shpronësimet dhe marrjen në përdorim të përkohshëm të pasurisë, pronë private, për interes publik”, të ndryshuar, të ligjit nr. 9936, datë 26.6.2008, “Për menaxhimin e sistemit buxhetor në Republikën e Shqipërisë”, të ndryshuar, dhe të ligjit nr. 109/2017, “Për buxhetin e vitit 2018”, me propozimin e ministrit të Brendshëm, Këshilli i Ministrave</w:t>
      </w:r>
    </w:p>
    <w:p w:rsidR="00D21443" w:rsidRDefault="00D21443" w:rsidP="00D21443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D21443" w:rsidRDefault="00D21443" w:rsidP="00D21443">
      <w:pPr>
        <w:pStyle w:val="Hapesira7"/>
        <w:rPr>
          <w:lang w:val="sq-AL"/>
        </w:rPr>
      </w:pPr>
    </w:p>
    <w:p w:rsidR="00D21443" w:rsidRDefault="00D21443" w:rsidP="00D21443">
      <w:pPr>
        <w:pStyle w:val="Paragrafi"/>
        <w:rPr>
          <w:lang w:val="sq-AL"/>
        </w:rPr>
      </w:pPr>
      <w:r>
        <w:rPr>
          <w:lang w:val="sq-AL"/>
        </w:rPr>
        <w:t xml:space="preserve">Në vendimin nr. 82, datë 28.1.2015, të Këshillit të Ministrave, të ndryshuar, bëhen ndryshimet, si më poshtë vijon: </w:t>
      </w:r>
    </w:p>
    <w:p w:rsidR="00D21443" w:rsidRDefault="00D21443" w:rsidP="00D21443">
      <w:pPr>
        <w:pStyle w:val="Paragrafi"/>
        <w:rPr>
          <w:lang w:val="sq-AL"/>
        </w:rPr>
      </w:pPr>
      <w:r>
        <w:rPr>
          <w:lang w:val="sq-AL"/>
        </w:rPr>
        <w:t>1. Në pikat 3 e 4, vlera e shpronësimit, prej 76 380 873 (shtatëdhjetë e gjashtë milionë e treqind e tetëdhjetë mijë e tetëqind e shtatëdhjetë e tre) lekësh, bëhet 77 567 636 (shtatëdhjetë e shtatë milionë e pesëqind e gjashtëdhjetë e shtatë mijë e gjashtëqind e tridhjetë e gjashtë) lekë.</w:t>
      </w:r>
    </w:p>
    <w:p w:rsidR="00D21443" w:rsidRDefault="00D21443" w:rsidP="00D21443">
      <w:pPr>
        <w:pStyle w:val="Paragrafi"/>
        <w:rPr>
          <w:lang w:val="sq-AL"/>
        </w:rPr>
      </w:pPr>
      <w:r>
        <w:rPr>
          <w:lang w:val="sq-AL"/>
        </w:rPr>
        <w:t xml:space="preserve">2. Në tabelën bashkëlidhur vendimit shtohen pronarët, sipas tabelës 1/1, që i bashkëlidhet këtij vendimi dhe është pjesë përbërëse e tij. </w:t>
      </w:r>
    </w:p>
    <w:p w:rsidR="00D21443" w:rsidRDefault="00D21443" w:rsidP="00D21443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D21443" w:rsidRDefault="00D21443" w:rsidP="00D21443">
      <w:pPr>
        <w:pStyle w:val="Hapesira7"/>
        <w:rPr>
          <w:lang w:val="sq-AL"/>
        </w:rPr>
      </w:pPr>
    </w:p>
    <w:p w:rsidR="00D21443" w:rsidRDefault="00D21443" w:rsidP="00D21443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D21443" w:rsidRDefault="00D21443" w:rsidP="00D21443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D21443" w:rsidRDefault="00D21443" w:rsidP="00D21443">
      <w:pPr>
        <w:pStyle w:val="Paragrafi"/>
        <w:jc w:val="right"/>
        <w:rPr>
          <w:b/>
          <w:lang w:val="sq-AL"/>
        </w:rPr>
      </w:pPr>
    </w:p>
    <w:p w:rsidR="00D21443" w:rsidRDefault="00D21443" w:rsidP="00D21443">
      <w:pPr>
        <w:pStyle w:val="Paragrafi"/>
        <w:jc w:val="right"/>
        <w:rPr>
          <w:b/>
          <w:lang w:val="sq-AL"/>
        </w:rPr>
      </w:pPr>
    </w:p>
    <w:p w:rsidR="00D21443" w:rsidRDefault="00D21443" w:rsidP="00D21443">
      <w:pPr>
        <w:pStyle w:val="Paragrafi"/>
        <w:jc w:val="right"/>
        <w:rPr>
          <w:b/>
          <w:lang w:val="sq-AL"/>
        </w:rPr>
      </w:pPr>
    </w:p>
    <w:p w:rsidR="00D21443" w:rsidRDefault="00D21443" w:rsidP="00D21443">
      <w:pPr>
        <w:widowControl w:val="0"/>
        <w:tabs>
          <w:tab w:val="num" w:pos="1080"/>
        </w:tabs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</w:p>
    <w:p w:rsidR="00D21443" w:rsidRDefault="00D21443" w:rsidP="00D21443">
      <w:pPr>
        <w:spacing w:after="0" w:line="240" w:lineRule="auto"/>
        <w:ind w:firstLine="0"/>
        <w:jc w:val="left"/>
        <w:rPr>
          <w:rFonts w:ascii="Garamond" w:hAnsi="Garamond"/>
          <w:b/>
          <w:sz w:val="24"/>
          <w:szCs w:val="24"/>
          <w:lang w:val="sq-AL"/>
        </w:rPr>
        <w:sectPr w:rsidR="00D21443" w:rsidSect="00D21443">
          <w:pgSz w:w="11907" w:h="16840"/>
          <w:pgMar w:top="720" w:right="1134" w:bottom="720" w:left="1134" w:header="851" w:footer="851" w:gutter="0"/>
          <w:pgNumType w:start="8641"/>
          <w:cols w:space="454"/>
        </w:sectPr>
      </w:pPr>
      <w:bookmarkStart w:id="0" w:name="_GoBack"/>
      <w:bookmarkEnd w:id="0"/>
    </w:p>
    <w:p w:rsidR="00D21443" w:rsidRDefault="00D21443" w:rsidP="00D21443">
      <w:pPr>
        <w:widowControl w:val="0"/>
        <w:tabs>
          <w:tab w:val="num" w:pos="1080"/>
        </w:tabs>
        <w:spacing w:after="0" w:line="240" w:lineRule="auto"/>
        <w:rPr>
          <w:rFonts w:ascii="Garamond" w:hAnsi="Garamond"/>
          <w:b/>
          <w:sz w:val="14"/>
          <w:szCs w:val="24"/>
          <w:lang w:val="sq-AL"/>
        </w:rPr>
      </w:pPr>
    </w:p>
    <w:p w:rsidR="00D21443" w:rsidRDefault="00D21443" w:rsidP="00D21443">
      <w:pPr>
        <w:pStyle w:val="NeniTitull"/>
        <w:rPr>
          <w:lang w:val="sq-AL"/>
        </w:rPr>
      </w:pPr>
      <w:r>
        <w:rPr>
          <w:lang w:val="sq-AL"/>
        </w:rPr>
        <w:t xml:space="preserve">Lista e emërore e personave dhe pronave që i shtohen tabelës bashkëlidhur VKM-së nr. 82, datë 28.1.2015 “Për shpronësimin për interes publik të pronarëve të pasurive të paluajtshme pronë private që preken nga rikonstruksioni dhe zgjerimi i rrugës ‘Don Gjon Buzuku’, </w:t>
      </w:r>
    </w:p>
    <w:p w:rsidR="00D21443" w:rsidRDefault="00D21443" w:rsidP="00D21443">
      <w:pPr>
        <w:pStyle w:val="NeniTitull"/>
        <w:rPr>
          <w:szCs w:val="24"/>
          <w:lang w:val="sq-AL"/>
        </w:rPr>
      </w:pPr>
      <w:r>
        <w:rPr>
          <w:szCs w:val="24"/>
          <w:lang w:val="sq-AL"/>
        </w:rPr>
        <w:t>Korçë, të ndryshuar”</w:t>
      </w:r>
    </w:p>
    <w:p w:rsidR="00D21443" w:rsidRDefault="00D21443" w:rsidP="00D21443">
      <w:pPr>
        <w:widowControl w:val="0"/>
        <w:tabs>
          <w:tab w:val="num" w:pos="1080"/>
        </w:tabs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 xml:space="preserve">Tabela 1.1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8"/>
        <w:gridCol w:w="1270"/>
        <w:gridCol w:w="661"/>
        <w:gridCol w:w="832"/>
        <w:gridCol w:w="1172"/>
        <w:gridCol w:w="1300"/>
        <w:gridCol w:w="1476"/>
        <w:gridCol w:w="2191"/>
      </w:tblGrid>
      <w:tr w:rsidR="00D21443" w:rsidTr="00D21443">
        <w:trPr>
          <w:trHeight w:val="49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Emri Mbiemri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Z.K.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Nr. i pasurisë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Sip. trualli/m</w:t>
            </w:r>
            <w:r>
              <w:rPr>
                <w:rFonts w:ascii="Garamond" w:eastAsia="Times New Roman" w:hAnsi="Garamond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Çmimi i truallit/lekë/m</w:t>
            </w:r>
            <w:r>
              <w:rPr>
                <w:rFonts w:ascii="Garamond" w:eastAsia="Times New Roman" w:hAnsi="Garamond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Vlera e përgjithshme/lekë</w:t>
            </w: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Dokumenti i pronësisë</w:t>
            </w:r>
          </w:p>
        </w:tc>
      </w:tr>
      <w:tr w:rsidR="00D21443" w:rsidTr="00D21443">
        <w:trPr>
          <w:trHeight w:val="146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</w:t>
            </w:r>
          </w:p>
        </w:tc>
        <w:tc>
          <w:tcPr>
            <w:tcW w:w="706" w:type="pct"/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Bajram Tako 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8563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5/824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120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7535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904 200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Konfirmim nga ZVRPPP-ja</w:t>
            </w:r>
          </w:p>
        </w:tc>
      </w:tr>
      <w:tr w:rsidR="00D21443" w:rsidTr="00D21443">
        <w:trPr>
          <w:trHeight w:val="136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Besharet Sadikaj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8563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5/638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12.5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7535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94 188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Konfirmim nga ZVRPPP-ja</w:t>
            </w:r>
          </w:p>
        </w:tc>
      </w:tr>
      <w:tr w:rsidR="00D21443" w:rsidTr="00D21443">
        <w:trPr>
          <w:trHeight w:val="82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3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Diana Gora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8563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5/638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4.17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7535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31 396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Konfirmim nga ZVRPPP-ja</w:t>
            </w:r>
          </w:p>
        </w:tc>
      </w:tr>
      <w:tr w:rsidR="00D21443" w:rsidTr="00D21443">
        <w:trPr>
          <w:trHeight w:val="171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4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Fatime Gora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8563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5/638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4.17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7535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31 396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Konfirmim nga ZVRPPP-ja</w:t>
            </w:r>
          </w:p>
        </w:tc>
      </w:tr>
      <w:tr w:rsidR="00D21443" w:rsidTr="00D21443">
        <w:trPr>
          <w:trHeight w:val="1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5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Ferdinant Gora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8563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5/638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12.5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7535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94 188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Konfirmim nga ZVRPPP-ja</w:t>
            </w:r>
          </w:p>
        </w:tc>
      </w:tr>
      <w:tr w:rsidR="00D21443" w:rsidTr="00D21443">
        <w:trPr>
          <w:trHeight w:val="218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6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Genci Gora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8563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5/638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4.17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7535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31 396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Konfirmim nga ZVRPPP-ja</w:t>
            </w:r>
          </w:p>
        </w:tc>
      </w:tr>
      <w:tr w:rsidR="00D21443" w:rsidTr="00D21443">
        <w:trPr>
          <w:trHeight w:val="137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157.5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1 186 763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1443" w:rsidRDefault="00D214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</w:tr>
    </w:tbl>
    <w:p w:rsidR="00355963" w:rsidRDefault="00355963"/>
    <w:sectPr w:rsidR="00355963" w:rsidSect="00D21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443"/>
    <w:rsid w:val="00355963"/>
    <w:rsid w:val="00D2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513830-D7D2-4A6C-A013-5EBC092C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443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D21443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D2144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D21443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D2144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2144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D2144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1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2018-09-06T11:52:00Z</dcterms:created>
  <dcterms:modified xsi:type="dcterms:W3CDTF">2018-09-06T11:53:00Z</dcterms:modified>
</cp:coreProperties>
</file>