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63AA" w:rsidRDefault="00C463AA" w:rsidP="00C463AA">
      <w:pPr>
        <w:pStyle w:val="NeniTitull"/>
        <w:rPr>
          <w:rFonts w:cs="Times New Roman"/>
          <w:spacing w:val="-4"/>
          <w:lang w:val="sq-AL"/>
        </w:rPr>
      </w:pPr>
      <w:r>
        <w:rPr>
          <w:spacing w:val="-4"/>
          <w:lang w:val="sq-AL"/>
        </w:rPr>
        <w:t>VENDI</w:t>
      </w:r>
      <w:r>
        <w:rPr>
          <w:rFonts w:cs="Times New Roman"/>
          <w:spacing w:val="-4"/>
          <w:lang w:val="sq-AL"/>
        </w:rPr>
        <w:t>M</w:t>
      </w:r>
    </w:p>
    <w:p w:rsidR="00C463AA" w:rsidRDefault="00C463AA" w:rsidP="00C463AA">
      <w:pPr>
        <w:pStyle w:val="NeniTitull"/>
        <w:rPr>
          <w:rFonts w:cs="Times New Roman"/>
          <w:spacing w:val="-4"/>
          <w:lang w:val="sq-AL"/>
        </w:rPr>
      </w:pPr>
      <w:r>
        <w:rPr>
          <w:spacing w:val="-4"/>
          <w:lang w:val="sq-AL"/>
        </w:rPr>
        <w:t>Nr. 517 , datë 4.9.2018</w:t>
      </w:r>
    </w:p>
    <w:p w:rsidR="00C463AA" w:rsidRDefault="00C463AA" w:rsidP="00C463AA">
      <w:pPr>
        <w:pStyle w:val="NeniTitull"/>
        <w:rPr>
          <w:rFonts w:eastAsia="Times New Roman" w:cs="Times New Roman"/>
          <w:spacing w:val="-4"/>
          <w:position w:val="4"/>
          <w:sz w:val="14"/>
          <w:lang w:val="sq-AL"/>
        </w:rPr>
      </w:pPr>
    </w:p>
    <w:p w:rsidR="00C463AA" w:rsidRDefault="00C463AA" w:rsidP="00C463AA">
      <w:pPr>
        <w:pStyle w:val="NeniTitull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>PËR</w:t>
      </w:r>
      <w:r>
        <w:rPr>
          <w:spacing w:val="-4"/>
          <w:lang w:val="sq-AL"/>
        </w:rPr>
        <w:t xml:space="preserve"> </w:t>
      </w:r>
      <w:r>
        <w:rPr>
          <w:rFonts w:cs="Times New Roman"/>
          <w:spacing w:val="-4"/>
          <w:lang w:val="sq-AL"/>
        </w:rPr>
        <w:t xml:space="preserve">MIRATIMIN E SKEMËS ZBRITËSE TË TARIFËS SË AUTOSTRADËS </w:t>
      </w:r>
    </w:p>
    <w:p w:rsidR="00C463AA" w:rsidRDefault="00C463AA" w:rsidP="00C463AA">
      <w:pPr>
        <w:pStyle w:val="NeniTitull"/>
        <w:rPr>
          <w:rFonts w:cs="Times New Roman"/>
          <w:spacing w:val="-4"/>
          <w:lang w:val="sq-AL"/>
        </w:rPr>
      </w:pPr>
      <w:r>
        <w:rPr>
          <w:rFonts w:cs="Times New Roman"/>
          <w:spacing w:val="-4"/>
          <w:lang w:val="sq-AL"/>
        </w:rPr>
        <w:t>MILOT–MORINË</w:t>
      </w:r>
    </w:p>
    <w:p w:rsidR="00C463AA" w:rsidRDefault="00C463AA" w:rsidP="00C463AA">
      <w:pPr>
        <w:shd w:val="clear" w:color="auto" w:fill="FFFFFF"/>
        <w:spacing w:after="0" w:line="240" w:lineRule="auto"/>
        <w:ind w:firstLine="0"/>
        <w:rPr>
          <w:rFonts w:ascii="Garamond" w:eastAsia="Times New Roman" w:hAnsi="Garamond"/>
          <w:b/>
          <w:bCs/>
          <w:spacing w:val="-4"/>
          <w:sz w:val="14"/>
          <w:szCs w:val="24"/>
          <w:u w:val="single"/>
          <w:lang w:val="sq-AL"/>
        </w:rPr>
      </w:pPr>
    </w:p>
    <w:p w:rsidR="00C463AA" w:rsidRDefault="00C463AA" w:rsidP="00C463AA">
      <w:pPr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>Në mbështetje të nenit 100 të Kushtetutës dhe të pikës 2, të nenit 5, të ligjit nr. 125/2013, “Për koncesionet dhe partneritetin publik privat”, të ndryshuar, me propozimin e ministrit të Infrastrukturës dhe Energjisë, Këshilli i Ministrave</w:t>
      </w:r>
    </w:p>
    <w:p w:rsidR="00C463AA" w:rsidRDefault="00C463AA" w:rsidP="00C463AA">
      <w:pPr>
        <w:spacing w:after="0" w:line="240" w:lineRule="auto"/>
        <w:ind w:firstLine="0"/>
        <w:rPr>
          <w:rFonts w:ascii="Garamond" w:eastAsia="Times New Roman" w:hAnsi="Garamond"/>
          <w:spacing w:val="-4"/>
          <w:sz w:val="14"/>
          <w:szCs w:val="24"/>
          <w:lang w:val="sq-AL"/>
        </w:rPr>
      </w:pPr>
    </w:p>
    <w:p w:rsidR="00C463AA" w:rsidRDefault="00C463AA" w:rsidP="00C463AA">
      <w:pPr>
        <w:pStyle w:val="NeniNr"/>
        <w:rPr>
          <w:rFonts w:cs="Times New Roman"/>
          <w:spacing w:val="-4"/>
          <w:lang w:val="sq-AL"/>
        </w:rPr>
      </w:pPr>
      <w:r>
        <w:rPr>
          <w:spacing w:val="-4"/>
          <w:lang w:val="sq-AL"/>
        </w:rPr>
        <w:t>VENDOS</w:t>
      </w:r>
      <w:r>
        <w:rPr>
          <w:rFonts w:cs="Times New Roman"/>
          <w:spacing w:val="-4"/>
          <w:lang w:val="sq-AL"/>
        </w:rPr>
        <w:t>I:</w:t>
      </w:r>
    </w:p>
    <w:p w:rsidR="00C463AA" w:rsidRDefault="00C463AA" w:rsidP="00C463AA">
      <w:pPr>
        <w:spacing w:after="0" w:line="240" w:lineRule="auto"/>
        <w:ind w:firstLine="0"/>
        <w:contextualSpacing/>
        <w:jc w:val="center"/>
        <w:rPr>
          <w:rFonts w:ascii="Garamond" w:eastAsia="Times New Roman" w:hAnsi="Garamond"/>
          <w:b/>
          <w:spacing w:val="-4"/>
          <w:position w:val="4"/>
          <w:sz w:val="14"/>
          <w:szCs w:val="24"/>
          <w:lang w:val="sq-AL"/>
        </w:rPr>
      </w:pPr>
    </w:p>
    <w:p w:rsidR="00C463AA" w:rsidRDefault="00C463AA" w:rsidP="00C463AA">
      <w:pPr>
        <w:pStyle w:val="ListParagraph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Garamond" w:hAnsi="Garamond"/>
          <w:b/>
          <w:snapToGrid w:val="0"/>
          <w:color w:val="000000"/>
          <w:spacing w:val="-4"/>
          <w:sz w:val="24"/>
          <w:szCs w:val="24"/>
          <w:u w:val="single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 xml:space="preserve"> Miratimin e skemës zbritëse të tarifës së autostradës Milot–Morinë, sipas aneksit 1, që i bashkëlidhet këtij vendimi dhe është pjesë përbërëse e tij.</w:t>
      </w:r>
    </w:p>
    <w:p w:rsidR="00C463AA" w:rsidRDefault="00C463AA" w:rsidP="00C463AA">
      <w:pPr>
        <w:pStyle w:val="ListParagraph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Garamond" w:hAnsi="Garamond"/>
          <w:snapToGrid w:val="0"/>
          <w:color w:val="000000"/>
          <w:spacing w:val="-4"/>
          <w:sz w:val="24"/>
          <w:szCs w:val="24"/>
          <w:lang w:val="sq-AL"/>
        </w:rPr>
      </w:pPr>
      <w:r>
        <w:rPr>
          <w:rFonts w:ascii="Garamond" w:hAnsi="Garamond"/>
          <w:snapToGrid w:val="0"/>
          <w:color w:val="000000"/>
          <w:spacing w:val="-4"/>
          <w:sz w:val="24"/>
          <w:szCs w:val="24"/>
          <w:lang w:val="sq-AL"/>
        </w:rPr>
        <w:t xml:space="preserve"> Skema zbritëse, sipas pikës 1 të këtij vendimi, të fillojë zbatimin duke nisur nga data 17.9.2018.</w:t>
      </w:r>
    </w:p>
    <w:p w:rsidR="00C463AA" w:rsidRDefault="00C463AA" w:rsidP="00C463AA">
      <w:pPr>
        <w:pStyle w:val="Default"/>
        <w:numPr>
          <w:ilvl w:val="0"/>
          <w:numId w:val="1"/>
        </w:numPr>
        <w:ind w:left="0" w:firstLine="284"/>
        <w:jc w:val="both"/>
        <w:rPr>
          <w:rFonts w:ascii="Garamond" w:hAnsi="Garamond"/>
          <w:spacing w:val="-4"/>
          <w:lang w:val="sq-AL"/>
        </w:rPr>
      </w:pPr>
      <w:r>
        <w:rPr>
          <w:rFonts w:ascii="Garamond" w:hAnsi="Garamond"/>
          <w:spacing w:val="-4"/>
          <w:lang w:val="sq-AL"/>
        </w:rPr>
        <w:t xml:space="preserve"> Ngarkohen Ministria e Infrastrukturës dhe Energjisë dhe Ministria e Financave dhe Ekonomisë për zbatimin e këtij vendimi. </w:t>
      </w:r>
    </w:p>
    <w:p w:rsidR="00C463AA" w:rsidRDefault="00C463AA" w:rsidP="00C463AA">
      <w:pPr>
        <w:spacing w:after="0" w:line="240" w:lineRule="auto"/>
        <w:rPr>
          <w:rFonts w:ascii="Garamond" w:eastAsia="Times New Roman" w:hAnsi="Garamond"/>
          <w:spacing w:val="-4"/>
          <w:position w:val="4"/>
          <w:sz w:val="24"/>
          <w:szCs w:val="24"/>
          <w:lang w:val="sq-AL"/>
        </w:rPr>
      </w:pPr>
      <w:r>
        <w:rPr>
          <w:rFonts w:ascii="Garamond" w:hAnsi="Garamond"/>
          <w:spacing w:val="-4"/>
          <w:sz w:val="24"/>
          <w:szCs w:val="24"/>
          <w:lang w:val="sq-AL"/>
        </w:rPr>
        <w:t>Ky vendim hyn në fuqi menjëherë dhe botohet në Fletoren Zyrtare.</w:t>
      </w:r>
    </w:p>
    <w:p w:rsidR="00C463AA" w:rsidRDefault="00C463AA" w:rsidP="00C463AA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caps/>
          <w:color w:val="000000"/>
          <w:spacing w:val="-4"/>
          <w:sz w:val="14"/>
          <w:szCs w:val="24"/>
          <w:lang w:val="sq-AL"/>
        </w:rPr>
      </w:pPr>
    </w:p>
    <w:p w:rsidR="00C463AA" w:rsidRDefault="00C463AA" w:rsidP="00C463AA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C463AA" w:rsidRDefault="00C463AA" w:rsidP="00C463AA">
      <w:pPr>
        <w:pStyle w:val="Paragrafi"/>
        <w:jc w:val="right"/>
        <w:rPr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C463AA" w:rsidRDefault="00C463AA" w:rsidP="00C463AA">
      <w:pPr>
        <w:spacing w:after="0" w:line="240" w:lineRule="auto"/>
        <w:rPr>
          <w:rFonts w:ascii="Garamond" w:hAnsi="Garamond"/>
          <w:spacing w:val="-4"/>
          <w:sz w:val="14"/>
          <w:szCs w:val="24"/>
          <w:lang w:val="sq-AL" w:eastAsia="x-none"/>
        </w:rPr>
      </w:pPr>
    </w:p>
    <w:p w:rsidR="00C463AA" w:rsidRDefault="00C463AA" w:rsidP="00C463AA">
      <w:pPr>
        <w:pStyle w:val="Paragrafi"/>
        <w:jc w:val="center"/>
        <w:rPr>
          <w:spacing w:val="-4"/>
          <w:lang w:val="sq-AL"/>
        </w:rPr>
      </w:pPr>
      <w:r>
        <w:rPr>
          <w:spacing w:val="-4"/>
          <w:lang w:val="sq-AL"/>
        </w:rPr>
        <w:t>ANEKSI 1</w:t>
      </w:r>
    </w:p>
    <w:p w:rsidR="00C463AA" w:rsidRDefault="00C463AA" w:rsidP="00C463AA">
      <w:pPr>
        <w:pStyle w:val="Paragrafi"/>
        <w:rPr>
          <w:spacing w:val="-4"/>
          <w:sz w:val="14"/>
          <w:lang w:val="sq-AL"/>
        </w:rPr>
      </w:pPr>
    </w:p>
    <w:p w:rsidR="00C463AA" w:rsidRDefault="00C463AA" w:rsidP="00C463A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skemën e zbritjes për përdoruesit e shpeshtë do të përfshihen tri kategori:</w:t>
      </w:r>
    </w:p>
    <w:p w:rsidR="00C463AA" w:rsidRDefault="00C463AA" w:rsidP="00C463A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</w:t>
      </w:r>
      <w:r>
        <w:rPr>
          <w:spacing w:val="-4"/>
          <w:lang w:val="sq-AL"/>
        </w:rPr>
        <w:t>Automjetet e banorëve të qarkut Kukës;</w:t>
      </w:r>
    </w:p>
    <w:p w:rsidR="00C463AA" w:rsidRDefault="00C463AA" w:rsidP="00C463A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</w:t>
      </w:r>
      <w:bookmarkStart w:id="0" w:name="_GoBack"/>
      <w:bookmarkEnd w:id="0"/>
      <w:r>
        <w:rPr>
          <w:spacing w:val="-4"/>
          <w:lang w:val="sq-AL"/>
        </w:rPr>
        <w:t>Autobusët nga dhe për në qarkun e Kukësit;</w:t>
      </w:r>
    </w:p>
    <w:p w:rsidR="00C463AA" w:rsidRDefault="00C463AA" w:rsidP="00C463A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Automjetet e përdoruesve të shpeshtë.</w:t>
      </w:r>
    </w:p>
    <w:p w:rsidR="00C463AA" w:rsidRDefault="00C463AA" w:rsidP="00C463AA">
      <w:pPr>
        <w:pStyle w:val="Paragrafi"/>
        <w:rPr>
          <w:spacing w:val="-4"/>
          <w:sz w:val="6"/>
          <w:lang w:val="sq-AL"/>
        </w:rPr>
      </w:pPr>
    </w:p>
    <w:p w:rsidR="00C463AA" w:rsidRDefault="00C463AA" w:rsidP="00C463A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Në kategorinë e parë të automjeteve të banorëve të qarkut Kukës përfshihen  klasat A e B të automjeteve për përdorim personal të regjistruara në qarkun Kukës. Këto automjete do të pajisen me OBU-në (</w:t>
      </w:r>
      <w:r>
        <w:rPr>
          <w:i/>
          <w:spacing w:val="-4"/>
          <w:lang w:val="sq-AL"/>
        </w:rPr>
        <w:t>On Board Unit</w:t>
      </w:r>
      <w:r>
        <w:rPr>
          <w:spacing w:val="-4"/>
          <w:lang w:val="sq-AL"/>
        </w:rPr>
        <w:t xml:space="preserve">) e sistemit  </w:t>
      </w:r>
      <w:r>
        <w:rPr>
          <w:i/>
          <w:spacing w:val="-4"/>
          <w:lang w:val="sq-AL"/>
        </w:rPr>
        <w:t>Digital  Pass</w:t>
      </w:r>
      <w:r>
        <w:rPr>
          <w:spacing w:val="-4"/>
          <w:lang w:val="sq-AL"/>
        </w:rPr>
        <w:t xml:space="preserve"> dhe në OBU nuk  do të regjistrohen më shumë se dy automjete për familje. Tarifa e rrugës për 1 (një) kalim për të gjitha automjetet e regjistruara në qarkun Kukës për klasën A do të jetë 50 (pesëdhjetë) lekë me TVSH dhe për automjetet e klasës B do të jetë 100 (njëqind) lekë me TVSH. Kjo tarifë do të jetë e kufizuar për jo </w:t>
      </w:r>
      <w:r>
        <w:rPr>
          <w:lang w:val="sq-AL"/>
        </w:rPr>
        <w:t>më shumë se 44 (dyzet e katër) kalime në muaj dhe e vlefshme për t’u përdorur brenda periudhës 1-</w:t>
      </w:r>
      <w:r>
        <w:rPr>
          <w:spacing w:val="-4"/>
          <w:lang w:val="sq-AL"/>
        </w:rPr>
        <w:t xml:space="preserve">mujore nga data e  kryerjes së pagesës për këto kalime (nëse ky numër tejkalohet, atëherë  përdoruesi i OBU-së do të duhet  të tarifohet  sipas vlerës  përkatëse  të parashikuar në pikën 11.4.5 të kontratës së  koncesionit). </w:t>
      </w:r>
    </w:p>
    <w:p w:rsidR="00C463AA" w:rsidRDefault="00C463AA" w:rsidP="00C463A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Shpenzimet e kryera nga shoqëria koncesionare për koston e pajisjes (OBU) së sistemit </w:t>
      </w:r>
      <w:r>
        <w:rPr>
          <w:i/>
          <w:spacing w:val="-4"/>
          <w:lang w:val="sq-AL"/>
        </w:rPr>
        <w:t>Digital Pass</w:t>
      </w:r>
      <w:r>
        <w:rPr>
          <w:spacing w:val="-4"/>
          <w:lang w:val="sq-AL"/>
        </w:rPr>
        <w:t>, e cila do t’u jepet falas banorëve të qarkut Kukës, do të përballohet nga pagesa e parashikuar në pikën 11.8(b) të kontratës së koncesionit. Përdoruesit e qarkut Kukës do të parablejnë në mënyrë të përshkallëzuar deri në 44 kalime me këtë tarifë të reduktuar.</w:t>
      </w:r>
    </w:p>
    <w:p w:rsidR="00C463AA" w:rsidRDefault="00C463AA" w:rsidP="00C463A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Në kategorinë e dytë përfshihen autobusët nga dhe për në qarkun e Kukësit. Tarifa e rrugës për këta autobusë do të jetë 100 (njëqind) lekë  me TVSH për 1 (një) kalim.</w:t>
      </w:r>
    </w:p>
    <w:p w:rsidR="00C463AA" w:rsidRDefault="00C463AA" w:rsidP="00C463A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Në kategorinë e tretë përfshihen përdoruesit e shpeshtë të autostradës Milot</w:t>
      </w:r>
      <w:r>
        <w:rPr>
          <w:spacing w:val="-4"/>
          <w:szCs w:val="24"/>
          <w:lang w:val="sq-AL"/>
        </w:rPr>
        <w:t>–</w:t>
      </w:r>
      <w:r>
        <w:rPr>
          <w:spacing w:val="-4"/>
          <w:lang w:val="sq-AL"/>
        </w:rPr>
        <w:t>Morinë, automjetet e të cilëve do të pajisen me OBU-në (kostoja e OBU-së do të përballohet nga këta përdorues të shpeshtë të autostradës) dhe nuk do të regjistrohen më shumë se dy automjete. Lidhur me kategorinë “Përdorues të shpeshtë”, pa dallim mjeti, ulja e tarifës do të bëhet për numër kalimesh, pasi sistemi do të funksionojë në mënyrë të tillë që do të regjistrojë numrin e kalimeve për çdo mjet, si më poshtë vijon:</w:t>
      </w:r>
    </w:p>
    <w:p w:rsidR="00C463AA" w:rsidRDefault="00C463AA" w:rsidP="00C463A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i. Nga 20 (njëzet) deri në 30 (tridhjetë) kalime në muaj, përdoruesi i shpeshtë do të përfitojë një zbritje në masën 10 (dhjetë) %; </w:t>
      </w:r>
    </w:p>
    <w:p w:rsidR="00C463AA" w:rsidRDefault="00C463AA" w:rsidP="00C463A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>ii. Mbi 30 (tridhjetë) deri në 50 (pesëdhjetë) kalime në muaj, përdoruesi i shpeshtë do të përfitojë një zbritje në masën 20 (njëzet) %;</w:t>
      </w:r>
    </w:p>
    <w:p w:rsidR="00C463AA" w:rsidRDefault="00C463AA" w:rsidP="00C463A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iii. Mbi 50 (pesëdhjetë) deri në 60 (gjashtëdhjetë) kalime në muaj, përdoruesi i shpeshtë do të përfitojë një zbritje në masën  30 (tridhjetë) %;</w:t>
      </w:r>
    </w:p>
    <w:p w:rsidR="00C463AA" w:rsidRDefault="00C463AA" w:rsidP="00C463A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iv. Mbi 60 (gjashtëdhjetë) kalime në muaj, përdoruesi i shpeshtë do të përfitojë një zbritje në masën 40 (dyzet) %.</w:t>
      </w:r>
    </w:p>
    <w:p w:rsidR="00C463AA" w:rsidRDefault="00C463AA" w:rsidP="00C463AA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Kjo skemë zbritjesh për të tria kategoritë e përdoruesve të shpeshtë do të fillojë të zbatohet duke nisur nga data 17.9.2018.</w:t>
      </w:r>
    </w:p>
    <w:p w:rsidR="00C463AA" w:rsidRDefault="00C463AA" w:rsidP="00C463AA">
      <w:pPr>
        <w:pStyle w:val="NeniTitull"/>
        <w:keepNext w:val="0"/>
        <w:rPr>
          <w:spacing w:val="-4"/>
          <w:lang w:val="sq-AL"/>
        </w:rPr>
      </w:pPr>
    </w:p>
    <w:p w:rsidR="00C45F05" w:rsidRDefault="00C45F05"/>
    <w:sectPr w:rsidR="00C45F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863167"/>
    <w:multiLevelType w:val="hybridMultilevel"/>
    <w:tmpl w:val="8948EEEE"/>
    <w:lvl w:ilvl="0" w:tplc="BA0CEDE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3AA"/>
    <w:rsid w:val="00C45F05"/>
    <w:rsid w:val="00C46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30CB53-6E89-4555-AC84-7C8718F9F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63AA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aliases w:val="List Paragraph2 Char,Bullet Points Char,Liste Paragraf Char,Paragraph Char,Citation List Char,Resume Title Char,Paragraphe de liste PBLH Char,Normal bullet 2 Char,Bullet list Char,Figure_name Char,Equipment Char,lp1 Char"/>
    <w:link w:val="ListParagraph"/>
    <w:uiPriority w:val="34"/>
    <w:locked/>
    <w:rsid w:val="00C463AA"/>
    <w:rPr>
      <w:rFonts w:ascii="Calibri" w:eastAsia="Times New Roman" w:hAnsi="Calibri" w:cs="Times New Roman"/>
    </w:rPr>
  </w:style>
  <w:style w:type="paragraph" w:styleId="ListParagraph">
    <w:name w:val="List Paragraph"/>
    <w:aliases w:val="List Paragraph2,Bullet Points,Liste Paragraf,Paragraph,Citation List,Resume Title,Paragraphe de liste PBLH,Normal bullet 2,Bullet list,Figure_name,Equipment,Numbered Indented Text,lp1,List Paragraph11,List Paragraph Char Char Char"/>
    <w:basedOn w:val="Normal"/>
    <w:link w:val="ListParagraphChar"/>
    <w:uiPriority w:val="34"/>
    <w:qFormat/>
    <w:rsid w:val="00C463AA"/>
    <w:pPr>
      <w:ind w:left="720" w:firstLine="0"/>
      <w:contextualSpacing/>
      <w:jc w:val="left"/>
    </w:pPr>
    <w:rPr>
      <w:rFonts w:eastAsia="Times New Roman"/>
    </w:rPr>
  </w:style>
  <w:style w:type="character" w:customStyle="1" w:styleId="ParagrafiChar">
    <w:name w:val="Paragrafi Char"/>
    <w:basedOn w:val="DefaultParagraphFont"/>
    <w:link w:val="Paragrafi"/>
    <w:locked/>
    <w:rsid w:val="00C463A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C463A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C463A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463A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C463A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C463A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Default">
    <w:name w:val="Default"/>
    <w:rsid w:val="00C463A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95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541</Words>
  <Characters>3084</Characters>
  <Application>Microsoft Office Word</Application>
  <DocSecurity>0</DocSecurity>
  <Lines>25</Lines>
  <Paragraphs>7</Paragraphs>
  <ScaleCrop>false</ScaleCrop>
  <Company/>
  <LinksUpToDate>false</LinksUpToDate>
  <CharactersWithSpaces>3618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2018-09-14T11:38:00Z</dcterms:created>
  <dcterms:modified xsi:type="dcterms:W3CDTF">2018-09-14T11:39:00Z</dcterms:modified>
</cp:coreProperties>
</file>