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9D1" w:rsidRDefault="003F69D1" w:rsidP="003F69D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F69D1" w:rsidRDefault="003F69D1" w:rsidP="003F69D1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526, datë 11.9.2018</w:t>
      </w: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3F69D1" w:rsidRDefault="003F69D1" w:rsidP="003F69D1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SHPËRNDARJEN E FONDIT TË INVESTIMEVE PËR FUNKSIONIN E SHËRBIMIT TË MBROJTJES NGA ZJARRI DHE SHPËTIMIN NË DISA BASHKI, PËR VITIN 2018</w:t>
      </w: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Kushtetutës, të ligjit nr. 9936, datë 26.6.2008, “Për menaxhimin e sistemit buxhetor në Republikën e Shqipërisë”, të ndryshuar, të ligjit nr. 109/2017, “Për buxhetin e vitit 2018”, të ligjit nr. 152/2015, “Për shërbimin e mbrojtjes nga zjarri dhe shpëtimin”, dhe të pikës 2, të nenit 29, të ligjit nr. 139/2015, “Për vetëqeverisjen vendore”, me propozimin e ministrit të Brendshëm, Këshilli i Ministrave</w:t>
      </w:r>
    </w:p>
    <w:p w:rsidR="003F69D1" w:rsidRDefault="003F69D1" w:rsidP="003F69D1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14"/>
          <w:szCs w:val="24"/>
          <w:lang w:val="sq-AL"/>
        </w:rPr>
      </w:pPr>
      <w:bookmarkStart w:id="0" w:name="_GoBack"/>
      <w:bookmarkEnd w:id="0"/>
    </w:p>
    <w:p w:rsidR="003F69D1" w:rsidRDefault="003F69D1" w:rsidP="003F69D1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Fondi për investime për funksionin e Shërbimit të Mbrojtjes nga Zjarri dhe Shpëtimin, i miratuar në buxhetin e vitit 2018, në shumën 50 000 000 (pesëdhjetë milionë) lekë, shpërndahet për blerje automjetesh zjarrfikëse për bashkitë, sipas tabelës nr. 1, që i bashkëlidhet këtij vendimi dhe është pjesë përbërëse e tij.</w:t>
      </w: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Fondet e mbetura pas përfundimit të procedurave të prokurimit rishpërndahen për bashkitë e tjera, me vendim të Këshillit të Ministrave.</w:t>
      </w: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3. Ngarkohen Ministria e Brendshme, Ministria e Financave dhe Ekonomisë dhe bashkitë përkatëse për zbatimin e këtij vendimi. </w:t>
      </w: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pas botimit në Fletoren Zyrtare.</w:t>
      </w:r>
    </w:p>
    <w:p w:rsidR="003F69D1" w:rsidRDefault="003F69D1" w:rsidP="003F69D1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3F69D1" w:rsidRDefault="003F69D1" w:rsidP="003F69D1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3F69D1" w:rsidRDefault="003F69D1" w:rsidP="003F69D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3F69D1" w:rsidRDefault="003F69D1" w:rsidP="003F69D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3F69D1" w:rsidSect="003F69D1">
          <w:pgSz w:w="11907" w:h="16840"/>
          <w:pgMar w:top="720" w:right="1134" w:bottom="720" w:left="1134" w:header="851" w:footer="851" w:gutter="0"/>
          <w:cols w:space="454"/>
        </w:sectPr>
      </w:pPr>
    </w:p>
    <w:p w:rsidR="003F69D1" w:rsidRDefault="003F69D1" w:rsidP="003F69D1">
      <w:pPr>
        <w:pStyle w:val="NeniNr"/>
        <w:jc w:val="right"/>
        <w:rPr>
          <w:b/>
          <w:lang w:val="sq-AL"/>
        </w:rPr>
        <w:sectPr w:rsidR="003F69D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F69D1" w:rsidRDefault="003F69D1" w:rsidP="003F69D1">
      <w:pPr>
        <w:pStyle w:val="NeniNr"/>
        <w:jc w:val="right"/>
        <w:rPr>
          <w:b/>
          <w:lang w:val="sq-AL"/>
        </w:rPr>
      </w:pPr>
      <w:r>
        <w:rPr>
          <w:b/>
          <w:lang w:val="sq-AL"/>
        </w:rPr>
        <w:t>Tabela nr. 1</w:t>
      </w:r>
    </w:p>
    <w:p w:rsidR="003F69D1" w:rsidRDefault="003F69D1" w:rsidP="003F69D1">
      <w:pPr>
        <w:pStyle w:val="NeniNr"/>
        <w:rPr>
          <w:lang w:val="sq-AL"/>
        </w:rPr>
      </w:pPr>
      <w:r>
        <w:rPr>
          <w:lang w:val="sq-AL"/>
        </w:rPr>
        <w:t>SHPËRNDARJA E FONDIT TË INVESTIMEVE PËR BLERJE TË AUTOMJETEVE ZJARRFIKËSE PËR STACIONET E SHËRBIMIT ZJARRFIKËS TË 13 BASHKIVE</w:t>
      </w:r>
    </w:p>
    <w:p w:rsidR="003F69D1" w:rsidRDefault="003F69D1" w:rsidP="003F69D1">
      <w:pPr>
        <w:pStyle w:val="Paragraf02"/>
        <w:rPr>
          <w:lang w:val="sq-AL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48"/>
        <w:gridCol w:w="3649"/>
        <w:gridCol w:w="2865"/>
        <w:gridCol w:w="1988"/>
      </w:tblGrid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Njësia e vetëqeverisjes vendore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Emërtimi i investimit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Vlera në lekë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Maliq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3 840 000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Konispol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3 840 000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Libohovë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3 840 000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Patos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3 840 000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Selenicë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3 840 000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Cërrik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Memaliaj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Sarandë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highlight w:val="lightGray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highlight w:val="lightGray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Rrogozhinë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Mallakastër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Klos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Vau i Dejës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Bashkia </w:t>
            </w: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Belsh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Blerje, automjet zjarrfikës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3 850 000</w:t>
            </w:r>
          </w:p>
        </w:tc>
      </w:tr>
      <w:tr w:rsidR="003F69D1" w:rsidTr="003F69D1">
        <w:trPr>
          <w:trHeight w:val="2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9D1" w:rsidRDefault="003F69D1">
            <w:pPr>
              <w:spacing w:after="0" w:line="240" w:lineRule="auto"/>
              <w:ind w:left="284"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sz w:val="24"/>
                <w:szCs w:val="24"/>
                <w:lang w:val="sq-AL"/>
              </w:rPr>
              <w:t>50 000 000 lekë</w:t>
            </w:r>
          </w:p>
        </w:tc>
      </w:tr>
    </w:tbl>
    <w:p w:rsidR="00464616" w:rsidRDefault="00464616"/>
    <w:sectPr w:rsidR="00464616" w:rsidSect="003F69D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D1"/>
    <w:rsid w:val="003F69D1"/>
    <w:rsid w:val="0046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98F48E-AADB-47CD-BDF6-95E45EE19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9D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3F69D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F69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F69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F69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3F69D1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table" w:styleId="TableGrid">
    <w:name w:val="Table Grid"/>
    <w:basedOn w:val="TableNormal"/>
    <w:uiPriority w:val="39"/>
    <w:rsid w:val="003F69D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6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2018-09-19T14:17:00Z</dcterms:created>
  <dcterms:modified xsi:type="dcterms:W3CDTF">2018-09-19T14:18:00Z</dcterms:modified>
</cp:coreProperties>
</file>