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A299C" w:rsidRDefault="00CA299C" w:rsidP="00CA299C">
      <w:pPr>
        <w:pStyle w:val="NeniTitull"/>
        <w:keepNext w:val="0"/>
        <w:rPr>
          <w:lang w:val="sq-AL"/>
        </w:rPr>
      </w:pPr>
      <w:r>
        <w:rPr>
          <w:lang w:val="sq-AL"/>
        </w:rPr>
        <w:t>VENDIM</w:t>
      </w:r>
    </w:p>
    <w:p w:rsidR="00CA299C" w:rsidRDefault="00CA299C" w:rsidP="00CA299C">
      <w:pPr>
        <w:pStyle w:val="NeniTitull"/>
        <w:keepNext w:val="0"/>
        <w:rPr>
          <w:lang w:val="sq-AL"/>
        </w:rPr>
      </w:pPr>
      <w:r>
        <w:rPr>
          <w:lang w:val="sq-AL"/>
        </w:rPr>
        <w:t>Nr. 542, datë 19.9.2018</w:t>
      </w:r>
    </w:p>
    <w:p w:rsidR="00CA299C" w:rsidRDefault="00CA299C" w:rsidP="00CA299C">
      <w:pPr>
        <w:pStyle w:val="NeniTitull"/>
        <w:keepNext w:val="0"/>
        <w:rPr>
          <w:sz w:val="14"/>
          <w:lang w:val="sq-AL"/>
        </w:rPr>
      </w:pPr>
    </w:p>
    <w:p w:rsidR="00CA299C" w:rsidRDefault="00CA299C" w:rsidP="00CA299C">
      <w:pPr>
        <w:pStyle w:val="NeniTitull"/>
        <w:keepNext w:val="0"/>
        <w:rPr>
          <w:lang w:val="sq-AL"/>
        </w:rPr>
      </w:pPr>
      <w:r>
        <w:rPr>
          <w:lang w:val="sq-AL"/>
        </w:rPr>
        <w:t>PËR ORGANIZIMIN DHE FUNKSIONIMIN E AGJENCISË KOMBËTARE TË FALIMENTIMIT</w:t>
      </w:r>
    </w:p>
    <w:p w:rsidR="00CA299C" w:rsidRDefault="00CA299C" w:rsidP="00CA299C">
      <w:pPr>
        <w:pStyle w:val="Paragraf02"/>
        <w:rPr>
          <w:spacing w:val="0"/>
          <w:sz w:val="14"/>
          <w:lang w:val="sq-AL"/>
        </w:rPr>
      </w:pPr>
    </w:p>
    <w:p w:rsidR="00CA299C" w:rsidRDefault="00CA299C" w:rsidP="00CA299C">
      <w:pPr>
        <w:pStyle w:val="Paragraf02"/>
        <w:rPr>
          <w:spacing w:val="0"/>
          <w:lang w:val="sq-AL"/>
        </w:rPr>
      </w:pPr>
      <w:r>
        <w:rPr>
          <w:spacing w:val="0"/>
          <w:lang w:val="sq-AL"/>
        </w:rPr>
        <w:t>Në mbështetje të nenit 100 të Kushtetutës, të pikës 3, të nenit 202, të ligjit nr. 110/2016, “Për falimentimin”, dhe të nenit 6, të ligjit nr. 90/2012, “Për organizimin dhe funksionimin e administratës shtetërore”, me propozimin e ministrit të Drejtësisë, Këshilli i Ministrave</w:t>
      </w:r>
    </w:p>
    <w:p w:rsidR="00CA299C" w:rsidRDefault="00CA299C" w:rsidP="00CA299C">
      <w:pPr>
        <w:pStyle w:val="Paragraf02"/>
        <w:rPr>
          <w:spacing w:val="0"/>
          <w:sz w:val="14"/>
          <w:lang w:val="sq-AL"/>
        </w:rPr>
      </w:pPr>
    </w:p>
    <w:p w:rsidR="00CA299C" w:rsidRDefault="00CA299C" w:rsidP="00CA299C">
      <w:pPr>
        <w:pStyle w:val="NeniNr"/>
        <w:keepNext w:val="0"/>
        <w:rPr>
          <w:lang w:val="sq-AL"/>
        </w:rPr>
      </w:pPr>
      <w:r>
        <w:rPr>
          <w:lang w:val="sq-AL"/>
        </w:rPr>
        <w:t>VENDOSI:</w:t>
      </w:r>
    </w:p>
    <w:p w:rsidR="00CA299C" w:rsidRDefault="00CA299C" w:rsidP="00CA299C">
      <w:pPr>
        <w:pStyle w:val="Paragraf02"/>
        <w:rPr>
          <w:spacing w:val="0"/>
          <w:sz w:val="14"/>
          <w:lang w:val="sq-AL"/>
        </w:rPr>
      </w:pPr>
    </w:p>
    <w:p w:rsidR="00CA299C" w:rsidRDefault="00CA299C" w:rsidP="00CA299C">
      <w:pPr>
        <w:pStyle w:val="Paragraf02"/>
        <w:rPr>
          <w:rFonts w:cs="Times New Roman"/>
          <w:lang w:val="sq-AL"/>
        </w:rPr>
      </w:pPr>
      <w:r>
        <w:rPr>
          <w:rFonts w:cs="Times New Roman"/>
          <w:lang w:val="sq-AL"/>
        </w:rPr>
        <w:t>1. Agjencia Kombëtare e Falimentimit, më poshtë “Agjencia”, është person juridik publik, në varësi të ministrit të Drejtësisë.</w:t>
      </w:r>
    </w:p>
    <w:p w:rsidR="00CA299C" w:rsidRDefault="00CA299C" w:rsidP="00CA299C">
      <w:pPr>
        <w:pStyle w:val="Paragraf02"/>
        <w:rPr>
          <w:rFonts w:cs="Times New Roman"/>
          <w:lang w:val="sq-AL"/>
        </w:rPr>
      </w:pPr>
      <w:r>
        <w:rPr>
          <w:rFonts w:cs="Times New Roman"/>
          <w:lang w:val="sq-AL"/>
        </w:rPr>
        <w:t>2. Agjencia ka stemën, logon dhe vulën e saj zyrtare. Stema e Agjencisë përbëhet nga stema e Republikës së Shqipërisë dhe ka shënimet “Republika e Shqipërisë, Ministria e Drejtësisë, Agjencia Kombëtare e Falimentimit”, në përputhje me përcaktimet e vendimit nr. 474, datë 10.7.2003, të Këshillit të Ministrave, “Për mënyrën e përdorimit të stemës së Republikës së Shqipërisë, si dhe raportin e përmasave të saj”, të ndryshuar.</w:t>
      </w:r>
    </w:p>
    <w:p w:rsidR="00CA299C" w:rsidRDefault="00CA299C" w:rsidP="00CA299C">
      <w:pPr>
        <w:pStyle w:val="Paragraf02"/>
        <w:rPr>
          <w:rFonts w:cs="Times New Roman"/>
          <w:lang w:val="sq-AL"/>
        </w:rPr>
      </w:pPr>
      <w:r>
        <w:rPr>
          <w:rFonts w:cs="Times New Roman"/>
          <w:lang w:val="sq-AL"/>
        </w:rPr>
        <w:t>Vula e Agjencisë ka formën dhe elementet e përcaktuara në vendimin nr. 390, datë 6.8.1993, të Këshillit të Ministrave, “Për rregullat e prodhimit, administrimit, kontrollit dhe ruajtjen e vulave zyrtare”. Vulat prodhohen, administrohen dhe ruhen në përputhje me legjislacionin në fuqi.</w:t>
      </w:r>
    </w:p>
    <w:p w:rsidR="00CA299C" w:rsidRDefault="00CA299C" w:rsidP="00CA299C">
      <w:pPr>
        <w:pStyle w:val="Paragraf02"/>
        <w:rPr>
          <w:rFonts w:cs="Times New Roman"/>
          <w:lang w:val="sq-AL"/>
        </w:rPr>
      </w:pPr>
      <w:r>
        <w:rPr>
          <w:rFonts w:cs="Times New Roman"/>
          <w:lang w:val="sq-AL"/>
        </w:rPr>
        <w:t xml:space="preserve">3. Agjencia ka si mision sigurimin dhe përdorimin e mjeteve efikase për të ruajtur ligjshmërinë e procedurave të falimentimit, duke mbikëqyrur aktivitetin e administratorëve të falimentimit. </w:t>
      </w:r>
    </w:p>
    <w:p w:rsidR="00CA299C" w:rsidRDefault="00CA299C" w:rsidP="00CA299C">
      <w:pPr>
        <w:pStyle w:val="Paragraf02"/>
        <w:rPr>
          <w:rFonts w:cs="Times New Roman"/>
          <w:lang w:val="sq-AL"/>
        </w:rPr>
      </w:pPr>
      <w:r>
        <w:rPr>
          <w:rFonts w:cs="Times New Roman"/>
          <w:lang w:val="sq-AL"/>
        </w:rPr>
        <w:t>4. Agjencia, për të realizuar misionin e përcaktuar në pikën 3, të këtij vendimi, kryen funksione administrative dhe detyrat e mëposhtme:</w:t>
      </w:r>
    </w:p>
    <w:p w:rsidR="00CA299C" w:rsidRDefault="00CA299C" w:rsidP="00CA299C">
      <w:pPr>
        <w:pStyle w:val="Paragraf02"/>
        <w:rPr>
          <w:lang w:val="sq-AL"/>
        </w:rPr>
      </w:pPr>
      <w:r>
        <w:rPr>
          <w:lang w:val="sq-AL"/>
        </w:rPr>
        <w:t>a) Siguron zbatimin e kuadrit ligjor dhe rregullator që është efikas dhe eficient në fushën e falimentimit;</w:t>
      </w:r>
    </w:p>
    <w:p w:rsidR="00CA299C" w:rsidRDefault="00CA299C" w:rsidP="00CA299C">
      <w:pPr>
        <w:pStyle w:val="Paragraf02"/>
        <w:rPr>
          <w:lang w:val="sq-AL"/>
        </w:rPr>
      </w:pPr>
      <w:r>
        <w:rPr>
          <w:lang w:val="sq-AL"/>
        </w:rPr>
        <w:t>b) Zhvillon ndërgjegjësimin në lidhje me të drejtat dhe detyrimet e të gjithë aktorëve të përfshirë në fushën e falimentimit;</w:t>
      </w:r>
    </w:p>
    <w:p w:rsidR="00CA299C" w:rsidRDefault="00CA299C" w:rsidP="00CA299C">
      <w:pPr>
        <w:pStyle w:val="Paragraf02"/>
        <w:rPr>
          <w:spacing w:val="0"/>
          <w:lang w:val="sq-AL"/>
        </w:rPr>
      </w:pPr>
      <w:r>
        <w:rPr>
          <w:spacing w:val="0"/>
          <w:lang w:val="sq-AL"/>
        </w:rPr>
        <w:t>c) Mbikëqyr dhe drejton procesin e falimentimit duke inkurajuar zbatimin eficient e të shpejtë në përputhje me ligjin;</w:t>
      </w:r>
      <w:bookmarkStart w:id="0" w:name="_GoBack"/>
      <w:bookmarkEnd w:id="0"/>
    </w:p>
    <w:p w:rsidR="00CA299C" w:rsidRDefault="00CA299C" w:rsidP="00CA299C">
      <w:pPr>
        <w:pStyle w:val="Paragraf02"/>
        <w:rPr>
          <w:spacing w:val="0"/>
          <w:lang w:val="sq-AL"/>
        </w:rPr>
      </w:pPr>
      <w:r>
        <w:rPr>
          <w:spacing w:val="0"/>
          <w:lang w:val="sq-AL"/>
        </w:rPr>
        <w:t>ç) Kthimin e Agjencisë në institucionin e vetëm publik informues për çështjet e falimentimit në Shqipëri.</w:t>
      </w:r>
    </w:p>
    <w:p w:rsidR="00CA299C" w:rsidRDefault="00CA299C" w:rsidP="00CA299C">
      <w:pPr>
        <w:pStyle w:val="Paragraf02"/>
        <w:rPr>
          <w:rFonts w:cs="Times New Roman"/>
          <w:spacing w:val="0"/>
          <w:lang w:val="sq-AL"/>
        </w:rPr>
      </w:pPr>
      <w:r>
        <w:rPr>
          <w:rFonts w:cs="Times New Roman"/>
          <w:spacing w:val="0"/>
          <w:lang w:val="sq-AL"/>
        </w:rPr>
        <w:t>5. Agjencia përmbush objektivat, kryen detyrat dhe ushtron përgjegjësitë, në përputhje me përcaktimet e ligjit nr. 110/2016, “Për falimentimin”.</w:t>
      </w:r>
    </w:p>
    <w:p w:rsidR="00CA299C" w:rsidRDefault="00CA299C" w:rsidP="00CA299C">
      <w:pPr>
        <w:pStyle w:val="Paragraf02"/>
        <w:rPr>
          <w:rFonts w:cs="Times New Roman"/>
          <w:spacing w:val="0"/>
          <w:lang w:val="sq-AL"/>
        </w:rPr>
      </w:pPr>
      <w:r>
        <w:rPr>
          <w:rFonts w:cs="Times New Roman"/>
          <w:spacing w:val="0"/>
          <w:lang w:val="sq-AL"/>
        </w:rPr>
        <w:t>6. Agjencia drejtohet dhe përfaqësohet nga drejtori i Agjencisë, i cili organizon dhe drejton të gjithë veprimtarinë e Agjencisë dhe i raporton ministrit të Drejtësisë.</w:t>
      </w:r>
    </w:p>
    <w:p w:rsidR="00CA299C" w:rsidRDefault="00CA299C" w:rsidP="00CA299C">
      <w:pPr>
        <w:pStyle w:val="Paragraf02"/>
        <w:rPr>
          <w:rFonts w:cs="Times New Roman"/>
          <w:spacing w:val="0"/>
          <w:lang w:val="sq-AL"/>
        </w:rPr>
      </w:pPr>
      <w:r>
        <w:rPr>
          <w:rFonts w:cs="Times New Roman"/>
          <w:spacing w:val="0"/>
          <w:lang w:val="sq-AL"/>
        </w:rPr>
        <w:t>7. Struktura dhe organika e Agjencisë miratohen me urdhër të Kryeministrit, sipas përcaktimeve në legjislacionin në fuqi për organizimin dhe funksionimin e administratës shtetërore.</w:t>
      </w:r>
    </w:p>
    <w:p w:rsidR="00CA299C" w:rsidRDefault="00CA299C" w:rsidP="00CA299C">
      <w:pPr>
        <w:pStyle w:val="Paragraf02"/>
        <w:rPr>
          <w:rFonts w:cs="Times New Roman"/>
          <w:spacing w:val="0"/>
          <w:lang w:val="sq-AL"/>
        </w:rPr>
      </w:pPr>
      <w:r>
        <w:rPr>
          <w:rFonts w:cs="Times New Roman"/>
          <w:spacing w:val="0"/>
          <w:lang w:val="sq-AL"/>
        </w:rPr>
        <w:t>8. Rregullorja për metodat e brendshme të punës dhe për sjelljen e personelit të Agjencisë miratohet nga ministri i Drejtësisë, pas propozimit të drejtorit të Agjencisë.</w:t>
      </w:r>
    </w:p>
    <w:p w:rsidR="00CA299C" w:rsidRDefault="00CA299C" w:rsidP="00CA299C">
      <w:pPr>
        <w:pStyle w:val="Paragraf02"/>
        <w:rPr>
          <w:rFonts w:cs="Times New Roman"/>
          <w:spacing w:val="0"/>
          <w:lang w:val="sq-AL"/>
        </w:rPr>
      </w:pPr>
      <w:r>
        <w:rPr>
          <w:rFonts w:cs="Times New Roman"/>
          <w:spacing w:val="0"/>
          <w:lang w:val="sq-AL"/>
        </w:rPr>
        <w:t xml:space="preserve">9. Marrëdhëniet e punës së drejtorit dhe të nëpunësve të Agjencisë rregullohen në bazë të dispozitave të legjislacionit për nëpunësin civil. Marrëdhëniet e punës së punonjësve administrativë rregullohen në bazë të dispozitave të Kodit të Punës të Republikës së Shqipërisë. </w:t>
      </w:r>
    </w:p>
    <w:p w:rsidR="00CA299C" w:rsidRDefault="00CA299C" w:rsidP="00CA299C">
      <w:pPr>
        <w:pStyle w:val="Paragraf02"/>
        <w:rPr>
          <w:rFonts w:cs="Times New Roman"/>
          <w:spacing w:val="0"/>
          <w:lang w:val="sq-AL"/>
        </w:rPr>
      </w:pPr>
      <w:r>
        <w:rPr>
          <w:rFonts w:cs="Times New Roman"/>
          <w:spacing w:val="0"/>
          <w:lang w:val="sq-AL"/>
        </w:rPr>
        <w:t xml:space="preserve">10. Në rastin e mbylljes dhe të ristrukturimit të institucionit, për nëpunësit civilë aktualë të Agjencisë së Mbikëqyrjes së Falimentit zbatohen dispozitat e legjislacionit për nëpunësin civil. </w:t>
      </w:r>
    </w:p>
    <w:p w:rsidR="00CA299C" w:rsidRDefault="00CA299C" w:rsidP="00CA299C">
      <w:pPr>
        <w:pStyle w:val="Paragraf02"/>
        <w:rPr>
          <w:rFonts w:cs="Times New Roman"/>
          <w:spacing w:val="0"/>
          <w:lang w:val="sq-AL"/>
        </w:rPr>
      </w:pPr>
      <w:r>
        <w:rPr>
          <w:rFonts w:cs="Times New Roman"/>
          <w:spacing w:val="0"/>
          <w:lang w:val="sq-AL"/>
        </w:rPr>
        <w:t>11. Për realizimin e detyrave, Agjencia ka buxhetin e saj, si zë i veçantë në buxhetin e Ministrisë së Drejtësisë.</w:t>
      </w:r>
    </w:p>
    <w:p w:rsidR="00CA299C" w:rsidRDefault="00CA299C" w:rsidP="00CA299C">
      <w:pPr>
        <w:pStyle w:val="Paragraf02"/>
        <w:rPr>
          <w:rFonts w:cs="Times New Roman"/>
          <w:spacing w:val="0"/>
          <w:lang w:val="sq-AL"/>
        </w:rPr>
      </w:pPr>
      <w:r>
        <w:rPr>
          <w:rFonts w:cs="Times New Roman"/>
          <w:spacing w:val="0"/>
          <w:lang w:val="sq-AL"/>
        </w:rPr>
        <w:t xml:space="preserve">12. Buxheti krijohet dhe përdoret sipas legjislacionit në fuqi për menaxhimin e sistemit financiar </w:t>
      </w:r>
      <w:r>
        <w:rPr>
          <w:rFonts w:cs="Times New Roman"/>
          <w:spacing w:val="0"/>
          <w:lang w:val="sq-AL"/>
        </w:rPr>
        <w:lastRenderedPageBreak/>
        <w:t xml:space="preserve">dhe buxhetor. Të gjitha donacionet ose të ardhurat e tjera të ligjshme përdoren sipas rregullave dhe procedurave të përcaktuara në legjislacionin në fuqi për menaxhimin e sistemit financiar dhe buxhetor. </w:t>
      </w:r>
    </w:p>
    <w:p w:rsidR="00CA299C" w:rsidRDefault="00CA299C" w:rsidP="00CA299C">
      <w:pPr>
        <w:pStyle w:val="Paragraf02"/>
        <w:rPr>
          <w:rFonts w:cs="Times New Roman"/>
          <w:spacing w:val="0"/>
          <w:lang w:val="sq-AL"/>
        </w:rPr>
      </w:pPr>
      <w:r>
        <w:rPr>
          <w:rFonts w:cs="Times New Roman"/>
          <w:spacing w:val="0"/>
          <w:lang w:val="sq-AL"/>
        </w:rPr>
        <w:t>13. Agjencia mban dhe përditëson në formë shkresore dhe elektronike, regjistrin e administratorëve të certifikuar të falimentimit. Formati dhe përmbajtja e regjistrit përcaktohen me urdhër të ministrit të Drejtësisë, me propozimin e drejtorit të Agjencisë.</w:t>
      </w:r>
    </w:p>
    <w:p w:rsidR="00CA299C" w:rsidRDefault="00CA299C" w:rsidP="00CA299C">
      <w:pPr>
        <w:pStyle w:val="Paragraf02"/>
        <w:rPr>
          <w:rFonts w:cs="Times New Roman"/>
          <w:lang w:val="sq-AL"/>
        </w:rPr>
      </w:pPr>
      <w:r>
        <w:rPr>
          <w:rFonts w:cs="Times New Roman"/>
          <w:spacing w:val="0"/>
          <w:lang w:val="sq-AL"/>
        </w:rPr>
        <w:t xml:space="preserve">14. Agjencia, nën kujdesin e Ministrisë së Drejtësisë, organizon dhe zhvillon provimin për administratorët e falimentimit. Rregulla më të hollësishme për procedurat dhe afatet e </w:t>
      </w:r>
      <w:r>
        <w:rPr>
          <w:rFonts w:cs="Times New Roman"/>
          <w:lang w:val="sq-AL"/>
        </w:rPr>
        <w:t>organizimit të provimit përcaktohen me urdhër të ministrit të Drejtësisë.</w:t>
      </w:r>
    </w:p>
    <w:p w:rsidR="00CA299C" w:rsidRDefault="00CA299C" w:rsidP="00CA299C">
      <w:pPr>
        <w:pStyle w:val="Paragraf02"/>
        <w:rPr>
          <w:rFonts w:cs="Times New Roman"/>
          <w:lang w:val="sq-AL"/>
        </w:rPr>
      </w:pPr>
      <w:r>
        <w:rPr>
          <w:rFonts w:cs="Times New Roman"/>
          <w:lang w:val="sq-AL"/>
        </w:rPr>
        <w:t>15. Agjencia ka të drejtë të mbikëqyrë dhe të kontrollojë, periodikisht, në çdo kohë, subjektet e licencuara prej saj, si dhe të kërkojë të verifikojë çdo informacion, të cilin e konsideron të nevojshëm për ushtrimin e funksioneve të ngarkuara me ligj. Rregulla më të hollësishme për procedurat e mbikëqyrjes dhe të kontrollit miratohen nga ministri i Drejtësisë, me propozimin e drejtorit të Agjencisë.</w:t>
      </w:r>
    </w:p>
    <w:p w:rsidR="00CA299C" w:rsidRDefault="00CA299C" w:rsidP="00CA299C">
      <w:pPr>
        <w:pStyle w:val="Paragraf02"/>
        <w:rPr>
          <w:rFonts w:cs="Times New Roman"/>
          <w:lang w:val="sq-AL"/>
        </w:rPr>
      </w:pPr>
      <w:r>
        <w:rPr>
          <w:rFonts w:cs="Times New Roman"/>
          <w:lang w:val="sq-AL"/>
        </w:rPr>
        <w:t>16. Numri i punonjësve dhe fondet e miratuara për Agjencinë e Mbikëqyrjes së Falimentimit i kalojnë Agjencisë, sipas këtij vendimi.</w:t>
      </w:r>
    </w:p>
    <w:p w:rsidR="00CA299C" w:rsidRDefault="00CA299C" w:rsidP="00CA299C">
      <w:pPr>
        <w:pStyle w:val="Paragraf02"/>
        <w:rPr>
          <w:rFonts w:cs="Times New Roman"/>
          <w:lang w:val="sq-AL"/>
        </w:rPr>
      </w:pPr>
      <w:r>
        <w:rPr>
          <w:rFonts w:cs="Times New Roman"/>
          <w:lang w:val="sq-AL"/>
        </w:rPr>
        <w:t>17. Deri në fillimin e funksionimit të plotë të Agjencisë Kombëtare të Falimentimit, sipas këtij vendimi, Agjencia e Mbikëqyrjes së Falimentimit të vazhdojë funksionimin e saj, sipas strukturës dhe organikës që është aktualisht në fuqi.</w:t>
      </w:r>
    </w:p>
    <w:p w:rsidR="00CA299C" w:rsidRDefault="00CA299C" w:rsidP="00CA299C">
      <w:pPr>
        <w:pStyle w:val="Paragraf02"/>
        <w:rPr>
          <w:rFonts w:cs="Times New Roman"/>
          <w:lang w:val="sq-AL"/>
        </w:rPr>
      </w:pPr>
      <w:r>
        <w:rPr>
          <w:rFonts w:cs="Times New Roman"/>
          <w:lang w:val="sq-AL"/>
        </w:rPr>
        <w:t>18. Vendimi nr. 852, datë 21.10.2010, i Këshillit të Ministrave, “Për mënyrën e organizimit dhe të funksionimit të Agjencisë së Mbikëqyrjes së Falimentimit”, shfuqizohet.</w:t>
      </w:r>
    </w:p>
    <w:p w:rsidR="00CA299C" w:rsidRDefault="00CA299C" w:rsidP="00CA299C">
      <w:pPr>
        <w:pStyle w:val="Paragraf02"/>
        <w:rPr>
          <w:rFonts w:cs="Times New Roman"/>
          <w:lang w:val="sq-AL"/>
        </w:rPr>
      </w:pPr>
      <w:r>
        <w:rPr>
          <w:rFonts w:cs="Times New Roman"/>
          <w:lang w:val="sq-AL"/>
        </w:rPr>
        <w:t>19. Ngarkohen Ministria e Drejtësisë, Ministria e Financave dhe Ekonomisë dhe Agjencia Kombëtare e Falimentimit për zbatimin e këtij vendimi.</w:t>
      </w:r>
    </w:p>
    <w:p w:rsidR="00CA299C" w:rsidRDefault="00CA299C" w:rsidP="00CA299C">
      <w:pPr>
        <w:pStyle w:val="Paragraf02"/>
        <w:rPr>
          <w:lang w:val="sq-AL"/>
        </w:rPr>
      </w:pPr>
      <w:r>
        <w:rPr>
          <w:lang w:val="sq-AL"/>
        </w:rPr>
        <w:t>Ky vendim hyn në fuqi pas botimit në Fletoren Zyrtare.</w:t>
      </w:r>
    </w:p>
    <w:p w:rsidR="00CA299C" w:rsidRDefault="00CA299C" w:rsidP="00CA299C">
      <w:pPr>
        <w:pStyle w:val="Paragraf02"/>
        <w:rPr>
          <w:spacing w:val="0"/>
          <w:sz w:val="14"/>
          <w:lang w:val="sq-AL"/>
        </w:rPr>
      </w:pPr>
    </w:p>
    <w:p w:rsidR="00CA299C" w:rsidRDefault="00CA299C" w:rsidP="00CA299C">
      <w:pPr>
        <w:pStyle w:val="Paragraf02"/>
        <w:jc w:val="right"/>
        <w:rPr>
          <w:spacing w:val="0"/>
          <w:lang w:val="sq-AL"/>
        </w:rPr>
      </w:pPr>
      <w:r>
        <w:rPr>
          <w:spacing w:val="0"/>
          <w:lang w:val="sq-AL"/>
        </w:rPr>
        <w:t>KRYEMINISTRI</w:t>
      </w:r>
    </w:p>
    <w:p w:rsidR="00CA299C" w:rsidRDefault="00CA299C" w:rsidP="00CA299C">
      <w:pPr>
        <w:pStyle w:val="Paragraf02"/>
        <w:jc w:val="right"/>
        <w:rPr>
          <w:b/>
          <w:spacing w:val="0"/>
          <w:lang w:val="sq-AL"/>
        </w:rPr>
      </w:pPr>
      <w:r>
        <w:rPr>
          <w:b/>
          <w:spacing w:val="0"/>
          <w:lang w:val="sq-AL"/>
        </w:rPr>
        <w:t>Edi Rama</w:t>
      </w:r>
    </w:p>
    <w:p w:rsidR="00711337" w:rsidRDefault="00711337"/>
    <w:sectPr w:rsidR="0071133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Garamond">
    <w:altName w:val="Garamond"/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41F9"/>
    <w:rsid w:val="005041F9"/>
    <w:rsid w:val="00711337"/>
    <w:rsid w:val="00CA29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E040841C-A4F2-4F39-9901-C450125D29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NeniNrChar">
    <w:name w:val="Neni_Nr Char"/>
    <w:basedOn w:val="DefaultParagraphFont"/>
    <w:link w:val="NeniNr"/>
    <w:locked/>
    <w:rsid w:val="00CA299C"/>
    <w:rPr>
      <w:rFonts w:ascii="Garamond" w:eastAsia="MS Mincho" w:hAnsi="Garamond" w:cs="CG Times"/>
      <w:sz w:val="24"/>
      <w:lang w:val="en-GB"/>
    </w:rPr>
  </w:style>
  <w:style w:type="paragraph" w:customStyle="1" w:styleId="NeniNr">
    <w:name w:val="Neni_Nr"/>
    <w:next w:val="Normal"/>
    <w:link w:val="NeniNrChar"/>
    <w:rsid w:val="00CA299C"/>
    <w:pPr>
      <w:keepNext/>
      <w:widowControl w:val="0"/>
      <w:spacing w:after="0" w:line="240" w:lineRule="auto"/>
      <w:jc w:val="center"/>
    </w:pPr>
    <w:rPr>
      <w:rFonts w:ascii="Garamond" w:eastAsia="MS Mincho" w:hAnsi="Garamond" w:cs="CG Times"/>
      <w:sz w:val="24"/>
      <w:lang w:val="en-GB"/>
    </w:rPr>
  </w:style>
  <w:style w:type="character" w:customStyle="1" w:styleId="NeniTitullChar">
    <w:name w:val="Neni_Titull Char"/>
    <w:link w:val="NeniTitull"/>
    <w:locked/>
    <w:rsid w:val="00CA299C"/>
    <w:rPr>
      <w:rFonts w:ascii="Garamond" w:eastAsia="MS Mincho" w:hAnsi="Garamond" w:cs="CG Times"/>
      <w:b/>
      <w:bCs/>
      <w:sz w:val="24"/>
      <w:lang w:val="en-GB"/>
    </w:rPr>
  </w:style>
  <w:style w:type="paragraph" w:customStyle="1" w:styleId="NeniTitull">
    <w:name w:val="Neni_Titull"/>
    <w:next w:val="Normal"/>
    <w:link w:val="NeniTitullChar"/>
    <w:rsid w:val="00CA299C"/>
    <w:pPr>
      <w:keepNext/>
      <w:widowControl w:val="0"/>
      <w:spacing w:after="0" w:line="240" w:lineRule="auto"/>
      <w:jc w:val="center"/>
      <w:outlineLvl w:val="2"/>
    </w:pPr>
    <w:rPr>
      <w:rFonts w:ascii="Garamond" w:eastAsia="MS Mincho" w:hAnsi="Garamond" w:cs="CG Times"/>
      <w:b/>
      <w:bCs/>
      <w:sz w:val="24"/>
      <w:lang w:val="en-GB"/>
    </w:rPr>
  </w:style>
  <w:style w:type="paragraph" w:customStyle="1" w:styleId="Paragraf02">
    <w:name w:val="Paragraf 0.2"/>
    <w:basedOn w:val="Normal"/>
    <w:qFormat/>
    <w:rsid w:val="00CA299C"/>
    <w:pPr>
      <w:widowControl w:val="0"/>
      <w:tabs>
        <w:tab w:val="left" w:pos="6575"/>
      </w:tabs>
      <w:spacing w:after="0" w:line="240" w:lineRule="auto"/>
      <w:ind w:firstLine="284"/>
      <w:jc w:val="both"/>
    </w:pPr>
    <w:rPr>
      <w:rFonts w:ascii="Garamond" w:eastAsia="MS Mincho" w:hAnsi="Garamond" w:cs="CG Times"/>
      <w:spacing w:val="-4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224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783</Words>
  <Characters>4467</Characters>
  <Application>Microsoft Office Word</Application>
  <DocSecurity>0</DocSecurity>
  <Lines>37</Lines>
  <Paragraphs>10</Paragraphs>
  <ScaleCrop>false</ScaleCrop>
  <Company/>
  <LinksUpToDate>false</LinksUpToDate>
  <CharactersWithSpaces>5240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bruna aliaj</dc:creator>
  <cp:keywords/>
  <dc:description/>
  <cp:lastModifiedBy>bruna aliaj</cp:lastModifiedBy>
  <cp:revision>2</cp:revision>
  <dcterms:created xsi:type="dcterms:W3CDTF">2018-09-26T14:14:00Z</dcterms:created>
  <dcterms:modified xsi:type="dcterms:W3CDTF">2018-09-26T14:14:00Z</dcterms:modified>
</cp:coreProperties>
</file>