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5C5" w:rsidRDefault="006B45C5" w:rsidP="006B45C5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6B45C5" w:rsidRDefault="006B45C5" w:rsidP="006B45C5">
      <w:pPr>
        <w:pStyle w:val="NeniTitull"/>
        <w:keepNext w:val="0"/>
        <w:rPr>
          <w:lang w:val="sq-AL"/>
        </w:rPr>
      </w:pPr>
      <w:r>
        <w:rPr>
          <w:lang w:val="sq-AL"/>
        </w:rPr>
        <w:t>Nr. 545, datë 19.9.2018</w:t>
      </w:r>
    </w:p>
    <w:p w:rsidR="006B45C5" w:rsidRDefault="006B45C5" w:rsidP="006B45C5">
      <w:pPr>
        <w:pStyle w:val="NeniTitull"/>
        <w:keepNext w:val="0"/>
        <w:rPr>
          <w:sz w:val="14"/>
          <w:lang w:val="sq-AL"/>
        </w:rPr>
      </w:pPr>
    </w:p>
    <w:p w:rsidR="006B45C5" w:rsidRDefault="006B45C5" w:rsidP="006B45C5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MIRATIMIN E NDRYSHIMIT TË STATUSIT, NGA KATEGORIA E RESURSIT “TOKË BUJQËSORE” NË “TOKË URBANE”, TRUALL, TË PASURIVE ME NUMËR 11/50 DHE 11/52, ZONA KADASTRALE 1159, </w:t>
      </w:r>
    </w:p>
    <w:p w:rsidR="006B45C5" w:rsidRDefault="006B45C5" w:rsidP="006B45C5">
      <w:pPr>
        <w:pStyle w:val="NeniTitull"/>
        <w:keepNext w:val="0"/>
        <w:rPr>
          <w:lang w:val="sq-AL"/>
        </w:rPr>
      </w:pPr>
      <w:r>
        <w:rPr>
          <w:lang w:val="sq-AL"/>
        </w:rPr>
        <w:t>BASHKIA SHKODËR</w:t>
      </w:r>
    </w:p>
    <w:p w:rsidR="006B45C5" w:rsidRDefault="006B45C5" w:rsidP="006B45C5">
      <w:pPr>
        <w:pStyle w:val="Paragraf02"/>
        <w:rPr>
          <w:spacing w:val="0"/>
          <w:sz w:val="14"/>
          <w:lang w:val="sq-AL"/>
        </w:rPr>
      </w:pPr>
    </w:p>
    <w:p w:rsidR="006B45C5" w:rsidRDefault="006B45C5" w:rsidP="006B45C5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Në mbështetje të nenit 100 të Kushtetutës dhe të pikës 5/2, të nenit 11/1, të ligjit nr. 8752, datë 26.3.2001, “Për krijimin dhe funksionimin e strukturave për administrimin dhe mbrojtjen e tokës”, të ndryshuar, me propozimin e ministrit të Bujqësisë dhe Zhvillimit Rural, Këshilli i Ministrave</w:t>
      </w:r>
    </w:p>
    <w:p w:rsidR="006B45C5" w:rsidRDefault="006B45C5" w:rsidP="006B45C5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6B45C5" w:rsidRDefault="006B45C5" w:rsidP="006B45C5">
      <w:pPr>
        <w:pStyle w:val="Paragraf02"/>
        <w:rPr>
          <w:spacing w:val="0"/>
          <w:sz w:val="14"/>
          <w:lang w:val="sq-AL"/>
        </w:rPr>
      </w:pPr>
    </w:p>
    <w:p w:rsidR="006B45C5" w:rsidRDefault="006B45C5" w:rsidP="006B45C5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1. Miratimin e ndryshimit të statusit, nga kategoria e resursit “tokë bujqësore” në “tokë urbane”, truall, të pasurive me numër 11/50 dhe 11/52, zona kadastrale 1159, Bashkia Shkodër, sipas certifikatave të pasurive dhe hartave treguese që i bashkëlidhen këtij vendimi. </w:t>
      </w:r>
    </w:p>
    <w:p w:rsidR="006B45C5" w:rsidRDefault="006B45C5" w:rsidP="006B45C5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2. Drejtoria e Administrimit dhe e Mbrojtjes së Tokës, qarku Shkodër, të pasqyrojë në dokumentacionin kadastral (LN) ndryshimin e statusit, nga kategoria e resursit “tokë bujqësore” në “tokë urbane”, truall, të pasurive me numër 11/50 dhe 11/52, zona kadastrale 1159, Bashkia Shkodër.</w:t>
      </w:r>
    </w:p>
    <w:p w:rsidR="006B45C5" w:rsidRDefault="006B45C5" w:rsidP="006B45C5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3. Ngarkohen Ministria e Bujqësisë dhe Zhvillimit Rural, Këshilli i Qarkut Shkodër dhe Zyra Vendore e Regjistrimit të Pasurive të Paluajtshme Shkodër për zbatimin e këtij vendimi. </w:t>
      </w:r>
    </w:p>
    <w:p w:rsidR="006B45C5" w:rsidRDefault="006B45C5" w:rsidP="006B45C5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Ky vendim hyn në fuqi pas botimit në Fletoren Zyrtare. </w:t>
      </w:r>
    </w:p>
    <w:p w:rsidR="006B45C5" w:rsidRDefault="006B45C5" w:rsidP="006B45C5">
      <w:pPr>
        <w:pStyle w:val="Paragraf02"/>
        <w:jc w:val="right"/>
        <w:rPr>
          <w:spacing w:val="0"/>
          <w:lang w:val="sq-AL"/>
        </w:rPr>
      </w:pPr>
      <w:r>
        <w:rPr>
          <w:spacing w:val="0"/>
          <w:lang w:val="sq-AL"/>
        </w:rPr>
        <w:t>KRYEMINISTRI</w:t>
      </w:r>
    </w:p>
    <w:p w:rsidR="006B45C5" w:rsidRDefault="006B45C5" w:rsidP="006B45C5">
      <w:pPr>
        <w:pStyle w:val="Paragraf02"/>
        <w:jc w:val="right"/>
        <w:rPr>
          <w:b/>
          <w:spacing w:val="0"/>
          <w:lang w:val="sq-AL"/>
        </w:rPr>
      </w:pPr>
      <w:r>
        <w:rPr>
          <w:b/>
          <w:spacing w:val="0"/>
          <w:lang w:val="sq-AL"/>
        </w:rPr>
        <w:t>Edi Rama</w:t>
      </w:r>
    </w:p>
    <w:p w:rsidR="006B45C5" w:rsidRDefault="006B45C5" w:rsidP="006B45C5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6B45C5" w:rsidSect="006B45C5">
          <w:pgSz w:w="11907" w:h="16840"/>
          <w:pgMar w:top="720" w:right="1134" w:bottom="720" w:left="1134" w:header="851" w:footer="851" w:gutter="0"/>
          <w:cols w:space="454"/>
        </w:sectPr>
      </w:pPr>
    </w:p>
    <w:p w:rsidR="006B45C5" w:rsidRDefault="006B45C5" w:rsidP="006B45C5">
      <w:pPr>
        <w:pStyle w:val="Paragrafi"/>
        <w:rPr>
          <w:lang w:val="sq-AL"/>
        </w:rPr>
        <w:sectPr w:rsidR="006B45C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B45C5" w:rsidRDefault="006B45C5" w:rsidP="006B45C5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5867400" cy="6143625"/>
            <wp:effectExtent l="19050" t="19050" r="19050" b="285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" t="2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143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45C5" w:rsidRDefault="006B45C5" w:rsidP="006B45C5">
      <w:pPr>
        <w:pStyle w:val="Paragrafi"/>
        <w:ind w:firstLine="0"/>
        <w:rPr>
          <w:lang w:val="sq-AL"/>
        </w:rPr>
      </w:pPr>
    </w:p>
    <w:p w:rsidR="006B45C5" w:rsidRDefault="006B45C5" w:rsidP="006B45C5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019800" cy="7905750"/>
            <wp:effectExtent l="19050" t="19050" r="1905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" b="5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9057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45C5" w:rsidRDefault="006B45C5" w:rsidP="006B45C5">
      <w:pPr>
        <w:pStyle w:val="Paragrafi"/>
        <w:rPr>
          <w:lang w:val="sq-AL"/>
        </w:rPr>
      </w:pPr>
    </w:p>
    <w:p w:rsidR="006B45C5" w:rsidRDefault="006B45C5" w:rsidP="006B45C5">
      <w:pPr>
        <w:pStyle w:val="Paragrafi"/>
        <w:rPr>
          <w:lang w:val="sq-AL"/>
        </w:rPr>
      </w:pPr>
    </w:p>
    <w:p w:rsidR="006B45C5" w:rsidRDefault="006B45C5" w:rsidP="006B45C5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6134100" cy="800100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001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B45C5" w:rsidRDefault="006B45C5" w:rsidP="006B45C5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41E9A4F6" wp14:editId="3B6A5027">
            <wp:extent cx="5943600" cy="8211796"/>
            <wp:effectExtent l="19050" t="19050" r="19050" b="184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1796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45C5" w:rsidSect="006B45C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1A"/>
    <w:rsid w:val="0026431A"/>
    <w:rsid w:val="006B45C5"/>
    <w:rsid w:val="0071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26413-F389-468A-9503-A1F5D388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5C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6B45C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6B45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B45C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B45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B45C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B45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Paragrafi"/>
    <w:qFormat/>
    <w:rsid w:val="006B45C5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2018-09-26T14:16:00Z</dcterms:created>
  <dcterms:modified xsi:type="dcterms:W3CDTF">2018-09-26T14:16:00Z</dcterms:modified>
</cp:coreProperties>
</file>