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AF" w:rsidRPr="005D2417" w:rsidRDefault="00817EAF" w:rsidP="00817EAF">
      <w:pPr>
        <w:pStyle w:val="NeniTitull"/>
        <w:rPr>
          <w:lang w:val="sq-AL"/>
        </w:rPr>
      </w:pPr>
      <w:bookmarkStart w:id="0" w:name="_Toc526847735"/>
      <w:r w:rsidRPr="005D2417">
        <w:rPr>
          <w:lang w:val="sq-AL"/>
        </w:rPr>
        <w:t>VENDIM</w:t>
      </w:r>
      <w:bookmarkEnd w:id="0"/>
    </w:p>
    <w:p w:rsidR="00817EAF" w:rsidRPr="005D2417" w:rsidRDefault="00817EAF" w:rsidP="00817EAF">
      <w:pPr>
        <w:pStyle w:val="NeniTitull"/>
        <w:rPr>
          <w:lang w:val="sq-AL"/>
        </w:rPr>
      </w:pPr>
      <w:bookmarkStart w:id="1" w:name="_Toc526847736"/>
      <w:r w:rsidRPr="005D2417">
        <w:rPr>
          <w:lang w:val="sq-AL"/>
        </w:rPr>
        <w:t>Nr. 560, datë 29.9.2018</w:t>
      </w:r>
      <w:bookmarkEnd w:id="1"/>
    </w:p>
    <w:p w:rsidR="00817EAF" w:rsidRPr="005D2417" w:rsidRDefault="00817EAF" w:rsidP="00817EAF">
      <w:pPr>
        <w:pStyle w:val="NeniTitull"/>
        <w:rPr>
          <w:sz w:val="14"/>
          <w:lang w:val="sq-AL"/>
        </w:rPr>
      </w:pPr>
      <w:r w:rsidRPr="005D2417">
        <w:rPr>
          <w:lang w:val="sq-AL"/>
        </w:rPr>
        <w:t xml:space="preserve"> </w:t>
      </w:r>
    </w:p>
    <w:p w:rsidR="00817EAF" w:rsidRPr="005D2417" w:rsidRDefault="00817EAF" w:rsidP="00817EAF">
      <w:pPr>
        <w:pStyle w:val="NeniTitull"/>
        <w:rPr>
          <w:rStyle w:val="ParagrafiCharChar"/>
          <w:szCs w:val="24"/>
          <w:lang w:val="sq-AL"/>
        </w:rPr>
      </w:pPr>
      <w:bookmarkStart w:id="2" w:name="_Toc526847737"/>
      <w:r w:rsidRPr="005D2417">
        <w:rPr>
          <w:rStyle w:val="ParagrafiCharChar"/>
          <w:szCs w:val="24"/>
          <w:lang w:val="sq-AL"/>
        </w:rPr>
        <w:t>PËR CAKTIMIN E TARIFAVE PËR SHËRBIMET E OFRUARA NGA QENDRA E SHËRBIMEVE ARSIMORE</w:t>
      </w:r>
      <w:bookmarkEnd w:id="2"/>
    </w:p>
    <w:p w:rsidR="00817EAF" w:rsidRPr="005D2417" w:rsidRDefault="00817EAF" w:rsidP="00817EAF">
      <w:pPr>
        <w:pStyle w:val="NeniTitull"/>
        <w:rPr>
          <w:rStyle w:val="ParagrafiCharChar"/>
          <w:sz w:val="14"/>
          <w:szCs w:val="24"/>
          <w:lang w:val="sq-AL"/>
        </w:rPr>
      </w:pP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Në mbështetje të nenit 100 të Kushtetutës, të neneve 9, pikat 2 e 3, 10 dhe 101, pikat 1 e 2, të ligjit nr. 80/2015, “Për arsimin e lartë dhe kërkimin shkencor në institucionet e arsimit të lartë në Republikën e Shqipërisë”, dhe të neneve 9, pika 7, 10 e 13, shkronja “c”, të ligjit nr. 10171, datë 22.10.2009, “Për profesionet e rregulluara në Republikën e Shqipërisë”, të ndryshuar, me propozimin e ministrit të Arsimit, Sportit dhe Rinisë, Këshilli i Ministrave</w:t>
      </w:r>
    </w:p>
    <w:p w:rsidR="00817EAF" w:rsidRPr="005D2417" w:rsidRDefault="00817EAF" w:rsidP="00817EAF">
      <w:pPr>
        <w:pStyle w:val="Paragrafi"/>
        <w:rPr>
          <w:rStyle w:val="ParagrafiCharChar"/>
          <w:sz w:val="14"/>
          <w:szCs w:val="24"/>
          <w:lang w:val="sq-AL"/>
        </w:rPr>
      </w:pPr>
    </w:p>
    <w:p w:rsidR="00817EAF" w:rsidRPr="005D2417" w:rsidRDefault="00817EAF" w:rsidP="00817EAF">
      <w:pPr>
        <w:pStyle w:val="NeniNr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VENDOSI:</w:t>
      </w:r>
    </w:p>
    <w:p w:rsidR="00817EAF" w:rsidRPr="005D2417" w:rsidRDefault="00817EAF" w:rsidP="00817EAF">
      <w:pPr>
        <w:pStyle w:val="Paragrafi"/>
        <w:rPr>
          <w:rStyle w:val="ParagrafiCharChar"/>
          <w:sz w:val="14"/>
          <w:szCs w:val="24"/>
          <w:lang w:val="sq-AL"/>
        </w:rPr>
      </w:pPr>
    </w:p>
    <w:p w:rsidR="00817EAF" w:rsidRPr="00B35EF2" w:rsidRDefault="00817EAF" w:rsidP="00817EAF">
      <w:pPr>
        <w:pStyle w:val="Paragrafi"/>
        <w:rPr>
          <w:rStyle w:val="ParagrafiCharChar"/>
          <w:spacing w:val="-4"/>
          <w:szCs w:val="24"/>
          <w:lang w:val="sq-AL"/>
        </w:rPr>
      </w:pPr>
      <w:r w:rsidRPr="00B35EF2">
        <w:rPr>
          <w:rStyle w:val="ParagrafiCharChar"/>
          <w:spacing w:val="-4"/>
          <w:szCs w:val="24"/>
          <w:lang w:val="sq-AL"/>
        </w:rPr>
        <w:t xml:space="preserve">1. Caktimin e tarifave për shërbimet e ofruara nga Qendra e Shërbimeve Arsimore për qytetarët, institucionet e arsimit të lartë, institucionet e tjera dhe palët e treta, sipas aneksit 1 që i bashkëlidhet këtij vendimi dhe është pjesë përbërëse e tij.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2. Tarifat e përcaktuara sipas pikës 1 të këtij vendimi, arkëtohen, parapaguhen para ofrimit të shërbimit përkatës, pranë bankave të nivelit të dytë ose zyrave të Postës Shqiptare, në adresë të Degës së Thesarit Tiranë, me përfitues Qendrën e Shërbimeve Arsimore, Tiranë.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3. Të ardhurat e arkëtuara nga tarifat e parapaguara për shërbimet e ofruara nga Qendra e Shërbimeve Arsimore janë të pakthyeshme.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4. Pjesa prej 90% e të ardhurave, që i takon Qendrës së Shërbimeve Arsimore, autorizohet dhe përdoret me strukturë të veçantë buxhetore në programin buxhetor 09450, kapitulli 06, “Të ardhurat e veta jashtë limitit”. </w:t>
      </w:r>
    </w:p>
    <w:p w:rsidR="00817EAF" w:rsidRPr="00817EAF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5. Të ardhurat që sigurohen nga këto tarifa menaxhohen nga Qendra e Shërbimeve Arsimore dhe përdoren për: </w:t>
      </w:r>
    </w:p>
    <w:p w:rsidR="00817EAF" w:rsidRPr="005D2417" w:rsidRDefault="00817EAF" w:rsidP="00817EAF">
      <w:pPr>
        <w:pStyle w:val="Paragrafi"/>
        <w:rPr>
          <w:rStyle w:val="ParagrafiCharChar"/>
          <w:spacing w:val="-4"/>
          <w:szCs w:val="24"/>
          <w:lang w:val="sq-AL"/>
        </w:rPr>
      </w:pPr>
      <w:r w:rsidRPr="005D2417">
        <w:rPr>
          <w:rStyle w:val="ParagrafiCharChar"/>
          <w:spacing w:val="-4"/>
          <w:szCs w:val="24"/>
          <w:lang w:val="sq-AL"/>
        </w:rPr>
        <w:t xml:space="preserve">a) Mbulimin e shpenzimeve të personelit të Qendrës së Shërbimeve Arsimore. Në shpenzime personeli përfshihen pagat e punonjësve, si dhe kontributet për sigurimet shoqërore e shëndetësore;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b) Mbulimin e shpenzimeve të veprimtarisë së Qendrës së Shërbimeve Arsimore, ku përfshihen dhe mbulimi i shpenzimeve të hartimit, vlerësimit e korrigjimit të testeve të provimeve, si dhe pagesa e kuotave/tarifave në rrjetet ndërkombëtare;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c) Mbulimin e shpenzimeve për investime në përmirësimin dhe rritjen e kapaciteteve infrastrukturore të QSHA-së.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6. Çdo shërbim tjetër i ofruar nga Qendra e Shërbimeve Arsimore, në zbatim të kuadrit ligjor në fuqi apo i ngarkuar nga ministri përgjegjës për arsimin, për të cilin nuk aplikohet tarifë shërbimi sipas këtij vendimi, financohet nga fondet e buxhetit të shtetit, të miratuara për ministrinë përgjegjëse për arsimin.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7. Të ardhurat e papërdorura gjatë një viti financiar kalojnë në vitin pasardhës.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8. Vendimi nr. 812, datë 10.11.2011, i Këshillit të Ministrave, “Për përcaktimin e tarifave për provimin e shtetit”, shfuqizohet.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9. Ngarkohen Ministria e Arsimit, Sportit dhe Rinisë, Ministria e Financave dhe Ekonomisë dhe Qendra e Shërbimeve Arsimore për zbatimin e këtij vendimi.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Ky vendim hyn në fuqi pas botimit në Fletoren Zyrtare.</w:t>
      </w:r>
    </w:p>
    <w:p w:rsidR="00817EAF" w:rsidRPr="005D2417" w:rsidRDefault="00817EAF" w:rsidP="00817EAF">
      <w:pPr>
        <w:pStyle w:val="Paragrafi"/>
        <w:rPr>
          <w:rStyle w:val="ParagrafiCharChar"/>
          <w:sz w:val="14"/>
          <w:szCs w:val="24"/>
          <w:lang w:val="sq-AL"/>
        </w:rPr>
      </w:pPr>
    </w:p>
    <w:p w:rsidR="00817EAF" w:rsidRPr="005D2417" w:rsidRDefault="00817EAF" w:rsidP="00817EAF">
      <w:pPr>
        <w:pStyle w:val="Paragrafi"/>
        <w:jc w:val="right"/>
        <w:rPr>
          <w:lang w:val="sq-AL"/>
        </w:rPr>
      </w:pPr>
      <w:r w:rsidRPr="005D2417">
        <w:rPr>
          <w:lang w:val="sq-AL"/>
        </w:rPr>
        <w:t>KRYEMINISTRI</w:t>
      </w:r>
    </w:p>
    <w:p w:rsidR="00817EAF" w:rsidRPr="005D2417" w:rsidRDefault="00817EAF" w:rsidP="00817EAF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Edi Rama</w:t>
      </w:r>
    </w:p>
    <w:p w:rsidR="00817EAF" w:rsidRPr="005D2417" w:rsidRDefault="00817EAF" w:rsidP="00817EAF">
      <w:pPr>
        <w:pStyle w:val="NeniNr"/>
        <w:rPr>
          <w:rStyle w:val="ParagrafiCharChar"/>
          <w:szCs w:val="24"/>
          <w:lang w:val="sq-AL"/>
        </w:rPr>
        <w:sectPr w:rsidR="00817EAF" w:rsidRPr="005D2417" w:rsidSect="00817EA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17EAF" w:rsidRDefault="00817EAF" w:rsidP="00817EAF">
      <w:pPr>
        <w:pStyle w:val="NeniNr"/>
        <w:rPr>
          <w:rStyle w:val="ParagrafiCharChar"/>
          <w:sz w:val="14"/>
          <w:szCs w:val="14"/>
          <w:lang w:val="sq-AL"/>
        </w:rPr>
        <w:sectPr w:rsidR="00817E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7EAF" w:rsidRPr="005D2417" w:rsidRDefault="00817EAF" w:rsidP="00817EAF">
      <w:pPr>
        <w:pStyle w:val="NeniNr"/>
        <w:rPr>
          <w:rStyle w:val="ParagrafiCharChar"/>
          <w:sz w:val="14"/>
          <w:szCs w:val="14"/>
          <w:lang w:val="sq-AL"/>
        </w:rPr>
      </w:pPr>
    </w:p>
    <w:p w:rsidR="00817EAF" w:rsidRPr="005D2417" w:rsidRDefault="00817EAF" w:rsidP="00817EAF">
      <w:pPr>
        <w:pStyle w:val="NeniNr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ANEKSI 1</w:t>
      </w:r>
    </w:p>
    <w:p w:rsidR="00817EAF" w:rsidRPr="005D2417" w:rsidRDefault="00817EAF" w:rsidP="00817EAF">
      <w:pPr>
        <w:pStyle w:val="NeniNr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LISTA E TARIFAVE PËR SHËRBIMET E OFRUARA NGA QENDRA E SHËRBIMEVE ARSIMORE</w:t>
      </w:r>
    </w:p>
    <w:p w:rsidR="00817EAF" w:rsidRPr="005D2417" w:rsidRDefault="00817EAF" w:rsidP="00817EAF">
      <w:pPr>
        <w:pStyle w:val="Paragrafi"/>
        <w:rPr>
          <w:rStyle w:val="ParagrafiCharChar"/>
          <w:sz w:val="10"/>
          <w:szCs w:val="24"/>
          <w:lang w:val="sq-AL"/>
        </w:rPr>
      </w:pP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Lloji i shërbimit </w:t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</w:r>
      <w:r w:rsidRPr="005D2417">
        <w:rPr>
          <w:rStyle w:val="ParagrafiCharChar"/>
          <w:szCs w:val="24"/>
          <w:lang w:val="sq-AL"/>
        </w:rPr>
        <w:tab/>
        <w:t xml:space="preserve"> </w:t>
      </w:r>
      <w:r w:rsidRPr="005D2417">
        <w:rPr>
          <w:rStyle w:val="ParagrafiCharChar"/>
          <w:szCs w:val="24"/>
          <w:lang w:val="sq-AL"/>
        </w:rPr>
        <w:tab/>
        <w:t xml:space="preserve">Tarifa (lekë)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1. Provimi i shtetit për profesionet e rregulluara: 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7046"/>
        <w:gridCol w:w="1543"/>
      </w:tblGrid>
      <w:tr w:rsidR="00817EAF" w:rsidRPr="005D2417" w:rsidTr="00370987">
        <w:trPr>
          <w:trHeight w:val="266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>a)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për herë të parë: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10 000 lekë;</w:t>
            </w:r>
          </w:p>
        </w:tc>
      </w:tr>
      <w:tr w:rsidR="00817EAF" w:rsidRPr="005D2417" w:rsidTr="00370987">
        <w:trPr>
          <w:trHeight w:val="279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>b)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për herë të dytë: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12 500 lekë;</w:t>
            </w:r>
          </w:p>
        </w:tc>
      </w:tr>
      <w:tr w:rsidR="00817EAF" w:rsidRPr="005D2417" w:rsidTr="00370987">
        <w:trPr>
          <w:trHeight w:val="266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>c)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për herë të tretë: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15 000 lekë;</w:t>
            </w:r>
          </w:p>
        </w:tc>
      </w:tr>
      <w:tr w:rsidR="00817EAF" w:rsidRPr="005D2417" w:rsidTr="00370987">
        <w:trPr>
          <w:trHeight w:val="279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>ç)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për herë të katërt: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17 500 lekë;</w:t>
            </w:r>
          </w:p>
        </w:tc>
      </w:tr>
      <w:tr w:rsidR="00817EAF" w:rsidRPr="005D2417" w:rsidTr="00370987">
        <w:trPr>
          <w:trHeight w:val="266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>d)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për herë të pestë: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20 000 lekë;</w:t>
            </w:r>
          </w:p>
        </w:tc>
      </w:tr>
      <w:tr w:rsidR="00817EAF" w:rsidRPr="005D2417" w:rsidTr="00370987">
        <w:trPr>
          <w:trHeight w:val="252"/>
          <w:jc w:val="center"/>
        </w:trPr>
        <w:tc>
          <w:tcPr>
            <w:tcW w:w="391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lang w:val="sq-AL"/>
              </w:rPr>
            </w:pPr>
            <w:r w:rsidRPr="005D2417">
              <w:rPr>
                <w:lang w:val="sq-AL"/>
              </w:rPr>
              <w:t xml:space="preserve">e) </w:t>
            </w:r>
          </w:p>
        </w:tc>
        <w:tc>
          <w:tcPr>
            <w:tcW w:w="7046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Për provimin e shtetit dhënë nga kandidati më shumë se pesë herë:</w:t>
            </w:r>
          </w:p>
        </w:tc>
        <w:tc>
          <w:tcPr>
            <w:tcW w:w="1543" w:type="dxa"/>
          </w:tcPr>
          <w:p w:rsidR="00817EAF" w:rsidRPr="005D2417" w:rsidRDefault="00817EAF" w:rsidP="00370987">
            <w:pPr>
              <w:pStyle w:val="Paragrafi"/>
              <w:ind w:firstLine="0"/>
              <w:rPr>
                <w:rStyle w:val="ParagrafiCharChar"/>
                <w:lang w:val="sq-AL"/>
              </w:rPr>
            </w:pPr>
            <w:r w:rsidRPr="005D2417">
              <w:rPr>
                <w:rStyle w:val="ParagrafiCharChar"/>
                <w:szCs w:val="24"/>
                <w:lang w:val="sq-AL"/>
              </w:rPr>
              <w:t>25 000 lekë.</w:t>
            </w:r>
          </w:p>
        </w:tc>
      </w:tr>
    </w:tbl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2. Njohja e diplomave, certifikatave e titujve dhe gradave të fituara në përfundim të studimeve të kryera jashtë vendit të lëshuara nga një institucion i huaj i arsimit të lartë, 2 000 lekë për çdo aplikant.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3. Provimi i specializimit në mjekësi, si dhe profesione të tjera të rregulluara, 5 000 lekë për çdo aplikant.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4. Provime të tjera të digjitalizuara, të kërkuara nga institucionet publike dhe private, 5 000 lekë çdo aplikant.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5. Aplikim për ndjekjen e studimeve në institucionet e arsimit të lartë në sistemin që administrohet nga QSHA-ja, 2 000 lekë për çdo aplikant.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6. Regjistrimi i formës së diplomave dhe certifikatave, 3 000 lekë për diplomë/certifikatë të regjistruar.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7. Tarifa për pajisjen me numrin unik të matrikullimit (për student) </w:t>
      </w:r>
      <w:r w:rsidRPr="005D2417">
        <w:rPr>
          <w:rStyle w:val="ParagrafiCharChar"/>
          <w:szCs w:val="24"/>
          <w:lang w:val="sq-AL"/>
        </w:rPr>
        <w:tab/>
        <w:t xml:space="preserve">  100 lekë;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8. Pajis</w:t>
      </w:r>
      <w:r w:rsidR="0056406C">
        <w:rPr>
          <w:rStyle w:val="ParagrafiCharChar"/>
          <w:szCs w:val="24"/>
          <w:lang w:val="sq-AL"/>
        </w:rPr>
        <w:t>ja e IAL-së me:</w:t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  <w:t xml:space="preserve"> </w:t>
      </w:r>
      <w:r w:rsidRPr="005D2417">
        <w:rPr>
          <w:rStyle w:val="ParagrafiCharChar"/>
          <w:szCs w:val="24"/>
          <w:lang w:val="sq-AL"/>
        </w:rPr>
        <w:t xml:space="preserve">2 000 lekë; 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 xml:space="preserve">a) Regjistrin </w:t>
      </w:r>
      <w:r>
        <w:rPr>
          <w:rStyle w:val="ParagrafiCharChar"/>
          <w:szCs w:val="24"/>
          <w:lang w:val="sq-AL"/>
        </w:rPr>
        <w:t xml:space="preserve">themeltar të studentëve </w:t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r w:rsidR="0056406C">
        <w:rPr>
          <w:rStyle w:val="ParagrafiCharChar"/>
          <w:szCs w:val="24"/>
          <w:lang w:val="sq-AL"/>
        </w:rPr>
        <w:tab/>
      </w:r>
      <w:bookmarkStart w:id="3" w:name="_GoBack"/>
      <w:bookmarkEnd w:id="3"/>
      <w:r w:rsidRPr="005D2417">
        <w:rPr>
          <w:rStyle w:val="ParagrafiCharChar"/>
          <w:szCs w:val="24"/>
          <w:lang w:val="sq-AL"/>
        </w:rPr>
        <w:t>(për regjistër);</w:t>
      </w:r>
      <w:r w:rsidRPr="005D2417">
        <w:rPr>
          <w:rStyle w:val="ParagrafiCharChar"/>
          <w:szCs w:val="24"/>
          <w:lang w:val="sq-AL"/>
        </w:rPr>
        <w:tab/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b) Regjistrin e arritjeve akademike;</w:t>
      </w:r>
    </w:p>
    <w:p w:rsidR="00817EAF" w:rsidRPr="005D2417" w:rsidRDefault="00817EAF" w:rsidP="00817EAF">
      <w:pPr>
        <w:pStyle w:val="Paragrafi"/>
        <w:rPr>
          <w:rStyle w:val="ParagrafiCharChar"/>
          <w:szCs w:val="24"/>
          <w:lang w:val="sq-AL"/>
        </w:rPr>
      </w:pPr>
      <w:r w:rsidRPr="005D2417">
        <w:rPr>
          <w:rStyle w:val="ParagrafiCharChar"/>
          <w:szCs w:val="24"/>
          <w:lang w:val="sq-AL"/>
        </w:rPr>
        <w:t>c) Regjistrin e lëshimit të diplomave dhe certifikatave.</w:t>
      </w:r>
    </w:p>
    <w:p w:rsidR="002D59EB" w:rsidRPr="00817EAF" w:rsidRDefault="002D59EB" w:rsidP="00817EAF"/>
    <w:sectPr w:rsidR="002D59EB" w:rsidRPr="00817EAF" w:rsidSect="00817EA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EF9"/>
    <w:rsid w:val="002D59EB"/>
    <w:rsid w:val="0056406C"/>
    <w:rsid w:val="00817EAF"/>
    <w:rsid w:val="00A916B1"/>
    <w:rsid w:val="00E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C72EC-A2AF-4175-82D6-11EECBD0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6B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916B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916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916B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916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16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A916B1"/>
    <w:rPr>
      <w:rFonts w:ascii="CG Times" w:hAnsi="CG Times" w:hint="default"/>
      <w:sz w:val="22"/>
      <w:lang w:val="en-US" w:eastAsia="en-US" w:bidi="ar-SA"/>
    </w:rPr>
  </w:style>
  <w:style w:type="table" w:styleId="TableGrid">
    <w:name w:val="Table Grid"/>
    <w:basedOn w:val="TableNormal"/>
    <w:rsid w:val="00A916B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2018-10-09T12:28:00Z</dcterms:created>
  <dcterms:modified xsi:type="dcterms:W3CDTF">2018-10-09T13:44:00Z</dcterms:modified>
</cp:coreProperties>
</file>