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EDA" w:rsidRPr="00B542E4" w:rsidRDefault="000E1EDA" w:rsidP="000E1EDA">
      <w:pPr>
        <w:pStyle w:val="Paragrafi"/>
        <w:ind w:firstLine="0"/>
        <w:jc w:val="center"/>
        <w:rPr>
          <w:b/>
          <w:spacing w:val="-4"/>
          <w:lang w:val="sq-AL"/>
        </w:rPr>
      </w:pPr>
      <w:r w:rsidRPr="00B542E4">
        <w:rPr>
          <w:b/>
          <w:spacing w:val="-4"/>
          <w:lang w:val="sq-AL"/>
        </w:rPr>
        <w:t>VENDIM</w:t>
      </w:r>
    </w:p>
    <w:p w:rsidR="000E1EDA" w:rsidRPr="00B542E4" w:rsidRDefault="000E1EDA" w:rsidP="000E1EDA">
      <w:pPr>
        <w:pStyle w:val="Paragrafi"/>
        <w:ind w:firstLine="0"/>
        <w:jc w:val="center"/>
        <w:rPr>
          <w:b/>
          <w:spacing w:val="-4"/>
          <w:lang w:val="sq-AL"/>
        </w:rPr>
      </w:pPr>
      <w:r w:rsidRPr="00B542E4">
        <w:rPr>
          <w:b/>
          <w:spacing w:val="-4"/>
          <w:lang w:val="sq-AL"/>
        </w:rPr>
        <w:t>Nr. 598, datë 9.10.2018</w:t>
      </w:r>
    </w:p>
    <w:p w:rsidR="000E1EDA" w:rsidRPr="00B542E4" w:rsidRDefault="000E1EDA" w:rsidP="000E1EDA">
      <w:pPr>
        <w:pStyle w:val="Paragrafi"/>
        <w:jc w:val="center"/>
        <w:rPr>
          <w:b/>
          <w:spacing w:val="-4"/>
          <w:sz w:val="14"/>
          <w:lang w:val="sq-AL"/>
        </w:rPr>
      </w:pPr>
    </w:p>
    <w:p w:rsidR="000E1EDA" w:rsidRPr="00B542E4" w:rsidRDefault="000E1EDA" w:rsidP="000E1EDA">
      <w:pPr>
        <w:pStyle w:val="Paragrafi"/>
        <w:ind w:firstLine="0"/>
        <w:jc w:val="center"/>
        <w:rPr>
          <w:b/>
          <w:spacing w:val="-4"/>
          <w:lang w:val="sq-AL"/>
        </w:rPr>
      </w:pPr>
      <w:r w:rsidRPr="00B542E4">
        <w:rPr>
          <w:b/>
          <w:spacing w:val="-4"/>
          <w:lang w:val="sq-AL"/>
        </w:rPr>
        <w:t>PËR PEZULLIMIN E PËRKOHSHËM TË VEPRIMTARISË SË AUTORITETIT TË MBIKËQYRJES SË LOJËRAVE TË FATIT</w:t>
      </w:r>
    </w:p>
    <w:p w:rsidR="000E1EDA" w:rsidRPr="00B542E4" w:rsidRDefault="000E1EDA" w:rsidP="000E1EDA">
      <w:pPr>
        <w:pStyle w:val="Paragrafi"/>
        <w:rPr>
          <w:spacing w:val="-4"/>
          <w:sz w:val="14"/>
          <w:u w:val="single"/>
          <w:lang w:val="sq-AL"/>
        </w:rPr>
      </w:pPr>
    </w:p>
    <w:p w:rsidR="000E1EDA" w:rsidRPr="00B542E4" w:rsidRDefault="000E1EDA" w:rsidP="000E1EDA">
      <w:pPr>
        <w:pStyle w:val="Paragrafi"/>
        <w:rPr>
          <w:spacing w:val="-4"/>
          <w:lang w:val="sq-AL"/>
        </w:rPr>
      </w:pPr>
      <w:r w:rsidRPr="00B542E4">
        <w:rPr>
          <w:spacing w:val="-4"/>
          <w:lang w:val="sq-AL"/>
        </w:rPr>
        <w:t xml:space="preserve">Në mbështetje të nenit 100 të Kushtetutës, të ligjit nr. 9000, datë 30.1.2003, “Për organizimin dhe funksionimin e Këshillit të Ministrave”, dhe të ligjit nr. 90/2012, “Për organizimin dhe funksionimin e administratës shtetërore”, me propozimin </w:t>
      </w:r>
      <w:r>
        <w:rPr>
          <w:spacing w:val="-4"/>
          <w:lang w:val="sq-AL"/>
        </w:rPr>
        <w:t>e</w:t>
      </w:r>
      <w:r w:rsidRPr="00B542E4">
        <w:rPr>
          <w:spacing w:val="-4"/>
          <w:lang w:val="sq-AL"/>
        </w:rPr>
        <w:t xml:space="preserve"> ministrit të Financave dhe Ekonomisë, Këshilli i Ministrave</w:t>
      </w:r>
    </w:p>
    <w:p w:rsidR="000E1EDA" w:rsidRPr="004E216A" w:rsidRDefault="000E1EDA" w:rsidP="000E1EDA">
      <w:pPr>
        <w:pStyle w:val="Paragrafi"/>
        <w:rPr>
          <w:spacing w:val="-4"/>
          <w:sz w:val="14"/>
          <w:szCs w:val="14"/>
          <w:lang w:val="sq-AL"/>
        </w:rPr>
      </w:pPr>
    </w:p>
    <w:p w:rsidR="000E1EDA" w:rsidRDefault="000E1EDA" w:rsidP="000E1EDA">
      <w:pPr>
        <w:pStyle w:val="Paragrafi"/>
        <w:ind w:firstLine="0"/>
        <w:jc w:val="center"/>
        <w:rPr>
          <w:spacing w:val="-4"/>
          <w:lang w:val="sq-AL"/>
        </w:rPr>
      </w:pPr>
      <w:r w:rsidRPr="00B542E4">
        <w:rPr>
          <w:spacing w:val="-4"/>
          <w:lang w:val="sq-AL"/>
        </w:rPr>
        <w:t>VENDOSI:</w:t>
      </w:r>
    </w:p>
    <w:p w:rsidR="000E1EDA" w:rsidRPr="004E216A" w:rsidRDefault="000E1EDA" w:rsidP="000E1EDA">
      <w:pPr>
        <w:pStyle w:val="Paragrafi"/>
        <w:ind w:firstLine="0"/>
        <w:jc w:val="center"/>
        <w:rPr>
          <w:spacing w:val="-4"/>
          <w:sz w:val="14"/>
          <w:szCs w:val="14"/>
          <w:lang w:val="sq-AL"/>
        </w:rPr>
      </w:pPr>
    </w:p>
    <w:p w:rsidR="000E1EDA" w:rsidRPr="00B542E4" w:rsidRDefault="000E1EDA" w:rsidP="000E1E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B542E4">
        <w:rPr>
          <w:spacing w:val="-4"/>
          <w:lang w:val="sq-AL"/>
        </w:rPr>
        <w:t xml:space="preserve">Pezullimin e përkohshëm të veprimtarisë, në fushën e lojërave të fatit, të Autoritetit të Mbikëqyrjes së Lojërave të Fatit (AMLF), deri në ristrukturimin e këtij institucioni. </w:t>
      </w:r>
    </w:p>
    <w:p w:rsidR="000E1EDA" w:rsidRPr="00B542E4" w:rsidRDefault="000E1EDA" w:rsidP="000E1E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B542E4">
        <w:rPr>
          <w:spacing w:val="-4"/>
          <w:lang w:val="sq-AL"/>
        </w:rPr>
        <w:t>Ngarkohet ministri i Financave dhe Ekonomisë, si organi epror, të nxjerrë aktet e nevojshme për ristrukturimin e AMLF-së, si dhe të ndjekë zbatimin e këtij procesi.</w:t>
      </w:r>
    </w:p>
    <w:p w:rsidR="000E1EDA" w:rsidRPr="00B542E4" w:rsidRDefault="000E1EDA" w:rsidP="000E1E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 w:rsidRPr="00B542E4">
        <w:rPr>
          <w:spacing w:val="-4"/>
          <w:lang w:val="sq-AL"/>
        </w:rPr>
        <w:t xml:space="preserve">Ngarkohet ministri i Financave dhe Ekonomisë, të përcaktojë aktivitetet konkrete që do të vijojë të kryejë AMLF-ja, për mbikëqyrjen e veprimtarisë së lojërave të fatit, gjatë periudhës së përkohshme të pezullimit. </w:t>
      </w:r>
    </w:p>
    <w:p w:rsidR="000E1EDA" w:rsidRPr="00B542E4" w:rsidRDefault="000E1EDA" w:rsidP="000E1E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</w:t>
      </w:r>
      <w:r w:rsidRPr="00B542E4">
        <w:rPr>
          <w:spacing w:val="-4"/>
          <w:lang w:val="sq-AL"/>
        </w:rPr>
        <w:t xml:space="preserve">Ngarkohen Ministria e Financave dhe Ekonomisë dhe Autoriteti i Mbikëqyrjes së Lojërave të Fatit për zbatimin e këtij vendimi. </w:t>
      </w:r>
    </w:p>
    <w:p w:rsidR="000E1EDA" w:rsidRPr="00B542E4" w:rsidRDefault="000E1EDA" w:rsidP="000E1EDA">
      <w:pPr>
        <w:pStyle w:val="Paragrafi"/>
        <w:rPr>
          <w:spacing w:val="-4"/>
          <w:lang w:val="sq-AL"/>
        </w:rPr>
      </w:pPr>
      <w:r w:rsidRPr="00B542E4">
        <w:rPr>
          <w:spacing w:val="-4"/>
          <w:lang w:val="sq-AL"/>
        </w:rPr>
        <w:t>Ky vendim hyn në fuqi menjëherë dhe botohet në Fletoren Zyrtare.</w:t>
      </w:r>
    </w:p>
    <w:p w:rsidR="000E1EDA" w:rsidRPr="00233083" w:rsidRDefault="000E1EDA" w:rsidP="000E1EDA">
      <w:pPr>
        <w:pStyle w:val="Paragrafi"/>
        <w:rPr>
          <w:spacing w:val="-4"/>
          <w:sz w:val="14"/>
          <w:lang w:val="sq-AL"/>
        </w:rPr>
      </w:pPr>
      <w:r w:rsidRPr="00B542E4">
        <w:rPr>
          <w:spacing w:val="-4"/>
          <w:lang w:val="sq-AL"/>
        </w:rPr>
        <w:t xml:space="preserve"> </w:t>
      </w:r>
    </w:p>
    <w:p w:rsidR="000E1EDA" w:rsidRPr="00B542E4" w:rsidRDefault="000E1EDA" w:rsidP="000E1EDA">
      <w:pPr>
        <w:pStyle w:val="Paragrafi"/>
        <w:jc w:val="right"/>
        <w:rPr>
          <w:spacing w:val="-4"/>
          <w:lang w:val="sq-AL"/>
        </w:rPr>
      </w:pPr>
      <w:r w:rsidRPr="00B542E4">
        <w:rPr>
          <w:spacing w:val="-4"/>
          <w:lang w:val="sq-AL"/>
        </w:rPr>
        <w:t>KRYEMINISTRI</w:t>
      </w:r>
    </w:p>
    <w:p w:rsidR="000E1EDA" w:rsidRDefault="000E1EDA" w:rsidP="000E1EDA">
      <w:pPr>
        <w:pStyle w:val="Paragrafi"/>
        <w:jc w:val="right"/>
        <w:rPr>
          <w:b/>
          <w:spacing w:val="-4"/>
          <w:lang w:val="sq-AL"/>
        </w:rPr>
      </w:pPr>
      <w:r w:rsidRPr="00B542E4">
        <w:rPr>
          <w:b/>
          <w:spacing w:val="-4"/>
          <w:lang w:val="sq-AL"/>
        </w:rPr>
        <w:t>Edi Rama</w:t>
      </w:r>
    </w:p>
    <w:p w:rsidR="000E1EDA" w:rsidRDefault="000E1EDA" w:rsidP="000E1EDA">
      <w:pPr>
        <w:pStyle w:val="Paragrafi"/>
        <w:jc w:val="right"/>
        <w:rPr>
          <w:b/>
          <w:spacing w:val="-4"/>
          <w:lang w:val="sq-AL"/>
        </w:rPr>
      </w:pPr>
    </w:p>
    <w:p w:rsidR="000E1EDA" w:rsidRDefault="000E1EDA" w:rsidP="000E1EDA">
      <w:pPr>
        <w:pStyle w:val="Paragrafi"/>
        <w:jc w:val="right"/>
        <w:rPr>
          <w:b/>
          <w:spacing w:val="-4"/>
          <w:lang w:val="sq-AL"/>
        </w:rPr>
      </w:pPr>
    </w:p>
    <w:p w:rsidR="000E1EDA" w:rsidRDefault="000E1EDA" w:rsidP="000E1EDA">
      <w:pPr>
        <w:pStyle w:val="Paragrafi"/>
        <w:jc w:val="right"/>
        <w:rPr>
          <w:b/>
          <w:spacing w:val="-4"/>
          <w:lang w:val="sq-AL"/>
        </w:rPr>
      </w:pPr>
    </w:p>
    <w:p w:rsidR="000E1EDA" w:rsidRDefault="000E1EDA" w:rsidP="000E1EDA">
      <w:pPr>
        <w:pStyle w:val="Paragrafi"/>
        <w:jc w:val="right"/>
        <w:rPr>
          <w:b/>
          <w:spacing w:val="-4"/>
          <w:lang w:val="sq-AL"/>
        </w:rPr>
      </w:pPr>
    </w:p>
    <w:p w:rsidR="000E1EDA" w:rsidRDefault="000E1EDA" w:rsidP="000E1EDA">
      <w:pPr>
        <w:pStyle w:val="Paragrafi"/>
        <w:jc w:val="right"/>
        <w:rPr>
          <w:b/>
          <w:spacing w:val="-4"/>
          <w:lang w:val="sq-AL"/>
        </w:rPr>
      </w:pPr>
    </w:p>
    <w:p w:rsidR="000E1EDA" w:rsidRDefault="000E1EDA" w:rsidP="000E1EDA">
      <w:pPr>
        <w:pStyle w:val="Paragrafi"/>
        <w:jc w:val="right"/>
        <w:rPr>
          <w:b/>
          <w:spacing w:val="-4"/>
          <w:lang w:val="sq-AL"/>
        </w:rPr>
      </w:pPr>
    </w:p>
    <w:p w:rsidR="000E1EDA" w:rsidRDefault="000E1EDA" w:rsidP="000E1EDA">
      <w:pPr>
        <w:pStyle w:val="Paragrafi"/>
        <w:jc w:val="right"/>
        <w:rPr>
          <w:b/>
          <w:spacing w:val="-4"/>
          <w:lang w:val="sq-AL"/>
        </w:rPr>
        <w:sectPr w:rsidR="000E1EDA" w:rsidSect="000E1EDA">
          <w:headerReference w:type="default" r:id="rId4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0E1EDA" w:rsidRDefault="000E1EDA" w:rsidP="000E1EDA">
      <w:pPr>
        <w:pStyle w:val="Paragrafi"/>
        <w:jc w:val="right"/>
        <w:rPr>
          <w:b/>
          <w:spacing w:val="-4"/>
          <w:lang w:val="sq-AL"/>
        </w:rPr>
      </w:pPr>
    </w:p>
    <w:p w:rsidR="000E1EDA" w:rsidRDefault="000E1EDA" w:rsidP="000E1EDA">
      <w:pPr>
        <w:pStyle w:val="Paragrafi"/>
        <w:jc w:val="right"/>
        <w:rPr>
          <w:b/>
          <w:spacing w:val="-4"/>
          <w:lang w:val="sq-AL"/>
        </w:rPr>
      </w:pPr>
    </w:p>
    <w:p w:rsidR="000E1EDA" w:rsidRDefault="000E1EDA" w:rsidP="000E1EDA">
      <w:pPr>
        <w:pStyle w:val="Paragrafi"/>
        <w:jc w:val="right"/>
        <w:rPr>
          <w:b/>
          <w:spacing w:val="-4"/>
          <w:lang w:val="sq-AL"/>
        </w:rPr>
      </w:pPr>
    </w:p>
    <w:p w:rsidR="000E1EDA" w:rsidRPr="00B542E4" w:rsidRDefault="000E1EDA" w:rsidP="000E1EDA">
      <w:pPr>
        <w:pStyle w:val="Paragrafi"/>
        <w:jc w:val="right"/>
        <w:rPr>
          <w:b/>
          <w:lang w:val="sq-AL"/>
        </w:rPr>
      </w:pPr>
    </w:p>
    <w:p w:rsidR="000E1EDA" w:rsidRPr="00B542E4" w:rsidRDefault="000E1EDA" w:rsidP="000E1EDA">
      <w:pPr>
        <w:pStyle w:val="Default"/>
        <w:widowControl w:val="0"/>
        <w:jc w:val="center"/>
        <w:rPr>
          <w:rFonts w:ascii="Garamond" w:hAnsi="Garamond"/>
          <w:b/>
          <w:bCs/>
          <w:lang w:val="sq-AL"/>
        </w:rPr>
        <w:sectPr w:rsidR="000E1EDA" w:rsidRPr="00B542E4" w:rsidSect="000E1EDA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1B6865" w:rsidRDefault="001B6865" w:rsidP="000E1EDA">
      <w:bookmarkStart w:id="0" w:name="_GoBack"/>
      <w:bookmarkEnd w:id="0"/>
    </w:p>
    <w:sectPr w:rsidR="001B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562" w:rsidRDefault="000E1E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EDA"/>
    <w:rsid w:val="000E1EDA"/>
    <w:rsid w:val="001B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30E21C-C096-4A7E-BC03-96593DAB7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ED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E1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E1EDA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0E1E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E1EDA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0E1ED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E1EDA"/>
    <w:rPr>
      <w:rFonts w:ascii="Garamond" w:eastAsia="MS Mincho" w:hAnsi="Garamond" w:cs="CG Times"/>
      <w:sz w:val="24"/>
    </w:rPr>
  </w:style>
  <w:style w:type="paragraph" w:customStyle="1" w:styleId="Default">
    <w:name w:val="Default"/>
    <w:rsid w:val="000E1ED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2018-10-16T12:33:00Z</dcterms:created>
  <dcterms:modified xsi:type="dcterms:W3CDTF">2018-10-16T12:34:00Z</dcterms:modified>
</cp:coreProperties>
</file>