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393" w:rsidRPr="00C202C3" w:rsidRDefault="002A0393" w:rsidP="002A0393">
      <w:pPr>
        <w:pStyle w:val="NeniTitull"/>
        <w:keepNext w:val="0"/>
        <w:rPr>
          <w:lang w:val="sq-AL"/>
        </w:rPr>
      </w:pPr>
      <w:r w:rsidRPr="00C202C3">
        <w:rPr>
          <w:lang w:val="sq-AL"/>
        </w:rPr>
        <w:t>VENDIM</w:t>
      </w:r>
    </w:p>
    <w:p w:rsidR="002A0393" w:rsidRPr="00C202C3" w:rsidRDefault="002A0393" w:rsidP="002A0393">
      <w:pPr>
        <w:pStyle w:val="NeniTitull"/>
        <w:keepNext w:val="0"/>
        <w:rPr>
          <w:lang w:val="sq-AL"/>
        </w:rPr>
      </w:pPr>
      <w:r w:rsidRPr="00C202C3">
        <w:rPr>
          <w:lang w:val="sq-AL"/>
        </w:rPr>
        <w:t>Nr. 610, datë  17.10.2018</w:t>
      </w:r>
    </w:p>
    <w:p w:rsidR="002A0393" w:rsidRPr="00C202C3" w:rsidRDefault="002A0393" w:rsidP="002A0393">
      <w:pPr>
        <w:pStyle w:val="NeniTitull"/>
        <w:keepNext w:val="0"/>
        <w:rPr>
          <w:sz w:val="14"/>
          <w:lang w:val="sq-AL"/>
        </w:rPr>
      </w:pPr>
    </w:p>
    <w:p w:rsidR="002A0393" w:rsidRPr="00C202C3" w:rsidRDefault="002A0393" w:rsidP="002A0393">
      <w:pPr>
        <w:pStyle w:val="NeniTitull"/>
        <w:keepNext w:val="0"/>
        <w:rPr>
          <w:lang w:val="sq-AL"/>
        </w:rPr>
      </w:pPr>
      <w:r w:rsidRPr="00C202C3">
        <w:rPr>
          <w:lang w:val="sq-AL"/>
        </w:rPr>
        <w:t>PËR SHPRONËSIMIN, PËR INTERES PUBLIK, TË PRONARËVE TË PASURIVE TË PALUAJTSHME, PRONË PRIVATE, QË PREKEN NGA REALIZIMI I PROJEKTIT “RIKUALIFIKIMI I QENDRËS BAJZË KASTRATI, LOTI I”, MALËSI E MADHE</w:t>
      </w:r>
    </w:p>
    <w:p w:rsidR="002A0393" w:rsidRPr="00C202C3" w:rsidRDefault="002A0393" w:rsidP="002A0393">
      <w:pPr>
        <w:pStyle w:val="Paragrafi"/>
        <w:rPr>
          <w:sz w:val="14"/>
          <w:lang w:val="sq-AL"/>
        </w:rPr>
      </w:pP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>Në mbështetje të nenit 100 të Kushtetutës, të ligjit nr.</w:t>
      </w:r>
      <w:r>
        <w:rPr>
          <w:lang w:val="sq-AL"/>
        </w:rPr>
        <w:t xml:space="preserve"> </w:t>
      </w:r>
      <w:r w:rsidRPr="00C202C3">
        <w:rPr>
          <w:lang w:val="sq-AL"/>
        </w:rPr>
        <w:t>9936, datë 26.6.2008, “Për menaxhimin e sistemit buxhetor në Republikën e Shqipërisë”, ligjit nr.</w:t>
      </w:r>
      <w:r>
        <w:rPr>
          <w:lang w:val="sq-AL"/>
        </w:rPr>
        <w:t xml:space="preserve"> </w:t>
      </w:r>
      <w:r w:rsidRPr="00C202C3">
        <w:rPr>
          <w:lang w:val="sq-AL"/>
        </w:rPr>
        <w:t>109/2017, “Për buxhetin e vitit 2018”, dhe të neneve 5, 20 e 21, të ligjit nr.</w:t>
      </w:r>
      <w:r>
        <w:rPr>
          <w:lang w:val="sq-AL"/>
        </w:rPr>
        <w:t xml:space="preserve"> </w:t>
      </w:r>
      <w:r w:rsidRPr="00C202C3">
        <w:rPr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:rsidR="002A0393" w:rsidRPr="00C202C3" w:rsidRDefault="002A0393" w:rsidP="002A0393">
      <w:pPr>
        <w:pStyle w:val="Paragrafi"/>
        <w:rPr>
          <w:sz w:val="14"/>
          <w:lang w:val="sq-AL"/>
        </w:rPr>
      </w:pPr>
    </w:p>
    <w:p w:rsidR="002A0393" w:rsidRPr="00C202C3" w:rsidRDefault="002A0393" w:rsidP="002A0393">
      <w:pPr>
        <w:pStyle w:val="NeniNr"/>
        <w:keepNext w:val="0"/>
        <w:rPr>
          <w:lang w:val="sq-AL"/>
        </w:rPr>
      </w:pPr>
      <w:r w:rsidRPr="00C202C3">
        <w:rPr>
          <w:lang w:val="sq-AL"/>
        </w:rPr>
        <w:t xml:space="preserve">VENDOSI: </w:t>
      </w:r>
    </w:p>
    <w:p w:rsidR="002A0393" w:rsidRPr="00C202C3" w:rsidRDefault="002A0393" w:rsidP="002A0393">
      <w:pPr>
        <w:pStyle w:val="Paragrafi"/>
        <w:rPr>
          <w:bCs/>
          <w:sz w:val="14"/>
          <w:lang w:val="sq-AL"/>
        </w:rPr>
      </w:pP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 xml:space="preserve">1. Shpronësimin, për interes publik, të pronarëve të pasurive të paluajtshme, pronë private, që preken nga realizimi i projektit “Rikualifikimi i qendrës Bajzë Kastrati, loti I”, Malësi e Madhe. 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>2. Shpronësimi të bëhet në favor të Bashkisë Malësi e Madhe.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>3. Pronarët e pasurive të paluajtshme, që shpronësohen,  të kompensohen në vlerë të plotë, sipas masës përkatëse që paraqitet në tabelën bashkëlidhur këtij vendimi, për pasuritë e llojit “truall”, “ndërtesë” dhe “njësi shërbimi”, me një vlerë të përgjithshme prej 15 312 062 (pesëmbëdhjetë milionë e treqind e dymbëdhjetë mijë e gjashtëdhjetë e dy) lekësh</w:t>
      </w:r>
      <w:r w:rsidRPr="00C202C3">
        <w:rPr>
          <w:bCs/>
          <w:lang w:val="sq-AL"/>
        </w:rPr>
        <w:t xml:space="preserve">. 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>4. Vlera e përgjithshme e shpronësimit, prej 15 312 062 (pesëmbëdhjetë milionë e treqind e dymbëdhjetë mijë e gjashtëdhjetë e dy) lekësh, do të përballohet nga llogaria “Fondi i shpronësimeve”, në Bankën e Shqipërisë</w:t>
      </w:r>
      <w:r w:rsidRPr="00C202C3">
        <w:rPr>
          <w:spacing w:val="-8"/>
          <w:lang w:val="sq-AL"/>
        </w:rPr>
        <w:t>.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 xml:space="preserve">5. Shpenzimet procedurale, në vlerën 50 000 (pesëdhjetë mijë) lekë, do të përballohen nga buxheti i vitit 2018, miratuar për Ministrinë e Infrastrukturës dhe Energjisë. </w:t>
      </w:r>
    </w:p>
    <w:p w:rsidR="002A0393" w:rsidRPr="00C202C3" w:rsidRDefault="002A0393" w:rsidP="002A0393">
      <w:pPr>
        <w:pStyle w:val="Paragrafi"/>
        <w:rPr>
          <w:bCs/>
          <w:lang w:val="sq-AL"/>
        </w:rPr>
      </w:pPr>
      <w:r w:rsidRPr="00C202C3">
        <w:rPr>
          <w:bCs/>
          <w:lang w:val="sq-AL"/>
        </w:rPr>
        <w:t xml:space="preserve">6. Shpronësimi të fillojë menjëherë. </w:t>
      </w:r>
    </w:p>
    <w:p w:rsidR="002A0393" w:rsidRPr="001D050C" w:rsidRDefault="002A0393" w:rsidP="002A0393">
      <w:pPr>
        <w:pStyle w:val="Paragrafi"/>
        <w:rPr>
          <w:spacing w:val="-4"/>
          <w:lang w:val="sq-AL"/>
        </w:rPr>
      </w:pPr>
      <w:r w:rsidRPr="001D050C">
        <w:rPr>
          <w:spacing w:val="-4"/>
          <w:lang w:val="sq-AL"/>
        </w:rPr>
        <w:t xml:space="preserve">7. Pronarët, në tabelën që i bashkëlidhet këtij vendimi, do të kompensohen për efekt shpronësimi pasi të kenë paraqitur dokumentacionin justifikues për likuidim pranë Bashkisë Malësi e Madhe. 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 xml:space="preserve">8. Zyra Vendore e Regjistrimit të Pasurive të Paluajtshme Malësi e Madhe, brenda 30 ditëve, nga data e miratimit të këtij vendimi, në bashkëpunim me Bashkinë Malësi e Madhe, të fillojnë procedurat për hedhjen e gjurmës së projektit mbi hartën kadastrale, sipas planimetrisë së shpronësimit të miratuar, dhe të bëjnë kalimin e pronësisë, për pasuritë e shpronësuara, në favor të shtetit. 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 xml:space="preserve">9. Zyra Vendore e Regjistrimit të Pasurive të Paluajtshme Malësi e Madhe të pezullojë të gjitha transaksionet me pasuritë e shpronësuara deri në momentin që të realizohet procesi i hedhjes së gjurmës së projektit mbi hartën kadastrale si dhe kalimi i pronësisë në favor të shtetit, për pasuritë e shpronësuara.  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>10. Ngarkohen Ministria e Infrastrukturës dhe Energjisë, Ministria e Financës dhe Ekonomisë, Zyra Vendore e Regjistrimit të Pasurive të Paluajtshme Malësi e Madhe dhe Bashkia Malësi e Madhe për zbatimin e këtij vendimi.</w:t>
      </w:r>
    </w:p>
    <w:p w:rsidR="002A0393" w:rsidRPr="00C202C3" w:rsidRDefault="002A0393" w:rsidP="002A0393">
      <w:pPr>
        <w:pStyle w:val="Paragrafi"/>
        <w:rPr>
          <w:lang w:val="sq-AL"/>
        </w:rPr>
      </w:pPr>
      <w:r w:rsidRPr="00C202C3">
        <w:rPr>
          <w:lang w:val="sq-AL"/>
        </w:rPr>
        <w:t>Ky vendim hyn në fuqi menjëherë dhe botohet në Fletoren Zyrtare.</w:t>
      </w:r>
    </w:p>
    <w:p w:rsidR="002A0393" w:rsidRPr="00C202C3" w:rsidRDefault="002A0393" w:rsidP="002A0393">
      <w:pPr>
        <w:pStyle w:val="Paragrafi"/>
        <w:rPr>
          <w:sz w:val="14"/>
          <w:lang w:val="sq-AL"/>
        </w:rPr>
      </w:pPr>
    </w:p>
    <w:p w:rsidR="002A0393" w:rsidRPr="00C202C3" w:rsidRDefault="002A0393" w:rsidP="002A0393">
      <w:pPr>
        <w:pStyle w:val="Paragrafi"/>
        <w:jc w:val="right"/>
        <w:rPr>
          <w:lang w:val="sq-AL"/>
        </w:rPr>
      </w:pPr>
      <w:r w:rsidRPr="00C202C3">
        <w:rPr>
          <w:lang w:val="sq-AL"/>
        </w:rPr>
        <w:t>KRYEMINISTRI</w:t>
      </w:r>
    </w:p>
    <w:p w:rsidR="002A0393" w:rsidRPr="00C202C3" w:rsidRDefault="002A0393" w:rsidP="002A0393">
      <w:pPr>
        <w:pStyle w:val="Paragrafi"/>
        <w:jc w:val="right"/>
        <w:rPr>
          <w:b/>
          <w:lang w:val="sq-AL"/>
        </w:rPr>
      </w:pPr>
      <w:r w:rsidRPr="00C202C3">
        <w:rPr>
          <w:b/>
          <w:lang w:val="sq-AL"/>
        </w:rPr>
        <w:t>Edi Rama</w:t>
      </w:r>
    </w:p>
    <w:p w:rsidR="002A0393" w:rsidRDefault="002A0393" w:rsidP="002A0393">
      <w:pPr>
        <w:pStyle w:val="Paragrafi"/>
        <w:rPr>
          <w:lang w:val="sq-AL"/>
        </w:rPr>
        <w:sectPr w:rsidR="002A0393" w:rsidSect="002A0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9773"/>
          <w:cols w:space="454"/>
          <w:docGrid w:linePitch="360"/>
        </w:sectPr>
      </w:pPr>
    </w:p>
    <w:p w:rsidR="002A0393" w:rsidRDefault="002A0393" w:rsidP="004232D9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  <w:sectPr w:rsidR="002A0393" w:rsidSect="008C33EB"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tbl>
      <w:tblPr>
        <w:tblW w:w="4905" w:type="pct"/>
        <w:jc w:val="center"/>
        <w:tblLook w:val="04A0" w:firstRow="1" w:lastRow="0" w:firstColumn="1" w:lastColumn="0" w:noHBand="0" w:noVBand="1"/>
      </w:tblPr>
      <w:tblGrid>
        <w:gridCol w:w="494"/>
        <w:gridCol w:w="1677"/>
        <w:gridCol w:w="554"/>
        <w:gridCol w:w="740"/>
        <w:gridCol w:w="244"/>
        <w:gridCol w:w="848"/>
        <w:gridCol w:w="1238"/>
        <w:gridCol w:w="963"/>
        <w:gridCol w:w="903"/>
        <w:gridCol w:w="1238"/>
        <w:gridCol w:w="1662"/>
        <w:gridCol w:w="1769"/>
        <w:gridCol w:w="2555"/>
        <w:gridCol w:w="222"/>
      </w:tblGrid>
      <w:tr w:rsidR="002A0393" w:rsidRPr="001529D4" w:rsidTr="004232D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REPUBLIKA E SHQIPËRISË</w:t>
            </w: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BASHKIA MALËSI E MADHE</w:t>
            </w: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TABELA ME LISTËN E  PRONARËVE TË PASURIVE PRONË PRIVATE DHE VLERAT E SHPRONËSIMIT, PËR REALIZIMIN E PROJEKTIT</w:t>
            </w: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“</w:t>
            </w: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RIKUALIFIKIMI I QE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NDRËS BAJZË KASTRATI , LOTI I”</w:t>
            </w: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, MALËSI E MADHE</w:t>
            </w: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11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4928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288"/>
              <w:jc w:val="left"/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1.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Për truallin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,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çmimi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i llogaritur është marrë nga VK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M-ja nr.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89,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datë 3.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2.2016.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288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4928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288"/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2.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Për ndërtimet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, 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vlerësimi është bërë sipas VKM-së 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nr. 138, datë 23.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8.2000, 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të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ndryshuar, pika 3 dhe sipas çmimeve mesatare të zërave të punës të vën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ë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në dispozicion me shkresën nr.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287 prot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.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,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 xml:space="preserve"> datë 14.</w:t>
            </w:r>
            <w:r w:rsidRPr="00057517"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2.2017 të EKB-së</w:t>
            </w:r>
            <w:r>
              <w:rPr>
                <w:rFonts w:ascii="Garamond" w:eastAsia="Times New Roman" w:hAnsi="Garamond"/>
                <w:i/>
                <w:iCs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288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NR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Pronari</w:t>
            </w:r>
            <w:proofErr w:type="spellEnd"/>
          </w:p>
        </w:tc>
        <w:tc>
          <w:tcPr>
            <w:tcW w:w="1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ZK</w:t>
            </w:r>
          </w:p>
        </w:tc>
        <w:tc>
          <w:tcPr>
            <w:tcW w:w="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i </w:t>
            </w: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Lloji i pasurisë 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Sipërfaqe trualli që shpronësohet  (m²)</w:t>
            </w:r>
          </w:p>
        </w:tc>
        <w:tc>
          <w:tcPr>
            <w:tcW w:w="3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Çmimi i truallit (lekë/m²)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truallit (lekë)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Sipërfaqe ndërtimi që shpronësohet  (m²)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ndërtimit (lekë)</w:t>
            </w:r>
          </w:p>
        </w:tc>
        <w:tc>
          <w:tcPr>
            <w:tcW w:w="5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totale  truall + ndërtesë + njësi                (lekë)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Shënime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Arben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Pal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Hasaj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3982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2/122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Truall + ndërtesë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343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79,233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       8,316,650.30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8,395,883.30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Konfirmuar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“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trualli + ndërtesë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”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-ja,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me  shkresë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nr.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8877 prot., datë 30.10.2017. Preventivi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i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llogaritur sipas sipërfaqes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së ko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Ejll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Nikoll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Keqaj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3982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2/121-ND3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       3,325,143.90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3,325,143.90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Konfirmuar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“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ndërtesë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”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-ja,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me shkresë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nr.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8877 prot., datë 30.10.2017.  Preventivi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i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llogaritur sipas sipërfaqes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së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Fran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Marash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Marinaj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3982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2/121-ND6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            3,089,358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     3,089,358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Konfirmuar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“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ndërtesë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”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-ja,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me shkresë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nr.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8877 prot., datë 30.10.2017.  Preventivi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i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llogaritur sipas sipërfaqes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së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Fran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Zef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Malaj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        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Nush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Zef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Malaj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3982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2/22/ND-N1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Njësi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               273,642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        273,642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Konfirmuar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“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njësi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”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-ja,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me  shkresë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nr.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8877 prot., datë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30.10.2017.  Preventivi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i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llogaritur sipas sipërfaqes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së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1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1529D4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Gjelina</w:t>
            </w:r>
            <w:proofErr w:type="spellEnd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529D4">
              <w:rPr>
                <w:rFonts w:ascii="Garamond" w:eastAsia="Times New Roman" w:hAnsi="Garamond"/>
                <w:color w:val="000000"/>
                <w:sz w:val="18"/>
                <w:szCs w:val="18"/>
              </w:rPr>
              <w:t>Guraj</w:t>
            </w:r>
            <w:proofErr w:type="spellEnd"/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3982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2/22/ND-N2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Njësi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                   228,035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        228,035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Konfirmuar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“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njësi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”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-ja,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me  shkresë nr.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8877 prot., datë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30.10.2017.  Preventivi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i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llogaritur sipas sipërfaqes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së 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</w:t>
            </w:r>
            <w:r w:rsidRPr="0005751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  <w:tr w:rsidR="002A0393" w:rsidRPr="001529D4" w:rsidTr="004232D9">
        <w:trPr>
          <w:trHeight w:val="139"/>
          <w:jc w:val="center"/>
        </w:trPr>
        <w:tc>
          <w:tcPr>
            <w:tcW w:w="3448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VLERA TOTALE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                 15,312,062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0393" w:rsidRPr="00057517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05751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393" w:rsidRPr="001529D4" w:rsidRDefault="002A0393" w:rsidP="004232D9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</w:rPr>
            </w:pPr>
          </w:p>
        </w:tc>
      </w:tr>
    </w:tbl>
    <w:p w:rsidR="002A0393" w:rsidRDefault="002A0393" w:rsidP="002A0393">
      <w:pPr>
        <w:pStyle w:val="Paragrafi"/>
        <w:rPr>
          <w:lang w:val="sq-AL"/>
        </w:rPr>
        <w:sectPr w:rsidR="002A0393" w:rsidSect="002A0393">
          <w:type w:val="continuous"/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4F3FC9" w:rsidRDefault="004F3FC9" w:rsidP="002A0393">
      <w:bookmarkStart w:id="0" w:name="_GoBack"/>
      <w:bookmarkEnd w:id="0"/>
    </w:p>
    <w:sectPr w:rsidR="004F3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763667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42483" w:rsidRPr="00B4283E" w:rsidRDefault="002A039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9792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83" w:rsidRPr="005B4361" w:rsidRDefault="002A039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32485942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42483" w:rsidRPr="00833610" w:rsidRDefault="002A039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42483" w:rsidRDefault="002A0393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942483" w:rsidRPr="00EB260B" w:rsidTr="00434D9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942483" w:rsidRPr="00EB260B" w:rsidRDefault="002A0393" w:rsidP="00FE2D3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942483" w:rsidRPr="00EB260B" w:rsidRDefault="002A0393" w:rsidP="00FE2D3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C439CF7" wp14:editId="38E988F9">
                <wp:extent cx="304524" cy="427512"/>
                <wp:effectExtent l="0" t="0" r="635" b="0"/>
                <wp:docPr id="141" name="Picture 14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942483" w:rsidRPr="00EB260B" w:rsidRDefault="002A0393" w:rsidP="00FE2D3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148</w:t>
          </w:r>
        </w:p>
      </w:tc>
    </w:tr>
  </w:tbl>
  <w:p w:rsidR="00942483" w:rsidRPr="00385E2C" w:rsidRDefault="002A039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83" w:rsidRDefault="002A03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83" w:rsidRDefault="002A039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393"/>
    <w:rsid w:val="002A0393"/>
    <w:rsid w:val="004F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26477-4F84-4034-ACD2-0FC6F46E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39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A0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A039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A0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39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A0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39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2A03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039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A03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03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A0393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2018-10-17T13:52:00Z</dcterms:created>
  <dcterms:modified xsi:type="dcterms:W3CDTF">2018-10-17T13:53:00Z</dcterms:modified>
</cp:coreProperties>
</file>