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C18" w:rsidRPr="00FA69B5" w:rsidRDefault="00A82C18" w:rsidP="00A82C18">
      <w:pPr>
        <w:pStyle w:val="NeniTitull"/>
        <w:rPr>
          <w:spacing w:val="-4"/>
          <w:lang w:val="sq-AL"/>
        </w:rPr>
      </w:pPr>
      <w:r w:rsidRPr="00FA69B5">
        <w:rPr>
          <w:spacing w:val="-4"/>
          <w:lang w:val="sq-AL"/>
        </w:rPr>
        <w:t>VENDIM</w:t>
      </w:r>
    </w:p>
    <w:p w:rsidR="00A82C18" w:rsidRPr="00FA69B5" w:rsidRDefault="00A82C18" w:rsidP="00A82C18">
      <w:pPr>
        <w:pStyle w:val="NeniTitull"/>
        <w:rPr>
          <w:spacing w:val="-4"/>
          <w:lang w:val="sq-AL"/>
        </w:rPr>
      </w:pPr>
      <w:r w:rsidRPr="00FA69B5">
        <w:rPr>
          <w:spacing w:val="-4"/>
          <w:lang w:val="sq-AL"/>
        </w:rPr>
        <w:t>Nr</w:t>
      </w:r>
      <w:bookmarkStart w:id="0" w:name="_GoBack"/>
      <w:r w:rsidRPr="00FA69B5">
        <w:rPr>
          <w:spacing w:val="-4"/>
          <w:lang w:val="sq-AL"/>
        </w:rPr>
        <w:t>. 633, datë 26.10.2018</w:t>
      </w:r>
      <w:bookmarkEnd w:id="0"/>
    </w:p>
    <w:p w:rsidR="00A82C18" w:rsidRPr="00FA69B5" w:rsidRDefault="00A82C18" w:rsidP="00A82C18">
      <w:pPr>
        <w:pStyle w:val="Hapesira7"/>
        <w:rPr>
          <w:spacing w:val="-4"/>
          <w:lang w:val="sq-AL"/>
        </w:rPr>
      </w:pPr>
    </w:p>
    <w:p w:rsidR="00A82C18" w:rsidRPr="00FA69B5" w:rsidRDefault="00A82C18" w:rsidP="00A82C18">
      <w:pPr>
        <w:pStyle w:val="NeniTitull"/>
        <w:rPr>
          <w:spacing w:val="-4"/>
          <w:lang w:val="sq-AL"/>
        </w:rPr>
      </w:pPr>
      <w:r w:rsidRPr="00FA69B5">
        <w:rPr>
          <w:spacing w:val="-4"/>
          <w:lang w:val="sq-AL"/>
        </w:rPr>
        <w:t>PËR MASAT KUNDËR NDOTJES SË AJRIT NGA SHKARKIMET E MJETEVE MOTORIKE DHE REDUKTIMIN E SHKARKIMEVE NË AJËR TË NDOTËSVE TË GAZTË DHE TË LËNDËS SË NGURTË PEZULL NGA MOTORËT ME NDEZJE POZITIVE DHE ATA ME NDEZJE ME KOMPRESION QË DJEGIN GAZ NATYROR APO TË LËNGSHËM PËR PËRDORIM NË AUTOMJETE</w:t>
      </w:r>
    </w:p>
    <w:p w:rsidR="00A82C18" w:rsidRPr="00FA69B5" w:rsidRDefault="00A82C18" w:rsidP="00A82C18">
      <w:pPr>
        <w:pStyle w:val="Hapesira7"/>
        <w:rPr>
          <w:spacing w:val="-4"/>
          <w:lang w:val="sq-AL"/>
        </w:rPr>
      </w:pPr>
    </w:p>
    <w:p w:rsidR="00A82C18" w:rsidRPr="00FA69B5" w:rsidRDefault="00A82C18" w:rsidP="00A82C18">
      <w:pPr>
        <w:pStyle w:val="Paragraf02"/>
        <w:rPr>
          <w:lang w:val="sq-AL"/>
        </w:rPr>
      </w:pPr>
      <w:r w:rsidRPr="00FA69B5">
        <w:rPr>
          <w:lang w:val="sq-AL"/>
        </w:rPr>
        <w:t>Në mbështetje të nenit 100 të Kushtetutës, të pikave 1 e 3, të nenit 13, të ligjit nr. 162/2014, “Për mbrojtjen e cilësisë së ajrit në mjedis”, të nenit 79, të ligjit nr. 8378, datë 22.7.1998, “Kodi Rrugor i Republikës së Shqipërisë”, të ndryshuar, me propozimin e ministrit të Turizmit dhe Mjedisit dhe të ministrit të Infrastrukturës dhe Energjisë, Këshilli i Ministrave</w:t>
      </w:r>
    </w:p>
    <w:p w:rsidR="00A82C18" w:rsidRPr="00FA69B5" w:rsidRDefault="00A82C18" w:rsidP="00A82C18">
      <w:pPr>
        <w:pStyle w:val="Hapesira7"/>
        <w:rPr>
          <w:spacing w:val="-4"/>
          <w:lang w:val="sq-AL"/>
        </w:rPr>
      </w:pPr>
    </w:p>
    <w:p w:rsidR="00A82C18" w:rsidRPr="00FA69B5" w:rsidRDefault="00A82C18" w:rsidP="00A82C18">
      <w:pPr>
        <w:pStyle w:val="NeniNr"/>
        <w:rPr>
          <w:spacing w:val="-4"/>
          <w:lang w:val="sq-AL"/>
        </w:rPr>
      </w:pPr>
      <w:r w:rsidRPr="00FA69B5">
        <w:rPr>
          <w:spacing w:val="-4"/>
          <w:lang w:val="sq-AL"/>
        </w:rPr>
        <w:t>VENDOSI:</w:t>
      </w:r>
    </w:p>
    <w:p w:rsidR="00A82C18" w:rsidRPr="00FA69B5" w:rsidRDefault="00A82C18" w:rsidP="00A82C18">
      <w:pPr>
        <w:pStyle w:val="Hapesira7"/>
        <w:rPr>
          <w:spacing w:val="-4"/>
          <w:lang w:val="sq-AL"/>
        </w:rPr>
      </w:pPr>
    </w:p>
    <w:p w:rsidR="00A82C18" w:rsidRPr="00FA69B5" w:rsidRDefault="00A82C18" w:rsidP="00A82C18">
      <w:pPr>
        <w:pStyle w:val="Paragraf02"/>
        <w:rPr>
          <w:lang w:val="sq-AL"/>
        </w:rPr>
      </w:pPr>
      <w:r w:rsidRPr="00FA69B5">
        <w:rPr>
          <w:lang w:val="sq-AL"/>
        </w:rPr>
        <w:t>I. DISPOZITA TË PËRGJITHSHME</w:t>
      </w:r>
    </w:p>
    <w:p w:rsidR="00A82C18" w:rsidRPr="00FA69B5" w:rsidRDefault="00A82C18" w:rsidP="00A82C18">
      <w:pPr>
        <w:pStyle w:val="Paragraf02"/>
        <w:rPr>
          <w:lang w:val="sq-AL"/>
        </w:rPr>
      </w:pPr>
      <w:r w:rsidRPr="00FA69B5">
        <w:rPr>
          <w:lang w:val="sq-AL"/>
        </w:rPr>
        <w:t>1. Qëllimi i këtij vendimi është mbrojtja e shëndetit të njeriut dhe mjedisit nga shkarkimet e ndotësve të gaztë prej mjeteve motorike dhe lëndës së ngurtë pezull nga motorët me ndezje pozitive dhe ata me ndezje me kompresion, që djegin gaz natyror apo të lëngshëm për përdorim në automjete, nëpërmjet përcaktimit të kushteve të importit të tyre në Republikën e Shqipërisë dhe kushteve për mjetet ekzistuese në qarkullim.</w:t>
      </w:r>
    </w:p>
    <w:p w:rsidR="00A82C18" w:rsidRPr="00FA69B5" w:rsidRDefault="00A82C18" w:rsidP="00A82C18">
      <w:pPr>
        <w:pStyle w:val="Paragraf02"/>
        <w:rPr>
          <w:lang w:val="sq-AL"/>
        </w:rPr>
      </w:pPr>
      <w:r w:rsidRPr="00FA69B5">
        <w:rPr>
          <w:lang w:val="sq-AL"/>
        </w:rPr>
        <w:t>2. Ky vendim zbatohet për mjetet motorike të kategorisë M (M1, M2) për transport njerëzish dhe N (N1) për transport mallrash.</w:t>
      </w:r>
    </w:p>
    <w:p w:rsidR="00A82C18" w:rsidRPr="00FA69B5" w:rsidRDefault="00A82C18" w:rsidP="00A82C18">
      <w:pPr>
        <w:pStyle w:val="Paragraf02"/>
        <w:rPr>
          <w:lang w:val="sq-AL"/>
        </w:rPr>
      </w:pPr>
      <w:r w:rsidRPr="00FA69B5">
        <w:rPr>
          <w:lang w:val="sq-AL"/>
        </w:rPr>
        <w:t>3. Ky vendim nuk zbatohet për importin e:</w:t>
      </w:r>
    </w:p>
    <w:p w:rsidR="00A82C18" w:rsidRPr="00FA69B5" w:rsidRDefault="00A82C18" w:rsidP="00A82C18">
      <w:pPr>
        <w:pStyle w:val="Paragraf02"/>
        <w:rPr>
          <w:lang w:val="sq-AL"/>
        </w:rPr>
      </w:pPr>
      <w:r w:rsidRPr="00FA69B5">
        <w:rPr>
          <w:lang w:val="sq-AL"/>
        </w:rPr>
        <w:t>a) Automjeteve të hershme me interes historik dhe koleksionimi, siç janë:</w:t>
      </w:r>
    </w:p>
    <w:p w:rsidR="00A82C18" w:rsidRPr="00FA69B5" w:rsidRDefault="00A82C18" w:rsidP="00A82C18">
      <w:pPr>
        <w:pStyle w:val="Paragraf02"/>
        <w:rPr>
          <w:lang w:val="sq-AL"/>
        </w:rPr>
      </w:pPr>
      <w:r w:rsidRPr="00FA69B5">
        <w:rPr>
          <w:lang w:val="sq-AL"/>
        </w:rPr>
        <w:t>i. automjetet e prodhuara deri në dhjetor 1970;</w:t>
      </w:r>
    </w:p>
    <w:p w:rsidR="00A82C18" w:rsidRPr="00FA69B5" w:rsidRDefault="00A82C18" w:rsidP="00A82C18">
      <w:pPr>
        <w:pStyle w:val="Paragraf02"/>
        <w:rPr>
          <w:lang w:val="sq-AL"/>
        </w:rPr>
      </w:pPr>
      <w:r w:rsidRPr="00FA69B5">
        <w:rPr>
          <w:lang w:val="sq-AL"/>
        </w:rPr>
        <w:t>ii. automjetet e prezantuara si model i prodhimit deri më 31 dhjetor 1970, pavarësisht vitit aktual të prodhimit të një automjeti të veçantë;</w:t>
      </w:r>
    </w:p>
    <w:p w:rsidR="00A82C18" w:rsidRPr="00FA69B5" w:rsidRDefault="00A82C18" w:rsidP="00A82C18">
      <w:pPr>
        <w:pStyle w:val="Paragraf02"/>
        <w:rPr>
          <w:lang w:val="sq-AL"/>
        </w:rPr>
      </w:pPr>
      <w:r w:rsidRPr="00FA69B5">
        <w:rPr>
          <w:lang w:val="sq-AL"/>
        </w:rPr>
        <w:t>iii. automjetet, të cilat paraqesin vlera teknike muzeale apo kulturore, trashëgimi tradicionale dhe sociale.</w:t>
      </w:r>
    </w:p>
    <w:p w:rsidR="00A82C18" w:rsidRPr="00FA69B5" w:rsidRDefault="00A82C18" w:rsidP="00A82C18">
      <w:pPr>
        <w:pStyle w:val="Paragraf02"/>
        <w:rPr>
          <w:lang w:val="sq-AL"/>
        </w:rPr>
      </w:pPr>
      <w:r w:rsidRPr="00FA69B5">
        <w:rPr>
          <w:lang w:val="sq-AL"/>
        </w:rPr>
        <w:t>b) Mjeteve motorike, të cilat janë të importuara nga subjekte fizike e juridike, me qëllim ndihmën humanitare, në përputhje me legjislacionin kombëtar që rregullon donacionet dhe ndihmat humanitare.</w:t>
      </w:r>
    </w:p>
    <w:p w:rsidR="00A82C18" w:rsidRPr="00FA69B5" w:rsidRDefault="00A82C18" w:rsidP="00A82C18">
      <w:pPr>
        <w:pStyle w:val="Paragraf02"/>
        <w:rPr>
          <w:lang w:val="sq-AL"/>
        </w:rPr>
      </w:pPr>
      <w:r w:rsidRPr="00FA69B5">
        <w:rPr>
          <w:lang w:val="sq-AL"/>
        </w:rPr>
        <w:t>4. Për qëllime të këtij vendimi, termat e mëposhtëm kanë këto kuptime:</w:t>
      </w:r>
    </w:p>
    <w:p w:rsidR="00A82C18" w:rsidRPr="00FA69B5" w:rsidRDefault="00A82C18" w:rsidP="00A82C18">
      <w:pPr>
        <w:pStyle w:val="Paragraf02"/>
        <w:rPr>
          <w:lang w:val="sq-AL"/>
        </w:rPr>
      </w:pPr>
      <w:r w:rsidRPr="00FA69B5">
        <w:rPr>
          <w:lang w:val="sq-AL"/>
        </w:rPr>
        <w:t>a) “Ndotës të gaztë”, janë shkarkimet e gazta të monoksidit të karbonit (CO), oksideve të azotit të shprehura si ekuivalent i dyoksidit të azotit (NO</w:t>
      </w:r>
      <w:r w:rsidRPr="00FA69B5">
        <w:rPr>
          <w:vertAlign w:val="subscript"/>
          <w:lang w:val="sq-AL"/>
        </w:rPr>
        <w:t>2</w:t>
      </w:r>
      <w:r w:rsidRPr="00FA69B5">
        <w:rPr>
          <w:lang w:val="sq-AL"/>
        </w:rPr>
        <w:t>) dhe hidrokarbureve në total (THC), përfshirë lëndë të ngurta pezull (PM);</w:t>
      </w:r>
    </w:p>
    <w:p w:rsidR="00A82C18" w:rsidRPr="00FA69B5" w:rsidRDefault="00A82C18" w:rsidP="00A82C18">
      <w:pPr>
        <w:pStyle w:val="Paragraf02"/>
        <w:rPr>
          <w:lang w:val="sq-AL"/>
        </w:rPr>
      </w:pPr>
      <w:r w:rsidRPr="00FA69B5">
        <w:rPr>
          <w:lang w:val="sq-AL"/>
        </w:rPr>
        <w:t>b) “Mjete motorike kategoria M dhe N”, janë mjetet rrugore me motor, sipas përkufizimit në nenin 47, të ligjit nr. 8378, datë 22.7.1998, “Kodi Rrugor i Republikës së Shqipërisë”, të ndryshuar;</w:t>
      </w:r>
    </w:p>
    <w:p w:rsidR="00A82C18" w:rsidRPr="00FA69B5" w:rsidRDefault="00A82C18" w:rsidP="00A82C18">
      <w:pPr>
        <w:pStyle w:val="Paragraf02"/>
        <w:rPr>
          <w:lang w:val="sq-AL"/>
        </w:rPr>
      </w:pPr>
      <w:r w:rsidRPr="00FA69B5">
        <w:rPr>
          <w:lang w:val="sq-AL"/>
        </w:rPr>
        <w:t>c) “Euro 3”, janë për mjetet motorike, sipas listës së standardeve të vitit 2000, hyrë në fuqi me direktivën 98/69/EC.</w:t>
      </w:r>
    </w:p>
    <w:p w:rsidR="00A82C18" w:rsidRPr="00FA69B5" w:rsidRDefault="00A82C18" w:rsidP="00A82C18">
      <w:pPr>
        <w:pStyle w:val="Paragraf02"/>
        <w:rPr>
          <w:lang w:val="sq-AL"/>
        </w:rPr>
      </w:pPr>
      <w:r w:rsidRPr="00FA69B5">
        <w:rPr>
          <w:lang w:val="sq-AL"/>
        </w:rPr>
        <w:t>ç) “Euro 4”, janë për makinat e pasagjerëve, sipas listës së standardeve të vitit 2005, hyrë në fuqi me direktivën 98/69/EC dhe 2002/80/EC;</w:t>
      </w:r>
    </w:p>
    <w:p w:rsidR="00A82C18" w:rsidRPr="00FA69B5" w:rsidRDefault="00A82C18" w:rsidP="00A82C18">
      <w:pPr>
        <w:pStyle w:val="Paragraf02"/>
        <w:rPr>
          <w:lang w:val="sq-AL"/>
        </w:rPr>
      </w:pPr>
      <w:r w:rsidRPr="00FA69B5">
        <w:rPr>
          <w:lang w:val="sq-AL"/>
        </w:rPr>
        <w:t>d) “Euro 5”, janë për makinat e lehta tregtare dhe të pasagjerëve, sipas listës së standardeve të vitit 2009, hyrë në fuqi me direktivën 715/2007/EC.</w:t>
      </w:r>
    </w:p>
    <w:p w:rsidR="00A82C18" w:rsidRPr="004A06E2" w:rsidRDefault="00A82C18" w:rsidP="00A82C18">
      <w:pPr>
        <w:pStyle w:val="Paragraf02"/>
        <w:rPr>
          <w:spacing w:val="-8"/>
          <w:lang w:val="sq-AL"/>
        </w:rPr>
      </w:pPr>
      <w:r w:rsidRPr="004A06E2">
        <w:rPr>
          <w:spacing w:val="-8"/>
          <w:lang w:val="sq-AL"/>
        </w:rPr>
        <w:t xml:space="preserve">II. MASAT KUNDËR NDOTJES SË AJRIT NGA SHKARKIMET E MJETEVE MOTORIKE DHE REDUKTIMET E SHKARKIMEVE NË AJËR </w:t>
      </w:r>
    </w:p>
    <w:p w:rsidR="00A82C18" w:rsidRPr="00FA69B5" w:rsidRDefault="00A82C18" w:rsidP="00A82C18">
      <w:pPr>
        <w:pStyle w:val="Paragraf02"/>
        <w:rPr>
          <w:lang w:val="sq-AL"/>
        </w:rPr>
      </w:pPr>
      <w:r w:rsidRPr="00FA69B5">
        <w:rPr>
          <w:lang w:val="sq-AL"/>
        </w:rPr>
        <w:t xml:space="preserve">5. Përdoruesit e automjeteve, vendës ose të huaj, që qarkullojnë në territorin e Republikës së Shqipërisë, janë të detyruar t’i përdorin automjetet e tyre në përputhje me kushtet e përcaktuara nga prodhuesi, të pasqyruara në dokumentet dhe instruksionet përkatëse, si dhe të respektojnë normat e lejuara të </w:t>
      </w:r>
      <w:r w:rsidRPr="00FA69B5">
        <w:rPr>
          <w:lang w:val="sq-AL"/>
        </w:rPr>
        <w:lastRenderedPageBreak/>
        <w:t xml:space="preserve">shkarkimeve në ajër të ndotësve të gaztë dhe të lëndës së ngurtë pezull, të përcaktuara. </w:t>
      </w:r>
    </w:p>
    <w:p w:rsidR="00A82C18" w:rsidRPr="00FA69B5" w:rsidRDefault="00A82C18" w:rsidP="00A82C18">
      <w:pPr>
        <w:pStyle w:val="Paragraf02"/>
        <w:rPr>
          <w:lang w:val="sq-AL"/>
        </w:rPr>
      </w:pPr>
      <w:r w:rsidRPr="00FA69B5">
        <w:rPr>
          <w:lang w:val="sq-AL"/>
        </w:rPr>
        <w:t>6. Kontrollit të shkarkimeve në ajër të ndotësve të gaztë dhe të lëndës së ngurtë pezull,</w:t>
      </w:r>
      <w:r w:rsidRPr="00FA69B5" w:rsidDel="007454F1">
        <w:rPr>
          <w:lang w:val="sq-AL"/>
        </w:rPr>
        <w:t xml:space="preserve"> </w:t>
      </w:r>
      <w:r w:rsidRPr="00FA69B5">
        <w:rPr>
          <w:lang w:val="sq-AL"/>
        </w:rPr>
        <w:t xml:space="preserve">që shkarkohen nga automjetet rrugore, u nënshtrohen të gjitha automjetet e pajisura me motorë me djegie të brendshme, që përdorin si lëndë djegëse benzinë, naftë dhe gaz të lëngshëm ose natyral, dhe që janë në përdorim nga individë, subjekte fizike dhe juridike. </w:t>
      </w:r>
    </w:p>
    <w:p w:rsidR="00A82C18" w:rsidRPr="00FA69B5" w:rsidRDefault="00A82C18" w:rsidP="00A82C18">
      <w:pPr>
        <w:pStyle w:val="Paragraf02"/>
        <w:rPr>
          <w:lang w:val="sq-AL"/>
        </w:rPr>
      </w:pPr>
      <w:r w:rsidRPr="00FA69B5">
        <w:rPr>
          <w:lang w:val="sq-AL"/>
        </w:rPr>
        <w:t>7. Kontrolli bëhet mbi bazën e normave që përcaktojnë nivelet e lejuara të shkarkimeve në ajër të ndotësve të gaztë dhe të lëndës së ngurtë pezull, në përputhje me legjislacionin kombëtar për mbrojtjen e cilësisë së ajrit në mjedis, si dhe për vlerësimin e cilësisë së ajrit të mjedisit dhe kërkesat për disa ndotës në lidhje me të.</w:t>
      </w:r>
    </w:p>
    <w:p w:rsidR="00A82C18" w:rsidRPr="00FA69B5" w:rsidRDefault="00A82C18" w:rsidP="00A82C18">
      <w:pPr>
        <w:pStyle w:val="Paragraf02"/>
        <w:rPr>
          <w:lang w:val="sq-AL"/>
        </w:rPr>
      </w:pPr>
      <w:r w:rsidRPr="00FA69B5">
        <w:rPr>
          <w:lang w:val="sq-AL"/>
        </w:rPr>
        <w:t>8. Me hyrjen në fuqi të këtij vendimi, në përputhje të plotë me legjislacionin kombëtar për mbrojtjen e cilësisë së ajrit në mjedis, si dhe për vlerësimin e cilësisë së ajrit të mjedisit e kërkesat për disa ndotës në lidhje me të dhe në varësi të kategorizimit të automjeteve, sipas peshës e kohës së përdorimit, lejohen të regjistrohen për herë të parë për qarkullim në territorin e Republikës së Shqipërisë, mjetet motorike dhe automjetet, të cilat plotësojnë kushtet e mëposhtme:</w:t>
      </w:r>
    </w:p>
    <w:p w:rsidR="00A82C18" w:rsidRPr="00FA69B5" w:rsidRDefault="00A82C18" w:rsidP="00A82C18">
      <w:pPr>
        <w:pStyle w:val="Paragraf02"/>
        <w:rPr>
          <w:lang w:val="sq-AL"/>
        </w:rPr>
      </w:pPr>
      <w:r w:rsidRPr="00FA69B5">
        <w:rPr>
          <w:lang w:val="sq-AL"/>
        </w:rPr>
        <w:t xml:space="preserve">a) Autoveturat e reja me zero km dhe që nuk janë regjistruar më parë për qarkullim në asnjë shtet tjetër, të cilat përmbushin normën Euro 5, të Bashkimit Evropian; </w:t>
      </w:r>
    </w:p>
    <w:p w:rsidR="00A82C18" w:rsidRPr="00FA69B5" w:rsidRDefault="00A82C18" w:rsidP="00A82C18">
      <w:pPr>
        <w:pStyle w:val="Paragraf02"/>
        <w:rPr>
          <w:lang w:val="sq-AL"/>
        </w:rPr>
      </w:pPr>
      <w:r w:rsidRPr="00FA69B5">
        <w:rPr>
          <w:lang w:val="sq-AL"/>
        </w:rPr>
        <w:t xml:space="preserve">b) Mjetet motorike të tjera të reja si motorë, autobusë, kamionë të kategorive M2 dhe N1, me zero km dhe që nuk janë regjistruar më parë për qarkullim në asnjë shtet tjetër, të cilat përmbushin normën Euro 5, të Bashkimit Evropian; </w:t>
      </w:r>
    </w:p>
    <w:p w:rsidR="00A82C18" w:rsidRPr="00FA69B5" w:rsidRDefault="00A82C18" w:rsidP="00A82C18">
      <w:pPr>
        <w:pStyle w:val="Paragraf02"/>
        <w:rPr>
          <w:lang w:val="sq-AL"/>
        </w:rPr>
      </w:pPr>
      <w:r w:rsidRPr="00FA69B5">
        <w:rPr>
          <w:lang w:val="sq-AL"/>
        </w:rPr>
        <w:t xml:space="preserve">c) Autoveturat e përdorura (të gjitha ato që nuk janë me zero km dhe që janë regjistruar më parë për qarkullim në rrugë në një shtet tjetër, të cilat përmbushin normën Euro 4) duhet të jenë prodhuar jo më shumë se 10 vjet para datës së regjistrimit të parë në Shqipëri; </w:t>
      </w:r>
    </w:p>
    <w:p w:rsidR="00A82C18" w:rsidRPr="00FA69B5" w:rsidRDefault="00A82C18" w:rsidP="00A82C18">
      <w:pPr>
        <w:pStyle w:val="Paragraf02"/>
        <w:rPr>
          <w:lang w:val="sq-AL"/>
        </w:rPr>
      </w:pPr>
      <w:r w:rsidRPr="00FA69B5">
        <w:rPr>
          <w:lang w:val="sq-AL"/>
        </w:rPr>
        <w:t>ç) Mjetet motorike të tjera të përdorura si motorë, autobusë, kamionë, të kategorive M2 dhe N1, (të gjitha ato që nuk janë me zero km dhe që janë regjistruar më parë për qarkullim në rrugë në një shtet tjetër, të cilat përmbushin normën Euro 3) duhet të jenë prodhuar jo më shumë se 15 vjet para datës së regjistrimit të parë në Shqipëri.</w:t>
      </w:r>
    </w:p>
    <w:p w:rsidR="00A82C18" w:rsidRPr="00FA69B5" w:rsidRDefault="00A82C18" w:rsidP="00A82C18">
      <w:pPr>
        <w:pStyle w:val="Paragraf02"/>
        <w:rPr>
          <w:lang w:val="sq-AL"/>
        </w:rPr>
      </w:pPr>
      <w:r w:rsidRPr="00FA69B5">
        <w:rPr>
          <w:lang w:val="sq-AL"/>
        </w:rPr>
        <w:t>9. Automjetet të cilat kanë hyrë në territorin shqiptar para hyrjes në fuqi të këtij vendimi, por nuk kanë përfunduar procedurat e regjistrimit, kanë afat deri në 1 mars 2019, për kryerjen e procedurave të nevojshme.</w:t>
      </w:r>
    </w:p>
    <w:p w:rsidR="00A82C18" w:rsidRPr="00FA69B5" w:rsidRDefault="00A82C18" w:rsidP="00A82C18">
      <w:pPr>
        <w:pStyle w:val="Paragraf02"/>
        <w:rPr>
          <w:lang w:val="sq-AL"/>
        </w:rPr>
      </w:pPr>
      <w:r w:rsidRPr="00FA69B5">
        <w:rPr>
          <w:lang w:val="sq-AL"/>
        </w:rPr>
        <w:t xml:space="preserve">10. Automjetet që do të importohen në Republikën e Shqipërisë, në përputhje me këtë vendim, duhet të përmbushin kushtet teknike lidhur me karakteristikat funksionale të sistemeve dhe të pajisjeve dhe gjendjes tekniko-fizike të tyre, të cilat duhet t’u korrespondojnë mjeteve të parashikuara në pikën 8, të këtij kreu. Këto kushte përcaktohen me udhëzim të ministrit përgjegjës për transportet. </w:t>
      </w:r>
    </w:p>
    <w:p w:rsidR="00A82C18" w:rsidRPr="00FA69B5" w:rsidRDefault="00A82C18" w:rsidP="00A82C18">
      <w:pPr>
        <w:pStyle w:val="Paragraf02"/>
        <w:rPr>
          <w:lang w:val="sq-AL"/>
        </w:rPr>
      </w:pPr>
      <w:r w:rsidRPr="00FA69B5">
        <w:rPr>
          <w:lang w:val="sq-AL"/>
        </w:rPr>
        <w:t>III. DISPOZITA TË FUNDIT</w:t>
      </w:r>
    </w:p>
    <w:p w:rsidR="00A82C18" w:rsidRPr="00FA69B5" w:rsidRDefault="00A82C18" w:rsidP="00A82C18">
      <w:pPr>
        <w:pStyle w:val="Paragraf02"/>
        <w:rPr>
          <w:lang w:val="sq-AL"/>
        </w:rPr>
      </w:pPr>
      <w:r w:rsidRPr="00FA69B5">
        <w:rPr>
          <w:lang w:val="sq-AL"/>
        </w:rPr>
        <w:t>11. Ngarkohen autoritetet doganore të kontrollojnë dokumentacionin shoqërues të mjetit motorik dhe të ndalojnë importin e mjeteve motorike që nuk plotësojnë kushtet e përcaktuara në pikën 4 të këtij vendimi.</w:t>
      </w:r>
    </w:p>
    <w:p w:rsidR="00A82C18" w:rsidRPr="00FA69B5" w:rsidRDefault="00A82C18" w:rsidP="00A82C18">
      <w:pPr>
        <w:pStyle w:val="Paragraf02"/>
        <w:rPr>
          <w:lang w:val="sq-AL"/>
        </w:rPr>
      </w:pPr>
      <w:r w:rsidRPr="00FA69B5">
        <w:rPr>
          <w:lang w:val="sq-AL"/>
        </w:rPr>
        <w:t>12. Ngarkohen Ministria e Turizmit dhe Mjedisit, Ministra e Infrastrukturës dhe Energjisë, autoritetet doganore, njësitë e vetëqeverisjes vendore dhe Drejtoria e Përgjithshme e Shërbimeve të Transportit Rrugor për zbatimin e këtij vendimi. </w:t>
      </w:r>
    </w:p>
    <w:p w:rsidR="00A82C18" w:rsidRPr="00D50A0D" w:rsidRDefault="00A82C18" w:rsidP="00A82C18">
      <w:pPr>
        <w:pStyle w:val="Paragraf02"/>
        <w:rPr>
          <w:lang w:val="sq-AL"/>
        </w:rPr>
      </w:pPr>
      <w:r w:rsidRPr="00D50A0D">
        <w:rPr>
          <w:lang w:val="sq-AL"/>
        </w:rPr>
        <w:t xml:space="preserve">Ky vendim hyn në fuqi 30 ditë pas botimit në Fletoren Zyrtare. </w:t>
      </w:r>
    </w:p>
    <w:p w:rsidR="00A82C18" w:rsidRPr="00D50A0D" w:rsidRDefault="00A82C18" w:rsidP="00A82C18">
      <w:pPr>
        <w:pStyle w:val="Paragraf02"/>
        <w:rPr>
          <w:lang w:val="sq-AL"/>
        </w:rPr>
      </w:pPr>
    </w:p>
    <w:p w:rsidR="00A82C18" w:rsidRPr="00D50A0D" w:rsidRDefault="00A82C18" w:rsidP="00A82C18">
      <w:pPr>
        <w:pStyle w:val="Paragraf02"/>
        <w:jc w:val="right"/>
        <w:rPr>
          <w:lang w:val="sq-AL"/>
        </w:rPr>
      </w:pPr>
      <w:r w:rsidRPr="00D50A0D">
        <w:rPr>
          <w:lang w:val="sq-AL"/>
        </w:rPr>
        <w:t>KRYEMINISTRI</w:t>
      </w:r>
    </w:p>
    <w:p w:rsidR="00A82C18" w:rsidRDefault="00A82C18" w:rsidP="00A82C18">
      <w:pPr>
        <w:pStyle w:val="Paragraf02"/>
        <w:jc w:val="right"/>
        <w:rPr>
          <w:b/>
          <w:lang w:val="sq-AL"/>
        </w:rPr>
      </w:pPr>
      <w:r w:rsidRPr="00D50A0D">
        <w:rPr>
          <w:b/>
          <w:lang w:val="sq-AL"/>
        </w:rPr>
        <w:t>Edi Rama</w:t>
      </w:r>
    </w:p>
    <w:p w:rsidR="00E7465B" w:rsidRDefault="00E7465B"/>
    <w:sectPr w:rsidR="00E74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C18"/>
    <w:rsid w:val="00A82C18"/>
    <w:rsid w:val="00E7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B4881-5942-4677-A790-B6749C52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A82C1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A82C1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82C18"/>
    <w:rPr>
      <w:rFonts w:ascii="Garamond" w:eastAsia="MS Mincho" w:hAnsi="Garamond" w:cs="CG Times"/>
      <w:sz w:val="24"/>
      <w:lang w:val="en-GB"/>
    </w:rPr>
  </w:style>
  <w:style w:type="paragraph" w:customStyle="1" w:styleId="Hapesira7">
    <w:name w:val="Hapesira 7"/>
    <w:basedOn w:val="Normal"/>
    <w:qFormat/>
    <w:rsid w:val="00A82C18"/>
    <w:pPr>
      <w:widowControl w:val="0"/>
      <w:spacing w:after="0" w:line="240" w:lineRule="auto"/>
      <w:ind w:firstLine="284"/>
      <w:jc w:val="both"/>
    </w:pPr>
    <w:rPr>
      <w:rFonts w:ascii="Garamond" w:eastAsia="MS Mincho" w:hAnsi="Garamond" w:cs="CG Times"/>
      <w:sz w:val="14"/>
      <w:szCs w:val="24"/>
    </w:rPr>
  </w:style>
  <w:style w:type="paragraph" w:customStyle="1" w:styleId="Paragraf02">
    <w:name w:val="Paragraf 0.2"/>
    <w:basedOn w:val="Normal"/>
    <w:qFormat/>
    <w:rsid w:val="00A82C18"/>
    <w:pPr>
      <w:widowControl w:val="0"/>
      <w:tabs>
        <w:tab w:val="left" w:pos="6575"/>
      </w:tabs>
      <w:spacing w:after="0" w:line="240" w:lineRule="auto"/>
      <w:ind w:firstLine="284"/>
      <w:jc w:val="both"/>
    </w:pPr>
    <w:rPr>
      <w:rFonts w:ascii="Garamond" w:eastAsia="MS Mincho" w:hAnsi="Garamond" w:cs="CG Times"/>
      <w:spacing w:val="-4"/>
      <w:sz w:val="24"/>
    </w:rPr>
  </w:style>
  <w:style w:type="character" w:customStyle="1" w:styleId="NeniTitullChar">
    <w:name w:val="Neni_Titull Char"/>
    <w:link w:val="NeniTitull"/>
    <w:locked/>
    <w:rsid w:val="00A82C18"/>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2018-11-02T10:39:00Z</dcterms:created>
  <dcterms:modified xsi:type="dcterms:W3CDTF">2018-11-02T10:39:00Z</dcterms:modified>
</cp:coreProperties>
</file>