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D0A" w:rsidRPr="00445557" w:rsidRDefault="00DD2D0A" w:rsidP="00DD2D0A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>VENDIM</w:t>
      </w:r>
    </w:p>
    <w:p w:rsidR="00DD2D0A" w:rsidRPr="00445557" w:rsidRDefault="00DD2D0A" w:rsidP="00DD2D0A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 xml:space="preserve">Nr. </w:t>
      </w:r>
      <w:bookmarkStart w:id="0" w:name="_GoBack"/>
      <w:r w:rsidRPr="00445557">
        <w:rPr>
          <w:lang w:val="sq-AL"/>
        </w:rPr>
        <w:t>658, datë 31.10.2018</w:t>
      </w:r>
      <w:bookmarkEnd w:id="0"/>
    </w:p>
    <w:p w:rsidR="00DD2D0A" w:rsidRPr="00445557" w:rsidRDefault="00DD2D0A" w:rsidP="00DD2D0A">
      <w:pPr>
        <w:pStyle w:val="NeniTitull"/>
        <w:keepNext w:val="0"/>
        <w:rPr>
          <w:sz w:val="14"/>
          <w:lang w:val="sq-AL"/>
        </w:rPr>
      </w:pPr>
    </w:p>
    <w:p w:rsidR="00DD2D0A" w:rsidRDefault="00DD2D0A" w:rsidP="00DD2D0A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 xml:space="preserve">PËR KALIMIN NË PËRGJEGJËSI ADMINISTRIMI TË PASURISË SË PALUAJTSHME “TRUALL”, NË ZONËN KADASTRALE 8602, ME NUMËR PASURIE 2/149, TE MINISTRIA E ARSIMIT, SPORTIT DHE RINISË, </w:t>
      </w:r>
    </w:p>
    <w:p w:rsidR="00DD2D0A" w:rsidRDefault="00DD2D0A" w:rsidP="00DD2D0A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>PËR UNIVERSITETIN “ISMAIL QEMALI”, VLORË</w:t>
      </w:r>
    </w:p>
    <w:p w:rsidR="00DD2D0A" w:rsidRPr="001B062E" w:rsidRDefault="00DD2D0A" w:rsidP="00DD2D0A">
      <w:pPr>
        <w:pStyle w:val="Paragrafi"/>
        <w:rPr>
          <w:sz w:val="14"/>
          <w:szCs w:val="14"/>
          <w:lang w:val="sq-AL"/>
        </w:rPr>
      </w:pPr>
    </w:p>
    <w:p w:rsidR="00DD2D0A" w:rsidRPr="00445557" w:rsidRDefault="00DD2D0A" w:rsidP="00DD2D0A">
      <w:pPr>
        <w:pStyle w:val="Paragrafi"/>
        <w:rPr>
          <w:lang w:val="sq-AL"/>
        </w:rPr>
      </w:pPr>
      <w:r w:rsidRPr="00445557">
        <w:rPr>
          <w:lang w:val="sq-AL"/>
        </w:rPr>
        <w:t>Në mbështetje të nenit 100 të Kushtetutës së Republikës së Shqipërisë dhe të neneve 8, 10, 13, 15 e 16, të ligjit nr. 8743, datë 22.2.2001, “Për pronat e paluajtshme të shtetit”, të ndryshuar, me propozimin e ministrit të Arsimit, Sportit dhe Rinisë, Këshilli i Ministrave</w:t>
      </w:r>
    </w:p>
    <w:p w:rsidR="00DD2D0A" w:rsidRPr="00445557" w:rsidRDefault="00DD2D0A" w:rsidP="00DD2D0A">
      <w:pPr>
        <w:pStyle w:val="Paragrafi"/>
        <w:rPr>
          <w:sz w:val="14"/>
          <w:lang w:val="sq-AL"/>
        </w:rPr>
      </w:pPr>
    </w:p>
    <w:p w:rsidR="00DD2D0A" w:rsidRPr="00445557" w:rsidRDefault="00DD2D0A" w:rsidP="00DD2D0A">
      <w:pPr>
        <w:pStyle w:val="NeniNr"/>
        <w:keepNext w:val="0"/>
        <w:rPr>
          <w:lang w:val="sq-AL"/>
        </w:rPr>
      </w:pPr>
      <w:r w:rsidRPr="00445557">
        <w:rPr>
          <w:lang w:val="sq-AL"/>
        </w:rPr>
        <w:t>VENDOSI:</w:t>
      </w:r>
    </w:p>
    <w:p w:rsidR="00DD2D0A" w:rsidRPr="00445557" w:rsidRDefault="00DD2D0A" w:rsidP="00DD2D0A">
      <w:pPr>
        <w:pStyle w:val="Paragrafi"/>
        <w:rPr>
          <w:sz w:val="14"/>
          <w:lang w:val="sq-AL"/>
        </w:rPr>
      </w:pPr>
    </w:p>
    <w:p w:rsidR="00DD2D0A" w:rsidRPr="00445557" w:rsidRDefault="00DD2D0A" w:rsidP="00DD2D0A">
      <w:pPr>
        <w:pStyle w:val="Paragrafi"/>
        <w:rPr>
          <w:lang w:val="sq-AL"/>
        </w:rPr>
      </w:pPr>
      <w:r w:rsidRPr="00445557">
        <w:rPr>
          <w:lang w:val="sq-AL"/>
        </w:rPr>
        <w:t>1. Kalimin në përgjegjësi administrimi të pasurisë së paluajtshme “truall”, në zonën kadastrale 8602, me numër pasurie 2/149, e regjistruar në volumin 46, faqe 97, me sipërfaqe 6301 (gjashtë mijë e treqind e një) m</w:t>
      </w:r>
      <w:r w:rsidRPr="00445557">
        <w:rPr>
          <w:vertAlign w:val="superscript"/>
          <w:lang w:val="sq-AL"/>
        </w:rPr>
        <w:t>2</w:t>
      </w:r>
      <w:r w:rsidRPr="00445557">
        <w:rPr>
          <w:lang w:val="sq-AL"/>
        </w:rPr>
        <w:t>, pronë shtet, te Ministria e Arsimit, Sportit dhe Rinisë, për universitetin “Ismail Qemali”, Vlorë, sipas kartelës së pasurisë së paluajtshme.</w:t>
      </w:r>
    </w:p>
    <w:p w:rsidR="00DD2D0A" w:rsidRPr="00445557" w:rsidRDefault="00DD2D0A" w:rsidP="00DD2D0A">
      <w:pPr>
        <w:pStyle w:val="Paragrafi"/>
        <w:rPr>
          <w:lang w:val="sq-AL"/>
        </w:rPr>
      </w:pPr>
      <w:r w:rsidRPr="00445557">
        <w:rPr>
          <w:lang w:val="sq-AL"/>
        </w:rPr>
        <w:t xml:space="preserve">2. Pasuria e paluajtshme, pas kalimit në përgjegjësi, të përdoret në funksion të qëllimit dhe të veprimtarisë së universitetit “Ismail Qemali”, Vlorë. </w:t>
      </w:r>
    </w:p>
    <w:p w:rsidR="00DD2D0A" w:rsidRPr="00445557" w:rsidRDefault="00DD2D0A" w:rsidP="00DD2D0A">
      <w:pPr>
        <w:pStyle w:val="Paragrafi"/>
        <w:rPr>
          <w:lang w:val="sq-AL"/>
        </w:rPr>
      </w:pPr>
      <w:r w:rsidRPr="00445557">
        <w:rPr>
          <w:lang w:val="sq-AL"/>
        </w:rPr>
        <w:t>3. Universiteti “Ismail Qemali”, Vlorë, nuk mund ta ndryshojë destinacionin e pasurisë së paluajtshme, përcaktuar në pikën 1 të këtij vendimi, ta tjetërsojë apo t’ua japë të tretëve.</w:t>
      </w:r>
    </w:p>
    <w:p w:rsidR="00DD2D0A" w:rsidRPr="00445557" w:rsidRDefault="00DD2D0A" w:rsidP="00DD2D0A">
      <w:pPr>
        <w:pStyle w:val="Paragrafi"/>
        <w:rPr>
          <w:lang w:val="sq-AL"/>
        </w:rPr>
      </w:pPr>
      <w:r w:rsidRPr="00445557">
        <w:rPr>
          <w:lang w:val="sq-AL"/>
        </w:rPr>
        <w:t>4. Ngarkohen Ministria e Arsimit, Sportit dhe Rinisë, Universiteti “Ismail Qemali”, Vlorë dhe Zyra për Regjistrimin e Pasurive të Paluajtshme Vlorë për zbatimin e këtij vendimi.</w:t>
      </w:r>
    </w:p>
    <w:p w:rsidR="00DD2D0A" w:rsidRPr="00445557" w:rsidRDefault="00DD2D0A" w:rsidP="00DD2D0A">
      <w:pPr>
        <w:pStyle w:val="Paragrafi"/>
        <w:rPr>
          <w:lang w:val="sq-AL"/>
        </w:rPr>
      </w:pPr>
      <w:r w:rsidRPr="00445557">
        <w:rPr>
          <w:lang w:val="sq-AL"/>
        </w:rPr>
        <w:t>Ky vendim hyn në fuqi pas botimit në Fletoren Zyrtare.</w:t>
      </w:r>
    </w:p>
    <w:p w:rsidR="00DD2D0A" w:rsidRPr="00445557" w:rsidRDefault="00DD2D0A" w:rsidP="00DD2D0A">
      <w:pPr>
        <w:pStyle w:val="Paragrafi"/>
        <w:rPr>
          <w:sz w:val="14"/>
          <w:lang w:val="sq-AL"/>
        </w:rPr>
      </w:pPr>
    </w:p>
    <w:p w:rsidR="00DD2D0A" w:rsidRPr="00445557" w:rsidRDefault="00DD2D0A" w:rsidP="00DD2D0A">
      <w:pPr>
        <w:pStyle w:val="Paragrafi"/>
        <w:jc w:val="right"/>
        <w:rPr>
          <w:lang w:val="sq-AL"/>
        </w:rPr>
      </w:pPr>
      <w:r w:rsidRPr="00445557">
        <w:rPr>
          <w:lang w:val="sq-AL"/>
        </w:rPr>
        <w:t>KRYEMINISTRI</w:t>
      </w:r>
    </w:p>
    <w:p w:rsidR="00DD2D0A" w:rsidRPr="00445557" w:rsidRDefault="00DD2D0A" w:rsidP="00DD2D0A">
      <w:pPr>
        <w:pStyle w:val="Paragrafi"/>
        <w:jc w:val="right"/>
        <w:rPr>
          <w:b/>
          <w:lang w:val="sq-AL"/>
        </w:rPr>
      </w:pPr>
      <w:r w:rsidRPr="00445557">
        <w:rPr>
          <w:b/>
          <w:lang w:val="sq-AL"/>
        </w:rPr>
        <w:t>Edi Rama</w:t>
      </w:r>
    </w:p>
    <w:p w:rsidR="00DD2D0A" w:rsidRDefault="00DD2D0A" w:rsidP="00DD2D0A">
      <w:pPr>
        <w:pStyle w:val="Paragrafi"/>
        <w:jc w:val="right"/>
        <w:rPr>
          <w:b/>
          <w:lang w:val="sq-AL"/>
        </w:rPr>
        <w:sectPr w:rsidR="00DD2D0A" w:rsidSect="00DD2D0A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DD2D0A" w:rsidRPr="00445557" w:rsidRDefault="00DD2D0A" w:rsidP="00DD2D0A">
      <w:pPr>
        <w:pStyle w:val="Paragrafi"/>
        <w:jc w:val="right"/>
        <w:rPr>
          <w:b/>
          <w:lang w:val="sq-AL"/>
        </w:rPr>
      </w:pPr>
    </w:p>
    <w:p w:rsidR="00DD2D0A" w:rsidRPr="00445557" w:rsidRDefault="00DD2D0A" w:rsidP="00DD2D0A">
      <w:pPr>
        <w:pStyle w:val="Paragrafi"/>
        <w:jc w:val="right"/>
        <w:rPr>
          <w:b/>
          <w:lang w:val="sq-AL"/>
        </w:rPr>
      </w:pPr>
    </w:p>
    <w:p w:rsidR="00DD2D0A" w:rsidRPr="00445557" w:rsidRDefault="00DD2D0A" w:rsidP="00DD2D0A">
      <w:pPr>
        <w:pStyle w:val="Paragrafi"/>
        <w:jc w:val="right"/>
        <w:rPr>
          <w:b/>
          <w:lang w:val="sq-AL"/>
        </w:rPr>
      </w:pPr>
    </w:p>
    <w:p w:rsidR="00DD2D0A" w:rsidRPr="00445557" w:rsidRDefault="00DD2D0A" w:rsidP="00DD2D0A">
      <w:pPr>
        <w:pStyle w:val="Paragrafi"/>
        <w:jc w:val="right"/>
        <w:rPr>
          <w:b/>
          <w:lang w:val="sq-AL"/>
        </w:rPr>
      </w:pPr>
    </w:p>
    <w:p w:rsidR="00DD2D0A" w:rsidRPr="00445557" w:rsidRDefault="00DD2D0A" w:rsidP="00DD2D0A">
      <w:pPr>
        <w:pStyle w:val="Paragrafi"/>
        <w:jc w:val="right"/>
        <w:rPr>
          <w:b/>
          <w:lang w:val="sq-AL"/>
        </w:rPr>
      </w:pPr>
    </w:p>
    <w:p w:rsidR="00DD2D0A" w:rsidRPr="00445557" w:rsidRDefault="00DD2D0A" w:rsidP="00DD2D0A">
      <w:pPr>
        <w:pStyle w:val="Paragrafi"/>
        <w:jc w:val="right"/>
        <w:rPr>
          <w:b/>
          <w:lang w:val="sq-AL"/>
        </w:rPr>
      </w:pPr>
    </w:p>
    <w:p w:rsidR="00DD2D0A" w:rsidRPr="00445557" w:rsidRDefault="00DD2D0A" w:rsidP="00DD2D0A">
      <w:pPr>
        <w:pStyle w:val="Paragrafi"/>
        <w:rPr>
          <w:lang w:val="sq-AL"/>
        </w:rPr>
        <w:sectPr w:rsidR="00DD2D0A" w:rsidRPr="00445557" w:rsidSect="00DD2D0A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DD2D0A" w:rsidRPr="00445557" w:rsidRDefault="00DD2D0A" w:rsidP="00DD2D0A">
      <w:pPr>
        <w:pStyle w:val="Paragrafi"/>
        <w:rPr>
          <w:lang w:val="sq-AL"/>
        </w:rPr>
      </w:pPr>
    </w:p>
    <w:p w:rsidR="00DD2D0A" w:rsidRPr="00445557" w:rsidRDefault="00DD2D0A" w:rsidP="00DD2D0A">
      <w:pPr>
        <w:pStyle w:val="Paragrafi"/>
        <w:rPr>
          <w:lang w:val="sq-AL"/>
        </w:rPr>
      </w:pPr>
    </w:p>
    <w:p w:rsidR="00DD2D0A" w:rsidRPr="00445557" w:rsidRDefault="00DD2D0A" w:rsidP="00DD2D0A">
      <w:pPr>
        <w:pStyle w:val="Paragrafi"/>
        <w:rPr>
          <w:lang w:val="sq-AL"/>
        </w:rPr>
      </w:pPr>
    </w:p>
    <w:p w:rsidR="00DD2D0A" w:rsidRPr="00445557" w:rsidRDefault="00DD2D0A" w:rsidP="00DD2D0A">
      <w:pPr>
        <w:pStyle w:val="Paragrafi"/>
        <w:ind w:firstLine="0"/>
        <w:rPr>
          <w:lang w:val="sq-AL"/>
        </w:rPr>
      </w:pPr>
    </w:p>
    <w:p w:rsidR="00DD2D0A" w:rsidRPr="00445557" w:rsidRDefault="00DD2D0A" w:rsidP="00DD2D0A">
      <w:pPr>
        <w:pStyle w:val="Paragrafi"/>
        <w:rPr>
          <w:lang w:val="sq-AL"/>
        </w:rPr>
        <w:sectPr w:rsidR="00DD2D0A" w:rsidRPr="00445557" w:rsidSect="00F97E6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DD2D0A" w:rsidRPr="00445557" w:rsidRDefault="00DD2D0A" w:rsidP="00DD2D0A">
      <w:pPr>
        <w:pStyle w:val="Paragrafi"/>
        <w:ind w:firstLine="0"/>
        <w:jc w:val="center"/>
        <w:rPr>
          <w:lang w:val="sq-AL"/>
        </w:rPr>
      </w:pPr>
      <w:r w:rsidRPr="00445557">
        <w:rPr>
          <w:lang w:val="sq-AL"/>
        </w:rPr>
        <w:object w:dxaOrig="8644" w:dyaOrig="118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594.5pt" o:ole="" o:bordertopcolor="this" o:borderleftcolor="this" o:borderbottomcolor="this" o:borderrightcolor="this">
            <v:imagedata r:id="rId4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hotoshop.Image.10" ShapeID="_x0000_i1025" DrawAspect="Content" ObjectID="_1603111779" r:id="rId5">
            <o:FieldCodes>\s</o:FieldCodes>
          </o:OLEObject>
        </w:object>
      </w:r>
    </w:p>
    <w:p w:rsidR="00DD2D0A" w:rsidRPr="00445557" w:rsidRDefault="00DD2D0A" w:rsidP="00DD2D0A">
      <w:pPr>
        <w:pStyle w:val="Paragrafi"/>
        <w:rPr>
          <w:lang w:val="sq-AL"/>
        </w:rPr>
      </w:pPr>
    </w:p>
    <w:p w:rsidR="00DD2D0A" w:rsidRPr="00445557" w:rsidRDefault="00DD2D0A" w:rsidP="00DD2D0A">
      <w:pPr>
        <w:pStyle w:val="Paragrafi"/>
        <w:rPr>
          <w:lang w:val="sq-AL"/>
        </w:rPr>
      </w:pPr>
    </w:p>
    <w:p w:rsidR="00DD2D0A" w:rsidRPr="00445557" w:rsidRDefault="00DD2D0A" w:rsidP="00DD2D0A">
      <w:pPr>
        <w:pStyle w:val="Paragrafi"/>
        <w:rPr>
          <w:lang w:val="sq-AL"/>
        </w:rPr>
      </w:pPr>
    </w:p>
    <w:p w:rsidR="00DD2D0A" w:rsidRPr="00445557" w:rsidRDefault="00DD2D0A" w:rsidP="00DD2D0A">
      <w:pPr>
        <w:pStyle w:val="Paragrafi"/>
        <w:ind w:firstLine="0"/>
        <w:jc w:val="center"/>
        <w:rPr>
          <w:lang w:val="sq-AL"/>
        </w:rPr>
      </w:pPr>
      <w:r w:rsidRPr="00445557">
        <w:rPr>
          <w:noProof/>
        </w:rPr>
        <w:lastRenderedPageBreak/>
        <w:drawing>
          <wp:inline distT="0" distB="0" distL="0" distR="0" wp14:anchorId="310204C9" wp14:editId="357E5DB9">
            <wp:extent cx="5811152" cy="8160588"/>
            <wp:effectExtent l="19050" t="19050" r="18415" b="1206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e pasurise se paluajtshme_Page_2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3" t="3272"/>
                    <a:stretch/>
                  </pic:blipFill>
                  <pic:spPr bwMode="auto">
                    <a:xfrm>
                      <a:off x="0" y="0"/>
                      <a:ext cx="5810261" cy="815933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2D0A" w:rsidRPr="00445557" w:rsidRDefault="00DD2D0A" w:rsidP="00DD2D0A">
      <w:pPr>
        <w:pStyle w:val="NeniTitull"/>
        <w:keepNext w:val="0"/>
        <w:rPr>
          <w:lang w:val="sq-AL"/>
        </w:rPr>
        <w:sectPr w:rsidR="00DD2D0A" w:rsidRPr="00445557" w:rsidSect="00F97E6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91405F" w:rsidRDefault="0091405F" w:rsidP="00DD2D0A"/>
    <w:sectPr w:rsidR="00914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D0A"/>
    <w:rsid w:val="0091405F"/>
    <w:rsid w:val="00DD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A05797-9234-4318-954D-7527B7C63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D2D0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D2D0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D2D0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D2D0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D2D0A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237</Words>
  <Characters>1298</Characters>
  <Application>Microsoft Office Word</Application>
  <DocSecurity>0</DocSecurity>
  <Lines>43</Lines>
  <Paragraphs>28</Paragraphs>
  <ScaleCrop>false</ScaleCrop>
  <Company/>
  <LinksUpToDate>false</LinksUpToDate>
  <CharactersWithSpaces>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2018-11-07T15:02:00Z</dcterms:created>
  <dcterms:modified xsi:type="dcterms:W3CDTF">2018-11-07T15:03:00Z</dcterms:modified>
</cp:coreProperties>
</file>