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E15" w:rsidRPr="00F014E5" w:rsidRDefault="002E2E15" w:rsidP="002E2E15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VENDIM</w:t>
      </w:r>
    </w:p>
    <w:p w:rsidR="002E2E15" w:rsidRPr="00F014E5" w:rsidRDefault="002E2E15" w:rsidP="002E2E15">
      <w:pPr>
        <w:pStyle w:val="NeniTitull"/>
        <w:keepNext w:val="0"/>
        <w:rPr>
          <w:kern w:val="32"/>
          <w:lang w:val="sq-AL"/>
        </w:rPr>
      </w:pPr>
      <w:r w:rsidRPr="00F014E5">
        <w:rPr>
          <w:kern w:val="32"/>
          <w:lang w:val="sq-AL"/>
        </w:rPr>
        <w:t xml:space="preserve">Nr. </w:t>
      </w:r>
      <w:bookmarkStart w:id="0" w:name="_GoBack"/>
      <w:r w:rsidRPr="00F014E5">
        <w:rPr>
          <w:kern w:val="32"/>
          <w:lang w:val="sq-AL"/>
        </w:rPr>
        <w:t>682, datë 14.11.2018</w:t>
      </w:r>
      <w:bookmarkEnd w:id="0"/>
    </w:p>
    <w:p w:rsidR="002E2E15" w:rsidRPr="00F014E5" w:rsidRDefault="002E2E15" w:rsidP="002E2E15">
      <w:pPr>
        <w:pStyle w:val="NeniTitull"/>
        <w:keepNext w:val="0"/>
        <w:rPr>
          <w:sz w:val="14"/>
          <w:lang w:val="sq-AL"/>
        </w:rPr>
      </w:pPr>
    </w:p>
    <w:p w:rsidR="002E2E15" w:rsidRPr="00F014E5" w:rsidRDefault="002E2E15" w:rsidP="002E2E15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PËR NDRYSHIMIN E PËRGJEGJËSISË SË ADMINISTRIMIT, NGA MINISTRIA E MBROJTJES TE MINISTRIA E DREJTËSISË, PËR DREJTORINË E PËRGJITHSHME TË BURGJEVE, TË PRONËS NR. 104, ME EMËRTIM “REPARTI USHTARAK NR. 4003”, ME VENDNDODHJE TE RRAPI I TRESHIT, TIRANË, DHE PËR NJË NDRYSHIM NË VENDIMIN NR. 515, DATË 18.7.2003, TË KËSHILLIT TË MINISTRAVE, “PËR MIRATIMIN E LISTËS SË INVENTARIT TË PRONAVE TË PALUAJTSHME SHTETËRORE, TË CILAT I KALOJNË NË PËRGJEGJËSI ADMINISTRIMI MINISTRISË SË MBROJTJES”, TË NDRYSHUAR”</w:t>
      </w:r>
    </w:p>
    <w:p w:rsidR="002E2E15" w:rsidRPr="00F014E5" w:rsidRDefault="002E2E15" w:rsidP="002E2E15">
      <w:pPr>
        <w:pStyle w:val="Paragrafi"/>
        <w:rPr>
          <w:rFonts w:eastAsia="Times New Roman"/>
          <w:caps/>
          <w:sz w:val="14"/>
          <w:lang w:val="sq-AL"/>
        </w:rPr>
      </w:pPr>
    </w:p>
    <w:p w:rsidR="002E2E15" w:rsidRPr="00F014E5" w:rsidRDefault="002E2E15" w:rsidP="002E2E15">
      <w:pPr>
        <w:pStyle w:val="Paragrafi"/>
        <w:rPr>
          <w:lang w:val="sq-AL"/>
        </w:rPr>
      </w:pPr>
      <w:r w:rsidRPr="00F014E5">
        <w:rPr>
          <w:lang w:val="sq-AL"/>
        </w:rPr>
        <w:t>Në mbështetje të nenit 100 të Kushtetutës dhe të neneve 13 e 15, të ligjit nr. 8743, datë 22.2.2001, “Për pronat e paluajtshme të shtetit”, të ndryshuar, me propozimin e ministrit të Mbrojtjes, Këshilli i Ministrave</w:t>
      </w:r>
    </w:p>
    <w:p w:rsidR="002E2E15" w:rsidRPr="00F014E5" w:rsidRDefault="002E2E15" w:rsidP="002E2E15">
      <w:pPr>
        <w:pStyle w:val="Paragrafi"/>
        <w:rPr>
          <w:sz w:val="14"/>
          <w:lang w:val="sq-AL"/>
        </w:rPr>
      </w:pPr>
    </w:p>
    <w:p w:rsidR="002E2E15" w:rsidRPr="00F014E5" w:rsidRDefault="002E2E15" w:rsidP="002E2E15">
      <w:pPr>
        <w:pStyle w:val="NeniNr"/>
        <w:keepNext w:val="0"/>
        <w:rPr>
          <w:lang w:val="sq-AL"/>
        </w:rPr>
      </w:pPr>
      <w:r w:rsidRPr="00F014E5">
        <w:rPr>
          <w:lang w:val="sq-AL"/>
        </w:rPr>
        <w:t>VENDOSI:</w:t>
      </w:r>
    </w:p>
    <w:p w:rsidR="002E2E15" w:rsidRPr="00F014E5" w:rsidRDefault="002E2E15" w:rsidP="002E2E15">
      <w:pPr>
        <w:pStyle w:val="Paragrafi"/>
        <w:rPr>
          <w:sz w:val="14"/>
          <w:lang w:val="sq-AL"/>
        </w:rPr>
      </w:pPr>
    </w:p>
    <w:p w:rsidR="002E2E15" w:rsidRPr="00F014E5" w:rsidRDefault="002E2E15" w:rsidP="002E2E15">
      <w:pPr>
        <w:pStyle w:val="Paragrafi"/>
        <w:rPr>
          <w:lang w:val="sq-AL"/>
        </w:rPr>
      </w:pPr>
      <w:r w:rsidRPr="00F014E5">
        <w:rPr>
          <w:lang w:val="sq-AL"/>
        </w:rPr>
        <w:t xml:space="preserve">1. Ndryshimin e përgjegjësisë së administrimit, nga Ministria e Mbrojtjes te Ministria e Drejtësisë, për Drejtorinë e Përgjithshme të Burgjeve, të pronës nr. 104, me emërtim “Reparti ushtarak nr. 4003”, me vendndodhje te Rrapi i Treshit, Tiranë, sipas planvendosjes që i bashkëlidhet këtij vendimi dhe është pjesë përbërëse e tij, për ta përdorur për plotësimin e nevojave institucionale të Drejtorisë së Përgjithshme të Burgjeve. </w:t>
      </w:r>
    </w:p>
    <w:p w:rsidR="002E2E15" w:rsidRPr="00F014E5" w:rsidRDefault="002E2E15" w:rsidP="002E2E15">
      <w:pPr>
        <w:pStyle w:val="Paragrafi"/>
        <w:rPr>
          <w:lang w:val="sq-AL"/>
        </w:rPr>
      </w:pPr>
      <w:r w:rsidRPr="00F014E5">
        <w:rPr>
          <w:lang w:val="sq-AL"/>
        </w:rPr>
        <w:t xml:space="preserve">2. Në listën e inventarit të pronave të paluajtshme shtetërore, që i bashkëlidhet vendimit nr. 515, datë 18.7.2003, të Këshillit të Ministrave, “Për miratimin e listës së inventarit të pronave të paluajtshme shtetërore, të cilat i kalojnë në përgjegjësi administrimi Ministrisë së Mbrojtjes”, të ndryshuar, të hiqet prona nr. 104, me emërtim “Reparti ushtarak nr. 4003”, me vendndodhje te Rrapi i Treshit, Tiranë, dhe të shtohet në listën e inventarit të pronave të paluajtshme shtetërore, që i kanë kaluar në përgjegjësi administrimi Ministrisë së Drejtësisë, për Drejtorinë e Përgjithshme të Burgjeve. </w:t>
      </w:r>
    </w:p>
    <w:p w:rsidR="002E2E15" w:rsidRPr="00F014E5" w:rsidRDefault="002E2E15" w:rsidP="002E2E15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3. Ministrisë së Drejtësisë dhe Drejtorisë së Përgjithshme të Burgjeve u ndalohet të ndryshojnë destinacionin e përdorimit të pronës të përcaktuar në pikën 1, të këtij vendimi, ta tjetërsojnë ose t’ua japin atë në përdorim të tretëve. </w:t>
      </w:r>
    </w:p>
    <w:p w:rsidR="002E2E15" w:rsidRPr="00F014E5" w:rsidRDefault="002E2E15" w:rsidP="002E2E15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4. Për ruajtjen dhe sigurinë e pronës nr. 1335, me emërtim “Qendra Zhvillimore e Fëmijëve Autikë”, në përgjegjësi administrimi të Ministrisë së Mbrojtjes, që ndodhet në kufi me pronën nr. 104, me emërtim “Reparti ushtarak nr. 4003”, me vendndodhje te Rrapi i Treshit, Tiranë, të cilat janë brenda të njëjtit rrethim, për mënyrën e zbatimit të rregullave të hyrje-daljeve të personelit të strukturave ushtarake, të përdorimit e të mirëmbajtjes së rrjeteve inxhinierike, të linjave të komunikimit elektronik dhe të furnizimit me ujë, energji elektrike e të tjera linja, që janë në përdorim të përbashkët, të hartohet aktmarrëveshje ndërmjet Ministrisë së Drejtësisë, të përfaqësuar nga Drejtoria e Përgjithshme e Burgjeve, dhe Shtabit të Përgjithshëm të Forcave Armatosura, të përfaqësuar nga Komanda Mbështetëse dhe Batalioni i Mbështetjes i Shtabit të Përgjithshëm të Forcave të Armatosura. </w:t>
      </w:r>
    </w:p>
    <w:p w:rsidR="002E2E15" w:rsidRPr="00F014E5" w:rsidRDefault="002E2E15" w:rsidP="002E2E15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5. Ngarkohen ministri i Mbrojtjes, ministri i Drejtësisë, drejtori i Përgjithshëm i Burgjeve, Agjencia e Inventarizimit dhe Transferimit të Pronave të Paluajtshme dhe kryeregjistruesi i Pronave të Paluajtshme të Republikës së Shqipërisë për ndjekjen dhe zbatimin e këtij vendimi.</w:t>
      </w:r>
    </w:p>
    <w:p w:rsidR="002E2E15" w:rsidRPr="00F014E5" w:rsidRDefault="002E2E15" w:rsidP="002E2E15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Ky vendim hyn në fuqi pas botimit në Fletoren Zyrtare.</w:t>
      </w:r>
    </w:p>
    <w:p w:rsidR="002E2E15" w:rsidRPr="00F014E5" w:rsidRDefault="002E2E15" w:rsidP="002E2E15">
      <w:pPr>
        <w:pStyle w:val="Default"/>
        <w:widowControl w:val="0"/>
        <w:jc w:val="center"/>
        <w:rPr>
          <w:rFonts w:ascii="Garamond" w:hAnsi="Garamond"/>
          <w:b/>
          <w:spacing w:val="-4"/>
          <w:sz w:val="14"/>
          <w:lang w:val="sq-AL"/>
        </w:rPr>
      </w:pPr>
    </w:p>
    <w:p w:rsidR="002E2E15" w:rsidRPr="00F014E5" w:rsidRDefault="002E2E15" w:rsidP="002E2E15">
      <w:pPr>
        <w:pStyle w:val="Autoriteti"/>
        <w:keepNext w:val="0"/>
        <w:rPr>
          <w:rFonts w:cs="Times New Roman"/>
          <w:spacing w:val="-4"/>
          <w:lang w:val="sq-AL" w:eastAsia="sq-AL"/>
        </w:rPr>
      </w:pPr>
      <w:r w:rsidRPr="00F014E5">
        <w:rPr>
          <w:spacing w:val="-4"/>
          <w:lang w:val="sq-AL" w:eastAsia="sq-AL"/>
        </w:rPr>
        <w:t>ZËvendËsKRYEMINISTR</w:t>
      </w:r>
      <w:r w:rsidRPr="00F014E5">
        <w:rPr>
          <w:rFonts w:cs="Times New Roman"/>
          <w:spacing w:val="-4"/>
          <w:lang w:val="sq-AL" w:eastAsia="sq-AL"/>
        </w:rPr>
        <w:t>I</w:t>
      </w:r>
    </w:p>
    <w:p w:rsidR="002E2E15" w:rsidRPr="00F014E5" w:rsidRDefault="002E2E15" w:rsidP="002E2E15">
      <w:pPr>
        <w:pStyle w:val="AutoritetiEmer"/>
        <w:rPr>
          <w:spacing w:val="-4"/>
          <w:lang w:val="sq-AL"/>
        </w:rPr>
        <w:sectPr w:rsidR="002E2E15" w:rsidRPr="00F014E5" w:rsidSect="002E2E15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11251"/>
          <w:cols w:space="454"/>
          <w:docGrid w:linePitch="360"/>
        </w:sectPr>
      </w:pPr>
      <w:r w:rsidRPr="00F014E5">
        <w:rPr>
          <w:spacing w:val="-4"/>
          <w:lang w:val="sq-AL"/>
        </w:rPr>
        <w:t>Senida Mesi</w:t>
      </w:r>
    </w:p>
    <w:p w:rsidR="002E2E15" w:rsidRPr="00F014E5" w:rsidRDefault="002E2E15" w:rsidP="002E2E15">
      <w:pPr>
        <w:pStyle w:val="Paragrafi"/>
        <w:ind w:firstLine="0"/>
        <w:rPr>
          <w:lang w:val="sq-AL"/>
        </w:rPr>
      </w:pPr>
    </w:p>
    <w:p w:rsidR="002E2E15" w:rsidRPr="00F014E5" w:rsidRDefault="002E2E15" w:rsidP="002E2E15">
      <w:pPr>
        <w:pStyle w:val="Paragrafi"/>
        <w:rPr>
          <w:lang w:val="sq-AL"/>
        </w:rPr>
      </w:pPr>
      <w:r w:rsidRPr="00F014E5">
        <w:rPr>
          <w:noProof/>
        </w:rPr>
        <w:lastRenderedPageBreak/>
        <w:drawing>
          <wp:inline distT="0" distB="0" distL="0" distR="0" wp14:anchorId="22BBEFD8" wp14:editId="1EECE865">
            <wp:extent cx="5356713" cy="6052714"/>
            <wp:effectExtent l="0" t="508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6 d burgjeve Planrilevimi Pronës Nr10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5" r="3232"/>
                    <a:stretch/>
                  </pic:blipFill>
                  <pic:spPr bwMode="auto">
                    <a:xfrm rot="5400000">
                      <a:off x="0" y="0"/>
                      <a:ext cx="5365266" cy="6062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2E15" w:rsidRPr="00F014E5" w:rsidRDefault="002E2E15" w:rsidP="002E2E15">
      <w:pPr>
        <w:pStyle w:val="NeniTitull"/>
        <w:keepNext w:val="0"/>
        <w:rPr>
          <w:lang w:val="sq-AL"/>
        </w:rPr>
        <w:sectPr w:rsidR="002E2E15" w:rsidRPr="00F014E5" w:rsidSect="002E2E15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12066" w:rsidRDefault="00412066" w:rsidP="002E2E15"/>
    <w:sectPr w:rsidR="00412066" w:rsidSect="002E2E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758" w:rsidRDefault="00BD7758" w:rsidP="002E2E15">
      <w:pPr>
        <w:spacing w:after="0" w:line="240" w:lineRule="auto"/>
      </w:pPr>
      <w:r>
        <w:separator/>
      </w:r>
    </w:p>
  </w:endnote>
  <w:endnote w:type="continuationSeparator" w:id="0">
    <w:p w:rsidR="00BD7758" w:rsidRDefault="00BD7758" w:rsidP="002E2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467214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5789B" w:rsidRPr="00B4283E" w:rsidRDefault="00BD775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11270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89B" w:rsidRPr="005B4361" w:rsidRDefault="00BD775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174938362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5789B" w:rsidRPr="00833610" w:rsidRDefault="00BD775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5789B" w:rsidRDefault="00BD7758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649153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E2E15" w:rsidRPr="00B4283E" w:rsidRDefault="002E2E1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11270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E15" w:rsidRPr="005B4361" w:rsidRDefault="002E2E1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11575276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E2E15" w:rsidRPr="00833610" w:rsidRDefault="002E2E1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E2E15" w:rsidRDefault="002E2E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758" w:rsidRDefault="00BD7758" w:rsidP="002E2E15">
      <w:pPr>
        <w:spacing w:after="0" w:line="240" w:lineRule="auto"/>
      </w:pPr>
      <w:r>
        <w:separator/>
      </w:r>
    </w:p>
  </w:footnote>
  <w:footnote w:type="continuationSeparator" w:id="0">
    <w:p w:rsidR="00BD7758" w:rsidRDefault="00BD7758" w:rsidP="002E2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5789B" w:rsidRPr="00EB260B" w:rsidTr="00022BBD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5789B" w:rsidRPr="00EB260B" w:rsidRDefault="00BD7758" w:rsidP="00022BB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5789B" w:rsidRPr="00EB260B" w:rsidRDefault="00BD7758" w:rsidP="00022BB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481B239" wp14:editId="0E9F0CD3">
                <wp:extent cx="304524" cy="427512"/>
                <wp:effectExtent l="0" t="0" r="635" b="0"/>
                <wp:docPr id="30" name="Picture 3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5789B" w:rsidRPr="00EB260B" w:rsidRDefault="00BD7758" w:rsidP="00022BB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166</w:t>
          </w:r>
        </w:p>
      </w:tc>
    </w:tr>
  </w:tbl>
  <w:p w:rsidR="00B5789B" w:rsidRPr="00385E2C" w:rsidRDefault="00BD775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89B" w:rsidRDefault="00BD7758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E2E15" w:rsidRPr="00EB260B" w:rsidTr="00022BBD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E2E15" w:rsidRPr="00EB260B" w:rsidRDefault="002E2E15" w:rsidP="00022BB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E2E15" w:rsidRPr="00EB260B" w:rsidRDefault="002E2E15" w:rsidP="00022BB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481B239" wp14:editId="0E9F0CD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E2E15" w:rsidRPr="00EB260B" w:rsidRDefault="002E2E15" w:rsidP="00022BB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166</w:t>
          </w:r>
        </w:p>
      </w:tc>
    </w:tr>
  </w:tbl>
  <w:p w:rsidR="002E2E15" w:rsidRPr="00385E2C" w:rsidRDefault="002E2E15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E15" w:rsidRDefault="002E2E15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E15" w:rsidRDefault="002E2E1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E15"/>
    <w:rsid w:val="002E2E15"/>
    <w:rsid w:val="00412066"/>
    <w:rsid w:val="00BD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DEB59E-2A92-4B4C-AD55-C579FFA4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E1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E2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E2E1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E2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E1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E2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E15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2E2E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2E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E2E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2E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E2E1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E2E1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2E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2E1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2E1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Default">
    <w:name w:val="Default"/>
    <w:rsid w:val="002E2E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2018-11-21T14:15:00Z</dcterms:created>
  <dcterms:modified xsi:type="dcterms:W3CDTF">2018-11-21T14:16:00Z</dcterms:modified>
</cp:coreProperties>
</file>