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AAD" w:rsidRPr="00F014E5" w:rsidRDefault="008D7AAD" w:rsidP="008D7AAD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VENDIM</w:t>
      </w:r>
    </w:p>
    <w:p w:rsidR="008D7AAD" w:rsidRPr="00F014E5" w:rsidRDefault="008D7AAD" w:rsidP="008D7AAD">
      <w:pPr>
        <w:pStyle w:val="NeniTitull"/>
        <w:keepNext w:val="0"/>
        <w:rPr>
          <w:rFonts w:eastAsia="Arial Unicode MS"/>
          <w:spacing w:val="-4"/>
          <w:lang w:val="sq-AL" w:eastAsia="x-none"/>
        </w:rPr>
      </w:pPr>
      <w:r w:rsidRPr="00F014E5">
        <w:rPr>
          <w:rFonts w:eastAsia="Arial Unicode MS"/>
          <w:spacing w:val="-4"/>
          <w:lang w:val="sq-AL" w:eastAsia="x-none"/>
        </w:rPr>
        <w:t>Nr. 688 , datë 14.11.2018</w:t>
      </w:r>
    </w:p>
    <w:p w:rsidR="008D7AAD" w:rsidRPr="00F014E5" w:rsidRDefault="008D7AAD" w:rsidP="008D7AAD">
      <w:pPr>
        <w:pStyle w:val="NeniTitull"/>
        <w:keepNext w:val="0"/>
        <w:rPr>
          <w:spacing w:val="-4"/>
          <w:sz w:val="14"/>
          <w:lang w:val="sq-AL"/>
        </w:rPr>
      </w:pPr>
    </w:p>
    <w:p w:rsidR="008D7AAD" w:rsidRDefault="008D7AAD" w:rsidP="008D7AAD">
      <w:pPr>
        <w:pStyle w:val="NeniTitull"/>
        <w:keepNext w:val="0"/>
        <w:rPr>
          <w:spacing w:val="-4"/>
          <w:lang w:val="sq-AL" w:eastAsia="x-none"/>
        </w:rPr>
      </w:pPr>
      <w:r w:rsidRPr="00F014E5">
        <w:rPr>
          <w:spacing w:val="-4"/>
          <w:lang w:val="sq-AL" w:eastAsia="x-none"/>
        </w:rPr>
        <w:t>PËR KALIMIN NË PËRGJEGJËSI ADMINISTRIMI, NGA MINISTRIA E SHËNDETËSISË DHE MBROJTJES SOCIALE TE FONDI SHQIPTAR I ZHVILLIMIT, TË OBJEKTIT ME EMËRTIM “OBORR I QENDRËS SPITALORE UNIVERSITARE ‘NËNË TEREZA’, TIRANË”</w:t>
      </w:r>
    </w:p>
    <w:p w:rsidR="00D45F70" w:rsidRPr="00D45F70" w:rsidRDefault="00D45F70" w:rsidP="00D45F70">
      <w:pPr>
        <w:jc w:val="center"/>
        <w:rPr>
          <w:rFonts w:ascii="Garamond" w:hAnsi="Garamond"/>
          <w:i/>
          <w:sz w:val="24"/>
          <w:szCs w:val="24"/>
          <w:lang w:val="sq-AL" w:eastAsia="x-none"/>
        </w:rPr>
      </w:pPr>
      <w:r w:rsidRPr="00D45F70">
        <w:rPr>
          <w:rFonts w:ascii="Garamond" w:hAnsi="Garamond"/>
          <w:i/>
          <w:sz w:val="24"/>
          <w:szCs w:val="24"/>
          <w:lang w:val="sq-AL" w:eastAsia="x-none"/>
        </w:rPr>
        <w:t>(ndryshuar me VKM nr. 135, datë 2.3.2022)</w:t>
      </w:r>
    </w:p>
    <w:p w:rsidR="00D45F70" w:rsidRPr="00D45F70" w:rsidRDefault="00D45F70" w:rsidP="00D45F70">
      <w:pPr>
        <w:jc w:val="right"/>
        <w:rPr>
          <w:rFonts w:ascii="Garamond" w:hAnsi="Garamond"/>
          <w:i/>
          <w:sz w:val="24"/>
          <w:szCs w:val="24"/>
          <w:lang w:val="sq-AL" w:eastAsia="x-none"/>
        </w:rPr>
      </w:pPr>
      <w:r w:rsidRPr="00D45F70">
        <w:rPr>
          <w:rFonts w:ascii="Garamond" w:hAnsi="Garamond"/>
          <w:i/>
          <w:sz w:val="24"/>
          <w:szCs w:val="24"/>
          <w:lang w:val="sq-AL" w:eastAsia="x-none"/>
        </w:rPr>
        <w:t>(i përditësuar)</w:t>
      </w:r>
    </w:p>
    <w:p w:rsidR="008D7AAD" w:rsidRPr="00F014E5" w:rsidRDefault="008D7AAD" w:rsidP="008D7AAD">
      <w:pPr>
        <w:pStyle w:val="NeniTitull"/>
        <w:keepNext w:val="0"/>
        <w:rPr>
          <w:spacing w:val="-4"/>
          <w:sz w:val="14"/>
          <w:lang w:val="sq-AL" w:eastAsia="x-none"/>
        </w:rPr>
      </w:pP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bCs/>
          <w:spacing w:val="-4"/>
          <w:lang w:val="sq-AL"/>
        </w:rPr>
        <w:t xml:space="preserve">Në mbështetje të nenit 100 të Kushtetutës dhe të neneve 13 e 15, shkronja “c” , të ligjit nr. 8743, datë 22.2.2001, “Për pronat e paluajtshme të shtetit”, të ndryshuar, </w:t>
      </w:r>
      <w:r w:rsidRPr="00F014E5">
        <w:rPr>
          <w:spacing w:val="-4"/>
          <w:lang w:val="sq-AL"/>
        </w:rPr>
        <w:t>me propozimin e ministrit të Shëndetësisë dhe Mbrojtjes Sociale, Këshilli i Ministrave</w:t>
      </w:r>
    </w:p>
    <w:p w:rsidR="008D7AAD" w:rsidRPr="00F014E5" w:rsidRDefault="008D7AAD" w:rsidP="008D7AAD">
      <w:pPr>
        <w:pStyle w:val="Paragrafi"/>
        <w:rPr>
          <w:spacing w:val="-4"/>
          <w:sz w:val="14"/>
          <w:lang w:val="sq-AL"/>
        </w:rPr>
      </w:pPr>
    </w:p>
    <w:p w:rsidR="008D7AAD" w:rsidRPr="00F014E5" w:rsidRDefault="008D7AAD" w:rsidP="008D7AAD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VENDOSI:</w:t>
      </w:r>
    </w:p>
    <w:p w:rsidR="008D7AAD" w:rsidRPr="00F014E5" w:rsidRDefault="008D7AAD" w:rsidP="008D7AAD">
      <w:pPr>
        <w:pStyle w:val="Paragrafi"/>
        <w:rPr>
          <w:spacing w:val="-4"/>
          <w:sz w:val="14"/>
          <w:lang w:val="sq-AL"/>
        </w:rPr>
      </w:pP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1. Kalimin në përgjegjësi administrimi, nga Ministria e Shëndetësisë dhe Mbrojtjes Sociale te Fondi Shqiptar i Zhvillimit, të një pjese të oborrit të brendshëm të Qendrës Spitalore Universitare “Nënë Tereza”, Tiranë, me sipërfaqe 10 457 m</w:t>
      </w:r>
      <w:r w:rsidRPr="00F014E5">
        <w:rPr>
          <w:spacing w:val="-4"/>
          <w:vertAlign w:val="superscript"/>
          <w:lang w:val="sq-AL"/>
        </w:rPr>
        <w:t>2</w:t>
      </w:r>
      <w:r w:rsidRPr="00F014E5">
        <w:rPr>
          <w:spacing w:val="-4"/>
          <w:lang w:val="sq-AL"/>
        </w:rPr>
        <w:t xml:space="preserve">, </w:t>
      </w:r>
    </w:p>
    <w:p w:rsidR="008D7AAD" w:rsidRPr="00F014E5" w:rsidRDefault="008D7AAD" w:rsidP="008D7AAD">
      <w:pPr>
        <w:pStyle w:val="Paragrafi"/>
        <w:ind w:firstLine="0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zona kadastrale nr. 8130, në njësinë administrative nr. 3, Bashkia Tiranë, sipas planvendosjes bashkëlidhur këtij vendimi, me qëllim shfrytëzimin </w:t>
      </w:r>
    </w:p>
    <w:p w:rsidR="008D7AAD" w:rsidRPr="00F014E5" w:rsidRDefault="008D7AAD" w:rsidP="008D7AAD">
      <w:pPr>
        <w:pStyle w:val="Paragrafi"/>
        <w:ind w:firstLine="0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për parkim, përmirësimin e infrastrukturës së jashtme urbane dhe pritëse, si dhe menaxhimin cilësor të shërbimeve publike, që do të zhvillohen në këtë sipërfaqe. 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2. Fondit Shqiptar të Zhvillimit i ndalohet të ndryshojë destinacionin e pronës së përcaktuar në pikën 1 të këtij vendimi, ta tjetërsojë ose ta japë në përdorim te të tretët që nuk janë në varësi të Fondit Shqiptar të Zhvillimit.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3. Nga aktiviteti që do të zhvillojë Fondi Shqiptar i Zhvillimit, për përmirësimin e infrastrukturës së jashtme urbane dhe pritëse, si dhe menaxhimi cilësor i shërbimeve publike, që do të zhvillohen në këtë sipërfaqe, do të përfitojë 55% të të ardhurave, ndërsa Qendra Spitalore Universitare “Nënë Tereza”, Tiranë, do të përfitojë 45% të të ardhurave. 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4. Vlera prej 45% e të ardhurave, si pjesë takuese e Qendrës Spitalore Universitare “Nënë Tereza”, Tiranë, do të ndahet sipas modalitetit të mëposhtëm:</w:t>
      </w:r>
    </w:p>
    <w:p w:rsidR="00D45F70" w:rsidRPr="00D45F70" w:rsidRDefault="008D7AAD" w:rsidP="00D45F70">
      <w:pPr>
        <w:pStyle w:val="Paragrafi"/>
        <w:rPr>
          <w:rFonts w:eastAsia="Arial Unicode MS"/>
          <w:bCs/>
          <w:i/>
          <w:spacing w:val="-4"/>
          <w:lang w:val="sq-AL" w:eastAsia="x-none"/>
        </w:rPr>
      </w:pPr>
      <w:r w:rsidRPr="00D45F70">
        <w:rPr>
          <w:rFonts w:eastAsia="Arial Unicode MS"/>
          <w:bCs/>
          <w:i/>
          <w:spacing w:val="-4"/>
          <w:lang w:val="sq-AL" w:eastAsia="x-none"/>
        </w:rPr>
        <w:t xml:space="preserve">a) </w:t>
      </w:r>
      <w:r w:rsidR="00D45F70" w:rsidRPr="00D45F70">
        <w:rPr>
          <w:rFonts w:eastAsia="Arial Unicode MS"/>
          <w:bCs/>
          <w:i/>
          <w:spacing w:val="-4"/>
          <w:lang w:val="sq-AL" w:eastAsia="x-none"/>
        </w:rPr>
        <w:t>25 (njëzet e pesë) % kalojnë në llogarinë e qendrës spitalore universitare ‘Nënë Tereza’, Tiranë, prej të cilave:</w:t>
      </w:r>
    </w:p>
    <w:p w:rsidR="00D45F70" w:rsidRPr="00D45F70" w:rsidRDefault="00D45F70" w:rsidP="00D45F70">
      <w:pPr>
        <w:pStyle w:val="Paragrafi"/>
        <w:rPr>
          <w:rFonts w:eastAsia="Arial Unicode MS"/>
          <w:bCs/>
          <w:i/>
          <w:spacing w:val="-4"/>
          <w:lang w:val="sq-AL" w:eastAsia="x-none"/>
        </w:rPr>
      </w:pPr>
      <w:r w:rsidRPr="00D45F70">
        <w:rPr>
          <w:rFonts w:eastAsia="Arial Unicode MS"/>
          <w:bCs/>
          <w:i/>
          <w:spacing w:val="-4"/>
          <w:lang w:val="sq-AL" w:eastAsia="x-none"/>
        </w:rPr>
        <w:t>i. 3 (tre) % përdoren për edukimin në vazhdim të burimeve njerëzore të kësaj qendre;</w:t>
      </w:r>
    </w:p>
    <w:p w:rsidR="00D45F70" w:rsidRPr="00D45F70" w:rsidRDefault="00D45F70" w:rsidP="00D45F70">
      <w:pPr>
        <w:pStyle w:val="Paragrafi"/>
        <w:rPr>
          <w:rFonts w:eastAsia="Arial Unicode MS"/>
          <w:bCs/>
          <w:i/>
          <w:spacing w:val="-4"/>
          <w:lang w:val="sq-AL" w:eastAsia="x-none"/>
        </w:rPr>
      </w:pPr>
      <w:r w:rsidRPr="00D45F70">
        <w:rPr>
          <w:rFonts w:eastAsia="Arial Unicode MS"/>
          <w:bCs/>
          <w:i/>
          <w:spacing w:val="-4"/>
          <w:lang w:val="sq-AL" w:eastAsia="x-none"/>
        </w:rPr>
        <w:t xml:space="preserve">ii. 22 (njëzet e dy) % përdoren për investime në infrastrukturë, pajisje mjekësore ose investime të tjera.”. </w:t>
      </w:r>
    </w:p>
    <w:p w:rsidR="008D7AAD" w:rsidRPr="00D45F70" w:rsidRDefault="00D45F70" w:rsidP="00D45F70">
      <w:pPr>
        <w:pStyle w:val="Paragrafi"/>
        <w:rPr>
          <w:rFonts w:eastAsia="Arial Unicode MS"/>
          <w:bCs/>
          <w:i/>
          <w:spacing w:val="-4"/>
          <w:lang w:val="sq-AL" w:eastAsia="x-none"/>
        </w:rPr>
      </w:pPr>
      <w:r w:rsidRPr="00D45F70">
        <w:rPr>
          <w:rFonts w:eastAsia="Arial Unicode MS"/>
          <w:bCs/>
          <w:i/>
          <w:spacing w:val="-4"/>
          <w:lang w:val="sq-AL" w:eastAsia="x-none"/>
        </w:rPr>
        <w:t>ii. Në shkronjën “b”, shifra “42%</w:t>
      </w:r>
      <w:r w:rsidRPr="00D45F70">
        <w:rPr>
          <w:rFonts w:eastAsia="Arial Unicode MS"/>
          <w:bCs/>
          <w:i/>
          <w:spacing w:val="-4"/>
          <w:lang w:val="sq-AL" w:eastAsia="x-none"/>
        </w:rPr>
        <w:t>” zëvendësohet me “20%”</w:t>
      </w:r>
      <w:r w:rsidR="008D7AAD" w:rsidRPr="00D45F70">
        <w:rPr>
          <w:rFonts w:eastAsia="Arial Unicode MS"/>
          <w:bCs/>
          <w:i/>
          <w:spacing w:val="-4"/>
          <w:lang w:val="sq-AL" w:eastAsia="x-none"/>
        </w:rPr>
        <w:t>;</w:t>
      </w:r>
    </w:p>
    <w:p w:rsidR="008D7AAD" w:rsidRDefault="008D7AAD" w:rsidP="008D7AAD">
      <w:pPr>
        <w:pStyle w:val="Paragrafi"/>
        <w:rPr>
          <w:rFonts w:eastAsia="Arial Unicode MS"/>
          <w:bCs/>
          <w:spacing w:val="-4"/>
          <w:lang w:val="sq-AL" w:eastAsia="x-none"/>
        </w:rPr>
      </w:pPr>
      <w:r w:rsidRPr="00F014E5">
        <w:rPr>
          <w:rFonts w:eastAsia="Arial Unicode MS"/>
          <w:bCs/>
          <w:spacing w:val="-4"/>
          <w:lang w:val="sq-AL" w:eastAsia="x-none"/>
        </w:rPr>
        <w:t xml:space="preserve">b) </w:t>
      </w:r>
      <w:r w:rsidR="00D45F70" w:rsidRPr="00D45F70">
        <w:rPr>
          <w:rFonts w:eastAsia="Arial Unicode MS"/>
          <w:bCs/>
          <w:i/>
          <w:spacing w:val="-4"/>
          <w:lang w:val="sq-AL" w:eastAsia="x-none"/>
        </w:rPr>
        <w:t>20</w:t>
      </w:r>
      <w:r w:rsidRPr="00D45F70">
        <w:rPr>
          <w:rFonts w:eastAsia="Arial Unicode MS"/>
          <w:bCs/>
          <w:i/>
          <w:spacing w:val="-4"/>
          <w:lang w:val="sq-AL" w:eastAsia="x-none"/>
        </w:rPr>
        <w:t>%</w:t>
      </w:r>
      <w:r w:rsidRPr="00F014E5">
        <w:rPr>
          <w:rFonts w:eastAsia="Arial Unicode MS"/>
          <w:bCs/>
          <w:spacing w:val="-4"/>
          <w:lang w:val="sq-AL" w:eastAsia="x-none"/>
        </w:rPr>
        <w:t xml:space="preserve"> do të investohet nga Fondi Shqiptar i Zhvillimit, me kërkesë të Qendrës Spitalore Universitare “Nënë Tereza”, Tiranë, dhe pas miratimit paraprak të ministrit të Shëndetësisë dhe Mbrojtjes Sociale, në infrastrukturë, për përmirësimin e ambienteve të brendshme dhe të jashtme, në përmbushje të objektivave dhe të misionit të saj.</w:t>
      </w:r>
    </w:p>
    <w:p w:rsidR="00D45F70" w:rsidRPr="00D45F70" w:rsidRDefault="00D45F70" w:rsidP="008D7AAD">
      <w:pPr>
        <w:pStyle w:val="Paragrafi"/>
        <w:rPr>
          <w:rFonts w:eastAsia="Arial Unicode MS"/>
          <w:bCs/>
          <w:i/>
          <w:spacing w:val="-4"/>
          <w:lang w:val="sq-AL" w:eastAsia="x-none"/>
        </w:rPr>
      </w:pPr>
      <w:bookmarkStart w:id="0" w:name="_GoBack"/>
      <w:r w:rsidRPr="00D45F70">
        <w:rPr>
          <w:i/>
          <w:szCs w:val="24"/>
          <w:lang w:val="sq-AL"/>
        </w:rPr>
        <w:t>4</w:t>
      </w:r>
      <w:r w:rsidRPr="00D45F70">
        <w:rPr>
          <w:i/>
          <w:szCs w:val="24"/>
          <w:lang w:val="sq-AL"/>
        </w:rPr>
        <w:t>/1. Të ardhurat e krijuara që nga momenti i hyrjes në fuqi të vendimit dhe të papërdorura kalojnë 80% si të ardhura dytësore në buxhetin e QSUT-së për t’u përdorur për investime në infrastrukturë, pajisje mjekësore ose investime të tjera dhe 20% do të përdoren nga FSHZH-ja me kërkesë të QSUT-së dhe pas miratimit paraprak të ministrit të Shëndetësisë dhe Mbrojtjes Sociale në infrastrukturë, për përmirësimin e ambienteve të brendshme dhe të jashtme, në përmbushje të objektivave dhe të misionit.</w:t>
      </w:r>
    </w:p>
    <w:p w:rsidR="008D7AAD" w:rsidRPr="00D45F70" w:rsidRDefault="008D7AAD" w:rsidP="008D7AAD">
      <w:pPr>
        <w:pStyle w:val="Paragrafi"/>
        <w:rPr>
          <w:i/>
          <w:spacing w:val="-4"/>
          <w:lang w:val="sq-AL" w:eastAsia="x-none"/>
        </w:rPr>
      </w:pPr>
      <w:r w:rsidRPr="00D45F70">
        <w:rPr>
          <w:i/>
          <w:spacing w:val="-4"/>
          <w:lang w:val="sq-AL"/>
        </w:rPr>
        <w:t>5. Marrëdhëniet ndërmjet Qendrës Spitalore Universitare “Nënë Tereza”, Tiranë, dhe Fondit Shqiptar të Zhvillimit do të rregullohen me marrëveshje të përbashkët.</w:t>
      </w:r>
    </w:p>
    <w:bookmarkEnd w:id="0"/>
    <w:p w:rsidR="008D7AAD" w:rsidRPr="00F014E5" w:rsidRDefault="008D7AAD" w:rsidP="008D7AA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F014E5">
        <w:rPr>
          <w:spacing w:val="-4"/>
          <w:lang w:val="sq-AL"/>
        </w:rPr>
        <w:t>Ngarkohen Ministria e Shëndetësisë dhe Mbrojtjes Sociale, Fondi Shqiptar i Zhvillimit, Qendra Spitalore Universitare “Nënë Tereza”, Tiranë, dhe kryeregjistruesi i Pasurive të Paluajtshme të Republikës së Shqipërisë për zbatimin e këtij vendimi.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Ky vendim hyn në fuqi menjëherë dhe botohet në Fletoren Zyrtare.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</w:p>
    <w:p w:rsidR="008D7AAD" w:rsidRPr="00F014E5" w:rsidRDefault="008D7AAD" w:rsidP="008D7AAD">
      <w:pPr>
        <w:pStyle w:val="Autoriteti"/>
        <w:keepNext w:val="0"/>
        <w:rPr>
          <w:rFonts w:cs="Times New Roman"/>
          <w:spacing w:val="-4"/>
          <w:lang w:val="sq-AL" w:eastAsia="sq-AL"/>
        </w:rPr>
      </w:pPr>
      <w:r w:rsidRPr="00F014E5">
        <w:rPr>
          <w:spacing w:val="-4"/>
          <w:lang w:val="sq-AL" w:eastAsia="sq-AL"/>
        </w:rPr>
        <w:t>ZËvendËsKRYEMINISTR</w:t>
      </w:r>
      <w:r w:rsidRPr="00F014E5">
        <w:rPr>
          <w:rFonts w:cs="Times New Roman"/>
          <w:spacing w:val="-4"/>
          <w:lang w:val="sq-AL" w:eastAsia="sq-AL"/>
        </w:rPr>
        <w:t>I</w:t>
      </w:r>
    </w:p>
    <w:p w:rsidR="008D7AAD" w:rsidRPr="00F014E5" w:rsidRDefault="008D7AAD" w:rsidP="008D7AAD">
      <w:pPr>
        <w:pStyle w:val="AutoritetiEmer"/>
        <w:rPr>
          <w:spacing w:val="-4"/>
          <w:lang w:val="sq-AL"/>
        </w:rPr>
      </w:pPr>
      <w:r w:rsidRPr="00F014E5">
        <w:rPr>
          <w:spacing w:val="-4"/>
          <w:lang w:val="sq-AL"/>
        </w:rPr>
        <w:t>Senida Mesi</w:t>
      </w:r>
    </w:p>
    <w:p w:rsidR="008D7AAD" w:rsidRPr="00F014E5" w:rsidRDefault="008D7AAD" w:rsidP="008D7AAD">
      <w:pPr>
        <w:widowControl w:val="0"/>
        <w:rPr>
          <w:lang w:val="sq-AL"/>
        </w:rPr>
      </w:pPr>
    </w:p>
    <w:p w:rsidR="008D7AAD" w:rsidRDefault="008D7AAD" w:rsidP="008D7AAD">
      <w:pPr>
        <w:widowControl w:val="0"/>
        <w:rPr>
          <w:lang w:val="sq-AL"/>
        </w:rPr>
        <w:sectPr w:rsidR="008D7AAD" w:rsidSect="008D7AA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D7AAD" w:rsidRPr="00F014E5" w:rsidRDefault="008D7AAD" w:rsidP="008D7AAD">
      <w:pPr>
        <w:widowControl w:val="0"/>
        <w:rPr>
          <w:lang w:val="sq-AL"/>
        </w:rPr>
      </w:pPr>
    </w:p>
    <w:p w:rsidR="008D7AAD" w:rsidRPr="00F014E5" w:rsidRDefault="008D7AAD" w:rsidP="008D7AAD">
      <w:pPr>
        <w:widowControl w:val="0"/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  <w:sectPr w:rsidR="008D7AAD" w:rsidRPr="00F014E5" w:rsidSect="008D7AAD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D7AAD" w:rsidRPr="00F014E5" w:rsidRDefault="008D7AAD" w:rsidP="008D7AAD">
      <w:pPr>
        <w:widowControl w:val="0"/>
        <w:spacing w:after="0" w:line="240" w:lineRule="auto"/>
        <w:ind w:firstLine="0"/>
        <w:rPr>
          <w:rFonts w:ascii="Garamond" w:hAnsi="Garamond"/>
          <w:b/>
          <w:sz w:val="10"/>
          <w:szCs w:val="24"/>
          <w:lang w:val="sq-AL"/>
        </w:rPr>
      </w:pPr>
    </w:p>
    <w:p w:rsidR="008D7AAD" w:rsidRPr="00F014E5" w:rsidRDefault="008D7AAD" w:rsidP="008D7AAD">
      <w:pPr>
        <w:pStyle w:val="Paragrafi"/>
        <w:jc w:val="center"/>
        <w:rPr>
          <w:lang w:val="sq-AL"/>
        </w:rPr>
      </w:pPr>
      <w:r w:rsidRPr="00F014E5">
        <w:rPr>
          <w:noProof/>
        </w:rPr>
        <w:drawing>
          <wp:inline distT="0" distB="0" distL="0" distR="0" wp14:anchorId="366D23E4" wp14:editId="1406C3B0">
            <wp:extent cx="6042355" cy="5998464"/>
            <wp:effectExtent l="19050" t="19050" r="15875" b="215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12 Gjendja Juridike QSUT planvendosj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316" cy="60669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D7AAD" w:rsidRPr="00F014E5" w:rsidRDefault="008D7AAD" w:rsidP="008D7AAD">
      <w:pPr>
        <w:pStyle w:val="NeniTitull"/>
        <w:keepNext w:val="0"/>
        <w:jc w:val="both"/>
        <w:rPr>
          <w:lang w:val="sq-AL"/>
        </w:rPr>
      </w:pPr>
    </w:p>
    <w:p w:rsidR="008D7AAD" w:rsidRPr="00F014E5" w:rsidRDefault="008D7AAD" w:rsidP="008D7AAD">
      <w:pPr>
        <w:pStyle w:val="NeniTitull"/>
        <w:keepNext w:val="0"/>
        <w:rPr>
          <w:lang w:val="sq-AL"/>
        </w:rPr>
        <w:sectPr w:rsidR="008D7AAD" w:rsidRPr="00F014E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12066" w:rsidRDefault="00412066" w:rsidP="008D7AAD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AD"/>
    <w:rsid w:val="00412066"/>
    <w:rsid w:val="008D7AAD"/>
    <w:rsid w:val="00D4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DAFE4-A7C8-40E1-BDBF-E250474A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AA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7A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7AA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D7A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D7A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D7AA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D7A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7A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7A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7AAD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2022-03-15T08:15:00Z</dcterms:created>
  <dcterms:modified xsi:type="dcterms:W3CDTF">2022-03-15T08:15:00Z</dcterms:modified>
</cp:coreProperties>
</file>