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6EC" w:rsidRPr="00560D2C" w:rsidRDefault="003F16EC" w:rsidP="003F16EC">
      <w:pPr>
        <w:pStyle w:val="NeniTitull"/>
        <w:rPr>
          <w:spacing w:val="-4"/>
          <w:lang w:val="sq-AL"/>
        </w:rPr>
      </w:pPr>
      <w:r w:rsidRPr="00560D2C">
        <w:rPr>
          <w:spacing w:val="-4"/>
          <w:lang w:val="sq-AL"/>
        </w:rPr>
        <w:t>VENDIM</w:t>
      </w:r>
    </w:p>
    <w:p w:rsidR="003F16EC" w:rsidRPr="00560D2C" w:rsidRDefault="003F16EC" w:rsidP="003F16EC">
      <w:pPr>
        <w:pStyle w:val="NeniTitull"/>
        <w:rPr>
          <w:spacing w:val="-4"/>
          <w:lang w:val="sq-AL"/>
        </w:rPr>
      </w:pPr>
      <w:r w:rsidRPr="00560D2C">
        <w:rPr>
          <w:spacing w:val="-4"/>
          <w:lang w:val="sq-AL"/>
        </w:rPr>
        <w:t>Nr. 721, datë 5.12.2018</w:t>
      </w:r>
    </w:p>
    <w:p w:rsidR="003F16EC" w:rsidRPr="00560D2C" w:rsidRDefault="003F16EC" w:rsidP="003F16EC">
      <w:pPr>
        <w:pStyle w:val="Hapesira7"/>
        <w:rPr>
          <w:spacing w:val="-4"/>
          <w:lang w:val="sq-AL"/>
        </w:rPr>
      </w:pPr>
    </w:p>
    <w:p w:rsidR="003F16EC" w:rsidRPr="00560D2C" w:rsidRDefault="003F16EC" w:rsidP="003F16EC">
      <w:pPr>
        <w:pStyle w:val="NeniTitull"/>
        <w:rPr>
          <w:spacing w:val="-4"/>
          <w:lang w:val="sq-AL"/>
        </w:rPr>
      </w:pPr>
      <w:r w:rsidRPr="00560D2C">
        <w:rPr>
          <w:spacing w:val="-4"/>
          <w:lang w:val="sq-AL"/>
        </w:rPr>
        <w:t xml:space="preserve">PËR MIRATIMIN E TARIFËS SË BILETAVE TË TEATRIT KOMBËTAR  </w:t>
      </w:r>
    </w:p>
    <w:p w:rsidR="003F16EC" w:rsidRPr="00560D2C" w:rsidRDefault="003F16EC" w:rsidP="003F16EC">
      <w:pPr>
        <w:pStyle w:val="Hapesira7"/>
        <w:rPr>
          <w:spacing w:val="-4"/>
          <w:lang w:val="sq-AL"/>
        </w:rPr>
      </w:pPr>
    </w:p>
    <w:p w:rsidR="003F16EC" w:rsidRPr="00560D2C" w:rsidRDefault="003F16EC" w:rsidP="003F16EC">
      <w:pPr>
        <w:pStyle w:val="Paragraf02"/>
        <w:rPr>
          <w:lang w:val="sq-AL"/>
        </w:rPr>
      </w:pPr>
      <w:r w:rsidRPr="00560D2C">
        <w:rPr>
          <w:lang w:val="sq-AL"/>
        </w:rPr>
        <w:t xml:space="preserve">Në mbështetje të nenit 100 të Kushtetutës dhe të pikës 3, të nenit 12, të ligjit nr. 10352, datë 18.11.2010, “Për artin dhe kulturën”, të ndryshuar, me propozimin e ministrit të Kulturës, Këshilli i Ministrave </w:t>
      </w:r>
    </w:p>
    <w:p w:rsidR="003F16EC" w:rsidRPr="00560D2C" w:rsidRDefault="003F16EC" w:rsidP="003F16EC">
      <w:pPr>
        <w:pStyle w:val="NeniNr"/>
        <w:rPr>
          <w:spacing w:val="-4"/>
          <w:lang w:val="sq-AL"/>
        </w:rPr>
      </w:pPr>
      <w:r w:rsidRPr="00560D2C">
        <w:rPr>
          <w:spacing w:val="-4"/>
          <w:lang w:val="sq-AL"/>
        </w:rPr>
        <w:t>VENDOSI</w:t>
      </w:r>
    </w:p>
    <w:p w:rsidR="003F16EC" w:rsidRPr="00560D2C" w:rsidRDefault="003F16EC" w:rsidP="003F16EC">
      <w:pPr>
        <w:pStyle w:val="Hapesira7"/>
        <w:rPr>
          <w:spacing w:val="-4"/>
          <w:lang w:val="sq-AL"/>
        </w:rPr>
      </w:pPr>
    </w:p>
    <w:p w:rsidR="003F16EC" w:rsidRPr="00560D2C" w:rsidRDefault="003F16EC" w:rsidP="003F16EC">
      <w:pPr>
        <w:pStyle w:val="Paragraf02"/>
        <w:rPr>
          <w:lang w:val="sq-AL"/>
        </w:rPr>
      </w:pPr>
      <w:r w:rsidRPr="00560D2C">
        <w:rPr>
          <w:lang w:val="sq-AL"/>
        </w:rPr>
        <w:t xml:space="preserve">1. Miratimin e tarifës së biletave për Teatrin Kombëtar, sipas tabelës në shtojcën nr. 1, që i bashkëlidhet këtij vendimi. </w:t>
      </w:r>
    </w:p>
    <w:p w:rsidR="003F16EC" w:rsidRPr="00560D2C" w:rsidRDefault="003F16EC" w:rsidP="003F16EC">
      <w:pPr>
        <w:pStyle w:val="Paragraf02"/>
        <w:rPr>
          <w:lang w:val="sq-AL"/>
        </w:rPr>
      </w:pPr>
      <w:r w:rsidRPr="00560D2C">
        <w:rPr>
          <w:lang w:val="sq-AL"/>
        </w:rPr>
        <w:t xml:space="preserve">2. Të ardhurat e realizuara nga shitja e biletave do të përdoren: 30% për llogari të Teatrit Kombëtar, sipas limitit të përcaktuar në planin e shpenzimeve, dhe 70% do të derdhen në buxhetin e shtetit. </w:t>
      </w:r>
    </w:p>
    <w:p w:rsidR="003F16EC" w:rsidRPr="00560D2C" w:rsidRDefault="003F16EC" w:rsidP="003F16EC">
      <w:pPr>
        <w:pStyle w:val="Paragraf02"/>
        <w:rPr>
          <w:lang w:val="sq-AL"/>
        </w:rPr>
      </w:pPr>
      <w:r w:rsidRPr="00560D2C">
        <w:rPr>
          <w:lang w:val="sq-AL"/>
        </w:rPr>
        <w:t xml:space="preserve">3. Në asnjë rast, këto të ardhura nuk do të përdoren për shpërblimin e punonjësve. </w:t>
      </w:r>
    </w:p>
    <w:p w:rsidR="003F16EC" w:rsidRPr="00560D2C" w:rsidRDefault="003F16EC" w:rsidP="003F16EC">
      <w:pPr>
        <w:pStyle w:val="Paragraf02"/>
        <w:rPr>
          <w:lang w:val="sq-AL"/>
        </w:rPr>
      </w:pPr>
      <w:r w:rsidRPr="00560D2C">
        <w:rPr>
          <w:lang w:val="sq-AL"/>
        </w:rPr>
        <w:t xml:space="preserve">4. Ngarkohen Ministria e Kulturës, Ministria e Financave dhe Ekonomisë dhe Teatri Kombëtar për zbatimin e këtij vendimi. </w:t>
      </w:r>
    </w:p>
    <w:p w:rsidR="003F16EC" w:rsidRPr="00711486" w:rsidRDefault="003F16EC" w:rsidP="003F16EC">
      <w:pPr>
        <w:pStyle w:val="Paragraf02"/>
        <w:rPr>
          <w:lang w:val="sq-AL"/>
        </w:rPr>
      </w:pPr>
      <w:r w:rsidRPr="00560D2C">
        <w:rPr>
          <w:lang w:val="sq-AL"/>
        </w:rPr>
        <w:t>Ky vendim hyn në fuqi pas botimit në Fletoren Zyrtare.</w:t>
      </w:r>
    </w:p>
    <w:p w:rsidR="003F16EC" w:rsidRPr="00711486" w:rsidRDefault="003F16EC" w:rsidP="003F16EC">
      <w:pPr>
        <w:pStyle w:val="Paragraf02"/>
        <w:jc w:val="right"/>
        <w:rPr>
          <w:lang w:val="sq-AL"/>
        </w:rPr>
      </w:pPr>
      <w:r w:rsidRPr="00711486">
        <w:rPr>
          <w:lang w:val="sq-AL"/>
        </w:rPr>
        <w:t>KRYEMINISTRI</w:t>
      </w:r>
    </w:p>
    <w:p w:rsidR="003F16EC" w:rsidRDefault="003F16EC" w:rsidP="003F16EC">
      <w:pPr>
        <w:pStyle w:val="Paragraf02"/>
        <w:jc w:val="right"/>
        <w:rPr>
          <w:b/>
          <w:lang w:val="sq-AL"/>
        </w:rPr>
      </w:pPr>
      <w:r w:rsidRPr="00711486">
        <w:rPr>
          <w:b/>
          <w:lang w:val="sq-AL"/>
        </w:rPr>
        <w:t>Edi Rama</w:t>
      </w:r>
    </w:p>
    <w:p w:rsidR="003F16EC" w:rsidRDefault="003F16EC" w:rsidP="003F16EC">
      <w:pPr>
        <w:pStyle w:val="NeniNr"/>
        <w:rPr>
          <w:sz w:val="20"/>
          <w:szCs w:val="20"/>
          <w:lang w:val="sq-AL"/>
        </w:rPr>
      </w:pPr>
    </w:p>
    <w:p w:rsidR="003F16EC" w:rsidRPr="00D068B1" w:rsidRDefault="003F16EC" w:rsidP="003F16EC">
      <w:pPr>
        <w:pStyle w:val="NeniNr"/>
        <w:rPr>
          <w:sz w:val="20"/>
          <w:szCs w:val="20"/>
          <w:lang w:val="sq-AL"/>
        </w:rPr>
      </w:pPr>
      <w:r w:rsidRPr="00D068B1">
        <w:rPr>
          <w:sz w:val="20"/>
          <w:szCs w:val="20"/>
          <w:lang w:val="sq-AL"/>
        </w:rPr>
        <w:t>SHTOJCA NR. 1</w:t>
      </w:r>
    </w:p>
    <w:p w:rsidR="003F16EC" w:rsidRPr="00D068B1" w:rsidRDefault="003F16EC" w:rsidP="003F16EC">
      <w:pPr>
        <w:pStyle w:val="NeniNr"/>
        <w:rPr>
          <w:sz w:val="20"/>
          <w:szCs w:val="20"/>
          <w:lang w:val="sq-AL"/>
        </w:rPr>
      </w:pPr>
      <w:r>
        <w:rPr>
          <w:sz w:val="20"/>
          <w:szCs w:val="20"/>
          <w:lang w:val="sq-AL"/>
        </w:rPr>
        <w:t xml:space="preserve"> </w:t>
      </w:r>
      <w:r w:rsidRPr="00D068B1">
        <w:rPr>
          <w:sz w:val="20"/>
          <w:szCs w:val="20"/>
          <w:lang w:val="sq-AL"/>
        </w:rPr>
        <w:t>ÇMIMET E BILETAVE PËR TEATRIN KOMBËTAR</w:t>
      </w:r>
    </w:p>
    <w:p w:rsidR="003F16EC" w:rsidRDefault="003F16EC" w:rsidP="003F16EC">
      <w:pPr>
        <w:pStyle w:val="Paragraf02"/>
        <w:jc w:val="left"/>
        <w:rPr>
          <w:b/>
          <w:sz w:val="14"/>
          <w:lang w:val="sq-AL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523"/>
        <w:gridCol w:w="2879"/>
        <w:gridCol w:w="1156"/>
      </w:tblGrid>
      <w:tr w:rsidR="003F16EC" w:rsidRPr="00F45EDB" w:rsidTr="008D63EF">
        <w:tc>
          <w:tcPr>
            <w:tcW w:w="523" w:type="dxa"/>
          </w:tcPr>
          <w:p w:rsidR="003F16EC" w:rsidRPr="00F45EDB" w:rsidRDefault="003F16EC" w:rsidP="008D63EF">
            <w:pPr>
              <w:pStyle w:val="Paragraf02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F45EDB">
              <w:rPr>
                <w:b/>
                <w:sz w:val="22"/>
                <w:szCs w:val="22"/>
                <w:lang w:val="sq-AL"/>
              </w:rPr>
              <w:t>Nr.</w:t>
            </w:r>
          </w:p>
        </w:tc>
        <w:tc>
          <w:tcPr>
            <w:tcW w:w="2879" w:type="dxa"/>
          </w:tcPr>
          <w:p w:rsidR="003F16EC" w:rsidRPr="00F45EDB" w:rsidRDefault="003F16EC" w:rsidP="008D63EF">
            <w:pPr>
              <w:pStyle w:val="Paragraf02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F45EDB">
              <w:rPr>
                <w:b/>
                <w:sz w:val="22"/>
                <w:szCs w:val="22"/>
                <w:lang w:val="sq-AL"/>
              </w:rPr>
              <w:t>Kategoria e biletës</w:t>
            </w:r>
          </w:p>
        </w:tc>
        <w:tc>
          <w:tcPr>
            <w:tcW w:w="1156" w:type="dxa"/>
          </w:tcPr>
          <w:p w:rsidR="003F16EC" w:rsidRPr="00F45EDB" w:rsidRDefault="003F16EC" w:rsidP="008D63EF">
            <w:pPr>
              <w:pStyle w:val="Paragraf02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F45EDB">
              <w:rPr>
                <w:b/>
                <w:sz w:val="22"/>
                <w:szCs w:val="22"/>
                <w:lang w:val="sq-AL"/>
              </w:rPr>
              <w:t>Çmimi</w:t>
            </w:r>
          </w:p>
        </w:tc>
      </w:tr>
      <w:tr w:rsidR="003F16EC" w:rsidRPr="00F45EDB" w:rsidTr="008D63EF">
        <w:tc>
          <w:tcPr>
            <w:tcW w:w="523" w:type="dxa"/>
          </w:tcPr>
          <w:p w:rsidR="003F16EC" w:rsidRPr="00F45EDB" w:rsidRDefault="003F16EC" w:rsidP="008D63EF">
            <w:pPr>
              <w:pStyle w:val="Paragraf02"/>
              <w:ind w:firstLine="0"/>
              <w:jc w:val="left"/>
              <w:rPr>
                <w:sz w:val="22"/>
                <w:szCs w:val="22"/>
                <w:lang w:val="sq-AL"/>
              </w:rPr>
            </w:pPr>
            <w:r w:rsidRPr="00F45EDB">
              <w:rPr>
                <w:sz w:val="22"/>
                <w:szCs w:val="22"/>
                <w:lang w:val="sq-AL"/>
              </w:rPr>
              <w:t>1</w:t>
            </w:r>
          </w:p>
        </w:tc>
        <w:tc>
          <w:tcPr>
            <w:tcW w:w="2879" w:type="dxa"/>
          </w:tcPr>
          <w:p w:rsidR="003F16EC" w:rsidRPr="00F45EDB" w:rsidRDefault="003F16EC" w:rsidP="008D63EF">
            <w:pPr>
              <w:pStyle w:val="Paragraf02"/>
              <w:ind w:firstLine="0"/>
              <w:jc w:val="left"/>
              <w:rPr>
                <w:sz w:val="22"/>
                <w:szCs w:val="22"/>
                <w:lang w:val="sq-AL"/>
              </w:rPr>
            </w:pPr>
            <w:r w:rsidRPr="00F45EDB">
              <w:rPr>
                <w:sz w:val="22"/>
                <w:szCs w:val="22"/>
                <w:lang w:val="sq-AL"/>
              </w:rPr>
              <w:t>Ditët e javës (e hënë, e martë, e mërkurë, e enjte)</w:t>
            </w:r>
          </w:p>
        </w:tc>
        <w:tc>
          <w:tcPr>
            <w:tcW w:w="1156" w:type="dxa"/>
          </w:tcPr>
          <w:p w:rsidR="003F16EC" w:rsidRPr="00F45EDB" w:rsidRDefault="003F16EC" w:rsidP="008D63EF">
            <w:pPr>
              <w:pStyle w:val="Paragraf02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</w:p>
          <w:p w:rsidR="003F16EC" w:rsidRPr="00F45EDB" w:rsidRDefault="003F16EC" w:rsidP="008D63EF">
            <w:pPr>
              <w:pStyle w:val="Paragraf02"/>
              <w:ind w:firstLine="0"/>
              <w:jc w:val="center"/>
              <w:rPr>
                <w:sz w:val="22"/>
                <w:szCs w:val="22"/>
                <w:lang w:val="sq-AL"/>
              </w:rPr>
            </w:pPr>
            <w:r w:rsidRPr="00F45EDB">
              <w:rPr>
                <w:sz w:val="22"/>
                <w:szCs w:val="22"/>
                <w:lang w:val="sq-AL"/>
              </w:rPr>
              <w:t>300 lekë</w:t>
            </w:r>
          </w:p>
        </w:tc>
      </w:tr>
      <w:tr w:rsidR="003F16EC" w:rsidRPr="00F45EDB" w:rsidTr="008D63EF">
        <w:tc>
          <w:tcPr>
            <w:tcW w:w="523" w:type="dxa"/>
          </w:tcPr>
          <w:p w:rsidR="003F16EC" w:rsidRPr="00F45EDB" w:rsidRDefault="003F16EC" w:rsidP="008D63EF">
            <w:pPr>
              <w:pStyle w:val="Paragraf02"/>
              <w:ind w:firstLine="0"/>
              <w:jc w:val="left"/>
              <w:rPr>
                <w:sz w:val="22"/>
                <w:szCs w:val="22"/>
                <w:lang w:val="sq-AL"/>
              </w:rPr>
            </w:pPr>
            <w:r w:rsidRPr="00F45EDB">
              <w:rPr>
                <w:sz w:val="22"/>
                <w:szCs w:val="22"/>
                <w:lang w:val="sq-AL"/>
              </w:rPr>
              <w:t>2</w:t>
            </w:r>
          </w:p>
        </w:tc>
        <w:tc>
          <w:tcPr>
            <w:tcW w:w="2879" w:type="dxa"/>
          </w:tcPr>
          <w:p w:rsidR="003F16EC" w:rsidRDefault="003F16EC" w:rsidP="008D63EF">
            <w:pPr>
              <w:pStyle w:val="Paragraf02"/>
              <w:ind w:firstLine="0"/>
              <w:jc w:val="left"/>
              <w:rPr>
                <w:sz w:val="22"/>
                <w:szCs w:val="22"/>
                <w:lang w:val="sq-AL"/>
              </w:rPr>
            </w:pPr>
            <w:r w:rsidRPr="00F45EDB">
              <w:rPr>
                <w:sz w:val="22"/>
                <w:szCs w:val="22"/>
                <w:lang w:val="sq-AL"/>
              </w:rPr>
              <w:t>Fundjavë (e premte, e shtunë,</w:t>
            </w:r>
          </w:p>
          <w:p w:rsidR="003F16EC" w:rsidRPr="00F45EDB" w:rsidRDefault="003F16EC" w:rsidP="008D63EF">
            <w:pPr>
              <w:pStyle w:val="Paragraf02"/>
              <w:ind w:firstLine="0"/>
              <w:jc w:val="left"/>
              <w:rPr>
                <w:sz w:val="22"/>
                <w:szCs w:val="22"/>
                <w:lang w:val="sq-AL"/>
              </w:rPr>
            </w:pPr>
            <w:r w:rsidRPr="00F45EDB">
              <w:rPr>
                <w:sz w:val="22"/>
                <w:szCs w:val="22"/>
                <w:lang w:val="sq-AL"/>
              </w:rPr>
              <w:t xml:space="preserve"> e diel)</w:t>
            </w:r>
          </w:p>
        </w:tc>
        <w:tc>
          <w:tcPr>
            <w:tcW w:w="1156" w:type="dxa"/>
          </w:tcPr>
          <w:p w:rsidR="003F16EC" w:rsidRPr="00F45EDB" w:rsidRDefault="003F16EC" w:rsidP="008D63EF">
            <w:pPr>
              <w:pStyle w:val="Paragraf02"/>
              <w:ind w:firstLine="0"/>
              <w:jc w:val="center"/>
              <w:rPr>
                <w:sz w:val="22"/>
                <w:szCs w:val="22"/>
                <w:lang w:val="sq-AL"/>
              </w:rPr>
            </w:pPr>
            <w:r w:rsidRPr="00F45EDB">
              <w:rPr>
                <w:sz w:val="22"/>
                <w:szCs w:val="22"/>
                <w:lang w:val="sq-AL"/>
              </w:rPr>
              <w:t>500 lekë</w:t>
            </w:r>
          </w:p>
        </w:tc>
      </w:tr>
    </w:tbl>
    <w:p w:rsidR="003F16EC" w:rsidRDefault="003F16EC" w:rsidP="003F16EC">
      <w:pPr>
        <w:pStyle w:val="Paragraf02"/>
        <w:jc w:val="left"/>
        <w:rPr>
          <w:b/>
          <w:sz w:val="14"/>
          <w:lang w:val="sq-AL"/>
        </w:rPr>
      </w:pPr>
    </w:p>
    <w:p w:rsidR="002572A4" w:rsidRDefault="002572A4">
      <w:bookmarkStart w:id="0" w:name="_GoBack"/>
      <w:bookmarkEnd w:id="0"/>
    </w:p>
    <w:sectPr w:rsidR="002572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C79"/>
    <w:rsid w:val="002572A4"/>
    <w:rsid w:val="003F16EC"/>
    <w:rsid w:val="00C9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AF57CB-2C44-4C65-A170-E8FBB49B1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6E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3F16E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3F16E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F16E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3F16E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table" w:styleId="TableGrid">
    <w:name w:val="Table Grid"/>
    <w:basedOn w:val="TableNormal"/>
    <w:uiPriority w:val="59"/>
    <w:rsid w:val="003F16E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02">
    <w:name w:val="Paragraf 0.2"/>
    <w:basedOn w:val="Normal"/>
    <w:qFormat/>
    <w:rsid w:val="003F16EC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pacing w:val="-4"/>
      <w:sz w:val="24"/>
    </w:rPr>
  </w:style>
  <w:style w:type="character" w:customStyle="1" w:styleId="NeniTitullChar">
    <w:name w:val="Neni_Titull Char"/>
    <w:link w:val="NeniTitull"/>
    <w:locked/>
    <w:rsid w:val="003F16EC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2018-12-10T12:30:00Z</dcterms:created>
  <dcterms:modified xsi:type="dcterms:W3CDTF">2018-12-10T12:31:00Z</dcterms:modified>
</cp:coreProperties>
</file>