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11C" w:rsidRPr="00ED3BE7" w:rsidRDefault="00BB311C" w:rsidP="00BB311C">
      <w:pPr>
        <w:pStyle w:val="NeniTitull"/>
        <w:keepNext w:val="0"/>
        <w:rPr>
          <w:lang w:val="sq-AL"/>
        </w:rPr>
      </w:pPr>
      <w:r w:rsidRPr="00ED3BE7">
        <w:rPr>
          <w:lang w:val="sq-AL"/>
        </w:rPr>
        <w:t>VENDIM</w:t>
      </w:r>
    </w:p>
    <w:p w:rsidR="00BB311C" w:rsidRPr="00ED3BE7" w:rsidRDefault="00BB311C" w:rsidP="00BB311C">
      <w:pPr>
        <w:pStyle w:val="NeniTitull"/>
        <w:keepNext w:val="0"/>
        <w:rPr>
          <w:lang w:val="sq-AL"/>
        </w:rPr>
      </w:pPr>
      <w:r w:rsidRPr="00ED3BE7">
        <w:rPr>
          <w:lang w:val="sq-AL"/>
        </w:rPr>
        <w:t>Nr. 728, datë 12.12.2018</w:t>
      </w:r>
    </w:p>
    <w:p w:rsidR="00BB311C" w:rsidRPr="00ED3BE7" w:rsidRDefault="00BB311C" w:rsidP="00BB311C">
      <w:pPr>
        <w:pStyle w:val="Hapesira7"/>
        <w:rPr>
          <w:lang w:val="sq-AL"/>
        </w:rPr>
      </w:pPr>
    </w:p>
    <w:p w:rsidR="00BB311C" w:rsidRDefault="00BB311C" w:rsidP="00BB311C">
      <w:pPr>
        <w:pStyle w:val="NeniTitull"/>
        <w:keepNext w:val="0"/>
        <w:rPr>
          <w:rFonts w:eastAsia="Calibri"/>
          <w:lang w:val="sq-AL"/>
        </w:rPr>
      </w:pPr>
      <w:r w:rsidRPr="00ED3BE7">
        <w:rPr>
          <w:lang w:val="sq-AL"/>
        </w:rPr>
        <w:t xml:space="preserve">PËR NJË NDRYSHIM NË </w:t>
      </w:r>
      <w:r w:rsidRPr="00ED3BE7">
        <w:rPr>
          <w:rFonts w:eastAsia="Calibri"/>
          <w:lang w:val="sq-AL"/>
        </w:rPr>
        <w:t xml:space="preserve">VENDIMIN NR. 95, DATË 4.2.2015, TË KËSHILLIT TË MINISTRAVE, “PËR PROCEDURAT PËR VLERËSIMIN E KËRCËNIMIT TË RREZIKUT PËR JETËN DHE PAJISJEN ME AUTORIZIM TË POSAÇËM </w:t>
      </w:r>
    </w:p>
    <w:p w:rsidR="00BB311C" w:rsidRPr="00ED3BE7" w:rsidRDefault="00BB311C" w:rsidP="00BB311C">
      <w:pPr>
        <w:pStyle w:val="NeniTitull"/>
        <w:keepNext w:val="0"/>
        <w:rPr>
          <w:lang w:val="sq-AL"/>
        </w:rPr>
      </w:pPr>
      <w:r w:rsidRPr="00ED3BE7">
        <w:rPr>
          <w:rFonts w:eastAsia="Calibri"/>
          <w:lang w:val="sq-AL"/>
        </w:rPr>
        <w:t>PËR MBAJTJE ARME”</w:t>
      </w:r>
    </w:p>
    <w:p w:rsidR="00BB311C" w:rsidRPr="00ED3BE7" w:rsidRDefault="00BB311C" w:rsidP="00BB311C">
      <w:pPr>
        <w:pStyle w:val="Hapesira7"/>
        <w:rPr>
          <w:lang w:val="sq-AL"/>
        </w:rPr>
      </w:pPr>
    </w:p>
    <w:p w:rsidR="00BB311C" w:rsidRPr="00ED3BE7" w:rsidRDefault="00BB311C" w:rsidP="00BB311C">
      <w:pPr>
        <w:pStyle w:val="Paragrafi"/>
        <w:rPr>
          <w:lang w:val="sq-AL"/>
        </w:rPr>
      </w:pPr>
      <w:r w:rsidRPr="00ED3BE7">
        <w:rPr>
          <w:lang w:val="sq-AL"/>
        </w:rPr>
        <w:t>Në mbështetje të nenit 100 të Kushtetutës dhe të pikës 2, të nenit 30, të ligjit nr. 74/2014, “Për armët”, me propozimin e ministrit të Brendshëm, Këshilli i Ministrave</w:t>
      </w:r>
    </w:p>
    <w:p w:rsidR="00BB311C" w:rsidRPr="00ED3BE7" w:rsidRDefault="00BB311C" w:rsidP="00BB311C">
      <w:pPr>
        <w:pStyle w:val="Hapesira7"/>
        <w:rPr>
          <w:lang w:val="sq-AL"/>
        </w:rPr>
      </w:pPr>
    </w:p>
    <w:p w:rsidR="00BB311C" w:rsidRPr="00ED3BE7" w:rsidRDefault="00BB311C" w:rsidP="00BB311C">
      <w:pPr>
        <w:pStyle w:val="NeniNr"/>
        <w:keepNext w:val="0"/>
        <w:rPr>
          <w:lang w:val="sq-AL"/>
        </w:rPr>
      </w:pPr>
      <w:r w:rsidRPr="00ED3BE7">
        <w:rPr>
          <w:lang w:val="sq-AL"/>
        </w:rPr>
        <w:t>VENDOSI:</w:t>
      </w:r>
    </w:p>
    <w:p w:rsidR="00BB311C" w:rsidRPr="00ED3BE7" w:rsidRDefault="00BB311C" w:rsidP="00BB311C">
      <w:pPr>
        <w:pStyle w:val="Hapesira7"/>
        <w:rPr>
          <w:lang w:val="sq-AL"/>
        </w:rPr>
      </w:pPr>
    </w:p>
    <w:p w:rsidR="00BB311C" w:rsidRPr="00ED3BE7" w:rsidRDefault="00BB311C" w:rsidP="00BB311C">
      <w:pPr>
        <w:pStyle w:val="Paragrafi"/>
        <w:rPr>
          <w:lang w:val="sq-AL"/>
        </w:rPr>
      </w:pPr>
      <w:r w:rsidRPr="00ED3BE7">
        <w:rPr>
          <w:lang w:val="sq-AL"/>
        </w:rPr>
        <w:t xml:space="preserve">1. Pika 3, e </w:t>
      </w:r>
      <w:r w:rsidRPr="00ED3BE7">
        <w:rPr>
          <w:rFonts w:eastAsia="Calibri"/>
          <w:lang w:val="sq-AL"/>
        </w:rPr>
        <w:t>vendimit nr. 95, datë 4.2.2015, të Këshillit të Ministrave</w:t>
      </w:r>
      <w:r w:rsidRPr="00ED3BE7">
        <w:rPr>
          <w:lang w:val="sq-AL"/>
        </w:rPr>
        <w:t>, ndryshohet, si më poshtë vijon:</w:t>
      </w:r>
    </w:p>
    <w:p w:rsidR="00BB311C" w:rsidRPr="00ED3BE7" w:rsidRDefault="00BB311C" w:rsidP="00BB311C">
      <w:pPr>
        <w:pStyle w:val="Paragrafi"/>
        <w:rPr>
          <w:lang w:val="sq-AL"/>
        </w:rPr>
      </w:pPr>
      <w:r w:rsidRPr="00ED3BE7">
        <w:rPr>
          <w:lang w:val="sq-AL"/>
        </w:rPr>
        <w:t xml:space="preserve">“3. Policia e Shtetit të krijojë komision për vlerësimin e rrezikut të personave, për shkak të aktivitetit shtetëror që kanë pasur ose kanë aktualisht, si dhe për shkak të rrethanave personale të veçanta, me këtë përbërje: </w:t>
      </w:r>
    </w:p>
    <w:p w:rsidR="00BB311C" w:rsidRPr="00ED3BE7" w:rsidRDefault="00BB311C" w:rsidP="004A2109">
      <w:pPr>
        <w:pStyle w:val="Paragrafi"/>
        <w:rPr>
          <w:lang w:val="sq-AL"/>
        </w:rPr>
      </w:pPr>
      <w:r w:rsidRPr="00ED3BE7">
        <w:rPr>
          <w:lang w:val="sq-AL"/>
        </w:rPr>
        <w:t xml:space="preserve">a) Drejtor i Departamentit për Sigurinë Publike </w:t>
      </w:r>
      <w:r w:rsidRPr="00ED3BE7">
        <w:rPr>
          <w:lang w:val="sq-AL"/>
        </w:rPr>
        <w:tab/>
      </w:r>
      <w:r w:rsidRPr="00ED3BE7">
        <w:rPr>
          <w:lang w:val="sq-AL"/>
        </w:rPr>
        <w:tab/>
      </w:r>
      <w:r w:rsidRPr="00ED3BE7">
        <w:rPr>
          <w:lang w:val="sq-AL"/>
        </w:rPr>
        <w:tab/>
      </w:r>
      <w:r w:rsidR="004A2109">
        <w:rPr>
          <w:lang w:val="sq-AL"/>
        </w:rPr>
        <w:tab/>
      </w:r>
      <w:r w:rsidRPr="00ED3BE7">
        <w:rPr>
          <w:lang w:val="sq-AL"/>
        </w:rPr>
        <w:t xml:space="preserve">kryetar; </w:t>
      </w:r>
    </w:p>
    <w:p w:rsidR="00BB311C" w:rsidRPr="00ED3BE7" w:rsidRDefault="00BB311C" w:rsidP="00BB311C">
      <w:pPr>
        <w:pStyle w:val="Paragrafi"/>
        <w:rPr>
          <w:lang w:val="sq-AL"/>
        </w:rPr>
      </w:pPr>
      <w:r w:rsidRPr="00ED3BE7">
        <w:rPr>
          <w:lang w:val="sq-AL"/>
        </w:rPr>
        <w:t>b) Drejtor i Drejtorisë Kundër Krim</w:t>
      </w:r>
      <w:r w:rsidR="004A2109">
        <w:rPr>
          <w:lang w:val="sq-AL"/>
        </w:rPr>
        <w:t>eve ndaj Personit dhe Pasurisë</w:t>
      </w:r>
      <w:r w:rsidR="004A2109">
        <w:rPr>
          <w:lang w:val="sq-AL"/>
        </w:rPr>
        <w:tab/>
      </w:r>
      <w:r w:rsidRPr="00ED3BE7">
        <w:rPr>
          <w:lang w:val="sq-AL"/>
        </w:rPr>
        <w:t xml:space="preserve">anëtar; </w:t>
      </w:r>
    </w:p>
    <w:p w:rsidR="00BB311C" w:rsidRPr="00ED3BE7" w:rsidRDefault="00BB311C" w:rsidP="00BB311C">
      <w:pPr>
        <w:pStyle w:val="Paragrafi"/>
        <w:rPr>
          <w:lang w:val="sq-AL"/>
        </w:rPr>
      </w:pPr>
      <w:r w:rsidRPr="00ED3BE7">
        <w:rPr>
          <w:lang w:val="sq-AL"/>
        </w:rPr>
        <w:t>c) Drejtor i D</w:t>
      </w:r>
      <w:r w:rsidR="004A2109">
        <w:rPr>
          <w:lang w:val="sq-AL"/>
        </w:rPr>
        <w:t>rejtorisë së Rendit Publik</w:t>
      </w:r>
      <w:r w:rsidR="004A2109">
        <w:rPr>
          <w:lang w:val="sq-AL"/>
        </w:rPr>
        <w:tab/>
      </w:r>
      <w:r w:rsidR="004A2109">
        <w:rPr>
          <w:lang w:val="sq-AL"/>
        </w:rPr>
        <w:tab/>
      </w:r>
      <w:r w:rsidR="004A2109">
        <w:rPr>
          <w:lang w:val="sq-AL"/>
        </w:rPr>
        <w:tab/>
      </w:r>
      <w:r w:rsidR="004A2109">
        <w:rPr>
          <w:lang w:val="sq-AL"/>
        </w:rPr>
        <w:tab/>
      </w:r>
      <w:r w:rsidR="004A2109">
        <w:rPr>
          <w:lang w:val="sq-AL"/>
        </w:rPr>
        <w:tab/>
      </w:r>
      <w:r w:rsidRPr="00ED3BE7">
        <w:rPr>
          <w:lang w:val="sq-AL"/>
        </w:rPr>
        <w:t xml:space="preserve">anëtar; </w:t>
      </w:r>
    </w:p>
    <w:p w:rsidR="00BB311C" w:rsidRPr="00ED3BE7" w:rsidRDefault="00906622" w:rsidP="00BB311C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bookmarkStart w:id="0" w:name="_GoBack"/>
      <w:bookmarkEnd w:id="0"/>
      <w:r w:rsidR="00BB311C" w:rsidRPr="00ED3BE7">
        <w:rPr>
          <w:lang w:val="sq-AL"/>
        </w:rPr>
        <w:t>Shef i se</w:t>
      </w:r>
      <w:r w:rsidR="004A2109">
        <w:rPr>
          <w:lang w:val="sq-AL"/>
        </w:rPr>
        <w:t>ktorit të ndihmës juridike</w:t>
      </w:r>
      <w:r w:rsidR="004A2109">
        <w:rPr>
          <w:lang w:val="sq-AL"/>
        </w:rPr>
        <w:tab/>
      </w:r>
      <w:r w:rsidR="004A2109">
        <w:rPr>
          <w:lang w:val="sq-AL"/>
        </w:rPr>
        <w:tab/>
      </w:r>
      <w:r w:rsidR="004A2109">
        <w:rPr>
          <w:lang w:val="sq-AL"/>
        </w:rPr>
        <w:tab/>
      </w:r>
      <w:r w:rsidR="004A2109">
        <w:rPr>
          <w:lang w:val="sq-AL"/>
        </w:rPr>
        <w:tab/>
      </w:r>
      <w:r w:rsidR="004A2109">
        <w:rPr>
          <w:lang w:val="sq-AL"/>
        </w:rPr>
        <w:tab/>
      </w:r>
      <w:r w:rsidR="00BB311C" w:rsidRPr="00ED3BE7">
        <w:rPr>
          <w:lang w:val="sq-AL"/>
        </w:rPr>
        <w:t>anëtar;</w:t>
      </w:r>
    </w:p>
    <w:p w:rsidR="00BB311C" w:rsidRPr="00ED3BE7" w:rsidRDefault="00BB311C" w:rsidP="00BB311C">
      <w:pPr>
        <w:pStyle w:val="Paragrafi"/>
        <w:rPr>
          <w:lang w:val="sq-AL"/>
        </w:rPr>
      </w:pPr>
      <w:r w:rsidRPr="00ED3BE7">
        <w:rPr>
          <w:lang w:val="sq-AL"/>
        </w:rPr>
        <w:t>d) Shef i sektorit të shërbime</w:t>
      </w:r>
      <w:r w:rsidR="004A2109">
        <w:rPr>
          <w:lang w:val="sq-AL"/>
        </w:rPr>
        <w:t>ve të të tretëve</w:t>
      </w:r>
      <w:r w:rsidR="004A2109">
        <w:rPr>
          <w:lang w:val="sq-AL"/>
        </w:rPr>
        <w:tab/>
      </w:r>
      <w:r w:rsidR="004A2109">
        <w:rPr>
          <w:lang w:val="sq-AL"/>
        </w:rPr>
        <w:tab/>
      </w:r>
      <w:r w:rsidR="004A2109">
        <w:rPr>
          <w:lang w:val="sq-AL"/>
        </w:rPr>
        <w:tab/>
      </w:r>
      <w:r w:rsidR="004A2109">
        <w:rPr>
          <w:lang w:val="sq-AL"/>
        </w:rPr>
        <w:tab/>
      </w:r>
      <w:r w:rsidRPr="00ED3BE7">
        <w:rPr>
          <w:lang w:val="sq-AL"/>
        </w:rPr>
        <w:t xml:space="preserve">anëtar.”. </w:t>
      </w:r>
    </w:p>
    <w:p w:rsidR="00BB311C" w:rsidRPr="00ED3BE7" w:rsidRDefault="00BB311C" w:rsidP="00BB311C">
      <w:pPr>
        <w:pStyle w:val="Paragrafi"/>
        <w:rPr>
          <w:lang w:val="sq-AL"/>
        </w:rPr>
      </w:pPr>
      <w:r w:rsidRPr="00ED3BE7">
        <w:rPr>
          <w:bCs/>
          <w:lang w:val="sq-AL"/>
        </w:rPr>
        <w:t>2. Ngarkohet Ministria e Brendshme për zbatimin e këtij vendimi.</w:t>
      </w:r>
    </w:p>
    <w:p w:rsidR="00BB311C" w:rsidRPr="00ED3BE7" w:rsidRDefault="00BB311C" w:rsidP="00BB311C">
      <w:pPr>
        <w:pStyle w:val="Paragrafi"/>
        <w:rPr>
          <w:lang w:val="sq-AL"/>
        </w:rPr>
      </w:pPr>
      <w:r w:rsidRPr="00ED3BE7">
        <w:rPr>
          <w:lang w:val="sq-AL"/>
        </w:rPr>
        <w:t>Ky vendim hyn në fuqi pas botimit në Fletoren Zyrtare.</w:t>
      </w:r>
    </w:p>
    <w:p w:rsidR="00BB311C" w:rsidRPr="00ED3BE7" w:rsidRDefault="00BB311C" w:rsidP="00BB311C">
      <w:pPr>
        <w:pStyle w:val="Hapesira7"/>
        <w:rPr>
          <w:lang w:val="sq-AL"/>
        </w:rPr>
      </w:pPr>
    </w:p>
    <w:p w:rsidR="00BB311C" w:rsidRPr="00ED3BE7" w:rsidRDefault="00BB311C" w:rsidP="00BB311C">
      <w:pPr>
        <w:pStyle w:val="Paragrafi"/>
        <w:jc w:val="right"/>
        <w:rPr>
          <w:lang w:val="sq-AL"/>
        </w:rPr>
      </w:pPr>
      <w:r w:rsidRPr="00ED3BE7">
        <w:rPr>
          <w:lang w:val="sq-AL"/>
        </w:rPr>
        <w:t>KRYEMINISTRI</w:t>
      </w:r>
    </w:p>
    <w:p w:rsidR="00BB311C" w:rsidRPr="00ED3BE7" w:rsidRDefault="00BB311C" w:rsidP="00BB311C">
      <w:pPr>
        <w:pStyle w:val="Paragrafi"/>
        <w:jc w:val="right"/>
        <w:rPr>
          <w:b/>
          <w:lang w:val="sq-AL"/>
        </w:rPr>
      </w:pPr>
      <w:r w:rsidRPr="00ED3BE7">
        <w:rPr>
          <w:b/>
          <w:lang w:val="sq-AL"/>
        </w:rPr>
        <w:t>Edi Rama</w:t>
      </w:r>
    </w:p>
    <w:p w:rsidR="00957ECF" w:rsidRDefault="00906622"/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E2B"/>
    <w:rsid w:val="004A2109"/>
    <w:rsid w:val="00710E2B"/>
    <w:rsid w:val="00906622"/>
    <w:rsid w:val="00BB311C"/>
    <w:rsid w:val="00BF2362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CCF7CB-F992-4ACB-9FC2-1DA2A92CC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BB31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B311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B311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BB311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B311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B311C"/>
    <w:rPr>
      <w:sz w:val="14"/>
      <w:szCs w:val="24"/>
    </w:rPr>
  </w:style>
  <w:style w:type="character" w:customStyle="1" w:styleId="NeniTitullChar">
    <w:name w:val="Neni_Titull Char"/>
    <w:link w:val="NeniTitull"/>
    <w:locked/>
    <w:rsid w:val="00BB311C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bruna aliaj</cp:lastModifiedBy>
  <cp:revision>4</cp:revision>
  <cp:lastPrinted>2018-12-14T08:47:00Z</cp:lastPrinted>
  <dcterms:created xsi:type="dcterms:W3CDTF">2018-12-14T08:46:00Z</dcterms:created>
  <dcterms:modified xsi:type="dcterms:W3CDTF">2018-12-19T08:03:00Z</dcterms:modified>
</cp:coreProperties>
</file>