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BAF" w:rsidRPr="00ED3BE7" w:rsidRDefault="009A5BAF" w:rsidP="009A5BAF">
      <w:pPr>
        <w:pStyle w:val="NeniTitull"/>
        <w:keepNext w:val="0"/>
        <w:rPr>
          <w:lang w:val="sq-AL"/>
        </w:rPr>
      </w:pPr>
      <w:r w:rsidRPr="00ED3BE7">
        <w:rPr>
          <w:lang w:val="sq-AL"/>
        </w:rPr>
        <w:t>VENDIM</w:t>
      </w:r>
    </w:p>
    <w:p w:rsidR="009A5BAF" w:rsidRPr="00ED3BE7" w:rsidRDefault="009A5BAF" w:rsidP="009A5BAF">
      <w:pPr>
        <w:pStyle w:val="NeniTitull"/>
        <w:keepNext w:val="0"/>
        <w:rPr>
          <w:lang w:val="sq-AL"/>
        </w:rPr>
      </w:pPr>
      <w:r w:rsidRPr="00ED3BE7">
        <w:rPr>
          <w:lang w:val="sq-AL"/>
        </w:rPr>
        <w:t>Nr. 730, datë 12.12.2018</w:t>
      </w:r>
    </w:p>
    <w:p w:rsidR="009A5BAF" w:rsidRPr="00ED3BE7" w:rsidRDefault="009A5BAF" w:rsidP="009A5BAF">
      <w:pPr>
        <w:pStyle w:val="Hapesira7"/>
        <w:rPr>
          <w:lang w:val="sq-AL"/>
        </w:rPr>
      </w:pPr>
    </w:p>
    <w:p w:rsidR="009A5BAF" w:rsidRPr="00ED3BE7" w:rsidRDefault="009A5BAF" w:rsidP="009A5BAF">
      <w:pPr>
        <w:pStyle w:val="NeniTitull"/>
        <w:keepNext w:val="0"/>
        <w:rPr>
          <w:caps/>
          <w:lang w:val="sq-AL"/>
        </w:rPr>
      </w:pPr>
      <w:r w:rsidRPr="00ED3BE7">
        <w:rPr>
          <w:lang w:val="sq-AL"/>
        </w:rPr>
        <w:t>PËR</w:t>
      </w:r>
      <w:r w:rsidRPr="00ED3BE7">
        <w:rPr>
          <w:caps/>
          <w:lang w:val="sq-AL"/>
        </w:rPr>
        <w:t xml:space="preserve"> </w:t>
      </w:r>
      <w:r w:rsidRPr="00ED3BE7">
        <w:rPr>
          <w:lang w:val="sq-AL"/>
        </w:rPr>
        <w:t xml:space="preserve">PËRCAKTIMIN E AKTIVITETEVE QË PËRFSHIHEN NË FUSHËN E PRODHIMIT/ZHVILLIMIT TË </w:t>
      </w:r>
      <w:r w:rsidRPr="00ED3BE7">
        <w:rPr>
          <w:i/>
          <w:lang w:val="sq-AL"/>
        </w:rPr>
        <w:t>SOFTWARE</w:t>
      </w:r>
      <w:r w:rsidRPr="00ED3BE7">
        <w:rPr>
          <w:lang w:val="sq-AL"/>
        </w:rPr>
        <w:t xml:space="preserve">-VE, SI DHE PROCEDURAT PËR APLIKIMIN E TATIMFITIMIT NGA PERSONAT JURIDIKË QË USHTROJNË KËTO AKTIVITETE </w:t>
      </w:r>
    </w:p>
    <w:p w:rsidR="009A5BAF" w:rsidRPr="00ED3BE7" w:rsidRDefault="009A5BAF" w:rsidP="009A5BAF">
      <w:pPr>
        <w:pStyle w:val="Hapesira7"/>
        <w:rPr>
          <w:lang w:val="sq-AL"/>
        </w:rPr>
      </w:pPr>
    </w:p>
    <w:p w:rsidR="009A5BAF" w:rsidRPr="00ED3BE7" w:rsidRDefault="009A5BAF" w:rsidP="009A5BAF">
      <w:pPr>
        <w:pStyle w:val="Paragrafi"/>
        <w:rPr>
          <w:lang w:val="sq-AL"/>
        </w:rPr>
      </w:pPr>
      <w:r w:rsidRPr="00ED3BE7">
        <w:rPr>
          <w:lang w:val="sq-AL"/>
        </w:rPr>
        <w:t>Në mbështetje të nenit 100 të Kushtetutës dhe të pikës 2, të nenit 28, të ligjit nr. 8438, datë 28.12.1998, “Për tatimin mbi të ardhurat”, të ndryshuar, me propozimin e ministrit të Financave dhe Ekonomisë, Këshilli i Ministrave</w:t>
      </w:r>
    </w:p>
    <w:p w:rsidR="009A5BAF" w:rsidRPr="00ED3BE7" w:rsidRDefault="009A5BAF" w:rsidP="009A5BAF">
      <w:pPr>
        <w:pStyle w:val="Hapesira7"/>
        <w:rPr>
          <w:lang w:val="sq-AL"/>
        </w:rPr>
      </w:pPr>
    </w:p>
    <w:p w:rsidR="009A5BAF" w:rsidRPr="00ED3BE7" w:rsidRDefault="009A5BAF" w:rsidP="009A5BAF">
      <w:pPr>
        <w:pStyle w:val="NeniNr"/>
        <w:keepNext w:val="0"/>
        <w:rPr>
          <w:lang w:val="sq-AL"/>
        </w:rPr>
      </w:pPr>
      <w:r w:rsidRPr="00ED3BE7">
        <w:rPr>
          <w:lang w:val="sq-AL"/>
        </w:rPr>
        <w:t>VENDOSI:</w:t>
      </w:r>
    </w:p>
    <w:p w:rsidR="009A5BAF" w:rsidRPr="00ED3BE7" w:rsidRDefault="009A5BAF" w:rsidP="009A5BAF">
      <w:pPr>
        <w:pStyle w:val="Hapesira7"/>
        <w:rPr>
          <w:lang w:val="sq-AL"/>
        </w:rPr>
      </w:pPr>
    </w:p>
    <w:p w:rsidR="009A5BAF" w:rsidRPr="00ED3BE7" w:rsidRDefault="009A5BAF" w:rsidP="009A5BAF">
      <w:pPr>
        <w:pStyle w:val="Paragrafi"/>
        <w:rPr>
          <w:rStyle w:val="shorttext"/>
          <w:b/>
          <w:szCs w:val="24"/>
          <w:lang w:val="sq-AL"/>
        </w:rPr>
      </w:pPr>
      <w:r w:rsidRPr="00ED3BE7">
        <w:rPr>
          <w:b/>
          <w:lang w:val="sq-AL"/>
        </w:rPr>
        <w:t xml:space="preserve">I. Aktivitetet që përfshihen në fushën e prodhimit/zhvillimit të </w:t>
      </w:r>
      <w:r w:rsidRPr="00ED3BE7">
        <w:rPr>
          <w:b/>
          <w:i/>
          <w:lang w:val="sq-AL"/>
        </w:rPr>
        <w:t>software</w:t>
      </w:r>
      <w:r w:rsidRPr="00ED3BE7">
        <w:rPr>
          <w:b/>
          <w:lang w:val="sq-AL"/>
        </w:rPr>
        <w:t>-ve</w:t>
      </w:r>
    </w:p>
    <w:p w:rsidR="009A5BAF" w:rsidRPr="00ED3BE7" w:rsidRDefault="009A5BAF" w:rsidP="009A5BAF">
      <w:pPr>
        <w:pStyle w:val="Paragrafi"/>
        <w:rPr>
          <w:lang w:val="sq-AL"/>
        </w:rPr>
      </w:pPr>
      <w:r w:rsidRPr="00ED3BE7">
        <w:rPr>
          <w:lang w:val="sq-AL"/>
        </w:rPr>
        <w:t xml:space="preserve">1. </w:t>
      </w:r>
      <w:r w:rsidRPr="00ED3BE7">
        <w:rPr>
          <w:rStyle w:val="shorttext"/>
          <w:szCs w:val="24"/>
          <w:lang w:val="sq-AL"/>
        </w:rPr>
        <w:t xml:space="preserve">Për qëllime të këtij vendimi, aktivitetet që përfshihen në fushën e prodhimit/zhvillimit të </w:t>
      </w:r>
      <w:r w:rsidRPr="00ED3BE7">
        <w:rPr>
          <w:rStyle w:val="shorttext"/>
          <w:i/>
          <w:szCs w:val="24"/>
          <w:lang w:val="sq-AL"/>
        </w:rPr>
        <w:t>software</w:t>
      </w:r>
      <w:r w:rsidRPr="00ED3BE7">
        <w:rPr>
          <w:rStyle w:val="shorttext"/>
          <w:szCs w:val="24"/>
          <w:lang w:val="sq-AL"/>
        </w:rPr>
        <w:t xml:space="preserve">-ve </w:t>
      </w:r>
      <w:r w:rsidRPr="00ED3BE7">
        <w:rPr>
          <w:lang w:val="sq-AL"/>
        </w:rPr>
        <w:t>përcaktohen sipas terminologjis</w:t>
      </w:r>
      <w:r w:rsidRPr="00ED3BE7">
        <w:rPr>
          <w:rStyle w:val="shorttext"/>
          <w:szCs w:val="24"/>
          <w:lang w:val="sq-AL"/>
        </w:rPr>
        <w:t>ë</w:t>
      </w:r>
      <w:r w:rsidRPr="00ED3BE7">
        <w:rPr>
          <w:lang w:val="sq-AL"/>
        </w:rPr>
        <w:t xml:space="preserve"> s</w:t>
      </w:r>
      <w:r w:rsidRPr="00ED3BE7">
        <w:rPr>
          <w:rStyle w:val="shorttext"/>
          <w:szCs w:val="24"/>
          <w:lang w:val="sq-AL"/>
        </w:rPr>
        <w:t>ë</w:t>
      </w:r>
      <w:r w:rsidRPr="00ED3BE7">
        <w:rPr>
          <w:lang w:val="sq-AL"/>
        </w:rPr>
        <w:t xml:space="preserve"> Standardeve Nd</w:t>
      </w:r>
      <w:r w:rsidRPr="00ED3BE7">
        <w:rPr>
          <w:rStyle w:val="shorttext"/>
          <w:szCs w:val="24"/>
          <w:lang w:val="sq-AL"/>
        </w:rPr>
        <w:t>ë</w:t>
      </w:r>
      <w:r w:rsidRPr="00ED3BE7">
        <w:rPr>
          <w:lang w:val="sq-AL"/>
        </w:rPr>
        <w:t>rkomb</w:t>
      </w:r>
      <w:r w:rsidRPr="00ED3BE7">
        <w:rPr>
          <w:rStyle w:val="shorttext"/>
          <w:szCs w:val="24"/>
          <w:lang w:val="sq-AL"/>
        </w:rPr>
        <w:t>ë</w:t>
      </w:r>
      <w:r w:rsidRPr="00ED3BE7">
        <w:rPr>
          <w:lang w:val="sq-AL"/>
        </w:rPr>
        <w:t xml:space="preserve">tare ISO/IEC 12207:2017 dhe IEEE Std 12207-2017 “Inxhinierimi i Sistemeve </w:t>
      </w:r>
      <w:r w:rsidRPr="00ED3BE7">
        <w:rPr>
          <w:i/>
          <w:lang w:val="sq-AL"/>
        </w:rPr>
        <w:t>Software</w:t>
      </w:r>
      <w:r w:rsidRPr="00ED3BE7">
        <w:rPr>
          <w:lang w:val="sq-AL"/>
        </w:rPr>
        <w:t xml:space="preserve"> - Proceset e Ciklit t</w:t>
      </w:r>
      <w:r w:rsidRPr="00ED3BE7">
        <w:rPr>
          <w:rStyle w:val="shorttext"/>
          <w:szCs w:val="24"/>
          <w:lang w:val="sq-AL"/>
        </w:rPr>
        <w:t>ë</w:t>
      </w:r>
      <w:r w:rsidRPr="00ED3BE7">
        <w:rPr>
          <w:lang w:val="sq-AL"/>
        </w:rPr>
        <w:t xml:space="preserve"> Jet</w:t>
      </w:r>
      <w:r w:rsidRPr="00ED3BE7">
        <w:rPr>
          <w:rStyle w:val="shorttext"/>
          <w:szCs w:val="24"/>
          <w:lang w:val="sq-AL"/>
        </w:rPr>
        <w:t>ë</w:t>
      </w:r>
      <w:r w:rsidRPr="00ED3BE7">
        <w:rPr>
          <w:lang w:val="sq-AL"/>
        </w:rPr>
        <w:t>s s</w:t>
      </w:r>
      <w:r w:rsidRPr="00ED3BE7">
        <w:rPr>
          <w:rStyle w:val="shorttext"/>
          <w:szCs w:val="24"/>
          <w:lang w:val="sq-AL"/>
        </w:rPr>
        <w:t>ë</w:t>
      </w:r>
      <w:r w:rsidRPr="00ED3BE7">
        <w:rPr>
          <w:lang w:val="sq-AL"/>
        </w:rPr>
        <w:t xml:space="preserve"> </w:t>
      </w:r>
      <w:r w:rsidRPr="00ED3BE7">
        <w:rPr>
          <w:i/>
          <w:lang w:val="sq-AL"/>
        </w:rPr>
        <w:t>Software</w:t>
      </w:r>
      <w:r w:rsidRPr="00ED3BE7">
        <w:rPr>
          <w:lang w:val="sq-AL"/>
        </w:rPr>
        <w:t>-it”</w:t>
      </w:r>
      <w:r w:rsidRPr="00ED3BE7">
        <w:rPr>
          <w:rStyle w:val="shorttext"/>
          <w:szCs w:val="24"/>
          <w:lang w:val="sq-AL"/>
        </w:rPr>
        <w:t xml:space="preserve">. </w:t>
      </w:r>
      <w:r w:rsidRPr="00ED3BE7">
        <w:rPr>
          <w:lang w:val="sq-AL"/>
        </w:rPr>
        <w:t xml:space="preserve">Inxhinierimi i sistemeve </w:t>
      </w:r>
      <w:r w:rsidRPr="00ED3BE7">
        <w:rPr>
          <w:i/>
          <w:lang w:val="sq-AL"/>
        </w:rPr>
        <w:t>software</w:t>
      </w:r>
      <w:r w:rsidRPr="00ED3BE7">
        <w:rPr>
          <w:lang w:val="sq-AL"/>
        </w:rPr>
        <w:t xml:space="preserve"> është një kombinim komponentësh të teknologjisë së informacionit (ku </w:t>
      </w:r>
      <w:r w:rsidRPr="00ED3BE7">
        <w:rPr>
          <w:i/>
          <w:lang w:val="sq-AL"/>
        </w:rPr>
        <w:t>software</w:t>
      </w:r>
      <w:r w:rsidRPr="00ED3BE7">
        <w:rPr>
          <w:lang w:val="sq-AL"/>
        </w:rPr>
        <w:t xml:space="preserve">-i aplikativ është komponenti kryesor dhe dominant), të cilët, në mënyrë të pandashme dhe integrale, ndërveprojnë me njëri-tjetrin për të realizuar një qëllim, që është një zgjidhje informatike. Në inxhinierimin e një sistemi </w:t>
      </w:r>
      <w:r w:rsidRPr="00ED3BE7">
        <w:rPr>
          <w:i/>
          <w:lang w:val="sq-AL"/>
        </w:rPr>
        <w:t>software</w:t>
      </w:r>
      <w:r w:rsidRPr="00ED3BE7">
        <w:rPr>
          <w:lang w:val="sq-AL"/>
        </w:rPr>
        <w:t xml:space="preserve">, përveç </w:t>
      </w:r>
      <w:r w:rsidRPr="00ED3BE7">
        <w:rPr>
          <w:i/>
          <w:lang w:val="sq-AL"/>
        </w:rPr>
        <w:t>software</w:t>
      </w:r>
      <w:r w:rsidRPr="00ED3BE7">
        <w:rPr>
          <w:lang w:val="sq-AL"/>
        </w:rPr>
        <w:t xml:space="preserve">-it aplikativ, përfshihet edhe sistemi operativ, databaza, </w:t>
      </w:r>
      <w:r w:rsidRPr="00ED3BE7">
        <w:rPr>
          <w:i/>
          <w:lang w:val="sq-AL"/>
        </w:rPr>
        <w:t>firmware</w:t>
      </w:r>
      <w:r w:rsidRPr="00ED3BE7">
        <w:rPr>
          <w:lang w:val="sq-AL"/>
        </w:rPr>
        <w:t>-i, pajisja, komunikimi, dokumentacioni teknik, të dhënat, procedurat operacionale dhe shërbimet e suportit, që janë të domosdoshme për funksionimin dhe eficiencën e zgjidhjes informatike.</w:t>
      </w:r>
    </w:p>
    <w:p w:rsidR="009A5BAF" w:rsidRPr="00ED3BE7" w:rsidRDefault="009A5BAF" w:rsidP="009A5BAF">
      <w:pPr>
        <w:pStyle w:val="Paragrafi"/>
        <w:rPr>
          <w:lang w:val="sq-AL"/>
        </w:rPr>
      </w:pPr>
      <w:r w:rsidRPr="00ED3BE7">
        <w:rPr>
          <w:rStyle w:val="shorttext"/>
          <w:szCs w:val="24"/>
          <w:lang w:val="sq-AL"/>
        </w:rPr>
        <w:t xml:space="preserve">2. Në zbatim të pikës </w:t>
      </w:r>
      <w:r w:rsidRPr="00ED3BE7">
        <w:rPr>
          <w:lang w:val="sq-AL"/>
        </w:rPr>
        <w:t>2, të nenit 28, të ligjit nr. 8438, datë 28.12.1998, të ndryshuar, për aktivitetet e mëposhtme të ushtruara nga personat juridikë aplikohet shkalla tatimore e tatimit mbi fitimin prej 5%:</w:t>
      </w:r>
    </w:p>
    <w:p w:rsidR="009A5BAF" w:rsidRPr="00ED3BE7" w:rsidRDefault="009A5BAF" w:rsidP="009A5BAF">
      <w:pPr>
        <w:pStyle w:val="Paragrafi"/>
        <w:rPr>
          <w:lang w:val="sq-AL"/>
        </w:rPr>
      </w:pPr>
      <w:r w:rsidRPr="00ED3BE7">
        <w:rPr>
          <w:lang w:val="sq-AL"/>
        </w:rPr>
        <w:t xml:space="preserve">a) Disenjim </w:t>
      </w:r>
      <w:r w:rsidRPr="00ED3BE7">
        <w:rPr>
          <w:i/>
          <w:lang w:val="sq-AL"/>
        </w:rPr>
        <w:t>software</w:t>
      </w:r>
      <w:r w:rsidRPr="00ED3BE7">
        <w:rPr>
          <w:i/>
          <w:lang w:val="sq-AL"/>
        </w:rPr>
        <w:softHyphen/>
      </w:r>
      <w:r w:rsidRPr="00ED3BE7">
        <w:rPr>
          <w:lang w:val="sq-AL"/>
        </w:rPr>
        <w:t xml:space="preserve">-i. Këtu përfshihet analiza e kërkesave të sistemit </w:t>
      </w:r>
      <w:r w:rsidRPr="00ED3BE7">
        <w:rPr>
          <w:i/>
          <w:lang w:val="sq-AL"/>
        </w:rPr>
        <w:t>software</w:t>
      </w:r>
      <w:r w:rsidRPr="00ED3BE7">
        <w:rPr>
          <w:lang w:val="sq-AL"/>
        </w:rPr>
        <w:t xml:space="preserve">, projektimi i arkitekturës dhe projektimi i detajuar i sistemit </w:t>
      </w:r>
      <w:r w:rsidRPr="00ED3BE7">
        <w:rPr>
          <w:i/>
          <w:lang w:val="sq-AL"/>
        </w:rPr>
        <w:t>software</w:t>
      </w:r>
      <w:r w:rsidRPr="00ED3BE7">
        <w:rPr>
          <w:lang w:val="sq-AL"/>
        </w:rPr>
        <w:t>;</w:t>
      </w:r>
    </w:p>
    <w:p w:rsidR="009A5BAF" w:rsidRPr="00ED3BE7" w:rsidRDefault="009A5BAF" w:rsidP="009A5BAF">
      <w:pPr>
        <w:pStyle w:val="Paragrafi"/>
        <w:rPr>
          <w:lang w:val="sq-AL"/>
        </w:rPr>
      </w:pPr>
      <w:r w:rsidRPr="00ED3BE7">
        <w:rPr>
          <w:lang w:val="sq-AL"/>
        </w:rPr>
        <w:t xml:space="preserve">b) Zhvillim dhe mirëmbajtje sistemesh </w:t>
      </w:r>
      <w:r w:rsidRPr="00ED3BE7">
        <w:rPr>
          <w:i/>
          <w:lang w:val="sq-AL"/>
        </w:rPr>
        <w:t>software</w:t>
      </w:r>
      <w:r w:rsidRPr="00ED3BE7">
        <w:rPr>
          <w:lang w:val="sq-AL"/>
        </w:rPr>
        <w:t xml:space="preserve">. Këtu përfshihet programimi i sistemeve </w:t>
      </w:r>
      <w:r w:rsidRPr="00ED3BE7">
        <w:rPr>
          <w:i/>
          <w:lang w:val="sq-AL"/>
        </w:rPr>
        <w:t>software</w:t>
      </w:r>
      <w:r w:rsidRPr="00ED3BE7">
        <w:rPr>
          <w:lang w:val="sq-AL"/>
        </w:rPr>
        <w:t xml:space="preserve">, kodimi, instalimi, integrimi i të gjithë komponentëve, dokumentimi, identifikimi dhe korrigjimi i gabimeve, modifikimet (pas momentit që </w:t>
      </w:r>
      <w:r w:rsidRPr="00ED3BE7">
        <w:rPr>
          <w:i/>
          <w:lang w:val="sq-AL"/>
        </w:rPr>
        <w:t>software</w:t>
      </w:r>
      <w:r w:rsidRPr="00ED3BE7">
        <w:rPr>
          <w:lang w:val="sq-AL"/>
        </w:rPr>
        <w:t xml:space="preserve">-i është vendosur në operim), </w:t>
      </w:r>
      <w:bookmarkStart w:id="0" w:name="_Hlk525895775"/>
      <w:r w:rsidRPr="00ED3BE7">
        <w:rPr>
          <w:lang w:val="sq-AL"/>
        </w:rPr>
        <w:t>mirëmbajtja e të gjithë komponentëve,</w:t>
      </w:r>
      <w:bookmarkEnd w:id="0"/>
      <w:r w:rsidRPr="00ED3BE7">
        <w:rPr>
          <w:lang w:val="sq-AL"/>
        </w:rPr>
        <w:t xml:space="preserve"> suporti i sistemit si një tërësi komponentësh, që, në funksionimin e tyre, realizojnë qëllimin e zgjidhjes informatike;</w:t>
      </w:r>
    </w:p>
    <w:p w:rsidR="009A5BAF" w:rsidRPr="00ED3BE7" w:rsidRDefault="009A5BAF" w:rsidP="009A5BAF">
      <w:pPr>
        <w:pStyle w:val="Paragrafi"/>
        <w:rPr>
          <w:lang w:val="sq-AL"/>
        </w:rPr>
      </w:pPr>
      <w:r w:rsidRPr="00ED3BE7">
        <w:rPr>
          <w:lang w:val="sq-AL"/>
        </w:rPr>
        <w:t xml:space="preserve">c) Testim </w:t>
      </w:r>
      <w:r w:rsidRPr="00ED3BE7">
        <w:rPr>
          <w:i/>
          <w:lang w:val="sq-AL"/>
        </w:rPr>
        <w:t>software</w:t>
      </w:r>
      <w:r w:rsidRPr="00ED3BE7">
        <w:rPr>
          <w:lang w:val="sq-AL"/>
        </w:rPr>
        <w:t xml:space="preserve">. Këtu përfshihet testimi i funksionaliteteve, të ngarkesës në punë, të performancës, të pranimit, të disponueshmërisë dhe të sigurisë së sistemit </w:t>
      </w:r>
      <w:r w:rsidRPr="00ED3BE7">
        <w:rPr>
          <w:i/>
          <w:lang w:val="sq-AL"/>
        </w:rPr>
        <w:t>software</w:t>
      </w:r>
      <w:r w:rsidRPr="00ED3BE7">
        <w:rPr>
          <w:lang w:val="sq-AL"/>
        </w:rPr>
        <w:t>;</w:t>
      </w:r>
    </w:p>
    <w:p w:rsidR="009A5BAF" w:rsidRPr="00ED3BE7" w:rsidRDefault="009A5BAF" w:rsidP="009A5BAF">
      <w:pPr>
        <w:pStyle w:val="Paragrafi"/>
        <w:rPr>
          <w:lang w:val="sq-AL"/>
        </w:rPr>
      </w:pPr>
      <w:bookmarkStart w:id="1" w:name="_Hlk525890853"/>
      <w:r w:rsidRPr="00ED3BE7">
        <w:rPr>
          <w:lang w:val="sq-AL"/>
        </w:rPr>
        <w:t xml:space="preserve">ç) Disenjim dhe zhvillim sistemesh të </w:t>
      </w:r>
      <w:bookmarkEnd w:id="1"/>
      <w:r w:rsidRPr="00ED3BE7">
        <w:rPr>
          <w:lang w:val="sq-AL"/>
        </w:rPr>
        <w:t>komunikimit. Këtu përfshihet analiza, planifikimi, projektimi, zbatimi, vendosja në punë dhe mirëmbajtja e sistemeve të komunikimit të rrjeteve të pajisjeve informatike (LAN/ WAN/ WLAN/ MAN/ SAN/ CAN);</w:t>
      </w:r>
    </w:p>
    <w:p w:rsidR="009A5BAF" w:rsidRPr="00ED3BE7" w:rsidRDefault="009A5BAF" w:rsidP="009A5BAF">
      <w:pPr>
        <w:pStyle w:val="Paragrafi"/>
        <w:rPr>
          <w:lang w:val="sq-AL"/>
        </w:rPr>
      </w:pPr>
      <w:r w:rsidRPr="00ED3BE7">
        <w:rPr>
          <w:lang w:val="sq-AL"/>
        </w:rPr>
        <w:t>d) Disenjim dhe zhvillim sistemesh të sigurisë. Këtu përfshihet analiza e kërkesave të sigurisë së klientit, projektimi i arkitekturës, instalimet dhe konfigurimet e komponentëve, vendosja në punë, testimet e sigurisë dhe mirëmbajtja përkatëse;</w:t>
      </w:r>
    </w:p>
    <w:p w:rsidR="009A5BAF" w:rsidRPr="00ED3BE7" w:rsidRDefault="009A5BAF" w:rsidP="009A5BAF">
      <w:pPr>
        <w:pStyle w:val="Paragrafi"/>
        <w:rPr>
          <w:lang w:val="sq-AL"/>
        </w:rPr>
      </w:pPr>
      <w:r w:rsidRPr="00ED3BE7">
        <w:rPr>
          <w:lang w:val="sq-AL"/>
        </w:rPr>
        <w:t>dh) Zhvillim sistemesh migrimi. Këtu përfshihet transferimi i të dhënave dhe infrastrukturës përkatëse nga një teknologji e vjetër në një teknologji të re;</w:t>
      </w:r>
    </w:p>
    <w:p w:rsidR="009A5BAF" w:rsidRPr="00ED3BE7" w:rsidRDefault="009A5BAF" w:rsidP="009A5BAF">
      <w:pPr>
        <w:pStyle w:val="Paragrafi"/>
        <w:rPr>
          <w:lang w:val="sq-AL"/>
        </w:rPr>
      </w:pPr>
      <w:r w:rsidRPr="00ED3BE7">
        <w:rPr>
          <w:lang w:val="sq-AL"/>
        </w:rPr>
        <w:t>e) Përmirësim/</w:t>
      </w:r>
      <w:r w:rsidRPr="00ED3BE7">
        <w:rPr>
          <w:i/>
          <w:lang w:val="sq-AL"/>
        </w:rPr>
        <w:t>upgrade</w:t>
      </w:r>
      <w:r w:rsidRPr="00ED3BE7">
        <w:rPr>
          <w:lang w:val="sq-AL"/>
        </w:rPr>
        <w:t xml:space="preserve"> sistemesh informatike; </w:t>
      </w:r>
    </w:p>
    <w:p w:rsidR="009A5BAF" w:rsidRPr="00ED3BE7" w:rsidRDefault="009A5BAF" w:rsidP="009A5BAF">
      <w:pPr>
        <w:pStyle w:val="Paragrafi"/>
        <w:rPr>
          <w:lang w:val="sq-AL"/>
        </w:rPr>
      </w:pPr>
      <w:r w:rsidRPr="00ED3BE7">
        <w:rPr>
          <w:lang w:val="sq-AL"/>
        </w:rPr>
        <w:t>ë) Operimi, menaxhimi, suporti i p</w:t>
      </w:r>
      <w:r w:rsidRPr="00ED3BE7">
        <w:rPr>
          <w:rStyle w:val="shorttext"/>
          <w:szCs w:val="24"/>
          <w:lang w:val="sq-AL"/>
        </w:rPr>
        <w:t>ë</w:t>
      </w:r>
      <w:r w:rsidRPr="00ED3BE7">
        <w:rPr>
          <w:lang w:val="sq-AL"/>
        </w:rPr>
        <w:t xml:space="preserve">rdorimit, trajnimi dhe auditimi teknik/informatik për sistemet </w:t>
      </w:r>
      <w:r w:rsidRPr="00ED3BE7">
        <w:rPr>
          <w:i/>
          <w:lang w:val="sq-AL"/>
        </w:rPr>
        <w:t>software</w:t>
      </w:r>
      <w:r w:rsidRPr="00ED3BE7">
        <w:rPr>
          <w:lang w:val="sq-AL"/>
        </w:rPr>
        <w:t>.</w:t>
      </w:r>
    </w:p>
    <w:p w:rsidR="009A5BAF" w:rsidRPr="00ED3BE7" w:rsidRDefault="009A5BAF" w:rsidP="009A5BAF">
      <w:pPr>
        <w:pStyle w:val="Paragrafi"/>
        <w:rPr>
          <w:rStyle w:val="shorttext"/>
          <w:b/>
          <w:szCs w:val="24"/>
          <w:lang w:val="sq-AL"/>
        </w:rPr>
      </w:pPr>
      <w:r w:rsidRPr="00ED3BE7">
        <w:rPr>
          <w:rStyle w:val="shorttext"/>
          <w:b/>
          <w:szCs w:val="24"/>
          <w:lang w:val="sq-AL"/>
        </w:rPr>
        <w:t xml:space="preserve">II. Procedurat për aplikimin e tatimfitimit nga personat juridikë që ushtrojnë këto </w:t>
      </w:r>
      <w:r w:rsidRPr="00ED3BE7">
        <w:rPr>
          <w:rStyle w:val="shorttext"/>
          <w:b/>
          <w:szCs w:val="24"/>
          <w:lang w:val="sq-AL"/>
        </w:rPr>
        <w:lastRenderedPageBreak/>
        <w:t>aktivitete</w:t>
      </w:r>
    </w:p>
    <w:p w:rsidR="009A5BAF" w:rsidRPr="00ED3BE7" w:rsidRDefault="009A5BAF" w:rsidP="009A5BAF">
      <w:pPr>
        <w:pStyle w:val="Paragrafi"/>
        <w:rPr>
          <w:rStyle w:val="shorttext"/>
          <w:szCs w:val="24"/>
          <w:lang w:val="sq-AL"/>
        </w:rPr>
      </w:pPr>
      <w:r w:rsidRPr="00ED3BE7">
        <w:rPr>
          <w:rStyle w:val="shorttext"/>
          <w:szCs w:val="24"/>
          <w:lang w:val="sq-AL"/>
        </w:rPr>
        <w:t>1. Personi juridik, për të aplikuar shkallën tatimore të përcaktuar në pikën 2, të nenit 28, të ligjit</w:t>
      </w:r>
      <w:r w:rsidRPr="00ED3BE7">
        <w:rPr>
          <w:lang w:val="sq-AL"/>
        </w:rPr>
        <w:t xml:space="preserve"> nr. 8438, datë 28.12.1998, të ndryshuar,</w:t>
      </w:r>
      <w:r w:rsidRPr="00ED3BE7">
        <w:rPr>
          <w:rStyle w:val="shorttext"/>
          <w:szCs w:val="24"/>
          <w:lang w:val="sq-AL"/>
        </w:rPr>
        <w:t xml:space="preserve"> duhet:</w:t>
      </w:r>
    </w:p>
    <w:p w:rsidR="009A5BAF" w:rsidRPr="00ED3BE7" w:rsidRDefault="009A5BAF" w:rsidP="009A5BAF">
      <w:pPr>
        <w:pStyle w:val="Paragrafi"/>
        <w:rPr>
          <w:rStyle w:val="shorttext"/>
          <w:szCs w:val="24"/>
          <w:lang w:val="sq-AL"/>
        </w:rPr>
      </w:pPr>
      <w:r w:rsidRPr="00ED3BE7">
        <w:rPr>
          <w:rStyle w:val="shorttext"/>
          <w:szCs w:val="24"/>
          <w:lang w:val="sq-AL"/>
        </w:rPr>
        <w:t xml:space="preserve">a) Të ketë përcaktuar në statutin e kompanisë si objekt veprimtarie, ndërmjet të tjerave, edhe aktivitetet ekonomike të parashikuara në pikën 2, të kreut I, të këtij vendimi; </w:t>
      </w:r>
    </w:p>
    <w:p w:rsidR="009A5BAF" w:rsidRPr="00ED3BE7" w:rsidRDefault="009A5BAF" w:rsidP="009A5BAF">
      <w:pPr>
        <w:pStyle w:val="Paragrafi"/>
        <w:rPr>
          <w:rStyle w:val="shorttext"/>
          <w:szCs w:val="24"/>
          <w:lang w:val="sq-AL"/>
        </w:rPr>
      </w:pPr>
      <w:r w:rsidRPr="00ED3BE7">
        <w:rPr>
          <w:rStyle w:val="shorttext"/>
          <w:szCs w:val="24"/>
          <w:lang w:val="sq-AL"/>
        </w:rPr>
        <w:t xml:space="preserve">b) Të ketë në objektin e veprimtarisë vetëm aktivitete të teknologjisë së informacionit, që konsistojnë dhe lidhen direkt me prodhimin, tregtimin dhe eksport-importin e pajisjeve dhe sistemeve informatike e kompjuterike </w:t>
      </w:r>
      <w:r w:rsidRPr="00ED3BE7">
        <w:rPr>
          <w:rStyle w:val="shorttext"/>
          <w:i/>
          <w:szCs w:val="24"/>
          <w:lang w:val="sq-AL"/>
        </w:rPr>
        <w:t>hardware</w:t>
      </w:r>
      <w:r w:rsidRPr="00ED3BE7">
        <w:rPr>
          <w:rStyle w:val="shorttext"/>
          <w:szCs w:val="24"/>
          <w:lang w:val="sq-AL"/>
        </w:rPr>
        <w:t xml:space="preserve"> dhe </w:t>
      </w:r>
      <w:r w:rsidRPr="00ED3BE7">
        <w:rPr>
          <w:rStyle w:val="shorttext"/>
          <w:i/>
          <w:szCs w:val="24"/>
          <w:lang w:val="sq-AL"/>
        </w:rPr>
        <w:t>software</w:t>
      </w:r>
      <w:r w:rsidRPr="00ED3BE7">
        <w:rPr>
          <w:rStyle w:val="shorttext"/>
          <w:szCs w:val="24"/>
          <w:lang w:val="sq-AL"/>
        </w:rPr>
        <w:t xml:space="preserve">; </w:t>
      </w:r>
    </w:p>
    <w:p w:rsidR="009A5BAF" w:rsidRPr="00ED3BE7" w:rsidRDefault="009A5BAF" w:rsidP="009A5BAF">
      <w:pPr>
        <w:pStyle w:val="Paragrafi"/>
        <w:rPr>
          <w:rStyle w:val="shorttext"/>
          <w:szCs w:val="24"/>
          <w:lang w:val="sq-AL"/>
        </w:rPr>
      </w:pPr>
      <w:r w:rsidRPr="00ED3BE7">
        <w:rPr>
          <w:rStyle w:val="shorttext"/>
          <w:szCs w:val="24"/>
          <w:lang w:val="sq-AL"/>
        </w:rPr>
        <w:t xml:space="preserve">c) Të ketë paraqitur pranë Drejtorisë Rajonale Tatimore (në vijim, DRT) përkatëse një deklaratë me shkrim ku të paraqesë aktivitetin/aktivitetet e objekt-veprimtarisë së tij, për të cilat do të aplikojë shkallën tatimore 5%. </w:t>
      </w:r>
    </w:p>
    <w:p w:rsidR="009A5BAF" w:rsidRPr="00ED3BE7" w:rsidRDefault="009A5BAF" w:rsidP="009A5BAF">
      <w:pPr>
        <w:pStyle w:val="Paragrafi"/>
        <w:rPr>
          <w:rStyle w:val="shorttext"/>
          <w:szCs w:val="24"/>
          <w:lang w:val="sq-AL"/>
        </w:rPr>
      </w:pPr>
      <w:r w:rsidRPr="00ED3BE7">
        <w:rPr>
          <w:rStyle w:val="shorttext"/>
          <w:szCs w:val="24"/>
          <w:lang w:val="sq-AL"/>
        </w:rPr>
        <w:t>2. Personi juridik, i cili plotëson kushtet e përcaktuara në pikën 1, të kreut II, aplikon shkallën tatimore të përcaktuar në pikën 2, të nenit 28, të ligjit,</w:t>
      </w:r>
      <w:r w:rsidRPr="00ED3BE7">
        <w:rPr>
          <w:lang w:val="sq-AL"/>
        </w:rPr>
        <w:t xml:space="preserve"> nr. 8438, datë 28.12.1998, të ndryshuar, pas </w:t>
      </w:r>
      <w:r w:rsidRPr="00ED3BE7">
        <w:rPr>
          <w:rStyle w:val="shorttext"/>
          <w:szCs w:val="24"/>
          <w:lang w:val="sq-AL"/>
        </w:rPr>
        <w:t xml:space="preserve">deklarimit pranë Drejtorisë Rajonale Tatimore. </w:t>
      </w:r>
    </w:p>
    <w:p w:rsidR="009A5BAF" w:rsidRPr="00ED3BE7" w:rsidRDefault="009A5BAF" w:rsidP="009A5BAF">
      <w:pPr>
        <w:pStyle w:val="Paragrafi"/>
        <w:rPr>
          <w:rStyle w:val="shorttext"/>
          <w:szCs w:val="24"/>
          <w:lang w:val="sq-AL"/>
        </w:rPr>
      </w:pPr>
      <w:r w:rsidRPr="00ED3BE7">
        <w:rPr>
          <w:rStyle w:val="shorttext"/>
          <w:szCs w:val="24"/>
          <w:lang w:val="sq-AL"/>
        </w:rPr>
        <w:t>3. Shkalla tatimore prej 5% aplikohet vetëm për atë pjesë të aktivitetit të personit juridik, që përcaktohet në pikën 2, të kreut I, të këtij vendimi. Për çdo aktivitet tjetër ekonomik në fushën e teknologjisë së informacionit të ushtruar nga personi juridik, si: tregtim pajisjeje, por jo vetëm, zbatohet shkalla tatimore për tatimfitimin, sipas pikës 1, të nenit 28, të ligjit nr. 8438, datë 28.12.1998, të ndryshuar.</w:t>
      </w:r>
    </w:p>
    <w:p w:rsidR="009A5BAF" w:rsidRPr="00ED3BE7" w:rsidRDefault="009A5BAF" w:rsidP="009A5BAF">
      <w:pPr>
        <w:pStyle w:val="Paragrafi"/>
        <w:rPr>
          <w:lang w:val="sq-AL"/>
        </w:rPr>
      </w:pPr>
      <w:r w:rsidRPr="00ED3BE7">
        <w:rPr>
          <w:rStyle w:val="shorttext"/>
          <w:szCs w:val="24"/>
          <w:lang w:val="sq-AL"/>
        </w:rPr>
        <w:t xml:space="preserve">4. Personi juridik, i cili aplikon shkallën tatimore prej 5%, </w:t>
      </w:r>
      <w:r w:rsidRPr="00ED3BE7">
        <w:rPr>
          <w:lang w:val="sq-AL"/>
        </w:rPr>
        <w:t>mban kontabilitetin në përputhje me dispozitat e ligjit nr. 25/2018, “Për kontabilitetin dhe pasqyrat financiare”, dhe aktet e nxjerra në zbatim të tij. Gjithashtu, n</w:t>
      </w:r>
      <w:r w:rsidRPr="00ED3BE7">
        <w:rPr>
          <w:rStyle w:val="shorttext"/>
          <w:szCs w:val="24"/>
          <w:lang w:val="sq-AL"/>
        </w:rPr>
        <w:t>ë</w:t>
      </w:r>
      <w:r w:rsidRPr="00ED3BE7">
        <w:rPr>
          <w:lang w:val="sq-AL"/>
        </w:rPr>
        <w:t xml:space="preserve"> pasqyrat financiare vjetore, përveç sa është parashikuar në mënyrë specifike nga standardet kombëtare të kontabilitetit, duhet t</w:t>
      </w:r>
      <w:r w:rsidRPr="00ED3BE7">
        <w:rPr>
          <w:rStyle w:val="shorttext"/>
          <w:szCs w:val="24"/>
          <w:lang w:val="sq-AL"/>
        </w:rPr>
        <w:t>ë</w:t>
      </w:r>
      <w:r w:rsidRPr="00ED3BE7">
        <w:rPr>
          <w:lang w:val="sq-AL"/>
        </w:rPr>
        <w:t xml:space="preserve"> pasqyroj</w:t>
      </w:r>
      <w:r w:rsidRPr="00ED3BE7">
        <w:rPr>
          <w:rStyle w:val="shorttext"/>
          <w:szCs w:val="24"/>
          <w:lang w:val="sq-AL"/>
        </w:rPr>
        <w:t>ë</w:t>
      </w:r>
      <w:r w:rsidRPr="00ED3BE7">
        <w:rPr>
          <w:lang w:val="sq-AL"/>
        </w:rPr>
        <w:t xml:space="preserve"> qart</w:t>
      </w:r>
      <w:r w:rsidRPr="00ED3BE7">
        <w:rPr>
          <w:rStyle w:val="shorttext"/>
          <w:szCs w:val="24"/>
          <w:lang w:val="sq-AL"/>
        </w:rPr>
        <w:t>ë</w:t>
      </w:r>
      <w:r w:rsidRPr="00ED3BE7">
        <w:rPr>
          <w:lang w:val="sq-AL"/>
        </w:rPr>
        <w:t xml:space="preserve"> n</w:t>
      </w:r>
      <w:r w:rsidRPr="00ED3BE7">
        <w:rPr>
          <w:rStyle w:val="shorttext"/>
          <w:szCs w:val="24"/>
          <w:lang w:val="sq-AL"/>
        </w:rPr>
        <w:t>ë</w:t>
      </w:r>
      <w:r w:rsidRPr="00ED3BE7">
        <w:rPr>
          <w:lang w:val="sq-AL"/>
        </w:rPr>
        <w:t xml:space="preserve"> sh</w:t>
      </w:r>
      <w:r w:rsidRPr="00ED3BE7">
        <w:rPr>
          <w:rStyle w:val="shorttext"/>
          <w:szCs w:val="24"/>
          <w:lang w:val="sq-AL"/>
        </w:rPr>
        <w:t>ë</w:t>
      </w:r>
      <w:r w:rsidRPr="00ED3BE7">
        <w:rPr>
          <w:lang w:val="sq-AL"/>
        </w:rPr>
        <w:t>nimet shpjeguese t</w:t>
      </w:r>
      <w:r w:rsidRPr="00ED3BE7">
        <w:rPr>
          <w:rStyle w:val="shorttext"/>
          <w:szCs w:val="24"/>
          <w:lang w:val="sq-AL"/>
        </w:rPr>
        <w:t>ë</w:t>
      </w:r>
      <w:r w:rsidRPr="00ED3BE7">
        <w:rPr>
          <w:lang w:val="sq-AL"/>
        </w:rPr>
        <w:t xml:space="preserve"> pasqyrave financiare:</w:t>
      </w:r>
    </w:p>
    <w:p w:rsidR="009A5BAF" w:rsidRPr="00ED3BE7" w:rsidRDefault="009A5BAF" w:rsidP="009A5BAF">
      <w:pPr>
        <w:pStyle w:val="Paragrafi"/>
        <w:rPr>
          <w:rStyle w:val="shorttext"/>
          <w:szCs w:val="24"/>
          <w:lang w:val="sq-AL"/>
        </w:rPr>
      </w:pPr>
      <w:r w:rsidRPr="00ED3BE7">
        <w:rPr>
          <w:rStyle w:val="shorttext"/>
          <w:szCs w:val="24"/>
          <w:lang w:val="sq-AL"/>
        </w:rPr>
        <w:t>a) Të ardhurat që realizohen nga aktiviteti/aktivitetet ose elementet përbërëse të tyre për të cilat aplikohet shkalla tatimore e parashikuar në pikën 2, të nenit 28, të ligjit</w:t>
      </w:r>
      <w:r w:rsidRPr="00ED3BE7">
        <w:rPr>
          <w:lang w:val="sq-AL"/>
        </w:rPr>
        <w:t xml:space="preserve"> nr. 8438, datë 28.12.1998, të ndryshuar, veçmas nga ato të ardhura që realizohen nga aktiviteti /aktivitetet për të cilin/cilat aplikohet shkalla tatimore e p</w:t>
      </w:r>
      <w:r w:rsidRPr="00ED3BE7">
        <w:rPr>
          <w:rStyle w:val="shorttext"/>
          <w:szCs w:val="24"/>
          <w:lang w:val="sq-AL"/>
        </w:rPr>
        <w:t>ë</w:t>
      </w:r>
      <w:r w:rsidRPr="00ED3BE7">
        <w:rPr>
          <w:lang w:val="sq-AL"/>
        </w:rPr>
        <w:t>rcaktuar</w:t>
      </w:r>
      <w:r w:rsidRPr="00ED3BE7">
        <w:rPr>
          <w:rStyle w:val="shorttext"/>
          <w:szCs w:val="24"/>
          <w:lang w:val="sq-AL"/>
        </w:rPr>
        <w:t xml:space="preserve"> në pikën 1, të nenit 28, të ligjit</w:t>
      </w:r>
      <w:r w:rsidRPr="00ED3BE7">
        <w:rPr>
          <w:lang w:val="sq-AL"/>
        </w:rPr>
        <w:t>.</w:t>
      </w:r>
    </w:p>
    <w:p w:rsidR="009A5BAF" w:rsidRPr="00ED3BE7" w:rsidRDefault="009A5BAF" w:rsidP="009A5BAF">
      <w:pPr>
        <w:pStyle w:val="Paragrafi"/>
        <w:rPr>
          <w:lang w:val="sq-AL"/>
        </w:rPr>
      </w:pPr>
      <w:r w:rsidRPr="00ED3BE7">
        <w:rPr>
          <w:rStyle w:val="shorttext"/>
          <w:szCs w:val="24"/>
          <w:lang w:val="sq-AL"/>
        </w:rPr>
        <w:t xml:space="preserve">b) Shpenzimet e kryera për qëllim të aktivitetit/aktiviteteve për të cilin/cilat aplikohet shkalla tatimore e përcaktuar në pikën 2, të nenit 28, të ligjit </w:t>
      </w:r>
      <w:r w:rsidRPr="00ED3BE7">
        <w:rPr>
          <w:lang w:val="sq-AL"/>
        </w:rPr>
        <w:t>nr. 8438, datë 28.12.1998, të ndryshuar, që përfshijnë shpenzimet e mëposhtme, por jo vetëm:</w:t>
      </w:r>
    </w:p>
    <w:p w:rsidR="009A5BAF" w:rsidRPr="00ED3BE7" w:rsidRDefault="009A5BAF" w:rsidP="009A5BAF">
      <w:pPr>
        <w:pStyle w:val="Paragrafi"/>
        <w:rPr>
          <w:rStyle w:val="shorttext"/>
          <w:szCs w:val="24"/>
          <w:lang w:val="sq-AL"/>
        </w:rPr>
      </w:pPr>
      <w:r w:rsidRPr="00ED3BE7">
        <w:rPr>
          <w:rStyle w:val="shorttext"/>
          <w:szCs w:val="24"/>
          <w:lang w:val="sq-AL"/>
        </w:rPr>
        <w:t>i. Kostoja e punës së punonjësve që punojnë për këto aktivitete. Lista e këtyre punonjësve duhet të deklarohet në DRT njëkohësisht me deklaratën e parashikuar në pikën 1, të kreut II, të këtij vendimi. Çdo ndryshim në këtë listë duhet të njoftohet me shkrim në DRT brenda dy ditëve pune nga data e ndryshimit;</w:t>
      </w:r>
    </w:p>
    <w:p w:rsidR="009A5BAF" w:rsidRPr="00ED3BE7" w:rsidRDefault="009A5BAF" w:rsidP="009A5BAF">
      <w:pPr>
        <w:pStyle w:val="Paragrafi"/>
        <w:rPr>
          <w:rStyle w:val="shorttext"/>
          <w:szCs w:val="24"/>
          <w:lang w:val="sq-AL"/>
        </w:rPr>
      </w:pPr>
      <w:r w:rsidRPr="00ED3BE7">
        <w:rPr>
          <w:rStyle w:val="shorttext"/>
          <w:szCs w:val="24"/>
          <w:lang w:val="sq-AL"/>
        </w:rPr>
        <w:t>ii. Shpenzimet operative të kompanisë në të njëjtën masë dhe proporcion të të ardhurave të personit juridik nga aktiviteti/aktivitetet me shkallë tatimore 5%, përkundrejt të ardhurave të përgjithshme të kompanisë për periudhën ushtrimore;</w:t>
      </w:r>
    </w:p>
    <w:p w:rsidR="009A5BAF" w:rsidRPr="00ED3BE7" w:rsidRDefault="009A5BAF" w:rsidP="009A5BAF">
      <w:pPr>
        <w:pStyle w:val="Paragrafi"/>
        <w:rPr>
          <w:rStyle w:val="shorttext"/>
          <w:szCs w:val="24"/>
          <w:lang w:val="sq-AL"/>
        </w:rPr>
      </w:pPr>
      <w:r w:rsidRPr="00ED3BE7">
        <w:rPr>
          <w:rStyle w:val="shorttext"/>
          <w:szCs w:val="24"/>
          <w:lang w:val="sq-AL"/>
        </w:rPr>
        <w:t xml:space="preserve">iii. Kostoja e shërbimit, </w:t>
      </w:r>
      <w:r w:rsidRPr="00ED3BE7">
        <w:rPr>
          <w:rStyle w:val="shorttext"/>
          <w:i/>
          <w:szCs w:val="24"/>
          <w:lang w:val="sq-AL"/>
        </w:rPr>
        <w:t>software</w:t>
      </w:r>
      <w:r w:rsidRPr="00ED3BE7">
        <w:rPr>
          <w:rStyle w:val="shorttext"/>
          <w:i/>
          <w:szCs w:val="24"/>
          <w:lang w:val="sq-AL"/>
        </w:rPr>
        <w:softHyphen/>
      </w:r>
      <w:r w:rsidRPr="00ED3BE7">
        <w:rPr>
          <w:rStyle w:val="shorttext"/>
          <w:szCs w:val="24"/>
          <w:lang w:val="sq-AL"/>
        </w:rPr>
        <w:t xml:space="preserve">-ve të blera apo komponentëve të tjerë, të cilët janë pjesë përbërëse, të domosdoshëm dhe të pandashëm të aktivitetit/aktiviteteve të parashikuara në pikën 2, të kreut I, të këtij vendimi. </w:t>
      </w:r>
    </w:p>
    <w:p w:rsidR="009A5BAF" w:rsidRPr="00ED3BE7" w:rsidRDefault="009A5BAF" w:rsidP="009A5BAF">
      <w:pPr>
        <w:pStyle w:val="Paragrafi"/>
        <w:rPr>
          <w:rStyle w:val="shorttext"/>
          <w:szCs w:val="24"/>
          <w:lang w:val="sq-AL"/>
        </w:rPr>
      </w:pPr>
      <w:r w:rsidRPr="00ED3BE7">
        <w:rPr>
          <w:rStyle w:val="shorttext"/>
          <w:szCs w:val="24"/>
          <w:lang w:val="sq-AL"/>
        </w:rPr>
        <w:t>5. Personi juridik plotëson formularin e deklarimit dhe të pagesës së tatimit mbi fitimin në përputhje me rezultatin ushtrimor, duke paraqitur qartë tatimfitimin me shkallën tatimore standarde, sipas përcaktimit në pikën 1, të nenit 28, të ligjit</w:t>
      </w:r>
      <w:r w:rsidRPr="00ED3BE7">
        <w:rPr>
          <w:lang w:val="sq-AL"/>
        </w:rPr>
        <w:t xml:space="preserve"> nr. 8438, datë 28.12.1998, të ndryshuar,</w:t>
      </w:r>
      <w:r w:rsidRPr="00ED3BE7">
        <w:rPr>
          <w:rStyle w:val="shorttext"/>
          <w:szCs w:val="24"/>
          <w:lang w:val="sq-AL"/>
        </w:rPr>
        <w:t xml:space="preserve"> dhe tatimfitimin me shkallën tatimore 5%.</w:t>
      </w:r>
    </w:p>
    <w:p w:rsidR="009A5BAF" w:rsidRPr="00ED3BE7" w:rsidRDefault="009A5BAF" w:rsidP="009A5BAF">
      <w:pPr>
        <w:pStyle w:val="Paragrafi"/>
        <w:rPr>
          <w:rStyle w:val="shorttext"/>
          <w:szCs w:val="24"/>
          <w:lang w:val="sq-AL"/>
        </w:rPr>
      </w:pPr>
      <w:r w:rsidRPr="00ED3BE7">
        <w:rPr>
          <w:rStyle w:val="shorttext"/>
          <w:szCs w:val="24"/>
          <w:lang w:val="sq-AL"/>
        </w:rPr>
        <w:t xml:space="preserve">6. Personi juridik, i cili aplikon shkallën tatimore prej 5%, sipas pikës 2, të nenit 28, të ligjit </w:t>
      </w:r>
      <w:r w:rsidRPr="00ED3BE7">
        <w:rPr>
          <w:lang w:val="sq-AL"/>
        </w:rPr>
        <w:t>nr. 8438, datë 28.12.1998, të ndryshuar,</w:t>
      </w:r>
      <w:r w:rsidRPr="00ED3BE7">
        <w:rPr>
          <w:rStyle w:val="shorttext"/>
          <w:szCs w:val="24"/>
          <w:lang w:val="sq-AL"/>
        </w:rPr>
        <w:t xml:space="preserve"> duhet të zhvillojë vetëm veprimtari të fushës së teknologjisë së informacionit. Nëse personi juridik zhvillon edhe veprimtari të tjera ekonomike jashtë fushës së </w:t>
      </w:r>
      <w:r w:rsidRPr="00ED3BE7">
        <w:rPr>
          <w:rStyle w:val="shorttext"/>
          <w:szCs w:val="24"/>
          <w:lang w:val="sq-AL"/>
        </w:rPr>
        <w:lastRenderedPageBreak/>
        <w:t>teknologjisë së informacionit, si: veprimtari ndërtimi, turizëm etj., ai duhet të ndajë veprimtarinë në fushën e teknologjisë së informacionit me NIPT më vete, me qëllim që të aplikojë shkallën e tatimfitimit 5% vetëm për aktivitetet e përcaktuara në këtë vendim.</w:t>
      </w:r>
    </w:p>
    <w:p w:rsidR="009A5BAF" w:rsidRPr="00ED3BE7" w:rsidRDefault="009A5BAF" w:rsidP="009A5BAF">
      <w:pPr>
        <w:pStyle w:val="Paragrafi"/>
        <w:rPr>
          <w:rStyle w:val="shorttext"/>
          <w:b/>
          <w:szCs w:val="24"/>
          <w:lang w:val="sq-AL"/>
        </w:rPr>
      </w:pPr>
      <w:r w:rsidRPr="00ED3BE7">
        <w:rPr>
          <w:rStyle w:val="shorttext"/>
          <w:b/>
          <w:szCs w:val="24"/>
          <w:lang w:val="sq-AL"/>
        </w:rPr>
        <w:t>III. Ngarkohet administrata tatimore për zbatimin e këtij vendimi</w:t>
      </w:r>
    </w:p>
    <w:p w:rsidR="009A5BAF" w:rsidRPr="00ED3BE7" w:rsidRDefault="009A5BAF" w:rsidP="009A5BAF">
      <w:pPr>
        <w:pStyle w:val="Paragrafi"/>
        <w:rPr>
          <w:rStyle w:val="shorttext"/>
          <w:szCs w:val="24"/>
          <w:lang w:val="sq-AL"/>
        </w:rPr>
      </w:pPr>
      <w:r w:rsidRPr="00ED3BE7">
        <w:rPr>
          <w:rStyle w:val="shorttext"/>
          <w:szCs w:val="24"/>
          <w:lang w:val="sq-AL"/>
        </w:rPr>
        <w:t>Ky vendim hyn në fuqi pas botimit në Fletoren Zyrtare</w:t>
      </w:r>
      <w:r w:rsidRPr="00ED3BE7">
        <w:rPr>
          <w:lang w:val="sq-AL"/>
        </w:rPr>
        <w:t xml:space="preserve">. </w:t>
      </w:r>
    </w:p>
    <w:p w:rsidR="009A5BAF" w:rsidRPr="00ED3BE7" w:rsidRDefault="009A5BAF" w:rsidP="009A5BAF">
      <w:pPr>
        <w:pStyle w:val="Hapesira7"/>
        <w:rPr>
          <w:rStyle w:val="shorttext"/>
          <w:lang w:val="sq-AL"/>
        </w:rPr>
      </w:pPr>
    </w:p>
    <w:p w:rsidR="009A5BAF" w:rsidRPr="00ED3BE7" w:rsidRDefault="009A5BAF" w:rsidP="009A5BAF">
      <w:pPr>
        <w:pStyle w:val="Paragrafi"/>
        <w:jc w:val="right"/>
        <w:rPr>
          <w:lang w:val="sq-AL"/>
        </w:rPr>
      </w:pPr>
      <w:r w:rsidRPr="00ED3BE7">
        <w:rPr>
          <w:lang w:val="sq-AL"/>
        </w:rPr>
        <w:t>KRYEMINISTRI</w:t>
      </w:r>
    </w:p>
    <w:p w:rsidR="009A5BAF" w:rsidRPr="00ED3BE7" w:rsidRDefault="009A5BAF" w:rsidP="009A5BAF">
      <w:pPr>
        <w:pStyle w:val="Paragrafi"/>
        <w:jc w:val="right"/>
        <w:rPr>
          <w:b/>
          <w:lang w:val="sq-AL"/>
        </w:rPr>
      </w:pPr>
      <w:r w:rsidRPr="00ED3BE7">
        <w:rPr>
          <w:b/>
          <w:lang w:val="sq-AL"/>
        </w:rPr>
        <w:t>Edi Rama</w:t>
      </w:r>
    </w:p>
    <w:p w:rsidR="009A5BAF" w:rsidRPr="00ED3BE7" w:rsidRDefault="009A5BAF" w:rsidP="009A5BAF">
      <w:pPr>
        <w:pStyle w:val="Hapesira7"/>
        <w:rPr>
          <w:lang w:val="sq-AL"/>
        </w:rPr>
      </w:pPr>
    </w:p>
    <w:p w:rsidR="00957ECF" w:rsidRDefault="009A5BAF">
      <w:bookmarkStart w:id="2" w:name="_GoBack"/>
      <w:bookmarkEnd w:id="2"/>
    </w:p>
    <w:sectPr w:rsidR="00957E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4F4"/>
    <w:rsid w:val="009A5BAF"/>
    <w:rsid w:val="00BF2362"/>
    <w:rsid w:val="00D024F4"/>
    <w:rsid w:val="00FF5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9A5BA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A5BAF"/>
    <w:rPr>
      <w:rFonts w:ascii="Garamond" w:eastAsia="MS Mincho" w:hAnsi="Garamond" w:cs="CG Times"/>
      <w:sz w:val="24"/>
    </w:rPr>
  </w:style>
  <w:style w:type="paragraph" w:customStyle="1" w:styleId="NeniNr">
    <w:name w:val="Neni_Nr"/>
    <w:next w:val="Normal"/>
    <w:link w:val="NeniNrChar"/>
    <w:rsid w:val="009A5BA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9A5BA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A5BAF"/>
    <w:rPr>
      <w:rFonts w:ascii="Garamond" w:eastAsia="MS Mincho" w:hAnsi="Garamond" w:cs="CG Times"/>
      <w:sz w:val="24"/>
      <w:lang w:val="en-GB"/>
    </w:rPr>
  </w:style>
  <w:style w:type="paragraph" w:customStyle="1" w:styleId="Hapesira7">
    <w:name w:val="Hapesira 7"/>
    <w:basedOn w:val="Paragrafi"/>
    <w:qFormat/>
    <w:rsid w:val="009A5BAF"/>
    <w:rPr>
      <w:sz w:val="14"/>
      <w:szCs w:val="24"/>
    </w:rPr>
  </w:style>
  <w:style w:type="character" w:customStyle="1" w:styleId="NeniTitullChar">
    <w:name w:val="Neni_Titull Char"/>
    <w:link w:val="NeniTitull"/>
    <w:locked/>
    <w:rsid w:val="009A5BAF"/>
    <w:rPr>
      <w:rFonts w:ascii="Garamond" w:eastAsia="MS Mincho" w:hAnsi="Garamond" w:cs="CG Times"/>
      <w:b/>
      <w:bCs/>
      <w:sz w:val="24"/>
      <w:lang w:val="en-GB"/>
    </w:rPr>
  </w:style>
  <w:style w:type="character" w:customStyle="1" w:styleId="shorttext">
    <w:name w:val="short_text"/>
    <w:basedOn w:val="DefaultParagraphFont"/>
    <w:rsid w:val="009A5B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9A5BA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A5BAF"/>
    <w:rPr>
      <w:rFonts w:ascii="Garamond" w:eastAsia="MS Mincho" w:hAnsi="Garamond" w:cs="CG Times"/>
      <w:sz w:val="24"/>
    </w:rPr>
  </w:style>
  <w:style w:type="paragraph" w:customStyle="1" w:styleId="NeniNr">
    <w:name w:val="Neni_Nr"/>
    <w:next w:val="Normal"/>
    <w:link w:val="NeniNrChar"/>
    <w:rsid w:val="009A5BA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9A5BA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A5BAF"/>
    <w:rPr>
      <w:rFonts w:ascii="Garamond" w:eastAsia="MS Mincho" w:hAnsi="Garamond" w:cs="CG Times"/>
      <w:sz w:val="24"/>
      <w:lang w:val="en-GB"/>
    </w:rPr>
  </w:style>
  <w:style w:type="paragraph" w:customStyle="1" w:styleId="Hapesira7">
    <w:name w:val="Hapesira 7"/>
    <w:basedOn w:val="Paragrafi"/>
    <w:qFormat/>
    <w:rsid w:val="009A5BAF"/>
    <w:rPr>
      <w:sz w:val="14"/>
      <w:szCs w:val="24"/>
    </w:rPr>
  </w:style>
  <w:style w:type="character" w:customStyle="1" w:styleId="NeniTitullChar">
    <w:name w:val="Neni_Titull Char"/>
    <w:link w:val="NeniTitull"/>
    <w:locked/>
    <w:rsid w:val="009A5BAF"/>
    <w:rPr>
      <w:rFonts w:ascii="Garamond" w:eastAsia="MS Mincho" w:hAnsi="Garamond" w:cs="CG Times"/>
      <w:b/>
      <w:bCs/>
      <w:sz w:val="24"/>
      <w:lang w:val="en-GB"/>
    </w:rPr>
  </w:style>
  <w:style w:type="character" w:customStyle="1" w:styleId="shorttext">
    <w:name w:val="short_text"/>
    <w:basedOn w:val="DefaultParagraphFont"/>
    <w:rsid w:val="009A5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1142</Words>
  <Characters>6515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 Resulaj</dc:creator>
  <cp:lastModifiedBy>Jonida Resulaj</cp:lastModifiedBy>
  <cp:revision>2</cp:revision>
  <cp:lastPrinted>2018-12-14T08:48:00Z</cp:lastPrinted>
  <dcterms:created xsi:type="dcterms:W3CDTF">2018-12-14T08:47:00Z</dcterms:created>
  <dcterms:modified xsi:type="dcterms:W3CDTF">2018-12-14T08:52:00Z</dcterms:modified>
</cp:coreProperties>
</file>