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F17" w:rsidRDefault="007B3F17" w:rsidP="007B3F17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7B3F17" w:rsidRDefault="007B3F17" w:rsidP="007B3F17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746, datë 19.12.2018</w:t>
      </w:r>
    </w:p>
    <w:bookmarkEnd w:id="0"/>
    <w:p w:rsidR="007B3F17" w:rsidRDefault="007B3F17" w:rsidP="007B3F17">
      <w:pPr>
        <w:pStyle w:val="Hapesira7"/>
        <w:rPr>
          <w:sz w:val="12"/>
          <w:lang w:val="sq-AL"/>
        </w:rPr>
      </w:pPr>
    </w:p>
    <w:p w:rsidR="007B3F17" w:rsidRDefault="007B3F17" w:rsidP="007B3F17">
      <w:pPr>
        <w:pStyle w:val="NeniTitull"/>
        <w:rPr>
          <w:lang w:val="sq-AL"/>
        </w:rPr>
      </w:pPr>
      <w:r>
        <w:rPr>
          <w:lang w:val="sq-AL"/>
        </w:rPr>
        <w:t>PËR DISA SHTESA DHE NDRYSHIME NË VENDIMIN NR. 243, DATË 18.3.2015, TË KËSHILLIT TË MINISTRAVE, “PËR PRANIMIN, LËVIZJEN PARALELE, PERIUDHËN E PROVËS DHE EMËRIMIN NË KATEGORINË EKZEKUTIVE”</w:t>
      </w:r>
    </w:p>
    <w:p w:rsidR="007B3F17" w:rsidRDefault="007B3F17" w:rsidP="007B3F17">
      <w:pPr>
        <w:pStyle w:val="Hapesira7"/>
        <w:rPr>
          <w:lang w:val="sq-AL"/>
        </w:rPr>
      </w:pPr>
    </w:p>
    <w:p w:rsidR="007B3F17" w:rsidRDefault="007B3F17" w:rsidP="007B3F17">
      <w:pPr>
        <w:pStyle w:val="Paragrafi"/>
        <w:rPr>
          <w:lang w:val="sq-AL"/>
        </w:rPr>
      </w:pPr>
      <w:r>
        <w:rPr>
          <w:lang w:val="sq-AL"/>
        </w:rPr>
        <w:t>Në mbështetje të nenit 100 të Kushtetutës, të neneve 22, pika 6, 23, pika 5, 24, pika 5, e 25, pika 5, dhe të ligjit nr. 152/2013, “Për nëpunësin civil”, të ndryshuar, me propozimin e zëvendëskryeministrit, Këshilli i Ministrave</w:t>
      </w:r>
    </w:p>
    <w:p w:rsidR="007B3F17" w:rsidRDefault="007B3F17" w:rsidP="007B3F17">
      <w:pPr>
        <w:pStyle w:val="NeniNr"/>
        <w:rPr>
          <w:sz w:val="12"/>
          <w:lang w:val="sq-AL"/>
        </w:rPr>
      </w:pPr>
    </w:p>
    <w:p w:rsidR="007B3F17" w:rsidRDefault="007B3F17" w:rsidP="007B3F17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7B3F17" w:rsidRDefault="007B3F17" w:rsidP="007B3F17">
      <w:pPr>
        <w:pStyle w:val="Hapesira7"/>
        <w:rPr>
          <w:sz w:val="12"/>
          <w:lang w:val="sq-AL"/>
        </w:rPr>
      </w:pPr>
    </w:p>
    <w:p w:rsidR="007B3F17" w:rsidRDefault="007B3F17" w:rsidP="007B3F17">
      <w:pPr>
        <w:pStyle w:val="Paragrafi"/>
        <w:rPr>
          <w:lang w:val="sq-AL"/>
        </w:rPr>
      </w:pPr>
      <w:r>
        <w:rPr>
          <w:lang w:val="sq-AL"/>
        </w:rPr>
        <w:t xml:space="preserve">Në vendimin nr. 243, datë 18.3.2015, të Këshillit të Ministrave, bëhen shtesat dhe ndryshimet, si më poshtë vijon: </w:t>
      </w:r>
    </w:p>
    <w:p w:rsidR="007B3F17" w:rsidRDefault="007B3F17" w:rsidP="007B3F17">
      <w:pPr>
        <w:pStyle w:val="Paragrafi"/>
        <w:rPr>
          <w:lang w:val="sq-AL"/>
        </w:rPr>
      </w:pPr>
      <w:r>
        <w:rPr>
          <w:lang w:val="sq-AL"/>
        </w:rPr>
        <w:t xml:space="preserve">1. Në kreun II bëhen këto shtesa dhe ndryshime: </w:t>
      </w:r>
    </w:p>
    <w:p w:rsidR="007B3F17" w:rsidRDefault="007B3F17" w:rsidP="007B3F17">
      <w:pPr>
        <w:pStyle w:val="Paragrafi"/>
        <w:rPr>
          <w:lang w:val="sq-AL"/>
        </w:rPr>
      </w:pPr>
      <w:r>
        <w:rPr>
          <w:lang w:val="sq-AL"/>
        </w:rPr>
        <w:t>a) Në pikën 5, pas fjalëve “... dhe qëndron e publikuar ...” shtohet fjala “...të paktën ...”.</w:t>
      </w:r>
    </w:p>
    <w:p w:rsidR="007B3F17" w:rsidRDefault="007B3F17" w:rsidP="007B3F17">
      <w:pPr>
        <w:pStyle w:val="Paragrafi"/>
        <w:rPr>
          <w:lang w:val="sq-AL"/>
        </w:rPr>
      </w:pPr>
      <w:r>
        <w:rPr>
          <w:lang w:val="sq-AL"/>
        </w:rPr>
        <w:t xml:space="preserve">b) Pika 10 ndryshohet, si më poshtë vijon: </w:t>
      </w:r>
    </w:p>
    <w:p w:rsidR="007B3F17" w:rsidRDefault="007B3F17" w:rsidP="007B3F17">
      <w:pPr>
        <w:pStyle w:val="Paragrafi"/>
        <w:rPr>
          <w:lang w:val="sq-AL"/>
        </w:rPr>
      </w:pPr>
      <w:r>
        <w:rPr>
          <w:lang w:val="sq-AL"/>
        </w:rPr>
        <w:t xml:space="preserve"> “10. Shpallja është e hapur për të gjithë kandidatët nga jashtë shërbimit civil. Dokumentacioni duhet të dorëzohet brenda datës së përcaktuar në shpalljen për konkurrim. Kjo datë përcaktohet duke siguruar që afati i dorëzimit të dokumentacionit të mos jetë më i vogël se 15 (pesëmbëdhjetë) ditë kalendarike nga dita e parë e shpalljes në:</w:t>
      </w:r>
    </w:p>
    <w:p w:rsidR="007B3F17" w:rsidRDefault="007B3F17" w:rsidP="007B3F17">
      <w:pPr>
        <w:pStyle w:val="Paragrafi"/>
        <w:rPr>
          <w:lang w:val="sq-AL"/>
        </w:rPr>
      </w:pPr>
      <w:r>
        <w:rPr>
          <w:lang w:val="sq-AL"/>
        </w:rPr>
        <w:t>a) faqen zyrtare të DAP-it dhe portalin “Shërbimi Kombëtar i Punësimit”, për institucionet e administratës shtetërore;</w:t>
      </w:r>
    </w:p>
    <w:p w:rsidR="007B3F17" w:rsidRDefault="007B3F17" w:rsidP="007B3F17">
      <w:pPr>
        <w:pStyle w:val="Paragrafi"/>
        <w:rPr>
          <w:lang w:val="sq-AL"/>
        </w:rPr>
      </w:pPr>
      <w:r>
        <w:rPr>
          <w:lang w:val="sq-AL"/>
        </w:rPr>
        <w:t xml:space="preserve">b)portalin “Shërbimi Kombëtar i Punësimit”, në faqen zyrtare të internetit dhe në ambientet e brendshme, për institucionet e pavarura dhe njësitë e qeverisjes vendore.”. </w:t>
      </w:r>
    </w:p>
    <w:p w:rsidR="007B3F17" w:rsidRDefault="007B3F17" w:rsidP="007B3F17">
      <w:pPr>
        <w:pStyle w:val="Paragrafi"/>
        <w:rPr>
          <w:lang w:val="sq-AL"/>
        </w:rPr>
      </w:pPr>
      <w:r>
        <w:rPr>
          <w:lang w:val="sq-AL"/>
        </w:rPr>
        <w:t>2. Në kreun IV bëhen këto ndryshime dhe shtesa:</w:t>
      </w:r>
    </w:p>
    <w:p w:rsidR="007B3F17" w:rsidRDefault="007B3F17" w:rsidP="007B3F17">
      <w:pPr>
        <w:pStyle w:val="Paragrafi"/>
        <w:rPr>
          <w:lang w:val="sq-AL"/>
        </w:rPr>
      </w:pPr>
      <w:r>
        <w:rPr>
          <w:lang w:val="sq-AL"/>
        </w:rPr>
        <w:t xml:space="preserve">a) Në pikën 2, fjalët “... jo më vonë se 10 (dhjetë) ditë kalendarike ...” zëvendësohen me “... jo më vonë se 16 (gjashtëmbëdhjetë) ditë kalendarike ...”. </w:t>
      </w:r>
    </w:p>
    <w:p w:rsidR="007B3F17" w:rsidRDefault="007B3F17" w:rsidP="007B3F17">
      <w:pPr>
        <w:pStyle w:val="Paragrafi"/>
        <w:rPr>
          <w:lang w:val="sq-AL"/>
        </w:rPr>
      </w:pPr>
      <w:r>
        <w:rPr>
          <w:lang w:val="sq-AL"/>
        </w:rPr>
        <w:t>b)</w:t>
      </w:r>
      <w:r>
        <w:rPr>
          <w:lang w:val="sq-AL"/>
        </w:rPr>
        <w:t xml:space="preserve"> Në pikën 6, fjalët “... nga data e depozitimit të ankesës ...” zëvendësohen me “... nga data e përfundimit të afatit të ankimit ...”. </w:t>
      </w:r>
    </w:p>
    <w:p w:rsidR="007B3F17" w:rsidRDefault="007B3F17" w:rsidP="007B3F17">
      <w:pPr>
        <w:pStyle w:val="Paragrafi"/>
        <w:rPr>
          <w:lang w:val="sq-AL"/>
        </w:rPr>
      </w:pPr>
      <w:r>
        <w:rPr>
          <w:lang w:val="sq-AL"/>
        </w:rPr>
        <w:t xml:space="preserve">c) Pas pikës 9 shtohet pika 9/1, me këtë përmbajtje: </w:t>
      </w:r>
    </w:p>
    <w:p w:rsidR="007B3F17" w:rsidRDefault="007B3F17" w:rsidP="007B3F17">
      <w:pPr>
        <w:pStyle w:val="Paragrafi"/>
        <w:rPr>
          <w:lang w:val="sq-AL"/>
        </w:rPr>
      </w:pPr>
      <w:r>
        <w:rPr>
          <w:lang w:val="sq-AL"/>
        </w:rPr>
        <w:t xml:space="preserve"> “9/1. Nëse kandidati grumbullon më shumë se gjysmën e pikëve (mbi 30 pikë) nga vlerësimi me shkrim, ai kualifikohet për të kaluar në procesin e vlerësimit të jetëshkrimit.”. </w:t>
      </w:r>
    </w:p>
    <w:p w:rsidR="007B3F17" w:rsidRDefault="007B3F17" w:rsidP="007B3F17">
      <w:pPr>
        <w:pStyle w:val="Paragrafi"/>
        <w:rPr>
          <w:lang w:val="sq-AL"/>
        </w:rPr>
      </w:pPr>
      <w:r>
        <w:rPr>
          <w:lang w:val="sq-AL"/>
        </w:rPr>
        <w:t>ç)</w:t>
      </w:r>
      <w:r>
        <w:rPr>
          <w:lang w:val="sq-AL"/>
        </w:rPr>
        <w:tab/>
        <w:t xml:space="preserve"> Në pikën 10, fjala “... e jetëshkrimit ...” hiqet. </w:t>
      </w:r>
    </w:p>
    <w:p w:rsidR="007B3F17" w:rsidRDefault="007B3F17" w:rsidP="007B3F17">
      <w:pPr>
        <w:pStyle w:val="Paragrafi"/>
        <w:rPr>
          <w:lang w:val="sq-AL"/>
        </w:rPr>
      </w:pPr>
      <w:r>
        <w:rPr>
          <w:lang w:val="sq-AL"/>
        </w:rPr>
        <w:t xml:space="preserve">d) Pika 11 ndryshohet, si më poshtë vijon: </w:t>
      </w:r>
    </w:p>
    <w:p w:rsidR="007B3F17" w:rsidRDefault="007B3F17" w:rsidP="007B3F17">
      <w:pPr>
        <w:pStyle w:val="Paragrafi"/>
        <w:rPr>
          <w:lang w:val="sq-AL"/>
        </w:rPr>
      </w:pPr>
      <w:r>
        <w:rPr>
          <w:lang w:val="sq-AL"/>
        </w:rPr>
        <w:t xml:space="preserve"> “11. Nëse kandidati grumbullon mbi 45 (dyzet e pesë) pikë nga vlerësimi me shkrim dhe vlerësimi i jetëshkrimit së bashku, ai kualifikohet për intervistën e strukturuar me gojë.”. </w:t>
      </w:r>
    </w:p>
    <w:p w:rsidR="007B3F17" w:rsidRDefault="007B3F17" w:rsidP="007B3F17">
      <w:pPr>
        <w:pStyle w:val="Paragrafi"/>
        <w:rPr>
          <w:lang w:val="sq-AL"/>
        </w:rPr>
      </w:pPr>
      <w:r>
        <w:rPr>
          <w:lang w:val="sq-AL"/>
        </w:rPr>
        <w:t xml:space="preserve">dh) Pas pikës 18 shtohen pikat 18/1 dhe 18/2, me këtë përmbajtje: </w:t>
      </w:r>
    </w:p>
    <w:p w:rsidR="007B3F17" w:rsidRDefault="007B3F17" w:rsidP="007B3F17">
      <w:pPr>
        <w:pStyle w:val="Paragrafi"/>
        <w:rPr>
          <w:lang w:val="sq-AL"/>
        </w:rPr>
      </w:pPr>
      <w:r>
        <w:rPr>
          <w:lang w:val="sq-AL"/>
        </w:rPr>
        <w:t xml:space="preserve"> “18/1. Kandidatët që nuk paraqiten për të zgjedhur pozicionin e punës, sipas ftesës së bërë nga njësia përgjegjëse, pa shkaqe të arsyeshme, humbasin të drejtën e zgjedhjes nga lista e pozicioneve për të cilën janë ftuar të zgjedhin dhe të drejtën e qëndrimit në listën fituese. </w:t>
      </w:r>
    </w:p>
    <w:p w:rsidR="007B3F17" w:rsidRDefault="007B3F17" w:rsidP="007B3F17">
      <w:pPr>
        <w:pStyle w:val="Paragrafi"/>
        <w:rPr>
          <w:lang w:val="sq-AL"/>
        </w:rPr>
      </w:pPr>
      <w:r>
        <w:rPr>
          <w:lang w:val="sq-AL"/>
        </w:rPr>
        <w:t>Kandidatët që nuk paraqiten për të zgjedhur pozicionin e punës, sipas ftesës së bërë nga njësia përgjegjëse, për shkaqe të arsyeshme, njoftojnë njësinë përgjegjëse për pamundësinë e pjesëmarrjes së tyre të paktën deri në orarin e përcaktuar prej saj për paraqitjen e kandidatëve. Në këtë rast njësia përgjegjëse shtyn datën e paraqitjes së kandidatëve fitues në një datë tjetër.</w:t>
      </w:r>
    </w:p>
    <w:p w:rsidR="007B3F17" w:rsidRDefault="007B3F17" w:rsidP="007B3F17">
      <w:pPr>
        <w:pStyle w:val="Paragrafi"/>
        <w:rPr>
          <w:lang w:val="sq-AL"/>
        </w:rPr>
      </w:pPr>
      <w:r>
        <w:rPr>
          <w:lang w:val="sq-AL"/>
        </w:rPr>
        <w:t>18/2. Në kuptim të pikës 18/1, të kreut IV, të këtij vendimi, shkaqe të arsyeshme konsiderohen:</w:t>
      </w:r>
    </w:p>
    <w:p w:rsidR="007B3F17" w:rsidRDefault="007B3F17" w:rsidP="007B3F17">
      <w:pPr>
        <w:pStyle w:val="Paragrafi"/>
        <w:rPr>
          <w:lang w:val="sq-AL"/>
        </w:rPr>
      </w:pPr>
      <w:r>
        <w:rPr>
          <w:lang w:val="sq-AL"/>
        </w:rPr>
        <w:t>a) Rastet e sëmundjeve të kandidatit fitues, fëmijëve të mitur apo bashkëshortit/es, vërtetuar me dokument mjekësor;</w:t>
      </w:r>
    </w:p>
    <w:p w:rsidR="007B3F17" w:rsidRDefault="007B3F17" w:rsidP="007B3F17">
      <w:pPr>
        <w:pStyle w:val="Paragrafi"/>
        <w:rPr>
          <w:lang w:val="sq-AL"/>
        </w:rPr>
      </w:pPr>
      <w:r>
        <w:rPr>
          <w:lang w:val="sq-AL"/>
        </w:rPr>
        <w:lastRenderedPageBreak/>
        <w:t>b) Vdekja e prindërve, bashkëshortit/es, fëmijës, vëllezërve, motrave;</w:t>
      </w:r>
    </w:p>
    <w:p w:rsidR="007B3F17" w:rsidRDefault="007B3F17" w:rsidP="007B3F17">
      <w:pPr>
        <w:pStyle w:val="Paragrafi"/>
        <w:rPr>
          <w:lang w:val="sq-AL"/>
        </w:rPr>
      </w:pPr>
      <w:r>
        <w:rPr>
          <w:lang w:val="sq-AL"/>
        </w:rPr>
        <w:t xml:space="preserve">c) Forcat madhore.”. </w:t>
      </w:r>
    </w:p>
    <w:p w:rsidR="007B3F17" w:rsidRDefault="007B3F17" w:rsidP="007B3F17">
      <w:pPr>
        <w:pStyle w:val="Paragrafi"/>
        <w:rPr>
          <w:lang w:val="sq-AL"/>
        </w:rPr>
      </w:pPr>
      <w:r>
        <w:rPr>
          <w:lang w:val="sq-AL"/>
        </w:rPr>
        <w:t xml:space="preserve">e) Pas pikës 19 shtohen pikat 19/1, 19/2 dhe 19/3, me këtë përmbajtje: </w:t>
      </w:r>
    </w:p>
    <w:p w:rsidR="007B3F17" w:rsidRDefault="007B3F17" w:rsidP="007B3F17">
      <w:pPr>
        <w:pStyle w:val="Paragrafi"/>
        <w:rPr>
          <w:lang w:val="sq-AL"/>
        </w:rPr>
      </w:pPr>
      <w:r>
        <w:rPr>
          <w:lang w:val="sq-AL"/>
        </w:rPr>
        <w:t xml:space="preserve"> “19/1. Pas marrjes së aktit të emërimit, kandidati fitues detyrohet të paraqitet pranë institucionit ku është emëruar, jo më vonë se 5 (pesë) ditë pune nga data e marrjes së aktit.</w:t>
      </w:r>
    </w:p>
    <w:p w:rsidR="007B3F17" w:rsidRDefault="007B3F17" w:rsidP="007B3F1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19/2. Në rast të mosparaqitjes së kandidatit fitues, brenda afatit të përcaktuar në pikën 19/1, të kreut IV, të këtij vendimi, institucioni ku kandidati është emëruar, njofton njësinë përgjegjëse brenda 5 (pesë) ditëve pune nga përfundimi i afatit. Në këtë rast njësia përgjegjëse vijon procedurën me anulimin e aktit administrativ (akti i emërimit), në zbatim të dispozitave të Kodit të Procedurave Administrative.</w:t>
      </w:r>
    </w:p>
    <w:p w:rsidR="007B3F17" w:rsidRDefault="007B3F17" w:rsidP="007B3F17">
      <w:pPr>
        <w:pStyle w:val="Paragrafi"/>
        <w:rPr>
          <w:lang w:val="sq-AL"/>
        </w:rPr>
      </w:pPr>
      <w:r>
        <w:rPr>
          <w:lang w:val="sq-AL"/>
        </w:rPr>
        <w:t xml:space="preserve">19/3. Institucionet detyrohen të nxjerrin aktin e fillimit të efekteve financiare të kandidatit të emëruar nga njësia përgjegjëse, jo më vonë se 5 (pesë) ditë pune nga data e paraqitjes së tij pranë institucionit. Ky afat mund të shtyhet me marrëveshje midis të dyja palëve, por jo më shumë se 1 (një) muaj nga data e nxjerrjes së aktit të emërimit nga njësia përgjegjëse.”. </w:t>
      </w:r>
    </w:p>
    <w:p w:rsidR="007B3F17" w:rsidRDefault="007B3F17" w:rsidP="007B3F17">
      <w:pPr>
        <w:pStyle w:val="Paragrafi"/>
        <w:rPr>
          <w:lang w:val="sq-AL"/>
        </w:rPr>
      </w:pPr>
      <w:r>
        <w:rPr>
          <w:lang w:val="sq-AL"/>
        </w:rPr>
        <w:t xml:space="preserve">ë) </w:t>
      </w:r>
      <w:r>
        <w:rPr>
          <w:lang w:val="sq-AL"/>
        </w:rPr>
        <w:t xml:space="preserve">Pika 21 ndryshohet, si më poshtë vijon: </w:t>
      </w:r>
    </w:p>
    <w:p w:rsidR="007B3F17" w:rsidRDefault="007B3F17" w:rsidP="007B3F17">
      <w:pPr>
        <w:pStyle w:val="Paragrafi"/>
        <w:rPr>
          <w:lang w:val="sq-AL"/>
        </w:rPr>
      </w:pPr>
      <w:r>
        <w:rPr>
          <w:lang w:val="sq-AL"/>
        </w:rPr>
        <w:t xml:space="preserve"> “21. Njësia përgjegjëse, në kushtet e rezultatit pa asnjë fitues ose me më pak fitues se planifikimi, rihap procedurën e pranimit në shërbimin civil, bazuar në planin e zhvillimit të procedurës për secilin grup, të njoftuar nga ajo, sipas pikës 4, të kreut II, të këtij vendimi.”. </w:t>
      </w:r>
    </w:p>
    <w:p w:rsidR="007B3F17" w:rsidRDefault="007B3F17" w:rsidP="007B3F17">
      <w:pPr>
        <w:pStyle w:val="Paragrafi"/>
        <w:rPr>
          <w:lang w:val="sq-AL"/>
        </w:rPr>
      </w:pPr>
      <w:r>
        <w:rPr>
          <w:lang w:val="sq-AL"/>
        </w:rPr>
        <w:t xml:space="preserve">f) Pika 22 ndryshohet, si më poshtë vijon: </w:t>
      </w:r>
    </w:p>
    <w:p w:rsidR="007B3F17" w:rsidRDefault="007B3F17" w:rsidP="007B3F17">
      <w:pPr>
        <w:pStyle w:val="Paragrafi"/>
        <w:rPr>
          <w:lang w:val="sq-AL"/>
        </w:rPr>
      </w:pPr>
      <w:r>
        <w:rPr>
          <w:lang w:val="sq-AL"/>
        </w:rPr>
        <w:t xml:space="preserve"> “22. Kandidati, pavarësisht nga e drejta për t’u ankuar në gjykatën administrative, ka të drejtë të bëjë ankim me shkrim edhe në KPP, për rezultatin e pikëve dhe/ose renditjen në listën fituese. Afati i ankimit fillon brenda 5 (pesë) ditëve kalendarike nga:</w:t>
      </w:r>
    </w:p>
    <w:p w:rsidR="007B3F17" w:rsidRDefault="007B3F17" w:rsidP="007B3F17">
      <w:pPr>
        <w:pStyle w:val="Paragrafi"/>
        <w:rPr>
          <w:lang w:val="sq-AL"/>
        </w:rPr>
      </w:pPr>
      <w:r>
        <w:rPr>
          <w:lang w:val="sq-AL"/>
        </w:rPr>
        <w:t>a) data e njoftimit individual të rezultatit të vlerësimit me shkrim, për kandidatët që kanë grumbulluar deri në gjysmën e pikëve (deri në 30 pikë) nga ky vlerësim;</w:t>
      </w:r>
    </w:p>
    <w:p w:rsidR="007B3F17" w:rsidRDefault="007B3F17" w:rsidP="007B3F17">
      <w:pPr>
        <w:pStyle w:val="Paragrafi"/>
        <w:rPr>
          <w:lang w:val="sq-AL"/>
        </w:rPr>
      </w:pPr>
      <w:r>
        <w:rPr>
          <w:lang w:val="sq-AL"/>
        </w:rPr>
        <w:t>b) data e njoftimit individual të rezultatit të vlerësimeve, për kandidatët që kanë grumbulluar deri në 45 (dyzet e pesë) pikë nga vlerësimi me shkrim dhe vlerësimi i jetëshkrimit;</w:t>
      </w:r>
    </w:p>
    <w:p w:rsidR="007B3F17" w:rsidRDefault="007B3F17" w:rsidP="007B3F17">
      <w:pPr>
        <w:pStyle w:val="Paragrafi"/>
        <w:rPr>
          <w:lang w:val="sq-AL"/>
        </w:rPr>
      </w:pPr>
      <w:r>
        <w:rPr>
          <w:lang w:val="sq-AL"/>
        </w:rPr>
        <w:t xml:space="preserve">c) data e njoftimit individual të rezultatit të vlerësimeve, për kandidatët të cilët kanë marrë pjesë në të tri fazat e vlerësimit të përcaktuara sipas pikës 7, të kreut IV, të këtij vendimi. </w:t>
      </w:r>
    </w:p>
    <w:p w:rsidR="007B3F17" w:rsidRDefault="007B3F17" w:rsidP="007B3F17">
      <w:pPr>
        <w:pStyle w:val="Paragrafi"/>
        <w:rPr>
          <w:lang w:val="sq-AL"/>
        </w:rPr>
      </w:pPr>
      <w:r>
        <w:rPr>
          <w:lang w:val="sq-AL"/>
        </w:rPr>
        <w:t xml:space="preserve">Të gjithë ankuesit marrin përgjigje brenda 5 (pesë) ditëve kalendarike nga data e përfundimit të afatit ankimor të përcaktuar në shkronjën “c”, të kësaj pike. Në përfundim të këtij afati njësia përgjegjëse publikon listën përfundimtare fituese.”.  </w:t>
      </w:r>
    </w:p>
    <w:p w:rsidR="007B3F17" w:rsidRDefault="007B3F17" w:rsidP="007B3F17">
      <w:pPr>
        <w:pStyle w:val="Paragrafi"/>
        <w:rPr>
          <w:lang w:val="sq-AL"/>
        </w:rPr>
      </w:pPr>
      <w:r>
        <w:rPr>
          <w:lang w:val="sq-AL"/>
        </w:rPr>
        <w:t>3. Në kreun VII bëhen këto shtesa dhe ndryshime:</w:t>
      </w:r>
    </w:p>
    <w:p w:rsidR="007B3F17" w:rsidRDefault="007B3F17" w:rsidP="007B3F17">
      <w:pPr>
        <w:pStyle w:val="Paragrafi"/>
        <w:rPr>
          <w:lang w:val="sq-AL"/>
        </w:rPr>
      </w:pPr>
      <w:r>
        <w:rPr>
          <w:lang w:val="sq-AL"/>
        </w:rPr>
        <w:t xml:space="preserve">a) Në pikën 4, pas fjalëve “... qëndron në portal ...” shtohet fjala “... të paktën ...”. </w:t>
      </w:r>
    </w:p>
    <w:p w:rsidR="007B3F17" w:rsidRDefault="007B3F17" w:rsidP="007B3F17">
      <w:pPr>
        <w:pStyle w:val="Paragrafi"/>
        <w:rPr>
          <w:lang w:val="sq-AL"/>
        </w:rPr>
      </w:pPr>
      <w:r>
        <w:rPr>
          <w:lang w:val="sq-AL"/>
        </w:rPr>
        <w:t xml:space="preserve">b) Pika 5 ndryshohet, si më poshtë vijon: </w:t>
      </w:r>
    </w:p>
    <w:p w:rsidR="007B3F17" w:rsidRDefault="007B3F17" w:rsidP="007B3F17">
      <w:pPr>
        <w:pStyle w:val="Paragrafi"/>
        <w:rPr>
          <w:lang w:val="sq-AL"/>
        </w:rPr>
      </w:pPr>
      <w:r>
        <w:rPr>
          <w:lang w:val="sq-AL"/>
        </w:rPr>
        <w:t xml:space="preserve"> “5. Shpallja është e hapur për të gjithë nëpunësit civilë të së njëjtës kategori në të gjitha institucionet, pjesë të shërbimit civil. Dokumentacioni duhet të dorëzohet brenda datës së përcaktuar në shpalljen për vendin e lirë. Kjo datë përcaktohet duke siguruar që afati i dorëzimit të dokumentacionit të mos jetë më i vogël se 10 (dhjetë) ditë kalendarike nga dita e parë e shpalljes.”.</w:t>
      </w:r>
    </w:p>
    <w:p w:rsidR="007B3F17" w:rsidRDefault="007B3F17" w:rsidP="007B3F17">
      <w:pPr>
        <w:pStyle w:val="Paragrafi"/>
        <w:rPr>
          <w:lang w:val="sq-AL"/>
        </w:rPr>
      </w:pPr>
      <w:r>
        <w:rPr>
          <w:lang w:val="sq-AL"/>
        </w:rPr>
        <w:t xml:space="preserve">c) Në pikën 11, fjalët “... nga data e paraqitjes së tyre ...” zëvendësohen me “... nga data e përfundimit të afatit të ankimit ...”. </w:t>
      </w:r>
    </w:p>
    <w:p w:rsidR="007B3F17" w:rsidRDefault="007B3F17" w:rsidP="007B3F17">
      <w:pPr>
        <w:pStyle w:val="Paragrafi"/>
        <w:rPr>
          <w:lang w:val="sq-AL"/>
        </w:rPr>
      </w:pPr>
      <w:r>
        <w:rPr>
          <w:lang w:val="sq-AL"/>
        </w:rPr>
        <w:t xml:space="preserve">ç) </w:t>
      </w:r>
      <w:r>
        <w:rPr>
          <w:lang w:val="sq-AL"/>
        </w:rPr>
        <w:t xml:space="preserve">Pas pikës 18 shtohen pikat 18/1 dhe 18/2, me këtë përmbajtje: </w:t>
      </w:r>
    </w:p>
    <w:p w:rsidR="007B3F17" w:rsidRDefault="007B3F17" w:rsidP="007B3F17">
      <w:pPr>
        <w:pStyle w:val="Paragrafi"/>
        <w:rPr>
          <w:lang w:val="sq-AL"/>
        </w:rPr>
      </w:pPr>
      <w:r>
        <w:rPr>
          <w:lang w:val="sq-AL"/>
        </w:rPr>
        <w:t xml:space="preserve"> “18/1. Komisioni, në përfundim të vlerësimit rendit kandidatët sipas pikëve të grumbulluara dhe ia dërgon listën njësisë së burimeve njerëzore të institucionit. Njësia e burimeve njerëzore të institucionit, brenda 24 (njëzetë e katër) orëve nga dita që komisioni i njofton vendimin e tij, njofton individualisht kandidatët që kanë konkurruar për rezultatin e tyre.</w:t>
      </w:r>
    </w:p>
    <w:p w:rsidR="007B3F17" w:rsidRDefault="007B3F17" w:rsidP="007B3F17">
      <w:pPr>
        <w:pStyle w:val="Paragrafi"/>
        <w:rPr>
          <w:lang w:val="sq-AL"/>
        </w:rPr>
      </w:pPr>
      <w:r>
        <w:rPr>
          <w:lang w:val="sq-AL"/>
        </w:rPr>
        <w:t xml:space="preserve">18/2 Kandidatët, pavarësisht nga e drejta për t’u ankuar në gjykatën administrative, kanë të drejtë të bëjnë ankim me shkrim edhe në komisionin e brendshëm për lëvizjen paralele për rezultatin e vlerësimit, brenda 3 (tri) ditëve kalendarike nga data e njoftimit individual mbi rezultatin. Ankuesi merr përgjigje brenda 3 (tri) ditëve kalendarike nga data e përfundimit të afatit të ankimit.”. </w:t>
      </w:r>
    </w:p>
    <w:p w:rsidR="007B3F17" w:rsidRDefault="007B3F17" w:rsidP="007B3F17">
      <w:pPr>
        <w:pStyle w:val="Paragrafi"/>
        <w:rPr>
          <w:lang w:val="sq-AL"/>
        </w:rPr>
      </w:pPr>
      <w:r>
        <w:rPr>
          <w:lang w:val="sq-AL"/>
        </w:rPr>
        <w:lastRenderedPageBreak/>
        <w:t xml:space="preserve">d) Fjalia e parë e pikës 19 ndryshohet, si më poshtë vijon: </w:t>
      </w:r>
    </w:p>
    <w:p w:rsidR="007B3F17" w:rsidRDefault="007B3F17" w:rsidP="007B3F17">
      <w:pPr>
        <w:pStyle w:val="Paragrafi"/>
        <w:rPr>
          <w:lang w:val="sq-AL"/>
        </w:rPr>
      </w:pPr>
      <w:r>
        <w:rPr>
          <w:lang w:val="sq-AL"/>
        </w:rPr>
        <w:t xml:space="preserve"> “Komisioni, brenda 24 (njëzet e katër) orëve pas përfundimit të procedurave të ankimit, sipas pikës 18/2, të kreut VII, të këtij vendimi, përzgjedh kandidatin, i cili renditet i pari ndër kandidatët që kanë marrë të paktën 70 pikë (70% të pikëve).”. </w:t>
      </w:r>
    </w:p>
    <w:p w:rsidR="007B3F17" w:rsidRDefault="007B3F17" w:rsidP="007B3F17">
      <w:pPr>
        <w:pStyle w:val="Paragrafi"/>
        <w:rPr>
          <w:lang w:val="sq-AL"/>
        </w:rPr>
      </w:pPr>
      <w:r>
        <w:rPr>
          <w:lang w:val="sq-AL"/>
        </w:rPr>
        <w:t xml:space="preserve">dh) </w:t>
      </w:r>
      <w:r>
        <w:rPr>
          <w:lang w:val="sq-AL"/>
        </w:rPr>
        <w:tab/>
        <w:t xml:space="preserve">Në pikën 23 shtohet paragrafi, me këtë përmbajtje: </w:t>
      </w:r>
    </w:p>
    <w:p w:rsidR="007B3F17" w:rsidRDefault="007B3F17" w:rsidP="007B3F17">
      <w:pPr>
        <w:pStyle w:val="Paragrafi"/>
        <w:rPr>
          <w:lang w:val="sq-AL"/>
        </w:rPr>
      </w:pPr>
      <w:r>
        <w:rPr>
          <w:lang w:val="sq-AL"/>
        </w:rPr>
        <w:t xml:space="preserve"> “Kandidiati fitues detyrohet të paraqitet pranë institucionit ku është emëruar, jo më vonë se 1 (një) ditë pune nga dita e përfundimit të dorëzimit të detyrës pranë institucionit të mëparshëm.”.</w:t>
      </w:r>
    </w:p>
    <w:p w:rsidR="007B3F17" w:rsidRDefault="007B3F17" w:rsidP="007B3F17">
      <w:pPr>
        <w:pStyle w:val="Paragrafi"/>
        <w:rPr>
          <w:lang w:val="sq-AL"/>
        </w:rPr>
      </w:pPr>
      <w:r>
        <w:rPr>
          <w:lang w:val="sq-AL"/>
        </w:rPr>
        <w:t xml:space="preserve">e) Pas pikës 23 shtohen pikat 23/1 dhe 23/2, me këtë përmbajtje: </w:t>
      </w:r>
    </w:p>
    <w:p w:rsidR="007B3F17" w:rsidRDefault="007B3F17" w:rsidP="007B3F17">
      <w:pPr>
        <w:pStyle w:val="Paragrafi"/>
        <w:rPr>
          <w:lang w:val="sq-AL"/>
        </w:rPr>
      </w:pPr>
      <w:r>
        <w:rPr>
          <w:lang w:val="sq-AL"/>
        </w:rPr>
        <w:t xml:space="preserve"> “23/1. Në rast të mosparaqitjes së kandidatit fitues brenda afatit të përcaktuar në pikën 23, të kreut VII, të këtij vendimi, institucioni ku kandidati është emëruar, njofton njësinë përgjegjëse brenda 5 (pesë) ditëve pune nga përfundimi i afatit. Në këtë rast njësia përgjegjëse vijon procedurën me anulimin e aktit administrativ (akti i emërimit), në zbatim të dispozitave të Kodit të Procedurave Administrative.</w:t>
      </w:r>
    </w:p>
    <w:p w:rsidR="007B3F17" w:rsidRDefault="007B3F17" w:rsidP="007B3F17">
      <w:pPr>
        <w:pStyle w:val="Paragrafi"/>
        <w:rPr>
          <w:lang w:val="sq-AL"/>
        </w:rPr>
      </w:pPr>
      <w:r>
        <w:rPr>
          <w:lang w:val="sq-AL"/>
        </w:rPr>
        <w:t xml:space="preserve">23/2 Institucioni ku nëpunësi civil është emëruar nëpërmjet procedurës së lëvizjes paralele, detyrohet të nxjerrë aktin e fillimit të efekteve financiare jo më vonë se 5 (pesë) ditë pune nga dita e paraqitjes së tij në institucion. Këto afate mund të shtyhen me marrëveshje midis të dyja palëve, por jo më shumë se 15 (pesëmbëdhjetë) ditë pune nga data e nxjerrjes së aktit të emërimit nga njësia përgjegjëse.”. </w:t>
      </w:r>
    </w:p>
    <w:p w:rsidR="007B3F17" w:rsidRDefault="007B3F17" w:rsidP="007B3F17">
      <w:pPr>
        <w:pStyle w:val="Paragrafi"/>
        <w:rPr>
          <w:lang w:val="sq-AL"/>
        </w:rPr>
      </w:pPr>
      <w:r>
        <w:rPr>
          <w:lang w:val="sq-AL"/>
        </w:rPr>
        <w:t>Ky vendim hyn në fuqi pas botimit në Fletoren Zyrtare dhe i shtrin efektet nga data 1 janar 2019.</w:t>
      </w:r>
    </w:p>
    <w:p w:rsidR="007B3F17" w:rsidRDefault="007B3F17" w:rsidP="007B3F17">
      <w:pPr>
        <w:pStyle w:val="Hapesira7"/>
        <w:rPr>
          <w:lang w:val="sq-AL"/>
        </w:rPr>
      </w:pPr>
    </w:p>
    <w:p w:rsidR="007B3F17" w:rsidRDefault="007B3F17" w:rsidP="007B3F17">
      <w:pPr>
        <w:pStyle w:val="Paragrafi"/>
        <w:jc w:val="right"/>
        <w:rPr>
          <w:lang w:val="sq-AL"/>
        </w:rPr>
      </w:pPr>
      <w:r>
        <w:rPr>
          <w:lang w:val="sq-AL"/>
        </w:rPr>
        <w:t>ZËVENDËSKRYEMINISTRI</w:t>
      </w:r>
    </w:p>
    <w:p w:rsidR="007B3F17" w:rsidRDefault="007B3F17" w:rsidP="007B3F17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Senida Mesi</w:t>
      </w:r>
    </w:p>
    <w:p w:rsidR="00267A8B" w:rsidRDefault="00267A8B"/>
    <w:sectPr w:rsidR="00267A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F17"/>
    <w:rsid w:val="00267A8B"/>
    <w:rsid w:val="007B3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B2581B-9B3F-4758-90DB-9426613CF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7B3F17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7B3F1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7B3F17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7B3F1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7B3F1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7B3F1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7B3F1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20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1324</Words>
  <Characters>7548</Characters>
  <Application>Microsoft Office Word</Application>
  <DocSecurity>0</DocSecurity>
  <Lines>62</Lines>
  <Paragraphs>17</Paragraphs>
  <ScaleCrop>false</ScaleCrop>
  <Company/>
  <LinksUpToDate>false</LinksUpToDate>
  <CharactersWithSpaces>8855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2018-12-26T08:29:00Z</dcterms:created>
  <dcterms:modified xsi:type="dcterms:W3CDTF">2018-12-26T08:29:00Z</dcterms:modified>
</cp:coreProperties>
</file>