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71B" w:rsidRDefault="00CB471B" w:rsidP="00CB471B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CB471B" w:rsidRDefault="00CB471B" w:rsidP="00CB471B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bookmarkStart w:id="0" w:name="_GoBack"/>
      <w:r>
        <w:rPr>
          <w:lang w:val="sq-AL"/>
        </w:rPr>
        <w:t>751, datë 19.12.2018</w:t>
      </w:r>
    </w:p>
    <w:bookmarkEnd w:id="0"/>
    <w:p w:rsidR="00CB471B" w:rsidRDefault="00CB471B" w:rsidP="00CB471B">
      <w:pPr>
        <w:pStyle w:val="Hapesira7"/>
        <w:rPr>
          <w:lang w:val="sq-AL"/>
        </w:rPr>
      </w:pPr>
    </w:p>
    <w:p w:rsidR="00CB471B" w:rsidRDefault="00CB471B" w:rsidP="00CB471B">
      <w:pPr>
        <w:pStyle w:val="NeniTitull"/>
        <w:rPr>
          <w:lang w:val="sq-AL"/>
        </w:rPr>
      </w:pPr>
      <w:r>
        <w:rPr>
          <w:lang w:val="sq-AL"/>
        </w:rPr>
        <w:t>PËR DISA NDRYSHIME DHE SHTESA NË VENDIMIN NR. 910, DATË 21.12.2016, TË KËSHILLIT TË MINISTRAVE, “PËR ÇËSHTJET, OBJEKT KONSULTIMI, DHE STRUKTURËN, PROCEDURËN, FORMËN, MËNYRËN E ORGANIZIMIT E TË FUNKSIONIMIT TË KËSHILLIT KONSULTATIV TË QEVERISJES QENDRORE ME VETËQEVERISJEN VENDORE”</w:t>
      </w:r>
    </w:p>
    <w:p w:rsidR="00CB471B" w:rsidRDefault="00CB471B" w:rsidP="00CB471B">
      <w:pPr>
        <w:pStyle w:val="Hapesira7"/>
        <w:rPr>
          <w:sz w:val="12"/>
          <w:lang w:val="sq-AL"/>
        </w:rPr>
      </w:pP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pikës 3, të nenit 12, të ligjit nr. 139/2015, “Për vetëqeverisjen vendore”, me propozimin e ministrit të Brendshëm, Këshilli i Ministrave</w:t>
      </w:r>
    </w:p>
    <w:p w:rsidR="00CB471B" w:rsidRDefault="00CB471B" w:rsidP="00CB471B">
      <w:pPr>
        <w:pStyle w:val="Hapesira7"/>
        <w:rPr>
          <w:lang w:val="sq-AL"/>
        </w:rPr>
      </w:pPr>
      <w:r>
        <w:rPr>
          <w:lang w:val="sq-AL"/>
        </w:rPr>
        <w:t xml:space="preserve"> </w:t>
      </w:r>
    </w:p>
    <w:p w:rsidR="00CB471B" w:rsidRDefault="00CB471B" w:rsidP="00CB471B">
      <w:pPr>
        <w:pStyle w:val="NeniNr"/>
        <w:rPr>
          <w:lang w:val="sq-AL"/>
        </w:rPr>
      </w:pPr>
      <w:r>
        <w:rPr>
          <w:lang w:val="sq-AL"/>
        </w:rPr>
        <w:tab/>
      </w:r>
      <w:r>
        <w:rPr>
          <w:lang w:val="sq-AL"/>
        </w:rPr>
        <w:tab/>
        <w:t>VENDOSI:</w:t>
      </w:r>
    </w:p>
    <w:p w:rsidR="00CB471B" w:rsidRDefault="00CB471B" w:rsidP="00CB471B">
      <w:pPr>
        <w:pStyle w:val="Hapesira7"/>
        <w:rPr>
          <w:lang w:val="sq-AL"/>
        </w:rPr>
      </w:pP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Në vendimin nr. 910, datë 21.12.2016, të Këshillit të Ministrave, bëhen ndryshimet dhe shtesat, si më poshtë vijon: 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1. Pika 7, e kreut III, “Krijimi, përbërja dhe drejtimi i Këshillit Konsultativ”, ndryshohet, me këtë përmbajtje: 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 “7. Përbërja e Këshillit Konsultativ të qeverisjes qendrore me vetëqeverisjen vendore është në përfaqësim të barabartë anëtarësh, 9 (nëntë) përfaqësues të qeverisjes qendrore dhe 9 (nëntë) përfaqësues të vetëqeverisjes vendore, si më poshtë vijon: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>
        <w:rPr>
          <w:lang w:val="sq-AL"/>
        </w:rPr>
        <w:tab/>
      </w:r>
      <w:r>
        <w:rPr>
          <w:lang w:val="sq-AL"/>
        </w:rPr>
        <w:t xml:space="preserve">Zëvendësministri përgjegjës për çështjet vendore, rendin dhe sigurinë; 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>
        <w:rPr>
          <w:lang w:val="sq-AL"/>
        </w:rPr>
        <w:tab/>
      </w:r>
      <w:r>
        <w:rPr>
          <w:lang w:val="sq-AL"/>
        </w:rPr>
        <w:t>Zëvendësministri përgjegjës për fushën e financave;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>
        <w:rPr>
          <w:lang w:val="sq-AL"/>
        </w:rPr>
        <w:tab/>
        <w:t>Zëvendësministri përgjegjës për çështjet e drejtësisë;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>
        <w:rPr>
          <w:lang w:val="sq-AL"/>
        </w:rPr>
        <w:tab/>
        <w:t>Zëvendësministri përgjegjës për energjinë dhe infrastrukturën;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>
        <w:rPr>
          <w:lang w:val="sq-AL"/>
        </w:rPr>
        <w:tab/>
        <w:t>Zëvendësministri përgjegjës për çështjet sociale;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>
        <w:rPr>
          <w:lang w:val="sq-AL"/>
        </w:rPr>
        <w:tab/>
        <w:t>Zëvendësministri përgjegjës për integrimin evropian;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>
        <w:rPr>
          <w:lang w:val="sq-AL"/>
        </w:rPr>
        <w:tab/>
        <w:t>Zëvendësministri përgjegjës për bujqësinë dhe zhvillimin rural;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>
        <w:rPr>
          <w:lang w:val="sq-AL"/>
        </w:rPr>
        <w:tab/>
        <w:t>Zëvendësministri përgjegjës për mjedisin dhe turizmin;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>
        <w:rPr>
          <w:lang w:val="sq-AL"/>
        </w:rPr>
        <w:tab/>
        <w:t>Zëvendësministri përgjegjës për arsimin;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>
        <w:rPr>
          <w:lang w:val="sq-AL"/>
        </w:rPr>
        <w:tab/>
        <w:t>Kryetari i Shoqatës për Autonominë Vendore d</w:t>
      </w:r>
      <w:r>
        <w:rPr>
          <w:lang w:val="sq-AL"/>
        </w:rPr>
        <w:t xml:space="preserve">he 2 kryetarë bashkie, </w:t>
      </w:r>
      <w:r>
        <w:rPr>
          <w:lang w:val="sq-AL"/>
        </w:rPr>
        <w:t>përfaqësues të Shoqatës për Autonomi Vendore;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>- Kryetari i Shoqatës së Bashkive të Shqi</w:t>
      </w:r>
      <w:r>
        <w:rPr>
          <w:lang w:val="sq-AL"/>
        </w:rPr>
        <w:t xml:space="preserve">përisë dhe 2 kryetarë bashkie, </w:t>
      </w:r>
      <w:r>
        <w:rPr>
          <w:lang w:val="sq-AL"/>
        </w:rPr>
        <w:t>përfaqësues të Shoqatës së Bashkive të Shqipërisë;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- Kryetari i Shoqatës së Qarqeve dhe 2 kryetarë qarku, përfaqësues të </w:t>
      </w:r>
      <w:r>
        <w:rPr>
          <w:lang w:val="sq-AL"/>
        </w:rPr>
        <w:tab/>
        <w:t>Shoqatës së Qarqeve.”.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>2. Pas pikës 17, të kreut IV, “Procedura e konsultimit të akteve dhe mbledhjet e Këshillit”, shtohet pika 17/1, me këtë përmbajtje: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 “17/1. Mbledhjet e punës dhe mbledhjet plenare të Këshillit zhvillohen në prani të më shumë se gjysmës të të gjithë anëtarëve të tij. Për mospjesëmarrjen e anëtarëve njoftohen titullarët e institucioneve të përfaqësuara në Këshillin Konsultativ.”. 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>3. Në pikën 26, të kreut V, “Sekretariati teknik”, emërtimi “Agjencia për Zbatimin e Reformës Territoriale” zëvendësohet me “Agjencia për Mbështetjen e Vetëqeverisjes Vendore” dhe shkurtimi “AZRT” zëvendësohet me “AMVV”.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 xml:space="preserve">4. Ngarkohen Ministria e Brendshme dhe Agjencia për Mbështetjen e Vetëqeverisjes Vendore për zbatimin e këtij vendimi. </w:t>
      </w:r>
    </w:p>
    <w:p w:rsidR="00CB471B" w:rsidRDefault="00CB471B" w:rsidP="00CB471B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CB471B" w:rsidRDefault="00CB471B" w:rsidP="00CB471B">
      <w:pPr>
        <w:pStyle w:val="Hapesira7"/>
        <w:rPr>
          <w:lang w:val="sq-AL"/>
        </w:rPr>
      </w:pPr>
    </w:p>
    <w:p w:rsidR="00CB471B" w:rsidRDefault="00CB471B" w:rsidP="00CB471B">
      <w:pPr>
        <w:pStyle w:val="Paragrafi"/>
        <w:jc w:val="right"/>
        <w:rPr>
          <w:lang w:val="sq-AL"/>
        </w:rPr>
      </w:pPr>
      <w:r>
        <w:rPr>
          <w:lang w:val="sq-AL"/>
        </w:rPr>
        <w:t>ZËVENDËSKRYEMINISTRI</w:t>
      </w:r>
    </w:p>
    <w:p w:rsidR="00CB471B" w:rsidRDefault="00CB471B" w:rsidP="00CB471B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Senida Mesi</w:t>
      </w:r>
    </w:p>
    <w:p w:rsidR="00267A8B" w:rsidRDefault="00267A8B"/>
    <w:sectPr w:rsidR="00267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71B"/>
    <w:rsid w:val="00267A8B"/>
    <w:rsid w:val="00CB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3B852D-A3A1-4E20-96B1-A03AF5BF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CB471B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CB471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CB471B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CB471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CB471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CB471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CB471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4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2018-12-26T08:32:00Z</dcterms:created>
  <dcterms:modified xsi:type="dcterms:W3CDTF">2018-12-26T08:32:00Z</dcterms:modified>
</cp:coreProperties>
</file>