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14A6" w:rsidRDefault="00BC14A6" w:rsidP="00BC14A6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BC14A6" w:rsidRDefault="00BC14A6" w:rsidP="00BC14A6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752, datë 19.12.2018</w:t>
      </w:r>
      <w:bookmarkEnd w:id="0"/>
    </w:p>
    <w:p w:rsidR="00BC14A6" w:rsidRDefault="00BC14A6" w:rsidP="00BC14A6">
      <w:pPr>
        <w:pStyle w:val="Hapesira7"/>
        <w:rPr>
          <w:sz w:val="12"/>
          <w:lang w:val="sq-AL"/>
        </w:rPr>
      </w:pPr>
    </w:p>
    <w:p w:rsidR="00BC14A6" w:rsidRDefault="00BC14A6" w:rsidP="00BC14A6">
      <w:pPr>
        <w:pStyle w:val="NeniTitull"/>
        <w:rPr>
          <w:lang w:val="sq-AL"/>
        </w:rPr>
      </w:pPr>
      <w:r>
        <w:rPr>
          <w:lang w:val="sq-AL"/>
        </w:rPr>
        <w:t>PËR MIRATIMIN E RREGULLORES SË ORGANIZIMIT, FUNKSIONIMIT DHE PËRCAKTIMIT TË MASËS SË SHPËRBLIMIT TË ANËTARËVE TË BORDIT TË APELIT TË DREJTORISË SË PËRGJITHSHME TË PRONËSISË INDUSTRIALE</w:t>
      </w:r>
    </w:p>
    <w:p w:rsidR="00BC14A6" w:rsidRDefault="00BC14A6" w:rsidP="00BC14A6">
      <w:pPr>
        <w:pStyle w:val="Hapesira7"/>
        <w:rPr>
          <w:sz w:val="12"/>
          <w:lang w:val="sq-AL"/>
        </w:rPr>
      </w:pP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>Në mbështetje të nenit 100 të Kushtetutës dhe të pikave 5 e 7, të nenit 193/b, të ligjit nr. 9947, datë 7.7.2008, “Për pronësinë industriale”, të ndryshuar, me propozimin e ministrit të Financave dhe Ekonomisë, Këshilli i Ministrave</w:t>
      </w:r>
    </w:p>
    <w:p w:rsidR="00BC14A6" w:rsidRDefault="00BC14A6" w:rsidP="00BC14A6">
      <w:pPr>
        <w:pStyle w:val="Hapesira7"/>
        <w:ind w:firstLine="0"/>
        <w:rPr>
          <w:sz w:val="12"/>
          <w:lang w:val="sq-AL"/>
        </w:rPr>
      </w:pPr>
    </w:p>
    <w:p w:rsidR="00BC14A6" w:rsidRDefault="00BC14A6" w:rsidP="00BC14A6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BC14A6" w:rsidRDefault="00BC14A6" w:rsidP="00BC14A6">
      <w:pPr>
        <w:pStyle w:val="Hapesira7"/>
        <w:rPr>
          <w:sz w:val="12"/>
          <w:lang w:val="sq-AL"/>
        </w:rPr>
      </w:pP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 xml:space="preserve">1. Miratimin e rregullores së organizimit, funksionimit dhe përcaktimit të masës së shpërblimit të anëtarëve të bordit të apelit të Drejtorisë së Përgjithshme të Pronësisë Industriale, sipas tekstit që i bashkëlidhet këtij vendimi. 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>2. Efektet financiare që lindin nga zbatimi i këtij vendimi, fillojnë pas botimit të tij në “Fletoren zyrtare”.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>3. Ngarkohet Drejtoria e Përgjithshme e Pronësisë Industriale për zbatimin e këtij vendimi.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>Ky vendim hyn në fuqi pas botimit në Fletoren Zyrtare.</w:t>
      </w:r>
    </w:p>
    <w:p w:rsidR="00BC14A6" w:rsidRDefault="00BC14A6" w:rsidP="00BC14A6">
      <w:pPr>
        <w:pStyle w:val="Paragrafi"/>
        <w:rPr>
          <w:sz w:val="14"/>
          <w:lang w:val="sq-AL"/>
        </w:rPr>
      </w:pPr>
    </w:p>
    <w:p w:rsidR="00BC14A6" w:rsidRDefault="00BC14A6" w:rsidP="00BC14A6">
      <w:pPr>
        <w:pStyle w:val="Paragrafi"/>
        <w:jc w:val="right"/>
        <w:rPr>
          <w:lang w:val="sq-AL"/>
        </w:rPr>
      </w:pPr>
      <w:r>
        <w:rPr>
          <w:lang w:val="sq-AL"/>
        </w:rPr>
        <w:t>ZËVENDËSKRYEMINISTRI</w:t>
      </w:r>
    </w:p>
    <w:p w:rsidR="00BC14A6" w:rsidRDefault="00BC14A6" w:rsidP="00BC14A6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Senida Mesi</w:t>
      </w:r>
    </w:p>
    <w:p w:rsidR="00BC14A6" w:rsidRDefault="00BC14A6" w:rsidP="00BC14A6">
      <w:pPr>
        <w:pStyle w:val="NeniTitull"/>
        <w:rPr>
          <w:sz w:val="14"/>
          <w:lang w:val="sq-AL"/>
        </w:rPr>
      </w:pPr>
    </w:p>
    <w:p w:rsidR="00BC14A6" w:rsidRDefault="00BC14A6" w:rsidP="00BC14A6">
      <w:pPr>
        <w:pStyle w:val="NeniTitull"/>
        <w:rPr>
          <w:lang w:val="sq-AL"/>
        </w:rPr>
      </w:pPr>
      <w:r>
        <w:rPr>
          <w:lang w:val="sq-AL"/>
        </w:rPr>
        <w:t>RREGULLORE</w:t>
      </w:r>
    </w:p>
    <w:p w:rsidR="00BC14A6" w:rsidRDefault="00BC14A6" w:rsidP="00BC14A6">
      <w:pPr>
        <w:pStyle w:val="NeniTitull"/>
        <w:rPr>
          <w:b w:val="0"/>
          <w:lang w:val="sq-AL"/>
        </w:rPr>
      </w:pPr>
      <w:r>
        <w:rPr>
          <w:b w:val="0"/>
          <w:lang w:val="sq-AL"/>
        </w:rPr>
        <w:t>E ORGANIZIMIT, FUNKSIONIMIT DHE PËRCAKTIMIT TË MASËS SË SHPËRBLIMIT TË ANËTARËVE TË BORDIT TË APELIT TË DREJTORISË SË PËRGJITHSHME TË PRONËSISË INDUSTRIALE</w:t>
      </w:r>
    </w:p>
    <w:p w:rsidR="00BC14A6" w:rsidRDefault="00BC14A6" w:rsidP="00BC14A6">
      <w:pPr>
        <w:pStyle w:val="Hapesira7"/>
        <w:rPr>
          <w:sz w:val="12"/>
          <w:lang w:val="sq-AL"/>
        </w:rPr>
      </w:pPr>
    </w:p>
    <w:p w:rsidR="00BC14A6" w:rsidRDefault="00BC14A6" w:rsidP="00BC14A6">
      <w:pPr>
        <w:pStyle w:val="NeniNr"/>
        <w:rPr>
          <w:lang w:val="sq-AL"/>
        </w:rPr>
      </w:pPr>
      <w:r>
        <w:rPr>
          <w:lang w:val="sq-AL"/>
        </w:rPr>
        <w:t>Neni 1</w:t>
      </w:r>
    </w:p>
    <w:p w:rsidR="00BC14A6" w:rsidRDefault="00BC14A6" w:rsidP="00BC14A6">
      <w:pPr>
        <w:pStyle w:val="NeniNr"/>
        <w:rPr>
          <w:b/>
          <w:lang w:val="sq-AL"/>
        </w:rPr>
      </w:pPr>
      <w:r>
        <w:rPr>
          <w:b/>
          <w:lang w:val="sq-AL"/>
        </w:rPr>
        <w:t>Qëllimi</w:t>
      </w:r>
    </w:p>
    <w:p w:rsidR="00BC14A6" w:rsidRDefault="00BC14A6" w:rsidP="00BC14A6">
      <w:pPr>
        <w:pStyle w:val="Hapesira7"/>
        <w:rPr>
          <w:lang w:val="sq-AL"/>
        </w:rPr>
      </w:pP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>1. Kjo rregullore ka për qëllim përcaktimin e rregullave dhe të procedurave lidhur me organizimin, funksionimin dhe përcaktimin e masës së shpërblimit të anëtarëve të bordit të apelit të Drejtorisë së Përgjithshme të Pronësisë Industriale.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>2. Bordi i apelit (në vijim BA) është organ i krijuar në bazë të nenit 193/b, të ligjit nr. 9947, datë 7.7.2008, “Për pronësinë industriale”, të ndryshuar, (në vijim ligji) dhe shqyrton çështjet e zgjidhjes së konflikteve që lidhen me pronësinë dhe të drejtat mbi objektet e PI-së.</w:t>
      </w:r>
    </w:p>
    <w:p w:rsidR="00BC14A6" w:rsidRDefault="00BC14A6" w:rsidP="00BC14A6">
      <w:pPr>
        <w:pStyle w:val="Hapesira7"/>
        <w:rPr>
          <w:lang w:val="sq-AL"/>
        </w:rPr>
      </w:pPr>
    </w:p>
    <w:p w:rsidR="00BC14A6" w:rsidRDefault="00BC14A6" w:rsidP="00BC14A6">
      <w:pPr>
        <w:pStyle w:val="NeniNr"/>
        <w:rPr>
          <w:lang w:val="sq-AL"/>
        </w:rPr>
      </w:pPr>
      <w:r>
        <w:rPr>
          <w:lang w:val="sq-AL"/>
        </w:rPr>
        <w:t>Neni 2</w:t>
      </w:r>
    </w:p>
    <w:p w:rsidR="00BC14A6" w:rsidRDefault="00BC14A6" w:rsidP="00BC14A6">
      <w:pPr>
        <w:pStyle w:val="NeniNr"/>
        <w:rPr>
          <w:b/>
          <w:lang w:val="sq-AL"/>
        </w:rPr>
      </w:pPr>
      <w:r>
        <w:rPr>
          <w:b/>
          <w:lang w:val="sq-AL"/>
        </w:rPr>
        <w:t xml:space="preserve">Përbërja, emërimi dhe lirimi i </w:t>
      </w:r>
    </w:p>
    <w:p w:rsidR="00BC14A6" w:rsidRDefault="00BC14A6" w:rsidP="00BC14A6">
      <w:pPr>
        <w:pStyle w:val="NeniNr"/>
        <w:rPr>
          <w:b/>
          <w:lang w:val="sq-AL"/>
        </w:rPr>
      </w:pPr>
      <w:r>
        <w:rPr>
          <w:b/>
          <w:lang w:val="sq-AL"/>
        </w:rPr>
        <w:t>anëtarëve të BA-së</w:t>
      </w:r>
    </w:p>
    <w:p w:rsidR="00BC14A6" w:rsidRDefault="00BC14A6" w:rsidP="00BC14A6">
      <w:pPr>
        <w:pStyle w:val="Hapesira7"/>
        <w:rPr>
          <w:lang w:val="sq-AL"/>
        </w:rPr>
      </w:pP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>1. Bordi i apelit përbëhet nga pesë anëtarë, nga të cilët tre janë punonjës të DPPI-së dhe dy anëtarë të jashtëm të fushës së PI-së, të cilët plotësojnë kushtet për ekspertë të PI-së.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>2. Kryetari i BA-së është drejtori i Përgjithshëm i DPPI-së.</w:t>
      </w:r>
    </w:p>
    <w:p w:rsidR="00BC14A6" w:rsidRDefault="00BC14A6" w:rsidP="00BC14A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Kandidatët për anëtarë në BA, nga radhët e punonjësve të DPPI-së, si dhe 2 anëtarët e jashtëm të përzgjedhur nga drejtori i Përgjithshëm nga kandidaturat e paraqitura, i propozohen për miratim këshillit mbikëqyrës, në fillim të çdo viti kalendarik, nga drejtori i Përgjithshëm i DPPI-së, për emërim si anëtarë të BA-së. Drejtori i Përgjithshëm, gjithashtu, e njeh këshillin mbikëqyrës me të gjitha kandidaturat që plotësojnë kushtet e pikës 1, të nenit 193/b, të ligjit nr. 9947, datë 7.7.2008, “Për pronësinë industriale”, të ndryshuar, si dhe me arsyet e përzgjedhjes.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lastRenderedPageBreak/>
        <w:t xml:space="preserve">4. Në muajin nëntor të çdo viti do të shpallen dy vende vakante për vitin e ardhshëm kalendarik, për anëtarët e jashtëm të BA-së. Shpallja e vendeve vakante do të bëhet me njoftim në faqen zyrtare web të DPPI-së. 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>5. Kërkesa zyrtare për të kandiduar si anëtar i jashtëm i BA-së duhet të nënshkruhet nga vetë kandidati dhe duhet të shoqërohet me dokumentet e mëposhtme: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>a) Të dhënat mbi identitetin personal, adresë korrespondence, e-mail dhe çdo pikë të saktë kontakti tjetër të parashikuar me ligj;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 xml:space="preserve">b) Jetëshkrim; 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>c) Diplomë e ciklit të dytë të studimeve “Master shkencor”;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 xml:space="preserve">ç) </w:t>
      </w:r>
      <w:r>
        <w:rPr>
          <w:lang w:val="sq-AL"/>
        </w:rPr>
        <w:tab/>
        <w:t>Çdo dokument tjetër që provon kontributin dhe njohuritë në fushën e PI-së.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 xml:space="preserve">Dokumentet e shkronjave “c” dhe “ç”, të kësaj pike, që nuk do të jenë origjinale ose të noterizuara, do të konsiderohen të padepozituara. DPPI-ja nuk do të dërgojë njoftim për plotësim dokumentacioni. 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>Kërkesa zyrtare për të kandiduar si anëtar i BA-së, e pashoqëruar me dokumentet përcaktuara në shkronjat “a”, “b”, “c”, e “ç”, të kësaj pike, do të konsiderohet e padorëzuar dhe, si e tillë, nuk do të shqyrtohet.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>6. Lirimi i anëtarëve të BA-së bëhet nga këshilli mbikëqyrës për këto arsye: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>a) Çdo anëtar i BA-së do të konsiderohet i liruar në fund të vitit kalendarik, me të drejtë riemërimi;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>b) Me kërkesën e tij për dorëheqje;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>c) Kur i është ndaluar ushtrimi i këtij aktiviteti me vendim gjyqësor të formës së prerë;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 xml:space="preserve">ç) </w:t>
      </w:r>
      <w:r>
        <w:rPr>
          <w:lang w:val="sq-AL"/>
        </w:rPr>
        <w:t>Kur cenon më shumë se një herë, në mënyrë të pajustifikuar, detyrimet që lindin në bazë të kësaj rregulloreje;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>d) Me vendim të këshillit mbikëqyrës, për shkelje të rregullave të etikës.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 xml:space="preserve">7. Anëtari i BA-së, që jep dorëheqjen, sipas shkronjës “c”, të nenit 193/c, të ligjit, është i detyruar të paraqesë kërkesën me shkrim për dorëheqje dhe arsyet e dorëheqjes, të paktën një muaj përpara datës së lirimit nga detyra, përveç rastit kur provon ose vërtetohet se kjo nuk ka qenë e mundur. 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>8. Mbledhja për shqyrtimin e çështjes së lirimit të anëtarit të BA-së thirret nga drejtori i Përgjithshëm i DPPI-së.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 xml:space="preserve">Mbledhja për shqyrtimin e lirimit të anëtarit të BA-së nuk zhvillohet pa e thirrur atë të marrë pjesë dhe të paraqesë shpjegimet e tij, përveç rastit kur kjo nuk është e mundur. 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>Vendimi i marrë në këtë mbledhje është i formës së prerë dhe zbatohet menjëherë.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 xml:space="preserve">9. Kryetari i BA-së dhe këshilli mbikëqyrës marrin masa për zëvendësimin sa më të shpejtë të anëtarit të liruar nga detyra, duke shpallur vendin vakant në faqen web të DPPI-së dhe duke proceduar si në pikat 4 e 5, të këtij neni. Afatet e procedimit në këtë rast përcaktohen nga kryetari i BA-së. Për çdo rast, këto afate nuk mund të jenë më të shkurtra se 7 (shtatë) ditë. </w:t>
      </w:r>
    </w:p>
    <w:p w:rsidR="00BC14A6" w:rsidRDefault="00BC14A6" w:rsidP="00BC14A6">
      <w:pPr>
        <w:pStyle w:val="Hapesira7"/>
        <w:rPr>
          <w:lang w:val="sq-AL"/>
        </w:rPr>
      </w:pPr>
    </w:p>
    <w:p w:rsidR="00BC14A6" w:rsidRDefault="00BC14A6" w:rsidP="00BC14A6">
      <w:pPr>
        <w:pStyle w:val="NeniNr"/>
        <w:rPr>
          <w:lang w:val="sq-AL"/>
        </w:rPr>
      </w:pPr>
      <w:r>
        <w:rPr>
          <w:lang w:val="sq-AL"/>
        </w:rPr>
        <w:t>Neni 3</w:t>
      </w:r>
    </w:p>
    <w:p w:rsidR="00BC14A6" w:rsidRDefault="00BC14A6" w:rsidP="00BC14A6">
      <w:pPr>
        <w:pStyle w:val="NeniNr"/>
        <w:rPr>
          <w:b/>
          <w:lang w:val="sq-AL"/>
        </w:rPr>
      </w:pPr>
      <w:r>
        <w:rPr>
          <w:b/>
          <w:lang w:val="sq-AL"/>
        </w:rPr>
        <w:t>Sekretari teknik</w:t>
      </w:r>
    </w:p>
    <w:p w:rsidR="00BC14A6" w:rsidRDefault="00BC14A6" w:rsidP="00BC14A6">
      <w:pPr>
        <w:pStyle w:val="Hapesira7"/>
        <w:rPr>
          <w:lang w:val="sq-AL"/>
        </w:rPr>
      </w:pP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>1. Mbledhjet e BA-së asistohen nga sekretari teknik. Drejtori i Përgjithshëm cakton një punonjës të DPPI-së në rolin e sekretarit teknik në fillim të çdo viti kalendarik.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>2. Sekretari teknik i BA-së është punonjësi i DPPI-së i cili ushtron këto detyra: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 xml:space="preserve">a) Merr në dorëzim me firmë të drejtorit të Përgjithshëm, dosjen e kërkesës së depozituar për shqyrtim pranë BA-së; 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 xml:space="preserve">b) Është personi i autorizuar që konstaton fillimisht këto mangësi dhe dërgon njoftime për plotësimin e mangësive dhe/ose pasaktësive të kërkesës; 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 xml:space="preserve">c) Njofton palët të depozitojnë pranë BA-së argumentet, prapësimet dhe çdo dokument tjetër të nevojshëm të përcaktuar në ligj dhe në vendimin e Këshillit të Ministrave, për miratimin e rregullores së patentave, rregullores së disenjove industriale, rregullores së markave, rregullores së treguesve </w:t>
      </w:r>
      <w:r>
        <w:rPr>
          <w:lang w:val="sq-AL"/>
        </w:rPr>
        <w:lastRenderedPageBreak/>
        <w:t>gjeografikë, rregullores së tarifave;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 xml:space="preserve">ç) </w:t>
      </w:r>
      <w:r>
        <w:rPr>
          <w:lang w:val="sq-AL"/>
        </w:rPr>
        <w:t xml:space="preserve">Mban procesverbalin e mbledhjes me të gjitha elementet që duhet të përmbajë procesverbali, si dhe detyra të tjera të ngarkuara nga BA-ja. 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 xml:space="preserve">3. Brenda 10 (dhjetë) ditësh nga plotësimi i të gjitha dokumenteve të përcaktuara me ligj, sekretari teknik një kopje të dosjes së plotë ia dërgon secilit anëtar të BA-së për njohje. 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>4. Sekretari teknik pasi merr nga drejtori i Përgjithshëm urdhrin për datën e mbledhjes së BA-së, ua komunikon atë së bashku me rendin e ditës anëtarëve me e-mail dhe/ose telefon.</w:t>
      </w:r>
    </w:p>
    <w:p w:rsidR="00BC14A6" w:rsidRDefault="00BC14A6" w:rsidP="00BC14A6">
      <w:pPr>
        <w:pStyle w:val="Hapesira7"/>
        <w:rPr>
          <w:lang w:val="sq-AL"/>
        </w:rPr>
      </w:pPr>
    </w:p>
    <w:p w:rsidR="00BC14A6" w:rsidRDefault="00BC14A6" w:rsidP="00BC14A6">
      <w:pPr>
        <w:pStyle w:val="NeniNr"/>
        <w:rPr>
          <w:lang w:val="sq-AL"/>
        </w:rPr>
      </w:pPr>
      <w:r>
        <w:rPr>
          <w:lang w:val="sq-AL"/>
        </w:rPr>
        <w:t>Neni 4</w:t>
      </w:r>
    </w:p>
    <w:p w:rsidR="00BC14A6" w:rsidRDefault="00BC14A6" w:rsidP="00BC14A6">
      <w:pPr>
        <w:pStyle w:val="NeniNr"/>
        <w:rPr>
          <w:b/>
          <w:lang w:val="sq-AL"/>
        </w:rPr>
      </w:pPr>
      <w:r>
        <w:rPr>
          <w:b/>
          <w:lang w:val="sq-AL"/>
        </w:rPr>
        <w:t>Mbledhja e BA-së dhe vendimmarrja</w:t>
      </w:r>
    </w:p>
    <w:p w:rsidR="00BC14A6" w:rsidRDefault="00BC14A6" w:rsidP="00BC14A6">
      <w:pPr>
        <w:pStyle w:val="Hapesira7"/>
        <w:rPr>
          <w:lang w:val="sq-AL"/>
        </w:rPr>
      </w:pP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>1. Mbledhjen e BA-së e çel kryetari.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 xml:space="preserve">2. Përpara fillimit të shqyrtimit të çdo çështjeje të re, sekretari teknik paraqet verbalisht përpara BA-së një pasqyrë të përmbledhur të kërkesave të palëve, fakteve dhe provave të depozituara në lidhje me çështjet dhe mban procesverbalin e mbledhjes dhe të diskutimeve të anëtarëve. 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>3. BA-ja, nën drejtimin e kryetarit, shtron për diskutim me radhë të gjitha çështjet që janë vendosur në rendin e ditës.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>4. Në përfundim të të gjithë procedurës së shqyrtimit dhe të shkëmbimit të opinioneve nga anëtarët e BA-së, kryetari i fton anëtarët të votojnë. Së pari voton anëtari më i ri në moshë dhe së fundi voton kryetari i seancës. Asnjë nga anëtarët nuk mund të abstenojë nga vendimmarrja. Votimi është i hapur në të gjitha rastet. Mendimi i anëtarit të mbetur në pakicë, i parashtruar me shkrim, bashkohet me vendimin.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 xml:space="preserve">5. Në rast se rreth një çështjeje propozohen disa zgjidhje dhe votimi i parë është i barabartë, vota e kryetarit është vendimtare në përputhje kjo me nenin 15, të ligjit nr. 8480, datë 27.5.1999, “Për funksionimin e organeve kolegjiale të administratës shtetërore dhe enteve publike”. 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>6. Drejtori i Përgjithshëm cakton një anëtar të BA-së që, brenda 3 (tri) ditëve nga marrja e vendimit, të përgatisë vendimin e arsyetuar, një kopje e të cilit i dorëzohet sekretarit teknik për t’ia bashkëlidhur dosjes së çështjes.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>7. Vendimi duhet të nënshkruhet nga të gjithë anëtarët e BA-së që kanë marrë pjesë në dhënien e tij. Anëtari, mendimi i të cilit ka mbetur në pakicë, shkruan fjalën “kundër” dhe nënshkruan vendimin.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 xml:space="preserve">8. Vendimi i marrë i dorëzohet zyrës së protokollit të DPPI-së, për t’ia njoftuar atë palëve. </w:t>
      </w:r>
    </w:p>
    <w:p w:rsidR="00BC14A6" w:rsidRPr="00BC14A6" w:rsidRDefault="00BC14A6" w:rsidP="00BC14A6">
      <w:pPr>
        <w:pStyle w:val="Paragrafi"/>
        <w:rPr>
          <w:sz w:val="14"/>
          <w:lang w:val="sq-AL"/>
        </w:rPr>
      </w:pPr>
    </w:p>
    <w:p w:rsidR="00BC14A6" w:rsidRDefault="00BC14A6" w:rsidP="00BC14A6">
      <w:pPr>
        <w:pStyle w:val="NeniNr"/>
        <w:rPr>
          <w:lang w:val="sq-AL"/>
        </w:rPr>
      </w:pPr>
      <w:r>
        <w:rPr>
          <w:lang w:val="sq-AL"/>
        </w:rPr>
        <w:t>Neni 5</w:t>
      </w:r>
    </w:p>
    <w:p w:rsidR="00BC14A6" w:rsidRDefault="00BC14A6" w:rsidP="00BC14A6">
      <w:pPr>
        <w:pStyle w:val="NeniNr"/>
        <w:rPr>
          <w:b/>
          <w:lang w:val="sq-AL"/>
        </w:rPr>
      </w:pPr>
      <w:r>
        <w:rPr>
          <w:b/>
          <w:lang w:val="sq-AL"/>
        </w:rPr>
        <w:t>Shpërblimi i anëtarëve të BA-së</w:t>
      </w:r>
    </w:p>
    <w:p w:rsidR="00BC14A6" w:rsidRDefault="00BC14A6" w:rsidP="00BC14A6">
      <w:pPr>
        <w:pStyle w:val="Hapesira7"/>
        <w:rPr>
          <w:lang w:val="sq-AL"/>
        </w:rPr>
      </w:pP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 xml:space="preserve">1. Kryetari, anëtarët dhe sekretari teknik i BA-së do të përfitojnë shpërblim për çdo mbledhje të BA-së. 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 xml:space="preserve">2. Shpërblimi i kryetarit dhe i anëtarëve të BA-së është i barabartë në shumën 15 000 (pesëmbëdhjetë mijë) lekë, për çdo mbledhje të BA-së, por në çdo rast, numri i shpërblimeve nuk duhet të jetë më shumë se 6 pagesa në vit, pavarësisht nga numri i mbledhjeve të BA-së. 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 xml:space="preserve">3. Shpërblimi i sekretarit teknik është i barabartë me shumën 5 000 (pesë mijë) lekë, për çdo mbledhje të BA-së, por në çdo rast, numri i shpërblimeve nuk duhet të jetë më shumë se 6 pagesa në vit, pavarësisht nga numri i mbledhjeve të BA-së. 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 xml:space="preserve">4. Shpenzimet që parashikohen nga zbatimi i kësaj rregulloreje janë parashikuar të mbulohen nga buxheti i DPPI-së, si agjenci autonome. </w:t>
      </w:r>
    </w:p>
    <w:p w:rsidR="00BC14A6" w:rsidRDefault="00BC14A6" w:rsidP="00BC14A6">
      <w:pPr>
        <w:pStyle w:val="Hapesira7"/>
        <w:rPr>
          <w:lang w:val="sq-AL"/>
        </w:rPr>
      </w:pPr>
    </w:p>
    <w:p w:rsidR="00267A8B" w:rsidRDefault="00267A8B"/>
    <w:sectPr w:rsidR="00267A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4A6"/>
    <w:rsid w:val="00267A8B"/>
    <w:rsid w:val="00BC1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EA1A82F-008E-4BFC-A735-FB7C588C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BC14A6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BC14A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BC14A6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BC14A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BC14A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BC14A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BC14A6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130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1356</Words>
  <Characters>7732</Characters>
  <Application>Microsoft Office Word</Application>
  <DocSecurity>0</DocSecurity>
  <Lines>64</Lines>
  <Paragraphs>18</Paragraphs>
  <ScaleCrop>false</ScaleCrop>
  <Company/>
  <LinksUpToDate>false</LinksUpToDate>
  <CharactersWithSpaces>9070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2018-12-26T08:34:00Z</dcterms:created>
  <dcterms:modified xsi:type="dcterms:W3CDTF">2018-12-26T08:35:00Z</dcterms:modified>
</cp:coreProperties>
</file>