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Nr. 752, datë 19.12.2018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PËR MIRATIMIN E RREGULLORES SË ORGANIZIMIT, FUNKSIONIMIT DHE PËRCAKTIMIT TË MASËS SË SHPËRBLIMIT TË ANËTARËVE TË BORDIT TË APELIT TË DREJTORISË SË PËRGJITHSHME TË PRONËSISË INDUSTRIALE</w:t>
      </w:r>
    </w:p>
    <w:p w:rsidR="00F16739" w:rsidRPr="00F16739" w:rsidRDefault="00E82F96" w:rsidP="00F16739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F16739" w:rsidRPr="00F16739">
        <w:rPr>
          <w:rFonts w:ascii="Garamond" w:hAnsi="Garamond"/>
          <w:i/>
          <w:sz w:val="24"/>
          <w:szCs w:val="24"/>
          <w:lang w:val="sq-AL"/>
        </w:rPr>
        <w:t>nr. 171, datë 24.3.2023</w:t>
      </w:r>
      <w:r>
        <w:rPr>
          <w:rFonts w:ascii="Garamond" w:hAnsi="Garamond"/>
          <w:i/>
          <w:sz w:val="24"/>
          <w:szCs w:val="24"/>
          <w:lang w:val="sq-AL"/>
        </w:rPr>
        <w:t>; nr. 281, datë 17.4.2026</w:t>
      </w:r>
      <w:r w:rsidR="00F16739" w:rsidRPr="00F16739">
        <w:rPr>
          <w:rFonts w:ascii="Garamond" w:hAnsi="Garamond"/>
          <w:i/>
          <w:sz w:val="24"/>
          <w:szCs w:val="24"/>
          <w:lang w:val="sq-AL"/>
        </w:rPr>
        <w:t>)</w:t>
      </w:r>
    </w:p>
    <w:p w:rsidR="00F16739" w:rsidRPr="00F16739" w:rsidRDefault="00F16739" w:rsidP="00F1673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1673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pikave 5 e 7, të nenit 193/b, të ligjit nr. 9947, datë 7.7.2008, “Për pronësinë industriale”, të ndryshuar, me propozimin e ministrit të Financave dhe Ekonomisë, Këshilli i Ministrave</w:t>
      </w:r>
    </w:p>
    <w:p w:rsidR="00BC14A6" w:rsidRDefault="00BC14A6" w:rsidP="00BC14A6">
      <w:pPr>
        <w:pStyle w:val="Hapesira7"/>
        <w:ind w:firstLine="0"/>
        <w:rPr>
          <w:sz w:val="12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Miratimin e rregullores së organizimit, funksionimit dhe përcaktimit të masës së shpërblimit të anëtarëve të bordit të apelit të Drejtorisë së Përgjithshme të Pronësisë Industriale, sipas tekstit që i bashkëlidhet këtij vendimi.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Efektet financiare që lindin nga zbatimi i këtij vendimi, fillojnë pas botimit të tij në “Fletoren zyrtare”.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3. Ngarkohet Drejtoria e Përgjithshme e Pronësisë Industriale për zbatimin e këtij vendimi.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BC14A6" w:rsidRDefault="00BC14A6" w:rsidP="00BC14A6">
      <w:pPr>
        <w:pStyle w:val="Paragrafi"/>
        <w:rPr>
          <w:sz w:val="14"/>
          <w:lang w:val="sq-AL"/>
        </w:rPr>
      </w:pPr>
    </w:p>
    <w:p w:rsidR="00BC14A6" w:rsidRDefault="00BC14A6" w:rsidP="00BC14A6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C14A6" w:rsidRDefault="00BC14A6" w:rsidP="00BC14A6">
      <w:pPr>
        <w:pStyle w:val="Paragrafi"/>
        <w:jc w:val="right"/>
        <w:rPr>
          <w:b/>
          <w:lang w:val="sq-AL"/>
        </w:rPr>
      </w:pPr>
      <w:proofErr w:type="spellStart"/>
      <w:r>
        <w:rPr>
          <w:b/>
          <w:lang w:val="sq-AL"/>
        </w:rPr>
        <w:t>Senida</w:t>
      </w:r>
      <w:proofErr w:type="spellEnd"/>
      <w:r>
        <w:rPr>
          <w:b/>
          <w:lang w:val="sq-AL"/>
        </w:rPr>
        <w:t xml:space="preserve"> Mesi</w:t>
      </w:r>
    </w:p>
    <w:p w:rsidR="00BC14A6" w:rsidRDefault="00BC14A6" w:rsidP="00BC14A6">
      <w:pPr>
        <w:pStyle w:val="NeniTitull"/>
        <w:rPr>
          <w:sz w:val="14"/>
          <w:lang w:val="sq-AL"/>
        </w:rPr>
      </w:pP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RREGULLORE</w:t>
      </w:r>
    </w:p>
    <w:p w:rsidR="00BC14A6" w:rsidRDefault="00BC14A6" w:rsidP="00BC14A6">
      <w:pPr>
        <w:pStyle w:val="NeniTitull"/>
        <w:rPr>
          <w:b w:val="0"/>
          <w:lang w:val="sq-AL"/>
        </w:rPr>
      </w:pPr>
      <w:r>
        <w:rPr>
          <w:b w:val="0"/>
          <w:lang w:val="sq-AL"/>
        </w:rPr>
        <w:t>E ORGANIZIMIT, FUNKSIONIMIT DHE PËRCAKTIMIT TË MASËS SË SHPËRBLIMIT TË ANËTARËVE TË BORDIT TË APELIT TË DREJTORISË SË PËRGJITHSHME TË PRONËSISË INDUSTRIALE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Qëllimi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Kjo rregullore ka për qëllim përcaktimin e rregullave dhe të procedurave lidhur me organizimin, funksionimin dhe përcaktimin e masës së shpërblimit të anëtarëve të bordit të apelit të Drejtorisë së Përgjithshme të Pronësisë Industriale.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Bordi i apelit (në vijim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) është organ i krijuar në bazë të nenit 193/b, të ligjit nr. 9947, datë 7.7.2008, “Për pronësinë industriale”, të ndryshuar, (në vijim ligji) dhe shqyrton çështjet e zgjidhjes së konflikteve që lidhen me pronësinë dhe të drejtat mbi objektet e PI-së.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Përbërja, emërimi dhe lirimi i 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anëtarëve të </w:t>
      </w:r>
      <w:proofErr w:type="spellStart"/>
      <w:r>
        <w:rPr>
          <w:b/>
          <w:lang w:val="sq-AL"/>
        </w:rPr>
        <w:t>BA</w:t>
      </w:r>
      <w:proofErr w:type="spellEnd"/>
      <w:r>
        <w:rPr>
          <w:b/>
          <w:lang w:val="sq-AL"/>
        </w:rPr>
        <w:t>-së</w:t>
      </w:r>
    </w:p>
    <w:p w:rsidR="00F16739" w:rsidRPr="00F16739" w:rsidRDefault="00F16739" w:rsidP="00F16739">
      <w:pPr>
        <w:jc w:val="center"/>
        <w:rPr>
          <w:rFonts w:ascii="gara)" w:hAnsi="gara)"/>
          <w:i/>
          <w:sz w:val="24"/>
          <w:szCs w:val="24"/>
          <w:lang w:val="sq-AL"/>
        </w:rPr>
      </w:pPr>
      <w:r w:rsidRPr="00F16739">
        <w:rPr>
          <w:rFonts w:ascii="gara)" w:hAnsi="gara)"/>
          <w:i/>
          <w:sz w:val="24"/>
          <w:szCs w:val="24"/>
          <w:lang w:val="sq-AL"/>
        </w:rPr>
        <w:t>(ndryshuar pika 1</w:t>
      </w:r>
      <w:r>
        <w:rPr>
          <w:rFonts w:ascii="gara)" w:hAnsi="gara)"/>
          <w:i/>
          <w:sz w:val="24"/>
          <w:szCs w:val="24"/>
          <w:lang w:val="sq-AL"/>
        </w:rPr>
        <w:t xml:space="preserve">, </w:t>
      </w:r>
      <w:r w:rsidRPr="00F16739">
        <w:rPr>
          <w:rFonts w:ascii="gara)" w:hAnsi="gara)"/>
          <w:i/>
          <w:sz w:val="24"/>
          <w:szCs w:val="24"/>
          <w:lang w:val="sq-AL"/>
        </w:rPr>
        <w:t xml:space="preserve"> </w:t>
      </w:r>
      <w:r>
        <w:rPr>
          <w:rFonts w:ascii="gara)" w:hAnsi="gara)"/>
          <w:i/>
          <w:sz w:val="24"/>
          <w:szCs w:val="24"/>
          <w:lang w:val="sq-AL"/>
        </w:rPr>
        <w:t xml:space="preserve">ndryshuar fjalë në fjalinë e parë të pikës 3 dhe 4 </w:t>
      </w:r>
      <w:r w:rsidRPr="00F16739">
        <w:rPr>
          <w:rFonts w:ascii="gara)" w:hAnsi="gara)"/>
          <w:i/>
          <w:sz w:val="24"/>
          <w:szCs w:val="24"/>
          <w:lang w:val="sq-AL"/>
        </w:rPr>
        <w:t xml:space="preserve">me </w:t>
      </w:r>
      <w:proofErr w:type="spellStart"/>
      <w:r w:rsidRPr="00F16739">
        <w:rPr>
          <w:rFonts w:ascii="gara)" w:hAnsi="gara)"/>
          <w:i/>
          <w:sz w:val="24"/>
          <w:szCs w:val="24"/>
          <w:lang w:val="sq-AL"/>
        </w:rPr>
        <w:t>VKM</w:t>
      </w:r>
      <w:proofErr w:type="spellEnd"/>
      <w:r w:rsidRPr="00F16739">
        <w:rPr>
          <w:rFonts w:ascii="gara)" w:hAnsi="gara)"/>
          <w:i/>
          <w:sz w:val="24"/>
          <w:szCs w:val="24"/>
          <w:lang w:val="sq-AL"/>
        </w:rPr>
        <w:t>-në nr. 171, datë 24.3.2023)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="00F16739" w:rsidRPr="0030710E">
        <w:rPr>
          <w:color w:val="000000"/>
          <w:szCs w:val="24"/>
          <w:lang w:val="sq-AL"/>
        </w:rPr>
        <w:t xml:space="preserve">Bordi i Apelit përbëhet nga 5 anëtarë, nga të cilët 2 janë punonjës të </w:t>
      </w:r>
      <w:proofErr w:type="spellStart"/>
      <w:r w:rsidR="00F16739" w:rsidRPr="0030710E">
        <w:rPr>
          <w:color w:val="000000"/>
          <w:szCs w:val="24"/>
          <w:lang w:val="sq-AL"/>
        </w:rPr>
        <w:t>DPPI</w:t>
      </w:r>
      <w:proofErr w:type="spellEnd"/>
      <w:r w:rsidR="00F16739" w:rsidRPr="0030710E">
        <w:rPr>
          <w:color w:val="000000"/>
          <w:szCs w:val="24"/>
          <w:lang w:val="sq-AL"/>
        </w:rPr>
        <w:t>-së dhe 3 anëtarë të jashtëm të fushës së PI-së, të cilët plotësojnë kushtet për ekspertë të 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Kryetari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është drejtori i Përgjithshëm i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>-së.</w:t>
      </w:r>
    </w:p>
    <w:p w:rsidR="00BC14A6" w:rsidRDefault="00BC14A6" w:rsidP="00BC14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3. Kandidatët për anëtarë në </w:t>
      </w:r>
      <w:proofErr w:type="spellStart"/>
      <w:r>
        <w:rPr>
          <w:spacing w:val="-4"/>
          <w:lang w:val="sq-AL"/>
        </w:rPr>
        <w:t>BA</w:t>
      </w:r>
      <w:proofErr w:type="spellEnd"/>
      <w:r>
        <w:rPr>
          <w:spacing w:val="-4"/>
          <w:lang w:val="sq-AL"/>
        </w:rPr>
        <w:t xml:space="preserve">, nga radhët e punonjësve të </w:t>
      </w:r>
      <w:proofErr w:type="spellStart"/>
      <w:r>
        <w:rPr>
          <w:spacing w:val="-4"/>
          <w:lang w:val="sq-AL"/>
        </w:rPr>
        <w:t>DPPI</w:t>
      </w:r>
      <w:proofErr w:type="spellEnd"/>
      <w:r>
        <w:rPr>
          <w:spacing w:val="-4"/>
          <w:lang w:val="sq-AL"/>
        </w:rPr>
        <w:t xml:space="preserve">-së, si dhe </w:t>
      </w:r>
      <w:r w:rsidR="00F16739">
        <w:rPr>
          <w:spacing w:val="-4"/>
          <w:lang w:val="sq-AL"/>
        </w:rPr>
        <w:t>3</w:t>
      </w:r>
      <w:r>
        <w:rPr>
          <w:spacing w:val="-4"/>
          <w:lang w:val="sq-AL"/>
        </w:rPr>
        <w:t xml:space="preserve"> anëtarët e jashtëm të përzgjedhur nga drejtori i Përgjithshëm nga kandidaturat e paraqitura, i propozohen për miratim këshillit mbikëqyrës, në fillim të çdo viti kalendarik, nga drejtori i Përgjithshëm i </w:t>
      </w:r>
      <w:proofErr w:type="spellStart"/>
      <w:r>
        <w:rPr>
          <w:spacing w:val="-4"/>
          <w:lang w:val="sq-AL"/>
        </w:rPr>
        <w:t>DPPI</w:t>
      </w:r>
      <w:proofErr w:type="spellEnd"/>
      <w:r>
        <w:rPr>
          <w:spacing w:val="-4"/>
          <w:lang w:val="sq-AL"/>
        </w:rPr>
        <w:t xml:space="preserve">-së, për emërim si anëtarë të </w:t>
      </w:r>
      <w:proofErr w:type="spellStart"/>
      <w:r>
        <w:rPr>
          <w:spacing w:val="-4"/>
          <w:lang w:val="sq-AL"/>
        </w:rPr>
        <w:t>BA</w:t>
      </w:r>
      <w:proofErr w:type="spellEnd"/>
      <w:r>
        <w:rPr>
          <w:spacing w:val="-4"/>
          <w:lang w:val="sq-AL"/>
        </w:rPr>
        <w:t>-së. Drejtori i Përgjithshëm, gjithashtu, e njeh këshillin mbikëqyrës me të gjitha kandidaturat që plotësojnë kushtet e pikës 1, të nenit 193/b, të ligjit nr. 9947, datë 7.7.2008, “Për pronësinë industriale”, të ndryshuar, si dhe me arsyet e përzgjedhjes.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4. Në muajin nëntor të çdo viti do të shpallen </w:t>
      </w:r>
      <w:r w:rsidR="00F16739">
        <w:rPr>
          <w:lang w:val="sq-AL"/>
        </w:rPr>
        <w:t>tre</w:t>
      </w:r>
      <w:r>
        <w:rPr>
          <w:lang w:val="sq-AL"/>
        </w:rPr>
        <w:t xml:space="preserve"> vende vakante për vitin e ardhshëm kalendarik, për anëtarët e jashtëm të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-së. Shpallja e vendeve vakante do të bëhet me njoftim në faqen zyrtare </w:t>
      </w:r>
      <w:proofErr w:type="spellStart"/>
      <w:r>
        <w:rPr>
          <w:lang w:val="sq-AL"/>
        </w:rPr>
        <w:t>web</w:t>
      </w:r>
      <w:proofErr w:type="spellEnd"/>
      <w:r>
        <w:rPr>
          <w:lang w:val="sq-AL"/>
        </w:rPr>
        <w:t xml:space="preserve"> të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 xml:space="preserve">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5. Kërkesa zyrtare për të </w:t>
      </w:r>
      <w:proofErr w:type="spellStart"/>
      <w:r>
        <w:rPr>
          <w:lang w:val="sq-AL"/>
        </w:rPr>
        <w:t>kandiduar</w:t>
      </w:r>
      <w:proofErr w:type="spellEnd"/>
      <w:r>
        <w:rPr>
          <w:lang w:val="sq-AL"/>
        </w:rPr>
        <w:t xml:space="preserve"> si anëtar i jashtëm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 duhet të nënshkruhet nga vetë kandidati dhe duhet të shoqërohet me dokumentet e mëposhtme: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a) Të dhënat mbi identitetin personal, adresë korrespondence, e-</w:t>
      </w:r>
      <w:proofErr w:type="spellStart"/>
      <w:r>
        <w:rPr>
          <w:lang w:val="sq-AL"/>
        </w:rPr>
        <w:t>mail</w:t>
      </w:r>
      <w:proofErr w:type="spellEnd"/>
      <w:r>
        <w:rPr>
          <w:lang w:val="sq-AL"/>
        </w:rPr>
        <w:t xml:space="preserve"> dhe çdo pikë të saktë kontakti tjetër të parashikuar me ligj;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b) Jetëshkrim;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Diplomë e ciklit të dytë të studimeve “</w:t>
      </w:r>
      <w:proofErr w:type="spellStart"/>
      <w:r>
        <w:rPr>
          <w:lang w:val="sq-AL"/>
        </w:rPr>
        <w:t>Master</w:t>
      </w:r>
      <w:proofErr w:type="spellEnd"/>
      <w:r>
        <w:rPr>
          <w:lang w:val="sq-AL"/>
        </w:rPr>
        <w:t xml:space="preserve"> shkencor”;</w:t>
      </w:r>
    </w:p>
    <w:p w:rsidR="00BC14A6" w:rsidRDefault="00F16739" w:rsidP="00BC14A6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="00BC14A6">
        <w:rPr>
          <w:lang w:val="sq-AL"/>
        </w:rPr>
        <w:t>Çdo dokument tjetër që provon kontributin dhe njohuritë në fushën e 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Dokumentet e shkronjave “c” dhe “ç”, të kësaj pike, që nuk do të jenë origjinale ose të </w:t>
      </w:r>
      <w:proofErr w:type="spellStart"/>
      <w:r>
        <w:rPr>
          <w:lang w:val="sq-AL"/>
        </w:rPr>
        <w:t>noterizuara</w:t>
      </w:r>
      <w:proofErr w:type="spellEnd"/>
      <w:r>
        <w:rPr>
          <w:lang w:val="sq-AL"/>
        </w:rPr>
        <w:t xml:space="preserve">, do të konsiderohen të </w:t>
      </w:r>
      <w:proofErr w:type="spellStart"/>
      <w:r>
        <w:rPr>
          <w:lang w:val="sq-AL"/>
        </w:rPr>
        <w:t>padepozituara</w:t>
      </w:r>
      <w:proofErr w:type="spellEnd"/>
      <w:r>
        <w:rPr>
          <w:lang w:val="sq-AL"/>
        </w:rPr>
        <w:t xml:space="preserve">.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 xml:space="preserve">-ja nuk do të dërgojë njoftim për plotësim dokumentacioni.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Kërkesa zyrtare për të </w:t>
      </w:r>
      <w:proofErr w:type="spellStart"/>
      <w:r>
        <w:rPr>
          <w:lang w:val="sq-AL"/>
        </w:rPr>
        <w:t>kandiduar</w:t>
      </w:r>
      <w:proofErr w:type="spellEnd"/>
      <w:r>
        <w:rPr>
          <w:lang w:val="sq-AL"/>
        </w:rPr>
        <w:t xml:space="preserve"> si anëtar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-së, e pashoqëruar me dokumentet përcaktuara në shkronjat “a”, “b”, “c”, e “ç”, të kësaj pike, do të konsiderohet e </w:t>
      </w:r>
      <w:proofErr w:type="spellStart"/>
      <w:r>
        <w:rPr>
          <w:lang w:val="sq-AL"/>
        </w:rPr>
        <w:t>padorëzuar</w:t>
      </w:r>
      <w:proofErr w:type="spellEnd"/>
      <w:r>
        <w:rPr>
          <w:lang w:val="sq-AL"/>
        </w:rPr>
        <w:t xml:space="preserve"> dhe, si e tillë, nuk do të shqyrtohet.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6. Lirimi i anëtarëve të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 bëhet nga këshilli mbikëqyrës për këto arsye: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a) Çdo anëtar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 do të konsiderohet i liruar në fund të vitit kalendarik, me të drejtë riemërimi;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b) Me kërkesën e tij për dorëheqje;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Kur i është ndaluar ushtrimi i këtij aktiviteti me vendim gjyqësor të formës së prerë;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ç) Kur cenon më shumë se një herë, në mënyrë të pajustifikuar, detyrimet që lindin në bazë të kësaj rregulloreje;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d) Me vendim të këshillit mbikëqyrës, për shkelje të rregullave të etikës.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7. Anëtari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-së, që jep dorëheqjen, sipas shkronjës “c”, të nenit 193/c, të ligjit, është i detyruar të paraqesë kërkesën me shkrim për dorëheqje dhe arsyet e dorëheqjes, të paktën një muaj përpara datës së lirimit nga detyra, përveç rastit kur provon ose vërtetohet se kjo nuk ka qenë e mundur.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8. Mbledhja për shqyrtimin e çështjes së lirimit të anëtarit të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thirret nga drejtori i Përgjithshëm i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>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Mbledhja për shqyrtimin e lirimit të anëtarit të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nuk zhvillohet pa e thirrur atë të marrë pjesë dhe të paraqesë shpjegimet e tij, përveç rastit kur kjo nuk është e mundur.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Vendimi i marrë në këtë mbledhje është i formës së prerë dhe zbatohet menjëherë.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9. Kryetari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dhe këshilli mbikëqyrës marrin masa për zëvendësimin sa më të shpejtë të anëtarit të liruar nga detyra, duke shpallur vendin vakant në faqen </w:t>
      </w:r>
      <w:proofErr w:type="spellStart"/>
      <w:r>
        <w:rPr>
          <w:lang w:val="sq-AL"/>
        </w:rPr>
        <w:t>web</w:t>
      </w:r>
      <w:proofErr w:type="spellEnd"/>
      <w:r>
        <w:rPr>
          <w:lang w:val="sq-AL"/>
        </w:rPr>
        <w:t xml:space="preserve"> të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 xml:space="preserve">-së dhe duke proceduar si në pikat 4 e 5, të këtij neni. Afatet e procedimit në këtë rast përcaktohen nga kryetari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-së. Për çdo rast, këto afate nuk mund të jenë më të shkurtra se 7 (shtatë) ditë. 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Sekretari teknik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Mbledhjet e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asistohen nga sekretari teknik. Drejtori i Përgjithshëm cakton një punonjës të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>-së në rolin e sekretarit teknik në fillim të çdo viti kalendarik.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Sekretari teknik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është punonjësi i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>-së i cili ushtron këto detyra: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a) Merr në dorëzim me firmë të drejtorit të Përgjithshëm, dosjen e kërkesës së depozituar për </w:t>
      </w:r>
      <w:r>
        <w:rPr>
          <w:lang w:val="sq-AL"/>
        </w:rPr>
        <w:lastRenderedPageBreak/>
        <w:t xml:space="preserve">shqyrtim pranë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b) Është personi i autorizuar që konstaton fillimisht këto mangësi dhe dërgon njoftime për plotësimin e mangësive dhe/ose pasaktësive të kërkesës;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c) Njofton palët të depozitojnë pranë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argumentet, prapësimet dhe çdo dokument tjetër të nevojshëm të përcaktuar në ligj dhe në vendimin e Këshillit të Ministrave, për miratimin e rregullores së patentave, rregullores së </w:t>
      </w:r>
      <w:proofErr w:type="spellStart"/>
      <w:r>
        <w:rPr>
          <w:lang w:val="sq-AL"/>
        </w:rPr>
        <w:t>disenjove</w:t>
      </w:r>
      <w:proofErr w:type="spellEnd"/>
      <w:r>
        <w:rPr>
          <w:lang w:val="sq-AL"/>
        </w:rPr>
        <w:t xml:space="preserve"> industriale, rregullores së markave, rregullores së treguesve gjeografikë, rregullores së tarifave;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ç) Mban procesverbalin e mbledhjes me të gjitha elementet që duhet të përmbajë procesverbali, si dhe detyra të tjera të ngarkuara nga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-ja.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3. Brenda 10 (dhjetë) ditësh nga plotësimi i të gjitha dokumenteve të përcaktuara me ligj, sekretari teknik një kopje të dosjes së plotë ia dërgon secilit anëtar të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për njohje.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4. Sekretari teknik pasi merr nga drejtori i Përgjithshëm urdhrin për datën e mbledhjes së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-së, ua komunikon atë së bashku me rendin e ditës anëtarëve me e-</w:t>
      </w:r>
      <w:proofErr w:type="spellStart"/>
      <w:r>
        <w:rPr>
          <w:lang w:val="sq-AL"/>
        </w:rPr>
        <w:t>mail</w:t>
      </w:r>
      <w:proofErr w:type="spellEnd"/>
      <w:r>
        <w:rPr>
          <w:lang w:val="sq-AL"/>
        </w:rPr>
        <w:t xml:space="preserve"> dhe/ose telefon.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4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Mbledhja e </w:t>
      </w:r>
      <w:proofErr w:type="spellStart"/>
      <w:r>
        <w:rPr>
          <w:b/>
          <w:lang w:val="sq-AL"/>
        </w:rPr>
        <w:t>BA</w:t>
      </w:r>
      <w:proofErr w:type="spellEnd"/>
      <w:r>
        <w:rPr>
          <w:b/>
          <w:lang w:val="sq-AL"/>
        </w:rPr>
        <w:t>-së dhe vendimmarrja</w:t>
      </w:r>
    </w:p>
    <w:p w:rsidR="00F16739" w:rsidRPr="00F16739" w:rsidRDefault="00F16739" w:rsidP="00F16739">
      <w:pPr>
        <w:jc w:val="center"/>
        <w:rPr>
          <w:lang w:val="sq-AL"/>
        </w:rPr>
      </w:pPr>
      <w:r w:rsidRPr="00F16739">
        <w:rPr>
          <w:rFonts w:ascii="gara)" w:hAnsi="gara)"/>
          <w:i/>
          <w:sz w:val="24"/>
          <w:szCs w:val="24"/>
          <w:lang w:val="sq-AL"/>
        </w:rPr>
        <w:t xml:space="preserve">(ndryshuar pika </w:t>
      </w:r>
      <w:r>
        <w:rPr>
          <w:rFonts w:ascii="gara)" w:hAnsi="gara)"/>
          <w:i/>
          <w:sz w:val="24"/>
          <w:szCs w:val="24"/>
          <w:lang w:val="sq-AL"/>
        </w:rPr>
        <w:t>6</w:t>
      </w:r>
      <w:r w:rsidRPr="00F16739">
        <w:rPr>
          <w:rFonts w:ascii="gara)" w:hAnsi="gara)"/>
          <w:i/>
          <w:sz w:val="24"/>
          <w:szCs w:val="24"/>
          <w:lang w:val="sq-AL"/>
        </w:rPr>
        <w:t xml:space="preserve"> me </w:t>
      </w:r>
      <w:proofErr w:type="spellStart"/>
      <w:r>
        <w:rPr>
          <w:rFonts w:ascii="gara)" w:hAnsi="gara)"/>
          <w:i/>
          <w:sz w:val="24"/>
          <w:szCs w:val="24"/>
          <w:lang w:val="sq-AL"/>
        </w:rPr>
        <w:t>VKM</w:t>
      </w:r>
      <w:proofErr w:type="spellEnd"/>
      <w:r>
        <w:rPr>
          <w:rFonts w:ascii="gara)" w:hAnsi="gara)"/>
          <w:i/>
          <w:sz w:val="24"/>
          <w:szCs w:val="24"/>
          <w:lang w:val="sq-AL"/>
        </w:rPr>
        <w:t>-në nr. 171, datë 24.3.2023</w:t>
      </w:r>
      <w:r w:rsidRPr="00F16739">
        <w:rPr>
          <w:rFonts w:ascii="gara)" w:hAnsi="gara)"/>
          <w:i/>
          <w:sz w:val="24"/>
          <w:szCs w:val="24"/>
          <w:lang w:val="sq-AL"/>
        </w:rPr>
        <w:t>)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Mbledhjen e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 e çel kryetari.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Përpara fillimit të shqyrtimit të çdo çështjeje të re, sekretari teknik paraqet </w:t>
      </w:r>
      <w:proofErr w:type="spellStart"/>
      <w:r>
        <w:rPr>
          <w:lang w:val="sq-AL"/>
        </w:rPr>
        <w:t>verbalisht</w:t>
      </w:r>
      <w:proofErr w:type="spellEnd"/>
      <w:r>
        <w:rPr>
          <w:lang w:val="sq-AL"/>
        </w:rPr>
        <w:t xml:space="preserve"> përpara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një pasqyrë të përmbledhur të kërkesave të palëve, fakteve dhe provave të depozituara në lidhje me çështjet dhe mban procesverbalin e mbledhjes dhe të diskutimeve të anëtarëve.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-ja, nën drejtimin e kryetarit, shtron për diskutim me radhë të gjitha çështjet që janë vendosur në rendin e ditës.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4. Në përfundim të </w:t>
      </w:r>
      <w:proofErr w:type="spellStart"/>
      <w:r>
        <w:rPr>
          <w:lang w:val="sq-AL"/>
        </w:rPr>
        <w:t>të</w:t>
      </w:r>
      <w:proofErr w:type="spellEnd"/>
      <w:r>
        <w:rPr>
          <w:lang w:val="sq-AL"/>
        </w:rPr>
        <w:t xml:space="preserve"> gjithë procedurës së shqyrtimit dhe të shkëmbimit të opinioneve nga anëtarët e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-së, kryetari i fton anëtarët të votojnë. Së pari voton anëtari më i ri në moshë dhe së fundi voton kryetari i seancës. Asnjë nga anëtarët nuk mund të abstenojë nga vendimmarrja. Votimi është i hapur në të gjitha rastet. Mendimi i anëtarit të mbetur në pakicë, i parashtruar me shkrim, bashkohet me vendimin.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5. Në rast se rreth një çështjeje propozohen disa zgjidhje dhe votimi i parë është i barabartë, vota e kryetarit është vendimtare në përputhje kjo me nenin 15, të ligjit nr. 8480, datë 27.5.1999, “Për funksionimin e organeve kolegjiale të administratës shtetërore dhe enteve publike”.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="00F16739" w:rsidRPr="00F16739">
        <w:rPr>
          <w:lang w:val="sq-AL"/>
        </w:rPr>
        <w:t>Kryetari i Bordit të Apelit cakton një anëtar të Bordit të Apelit, që brenda 10 (dhjetë) ditëve nga marrja e vendimit, të përgatitë vendimin e arsyetuar, një kopje e të cilit i dorëzohet sekretarit teknik nëpërmjet zyrës së protokollit për t’ia bashkëlidhur dosjes së çështjes.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7. Vendimi duhet të nënshkruhet nga të gjithë anëtarët e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>-së që kanë marrë pjesë në dhënien e tij. Anëtari, mendimi i të cilit ka mbetur në pakicë, shkruan fjalën “kundër” dhe nënshkruan vendimin.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8. Vendimi i marrë i dorëzohet zyrës së protokollit të </w:t>
      </w:r>
      <w:proofErr w:type="spellStart"/>
      <w:r>
        <w:rPr>
          <w:lang w:val="sq-AL"/>
        </w:rPr>
        <w:t>DPPI</w:t>
      </w:r>
      <w:proofErr w:type="spellEnd"/>
      <w:r>
        <w:rPr>
          <w:lang w:val="sq-AL"/>
        </w:rPr>
        <w:t xml:space="preserve">-së, për t’ia njoftuar atë palëve. </w:t>
      </w:r>
    </w:p>
    <w:p w:rsidR="00BC14A6" w:rsidRPr="00BC14A6" w:rsidRDefault="00BC14A6" w:rsidP="00BC14A6">
      <w:pPr>
        <w:pStyle w:val="Paragrafi"/>
        <w:rPr>
          <w:sz w:val="14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Shpërblimi i anëtarëve të </w:t>
      </w:r>
      <w:proofErr w:type="spellStart"/>
      <w:r>
        <w:rPr>
          <w:b/>
          <w:lang w:val="sq-AL"/>
        </w:rPr>
        <w:t>BA</w:t>
      </w:r>
      <w:proofErr w:type="spellEnd"/>
      <w:r>
        <w:rPr>
          <w:b/>
          <w:lang w:val="sq-AL"/>
        </w:rPr>
        <w:t>-së</w:t>
      </w:r>
    </w:p>
    <w:p w:rsidR="00E82F96" w:rsidRPr="00F16739" w:rsidRDefault="00E82F96" w:rsidP="00E82F96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(Ndryshuar pikat 2 dhe 3 me </w:t>
      </w:r>
      <w:proofErr w:type="spellStart"/>
      <w:r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sz w:val="24"/>
          <w:szCs w:val="24"/>
          <w:lang w:val="sq-AL"/>
        </w:rPr>
        <w:t>nr. 281, datë 17.4.2026</w:t>
      </w:r>
      <w:r w:rsidRPr="00F16739">
        <w:rPr>
          <w:rFonts w:ascii="Garamond" w:hAnsi="Garamond"/>
          <w:i/>
          <w:sz w:val="24"/>
          <w:szCs w:val="24"/>
          <w:lang w:val="sq-AL"/>
        </w:rPr>
        <w:t>)</w:t>
      </w:r>
    </w:p>
    <w:p w:rsidR="00BC14A6" w:rsidRDefault="00BC14A6" w:rsidP="00BC14A6">
      <w:pPr>
        <w:pStyle w:val="Hapesira7"/>
        <w:rPr>
          <w:lang w:val="sq-AL"/>
        </w:rPr>
      </w:pPr>
      <w:bookmarkStart w:id="0" w:name="_GoBack"/>
      <w:bookmarkEnd w:id="0"/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Kryetari, anëtarët dhe sekretari teknik i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 do të përfitojnë shpërblim për çdo mbledhje të </w:t>
      </w:r>
      <w:proofErr w:type="spellStart"/>
      <w:r>
        <w:rPr>
          <w:lang w:val="sq-AL"/>
        </w:rPr>
        <w:t>BA</w:t>
      </w:r>
      <w:proofErr w:type="spellEnd"/>
      <w:r>
        <w:rPr>
          <w:lang w:val="sq-AL"/>
        </w:rPr>
        <w:t xml:space="preserve">-së. </w:t>
      </w:r>
    </w:p>
    <w:p w:rsidR="00E82F96" w:rsidRPr="00E82F96" w:rsidRDefault="00BC14A6" w:rsidP="00BC14A6">
      <w:pPr>
        <w:pStyle w:val="Paragrafi"/>
        <w:rPr>
          <w:lang w:val="sq-AL"/>
        </w:rPr>
      </w:pPr>
      <w:r w:rsidRPr="00E82F96">
        <w:rPr>
          <w:lang w:val="sq-AL"/>
        </w:rPr>
        <w:t xml:space="preserve">2. </w:t>
      </w:r>
      <w:proofErr w:type="spellStart"/>
      <w:r w:rsidR="00E82F96" w:rsidRPr="00E82F96">
        <w:rPr>
          <w:bCs/>
          <w:szCs w:val="24"/>
          <w:lang w:bidi="en-US"/>
        </w:rPr>
        <w:t>Shpërblimi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kryetarit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dhe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anëtarëve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të</w:t>
      </w:r>
      <w:proofErr w:type="spellEnd"/>
      <w:r w:rsidR="00E82F96" w:rsidRPr="00E82F96">
        <w:rPr>
          <w:bCs/>
          <w:szCs w:val="24"/>
          <w:lang w:bidi="en-US"/>
        </w:rPr>
        <w:t xml:space="preserve"> BA-</w:t>
      </w:r>
      <w:proofErr w:type="spellStart"/>
      <w:r w:rsidR="00E82F96" w:rsidRPr="00E82F96">
        <w:rPr>
          <w:bCs/>
          <w:szCs w:val="24"/>
          <w:lang w:bidi="en-US"/>
        </w:rPr>
        <w:t>së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është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barabartë</w:t>
      </w:r>
      <w:proofErr w:type="spellEnd"/>
      <w:r w:rsidR="00E82F96" w:rsidRPr="00E82F96">
        <w:rPr>
          <w:bCs/>
          <w:szCs w:val="24"/>
          <w:lang w:bidi="en-US"/>
        </w:rPr>
        <w:t xml:space="preserve"> me </w:t>
      </w:r>
      <w:proofErr w:type="spellStart"/>
      <w:r w:rsidR="00E82F96" w:rsidRPr="00E82F96">
        <w:rPr>
          <w:bCs/>
          <w:szCs w:val="24"/>
          <w:lang w:bidi="en-US"/>
        </w:rPr>
        <w:t>shumën</w:t>
      </w:r>
      <w:proofErr w:type="spellEnd"/>
      <w:r w:rsidR="00E82F96" w:rsidRPr="00E82F96">
        <w:rPr>
          <w:bCs/>
          <w:szCs w:val="24"/>
          <w:lang w:bidi="en-US"/>
        </w:rPr>
        <w:t xml:space="preserve"> 25 000 (</w:t>
      </w:r>
      <w:proofErr w:type="spellStart"/>
      <w:r w:rsidR="00E82F96" w:rsidRPr="00E82F96">
        <w:rPr>
          <w:bCs/>
          <w:szCs w:val="24"/>
          <w:lang w:bidi="en-US"/>
        </w:rPr>
        <w:t>njëzet</w:t>
      </w:r>
      <w:proofErr w:type="spellEnd"/>
      <w:r w:rsidR="00E82F96" w:rsidRPr="00E82F96">
        <w:rPr>
          <w:bCs/>
          <w:szCs w:val="24"/>
          <w:lang w:bidi="en-US"/>
        </w:rPr>
        <w:t xml:space="preserve"> e </w:t>
      </w:r>
      <w:proofErr w:type="spellStart"/>
      <w:r w:rsidR="00E82F96" w:rsidRPr="00E82F96">
        <w:rPr>
          <w:bCs/>
          <w:szCs w:val="24"/>
          <w:lang w:bidi="en-US"/>
        </w:rPr>
        <w:t>pesë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mijë</w:t>
      </w:r>
      <w:proofErr w:type="spellEnd"/>
      <w:r w:rsidR="00E82F96" w:rsidRPr="00E82F96">
        <w:rPr>
          <w:bCs/>
          <w:szCs w:val="24"/>
          <w:lang w:bidi="en-US"/>
        </w:rPr>
        <w:t xml:space="preserve">) </w:t>
      </w:r>
      <w:proofErr w:type="spellStart"/>
      <w:r w:rsidR="00E82F96" w:rsidRPr="00E82F96">
        <w:rPr>
          <w:bCs/>
          <w:szCs w:val="24"/>
          <w:lang w:bidi="en-US"/>
        </w:rPr>
        <w:t>lekë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për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çdo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mbledhje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por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në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çdo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rast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numri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shpërblimeve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nuk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duhet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jetë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shumë</w:t>
      </w:r>
      <w:proofErr w:type="spellEnd"/>
      <w:r w:rsidR="00E82F96" w:rsidRPr="00E82F96">
        <w:rPr>
          <w:bCs/>
          <w:szCs w:val="24"/>
          <w:lang w:bidi="en-US"/>
        </w:rPr>
        <w:t xml:space="preserve"> se 12 (</w:t>
      </w:r>
      <w:proofErr w:type="spellStart"/>
      <w:r w:rsidR="00E82F96" w:rsidRPr="00E82F96">
        <w:rPr>
          <w:bCs/>
          <w:szCs w:val="24"/>
          <w:lang w:bidi="en-US"/>
        </w:rPr>
        <w:t>dymbëdhjetë</w:t>
      </w:r>
      <w:proofErr w:type="spellEnd"/>
      <w:r w:rsidR="00E82F96" w:rsidRPr="00E82F96">
        <w:rPr>
          <w:bCs/>
          <w:szCs w:val="24"/>
          <w:lang w:bidi="en-US"/>
        </w:rPr>
        <w:t xml:space="preserve">) </w:t>
      </w:r>
      <w:proofErr w:type="spellStart"/>
      <w:r w:rsidR="00E82F96" w:rsidRPr="00E82F96">
        <w:rPr>
          <w:bCs/>
          <w:szCs w:val="24"/>
          <w:lang w:bidi="en-US"/>
        </w:rPr>
        <w:t>pagesa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vit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pavarësisht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nga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numri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mbledhjeve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të</w:t>
      </w:r>
      <w:proofErr w:type="spellEnd"/>
      <w:r w:rsidR="00E82F96" w:rsidRPr="00E82F96">
        <w:rPr>
          <w:bCs/>
          <w:szCs w:val="24"/>
          <w:lang w:bidi="en-US"/>
        </w:rPr>
        <w:t xml:space="preserve"> BA-</w:t>
      </w:r>
      <w:proofErr w:type="spellStart"/>
      <w:r w:rsidR="00E82F96" w:rsidRPr="00E82F96">
        <w:rPr>
          <w:bCs/>
          <w:szCs w:val="24"/>
          <w:lang w:bidi="en-US"/>
        </w:rPr>
        <w:t>së</w:t>
      </w:r>
      <w:proofErr w:type="spellEnd"/>
      <w:r w:rsidR="00E82F96" w:rsidRPr="00E82F96">
        <w:rPr>
          <w:bCs/>
          <w:szCs w:val="24"/>
          <w:lang w:bidi="en-US"/>
        </w:rPr>
        <w:t>.</w:t>
      </w:r>
    </w:p>
    <w:p w:rsidR="00BC14A6" w:rsidRPr="00E82F96" w:rsidRDefault="00BC14A6" w:rsidP="00BC14A6">
      <w:pPr>
        <w:pStyle w:val="Paragrafi"/>
        <w:rPr>
          <w:lang w:val="sq-AL"/>
        </w:rPr>
      </w:pPr>
      <w:r w:rsidRPr="00E82F96">
        <w:rPr>
          <w:lang w:val="sq-AL"/>
        </w:rPr>
        <w:lastRenderedPageBreak/>
        <w:t xml:space="preserve">3. </w:t>
      </w:r>
      <w:proofErr w:type="spellStart"/>
      <w:r w:rsidR="00E82F96" w:rsidRPr="00E82F96">
        <w:rPr>
          <w:bCs/>
          <w:szCs w:val="24"/>
          <w:lang w:bidi="en-US"/>
        </w:rPr>
        <w:t>Shpërblimi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sekretarit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teknik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është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barabartë</w:t>
      </w:r>
      <w:proofErr w:type="spellEnd"/>
      <w:r w:rsidR="00E82F96" w:rsidRPr="00E82F96">
        <w:rPr>
          <w:bCs/>
          <w:szCs w:val="24"/>
          <w:lang w:bidi="en-US"/>
        </w:rPr>
        <w:t xml:space="preserve"> me </w:t>
      </w:r>
      <w:proofErr w:type="spellStart"/>
      <w:r w:rsidR="00E82F96" w:rsidRPr="00E82F96">
        <w:rPr>
          <w:bCs/>
          <w:szCs w:val="24"/>
          <w:lang w:bidi="en-US"/>
        </w:rPr>
        <w:t>shumën</w:t>
      </w:r>
      <w:proofErr w:type="spellEnd"/>
      <w:r w:rsidR="00E82F96" w:rsidRPr="00E82F96">
        <w:rPr>
          <w:bCs/>
          <w:szCs w:val="24"/>
          <w:lang w:bidi="en-US"/>
        </w:rPr>
        <w:t xml:space="preserve"> 10 000 (</w:t>
      </w:r>
      <w:proofErr w:type="spellStart"/>
      <w:r w:rsidR="00E82F96" w:rsidRPr="00E82F96">
        <w:rPr>
          <w:bCs/>
          <w:szCs w:val="24"/>
          <w:lang w:bidi="en-US"/>
        </w:rPr>
        <w:t>dhjetë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mijë</w:t>
      </w:r>
      <w:proofErr w:type="spellEnd"/>
      <w:r w:rsidR="00E82F96" w:rsidRPr="00E82F96">
        <w:rPr>
          <w:bCs/>
          <w:szCs w:val="24"/>
          <w:lang w:bidi="en-US"/>
        </w:rPr>
        <w:t xml:space="preserve">) </w:t>
      </w:r>
      <w:proofErr w:type="spellStart"/>
      <w:r w:rsidR="00E82F96" w:rsidRPr="00E82F96">
        <w:rPr>
          <w:bCs/>
          <w:szCs w:val="24"/>
          <w:lang w:bidi="en-US"/>
        </w:rPr>
        <w:t>lekë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për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çdo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mbledhje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por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në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çdo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rast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numri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shpërblimeve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nuk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duhet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jetë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shumë</w:t>
      </w:r>
      <w:proofErr w:type="spellEnd"/>
      <w:r w:rsidR="00E82F96" w:rsidRPr="00E82F96">
        <w:rPr>
          <w:bCs/>
          <w:szCs w:val="24"/>
          <w:lang w:bidi="en-US"/>
        </w:rPr>
        <w:t xml:space="preserve"> se 12 (</w:t>
      </w:r>
      <w:proofErr w:type="spellStart"/>
      <w:r w:rsidR="00E82F96" w:rsidRPr="00E82F96">
        <w:rPr>
          <w:bCs/>
          <w:szCs w:val="24"/>
          <w:lang w:bidi="en-US"/>
        </w:rPr>
        <w:t>dymbëdhjetë</w:t>
      </w:r>
      <w:proofErr w:type="spellEnd"/>
      <w:r w:rsidR="00E82F96" w:rsidRPr="00E82F96">
        <w:rPr>
          <w:bCs/>
          <w:szCs w:val="24"/>
          <w:lang w:bidi="en-US"/>
        </w:rPr>
        <w:t xml:space="preserve">) </w:t>
      </w:r>
      <w:proofErr w:type="spellStart"/>
      <w:r w:rsidR="00E82F96" w:rsidRPr="00E82F96">
        <w:rPr>
          <w:bCs/>
          <w:szCs w:val="24"/>
          <w:lang w:bidi="en-US"/>
        </w:rPr>
        <w:t>pagesa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në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vit</w:t>
      </w:r>
      <w:proofErr w:type="spellEnd"/>
      <w:r w:rsidR="00E82F96" w:rsidRPr="00E82F96">
        <w:rPr>
          <w:bCs/>
          <w:szCs w:val="24"/>
          <w:lang w:bidi="en-US"/>
        </w:rPr>
        <w:t xml:space="preserve">, </w:t>
      </w:r>
      <w:proofErr w:type="spellStart"/>
      <w:r w:rsidR="00E82F96" w:rsidRPr="00E82F96">
        <w:rPr>
          <w:bCs/>
          <w:szCs w:val="24"/>
          <w:lang w:bidi="en-US"/>
        </w:rPr>
        <w:t>pavarësisht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nga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numri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i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mbledhjeve</w:t>
      </w:r>
      <w:proofErr w:type="spellEnd"/>
      <w:r w:rsidR="00E82F96" w:rsidRPr="00E82F96">
        <w:rPr>
          <w:bCs/>
          <w:szCs w:val="24"/>
          <w:lang w:bidi="en-US"/>
        </w:rPr>
        <w:t xml:space="preserve"> </w:t>
      </w:r>
      <w:proofErr w:type="spellStart"/>
      <w:r w:rsidR="00E82F96" w:rsidRPr="00E82F96">
        <w:rPr>
          <w:bCs/>
          <w:szCs w:val="24"/>
          <w:lang w:bidi="en-US"/>
        </w:rPr>
        <w:t>të</w:t>
      </w:r>
      <w:proofErr w:type="spellEnd"/>
      <w:r w:rsidR="00E82F96" w:rsidRPr="00E82F96">
        <w:rPr>
          <w:bCs/>
          <w:szCs w:val="24"/>
          <w:lang w:bidi="en-US"/>
        </w:rPr>
        <w:t xml:space="preserve"> B</w:t>
      </w:r>
      <w:r w:rsidR="00E82F96" w:rsidRPr="00E82F96">
        <w:rPr>
          <w:bCs/>
          <w:szCs w:val="24"/>
          <w:lang w:bidi="en-US"/>
        </w:rPr>
        <w:t>A-</w:t>
      </w:r>
      <w:proofErr w:type="spellStart"/>
      <w:r w:rsidR="00E82F96" w:rsidRPr="00E82F96">
        <w:rPr>
          <w:bCs/>
          <w:szCs w:val="24"/>
          <w:lang w:bidi="en-US"/>
        </w:rPr>
        <w:t>së</w:t>
      </w:r>
      <w:proofErr w:type="spellEnd"/>
      <w:r w:rsidR="00E82F96" w:rsidRPr="00E82F96">
        <w:rPr>
          <w:bCs/>
          <w:szCs w:val="24"/>
          <w:lang w:bidi="en-US"/>
        </w:rPr>
        <w:t>.</w:t>
      </w:r>
    </w:p>
    <w:p w:rsidR="00BC14A6" w:rsidRPr="00E82F96" w:rsidRDefault="00BC14A6" w:rsidP="00BC14A6">
      <w:pPr>
        <w:pStyle w:val="Paragrafi"/>
        <w:rPr>
          <w:lang w:val="sq-AL"/>
        </w:rPr>
      </w:pPr>
      <w:r w:rsidRPr="00E82F96">
        <w:rPr>
          <w:lang w:val="sq-AL"/>
        </w:rPr>
        <w:t xml:space="preserve">4. Shpenzimet që parashikohen nga zbatimi i kësaj rregulloreje janë parashikuar të mbulohen nga buxheti i </w:t>
      </w:r>
      <w:proofErr w:type="spellStart"/>
      <w:r w:rsidRPr="00E82F96">
        <w:rPr>
          <w:lang w:val="sq-AL"/>
        </w:rPr>
        <w:t>DPPI</w:t>
      </w:r>
      <w:proofErr w:type="spellEnd"/>
      <w:r w:rsidRPr="00E82F96">
        <w:rPr>
          <w:lang w:val="sq-AL"/>
        </w:rPr>
        <w:t xml:space="preserve">-së, si agjenci autonome. </w:t>
      </w:r>
    </w:p>
    <w:p w:rsidR="00BC14A6" w:rsidRPr="00E82F96" w:rsidRDefault="00BC14A6" w:rsidP="00BC14A6">
      <w:pPr>
        <w:pStyle w:val="Hapesira7"/>
        <w:rPr>
          <w:lang w:val="sq-AL"/>
        </w:rPr>
      </w:pPr>
    </w:p>
    <w:p w:rsidR="00267A8B" w:rsidRPr="00E82F96" w:rsidRDefault="00267A8B"/>
    <w:sectPr w:rsidR="00267A8B" w:rsidRPr="00E82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A6"/>
    <w:rsid w:val="00267A8B"/>
    <w:rsid w:val="00BC14A6"/>
    <w:rsid w:val="00E82F96"/>
    <w:rsid w:val="00F1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50C8"/>
  <w15:chartTrackingRefBased/>
  <w15:docId w15:val="{FEA1A82F-008E-4BFC-A735-FB7C588C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C14A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C14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C14A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C14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C14A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C14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C14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Marsela Xhepa</cp:lastModifiedBy>
  <cp:revision>2</cp:revision>
  <dcterms:created xsi:type="dcterms:W3CDTF">2026-04-23T11:10:00Z</dcterms:created>
  <dcterms:modified xsi:type="dcterms:W3CDTF">2026-04-23T11:10:00Z</dcterms:modified>
</cp:coreProperties>
</file>