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179" w:rsidRDefault="00676179" w:rsidP="00676179">
      <w:pPr>
        <w:pStyle w:val="NeniTitull"/>
        <w:rPr>
          <w:lang w:val="sq-AL"/>
        </w:rPr>
      </w:pPr>
      <w:r>
        <w:rPr>
          <w:lang w:val="sq-AL"/>
        </w:rPr>
        <w:t>VENDIM</w:t>
      </w:r>
    </w:p>
    <w:p w:rsidR="00676179" w:rsidRDefault="00676179" w:rsidP="00676179">
      <w:pPr>
        <w:pStyle w:val="NeniTitull"/>
        <w:rPr>
          <w:lang w:val="sq-AL"/>
        </w:rPr>
      </w:pPr>
      <w:r>
        <w:rPr>
          <w:lang w:val="sq-AL"/>
        </w:rPr>
        <w:t xml:space="preserve">Nr. </w:t>
      </w:r>
      <w:bookmarkStart w:id="0" w:name="_GoBack"/>
      <w:r>
        <w:rPr>
          <w:lang w:val="sq-AL"/>
        </w:rPr>
        <w:t>759, datë 19.12.2018</w:t>
      </w:r>
      <w:bookmarkEnd w:id="0"/>
    </w:p>
    <w:p w:rsidR="00676179" w:rsidRDefault="00676179" w:rsidP="00676179">
      <w:pPr>
        <w:pStyle w:val="Hapesira7"/>
        <w:rPr>
          <w:lang w:val="sq-AL"/>
        </w:rPr>
      </w:pPr>
    </w:p>
    <w:p w:rsidR="00676179" w:rsidRDefault="00676179" w:rsidP="00676179">
      <w:pPr>
        <w:pStyle w:val="NeniTitull"/>
        <w:rPr>
          <w:lang w:val="sq-AL"/>
        </w:rPr>
      </w:pPr>
      <w:r>
        <w:rPr>
          <w:lang w:val="sq-AL"/>
        </w:rPr>
        <w:t xml:space="preserve">PËR DISA NDRYSHIME NË VENDIMIN NR. 490, DATË 19.7.2017, TË KËSHILLIT TË MINISTRAVE, “PËR SHPRONËSIMIN, PËR INTERES PUBLIK, TË PRONARËVE TË PASURIVE TË PALUAJTSHME, PRONË PRIVATE, QË PREKEN NGA REALIZIMI I PROJEKTIT “VLORA - ACU, RIKUALIFIKIM URBAN NË QYTETIN E VLORËS, PËRGJATË ‘P4 C2 A, B, C’”, DHE “NDËRTIM I RRUGËS – VAZHDIMI I UNAZËS VLORË – </w:t>
      </w:r>
    </w:p>
    <w:p w:rsidR="00676179" w:rsidRDefault="00676179" w:rsidP="00676179">
      <w:pPr>
        <w:pStyle w:val="NeniTitull"/>
        <w:rPr>
          <w:lang w:val="sq-AL"/>
        </w:rPr>
      </w:pPr>
      <w:r>
        <w:rPr>
          <w:lang w:val="sq-AL"/>
        </w:rPr>
        <w:t>UJI I FTOHTË”“</w:t>
      </w:r>
    </w:p>
    <w:p w:rsidR="00676179" w:rsidRDefault="00676179" w:rsidP="00676179">
      <w:pPr>
        <w:pStyle w:val="Hapesira7"/>
        <w:rPr>
          <w:lang w:val="sq-AL"/>
        </w:rPr>
      </w:pPr>
    </w:p>
    <w:p w:rsidR="00676179" w:rsidRDefault="00676179" w:rsidP="00676179">
      <w:pPr>
        <w:pStyle w:val="Paragrafi"/>
        <w:rPr>
          <w:lang w:val="sq-AL"/>
        </w:rPr>
      </w:pPr>
      <w:r>
        <w:rPr>
          <w:lang w:val="sq-AL"/>
        </w:rPr>
        <w:t>Në mbështetje të nenit 100 të Kushtetutës, të neneve 5, pika 1, 20 e 21, të ligjit nr. 8561, datë 22.12.1999, “Për shpronësimet dhe marrjen në përdorim të përkohshëm të pasurisë, pronë private, për interes publik”, të ndryshuar, dhe të ligjit nr. 109/2017, “Për buxhetin e vitit 2018”, të ndryshuar, me propozimin e ministrit të Infrastrukturës dhe Energjisë, Këshilli i Ministrave</w:t>
      </w:r>
    </w:p>
    <w:p w:rsidR="00676179" w:rsidRPr="00676179" w:rsidRDefault="00676179" w:rsidP="00676179">
      <w:pPr>
        <w:pStyle w:val="Paragrafi"/>
        <w:rPr>
          <w:sz w:val="14"/>
          <w:lang w:val="sq-AL"/>
        </w:rPr>
      </w:pPr>
    </w:p>
    <w:p w:rsidR="00676179" w:rsidRDefault="00676179" w:rsidP="00676179">
      <w:pPr>
        <w:pStyle w:val="NeniNr"/>
        <w:rPr>
          <w:lang w:val="sq-AL"/>
        </w:rPr>
      </w:pPr>
      <w:r>
        <w:rPr>
          <w:lang w:val="sq-AL"/>
        </w:rPr>
        <w:t>VENDOSI:</w:t>
      </w:r>
    </w:p>
    <w:p w:rsidR="00676179" w:rsidRDefault="00676179" w:rsidP="00676179">
      <w:pPr>
        <w:pStyle w:val="Hapesira7"/>
        <w:rPr>
          <w:lang w:val="sq-AL"/>
        </w:rPr>
      </w:pPr>
    </w:p>
    <w:p w:rsidR="00676179" w:rsidRDefault="00676179" w:rsidP="00676179">
      <w:pPr>
        <w:pStyle w:val="Paragrafi"/>
        <w:rPr>
          <w:lang w:val="sq-AL"/>
        </w:rPr>
      </w:pPr>
      <w:r>
        <w:rPr>
          <w:lang w:val="sq-AL"/>
        </w:rPr>
        <w:t>Në vendimin nr. 490, datë 19.7.2017, të Këshillit të Ministrave, bëhen këto ndryshime:</w:t>
      </w:r>
    </w:p>
    <w:p w:rsidR="00676179" w:rsidRDefault="00676179" w:rsidP="00676179">
      <w:pPr>
        <w:pStyle w:val="Paragrafi"/>
        <w:rPr>
          <w:lang w:val="sq-AL"/>
        </w:rPr>
      </w:pPr>
      <w:r>
        <w:rPr>
          <w:lang w:val="sq-AL"/>
        </w:rPr>
        <w:t xml:space="preserve">1. Pika 4 ndryshohet si më poshtë vijon: </w:t>
      </w:r>
    </w:p>
    <w:p w:rsidR="00676179" w:rsidRDefault="00676179" w:rsidP="00676179">
      <w:pPr>
        <w:pStyle w:val="Paragrafi"/>
        <w:rPr>
          <w:lang w:val="sq-AL"/>
        </w:rPr>
      </w:pPr>
      <w:r>
        <w:rPr>
          <w:lang w:val="sq-AL"/>
        </w:rPr>
        <w:t xml:space="preserve"> “4. Vlera e përgjithshme e shpronësimit, prej 165 224 816 (njëqind e gjashtëdhjetë e pesë milionë e dyqind e njëzet e katër mijë e tetëqind e gjashtëmbëdhjetë) lekësh, të përballohet nga llogaria “Fondi i shpronësimeve”, në Bankën e Shqipërisë.</w:t>
      </w:r>
    </w:p>
    <w:p w:rsidR="00676179" w:rsidRDefault="00676179" w:rsidP="00676179">
      <w:pPr>
        <w:pStyle w:val="Paragrafi"/>
        <w:rPr>
          <w:lang w:val="sq-AL"/>
        </w:rPr>
      </w:pPr>
      <w:r>
        <w:rPr>
          <w:lang w:val="sq-AL"/>
        </w:rPr>
        <w:t xml:space="preserve">2. Pasuritë të cilat preken nga projekti “Ndërtimi i rrugës - vazhdimi i unazës Vlorë – Uji i Ftohtë”, të paraqitura me numrat rendorë nga 1 në 13, në tabelën bashkëlidhur vendimit, ndryshojnë dhe zëvendësohen me ato sipas tabelës që i bashkëlidhet këtij vendimi. </w:t>
      </w:r>
    </w:p>
    <w:p w:rsidR="00676179" w:rsidRDefault="00676179" w:rsidP="00676179">
      <w:pPr>
        <w:pStyle w:val="Paragrafi"/>
        <w:rPr>
          <w:lang w:val="sq-AL"/>
        </w:rPr>
      </w:pPr>
      <w:r>
        <w:rPr>
          <w:lang w:val="sq-AL"/>
        </w:rPr>
        <w:t>Ky vendim hyn në fuqi menjëherë dhe botohet në Fletoren Zyrtare.</w:t>
      </w:r>
    </w:p>
    <w:p w:rsidR="00676179" w:rsidRDefault="00676179" w:rsidP="00676179">
      <w:pPr>
        <w:pStyle w:val="Hapesira7"/>
        <w:rPr>
          <w:lang w:val="sq-AL"/>
        </w:rPr>
      </w:pPr>
    </w:p>
    <w:p w:rsidR="00676179" w:rsidRDefault="00676179" w:rsidP="00676179">
      <w:pPr>
        <w:pStyle w:val="Paragrafi"/>
        <w:jc w:val="right"/>
        <w:rPr>
          <w:lang w:val="sq-AL"/>
        </w:rPr>
      </w:pPr>
      <w:r>
        <w:rPr>
          <w:lang w:val="sq-AL"/>
        </w:rPr>
        <w:t>ZËVENDËSKRYEMINISTRI</w:t>
      </w:r>
    </w:p>
    <w:p w:rsidR="00676179" w:rsidRDefault="00676179" w:rsidP="00676179">
      <w:pPr>
        <w:pStyle w:val="Paragrafi"/>
        <w:jc w:val="right"/>
        <w:rPr>
          <w:b/>
          <w:lang w:val="sq-AL"/>
        </w:rPr>
      </w:pPr>
      <w:r>
        <w:rPr>
          <w:b/>
          <w:lang w:val="sq-AL"/>
        </w:rPr>
        <w:t>Senida Mesi</w:t>
      </w:r>
    </w:p>
    <w:p w:rsidR="00676179" w:rsidRDefault="00676179" w:rsidP="00676179">
      <w:pPr>
        <w:pStyle w:val="Paragrafi"/>
        <w:jc w:val="right"/>
        <w:rPr>
          <w:b/>
          <w:lang w:val="sq-AL"/>
        </w:rPr>
        <w:sectPr w:rsidR="00676179" w:rsidSect="00676179">
          <w:pgSz w:w="11907" w:h="16840"/>
          <w:pgMar w:top="720" w:right="1134" w:bottom="720" w:left="1134" w:header="851" w:footer="851" w:gutter="0"/>
          <w:cols w:space="454"/>
        </w:sectPr>
      </w:pPr>
    </w:p>
    <w:p w:rsidR="00676179" w:rsidRDefault="00676179" w:rsidP="00676179">
      <w:pPr>
        <w:pStyle w:val="Paragrafi"/>
        <w:jc w:val="right"/>
        <w:rPr>
          <w:b/>
          <w:lang w:val="sq-AL"/>
        </w:rPr>
      </w:pPr>
    </w:p>
    <w:p w:rsidR="00676179" w:rsidRDefault="00676179" w:rsidP="00676179">
      <w:pPr>
        <w:pStyle w:val="Paragrafi"/>
        <w:jc w:val="right"/>
        <w:rPr>
          <w:b/>
          <w:lang w:val="sq-AL"/>
        </w:rPr>
      </w:pPr>
    </w:p>
    <w:p w:rsidR="00676179" w:rsidRDefault="00676179" w:rsidP="00676179">
      <w:pPr>
        <w:pStyle w:val="Paragrafi"/>
        <w:jc w:val="right"/>
        <w:rPr>
          <w:b/>
          <w:lang w:val="sq-AL"/>
        </w:rPr>
      </w:pPr>
    </w:p>
    <w:p w:rsidR="00676179" w:rsidRDefault="00676179" w:rsidP="00676179">
      <w:pPr>
        <w:spacing w:after="0" w:line="240" w:lineRule="auto"/>
        <w:ind w:firstLine="0"/>
        <w:jc w:val="left"/>
        <w:rPr>
          <w:rFonts w:ascii="Garamond" w:eastAsia="MS Mincho" w:hAnsi="Garamond" w:cs="CG Times"/>
          <w:b/>
          <w:sz w:val="24"/>
          <w:lang w:val="sq-AL"/>
        </w:rPr>
        <w:sectPr w:rsidR="00676179" w:rsidSect="00676179">
          <w:type w:val="continuous"/>
          <w:pgSz w:w="11907" w:h="16840"/>
          <w:pgMar w:top="720" w:right="1134" w:bottom="720" w:left="1134" w:header="851" w:footer="851" w:gutter="0"/>
          <w:cols w:num="2" w:space="454"/>
        </w:sectPr>
      </w:pPr>
    </w:p>
    <w:p w:rsidR="00676179" w:rsidRDefault="00676179" w:rsidP="00676179">
      <w:pPr>
        <w:pStyle w:val="Paragrafi"/>
        <w:jc w:val="right"/>
        <w:rPr>
          <w:b/>
          <w:lang w:val="sq-AL"/>
        </w:rPr>
      </w:pPr>
    </w:p>
    <w:p w:rsidR="00676179" w:rsidRDefault="00676179" w:rsidP="00676179">
      <w:pPr>
        <w:pStyle w:val="Paragrafi"/>
        <w:jc w:val="right"/>
        <w:rPr>
          <w:b/>
          <w:lang w:val="sq-AL"/>
        </w:rPr>
      </w:pPr>
    </w:p>
    <w:p w:rsidR="00676179" w:rsidRDefault="00676179" w:rsidP="00676179">
      <w:pPr>
        <w:pStyle w:val="Paragrafi"/>
        <w:jc w:val="right"/>
        <w:rPr>
          <w:b/>
          <w:lang w:val="sq-AL"/>
        </w:rPr>
      </w:pPr>
    </w:p>
    <w:p w:rsidR="00676179" w:rsidRDefault="00676179" w:rsidP="00676179">
      <w:pPr>
        <w:pStyle w:val="Paragrafi"/>
        <w:jc w:val="right"/>
        <w:rPr>
          <w:b/>
          <w:lang w:val="sq-AL"/>
        </w:rPr>
      </w:pPr>
    </w:p>
    <w:p w:rsidR="00676179" w:rsidRDefault="00676179" w:rsidP="00676179">
      <w:pPr>
        <w:pStyle w:val="Paragrafi"/>
        <w:jc w:val="right"/>
        <w:rPr>
          <w:b/>
          <w:lang w:val="sq-AL"/>
        </w:rPr>
      </w:pPr>
    </w:p>
    <w:p w:rsidR="00676179" w:rsidRDefault="00676179" w:rsidP="00676179">
      <w:pPr>
        <w:pStyle w:val="Paragrafi"/>
        <w:jc w:val="right"/>
        <w:rPr>
          <w:b/>
          <w:lang w:val="sq-AL"/>
        </w:rPr>
      </w:pPr>
    </w:p>
    <w:p w:rsidR="00676179" w:rsidRDefault="00676179" w:rsidP="00676179">
      <w:pPr>
        <w:pStyle w:val="Paragrafi"/>
        <w:jc w:val="right"/>
        <w:rPr>
          <w:b/>
          <w:lang w:val="sq-AL"/>
        </w:rPr>
      </w:pPr>
    </w:p>
    <w:p w:rsidR="00676179" w:rsidRDefault="00676179" w:rsidP="00676179">
      <w:pPr>
        <w:pStyle w:val="Paragrafi"/>
        <w:jc w:val="right"/>
        <w:rPr>
          <w:b/>
          <w:lang w:val="sq-AL"/>
        </w:rPr>
      </w:pPr>
    </w:p>
    <w:p w:rsidR="00676179" w:rsidRDefault="00676179" w:rsidP="00676179">
      <w:pPr>
        <w:pStyle w:val="Paragrafi"/>
        <w:jc w:val="right"/>
        <w:rPr>
          <w:b/>
          <w:lang w:val="sq-AL"/>
        </w:rPr>
      </w:pPr>
    </w:p>
    <w:p w:rsidR="00676179" w:rsidRDefault="00676179" w:rsidP="00676179">
      <w:pPr>
        <w:pStyle w:val="Paragrafi"/>
        <w:jc w:val="right"/>
        <w:rPr>
          <w:b/>
          <w:lang w:val="sq-AL"/>
        </w:rPr>
      </w:pPr>
    </w:p>
    <w:p w:rsidR="00676179" w:rsidRDefault="00676179" w:rsidP="00676179">
      <w:pPr>
        <w:pStyle w:val="Paragrafi"/>
        <w:jc w:val="right"/>
        <w:rPr>
          <w:b/>
          <w:lang w:val="sq-AL"/>
        </w:rPr>
      </w:pPr>
    </w:p>
    <w:p w:rsidR="00676179" w:rsidRDefault="00676179" w:rsidP="00676179">
      <w:pPr>
        <w:pStyle w:val="Paragrafi"/>
        <w:jc w:val="right"/>
        <w:rPr>
          <w:b/>
          <w:lang w:val="sq-AL"/>
        </w:rPr>
      </w:pPr>
    </w:p>
    <w:p w:rsidR="00676179" w:rsidRDefault="00676179" w:rsidP="00676179">
      <w:pPr>
        <w:pStyle w:val="Paragrafi"/>
        <w:jc w:val="right"/>
        <w:rPr>
          <w:b/>
          <w:lang w:val="sq-AL"/>
        </w:rPr>
      </w:pPr>
    </w:p>
    <w:p w:rsidR="00676179" w:rsidRDefault="00676179" w:rsidP="00676179">
      <w:pPr>
        <w:pStyle w:val="Paragrafi"/>
        <w:jc w:val="right"/>
        <w:rPr>
          <w:b/>
          <w:lang w:val="sq-AL"/>
        </w:rPr>
      </w:pPr>
    </w:p>
    <w:p w:rsidR="00676179" w:rsidRDefault="00676179" w:rsidP="00676179">
      <w:pPr>
        <w:pStyle w:val="Paragrafi"/>
        <w:jc w:val="right"/>
        <w:rPr>
          <w:b/>
          <w:lang w:val="sq-AL"/>
        </w:rPr>
      </w:pPr>
    </w:p>
    <w:p w:rsidR="00676179" w:rsidRDefault="00676179" w:rsidP="00676179">
      <w:pPr>
        <w:pStyle w:val="Paragrafi"/>
        <w:jc w:val="right"/>
        <w:rPr>
          <w:b/>
          <w:lang w:val="sq-AL"/>
        </w:rPr>
      </w:pPr>
    </w:p>
    <w:p w:rsidR="00676179" w:rsidRDefault="00676179" w:rsidP="00676179">
      <w:pPr>
        <w:pStyle w:val="Paragrafi"/>
        <w:jc w:val="right"/>
        <w:rPr>
          <w:b/>
          <w:lang w:val="sq-AL"/>
        </w:rPr>
      </w:pPr>
    </w:p>
    <w:p w:rsidR="00676179" w:rsidRDefault="00676179" w:rsidP="00676179">
      <w:pPr>
        <w:pStyle w:val="Paragrafi"/>
        <w:jc w:val="right"/>
        <w:rPr>
          <w:b/>
          <w:lang w:val="sq-AL"/>
        </w:rPr>
      </w:pPr>
    </w:p>
    <w:p w:rsidR="00676179" w:rsidRDefault="00676179" w:rsidP="00676179">
      <w:pPr>
        <w:pStyle w:val="Paragrafi"/>
        <w:jc w:val="right"/>
        <w:rPr>
          <w:b/>
          <w:lang w:val="sq-AL"/>
        </w:rPr>
      </w:pPr>
    </w:p>
    <w:p w:rsidR="00676179" w:rsidRDefault="00676179" w:rsidP="00676179">
      <w:pPr>
        <w:pStyle w:val="Paragrafi"/>
        <w:jc w:val="right"/>
        <w:rPr>
          <w:b/>
          <w:lang w:val="sq-AL"/>
        </w:rPr>
      </w:pPr>
    </w:p>
    <w:p w:rsidR="00676179" w:rsidRDefault="00676179" w:rsidP="00676179">
      <w:pPr>
        <w:pStyle w:val="Paragrafi"/>
        <w:jc w:val="left"/>
        <w:rPr>
          <w:b/>
          <w:lang w:val="sq-AL"/>
        </w:rPr>
      </w:pPr>
    </w:p>
    <w:p w:rsidR="00676179" w:rsidRDefault="00676179" w:rsidP="00676179">
      <w:pPr>
        <w:spacing w:after="0" w:line="240" w:lineRule="auto"/>
        <w:ind w:firstLine="0"/>
        <w:jc w:val="left"/>
        <w:rPr>
          <w:rFonts w:ascii="Garamond" w:eastAsia="MS Mincho" w:hAnsi="Garamond" w:cs="CG Times"/>
          <w:sz w:val="24"/>
          <w:lang w:val="sq-AL"/>
        </w:rPr>
        <w:sectPr w:rsidR="00676179">
          <w:type w:val="continuous"/>
          <w:pgSz w:w="11907" w:h="16840"/>
          <w:pgMar w:top="720" w:right="1134" w:bottom="720" w:left="1134" w:header="851" w:footer="851" w:gutter="0"/>
          <w:cols w:space="720"/>
        </w:sectPr>
      </w:pPr>
    </w:p>
    <w:tbl>
      <w:tblPr>
        <w:tblW w:w="15523" w:type="dxa"/>
        <w:tblInd w:w="93" w:type="dxa"/>
        <w:tblLook w:val="04A0" w:firstRow="1" w:lastRow="0" w:firstColumn="1" w:lastColumn="0" w:noHBand="0" w:noVBand="1"/>
      </w:tblPr>
      <w:tblGrid>
        <w:gridCol w:w="443"/>
        <w:gridCol w:w="1544"/>
        <w:gridCol w:w="921"/>
        <w:gridCol w:w="903"/>
        <w:gridCol w:w="844"/>
        <w:gridCol w:w="882"/>
        <w:gridCol w:w="882"/>
        <w:gridCol w:w="838"/>
        <w:gridCol w:w="730"/>
        <w:gridCol w:w="838"/>
        <w:gridCol w:w="1114"/>
        <w:gridCol w:w="1296"/>
        <w:gridCol w:w="4289"/>
      </w:tblGrid>
      <w:tr w:rsidR="00676179" w:rsidTr="00676179">
        <w:trPr>
          <w:trHeight w:val="509"/>
        </w:trPr>
        <w:tc>
          <w:tcPr>
            <w:tcW w:w="15523" w:type="dxa"/>
            <w:gridSpan w:val="13"/>
            <w:vMerge w:val="restart"/>
            <w:vAlign w:val="center"/>
            <w:hideMark/>
          </w:tcPr>
          <w:p w:rsidR="00676179" w:rsidRDefault="00676179">
            <w:pPr>
              <w:pStyle w:val="Paragrafi"/>
              <w:spacing w:line="276" w:lineRule="auto"/>
              <w:ind w:firstLine="0"/>
              <w:jc w:val="center"/>
              <w:rPr>
                <w:sz w:val="16"/>
                <w:szCs w:val="16"/>
                <w:lang w:val="sq-AL"/>
              </w:rPr>
            </w:pPr>
            <w:bookmarkStart w:id="1" w:name="RANGE!A3:M43"/>
            <w:r>
              <w:rPr>
                <w:sz w:val="16"/>
                <w:szCs w:val="16"/>
                <w:lang w:val="sq-AL"/>
              </w:rPr>
              <w:lastRenderedPageBreak/>
              <w:t>LISTA E PRONARËVE TË PASURIVE, PRONË PRIVATE QË PREKEN NGA PROJEKTI “NDËRTIMI I RRUGËS- VAZHDIMI I UNAZËS VLORË-UJI I FTOHTË'', I NDRYSHUAR.</w:t>
            </w:r>
            <w:bookmarkEnd w:id="1"/>
          </w:p>
        </w:tc>
      </w:tr>
      <w:tr w:rsidR="00676179" w:rsidTr="00676179">
        <w:trPr>
          <w:trHeight w:val="423"/>
        </w:trPr>
        <w:tc>
          <w:tcPr>
            <w:tcW w:w="0" w:type="auto"/>
            <w:gridSpan w:val="13"/>
            <w:vMerge/>
            <w:vAlign w:val="center"/>
            <w:hideMark/>
          </w:tcPr>
          <w:p w:rsidR="00676179" w:rsidRDefault="00676179">
            <w:pPr>
              <w:spacing w:after="0"/>
              <w:ind w:firstLine="0"/>
              <w:jc w:val="left"/>
              <w:rPr>
                <w:rFonts w:ascii="Garamond" w:eastAsia="MS Mincho" w:hAnsi="Garamond" w:cs="CG Times"/>
                <w:sz w:val="16"/>
                <w:szCs w:val="16"/>
                <w:lang w:val="sq-AL"/>
              </w:rPr>
            </w:pPr>
          </w:p>
        </w:tc>
      </w:tr>
      <w:tr w:rsidR="00676179" w:rsidTr="00676179">
        <w:trPr>
          <w:trHeight w:val="70"/>
        </w:trPr>
        <w:tc>
          <w:tcPr>
            <w:tcW w:w="443" w:type="dxa"/>
            <w:vAlign w:val="center"/>
            <w:hideMark/>
          </w:tcPr>
          <w:p w:rsidR="00676179" w:rsidRDefault="00676179">
            <w:pPr>
              <w:rPr>
                <w:sz w:val="16"/>
                <w:szCs w:val="16"/>
                <w:lang w:val="sq-AL"/>
              </w:rPr>
            </w:pPr>
          </w:p>
        </w:tc>
        <w:tc>
          <w:tcPr>
            <w:tcW w:w="1544" w:type="dxa"/>
            <w:vAlign w:val="center"/>
            <w:hideMark/>
          </w:tcPr>
          <w:p w:rsidR="00676179" w:rsidRDefault="00676179">
            <w:pPr>
              <w:spacing w:after="0"/>
              <w:ind w:firstLine="0"/>
              <w:jc w:val="left"/>
              <w:rPr>
                <w:rFonts w:asciiTheme="minorHAnsi" w:eastAsiaTheme="minorHAnsi" w:hAnsiTheme="minorHAnsi" w:cstheme="minorBidi"/>
                <w:sz w:val="20"/>
                <w:szCs w:val="20"/>
              </w:rPr>
            </w:pPr>
          </w:p>
        </w:tc>
        <w:tc>
          <w:tcPr>
            <w:tcW w:w="921" w:type="dxa"/>
            <w:vAlign w:val="center"/>
            <w:hideMark/>
          </w:tcPr>
          <w:p w:rsidR="00676179" w:rsidRDefault="00676179">
            <w:pPr>
              <w:spacing w:after="0"/>
              <w:ind w:firstLine="0"/>
              <w:jc w:val="left"/>
              <w:rPr>
                <w:rFonts w:asciiTheme="minorHAnsi" w:eastAsiaTheme="minorHAnsi" w:hAnsiTheme="minorHAnsi" w:cstheme="minorBidi"/>
                <w:sz w:val="20"/>
                <w:szCs w:val="20"/>
              </w:rPr>
            </w:pPr>
          </w:p>
        </w:tc>
        <w:tc>
          <w:tcPr>
            <w:tcW w:w="902" w:type="dxa"/>
            <w:vAlign w:val="center"/>
            <w:hideMark/>
          </w:tcPr>
          <w:p w:rsidR="00676179" w:rsidRDefault="00676179">
            <w:pPr>
              <w:spacing w:after="0"/>
              <w:ind w:firstLine="0"/>
              <w:jc w:val="left"/>
              <w:rPr>
                <w:rFonts w:asciiTheme="minorHAnsi" w:eastAsiaTheme="minorHAnsi" w:hAnsiTheme="minorHAnsi" w:cstheme="minorBidi"/>
                <w:sz w:val="20"/>
                <w:szCs w:val="20"/>
              </w:rPr>
            </w:pPr>
          </w:p>
        </w:tc>
        <w:tc>
          <w:tcPr>
            <w:tcW w:w="844" w:type="dxa"/>
            <w:vAlign w:val="center"/>
            <w:hideMark/>
          </w:tcPr>
          <w:p w:rsidR="00676179" w:rsidRDefault="00676179">
            <w:pPr>
              <w:spacing w:after="0"/>
              <w:ind w:firstLine="0"/>
              <w:jc w:val="left"/>
              <w:rPr>
                <w:rFonts w:asciiTheme="minorHAnsi" w:eastAsiaTheme="minorHAnsi" w:hAnsiTheme="minorHAnsi" w:cstheme="minorBidi"/>
                <w:sz w:val="20"/>
                <w:szCs w:val="20"/>
              </w:rPr>
            </w:pPr>
          </w:p>
        </w:tc>
        <w:tc>
          <w:tcPr>
            <w:tcW w:w="882" w:type="dxa"/>
            <w:vAlign w:val="center"/>
            <w:hideMark/>
          </w:tcPr>
          <w:p w:rsidR="00676179" w:rsidRDefault="00676179">
            <w:pPr>
              <w:spacing w:after="0"/>
              <w:ind w:firstLine="0"/>
              <w:jc w:val="left"/>
              <w:rPr>
                <w:rFonts w:asciiTheme="minorHAnsi" w:eastAsiaTheme="minorHAnsi" w:hAnsiTheme="minorHAnsi" w:cstheme="minorBidi"/>
                <w:sz w:val="20"/>
                <w:szCs w:val="20"/>
              </w:rPr>
            </w:pPr>
          </w:p>
        </w:tc>
        <w:tc>
          <w:tcPr>
            <w:tcW w:w="882" w:type="dxa"/>
            <w:vAlign w:val="center"/>
            <w:hideMark/>
          </w:tcPr>
          <w:p w:rsidR="00676179" w:rsidRDefault="00676179">
            <w:pPr>
              <w:spacing w:after="0"/>
              <w:ind w:firstLine="0"/>
              <w:jc w:val="left"/>
              <w:rPr>
                <w:rFonts w:asciiTheme="minorHAnsi" w:eastAsiaTheme="minorHAnsi" w:hAnsiTheme="minorHAnsi" w:cstheme="minorBidi"/>
                <w:sz w:val="20"/>
                <w:szCs w:val="20"/>
              </w:rPr>
            </w:pPr>
          </w:p>
        </w:tc>
        <w:tc>
          <w:tcPr>
            <w:tcW w:w="838" w:type="dxa"/>
            <w:vAlign w:val="center"/>
            <w:hideMark/>
          </w:tcPr>
          <w:p w:rsidR="00676179" w:rsidRDefault="00676179">
            <w:pPr>
              <w:spacing w:after="0"/>
              <w:ind w:firstLine="0"/>
              <w:jc w:val="left"/>
              <w:rPr>
                <w:rFonts w:asciiTheme="minorHAnsi" w:eastAsiaTheme="minorHAnsi" w:hAnsiTheme="minorHAnsi" w:cstheme="minorBidi"/>
                <w:sz w:val="20"/>
                <w:szCs w:val="20"/>
              </w:rPr>
            </w:pPr>
          </w:p>
        </w:tc>
        <w:tc>
          <w:tcPr>
            <w:tcW w:w="730" w:type="dxa"/>
            <w:vAlign w:val="center"/>
            <w:hideMark/>
          </w:tcPr>
          <w:p w:rsidR="00676179" w:rsidRDefault="00676179">
            <w:pPr>
              <w:spacing w:after="0"/>
              <w:ind w:firstLine="0"/>
              <w:jc w:val="left"/>
              <w:rPr>
                <w:rFonts w:asciiTheme="minorHAnsi" w:eastAsiaTheme="minorHAnsi" w:hAnsiTheme="minorHAnsi" w:cstheme="minorBidi"/>
                <w:sz w:val="20"/>
                <w:szCs w:val="20"/>
              </w:rPr>
            </w:pPr>
          </w:p>
        </w:tc>
        <w:tc>
          <w:tcPr>
            <w:tcW w:w="838" w:type="dxa"/>
            <w:vAlign w:val="center"/>
            <w:hideMark/>
          </w:tcPr>
          <w:p w:rsidR="00676179" w:rsidRDefault="00676179">
            <w:pPr>
              <w:spacing w:after="0"/>
              <w:ind w:firstLine="0"/>
              <w:jc w:val="left"/>
              <w:rPr>
                <w:rFonts w:asciiTheme="minorHAnsi" w:eastAsiaTheme="minorHAnsi" w:hAnsiTheme="minorHAnsi" w:cstheme="minorBidi"/>
                <w:sz w:val="20"/>
                <w:szCs w:val="20"/>
              </w:rPr>
            </w:pPr>
          </w:p>
        </w:tc>
        <w:tc>
          <w:tcPr>
            <w:tcW w:w="1114" w:type="dxa"/>
            <w:vAlign w:val="center"/>
            <w:hideMark/>
          </w:tcPr>
          <w:p w:rsidR="00676179" w:rsidRDefault="00676179">
            <w:pPr>
              <w:spacing w:after="0"/>
              <w:ind w:firstLine="0"/>
              <w:jc w:val="left"/>
              <w:rPr>
                <w:rFonts w:asciiTheme="minorHAnsi" w:eastAsiaTheme="minorHAnsi" w:hAnsiTheme="minorHAnsi" w:cstheme="minorBidi"/>
                <w:sz w:val="20"/>
                <w:szCs w:val="20"/>
              </w:rPr>
            </w:pPr>
          </w:p>
        </w:tc>
        <w:tc>
          <w:tcPr>
            <w:tcW w:w="1296" w:type="dxa"/>
            <w:vAlign w:val="center"/>
            <w:hideMark/>
          </w:tcPr>
          <w:p w:rsidR="00676179" w:rsidRDefault="00676179">
            <w:pPr>
              <w:spacing w:after="0"/>
              <w:ind w:firstLine="0"/>
              <w:jc w:val="left"/>
              <w:rPr>
                <w:rFonts w:asciiTheme="minorHAnsi" w:eastAsiaTheme="minorHAnsi" w:hAnsiTheme="minorHAnsi" w:cstheme="minorBidi"/>
                <w:sz w:val="20"/>
                <w:szCs w:val="20"/>
              </w:rPr>
            </w:pPr>
          </w:p>
        </w:tc>
        <w:tc>
          <w:tcPr>
            <w:tcW w:w="4289" w:type="dxa"/>
            <w:vAlign w:val="center"/>
            <w:hideMark/>
          </w:tcPr>
          <w:p w:rsidR="00676179" w:rsidRDefault="00676179">
            <w:pPr>
              <w:spacing w:after="0"/>
              <w:ind w:firstLine="0"/>
              <w:jc w:val="left"/>
              <w:rPr>
                <w:rFonts w:asciiTheme="minorHAnsi" w:eastAsiaTheme="minorHAnsi" w:hAnsiTheme="minorHAnsi" w:cstheme="minorBidi"/>
                <w:sz w:val="20"/>
                <w:szCs w:val="20"/>
              </w:rPr>
            </w:pPr>
          </w:p>
        </w:tc>
      </w:tr>
      <w:tr w:rsidR="00676179" w:rsidTr="00676179">
        <w:trPr>
          <w:trHeight w:val="345"/>
        </w:trPr>
        <w:tc>
          <w:tcPr>
            <w:tcW w:w="443" w:type="dxa"/>
            <w:tcBorders>
              <w:top w:val="single" w:sz="8" w:space="0" w:color="auto"/>
              <w:left w:val="single" w:sz="8" w:space="0" w:color="auto"/>
              <w:bottom w:val="single" w:sz="4" w:space="0" w:color="auto"/>
              <w:right w:val="single" w:sz="4" w:space="0" w:color="auto"/>
            </w:tcBorders>
            <w:shd w:val="clear" w:color="auto" w:fill="D9D9D9"/>
            <w:noWrap/>
            <w:vAlign w:val="center"/>
            <w:hideMark/>
          </w:tcPr>
          <w:p w:rsidR="00676179" w:rsidRDefault="00676179">
            <w:pPr>
              <w:pStyle w:val="Paragrafi"/>
              <w:spacing w:line="276" w:lineRule="auto"/>
              <w:ind w:firstLine="0"/>
              <w:jc w:val="center"/>
              <w:rPr>
                <w:b/>
                <w:sz w:val="14"/>
                <w:szCs w:val="14"/>
                <w:lang w:val="sq-AL"/>
              </w:rPr>
            </w:pPr>
            <w:r>
              <w:rPr>
                <w:b/>
                <w:sz w:val="14"/>
                <w:szCs w:val="14"/>
                <w:lang w:val="sq-AL"/>
              </w:rPr>
              <w:t>Nr.</w:t>
            </w:r>
          </w:p>
        </w:tc>
        <w:tc>
          <w:tcPr>
            <w:tcW w:w="1544" w:type="dxa"/>
            <w:tcBorders>
              <w:top w:val="single" w:sz="8" w:space="0" w:color="auto"/>
              <w:left w:val="nil"/>
              <w:bottom w:val="single" w:sz="4" w:space="0" w:color="auto"/>
              <w:right w:val="single" w:sz="4" w:space="0" w:color="auto"/>
            </w:tcBorders>
            <w:shd w:val="clear" w:color="auto" w:fill="D9D9D9"/>
            <w:noWrap/>
            <w:vAlign w:val="center"/>
            <w:hideMark/>
          </w:tcPr>
          <w:p w:rsidR="00676179" w:rsidRDefault="00676179">
            <w:pPr>
              <w:pStyle w:val="Paragrafi"/>
              <w:spacing w:line="276" w:lineRule="auto"/>
              <w:ind w:firstLine="0"/>
              <w:jc w:val="center"/>
              <w:rPr>
                <w:b/>
                <w:sz w:val="14"/>
                <w:szCs w:val="14"/>
                <w:lang w:val="sq-AL"/>
              </w:rPr>
            </w:pPr>
            <w:r>
              <w:rPr>
                <w:b/>
                <w:sz w:val="14"/>
                <w:szCs w:val="14"/>
                <w:lang w:val="sq-AL"/>
              </w:rPr>
              <w:t>Emër Mbiemër</w:t>
            </w:r>
          </w:p>
        </w:tc>
        <w:tc>
          <w:tcPr>
            <w:tcW w:w="921" w:type="dxa"/>
            <w:tcBorders>
              <w:top w:val="single" w:sz="8" w:space="0" w:color="auto"/>
              <w:left w:val="nil"/>
              <w:bottom w:val="single" w:sz="4" w:space="0" w:color="auto"/>
              <w:right w:val="single" w:sz="4" w:space="0" w:color="auto"/>
            </w:tcBorders>
            <w:shd w:val="clear" w:color="auto" w:fill="D9D9D9"/>
            <w:vAlign w:val="center"/>
            <w:hideMark/>
          </w:tcPr>
          <w:p w:rsidR="00676179" w:rsidRDefault="00676179">
            <w:pPr>
              <w:pStyle w:val="Paragrafi"/>
              <w:spacing w:line="276" w:lineRule="auto"/>
              <w:ind w:firstLine="0"/>
              <w:jc w:val="center"/>
              <w:rPr>
                <w:b/>
                <w:sz w:val="14"/>
                <w:szCs w:val="14"/>
                <w:lang w:val="sq-AL"/>
              </w:rPr>
            </w:pPr>
            <w:r>
              <w:rPr>
                <w:b/>
                <w:sz w:val="14"/>
                <w:szCs w:val="14"/>
                <w:lang w:val="sq-AL"/>
              </w:rPr>
              <w:t>Zona Kadastrale</w:t>
            </w:r>
          </w:p>
        </w:tc>
        <w:tc>
          <w:tcPr>
            <w:tcW w:w="902" w:type="dxa"/>
            <w:tcBorders>
              <w:top w:val="single" w:sz="8" w:space="0" w:color="auto"/>
              <w:left w:val="nil"/>
              <w:bottom w:val="single" w:sz="4" w:space="0" w:color="auto"/>
              <w:right w:val="single" w:sz="4" w:space="0" w:color="auto"/>
            </w:tcBorders>
            <w:shd w:val="clear" w:color="auto" w:fill="D9D9D9"/>
            <w:vAlign w:val="center"/>
            <w:hideMark/>
          </w:tcPr>
          <w:p w:rsidR="00676179" w:rsidRDefault="00676179">
            <w:pPr>
              <w:pStyle w:val="Paragrafi"/>
              <w:spacing w:line="276" w:lineRule="auto"/>
              <w:ind w:firstLine="0"/>
              <w:jc w:val="center"/>
              <w:rPr>
                <w:b/>
                <w:sz w:val="14"/>
                <w:szCs w:val="14"/>
                <w:lang w:val="sq-AL"/>
              </w:rPr>
            </w:pPr>
            <w:r>
              <w:rPr>
                <w:b/>
                <w:sz w:val="14"/>
                <w:szCs w:val="14"/>
                <w:lang w:val="sq-AL"/>
              </w:rPr>
              <w:t>Nr. Pasurisë</w:t>
            </w:r>
          </w:p>
        </w:tc>
        <w:tc>
          <w:tcPr>
            <w:tcW w:w="844" w:type="dxa"/>
            <w:tcBorders>
              <w:top w:val="single" w:sz="8" w:space="0" w:color="auto"/>
              <w:left w:val="nil"/>
              <w:bottom w:val="single" w:sz="4" w:space="0" w:color="auto"/>
              <w:right w:val="single" w:sz="4" w:space="0" w:color="auto"/>
            </w:tcBorders>
            <w:shd w:val="clear" w:color="auto" w:fill="D9D9D9"/>
            <w:vAlign w:val="center"/>
            <w:hideMark/>
          </w:tcPr>
          <w:p w:rsidR="00676179" w:rsidRDefault="00676179">
            <w:pPr>
              <w:pStyle w:val="Paragrafi"/>
              <w:spacing w:line="276" w:lineRule="auto"/>
              <w:ind w:firstLine="0"/>
              <w:jc w:val="center"/>
              <w:rPr>
                <w:b/>
                <w:sz w:val="14"/>
                <w:szCs w:val="14"/>
                <w:lang w:val="sq-AL"/>
              </w:rPr>
            </w:pPr>
            <w:r>
              <w:rPr>
                <w:b/>
                <w:sz w:val="14"/>
                <w:szCs w:val="14"/>
                <w:lang w:val="sq-AL"/>
              </w:rPr>
              <w:t>Rrethi</w:t>
            </w:r>
          </w:p>
        </w:tc>
        <w:tc>
          <w:tcPr>
            <w:tcW w:w="882" w:type="dxa"/>
            <w:tcBorders>
              <w:top w:val="single" w:sz="8" w:space="0" w:color="auto"/>
              <w:left w:val="nil"/>
              <w:bottom w:val="single" w:sz="4" w:space="0" w:color="auto"/>
              <w:right w:val="single" w:sz="4" w:space="0" w:color="auto"/>
            </w:tcBorders>
            <w:shd w:val="clear" w:color="auto" w:fill="D9D9D9"/>
            <w:vAlign w:val="center"/>
            <w:hideMark/>
          </w:tcPr>
          <w:p w:rsidR="00676179" w:rsidRDefault="00676179">
            <w:pPr>
              <w:pStyle w:val="Paragrafi"/>
              <w:spacing w:line="276" w:lineRule="auto"/>
              <w:ind w:firstLine="0"/>
              <w:jc w:val="center"/>
              <w:rPr>
                <w:b/>
                <w:sz w:val="14"/>
                <w:szCs w:val="14"/>
                <w:lang w:val="sq-AL"/>
              </w:rPr>
            </w:pPr>
            <w:r>
              <w:rPr>
                <w:b/>
                <w:sz w:val="14"/>
                <w:szCs w:val="14"/>
                <w:lang w:val="sq-AL"/>
              </w:rPr>
              <w:t>Sipërfaqja e ndërtimit (m</w:t>
            </w:r>
            <w:r>
              <w:rPr>
                <w:b/>
                <w:sz w:val="14"/>
                <w:szCs w:val="14"/>
                <w:vertAlign w:val="superscript"/>
                <w:lang w:val="sq-AL"/>
              </w:rPr>
              <w:t>2</w:t>
            </w:r>
            <w:r>
              <w:rPr>
                <w:b/>
                <w:sz w:val="14"/>
                <w:szCs w:val="14"/>
                <w:lang w:val="sq-AL"/>
              </w:rPr>
              <w:t>)</w:t>
            </w:r>
          </w:p>
        </w:tc>
        <w:tc>
          <w:tcPr>
            <w:tcW w:w="882" w:type="dxa"/>
            <w:tcBorders>
              <w:top w:val="single" w:sz="8" w:space="0" w:color="auto"/>
              <w:left w:val="nil"/>
              <w:bottom w:val="single" w:sz="4" w:space="0" w:color="auto"/>
              <w:right w:val="single" w:sz="4" w:space="0" w:color="auto"/>
            </w:tcBorders>
            <w:shd w:val="clear" w:color="auto" w:fill="D9D9D9"/>
            <w:vAlign w:val="center"/>
            <w:hideMark/>
          </w:tcPr>
          <w:p w:rsidR="00676179" w:rsidRDefault="00676179">
            <w:pPr>
              <w:pStyle w:val="Paragrafi"/>
              <w:spacing w:line="276" w:lineRule="auto"/>
              <w:ind w:firstLine="0"/>
              <w:jc w:val="center"/>
              <w:rPr>
                <w:b/>
                <w:sz w:val="14"/>
                <w:szCs w:val="14"/>
                <w:lang w:val="sq-AL"/>
              </w:rPr>
            </w:pPr>
            <w:r>
              <w:rPr>
                <w:b/>
                <w:sz w:val="14"/>
                <w:szCs w:val="14"/>
                <w:lang w:val="sq-AL"/>
              </w:rPr>
              <w:t>Sipërfaqja e truallit (m</w:t>
            </w:r>
            <w:r>
              <w:rPr>
                <w:b/>
                <w:sz w:val="14"/>
                <w:szCs w:val="14"/>
                <w:vertAlign w:val="superscript"/>
                <w:lang w:val="sq-AL"/>
              </w:rPr>
              <w:t>2</w:t>
            </w:r>
            <w:r>
              <w:rPr>
                <w:b/>
                <w:sz w:val="14"/>
                <w:szCs w:val="14"/>
                <w:lang w:val="sq-AL"/>
              </w:rPr>
              <w:t>)</w:t>
            </w:r>
          </w:p>
        </w:tc>
        <w:tc>
          <w:tcPr>
            <w:tcW w:w="838" w:type="dxa"/>
            <w:tcBorders>
              <w:top w:val="single" w:sz="8" w:space="0" w:color="auto"/>
              <w:left w:val="nil"/>
              <w:bottom w:val="single" w:sz="4" w:space="0" w:color="auto"/>
              <w:right w:val="single" w:sz="4" w:space="0" w:color="auto"/>
            </w:tcBorders>
            <w:shd w:val="clear" w:color="auto" w:fill="D9D9D9"/>
            <w:vAlign w:val="center"/>
            <w:hideMark/>
          </w:tcPr>
          <w:p w:rsidR="00676179" w:rsidRDefault="00676179">
            <w:pPr>
              <w:pStyle w:val="Paragrafi"/>
              <w:spacing w:line="276" w:lineRule="auto"/>
              <w:ind w:firstLine="0"/>
              <w:jc w:val="center"/>
              <w:rPr>
                <w:b/>
                <w:sz w:val="14"/>
                <w:szCs w:val="14"/>
                <w:lang w:val="sq-AL"/>
              </w:rPr>
            </w:pPr>
            <w:r>
              <w:rPr>
                <w:b/>
                <w:sz w:val="14"/>
                <w:szCs w:val="14"/>
                <w:lang w:val="sq-AL"/>
              </w:rPr>
              <w:t>Çmimi i ndërtimit (l/m</w:t>
            </w:r>
            <w:r>
              <w:rPr>
                <w:b/>
                <w:sz w:val="14"/>
                <w:szCs w:val="14"/>
                <w:vertAlign w:val="superscript"/>
                <w:lang w:val="sq-AL"/>
              </w:rPr>
              <w:t>2</w:t>
            </w:r>
            <w:r>
              <w:rPr>
                <w:b/>
                <w:sz w:val="14"/>
                <w:szCs w:val="14"/>
                <w:lang w:val="sq-AL"/>
              </w:rPr>
              <w:t>)</w:t>
            </w:r>
          </w:p>
        </w:tc>
        <w:tc>
          <w:tcPr>
            <w:tcW w:w="730" w:type="dxa"/>
            <w:tcBorders>
              <w:top w:val="single" w:sz="8" w:space="0" w:color="auto"/>
              <w:left w:val="nil"/>
              <w:bottom w:val="single" w:sz="4" w:space="0" w:color="auto"/>
              <w:right w:val="single" w:sz="4" w:space="0" w:color="auto"/>
            </w:tcBorders>
            <w:shd w:val="clear" w:color="auto" w:fill="D9D9D9"/>
            <w:vAlign w:val="center"/>
            <w:hideMark/>
          </w:tcPr>
          <w:p w:rsidR="00676179" w:rsidRDefault="00676179">
            <w:pPr>
              <w:pStyle w:val="Paragrafi"/>
              <w:spacing w:line="276" w:lineRule="auto"/>
              <w:ind w:firstLine="0"/>
              <w:jc w:val="center"/>
              <w:rPr>
                <w:b/>
                <w:sz w:val="14"/>
                <w:szCs w:val="14"/>
                <w:lang w:val="sq-AL"/>
              </w:rPr>
            </w:pPr>
            <w:r>
              <w:rPr>
                <w:b/>
                <w:sz w:val="14"/>
                <w:szCs w:val="14"/>
                <w:lang w:val="sq-AL"/>
              </w:rPr>
              <w:t>Çmimi i truallit (l/m</w:t>
            </w:r>
            <w:r>
              <w:rPr>
                <w:b/>
                <w:sz w:val="14"/>
                <w:szCs w:val="14"/>
                <w:vertAlign w:val="superscript"/>
                <w:lang w:val="sq-AL"/>
              </w:rPr>
              <w:t>2</w:t>
            </w:r>
            <w:r>
              <w:rPr>
                <w:b/>
                <w:sz w:val="14"/>
                <w:szCs w:val="14"/>
                <w:lang w:val="sq-AL"/>
              </w:rPr>
              <w:t>)</w:t>
            </w:r>
          </w:p>
        </w:tc>
        <w:tc>
          <w:tcPr>
            <w:tcW w:w="838" w:type="dxa"/>
            <w:tcBorders>
              <w:top w:val="single" w:sz="8" w:space="0" w:color="auto"/>
              <w:left w:val="nil"/>
              <w:bottom w:val="single" w:sz="4" w:space="0" w:color="auto"/>
              <w:right w:val="single" w:sz="4" w:space="0" w:color="auto"/>
            </w:tcBorders>
            <w:shd w:val="clear" w:color="auto" w:fill="D9D9D9"/>
            <w:vAlign w:val="center"/>
            <w:hideMark/>
          </w:tcPr>
          <w:p w:rsidR="00676179" w:rsidRDefault="00676179">
            <w:pPr>
              <w:pStyle w:val="Paragrafi"/>
              <w:spacing w:line="276" w:lineRule="auto"/>
              <w:ind w:firstLine="0"/>
              <w:jc w:val="center"/>
              <w:rPr>
                <w:b/>
                <w:sz w:val="14"/>
                <w:szCs w:val="14"/>
                <w:lang w:val="sq-AL"/>
              </w:rPr>
            </w:pPr>
            <w:r>
              <w:rPr>
                <w:b/>
                <w:sz w:val="14"/>
                <w:szCs w:val="14"/>
                <w:lang w:val="sq-AL"/>
              </w:rPr>
              <w:t>Vlera e ndërtimit (lekë)</w:t>
            </w:r>
          </w:p>
        </w:tc>
        <w:tc>
          <w:tcPr>
            <w:tcW w:w="1114" w:type="dxa"/>
            <w:tcBorders>
              <w:top w:val="single" w:sz="8" w:space="0" w:color="auto"/>
              <w:left w:val="nil"/>
              <w:bottom w:val="single" w:sz="4" w:space="0" w:color="auto"/>
              <w:right w:val="single" w:sz="4" w:space="0" w:color="auto"/>
            </w:tcBorders>
            <w:shd w:val="clear" w:color="auto" w:fill="D9D9D9"/>
            <w:vAlign w:val="center"/>
            <w:hideMark/>
          </w:tcPr>
          <w:p w:rsidR="00676179" w:rsidRDefault="00676179">
            <w:pPr>
              <w:pStyle w:val="Paragrafi"/>
              <w:spacing w:line="276" w:lineRule="auto"/>
              <w:ind w:firstLine="0"/>
              <w:jc w:val="center"/>
              <w:rPr>
                <w:b/>
                <w:sz w:val="14"/>
                <w:szCs w:val="14"/>
                <w:lang w:val="sq-AL"/>
              </w:rPr>
            </w:pPr>
            <w:r>
              <w:rPr>
                <w:b/>
                <w:sz w:val="14"/>
                <w:szCs w:val="14"/>
                <w:lang w:val="sq-AL"/>
              </w:rPr>
              <w:t>Vlera e truallit (lekë)</w:t>
            </w:r>
          </w:p>
        </w:tc>
        <w:tc>
          <w:tcPr>
            <w:tcW w:w="1296" w:type="dxa"/>
            <w:tcBorders>
              <w:top w:val="single" w:sz="8" w:space="0" w:color="auto"/>
              <w:left w:val="nil"/>
              <w:bottom w:val="single" w:sz="4" w:space="0" w:color="auto"/>
              <w:right w:val="single" w:sz="4" w:space="0" w:color="auto"/>
            </w:tcBorders>
            <w:shd w:val="clear" w:color="auto" w:fill="D9D9D9"/>
            <w:vAlign w:val="center"/>
            <w:hideMark/>
          </w:tcPr>
          <w:p w:rsidR="00676179" w:rsidRDefault="00676179">
            <w:pPr>
              <w:pStyle w:val="Paragrafi"/>
              <w:spacing w:line="276" w:lineRule="auto"/>
              <w:ind w:firstLine="0"/>
              <w:jc w:val="center"/>
              <w:rPr>
                <w:b/>
                <w:sz w:val="14"/>
                <w:szCs w:val="14"/>
                <w:lang w:val="sq-AL"/>
              </w:rPr>
            </w:pPr>
            <w:r>
              <w:rPr>
                <w:b/>
                <w:sz w:val="14"/>
                <w:szCs w:val="14"/>
                <w:lang w:val="sq-AL"/>
              </w:rPr>
              <w:t>Vlera Totale (truall+ndërtesë) (lekë)</w:t>
            </w:r>
          </w:p>
        </w:tc>
        <w:tc>
          <w:tcPr>
            <w:tcW w:w="4289" w:type="dxa"/>
            <w:tcBorders>
              <w:top w:val="single" w:sz="8" w:space="0" w:color="auto"/>
              <w:left w:val="nil"/>
              <w:bottom w:val="single" w:sz="4" w:space="0" w:color="auto"/>
              <w:right w:val="single" w:sz="8" w:space="0" w:color="auto"/>
            </w:tcBorders>
            <w:shd w:val="clear" w:color="auto" w:fill="D9D9D9"/>
            <w:noWrap/>
            <w:vAlign w:val="center"/>
            <w:hideMark/>
          </w:tcPr>
          <w:p w:rsidR="00676179" w:rsidRDefault="00676179">
            <w:pPr>
              <w:pStyle w:val="Paragrafi"/>
              <w:spacing w:line="276" w:lineRule="auto"/>
              <w:ind w:firstLine="0"/>
              <w:jc w:val="center"/>
              <w:rPr>
                <w:b/>
                <w:sz w:val="14"/>
                <w:szCs w:val="14"/>
                <w:lang w:val="sq-AL"/>
              </w:rPr>
            </w:pPr>
            <w:r>
              <w:rPr>
                <w:b/>
                <w:sz w:val="14"/>
                <w:szCs w:val="14"/>
                <w:lang w:val="sq-AL"/>
              </w:rPr>
              <w:t>KONFIRMIMI I ZVRPP-së</w:t>
            </w:r>
          </w:p>
        </w:tc>
      </w:tr>
      <w:tr w:rsidR="00676179" w:rsidTr="00676179">
        <w:trPr>
          <w:trHeight w:val="139"/>
        </w:trPr>
        <w:tc>
          <w:tcPr>
            <w:tcW w:w="443" w:type="dxa"/>
            <w:tcBorders>
              <w:top w:val="nil"/>
              <w:left w:val="single" w:sz="4" w:space="0" w:color="auto"/>
              <w:bottom w:val="single" w:sz="4" w:space="0" w:color="auto"/>
              <w:right w:val="single" w:sz="4" w:space="0" w:color="auto"/>
            </w:tcBorders>
            <w:shd w:val="clear" w:color="auto" w:fill="D9D9D9"/>
            <w:noWrap/>
            <w:vAlign w:val="bottom"/>
            <w:hideMark/>
          </w:tcPr>
          <w:p w:rsidR="00676179" w:rsidRDefault="00676179">
            <w:pPr>
              <w:pStyle w:val="Paragrafi"/>
              <w:spacing w:line="276" w:lineRule="auto"/>
              <w:ind w:firstLine="0"/>
              <w:rPr>
                <w:sz w:val="18"/>
                <w:szCs w:val="18"/>
                <w:lang w:val="sq-AL"/>
              </w:rPr>
            </w:pPr>
            <w:r>
              <w:rPr>
                <w:sz w:val="18"/>
                <w:szCs w:val="18"/>
                <w:lang w:val="sq-AL"/>
              </w:rPr>
              <w:t> </w:t>
            </w:r>
          </w:p>
        </w:tc>
        <w:tc>
          <w:tcPr>
            <w:tcW w:w="1544" w:type="dxa"/>
            <w:tcBorders>
              <w:top w:val="nil"/>
              <w:left w:val="nil"/>
              <w:bottom w:val="single" w:sz="4" w:space="0" w:color="auto"/>
              <w:right w:val="single" w:sz="4" w:space="0" w:color="auto"/>
            </w:tcBorders>
            <w:shd w:val="clear" w:color="auto" w:fill="D9D9D9"/>
            <w:noWrap/>
            <w:vAlign w:val="bottom"/>
            <w:hideMark/>
          </w:tcPr>
          <w:p w:rsidR="00676179" w:rsidRDefault="00676179">
            <w:pPr>
              <w:pStyle w:val="Paragrafi"/>
              <w:spacing w:line="276" w:lineRule="auto"/>
              <w:ind w:firstLine="0"/>
              <w:rPr>
                <w:sz w:val="18"/>
                <w:szCs w:val="18"/>
                <w:lang w:val="sq-AL"/>
              </w:rPr>
            </w:pPr>
            <w:r>
              <w:rPr>
                <w:sz w:val="18"/>
                <w:szCs w:val="18"/>
                <w:lang w:val="sq-AL"/>
              </w:rPr>
              <w:t>1</w:t>
            </w:r>
          </w:p>
        </w:tc>
        <w:tc>
          <w:tcPr>
            <w:tcW w:w="921" w:type="dxa"/>
            <w:tcBorders>
              <w:top w:val="nil"/>
              <w:left w:val="nil"/>
              <w:bottom w:val="nil"/>
              <w:right w:val="single" w:sz="4" w:space="0" w:color="auto"/>
            </w:tcBorders>
            <w:shd w:val="clear" w:color="auto" w:fill="D9D9D9"/>
            <w:noWrap/>
            <w:vAlign w:val="bottom"/>
            <w:hideMark/>
          </w:tcPr>
          <w:p w:rsidR="00676179" w:rsidRDefault="00676179">
            <w:pPr>
              <w:pStyle w:val="Paragrafi"/>
              <w:spacing w:line="276" w:lineRule="auto"/>
              <w:ind w:firstLine="0"/>
              <w:rPr>
                <w:sz w:val="18"/>
                <w:szCs w:val="18"/>
                <w:lang w:val="sq-AL"/>
              </w:rPr>
            </w:pPr>
            <w:r>
              <w:rPr>
                <w:sz w:val="18"/>
                <w:szCs w:val="18"/>
                <w:lang w:val="sq-AL"/>
              </w:rPr>
              <w:t>2</w:t>
            </w:r>
          </w:p>
        </w:tc>
        <w:tc>
          <w:tcPr>
            <w:tcW w:w="902" w:type="dxa"/>
            <w:tcBorders>
              <w:top w:val="nil"/>
              <w:left w:val="nil"/>
              <w:bottom w:val="nil"/>
              <w:right w:val="single" w:sz="4" w:space="0" w:color="auto"/>
            </w:tcBorders>
            <w:shd w:val="clear" w:color="auto" w:fill="D9D9D9"/>
            <w:vAlign w:val="bottom"/>
            <w:hideMark/>
          </w:tcPr>
          <w:p w:rsidR="00676179" w:rsidRDefault="00676179">
            <w:pPr>
              <w:pStyle w:val="Paragrafi"/>
              <w:spacing w:line="276" w:lineRule="auto"/>
              <w:ind w:firstLine="0"/>
              <w:rPr>
                <w:sz w:val="18"/>
                <w:szCs w:val="18"/>
                <w:lang w:val="sq-AL"/>
              </w:rPr>
            </w:pPr>
            <w:r>
              <w:rPr>
                <w:sz w:val="18"/>
                <w:szCs w:val="18"/>
                <w:lang w:val="sq-AL"/>
              </w:rPr>
              <w:t>3</w:t>
            </w:r>
          </w:p>
        </w:tc>
        <w:tc>
          <w:tcPr>
            <w:tcW w:w="844" w:type="dxa"/>
            <w:tcBorders>
              <w:top w:val="nil"/>
              <w:left w:val="nil"/>
              <w:bottom w:val="nil"/>
              <w:right w:val="single" w:sz="4" w:space="0" w:color="auto"/>
            </w:tcBorders>
            <w:shd w:val="clear" w:color="auto" w:fill="D9D9D9"/>
            <w:vAlign w:val="bottom"/>
            <w:hideMark/>
          </w:tcPr>
          <w:p w:rsidR="00676179" w:rsidRDefault="00676179">
            <w:pPr>
              <w:pStyle w:val="Paragrafi"/>
              <w:spacing w:line="276" w:lineRule="auto"/>
              <w:ind w:firstLine="0"/>
              <w:rPr>
                <w:sz w:val="18"/>
                <w:szCs w:val="18"/>
                <w:lang w:val="sq-AL"/>
              </w:rPr>
            </w:pPr>
            <w:r>
              <w:rPr>
                <w:sz w:val="18"/>
                <w:szCs w:val="18"/>
                <w:lang w:val="sq-AL"/>
              </w:rPr>
              <w:t>4</w:t>
            </w:r>
          </w:p>
        </w:tc>
        <w:tc>
          <w:tcPr>
            <w:tcW w:w="882" w:type="dxa"/>
            <w:tcBorders>
              <w:top w:val="nil"/>
              <w:left w:val="nil"/>
              <w:bottom w:val="nil"/>
              <w:right w:val="single" w:sz="4" w:space="0" w:color="auto"/>
            </w:tcBorders>
            <w:shd w:val="clear" w:color="auto" w:fill="D9D9D9"/>
            <w:vAlign w:val="bottom"/>
            <w:hideMark/>
          </w:tcPr>
          <w:p w:rsidR="00676179" w:rsidRDefault="00676179">
            <w:pPr>
              <w:pStyle w:val="Paragrafi"/>
              <w:spacing w:line="276" w:lineRule="auto"/>
              <w:ind w:firstLine="0"/>
              <w:rPr>
                <w:sz w:val="18"/>
                <w:szCs w:val="18"/>
                <w:lang w:val="sq-AL"/>
              </w:rPr>
            </w:pPr>
            <w:r>
              <w:rPr>
                <w:sz w:val="18"/>
                <w:szCs w:val="18"/>
                <w:lang w:val="sq-AL"/>
              </w:rPr>
              <w:t>5</w:t>
            </w:r>
          </w:p>
        </w:tc>
        <w:tc>
          <w:tcPr>
            <w:tcW w:w="882" w:type="dxa"/>
            <w:tcBorders>
              <w:top w:val="nil"/>
              <w:left w:val="nil"/>
              <w:bottom w:val="nil"/>
              <w:right w:val="single" w:sz="4" w:space="0" w:color="auto"/>
            </w:tcBorders>
            <w:shd w:val="clear" w:color="auto" w:fill="D9D9D9"/>
            <w:vAlign w:val="bottom"/>
            <w:hideMark/>
          </w:tcPr>
          <w:p w:rsidR="00676179" w:rsidRDefault="00676179">
            <w:pPr>
              <w:pStyle w:val="Paragrafi"/>
              <w:spacing w:line="276" w:lineRule="auto"/>
              <w:ind w:firstLine="0"/>
              <w:rPr>
                <w:sz w:val="18"/>
                <w:szCs w:val="18"/>
                <w:lang w:val="sq-AL"/>
              </w:rPr>
            </w:pPr>
            <w:r>
              <w:rPr>
                <w:sz w:val="18"/>
                <w:szCs w:val="18"/>
                <w:lang w:val="sq-AL"/>
              </w:rPr>
              <w:t>6</w:t>
            </w:r>
          </w:p>
        </w:tc>
        <w:tc>
          <w:tcPr>
            <w:tcW w:w="838" w:type="dxa"/>
            <w:tcBorders>
              <w:top w:val="nil"/>
              <w:left w:val="nil"/>
              <w:bottom w:val="nil"/>
              <w:right w:val="single" w:sz="4" w:space="0" w:color="auto"/>
            </w:tcBorders>
            <w:shd w:val="clear" w:color="auto" w:fill="D9D9D9"/>
            <w:vAlign w:val="center"/>
            <w:hideMark/>
          </w:tcPr>
          <w:p w:rsidR="00676179" w:rsidRDefault="00676179">
            <w:pPr>
              <w:pStyle w:val="Paragrafi"/>
              <w:spacing w:line="276" w:lineRule="auto"/>
              <w:ind w:firstLine="0"/>
              <w:rPr>
                <w:sz w:val="18"/>
                <w:szCs w:val="18"/>
                <w:lang w:val="sq-AL"/>
              </w:rPr>
            </w:pPr>
            <w:r>
              <w:rPr>
                <w:sz w:val="18"/>
                <w:szCs w:val="18"/>
                <w:lang w:val="sq-AL"/>
              </w:rPr>
              <w:t>7</w:t>
            </w:r>
          </w:p>
        </w:tc>
        <w:tc>
          <w:tcPr>
            <w:tcW w:w="730" w:type="dxa"/>
            <w:tcBorders>
              <w:top w:val="nil"/>
              <w:left w:val="nil"/>
              <w:bottom w:val="nil"/>
              <w:right w:val="single" w:sz="4" w:space="0" w:color="auto"/>
            </w:tcBorders>
            <w:shd w:val="clear" w:color="auto" w:fill="D9D9D9"/>
            <w:vAlign w:val="center"/>
            <w:hideMark/>
          </w:tcPr>
          <w:p w:rsidR="00676179" w:rsidRDefault="00676179">
            <w:pPr>
              <w:pStyle w:val="Paragrafi"/>
              <w:spacing w:line="276" w:lineRule="auto"/>
              <w:ind w:firstLine="0"/>
              <w:rPr>
                <w:sz w:val="18"/>
                <w:szCs w:val="18"/>
                <w:lang w:val="sq-AL"/>
              </w:rPr>
            </w:pPr>
            <w:r>
              <w:rPr>
                <w:sz w:val="18"/>
                <w:szCs w:val="18"/>
                <w:lang w:val="sq-AL"/>
              </w:rPr>
              <w:t>8</w:t>
            </w:r>
          </w:p>
        </w:tc>
        <w:tc>
          <w:tcPr>
            <w:tcW w:w="838" w:type="dxa"/>
            <w:tcBorders>
              <w:top w:val="nil"/>
              <w:left w:val="nil"/>
              <w:bottom w:val="nil"/>
              <w:right w:val="single" w:sz="4" w:space="0" w:color="auto"/>
            </w:tcBorders>
            <w:shd w:val="clear" w:color="auto" w:fill="D9D9D9"/>
            <w:vAlign w:val="bottom"/>
            <w:hideMark/>
          </w:tcPr>
          <w:p w:rsidR="00676179" w:rsidRDefault="00676179">
            <w:pPr>
              <w:pStyle w:val="Paragrafi"/>
              <w:spacing w:line="276" w:lineRule="auto"/>
              <w:ind w:firstLine="0"/>
              <w:rPr>
                <w:sz w:val="18"/>
                <w:szCs w:val="18"/>
                <w:lang w:val="sq-AL"/>
              </w:rPr>
            </w:pPr>
            <w:r>
              <w:rPr>
                <w:sz w:val="18"/>
                <w:szCs w:val="18"/>
                <w:lang w:val="sq-AL"/>
              </w:rPr>
              <w:t>9</w:t>
            </w:r>
          </w:p>
        </w:tc>
        <w:tc>
          <w:tcPr>
            <w:tcW w:w="1114" w:type="dxa"/>
            <w:tcBorders>
              <w:top w:val="nil"/>
              <w:left w:val="nil"/>
              <w:bottom w:val="nil"/>
              <w:right w:val="single" w:sz="4" w:space="0" w:color="auto"/>
            </w:tcBorders>
            <w:shd w:val="clear" w:color="auto" w:fill="D9D9D9"/>
            <w:noWrap/>
            <w:vAlign w:val="bottom"/>
            <w:hideMark/>
          </w:tcPr>
          <w:p w:rsidR="00676179" w:rsidRDefault="00676179">
            <w:pPr>
              <w:pStyle w:val="Paragrafi"/>
              <w:spacing w:line="276" w:lineRule="auto"/>
              <w:ind w:firstLine="0"/>
              <w:rPr>
                <w:sz w:val="18"/>
                <w:szCs w:val="18"/>
                <w:lang w:val="sq-AL"/>
              </w:rPr>
            </w:pPr>
            <w:r>
              <w:rPr>
                <w:sz w:val="18"/>
                <w:szCs w:val="18"/>
                <w:lang w:val="sq-AL"/>
              </w:rPr>
              <w:t>10</w:t>
            </w:r>
          </w:p>
        </w:tc>
        <w:tc>
          <w:tcPr>
            <w:tcW w:w="1296" w:type="dxa"/>
            <w:tcBorders>
              <w:top w:val="nil"/>
              <w:left w:val="nil"/>
              <w:bottom w:val="nil"/>
              <w:right w:val="single" w:sz="4" w:space="0" w:color="auto"/>
            </w:tcBorders>
            <w:shd w:val="clear" w:color="auto" w:fill="D9D9D9"/>
            <w:noWrap/>
            <w:vAlign w:val="bottom"/>
            <w:hideMark/>
          </w:tcPr>
          <w:p w:rsidR="00676179" w:rsidRDefault="00676179">
            <w:pPr>
              <w:pStyle w:val="Paragrafi"/>
              <w:spacing w:line="276" w:lineRule="auto"/>
              <w:ind w:firstLine="0"/>
              <w:rPr>
                <w:sz w:val="18"/>
                <w:szCs w:val="18"/>
                <w:lang w:val="sq-AL"/>
              </w:rPr>
            </w:pPr>
            <w:r>
              <w:rPr>
                <w:sz w:val="18"/>
                <w:szCs w:val="18"/>
                <w:lang w:val="sq-AL"/>
              </w:rPr>
              <w:t>11</w:t>
            </w:r>
          </w:p>
        </w:tc>
        <w:tc>
          <w:tcPr>
            <w:tcW w:w="4289" w:type="dxa"/>
            <w:tcBorders>
              <w:top w:val="nil"/>
              <w:left w:val="nil"/>
              <w:bottom w:val="nil"/>
              <w:right w:val="single" w:sz="8" w:space="0" w:color="auto"/>
            </w:tcBorders>
            <w:shd w:val="clear" w:color="auto" w:fill="D9D9D9"/>
            <w:noWrap/>
            <w:vAlign w:val="center"/>
            <w:hideMark/>
          </w:tcPr>
          <w:p w:rsidR="00676179" w:rsidRDefault="00676179">
            <w:pPr>
              <w:pStyle w:val="Paragrafi"/>
              <w:spacing w:line="276" w:lineRule="auto"/>
              <w:ind w:firstLine="0"/>
              <w:rPr>
                <w:sz w:val="18"/>
                <w:szCs w:val="18"/>
                <w:lang w:val="sq-AL"/>
              </w:rPr>
            </w:pPr>
            <w:r>
              <w:rPr>
                <w:sz w:val="18"/>
                <w:szCs w:val="18"/>
                <w:lang w:val="sq-AL"/>
              </w:rPr>
              <w:t>12</w:t>
            </w:r>
          </w:p>
        </w:tc>
      </w:tr>
      <w:tr w:rsidR="00676179" w:rsidTr="00676179">
        <w:trPr>
          <w:trHeight w:val="139"/>
        </w:trPr>
        <w:tc>
          <w:tcPr>
            <w:tcW w:w="443" w:type="dxa"/>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1</w:t>
            </w:r>
          </w:p>
        </w:tc>
        <w:tc>
          <w:tcPr>
            <w:tcW w:w="1544"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Bashkëpronarët Sadiku, Cenaj dhe Tahiraj</w:t>
            </w:r>
          </w:p>
        </w:tc>
        <w:tc>
          <w:tcPr>
            <w:tcW w:w="921"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ZK. 8602</w:t>
            </w:r>
          </w:p>
        </w:tc>
        <w:tc>
          <w:tcPr>
            <w:tcW w:w="902"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40/74</w:t>
            </w:r>
          </w:p>
        </w:tc>
        <w:tc>
          <w:tcPr>
            <w:tcW w:w="844"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Vlorë</w:t>
            </w:r>
          </w:p>
        </w:tc>
        <w:tc>
          <w:tcPr>
            <w:tcW w:w="882"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___</w:t>
            </w:r>
          </w:p>
        </w:tc>
        <w:tc>
          <w:tcPr>
            <w:tcW w:w="882"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52.68</w:t>
            </w:r>
          </w:p>
        </w:tc>
        <w:tc>
          <w:tcPr>
            <w:tcW w:w="838"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___</w:t>
            </w:r>
          </w:p>
        </w:tc>
        <w:tc>
          <w:tcPr>
            <w:tcW w:w="730"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10903</w:t>
            </w:r>
          </w:p>
        </w:tc>
        <w:tc>
          <w:tcPr>
            <w:tcW w:w="838"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___</w:t>
            </w:r>
          </w:p>
        </w:tc>
        <w:tc>
          <w:tcPr>
            <w:tcW w:w="1114"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574,370</w:t>
            </w:r>
          </w:p>
        </w:tc>
        <w:tc>
          <w:tcPr>
            <w:tcW w:w="1296"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574,370</w:t>
            </w:r>
          </w:p>
        </w:tc>
        <w:tc>
          <w:tcPr>
            <w:tcW w:w="4289"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Konfirmuar nga ZVRPP-ja Vlorë, Pasuri e llojit Truall.</w:t>
            </w:r>
          </w:p>
        </w:tc>
      </w:tr>
      <w:tr w:rsidR="00676179" w:rsidTr="00676179">
        <w:trPr>
          <w:trHeight w:val="509"/>
        </w:trPr>
        <w:tc>
          <w:tcPr>
            <w:tcW w:w="443"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2</w:t>
            </w:r>
          </w:p>
        </w:tc>
        <w:tc>
          <w:tcPr>
            <w:tcW w:w="1544"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 xml:space="preserve">Bashkëpronarët Sadiku, </w:t>
            </w:r>
          </w:p>
        </w:tc>
        <w:tc>
          <w:tcPr>
            <w:tcW w:w="921"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ZK. 8602</w:t>
            </w:r>
          </w:p>
        </w:tc>
        <w:tc>
          <w:tcPr>
            <w:tcW w:w="902"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40/75</w:t>
            </w:r>
          </w:p>
        </w:tc>
        <w:tc>
          <w:tcPr>
            <w:tcW w:w="844"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Vlorë</w:t>
            </w:r>
          </w:p>
        </w:tc>
        <w:tc>
          <w:tcPr>
            <w:tcW w:w="882"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___</w:t>
            </w:r>
          </w:p>
        </w:tc>
        <w:tc>
          <w:tcPr>
            <w:tcW w:w="882"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211.77</w:t>
            </w:r>
          </w:p>
        </w:tc>
        <w:tc>
          <w:tcPr>
            <w:tcW w:w="838"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___</w:t>
            </w:r>
          </w:p>
        </w:tc>
        <w:tc>
          <w:tcPr>
            <w:tcW w:w="730"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10903</w:t>
            </w:r>
          </w:p>
        </w:tc>
        <w:tc>
          <w:tcPr>
            <w:tcW w:w="838"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___</w:t>
            </w:r>
          </w:p>
        </w:tc>
        <w:tc>
          <w:tcPr>
            <w:tcW w:w="1114"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2,308,928</w:t>
            </w:r>
          </w:p>
        </w:tc>
        <w:tc>
          <w:tcPr>
            <w:tcW w:w="1296"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2,308,928</w:t>
            </w:r>
          </w:p>
        </w:tc>
        <w:tc>
          <w:tcPr>
            <w:tcW w:w="4289"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Konfirmuar nga ZVRPP-ja Vlorë, Pasuri e llojit Truall.</w:t>
            </w:r>
          </w:p>
        </w:tc>
      </w:tr>
      <w:tr w:rsidR="00676179" w:rsidTr="00676179">
        <w:trPr>
          <w:trHeight w:val="423"/>
        </w:trPr>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r>
      <w:tr w:rsidR="00676179" w:rsidTr="00676179">
        <w:trPr>
          <w:trHeight w:val="139"/>
        </w:trPr>
        <w:tc>
          <w:tcPr>
            <w:tcW w:w="443" w:type="dxa"/>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3</w:t>
            </w:r>
          </w:p>
        </w:tc>
        <w:tc>
          <w:tcPr>
            <w:tcW w:w="1544"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Evdhoqia Kissi</w:t>
            </w:r>
          </w:p>
        </w:tc>
        <w:tc>
          <w:tcPr>
            <w:tcW w:w="921" w:type="dxa"/>
            <w:tcBorders>
              <w:top w:val="nil"/>
              <w:left w:val="nil"/>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ZK. 8602</w:t>
            </w:r>
          </w:p>
        </w:tc>
        <w:tc>
          <w:tcPr>
            <w:tcW w:w="902" w:type="dxa"/>
            <w:tcBorders>
              <w:top w:val="nil"/>
              <w:left w:val="nil"/>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40/98/2</w:t>
            </w:r>
          </w:p>
        </w:tc>
        <w:tc>
          <w:tcPr>
            <w:tcW w:w="844" w:type="dxa"/>
            <w:tcBorders>
              <w:top w:val="nil"/>
              <w:left w:val="nil"/>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Vlorë</w:t>
            </w:r>
          </w:p>
        </w:tc>
        <w:tc>
          <w:tcPr>
            <w:tcW w:w="882" w:type="dxa"/>
            <w:tcBorders>
              <w:top w:val="nil"/>
              <w:left w:val="nil"/>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___</w:t>
            </w:r>
          </w:p>
        </w:tc>
        <w:tc>
          <w:tcPr>
            <w:tcW w:w="882" w:type="dxa"/>
            <w:tcBorders>
              <w:top w:val="nil"/>
              <w:left w:val="nil"/>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198</w:t>
            </w:r>
          </w:p>
        </w:tc>
        <w:tc>
          <w:tcPr>
            <w:tcW w:w="838" w:type="dxa"/>
            <w:tcBorders>
              <w:top w:val="nil"/>
              <w:left w:val="nil"/>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___</w:t>
            </w:r>
          </w:p>
        </w:tc>
        <w:tc>
          <w:tcPr>
            <w:tcW w:w="730"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jc w:val="right"/>
              <w:rPr>
                <w:sz w:val="18"/>
                <w:szCs w:val="18"/>
                <w:lang w:val="sq-AL"/>
              </w:rPr>
            </w:pPr>
            <w:r>
              <w:rPr>
                <w:sz w:val="18"/>
                <w:szCs w:val="18"/>
                <w:lang w:val="sq-AL"/>
              </w:rPr>
              <w:t>10903</w:t>
            </w:r>
          </w:p>
        </w:tc>
        <w:tc>
          <w:tcPr>
            <w:tcW w:w="838" w:type="dxa"/>
            <w:tcBorders>
              <w:top w:val="nil"/>
              <w:left w:val="nil"/>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___</w:t>
            </w:r>
          </w:p>
        </w:tc>
        <w:tc>
          <w:tcPr>
            <w:tcW w:w="1114" w:type="dxa"/>
            <w:tcBorders>
              <w:top w:val="nil"/>
              <w:left w:val="nil"/>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2,158,794</w:t>
            </w:r>
          </w:p>
        </w:tc>
        <w:tc>
          <w:tcPr>
            <w:tcW w:w="1296" w:type="dxa"/>
            <w:tcBorders>
              <w:top w:val="nil"/>
              <w:left w:val="nil"/>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2,158,794</w:t>
            </w:r>
          </w:p>
        </w:tc>
        <w:tc>
          <w:tcPr>
            <w:tcW w:w="4289" w:type="dxa"/>
            <w:tcBorders>
              <w:top w:val="nil"/>
              <w:left w:val="nil"/>
              <w:bottom w:val="nil"/>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Konfirmuar nga ZVRPP-ja Vlorë, Pasuri e llojit Truall.</w:t>
            </w:r>
          </w:p>
        </w:tc>
      </w:tr>
      <w:tr w:rsidR="00676179" w:rsidTr="00676179">
        <w:trPr>
          <w:trHeight w:val="509"/>
        </w:trPr>
        <w:tc>
          <w:tcPr>
            <w:tcW w:w="443"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4</w:t>
            </w:r>
          </w:p>
        </w:tc>
        <w:tc>
          <w:tcPr>
            <w:tcW w:w="1544"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Bashkëpronarët Matathia</w:t>
            </w:r>
          </w:p>
        </w:tc>
        <w:tc>
          <w:tcPr>
            <w:tcW w:w="921"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ZK. 8602</w:t>
            </w:r>
          </w:p>
        </w:tc>
        <w:tc>
          <w:tcPr>
            <w:tcW w:w="902"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40/130</w:t>
            </w:r>
          </w:p>
        </w:tc>
        <w:tc>
          <w:tcPr>
            <w:tcW w:w="844"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Vlorë</w:t>
            </w:r>
          </w:p>
        </w:tc>
        <w:tc>
          <w:tcPr>
            <w:tcW w:w="882"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___</w:t>
            </w:r>
          </w:p>
        </w:tc>
        <w:tc>
          <w:tcPr>
            <w:tcW w:w="882"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303.4</w:t>
            </w:r>
          </w:p>
        </w:tc>
        <w:tc>
          <w:tcPr>
            <w:tcW w:w="838"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___</w:t>
            </w:r>
          </w:p>
        </w:tc>
        <w:tc>
          <w:tcPr>
            <w:tcW w:w="730"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10903</w:t>
            </w:r>
          </w:p>
        </w:tc>
        <w:tc>
          <w:tcPr>
            <w:tcW w:w="838"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___</w:t>
            </w:r>
          </w:p>
        </w:tc>
        <w:tc>
          <w:tcPr>
            <w:tcW w:w="1114"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3,307,970</w:t>
            </w:r>
          </w:p>
        </w:tc>
        <w:tc>
          <w:tcPr>
            <w:tcW w:w="1296"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3,307,970</w:t>
            </w:r>
          </w:p>
        </w:tc>
        <w:tc>
          <w:tcPr>
            <w:tcW w:w="4289" w:type="dxa"/>
            <w:vMerge w:val="restart"/>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Konfirmuar nga ZVRPP-ja Vlorë, Pasuri e llojit Truall. Kjo pasuri përfshihet edhe te pasuria nr. 40/254 e kufizuar si pasojë e mbivendosjes 6798, dalë nga sistemi IPS. Në këtë pasuri ka një titull pronësie AMTP në emër të Shefik Avdurrahman. AMTP nr. 21085 në emër të Nezir Bocaj. AMTP nr. 21069 në emër të Luljeta Beshaj. Posedohet nga Baki Balili.</w:t>
            </w:r>
          </w:p>
        </w:tc>
      </w:tr>
      <w:tr w:rsidR="00676179" w:rsidTr="00676179">
        <w:trPr>
          <w:trHeight w:val="509"/>
        </w:trPr>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r>
      <w:tr w:rsidR="00676179" w:rsidTr="00676179">
        <w:trPr>
          <w:trHeight w:val="509"/>
        </w:trPr>
        <w:tc>
          <w:tcPr>
            <w:tcW w:w="443"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5</w:t>
            </w:r>
          </w:p>
        </w:tc>
        <w:tc>
          <w:tcPr>
            <w:tcW w:w="1544"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Mbivendosje</w:t>
            </w:r>
          </w:p>
        </w:tc>
        <w:tc>
          <w:tcPr>
            <w:tcW w:w="921"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ZK. 8602</w:t>
            </w:r>
          </w:p>
        </w:tc>
        <w:tc>
          <w:tcPr>
            <w:tcW w:w="902" w:type="dxa"/>
            <w:vMerge w:val="restart"/>
            <w:tcBorders>
              <w:top w:val="nil"/>
              <w:left w:val="single" w:sz="4" w:space="0" w:color="auto"/>
              <w:bottom w:val="single" w:sz="4" w:space="0" w:color="auto"/>
              <w:right w:val="single" w:sz="4" w:space="0" w:color="auto"/>
            </w:tcBorders>
            <w:noWrap/>
            <w:hideMark/>
          </w:tcPr>
          <w:p w:rsidR="00676179" w:rsidRDefault="00676179">
            <w:pPr>
              <w:pStyle w:val="Paragrafi"/>
              <w:spacing w:line="276" w:lineRule="auto"/>
              <w:ind w:firstLine="0"/>
              <w:jc w:val="right"/>
              <w:rPr>
                <w:sz w:val="18"/>
                <w:szCs w:val="18"/>
                <w:lang w:val="sq-AL"/>
              </w:rPr>
            </w:pPr>
            <w:r>
              <w:rPr>
                <w:sz w:val="18"/>
                <w:szCs w:val="18"/>
                <w:lang w:val="sq-AL"/>
              </w:rPr>
              <w:t>40/290</w:t>
            </w:r>
          </w:p>
        </w:tc>
        <w:tc>
          <w:tcPr>
            <w:tcW w:w="844"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Vlorë</w:t>
            </w:r>
          </w:p>
        </w:tc>
        <w:tc>
          <w:tcPr>
            <w:tcW w:w="882"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___</w:t>
            </w:r>
          </w:p>
        </w:tc>
        <w:tc>
          <w:tcPr>
            <w:tcW w:w="882" w:type="dxa"/>
            <w:vMerge w:val="restart"/>
            <w:tcBorders>
              <w:top w:val="nil"/>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jc w:val="right"/>
              <w:rPr>
                <w:sz w:val="18"/>
                <w:szCs w:val="18"/>
                <w:lang w:val="sq-AL"/>
              </w:rPr>
            </w:pPr>
            <w:r>
              <w:rPr>
                <w:sz w:val="18"/>
                <w:szCs w:val="18"/>
                <w:lang w:val="sq-AL"/>
              </w:rPr>
              <w:t>84</w:t>
            </w:r>
          </w:p>
        </w:tc>
        <w:tc>
          <w:tcPr>
            <w:tcW w:w="838" w:type="dxa"/>
            <w:vMerge w:val="restart"/>
            <w:tcBorders>
              <w:top w:val="nil"/>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jc w:val="right"/>
              <w:rPr>
                <w:sz w:val="18"/>
                <w:szCs w:val="18"/>
                <w:lang w:val="sq-AL"/>
              </w:rPr>
            </w:pPr>
            <w:r>
              <w:rPr>
                <w:sz w:val="18"/>
                <w:szCs w:val="18"/>
                <w:lang w:val="sq-AL"/>
              </w:rPr>
              <w:t>___</w:t>
            </w:r>
          </w:p>
        </w:tc>
        <w:tc>
          <w:tcPr>
            <w:tcW w:w="730" w:type="dxa"/>
            <w:vMerge w:val="restart"/>
            <w:tcBorders>
              <w:top w:val="nil"/>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jc w:val="right"/>
              <w:rPr>
                <w:sz w:val="18"/>
                <w:szCs w:val="18"/>
                <w:lang w:val="sq-AL"/>
              </w:rPr>
            </w:pPr>
            <w:r>
              <w:rPr>
                <w:sz w:val="18"/>
                <w:szCs w:val="18"/>
                <w:lang w:val="sq-AL"/>
              </w:rPr>
              <w:t>10903</w:t>
            </w:r>
          </w:p>
        </w:tc>
        <w:tc>
          <w:tcPr>
            <w:tcW w:w="838" w:type="dxa"/>
            <w:vMerge w:val="restart"/>
            <w:tcBorders>
              <w:top w:val="nil"/>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jc w:val="right"/>
              <w:rPr>
                <w:sz w:val="18"/>
                <w:szCs w:val="18"/>
                <w:lang w:val="sq-AL"/>
              </w:rPr>
            </w:pPr>
            <w:r>
              <w:rPr>
                <w:sz w:val="18"/>
                <w:szCs w:val="18"/>
                <w:lang w:val="sq-AL"/>
              </w:rPr>
              <w:t>___</w:t>
            </w:r>
          </w:p>
        </w:tc>
        <w:tc>
          <w:tcPr>
            <w:tcW w:w="1114" w:type="dxa"/>
            <w:vMerge w:val="restart"/>
            <w:tcBorders>
              <w:top w:val="nil"/>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jc w:val="right"/>
              <w:rPr>
                <w:sz w:val="18"/>
                <w:szCs w:val="18"/>
                <w:lang w:val="sq-AL"/>
              </w:rPr>
            </w:pPr>
            <w:r>
              <w:rPr>
                <w:sz w:val="18"/>
                <w:szCs w:val="18"/>
                <w:lang w:val="sq-AL"/>
              </w:rPr>
              <w:t>915,852</w:t>
            </w:r>
          </w:p>
        </w:tc>
        <w:tc>
          <w:tcPr>
            <w:tcW w:w="1296" w:type="dxa"/>
            <w:vMerge w:val="restart"/>
            <w:tcBorders>
              <w:top w:val="nil"/>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jc w:val="right"/>
              <w:rPr>
                <w:sz w:val="18"/>
                <w:szCs w:val="18"/>
                <w:lang w:val="sq-AL"/>
              </w:rPr>
            </w:pPr>
            <w:r>
              <w:rPr>
                <w:sz w:val="18"/>
                <w:szCs w:val="18"/>
                <w:lang w:val="sq-AL"/>
              </w:rPr>
              <w:t>915,852</w:t>
            </w:r>
          </w:p>
        </w:tc>
        <w:tc>
          <w:tcPr>
            <w:tcW w:w="4289"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Konfirmuar nga ZVRPP-ja Vlorë, Pasuri e llojit Truall. Kufizohen veprimet deri në zgjidhjen e mbivendosjes.</w:t>
            </w:r>
          </w:p>
        </w:tc>
      </w:tr>
      <w:tr w:rsidR="00676179" w:rsidTr="00676179">
        <w:trPr>
          <w:trHeight w:val="423"/>
        </w:trPr>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r>
      <w:tr w:rsidR="00676179" w:rsidTr="00676179">
        <w:trPr>
          <w:trHeight w:val="423"/>
        </w:trPr>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r>
      <w:tr w:rsidR="00676179" w:rsidTr="00676179">
        <w:trPr>
          <w:trHeight w:val="423"/>
        </w:trPr>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r>
      <w:tr w:rsidR="00676179" w:rsidTr="00676179">
        <w:trPr>
          <w:trHeight w:val="509"/>
        </w:trPr>
        <w:tc>
          <w:tcPr>
            <w:tcW w:w="443" w:type="dxa"/>
            <w:vMerge w:val="restart"/>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6</w:t>
            </w:r>
          </w:p>
        </w:tc>
        <w:tc>
          <w:tcPr>
            <w:tcW w:w="1544" w:type="dxa"/>
            <w:vMerge w:val="restart"/>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Bashkëpronarët Sadiku</w:t>
            </w:r>
          </w:p>
        </w:tc>
        <w:tc>
          <w:tcPr>
            <w:tcW w:w="921" w:type="dxa"/>
            <w:vMerge w:val="restart"/>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ZK. 8602</w:t>
            </w:r>
          </w:p>
        </w:tc>
        <w:tc>
          <w:tcPr>
            <w:tcW w:w="902" w:type="dxa"/>
            <w:vMerge w:val="restart"/>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40/289</w:t>
            </w:r>
          </w:p>
        </w:tc>
        <w:tc>
          <w:tcPr>
            <w:tcW w:w="844" w:type="dxa"/>
            <w:vMerge w:val="restart"/>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Vlorë</w:t>
            </w:r>
          </w:p>
        </w:tc>
        <w:tc>
          <w:tcPr>
            <w:tcW w:w="882" w:type="dxa"/>
            <w:vMerge w:val="restart"/>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jc w:val="right"/>
              <w:rPr>
                <w:sz w:val="18"/>
                <w:szCs w:val="18"/>
                <w:lang w:val="sq-AL"/>
              </w:rPr>
            </w:pPr>
            <w:r>
              <w:rPr>
                <w:sz w:val="18"/>
                <w:szCs w:val="18"/>
                <w:lang w:val="sq-AL"/>
              </w:rPr>
              <w:t>___</w:t>
            </w:r>
          </w:p>
        </w:tc>
        <w:tc>
          <w:tcPr>
            <w:tcW w:w="88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jc w:val="right"/>
              <w:rPr>
                <w:sz w:val="18"/>
                <w:szCs w:val="18"/>
                <w:lang w:val="sq-AL"/>
              </w:rPr>
            </w:pPr>
            <w:r>
              <w:rPr>
                <w:sz w:val="18"/>
                <w:szCs w:val="18"/>
                <w:lang w:val="sq-AL"/>
              </w:rPr>
              <w:t>265</w:t>
            </w:r>
          </w:p>
        </w:tc>
        <w:tc>
          <w:tcPr>
            <w:tcW w:w="83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jc w:val="right"/>
              <w:rPr>
                <w:sz w:val="18"/>
                <w:szCs w:val="18"/>
                <w:lang w:val="sq-AL"/>
              </w:rPr>
            </w:pPr>
            <w:r>
              <w:rPr>
                <w:sz w:val="18"/>
                <w:szCs w:val="18"/>
                <w:lang w:val="sq-AL"/>
              </w:rPr>
              <w:t>___</w:t>
            </w:r>
          </w:p>
        </w:tc>
        <w:tc>
          <w:tcPr>
            <w:tcW w:w="73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jc w:val="right"/>
              <w:rPr>
                <w:sz w:val="18"/>
                <w:szCs w:val="18"/>
                <w:lang w:val="sq-AL"/>
              </w:rPr>
            </w:pPr>
            <w:r>
              <w:rPr>
                <w:sz w:val="18"/>
                <w:szCs w:val="18"/>
                <w:lang w:val="sq-AL"/>
              </w:rPr>
              <w:t>10903</w:t>
            </w:r>
          </w:p>
        </w:tc>
        <w:tc>
          <w:tcPr>
            <w:tcW w:w="83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jc w:val="right"/>
              <w:rPr>
                <w:sz w:val="18"/>
                <w:szCs w:val="18"/>
                <w:lang w:val="sq-AL"/>
              </w:rPr>
            </w:pPr>
            <w:r>
              <w:rPr>
                <w:sz w:val="18"/>
                <w:szCs w:val="18"/>
                <w:lang w:val="sq-AL"/>
              </w:rPr>
              <w:t>___</w:t>
            </w:r>
          </w:p>
        </w:tc>
        <w:tc>
          <w:tcPr>
            <w:tcW w:w="1114"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jc w:val="right"/>
              <w:rPr>
                <w:sz w:val="18"/>
                <w:szCs w:val="18"/>
                <w:lang w:val="sq-AL"/>
              </w:rPr>
            </w:pPr>
            <w:r>
              <w:rPr>
                <w:sz w:val="18"/>
                <w:szCs w:val="18"/>
                <w:lang w:val="sq-AL"/>
              </w:rPr>
              <w:t>2,889,295</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jc w:val="right"/>
              <w:rPr>
                <w:sz w:val="18"/>
                <w:szCs w:val="18"/>
                <w:lang w:val="sq-AL"/>
              </w:rPr>
            </w:pPr>
            <w:r>
              <w:rPr>
                <w:sz w:val="18"/>
                <w:szCs w:val="18"/>
                <w:lang w:val="sq-AL"/>
              </w:rPr>
              <w:t>2,889,295</w:t>
            </w:r>
          </w:p>
        </w:tc>
        <w:tc>
          <w:tcPr>
            <w:tcW w:w="4289" w:type="dxa"/>
            <w:vMerge w:val="restart"/>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Konfirmuar nga ZVRPP-ja Vlorë, Pasuri e llojit Truall.</w:t>
            </w:r>
          </w:p>
        </w:tc>
      </w:tr>
      <w:tr w:rsidR="00676179" w:rsidTr="00676179">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r>
      <w:tr w:rsidR="00676179" w:rsidTr="00676179">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r>
      <w:tr w:rsidR="00676179" w:rsidTr="00676179">
        <w:trPr>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844"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Vlorë</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r>
      <w:tr w:rsidR="00676179" w:rsidTr="00676179">
        <w:trPr>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844"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r>
      <w:tr w:rsidR="00676179" w:rsidTr="00676179">
        <w:trPr>
          <w:trHeight w:val="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844"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Vlorë</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r>
      <w:tr w:rsidR="00676179" w:rsidTr="00676179">
        <w:trPr>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844"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r>
      <w:tr w:rsidR="00676179" w:rsidTr="00676179">
        <w:trPr>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844"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Vlorë</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r>
      <w:tr w:rsidR="00676179" w:rsidTr="00676179">
        <w:trPr>
          <w:trHeight w:val="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844"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r>
      <w:tr w:rsidR="00676179" w:rsidTr="00676179">
        <w:trPr>
          <w:trHeight w:val="509"/>
        </w:trPr>
        <w:tc>
          <w:tcPr>
            <w:tcW w:w="443" w:type="dxa"/>
            <w:vMerge w:val="restart"/>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7</w:t>
            </w:r>
          </w:p>
        </w:tc>
        <w:tc>
          <w:tcPr>
            <w:tcW w:w="1544" w:type="dxa"/>
            <w:vMerge w:val="restart"/>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Martin Balili</w:t>
            </w:r>
          </w:p>
        </w:tc>
        <w:tc>
          <w:tcPr>
            <w:tcW w:w="921" w:type="dxa"/>
            <w:vMerge w:val="restart"/>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ZK. 8602</w:t>
            </w:r>
          </w:p>
        </w:tc>
        <w:tc>
          <w:tcPr>
            <w:tcW w:w="902" w:type="dxa"/>
            <w:vMerge w:val="restart"/>
            <w:tcBorders>
              <w:top w:val="single" w:sz="4" w:space="0" w:color="auto"/>
              <w:left w:val="single" w:sz="4" w:space="0" w:color="auto"/>
              <w:bottom w:val="single" w:sz="4" w:space="0" w:color="auto"/>
              <w:right w:val="single" w:sz="4" w:space="0" w:color="auto"/>
            </w:tcBorders>
            <w:noWrap/>
            <w:hideMark/>
          </w:tcPr>
          <w:p w:rsidR="00676179" w:rsidRDefault="00676179">
            <w:pPr>
              <w:pStyle w:val="Paragrafi"/>
              <w:spacing w:line="276" w:lineRule="auto"/>
              <w:ind w:firstLine="0"/>
              <w:rPr>
                <w:sz w:val="18"/>
                <w:szCs w:val="18"/>
                <w:lang w:val="sq-AL"/>
              </w:rPr>
            </w:pPr>
            <w:r>
              <w:rPr>
                <w:sz w:val="18"/>
                <w:szCs w:val="18"/>
                <w:lang w:val="sq-AL"/>
              </w:rPr>
              <w:t>40/271</w:t>
            </w:r>
          </w:p>
        </w:tc>
        <w:tc>
          <w:tcPr>
            <w:tcW w:w="844" w:type="dxa"/>
            <w:vMerge w:val="restart"/>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Vlorë</w:t>
            </w:r>
          </w:p>
        </w:tc>
        <w:tc>
          <w:tcPr>
            <w:tcW w:w="882" w:type="dxa"/>
            <w:vMerge w:val="restart"/>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___</w:t>
            </w:r>
          </w:p>
        </w:tc>
        <w:tc>
          <w:tcPr>
            <w:tcW w:w="88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380</w:t>
            </w:r>
          </w:p>
        </w:tc>
        <w:tc>
          <w:tcPr>
            <w:tcW w:w="83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___</w:t>
            </w:r>
          </w:p>
        </w:tc>
        <w:tc>
          <w:tcPr>
            <w:tcW w:w="730" w:type="dxa"/>
            <w:vMerge w:val="restart"/>
            <w:tcBorders>
              <w:top w:val="single" w:sz="4" w:space="0" w:color="auto"/>
              <w:left w:val="single" w:sz="4" w:space="0" w:color="auto"/>
              <w:bottom w:val="single" w:sz="4" w:space="0" w:color="000000"/>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10903</w:t>
            </w:r>
          </w:p>
        </w:tc>
        <w:tc>
          <w:tcPr>
            <w:tcW w:w="83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___</w:t>
            </w:r>
          </w:p>
        </w:tc>
        <w:tc>
          <w:tcPr>
            <w:tcW w:w="1114"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4,143,140</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4,143,140</w:t>
            </w:r>
          </w:p>
        </w:tc>
        <w:tc>
          <w:tcPr>
            <w:tcW w:w="4289" w:type="dxa"/>
            <w:vMerge w:val="restart"/>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Konfirmuar nga ZVRPP-ja Vlorë, Pasuri e llojit Truall.</w:t>
            </w:r>
          </w:p>
        </w:tc>
      </w:tr>
      <w:tr w:rsidR="00676179" w:rsidTr="00676179">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r>
      <w:tr w:rsidR="00676179" w:rsidTr="00676179">
        <w:trPr>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844"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r>
      <w:tr w:rsidR="00676179" w:rsidTr="00676179">
        <w:trPr>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844"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r>
      <w:tr w:rsidR="00676179" w:rsidTr="00676179">
        <w:trPr>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844"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r>
      <w:tr w:rsidR="00676179" w:rsidTr="00676179">
        <w:trPr>
          <w:trHeight w:val="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844"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r>
      <w:tr w:rsidR="00676179" w:rsidTr="00676179">
        <w:trPr>
          <w:trHeight w:val="509"/>
        </w:trPr>
        <w:tc>
          <w:tcPr>
            <w:tcW w:w="443"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8</w:t>
            </w:r>
          </w:p>
        </w:tc>
        <w:tc>
          <w:tcPr>
            <w:tcW w:w="1544"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Bashkëpronarët Koleka, Kleka dhe Kojana</w:t>
            </w:r>
          </w:p>
        </w:tc>
        <w:tc>
          <w:tcPr>
            <w:tcW w:w="921"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ZK. 8602</w:t>
            </w:r>
          </w:p>
        </w:tc>
        <w:tc>
          <w:tcPr>
            <w:tcW w:w="902" w:type="dxa"/>
            <w:vMerge w:val="restart"/>
            <w:tcBorders>
              <w:top w:val="nil"/>
              <w:left w:val="single" w:sz="4" w:space="0" w:color="auto"/>
              <w:bottom w:val="single" w:sz="4" w:space="0" w:color="auto"/>
              <w:right w:val="single" w:sz="4" w:space="0" w:color="auto"/>
            </w:tcBorders>
            <w:noWrap/>
            <w:hideMark/>
          </w:tcPr>
          <w:p w:rsidR="00676179" w:rsidRDefault="00676179">
            <w:pPr>
              <w:pStyle w:val="Paragrafi"/>
              <w:spacing w:line="276" w:lineRule="auto"/>
              <w:ind w:firstLine="0"/>
              <w:rPr>
                <w:sz w:val="18"/>
                <w:szCs w:val="18"/>
                <w:lang w:val="sq-AL"/>
              </w:rPr>
            </w:pPr>
            <w:r>
              <w:rPr>
                <w:sz w:val="18"/>
                <w:szCs w:val="18"/>
                <w:lang w:val="sq-AL"/>
              </w:rPr>
              <w:t>40/132</w:t>
            </w:r>
          </w:p>
        </w:tc>
        <w:tc>
          <w:tcPr>
            <w:tcW w:w="844"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Vlorë</w:t>
            </w:r>
          </w:p>
        </w:tc>
        <w:tc>
          <w:tcPr>
            <w:tcW w:w="882"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___</w:t>
            </w:r>
          </w:p>
        </w:tc>
        <w:tc>
          <w:tcPr>
            <w:tcW w:w="882" w:type="dxa"/>
            <w:vMerge w:val="restart"/>
            <w:tcBorders>
              <w:top w:val="nil"/>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768.3</w:t>
            </w:r>
          </w:p>
        </w:tc>
        <w:tc>
          <w:tcPr>
            <w:tcW w:w="838" w:type="dxa"/>
            <w:vMerge w:val="restart"/>
            <w:tcBorders>
              <w:top w:val="nil"/>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___</w:t>
            </w:r>
          </w:p>
        </w:tc>
        <w:tc>
          <w:tcPr>
            <w:tcW w:w="730" w:type="dxa"/>
            <w:vMerge w:val="restart"/>
            <w:tcBorders>
              <w:top w:val="nil"/>
              <w:left w:val="single" w:sz="4" w:space="0" w:color="auto"/>
              <w:bottom w:val="single" w:sz="4" w:space="0" w:color="000000"/>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10903</w:t>
            </w:r>
          </w:p>
        </w:tc>
        <w:tc>
          <w:tcPr>
            <w:tcW w:w="838" w:type="dxa"/>
            <w:vMerge w:val="restart"/>
            <w:tcBorders>
              <w:top w:val="nil"/>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___</w:t>
            </w:r>
          </w:p>
        </w:tc>
        <w:tc>
          <w:tcPr>
            <w:tcW w:w="1114" w:type="dxa"/>
            <w:vMerge w:val="restart"/>
            <w:tcBorders>
              <w:top w:val="nil"/>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8,376,775</w:t>
            </w:r>
          </w:p>
        </w:tc>
        <w:tc>
          <w:tcPr>
            <w:tcW w:w="1296" w:type="dxa"/>
            <w:vMerge w:val="restart"/>
            <w:tcBorders>
              <w:top w:val="nil"/>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8,376,775</w:t>
            </w:r>
          </w:p>
        </w:tc>
        <w:tc>
          <w:tcPr>
            <w:tcW w:w="4289" w:type="dxa"/>
            <w:vMerge w:val="restart"/>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Konfirmuar nga ZVRPP-ja Vlorë, Pasuri e llojit Truall. AMTP nr. 20759 në emër të Vasil Baka. Ka 6 ndërtime pa leje. Posedohen nga Merita Todor dhe Refat Tartari. Mbi këtë pasuri është regjistruar leje legalizimi nr. 6832.</w:t>
            </w:r>
          </w:p>
        </w:tc>
      </w:tr>
      <w:tr w:rsidR="00676179" w:rsidTr="00676179">
        <w:trPr>
          <w:trHeight w:val="423"/>
        </w:trPr>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000000"/>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676179" w:rsidRDefault="00676179">
            <w:pPr>
              <w:spacing w:after="0"/>
              <w:ind w:firstLine="0"/>
              <w:jc w:val="left"/>
              <w:rPr>
                <w:rFonts w:ascii="Garamond" w:eastAsia="MS Mincho" w:hAnsi="Garamond" w:cs="CG Times"/>
                <w:sz w:val="18"/>
                <w:szCs w:val="18"/>
                <w:lang w:val="sq-AL"/>
              </w:rPr>
            </w:pPr>
          </w:p>
        </w:tc>
      </w:tr>
      <w:tr w:rsidR="00676179" w:rsidTr="00676179">
        <w:trPr>
          <w:trHeight w:val="139"/>
        </w:trPr>
        <w:tc>
          <w:tcPr>
            <w:tcW w:w="443" w:type="dxa"/>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9</w:t>
            </w:r>
          </w:p>
        </w:tc>
        <w:tc>
          <w:tcPr>
            <w:tcW w:w="1544"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Mbivendosje</w:t>
            </w:r>
          </w:p>
        </w:tc>
        <w:tc>
          <w:tcPr>
            <w:tcW w:w="921"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ZK. 8602</w:t>
            </w:r>
          </w:p>
        </w:tc>
        <w:tc>
          <w:tcPr>
            <w:tcW w:w="902" w:type="dxa"/>
            <w:tcBorders>
              <w:top w:val="nil"/>
              <w:left w:val="nil"/>
              <w:bottom w:val="single" w:sz="4" w:space="0" w:color="auto"/>
              <w:right w:val="single" w:sz="4" w:space="0" w:color="auto"/>
            </w:tcBorders>
            <w:noWrap/>
            <w:hideMark/>
          </w:tcPr>
          <w:p w:rsidR="00676179" w:rsidRDefault="00676179">
            <w:pPr>
              <w:pStyle w:val="Paragrafi"/>
              <w:spacing w:line="276" w:lineRule="auto"/>
              <w:ind w:firstLine="0"/>
              <w:rPr>
                <w:sz w:val="18"/>
                <w:szCs w:val="18"/>
                <w:lang w:val="sq-AL"/>
              </w:rPr>
            </w:pPr>
            <w:r>
              <w:rPr>
                <w:sz w:val="18"/>
                <w:szCs w:val="18"/>
                <w:lang w:val="sq-AL"/>
              </w:rPr>
              <w:t>40/265</w:t>
            </w:r>
          </w:p>
        </w:tc>
        <w:tc>
          <w:tcPr>
            <w:tcW w:w="844"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Vlorë</w:t>
            </w:r>
          </w:p>
        </w:tc>
        <w:tc>
          <w:tcPr>
            <w:tcW w:w="882"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___</w:t>
            </w:r>
          </w:p>
        </w:tc>
        <w:tc>
          <w:tcPr>
            <w:tcW w:w="882"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365</w:t>
            </w:r>
          </w:p>
        </w:tc>
        <w:tc>
          <w:tcPr>
            <w:tcW w:w="838"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___</w:t>
            </w:r>
          </w:p>
        </w:tc>
        <w:tc>
          <w:tcPr>
            <w:tcW w:w="730"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204</w:t>
            </w:r>
          </w:p>
        </w:tc>
        <w:tc>
          <w:tcPr>
            <w:tcW w:w="838"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___</w:t>
            </w:r>
          </w:p>
        </w:tc>
        <w:tc>
          <w:tcPr>
            <w:tcW w:w="1114"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74,460</w:t>
            </w:r>
          </w:p>
        </w:tc>
        <w:tc>
          <w:tcPr>
            <w:tcW w:w="1296"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74,460</w:t>
            </w:r>
          </w:p>
        </w:tc>
        <w:tc>
          <w:tcPr>
            <w:tcW w:w="4289"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 xml:space="preserve">Konfirmuar nga ZVRPP-ja Vlorë, Pasuri e llojit pemëtore. Kufizim veprimesh AMTP nr 20760 dt. 08.05.2000 në emër të Merita Todor. Vendim gjykate nr. 788 dt. 02.04.2013,për fitimin e pronësissë mbi një sipërfaqe truall </w:t>
            </w:r>
            <w:r>
              <w:rPr>
                <w:sz w:val="18"/>
                <w:szCs w:val="18"/>
                <w:lang w:val="sq-AL"/>
              </w:rPr>
              <w:lastRenderedPageBreak/>
              <w:t>400m</w:t>
            </w:r>
            <w:r>
              <w:rPr>
                <w:sz w:val="18"/>
                <w:szCs w:val="18"/>
                <w:vertAlign w:val="superscript"/>
                <w:lang w:val="sq-AL"/>
              </w:rPr>
              <w:t>2</w:t>
            </w:r>
            <w:r>
              <w:rPr>
                <w:sz w:val="18"/>
                <w:szCs w:val="18"/>
                <w:lang w:val="sq-AL"/>
              </w:rPr>
              <w:t>. Ka një ndërtim pa leje. Kufizohen veprimet deri në zgjidhjen e mbivendosjes së konstatuar.</w:t>
            </w:r>
          </w:p>
        </w:tc>
      </w:tr>
      <w:tr w:rsidR="00676179" w:rsidTr="00676179">
        <w:trPr>
          <w:trHeight w:val="139"/>
        </w:trPr>
        <w:tc>
          <w:tcPr>
            <w:tcW w:w="443" w:type="dxa"/>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lastRenderedPageBreak/>
              <w:t>10</w:t>
            </w:r>
          </w:p>
        </w:tc>
        <w:tc>
          <w:tcPr>
            <w:tcW w:w="1544"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Bashkëpronarët Koleka dhe Hasanaj</w:t>
            </w:r>
          </w:p>
        </w:tc>
        <w:tc>
          <w:tcPr>
            <w:tcW w:w="921"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ZK. 8602</w:t>
            </w:r>
          </w:p>
        </w:tc>
        <w:tc>
          <w:tcPr>
            <w:tcW w:w="902" w:type="dxa"/>
            <w:tcBorders>
              <w:top w:val="nil"/>
              <w:left w:val="nil"/>
              <w:bottom w:val="single" w:sz="4" w:space="0" w:color="auto"/>
              <w:right w:val="single" w:sz="4" w:space="0" w:color="auto"/>
            </w:tcBorders>
            <w:noWrap/>
            <w:hideMark/>
          </w:tcPr>
          <w:p w:rsidR="00676179" w:rsidRDefault="00676179">
            <w:pPr>
              <w:pStyle w:val="Paragrafi"/>
              <w:spacing w:line="276" w:lineRule="auto"/>
              <w:ind w:firstLine="0"/>
              <w:rPr>
                <w:sz w:val="18"/>
                <w:szCs w:val="18"/>
                <w:lang w:val="sq-AL"/>
              </w:rPr>
            </w:pPr>
            <w:r>
              <w:rPr>
                <w:sz w:val="18"/>
                <w:szCs w:val="18"/>
                <w:lang w:val="sq-AL"/>
              </w:rPr>
              <w:t>41/10</w:t>
            </w:r>
          </w:p>
        </w:tc>
        <w:tc>
          <w:tcPr>
            <w:tcW w:w="844"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Vlorë</w:t>
            </w:r>
          </w:p>
        </w:tc>
        <w:tc>
          <w:tcPr>
            <w:tcW w:w="882"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___</w:t>
            </w:r>
          </w:p>
        </w:tc>
        <w:tc>
          <w:tcPr>
            <w:tcW w:w="882"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68.75</w:t>
            </w:r>
          </w:p>
        </w:tc>
        <w:tc>
          <w:tcPr>
            <w:tcW w:w="838"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___</w:t>
            </w:r>
          </w:p>
        </w:tc>
        <w:tc>
          <w:tcPr>
            <w:tcW w:w="730"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10903</w:t>
            </w:r>
          </w:p>
        </w:tc>
        <w:tc>
          <w:tcPr>
            <w:tcW w:w="838"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___</w:t>
            </w:r>
          </w:p>
        </w:tc>
        <w:tc>
          <w:tcPr>
            <w:tcW w:w="1114"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749,581</w:t>
            </w:r>
          </w:p>
        </w:tc>
        <w:tc>
          <w:tcPr>
            <w:tcW w:w="1296"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749,581</w:t>
            </w:r>
          </w:p>
        </w:tc>
        <w:tc>
          <w:tcPr>
            <w:tcW w:w="4289"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Konfirmuar nga ZVRPP-ja Vlorë, Pasuri e llojit Truall. AMTP nr. 20774 në emër të Liljana Memaj.Planimetria e shitjes nuk përputhet me skicën e vendimit VKKP nr. 90 datë 18.10.1995 e BP Koleka. . Të kufizohen veprimet deri në plotësimin ref. 00016119. Blerje jashtë pronës në një sipërfaqe 400m</w:t>
            </w:r>
            <w:r>
              <w:rPr>
                <w:sz w:val="18"/>
                <w:szCs w:val="18"/>
                <w:vertAlign w:val="superscript"/>
                <w:lang w:val="sq-AL"/>
              </w:rPr>
              <w:t>2</w:t>
            </w:r>
            <w:r>
              <w:rPr>
                <w:sz w:val="18"/>
                <w:szCs w:val="18"/>
                <w:lang w:val="sq-AL"/>
              </w:rPr>
              <w:t>, shitur nga prona me nr. 41/21.</w:t>
            </w:r>
          </w:p>
        </w:tc>
      </w:tr>
      <w:tr w:rsidR="00676179" w:rsidTr="00676179">
        <w:trPr>
          <w:trHeight w:val="139"/>
        </w:trPr>
        <w:tc>
          <w:tcPr>
            <w:tcW w:w="443" w:type="dxa"/>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11</w:t>
            </w:r>
          </w:p>
        </w:tc>
        <w:tc>
          <w:tcPr>
            <w:tcW w:w="1544"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Bashkëpronarët Jakohel, Efimovski, Shehu, Kajana, Koleka dhe Narito</w:t>
            </w:r>
          </w:p>
        </w:tc>
        <w:tc>
          <w:tcPr>
            <w:tcW w:w="921"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ZK. 8602</w:t>
            </w:r>
          </w:p>
        </w:tc>
        <w:tc>
          <w:tcPr>
            <w:tcW w:w="902" w:type="dxa"/>
            <w:tcBorders>
              <w:top w:val="nil"/>
              <w:left w:val="nil"/>
              <w:bottom w:val="single" w:sz="4" w:space="0" w:color="auto"/>
              <w:right w:val="single" w:sz="4" w:space="0" w:color="auto"/>
            </w:tcBorders>
            <w:noWrap/>
            <w:hideMark/>
          </w:tcPr>
          <w:p w:rsidR="00676179" w:rsidRDefault="00676179">
            <w:pPr>
              <w:pStyle w:val="Paragrafi"/>
              <w:spacing w:line="276" w:lineRule="auto"/>
              <w:ind w:firstLine="0"/>
              <w:rPr>
                <w:sz w:val="18"/>
                <w:szCs w:val="18"/>
                <w:lang w:val="sq-AL"/>
              </w:rPr>
            </w:pPr>
            <w:r>
              <w:rPr>
                <w:sz w:val="18"/>
                <w:szCs w:val="18"/>
                <w:lang w:val="sq-AL"/>
              </w:rPr>
              <w:t>41/5</w:t>
            </w:r>
          </w:p>
        </w:tc>
        <w:tc>
          <w:tcPr>
            <w:tcW w:w="844"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Vlorë</w:t>
            </w:r>
          </w:p>
        </w:tc>
        <w:tc>
          <w:tcPr>
            <w:tcW w:w="882"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___</w:t>
            </w:r>
          </w:p>
        </w:tc>
        <w:tc>
          <w:tcPr>
            <w:tcW w:w="882"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1273</w:t>
            </w:r>
          </w:p>
        </w:tc>
        <w:tc>
          <w:tcPr>
            <w:tcW w:w="838"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 </w:t>
            </w:r>
          </w:p>
        </w:tc>
        <w:tc>
          <w:tcPr>
            <w:tcW w:w="730"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10903</w:t>
            </w:r>
          </w:p>
        </w:tc>
        <w:tc>
          <w:tcPr>
            <w:tcW w:w="838"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___</w:t>
            </w:r>
          </w:p>
        </w:tc>
        <w:tc>
          <w:tcPr>
            <w:tcW w:w="1114"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13,879,519</w:t>
            </w:r>
          </w:p>
        </w:tc>
        <w:tc>
          <w:tcPr>
            <w:tcW w:w="1296"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13,879,519</w:t>
            </w:r>
          </w:p>
        </w:tc>
        <w:tc>
          <w:tcPr>
            <w:tcW w:w="4289"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Konfirmuar nga ZVRPP-ja Vlorë, Pasuri e llojit Truall. Në këtë pasuri ka një objekt me sip. 92.6 m</w:t>
            </w:r>
            <w:r>
              <w:rPr>
                <w:sz w:val="18"/>
                <w:szCs w:val="18"/>
                <w:vertAlign w:val="superscript"/>
                <w:lang w:val="sq-AL"/>
              </w:rPr>
              <w:t>2</w:t>
            </w:r>
            <w:r>
              <w:rPr>
                <w:sz w:val="18"/>
                <w:szCs w:val="18"/>
                <w:lang w:val="sq-AL"/>
              </w:rPr>
              <w:t>. Titulli I pronësisë së kësaj pasurie përfshin edhe pasurinë me nr 41/305 vol 56 F 141, të cilat janë kufizuar si pasojë e mbivendosjes. Sipërfaqja prej 3100 m</w:t>
            </w:r>
            <w:r>
              <w:rPr>
                <w:sz w:val="18"/>
                <w:szCs w:val="18"/>
                <w:vertAlign w:val="superscript"/>
                <w:lang w:val="sq-AL"/>
              </w:rPr>
              <w:t>2</w:t>
            </w:r>
            <w:r>
              <w:rPr>
                <w:sz w:val="18"/>
                <w:szCs w:val="18"/>
                <w:lang w:val="sq-AL"/>
              </w:rPr>
              <w:t xml:space="preserve"> është hequr nga kjo parcelë pasi përfshihet në parcelën 77/5 e cila është hapur me regjistrim të veçantë.            AMTP nr. 20780 në emër të Kaleme Licaj: AMTP nr. 20781 në emër të Nekie Isai: AMTP nr. 20937 në emër të Alik Metaj. Ka një ndërtim pa leje. Posedohet nga Cane Metaj. </w:t>
            </w:r>
          </w:p>
        </w:tc>
      </w:tr>
      <w:tr w:rsidR="00676179" w:rsidTr="00676179">
        <w:trPr>
          <w:trHeight w:val="139"/>
        </w:trPr>
        <w:tc>
          <w:tcPr>
            <w:tcW w:w="443" w:type="dxa"/>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12</w:t>
            </w:r>
          </w:p>
        </w:tc>
        <w:tc>
          <w:tcPr>
            <w:tcW w:w="1544" w:type="dxa"/>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Gjergji Nika</w:t>
            </w:r>
          </w:p>
        </w:tc>
        <w:tc>
          <w:tcPr>
            <w:tcW w:w="921" w:type="dxa"/>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ZK. 8602</w:t>
            </w:r>
          </w:p>
        </w:tc>
        <w:tc>
          <w:tcPr>
            <w:tcW w:w="902" w:type="dxa"/>
            <w:tcBorders>
              <w:top w:val="single" w:sz="4" w:space="0" w:color="auto"/>
              <w:left w:val="single" w:sz="4" w:space="0" w:color="auto"/>
              <w:bottom w:val="single" w:sz="4" w:space="0" w:color="auto"/>
              <w:right w:val="single" w:sz="4" w:space="0" w:color="auto"/>
            </w:tcBorders>
            <w:noWrap/>
            <w:hideMark/>
          </w:tcPr>
          <w:p w:rsidR="00676179" w:rsidRDefault="00676179">
            <w:pPr>
              <w:pStyle w:val="Paragrafi"/>
              <w:spacing w:line="276" w:lineRule="auto"/>
              <w:ind w:firstLine="0"/>
              <w:rPr>
                <w:sz w:val="18"/>
                <w:szCs w:val="18"/>
                <w:lang w:val="sq-AL"/>
              </w:rPr>
            </w:pPr>
            <w:r>
              <w:rPr>
                <w:sz w:val="18"/>
                <w:szCs w:val="18"/>
                <w:lang w:val="sq-AL"/>
              </w:rPr>
              <w:t>77/5/1</w:t>
            </w:r>
          </w:p>
        </w:tc>
        <w:tc>
          <w:tcPr>
            <w:tcW w:w="844" w:type="dxa"/>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Vlorë</w:t>
            </w:r>
          </w:p>
        </w:tc>
        <w:tc>
          <w:tcPr>
            <w:tcW w:w="882" w:type="dxa"/>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___</w:t>
            </w:r>
          </w:p>
        </w:tc>
        <w:tc>
          <w:tcPr>
            <w:tcW w:w="882" w:type="dxa"/>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540</w:t>
            </w:r>
          </w:p>
        </w:tc>
        <w:tc>
          <w:tcPr>
            <w:tcW w:w="838" w:type="dxa"/>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___</w:t>
            </w:r>
          </w:p>
        </w:tc>
        <w:tc>
          <w:tcPr>
            <w:tcW w:w="730" w:type="dxa"/>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10903</w:t>
            </w:r>
          </w:p>
        </w:tc>
        <w:tc>
          <w:tcPr>
            <w:tcW w:w="838" w:type="dxa"/>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___</w:t>
            </w:r>
          </w:p>
        </w:tc>
        <w:tc>
          <w:tcPr>
            <w:tcW w:w="1114" w:type="dxa"/>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5,887,620</w:t>
            </w:r>
          </w:p>
        </w:tc>
        <w:tc>
          <w:tcPr>
            <w:tcW w:w="1296" w:type="dxa"/>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5,887,620</w:t>
            </w:r>
          </w:p>
        </w:tc>
        <w:tc>
          <w:tcPr>
            <w:tcW w:w="4289" w:type="dxa"/>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Konfirmuar nga ZVRPP-ja Vlorë, Pasuri e llojit Truall. Nëpërmjet vendimit nr. 1126, datë 16.03.2018, të Gjykatës Administrative të Apelit, i është njohur bashkëpronarëve Koleka. Nga Kartela e Pasurisë nr. 77/5/1, ZK 8602, e konfirmuar nga ZVRPP-ja Vlorë më datë 10.7.2018, pronar i pasurisë rezulton z. Gjergji Nika.</w:t>
            </w:r>
          </w:p>
        </w:tc>
      </w:tr>
      <w:tr w:rsidR="00676179" w:rsidTr="00676179">
        <w:trPr>
          <w:trHeight w:val="1068"/>
        </w:trPr>
        <w:tc>
          <w:tcPr>
            <w:tcW w:w="443" w:type="dxa"/>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13</w:t>
            </w:r>
          </w:p>
        </w:tc>
        <w:tc>
          <w:tcPr>
            <w:tcW w:w="1544"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Koço Kume</w:t>
            </w:r>
          </w:p>
        </w:tc>
        <w:tc>
          <w:tcPr>
            <w:tcW w:w="921"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ZK. 8602</w:t>
            </w:r>
          </w:p>
        </w:tc>
        <w:tc>
          <w:tcPr>
            <w:tcW w:w="902" w:type="dxa"/>
            <w:tcBorders>
              <w:top w:val="single" w:sz="4" w:space="0" w:color="auto"/>
              <w:left w:val="nil"/>
              <w:bottom w:val="single" w:sz="4" w:space="0" w:color="auto"/>
              <w:right w:val="single" w:sz="4" w:space="0" w:color="auto"/>
            </w:tcBorders>
            <w:noWrap/>
            <w:hideMark/>
          </w:tcPr>
          <w:p w:rsidR="00676179" w:rsidRDefault="00676179">
            <w:pPr>
              <w:pStyle w:val="Paragrafi"/>
              <w:spacing w:line="276" w:lineRule="auto"/>
              <w:ind w:firstLine="0"/>
              <w:rPr>
                <w:sz w:val="18"/>
                <w:szCs w:val="18"/>
                <w:lang w:val="sq-AL"/>
              </w:rPr>
            </w:pPr>
            <w:r>
              <w:rPr>
                <w:sz w:val="18"/>
                <w:szCs w:val="18"/>
                <w:lang w:val="sq-AL"/>
              </w:rPr>
              <w:t>78/2/1</w:t>
            </w:r>
          </w:p>
        </w:tc>
        <w:tc>
          <w:tcPr>
            <w:tcW w:w="844"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Vlorë</w:t>
            </w:r>
          </w:p>
        </w:tc>
        <w:tc>
          <w:tcPr>
            <w:tcW w:w="882"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___</w:t>
            </w:r>
          </w:p>
        </w:tc>
        <w:tc>
          <w:tcPr>
            <w:tcW w:w="882" w:type="dxa"/>
            <w:tcBorders>
              <w:top w:val="single" w:sz="4" w:space="0" w:color="auto"/>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53.5</w:t>
            </w:r>
          </w:p>
        </w:tc>
        <w:tc>
          <w:tcPr>
            <w:tcW w:w="838" w:type="dxa"/>
            <w:tcBorders>
              <w:top w:val="single" w:sz="4" w:space="0" w:color="auto"/>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 </w:t>
            </w:r>
          </w:p>
        </w:tc>
        <w:tc>
          <w:tcPr>
            <w:tcW w:w="730" w:type="dxa"/>
            <w:tcBorders>
              <w:top w:val="single" w:sz="4" w:space="0" w:color="auto"/>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204</w:t>
            </w:r>
          </w:p>
        </w:tc>
        <w:tc>
          <w:tcPr>
            <w:tcW w:w="838" w:type="dxa"/>
            <w:tcBorders>
              <w:top w:val="single" w:sz="4" w:space="0" w:color="auto"/>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___</w:t>
            </w:r>
          </w:p>
        </w:tc>
        <w:tc>
          <w:tcPr>
            <w:tcW w:w="1114" w:type="dxa"/>
            <w:tcBorders>
              <w:top w:val="single" w:sz="4" w:space="0" w:color="auto"/>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10,914</w:t>
            </w:r>
          </w:p>
        </w:tc>
        <w:tc>
          <w:tcPr>
            <w:tcW w:w="1296" w:type="dxa"/>
            <w:tcBorders>
              <w:top w:val="single" w:sz="4" w:space="0" w:color="auto"/>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10,914</w:t>
            </w:r>
          </w:p>
        </w:tc>
        <w:tc>
          <w:tcPr>
            <w:tcW w:w="4289"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Konfirmuar nga ZVRPP-ja Vlorë, lloji i pasurisë është Ullishtë. Nr. i pasurisë në regjistrim të veçantë ka qenë 78/2, por ky nr. ka përplasje dhe si pasojë është zëvendësuar me 78/2/1. Ka një ndërtim pa leje. Sekuestro konservative.</w:t>
            </w:r>
          </w:p>
        </w:tc>
      </w:tr>
      <w:tr w:rsidR="00676179" w:rsidTr="00676179">
        <w:trPr>
          <w:trHeight w:val="139"/>
        </w:trPr>
        <w:tc>
          <w:tcPr>
            <w:tcW w:w="443" w:type="dxa"/>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14</w:t>
            </w:r>
          </w:p>
        </w:tc>
        <w:tc>
          <w:tcPr>
            <w:tcW w:w="1544" w:type="dxa"/>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Mbivendosje</w:t>
            </w:r>
          </w:p>
        </w:tc>
        <w:tc>
          <w:tcPr>
            <w:tcW w:w="921" w:type="dxa"/>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ZK. 8602</w:t>
            </w:r>
          </w:p>
        </w:tc>
        <w:tc>
          <w:tcPr>
            <w:tcW w:w="902" w:type="dxa"/>
            <w:tcBorders>
              <w:top w:val="single" w:sz="4" w:space="0" w:color="auto"/>
              <w:left w:val="single" w:sz="4" w:space="0" w:color="auto"/>
              <w:bottom w:val="single" w:sz="4" w:space="0" w:color="auto"/>
              <w:right w:val="single" w:sz="4" w:space="0" w:color="auto"/>
            </w:tcBorders>
            <w:noWrap/>
            <w:hideMark/>
          </w:tcPr>
          <w:p w:rsidR="00676179" w:rsidRDefault="00676179">
            <w:pPr>
              <w:pStyle w:val="Paragrafi"/>
              <w:spacing w:line="276" w:lineRule="auto"/>
              <w:ind w:firstLine="0"/>
              <w:rPr>
                <w:sz w:val="18"/>
                <w:szCs w:val="18"/>
                <w:lang w:val="sq-AL"/>
              </w:rPr>
            </w:pPr>
            <w:r>
              <w:rPr>
                <w:sz w:val="18"/>
                <w:szCs w:val="18"/>
                <w:lang w:val="sq-AL"/>
              </w:rPr>
              <w:t>41/305</w:t>
            </w:r>
          </w:p>
        </w:tc>
        <w:tc>
          <w:tcPr>
            <w:tcW w:w="844" w:type="dxa"/>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Vlorë</w:t>
            </w:r>
          </w:p>
        </w:tc>
        <w:tc>
          <w:tcPr>
            <w:tcW w:w="882" w:type="dxa"/>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___</w:t>
            </w:r>
          </w:p>
        </w:tc>
        <w:tc>
          <w:tcPr>
            <w:tcW w:w="882" w:type="dxa"/>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180.5</w:t>
            </w:r>
          </w:p>
        </w:tc>
        <w:tc>
          <w:tcPr>
            <w:tcW w:w="838" w:type="dxa"/>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___</w:t>
            </w:r>
          </w:p>
        </w:tc>
        <w:tc>
          <w:tcPr>
            <w:tcW w:w="730" w:type="dxa"/>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204</w:t>
            </w:r>
          </w:p>
        </w:tc>
        <w:tc>
          <w:tcPr>
            <w:tcW w:w="838" w:type="dxa"/>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___</w:t>
            </w:r>
          </w:p>
        </w:tc>
        <w:tc>
          <w:tcPr>
            <w:tcW w:w="1114" w:type="dxa"/>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36,822</w:t>
            </w:r>
          </w:p>
        </w:tc>
        <w:tc>
          <w:tcPr>
            <w:tcW w:w="1296" w:type="dxa"/>
            <w:tcBorders>
              <w:top w:val="single" w:sz="4" w:space="0" w:color="auto"/>
              <w:left w:val="single" w:sz="4" w:space="0" w:color="auto"/>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36,822</w:t>
            </w:r>
          </w:p>
        </w:tc>
        <w:tc>
          <w:tcPr>
            <w:tcW w:w="4289" w:type="dxa"/>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Konfirmuar nga ZVRPP-ja Vlorë, Pasuri e llojit pemëtore. Bashkëthemelues, AMTP nr. 21351 vendimi nr. 4, datë 1.12.2005 Laze Bejkosala. Kufizimi i veprimeve të pronarit mbi pasuritë derisa të provohet zgjidhja e mbivendosjes së konstatuar.</w:t>
            </w:r>
          </w:p>
        </w:tc>
      </w:tr>
      <w:tr w:rsidR="00676179" w:rsidTr="00676179">
        <w:trPr>
          <w:trHeight w:val="139"/>
        </w:trPr>
        <w:tc>
          <w:tcPr>
            <w:tcW w:w="443" w:type="dxa"/>
            <w:tcBorders>
              <w:top w:val="single" w:sz="4" w:space="0" w:color="auto"/>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15</w:t>
            </w:r>
          </w:p>
        </w:tc>
        <w:tc>
          <w:tcPr>
            <w:tcW w:w="1544"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Arjan Tolaj</w:t>
            </w:r>
          </w:p>
        </w:tc>
        <w:tc>
          <w:tcPr>
            <w:tcW w:w="921"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ZK. 8602</w:t>
            </w:r>
          </w:p>
        </w:tc>
        <w:tc>
          <w:tcPr>
            <w:tcW w:w="902" w:type="dxa"/>
            <w:tcBorders>
              <w:top w:val="single" w:sz="4" w:space="0" w:color="auto"/>
              <w:left w:val="nil"/>
              <w:bottom w:val="single" w:sz="4" w:space="0" w:color="auto"/>
              <w:right w:val="single" w:sz="4" w:space="0" w:color="auto"/>
            </w:tcBorders>
            <w:noWrap/>
            <w:hideMark/>
          </w:tcPr>
          <w:p w:rsidR="00676179" w:rsidRDefault="00676179">
            <w:pPr>
              <w:pStyle w:val="Paragrafi"/>
              <w:spacing w:line="276" w:lineRule="auto"/>
              <w:ind w:firstLine="0"/>
              <w:rPr>
                <w:sz w:val="18"/>
                <w:szCs w:val="18"/>
                <w:lang w:val="sq-AL"/>
              </w:rPr>
            </w:pPr>
            <w:r>
              <w:rPr>
                <w:sz w:val="18"/>
                <w:szCs w:val="18"/>
                <w:lang w:val="sq-AL"/>
              </w:rPr>
              <w:t>41/285/1</w:t>
            </w:r>
          </w:p>
        </w:tc>
        <w:tc>
          <w:tcPr>
            <w:tcW w:w="844"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Vlorë</w:t>
            </w:r>
          </w:p>
        </w:tc>
        <w:tc>
          <w:tcPr>
            <w:tcW w:w="882"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___</w:t>
            </w:r>
          </w:p>
        </w:tc>
        <w:tc>
          <w:tcPr>
            <w:tcW w:w="882" w:type="dxa"/>
            <w:tcBorders>
              <w:top w:val="single" w:sz="4" w:space="0" w:color="auto"/>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100.8</w:t>
            </w:r>
          </w:p>
        </w:tc>
        <w:tc>
          <w:tcPr>
            <w:tcW w:w="838" w:type="dxa"/>
            <w:tcBorders>
              <w:top w:val="single" w:sz="4" w:space="0" w:color="auto"/>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 </w:t>
            </w:r>
          </w:p>
        </w:tc>
        <w:tc>
          <w:tcPr>
            <w:tcW w:w="730" w:type="dxa"/>
            <w:tcBorders>
              <w:top w:val="single" w:sz="4" w:space="0" w:color="auto"/>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10903</w:t>
            </w:r>
          </w:p>
        </w:tc>
        <w:tc>
          <w:tcPr>
            <w:tcW w:w="838" w:type="dxa"/>
            <w:tcBorders>
              <w:top w:val="single" w:sz="4" w:space="0" w:color="auto"/>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___</w:t>
            </w:r>
          </w:p>
        </w:tc>
        <w:tc>
          <w:tcPr>
            <w:tcW w:w="1114" w:type="dxa"/>
            <w:tcBorders>
              <w:top w:val="single" w:sz="4" w:space="0" w:color="auto"/>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1,099,022</w:t>
            </w:r>
          </w:p>
        </w:tc>
        <w:tc>
          <w:tcPr>
            <w:tcW w:w="1296" w:type="dxa"/>
            <w:tcBorders>
              <w:top w:val="single" w:sz="4" w:space="0" w:color="auto"/>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1,099,022</w:t>
            </w:r>
          </w:p>
        </w:tc>
        <w:tc>
          <w:tcPr>
            <w:tcW w:w="4289" w:type="dxa"/>
            <w:tcBorders>
              <w:top w:val="single" w:sz="4" w:space="0" w:color="auto"/>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Konfirmuar nga ZVRPP-ja Vlorë, pasuri e llojit Truall.</w:t>
            </w:r>
          </w:p>
        </w:tc>
      </w:tr>
      <w:tr w:rsidR="00676179" w:rsidTr="00676179">
        <w:trPr>
          <w:trHeight w:val="139"/>
        </w:trPr>
        <w:tc>
          <w:tcPr>
            <w:tcW w:w="443" w:type="dxa"/>
            <w:tcBorders>
              <w:top w:val="nil"/>
              <w:left w:val="single" w:sz="4" w:space="0" w:color="auto"/>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16</w:t>
            </w:r>
          </w:p>
        </w:tc>
        <w:tc>
          <w:tcPr>
            <w:tcW w:w="1544"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Bashkëpronarët Velaj dhe Haxhiu</w:t>
            </w:r>
          </w:p>
        </w:tc>
        <w:tc>
          <w:tcPr>
            <w:tcW w:w="921"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ZK. 8602</w:t>
            </w:r>
          </w:p>
        </w:tc>
        <w:tc>
          <w:tcPr>
            <w:tcW w:w="902" w:type="dxa"/>
            <w:tcBorders>
              <w:top w:val="nil"/>
              <w:left w:val="nil"/>
              <w:bottom w:val="single" w:sz="4" w:space="0" w:color="auto"/>
              <w:right w:val="single" w:sz="4" w:space="0" w:color="auto"/>
            </w:tcBorders>
            <w:noWrap/>
            <w:hideMark/>
          </w:tcPr>
          <w:p w:rsidR="00676179" w:rsidRDefault="00676179">
            <w:pPr>
              <w:pStyle w:val="Paragrafi"/>
              <w:spacing w:line="276" w:lineRule="auto"/>
              <w:ind w:firstLine="0"/>
              <w:rPr>
                <w:sz w:val="18"/>
                <w:szCs w:val="18"/>
                <w:lang w:val="sq-AL"/>
              </w:rPr>
            </w:pPr>
            <w:r>
              <w:rPr>
                <w:sz w:val="18"/>
                <w:szCs w:val="18"/>
                <w:lang w:val="sq-AL"/>
              </w:rPr>
              <w:t>41/390</w:t>
            </w:r>
          </w:p>
        </w:tc>
        <w:tc>
          <w:tcPr>
            <w:tcW w:w="844"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Vlorë</w:t>
            </w:r>
          </w:p>
        </w:tc>
        <w:tc>
          <w:tcPr>
            <w:tcW w:w="882"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___</w:t>
            </w:r>
          </w:p>
        </w:tc>
        <w:tc>
          <w:tcPr>
            <w:tcW w:w="882"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22.6</w:t>
            </w:r>
          </w:p>
        </w:tc>
        <w:tc>
          <w:tcPr>
            <w:tcW w:w="838"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___</w:t>
            </w:r>
          </w:p>
        </w:tc>
        <w:tc>
          <w:tcPr>
            <w:tcW w:w="730"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10903</w:t>
            </w:r>
          </w:p>
        </w:tc>
        <w:tc>
          <w:tcPr>
            <w:tcW w:w="838"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___</w:t>
            </w:r>
          </w:p>
        </w:tc>
        <w:tc>
          <w:tcPr>
            <w:tcW w:w="1114"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246,408</w:t>
            </w:r>
          </w:p>
        </w:tc>
        <w:tc>
          <w:tcPr>
            <w:tcW w:w="1296" w:type="dxa"/>
            <w:tcBorders>
              <w:top w:val="nil"/>
              <w:left w:val="nil"/>
              <w:bottom w:val="single" w:sz="4" w:space="0" w:color="auto"/>
              <w:right w:val="single" w:sz="4" w:space="0" w:color="auto"/>
            </w:tcBorders>
            <w:shd w:val="clear" w:color="auto" w:fill="FFFFFF"/>
            <w:hideMark/>
          </w:tcPr>
          <w:p w:rsidR="00676179" w:rsidRDefault="00676179">
            <w:pPr>
              <w:pStyle w:val="Paragrafi"/>
              <w:spacing w:line="276" w:lineRule="auto"/>
              <w:ind w:firstLine="0"/>
              <w:rPr>
                <w:sz w:val="18"/>
                <w:szCs w:val="18"/>
                <w:lang w:val="sq-AL"/>
              </w:rPr>
            </w:pPr>
            <w:r>
              <w:rPr>
                <w:sz w:val="18"/>
                <w:szCs w:val="18"/>
                <w:lang w:val="sq-AL"/>
              </w:rPr>
              <w:t>246,408</w:t>
            </w:r>
          </w:p>
        </w:tc>
        <w:tc>
          <w:tcPr>
            <w:tcW w:w="4289" w:type="dxa"/>
            <w:tcBorders>
              <w:top w:val="nil"/>
              <w:left w:val="nil"/>
              <w:bottom w:val="single" w:sz="4" w:space="0" w:color="auto"/>
              <w:right w:val="single" w:sz="4" w:space="0" w:color="auto"/>
            </w:tcBorders>
            <w:hideMark/>
          </w:tcPr>
          <w:p w:rsidR="00676179" w:rsidRDefault="00676179">
            <w:pPr>
              <w:pStyle w:val="Paragrafi"/>
              <w:spacing w:line="276" w:lineRule="auto"/>
              <w:ind w:firstLine="0"/>
              <w:rPr>
                <w:sz w:val="18"/>
                <w:szCs w:val="18"/>
                <w:lang w:val="sq-AL"/>
              </w:rPr>
            </w:pPr>
            <w:r>
              <w:rPr>
                <w:sz w:val="18"/>
                <w:szCs w:val="18"/>
                <w:lang w:val="sq-AL"/>
              </w:rPr>
              <w:t>Konfirmuar nga ZVRPP-ja Vlorë, pasuri e llojit Truall. AMTP nr. 21973 në emër të Kadrie Xhaferri.</w:t>
            </w:r>
          </w:p>
        </w:tc>
      </w:tr>
      <w:tr w:rsidR="00676179" w:rsidTr="00676179">
        <w:trPr>
          <w:trHeight w:val="139"/>
        </w:trPr>
        <w:tc>
          <w:tcPr>
            <w:tcW w:w="443" w:type="dxa"/>
            <w:noWrap/>
            <w:vAlign w:val="bottom"/>
            <w:hideMark/>
          </w:tcPr>
          <w:p w:rsidR="00676179" w:rsidRDefault="00676179">
            <w:pPr>
              <w:rPr>
                <w:sz w:val="18"/>
                <w:szCs w:val="18"/>
                <w:lang w:val="sq-AL"/>
              </w:rPr>
            </w:pPr>
          </w:p>
        </w:tc>
        <w:tc>
          <w:tcPr>
            <w:tcW w:w="2465" w:type="dxa"/>
            <w:gridSpan w:val="2"/>
            <w:tcBorders>
              <w:top w:val="single" w:sz="4" w:space="0" w:color="auto"/>
              <w:left w:val="nil"/>
              <w:bottom w:val="nil"/>
              <w:right w:val="nil"/>
            </w:tcBorders>
            <w:shd w:val="clear" w:color="auto" w:fill="FFFFFF"/>
            <w:noWrap/>
            <w:vAlign w:val="bottom"/>
            <w:hideMark/>
          </w:tcPr>
          <w:p w:rsidR="00676179" w:rsidRDefault="00676179">
            <w:pPr>
              <w:pStyle w:val="Paragrafi"/>
              <w:spacing w:line="276" w:lineRule="auto"/>
              <w:ind w:firstLine="0"/>
              <w:rPr>
                <w:b/>
                <w:sz w:val="18"/>
                <w:szCs w:val="18"/>
                <w:lang w:val="sq-AL"/>
              </w:rPr>
            </w:pPr>
            <w:r>
              <w:rPr>
                <w:b/>
                <w:sz w:val="18"/>
                <w:szCs w:val="18"/>
                <w:lang w:val="sq-AL"/>
              </w:rPr>
              <w:t>Vlera totale e shpronësimit</w:t>
            </w:r>
          </w:p>
        </w:tc>
        <w:tc>
          <w:tcPr>
            <w:tcW w:w="902" w:type="dxa"/>
            <w:noWrap/>
            <w:vAlign w:val="bottom"/>
            <w:hideMark/>
          </w:tcPr>
          <w:p w:rsidR="00676179" w:rsidRDefault="00676179">
            <w:pPr>
              <w:rPr>
                <w:b/>
                <w:sz w:val="18"/>
                <w:szCs w:val="18"/>
                <w:lang w:val="sq-AL"/>
              </w:rPr>
            </w:pPr>
          </w:p>
        </w:tc>
        <w:tc>
          <w:tcPr>
            <w:tcW w:w="844" w:type="dxa"/>
            <w:noWrap/>
            <w:vAlign w:val="bottom"/>
            <w:hideMark/>
          </w:tcPr>
          <w:p w:rsidR="00676179" w:rsidRDefault="00676179">
            <w:pPr>
              <w:spacing w:after="0"/>
              <w:ind w:firstLine="0"/>
              <w:jc w:val="left"/>
              <w:rPr>
                <w:rFonts w:asciiTheme="minorHAnsi" w:eastAsiaTheme="minorHAnsi" w:hAnsiTheme="minorHAnsi" w:cstheme="minorBidi"/>
                <w:sz w:val="20"/>
                <w:szCs w:val="20"/>
              </w:rPr>
            </w:pPr>
          </w:p>
        </w:tc>
        <w:tc>
          <w:tcPr>
            <w:tcW w:w="882" w:type="dxa"/>
            <w:noWrap/>
            <w:vAlign w:val="bottom"/>
            <w:hideMark/>
          </w:tcPr>
          <w:p w:rsidR="00676179" w:rsidRDefault="00676179">
            <w:pPr>
              <w:spacing w:after="0"/>
              <w:ind w:firstLine="0"/>
              <w:jc w:val="left"/>
              <w:rPr>
                <w:rFonts w:asciiTheme="minorHAnsi" w:eastAsiaTheme="minorHAnsi" w:hAnsiTheme="minorHAnsi" w:cstheme="minorBidi"/>
                <w:sz w:val="20"/>
                <w:szCs w:val="20"/>
              </w:rPr>
            </w:pPr>
          </w:p>
        </w:tc>
        <w:tc>
          <w:tcPr>
            <w:tcW w:w="882" w:type="dxa"/>
            <w:noWrap/>
            <w:vAlign w:val="bottom"/>
            <w:hideMark/>
          </w:tcPr>
          <w:p w:rsidR="00676179" w:rsidRDefault="00676179">
            <w:pPr>
              <w:spacing w:after="0"/>
              <w:ind w:firstLine="0"/>
              <w:jc w:val="left"/>
              <w:rPr>
                <w:rFonts w:asciiTheme="minorHAnsi" w:eastAsiaTheme="minorHAnsi" w:hAnsiTheme="minorHAnsi" w:cstheme="minorBidi"/>
                <w:sz w:val="20"/>
                <w:szCs w:val="20"/>
              </w:rPr>
            </w:pPr>
          </w:p>
        </w:tc>
        <w:tc>
          <w:tcPr>
            <w:tcW w:w="838" w:type="dxa"/>
            <w:noWrap/>
            <w:vAlign w:val="bottom"/>
            <w:hideMark/>
          </w:tcPr>
          <w:p w:rsidR="00676179" w:rsidRDefault="00676179">
            <w:pPr>
              <w:spacing w:after="0"/>
              <w:ind w:firstLine="0"/>
              <w:jc w:val="left"/>
              <w:rPr>
                <w:rFonts w:asciiTheme="minorHAnsi" w:eastAsiaTheme="minorHAnsi" w:hAnsiTheme="minorHAnsi" w:cstheme="minorBidi"/>
                <w:sz w:val="20"/>
                <w:szCs w:val="20"/>
              </w:rPr>
            </w:pPr>
          </w:p>
        </w:tc>
        <w:tc>
          <w:tcPr>
            <w:tcW w:w="730" w:type="dxa"/>
            <w:noWrap/>
            <w:vAlign w:val="bottom"/>
            <w:hideMark/>
          </w:tcPr>
          <w:p w:rsidR="00676179" w:rsidRDefault="00676179">
            <w:pPr>
              <w:spacing w:after="0"/>
              <w:ind w:firstLine="0"/>
              <w:jc w:val="left"/>
              <w:rPr>
                <w:rFonts w:asciiTheme="minorHAnsi" w:eastAsiaTheme="minorHAnsi" w:hAnsiTheme="minorHAnsi" w:cstheme="minorBidi"/>
                <w:sz w:val="20"/>
                <w:szCs w:val="20"/>
              </w:rPr>
            </w:pPr>
          </w:p>
        </w:tc>
        <w:tc>
          <w:tcPr>
            <w:tcW w:w="838" w:type="dxa"/>
            <w:noWrap/>
            <w:vAlign w:val="bottom"/>
            <w:hideMark/>
          </w:tcPr>
          <w:p w:rsidR="00676179" w:rsidRDefault="00676179">
            <w:pPr>
              <w:spacing w:after="0"/>
              <w:ind w:firstLine="0"/>
              <w:jc w:val="left"/>
              <w:rPr>
                <w:rFonts w:asciiTheme="minorHAnsi" w:eastAsiaTheme="minorHAnsi" w:hAnsiTheme="minorHAnsi" w:cstheme="minorBidi"/>
                <w:sz w:val="20"/>
                <w:szCs w:val="20"/>
              </w:rPr>
            </w:pPr>
          </w:p>
        </w:tc>
        <w:tc>
          <w:tcPr>
            <w:tcW w:w="1114" w:type="dxa"/>
            <w:noWrap/>
            <w:vAlign w:val="bottom"/>
            <w:hideMark/>
          </w:tcPr>
          <w:p w:rsidR="00676179" w:rsidRDefault="00676179">
            <w:pPr>
              <w:spacing w:after="0"/>
              <w:ind w:firstLine="0"/>
              <w:jc w:val="left"/>
              <w:rPr>
                <w:rFonts w:asciiTheme="minorHAnsi" w:eastAsiaTheme="minorHAnsi" w:hAnsiTheme="minorHAnsi" w:cstheme="minorBidi"/>
                <w:sz w:val="20"/>
                <w:szCs w:val="20"/>
              </w:rPr>
            </w:pPr>
          </w:p>
        </w:tc>
        <w:tc>
          <w:tcPr>
            <w:tcW w:w="1296" w:type="dxa"/>
            <w:noWrap/>
            <w:vAlign w:val="bottom"/>
            <w:hideMark/>
          </w:tcPr>
          <w:p w:rsidR="00676179" w:rsidRDefault="00676179">
            <w:pPr>
              <w:pStyle w:val="Paragrafi"/>
              <w:spacing w:line="276" w:lineRule="auto"/>
              <w:ind w:firstLine="0"/>
              <w:rPr>
                <w:b/>
                <w:sz w:val="18"/>
                <w:szCs w:val="18"/>
                <w:lang w:val="sq-AL"/>
              </w:rPr>
            </w:pPr>
            <w:r>
              <w:rPr>
                <w:b/>
                <w:sz w:val="18"/>
                <w:szCs w:val="18"/>
                <w:lang w:val="sq-AL"/>
              </w:rPr>
              <w:t>46,659,471</w:t>
            </w:r>
          </w:p>
        </w:tc>
        <w:tc>
          <w:tcPr>
            <w:tcW w:w="4289" w:type="dxa"/>
            <w:noWrap/>
            <w:vAlign w:val="bottom"/>
            <w:hideMark/>
          </w:tcPr>
          <w:p w:rsidR="00676179" w:rsidRDefault="00676179">
            <w:pPr>
              <w:pStyle w:val="Paragrafi"/>
              <w:spacing w:line="276" w:lineRule="auto"/>
              <w:ind w:firstLine="0"/>
              <w:rPr>
                <w:b/>
                <w:sz w:val="18"/>
                <w:szCs w:val="18"/>
                <w:lang w:val="sq-AL"/>
              </w:rPr>
            </w:pPr>
            <w:r>
              <w:rPr>
                <w:b/>
                <w:sz w:val="18"/>
                <w:szCs w:val="18"/>
                <w:lang w:val="sq-AL"/>
              </w:rPr>
              <w:t>lekë</w:t>
            </w:r>
          </w:p>
        </w:tc>
      </w:tr>
    </w:tbl>
    <w:p w:rsidR="00676179" w:rsidRDefault="00676179" w:rsidP="00676179">
      <w:pPr>
        <w:pStyle w:val="Paragrafi"/>
        <w:rPr>
          <w:sz w:val="18"/>
          <w:szCs w:val="18"/>
          <w:lang w:val="sq-AL"/>
        </w:rPr>
      </w:pPr>
    </w:p>
    <w:p w:rsidR="00267A8B" w:rsidRDefault="00267A8B"/>
    <w:sectPr w:rsidR="00267A8B" w:rsidSect="00676179">
      <w:pgSz w:w="23814" w:h="16839" w:orient="landscape"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79"/>
    <w:rsid w:val="00267A8B"/>
    <w:rsid w:val="00676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F0BE83-CFD8-4133-963A-94CADDBD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179"/>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676179"/>
    <w:rPr>
      <w:rFonts w:ascii="Garamond" w:eastAsia="MS Mincho" w:hAnsi="Garamond" w:cs="CG Times"/>
      <w:sz w:val="24"/>
    </w:rPr>
  </w:style>
  <w:style w:type="paragraph" w:customStyle="1" w:styleId="Paragrafi">
    <w:name w:val="Paragrafi"/>
    <w:link w:val="ParagrafiChar"/>
    <w:qFormat/>
    <w:rsid w:val="00676179"/>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676179"/>
    <w:rPr>
      <w:rFonts w:ascii="Garamond" w:eastAsia="MS Mincho" w:hAnsi="Garamond" w:cs="CG Times"/>
      <w:sz w:val="24"/>
      <w:lang w:val="en-GB"/>
    </w:rPr>
  </w:style>
  <w:style w:type="paragraph" w:customStyle="1" w:styleId="NeniNr">
    <w:name w:val="Neni_Nr"/>
    <w:next w:val="Normal"/>
    <w:link w:val="NeniNrChar"/>
    <w:rsid w:val="00676179"/>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676179"/>
    <w:rPr>
      <w:rFonts w:ascii="Garamond" w:eastAsia="MS Mincho" w:hAnsi="Garamond" w:cs="CG Times"/>
      <w:b/>
      <w:bCs/>
      <w:sz w:val="24"/>
      <w:lang w:val="en-GB"/>
    </w:rPr>
  </w:style>
  <w:style w:type="paragraph" w:customStyle="1" w:styleId="NeniTitull">
    <w:name w:val="Neni_Titull"/>
    <w:next w:val="Normal"/>
    <w:link w:val="NeniTitullChar"/>
    <w:rsid w:val="00676179"/>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676179"/>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57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1025</Words>
  <Characters>5848</Characters>
  <Application>Microsoft Office Word</Application>
  <DocSecurity>0</DocSecurity>
  <Lines>48</Lines>
  <Paragraphs>13</Paragraphs>
  <ScaleCrop>false</ScaleCrop>
  <Company/>
  <LinksUpToDate>false</LinksUpToDate>
  <CharactersWithSpaces>6860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2018-12-26T08:45:00Z</dcterms:created>
  <dcterms:modified xsi:type="dcterms:W3CDTF">2018-12-26T08:46:00Z</dcterms:modified>
</cp:coreProperties>
</file>