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6E56" w:rsidRDefault="00036E56" w:rsidP="00036E56">
      <w:pPr>
        <w:pStyle w:val="NeniTitull"/>
        <w:rPr>
          <w:spacing w:val="-4"/>
          <w:lang w:val="sq-AL"/>
        </w:rPr>
      </w:pPr>
      <w:r>
        <w:rPr>
          <w:spacing w:val="-4"/>
          <w:lang w:val="sq-AL"/>
        </w:rPr>
        <w:t>VENDIM</w:t>
      </w:r>
    </w:p>
    <w:p w:rsidR="00036E56" w:rsidRDefault="00036E56" w:rsidP="00036E56">
      <w:pPr>
        <w:pStyle w:val="NeniTitull"/>
        <w:rPr>
          <w:spacing w:val="-4"/>
          <w:lang w:val="sq-AL"/>
        </w:rPr>
      </w:pPr>
      <w:r>
        <w:rPr>
          <w:spacing w:val="-4"/>
          <w:lang w:val="sq-AL"/>
        </w:rPr>
        <w:t xml:space="preserve">Nr. </w:t>
      </w:r>
      <w:bookmarkStart w:id="0" w:name="_GoBack"/>
      <w:r>
        <w:rPr>
          <w:spacing w:val="-4"/>
          <w:lang w:val="sq-AL"/>
        </w:rPr>
        <w:t>784, datë 26.12.2018</w:t>
      </w:r>
      <w:bookmarkEnd w:id="0"/>
    </w:p>
    <w:p w:rsidR="00036E56" w:rsidRDefault="00036E56" w:rsidP="00036E56">
      <w:pPr>
        <w:pStyle w:val="Hapesira7"/>
        <w:rPr>
          <w:spacing w:val="-4"/>
          <w:lang w:val="sq-AL"/>
        </w:rPr>
      </w:pPr>
    </w:p>
    <w:p w:rsidR="00036E56" w:rsidRDefault="00036E56" w:rsidP="00036E56">
      <w:pPr>
        <w:pStyle w:val="NeniTitull"/>
        <w:rPr>
          <w:spacing w:val="-4"/>
          <w:lang w:val="sq-AL"/>
        </w:rPr>
      </w:pPr>
      <w:r>
        <w:rPr>
          <w:spacing w:val="-4"/>
          <w:lang w:val="sq-AL"/>
        </w:rPr>
        <w:t xml:space="preserve">PËR DISA NDRYSHIME NË VENDIMIN NR. 903, DATË 21.12.2016, TË KËSHILLIT TË MINISTRAVE, “PËR PËRCAKTIMIN E KRITEREVE PËR PËRFITIMIN E BURSAVE NGA FONDI I MBËSHTETJES STUDENTORE PËR STUDENTËT E SHKËLQYER, STUDENTËT QË STUDIOJNË NË PROGRAME STUDIMI NË FUSHAT PRIORITARE DHE STUDENTËT NË NEVOJË”, </w:t>
      </w:r>
    </w:p>
    <w:p w:rsidR="00036E56" w:rsidRDefault="00036E56" w:rsidP="00036E56">
      <w:pPr>
        <w:pStyle w:val="NeniTitull"/>
        <w:rPr>
          <w:spacing w:val="-4"/>
          <w:lang w:val="sq-AL"/>
        </w:rPr>
      </w:pPr>
      <w:r>
        <w:rPr>
          <w:spacing w:val="-4"/>
          <w:lang w:val="sq-AL"/>
        </w:rPr>
        <w:t>TË NDRYSHUAR</w:t>
      </w:r>
    </w:p>
    <w:p w:rsidR="00036E56" w:rsidRDefault="00036E56" w:rsidP="00036E56">
      <w:pPr>
        <w:pStyle w:val="Hapesira7"/>
        <w:rPr>
          <w:spacing w:val="-4"/>
          <w:lang w:val="sq-AL"/>
        </w:rPr>
      </w:pPr>
    </w:p>
    <w:p w:rsidR="00036E56" w:rsidRDefault="00036E56" w:rsidP="00036E56">
      <w:pPr>
        <w:pStyle w:val="Paragrafi"/>
        <w:rPr>
          <w:spacing w:val="-4"/>
          <w:lang w:val="sq-AL"/>
        </w:rPr>
      </w:pPr>
      <w:r>
        <w:rPr>
          <w:spacing w:val="-4"/>
          <w:lang w:val="sq-AL"/>
        </w:rPr>
        <w:t>Në mbështetje të nenit 100 të Kushtetutës, të nenit 112, të ligjit nr. 80/2015, “Për arsimin e lartë dhe kërkimin shkencor në institucionet e arsimit të lartë në Republikën e Shqipërisë”, të neneve 1 e 5, të ligjit nr. 10289,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 të nenit 2, të ligjit nr. 7889, datë 14.12.1994, “Për statusin e invalidit”, të ndryshuar, të nenit 6, të ligjit nr. 8153, datë 31.10.1996, “Për statusin e jetimit”, të ndryshuar, të nenit 8, të ligjit nr. 8098, datë 28.3.1996, “Për statusin e të verbrit”, të ndryshuar, të nenit 8, të ligjit nr. 8626, datë 22.6.2000, “Për statusin e invalidit paraplegjik dhe tetraplegjik”, të ndryshuar, të nenit 12, të ligjit nr. 7748, datë 29.7.1993, “Për statusin e ish-të dënuarve dhe të përndjekurve politikë nga sistemi komunist”, të ndryshuar, dhe të nenit 32, të ligjit nr. 9355, datë 10.3.2005, “Për ndihmën dhe shërbimet shoqërore”, të ndryshuar, me propozimin e ministrit të Arsimit, Sportit dhe Rinisë dhe të ministrit të Financave dhe Ekonomisë, Këshilli i Ministrave</w:t>
      </w:r>
    </w:p>
    <w:p w:rsidR="00036E56" w:rsidRDefault="00036E56" w:rsidP="00036E56">
      <w:pPr>
        <w:pStyle w:val="Hapesira7"/>
        <w:rPr>
          <w:spacing w:val="-4"/>
          <w:lang w:val="sq-AL"/>
        </w:rPr>
      </w:pPr>
    </w:p>
    <w:p w:rsidR="00036E56" w:rsidRDefault="00036E56" w:rsidP="00036E56">
      <w:pPr>
        <w:pStyle w:val="NeniNr"/>
        <w:rPr>
          <w:spacing w:val="-4"/>
          <w:lang w:val="sq-AL"/>
        </w:rPr>
      </w:pPr>
      <w:r>
        <w:rPr>
          <w:spacing w:val="-4"/>
          <w:lang w:val="sq-AL"/>
        </w:rPr>
        <w:t>VENDOSI:</w:t>
      </w:r>
    </w:p>
    <w:p w:rsidR="00036E56" w:rsidRDefault="00036E56" w:rsidP="00036E56">
      <w:pPr>
        <w:pStyle w:val="Hapesira7"/>
        <w:rPr>
          <w:spacing w:val="-4"/>
          <w:lang w:val="sq-AL"/>
        </w:rPr>
      </w:pPr>
    </w:p>
    <w:p w:rsidR="00036E56" w:rsidRDefault="00036E56" w:rsidP="00036E56">
      <w:pPr>
        <w:pStyle w:val="Paragrafi"/>
        <w:rPr>
          <w:spacing w:val="-4"/>
          <w:lang w:val="sq-AL"/>
        </w:rPr>
      </w:pPr>
      <w:r>
        <w:rPr>
          <w:spacing w:val="-4"/>
          <w:lang w:val="sq-AL"/>
        </w:rPr>
        <w:t>1. Në vendimin nr. 903, datë 21.12.2016, të Këshillit të Ministrave, të ndryshuar, bëhen këto ndryshime:</w:t>
      </w:r>
    </w:p>
    <w:p w:rsidR="00036E56" w:rsidRDefault="00036E56" w:rsidP="00036E56">
      <w:pPr>
        <w:pStyle w:val="Paragrafi"/>
        <w:rPr>
          <w:spacing w:val="-4"/>
          <w:lang w:val="sq-AL"/>
        </w:rPr>
      </w:pPr>
      <w:r>
        <w:rPr>
          <w:spacing w:val="-4"/>
          <w:lang w:val="sq-AL"/>
        </w:rPr>
        <w:t>a) Pika 1 ndryshohet, si më poshtë vijon:</w:t>
      </w:r>
    </w:p>
    <w:p w:rsidR="00036E56" w:rsidRDefault="00036E56" w:rsidP="00036E56">
      <w:pPr>
        <w:pStyle w:val="Paragrafi"/>
        <w:rPr>
          <w:spacing w:val="-4"/>
          <w:lang w:val="sq-AL"/>
        </w:rPr>
      </w:pPr>
      <w:r>
        <w:rPr>
          <w:spacing w:val="-4"/>
          <w:lang w:val="sq-AL"/>
        </w:rPr>
        <w:t xml:space="preserve"> “1. Përfitojnë bursë, në masën e përcaktuar në aneksin 1, që i bashkëlidhet këtij vendimi, studentët e pranuar në vitin e parë akademik, për çdo program studimi në institucionet publike të arsimit të lartë, me notë mesatare vjetore mbi 9 (nëntë) nga sistemi i arsimit të mesëm të lartë, të përllogaritur si mesatare e notave të të gjitha viteve të arsimit të mesëm të lartë, përfshirë edhe rezultatet e provimeve të Maturës Shtetërore. Lista e studentëve që plotësojnë kriterin e notës mesatare hartohet nga Qendra e Shërbimeve Arsimore dhe dërgohet në institucionet publike të arsimit të lartë dhe në Ministrinë e Arsimit, Sportit dhe Rinisë. </w:t>
      </w:r>
    </w:p>
    <w:p w:rsidR="00036E56" w:rsidRDefault="00036E56" w:rsidP="00036E56">
      <w:pPr>
        <w:pStyle w:val="Paragrafi"/>
        <w:rPr>
          <w:spacing w:val="-4"/>
          <w:lang w:val="sq-AL"/>
        </w:rPr>
      </w:pPr>
      <w:r>
        <w:rPr>
          <w:spacing w:val="-4"/>
          <w:lang w:val="sq-AL"/>
        </w:rPr>
        <w:t>Gjithashtu, përfitojnë bursë në masën e përcaktuar në aneksin 1, që i bashkëlidhet këtij vendimi, studentët e regjistruar në çdo program studimi, në vitet pas të parit, me kriterin e notës mesatare mbi 9 (nëntë), të përllogaritur nga institucionet e arsimit të lartë, vetëm për periudhën që ndjekin studimet në këto programe studimi dhe për kohëzgjatjen normale të programit të studimit.”.</w:t>
      </w:r>
    </w:p>
    <w:p w:rsidR="00036E56" w:rsidRDefault="00036E56" w:rsidP="00036E56">
      <w:pPr>
        <w:pStyle w:val="Paragrafi"/>
        <w:rPr>
          <w:spacing w:val="-4"/>
          <w:lang w:val="sq-AL"/>
        </w:rPr>
      </w:pPr>
      <w:r>
        <w:rPr>
          <w:spacing w:val="-4"/>
          <w:lang w:val="sq-AL"/>
        </w:rPr>
        <w:t>b) Aneksi 1, që i bashkëlidhur vendimit në fuqi, zëvendësohet me aneksin 1, që i bashkëlidhet këtij vendimi.</w:t>
      </w:r>
    </w:p>
    <w:p w:rsidR="00036E56" w:rsidRDefault="00036E56" w:rsidP="00036E56">
      <w:pPr>
        <w:pStyle w:val="Paragrafi"/>
        <w:rPr>
          <w:spacing w:val="-4"/>
          <w:lang w:val="sq-AL"/>
        </w:rPr>
      </w:pPr>
      <w:r>
        <w:rPr>
          <w:spacing w:val="-4"/>
          <w:lang w:val="sq-AL"/>
        </w:rPr>
        <w:t>2. Ngarkohen Ministria e Arsimit, Sportit dhe Rinisë, Ministria e Financave dhe Ekonomisë dhe institucionet publike të arsimit të lartë për zbatimin e këtij vendimi.</w:t>
      </w:r>
    </w:p>
    <w:p w:rsidR="00036E56" w:rsidRDefault="00036E56" w:rsidP="00036E56">
      <w:pPr>
        <w:pStyle w:val="Paragrafi"/>
        <w:rPr>
          <w:spacing w:val="-4"/>
          <w:lang w:val="sq-AL"/>
        </w:rPr>
      </w:pPr>
      <w:r>
        <w:rPr>
          <w:spacing w:val="-4"/>
          <w:lang w:val="sq-AL"/>
        </w:rPr>
        <w:tab/>
        <w:t>Ky vendim hyn në fuqi pas botimit në Fletoren Zyrtare.</w:t>
      </w:r>
    </w:p>
    <w:p w:rsidR="00036E56" w:rsidRDefault="00036E56" w:rsidP="00036E56">
      <w:pPr>
        <w:pStyle w:val="Hapesira7"/>
        <w:rPr>
          <w:spacing w:val="-4"/>
          <w:lang w:val="sq-AL"/>
        </w:rPr>
      </w:pPr>
    </w:p>
    <w:p w:rsidR="00036E56" w:rsidRDefault="00036E56" w:rsidP="00036E56">
      <w:pPr>
        <w:pStyle w:val="Paragrafi"/>
        <w:jc w:val="right"/>
        <w:rPr>
          <w:spacing w:val="-4"/>
          <w:lang w:val="sq-AL"/>
        </w:rPr>
      </w:pPr>
      <w:r>
        <w:rPr>
          <w:spacing w:val="-4"/>
          <w:lang w:val="sq-AL"/>
        </w:rPr>
        <w:t>KRYEMINISTRI</w:t>
      </w:r>
    </w:p>
    <w:p w:rsidR="00036E56" w:rsidRDefault="00036E56" w:rsidP="00036E56">
      <w:pPr>
        <w:pStyle w:val="Paragrafi"/>
        <w:jc w:val="right"/>
        <w:rPr>
          <w:b/>
          <w:spacing w:val="-4"/>
          <w:lang w:val="sq-AL"/>
        </w:rPr>
      </w:pPr>
      <w:r>
        <w:rPr>
          <w:b/>
          <w:spacing w:val="-4"/>
          <w:lang w:val="sq-AL"/>
        </w:rPr>
        <w:t>Edi Rama</w:t>
      </w:r>
    </w:p>
    <w:p w:rsidR="00036E56" w:rsidRDefault="00036E56" w:rsidP="00036E56">
      <w:pPr>
        <w:pStyle w:val="Paragrafi"/>
        <w:rPr>
          <w:lang w:val="sq-AL"/>
        </w:rPr>
      </w:pPr>
    </w:p>
    <w:p w:rsidR="00036E56" w:rsidRDefault="00036E56" w:rsidP="00036E56">
      <w:pPr>
        <w:spacing w:after="0" w:line="240" w:lineRule="auto"/>
        <w:ind w:firstLine="0"/>
        <w:jc w:val="left"/>
        <w:rPr>
          <w:rFonts w:ascii="Garamond" w:eastAsia="MS Mincho" w:hAnsi="Garamond" w:cs="CG Times"/>
          <w:sz w:val="24"/>
          <w:lang w:val="sq-AL"/>
        </w:rPr>
        <w:sectPr w:rsidR="00036E56" w:rsidSect="00036E56">
          <w:pgSz w:w="11907" w:h="16840"/>
          <w:pgMar w:top="720" w:right="1134" w:bottom="720" w:left="1134" w:header="851" w:footer="851" w:gutter="0"/>
          <w:pgNumType w:start="14963"/>
          <w:cols w:space="454"/>
        </w:sectPr>
      </w:pPr>
    </w:p>
    <w:p w:rsidR="00036E56" w:rsidRDefault="00036E56" w:rsidP="00036E56">
      <w:pPr>
        <w:pStyle w:val="Paragrafi"/>
        <w:jc w:val="right"/>
        <w:rPr>
          <w:lang w:val="sq-AL"/>
        </w:rPr>
        <w:sectPr w:rsidR="00036E56">
          <w:pgSz w:w="12240" w:h="15840"/>
          <w:pgMar w:top="1440" w:right="1440" w:bottom="1440" w:left="1440" w:header="720" w:footer="720" w:gutter="0"/>
          <w:cols w:space="720"/>
          <w:docGrid w:linePitch="360"/>
        </w:sectPr>
      </w:pPr>
    </w:p>
    <w:p w:rsidR="00036E56" w:rsidRDefault="00036E56" w:rsidP="00036E56">
      <w:pPr>
        <w:pStyle w:val="Paragrafi"/>
        <w:jc w:val="right"/>
        <w:rPr>
          <w:lang w:val="sq-AL"/>
        </w:rPr>
      </w:pPr>
      <w:r>
        <w:rPr>
          <w:lang w:val="sq-AL"/>
        </w:rPr>
        <w:t>ANEKSI 1</w:t>
      </w:r>
    </w:p>
    <w:p w:rsidR="00036E56" w:rsidRDefault="00036E56" w:rsidP="00036E56">
      <w:pPr>
        <w:pStyle w:val="Hapesira7"/>
        <w:rPr>
          <w:lang w:val="sq-AL"/>
        </w:rPr>
      </w:pPr>
    </w:p>
    <w:p w:rsidR="00036E56" w:rsidRDefault="00036E56" w:rsidP="00036E56">
      <w:pPr>
        <w:pStyle w:val="Paragrafi"/>
        <w:rPr>
          <w:lang w:val="sq-AL"/>
        </w:rPr>
      </w:pPr>
      <w:r>
        <w:rPr>
          <w:lang w:val="sq-AL"/>
        </w:rPr>
        <w:t>MASA E BURSËS PËR STUDENTËT NË IAL PUBLIKE</w:t>
      </w:r>
    </w:p>
    <w:p w:rsidR="00036E56" w:rsidRDefault="00036E56" w:rsidP="00036E56">
      <w:pPr>
        <w:pStyle w:val="Hapesira7"/>
        <w:rPr>
          <w:lang w:val="sq-AL"/>
        </w:rPr>
      </w:pPr>
    </w:p>
    <w:tbl>
      <w:tblPr>
        <w:tblW w:w="0" w:type="auto"/>
        <w:tblLayout w:type="fixed"/>
        <w:tblCellMar>
          <w:left w:w="40" w:type="dxa"/>
          <w:right w:w="40" w:type="dxa"/>
        </w:tblCellMar>
        <w:tblLook w:val="04A0" w:firstRow="1" w:lastRow="0" w:firstColumn="1" w:lastColumn="0" w:noHBand="0" w:noVBand="1"/>
      </w:tblPr>
      <w:tblGrid>
        <w:gridCol w:w="643"/>
        <w:gridCol w:w="7214"/>
        <w:gridCol w:w="1632"/>
      </w:tblGrid>
      <w:tr w:rsidR="00036E56" w:rsidTr="00036E56">
        <w:trPr>
          <w:trHeight w:hRule="exact" w:val="604"/>
        </w:trPr>
        <w:tc>
          <w:tcPr>
            <w:tcW w:w="643"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036E56" w:rsidRDefault="00036E56">
            <w:pPr>
              <w:pStyle w:val="Paragrafi"/>
              <w:spacing w:line="276" w:lineRule="auto"/>
              <w:ind w:firstLine="0"/>
              <w:jc w:val="center"/>
              <w:rPr>
                <w:b/>
                <w:sz w:val="22"/>
                <w:lang w:val="sq-AL"/>
              </w:rPr>
            </w:pPr>
            <w:r>
              <w:rPr>
                <w:b/>
                <w:sz w:val="22"/>
                <w:lang w:val="sq-AL"/>
              </w:rPr>
              <w:t>Nr.</w:t>
            </w:r>
          </w:p>
        </w:tc>
        <w:tc>
          <w:tcPr>
            <w:tcW w:w="721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036E56" w:rsidRDefault="00036E56">
            <w:pPr>
              <w:pStyle w:val="Paragrafi"/>
              <w:spacing w:line="276" w:lineRule="auto"/>
              <w:ind w:firstLine="0"/>
              <w:jc w:val="center"/>
              <w:rPr>
                <w:b/>
                <w:sz w:val="22"/>
                <w:lang w:val="sq-AL"/>
              </w:rPr>
            </w:pPr>
            <w:r>
              <w:rPr>
                <w:b/>
                <w:sz w:val="22"/>
                <w:lang w:val="sq-AL"/>
              </w:rPr>
              <w:t>Kategoritë e bursave</w:t>
            </w:r>
          </w:p>
        </w:tc>
        <w:tc>
          <w:tcPr>
            <w:tcW w:w="1632"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036E56" w:rsidRDefault="00036E56">
            <w:pPr>
              <w:pStyle w:val="Paragrafi"/>
              <w:spacing w:line="276" w:lineRule="auto"/>
              <w:ind w:firstLine="0"/>
              <w:jc w:val="center"/>
              <w:rPr>
                <w:b/>
                <w:sz w:val="22"/>
                <w:lang w:val="sq-AL"/>
              </w:rPr>
            </w:pPr>
            <w:r>
              <w:rPr>
                <w:b/>
                <w:sz w:val="22"/>
                <w:lang w:val="sq-AL"/>
              </w:rPr>
              <w:t>Totali mujor i bursës në lekë</w:t>
            </w:r>
          </w:p>
        </w:tc>
      </w:tr>
      <w:tr w:rsidR="00036E56" w:rsidTr="00036E56">
        <w:trPr>
          <w:trHeight w:hRule="exact" w:val="429"/>
        </w:trPr>
        <w:tc>
          <w:tcPr>
            <w:tcW w:w="643" w:type="dxa"/>
            <w:tcBorders>
              <w:top w:val="single" w:sz="6" w:space="0" w:color="auto"/>
              <w:left w:val="single" w:sz="6" w:space="0" w:color="auto"/>
              <w:bottom w:val="single" w:sz="6" w:space="0" w:color="auto"/>
              <w:right w:val="single" w:sz="6" w:space="0" w:color="auto"/>
            </w:tcBorders>
            <w:shd w:val="clear" w:color="auto" w:fill="FFFFFF"/>
            <w:hideMark/>
          </w:tcPr>
          <w:p w:rsidR="00036E56" w:rsidRDefault="00036E56">
            <w:pPr>
              <w:pStyle w:val="Paragrafi"/>
              <w:spacing w:line="276" w:lineRule="auto"/>
              <w:ind w:firstLine="0"/>
              <w:rPr>
                <w:sz w:val="22"/>
                <w:lang w:val="sq-AL"/>
              </w:rPr>
            </w:pPr>
            <w:r>
              <w:rPr>
                <w:sz w:val="22"/>
                <w:lang w:val="sq-AL"/>
              </w:rPr>
              <w:t>1.</w:t>
            </w:r>
          </w:p>
        </w:tc>
        <w:tc>
          <w:tcPr>
            <w:tcW w:w="7214" w:type="dxa"/>
            <w:tcBorders>
              <w:top w:val="single" w:sz="6" w:space="0" w:color="auto"/>
              <w:left w:val="single" w:sz="6" w:space="0" w:color="auto"/>
              <w:bottom w:val="single" w:sz="6" w:space="0" w:color="auto"/>
              <w:right w:val="single" w:sz="6" w:space="0" w:color="auto"/>
            </w:tcBorders>
            <w:shd w:val="clear" w:color="auto" w:fill="FFFFFF"/>
            <w:hideMark/>
          </w:tcPr>
          <w:p w:rsidR="00036E56" w:rsidRDefault="00036E56">
            <w:pPr>
              <w:pStyle w:val="Paragrafi"/>
              <w:spacing w:line="276" w:lineRule="auto"/>
              <w:ind w:firstLine="0"/>
              <w:rPr>
                <w:sz w:val="22"/>
                <w:lang w:val="sq-AL"/>
              </w:rPr>
            </w:pPr>
            <w:r>
              <w:rPr>
                <w:sz w:val="22"/>
                <w:lang w:val="sq-AL"/>
              </w:rPr>
              <w:t>Universitetet dhe shkollat e tjera të larta</w:t>
            </w:r>
          </w:p>
        </w:tc>
        <w:tc>
          <w:tcPr>
            <w:tcW w:w="1632" w:type="dxa"/>
            <w:tcBorders>
              <w:top w:val="single" w:sz="6" w:space="0" w:color="auto"/>
              <w:left w:val="single" w:sz="6" w:space="0" w:color="auto"/>
              <w:bottom w:val="single" w:sz="6" w:space="0" w:color="auto"/>
              <w:right w:val="single" w:sz="6" w:space="0" w:color="auto"/>
            </w:tcBorders>
            <w:shd w:val="clear" w:color="auto" w:fill="FFFFFF"/>
          </w:tcPr>
          <w:p w:rsidR="00036E56" w:rsidRDefault="00036E56">
            <w:pPr>
              <w:pStyle w:val="Paragrafi"/>
              <w:spacing w:line="276" w:lineRule="auto"/>
              <w:ind w:firstLine="0"/>
              <w:rPr>
                <w:sz w:val="22"/>
                <w:lang w:val="sq-AL"/>
              </w:rPr>
            </w:pPr>
          </w:p>
        </w:tc>
      </w:tr>
      <w:tr w:rsidR="00036E56" w:rsidTr="00036E56">
        <w:trPr>
          <w:trHeight w:hRule="exact" w:val="846"/>
        </w:trPr>
        <w:tc>
          <w:tcPr>
            <w:tcW w:w="643" w:type="dxa"/>
            <w:tcBorders>
              <w:top w:val="single" w:sz="6" w:space="0" w:color="auto"/>
              <w:left w:val="single" w:sz="6" w:space="0" w:color="auto"/>
              <w:bottom w:val="single" w:sz="6" w:space="0" w:color="auto"/>
              <w:right w:val="single" w:sz="6" w:space="0" w:color="auto"/>
            </w:tcBorders>
            <w:shd w:val="clear" w:color="auto" w:fill="FFFFFF"/>
          </w:tcPr>
          <w:p w:rsidR="00036E56" w:rsidRDefault="00036E56">
            <w:pPr>
              <w:pStyle w:val="Paragrafi"/>
              <w:spacing w:line="276" w:lineRule="auto"/>
              <w:ind w:firstLine="0"/>
              <w:rPr>
                <w:sz w:val="22"/>
                <w:lang w:val="sq-AL"/>
              </w:rPr>
            </w:pPr>
          </w:p>
        </w:tc>
        <w:tc>
          <w:tcPr>
            <w:tcW w:w="7214" w:type="dxa"/>
            <w:tcBorders>
              <w:top w:val="single" w:sz="6" w:space="0" w:color="auto"/>
              <w:left w:val="single" w:sz="6" w:space="0" w:color="auto"/>
              <w:bottom w:val="single" w:sz="6" w:space="0" w:color="auto"/>
              <w:right w:val="single" w:sz="6" w:space="0" w:color="auto"/>
            </w:tcBorders>
            <w:shd w:val="clear" w:color="auto" w:fill="FFFFFF"/>
            <w:hideMark/>
          </w:tcPr>
          <w:p w:rsidR="00036E56" w:rsidRDefault="00036E56">
            <w:pPr>
              <w:pStyle w:val="Paragrafi"/>
              <w:spacing w:line="276" w:lineRule="auto"/>
              <w:ind w:firstLine="0"/>
              <w:rPr>
                <w:sz w:val="22"/>
                <w:lang w:val="sq-AL"/>
              </w:rPr>
            </w:pPr>
            <w:r>
              <w:rPr>
                <w:sz w:val="22"/>
                <w:lang w:val="sq-AL"/>
              </w:rPr>
              <w:t>a) Bursa për studentët e shkëlqyer, studentët që studiojnë në programe studimi në fusha prioritare dhe studentë në nevojë, që ndjekin studimet në institucionet e arsimit të lartë</w:t>
            </w:r>
          </w:p>
        </w:tc>
        <w:tc>
          <w:tcPr>
            <w:tcW w:w="1632" w:type="dxa"/>
            <w:tcBorders>
              <w:top w:val="single" w:sz="6" w:space="0" w:color="auto"/>
              <w:left w:val="single" w:sz="6" w:space="0" w:color="auto"/>
              <w:bottom w:val="single" w:sz="6" w:space="0" w:color="auto"/>
              <w:right w:val="single" w:sz="6" w:space="0" w:color="auto"/>
            </w:tcBorders>
            <w:shd w:val="clear" w:color="auto" w:fill="FFFFFF"/>
            <w:hideMark/>
          </w:tcPr>
          <w:p w:rsidR="00036E56" w:rsidRDefault="00036E56">
            <w:pPr>
              <w:pStyle w:val="Paragrafi"/>
              <w:spacing w:line="276" w:lineRule="auto"/>
              <w:ind w:firstLine="0"/>
              <w:rPr>
                <w:sz w:val="22"/>
                <w:lang w:val="sq-AL"/>
              </w:rPr>
            </w:pPr>
            <w:r>
              <w:rPr>
                <w:sz w:val="22"/>
                <w:lang w:val="sq-AL"/>
              </w:rPr>
              <w:t>10 000</w:t>
            </w:r>
          </w:p>
        </w:tc>
      </w:tr>
      <w:tr w:rsidR="00036E56" w:rsidTr="00036E56">
        <w:trPr>
          <w:trHeight w:hRule="exact" w:val="572"/>
        </w:trPr>
        <w:tc>
          <w:tcPr>
            <w:tcW w:w="643" w:type="dxa"/>
            <w:tcBorders>
              <w:top w:val="single" w:sz="6" w:space="0" w:color="auto"/>
              <w:left w:val="single" w:sz="6" w:space="0" w:color="auto"/>
              <w:bottom w:val="single" w:sz="6" w:space="0" w:color="auto"/>
              <w:right w:val="single" w:sz="6" w:space="0" w:color="auto"/>
            </w:tcBorders>
            <w:shd w:val="clear" w:color="auto" w:fill="FFFFFF"/>
          </w:tcPr>
          <w:p w:rsidR="00036E56" w:rsidRDefault="00036E56">
            <w:pPr>
              <w:pStyle w:val="Paragrafi"/>
              <w:spacing w:line="276" w:lineRule="auto"/>
              <w:ind w:firstLine="0"/>
              <w:rPr>
                <w:sz w:val="22"/>
                <w:lang w:val="sq-AL"/>
              </w:rPr>
            </w:pPr>
          </w:p>
        </w:tc>
        <w:tc>
          <w:tcPr>
            <w:tcW w:w="7214" w:type="dxa"/>
            <w:tcBorders>
              <w:top w:val="single" w:sz="6" w:space="0" w:color="auto"/>
              <w:left w:val="single" w:sz="6" w:space="0" w:color="auto"/>
              <w:bottom w:val="single" w:sz="6" w:space="0" w:color="auto"/>
              <w:right w:val="single" w:sz="6" w:space="0" w:color="auto"/>
            </w:tcBorders>
            <w:shd w:val="clear" w:color="auto" w:fill="FFFFFF"/>
            <w:hideMark/>
          </w:tcPr>
          <w:p w:rsidR="00036E56" w:rsidRDefault="00036E56">
            <w:pPr>
              <w:pStyle w:val="Paragrafi"/>
              <w:spacing w:line="276" w:lineRule="auto"/>
              <w:ind w:firstLine="0"/>
              <w:rPr>
                <w:sz w:val="22"/>
                <w:lang w:val="sq-AL"/>
              </w:rPr>
            </w:pPr>
            <w:r>
              <w:rPr>
                <w:sz w:val="22"/>
                <w:lang w:val="sq-AL"/>
              </w:rPr>
              <w:t>b) Gjysmëbursa akordohen për raste të veçanta për kategorinë e studentëve në nevojë, që ndjekin studimet në institucionet publike të arsimit të lartë</w:t>
            </w:r>
          </w:p>
        </w:tc>
        <w:tc>
          <w:tcPr>
            <w:tcW w:w="1632" w:type="dxa"/>
            <w:tcBorders>
              <w:top w:val="single" w:sz="6" w:space="0" w:color="auto"/>
              <w:left w:val="single" w:sz="6" w:space="0" w:color="auto"/>
              <w:bottom w:val="single" w:sz="6" w:space="0" w:color="auto"/>
              <w:right w:val="single" w:sz="6" w:space="0" w:color="auto"/>
            </w:tcBorders>
            <w:shd w:val="clear" w:color="auto" w:fill="FFFFFF"/>
            <w:hideMark/>
          </w:tcPr>
          <w:p w:rsidR="00036E56" w:rsidRDefault="00036E56">
            <w:pPr>
              <w:pStyle w:val="Paragrafi"/>
              <w:spacing w:line="276" w:lineRule="auto"/>
              <w:ind w:firstLine="0"/>
              <w:rPr>
                <w:sz w:val="22"/>
                <w:lang w:val="sq-AL"/>
              </w:rPr>
            </w:pPr>
            <w:r>
              <w:rPr>
                <w:sz w:val="22"/>
                <w:lang w:val="sq-AL"/>
              </w:rPr>
              <w:t>5 000</w:t>
            </w:r>
          </w:p>
        </w:tc>
      </w:tr>
      <w:tr w:rsidR="00036E56" w:rsidTr="00036E56">
        <w:trPr>
          <w:trHeight w:hRule="exact" w:val="293"/>
        </w:trPr>
        <w:tc>
          <w:tcPr>
            <w:tcW w:w="643" w:type="dxa"/>
            <w:tcBorders>
              <w:top w:val="single" w:sz="6" w:space="0" w:color="auto"/>
              <w:left w:val="single" w:sz="6" w:space="0" w:color="auto"/>
              <w:bottom w:val="single" w:sz="6" w:space="0" w:color="auto"/>
              <w:right w:val="single" w:sz="6" w:space="0" w:color="auto"/>
            </w:tcBorders>
            <w:shd w:val="clear" w:color="auto" w:fill="FFFFFF"/>
          </w:tcPr>
          <w:p w:rsidR="00036E56" w:rsidRDefault="00036E56">
            <w:pPr>
              <w:pStyle w:val="Paragrafi"/>
              <w:spacing w:line="276" w:lineRule="auto"/>
              <w:ind w:firstLine="0"/>
              <w:rPr>
                <w:sz w:val="22"/>
                <w:lang w:val="sq-AL"/>
              </w:rPr>
            </w:pPr>
          </w:p>
        </w:tc>
        <w:tc>
          <w:tcPr>
            <w:tcW w:w="7214" w:type="dxa"/>
            <w:tcBorders>
              <w:top w:val="single" w:sz="6" w:space="0" w:color="auto"/>
              <w:left w:val="single" w:sz="6" w:space="0" w:color="auto"/>
              <w:bottom w:val="single" w:sz="6" w:space="0" w:color="auto"/>
              <w:right w:val="single" w:sz="6" w:space="0" w:color="auto"/>
            </w:tcBorders>
            <w:shd w:val="clear" w:color="auto" w:fill="FFFFFF"/>
          </w:tcPr>
          <w:p w:rsidR="00036E56" w:rsidRDefault="00036E56">
            <w:pPr>
              <w:pStyle w:val="Paragrafi"/>
              <w:spacing w:line="276" w:lineRule="auto"/>
              <w:ind w:firstLine="0"/>
              <w:rPr>
                <w:sz w:val="22"/>
                <w:lang w:val="sq-AL"/>
              </w:rPr>
            </w:pPr>
          </w:p>
        </w:tc>
        <w:tc>
          <w:tcPr>
            <w:tcW w:w="1632" w:type="dxa"/>
            <w:tcBorders>
              <w:top w:val="single" w:sz="6" w:space="0" w:color="auto"/>
              <w:left w:val="single" w:sz="6" w:space="0" w:color="auto"/>
              <w:bottom w:val="single" w:sz="6" w:space="0" w:color="auto"/>
              <w:right w:val="single" w:sz="6" w:space="0" w:color="auto"/>
            </w:tcBorders>
            <w:shd w:val="clear" w:color="auto" w:fill="FFFFFF"/>
          </w:tcPr>
          <w:p w:rsidR="00036E56" w:rsidRDefault="00036E56">
            <w:pPr>
              <w:pStyle w:val="Paragrafi"/>
              <w:spacing w:line="276" w:lineRule="auto"/>
              <w:ind w:firstLine="0"/>
              <w:rPr>
                <w:sz w:val="22"/>
                <w:lang w:val="sq-AL"/>
              </w:rPr>
            </w:pPr>
          </w:p>
        </w:tc>
      </w:tr>
      <w:tr w:rsidR="00036E56" w:rsidTr="00036E56">
        <w:trPr>
          <w:trHeight w:hRule="exact" w:val="415"/>
        </w:trPr>
        <w:tc>
          <w:tcPr>
            <w:tcW w:w="643" w:type="dxa"/>
            <w:tcBorders>
              <w:top w:val="single" w:sz="6" w:space="0" w:color="auto"/>
              <w:left w:val="single" w:sz="6" w:space="0" w:color="auto"/>
              <w:bottom w:val="single" w:sz="6" w:space="0" w:color="auto"/>
              <w:right w:val="single" w:sz="6" w:space="0" w:color="auto"/>
            </w:tcBorders>
            <w:shd w:val="clear" w:color="auto" w:fill="FFFFFF"/>
            <w:hideMark/>
          </w:tcPr>
          <w:p w:rsidR="00036E56" w:rsidRDefault="00036E56">
            <w:pPr>
              <w:pStyle w:val="Paragrafi"/>
              <w:spacing w:line="276" w:lineRule="auto"/>
              <w:ind w:firstLine="0"/>
              <w:rPr>
                <w:sz w:val="22"/>
                <w:lang w:val="sq-AL"/>
              </w:rPr>
            </w:pPr>
            <w:r>
              <w:rPr>
                <w:sz w:val="22"/>
                <w:lang w:val="sq-AL"/>
              </w:rPr>
              <w:t>2.</w:t>
            </w:r>
          </w:p>
        </w:tc>
        <w:tc>
          <w:tcPr>
            <w:tcW w:w="7214" w:type="dxa"/>
            <w:tcBorders>
              <w:top w:val="single" w:sz="6" w:space="0" w:color="auto"/>
              <w:left w:val="single" w:sz="6" w:space="0" w:color="auto"/>
              <w:bottom w:val="single" w:sz="6" w:space="0" w:color="auto"/>
              <w:right w:val="single" w:sz="6" w:space="0" w:color="auto"/>
            </w:tcBorders>
            <w:shd w:val="clear" w:color="auto" w:fill="FFFFFF"/>
            <w:hideMark/>
          </w:tcPr>
          <w:p w:rsidR="00036E56" w:rsidRDefault="00036E56">
            <w:pPr>
              <w:pStyle w:val="Paragrafi"/>
              <w:spacing w:line="276" w:lineRule="auto"/>
              <w:ind w:firstLine="0"/>
              <w:rPr>
                <w:sz w:val="22"/>
                <w:lang w:val="sq-AL"/>
              </w:rPr>
            </w:pPr>
            <w:r>
              <w:rPr>
                <w:sz w:val="22"/>
                <w:lang w:val="sq-AL"/>
              </w:rPr>
              <w:t>Universiteti i Sporteve</w:t>
            </w:r>
          </w:p>
        </w:tc>
        <w:tc>
          <w:tcPr>
            <w:tcW w:w="1632" w:type="dxa"/>
            <w:tcBorders>
              <w:top w:val="single" w:sz="6" w:space="0" w:color="auto"/>
              <w:left w:val="single" w:sz="6" w:space="0" w:color="auto"/>
              <w:bottom w:val="single" w:sz="6" w:space="0" w:color="auto"/>
              <w:right w:val="single" w:sz="6" w:space="0" w:color="auto"/>
            </w:tcBorders>
            <w:shd w:val="clear" w:color="auto" w:fill="FFFFFF"/>
          </w:tcPr>
          <w:p w:rsidR="00036E56" w:rsidRDefault="00036E56">
            <w:pPr>
              <w:pStyle w:val="Paragrafi"/>
              <w:spacing w:line="276" w:lineRule="auto"/>
              <w:ind w:firstLine="0"/>
              <w:rPr>
                <w:sz w:val="22"/>
                <w:lang w:val="sq-AL"/>
              </w:rPr>
            </w:pPr>
          </w:p>
        </w:tc>
      </w:tr>
      <w:tr w:rsidR="00036E56" w:rsidTr="00036E56">
        <w:trPr>
          <w:trHeight w:hRule="exact" w:val="990"/>
        </w:trPr>
        <w:tc>
          <w:tcPr>
            <w:tcW w:w="643" w:type="dxa"/>
            <w:tcBorders>
              <w:top w:val="single" w:sz="6" w:space="0" w:color="auto"/>
              <w:left w:val="single" w:sz="6" w:space="0" w:color="auto"/>
              <w:bottom w:val="single" w:sz="6" w:space="0" w:color="auto"/>
              <w:right w:val="single" w:sz="6" w:space="0" w:color="auto"/>
            </w:tcBorders>
            <w:shd w:val="clear" w:color="auto" w:fill="FFFFFF"/>
          </w:tcPr>
          <w:p w:rsidR="00036E56" w:rsidRDefault="00036E56">
            <w:pPr>
              <w:pStyle w:val="Paragrafi"/>
              <w:spacing w:line="276" w:lineRule="auto"/>
              <w:ind w:firstLine="0"/>
              <w:rPr>
                <w:sz w:val="22"/>
                <w:lang w:val="sq-AL"/>
              </w:rPr>
            </w:pPr>
          </w:p>
        </w:tc>
        <w:tc>
          <w:tcPr>
            <w:tcW w:w="7214" w:type="dxa"/>
            <w:tcBorders>
              <w:top w:val="single" w:sz="6" w:space="0" w:color="auto"/>
              <w:left w:val="single" w:sz="6" w:space="0" w:color="auto"/>
              <w:bottom w:val="single" w:sz="6" w:space="0" w:color="auto"/>
              <w:right w:val="single" w:sz="6" w:space="0" w:color="auto"/>
            </w:tcBorders>
            <w:shd w:val="clear" w:color="auto" w:fill="FFFFFF"/>
            <w:hideMark/>
          </w:tcPr>
          <w:p w:rsidR="00036E56" w:rsidRDefault="00036E56">
            <w:pPr>
              <w:pStyle w:val="Paragrafi"/>
              <w:spacing w:line="276" w:lineRule="auto"/>
              <w:ind w:firstLine="0"/>
              <w:rPr>
                <w:sz w:val="22"/>
                <w:lang w:val="sq-AL"/>
              </w:rPr>
            </w:pPr>
            <w:r>
              <w:rPr>
                <w:sz w:val="22"/>
                <w:lang w:val="sq-AL"/>
              </w:rPr>
              <w:t>a) Bursa për studentët e shkëlqyer, studentët që studiojnë në programe studimi në fusha prioritare dhe studentë në nevojë, që ndjekin programe studimi në fushën e edukimit fizik, në të cilat parashikohet të kryhen orë praktikash sportive</w:t>
            </w:r>
          </w:p>
        </w:tc>
        <w:tc>
          <w:tcPr>
            <w:tcW w:w="1632" w:type="dxa"/>
            <w:tcBorders>
              <w:top w:val="single" w:sz="6" w:space="0" w:color="auto"/>
              <w:left w:val="single" w:sz="6" w:space="0" w:color="auto"/>
              <w:bottom w:val="single" w:sz="6" w:space="0" w:color="auto"/>
              <w:right w:val="single" w:sz="6" w:space="0" w:color="auto"/>
            </w:tcBorders>
            <w:shd w:val="clear" w:color="auto" w:fill="FFFFFF"/>
            <w:hideMark/>
          </w:tcPr>
          <w:p w:rsidR="00036E56" w:rsidRDefault="00036E56">
            <w:pPr>
              <w:pStyle w:val="Paragrafi"/>
              <w:spacing w:line="276" w:lineRule="auto"/>
              <w:ind w:firstLine="0"/>
              <w:rPr>
                <w:sz w:val="22"/>
                <w:lang w:val="sq-AL"/>
              </w:rPr>
            </w:pPr>
            <w:r>
              <w:rPr>
                <w:sz w:val="22"/>
                <w:lang w:val="sq-AL"/>
              </w:rPr>
              <w:t>10 000</w:t>
            </w:r>
          </w:p>
        </w:tc>
      </w:tr>
      <w:tr w:rsidR="00036E56" w:rsidTr="00036E56">
        <w:trPr>
          <w:trHeight w:hRule="exact" w:val="646"/>
        </w:trPr>
        <w:tc>
          <w:tcPr>
            <w:tcW w:w="643" w:type="dxa"/>
            <w:tcBorders>
              <w:top w:val="single" w:sz="6" w:space="0" w:color="auto"/>
              <w:left w:val="single" w:sz="6" w:space="0" w:color="auto"/>
              <w:bottom w:val="single" w:sz="6" w:space="0" w:color="auto"/>
              <w:right w:val="single" w:sz="6" w:space="0" w:color="auto"/>
            </w:tcBorders>
            <w:shd w:val="clear" w:color="auto" w:fill="FFFFFF"/>
          </w:tcPr>
          <w:p w:rsidR="00036E56" w:rsidRDefault="00036E56">
            <w:pPr>
              <w:pStyle w:val="Paragrafi"/>
              <w:spacing w:line="276" w:lineRule="auto"/>
              <w:ind w:firstLine="0"/>
              <w:rPr>
                <w:sz w:val="22"/>
                <w:lang w:val="sq-AL"/>
              </w:rPr>
            </w:pPr>
          </w:p>
        </w:tc>
        <w:tc>
          <w:tcPr>
            <w:tcW w:w="7214" w:type="dxa"/>
            <w:tcBorders>
              <w:top w:val="single" w:sz="6" w:space="0" w:color="auto"/>
              <w:left w:val="single" w:sz="6" w:space="0" w:color="auto"/>
              <w:bottom w:val="single" w:sz="6" w:space="0" w:color="auto"/>
              <w:right w:val="single" w:sz="6" w:space="0" w:color="auto"/>
            </w:tcBorders>
            <w:shd w:val="clear" w:color="auto" w:fill="FFFFFF"/>
            <w:hideMark/>
          </w:tcPr>
          <w:p w:rsidR="00036E56" w:rsidRDefault="00036E56">
            <w:pPr>
              <w:pStyle w:val="Paragrafi"/>
              <w:spacing w:line="276" w:lineRule="auto"/>
              <w:ind w:firstLine="0"/>
              <w:rPr>
                <w:sz w:val="22"/>
                <w:lang w:val="sq-AL"/>
              </w:rPr>
            </w:pPr>
            <w:r>
              <w:rPr>
                <w:sz w:val="22"/>
                <w:lang w:val="sq-AL"/>
              </w:rPr>
              <w:t>b) Gjysmëbursa akordohen për raste të veçanta për kategorinë e studentëve në nevojë, që ndjekin studimet në institucionet publike të arsimit të lartë</w:t>
            </w:r>
          </w:p>
        </w:tc>
        <w:tc>
          <w:tcPr>
            <w:tcW w:w="1632" w:type="dxa"/>
            <w:tcBorders>
              <w:top w:val="single" w:sz="6" w:space="0" w:color="auto"/>
              <w:left w:val="single" w:sz="6" w:space="0" w:color="auto"/>
              <w:bottom w:val="single" w:sz="6" w:space="0" w:color="auto"/>
              <w:right w:val="single" w:sz="6" w:space="0" w:color="auto"/>
            </w:tcBorders>
            <w:shd w:val="clear" w:color="auto" w:fill="FFFFFF"/>
            <w:hideMark/>
          </w:tcPr>
          <w:p w:rsidR="00036E56" w:rsidRDefault="00036E56">
            <w:pPr>
              <w:pStyle w:val="Paragrafi"/>
              <w:spacing w:line="276" w:lineRule="auto"/>
              <w:ind w:firstLine="0"/>
              <w:rPr>
                <w:sz w:val="22"/>
                <w:lang w:val="sq-AL"/>
              </w:rPr>
            </w:pPr>
            <w:r>
              <w:rPr>
                <w:sz w:val="22"/>
                <w:lang w:val="sq-AL"/>
              </w:rPr>
              <w:t>5 000</w:t>
            </w:r>
          </w:p>
        </w:tc>
      </w:tr>
    </w:tbl>
    <w:p w:rsidR="00036E56" w:rsidRDefault="00036E56" w:rsidP="00036E56">
      <w:pPr>
        <w:pStyle w:val="NeniTitull"/>
        <w:rPr>
          <w:spacing w:val="-4"/>
          <w:lang w:val="sq-AL"/>
        </w:rPr>
      </w:pPr>
    </w:p>
    <w:p w:rsidR="00036E56" w:rsidRDefault="00036E56" w:rsidP="00036E56">
      <w:pPr>
        <w:rPr>
          <w:lang w:val="sq-AL"/>
        </w:rPr>
      </w:pPr>
    </w:p>
    <w:p w:rsidR="00E61D7B" w:rsidRDefault="00E61D7B"/>
    <w:sectPr w:rsidR="00E61D7B" w:rsidSect="00036E56">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E56"/>
    <w:rsid w:val="00036E56"/>
    <w:rsid w:val="00E61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B6E82F-0C1D-40FC-98A6-D8FE47FD4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6E56"/>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036E56"/>
    <w:rPr>
      <w:rFonts w:ascii="Garamond" w:eastAsia="MS Mincho" w:hAnsi="Garamond" w:cs="CG Times"/>
      <w:sz w:val="24"/>
    </w:rPr>
  </w:style>
  <w:style w:type="paragraph" w:customStyle="1" w:styleId="Paragrafi">
    <w:name w:val="Paragrafi"/>
    <w:link w:val="ParagrafiChar"/>
    <w:qFormat/>
    <w:rsid w:val="00036E56"/>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036E56"/>
    <w:rPr>
      <w:rFonts w:ascii="Garamond" w:eastAsia="MS Mincho" w:hAnsi="Garamond" w:cs="CG Times"/>
      <w:sz w:val="24"/>
      <w:lang w:val="en-GB"/>
    </w:rPr>
  </w:style>
  <w:style w:type="paragraph" w:customStyle="1" w:styleId="NeniNr">
    <w:name w:val="Neni_Nr"/>
    <w:next w:val="Normal"/>
    <w:link w:val="NeniNrChar"/>
    <w:rsid w:val="00036E56"/>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036E56"/>
    <w:rPr>
      <w:rFonts w:ascii="Garamond" w:eastAsia="MS Mincho" w:hAnsi="Garamond" w:cs="CG Times"/>
      <w:b/>
      <w:bCs/>
      <w:sz w:val="24"/>
      <w:lang w:val="en-GB"/>
    </w:rPr>
  </w:style>
  <w:style w:type="paragraph" w:customStyle="1" w:styleId="NeniTitull">
    <w:name w:val="Neni_Titull"/>
    <w:next w:val="Normal"/>
    <w:link w:val="NeniTitullChar"/>
    <w:rsid w:val="00036E56"/>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036E56"/>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2427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632</Words>
  <Characters>3605</Characters>
  <Application>Microsoft Office Word</Application>
  <DocSecurity>0</DocSecurity>
  <Lines>30</Lines>
  <Paragraphs>8</Paragraphs>
  <ScaleCrop>false</ScaleCrop>
  <Company/>
  <LinksUpToDate>false</LinksUpToDate>
  <CharactersWithSpaces>4229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2019-01-03T12:24:00Z</dcterms:created>
  <dcterms:modified xsi:type="dcterms:W3CDTF">2019-01-03T12:25:00Z</dcterms:modified>
</cp:coreProperties>
</file>