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17, datë 16.1.2019</w:t>
      </w:r>
    </w:p>
    <w:p w:rsidR="00C51362" w:rsidRDefault="00C51362" w:rsidP="00C51362">
      <w:pPr>
        <w:pStyle w:val="Hapesira7"/>
        <w:rPr>
          <w:rStyle w:val="Strong"/>
          <w:bCs w:val="0"/>
        </w:rPr>
      </w:pPr>
    </w:p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PËRCAKTIMIN E SHOQËRIVE TË TJERA SHTETËRORE OSE PRIVATE, TË RËNDËSISHME PËR INTERESIN E PUBLIKUT, PËR SHKAK TË NATYRËS SË BIZNESIT, MADHËSISË OSE NUMRIT TË PUNËMARRËSVE TË TYRE </w:t>
      </w:r>
    </w:p>
    <w:p w:rsidR="004D32D5" w:rsidRPr="004D32D5" w:rsidRDefault="004D32D5" w:rsidP="004D32D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D32D5">
        <w:rPr>
          <w:rFonts w:ascii="Garamond" w:hAnsi="Garamond"/>
          <w:i/>
          <w:sz w:val="24"/>
          <w:szCs w:val="24"/>
          <w:lang w:val="sq-AL"/>
        </w:rPr>
        <w:t>(</w:t>
      </w:r>
      <w:r w:rsidR="00342182">
        <w:rPr>
          <w:rFonts w:ascii="Garamond" w:hAnsi="Garamond"/>
          <w:i/>
          <w:sz w:val="24"/>
          <w:szCs w:val="24"/>
          <w:lang w:val="sq-AL"/>
        </w:rPr>
        <w:t>N</w:t>
      </w:r>
      <w:r w:rsidRPr="004D32D5">
        <w:rPr>
          <w:rFonts w:ascii="Garamond" w:hAnsi="Garamond"/>
          <w:i/>
          <w:sz w:val="24"/>
          <w:szCs w:val="24"/>
          <w:lang w:val="sq-AL"/>
        </w:rPr>
        <w:t xml:space="preserve">dryshuar me </w:t>
      </w:r>
      <w:r>
        <w:rPr>
          <w:rFonts w:ascii="Garamond" w:hAnsi="Garamond"/>
          <w:i/>
          <w:sz w:val="24"/>
          <w:szCs w:val="24"/>
          <w:lang w:val="sq-AL"/>
        </w:rPr>
        <w:t>VKM-në</w:t>
      </w:r>
      <w:r w:rsidRPr="004D32D5">
        <w:rPr>
          <w:rFonts w:ascii="Garamond" w:hAnsi="Garamond"/>
          <w:i/>
          <w:sz w:val="24"/>
          <w:szCs w:val="24"/>
          <w:lang w:val="sq-AL"/>
        </w:rPr>
        <w:t xml:space="preserve"> nr. 453, datë 26.7.2023</w:t>
      </w:r>
      <w:r w:rsidR="00342182">
        <w:rPr>
          <w:rFonts w:ascii="Garamond" w:hAnsi="Garamond"/>
          <w:i/>
          <w:sz w:val="24"/>
          <w:szCs w:val="24"/>
          <w:lang w:val="sq-AL"/>
        </w:rPr>
        <w:t>;</w:t>
      </w:r>
      <w:r w:rsidR="00342182" w:rsidRPr="00342182">
        <w:t xml:space="preserve"> </w:t>
      </w:r>
      <w:r w:rsidR="00342182">
        <w:t xml:space="preserve">nr. </w:t>
      </w:r>
      <w:r w:rsidR="00342182" w:rsidRPr="00342182">
        <w:rPr>
          <w:rFonts w:ascii="Garamond" w:hAnsi="Garamond"/>
          <w:i/>
          <w:sz w:val="24"/>
          <w:szCs w:val="24"/>
          <w:lang w:val="sq-AL"/>
        </w:rPr>
        <w:t>265, datë 10.4.2026</w:t>
      </w:r>
      <w:r w:rsidRPr="004D32D5">
        <w:rPr>
          <w:rFonts w:ascii="Garamond" w:hAnsi="Garamond"/>
          <w:i/>
          <w:sz w:val="24"/>
          <w:szCs w:val="24"/>
          <w:lang w:val="sq-AL"/>
        </w:rPr>
        <w:t>)</w:t>
      </w:r>
    </w:p>
    <w:p w:rsidR="004D32D5" w:rsidRPr="004D32D5" w:rsidRDefault="004D32D5" w:rsidP="004D32D5">
      <w:pPr>
        <w:jc w:val="right"/>
        <w:rPr>
          <w:rFonts w:ascii="Garamond" w:hAnsi="Garamond"/>
          <w:i/>
          <w:sz w:val="24"/>
          <w:szCs w:val="24"/>
          <w:lang w:eastAsia="ja-JP"/>
        </w:rPr>
      </w:pPr>
      <w:r w:rsidRPr="004D32D5">
        <w:rPr>
          <w:rFonts w:ascii="Garamond" w:hAnsi="Garamond"/>
          <w:i/>
          <w:sz w:val="24"/>
          <w:szCs w:val="24"/>
          <w:lang w:val="sq-AL"/>
        </w:rPr>
        <w:t>(i p</w:t>
      </w:r>
      <w:proofErr w:type="spellStart"/>
      <w:r w:rsidRPr="004D32D5">
        <w:rPr>
          <w:rFonts w:ascii="Garamond" w:eastAsiaTheme="minorHAnsi" w:hAnsi="Garamond"/>
          <w:i/>
          <w:sz w:val="24"/>
          <w:szCs w:val="24"/>
          <w:lang w:eastAsia="ja-JP"/>
        </w:rPr>
        <w:t>ërditësuar</w:t>
      </w:r>
      <w:proofErr w:type="spellEnd"/>
      <w:r w:rsidRPr="004D32D5">
        <w:rPr>
          <w:rFonts w:ascii="Garamond" w:eastAsiaTheme="minorHAnsi" w:hAnsi="Garamond"/>
          <w:i/>
          <w:sz w:val="24"/>
          <w:szCs w:val="24"/>
          <w:lang w:eastAsia="ja-JP"/>
        </w:rPr>
        <w:t>)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shkronjës “ç”, të nenit 2, të pikës 23, të ligjit nr. 10091, datë 5.3.2009, “Për auditimin ligjor, organizimin e profesionit të audituesit ligjor dhe të kontabilistit të miratuar”, të ndryshuar, me propozimin e ministrit të Financave dhe Ekonomisë, Këshilli i Ministrave</w:t>
      </w:r>
    </w:p>
    <w:p w:rsidR="00C51362" w:rsidRDefault="00C51362" w:rsidP="00C51362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C51362" w:rsidRDefault="00C51362" w:rsidP="00C5136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51362" w:rsidRDefault="00C51362" w:rsidP="00C51362">
      <w:pPr>
        <w:pStyle w:val="Hapesira7"/>
        <w:rPr>
          <w:lang w:val="sq-AL"/>
        </w:rPr>
      </w:pP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I. Të përgjithshme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natyrës së biznesit, madhësisë ose numrit të punëmarrësve të tyre, konsiderohen njësi me interes publik në rastet kur, njëkohësisht, plotësohen kriteret e njërës prej pikave të këtij vendimi, si dhe kushtet e detyrimit të auditimit ligjor të pasqyrave financiare vjetore, të përcaktuara në nenin 41, të ligjit nr. 10091, datë 5.3.2009, “Për auditimin ligjor, organizimin e profesionit të audituesit ligjor dhe të kontabilistit të miratuar”, të ndryshuar.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II. Klasifikimi për shkak të natyrës së biznesit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natyrës së biznesit, klasifikohen, si më poshtë: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Shoqëri ku shteti ka pjesëmarrje në kapital;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 kanë më shumë se 50% të të ardhurave nga fondet publike;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Shoqëri që operojnë si degë, shoqëria mëmë e të cilave është e listuar në bursë; 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Shoqëri të cilat ofrojnë një të mirë publike në aktivitetin e tyre tregtar dhe janë subjekt i rregullatorëve të fushës përkatëse.  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III. Klasifikimi për shkak të madhësisë së biznesit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të përcaktuara si njësi ekonomike të mëdha, sipas legjislacionit në fuqi për kontabilitetin dhe pasqyrat financiare, klasifikohen, si më poshtë vijon:</w:t>
      </w:r>
    </w:p>
    <w:p w:rsidR="00C51362" w:rsidRPr="00342182" w:rsidRDefault="00C51362" w:rsidP="00C51362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a) Shoqëri që vlerën e totalit të të ardhurave nga veprimtaria ekonomike (qarkullimi) në atë periudhë kontabël e kanë të barabartë ose më të madhe se </w:t>
      </w:r>
      <w:r w:rsidR="00342182" w:rsidRPr="00342182">
        <w:rPr>
          <w:i/>
          <w:spacing w:val="-4"/>
          <w:lang w:val="sq-AL"/>
        </w:rPr>
        <w:t>4 000 000 000 (katër miliardë) lekë</w:t>
      </w:r>
      <w:r w:rsidRPr="00342182">
        <w:rPr>
          <w:i/>
          <w:spacing w:val="-4"/>
          <w:lang w:val="sq-AL"/>
        </w:rPr>
        <w:t>;</w:t>
      </w:r>
    </w:p>
    <w:p w:rsidR="00C51362" w:rsidRPr="004D32D5" w:rsidRDefault="00C51362" w:rsidP="00C51362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b) Shoqëri që vlerën e totalit të aktiveve të bilancit në mbyllje të periudhës kontabël e kanë të barabartë ose më të madhe se </w:t>
      </w:r>
      <w:r w:rsidR="00342182" w:rsidRPr="00342182">
        <w:rPr>
          <w:i/>
          <w:spacing w:val="-4"/>
          <w:lang w:val="sq-AL"/>
        </w:rPr>
        <w:t>2 000 000 000 (dy miliardë) lekë</w:t>
      </w:r>
      <w:r w:rsidRPr="004D32D5">
        <w:rPr>
          <w:i/>
          <w:spacing w:val="-4"/>
          <w:lang w:val="sq-AL"/>
        </w:rPr>
        <w:t>;</w:t>
      </w:r>
      <w:bookmarkStart w:id="0" w:name="_GoBack"/>
      <w:bookmarkEnd w:id="0"/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Kur në datën e raportimit një shoqëri i tejkalon ose bie nën kufirin e kritereve të parashikuara në shkronjat “a” dhe “b”, </w:t>
      </w:r>
      <w:r w:rsidR="004D32D5" w:rsidRPr="004D32D5">
        <w:rPr>
          <w:i/>
          <w:spacing w:val="-4"/>
          <w:lang w:val="sq-AL"/>
        </w:rPr>
        <w:t>të kësaj nënndarjeje</w:t>
      </w:r>
      <w:r>
        <w:rPr>
          <w:spacing w:val="-4"/>
          <w:lang w:val="sq-AL"/>
        </w:rPr>
        <w:t>, cenohet klasifikimi, vetëm nëse kjo ndodh për dy periudha raportuese radhazi.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IV. Klasifikimi për shkak të numrit të punëmarrësve të tyre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numrit të punëmarrësve të tyre, klasifikohen, si më poshtë vijon:</w:t>
      </w:r>
    </w:p>
    <w:p w:rsidR="00C51362" w:rsidRPr="004D32D5" w:rsidRDefault="00C51362" w:rsidP="00C51362">
      <w:pPr>
        <w:pStyle w:val="Paragrafi"/>
        <w:rPr>
          <w:i/>
          <w:spacing w:val="-4"/>
          <w:lang w:val="sq-AL"/>
        </w:rPr>
      </w:pPr>
      <w:r w:rsidRPr="004D32D5">
        <w:rPr>
          <w:i/>
          <w:spacing w:val="-4"/>
          <w:lang w:val="sq-AL"/>
        </w:rPr>
        <w:t xml:space="preserve">a) </w:t>
      </w:r>
      <w:r w:rsidR="004D32D5" w:rsidRPr="004D32D5">
        <w:rPr>
          <w:i/>
          <w:spacing w:val="-4"/>
          <w:lang w:val="sq-AL"/>
        </w:rPr>
        <w:t>shfuqizuar</w:t>
      </w:r>
      <w:r w:rsidRPr="004D32D5">
        <w:rPr>
          <w:i/>
          <w:spacing w:val="-4"/>
          <w:lang w:val="sq-AL"/>
        </w:rPr>
        <w:t>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që, për gjithë periudhën kontabël, kanë një numër mesatar punonjësish prej më shumë se 250 (dyqind e pesëdhjetë).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C51362" w:rsidRDefault="00C51362" w:rsidP="00C51362">
      <w:pPr>
        <w:pStyle w:val="Paragrafi"/>
        <w:jc w:val="right"/>
        <w:rPr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lastRenderedPageBreak/>
        <w:t xml:space="preserve">         </w:t>
      </w:r>
      <w:r>
        <w:rPr>
          <w:bCs/>
          <w:spacing w:val="-4"/>
          <w:lang w:val="sq-AL"/>
        </w:rPr>
        <w:t>KRYEMINISTRI</w:t>
      </w:r>
    </w:p>
    <w:p w:rsidR="00C51362" w:rsidRDefault="00C51362" w:rsidP="00C51362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362"/>
    <w:rsid w:val="00342182"/>
    <w:rsid w:val="00477635"/>
    <w:rsid w:val="004D32D5"/>
    <w:rsid w:val="00C51362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EA97"/>
  <w15:chartTrackingRefBased/>
  <w15:docId w15:val="{A9D04F5F-B9FB-479F-AD8E-B8F93FAC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136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51362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136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1362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513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51362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51362"/>
    <w:rPr>
      <w:sz w:val="14"/>
      <w:szCs w:val="24"/>
    </w:rPr>
  </w:style>
  <w:style w:type="character" w:styleId="Strong">
    <w:name w:val="Strong"/>
    <w:basedOn w:val="DefaultParagraphFont"/>
    <w:qFormat/>
    <w:rsid w:val="00C51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2026-04-17T09:40:00Z</dcterms:created>
  <dcterms:modified xsi:type="dcterms:W3CDTF">2026-04-17T09:40:00Z</dcterms:modified>
</cp:coreProperties>
</file>