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922" w:rsidRDefault="00491922" w:rsidP="0049192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91922" w:rsidRDefault="00491922" w:rsidP="0049192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33, datë 23.1.2019</w:t>
      </w:r>
      <w:bookmarkEnd w:id="0"/>
    </w:p>
    <w:p w:rsidR="00491922" w:rsidRDefault="00491922" w:rsidP="00491922">
      <w:pPr>
        <w:pStyle w:val="Hapesira7"/>
        <w:rPr>
          <w:spacing w:val="-4"/>
          <w:lang w:val="sq-AL"/>
        </w:rPr>
      </w:pPr>
    </w:p>
    <w:p w:rsidR="00491922" w:rsidRDefault="00491922" w:rsidP="0049192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SHPRONËSIMIN, PËR INTERES PUBLIK, TË PRONARIT TË PASURISË SË PALUAJTSHME, PRONË PRIVATE, QË PREKET NGA REALIZIMI I PROJEKTIT “NDËRTIMI I NJË QENDRE MULTIFUNKSIONALE PËR FËMIJËT ME AFTËSI TË KUFIZUARA”, NË FSHATIN POSHNJE, BASHKIA URA VAJGURORE</w:t>
      </w:r>
    </w:p>
    <w:p w:rsidR="00491922" w:rsidRDefault="00491922" w:rsidP="00491922">
      <w:pPr>
        <w:pStyle w:val="Hapesira7"/>
        <w:rPr>
          <w:spacing w:val="-4"/>
          <w:lang w:val="sq-AL"/>
        </w:rPr>
      </w:pP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20 e 21, të ligjit nr. 8561, datë 22.12.1999, “Për shpronësimet dhe marrjen në përdorim të përkohshëm të pasurisë, pronë private, për interes publik”, të ndryshuar, të ligjit nr.9936, datë 26.6.2008, “Për menaxhimin e sistemit buxhetor në Republikën e Shqipërisë”, të ndryshuar, si dhe të ligjit nr.109/2017, “Për buxhetin e vitit 2018”, të ndryshuar, me propozimin e ministrit të Infrastrukturës dhe Energjisë, Këshilli i Ministrave</w:t>
      </w:r>
    </w:p>
    <w:p w:rsidR="00491922" w:rsidRDefault="00491922" w:rsidP="00491922">
      <w:pPr>
        <w:pStyle w:val="Hapesira7"/>
        <w:rPr>
          <w:spacing w:val="-4"/>
          <w:lang w:val="sq-AL"/>
        </w:rPr>
      </w:pPr>
    </w:p>
    <w:p w:rsidR="00491922" w:rsidRDefault="00491922" w:rsidP="0049192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91922" w:rsidRDefault="00491922" w:rsidP="00491922">
      <w:pPr>
        <w:pStyle w:val="Hapesira7"/>
        <w:rPr>
          <w:spacing w:val="-4"/>
          <w:lang w:val="sq-AL"/>
        </w:rPr>
      </w:pP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Shpronësimin, për interes publik, të pronarit të pasurisë së paluajtshme, pronë private, që preket nga realizimi i projektit “Ndërtimi i një qendre multifunksionale për fëmijët me aftësi të kufizuara”, në fshatin Poshnje, Bashkia Ura Vajgurore.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Shpronësimi bëhet në favor të Bashkisë Ura Vajgurore. 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Pronari i pasurisë së paluajtshme, që shpronësohet, për pasurinë e llojit “ndërtesë”, të kompensohet në vlerë të plotë sipas masës së kompensimit përkatës, që paraqitet në tabelën bashkëlidhur këtij vendimi, me vlerë të përgjithshme prej 783 335 (shtatëqind e tetëdhjetë e tre mijë e treqind e tridhjetë e pesë) lekësh.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Vlera e përgjithshme e shpronësimit për pasurinë e llojit “ndërtesë”, me vlerë 783 335 (shtatëqind e tetëdhjetë e tre mijë e treqind e tridhjetë e pesë) lekë, të përballohet nga fondet e Bashkisë Ura Vajgurore.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Shpenzimet procedurale, në vlerën 50 000 (pesëdhjetë mijë) lekë, të përballohen nga fondet e Ministrisë së Infrastrukturës dhe Energjisë.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Shpronësimi të fillojë pas botimit të këtij vendimi në Fletoren Zyrtare.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Pronari i përmendur në tabelën, që i bashkëlidhet këtij vendimi, të kompensohet, për efekt shpronësimi, pasi të kenë paraqitur dokumentacionin justifikues për likuidimin, pranë Bashkisë Ura Vajgurore. 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Zyra Vendore e Regjistrimit të Pasurive të Paluajtshme Berat, brenda 30 (tridhjetë) ditëve nga data e miratimit të këtij vendimi, në bashkëpunim me Bashkinë Ura Vajgurore, të fillojë procedurat për hedhjen e gjurmës së projektit mbi hartën kadastrale të regjistrimit, sipas planimetrisë së shpronësimit të miratuar dhe të bëjë kalimin e pronësisë për pasurinë e shpronësuar në favor të shtetit.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Zyra Vendore e Regjistrimit të Pasurive të Paluajtshme Berat të pezullojë të gjitha transaksionet me pasuritë e shpronësuara, deri në momentin kur do të realizohen procesi i hedhjes së gjurmës së projektit mbi hartën kadastrale të regjistrimit dhe kalimi i pronësisë në favor të shtetit për pasurinë e shpronësuar. 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Ngarkohen Ministria e Infrastrukturës dhe Energjisë, Bashkia Ura Vajgurore, Zyra Qendrore e Regjistrimit të Pasurive të Paluajtshme, si dhe Zyra Vendore e Regjistrimit të Pasurive të Paluajtshme Berat për zbatimin e këtij vendimi.</w:t>
      </w:r>
    </w:p>
    <w:p w:rsidR="00491922" w:rsidRDefault="00491922" w:rsidP="0049192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491922" w:rsidRDefault="00491922" w:rsidP="00491922">
      <w:pPr>
        <w:pStyle w:val="Hapesira7"/>
        <w:rPr>
          <w:spacing w:val="-4"/>
          <w:lang w:val="sq-AL"/>
        </w:rPr>
      </w:pPr>
    </w:p>
    <w:p w:rsidR="00491922" w:rsidRDefault="00491922" w:rsidP="0049192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491922" w:rsidRDefault="00491922" w:rsidP="0049192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491922" w:rsidRDefault="00491922" w:rsidP="0049192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pacing w:val="-4"/>
          <w:sz w:val="24"/>
          <w:lang w:val="sq-AL"/>
        </w:rPr>
        <w:sectPr w:rsidR="00491922" w:rsidSect="00491922">
          <w:pgSz w:w="11907" w:h="16840"/>
          <w:pgMar w:top="720" w:right="1134" w:bottom="720" w:left="1134" w:header="851" w:footer="851" w:gutter="0"/>
          <w:cols w:space="454"/>
        </w:sectPr>
      </w:pPr>
    </w:p>
    <w:p w:rsidR="00491922" w:rsidRDefault="00491922" w:rsidP="00491922">
      <w:pPr>
        <w:pStyle w:val="Paragrafi"/>
        <w:jc w:val="right"/>
        <w:rPr>
          <w:b/>
          <w:lang w:val="sq-AL"/>
        </w:rPr>
      </w:pPr>
    </w:p>
    <w:p w:rsidR="00491922" w:rsidRDefault="00491922" w:rsidP="00491922">
      <w:pPr>
        <w:pStyle w:val="NeniTitull"/>
        <w:rPr>
          <w:lang w:val="sq-AL"/>
        </w:rPr>
      </w:pPr>
      <w:r>
        <w:rPr>
          <w:lang w:val="sq-AL"/>
        </w:rPr>
        <w:t>Lista emërore e pronarëve të pasurive, pronë private, që shpronësohen nga realizimi i projektit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491922" w:rsidRDefault="00491922" w:rsidP="00491922">
      <w:pPr>
        <w:pStyle w:val="NeniTitull"/>
        <w:rPr>
          <w:lang w:val="sq-AL"/>
        </w:rPr>
      </w:pPr>
      <w:r>
        <w:rPr>
          <w:lang w:val="sq-AL"/>
        </w:rPr>
        <w:t>“Ndërtimi i një Qendre Multifunksionale për Fëmijët me Aftësi të Kufizuar”, në fshatin Poshnje, Bashkia Ura Vajgurore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p w:rsidR="00491922" w:rsidRDefault="00491922" w:rsidP="00491922">
      <w:pPr>
        <w:pStyle w:val="NeniTitull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9"/>
        <w:gridCol w:w="1222"/>
        <w:gridCol w:w="838"/>
        <w:gridCol w:w="747"/>
        <w:gridCol w:w="984"/>
        <w:gridCol w:w="953"/>
        <w:gridCol w:w="847"/>
        <w:gridCol w:w="924"/>
        <w:gridCol w:w="887"/>
        <w:gridCol w:w="1748"/>
      </w:tblGrid>
      <w:tr w:rsidR="00491922" w:rsidTr="00491922">
        <w:trPr>
          <w:trHeight w:val="438"/>
        </w:trPr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Nr.</w:t>
            </w:r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Emër Mbiemër</w:t>
            </w:r>
          </w:p>
        </w:tc>
        <w:tc>
          <w:tcPr>
            <w:tcW w:w="43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Lloji i pasurisë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Z.K.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Nr. i pasurisë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Sip. totale</w:t>
            </w:r>
          </w:p>
        </w:tc>
        <w:tc>
          <w:tcPr>
            <w:tcW w:w="4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Sip. e prekur (m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vertAlign w:val="superscript"/>
                <w:lang w:val="sq-AL" w:eastAsia="sq-AL"/>
              </w:rPr>
              <w:t>2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)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Çmimi i objektit</w:t>
            </w:r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Vlera në lekë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Shënime sqaruese</w:t>
            </w:r>
          </w:p>
        </w:tc>
      </w:tr>
      <w:tr w:rsidR="00491922" w:rsidTr="00491922">
        <w:trPr>
          <w:trHeight w:val="470"/>
        </w:trPr>
        <w:tc>
          <w:tcPr>
            <w:tcW w:w="23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1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Islam Halim Qemalaj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Ndërtesë (banimi)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3032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456/6+1-4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60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60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783355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783335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1922" w:rsidRDefault="0049192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Konfirmuar nga ZVRPP-ja</w:t>
            </w:r>
          </w:p>
        </w:tc>
      </w:tr>
      <w:tr w:rsidR="00491922" w:rsidTr="00491922">
        <w:trPr>
          <w:trHeight w:val="264"/>
        </w:trPr>
        <w:tc>
          <w:tcPr>
            <w:tcW w:w="2709" w:type="pct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Vlera totale paraprake</w:t>
            </w:r>
          </w:p>
        </w:tc>
        <w:tc>
          <w:tcPr>
            <w:tcW w:w="4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60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491922" w:rsidRDefault="0049192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 w:eastAsia="sq-AL"/>
              </w:rPr>
              <w:t>783335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91922" w:rsidRDefault="0049192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 w:eastAsia="sq-AL"/>
              </w:rPr>
              <w:t> </w:t>
            </w:r>
          </w:p>
        </w:tc>
      </w:tr>
      <w:tr w:rsidR="00491922" w:rsidTr="00491922">
        <w:trPr>
          <w:trHeight w:val="66"/>
        </w:trPr>
        <w:tc>
          <w:tcPr>
            <w:tcW w:w="5000" w:type="pct"/>
            <w:gridSpan w:val="10"/>
            <w:noWrap/>
            <w:vAlign w:val="bottom"/>
          </w:tcPr>
          <w:p w:rsidR="00491922" w:rsidRDefault="0049192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 w:eastAsia="sq-AL"/>
              </w:rPr>
            </w:pPr>
          </w:p>
          <w:p w:rsidR="00491922" w:rsidRDefault="0049192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i/>
                <w:iCs/>
                <w:color w:val="000000"/>
                <w:sz w:val="16"/>
                <w:szCs w:val="16"/>
                <w:lang w:val="sq-AL" w:eastAsia="sq-AL"/>
              </w:rPr>
              <w:t>Shënim. Vlerat e shpronësimit është llogaritur në bazë të kostos së ndërtimit, bazuar në çmimet e Entit të banesave për qytetin e Beratit për vitin 2016.</w:t>
            </w:r>
          </w:p>
        </w:tc>
      </w:tr>
    </w:tbl>
    <w:p w:rsidR="00491922" w:rsidRDefault="00491922" w:rsidP="00491922">
      <w:pPr>
        <w:pStyle w:val="NeniTitull"/>
        <w:rPr>
          <w:lang w:val="sq-AL"/>
        </w:rPr>
      </w:pPr>
    </w:p>
    <w:p w:rsidR="00491922" w:rsidRDefault="00491922" w:rsidP="0049192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491922" w:rsidSect="0049192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C42B06" w:rsidRDefault="00C42B06"/>
    <w:sectPr w:rsidR="00C42B06" w:rsidSect="004919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922"/>
    <w:rsid w:val="00491922"/>
    <w:rsid w:val="00C4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90956A-1EE3-4F5C-A030-04D5DAF7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192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9192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9192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9192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9192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9192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9192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9192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6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2019-02-01T07:40:00Z</dcterms:created>
  <dcterms:modified xsi:type="dcterms:W3CDTF">2019-02-01T07:41:00Z</dcterms:modified>
</cp:coreProperties>
</file>