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14C" w:rsidRDefault="0071014C" w:rsidP="0071014C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71014C" w:rsidRDefault="0071014C" w:rsidP="0071014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42, datë 30.1.2019</w:t>
      </w:r>
      <w:bookmarkEnd w:id="0"/>
    </w:p>
    <w:p w:rsidR="0071014C" w:rsidRDefault="0071014C" w:rsidP="0071014C">
      <w:pPr>
        <w:pStyle w:val="NeniTitull"/>
        <w:rPr>
          <w:sz w:val="14"/>
          <w:lang w:val="sq-AL"/>
        </w:rPr>
      </w:pPr>
    </w:p>
    <w:p w:rsidR="0071014C" w:rsidRDefault="0071014C" w:rsidP="0071014C">
      <w:pPr>
        <w:pStyle w:val="NeniTitull"/>
        <w:rPr>
          <w:lang w:val="sq-AL"/>
        </w:rPr>
      </w:pPr>
      <w:r>
        <w:rPr>
          <w:lang w:val="sq-AL"/>
        </w:rPr>
        <w:t xml:space="preserve">PËR DISA SHTESA NË VENDIMIN </w:t>
      </w:r>
    </w:p>
    <w:p w:rsidR="0071014C" w:rsidRDefault="0071014C" w:rsidP="0071014C">
      <w:pPr>
        <w:pStyle w:val="NeniTitull"/>
        <w:rPr>
          <w:lang w:val="sq-AL"/>
        </w:rPr>
      </w:pPr>
      <w:r>
        <w:rPr>
          <w:lang w:val="sq-AL"/>
        </w:rPr>
        <w:t>NR. 153, DATË 7.4.2000, TË KËSHILLIT TË MINISTRAVE, “PËR MIRATIMIN E RREGULLORES PËR ZBATIMIN E KODIT RRUGOR TË REPUBLIKËS SË SHQIPËRISË”, TË NDRYSHUAR</w:t>
      </w:r>
    </w:p>
    <w:p w:rsidR="0071014C" w:rsidRDefault="0071014C" w:rsidP="0071014C">
      <w:pPr>
        <w:pStyle w:val="Paragrafi"/>
        <w:rPr>
          <w:sz w:val="14"/>
          <w:lang w:val="sq-AL"/>
        </w:rPr>
      </w:pPr>
    </w:p>
    <w:p w:rsidR="0071014C" w:rsidRDefault="0071014C" w:rsidP="0071014C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198, të ligjit nr. 8378, datë 22.7.1998, “Kodi Rrugor i Republikës së Shqipërisë”, të ndryshuar, me propozimin e ministrit të Brendshëm, Këshilli i Ministrave</w:t>
      </w:r>
    </w:p>
    <w:p w:rsidR="0071014C" w:rsidRDefault="0071014C" w:rsidP="0071014C">
      <w:pPr>
        <w:pStyle w:val="Paragrafi"/>
        <w:rPr>
          <w:sz w:val="14"/>
          <w:lang w:val="sq-AL"/>
        </w:rPr>
      </w:pPr>
    </w:p>
    <w:p w:rsidR="0071014C" w:rsidRDefault="0071014C" w:rsidP="0071014C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1014C" w:rsidRDefault="0071014C" w:rsidP="0071014C">
      <w:pPr>
        <w:pStyle w:val="Paragrafi"/>
        <w:rPr>
          <w:sz w:val="14"/>
          <w:lang w:val="sq-AL"/>
        </w:rPr>
      </w:pP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rregulloren për zbatimin e Kodit Rrugor të Republikës së Shqipërisë, të miratuar me vendimin nr. 153, datë 7.4.2000, të Këshillit të Ministrave, të ndryshuar, bëhen shtesat e mëposhtme:</w:t>
      </w: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Pas pikës 4, të nenit 349, shtohen pikat 5 dhe 6, me këtë përmbajtje:</w:t>
      </w: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“5. Procesverbali i prodhuar nga pajisjet digjitale është sipas modelit VI.2, që i bashkëlidhet këtij vendimi dhe është pjesë përbërëse e kësaj rregulloreje dhe duhet të përmbajë të njëjtët tregues të procesverbalit të modelit VI.1 të saj. </w:t>
      </w: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Modalitetet e përdorimit të pajisjeve digjitale dhe mënyrat e transferimit të të dhënave digjitale në kohë reale në sistemin elektronik  e-gjoba përcaktohen me udhëzim të ministrit të Brendshëm.”.</w:t>
      </w: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Pas modelit VI.1 shtohet modeli VI.2, që i bashkëlidhet këtij vendimi.</w:t>
      </w: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Ngarkohen Ministria e Brendshme, Ministria e Financave dhe Ekonomisë dhe Drejtoria e Përgjithshme e Policisë së Shtetit për zbatimin e këtij vendimi. </w:t>
      </w:r>
    </w:p>
    <w:p w:rsidR="0071014C" w:rsidRDefault="0071014C" w:rsidP="007101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71014C" w:rsidRDefault="0071014C" w:rsidP="0071014C">
      <w:pPr>
        <w:pStyle w:val="Paragrafi"/>
        <w:rPr>
          <w:sz w:val="14"/>
          <w:lang w:val="sq-AL"/>
        </w:rPr>
      </w:pPr>
    </w:p>
    <w:p w:rsidR="0071014C" w:rsidRDefault="0071014C" w:rsidP="0071014C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71014C" w:rsidRDefault="0071014C" w:rsidP="0071014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71014C" w:rsidRDefault="0071014C" w:rsidP="0071014C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71014C" w:rsidSect="0071014C">
          <w:pgSz w:w="11907" w:h="16840"/>
          <w:pgMar w:top="720" w:right="1134" w:bottom="720" w:left="1134" w:header="851" w:footer="851" w:gutter="0"/>
          <w:pgNumType w:start="269"/>
          <w:cols w:space="454"/>
        </w:sectPr>
      </w:pPr>
    </w:p>
    <w:p w:rsidR="0071014C" w:rsidRDefault="0071014C" w:rsidP="0071014C">
      <w:pPr>
        <w:pStyle w:val="Paragrafi"/>
        <w:rPr>
          <w:rFonts w:eastAsia="Times New Roman"/>
          <w:spacing w:val="-4"/>
          <w:lang w:val="sq-AL" w:eastAsia="en-GB"/>
        </w:rPr>
        <w:sectPr w:rsidR="0071014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1014C" w:rsidRDefault="0071014C" w:rsidP="0071014C">
      <w:pPr>
        <w:pStyle w:val="Paragrafi"/>
        <w:rPr>
          <w:rFonts w:eastAsia="Times New Roman"/>
          <w:spacing w:val="-4"/>
          <w:lang w:val="sq-AL" w:eastAsia="en-GB"/>
        </w:rPr>
      </w:pPr>
    </w:p>
    <w:p w:rsidR="0071014C" w:rsidRDefault="0071014C" w:rsidP="0071014C">
      <w:pPr>
        <w:pStyle w:val="Paragrafi"/>
        <w:rPr>
          <w:rFonts w:eastAsia="Times New Roman"/>
          <w:spacing w:val="-4"/>
          <w:lang w:val="sq-AL" w:eastAsia="en-GB"/>
        </w:rPr>
      </w:pPr>
    </w:p>
    <w:p w:rsidR="0071014C" w:rsidRDefault="0071014C" w:rsidP="0071014C">
      <w:pPr>
        <w:pStyle w:val="Paragrafi"/>
        <w:rPr>
          <w:rFonts w:eastAsia="Times New Roman"/>
          <w:spacing w:val="-4"/>
          <w:lang w:val="sq-AL" w:eastAsia="en-GB"/>
        </w:rPr>
      </w:pPr>
    </w:p>
    <w:p w:rsidR="0071014C" w:rsidRDefault="0071014C" w:rsidP="0071014C">
      <w:pPr>
        <w:pStyle w:val="Paragrafi"/>
        <w:rPr>
          <w:rFonts w:eastAsia="Times New Roman"/>
          <w:spacing w:val="-4"/>
          <w:lang w:val="sq-AL" w:eastAsia="en-GB"/>
        </w:rPr>
      </w:pPr>
    </w:p>
    <w:p w:rsidR="0071014C" w:rsidRDefault="0071014C" w:rsidP="0071014C">
      <w:pPr>
        <w:pStyle w:val="Paragrafi"/>
        <w:jc w:val="center"/>
        <w:rPr>
          <w:lang w:val="sq-AL"/>
        </w:rPr>
      </w:pPr>
      <w:r>
        <w:rPr>
          <w:lang w:val="sq-AL"/>
        </w:rPr>
        <w:t>MODELI VI.2</w:t>
      </w:r>
    </w:p>
    <w:p w:rsidR="0071014C" w:rsidRDefault="0071014C" w:rsidP="0071014C">
      <w:pPr>
        <w:pStyle w:val="Paragrafi"/>
        <w:jc w:val="center"/>
        <w:rPr>
          <w:sz w:val="16"/>
          <w:lang w:val="sq-AL"/>
        </w:rPr>
      </w:pPr>
    </w:p>
    <w:p w:rsidR="0071014C" w:rsidRDefault="0071014C" w:rsidP="0071014C">
      <w:pPr>
        <w:jc w:val="center"/>
        <w:rPr>
          <w:lang w:val="sq-AL"/>
        </w:rPr>
      </w:pPr>
      <w:r>
        <w:rPr>
          <w:noProof/>
          <w:bdr w:val="single" w:sz="4" w:space="0" w:color="auto" w:frame="1"/>
        </w:rPr>
        <w:drawing>
          <wp:inline distT="0" distB="0" distL="0" distR="0">
            <wp:extent cx="3209925" cy="6715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7B6" w:rsidRDefault="008B27B6"/>
    <w:sectPr w:rsidR="008B27B6" w:rsidSect="0071014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4C"/>
    <w:rsid w:val="0071014C"/>
    <w:rsid w:val="008B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C9D71-9227-4CF1-80D1-E7C541E4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14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1014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101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1014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101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1014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101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2019-02-11T09:41:00Z</dcterms:created>
  <dcterms:modified xsi:type="dcterms:W3CDTF">2019-02-11T09:41:00Z</dcterms:modified>
</cp:coreProperties>
</file>