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48F3" w:rsidRDefault="006E48F3" w:rsidP="006E48F3">
      <w:pPr>
        <w:pStyle w:val="NeniTitull"/>
        <w:rPr>
          <w:spacing w:val="-4"/>
          <w:lang w:val="sq-AL"/>
        </w:rPr>
      </w:pPr>
      <w:r>
        <w:rPr>
          <w:spacing w:val="-4"/>
          <w:lang w:val="sq-AL"/>
        </w:rPr>
        <w:t>VENDIM</w:t>
      </w:r>
    </w:p>
    <w:p w:rsidR="006E48F3" w:rsidRDefault="006E48F3" w:rsidP="006E48F3">
      <w:pPr>
        <w:pStyle w:val="NeniTitull"/>
        <w:rPr>
          <w:spacing w:val="-4"/>
          <w:lang w:val="sq-AL"/>
        </w:rPr>
      </w:pPr>
      <w:r>
        <w:rPr>
          <w:spacing w:val="-4"/>
          <w:lang w:val="sq-AL"/>
        </w:rPr>
        <w:t xml:space="preserve"> Nr. </w:t>
      </w:r>
      <w:bookmarkStart w:id="0" w:name="_GoBack"/>
      <w:r>
        <w:rPr>
          <w:spacing w:val="-4"/>
          <w:lang w:val="sq-AL"/>
        </w:rPr>
        <w:t>47, datë 30.1.2019</w:t>
      </w:r>
      <w:bookmarkEnd w:id="0"/>
    </w:p>
    <w:p w:rsidR="006E48F3" w:rsidRDefault="006E48F3" w:rsidP="006E48F3">
      <w:pPr>
        <w:pStyle w:val="NeniTitull"/>
        <w:rPr>
          <w:spacing w:val="-4"/>
          <w:sz w:val="14"/>
          <w:lang w:val="sq-AL"/>
        </w:rPr>
      </w:pPr>
    </w:p>
    <w:p w:rsidR="006E48F3" w:rsidRDefault="006E48F3" w:rsidP="006E48F3">
      <w:pPr>
        <w:pStyle w:val="NeniTitull"/>
        <w:rPr>
          <w:spacing w:val="-4"/>
          <w:lang w:val="sq-AL"/>
        </w:rPr>
      </w:pPr>
      <w:r>
        <w:rPr>
          <w:spacing w:val="-4"/>
          <w:lang w:val="sq-AL"/>
        </w:rPr>
        <w:t>PËR MIRATIMIN E PAKETËS SË PROGRAMIT KOMBËTAR TË DEPISTIMIT TË KANCERIT TË QAFËS SË MITRËS NË SHQIPËRI</w:t>
      </w:r>
    </w:p>
    <w:p w:rsidR="006E48F3" w:rsidRDefault="006E48F3" w:rsidP="006E48F3">
      <w:pPr>
        <w:pStyle w:val="NeniTitull"/>
        <w:rPr>
          <w:spacing w:val="-4"/>
          <w:sz w:val="14"/>
          <w:lang w:val="sq-AL"/>
        </w:rPr>
      </w:pPr>
    </w:p>
    <w:p w:rsidR="006E48F3" w:rsidRDefault="006E48F3" w:rsidP="006E48F3">
      <w:pPr>
        <w:pStyle w:val="Paragrafi"/>
        <w:rPr>
          <w:spacing w:val="-4"/>
          <w:lang w:val="sq-AL"/>
        </w:rPr>
      </w:pPr>
      <w:r>
        <w:rPr>
          <w:spacing w:val="-4"/>
          <w:lang w:val="sq-AL"/>
        </w:rPr>
        <w:t xml:space="preserve">Në mbështetje të nenit 100 të Kushtetutës dhe pikës 2, të nenit 6, të ligjit nr. 10138, datë 11.5.2009, “Për shëndetin publik”, të ndryshuar, me propozimin e ministrit të Shëndetësisë dhe Mbrojtjes Sociale, Këshilli i Ministrave </w:t>
      </w:r>
    </w:p>
    <w:p w:rsidR="006E48F3" w:rsidRDefault="006E48F3" w:rsidP="006E48F3">
      <w:pPr>
        <w:pStyle w:val="Paragrafi"/>
        <w:rPr>
          <w:spacing w:val="-4"/>
          <w:sz w:val="14"/>
          <w:lang w:val="sq-AL"/>
        </w:rPr>
      </w:pPr>
    </w:p>
    <w:p w:rsidR="006E48F3" w:rsidRDefault="006E48F3" w:rsidP="006E48F3">
      <w:pPr>
        <w:pStyle w:val="NeniNr"/>
        <w:rPr>
          <w:spacing w:val="-4"/>
          <w:lang w:val="sq-AL"/>
        </w:rPr>
      </w:pPr>
      <w:r>
        <w:rPr>
          <w:spacing w:val="-4"/>
          <w:lang w:val="sq-AL"/>
        </w:rPr>
        <w:t>VENDOSI:</w:t>
      </w:r>
    </w:p>
    <w:p w:rsidR="006E48F3" w:rsidRDefault="006E48F3" w:rsidP="006E48F3">
      <w:pPr>
        <w:pStyle w:val="Paragrafi"/>
        <w:rPr>
          <w:spacing w:val="-4"/>
          <w:sz w:val="14"/>
          <w:lang w:val="sq-AL"/>
        </w:rPr>
      </w:pPr>
    </w:p>
    <w:p w:rsidR="006E48F3" w:rsidRDefault="006E48F3" w:rsidP="006E48F3">
      <w:pPr>
        <w:pStyle w:val="Paragrafi"/>
        <w:rPr>
          <w:spacing w:val="-4"/>
          <w:lang w:val="sq-AL"/>
        </w:rPr>
      </w:pPr>
      <w:r>
        <w:rPr>
          <w:spacing w:val="-4"/>
          <w:lang w:val="sq-AL"/>
        </w:rPr>
        <w:t xml:space="preserve">1. Miratimin e programit kombëtar të depistimit të kancerit të qafës së mitrës në Shqipëri, si një paketë shërbimesh ndihmëse në shëndetin publik, me qëllim identifikimin e hershëm të dëmtimeve parakanceroze në qafën e mitrës dhe parandalimin e kancerit të qafës së mitrës. </w:t>
      </w:r>
    </w:p>
    <w:p w:rsidR="006E48F3" w:rsidRDefault="006E48F3" w:rsidP="006E48F3">
      <w:pPr>
        <w:pStyle w:val="Paragrafi"/>
        <w:rPr>
          <w:spacing w:val="-4"/>
          <w:lang w:val="sq-AL"/>
        </w:rPr>
      </w:pPr>
      <w:r>
        <w:rPr>
          <w:spacing w:val="-4"/>
          <w:lang w:val="sq-AL"/>
        </w:rPr>
        <w:t xml:space="preserve">2. Shërbimet e organizuara të këshillimit dhe marrjes së mostrave për ekzaminimin e mëtejshëm laboratorik të testit depistues të HPV-së do të kryhen pranë qendrave shëndetësore të shërbimeve të kujdesit parësor. </w:t>
      </w:r>
    </w:p>
    <w:p w:rsidR="006E48F3" w:rsidRDefault="006E48F3" w:rsidP="006E48F3">
      <w:pPr>
        <w:pStyle w:val="Paragrafi"/>
        <w:rPr>
          <w:spacing w:val="-4"/>
          <w:lang w:val="sq-AL"/>
        </w:rPr>
      </w:pPr>
      <w:r>
        <w:rPr>
          <w:spacing w:val="-4"/>
          <w:lang w:val="sq-AL"/>
        </w:rPr>
        <w:t xml:space="preserve">3. Interpretimi i testeve laboratorike të HPV-së do të kryhet në mënyrë të centralizuar, në laboratorin qendror pranë Institutit të Shëndetit Publik. </w:t>
      </w:r>
    </w:p>
    <w:p w:rsidR="006E48F3" w:rsidRDefault="006E48F3" w:rsidP="006E48F3">
      <w:pPr>
        <w:pStyle w:val="Paragrafi"/>
        <w:rPr>
          <w:spacing w:val="-4"/>
          <w:lang w:val="sq-AL"/>
        </w:rPr>
      </w:pPr>
      <w:r>
        <w:rPr>
          <w:spacing w:val="-4"/>
          <w:lang w:val="sq-AL"/>
        </w:rPr>
        <w:t>4. Instituti i Shëndetit Publik siguron infrastrukturën e nevojshme laboratorike për ekzaminimin e testeve depistuese të HPV-së.</w:t>
      </w:r>
    </w:p>
    <w:p w:rsidR="006E48F3" w:rsidRDefault="006E48F3" w:rsidP="006E48F3">
      <w:pPr>
        <w:pStyle w:val="Paragrafi"/>
        <w:rPr>
          <w:spacing w:val="-4"/>
          <w:lang w:val="sq-AL"/>
        </w:rPr>
      </w:pPr>
      <w:r>
        <w:rPr>
          <w:spacing w:val="-4"/>
          <w:lang w:val="sq-AL"/>
        </w:rPr>
        <w:t xml:space="preserve">5. Për gratë e përfshira në këtë program, që rezultojnë pozitive nga depistimi, përcaktimi i diagnozës dhe trajtimi eventual mjekësor do të kryhet në shërbimet spitalore rajonale dhe universitare publike. </w:t>
      </w:r>
    </w:p>
    <w:p w:rsidR="006E48F3" w:rsidRDefault="006E48F3" w:rsidP="006E48F3">
      <w:pPr>
        <w:pStyle w:val="Paragrafi"/>
        <w:rPr>
          <w:spacing w:val="-4"/>
          <w:lang w:val="sq-AL"/>
        </w:rPr>
      </w:pPr>
      <w:r>
        <w:rPr>
          <w:spacing w:val="-4"/>
          <w:lang w:val="sq-AL"/>
        </w:rPr>
        <w:t xml:space="preserve">6. Programi të garantojë qëndrueshmëri afatgjatë, rritje të vazhdueshme të mbulesës depistuese dhe cilësi në të gjitha nivelet e shërbimeve shëndetësore publike të përfshira. </w:t>
      </w:r>
    </w:p>
    <w:p w:rsidR="006E48F3" w:rsidRDefault="006E48F3" w:rsidP="006E48F3">
      <w:pPr>
        <w:pStyle w:val="Paragrafi"/>
        <w:rPr>
          <w:lang w:val="sq-AL"/>
        </w:rPr>
      </w:pPr>
      <w:r>
        <w:rPr>
          <w:lang w:val="sq-AL"/>
        </w:rPr>
        <w:t xml:space="preserve">7. Operatori i Shërbimeve të Kujdesit Shëndetësor, nëpërmjet njësive vendore të kujdesit shëndetësor dhe në bashkëpunim me Institutin e Shëndetit Publik, duhet të sigurojnë mbështetje për transportin e mjeteve të konsumit pranë qendrave shëndetësore në rajonet e përzgjedhura si dhe transportin e mostrave biologjike në laboratorin qendror, pranë Institutit të Shëndetit Publik. </w:t>
      </w:r>
    </w:p>
    <w:p w:rsidR="006E48F3" w:rsidRDefault="006E48F3" w:rsidP="006E48F3">
      <w:pPr>
        <w:pStyle w:val="Paragrafi"/>
        <w:rPr>
          <w:lang w:val="sq-AL"/>
        </w:rPr>
      </w:pPr>
      <w:r>
        <w:rPr>
          <w:lang w:val="sq-AL"/>
        </w:rPr>
        <w:t xml:space="preserve">8. Qendrat shëndetësore duhet të sigurojnë informimin dhe këshillimin e grave të përfshira në program lidhur me procedurën e marrjes së mostrave biologjike për testet depistuese të HPV-së. Mjekët e familjes duhet të informojnë gratë për rezultatet e testit, pozitiv apo negativ, dhe referimin më pas të tyre në strukturat e tjera shëndetësore. </w:t>
      </w:r>
    </w:p>
    <w:p w:rsidR="006E48F3" w:rsidRDefault="006E48F3" w:rsidP="006E48F3">
      <w:pPr>
        <w:pStyle w:val="Paragrafi"/>
        <w:rPr>
          <w:lang w:val="sq-AL"/>
        </w:rPr>
      </w:pPr>
      <w:r>
        <w:rPr>
          <w:lang w:val="sq-AL"/>
        </w:rPr>
        <w:t xml:space="preserve">9. Instituti i Shëndetit Publik, spitalet rajonale dhe spitalet universitare gjinekologjike-obstetrikale publike, në Tiranë, në bashkëpunim me Qendrën Kombëtare të Edukimit në Vazhdim, të sigurojnë trajnimin e duhur për personelin shëndetësor, mjekë dhe infermierë, të këtyre qendrave. </w:t>
      </w:r>
    </w:p>
    <w:p w:rsidR="006E48F3" w:rsidRDefault="006E48F3" w:rsidP="006E48F3">
      <w:pPr>
        <w:pStyle w:val="Paragrafi"/>
        <w:rPr>
          <w:lang w:val="sq-AL"/>
        </w:rPr>
      </w:pPr>
      <w:r>
        <w:rPr>
          <w:lang w:val="sq-AL"/>
        </w:rPr>
        <w:t xml:space="preserve">10. Instituti i Shëndetit Publik i propozon Ministrisë së Shëndetësisë dhe Mbrojtjes Sociale shtrirjen graduale të programit të depistimit të kancerit të qafës së mitrës dhe mbështet në vijimësi aktivitetet kombëtare dhe rajonale të ndërgjegjësimit të popullatës për programin. </w:t>
      </w:r>
    </w:p>
    <w:p w:rsidR="006E48F3" w:rsidRDefault="006E48F3" w:rsidP="006E48F3">
      <w:pPr>
        <w:pStyle w:val="Paragrafi"/>
        <w:rPr>
          <w:lang w:val="sq-AL"/>
        </w:rPr>
      </w:pPr>
      <w:r>
        <w:rPr>
          <w:lang w:val="sq-AL"/>
        </w:rPr>
        <w:t xml:space="preserve">11. Instituti i Shëndetit Publik i propozon për miratim Ministrisë së Shëndetësisë dhe Mbrojtjes Sociale kornizën teknike të programit për popullatën target, grup-moshën, standardet, mekanizmat e sigurimit të cilësisë, menaxhimin e riskut dhe treguesit e monitorimit të procesit. Instituti i Shëndetit Publik, në bashkëpunim me Qendrën Kombëtare të Cilësisë, Sigurisë dhe Akreditimit të institucioneve shëndetësore, përditëson në vijimësi kornizën teknike, në përputhje me praktikat më të mira ndërkombëtare në këtë fushë. </w:t>
      </w:r>
    </w:p>
    <w:p w:rsidR="006E48F3" w:rsidRDefault="006E48F3" w:rsidP="006E48F3">
      <w:pPr>
        <w:pStyle w:val="Paragrafi"/>
        <w:rPr>
          <w:spacing w:val="-4"/>
          <w:lang w:val="sq-AL"/>
        </w:rPr>
      </w:pPr>
      <w:r>
        <w:rPr>
          <w:spacing w:val="-4"/>
          <w:lang w:val="sq-AL"/>
        </w:rPr>
        <w:t xml:space="preserve">12. Ngarkohen Ministria e Shëndetësisë dhe Mbrojtjes Sociale, Instituti i Shëndetit Publik dhe Operatori i Shërbimeve të Kujdesit Shëndetësor për zbatimin e këtij vendimi. </w:t>
      </w:r>
    </w:p>
    <w:p w:rsidR="006E48F3" w:rsidRDefault="006E48F3" w:rsidP="006E48F3">
      <w:pPr>
        <w:pStyle w:val="Paragrafi"/>
        <w:rPr>
          <w:spacing w:val="-4"/>
          <w:lang w:val="sq-AL"/>
        </w:rPr>
      </w:pPr>
      <w:r>
        <w:rPr>
          <w:spacing w:val="-4"/>
          <w:lang w:val="sq-AL"/>
        </w:rPr>
        <w:t>Ky vendim hyn në fuqi pas botimit në Fletoren Zyrtare.</w:t>
      </w:r>
    </w:p>
    <w:p w:rsidR="006E48F3" w:rsidRDefault="006E48F3" w:rsidP="006E48F3">
      <w:pPr>
        <w:pStyle w:val="Paragrafi"/>
        <w:jc w:val="right"/>
        <w:rPr>
          <w:spacing w:val="-4"/>
          <w:lang w:val="sq-AL"/>
        </w:rPr>
      </w:pPr>
      <w:r>
        <w:rPr>
          <w:spacing w:val="-4"/>
          <w:lang w:val="sq-AL"/>
        </w:rPr>
        <w:lastRenderedPageBreak/>
        <w:t>KRYEMINISTRI</w:t>
      </w:r>
    </w:p>
    <w:p w:rsidR="006E48F3" w:rsidRDefault="006E48F3" w:rsidP="006E48F3">
      <w:pPr>
        <w:pStyle w:val="Paragrafi"/>
        <w:jc w:val="right"/>
        <w:rPr>
          <w:b/>
          <w:spacing w:val="-4"/>
          <w:lang w:val="sq-AL"/>
        </w:rPr>
      </w:pPr>
      <w:r>
        <w:rPr>
          <w:b/>
          <w:spacing w:val="-4"/>
          <w:lang w:val="sq-AL"/>
        </w:rPr>
        <w:t>Edi Rama</w:t>
      </w:r>
    </w:p>
    <w:p w:rsidR="005A7FBC" w:rsidRDefault="005A7FBC"/>
    <w:sectPr w:rsidR="005A7F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8F3"/>
    <w:rsid w:val="005A7FBC"/>
    <w:rsid w:val="006E48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CA84CC-F19E-4C8D-832F-CCE0A188A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6E48F3"/>
    <w:rPr>
      <w:rFonts w:ascii="Garamond" w:eastAsia="MS Mincho" w:hAnsi="Garamond" w:cs="CG Times"/>
      <w:sz w:val="24"/>
    </w:rPr>
  </w:style>
  <w:style w:type="paragraph" w:customStyle="1" w:styleId="Paragrafi">
    <w:name w:val="Paragrafi"/>
    <w:link w:val="ParagrafiChar"/>
    <w:qFormat/>
    <w:rsid w:val="006E48F3"/>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6E48F3"/>
    <w:rPr>
      <w:rFonts w:ascii="Garamond" w:eastAsia="MS Mincho" w:hAnsi="Garamond" w:cs="CG Times"/>
      <w:sz w:val="24"/>
      <w:lang w:val="en-GB"/>
    </w:rPr>
  </w:style>
  <w:style w:type="paragraph" w:customStyle="1" w:styleId="NeniNr">
    <w:name w:val="Neni_Nr"/>
    <w:next w:val="Normal"/>
    <w:link w:val="NeniNrChar"/>
    <w:rsid w:val="006E48F3"/>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6E48F3"/>
    <w:rPr>
      <w:rFonts w:ascii="Garamond" w:eastAsia="MS Mincho" w:hAnsi="Garamond" w:cs="CG Times"/>
      <w:b/>
      <w:bCs/>
      <w:sz w:val="24"/>
      <w:lang w:val="en-GB"/>
    </w:rPr>
  </w:style>
  <w:style w:type="paragraph" w:customStyle="1" w:styleId="NeniTitull">
    <w:name w:val="Neni_Titull"/>
    <w:next w:val="Normal"/>
    <w:link w:val="NeniTitullChar"/>
    <w:rsid w:val="006E48F3"/>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6583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536</Words>
  <Characters>3057</Characters>
  <Application>Microsoft Office Word</Application>
  <DocSecurity>0</DocSecurity>
  <Lines>25</Lines>
  <Paragraphs>7</Paragraphs>
  <ScaleCrop>false</ScaleCrop>
  <Company/>
  <LinksUpToDate>false</LinksUpToDate>
  <CharactersWithSpaces>3586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2019-02-11T09:19:00Z</dcterms:created>
  <dcterms:modified xsi:type="dcterms:W3CDTF">2019-02-11T09:20:00Z</dcterms:modified>
</cp:coreProperties>
</file>