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548" w:rsidRDefault="00D93548" w:rsidP="00D93548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D93548" w:rsidRDefault="00D93548" w:rsidP="00D93548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52, datë 6.2.2019</w:t>
      </w:r>
      <w:bookmarkEnd w:id="0"/>
    </w:p>
    <w:p w:rsidR="00D93548" w:rsidRDefault="00D93548" w:rsidP="00D93548">
      <w:pPr>
        <w:pStyle w:val="NeniTitull"/>
        <w:rPr>
          <w:sz w:val="14"/>
          <w:lang w:val="sq-AL"/>
        </w:rPr>
      </w:pPr>
    </w:p>
    <w:p w:rsidR="00D93548" w:rsidRDefault="00D93548" w:rsidP="00D93548">
      <w:pPr>
        <w:pStyle w:val="NeniTitull"/>
        <w:rPr>
          <w:lang w:val="sq-AL"/>
        </w:rPr>
      </w:pPr>
      <w:r>
        <w:rPr>
          <w:lang w:val="sq-AL"/>
        </w:rPr>
        <w:t>PËR MIRATIMIN E KALENDARIT TË MENAXHIMIT TË SHPENZIMEVE PUBLIKE PËR VITIN 2019</w:t>
      </w:r>
    </w:p>
    <w:p w:rsidR="00D93548" w:rsidRDefault="00D93548" w:rsidP="00D93548">
      <w:pPr>
        <w:pStyle w:val="Paragrafi"/>
        <w:ind w:firstLine="0"/>
        <w:rPr>
          <w:sz w:val="14"/>
          <w:lang w:val="sq-AL"/>
        </w:rPr>
      </w:pPr>
    </w:p>
    <w:p w:rsidR="00D93548" w:rsidRDefault="00D93548" w:rsidP="00D93548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22, të ligjit nr. 9936, datë 26.6.2008, “Për menaxhimin e sistemit buxhetor në Republikën e Shqipërisë”, të ndryshuar, me propozimin e ministrit të Financave dhe Ekonomisë, Këshilli i Ministrave</w:t>
      </w:r>
    </w:p>
    <w:p w:rsidR="00D93548" w:rsidRDefault="00D93548" w:rsidP="00D93548">
      <w:pPr>
        <w:pStyle w:val="Paragrafi"/>
        <w:rPr>
          <w:sz w:val="14"/>
          <w:lang w:val="sq-AL"/>
        </w:rPr>
      </w:pPr>
    </w:p>
    <w:p w:rsidR="00D93548" w:rsidRDefault="00D93548" w:rsidP="00D93548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D93548" w:rsidRDefault="00D93548" w:rsidP="00D93548">
      <w:pPr>
        <w:pStyle w:val="NeniNr"/>
        <w:rPr>
          <w:sz w:val="14"/>
          <w:lang w:val="sq-AL"/>
        </w:rPr>
      </w:pPr>
    </w:p>
    <w:p w:rsidR="00D93548" w:rsidRDefault="00D93548" w:rsidP="00D93548">
      <w:pPr>
        <w:pStyle w:val="NeniNr"/>
        <w:ind w:firstLine="284"/>
        <w:jc w:val="both"/>
        <w:rPr>
          <w:lang w:val="sq-AL"/>
        </w:rPr>
      </w:pPr>
      <w:r>
        <w:rPr>
          <w:lang w:val="sq-AL"/>
        </w:rPr>
        <w:t>1. Miratimin e kalendarit të menaxhimit të shpenzimeve publike për vitin 2019, sipas lidhjes nr. 1, që i bashkëlidhet këtij vendimi dhe është pjesë përbërëse e tij.</w:t>
      </w:r>
    </w:p>
    <w:p w:rsidR="00D93548" w:rsidRDefault="00D93548" w:rsidP="00D93548">
      <w:pPr>
        <w:pStyle w:val="Paragrafi"/>
        <w:rPr>
          <w:lang w:val="sq-AL"/>
        </w:rPr>
      </w:pPr>
      <w:r>
        <w:rPr>
          <w:lang w:val="sq-AL"/>
        </w:rPr>
        <w:t>2. Ngarkohen Ministria e Financave dhe Ekonomisë, Departamenti i Zhvillimit dhe Mirëqeverisjes në Kryeministri, si dhe të gjitha njësitë e qeverisjes së përgjithshme për zbatimin e këtij vendimi.</w:t>
      </w:r>
    </w:p>
    <w:p w:rsidR="00D93548" w:rsidRDefault="00D93548" w:rsidP="00D93548">
      <w:pPr>
        <w:pStyle w:val="Paragrafi"/>
        <w:rPr>
          <w:lang w:val="sq-AL"/>
        </w:rPr>
      </w:pPr>
      <w:r>
        <w:rPr>
          <w:lang w:val="sq-AL"/>
        </w:rPr>
        <w:t>Ky vendim hyn në fuqi menjëherë dhe i shtrin efektet nga data 1 janar 2019.</w:t>
      </w:r>
    </w:p>
    <w:p w:rsidR="00D93548" w:rsidRDefault="00D93548" w:rsidP="00D93548">
      <w:pPr>
        <w:pStyle w:val="Paragrafi"/>
        <w:rPr>
          <w:sz w:val="16"/>
          <w:lang w:val="sq-AL"/>
        </w:rPr>
      </w:pPr>
    </w:p>
    <w:p w:rsidR="00D93548" w:rsidRDefault="00D93548" w:rsidP="00D93548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D93548" w:rsidRDefault="00D93548" w:rsidP="00D93548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Erion Braçe</w:t>
      </w:r>
    </w:p>
    <w:p w:rsidR="00D93548" w:rsidRDefault="00D93548" w:rsidP="00D93548">
      <w:pPr>
        <w:pStyle w:val="Paragrafi"/>
        <w:jc w:val="right"/>
        <w:rPr>
          <w:b/>
          <w:lang w:val="sq-AL"/>
        </w:rPr>
      </w:pPr>
    </w:p>
    <w:p w:rsidR="00D93548" w:rsidRDefault="00D93548" w:rsidP="00D93548">
      <w:pPr>
        <w:pStyle w:val="Paragrafi"/>
        <w:jc w:val="right"/>
        <w:rPr>
          <w:b/>
          <w:lang w:val="sq-AL"/>
        </w:rPr>
        <w:sectPr w:rsidR="00D93548" w:rsidSect="00D93548">
          <w:pgSz w:w="11907" w:h="16840"/>
          <w:pgMar w:top="720" w:right="1134" w:bottom="720" w:left="1134" w:header="851" w:footer="851" w:gutter="0"/>
          <w:pgNumType w:start="505"/>
          <w:cols w:space="454"/>
        </w:sectPr>
      </w:pPr>
    </w:p>
    <w:p w:rsidR="00D93548" w:rsidRDefault="00D93548" w:rsidP="00D93548">
      <w:pPr>
        <w:pStyle w:val="Paragrafi"/>
        <w:jc w:val="right"/>
        <w:rPr>
          <w:b/>
          <w:lang w:val="sq-AL"/>
        </w:rPr>
      </w:pPr>
    </w:p>
    <w:p w:rsidR="00D93548" w:rsidRDefault="00D93548" w:rsidP="00D93548">
      <w:pPr>
        <w:pStyle w:val="Paragrafi"/>
        <w:jc w:val="right"/>
        <w:rPr>
          <w:b/>
          <w:lang w:val="sq-AL"/>
        </w:rPr>
      </w:pPr>
    </w:p>
    <w:p w:rsidR="00D93548" w:rsidRDefault="00D93548" w:rsidP="00D93548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sz w:val="24"/>
          <w:lang w:val="sq-AL"/>
        </w:rPr>
        <w:sectPr w:rsidR="00D93548" w:rsidSect="00D93548">
          <w:type w:val="continuous"/>
          <w:pgSz w:w="11907" w:h="16840"/>
          <w:pgMar w:top="720" w:right="1134" w:bottom="720" w:left="1134" w:header="851" w:footer="851" w:gutter="0"/>
          <w:pgNumType w:start="505"/>
          <w:cols w:num="2" w:space="454"/>
        </w:sectPr>
      </w:pPr>
    </w:p>
    <w:p w:rsidR="00D93548" w:rsidRDefault="00D93548" w:rsidP="00D93548">
      <w:pPr>
        <w:pStyle w:val="Paragrafi"/>
        <w:jc w:val="right"/>
        <w:rPr>
          <w:b/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7"/>
        <w:gridCol w:w="1093"/>
        <w:gridCol w:w="1744"/>
        <w:gridCol w:w="5476"/>
      </w:tblGrid>
      <w:tr w:rsidR="00D93548" w:rsidTr="00D93548">
        <w:trPr>
          <w:trHeight w:val="139"/>
        </w:trPr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bCs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b/>
                <w:bCs/>
                <w:spacing w:val="-4"/>
                <w:sz w:val="16"/>
                <w:szCs w:val="16"/>
                <w:lang w:val="sq-AL" w:eastAsia="sq-AL"/>
              </w:rPr>
              <w:t>Lidhja nr. 1</w:t>
            </w:r>
          </w:p>
        </w:tc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rPr>
                <w:rFonts w:eastAsia="Times New Roman" w:cs="Calibri"/>
                <w:b/>
                <w:bCs/>
                <w:spacing w:val="-4"/>
                <w:sz w:val="16"/>
                <w:szCs w:val="16"/>
                <w:lang w:val="sq-AL" w:eastAsia="sq-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D93548" w:rsidTr="00D93548">
        <w:trPr>
          <w:trHeight w:val="105"/>
        </w:trPr>
        <w:tc>
          <w:tcPr>
            <w:tcW w:w="0" w:type="auto"/>
            <w:gridSpan w:val="4"/>
            <w:noWrap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b/>
                <w:bCs/>
                <w:spacing w:val="-4"/>
                <w:sz w:val="16"/>
                <w:szCs w:val="16"/>
                <w:lang w:val="sq-AL" w:eastAsia="sq-AL"/>
              </w:rPr>
              <w:t>KALENDARI PËR MENAXHIMIN E SHPENZIMEVE PUBLIKE PËR VITIN 2019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000000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  <w:t>PERIUDHA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000000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  <w:t>DATA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000000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  <w:t>INSTITUCIONI PËRGJEGJËS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0000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b/>
                <w:bCs/>
                <w:color w:val="FFFFFF"/>
                <w:spacing w:val="-4"/>
                <w:sz w:val="16"/>
                <w:szCs w:val="16"/>
                <w:lang w:val="sq-AL" w:eastAsia="sq-AL"/>
              </w:rPr>
              <w:t>VEPRIMI PËRKATËS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Janar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Përgatit dhe paraqet në KM Kalendarin e MSHP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Janar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Shqyrton dhe miraton Kalendarin e MSHP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Janar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Paraqet në KM Kuadrin Makroekonomik e Fiskal 2020 - 2022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Janar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Miraton Kuadrin Makroekonomik e Fiskal 2020 - 2022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Janar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DZHM/KM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Shqyrton prioritetet e politikave 2020-2022 me ndikim në tavanet buxhetore.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Shkurt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Paraqet në KM tavanet përgatitore të përgatitjes së PBA 2020-2022, për fazën strategjike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Shkurt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KPS/KM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Shqyrton dhe miraton prioritetet e politikave 2020-2022 (me ndikim në tavanet buxhetore), si edhe tavanet përgatitore të përgatitjes së PBA 2020-2022, për fazën strategjike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Shkurt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Dërgon Udhëzimin e Përgatitjes së Buxhetit në Njësitë e Qeverisjes së Përgjithshme.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Mars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Paraqet për informacion në Kuvend Kuadrin Makroekonomik e Fiskal 2020-2022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Mars - Prill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 Mars -24 Prill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Njësite e Qeverisjes së Përgjithshme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 xml:space="preserve">Përgatisin kërkesat e tyre buxhetore 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Prill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25 Prill-26 Prill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Njësite e Qeverisjes së Përgjithshme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Zhvillojnë takime konsultative me shoqërinë civile për PBA 2020-2022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Njesite e Qeverisjes së Përgjithshme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 xml:space="preserve">Paraqesin në MoFE kërkesat e tyre buxhetore 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2 - 16 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 /DZHM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Kryejnë analizat e kërkesave buxhetore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2 - 16 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KM/DZHM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Analizojnë kërkesat buxhetore bazuar në projekt dokumentin e prioriteteve të politikave 2020-2022.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 xml:space="preserve">Maj 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17 Maj - 28 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Organizon seancat dëgjimore me Njësitë e Qeverisjes së Përgjithshme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29-31 Maj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Prezanton dokumentin e PBA 2020-2022 me shoqërinë civile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Paraqet në KM Kuadrin Makroekonomik e Fiskal të Rishikuar (</w:t>
            </w:r>
            <w:r>
              <w:rPr>
                <w:rFonts w:eastAsia="Times New Roman" w:cs="Calibri"/>
                <w:i/>
                <w:iCs/>
                <w:spacing w:val="-4"/>
                <w:sz w:val="16"/>
                <w:szCs w:val="16"/>
                <w:lang w:val="sq-AL" w:eastAsia="sq-AL"/>
              </w:rPr>
              <w:t>në rast se shihet e nevojshme</w:t>
            </w: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)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Miraton Kuadrin Makroekonomik e Fiskal të Rishikuar (</w:t>
            </w:r>
            <w:r>
              <w:rPr>
                <w:rFonts w:eastAsia="Times New Roman" w:cs="Calibri"/>
                <w:i/>
                <w:iCs/>
                <w:spacing w:val="-4"/>
                <w:sz w:val="16"/>
                <w:szCs w:val="16"/>
                <w:lang w:val="sq-AL" w:eastAsia="sq-AL"/>
              </w:rPr>
              <w:t>në rast se shihet e nevojshme</w:t>
            </w: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)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KPS/KM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Miraton dokumentin e rishikuar të prioriteteve të politikave 2020-2022 me ndikim në tavanet buxhetore.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10 -17 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Përgatit dokumentin e PBA 2020-2022 dhe tavanet përfundimtare të shpenzimeve për PBA 2020-2022.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Paraqet dokumentin e PBA 2020-2022 dhe tavanet përfundimtare të shpenzimeve për PBA 2020-2022, për shqyrtim dhe miratim në KM.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KPS/KM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Miraton dokumentin e PBA 2020-2022 dhe tavanet përfundimtare të shpenzimeve të PBA 2020-2022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Korrik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I paraqet Kuvendit për informacion dokumentin e PBA 2020-2022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Korrik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Dërgon Udhëzimin Plotësues të Përgatitjes së Buxhetit në fazën teknike, në të gjitha Njësitë e Qeverisjes së Përgjithshme.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Korrik - Gusht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11 Korrik - 31 Gusht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Njësite e Qeverisjes së Përgjithshme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Përgatisin kërkesat buxhetore të rishikuara, në përputhje me tavanet përfundimtare.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Shtator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Njësite e Qeverisjes së Përgjithshme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Paraqesin në MFE kërkesat e rishikuara buxhetore.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Shtator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3-13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MoFE/DZHM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Kryejnë analizat e kërkesave të rishikuara buxhetore.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Shtator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3-13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Analizojnë kërkesat buxhetore bazuar në dokumentin e rishikuar të prioriteteve të politikave 2020-2022.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Shtator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16-25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Organizon seancat dëgjimore me Njësitë e Qeverisjes së Përgjithshme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Tetor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4-11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MoFE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Përgatit Projektbuxhetin e vitit 2020 si dhe, dokumentin e rishikuar të PBA 2020-2022 dhe i paraqet për shqyrtim në KM.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Tetor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KPS/KM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Miraton Projektbuxhetin e vitit 2020, si dhe dokumentin e rishikuar të PBA 2020-2022.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Tetor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Dërgon për informacion në Kuvend një kopje të dokumentit të rishikuar të PBA 2020-2022, të miratuar nga KM-ja.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Tetor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18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vAlign w:val="center"/>
            <w:hideMark/>
          </w:tcPr>
          <w:p w:rsidR="00D93548" w:rsidRDefault="00D9354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93548" w:rsidRDefault="00D9354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  <w: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  <w:t>I paraqet Kuvendit Projektbuxhetin e vitit 2020.</w:t>
            </w:r>
          </w:p>
        </w:tc>
      </w:tr>
      <w:tr w:rsidR="00D93548" w:rsidTr="00D93548">
        <w:trPr>
          <w:trHeight w:val="139"/>
        </w:trPr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rPr>
                <w:rFonts w:eastAsia="Times New Roman" w:cs="Calibri"/>
                <w:spacing w:val="-4"/>
                <w:sz w:val="16"/>
                <w:szCs w:val="16"/>
                <w:lang w:val="sq-AL" w:eastAsia="sq-A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93548" w:rsidRDefault="00D93548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9053A0" w:rsidRDefault="009053A0"/>
    <w:sectPr w:rsidR="00905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48"/>
    <w:rsid w:val="009053A0"/>
    <w:rsid w:val="00D9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FD547-712B-4AC4-976C-F186163A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548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9354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D9354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93548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9354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D9354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D9354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2019-02-13T07:37:00Z</dcterms:created>
  <dcterms:modified xsi:type="dcterms:W3CDTF">2019-02-13T07:38:00Z</dcterms:modified>
</cp:coreProperties>
</file>