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70C" w:rsidRDefault="003E470C" w:rsidP="003E470C">
      <w:pPr>
        <w:pStyle w:val="NeniTitull"/>
        <w:keepNext w:val="0"/>
        <w:rPr>
          <w:spacing w:val="-4"/>
          <w:lang w:val="sq-AL"/>
        </w:rPr>
      </w:pPr>
      <w:r>
        <w:rPr>
          <w:spacing w:val="-4"/>
          <w:lang w:val="sq-AL"/>
        </w:rPr>
        <w:t>VENDIM</w:t>
      </w:r>
    </w:p>
    <w:p w:rsidR="003E470C" w:rsidRDefault="003E470C" w:rsidP="003E470C">
      <w:pPr>
        <w:pStyle w:val="NeniTitull"/>
        <w:keepNext w:val="0"/>
        <w:rPr>
          <w:spacing w:val="-4"/>
          <w:lang w:val="sq-AL"/>
        </w:rPr>
      </w:pPr>
      <w:r>
        <w:rPr>
          <w:spacing w:val="-4"/>
          <w:lang w:val="sq-AL"/>
        </w:rPr>
        <w:t xml:space="preserve">Nr. </w:t>
      </w:r>
      <w:bookmarkStart w:id="0" w:name="_GoBack"/>
      <w:r>
        <w:rPr>
          <w:spacing w:val="-4"/>
          <w:lang w:val="sq-AL"/>
        </w:rPr>
        <w:t>93, datë 27.2.2019</w:t>
      </w:r>
      <w:bookmarkEnd w:id="0"/>
    </w:p>
    <w:p w:rsidR="003E470C" w:rsidRDefault="003E470C" w:rsidP="003E470C">
      <w:pPr>
        <w:pStyle w:val="NeniTitull"/>
        <w:keepNext w:val="0"/>
        <w:rPr>
          <w:spacing w:val="-4"/>
          <w:sz w:val="14"/>
          <w:lang w:val="sq-AL"/>
        </w:rPr>
      </w:pPr>
    </w:p>
    <w:p w:rsidR="003E470C" w:rsidRDefault="003E470C" w:rsidP="003E470C">
      <w:pPr>
        <w:pStyle w:val="NeniTitull"/>
        <w:keepNext w:val="0"/>
        <w:rPr>
          <w:spacing w:val="-4"/>
          <w:lang w:val="sq-AL"/>
        </w:rPr>
      </w:pPr>
      <w:r>
        <w:rPr>
          <w:spacing w:val="-4"/>
          <w:lang w:val="sq-AL"/>
        </w:rPr>
        <w:t>PËR PËRCAKTIMIN E TARIFAVE DHE TË PAGESAVE PËR SHËRBIMET NDAJ INSTITUCIONEVE APO PERSONAVE, QË OFROHEN NGA AUTORITETI PËR INFORMIMIN MBI DOKUMENTET E ISH-SIGURIMIT TË SHTETIT</w:t>
      </w:r>
    </w:p>
    <w:p w:rsidR="003E470C" w:rsidRDefault="003E470C" w:rsidP="003E470C">
      <w:pPr>
        <w:pStyle w:val="Paragrafi"/>
        <w:rPr>
          <w:spacing w:val="-4"/>
          <w:sz w:val="14"/>
          <w:lang w:val="sq-AL"/>
        </w:rPr>
      </w:pPr>
    </w:p>
    <w:p w:rsidR="003E470C" w:rsidRDefault="003E470C" w:rsidP="003E470C">
      <w:pPr>
        <w:pStyle w:val="Paragrafi"/>
        <w:rPr>
          <w:spacing w:val="-4"/>
          <w:lang w:val="sq-AL"/>
        </w:rPr>
      </w:pPr>
      <w:r>
        <w:rPr>
          <w:spacing w:val="-4"/>
          <w:lang w:val="sq-AL"/>
        </w:rPr>
        <w:t>Në mbështetje të nenit 100 të Kushtetutës dhe të nenit 25, të ligjit nr.45/2015, “Për të drejtën e informimit për dokumentet e ish-Sigurimit të Shtetit të Republikës Popullore Socialiste të Shqipërisë”, me propozimin e ministrit të Financave dhe Ekonomisë, Këshilli i Ministrave,</w:t>
      </w:r>
    </w:p>
    <w:p w:rsidR="003E470C" w:rsidRDefault="003E470C" w:rsidP="003E470C">
      <w:pPr>
        <w:pStyle w:val="Paragrafi"/>
        <w:rPr>
          <w:spacing w:val="-4"/>
          <w:sz w:val="14"/>
          <w:lang w:val="sq-AL"/>
        </w:rPr>
      </w:pPr>
    </w:p>
    <w:p w:rsidR="003E470C" w:rsidRDefault="003E470C" w:rsidP="003E470C">
      <w:pPr>
        <w:pStyle w:val="NeniNr"/>
        <w:keepNext w:val="0"/>
        <w:rPr>
          <w:spacing w:val="-4"/>
          <w:lang w:val="sq-AL"/>
        </w:rPr>
      </w:pPr>
      <w:r>
        <w:rPr>
          <w:spacing w:val="-4"/>
          <w:lang w:val="sq-AL"/>
        </w:rPr>
        <w:t>VENDOSI:</w:t>
      </w:r>
    </w:p>
    <w:p w:rsidR="003E470C" w:rsidRDefault="003E470C" w:rsidP="003E470C">
      <w:pPr>
        <w:pStyle w:val="Paragrafi"/>
        <w:rPr>
          <w:spacing w:val="-4"/>
          <w:sz w:val="14"/>
          <w:lang w:val="sq-AL"/>
        </w:rPr>
      </w:pPr>
    </w:p>
    <w:p w:rsidR="003E470C" w:rsidRDefault="003E470C" w:rsidP="003E470C">
      <w:pPr>
        <w:pStyle w:val="Paragrafi"/>
        <w:rPr>
          <w:spacing w:val="-4"/>
          <w:lang w:val="sq-AL"/>
        </w:rPr>
      </w:pPr>
      <w:r>
        <w:rPr>
          <w:spacing w:val="-4"/>
          <w:lang w:val="sq-AL"/>
        </w:rPr>
        <w:t>1. Kërkesat e subjekteve të parashikuar në pikat 3, 6 dhe 9, të nenit 3, të  ligjit nr. 45/2015, “Për të drejtën e informimit për dokumentet e ish-Sigurimit të Shtetit të Republikës Popullore Socialiste të Shqipërisë”, për dhënie informacioni dhe/ose vënie në dispozicion të dokumenteve të Autoritetit për Informimin mbi Dokumentet e ish-Sigurimit të Shtetit, plotësohen kundrejt tarifave të përcaktuara në shtojcën 1, që i bashkëlidhet këtij vendimi dhe është pjesë përbërëse e tij.</w:t>
      </w:r>
    </w:p>
    <w:p w:rsidR="003E470C" w:rsidRDefault="003E470C" w:rsidP="003E470C">
      <w:pPr>
        <w:pStyle w:val="Paragrafi"/>
        <w:rPr>
          <w:spacing w:val="-4"/>
          <w:lang w:val="sq-AL"/>
        </w:rPr>
      </w:pPr>
      <w:r>
        <w:rPr>
          <w:spacing w:val="-4"/>
          <w:lang w:val="sq-AL"/>
        </w:rPr>
        <w:t>2. Përjashtohen nga fusha e zbatimit të këtij vendimi institucionet për të cilat marrja e shërbimit nga Autoriteti përcaktohet në ligj që të jetë pa pagesë.</w:t>
      </w:r>
    </w:p>
    <w:p w:rsidR="003E470C" w:rsidRDefault="003E470C" w:rsidP="003E470C">
      <w:pPr>
        <w:pStyle w:val="Paragrafi"/>
        <w:rPr>
          <w:spacing w:val="-4"/>
          <w:lang w:val="sq-AL"/>
        </w:rPr>
      </w:pPr>
      <w:r>
        <w:rPr>
          <w:spacing w:val="-4"/>
          <w:lang w:val="sq-AL"/>
        </w:rPr>
        <w:t xml:space="preserve">3. Tarifa, në kuptim të këtij vendimi, është kostoja e riprodhimit të informacionit dhe/ose dokumenteve të ish-Sigurimit të Shtetit, të kërkuar dhe, kur është rasti, edhe e dërgimit të tij. </w:t>
      </w:r>
    </w:p>
    <w:p w:rsidR="003E470C" w:rsidRDefault="003E470C" w:rsidP="003E470C">
      <w:pPr>
        <w:pStyle w:val="Paragrafi"/>
        <w:rPr>
          <w:spacing w:val="-4"/>
          <w:lang w:val="sq-AL"/>
        </w:rPr>
      </w:pPr>
      <w:r>
        <w:rPr>
          <w:spacing w:val="-4"/>
          <w:lang w:val="sq-AL"/>
        </w:rPr>
        <w:t>4. Personat e regjistruar në skemat e ndihmës shoqërore, si dhe subjektet përfituese, sipas ligjit nr. 111/2017, “Për ndihmën juridike të garantuar nga shteti”, e përfitojnë informacionin dhe/ose dokumentacionin pa pagesë deri në 20 fletë, për çdo kërkesë, ose në vlerën ekuivalente, kur informacioni jepet në një format tjetër, pas vërtetimit të statusit përkatës.</w:t>
      </w:r>
    </w:p>
    <w:p w:rsidR="003E470C" w:rsidRDefault="003E470C" w:rsidP="003E470C">
      <w:pPr>
        <w:pStyle w:val="Paragrafi"/>
        <w:rPr>
          <w:spacing w:val="-4"/>
          <w:lang w:val="sq-AL"/>
        </w:rPr>
      </w:pPr>
      <w:r>
        <w:rPr>
          <w:spacing w:val="-4"/>
          <w:lang w:val="sq-AL"/>
        </w:rPr>
        <w:t>5. Riprodhimi i dokumenteve të kërkuara do të bëhet nga drejtoria/sektori përkatës, me mjetet e riprodhimit që disponon Autoriteti për Informimin mbi Dokumentet e ish-Sigurimit të Shtetit.</w:t>
      </w:r>
    </w:p>
    <w:p w:rsidR="003E470C" w:rsidRDefault="003E470C" w:rsidP="003E470C">
      <w:pPr>
        <w:pStyle w:val="Paragrafi"/>
        <w:rPr>
          <w:spacing w:val="-4"/>
          <w:lang w:val="sq-AL"/>
        </w:rPr>
      </w:pPr>
      <w:r>
        <w:rPr>
          <w:spacing w:val="-4"/>
          <w:lang w:val="sq-AL"/>
        </w:rPr>
        <w:t>6. Institucionet, personat dhe subjektet e interesuara, paguajnë tarifat përkatëse në llogarinë e Autoritetit pranë një banke të nivelit të dytë, sipas faturës së arkëtimit bashkëlidhur këtij vendimi. Me pagesën e tarifës përkatëse dhe paraqitjen e mandatit bankar pranë Autoritetit, dokumentet e kërkuara nga kërkuesi i dërgohen me postë, ose i dorëzohen kërkuesit/subjektit të interesuar.</w:t>
      </w:r>
    </w:p>
    <w:p w:rsidR="003E470C" w:rsidRDefault="003E470C" w:rsidP="003E470C">
      <w:pPr>
        <w:pStyle w:val="Paragrafi"/>
        <w:rPr>
          <w:spacing w:val="-4"/>
          <w:lang w:val="sq-AL"/>
        </w:rPr>
      </w:pPr>
      <w:r>
        <w:rPr>
          <w:spacing w:val="-4"/>
          <w:lang w:val="sq-AL"/>
        </w:rPr>
        <w:t>7. Të ardhurat e realizuara derdhen në buxhetin e shtetit, në përputhje me legjislacionin në fushën e krijimit dhe të administrimit të të ardhurave që krijojnë institucionet buxhetore.</w:t>
      </w:r>
    </w:p>
    <w:p w:rsidR="003E470C" w:rsidRDefault="003E470C" w:rsidP="003E470C">
      <w:pPr>
        <w:pStyle w:val="Paragrafi"/>
        <w:rPr>
          <w:spacing w:val="-4"/>
          <w:lang w:val="sq-AL"/>
        </w:rPr>
      </w:pPr>
      <w:r>
        <w:rPr>
          <w:spacing w:val="-4"/>
          <w:lang w:val="sq-AL"/>
        </w:rPr>
        <w:t>8. Publikimi i tarifave të përcaktuara në shtojcën nr. 1 bëhet në faqen zyrtare të Autoritetit për Informimin mbi Dokumentet e ish-Sigurimit të Shtetit, si dhe në mjediset e punës së Autoritetit.</w:t>
      </w:r>
    </w:p>
    <w:p w:rsidR="003E470C" w:rsidRDefault="003E470C" w:rsidP="003E470C">
      <w:pPr>
        <w:pStyle w:val="Paragrafi"/>
        <w:rPr>
          <w:spacing w:val="-4"/>
          <w:lang w:val="sq-AL"/>
        </w:rPr>
      </w:pPr>
      <w:r>
        <w:rPr>
          <w:spacing w:val="-4"/>
          <w:lang w:val="sq-AL"/>
        </w:rPr>
        <w:t>9. Tarifat për fotokopjet dhe/ose kopjet në formë digjitale, regjistrimet me zë, figurë apo regjistrime të tjera, me apo pa të drejta përdorimi, për përdorim privat apo studimor, në kuadër të marrëveshjeve ndërinstitucionale, do të trajtohen sipas këtyre marrëveshjeve.</w:t>
      </w:r>
    </w:p>
    <w:p w:rsidR="003E470C" w:rsidRDefault="003E470C" w:rsidP="003E470C">
      <w:pPr>
        <w:pStyle w:val="Paragrafi"/>
        <w:rPr>
          <w:spacing w:val="-4"/>
          <w:lang w:val="sq-AL"/>
        </w:rPr>
      </w:pPr>
      <w:r>
        <w:rPr>
          <w:spacing w:val="-4"/>
          <w:lang w:val="sq-AL"/>
        </w:rPr>
        <w:t>10. Ngarkohet Autoriteti për Informimin mbi Dokumentet e ish-Sigurimit të Shtetit për zbatimin e këtij vendimi.</w:t>
      </w:r>
    </w:p>
    <w:p w:rsidR="003E470C" w:rsidRDefault="003E470C" w:rsidP="003E470C">
      <w:pPr>
        <w:pStyle w:val="Paragrafi"/>
        <w:rPr>
          <w:spacing w:val="-4"/>
          <w:lang w:val="sq-AL"/>
        </w:rPr>
      </w:pPr>
      <w:r>
        <w:rPr>
          <w:spacing w:val="-4"/>
          <w:lang w:val="sq-AL"/>
        </w:rPr>
        <w:t xml:space="preserve">Ky vendim hyn  në fuqi pas botimit në Fletoren Zyrtare. </w:t>
      </w:r>
    </w:p>
    <w:p w:rsidR="003E470C" w:rsidRDefault="003E470C" w:rsidP="003E470C">
      <w:pPr>
        <w:pStyle w:val="Paragrafi"/>
        <w:rPr>
          <w:spacing w:val="-4"/>
          <w:sz w:val="14"/>
          <w:lang w:val="sq-AL"/>
        </w:rPr>
      </w:pPr>
    </w:p>
    <w:p w:rsidR="003E470C" w:rsidRDefault="003E470C" w:rsidP="003E470C">
      <w:pPr>
        <w:pStyle w:val="Paragrafi"/>
        <w:jc w:val="right"/>
        <w:rPr>
          <w:rFonts w:eastAsia="Times New Roman"/>
          <w:spacing w:val="-4"/>
          <w:lang w:val="sq-AL"/>
        </w:rPr>
      </w:pPr>
      <w:r>
        <w:rPr>
          <w:rFonts w:eastAsia="Times New Roman"/>
          <w:spacing w:val="-4"/>
          <w:lang w:val="sq-AL"/>
        </w:rPr>
        <w:t>KRYEMINISTRI</w:t>
      </w:r>
    </w:p>
    <w:p w:rsidR="003E470C" w:rsidRDefault="003E470C" w:rsidP="003E470C">
      <w:pPr>
        <w:pStyle w:val="Paragrafi"/>
        <w:jc w:val="right"/>
        <w:rPr>
          <w:rFonts w:eastAsia="Times New Roman"/>
          <w:b/>
          <w:spacing w:val="-4"/>
          <w:lang w:val="sq-AL"/>
        </w:rPr>
      </w:pPr>
      <w:r>
        <w:rPr>
          <w:rFonts w:eastAsia="Times New Roman"/>
          <w:b/>
          <w:spacing w:val="-4"/>
          <w:lang w:val="sq-AL"/>
        </w:rPr>
        <w:t>Edi Rama</w:t>
      </w:r>
    </w:p>
    <w:p w:rsidR="003E470C" w:rsidRDefault="003E470C" w:rsidP="003E470C">
      <w:pPr>
        <w:spacing w:after="0" w:line="240" w:lineRule="auto"/>
        <w:ind w:firstLine="0"/>
        <w:jc w:val="left"/>
        <w:rPr>
          <w:rFonts w:ascii="Garamond" w:eastAsia="MS Mincho" w:hAnsi="Garamond" w:cs="CG Times"/>
          <w:b/>
          <w:spacing w:val="-4"/>
          <w:sz w:val="24"/>
          <w:lang w:val="sq-AL"/>
        </w:rPr>
        <w:sectPr w:rsidR="003E470C" w:rsidSect="003E470C">
          <w:pgSz w:w="11907" w:h="16840"/>
          <w:pgMar w:top="720" w:right="1134" w:bottom="720" w:left="1134" w:header="851" w:footer="851" w:gutter="0"/>
          <w:pgNumType w:start="935"/>
          <w:cols w:space="454"/>
        </w:sect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p>
    <w:p w:rsidR="003E470C" w:rsidRDefault="003E470C" w:rsidP="003E470C">
      <w:pPr>
        <w:pStyle w:val="Paragrafi"/>
        <w:jc w:val="center"/>
        <w:rPr>
          <w:b/>
          <w:spacing w:val="-4"/>
          <w:lang w:val="sq-AL"/>
        </w:rPr>
      </w:pPr>
      <w:r>
        <w:rPr>
          <w:b/>
          <w:spacing w:val="-4"/>
          <w:lang w:val="sq-AL"/>
        </w:rPr>
        <w:t>SHTOJCA NR. 1</w:t>
      </w:r>
    </w:p>
    <w:p w:rsidR="003E470C" w:rsidRDefault="003E470C" w:rsidP="003E470C">
      <w:pPr>
        <w:pStyle w:val="Paragrafi"/>
        <w:jc w:val="center"/>
        <w:rPr>
          <w:spacing w:val="-4"/>
          <w:sz w:val="14"/>
          <w:lang w:val="sq-AL"/>
        </w:rPr>
      </w:pPr>
    </w:p>
    <w:p w:rsidR="003E470C" w:rsidRDefault="003E470C" w:rsidP="003E470C">
      <w:pPr>
        <w:pStyle w:val="Paragrafi"/>
        <w:jc w:val="center"/>
        <w:rPr>
          <w:b/>
          <w:spacing w:val="-4"/>
          <w:lang w:val="sq-AL"/>
        </w:rPr>
      </w:pPr>
      <w:r>
        <w:rPr>
          <w:b/>
          <w:spacing w:val="-4"/>
          <w:lang w:val="sq-AL"/>
        </w:rPr>
        <w:t>TARIFAT PËR SHËRBIMET QË KRYHEN NGA AUTORITETI PËR INFORMIMIN MBI DOKUMENTET E ISH-SIGURIMIT TË SHTETIT</w:t>
      </w:r>
    </w:p>
    <w:p w:rsidR="003E470C" w:rsidRDefault="003E470C" w:rsidP="003E470C">
      <w:pPr>
        <w:pStyle w:val="ListParagraph"/>
        <w:widowControl w:val="0"/>
        <w:spacing w:after="0" w:line="240" w:lineRule="auto"/>
        <w:ind w:left="0"/>
        <w:jc w:val="both"/>
        <w:rPr>
          <w:rFonts w:ascii="Garamond" w:hAnsi="Garamond"/>
          <w:spacing w:val="-4"/>
          <w:sz w:val="14"/>
          <w:szCs w:val="24"/>
          <w:lang w:val="sq-AL"/>
        </w:rPr>
      </w:pP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r>
        <w:rPr>
          <w:rFonts w:ascii="Garamond" w:hAnsi="Garamond"/>
          <w:spacing w:val="-4"/>
          <w:sz w:val="14"/>
          <w:szCs w:val="24"/>
          <w:lang w:val="sq-AL"/>
        </w:rPr>
        <w:tab/>
      </w:r>
    </w:p>
    <w:tbl>
      <w:tblPr>
        <w:tblW w:w="9756"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6368"/>
        <w:gridCol w:w="2578"/>
      </w:tblGrid>
      <w:tr w:rsidR="003E470C" w:rsidTr="003E470C">
        <w:tc>
          <w:tcPr>
            <w:tcW w:w="810" w:type="dxa"/>
            <w:tcBorders>
              <w:top w:val="single" w:sz="4" w:space="0" w:color="000000"/>
              <w:left w:val="single" w:sz="4" w:space="0" w:color="000000"/>
              <w:bottom w:val="single" w:sz="4" w:space="0" w:color="000000"/>
              <w:right w:val="single" w:sz="4" w:space="0" w:color="000000"/>
            </w:tcBorders>
            <w:shd w:val="clear" w:color="auto" w:fill="D9D9D9"/>
            <w:hideMark/>
          </w:tcPr>
          <w:p w:rsidR="003E470C" w:rsidRDefault="003E470C">
            <w:pPr>
              <w:pStyle w:val="ListParagraph"/>
              <w:widowControl w:val="0"/>
              <w:spacing w:after="0" w:line="240" w:lineRule="auto"/>
              <w:ind w:left="0"/>
              <w:jc w:val="center"/>
              <w:rPr>
                <w:rFonts w:ascii="Garamond" w:hAnsi="Garamond"/>
                <w:b/>
                <w:spacing w:val="-4"/>
                <w:sz w:val="24"/>
                <w:szCs w:val="24"/>
                <w:lang w:val="sq-AL"/>
              </w:rPr>
            </w:pPr>
            <w:r>
              <w:rPr>
                <w:rFonts w:ascii="Garamond" w:hAnsi="Garamond"/>
                <w:b/>
                <w:spacing w:val="-4"/>
                <w:sz w:val="24"/>
                <w:szCs w:val="24"/>
                <w:lang w:val="sq-AL"/>
              </w:rPr>
              <w:t>Nr.</w:t>
            </w:r>
          </w:p>
        </w:tc>
        <w:tc>
          <w:tcPr>
            <w:tcW w:w="6368" w:type="dxa"/>
            <w:tcBorders>
              <w:top w:val="single" w:sz="4" w:space="0" w:color="000000"/>
              <w:left w:val="single" w:sz="4" w:space="0" w:color="000000"/>
              <w:bottom w:val="single" w:sz="4" w:space="0" w:color="000000"/>
              <w:right w:val="single" w:sz="4" w:space="0" w:color="000000"/>
            </w:tcBorders>
            <w:shd w:val="clear" w:color="auto" w:fill="D9D9D9"/>
            <w:hideMark/>
          </w:tcPr>
          <w:p w:rsidR="003E470C" w:rsidRDefault="003E470C">
            <w:pPr>
              <w:pStyle w:val="ListParagraph"/>
              <w:widowControl w:val="0"/>
              <w:spacing w:after="0" w:line="240" w:lineRule="auto"/>
              <w:ind w:left="0"/>
              <w:jc w:val="both"/>
              <w:rPr>
                <w:rFonts w:ascii="Garamond" w:hAnsi="Garamond"/>
                <w:b/>
                <w:spacing w:val="-4"/>
                <w:sz w:val="24"/>
                <w:szCs w:val="24"/>
                <w:lang w:val="sq-AL"/>
              </w:rPr>
            </w:pPr>
            <w:r>
              <w:rPr>
                <w:rFonts w:ascii="Garamond" w:hAnsi="Garamond"/>
                <w:b/>
                <w:spacing w:val="-4"/>
                <w:sz w:val="24"/>
                <w:szCs w:val="24"/>
                <w:lang w:val="sq-AL"/>
              </w:rPr>
              <w:t>Tarifa për shërbimet që kryhen nga Autoriteti për Informimin mbi Dokumentet e ish-Sigurimit të Shtetit</w:t>
            </w:r>
          </w:p>
        </w:tc>
        <w:tc>
          <w:tcPr>
            <w:tcW w:w="2578" w:type="dxa"/>
            <w:tcBorders>
              <w:top w:val="single" w:sz="4" w:space="0" w:color="000000"/>
              <w:left w:val="single" w:sz="4" w:space="0" w:color="000000"/>
              <w:bottom w:val="single" w:sz="4" w:space="0" w:color="000000"/>
              <w:right w:val="single" w:sz="4" w:space="0" w:color="000000"/>
            </w:tcBorders>
            <w:shd w:val="clear" w:color="auto" w:fill="D9D9D9"/>
          </w:tcPr>
          <w:p w:rsidR="003E470C" w:rsidRDefault="003E470C">
            <w:pPr>
              <w:pStyle w:val="ListParagraph"/>
              <w:widowControl w:val="0"/>
              <w:spacing w:after="0" w:line="240" w:lineRule="auto"/>
              <w:ind w:left="0"/>
              <w:jc w:val="center"/>
              <w:rPr>
                <w:rFonts w:ascii="Garamond" w:hAnsi="Garamond"/>
                <w:b/>
                <w:spacing w:val="-4"/>
                <w:sz w:val="24"/>
                <w:szCs w:val="24"/>
                <w:lang w:val="sq-AL"/>
              </w:rPr>
            </w:pPr>
            <w:r>
              <w:rPr>
                <w:rFonts w:ascii="Garamond" w:hAnsi="Garamond"/>
                <w:b/>
                <w:spacing w:val="-4"/>
                <w:sz w:val="24"/>
                <w:szCs w:val="24"/>
                <w:lang w:val="sq-AL"/>
              </w:rPr>
              <w:t>Vlera e tarifës në lekë</w:t>
            </w:r>
          </w:p>
          <w:p w:rsidR="003E470C" w:rsidRDefault="003E470C">
            <w:pPr>
              <w:pStyle w:val="ListParagraph"/>
              <w:widowControl w:val="0"/>
              <w:spacing w:after="0" w:line="240" w:lineRule="auto"/>
              <w:ind w:left="0"/>
              <w:jc w:val="center"/>
              <w:rPr>
                <w:rFonts w:ascii="Garamond" w:hAnsi="Garamond"/>
                <w:b/>
                <w:spacing w:val="-4"/>
                <w:sz w:val="24"/>
                <w:szCs w:val="24"/>
                <w:lang w:val="sq-AL"/>
              </w:rPr>
            </w:pP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Fotokopje/printim bardhë e zi, Format A4 (1-20 fletë), ku përfitues janë kategoritë që trajtohen sipas ligjit nr.111/2017, “Për ndihmën juridike të garantuar nga shteti” dhe personat e regjistruar në skemat e ndihmës shoqërore.</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Pa pagesë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Fotokopje/printim bardhë e zi, Format A4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10 lekë/fletë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Fotokopje/printim bardhë e zi, Format A3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15 lekë/fletë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b/>
                <w:spacing w:val="-4"/>
                <w:sz w:val="24"/>
                <w:szCs w:val="24"/>
                <w:lang w:val="sq-AL"/>
              </w:rPr>
            </w:pPr>
            <w:r>
              <w:rPr>
                <w:rFonts w:ascii="Garamond" w:hAnsi="Garamond"/>
                <w:spacing w:val="-4"/>
                <w:sz w:val="24"/>
                <w:szCs w:val="24"/>
                <w:lang w:val="sq-AL"/>
              </w:rPr>
              <w:t xml:space="preserve">Fotokopje/printim me ngjyra, Format A4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20 lekë/fletë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Fotokopje/printim me ngjyra, Format A3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30 lekë/fletë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Skanime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10 lekë/fletë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Tarifat e </w:t>
            </w:r>
            <w:r>
              <w:rPr>
                <w:rFonts w:ascii="Garamond" w:hAnsi="Garamond"/>
                <w:i/>
                <w:spacing w:val="-4"/>
                <w:sz w:val="24"/>
                <w:szCs w:val="24"/>
                <w:lang w:val="sq-AL"/>
              </w:rPr>
              <w:t>CD</w:t>
            </w:r>
            <w:r>
              <w:rPr>
                <w:rFonts w:ascii="Garamond" w:hAnsi="Garamond"/>
                <w:spacing w:val="-4"/>
                <w:sz w:val="24"/>
                <w:szCs w:val="24"/>
                <w:lang w:val="sq-AL"/>
              </w:rPr>
              <w:t xml:space="preserve">-së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50 lekë/copë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widowControl w:val="0"/>
              <w:shd w:val="clear" w:color="auto" w:fill="FFFFFF"/>
              <w:spacing w:after="0" w:line="240" w:lineRule="auto"/>
              <w:ind w:firstLine="0"/>
              <w:textAlignment w:val="baseline"/>
              <w:rPr>
                <w:rFonts w:ascii="Garamond" w:hAnsi="Garamond"/>
                <w:spacing w:val="-4"/>
                <w:sz w:val="24"/>
                <w:szCs w:val="24"/>
              </w:rPr>
            </w:pPr>
            <w:proofErr w:type="spellStart"/>
            <w:r>
              <w:rPr>
                <w:rFonts w:ascii="Garamond" w:hAnsi="Garamond"/>
                <w:spacing w:val="-4"/>
                <w:sz w:val="24"/>
                <w:szCs w:val="24"/>
              </w:rPr>
              <w:t>Tarifa</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riprodhime</w:t>
            </w:r>
            <w:proofErr w:type="spellEnd"/>
            <w:r>
              <w:rPr>
                <w:rFonts w:ascii="Garamond" w:hAnsi="Garamond"/>
                <w:spacing w:val="-4"/>
                <w:sz w:val="24"/>
                <w:szCs w:val="24"/>
              </w:rPr>
              <w:t xml:space="preserve"> </w:t>
            </w:r>
            <w:proofErr w:type="spellStart"/>
            <w:r>
              <w:rPr>
                <w:rFonts w:ascii="Garamond" w:hAnsi="Garamond"/>
                <w:spacing w:val="-4"/>
                <w:sz w:val="24"/>
                <w:szCs w:val="24"/>
              </w:rPr>
              <w:t>të</w:t>
            </w:r>
            <w:proofErr w:type="spellEnd"/>
            <w:r>
              <w:rPr>
                <w:rFonts w:ascii="Garamond" w:hAnsi="Garamond"/>
                <w:spacing w:val="-4"/>
                <w:sz w:val="24"/>
                <w:szCs w:val="24"/>
              </w:rPr>
              <w:t xml:space="preserve"> </w:t>
            </w:r>
            <w:proofErr w:type="spellStart"/>
            <w:r>
              <w:rPr>
                <w:rFonts w:ascii="Garamond" w:hAnsi="Garamond"/>
                <w:spacing w:val="-4"/>
                <w:sz w:val="24"/>
                <w:szCs w:val="24"/>
              </w:rPr>
              <w:t>regjistrimeve</w:t>
            </w:r>
            <w:proofErr w:type="spellEnd"/>
            <w:r>
              <w:rPr>
                <w:rFonts w:ascii="Garamond" w:hAnsi="Garamond"/>
                <w:spacing w:val="-4"/>
                <w:sz w:val="24"/>
                <w:szCs w:val="24"/>
              </w:rPr>
              <w:t xml:space="preserve"> me </w:t>
            </w:r>
            <w:proofErr w:type="spellStart"/>
            <w:r>
              <w:rPr>
                <w:rFonts w:ascii="Garamond" w:hAnsi="Garamond"/>
                <w:spacing w:val="-4"/>
                <w:sz w:val="24"/>
                <w:szCs w:val="24"/>
              </w:rPr>
              <w:t>zë</w:t>
            </w:r>
            <w:proofErr w:type="spellEnd"/>
            <w:r>
              <w:rPr>
                <w:rFonts w:ascii="Garamond" w:hAnsi="Garamond"/>
                <w:spacing w:val="-4"/>
                <w:sz w:val="24"/>
                <w:szCs w:val="24"/>
              </w:rPr>
              <w:t xml:space="preserve">, </w:t>
            </w:r>
            <w:proofErr w:type="spellStart"/>
            <w:r>
              <w:rPr>
                <w:rFonts w:ascii="Garamond" w:hAnsi="Garamond"/>
                <w:spacing w:val="-4"/>
                <w:sz w:val="24"/>
                <w:szCs w:val="24"/>
              </w:rPr>
              <w:t>figurë</w:t>
            </w:r>
            <w:proofErr w:type="spellEnd"/>
            <w:r>
              <w:rPr>
                <w:rFonts w:ascii="Garamond" w:hAnsi="Garamond"/>
                <w:spacing w:val="-4"/>
                <w:sz w:val="24"/>
                <w:szCs w:val="24"/>
              </w:rPr>
              <w:t xml:space="preserve">, </w:t>
            </w:r>
            <w:proofErr w:type="spellStart"/>
            <w:r>
              <w:rPr>
                <w:rFonts w:ascii="Garamond" w:hAnsi="Garamond"/>
                <w:spacing w:val="-4"/>
                <w:sz w:val="24"/>
                <w:szCs w:val="24"/>
              </w:rPr>
              <w:t>apo</w:t>
            </w:r>
            <w:proofErr w:type="spellEnd"/>
            <w:r>
              <w:rPr>
                <w:rFonts w:ascii="Garamond" w:hAnsi="Garamond"/>
                <w:spacing w:val="-4"/>
                <w:sz w:val="24"/>
                <w:szCs w:val="24"/>
              </w:rPr>
              <w:t xml:space="preserve"> </w:t>
            </w:r>
            <w:proofErr w:type="spellStart"/>
            <w:r>
              <w:rPr>
                <w:rFonts w:ascii="Garamond" w:hAnsi="Garamond"/>
                <w:spacing w:val="-4"/>
                <w:sz w:val="24"/>
                <w:szCs w:val="24"/>
              </w:rPr>
              <w:t>regjistrime</w:t>
            </w:r>
            <w:proofErr w:type="spellEnd"/>
            <w:r>
              <w:rPr>
                <w:rFonts w:ascii="Garamond" w:hAnsi="Garamond"/>
                <w:spacing w:val="-4"/>
                <w:sz w:val="24"/>
                <w:szCs w:val="24"/>
              </w:rPr>
              <w:t xml:space="preserve"> </w:t>
            </w:r>
            <w:proofErr w:type="spellStart"/>
            <w:r>
              <w:rPr>
                <w:rFonts w:ascii="Garamond" w:hAnsi="Garamond"/>
                <w:spacing w:val="-4"/>
                <w:sz w:val="24"/>
                <w:szCs w:val="24"/>
              </w:rPr>
              <w:t>të</w:t>
            </w:r>
            <w:proofErr w:type="spellEnd"/>
            <w:r>
              <w:rPr>
                <w:rFonts w:ascii="Garamond" w:hAnsi="Garamond"/>
                <w:spacing w:val="-4"/>
                <w:sz w:val="24"/>
                <w:szCs w:val="24"/>
              </w:rPr>
              <w:t xml:space="preserve"> </w:t>
            </w:r>
            <w:proofErr w:type="spellStart"/>
            <w:r>
              <w:rPr>
                <w:rFonts w:ascii="Garamond" w:hAnsi="Garamond"/>
                <w:spacing w:val="-4"/>
                <w:sz w:val="24"/>
                <w:szCs w:val="24"/>
              </w:rPr>
              <w:t>tjera</w:t>
            </w:r>
            <w:proofErr w:type="spellEnd"/>
            <w:r>
              <w:rPr>
                <w:rFonts w:ascii="Garamond" w:hAnsi="Garamond"/>
                <w:spacing w:val="-4"/>
                <w:sz w:val="24"/>
                <w:szCs w:val="24"/>
              </w:rPr>
              <w:t xml:space="preserve"> (pa </w:t>
            </w:r>
            <w:proofErr w:type="spellStart"/>
            <w:r>
              <w:rPr>
                <w:rFonts w:ascii="Garamond" w:hAnsi="Garamond"/>
                <w:spacing w:val="-4"/>
                <w:sz w:val="24"/>
                <w:szCs w:val="24"/>
              </w:rPr>
              <w:t>të</w:t>
            </w:r>
            <w:proofErr w:type="spellEnd"/>
            <w:r>
              <w:rPr>
                <w:rFonts w:ascii="Garamond" w:hAnsi="Garamond"/>
                <w:spacing w:val="-4"/>
                <w:sz w:val="24"/>
                <w:szCs w:val="24"/>
              </w:rPr>
              <w:t xml:space="preserve"> </w:t>
            </w:r>
            <w:proofErr w:type="spellStart"/>
            <w:r>
              <w:rPr>
                <w:rFonts w:ascii="Garamond" w:hAnsi="Garamond"/>
                <w:spacing w:val="-4"/>
                <w:sz w:val="24"/>
                <w:szCs w:val="24"/>
              </w:rPr>
              <w:t>drejta</w:t>
            </w:r>
            <w:proofErr w:type="spellEnd"/>
            <w:r>
              <w:rPr>
                <w:rFonts w:ascii="Garamond" w:hAnsi="Garamond"/>
                <w:spacing w:val="-4"/>
                <w:sz w:val="24"/>
                <w:szCs w:val="24"/>
              </w:rPr>
              <w:t xml:space="preserve"> </w:t>
            </w:r>
            <w:proofErr w:type="spellStart"/>
            <w:r>
              <w:rPr>
                <w:rFonts w:ascii="Garamond" w:hAnsi="Garamond"/>
                <w:spacing w:val="-4"/>
                <w:sz w:val="24"/>
                <w:szCs w:val="24"/>
              </w:rPr>
              <w:t>përdorimi</w:t>
            </w:r>
            <w:proofErr w:type="spellEnd"/>
            <w:r>
              <w:rPr>
                <w:rFonts w:ascii="Garamond" w:hAnsi="Garamond"/>
                <w:spacing w:val="-4"/>
                <w:sz w:val="24"/>
                <w:szCs w:val="24"/>
              </w:rPr>
              <w:t>)</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50 lekë/minutë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widowControl w:val="0"/>
              <w:shd w:val="clear" w:color="auto" w:fill="FFFFFF"/>
              <w:spacing w:after="0" w:line="240" w:lineRule="auto"/>
              <w:ind w:firstLine="0"/>
              <w:textAlignment w:val="baseline"/>
              <w:rPr>
                <w:rFonts w:ascii="Garamond" w:hAnsi="Garamond"/>
                <w:spacing w:val="-4"/>
                <w:sz w:val="24"/>
                <w:szCs w:val="24"/>
              </w:rPr>
            </w:pPr>
            <w:proofErr w:type="spellStart"/>
            <w:r>
              <w:rPr>
                <w:rFonts w:ascii="Garamond" w:hAnsi="Garamond"/>
                <w:spacing w:val="-4"/>
                <w:sz w:val="24"/>
                <w:szCs w:val="24"/>
              </w:rPr>
              <w:t>Tarifa</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riprodhime</w:t>
            </w:r>
            <w:proofErr w:type="spellEnd"/>
            <w:r>
              <w:rPr>
                <w:rFonts w:ascii="Garamond" w:hAnsi="Garamond"/>
                <w:spacing w:val="-4"/>
                <w:sz w:val="24"/>
                <w:szCs w:val="24"/>
              </w:rPr>
              <w:t xml:space="preserve"> </w:t>
            </w:r>
            <w:proofErr w:type="spellStart"/>
            <w:r>
              <w:rPr>
                <w:rFonts w:ascii="Garamond" w:hAnsi="Garamond"/>
                <w:spacing w:val="-4"/>
                <w:sz w:val="24"/>
                <w:szCs w:val="24"/>
              </w:rPr>
              <w:t>të</w:t>
            </w:r>
            <w:proofErr w:type="spellEnd"/>
            <w:r>
              <w:rPr>
                <w:rFonts w:ascii="Garamond" w:hAnsi="Garamond"/>
                <w:spacing w:val="-4"/>
                <w:sz w:val="24"/>
                <w:szCs w:val="24"/>
              </w:rPr>
              <w:t xml:space="preserve"> </w:t>
            </w:r>
            <w:proofErr w:type="spellStart"/>
            <w:r>
              <w:rPr>
                <w:rFonts w:ascii="Garamond" w:hAnsi="Garamond"/>
                <w:spacing w:val="-4"/>
                <w:sz w:val="24"/>
                <w:szCs w:val="24"/>
              </w:rPr>
              <w:t>regjistrimeve</w:t>
            </w:r>
            <w:proofErr w:type="spellEnd"/>
            <w:r>
              <w:rPr>
                <w:rFonts w:ascii="Garamond" w:hAnsi="Garamond"/>
                <w:spacing w:val="-4"/>
                <w:sz w:val="24"/>
                <w:szCs w:val="24"/>
              </w:rPr>
              <w:t xml:space="preserve"> me </w:t>
            </w:r>
            <w:proofErr w:type="spellStart"/>
            <w:r>
              <w:rPr>
                <w:rFonts w:ascii="Garamond" w:hAnsi="Garamond"/>
                <w:spacing w:val="-4"/>
                <w:sz w:val="24"/>
                <w:szCs w:val="24"/>
              </w:rPr>
              <w:t>zë</w:t>
            </w:r>
            <w:proofErr w:type="spellEnd"/>
            <w:r>
              <w:rPr>
                <w:rFonts w:ascii="Garamond" w:hAnsi="Garamond"/>
                <w:spacing w:val="-4"/>
                <w:sz w:val="24"/>
                <w:szCs w:val="24"/>
              </w:rPr>
              <w:t xml:space="preserve">, </w:t>
            </w:r>
            <w:proofErr w:type="spellStart"/>
            <w:r>
              <w:rPr>
                <w:rFonts w:ascii="Garamond" w:hAnsi="Garamond"/>
                <w:spacing w:val="-4"/>
                <w:sz w:val="24"/>
                <w:szCs w:val="24"/>
              </w:rPr>
              <w:t>figurë</w:t>
            </w:r>
            <w:proofErr w:type="spellEnd"/>
            <w:r>
              <w:rPr>
                <w:rFonts w:ascii="Garamond" w:hAnsi="Garamond"/>
                <w:spacing w:val="-4"/>
                <w:sz w:val="24"/>
                <w:szCs w:val="24"/>
              </w:rPr>
              <w:t xml:space="preserve">, </w:t>
            </w:r>
            <w:proofErr w:type="spellStart"/>
            <w:r>
              <w:rPr>
                <w:rFonts w:ascii="Garamond" w:hAnsi="Garamond"/>
                <w:spacing w:val="-4"/>
                <w:sz w:val="24"/>
                <w:szCs w:val="24"/>
              </w:rPr>
              <w:t>apo</w:t>
            </w:r>
            <w:proofErr w:type="spellEnd"/>
            <w:r>
              <w:rPr>
                <w:rFonts w:ascii="Garamond" w:hAnsi="Garamond"/>
                <w:spacing w:val="-4"/>
                <w:sz w:val="24"/>
                <w:szCs w:val="24"/>
              </w:rPr>
              <w:t xml:space="preserve"> </w:t>
            </w:r>
            <w:proofErr w:type="spellStart"/>
            <w:r>
              <w:rPr>
                <w:rFonts w:ascii="Garamond" w:hAnsi="Garamond"/>
                <w:spacing w:val="-4"/>
                <w:sz w:val="24"/>
                <w:szCs w:val="24"/>
              </w:rPr>
              <w:t>regjistrime</w:t>
            </w:r>
            <w:proofErr w:type="spellEnd"/>
            <w:r>
              <w:rPr>
                <w:rFonts w:ascii="Garamond" w:hAnsi="Garamond"/>
                <w:spacing w:val="-4"/>
                <w:sz w:val="24"/>
                <w:szCs w:val="24"/>
              </w:rPr>
              <w:t xml:space="preserve"> </w:t>
            </w:r>
            <w:proofErr w:type="spellStart"/>
            <w:r>
              <w:rPr>
                <w:rFonts w:ascii="Garamond" w:hAnsi="Garamond"/>
                <w:spacing w:val="-4"/>
                <w:sz w:val="24"/>
                <w:szCs w:val="24"/>
              </w:rPr>
              <w:t>të</w:t>
            </w:r>
            <w:proofErr w:type="spellEnd"/>
            <w:r>
              <w:rPr>
                <w:rFonts w:ascii="Garamond" w:hAnsi="Garamond"/>
                <w:spacing w:val="-4"/>
                <w:sz w:val="24"/>
                <w:szCs w:val="24"/>
              </w:rPr>
              <w:t xml:space="preserve"> </w:t>
            </w:r>
            <w:proofErr w:type="spellStart"/>
            <w:r>
              <w:rPr>
                <w:rFonts w:ascii="Garamond" w:hAnsi="Garamond"/>
                <w:spacing w:val="-4"/>
                <w:sz w:val="24"/>
                <w:szCs w:val="24"/>
              </w:rPr>
              <w:t>tjera</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përdorim</w:t>
            </w:r>
            <w:proofErr w:type="spellEnd"/>
            <w:r>
              <w:rPr>
                <w:rFonts w:ascii="Garamond" w:hAnsi="Garamond"/>
                <w:spacing w:val="-4"/>
                <w:sz w:val="24"/>
                <w:szCs w:val="24"/>
              </w:rPr>
              <w:t xml:space="preserve"> </w:t>
            </w:r>
            <w:proofErr w:type="spellStart"/>
            <w:r>
              <w:rPr>
                <w:rFonts w:ascii="Garamond" w:hAnsi="Garamond"/>
                <w:spacing w:val="-4"/>
                <w:sz w:val="24"/>
                <w:szCs w:val="24"/>
              </w:rPr>
              <w:t>studimor</w:t>
            </w:r>
            <w:proofErr w:type="spellEnd"/>
            <w:r>
              <w:rPr>
                <w:rFonts w:ascii="Garamond" w:hAnsi="Garamond"/>
                <w:spacing w:val="-4"/>
                <w:sz w:val="24"/>
                <w:szCs w:val="24"/>
              </w:rPr>
              <w:t xml:space="preserve"> (me </w:t>
            </w:r>
            <w:proofErr w:type="spellStart"/>
            <w:r>
              <w:rPr>
                <w:rFonts w:ascii="Garamond" w:hAnsi="Garamond"/>
                <w:spacing w:val="-4"/>
                <w:sz w:val="24"/>
                <w:szCs w:val="24"/>
              </w:rPr>
              <w:t>të</w:t>
            </w:r>
            <w:proofErr w:type="spellEnd"/>
            <w:r>
              <w:rPr>
                <w:rFonts w:ascii="Garamond" w:hAnsi="Garamond"/>
                <w:spacing w:val="-4"/>
                <w:sz w:val="24"/>
                <w:szCs w:val="24"/>
              </w:rPr>
              <w:t xml:space="preserve"> </w:t>
            </w:r>
            <w:proofErr w:type="spellStart"/>
            <w:r>
              <w:rPr>
                <w:rFonts w:ascii="Garamond" w:hAnsi="Garamond"/>
                <w:spacing w:val="-4"/>
                <w:sz w:val="24"/>
                <w:szCs w:val="24"/>
              </w:rPr>
              <w:t>drejta</w:t>
            </w:r>
            <w:proofErr w:type="spellEnd"/>
            <w:r>
              <w:rPr>
                <w:rFonts w:ascii="Garamond" w:hAnsi="Garamond"/>
                <w:spacing w:val="-4"/>
                <w:sz w:val="24"/>
                <w:szCs w:val="24"/>
              </w:rPr>
              <w:t xml:space="preserve"> </w:t>
            </w:r>
            <w:proofErr w:type="spellStart"/>
            <w:r>
              <w:rPr>
                <w:rFonts w:ascii="Garamond" w:hAnsi="Garamond"/>
                <w:spacing w:val="-4"/>
                <w:sz w:val="24"/>
                <w:szCs w:val="24"/>
              </w:rPr>
              <w:t>përdorimi</w:t>
            </w:r>
            <w:proofErr w:type="spellEnd"/>
            <w:r>
              <w:rPr>
                <w:rFonts w:ascii="Garamond" w:hAnsi="Garamond"/>
                <w:spacing w:val="-4"/>
                <w:sz w:val="24"/>
                <w:szCs w:val="24"/>
              </w:rPr>
              <w:t>)</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1.500 lekë/minutë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widowControl w:val="0"/>
              <w:shd w:val="clear" w:color="auto" w:fill="FFFFFF"/>
              <w:spacing w:after="0" w:line="240" w:lineRule="auto"/>
              <w:ind w:firstLine="0"/>
              <w:textAlignment w:val="baseline"/>
              <w:rPr>
                <w:rFonts w:ascii="Garamond" w:hAnsi="Garamond"/>
                <w:spacing w:val="-4"/>
                <w:sz w:val="24"/>
                <w:szCs w:val="24"/>
              </w:rPr>
            </w:pPr>
            <w:proofErr w:type="spellStart"/>
            <w:r>
              <w:rPr>
                <w:rFonts w:ascii="Garamond" w:hAnsi="Garamond"/>
                <w:spacing w:val="-4"/>
                <w:sz w:val="24"/>
                <w:szCs w:val="24"/>
              </w:rPr>
              <w:t>Tarifa</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qëllime</w:t>
            </w:r>
            <w:proofErr w:type="spellEnd"/>
            <w:r>
              <w:rPr>
                <w:rFonts w:ascii="Garamond" w:hAnsi="Garamond"/>
                <w:spacing w:val="-4"/>
                <w:sz w:val="24"/>
                <w:szCs w:val="24"/>
              </w:rPr>
              <w:t xml:space="preserve"> </w:t>
            </w:r>
            <w:proofErr w:type="spellStart"/>
            <w:r>
              <w:rPr>
                <w:rFonts w:ascii="Garamond" w:hAnsi="Garamond"/>
                <w:spacing w:val="-4"/>
                <w:sz w:val="24"/>
                <w:szCs w:val="24"/>
              </w:rPr>
              <w:t>studimore</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studiuesit</w:t>
            </w:r>
            <w:proofErr w:type="spellEnd"/>
            <w:r>
              <w:rPr>
                <w:rFonts w:ascii="Garamond" w:hAnsi="Garamond"/>
                <w:spacing w:val="-4"/>
                <w:sz w:val="24"/>
                <w:szCs w:val="24"/>
              </w:rPr>
              <w:t xml:space="preserve">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20 lekë / fletë</w:t>
            </w:r>
          </w:p>
        </w:tc>
      </w:tr>
      <w:tr w:rsidR="003E470C" w:rsidTr="003E470C">
        <w:tc>
          <w:tcPr>
            <w:tcW w:w="810" w:type="dxa"/>
            <w:tcBorders>
              <w:top w:val="single" w:sz="4" w:space="0" w:color="000000"/>
              <w:left w:val="single" w:sz="4" w:space="0" w:color="000000"/>
              <w:bottom w:val="single" w:sz="4" w:space="0" w:color="000000"/>
              <w:right w:val="single" w:sz="4" w:space="0" w:color="000000"/>
            </w:tcBorders>
          </w:tcPr>
          <w:p w:rsidR="003E470C" w:rsidRDefault="003E470C" w:rsidP="00C35F44">
            <w:pPr>
              <w:pStyle w:val="ListParagraph"/>
              <w:widowControl w:val="0"/>
              <w:numPr>
                <w:ilvl w:val="0"/>
                <w:numId w:val="1"/>
              </w:numPr>
              <w:spacing w:after="0" w:line="240" w:lineRule="auto"/>
              <w:ind w:left="0" w:firstLine="0"/>
              <w:jc w:val="center"/>
              <w:rPr>
                <w:rFonts w:ascii="Garamond" w:hAnsi="Garamond"/>
                <w:spacing w:val="-4"/>
                <w:sz w:val="24"/>
                <w:szCs w:val="24"/>
                <w:lang w:val="sq-AL"/>
              </w:rPr>
            </w:pPr>
          </w:p>
        </w:tc>
        <w:tc>
          <w:tcPr>
            <w:tcW w:w="6368" w:type="dxa"/>
            <w:tcBorders>
              <w:top w:val="single" w:sz="4" w:space="0" w:color="000000"/>
              <w:left w:val="single" w:sz="4" w:space="0" w:color="000000"/>
              <w:bottom w:val="single" w:sz="4" w:space="0" w:color="000000"/>
              <w:right w:val="single" w:sz="4" w:space="0" w:color="000000"/>
            </w:tcBorders>
            <w:hideMark/>
          </w:tcPr>
          <w:p w:rsidR="003E470C" w:rsidRDefault="003E470C">
            <w:pPr>
              <w:widowControl w:val="0"/>
              <w:shd w:val="clear" w:color="auto" w:fill="FFFFFF"/>
              <w:spacing w:after="0" w:line="240" w:lineRule="auto"/>
              <w:ind w:firstLine="0"/>
              <w:textAlignment w:val="baseline"/>
              <w:rPr>
                <w:rFonts w:ascii="Garamond" w:hAnsi="Garamond"/>
                <w:spacing w:val="-4"/>
                <w:sz w:val="24"/>
                <w:szCs w:val="24"/>
              </w:rPr>
            </w:pPr>
            <w:proofErr w:type="spellStart"/>
            <w:r>
              <w:rPr>
                <w:rFonts w:ascii="Garamond" w:hAnsi="Garamond"/>
                <w:spacing w:val="-4"/>
                <w:sz w:val="24"/>
                <w:szCs w:val="24"/>
              </w:rPr>
              <w:t>Tarifa</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qëllime</w:t>
            </w:r>
            <w:proofErr w:type="spellEnd"/>
            <w:r>
              <w:rPr>
                <w:rFonts w:ascii="Garamond" w:hAnsi="Garamond"/>
                <w:spacing w:val="-4"/>
                <w:sz w:val="24"/>
                <w:szCs w:val="24"/>
              </w:rPr>
              <w:t xml:space="preserve"> </w:t>
            </w:r>
            <w:proofErr w:type="spellStart"/>
            <w:r>
              <w:rPr>
                <w:rFonts w:ascii="Garamond" w:hAnsi="Garamond"/>
                <w:spacing w:val="-4"/>
                <w:sz w:val="24"/>
                <w:szCs w:val="24"/>
              </w:rPr>
              <w:t>studimore</w:t>
            </w:r>
            <w:proofErr w:type="spellEnd"/>
            <w:r>
              <w:rPr>
                <w:rFonts w:ascii="Garamond" w:hAnsi="Garamond"/>
                <w:spacing w:val="-4"/>
                <w:sz w:val="24"/>
                <w:szCs w:val="24"/>
              </w:rPr>
              <w:t xml:space="preserve"> </w:t>
            </w:r>
            <w:proofErr w:type="spellStart"/>
            <w:r>
              <w:rPr>
                <w:rFonts w:ascii="Garamond" w:hAnsi="Garamond"/>
                <w:spacing w:val="-4"/>
                <w:sz w:val="24"/>
                <w:szCs w:val="24"/>
              </w:rPr>
              <w:t>për</w:t>
            </w:r>
            <w:proofErr w:type="spellEnd"/>
            <w:r>
              <w:rPr>
                <w:rFonts w:ascii="Garamond" w:hAnsi="Garamond"/>
                <w:spacing w:val="-4"/>
                <w:sz w:val="24"/>
                <w:szCs w:val="24"/>
              </w:rPr>
              <w:t xml:space="preserve"> </w:t>
            </w:r>
            <w:proofErr w:type="spellStart"/>
            <w:r>
              <w:rPr>
                <w:rFonts w:ascii="Garamond" w:hAnsi="Garamond"/>
                <w:spacing w:val="-4"/>
                <w:sz w:val="24"/>
                <w:szCs w:val="24"/>
              </w:rPr>
              <w:t>studentët</w:t>
            </w:r>
            <w:proofErr w:type="spellEnd"/>
            <w:r>
              <w:rPr>
                <w:rFonts w:ascii="Garamond" w:hAnsi="Garamond"/>
                <w:spacing w:val="-4"/>
                <w:sz w:val="24"/>
                <w:szCs w:val="24"/>
              </w:rPr>
              <w:t xml:space="preserve"> </w:t>
            </w:r>
          </w:p>
        </w:tc>
        <w:tc>
          <w:tcPr>
            <w:tcW w:w="2578" w:type="dxa"/>
            <w:tcBorders>
              <w:top w:val="single" w:sz="4" w:space="0" w:color="000000"/>
              <w:left w:val="single" w:sz="4" w:space="0" w:color="000000"/>
              <w:bottom w:val="single" w:sz="4" w:space="0" w:color="000000"/>
              <w:right w:val="single" w:sz="4" w:space="0" w:color="000000"/>
            </w:tcBorders>
            <w:hideMark/>
          </w:tcPr>
          <w:p w:rsidR="003E470C" w:rsidRDefault="003E470C">
            <w:pPr>
              <w:pStyle w:val="ListParagraph"/>
              <w:widowControl w:val="0"/>
              <w:spacing w:after="0" w:line="240" w:lineRule="auto"/>
              <w:ind w:left="0"/>
              <w:jc w:val="center"/>
              <w:rPr>
                <w:rFonts w:ascii="Garamond" w:hAnsi="Garamond"/>
                <w:spacing w:val="-4"/>
                <w:sz w:val="24"/>
                <w:szCs w:val="24"/>
                <w:lang w:val="sq-AL"/>
              </w:rPr>
            </w:pPr>
            <w:r>
              <w:rPr>
                <w:rFonts w:ascii="Garamond" w:hAnsi="Garamond"/>
                <w:spacing w:val="-4"/>
                <w:sz w:val="24"/>
                <w:szCs w:val="24"/>
                <w:lang w:val="sq-AL"/>
              </w:rPr>
              <w:t>5 lekë / fletë</w:t>
            </w:r>
          </w:p>
        </w:tc>
      </w:tr>
    </w:tbl>
    <w:p w:rsidR="003E470C" w:rsidRDefault="003E470C" w:rsidP="003E470C">
      <w:pPr>
        <w:pStyle w:val="Paragrafi"/>
        <w:rPr>
          <w:spacing w:val="-4"/>
          <w:lang w:val="sq-AL" w:eastAsia="en-GB"/>
        </w:rPr>
      </w:pPr>
    </w:p>
    <w:p w:rsidR="003E470C" w:rsidRDefault="003E470C" w:rsidP="003E470C">
      <w:pPr>
        <w:pStyle w:val="NeniTitull"/>
        <w:keepNext w:val="0"/>
        <w:rPr>
          <w:lang w:val="sq-AL"/>
        </w:rPr>
      </w:pPr>
    </w:p>
    <w:p w:rsidR="003E470C" w:rsidRDefault="003E470C" w:rsidP="003E470C">
      <w:pPr>
        <w:pStyle w:val="NeniTitull"/>
        <w:keepNext w:val="0"/>
        <w:rPr>
          <w:lang w:val="sq-AL"/>
        </w:rPr>
      </w:pPr>
      <w:r>
        <w:rPr>
          <w:noProof/>
          <w:lang w:val="en-US"/>
        </w:rPr>
        <w:lastRenderedPageBreak/>
        <w:drawing>
          <wp:inline distT="0" distB="0" distL="0" distR="0">
            <wp:extent cx="5759450" cy="695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l="8698" t="3313" r="5104" b="11929"/>
                    <a:stretch>
                      <a:fillRect/>
                    </a:stretch>
                  </pic:blipFill>
                  <pic:spPr bwMode="auto">
                    <a:xfrm>
                      <a:off x="0" y="0"/>
                      <a:ext cx="5759450" cy="6953250"/>
                    </a:xfrm>
                    <a:prstGeom prst="rect">
                      <a:avLst/>
                    </a:prstGeom>
                    <a:noFill/>
                    <a:ln>
                      <a:noFill/>
                    </a:ln>
                  </pic:spPr>
                </pic:pic>
              </a:graphicData>
            </a:graphic>
          </wp:inline>
        </w:drawing>
      </w:r>
    </w:p>
    <w:p w:rsidR="0053079A" w:rsidRDefault="0053079A"/>
    <w:sectPr w:rsidR="0053079A" w:rsidSect="003E4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D7BCA"/>
    <w:multiLevelType w:val="hybridMultilevel"/>
    <w:tmpl w:val="6988FD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70C"/>
    <w:rsid w:val="003E470C"/>
    <w:rsid w:val="00530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56CAA0-EBCA-4287-86E2-9D98C636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70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E470C"/>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E470C"/>
    <w:pPr>
      <w:ind w:left="720" w:firstLine="0"/>
      <w:contextualSpacing/>
      <w:jc w:val="left"/>
    </w:pPr>
    <w:rPr>
      <w:rFonts w:eastAsia="Times New Roman"/>
      <w:lang w:val="x-none" w:eastAsia="x-none"/>
    </w:rPr>
  </w:style>
  <w:style w:type="character" w:customStyle="1" w:styleId="ParagrafiChar">
    <w:name w:val="Paragrafi Char"/>
    <w:basedOn w:val="DefaultParagraphFont"/>
    <w:link w:val="Paragrafi"/>
    <w:locked/>
    <w:rsid w:val="003E470C"/>
    <w:rPr>
      <w:rFonts w:ascii="Garamond" w:eastAsia="MS Mincho" w:hAnsi="Garamond" w:cs="CG Times"/>
      <w:sz w:val="24"/>
    </w:rPr>
  </w:style>
  <w:style w:type="paragraph" w:customStyle="1" w:styleId="Paragrafi">
    <w:name w:val="Paragrafi"/>
    <w:link w:val="ParagrafiChar"/>
    <w:qFormat/>
    <w:rsid w:val="003E470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E470C"/>
    <w:rPr>
      <w:rFonts w:ascii="Garamond" w:eastAsia="MS Mincho" w:hAnsi="Garamond" w:cs="CG Times"/>
      <w:sz w:val="24"/>
      <w:lang w:val="en-GB"/>
    </w:rPr>
  </w:style>
  <w:style w:type="paragraph" w:customStyle="1" w:styleId="NeniNr">
    <w:name w:val="Neni_Nr"/>
    <w:next w:val="Normal"/>
    <w:link w:val="NeniNrChar"/>
    <w:rsid w:val="003E470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E470C"/>
    <w:rPr>
      <w:rFonts w:ascii="Garamond" w:eastAsia="MS Mincho" w:hAnsi="Garamond" w:cs="CG Times"/>
      <w:b/>
      <w:bCs/>
      <w:sz w:val="24"/>
      <w:lang w:val="en-GB"/>
    </w:rPr>
  </w:style>
  <w:style w:type="paragraph" w:customStyle="1" w:styleId="NeniTitull">
    <w:name w:val="Neni_Titull"/>
    <w:next w:val="Normal"/>
    <w:link w:val="NeniTitullChar"/>
    <w:rsid w:val="003E470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13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2019-03-07T08:16:00Z</dcterms:created>
  <dcterms:modified xsi:type="dcterms:W3CDTF">2019-03-07T08:16:00Z</dcterms:modified>
</cp:coreProperties>
</file>