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F8E" w:rsidRDefault="00EE6F8E" w:rsidP="00EE6F8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E6F8E" w:rsidRDefault="00EE6F8E" w:rsidP="00EE6F8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124, datë 13.3.2019</w:t>
      </w:r>
      <w:bookmarkEnd w:id="0"/>
    </w:p>
    <w:p w:rsidR="00EE6F8E" w:rsidRDefault="00EE6F8E" w:rsidP="00EE6F8E">
      <w:pPr>
        <w:pStyle w:val="Paragrafi"/>
        <w:rPr>
          <w:sz w:val="14"/>
          <w:lang w:val="sq-AL" w:eastAsia="en-GB"/>
        </w:rPr>
      </w:pPr>
    </w:p>
    <w:p w:rsidR="00EE6F8E" w:rsidRDefault="00EE6F8E" w:rsidP="00EE6F8E">
      <w:pPr>
        <w:pStyle w:val="NeniTitull"/>
        <w:rPr>
          <w:lang w:val="sq-AL"/>
        </w:rPr>
      </w:pPr>
      <w:r>
        <w:rPr>
          <w:lang w:val="sq-AL"/>
        </w:rPr>
        <w:t>PËR PROCEDURAT E TRANSFERIMIT TË FONDIT GRANT “PËR PËRMIRËSIMIN E KUSHTEVE NË KONVIKTET E STUDENTEVE” TË BASHKISË TIRANË</w:t>
      </w:r>
    </w:p>
    <w:p w:rsidR="00EE6F8E" w:rsidRDefault="00EE6F8E" w:rsidP="00EE6F8E">
      <w:pPr>
        <w:pStyle w:val="Paragrafi"/>
        <w:rPr>
          <w:sz w:val="14"/>
          <w:lang w:val="sq-AL"/>
        </w:rPr>
      </w:pPr>
    </w:p>
    <w:p w:rsidR="00EE6F8E" w:rsidRDefault="00EE6F8E" w:rsidP="00EE6F8E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Kushtetutës, të nenit 10, të ligjit nr. 109/2017, “Për buxhetin e vitit 2018”, të ndryshuar, të ligjit nr. 9936, datë 26.6.2008, “Për menaxhimin e sistemit buxhetor në Republikën e Shqipërisë”, të ndryshuar, dhe të ligjit nr. 99/2018, “Për buxhetin e vitit 2019”, me propozimin e ministrit të Arsimit, Sportit dhe Rinisë, Këshilli i Ministrave </w:t>
      </w:r>
    </w:p>
    <w:p w:rsidR="00EE6F8E" w:rsidRDefault="00EE6F8E" w:rsidP="00EE6F8E">
      <w:pPr>
        <w:pStyle w:val="Paragrafi"/>
        <w:rPr>
          <w:sz w:val="14"/>
          <w:lang w:val="sq-AL"/>
        </w:rPr>
      </w:pPr>
    </w:p>
    <w:p w:rsidR="00EE6F8E" w:rsidRDefault="00EE6F8E" w:rsidP="00EE6F8E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EE6F8E" w:rsidRDefault="00EE6F8E" w:rsidP="00EE6F8E">
      <w:pPr>
        <w:pStyle w:val="Paragrafi"/>
        <w:rPr>
          <w:sz w:val="14"/>
          <w:lang w:val="sq-AL"/>
        </w:rPr>
      </w:pPr>
    </w:p>
    <w:p w:rsidR="00EE6F8E" w:rsidRDefault="00EE6F8E" w:rsidP="00EE6F8E">
      <w:pPr>
        <w:pStyle w:val="Paragrafi"/>
        <w:rPr>
          <w:lang w:val="sq-AL"/>
        </w:rPr>
      </w:pPr>
      <w:r>
        <w:rPr>
          <w:lang w:val="sq-AL"/>
        </w:rPr>
        <w:t>1. Fondi në dispozicion të Ministrisë së Arsimit, Sportit dhe Rinisë, në masën 300 000 000 (treqind milionë) lekë, në llogarinë ekonomike 604, të programit buxhetor 09450, “Arsimi i Lartë”, i trashëguar për vitin 2019, të përdoret me destinacion përmirësimin e kushteve në konviktet e studentëve të Bashkisë Tiranë.</w:t>
      </w:r>
    </w:p>
    <w:p w:rsidR="00EE6F8E" w:rsidRDefault="00EE6F8E" w:rsidP="00EE6F8E">
      <w:pPr>
        <w:pStyle w:val="Paragrafi"/>
        <w:rPr>
          <w:lang w:val="sq-AL"/>
        </w:rPr>
      </w:pPr>
      <w:r>
        <w:rPr>
          <w:lang w:val="sq-AL"/>
        </w:rPr>
        <w:t xml:space="preserve">2. Fondi i përcaktuar në pikën 1, të këtij vendimi, pas miratimit nga Komiteti i Ndihmës Shtetërore, pranë Ministrisë së Financave dhe Ekonomisë, të transferohet nga Ministria e Arsimit, Sportit dhe Rinisë te përfituesi, ndërmarrja/et e trajtimit të studentëve, me pronar Bashkinë Tiranë, si transfertë në llogarinë e përfituesit në bankën e nivelit të dytë. </w:t>
      </w:r>
    </w:p>
    <w:p w:rsidR="00EE6F8E" w:rsidRDefault="00EE6F8E" w:rsidP="00EE6F8E">
      <w:pPr>
        <w:pStyle w:val="Paragrafi"/>
        <w:rPr>
          <w:lang w:val="sq-AL"/>
        </w:rPr>
      </w:pPr>
      <w:r>
        <w:rPr>
          <w:lang w:val="sq-AL"/>
        </w:rPr>
        <w:t>3. Transferimi i fondeve të realizohet nga Ministria e Arsimit, Sportit dhe Rinisë, pas konfirmimit nga Bashkia Tiranë të ndërmarrjes/eve të trajtimit të studentëve, Tiranë, (përfituesi), dhe numrit të llogarisë bankare të tij/tyre në bankën e nivelit të dytë përkatëse.</w:t>
      </w:r>
    </w:p>
    <w:p w:rsidR="00EE6F8E" w:rsidRDefault="00EE6F8E" w:rsidP="00EE6F8E">
      <w:pPr>
        <w:pStyle w:val="Paragrafi"/>
        <w:rPr>
          <w:lang w:val="sq-AL"/>
        </w:rPr>
      </w:pPr>
      <w:r>
        <w:rPr>
          <w:lang w:val="sq-AL"/>
        </w:rPr>
        <w:t>4. Ministria e Arsimit, Sportit dhe Rinisë dhe Bashkia Tiranë të monitorojnë mbarëvajtjen e punimeve për realizimin e projektit, sipas pikës 1, të këtij vendimi, nëpërmjet një grupi ekspertësh me përfaqësues nga të dyja institucionet.</w:t>
      </w:r>
    </w:p>
    <w:p w:rsidR="00EE6F8E" w:rsidRDefault="00EE6F8E" w:rsidP="00EE6F8E">
      <w:pPr>
        <w:pStyle w:val="Paragrafi"/>
        <w:rPr>
          <w:lang w:val="sq-AL"/>
        </w:rPr>
      </w:pPr>
      <w:r>
        <w:rPr>
          <w:lang w:val="sq-AL"/>
        </w:rPr>
        <w:t>5. Përbërja dhe detyrat e grupit të ekspertëve përcaktohen me urdhër të ministrit të Arsimit, Sportit dhe Rinisë.</w:t>
      </w:r>
    </w:p>
    <w:p w:rsidR="00EE6F8E" w:rsidRDefault="00EE6F8E" w:rsidP="00EE6F8E">
      <w:pPr>
        <w:pStyle w:val="Paragrafi"/>
        <w:rPr>
          <w:lang w:val="sq-AL"/>
        </w:rPr>
      </w:pPr>
      <w:r>
        <w:rPr>
          <w:lang w:val="sq-AL"/>
        </w:rPr>
        <w:t xml:space="preserve">6. Ngarkohen Ministria e Arsimit, Sportit dhe Rinisë, Ministria e Financave dhe Ekonomisë, Bashkia Tiranë dhe ndërmarrja/et e trajtimit të studentëve për zbatimin e këtij vendimi. </w:t>
      </w:r>
    </w:p>
    <w:p w:rsidR="00EE6F8E" w:rsidRDefault="00EE6F8E" w:rsidP="00EE6F8E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EE6F8E" w:rsidRDefault="00EE6F8E" w:rsidP="00EE6F8E">
      <w:pPr>
        <w:pStyle w:val="NeniTitull"/>
        <w:jc w:val="right"/>
        <w:rPr>
          <w:b w:val="0"/>
          <w:lang w:val="sq-AL" w:eastAsia="en-GB"/>
        </w:rPr>
      </w:pPr>
      <w:r>
        <w:rPr>
          <w:b w:val="0"/>
          <w:lang w:val="sq-AL" w:eastAsia="en-GB"/>
        </w:rPr>
        <w:t>KRYEMINISTRI</w:t>
      </w:r>
    </w:p>
    <w:p w:rsidR="00EE6F8E" w:rsidRDefault="00EE6F8E" w:rsidP="00EE6F8E">
      <w:pPr>
        <w:pStyle w:val="NeniTitull"/>
        <w:jc w:val="right"/>
        <w:rPr>
          <w:lang w:val="sq-AL" w:eastAsia="en-GB"/>
        </w:rPr>
      </w:pPr>
      <w:r>
        <w:rPr>
          <w:lang w:val="sq-AL" w:eastAsia="en-GB"/>
        </w:rPr>
        <w:t>Edi Rama</w:t>
      </w:r>
    </w:p>
    <w:p w:rsidR="000B0224" w:rsidRDefault="000B0224"/>
    <w:sectPr w:rsidR="000B0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F8E"/>
    <w:rsid w:val="000B0224"/>
    <w:rsid w:val="00EE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CEB9CF-BE4A-4F2C-8552-DABD5BC4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E6F8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E6F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E6F8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E6F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E6F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E6F8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0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2019-03-26T14:14:00Z</dcterms:created>
  <dcterms:modified xsi:type="dcterms:W3CDTF">2019-03-26T14:14:00Z</dcterms:modified>
</cp:coreProperties>
</file>