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647" w:rsidRDefault="00A53647" w:rsidP="00A53647">
      <w:pPr>
        <w:pStyle w:val="NeniTitull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 xml:space="preserve">VENDIM </w:t>
      </w:r>
    </w:p>
    <w:p w:rsidR="00A53647" w:rsidRDefault="00A53647" w:rsidP="00A53647">
      <w:pPr>
        <w:pStyle w:val="NeniTitull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 xml:space="preserve">Nr. </w:t>
      </w:r>
      <w:bookmarkStart w:id="0" w:name="_GoBack"/>
      <w:r>
        <w:rPr>
          <w:spacing w:val="-4"/>
          <w:kern w:val="24"/>
          <w:lang w:val="sq-AL"/>
        </w:rPr>
        <w:t>132, datë 20.3.2019</w:t>
      </w:r>
      <w:bookmarkEnd w:id="0"/>
    </w:p>
    <w:p w:rsidR="00A53647" w:rsidRDefault="00A53647" w:rsidP="00A53647">
      <w:pPr>
        <w:pStyle w:val="Paragrafi"/>
        <w:tabs>
          <w:tab w:val="left" w:pos="3722"/>
        </w:tabs>
        <w:jc w:val="center"/>
        <w:rPr>
          <w:b/>
          <w:spacing w:val="-4"/>
          <w:kern w:val="24"/>
          <w:sz w:val="14"/>
          <w:lang w:val="sq-AL"/>
        </w:rPr>
      </w:pPr>
    </w:p>
    <w:p w:rsidR="00A53647" w:rsidRDefault="00A53647" w:rsidP="00A53647">
      <w:pPr>
        <w:pStyle w:val="NeniTitull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PËR EMËRIM NË DETYRË</w:t>
      </w:r>
    </w:p>
    <w:p w:rsidR="00A53647" w:rsidRDefault="00A53647" w:rsidP="00A53647">
      <w:pPr>
        <w:pStyle w:val="Paragrafi"/>
        <w:rPr>
          <w:spacing w:val="-4"/>
          <w:kern w:val="24"/>
          <w:sz w:val="14"/>
          <w:lang w:val="sq-AL"/>
        </w:rPr>
      </w:pPr>
    </w:p>
    <w:p w:rsidR="00A53647" w:rsidRDefault="00A53647" w:rsidP="00A53647">
      <w:pPr>
        <w:pStyle w:val="Paragrafi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Në mbështetje të nenit 100 të Kushtetutës dhe të pikës 2, të nenit 6, të  ligjit nr. 9000, datë 30.1.2003, “Për organizimin dhe funksionimin e Këshillit të Ministrave”, me propozimin e Kryeministrit, Këshilli i Ministrave</w:t>
      </w:r>
    </w:p>
    <w:p w:rsidR="00A53647" w:rsidRDefault="00A53647" w:rsidP="00A53647">
      <w:pPr>
        <w:pStyle w:val="NeniNr"/>
        <w:rPr>
          <w:spacing w:val="-4"/>
          <w:kern w:val="24"/>
          <w:sz w:val="14"/>
          <w:lang w:val="sq-AL"/>
        </w:rPr>
      </w:pPr>
    </w:p>
    <w:p w:rsidR="00A53647" w:rsidRDefault="00A53647" w:rsidP="00A53647">
      <w:pPr>
        <w:pStyle w:val="NeniNr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VENDOSI:</w:t>
      </w:r>
    </w:p>
    <w:p w:rsidR="00A53647" w:rsidRDefault="00A53647" w:rsidP="00A53647">
      <w:pPr>
        <w:pStyle w:val="Paragrafi"/>
        <w:rPr>
          <w:spacing w:val="-4"/>
          <w:kern w:val="24"/>
          <w:sz w:val="14"/>
          <w:lang w:val="sq-AL"/>
        </w:rPr>
      </w:pPr>
    </w:p>
    <w:p w:rsidR="00A53647" w:rsidRDefault="00A53647" w:rsidP="00A53647">
      <w:pPr>
        <w:pStyle w:val="Paragrafi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Znj. Fjoralba Caka emërohet zëvendësministër i Drejtësisë.</w:t>
      </w:r>
    </w:p>
    <w:p w:rsidR="00A53647" w:rsidRDefault="00A53647" w:rsidP="00A53647">
      <w:pPr>
        <w:pStyle w:val="Paragrafi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Ky vendim hyn në fuqi menjëherë.</w:t>
      </w:r>
    </w:p>
    <w:p w:rsidR="00A53647" w:rsidRDefault="00A53647" w:rsidP="00A53647">
      <w:pPr>
        <w:pStyle w:val="Paragrafi"/>
        <w:jc w:val="right"/>
        <w:rPr>
          <w:spacing w:val="-4"/>
          <w:sz w:val="14"/>
          <w:lang w:val="sq-AL"/>
        </w:rPr>
      </w:pPr>
    </w:p>
    <w:p w:rsidR="00A53647" w:rsidRDefault="00A53647" w:rsidP="00A5364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A53647" w:rsidRDefault="00A53647" w:rsidP="00A5364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Erion Braçe</w:t>
      </w:r>
    </w:p>
    <w:p w:rsidR="00AA1EF3" w:rsidRDefault="00AA1EF3"/>
    <w:sectPr w:rsidR="00AA1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47"/>
    <w:rsid w:val="00A53647"/>
    <w:rsid w:val="00AA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619A4F-EEB6-4E56-BB44-15817D99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536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536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5364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536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5364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536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6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2019-03-27T07:43:00Z</dcterms:created>
  <dcterms:modified xsi:type="dcterms:W3CDTF">2019-03-27T07:44:00Z</dcterms:modified>
</cp:coreProperties>
</file>