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9B5" w:rsidRDefault="006369B5" w:rsidP="006369B5">
      <w:pPr>
        <w:pStyle w:val="NeniTitull"/>
        <w:ind w:firstLine="288"/>
        <w:rPr>
          <w:lang w:val="sq-AL"/>
        </w:rPr>
      </w:pPr>
      <w:r>
        <w:rPr>
          <w:lang w:val="sq-AL"/>
        </w:rPr>
        <w:t>VENDIM</w:t>
      </w:r>
    </w:p>
    <w:p w:rsidR="006369B5" w:rsidRDefault="006369B5" w:rsidP="006369B5">
      <w:pPr>
        <w:pStyle w:val="NeniTitull"/>
        <w:ind w:firstLine="288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139, datë 20.3.2019</w:t>
      </w:r>
      <w:bookmarkEnd w:id="0"/>
    </w:p>
    <w:p w:rsidR="006369B5" w:rsidRDefault="006369B5" w:rsidP="006369B5">
      <w:pPr>
        <w:pStyle w:val="NeniTitull"/>
        <w:ind w:firstLine="288"/>
        <w:rPr>
          <w:sz w:val="14"/>
          <w:lang w:val="sq-AL"/>
        </w:rPr>
      </w:pPr>
    </w:p>
    <w:p w:rsidR="006369B5" w:rsidRDefault="006369B5" w:rsidP="006369B5">
      <w:pPr>
        <w:pStyle w:val="NeniTitull"/>
        <w:ind w:firstLine="288"/>
        <w:rPr>
          <w:lang w:val="sq-AL"/>
        </w:rPr>
      </w:pPr>
      <w:r>
        <w:rPr>
          <w:lang w:val="sq-AL"/>
        </w:rPr>
        <w:t>PËR DISA NDRYSHIME DHE SHTESA NË VENDIMIN NR. 867, DATË 10.12.2014, TË KËSHILLIT TË MINISTRAVE, “PËR PROCEDURAT E BASHKËPUNIMIT NË INSTITUCIONET E ADMINISTRATËS SHTETËRORE”</w:t>
      </w:r>
    </w:p>
    <w:p w:rsidR="006369B5" w:rsidRDefault="006369B5" w:rsidP="006369B5">
      <w:pPr>
        <w:pStyle w:val="Paragrafi"/>
        <w:ind w:firstLine="288"/>
        <w:rPr>
          <w:sz w:val="14"/>
          <w:lang w:val="sq-AL"/>
        </w:rPr>
      </w:pPr>
    </w:p>
    <w:p w:rsidR="006369B5" w:rsidRDefault="006369B5" w:rsidP="006369B5">
      <w:pPr>
        <w:pStyle w:val="Paragrafi"/>
        <w:ind w:firstLine="288"/>
        <w:rPr>
          <w:lang w:val="sq-AL"/>
        </w:rPr>
      </w:pPr>
      <w:r>
        <w:rPr>
          <w:lang w:val="sq-AL"/>
        </w:rPr>
        <w:t>Në mbështetje të nenit 100 të Kushtetutës dhe të pikës 5, të nenit 24, të  ligjit nr. 90/2012, “Për organizimin dhe funksionimin e administratës shtetërore”, me propozimin e Kryeministrit, Këshilli i Ministrave</w:t>
      </w:r>
    </w:p>
    <w:p w:rsidR="006369B5" w:rsidRDefault="006369B5" w:rsidP="006369B5">
      <w:pPr>
        <w:pStyle w:val="Paragrafi"/>
        <w:ind w:firstLine="288"/>
        <w:rPr>
          <w:sz w:val="14"/>
          <w:lang w:val="sq-AL"/>
        </w:rPr>
      </w:pPr>
    </w:p>
    <w:p w:rsidR="006369B5" w:rsidRDefault="006369B5" w:rsidP="006369B5">
      <w:pPr>
        <w:pStyle w:val="Paragrafi"/>
        <w:ind w:firstLine="288"/>
        <w:jc w:val="center"/>
        <w:rPr>
          <w:lang w:val="sq-AL"/>
        </w:rPr>
      </w:pPr>
      <w:r>
        <w:rPr>
          <w:lang w:val="sq-AL"/>
        </w:rPr>
        <w:t>VENDOSI:</w:t>
      </w:r>
    </w:p>
    <w:p w:rsidR="006369B5" w:rsidRDefault="006369B5" w:rsidP="006369B5">
      <w:pPr>
        <w:pStyle w:val="Paragrafi"/>
        <w:ind w:firstLine="288"/>
        <w:rPr>
          <w:sz w:val="14"/>
          <w:lang w:val="sq-AL"/>
        </w:rPr>
      </w:pPr>
    </w:p>
    <w:p w:rsidR="006369B5" w:rsidRDefault="006369B5" w:rsidP="006369B5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Në kreun II, të vendimit nr. 867, datë 10.12.2014, të Këshillit të Ministrave, bëhen këto ndryshime dhe shtesa: </w:t>
      </w:r>
    </w:p>
    <w:p w:rsidR="006369B5" w:rsidRDefault="006369B5" w:rsidP="006369B5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1. Pika 1 ndryshohet, si më poshtë vijon: </w:t>
      </w:r>
    </w:p>
    <w:p w:rsidR="006369B5" w:rsidRDefault="006369B5" w:rsidP="006369B5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“1. </w:t>
      </w:r>
      <w:r>
        <w:rPr>
          <w:lang w:val="sq-AL"/>
        </w:rPr>
        <w:tab/>
        <w:t>Institucionet e administratës shtetërore, nëpërmjet kësaj procedure, kanë të drejtë:</w:t>
      </w:r>
    </w:p>
    <w:p w:rsidR="006369B5" w:rsidRDefault="006369B5" w:rsidP="006369B5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a) të kërkojnë nga institucionet e tjera të administratës shtetërore që t’u sigurohen të dhëna, informacione apo çdo lloj ndihme tjetër, të cilat janë të nevojshme për realizimin e detyrave funksionale të tyre; </w:t>
      </w:r>
    </w:p>
    <w:p w:rsidR="006369B5" w:rsidRDefault="006369B5" w:rsidP="006369B5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b) të krijojnë rrjete profesionale ndërinstitucionale të nëpunësve për fusha të caktuara, të cilat kontribuojnë në rritjen e nivelit të bashkëpunimit dhe komunikimit, me synimin e:</w:t>
      </w:r>
    </w:p>
    <w:p w:rsidR="006369B5" w:rsidRDefault="006369B5" w:rsidP="006369B5">
      <w:pPr>
        <w:pStyle w:val="Paragrafi"/>
        <w:ind w:firstLine="288"/>
        <w:rPr>
          <w:lang w:val="sq-AL"/>
        </w:rPr>
      </w:pPr>
      <w:r>
        <w:rPr>
          <w:lang w:val="sq-AL"/>
        </w:rPr>
        <w:t>i. shkëmbimit të eksperiencave më të mira, njohurive dhe praktikave për procese pune të ngjashme;</w:t>
      </w:r>
    </w:p>
    <w:p w:rsidR="006369B5" w:rsidRDefault="006369B5" w:rsidP="006369B5">
      <w:pPr>
        <w:pStyle w:val="Paragrafi"/>
        <w:ind w:firstLine="288"/>
        <w:rPr>
          <w:lang w:val="sq-AL"/>
        </w:rPr>
      </w:pPr>
      <w:r>
        <w:rPr>
          <w:lang w:val="sq-AL"/>
        </w:rPr>
        <w:t>ii. shkëmbimit/krahasimit të informacionit apo të të dhënave në fushën përkatëse;</w:t>
      </w:r>
    </w:p>
    <w:p w:rsidR="006369B5" w:rsidRDefault="006369B5" w:rsidP="006369B5">
      <w:pPr>
        <w:pStyle w:val="Paragrafi"/>
        <w:ind w:firstLine="288"/>
        <w:rPr>
          <w:lang w:val="sq-AL"/>
        </w:rPr>
      </w:pPr>
      <w:r>
        <w:rPr>
          <w:lang w:val="sq-AL"/>
        </w:rPr>
        <w:t>iii. diskutimit të çështjeve apo problematikave;</w:t>
      </w:r>
    </w:p>
    <w:p w:rsidR="006369B5" w:rsidRDefault="006369B5" w:rsidP="006369B5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iv. adresimit të kërkesave pranë institucioneve përgjegjëse për të bërë rregullime të posaçme nëpërmjet akteve rregullatore që mbulojnë fushën përkatëse.”. </w:t>
      </w:r>
    </w:p>
    <w:p w:rsidR="006369B5" w:rsidRDefault="006369B5" w:rsidP="006369B5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2. Paragrafi i parë, i pikës 2, ndryshohet, si më poshtë vijon: </w:t>
      </w:r>
    </w:p>
    <w:p w:rsidR="006369B5" w:rsidRDefault="006369B5" w:rsidP="006369B5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“Bashkëpunimi, sipas shkronjës “a”, të pikës 1, të kreut II, të këtij vendimi, mund të shfaqet në një nga format e mëposhtme:”. </w:t>
      </w:r>
    </w:p>
    <w:p w:rsidR="006369B5" w:rsidRDefault="006369B5" w:rsidP="006369B5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3. Pas pikës 22, shtohen pikat 23, 24 e 25, me këtë përmbajtje: </w:t>
      </w:r>
    </w:p>
    <w:p w:rsidR="006369B5" w:rsidRDefault="006369B5" w:rsidP="006369B5">
      <w:pPr>
        <w:pStyle w:val="Paragrafi"/>
        <w:ind w:firstLine="288"/>
        <w:rPr>
          <w:lang w:val="sq-AL"/>
        </w:rPr>
      </w:pPr>
      <w:r>
        <w:rPr>
          <w:lang w:val="sq-AL"/>
        </w:rPr>
        <w:t>“23.</w:t>
      </w:r>
      <w:r>
        <w:rPr>
          <w:lang w:val="sq-AL"/>
        </w:rPr>
        <w:tab/>
        <w:t xml:space="preserve"> Rrjetet profesionale ndërinstitucionale të nëpunësve, sipas shkronjës “b”, të pikës 1, të kreut II, të këtij vendimi, krijohen për të trajtuar çështje, të cilat lidhen me qëllimin e ekzistencës dhe/ose fushën e përgjegjësisë së institucionit që i krijon. Në to marrin pjesë nëpunës/punonjës të institucioneve të administratës shtetërore, të cilët janë të punësuar në njësitë organizative të ngarkuara me ekzekutimin e detyrave që lidhen me fushën për të cilën krijohet rrjeti dhe kanë njohuri e aftësi më të mira në këtë fushë.</w:t>
      </w:r>
    </w:p>
    <w:p w:rsidR="006369B5" w:rsidRDefault="006369B5" w:rsidP="006369B5">
      <w:pPr>
        <w:pStyle w:val="Paragrafi"/>
        <w:ind w:firstLine="288"/>
        <w:rPr>
          <w:lang w:val="sq-AL"/>
        </w:rPr>
      </w:pPr>
      <w:r>
        <w:rPr>
          <w:lang w:val="sq-AL"/>
        </w:rPr>
        <w:t>24. Rrjetet profesionale ndërinstitucionale të nëpunësve ngrihen me urdhër të Kryeministrit, ministrit përkatës apo titullarit të institucionit, që ka në fushë përgjegjësie fushën për të cilën ngrihet rrjeti. Në urdhrin e ngritjes së rrjetit përcaktohen qëllimi, synimet e përfitimet, struktura udhëheqëse, struktura të tjera në përbërje të tij, nëse është rasti, anëtarët, detyrat e përgjegjësitë, mënyra e organizimit e funksionimit të tij dhe numri maksimal i anëtarëve. Si rregull, në përbërje të rrjetit nuk mund të ketë më shumë se 30 (tridhjetë) anëtarë.</w:t>
      </w:r>
    </w:p>
    <w:p w:rsidR="006369B5" w:rsidRDefault="006369B5" w:rsidP="006369B5">
      <w:pPr>
        <w:pStyle w:val="Paragrafi"/>
        <w:ind w:firstLine="288"/>
        <w:rPr>
          <w:lang w:val="sq-AL"/>
        </w:rPr>
      </w:pPr>
      <w:r>
        <w:rPr>
          <w:lang w:val="sq-AL"/>
        </w:rPr>
        <w:t>25. Si rregull, struktura udhëheqëse e rrjetit profesional ndërinstitucional të nëpunësve është institucioni/njësia organizative, që ka kompetencat më të larta sa i takon fushës në të cilën ngrihet rrjeti.”.</w:t>
      </w:r>
    </w:p>
    <w:p w:rsidR="006369B5" w:rsidRDefault="006369B5" w:rsidP="006369B5">
      <w:pPr>
        <w:pStyle w:val="Paragrafi"/>
        <w:ind w:firstLine="288"/>
        <w:rPr>
          <w:lang w:val="sq-AL"/>
        </w:rPr>
      </w:pPr>
      <w:r>
        <w:rPr>
          <w:lang w:val="sq-AL"/>
        </w:rPr>
        <w:t xml:space="preserve">Ky vendim hyn në fuqi pas botimit në Fletoren Zyrtare. </w:t>
      </w:r>
    </w:p>
    <w:p w:rsidR="006369B5" w:rsidRDefault="006369B5" w:rsidP="006369B5">
      <w:pPr>
        <w:pStyle w:val="Paragrafi"/>
        <w:ind w:firstLine="288"/>
        <w:rPr>
          <w:sz w:val="12"/>
          <w:lang w:val="sq-AL"/>
        </w:rPr>
      </w:pPr>
    </w:p>
    <w:p w:rsidR="006369B5" w:rsidRDefault="006369B5" w:rsidP="006369B5">
      <w:pPr>
        <w:pStyle w:val="Paragrafi"/>
        <w:ind w:firstLine="288"/>
        <w:jc w:val="right"/>
        <w:rPr>
          <w:rFonts w:eastAsia="Times New Roman"/>
          <w:bCs/>
          <w:lang w:val="sq-AL" w:bidi="en-US"/>
        </w:rPr>
      </w:pPr>
      <w:r>
        <w:rPr>
          <w:rFonts w:eastAsia="Times New Roman"/>
          <w:bCs/>
          <w:lang w:val="sq-AL" w:bidi="en-US"/>
        </w:rPr>
        <w:t>ZËVENDËSKRYEMINISTRI</w:t>
      </w:r>
    </w:p>
    <w:p w:rsidR="006369B5" w:rsidRDefault="006369B5" w:rsidP="006369B5">
      <w:pPr>
        <w:pStyle w:val="Paragrafi"/>
        <w:ind w:firstLine="288"/>
        <w:jc w:val="right"/>
        <w:rPr>
          <w:rFonts w:eastAsia="Times New Roman"/>
          <w:b/>
          <w:bCs/>
          <w:lang w:val="sq-AL" w:bidi="en-US"/>
        </w:rPr>
      </w:pPr>
      <w:r>
        <w:rPr>
          <w:rFonts w:eastAsia="Times New Roman"/>
          <w:b/>
          <w:bCs/>
          <w:lang w:val="sq-AL" w:bidi="en-US"/>
        </w:rPr>
        <w:t>Erion Braçe</w:t>
      </w:r>
    </w:p>
    <w:sectPr w:rsidR="006369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9B5"/>
    <w:rsid w:val="006369B5"/>
    <w:rsid w:val="00C2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EFF6F7-FADB-4A96-B133-661DB85C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6369B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369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6369B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6369B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73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463</Words>
  <Characters>2643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2019-03-29T12:24:00Z</dcterms:created>
  <dcterms:modified xsi:type="dcterms:W3CDTF">2019-03-29T12:24:00Z</dcterms:modified>
</cp:coreProperties>
</file>