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901" w:rsidRDefault="003E6901" w:rsidP="003E6901">
      <w:pPr>
        <w:pStyle w:val="NeniTitull"/>
        <w:ind w:firstLine="288"/>
        <w:rPr>
          <w:lang w:val="sq-AL"/>
        </w:rPr>
      </w:pPr>
      <w:r>
        <w:rPr>
          <w:lang w:val="sq-AL"/>
        </w:rPr>
        <w:t>VENDIM</w:t>
      </w:r>
    </w:p>
    <w:p w:rsidR="003E6901" w:rsidRDefault="003E6901" w:rsidP="003E6901">
      <w:pPr>
        <w:pStyle w:val="NeniTitull"/>
        <w:ind w:firstLine="288"/>
        <w:rPr>
          <w:lang w:val="sq-AL"/>
        </w:rPr>
      </w:pPr>
      <w:r>
        <w:rPr>
          <w:lang w:val="sq-AL"/>
        </w:rPr>
        <w:t>Nr. 143, datë 20.3.2019</w:t>
      </w:r>
    </w:p>
    <w:p w:rsidR="003E6901" w:rsidRDefault="003E6901" w:rsidP="003E6901">
      <w:pPr>
        <w:pStyle w:val="NeniTitull"/>
        <w:ind w:firstLine="288"/>
        <w:rPr>
          <w:sz w:val="12"/>
          <w:lang w:val="sq-AL"/>
        </w:rPr>
      </w:pPr>
    </w:p>
    <w:p w:rsidR="003E6901" w:rsidRDefault="003E6901" w:rsidP="003E6901">
      <w:pPr>
        <w:pStyle w:val="NeniTitull"/>
        <w:ind w:firstLine="288"/>
        <w:rPr>
          <w:lang w:val="sq-AL"/>
        </w:rPr>
      </w:pPr>
      <w:r>
        <w:rPr>
          <w:lang w:val="sq-AL"/>
        </w:rPr>
        <w:t xml:space="preserve">PËR SHPRONËSIMIN, PËR INTERES PUBLIK, </w:t>
      </w:r>
      <w:r>
        <w:rPr>
          <w:rFonts w:eastAsia="Times New Roman"/>
          <w:lang w:val="sq-AL"/>
        </w:rPr>
        <w:t>TË PRONARIT</w:t>
      </w:r>
      <w:r>
        <w:rPr>
          <w:lang w:val="sq-AL"/>
        </w:rPr>
        <w:t xml:space="preserve"> TË PASURISË SË PALUAJTSHME, PRONË PRIVATE, QË PREKET </w:t>
      </w:r>
      <w:r>
        <w:rPr>
          <w:color w:val="000000"/>
          <w:lang w:val="sq-AL"/>
        </w:rPr>
        <w:t>NGA</w:t>
      </w:r>
      <w:r>
        <w:rPr>
          <w:lang w:val="sq-AL"/>
        </w:rPr>
        <w:t xml:space="preserve"> </w:t>
      </w:r>
      <w:r>
        <w:rPr>
          <w:color w:val="000000"/>
          <w:lang w:val="sq-AL"/>
        </w:rPr>
        <w:t xml:space="preserve">REALIZIMI I PROJEKTIT </w:t>
      </w:r>
      <w:r>
        <w:rPr>
          <w:lang w:val="sq-AL"/>
        </w:rPr>
        <w:t xml:space="preserve">“RIKONSTRUKSION </w:t>
      </w:r>
    </w:p>
    <w:p w:rsidR="003E6901" w:rsidRDefault="003E6901" w:rsidP="003E6901">
      <w:pPr>
        <w:pStyle w:val="NeniTitull"/>
        <w:ind w:firstLine="288"/>
        <w:rPr>
          <w:lang w:val="sq-AL"/>
        </w:rPr>
      </w:pPr>
      <w:r>
        <w:rPr>
          <w:lang w:val="sq-AL"/>
        </w:rPr>
        <w:t xml:space="preserve">I RRUGËS UNAZA PATOS”, </w:t>
      </w:r>
    </w:p>
    <w:p w:rsidR="003E6901" w:rsidRDefault="003E6901" w:rsidP="003E6901">
      <w:pPr>
        <w:pStyle w:val="NeniTitull"/>
        <w:ind w:firstLine="288"/>
        <w:rPr>
          <w:lang w:val="sq-AL"/>
        </w:rPr>
      </w:pPr>
      <w:r>
        <w:rPr>
          <w:color w:val="000000"/>
          <w:lang w:val="sq-AL"/>
        </w:rPr>
        <w:t>NË</w:t>
      </w:r>
      <w:r>
        <w:rPr>
          <w:lang w:val="sq-AL"/>
        </w:rPr>
        <w:t xml:space="preserve"> BASHKINË PATOS </w:t>
      </w:r>
    </w:p>
    <w:p w:rsidR="003E6901" w:rsidRDefault="003E6901" w:rsidP="003E6901">
      <w:pPr>
        <w:pStyle w:val="Paragrafi"/>
        <w:ind w:firstLine="288"/>
        <w:rPr>
          <w:sz w:val="12"/>
          <w:lang w:val="sq-AL"/>
        </w:rPr>
      </w:pPr>
      <w:r>
        <w:rPr>
          <w:sz w:val="12"/>
          <w:lang w:val="sq-AL"/>
        </w:rPr>
        <w:t xml:space="preserve"> </w:t>
      </w:r>
    </w:p>
    <w:p w:rsidR="003E6901" w:rsidRDefault="003E6901" w:rsidP="003E6901">
      <w:pPr>
        <w:pStyle w:val="Paragrafi"/>
        <w:ind w:firstLine="288"/>
        <w:rPr>
          <w:rFonts w:eastAsia="Times New Roman"/>
          <w:lang w:val="sq-AL"/>
        </w:rPr>
      </w:pPr>
      <w:r>
        <w:rPr>
          <w:rFonts w:eastAsia="Times New Roman"/>
          <w:lang w:val="sq-AL"/>
        </w:rPr>
        <w:t>Në mbështetje të nenit 100 të Kushtetutës, të neneve 5, pika 1, 20 e 21, të ligjit nr. 8561, datë 22.12.1999, “Për shpronësimet dhe marrjen në përdorim të përkohshëm të pasurisë, pronë private, për interes publik”,</w:t>
      </w:r>
      <w:r>
        <w:rPr>
          <w:lang w:val="sq-AL"/>
        </w:rPr>
        <w:t xml:space="preserve"> </w:t>
      </w:r>
      <w:r>
        <w:rPr>
          <w:rFonts w:eastAsia="Times New Roman"/>
          <w:lang w:val="sq-AL"/>
        </w:rPr>
        <w:t xml:space="preserve">me propozimin e ministrit të Brendshëm, Këshilli i Ministrave </w:t>
      </w:r>
    </w:p>
    <w:p w:rsidR="003E6901" w:rsidRDefault="003E6901" w:rsidP="003E6901">
      <w:pPr>
        <w:pStyle w:val="Paragrafi"/>
        <w:ind w:firstLine="288"/>
        <w:rPr>
          <w:rFonts w:eastAsia="Times New Roman"/>
          <w:sz w:val="12"/>
          <w:lang w:val="sq-AL"/>
        </w:rPr>
      </w:pPr>
    </w:p>
    <w:p w:rsidR="003E6901" w:rsidRDefault="003E6901" w:rsidP="003E6901">
      <w:pPr>
        <w:pStyle w:val="NeniNr"/>
        <w:ind w:firstLine="288"/>
        <w:rPr>
          <w:lang w:val="sq-AL"/>
        </w:rPr>
      </w:pPr>
      <w:r>
        <w:rPr>
          <w:lang w:val="sq-AL"/>
        </w:rPr>
        <w:t>VENDOSI:</w:t>
      </w:r>
    </w:p>
    <w:p w:rsidR="003E6901" w:rsidRDefault="003E6901" w:rsidP="003E6901">
      <w:pPr>
        <w:pStyle w:val="Paragrafi"/>
        <w:ind w:firstLine="288"/>
        <w:rPr>
          <w:rFonts w:eastAsia="Times New Roman"/>
          <w:sz w:val="12"/>
          <w:lang w:val="sq-AL"/>
        </w:rPr>
      </w:pPr>
    </w:p>
    <w:p w:rsidR="003E6901" w:rsidRDefault="003E6901" w:rsidP="003E6901">
      <w:pPr>
        <w:pStyle w:val="Paragrafi"/>
        <w:ind w:firstLine="288"/>
        <w:rPr>
          <w:lang w:val="sq-AL"/>
        </w:rPr>
      </w:pPr>
      <w:r>
        <w:rPr>
          <w:rFonts w:eastAsia="Times New Roman"/>
          <w:lang w:val="sq-AL"/>
        </w:rPr>
        <w:t xml:space="preserve">1. Shpronësimin, për interes publik, të pronarit të pasurisë së paluajtshme, pronë private, që preket nga </w:t>
      </w:r>
      <w:r>
        <w:rPr>
          <w:rFonts w:eastAsia="Times New Roman"/>
          <w:lang w:val="sq-AL" w:eastAsia="sq-AL"/>
        </w:rPr>
        <w:t xml:space="preserve">realizimi i projektit </w:t>
      </w:r>
      <w:r>
        <w:rPr>
          <w:lang w:val="sq-AL"/>
        </w:rPr>
        <w:t xml:space="preserve">“Rikonstruksion i rrugës unaza Patos”, në Bashkinë Patos. </w:t>
      </w:r>
    </w:p>
    <w:p w:rsidR="003E6901" w:rsidRDefault="003E6901" w:rsidP="003E6901">
      <w:pPr>
        <w:pStyle w:val="Paragrafi"/>
        <w:ind w:firstLine="288"/>
        <w:rPr>
          <w:lang w:val="sq-AL"/>
        </w:rPr>
      </w:pPr>
      <w:r>
        <w:rPr>
          <w:rFonts w:eastAsia="Times New Roman"/>
          <w:lang w:val="sq-AL"/>
        </w:rPr>
        <w:t xml:space="preserve">2. Shpronësimi të bëhet në favor të Bashkisë </w:t>
      </w:r>
      <w:r>
        <w:rPr>
          <w:lang w:val="sq-AL"/>
        </w:rPr>
        <w:t>Patos</w:t>
      </w:r>
      <w:r>
        <w:rPr>
          <w:color w:val="000000"/>
          <w:lang w:val="sq-AL"/>
        </w:rPr>
        <w:t xml:space="preserve">. </w:t>
      </w:r>
    </w:p>
    <w:p w:rsidR="003E6901" w:rsidRDefault="003E6901" w:rsidP="003E6901">
      <w:pPr>
        <w:pStyle w:val="Paragrafi"/>
        <w:ind w:firstLine="288"/>
        <w:rPr>
          <w:lang w:val="sq-AL"/>
        </w:rPr>
      </w:pPr>
      <w:r>
        <w:rPr>
          <w:bCs/>
          <w:color w:val="000000"/>
          <w:lang w:val="sq-AL"/>
        </w:rPr>
        <w:t xml:space="preserve">3. Pronari i </w:t>
      </w:r>
      <w:r>
        <w:rPr>
          <w:color w:val="000000"/>
          <w:lang w:val="sq-AL"/>
        </w:rPr>
        <w:t xml:space="preserve">pasurisë së paluajtshme, që shpronësohet, të kompensohet në vlerë të plotë, sipas masës përkatëse që paraqitet në tabelën që i bashkëlidhet këtij vendimi, </w:t>
      </w:r>
      <w:r>
        <w:rPr>
          <w:rFonts w:eastAsia="Times New Roman"/>
          <w:color w:val="000000"/>
          <w:lang w:val="sq-AL"/>
        </w:rPr>
        <w:t>për pasurinë “</w:t>
      </w:r>
      <w:r>
        <w:rPr>
          <w:lang w:val="sq-AL"/>
        </w:rPr>
        <w:t xml:space="preserve">ndërtesë”, me sipërfaqe 19 </w:t>
      </w:r>
      <w:r>
        <w:rPr>
          <w:rFonts w:eastAsia="Times New Roman"/>
          <w:color w:val="000000"/>
          <w:lang w:val="sq-AL"/>
        </w:rPr>
        <w:t>m²,</w:t>
      </w:r>
      <w:r>
        <w:rPr>
          <w:rFonts w:eastAsia="Times New Roman"/>
          <w:color w:val="000000"/>
          <w:lang w:val="sq-AL" w:eastAsia="sq-AL"/>
        </w:rPr>
        <w:t xml:space="preserve"> me vlerë të përgjithshme </w:t>
      </w:r>
      <w:r>
        <w:rPr>
          <w:bCs/>
          <w:color w:val="000000"/>
          <w:lang w:val="sq-AL"/>
        </w:rPr>
        <w:t>566 827,15 (pesëqind e gjashtëdhjetë e gjashtë mijë e tetëqind e njëzet e shtatë presje pesëmbëdhjetë</w:t>
      </w:r>
      <w:r>
        <w:rPr>
          <w:rFonts w:eastAsia="Times New Roman"/>
          <w:bCs/>
          <w:lang w:val="sq-AL" w:eastAsia="sq-AL"/>
        </w:rPr>
        <w:t>)</w:t>
      </w:r>
      <w:r>
        <w:rPr>
          <w:rFonts w:eastAsia="Times New Roman"/>
          <w:bCs/>
          <w:color w:val="000000"/>
          <w:lang w:val="sq-AL" w:eastAsia="sq-AL"/>
        </w:rPr>
        <w:t xml:space="preserve"> lekë, si dhe për pasurinë “truall”, me sipërfaqe 19</w:t>
      </w:r>
      <w:r>
        <w:rPr>
          <w:rFonts w:eastAsia="Times New Roman"/>
          <w:color w:val="000000"/>
          <w:lang w:val="sq-AL"/>
        </w:rPr>
        <w:t xml:space="preserve"> m², me vlerë 54 112 (</w:t>
      </w:r>
      <w:r>
        <w:rPr>
          <w:bCs/>
          <w:color w:val="000000"/>
          <w:lang w:val="sq-AL"/>
        </w:rPr>
        <w:t>pesëdhjetë e katër mijë e njëqind e dymbëdhjetë</w:t>
      </w:r>
      <w:r>
        <w:rPr>
          <w:rFonts w:eastAsia="Times New Roman"/>
          <w:color w:val="000000"/>
          <w:lang w:val="sq-AL"/>
        </w:rPr>
        <w:t>) lekë</w:t>
      </w:r>
      <w:r>
        <w:rPr>
          <w:rFonts w:eastAsia="Times New Roman"/>
          <w:bCs/>
          <w:color w:val="000000"/>
          <w:lang w:val="sq-AL" w:eastAsia="sq-AL"/>
        </w:rPr>
        <w:t xml:space="preserve">. </w:t>
      </w:r>
    </w:p>
    <w:p w:rsidR="003E6901" w:rsidRDefault="003E6901" w:rsidP="003E6901">
      <w:pPr>
        <w:pStyle w:val="Paragrafi"/>
        <w:ind w:firstLine="288"/>
        <w:rPr>
          <w:lang w:val="sq-AL"/>
        </w:rPr>
      </w:pPr>
      <w:r>
        <w:rPr>
          <w:rFonts w:eastAsia="Times New Roman"/>
          <w:color w:val="000000"/>
          <w:lang w:val="sq-AL"/>
        </w:rPr>
        <w:t xml:space="preserve">4. Vlera e përgjithshme e shpronësimit, </w:t>
      </w:r>
      <w:r>
        <w:rPr>
          <w:rFonts w:eastAsia="Times New Roman"/>
          <w:color w:val="000000"/>
          <w:lang w:val="sq-AL" w:eastAsia="sq-AL"/>
        </w:rPr>
        <w:t xml:space="preserve">prej </w:t>
      </w:r>
      <w:r>
        <w:rPr>
          <w:bCs/>
          <w:color w:val="000000"/>
          <w:lang w:val="sq-AL"/>
        </w:rPr>
        <w:t xml:space="preserve">620 939, 15 (gjashtëqind e njëzet mijë e nëntëqind e tridhjetë e nëntë presje pesëmbëdhjetë) lekësh, </w:t>
      </w:r>
      <w:r>
        <w:rPr>
          <w:rFonts w:eastAsia="Times New Roman"/>
          <w:color w:val="000000"/>
          <w:lang w:val="sq-AL"/>
        </w:rPr>
        <w:t xml:space="preserve">të përballohet nga të ardhurat e Bashkisë Patos, planifikuar në buxhetin e saj. </w:t>
      </w:r>
    </w:p>
    <w:p w:rsidR="003E6901" w:rsidRDefault="003E6901" w:rsidP="003E6901">
      <w:pPr>
        <w:pStyle w:val="Paragrafi"/>
        <w:ind w:firstLine="288"/>
        <w:rPr>
          <w:lang w:val="sq-AL"/>
        </w:rPr>
      </w:pPr>
      <w:r>
        <w:rPr>
          <w:rFonts w:eastAsia="Times New Roman"/>
          <w:lang w:val="sq-AL"/>
        </w:rPr>
        <w:t xml:space="preserve">5. Afati i përfundimit të shpronësimit të jetë tre muaj pas datës së hyrjes në fuqi të këtij vendimi. </w:t>
      </w:r>
    </w:p>
    <w:p w:rsidR="003E6901" w:rsidRDefault="003E6901" w:rsidP="003E6901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6. Pronari i pasurisë së paluajtshme, që shpronësohet, sipas tabelës bashkëlidhur këtij vendimi, të kompensohet, për efekt shpronësimi, pasi të ketë paraqitur pranë Bashkisë </w:t>
      </w:r>
      <w:r>
        <w:rPr>
          <w:rFonts w:eastAsia="Times New Roman"/>
          <w:color w:val="000000"/>
          <w:lang w:val="sq-AL"/>
        </w:rPr>
        <w:t xml:space="preserve">Patos </w:t>
      </w:r>
      <w:r>
        <w:rPr>
          <w:lang w:val="sq-AL"/>
        </w:rPr>
        <w:t xml:space="preserve">certifikatën e pronësisë, hartën treguese të regjistrimit si dhe kartelën e pasurisë. </w:t>
      </w:r>
    </w:p>
    <w:p w:rsidR="003E6901" w:rsidRDefault="003E6901" w:rsidP="003E6901">
      <w:pPr>
        <w:pStyle w:val="Paragrafi"/>
        <w:ind w:firstLine="288"/>
        <w:rPr>
          <w:lang w:val="sq-AL"/>
        </w:rPr>
      </w:pPr>
      <w:r>
        <w:rPr>
          <w:rFonts w:eastAsia="Times New Roman"/>
          <w:lang w:val="sq-AL"/>
        </w:rPr>
        <w:t xml:space="preserve">7. Afati i përfundimit të punimeve të objektit në Bashkinë </w:t>
      </w:r>
      <w:r>
        <w:rPr>
          <w:rFonts w:eastAsia="Times New Roman"/>
          <w:color w:val="000000"/>
          <w:lang w:val="sq-AL"/>
        </w:rPr>
        <w:t xml:space="preserve">Patos </w:t>
      </w:r>
      <w:r>
        <w:rPr>
          <w:rFonts w:eastAsia="Times New Roman"/>
          <w:lang w:val="sq-AL"/>
        </w:rPr>
        <w:t xml:space="preserve">të jetë në përputhje me afatet e parashikuara nga kjo bashki. </w:t>
      </w:r>
    </w:p>
    <w:p w:rsidR="003E6901" w:rsidRDefault="003E6901" w:rsidP="003E6901">
      <w:pPr>
        <w:pStyle w:val="Paragrafi"/>
        <w:ind w:firstLine="288"/>
        <w:rPr>
          <w:lang w:val="sq-AL"/>
        </w:rPr>
      </w:pPr>
      <w:r>
        <w:rPr>
          <w:rFonts w:eastAsia="Times New Roman"/>
          <w:lang w:val="sq-AL"/>
        </w:rPr>
        <w:t xml:space="preserve">8. Zyra Vendore e Regjistrimit të Pasurive të Paluajtshme </w:t>
      </w:r>
      <w:r>
        <w:rPr>
          <w:color w:val="000000"/>
          <w:lang w:val="sq-AL"/>
        </w:rPr>
        <w:t>Fier,</w:t>
      </w:r>
      <w:r>
        <w:rPr>
          <w:rFonts w:eastAsia="Times New Roman"/>
          <w:lang w:val="sq-AL"/>
        </w:rPr>
        <w:t xml:space="preserve"> brenda 30 ditëve, nga data e miratimit të këtij vendimi, në bashkëpunim me Bashkinë </w:t>
      </w:r>
      <w:r>
        <w:rPr>
          <w:rFonts w:eastAsia="Times New Roman"/>
          <w:color w:val="000000"/>
          <w:lang w:val="sq-AL"/>
        </w:rPr>
        <w:t>Patos</w:t>
      </w:r>
      <w:r>
        <w:rPr>
          <w:rFonts w:eastAsia="Times New Roman"/>
          <w:lang w:val="sq-AL"/>
        </w:rPr>
        <w:t xml:space="preserve">, të fillojë procedurat për hedhjen e gjurmës së projektit në hartën kadastrale, sipas planimetrisë së shpronësimit të miratuar, dhe të bëjë kalimin e pronësisë, për pasuritë e shpronësuara, në favor të Bashkisë </w:t>
      </w:r>
      <w:r>
        <w:rPr>
          <w:rFonts w:eastAsia="Times New Roman"/>
          <w:color w:val="000000"/>
          <w:lang w:val="sq-AL"/>
        </w:rPr>
        <w:t>Patos</w:t>
      </w:r>
      <w:r>
        <w:rPr>
          <w:rFonts w:eastAsia="Times New Roman"/>
          <w:lang w:val="sq-AL"/>
        </w:rPr>
        <w:t xml:space="preserve">. </w:t>
      </w:r>
    </w:p>
    <w:p w:rsidR="003E6901" w:rsidRDefault="003E6901" w:rsidP="003E6901">
      <w:pPr>
        <w:pStyle w:val="Paragrafi"/>
        <w:ind w:firstLine="288"/>
        <w:rPr>
          <w:lang w:val="sq-AL"/>
        </w:rPr>
      </w:pPr>
      <w:r>
        <w:rPr>
          <w:rFonts w:eastAsia="Times New Roman"/>
          <w:lang w:val="sq-AL"/>
        </w:rPr>
        <w:t xml:space="preserve">9. Zyra Vendore e Regjistrimit të Pasurive të Paluajtshme </w:t>
      </w:r>
      <w:r>
        <w:rPr>
          <w:color w:val="000000"/>
          <w:lang w:val="sq-AL"/>
        </w:rPr>
        <w:t>Fier</w:t>
      </w:r>
      <w:r>
        <w:rPr>
          <w:lang w:val="sq-AL"/>
        </w:rPr>
        <w:t xml:space="preserve"> të pezullojë të gjitha transaksionet me pasuritë e shpronësuara, deri në momentin kur do të realizohen procesi i hedhjes së gjurmës së projektit në hartën kadastrale dhe kalimi i pronësisë, për pasuritë e shpronësuara. </w:t>
      </w:r>
    </w:p>
    <w:p w:rsidR="003E6901" w:rsidRDefault="003E6901" w:rsidP="003E6901">
      <w:pPr>
        <w:pStyle w:val="Paragrafi"/>
        <w:ind w:firstLine="288"/>
        <w:rPr>
          <w:lang w:val="sq-AL"/>
        </w:rPr>
      </w:pPr>
      <w:r>
        <w:rPr>
          <w:rFonts w:eastAsia="Times New Roman"/>
          <w:lang w:val="sq-AL"/>
        </w:rPr>
        <w:t xml:space="preserve">10. Ngarkohen Ministria e Brendshme, Zyra Vendore e Regjistrimit të Pasurive të Paluajtshme </w:t>
      </w:r>
      <w:r>
        <w:rPr>
          <w:color w:val="000000"/>
          <w:lang w:val="sq-AL"/>
        </w:rPr>
        <w:t>Fier</w:t>
      </w:r>
      <w:r>
        <w:rPr>
          <w:lang w:val="sq-AL"/>
        </w:rPr>
        <w:t xml:space="preserve"> </w:t>
      </w:r>
      <w:r>
        <w:rPr>
          <w:rFonts w:eastAsia="Times New Roman"/>
          <w:lang w:val="sq-AL"/>
        </w:rPr>
        <w:t xml:space="preserve">dhe Bashkia </w:t>
      </w:r>
      <w:r>
        <w:rPr>
          <w:rFonts w:eastAsia="Times New Roman"/>
          <w:color w:val="000000"/>
          <w:lang w:val="sq-AL"/>
        </w:rPr>
        <w:t xml:space="preserve">Patos </w:t>
      </w:r>
      <w:r>
        <w:rPr>
          <w:rFonts w:eastAsia="Times New Roman"/>
          <w:lang w:val="sq-AL"/>
        </w:rPr>
        <w:t xml:space="preserve">për zbatimin e këtij vendimi. </w:t>
      </w:r>
    </w:p>
    <w:p w:rsidR="003E6901" w:rsidRDefault="003E6901" w:rsidP="003E6901">
      <w:pPr>
        <w:pStyle w:val="Paragrafi"/>
        <w:ind w:firstLine="288"/>
        <w:rPr>
          <w:lang w:val="sq-AL"/>
        </w:rPr>
      </w:pPr>
      <w:r>
        <w:rPr>
          <w:rFonts w:eastAsia="Times New Roman"/>
          <w:lang w:val="sq-AL"/>
        </w:rPr>
        <w:t>Ky vendim hyn në fuqi menjëherë dhe botohet në Fletoren Zyrtare.</w:t>
      </w:r>
    </w:p>
    <w:p w:rsidR="003E6901" w:rsidRDefault="003E6901" w:rsidP="003E6901">
      <w:pPr>
        <w:pStyle w:val="Paragrafi"/>
        <w:ind w:firstLine="288"/>
        <w:rPr>
          <w:rFonts w:eastAsia="Times New Roman"/>
          <w:sz w:val="14"/>
          <w:lang w:val="sq-AL" w:eastAsia="sq-AL"/>
        </w:rPr>
      </w:pPr>
    </w:p>
    <w:p w:rsidR="003E6901" w:rsidRDefault="003E6901" w:rsidP="003E6901">
      <w:pPr>
        <w:pStyle w:val="Paragrafi"/>
        <w:ind w:firstLine="288"/>
        <w:jc w:val="right"/>
        <w:rPr>
          <w:bCs/>
          <w:lang w:val="sq-AL" w:bidi="en-US"/>
        </w:rPr>
      </w:pPr>
      <w:r>
        <w:rPr>
          <w:bCs/>
          <w:lang w:val="sq-AL" w:bidi="en-US"/>
        </w:rPr>
        <w:t>ZËVENDËSKRYEMINISTRI</w:t>
      </w:r>
    </w:p>
    <w:p w:rsidR="003E6901" w:rsidRDefault="003E6901" w:rsidP="003E6901">
      <w:pPr>
        <w:pStyle w:val="Paragrafi"/>
        <w:ind w:firstLine="288"/>
        <w:jc w:val="right"/>
        <w:rPr>
          <w:b/>
          <w:bCs/>
          <w:lang w:val="sq-AL" w:bidi="en-US"/>
        </w:rPr>
      </w:pPr>
      <w:r>
        <w:rPr>
          <w:b/>
          <w:bCs/>
          <w:lang w:val="sq-AL" w:bidi="en-US"/>
        </w:rPr>
        <w:t>Erion Braçe</w:t>
      </w:r>
    </w:p>
    <w:p w:rsidR="003E6901" w:rsidRDefault="003E6901" w:rsidP="003E6901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3E6901" w:rsidSect="003E6901">
          <w:pgSz w:w="11907" w:h="16840"/>
          <w:pgMar w:top="720" w:right="1134" w:bottom="720" w:left="1134" w:header="851" w:footer="851" w:gutter="0"/>
          <w:cols w:space="454"/>
        </w:sectPr>
      </w:pPr>
    </w:p>
    <w:p w:rsidR="003E6901" w:rsidRDefault="003E6901" w:rsidP="003E6901">
      <w:pPr>
        <w:pStyle w:val="Paragrafi"/>
        <w:ind w:firstLine="288"/>
        <w:rPr>
          <w:lang w:val="sq-AL"/>
        </w:rPr>
      </w:pPr>
    </w:p>
    <w:p w:rsidR="003E6901" w:rsidRDefault="003E6901">
      <w:pPr>
        <w:spacing w:after="0" w:line="240" w:lineRule="auto"/>
        <w:ind w:firstLine="288"/>
        <w:jc w:val="center"/>
        <w:rPr>
          <w:rFonts w:ascii="Garamond" w:eastAsia="Times New Roman" w:hAnsi="Garamond" w:cs="Arial"/>
          <w:sz w:val="20"/>
          <w:szCs w:val="20"/>
          <w:lang w:val="sq-AL"/>
        </w:rPr>
        <w:sectPr w:rsidR="003E6901" w:rsidSect="003E6901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3"/>
        <w:gridCol w:w="1126"/>
        <w:gridCol w:w="608"/>
        <w:gridCol w:w="840"/>
        <w:gridCol w:w="921"/>
        <w:gridCol w:w="870"/>
        <w:gridCol w:w="878"/>
        <w:gridCol w:w="956"/>
        <w:gridCol w:w="923"/>
        <w:gridCol w:w="923"/>
        <w:gridCol w:w="1141"/>
      </w:tblGrid>
      <w:tr w:rsidR="003E6901" w:rsidTr="003E6901">
        <w:trPr>
          <w:trHeight w:val="322"/>
        </w:trPr>
        <w:tc>
          <w:tcPr>
            <w:tcW w:w="5000" w:type="pct"/>
            <w:gridSpan w:val="11"/>
            <w:noWrap/>
            <w:vAlign w:val="bottom"/>
            <w:hideMark/>
          </w:tcPr>
          <w:p w:rsidR="003E6901" w:rsidRDefault="003E6901">
            <w:pPr>
              <w:spacing w:after="0" w:line="240" w:lineRule="auto"/>
              <w:ind w:firstLine="288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 xml:space="preserve">LISTA E PRONAVE DHE EMRI I PRONARIT QË DO TË SHPRONËSOHET PËR REALIZIMIN E PROJEKTIT </w:t>
            </w:r>
            <w:r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“RIKONSTRUKSION I RRUGËS UNAZA PATOS”, NË BASHKINË E PATOSIT</w:t>
            </w:r>
          </w:p>
        </w:tc>
      </w:tr>
      <w:tr w:rsidR="003E6901" w:rsidTr="003E6901">
        <w:trPr>
          <w:trHeight w:val="139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Emër mbiemër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Z.K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Sip. truall/m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Çmimi lekë/m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Vlera trualli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Sip. ndërtesës/ m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Vlera e ndërtesës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Vlera totale 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Dokumenti i pronësisë</w:t>
            </w:r>
          </w:p>
        </w:tc>
      </w:tr>
      <w:tr w:rsidR="003E6901" w:rsidTr="003E6901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Lefter Rauf Manaj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2890</w:t>
            </w:r>
          </w:p>
        </w:tc>
        <w:tc>
          <w:tcPr>
            <w:tcW w:w="433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noWrap/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4/130</w:t>
            </w:r>
          </w:p>
        </w:tc>
        <w:tc>
          <w:tcPr>
            <w:tcW w:w="48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2848.00</w:t>
            </w:r>
          </w:p>
        </w:tc>
        <w:tc>
          <w:tcPr>
            <w:tcW w:w="456" w:type="pct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54112.00</w:t>
            </w:r>
          </w:p>
        </w:tc>
        <w:tc>
          <w:tcPr>
            <w:tcW w:w="502" w:type="pct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19.00</w:t>
            </w:r>
          </w:p>
        </w:tc>
        <w:tc>
          <w:tcPr>
            <w:tcW w:w="482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noWrap/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566827,15</w:t>
            </w:r>
          </w:p>
        </w:tc>
        <w:tc>
          <w:tcPr>
            <w:tcW w:w="482" w:type="pct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620939,15</w:t>
            </w:r>
          </w:p>
        </w:tc>
        <w:tc>
          <w:tcPr>
            <w:tcW w:w="611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Konfir. ZVRPP</w:t>
            </w:r>
          </w:p>
        </w:tc>
      </w:tr>
      <w:tr w:rsidR="003E6901" w:rsidTr="003E6901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E6901" w:rsidRDefault="003E690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E6901" w:rsidRDefault="003E690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E6901" w:rsidRDefault="003E690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E6901" w:rsidRDefault="003E690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E6901" w:rsidRDefault="003E690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E6901" w:rsidRDefault="003E690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E6901" w:rsidRDefault="003E690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E6901" w:rsidRDefault="003E690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E6901" w:rsidRDefault="003E690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E6901" w:rsidRDefault="003E690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620 939,15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E6901" w:rsidRDefault="003E690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</w:tbl>
    <w:p w:rsidR="003E6901" w:rsidRDefault="003E6901" w:rsidP="003E6901">
      <w:pPr>
        <w:pStyle w:val="Paragrafi"/>
        <w:ind w:firstLine="0"/>
        <w:rPr>
          <w:lang w:val="sq-AL"/>
        </w:rPr>
      </w:pPr>
    </w:p>
    <w:p w:rsidR="003E6901" w:rsidRDefault="003E6901" w:rsidP="003E6901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3E6901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C221B1" w:rsidRDefault="00C221B1" w:rsidP="003E6901">
      <w:bookmarkStart w:id="0" w:name="_GoBack"/>
      <w:bookmarkEnd w:id="0"/>
    </w:p>
    <w:sectPr w:rsidR="00C221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901"/>
    <w:rsid w:val="003E6901"/>
    <w:rsid w:val="00C2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2D117A-936E-4165-A086-1BAC68138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690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3E690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E690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3E690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E690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E690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E690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2019-03-29T12:28:00Z</dcterms:created>
  <dcterms:modified xsi:type="dcterms:W3CDTF">2019-03-29T12:28:00Z</dcterms:modified>
</cp:coreProperties>
</file>