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633" w:rsidRDefault="00915633" w:rsidP="00915633">
      <w:pPr>
        <w:pStyle w:val="NeniTitull"/>
        <w:rPr>
          <w:lang w:val="sq-AL"/>
        </w:rPr>
      </w:pPr>
      <w:r>
        <w:rPr>
          <w:lang w:val="sq-AL"/>
        </w:rPr>
        <w:t>VENDIM</w:t>
      </w:r>
    </w:p>
    <w:p w:rsidR="00915633" w:rsidRDefault="00915633" w:rsidP="00915633">
      <w:pPr>
        <w:pStyle w:val="NeniTitull"/>
        <w:rPr>
          <w:lang w:val="sq-AL"/>
        </w:rPr>
      </w:pPr>
      <w:r>
        <w:rPr>
          <w:lang w:val="sq-AL"/>
        </w:rPr>
        <w:t xml:space="preserve">Nr. </w:t>
      </w:r>
      <w:bookmarkStart w:id="0" w:name="_GoBack"/>
      <w:r>
        <w:rPr>
          <w:lang w:val="sq-AL"/>
        </w:rPr>
        <w:t>168, datë 27.3.2019</w:t>
      </w:r>
      <w:bookmarkEnd w:id="0"/>
    </w:p>
    <w:p w:rsidR="00915633" w:rsidRDefault="00915633" w:rsidP="00915633">
      <w:pPr>
        <w:pStyle w:val="NeniTitull"/>
        <w:rPr>
          <w:sz w:val="14"/>
          <w:lang w:val="sq-AL"/>
        </w:rPr>
      </w:pPr>
    </w:p>
    <w:p w:rsidR="00915633" w:rsidRDefault="00915633" w:rsidP="00915633">
      <w:pPr>
        <w:pStyle w:val="NeniTitull"/>
        <w:rPr>
          <w:lang w:val="sq-AL"/>
        </w:rPr>
      </w:pPr>
      <w:r>
        <w:rPr>
          <w:lang w:val="sq-AL"/>
        </w:rPr>
        <w:t xml:space="preserve">PËR DISA NDRYSHIME NË VENDIMIN NR. 132, DATË 7.3.2018, </w:t>
      </w:r>
    </w:p>
    <w:p w:rsidR="00915633" w:rsidRDefault="00915633" w:rsidP="00915633">
      <w:pPr>
        <w:pStyle w:val="NeniTitull"/>
        <w:rPr>
          <w:lang w:val="sq-AL"/>
        </w:rPr>
      </w:pPr>
      <w:r>
        <w:rPr>
          <w:lang w:val="sq-AL"/>
        </w:rPr>
        <w:t>TË KËSHILLIT TË MINISTRAVE, “PËR METODOLOGJINË PËR PËRCAKTIMIN E VLERËS SË TAKSUESHME TË PASURISË SË PALUAJTSHME “NDËRTESA”, E BAZËS SË TAKSËS PËR KATEGORI SPECIFIKE, NATYRËN DHE PRIORITETIN E INFORMACIONIT DHE TË DHËNAVE PËR PËRCAKTIMIN E BAZËS SË TAKSËS, SI DHE TË KRITEREVE DHE RREGULLAVE PËR VLERËSIMIN ALTERNATIV TË DETYRIMIT TË TAKSËS”</w:t>
      </w:r>
    </w:p>
    <w:p w:rsidR="00915633" w:rsidRDefault="00915633" w:rsidP="00915633">
      <w:pPr>
        <w:pStyle w:val="Paragrafi"/>
        <w:rPr>
          <w:sz w:val="14"/>
          <w:lang w:val="sq-AL"/>
        </w:rPr>
      </w:pPr>
    </w:p>
    <w:p w:rsidR="00915633" w:rsidRDefault="00915633" w:rsidP="00915633">
      <w:pPr>
        <w:pStyle w:val="Paragrafi"/>
        <w:rPr>
          <w:spacing w:val="-4"/>
          <w:lang w:val="sq-AL"/>
        </w:rPr>
      </w:pPr>
      <w:r>
        <w:rPr>
          <w:spacing w:val="-4"/>
          <w:lang w:val="sq-AL"/>
        </w:rPr>
        <w:t>Në mbështetje të nenit 100 të Kushtetutës dhe të neneve 21, 22/1, 22/3 e 22/4, të ligjit nr. 9632, datë 30.10.2006, “Për sistemin e taksave vendore”, të ndryshuar, me propozimin e ministrit të Financave dhe Ekonomisë, Këshilli i Ministrave</w:t>
      </w:r>
    </w:p>
    <w:p w:rsidR="00915633" w:rsidRDefault="00915633" w:rsidP="00915633">
      <w:pPr>
        <w:pStyle w:val="Paragrafi"/>
        <w:rPr>
          <w:spacing w:val="-4"/>
          <w:sz w:val="14"/>
          <w:lang w:val="sq-AL"/>
        </w:rPr>
      </w:pPr>
      <w:r>
        <w:rPr>
          <w:spacing w:val="-4"/>
          <w:sz w:val="14"/>
          <w:lang w:val="sq-AL"/>
        </w:rPr>
        <w:t> </w:t>
      </w:r>
    </w:p>
    <w:p w:rsidR="00915633" w:rsidRDefault="00915633" w:rsidP="00915633">
      <w:pPr>
        <w:pStyle w:val="NeniNr"/>
        <w:rPr>
          <w:rStyle w:val="Strong"/>
          <w:b w:val="0"/>
          <w:szCs w:val="24"/>
        </w:rPr>
      </w:pPr>
      <w:r>
        <w:rPr>
          <w:rStyle w:val="Strong"/>
          <w:b w:val="0"/>
          <w:spacing w:val="-4"/>
          <w:szCs w:val="24"/>
          <w:lang w:val="sq-AL"/>
        </w:rPr>
        <w:t>VENDOSI:</w:t>
      </w:r>
    </w:p>
    <w:p w:rsidR="00915633" w:rsidRDefault="00915633" w:rsidP="00915633">
      <w:pPr>
        <w:pStyle w:val="Paragrafi"/>
        <w:rPr>
          <w:sz w:val="14"/>
        </w:rPr>
      </w:pPr>
    </w:p>
    <w:p w:rsidR="00915633" w:rsidRDefault="00915633" w:rsidP="00915633">
      <w:pPr>
        <w:pStyle w:val="Paragrafi"/>
        <w:rPr>
          <w:spacing w:val="-4"/>
          <w:lang w:val="sq-AL"/>
        </w:rPr>
      </w:pPr>
      <w:r>
        <w:rPr>
          <w:spacing w:val="-4"/>
          <w:lang w:val="sq-AL"/>
        </w:rPr>
        <w:t>Në vendimin nr. 132, datë 7.3.2018, të Këshillit të Ministrave</w:t>
      </w:r>
      <w:r>
        <w:rPr>
          <w:rStyle w:val="Strong"/>
          <w:b w:val="0"/>
          <w:smallCaps/>
          <w:spacing w:val="-4"/>
          <w:szCs w:val="24"/>
          <w:lang w:val="sq-AL"/>
        </w:rPr>
        <w:t>,</w:t>
      </w:r>
      <w:r>
        <w:rPr>
          <w:spacing w:val="-4"/>
          <w:lang w:val="sq-AL"/>
        </w:rPr>
        <w:t xml:space="preserve"> bëhen ndryshimet, si më poshtë vijon:</w:t>
      </w:r>
    </w:p>
    <w:p w:rsidR="00915633" w:rsidRDefault="00915633" w:rsidP="00915633">
      <w:pPr>
        <w:pStyle w:val="Paragrafi"/>
        <w:rPr>
          <w:spacing w:val="-4"/>
          <w:lang w:val="sq-AL"/>
        </w:rPr>
      </w:pPr>
      <w:r>
        <w:rPr>
          <w:spacing w:val="-4"/>
          <w:lang w:val="sq-AL"/>
        </w:rPr>
        <w:t>1. Aneksi 1 zëvendësohet, përkatësisht, me aneksin 1, që i bashkëlidhet këtij vendimi.</w:t>
      </w:r>
    </w:p>
    <w:p w:rsidR="00915633" w:rsidRDefault="00915633" w:rsidP="00915633">
      <w:pPr>
        <w:pStyle w:val="Paragrafi"/>
        <w:rPr>
          <w:spacing w:val="-4"/>
          <w:lang w:val="sq-AL"/>
        </w:rPr>
      </w:pPr>
      <w:r>
        <w:rPr>
          <w:spacing w:val="-4"/>
          <w:lang w:val="sq-AL"/>
        </w:rPr>
        <w:t>2. Aneksi 2 zëvendësohet, përkatësisht, me aneksin 2, që i bashkëlidhet këtij vendimi.</w:t>
      </w:r>
    </w:p>
    <w:p w:rsidR="00915633" w:rsidRDefault="00915633" w:rsidP="00915633">
      <w:pPr>
        <w:pStyle w:val="Paragrafi"/>
        <w:rPr>
          <w:spacing w:val="-4"/>
          <w:lang w:val="sq-AL"/>
        </w:rPr>
      </w:pPr>
      <w:r>
        <w:rPr>
          <w:spacing w:val="-4"/>
          <w:lang w:val="sq-AL"/>
        </w:rPr>
        <w:t xml:space="preserve">Ky vendim hyn në fuqi pas botimit në Fletoren Zyrtare. </w:t>
      </w:r>
    </w:p>
    <w:p w:rsidR="00915633" w:rsidRDefault="00915633" w:rsidP="00915633">
      <w:pPr>
        <w:pStyle w:val="Paragrafi"/>
        <w:jc w:val="right"/>
        <w:rPr>
          <w:lang w:val="sq-AL"/>
        </w:rPr>
      </w:pPr>
      <w:r>
        <w:rPr>
          <w:lang w:val="sq-AL"/>
        </w:rPr>
        <w:t>KRYEMINISTRI</w:t>
      </w:r>
    </w:p>
    <w:p w:rsidR="00915633" w:rsidRDefault="00915633" w:rsidP="00915633">
      <w:pPr>
        <w:pStyle w:val="Paragrafi"/>
        <w:jc w:val="right"/>
        <w:rPr>
          <w:b/>
          <w:lang w:val="sq-AL"/>
        </w:rPr>
      </w:pPr>
      <w:r>
        <w:rPr>
          <w:b/>
          <w:lang w:val="sq-AL"/>
        </w:rPr>
        <w:t>Edi Rama</w:t>
      </w:r>
    </w:p>
    <w:p w:rsidR="00915633" w:rsidRDefault="00915633" w:rsidP="00915633">
      <w:pPr>
        <w:pStyle w:val="Paragrafi"/>
        <w:rPr>
          <w:sz w:val="14"/>
          <w:lang w:val="sq-AL"/>
        </w:rPr>
      </w:pPr>
    </w:p>
    <w:p w:rsidR="00915633" w:rsidRDefault="00915633" w:rsidP="00915633">
      <w:pPr>
        <w:pStyle w:val="Paragrafi"/>
        <w:jc w:val="center"/>
        <w:rPr>
          <w:sz w:val="14"/>
          <w:lang w:val="sq-AL"/>
        </w:rPr>
      </w:pPr>
      <w:r>
        <w:rPr>
          <w:lang w:val="sq-AL"/>
        </w:rPr>
        <w:t>ANEKSI 1</w:t>
      </w:r>
    </w:p>
    <w:p w:rsidR="00915633" w:rsidRDefault="00915633" w:rsidP="00915633">
      <w:pPr>
        <w:pStyle w:val="Paragrafi"/>
        <w:jc w:val="center"/>
        <w:rPr>
          <w:lang w:val="sq-AL"/>
        </w:rPr>
      </w:pPr>
      <w:r>
        <w:rPr>
          <w:lang w:val="sq-AL"/>
        </w:rPr>
        <w:t>ÇMIMET MESATARE REFERUESE PËR METËR KATROR SIPËRFAQE NDËRTIMI PËR VLERËSIMIN E VLERËS SË TAKSUESHME PËR BANESAT</w:t>
      </w:r>
    </w:p>
    <w:p w:rsidR="00915633" w:rsidRDefault="00915633" w:rsidP="00915633">
      <w:pPr>
        <w:pStyle w:val="Paragrafi"/>
        <w:rPr>
          <w:sz w:val="14"/>
          <w:lang w:val="sq-AL"/>
        </w:rPr>
      </w:pPr>
    </w:p>
    <w:p w:rsidR="00915633" w:rsidRDefault="00915633" w:rsidP="00915633">
      <w:pPr>
        <w:pStyle w:val="Paragrafi"/>
        <w:rPr>
          <w:lang w:val="sq-AL"/>
        </w:rPr>
      </w:pPr>
      <w:r>
        <w:rPr>
          <w:lang w:val="sq-AL"/>
        </w:rPr>
        <w:t>Çmimet mesatare referuese të shitblerjes së:</w:t>
      </w:r>
    </w:p>
    <w:p w:rsidR="00915633" w:rsidRDefault="00915633" w:rsidP="00915633">
      <w:pPr>
        <w:pStyle w:val="Paragrafi"/>
        <w:rPr>
          <w:lang w:val="sq-AL"/>
        </w:rPr>
      </w:pPr>
      <w:r>
        <w:rPr>
          <w:lang w:val="sq-AL"/>
        </w:rPr>
        <w:t>a) ndërtesave që përdoren për qëllim banimi, sipas qyteteve, për çdo bashki, sipas qarqeve.</w:t>
      </w:r>
    </w:p>
    <w:p w:rsidR="00915633" w:rsidRDefault="00915633" w:rsidP="00915633">
      <w:pPr>
        <w:pStyle w:val="Paragrafi"/>
        <w:rPr>
          <w:lang w:val="sq-AL"/>
        </w:rPr>
      </w:pPr>
      <w:r>
        <w:rPr>
          <w:lang w:val="sq-AL"/>
        </w:rPr>
        <w:t>a.1) Çmimet mesatare referuese të shitblerjes së ndërtesave që përdoren për qëllim banimi, sipas qyteteve, për çdo bashki, sipas qarqeve (me përjashtim të Bashkisë Tiranë):</w:t>
      </w:r>
    </w:p>
    <w:p w:rsidR="00915633" w:rsidRDefault="00915633" w:rsidP="00915633">
      <w:pPr>
        <w:spacing w:after="0" w:line="240" w:lineRule="auto"/>
        <w:ind w:firstLine="0"/>
        <w:jc w:val="left"/>
        <w:rPr>
          <w:rFonts w:ascii="Garamond" w:eastAsia="MS Mincho" w:hAnsi="Garamond" w:cs="CG Times"/>
          <w:b/>
          <w:sz w:val="20"/>
          <w:lang w:val="sq-AL"/>
        </w:rPr>
        <w:sectPr w:rsidR="00915633" w:rsidSect="00915633">
          <w:pgSz w:w="11907" w:h="16840"/>
          <w:pgMar w:top="720" w:right="1134" w:bottom="720" w:left="1134" w:header="851" w:footer="851" w:gutter="0"/>
          <w:cols w:space="454"/>
        </w:sectPr>
      </w:pPr>
    </w:p>
    <w:tbl>
      <w:tblPr>
        <w:tblW w:w="5000" w:type="pct"/>
        <w:tblLook w:val="04A0" w:firstRow="1" w:lastRow="0" w:firstColumn="1" w:lastColumn="0" w:noHBand="0" w:noVBand="1"/>
      </w:tblPr>
      <w:tblGrid>
        <w:gridCol w:w="898"/>
        <w:gridCol w:w="1193"/>
        <w:gridCol w:w="895"/>
        <w:gridCol w:w="1623"/>
        <w:gridCol w:w="826"/>
        <w:gridCol w:w="897"/>
        <w:gridCol w:w="1550"/>
        <w:gridCol w:w="1747"/>
      </w:tblGrid>
      <w:tr w:rsidR="00915633" w:rsidTr="00915633">
        <w:trPr>
          <w:trHeight w:val="765"/>
        </w:trPr>
        <w:tc>
          <w:tcPr>
            <w:tcW w:w="46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r.  qarkut</w:t>
            </w:r>
          </w:p>
        </w:tc>
        <w:tc>
          <w:tcPr>
            <w:tcW w:w="619"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Qarku</w:t>
            </w:r>
          </w:p>
        </w:tc>
        <w:tc>
          <w:tcPr>
            <w:tcW w:w="4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r. bashki</w:t>
            </w:r>
          </w:p>
        </w:tc>
        <w:tc>
          <w:tcPr>
            <w:tcW w:w="843"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Bashkia</w:t>
            </w:r>
          </w:p>
        </w:tc>
        <w:tc>
          <w:tcPr>
            <w:tcW w:w="429"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r. qytete</w:t>
            </w:r>
          </w:p>
        </w:tc>
        <w:tc>
          <w:tcPr>
            <w:tcW w:w="466"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r. qytet i  qarkut</w:t>
            </w:r>
          </w:p>
        </w:tc>
        <w:tc>
          <w:tcPr>
            <w:tcW w:w="805"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Qytetet</w:t>
            </w:r>
          </w:p>
        </w:tc>
        <w:tc>
          <w:tcPr>
            <w:tcW w:w="907"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 xml:space="preserve"> Lekë/m</w:t>
            </w:r>
            <w:r>
              <w:rPr>
                <w:rFonts w:ascii="Garamond" w:hAnsi="Garamond"/>
                <w:b/>
                <w:bCs/>
                <w:color w:val="000000"/>
                <w:sz w:val="20"/>
                <w:szCs w:val="20"/>
                <w:vertAlign w:val="superscript"/>
                <w:lang w:val="sq-AL"/>
              </w:rPr>
              <w:t>2</w:t>
            </w:r>
            <w:r>
              <w:rPr>
                <w:rFonts w:ascii="Garamond" w:hAnsi="Garamond"/>
                <w:b/>
                <w:bCs/>
                <w:color w:val="000000"/>
                <w:sz w:val="20"/>
                <w:szCs w:val="20"/>
                <w:lang w:val="sq-AL"/>
              </w:rPr>
              <w:t xml:space="preserve"> sipërfaqe shfrytëzimi </w:t>
            </w:r>
          </w:p>
        </w:tc>
      </w:tr>
      <w:tr w:rsidR="00915633" w:rsidTr="00915633">
        <w:trPr>
          <w:trHeight w:val="300"/>
        </w:trPr>
        <w:tc>
          <w:tcPr>
            <w:tcW w:w="466"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619"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Berat</w:t>
            </w: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Berat</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Berat</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41 400,00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Poliçan</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Poliçan</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26 000,00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Ura Vajgurore</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Ura Vajgurore</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37 000,00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Kuçovë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Kuçovë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36 000,00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Skrapar</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Çorovodë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25 000,00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619"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Dibër</w:t>
            </w:r>
          </w:p>
        </w:tc>
        <w:tc>
          <w:tcPr>
            <w:tcW w:w="464"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Dibër</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Peshkopi</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49 000,00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Mat</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Burrel</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44 300,00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Klos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Klos</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32 000,00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Bulqizë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9</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Bulqizë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41 800,00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619"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Durrës</w:t>
            </w: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Durrës</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Durrës</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67 500,00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Shijak</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Shijak</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41 000,00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12</w:t>
            </w:r>
          </w:p>
        </w:tc>
        <w:tc>
          <w:tcPr>
            <w:tcW w:w="843"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Krujë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12</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Krujë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48 500,00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13</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Fushë Krujë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51 000,00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619"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Elbasan</w:t>
            </w: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13</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Elbasan</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14</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Elbasan</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50 300,00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14</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Belsh</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Belsh</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35 000,00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Cërrik</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16</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Cërrik</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38 300,00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16</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Peqin</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17</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Peqin</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39 000,00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17</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Librazhd</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18</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Librazhd</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44 000,00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18</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Përrenjas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19</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Përrenjas</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41 780,00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Gramsh</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Gramsh</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sz w:val="20"/>
                <w:szCs w:val="20"/>
                <w:lang w:val="sq-AL"/>
              </w:rPr>
            </w:pPr>
            <w:r>
              <w:rPr>
                <w:rFonts w:ascii="Garamond" w:hAnsi="Garamond"/>
                <w:sz w:val="20"/>
                <w:szCs w:val="20"/>
                <w:lang w:val="sq-AL"/>
              </w:rPr>
              <w:t>43 000,00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619"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Fieri</w:t>
            </w: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Fier</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21</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Fier</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53 100,00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21</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Patos</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22</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Patos</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28 000,00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22</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Roskovec</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23</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Roskovec</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30 000,00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23</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Lushnjë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24</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Lushnjë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40 100,00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24</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Divjakë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25</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Divjakë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40 100,00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25</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Mallakastër</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26</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Ballsh</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30 000,00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619"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Gjirokastër</w:t>
            </w: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26</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Gjirokastër</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27</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Gjirokastër</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47 400,00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27</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Dropull</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28</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Sofratikë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27 000,00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28</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Libohovë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29</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Libohovë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27 000,00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Përmet</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30</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Përmet</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37 000,00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30</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Këlcyrë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31</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Këlcyrë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24 600,00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31</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Tepelenë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32</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Tepelenë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32 500,00 lekë</w:t>
            </w:r>
          </w:p>
        </w:tc>
      </w:tr>
      <w:tr w:rsidR="00915633" w:rsidTr="00915633">
        <w:trPr>
          <w:trHeight w:val="300"/>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32</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Memaliaj</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33</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Memaliaj</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15 000,00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619"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Korçë</w:t>
            </w: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33</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Korçë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34</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Korçë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45 800,00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34</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Maliq</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35</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Maliq</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27 800,00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35</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Pustec</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36</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Pustec</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35 000,00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36</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Devoll</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37</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Bilisht</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35 000,00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single" w:sz="4" w:space="0" w:color="auto"/>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37</w:t>
            </w:r>
          </w:p>
        </w:tc>
        <w:tc>
          <w:tcPr>
            <w:tcW w:w="843" w:type="pct"/>
            <w:tcBorders>
              <w:top w:val="single" w:sz="4" w:space="0" w:color="auto"/>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Pogradec</w:t>
            </w:r>
          </w:p>
        </w:tc>
        <w:tc>
          <w:tcPr>
            <w:tcW w:w="429"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38</w:t>
            </w:r>
          </w:p>
        </w:tc>
        <w:tc>
          <w:tcPr>
            <w:tcW w:w="466"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Pogradec</w:t>
            </w:r>
          </w:p>
        </w:tc>
        <w:tc>
          <w:tcPr>
            <w:tcW w:w="907" w:type="pct"/>
            <w:tcBorders>
              <w:top w:val="single" w:sz="4" w:space="0" w:color="auto"/>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49 900,00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vMerge w:val="restart"/>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38</w:t>
            </w:r>
          </w:p>
        </w:tc>
        <w:tc>
          <w:tcPr>
            <w:tcW w:w="843" w:type="pct"/>
            <w:vMerge w:val="restart"/>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Kolonjë</w:t>
            </w:r>
          </w:p>
        </w:tc>
        <w:tc>
          <w:tcPr>
            <w:tcW w:w="429"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39</w:t>
            </w:r>
          </w:p>
        </w:tc>
        <w:tc>
          <w:tcPr>
            <w:tcW w:w="466"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Ersekë</w:t>
            </w:r>
          </w:p>
        </w:tc>
        <w:tc>
          <w:tcPr>
            <w:tcW w:w="907" w:type="pct"/>
            <w:tcBorders>
              <w:top w:val="single" w:sz="4" w:space="0" w:color="auto"/>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23 000,00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40</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Leskovik</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21 000,00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619"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Kukës</w:t>
            </w: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Has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41</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Krumë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24 500,00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40</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Kukës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42</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Kukës</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54 000,00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41</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Tropojë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43</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Bajram Curri</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27 900,00 lekë</w:t>
            </w:r>
          </w:p>
        </w:tc>
      </w:tr>
      <w:tr w:rsidR="00915633" w:rsidTr="00915633">
        <w:trPr>
          <w:trHeight w:val="255"/>
        </w:trPr>
        <w:tc>
          <w:tcPr>
            <w:tcW w:w="466"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9</w:t>
            </w:r>
          </w:p>
        </w:tc>
        <w:tc>
          <w:tcPr>
            <w:tcW w:w="619"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Lezhë</w:t>
            </w:r>
          </w:p>
        </w:tc>
        <w:tc>
          <w:tcPr>
            <w:tcW w:w="464"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42</w:t>
            </w:r>
          </w:p>
        </w:tc>
        <w:tc>
          <w:tcPr>
            <w:tcW w:w="843"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Lezhë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44</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Lezhë</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56 000,00 lekë</w:t>
            </w:r>
          </w:p>
        </w:tc>
      </w:tr>
      <w:tr w:rsidR="00915633" w:rsidTr="00915633">
        <w:trPr>
          <w:trHeight w:val="255"/>
        </w:trPr>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45</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Shëngjin</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56 000,00 lekë</w:t>
            </w:r>
          </w:p>
        </w:tc>
      </w:tr>
      <w:tr w:rsidR="00915633" w:rsidTr="00915633">
        <w:trPr>
          <w:trHeight w:val="255"/>
        </w:trPr>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43</w:t>
            </w:r>
          </w:p>
        </w:tc>
        <w:tc>
          <w:tcPr>
            <w:tcW w:w="843"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Kurbin</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46</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Laç</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42 500,00 lekë</w:t>
            </w:r>
          </w:p>
        </w:tc>
      </w:tr>
      <w:tr w:rsidR="00915633" w:rsidTr="00915633">
        <w:trPr>
          <w:trHeight w:val="255"/>
        </w:trPr>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47</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Milot</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34 000,00 lekë</w:t>
            </w:r>
          </w:p>
        </w:tc>
      </w:tr>
      <w:tr w:rsidR="00915633" w:rsidTr="00915633">
        <w:trPr>
          <w:trHeight w:val="255"/>
        </w:trPr>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44</w:t>
            </w:r>
          </w:p>
        </w:tc>
        <w:tc>
          <w:tcPr>
            <w:tcW w:w="843" w:type="pct"/>
            <w:vMerge w:val="restart"/>
            <w:tcBorders>
              <w:top w:val="nil"/>
              <w:left w:val="single" w:sz="4" w:space="0" w:color="auto"/>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Mirditë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48</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Rrëshen</w:t>
            </w:r>
          </w:p>
        </w:tc>
        <w:tc>
          <w:tcPr>
            <w:tcW w:w="907"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42 000,00 lekë</w:t>
            </w:r>
          </w:p>
        </w:tc>
      </w:tr>
      <w:tr w:rsidR="00915633" w:rsidTr="00915633">
        <w:trPr>
          <w:trHeight w:val="255"/>
        </w:trPr>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49</w:t>
            </w:r>
          </w:p>
        </w:tc>
        <w:tc>
          <w:tcPr>
            <w:tcW w:w="466"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single" w:sz="4" w:space="0" w:color="auto"/>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Rubik</w:t>
            </w:r>
          </w:p>
        </w:tc>
        <w:tc>
          <w:tcPr>
            <w:tcW w:w="907" w:type="pct"/>
            <w:tcBorders>
              <w:top w:val="single" w:sz="4" w:space="0" w:color="auto"/>
              <w:left w:val="nil"/>
              <w:bottom w:val="single" w:sz="4" w:space="0" w:color="auto"/>
              <w:right w:val="single" w:sz="4" w:space="0" w:color="auto"/>
            </w:tcBorders>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29 500,00 lekë</w:t>
            </w:r>
          </w:p>
        </w:tc>
      </w:tr>
      <w:tr w:rsidR="00915633" w:rsidTr="00915633">
        <w:trPr>
          <w:trHeight w:val="255"/>
        </w:trPr>
        <w:tc>
          <w:tcPr>
            <w:tcW w:w="466" w:type="pct"/>
            <w:vMerge w:val="restart"/>
            <w:tcBorders>
              <w:top w:val="single" w:sz="4" w:space="0" w:color="auto"/>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619" w:type="pct"/>
            <w:vMerge w:val="restart"/>
            <w:tcBorders>
              <w:top w:val="single" w:sz="4" w:space="0" w:color="auto"/>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Shkodër</w:t>
            </w:r>
          </w:p>
        </w:tc>
        <w:tc>
          <w:tcPr>
            <w:tcW w:w="464"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45</w:t>
            </w:r>
          </w:p>
        </w:tc>
        <w:tc>
          <w:tcPr>
            <w:tcW w:w="843"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Shkodër</w:t>
            </w:r>
          </w:p>
        </w:tc>
        <w:tc>
          <w:tcPr>
            <w:tcW w:w="429" w:type="pct"/>
            <w:tcBorders>
              <w:top w:val="single" w:sz="4" w:space="0" w:color="auto"/>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466" w:type="pct"/>
            <w:tcBorders>
              <w:top w:val="single" w:sz="4" w:space="0" w:color="auto"/>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single" w:sz="4" w:space="0" w:color="auto"/>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Shkodër</w:t>
            </w:r>
          </w:p>
        </w:tc>
        <w:tc>
          <w:tcPr>
            <w:tcW w:w="907" w:type="pct"/>
            <w:tcBorders>
              <w:top w:val="single" w:sz="4" w:space="0" w:color="auto"/>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58 000,00 lekë</w:t>
            </w:r>
          </w:p>
        </w:tc>
      </w:tr>
      <w:tr w:rsidR="00915633" w:rsidTr="00915633">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46</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Vau i Dejës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51</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Vau i Dejës</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24 300,00 lekë</w:t>
            </w:r>
          </w:p>
        </w:tc>
      </w:tr>
      <w:tr w:rsidR="00915633" w:rsidTr="00915633">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47</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Malësi e Madhe</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52</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Koplik</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40 500,00 lekë</w:t>
            </w:r>
          </w:p>
        </w:tc>
      </w:tr>
      <w:tr w:rsidR="00915633" w:rsidTr="00915633">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48</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Pukë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53</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Pukë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22 000,00 lekë</w:t>
            </w:r>
          </w:p>
        </w:tc>
      </w:tr>
      <w:tr w:rsidR="00915633" w:rsidTr="00915633">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Fushë Arës</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54</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Fushë Arës</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7 500,00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619" w:type="pct"/>
            <w:vMerge w:val="restart"/>
            <w:tcBorders>
              <w:top w:val="nil"/>
              <w:left w:val="single" w:sz="4" w:space="0" w:color="auto"/>
              <w:bottom w:val="single" w:sz="4" w:space="0" w:color="000000"/>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Tiranë</w:t>
            </w: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Kavajë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55</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Kavajë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51 000,00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51</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Rrogozhinë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56</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Rrogozhinë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41 000,00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52</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Vorë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57</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Vorë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51 500,00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53</w:t>
            </w:r>
          </w:p>
        </w:tc>
        <w:tc>
          <w:tcPr>
            <w:tcW w:w="843" w:type="pct"/>
            <w:tcBorders>
              <w:top w:val="nil"/>
              <w:left w:val="nil"/>
              <w:bottom w:val="single" w:sz="4" w:space="0" w:color="auto"/>
              <w:right w:val="single" w:sz="4" w:space="0" w:color="auto"/>
            </w:tcBorders>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Kamzë</w:t>
            </w:r>
          </w:p>
        </w:tc>
        <w:tc>
          <w:tcPr>
            <w:tcW w:w="429"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58</w:t>
            </w:r>
          </w:p>
        </w:tc>
        <w:tc>
          <w:tcPr>
            <w:tcW w:w="466"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Kamzë</w:t>
            </w:r>
          </w:p>
        </w:tc>
        <w:tc>
          <w:tcPr>
            <w:tcW w:w="907" w:type="pct"/>
            <w:tcBorders>
              <w:top w:val="nil"/>
              <w:left w:val="nil"/>
              <w:bottom w:val="single" w:sz="4" w:space="0" w:color="auto"/>
              <w:right w:val="single" w:sz="4" w:space="0" w:color="auto"/>
            </w:tcBorders>
            <w:shd w:val="clear" w:color="auto" w:fill="FFFFFF"/>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52 000,00 lekë</w:t>
            </w:r>
          </w:p>
        </w:tc>
      </w:tr>
      <w:tr w:rsidR="00915633" w:rsidTr="00915633">
        <w:trPr>
          <w:trHeight w:val="255"/>
        </w:trPr>
        <w:tc>
          <w:tcPr>
            <w:tcW w:w="466"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12</w:t>
            </w:r>
          </w:p>
        </w:tc>
        <w:tc>
          <w:tcPr>
            <w:tcW w:w="619"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Vlorë</w:t>
            </w: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54</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Sarandë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59</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Sarandë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56 000,00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55</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Konispol</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60</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Konispol</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28 000,00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56</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Finiq</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61</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Livadhja</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28 000,00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vMerge w:val="restart"/>
            <w:tcBorders>
              <w:top w:val="nil"/>
              <w:left w:val="single" w:sz="4" w:space="0" w:color="auto"/>
              <w:bottom w:val="single" w:sz="4" w:space="0" w:color="000000"/>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57</w:t>
            </w:r>
          </w:p>
        </w:tc>
        <w:tc>
          <w:tcPr>
            <w:tcW w:w="843" w:type="pct"/>
            <w:vMerge w:val="restart"/>
            <w:tcBorders>
              <w:top w:val="nil"/>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Vlorë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62</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4</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Vlorë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61 800,00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63</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Orikum</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60 000,00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58</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Himarë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64</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Himarë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58 000,00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59</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Selenicë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66</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Selenicë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25 000,00 lekë</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sz w:val="20"/>
                <w:szCs w:val="20"/>
                <w:lang w:val="sq-AL"/>
              </w:rPr>
            </w:pPr>
          </w:p>
        </w:tc>
        <w:tc>
          <w:tcPr>
            <w:tcW w:w="46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60</w:t>
            </w:r>
          </w:p>
        </w:tc>
        <w:tc>
          <w:tcPr>
            <w:tcW w:w="843"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rPr>
                <w:rFonts w:ascii="Garamond" w:hAnsi="Garamond"/>
                <w:sz w:val="20"/>
                <w:szCs w:val="20"/>
                <w:lang w:val="sq-AL"/>
              </w:rPr>
            </w:pPr>
            <w:r>
              <w:rPr>
                <w:rFonts w:ascii="Garamond" w:hAnsi="Garamond"/>
                <w:sz w:val="20"/>
                <w:szCs w:val="20"/>
                <w:lang w:val="sq-AL"/>
              </w:rPr>
              <w:t>Delvinë</w:t>
            </w:r>
          </w:p>
        </w:tc>
        <w:tc>
          <w:tcPr>
            <w:tcW w:w="429"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67</w:t>
            </w:r>
          </w:p>
        </w:tc>
        <w:tc>
          <w:tcPr>
            <w:tcW w:w="466"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805" w:type="pct"/>
            <w:tcBorders>
              <w:top w:val="nil"/>
              <w:left w:val="nil"/>
              <w:bottom w:val="single" w:sz="4" w:space="0" w:color="auto"/>
              <w:right w:val="single" w:sz="4" w:space="0" w:color="auto"/>
            </w:tcBorders>
            <w:shd w:val="clear" w:color="auto" w:fill="E7E6E6"/>
            <w:vAlign w:val="bottom"/>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Delvinë</w:t>
            </w:r>
          </w:p>
        </w:tc>
        <w:tc>
          <w:tcPr>
            <w:tcW w:w="907"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26 750,00 lekë</w:t>
            </w:r>
          </w:p>
        </w:tc>
      </w:tr>
    </w:tbl>
    <w:p w:rsidR="00915633" w:rsidRDefault="00915633" w:rsidP="00915633">
      <w:pPr>
        <w:spacing w:after="0" w:line="240" w:lineRule="auto"/>
        <w:ind w:firstLine="0"/>
        <w:rPr>
          <w:rFonts w:ascii="Garamond" w:hAnsi="Garamond"/>
          <w:sz w:val="12"/>
        </w:rPr>
      </w:pPr>
    </w:p>
    <w:tbl>
      <w:tblPr>
        <w:tblW w:w="5000" w:type="pct"/>
        <w:tblLook w:val="04A0" w:firstRow="1" w:lastRow="0" w:firstColumn="1" w:lastColumn="0" w:noHBand="0" w:noVBand="1"/>
      </w:tblPr>
      <w:tblGrid>
        <w:gridCol w:w="2017"/>
        <w:gridCol w:w="1781"/>
        <w:gridCol w:w="1328"/>
        <w:gridCol w:w="2178"/>
        <w:gridCol w:w="2335"/>
      </w:tblGrid>
      <w:tr w:rsidR="00915633" w:rsidTr="00915633">
        <w:trPr>
          <w:trHeight w:val="555"/>
        </w:trPr>
        <w:tc>
          <w:tcPr>
            <w:tcW w:w="5000" w:type="pct"/>
            <w:gridSpan w:val="5"/>
            <w:tcBorders>
              <w:top w:val="nil"/>
              <w:left w:val="nil"/>
              <w:bottom w:val="single" w:sz="4" w:space="0" w:color="auto"/>
              <w:right w:val="nil"/>
            </w:tcBorders>
            <w:shd w:val="clear" w:color="auto" w:fill="FFFFFF"/>
            <w:vAlign w:val="bottom"/>
            <w:hideMark/>
          </w:tcPr>
          <w:p w:rsidR="00915633" w:rsidRDefault="00915633">
            <w:pPr>
              <w:pStyle w:val="Paragrafi"/>
              <w:spacing w:line="276" w:lineRule="auto"/>
              <w:rPr>
                <w:lang w:val="sq-AL"/>
              </w:rPr>
            </w:pPr>
            <w:r>
              <w:rPr>
                <w:lang w:val="sq-AL"/>
              </w:rPr>
              <w:t>a.2) Çmimet mesatare referuese të shitblerjes së ndërtesave që përdoren për qëllim banimi për Bashkinë Tiranë:</w:t>
            </w:r>
          </w:p>
        </w:tc>
      </w:tr>
      <w:tr w:rsidR="00915633" w:rsidTr="00915633">
        <w:trPr>
          <w:trHeight w:val="765"/>
        </w:trPr>
        <w:tc>
          <w:tcPr>
            <w:tcW w:w="1046" w:type="pct"/>
            <w:tcBorders>
              <w:top w:val="nil"/>
              <w:left w:val="single" w:sz="4" w:space="0" w:color="auto"/>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Bashkia Tiranë</w:t>
            </w:r>
          </w:p>
        </w:tc>
        <w:tc>
          <w:tcPr>
            <w:tcW w:w="924"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i njësisë administrative</w:t>
            </w:r>
          </w:p>
        </w:tc>
        <w:tc>
          <w:tcPr>
            <w:tcW w:w="689"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sz w:val="20"/>
                <w:szCs w:val="20"/>
                <w:lang w:val="sq-AL"/>
              </w:rPr>
            </w:pPr>
            <w:r>
              <w:rPr>
                <w:rFonts w:ascii="Garamond" w:hAnsi="Garamond"/>
                <w:b/>
                <w:bCs/>
                <w:sz w:val="20"/>
                <w:szCs w:val="20"/>
                <w:lang w:val="sq-AL"/>
              </w:rPr>
              <w:t>Nr. rendor</w:t>
            </w:r>
          </w:p>
        </w:tc>
        <w:tc>
          <w:tcPr>
            <w:tcW w:w="1130"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Zona</w:t>
            </w:r>
          </w:p>
        </w:tc>
        <w:tc>
          <w:tcPr>
            <w:tcW w:w="1211" w:type="pct"/>
            <w:tcBorders>
              <w:top w:val="nil"/>
              <w:left w:val="nil"/>
              <w:bottom w:val="single" w:sz="4" w:space="0" w:color="auto"/>
              <w:right w:val="single" w:sz="4" w:space="0" w:color="auto"/>
            </w:tcBorders>
            <w:shd w:val="clear" w:color="auto" w:fill="E7E6E6"/>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 xml:space="preserve"> Lekë/m</w:t>
            </w:r>
            <w:r>
              <w:rPr>
                <w:rFonts w:ascii="Garamond" w:hAnsi="Garamond"/>
                <w:b/>
                <w:bCs/>
                <w:color w:val="000000"/>
                <w:sz w:val="20"/>
                <w:szCs w:val="20"/>
                <w:vertAlign w:val="superscript"/>
                <w:lang w:val="sq-AL"/>
              </w:rPr>
              <w:t>2</w:t>
            </w:r>
            <w:r>
              <w:rPr>
                <w:rFonts w:ascii="Garamond" w:hAnsi="Garamond"/>
                <w:b/>
                <w:bCs/>
                <w:color w:val="000000"/>
                <w:sz w:val="20"/>
                <w:szCs w:val="20"/>
                <w:lang w:val="sq-AL"/>
              </w:rPr>
              <w:t xml:space="preserve"> sipërfaqe shfrytëzimi </w:t>
            </w:r>
          </w:p>
        </w:tc>
      </w:tr>
      <w:tr w:rsidR="00915633" w:rsidTr="00915633">
        <w:trPr>
          <w:trHeight w:val="300"/>
        </w:trPr>
        <w:tc>
          <w:tcPr>
            <w:tcW w:w="1046" w:type="pct"/>
            <w:vMerge w:val="restart"/>
            <w:tcBorders>
              <w:top w:val="nil"/>
              <w:left w:val="single" w:sz="4" w:space="0" w:color="auto"/>
              <w:bottom w:val="single" w:sz="4" w:space="0" w:color="000000"/>
              <w:right w:val="single" w:sz="4" w:space="0" w:color="auto"/>
            </w:tcBorders>
            <w:shd w:val="clear" w:color="auto" w:fill="FFFFFF"/>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Qyteti Tiranë sipas ndarjeve zonale për çdo njësi administrative</w:t>
            </w:r>
          </w:p>
        </w:tc>
        <w:tc>
          <w:tcPr>
            <w:tcW w:w="924"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97 700,00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78 000,00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2/1</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187 000,00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2/2</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134 500,00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2/3</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95 000,00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6</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2/4</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110 000,00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2/5</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80 000,00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8</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77 000,00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9</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60 000,00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10</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4/1</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4/2</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60 000,00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12</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190 000,00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13</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132 000,00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14</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5/3</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107 000,00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15</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5/4</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82 000,00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6</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16</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6</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65 000,00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17</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120 000,00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18</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100 000,00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19</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7/3</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85 000,00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20</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7/4</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65 000,00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8</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21</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8/1</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110 000,00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22</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8/2</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100 000,00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23</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8/3</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72 000,00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9</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24</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9/1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130 000,00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25</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9/2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100 000,00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auto"/>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26</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9/3</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77 000,00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single" w:sz="4" w:space="0" w:color="auto"/>
              <w:left w:val="single" w:sz="4" w:space="0" w:color="auto"/>
              <w:bottom w:val="single" w:sz="4" w:space="0" w:color="000000"/>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10</w:t>
            </w:r>
          </w:p>
        </w:tc>
        <w:tc>
          <w:tcPr>
            <w:tcW w:w="689" w:type="pct"/>
            <w:tcBorders>
              <w:top w:val="single" w:sz="4" w:space="0" w:color="auto"/>
              <w:left w:val="single" w:sz="4" w:space="0" w:color="auto"/>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27</w:t>
            </w:r>
          </w:p>
        </w:tc>
        <w:tc>
          <w:tcPr>
            <w:tcW w:w="1130" w:type="pct"/>
            <w:tcBorders>
              <w:top w:val="single" w:sz="4" w:space="0" w:color="auto"/>
              <w:left w:val="single" w:sz="4" w:space="0" w:color="auto"/>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10/1</w:t>
            </w:r>
          </w:p>
        </w:tc>
        <w:tc>
          <w:tcPr>
            <w:tcW w:w="1211" w:type="pct"/>
            <w:tcBorders>
              <w:top w:val="single" w:sz="4" w:space="0" w:color="auto"/>
              <w:left w:val="single" w:sz="4" w:space="0" w:color="auto"/>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145 000,00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single" w:sz="4" w:space="0" w:color="auto"/>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28</w:t>
            </w:r>
          </w:p>
        </w:tc>
        <w:tc>
          <w:tcPr>
            <w:tcW w:w="1130" w:type="pct"/>
            <w:tcBorders>
              <w:top w:val="single" w:sz="4" w:space="0" w:color="auto"/>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10/2</w:t>
            </w:r>
          </w:p>
        </w:tc>
        <w:tc>
          <w:tcPr>
            <w:tcW w:w="1211" w:type="pct"/>
            <w:tcBorders>
              <w:top w:val="single" w:sz="4" w:space="0" w:color="auto"/>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139 500,00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29</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10/3</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102 000,00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vMerge w:val="restart"/>
            <w:tcBorders>
              <w:top w:val="nil"/>
              <w:left w:val="single" w:sz="4" w:space="0" w:color="auto"/>
              <w:bottom w:val="single" w:sz="4" w:space="0" w:color="000000"/>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30</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11/1</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87 000,00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31</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11/2</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color w:val="000000"/>
                <w:sz w:val="20"/>
                <w:szCs w:val="20"/>
                <w:lang w:val="sq-AL"/>
              </w:rPr>
            </w:pP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32</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11/3</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70 000,00 lekë </w:t>
            </w:r>
          </w:p>
        </w:tc>
      </w:tr>
      <w:tr w:rsidR="00915633" w:rsidTr="00915633">
        <w:trPr>
          <w:trHeight w:val="300"/>
        </w:trPr>
        <w:tc>
          <w:tcPr>
            <w:tcW w:w="1046" w:type="pct"/>
            <w:vMerge w:val="restart"/>
            <w:tcBorders>
              <w:top w:val="nil"/>
              <w:left w:val="single" w:sz="4" w:space="0" w:color="auto"/>
              <w:bottom w:val="single" w:sz="4" w:space="0" w:color="000000"/>
              <w:right w:val="single" w:sz="4" w:space="0" w:color="auto"/>
            </w:tcBorders>
            <w:shd w:val="clear" w:color="auto" w:fill="FFFFFF"/>
            <w:vAlign w:val="center"/>
            <w:hideMark/>
          </w:tcPr>
          <w:p w:rsidR="00915633" w:rsidRDefault="00915633">
            <w:pPr>
              <w:spacing w:after="0" w:line="240" w:lineRule="auto"/>
              <w:ind w:firstLine="0"/>
              <w:jc w:val="center"/>
              <w:rPr>
                <w:rFonts w:ascii="Garamond" w:hAnsi="Garamond"/>
                <w:b/>
                <w:bCs/>
                <w:color w:val="000000"/>
                <w:sz w:val="20"/>
                <w:szCs w:val="20"/>
                <w:lang w:val="sq-AL"/>
              </w:rPr>
            </w:pPr>
            <w:r>
              <w:rPr>
                <w:rFonts w:ascii="Garamond" w:hAnsi="Garamond"/>
                <w:b/>
                <w:bCs/>
                <w:color w:val="000000"/>
                <w:sz w:val="20"/>
                <w:szCs w:val="20"/>
                <w:lang w:val="sq-AL"/>
              </w:rPr>
              <w:t>Njësitë administrative Bashkia Tiranë</w:t>
            </w: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12</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33</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Baldushk</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32 000,00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13</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34</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Bërzhitë</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34 000,00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14</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35</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Dajt</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53 500,00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15</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36</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Farkë</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66 500,00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16</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37</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Kashar</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53 500,00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17</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38</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Kërrabë</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28 200,00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18</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39</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Ndroq</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34 000,00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19</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40</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Petrelë</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53 500,00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20</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41</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Pezë</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53 500,00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21</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42</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Shëngjergj</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23 000,00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22</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43</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Vaqarr</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34 000,00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23</w:t>
            </w:r>
          </w:p>
        </w:tc>
        <w:tc>
          <w:tcPr>
            <w:tcW w:w="689"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44</w:t>
            </w:r>
          </w:p>
        </w:tc>
        <w:tc>
          <w:tcPr>
            <w:tcW w:w="1130"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Zall-Bastar</w:t>
            </w:r>
          </w:p>
        </w:tc>
        <w:tc>
          <w:tcPr>
            <w:tcW w:w="1211" w:type="pct"/>
            <w:tcBorders>
              <w:top w:val="nil"/>
              <w:left w:val="nil"/>
              <w:bottom w:val="single" w:sz="4" w:space="0" w:color="auto"/>
              <w:right w:val="single" w:sz="4" w:space="0" w:color="auto"/>
            </w:tcBorders>
            <w:shd w:val="clear" w:color="auto" w:fill="FFFFFF"/>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25 000,00 lekë </w:t>
            </w:r>
          </w:p>
        </w:tc>
      </w:tr>
      <w:tr w:rsidR="00915633" w:rsidTr="00915633">
        <w:trPr>
          <w:trHeight w:val="255"/>
        </w:trPr>
        <w:tc>
          <w:tcPr>
            <w:tcW w:w="0" w:type="auto"/>
            <w:vMerge/>
            <w:tcBorders>
              <w:top w:val="nil"/>
              <w:left w:val="single" w:sz="4" w:space="0" w:color="auto"/>
              <w:bottom w:val="single" w:sz="4" w:space="0" w:color="000000"/>
              <w:right w:val="single" w:sz="4" w:space="0" w:color="auto"/>
            </w:tcBorders>
            <w:vAlign w:val="center"/>
            <w:hideMark/>
          </w:tcPr>
          <w:p w:rsidR="00915633" w:rsidRDefault="00915633">
            <w:pPr>
              <w:spacing w:after="0"/>
              <w:ind w:firstLine="0"/>
              <w:jc w:val="left"/>
              <w:rPr>
                <w:rFonts w:ascii="Garamond" w:hAnsi="Garamond"/>
                <w:b/>
                <w:bCs/>
                <w:color w:val="000000"/>
                <w:sz w:val="20"/>
                <w:szCs w:val="20"/>
                <w:lang w:val="sq-AL"/>
              </w:rPr>
            </w:pPr>
          </w:p>
        </w:tc>
        <w:tc>
          <w:tcPr>
            <w:tcW w:w="924"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24</w:t>
            </w:r>
          </w:p>
        </w:tc>
        <w:tc>
          <w:tcPr>
            <w:tcW w:w="689"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center"/>
              <w:rPr>
                <w:rFonts w:ascii="Garamond" w:hAnsi="Garamond"/>
                <w:color w:val="000000"/>
                <w:sz w:val="20"/>
                <w:szCs w:val="20"/>
                <w:lang w:val="sq-AL"/>
              </w:rPr>
            </w:pPr>
            <w:r>
              <w:rPr>
                <w:rFonts w:ascii="Garamond" w:hAnsi="Garamond"/>
                <w:color w:val="000000"/>
                <w:sz w:val="20"/>
                <w:szCs w:val="20"/>
                <w:lang w:val="sq-AL"/>
              </w:rPr>
              <w:t>45</w:t>
            </w:r>
          </w:p>
        </w:tc>
        <w:tc>
          <w:tcPr>
            <w:tcW w:w="1130"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rPr>
                <w:rFonts w:ascii="Garamond" w:hAnsi="Garamond"/>
                <w:color w:val="000000"/>
                <w:sz w:val="20"/>
                <w:szCs w:val="20"/>
                <w:lang w:val="sq-AL"/>
              </w:rPr>
            </w:pPr>
            <w:r>
              <w:rPr>
                <w:rFonts w:ascii="Garamond" w:hAnsi="Garamond"/>
                <w:color w:val="000000"/>
                <w:sz w:val="20"/>
                <w:szCs w:val="20"/>
                <w:lang w:val="sq-AL"/>
              </w:rPr>
              <w:t>Zall-Herr</w:t>
            </w:r>
          </w:p>
        </w:tc>
        <w:tc>
          <w:tcPr>
            <w:tcW w:w="1211" w:type="pct"/>
            <w:tcBorders>
              <w:top w:val="nil"/>
              <w:left w:val="nil"/>
              <w:bottom w:val="single" w:sz="4" w:space="0" w:color="auto"/>
              <w:right w:val="single" w:sz="4" w:space="0" w:color="auto"/>
            </w:tcBorders>
            <w:shd w:val="clear" w:color="auto" w:fill="E7E6E6"/>
            <w:noWrap/>
            <w:vAlign w:val="center"/>
            <w:hideMark/>
          </w:tcPr>
          <w:p w:rsidR="00915633" w:rsidRDefault="00915633">
            <w:pPr>
              <w:spacing w:after="0" w:line="240" w:lineRule="auto"/>
              <w:ind w:firstLine="0"/>
              <w:jc w:val="right"/>
              <w:rPr>
                <w:rFonts w:ascii="Garamond" w:hAnsi="Garamond"/>
                <w:color w:val="000000"/>
                <w:sz w:val="20"/>
                <w:szCs w:val="20"/>
                <w:lang w:val="sq-AL"/>
              </w:rPr>
            </w:pPr>
            <w:r>
              <w:rPr>
                <w:rFonts w:ascii="Garamond" w:hAnsi="Garamond"/>
                <w:color w:val="000000"/>
                <w:sz w:val="20"/>
                <w:szCs w:val="20"/>
                <w:lang w:val="sq-AL"/>
              </w:rPr>
              <w:t xml:space="preserve">            28 200,00 lekë </w:t>
            </w:r>
          </w:p>
        </w:tc>
      </w:tr>
    </w:tbl>
    <w:p w:rsidR="00915633" w:rsidRDefault="00915633" w:rsidP="00915633">
      <w:pPr>
        <w:pStyle w:val="Paragrafi"/>
        <w:rPr>
          <w:lang w:val="sq-AL"/>
        </w:rPr>
      </w:pPr>
    </w:p>
    <w:p w:rsidR="00915633" w:rsidRDefault="00915633" w:rsidP="00915633">
      <w:pPr>
        <w:spacing w:after="0" w:line="240" w:lineRule="auto"/>
        <w:ind w:firstLine="0"/>
        <w:jc w:val="left"/>
        <w:rPr>
          <w:rFonts w:ascii="Garamond" w:eastAsia="MS Mincho" w:hAnsi="Garamond" w:cs="CG Times"/>
          <w:sz w:val="24"/>
          <w:lang w:val="sq-AL"/>
        </w:rPr>
        <w:sectPr w:rsidR="00915633" w:rsidSect="00915633">
          <w:type w:val="continuous"/>
          <w:pgSz w:w="11907" w:h="16840"/>
          <w:pgMar w:top="720" w:right="1134" w:bottom="720" w:left="1134" w:header="851" w:footer="851" w:gutter="0"/>
          <w:cols w:space="720"/>
        </w:sectPr>
      </w:pPr>
    </w:p>
    <w:p w:rsidR="00915633" w:rsidRDefault="00915633" w:rsidP="00915633">
      <w:pPr>
        <w:pStyle w:val="Paragrafi"/>
        <w:rPr>
          <w:spacing w:val="-4"/>
          <w:lang w:val="sq-AL"/>
        </w:rPr>
      </w:pPr>
      <w:r>
        <w:rPr>
          <w:spacing w:val="-4"/>
          <w:lang w:val="sq-AL"/>
        </w:rPr>
        <w:lastRenderedPageBreak/>
        <w:t xml:space="preserve">b) Çmimi për metër katror sipërfaqe ndërtimi të destinuara për banim në njësitë administrative jashtë qytetit </w:t>
      </w:r>
      <w:r>
        <w:rPr>
          <w:spacing w:val="-4"/>
          <w:szCs w:val="24"/>
          <w:lang w:val="sq-AL"/>
        </w:rPr>
        <w:t xml:space="preserve">përkatës, të cilat iu bashkuan njësive të vetëqeverisjes vendore pas hyrjes në fuqi të ligjit nr. 115/2014, </w:t>
      </w:r>
      <w:r>
        <w:rPr>
          <w:rStyle w:val="st"/>
          <w:spacing w:val="-4"/>
          <w:szCs w:val="24"/>
          <w:lang w:val="sq-AL"/>
        </w:rPr>
        <w:t>“Për ndarjen administrativo-territoriale të njësive të qeverisjes vendore në Republikën e Shqipërisë”</w:t>
      </w:r>
      <w:r>
        <w:rPr>
          <w:spacing w:val="-4"/>
          <w:szCs w:val="24"/>
          <w:lang w:val="sq-AL"/>
        </w:rPr>
        <w:t>, reduktohet deri në 35 (tridhjetë e pesë) për qind, krahasuar me çmimin e zonës më të afërt, përjashtuar</w:t>
      </w:r>
      <w:r>
        <w:rPr>
          <w:spacing w:val="-4"/>
          <w:lang w:val="sq-AL"/>
        </w:rPr>
        <w:t xml:space="preserve"> zonat rezidenciale. Në zonat që përfshihen në Bashkinë Tiranë, ky reduktim është deri në 30 (tridhjetë) për qind krahasuar me çmimin e zonës më të afërt.</w:t>
      </w:r>
    </w:p>
    <w:p w:rsidR="00915633" w:rsidRDefault="00915633" w:rsidP="00915633">
      <w:pPr>
        <w:pStyle w:val="Paragrafi"/>
        <w:rPr>
          <w:spacing w:val="-4"/>
          <w:lang w:val="sq-AL"/>
        </w:rPr>
      </w:pPr>
      <w:r>
        <w:rPr>
          <w:spacing w:val="-4"/>
          <w:lang w:val="sq-AL"/>
        </w:rPr>
        <w:t>c) Për ndërtesat e privatizuara me ligjin nr. 7652, datë 23.12.1992, “Për privatizimin e banesave shtetërore”, të ndryshuar, çmimi për metër katror është 70 (shtatëdhjetë) për qind e çmimit sipas zonave të tabelës, vetëm në rastin e shitjes së parë.</w:t>
      </w:r>
    </w:p>
    <w:p w:rsidR="00915633" w:rsidRDefault="00915633" w:rsidP="00915633">
      <w:pPr>
        <w:pStyle w:val="Paragrafi"/>
        <w:rPr>
          <w:spacing w:val="-4"/>
          <w:lang w:val="sq-AL"/>
        </w:rPr>
      </w:pPr>
    </w:p>
    <w:p w:rsidR="00915633" w:rsidRDefault="00915633" w:rsidP="00915633">
      <w:pPr>
        <w:spacing w:after="0" w:line="240" w:lineRule="auto"/>
        <w:ind w:firstLine="0"/>
        <w:rPr>
          <w:rFonts w:ascii="Garamond" w:hAnsi="Garamond"/>
          <w:spacing w:val="-4"/>
          <w:sz w:val="10"/>
          <w:u w:val="single"/>
        </w:rPr>
      </w:pPr>
    </w:p>
    <w:p w:rsidR="00915633" w:rsidRDefault="00915633" w:rsidP="00915633">
      <w:pPr>
        <w:pStyle w:val="Paragrafi"/>
        <w:jc w:val="center"/>
        <w:rPr>
          <w:spacing w:val="-4"/>
          <w:lang w:val="sq-AL"/>
        </w:rPr>
      </w:pPr>
      <w:r>
        <w:rPr>
          <w:spacing w:val="-4"/>
          <w:lang w:val="sq-AL"/>
        </w:rPr>
        <w:t>ANEKSI 2</w:t>
      </w:r>
    </w:p>
    <w:p w:rsidR="00915633" w:rsidRDefault="00915633" w:rsidP="00915633">
      <w:pPr>
        <w:pStyle w:val="Paragrafi"/>
        <w:jc w:val="center"/>
        <w:rPr>
          <w:spacing w:val="-4"/>
          <w:lang w:val="sq-AL"/>
        </w:rPr>
      </w:pPr>
      <w:r>
        <w:rPr>
          <w:spacing w:val="-4"/>
          <w:lang w:val="sq-AL"/>
        </w:rPr>
        <w:t>ÇMIMET MESATARE REFERUESE PËR METËR KATROR SIPËRFAQE NDËRTIMI PËR VLERËSIMIN E VLERËS SË TAKSUESHME PËR NDËRTIME DHE AMBIENTE JO-BANIMI</w:t>
      </w:r>
    </w:p>
    <w:p w:rsidR="00915633" w:rsidRDefault="00915633" w:rsidP="00915633">
      <w:pPr>
        <w:pStyle w:val="Paragrafi"/>
        <w:rPr>
          <w:spacing w:val="-4"/>
          <w:sz w:val="14"/>
          <w:lang w:val="sq-AL"/>
        </w:rPr>
      </w:pPr>
    </w:p>
    <w:p w:rsidR="00915633" w:rsidRDefault="00915633" w:rsidP="00915633">
      <w:pPr>
        <w:pStyle w:val="Paragrafi"/>
        <w:rPr>
          <w:spacing w:val="-4"/>
          <w:lang w:val="sq-AL"/>
        </w:rPr>
      </w:pPr>
      <w:r>
        <w:rPr>
          <w:spacing w:val="-4"/>
          <w:lang w:val="sq-AL"/>
        </w:rPr>
        <w:t xml:space="preserve">a) Çmimi për metër katror sipërfaqe ndërtimi për veprimtari ekonomike tregtimi shërbimi është 1.5 (një pikë pesë) herë më i lartë se çmimi i sipërfaqeve të banimit sipas qyteteve. Në këtë kategori përfshihen edhe njësitë tregtare, ku njëkohësisht realizohen edhe procese të përziera prodhimi, tregtimi apo shërbimi me pakicë. Në zonat që përfshihen në Bashkinë Tiranë ky koeficient është 2 (dy) herë më i lartë. </w:t>
      </w:r>
    </w:p>
    <w:p w:rsidR="00915633" w:rsidRDefault="00915633" w:rsidP="00915633">
      <w:pPr>
        <w:pStyle w:val="Paragrafi"/>
        <w:rPr>
          <w:spacing w:val="-4"/>
          <w:lang w:val="sq-AL"/>
        </w:rPr>
      </w:pPr>
      <w:r>
        <w:rPr>
          <w:spacing w:val="-4"/>
          <w:lang w:val="sq-AL"/>
        </w:rPr>
        <w:t>b) Çmimi për metër katror sipërfaqe ndërtimi për parkim të mbuluar dhe bodrume është 70 (shtatëdhjetë) për qind e çmimit të sipërfaqeve të apartamenteve të banimit sipas qyteteve.</w:t>
      </w:r>
    </w:p>
    <w:p w:rsidR="00915633" w:rsidRDefault="00915633" w:rsidP="00915633">
      <w:pPr>
        <w:pStyle w:val="Paragrafi"/>
        <w:rPr>
          <w:spacing w:val="-4"/>
          <w:lang w:val="sq-AL"/>
        </w:rPr>
      </w:pPr>
      <w:r>
        <w:rPr>
          <w:spacing w:val="-4"/>
          <w:lang w:val="sq-AL"/>
        </w:rPr>
        <w:t>c) Çmimi për metër katror sipërfaqe ndërtimi për parkim të hapur është 30 (tridhjetë) për qind e çmimit të sipërfaqeve të apartamenteve të banimit sipas qyteteve.</w:t>
      </w:r>
    </w:p>
    <w:p w:rsidR="00915633" w:rsidRDefault="00915633" w:rsidP="00915633">
      <w:pPr>
        <w:pStyle w:val="Paragrafi"/>
        <w:rPr>
          <w:spacing w:val="-4"/>
          <w:lang w:val="sq-AL"/>
        </w:rPr>
      </w:pPr>
      <w:r>
        <w:rPr>
          <w:spacing w:val="-4"/>
          <w:lang w:val="sq-AL"/>
        </w:rPr>
        <w:t>ç) Çmimi për metër katror sipërfaqe ndërtimi të destinuara për veprimtari industriale, të tilla si prodhim, përpunim ose magazinim të mallrave industriale, duke përfshirë fabrikat, depot, magazinat dhe objektet e tjera të ngjashme me to është 50 (pesëdhjetë) për qind e çmimit të sipërfaqeve të banesave të zonës përkatëse sipas qyteteve.</w:t>
      </w:r>
    </w:p>
    <w:p w:rsidR="00915633" w:rsidRDefault="00915633" w:rsidP="00915633">
      <w:pPr>
        <w:pStyle w:val="Paragrafi"/>
        <w:rPr>
          <w:spacing w:val="-4"/>
          <w:lang w:val="sq-AL"/>
        </w:rPr>
      </w:pPr>
      <w:r>
        <w:rPr>
          <w:spacing w:val="-4"/>
          <w:lang w:val="sq-AL"/>
        </w:rPr>
        <w:t>d) Çmimi për metër katror sipërfaqe ndërtimi që përdoren për bujqësi dhe blegtori, apo veprimtari mbështetëse, si: grumbullim, magazinim dhe ruajtje të produkteve bujqësorë dhe blegtorale, është 30 (tridhjetë) për qind e çmimit të sipërfaqeve të banesave të zonës përkatëse, me përjashtim të përpunimit ushqimor.</w:t>
      </w:r>
    </w:p>
    <w:p w:rsidR="003012A5" w:rsidRDefault="003012A5"/>
    <w:sectPr w:rsidR="003012A5" w:rsidSect="00915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633"/>
    <w:rsid w:val="003012A5"/>
    <w:rsid w:val="00915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BE029C-51A0-42B4-9532-FB8EAD8F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63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915633"/>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semiHidden/>
    <w:unhideWhenUsed/>
    <w:qFormat/>
    <w:rsid w:val="0091563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91563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1563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91563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91563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91563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91563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563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91563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91563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91563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1563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91563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91563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91563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91563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563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915633"/>
    <w:rPr>
      <w:color w:val="0000FF"/>
      <w:u w:val="single"/>
    </w:rPr>
  </w:style>
  <w:style w:type="character" w:styleId="FollowedHyperlink">
    <w:name w:val="FollowedHyperlink"/>
    <w:uiPriority w:val="99"/>
    <w:semiHidden/>
    <w:unhideWhenUsed/>
    <w:rsid w:val="00915633"/>
    <w:rPr>
      <w:color w:val="800080"/>
      <w:u w:val="single"/>
    </w:rPr>
  </w:style>
  <w:style w:type="paragraph" w:styleId="HTMLAddress">
    <w:name w:val="HTML Address"/>
    <w:basedOn w:val="Normal"/>
    <w:link w:val="HTMLAddressChar"/>
    <w:semiHidden/>
    <w:unhideWhenUsed/>
    <w:rsid w:val="0091563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15633"/>
    <w:rPr>
      <w:rFonts w:ascii="Tahoma" w:eastAsia="Times New Roman" w:hAnsi="Tahoma" w:cs="Times New Roman"/>
      <w:i/>
      <w:iCs/>
      <w:lang w:val="de-AT" w:eastAsia="de-DE"/>
    </w:rPr>
  </w:style>
  <w:style w:type="character" w:styleId="HTMLCode">
    <w:name w:val="HTML Code"/>
    <w:semiHidden/>
    <w:unhideWhenUsed/>
    <w:rsid w:val="0091563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915633"/>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semiHidden/>
    <w:locked/>
    <w:rsid w:val="0091563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915633"/>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915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15633"/>
    <w:rPr>
      <w:rFonts w:ascii="Courier New" w:eastAsia="Times New Roman" w:hAnsi="Courier New" w:cs="Times New Roman"/>
      <w:sz w:val="20"/>
      <w:lang w:val="de-AT" w:eastAsia="de-DE"/>
    </w:rPr>
  </w:style>
  <w:style w:type="character" w:styleId="HTMLSample">
    <w:name w:val="HTML Sample"/>
    <w:semiHidden/>
    <w:unhideWhenUsed/>
    <w:rsid w:val="00915633"/>
    <w:rPr>
      <w:rFonts w:ascii="Courier New" w:eastAsia="Times New Roman" w:hAnsi="Courier New" w:cs="Courier New" w:hint="default"/>
    </w:rPr>
  </w:style>
  <w:style w:type="character" w:styleId="HTMLTypewriter">
    <w:name w:val="HTML Typewriter"/>
    <w:semiHidden/>
    <w:unhideWhenUsed/>
    <w:rsid w:val="0091563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915633"/>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91563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915633"/>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915633"/>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91563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91563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91563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91563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915633"/>
    <w:rPr>
      <w:rFonts w:ascii="Calibri" w:eastAsia="Calibri" w:hAnsi="Calibri" w:cs="Times New Roman"/>
    </w:rPr>
  </w:style>
  <w:style w:type="character" w:customStyle="1" w:styleId="FooterChar">
    <w:name w:val="Footer Char"/>
    <w:basedOn w:val="DefaultParagraphFont"/>
    <w:link w:val="Footer"/>
    <w:uiPriority w:val="99"/>
    <w:semiHidden/>
    <w:locked/>
    <w:rsid w:val="00915633"/>
    <w:rPr>
      <w:rFonts w:ascii="Calibri" w:eastAsia="Calibri" w:hAnsi="Calibri" w:cs="Times New Roman"/>
    </w:rPr>
  </w:style>
  <w:style w:type="paragraph" w:styleId="Index1">
    <w:name w:val="index 1"/>
    <w:basedOn w:val="Normal"/>
    <w:next w:val="Normal"/>
    <w:autoRedefine/>
    <w:semiHidden/>
    <w:unhideWhenUsed/>
    <w:rsid w:val="00915633"/>
    <w:pPr>
      <w:spacing w:after="0" w:line="240" w:lineRule="auto"/>
      <w:ind w:left="220" w:hanging="220"/>
    </w:pPr>
  </w:style>
  <w:style w:type="character" w:customStyle="1" w:styleId="EndnoteTextChar">
    <w:name w:val="Endnote Text Char"/>
    <w:aliases w:val="Char Char Char"/>
    <w:basedOn w:val="DefaultParagraphFont"/>
    <w:link w:val="EndnoteText"/>
    <w:locked/>
    <w:rsid w:val="00915633"/>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91563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91563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91563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91563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91563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915633"/>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91563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915633"/>
    <w:rPr>
      <w:rFonts w:ascii="Calibri" w:eastAsia="Calibri" w:hAnsi="Calibri" w:cs="Times New Roman"/>
    </w:rPr>
  </w:style>
  <w:style w:type="character" w:customStyle="1" w:styleId="MessageHeaderChar">
    <w:name w:val="Message Header Char"/>
    <w:basedOn w:val="DefaultParagraphFont"/>
    <w:link w:val="MessageHeader"/>
    <w:semiHidden/>
    <w:locked/>
    <w:rsid w:val="0091563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91563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91563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915633"/>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91563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91563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91563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915633"/>
    <w:pPr>
      <w:spacing w:after="120"/>
      <w:ind w:left="360"/>
    </w:pPr>
  </w:style>
  <w:style w:type="character" w:customStyle="1" w:styleId="BodyTextIndentChar1">
    <w:name w:val="Body Text Indent Char1"/>
    <w:basedOn w:val="DefaultParagraphFont"/>
    <w:semiHidden/>
    <w:rsid w:val="0091563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91563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91563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91563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91563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91563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91563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915633"/>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semiHidden/>
    <w:locked/>
    <w:rsid w:val="00915633"/>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91563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91563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915633"/>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915633"/>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915633"/>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915633"/>
    <w:rPr>
      <w:rFonts w:ascii="Garamond" w:eastAsia="MS Mincho" w:hAnsi="Garamond" w:cs="CG Times"/>
      <w:b/>
      <w:bCs/>
      <w:caps/>
      <w:color w:val="000000"/>
      <w:sz w:val="24"/>
      <w:lang w:val="en-GB"/>
    </w:rPr>
  </w:style>
  <w:style w:type="paragraph" w:customStyle="1" w:styleId="Akti">
    <w:name w:val="Akti"/>
    <w:link w:val="AktiChar"/>
    <w:rsid w:val="0091563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915633"/>
    <w:rPr>
      <w:rFonts w:ascii="Garamond" w:eastAsia="MS Mincho" w:hAnsi="Garamond" w:cs="CG Times"/>
      <w:b/>
      <w:bCs/>
      <w:sz w:val="24"/>
      <w:lang w:val="en-GB"/>
    </w:rPr>
  </w:style>
  <w:style w:type="paragraph" w:customStyle="1" w:styleId="NumriData">
    <w:name w:val="Numri_Data"/>
    <w:next w:val="Normal"/>
    <w:link w:val="NumriDataChar"/>
    <w:rsid w:val="0091563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915633"/>
    <w:rPr>
      <w:rFonts w:ascii="Garamond" w:eastAsia="MS Mincho" w:hAnsi="Garamond" w:cs="CG Times"/>
      <w:sz w:val="24"/>
    </w:rPr>
  </w:style>
  <w:style w:type="paragraph" w:customStyle="1" w:styleId="Paragrafi">
    <w:name w:val="Paragrafi"/>
    <w:link w:val="ParagrafiChar"/>
    <w:qFormat/>
    <w:rsid w:val="0091563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915633"/>
    <w:rPr>
      <w:rFonts w:ascii="Garamond" w:eastAsia="MS Mincho" w:hAnsi="Garamond" w:cs="CG Times"/>
      <w:b/>
      <w:bCs/>
      <w:caps/>
      <w:sz w:val="24"/>
      <w:lang w:val="en-GB"/>
    </w:rPr>
  </w:style>
  <w:style w:type="paragraph" w:customStyle="1" w:styleId="Titulli">
    <w:name w:val="Titulli"/>
    <w:next w:val="Normal"/>
    <w:link w:val="TitulliChar"/>
    <w:rsid w:val="0091563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915633"/>
    <w:rPr>
      <w:rFonts w:ascii="Garamond" w:eastAsia="MS Mincho" w:hAnsi="Garamond" w:cs="CG Times"/>
      <w:sz w:val="24"/>
      <w:lang w:val="en-GB"/>
    </w:rPr>
  </w:style>
  <w:style w:type="paragraph" w:customStyle="1" w:styleId="NeniNr">
    <w:name w:val="Neni_Nr"/>
    <w:next w:val="Normal"/>
    <w:link w:val="NeniNrChar"/>
    <w:rsid w:val="0091563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15633"/>
    <w:rPr>
      <w:rFonts w:ascii="Garamond" w:eastAsia="MS Mincho" w:hAnsi="Garamond" w:cs="CG Times"/>
      <w:b/>
      <w:bCs/>
      <w:sz w:val="24"/>
      <w:lang w:val="en-GB"/>
    </w:rPr>
  </w:style>
  <w:style w:type="paragraph" w:customStyle="1" w:styleId="NeniTitull">
    <w:name w:val="Neni_Titull"/>
    <w:next w:val="Normal"/>
    <w:link w:val="NeniTitullChar"/>
    <w:rsid w:val="0091563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15633"/>
    <w:rPr>
      <w:rFonts w:ascii="Garamond" w:eastAsia="MS Mincho" w:hAnsi="Garamond" w:cs="CG Times"/>
      <w:caps/>
      <w:sz w:val="24"/>
      <w:lang w:val="en-GB"/>
    </w:rPr>
  </w:style>
  <w:style w:type="paragraph" w:customStyle="1" w:styleId="Autoriteti">
    <w:name w:val="Autoriteti"/>
    <w:next w:val="Normal"/>
    <w:link w:val="AutoritetiChar"/>
    <w:rsid w:val="0091563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15633"/>
    <w:rPr>
      <w:rFonts w:ascii="Garamond" w:eastAsia="MS Mincho" w:hAnsi="Garamond" w:cs="Times New Roman"/>
      <w:b/>
      <w:bCs/>
      <w:sz w:val="24"/>
      <w:lang w:val="en-GB"/>
    </w:rPr>
  </w:style>
  <w:style w:type="paragraph" w:customStyle="1" w:styleId="AutoritetiEmer">
    <w:name w:val="Autoriteti_Emer"/>
    <w:next w:val="Normal"/>
    <w:link w:val="AutoritetiEmerChar"/>
    <w:rsid w:val="0091563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915633"/>
    <w:pPr>
      <w:ind w:firstLine="0"/>
      <w:jc w:val="center"/>
    </w:pPr>
    <w:rPr>
      <w:caps/>
      <w:szCs w:val="24"/>
    </w:rPr>
  </w:style>
  <w:style w:type="paragraph" w:customStyle="1" w:styleId="Vendosi">
    <w:name w:val="Vendosi"/>
    <w:basedOn w:val="Titull-Titull"/>
    <w:uiPriority w:val="99"/>
    <w:qFormat/>
    <w:rsid w:val="00915633"/>
  </w:style>
  <w:style w:type="paragraph" w:customStyle="1" w:styleId="Hapesira7">
    <w:name w:val="Hapesira 7"/>
    <w:basedOn w:val="Paragrafi"/>
    <w:uiPriority w:val="99"/>
    <w:qFormat/>
    <w:rsid w:val="00915633"/>
    <w:rPr>
      <w:sz w:val="14"/>
      <w:szCs w:val="24"/>
    </w:rPr>
  </w:style>
  <w:style w:type="paragraph" w:customStyle="1" w:styleId="Style1">
    <w:name w:val="Style1"/>
    <w:basedOn w:val="Akti"/>
    <w:uiPriority w:val="99"/>
    <w:qFormat/>
    <w:rsid w:val="00915633"/>
    <w:rPr>
      <w:rFonts w:ascii="CG Times" w:hAnsi="CG Times"/>
      <w:sz w:val="21"/>
    </w:rPr>
  </w:style>
  <w:style w:type="paragraph" w:customStyle="1" w:styleId="ADDRESS">
    <w:name w:val="ADDRESS"/>
    <w:basedOn w:val="Normal"/>
    <w:uiPriority w:val="99"/>
    <w:rsid w:val="0091563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91563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91563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91563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91563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91563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91563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91563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91563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91563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91563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91563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91563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91563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91563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91563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91563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91563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91563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91563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91563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91563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91563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91563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91563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91563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91563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91563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91563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91563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91563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91563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91563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91563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91563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91563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91563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915633"/>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91563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91563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91563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91563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91563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91563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91563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91563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91563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91563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91563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91563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91563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91563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91563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91563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91563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91563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91563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91563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91563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91563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91563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91563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91563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91563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91563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91563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91563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91563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91563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91563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91563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91563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91563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91563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91563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91563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91563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91563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91563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91563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91563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91563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91563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91563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91563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91563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91563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91563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91563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91563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15633"/>
    <w:rPr>
      <w:sz w:val="24"/>
      <w:lang w:val="en-GB" w:eastAsia="fr-FR"/>
    </w:rPr>
  </w:style>
  <w:style w:type="paragraph" w:customStyle="1" w:styleId="JuPara">
    <w:name w:val="Ju_Para"/>
    <w:aliases w:val="ECHR_Para"/>
    <w:basedOn w:val="Normal"/>
    <w:link w:val="JuParaCar"/>
    <w:qFormat/>
    <w:rsid w:val="0091563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91563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915633"/>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91563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91563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91563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91563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91563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915633"/>
    <w:pPr>
      <w:widowControl w:val="0"/>
    </w:pPr>
    <w:rPr>
      <w:rFonts w:ascii="Helvetica" w:eastAsia="Times New Roman" w:hAnsi="Helvetica" w:cs="Helvetica"/>
      <w:lang w:val="sq-AL"/>
    </w:rPr>
  </w:style>
  <w:style w:type="paragraph" w:customStyle="1" w:styleId="CM57">
    <w:name w:val="CM57"/>
    <w:basedOn w:val="Normal"/>
    <w:next w:val="Normal"/>
    <w:uiPriority w:val="99"/>
    <w:rsid w:val="0091563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91563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91563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91563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91563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91563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91563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915633"/>
    <w:rPr>
      <w:b w:val="0"/>
    </w:rPr>
  </w:style>
  <w:style w:type="paragraph" w:customStyle="1" w:styleId="StyleStyle1Bold">
    <w:name w:val="Style Style1 + Bold"/>
    <w:basedOn w:val="Style1"/>
    <w:uiPriority w:val="99"/>
    <w:rsid w:val="0091563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915633"/>
    <w:rPr>
      <w:rFonts w:ascii="EUAlbertina" w:hAnsi="EUAlbertina"/>
      <w:color w:val="auto"/>
    </w:rPr>
  </w:style>
  <w:style w:type="paragraph" w:customStyle="1" w:styleId="CM4">
    <w:name w:val="CM4"/>
    <w:basedOn w:val="Normal"/>
    <w:next w:val="Normal"/>
    <w:uiPriority w:val="99"/>
    <w:rsid w:val="0091563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91563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915633"/>
    <w:rPr>
      <w:rFonts w:ascii="Calibri" w:eastAsia="Times New Roman" w:hAnsi="Calibri" w:cs="Times New Roman"/>
      <w:sz w:val="24"/>
      <w:szCs w:val="24"/>
      <w:lang w:val="en-GB" w:eastAsia="en-GB"/>
    </w:rPr>
  </w:style>
  <w:style w:type="paragraph" w:customStyle="1" w:styleId="Point1">
    <w:name w:val="Point 1"/>
    <w:basedOn w:val="Normal"/>
    <w:link w:val="Point1Char"/>
    <w:rsid w:val="0091563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915633"/>
    <w:rPr>
      <w:rFonts w:ascii="Calibri" w:eastAsia="Times New Roman" w:hAnsi="Calibri" w:cs="Times New Roman"/>
      <w:sz w:val="24"/>
      <w:szCs w:val="24"/>
      <w:lang w:val="en-GB" w:eastAsia="en-GB"/>
    </w:rPr>
  </w:style>
  <w:style w:type="paragraph" w:customStyle="1" w:styleId="Text1">
    <w:name w:val="Text 1"/>
    <w:basedOn w:val="Normal"/>
    <w:link w:val="Text1Char"/>
    <w:rsid w:val="0091563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91563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91563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91563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91563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91563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91563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915633"/>
  </w:style>
  <w:style w:type="paragraph" w:customStyle="1" w:styleId="Point0">
    <w:name w:val="Point 0"/>
    <w:basedOn w:val="Normal"/>
    <w:uiPriority w:val="99"/>
    <w:rsid w:val="0091563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915633"/>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91563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91563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91563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91563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91563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91563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91563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91563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91563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91563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91563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91563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915633"/>
    <w:rPr>
      <w:rFonts w:ascii="CG Times" w:eastAsia="Times New Roman" w:hAnsi="CG Times" w:cs="Times New Roman"/>
      <w:b/>
      <w:szCs w:val="24"/>
    </w:rPr>
  </w:style>
  <w:style w:type="paragraph" w:customStyle="1" w:styleId="ParagrafiCharCharChar">
    <w:name w:val="Paragrafi Char Char Char"/>
    <w:link w:val="ParagrafiCharCharCharChar"/>
    <w:rsid w:val="0091563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91563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91563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91563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91563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91563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91563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91563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91563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1563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91563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91563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91563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915633"/>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915633"/>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91563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91563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915633"/>
    <w:pPr>
      <w:tabs>
        <w:tab w:val="left" w:pos="6575"/>
      </w:tabs>
    </w:pPr>
    <w:rPr>
      <w:spacing w:val="-4"/>
    </w:rPr>
  </w:style>
  <w:style w:type="paragraph" w:customStyle="1" w:styleId="Cover1">
    <w:name w:val="Cover1"/>
    <w:basedOn w:val="Normal"/>
    <w:next w:val="Normal"/>
    <w:uiPriority w:val="99"/>
    <w:rsid w:val="0091563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91563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91563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91563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91563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915633"/>
    <w:rPr>
      <w:rFonts w:ascii="Times New Roman" w:hAnsi="Times New Roman" w:cs="Times New Roman"/>
      <w:sz w:val="21"/>
      <w:szCs w:val="21"/>
      <w:shd w:val="clear" w:color="auto" w:fill="FFFFFF"/>
    </w:rPr>
  </w:style>
  <w:style w:type="paragraph" w:customStyle="1" w:styleId="BodyText1">
    <w:name w:val="Body Text1"/>
    <w:basedOn w:val="Normal"/>
    <w:link w:val="Bodytext0"/>
    <w:rsid w:val="0091563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91563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91563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91563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91563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91563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91563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91563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91563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91563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9156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915633"/>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91563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915633"/>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915633"/>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915633"/>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915633"/>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91563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91563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91563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915633"/>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915633"/>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91563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rsid w:val="0091563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rsid w:val="00915633"/>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rsid w:val="0091563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uiPriority w:val="99"/>
    <w:rsid w:val="00915633"/>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uiPriority w:val="99"/>
    <w:rsid w:val="00915633"/>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uiPriority w:val="99"/>
    <w:rsid w:val="00915633"/>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915633"/>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rsid w:val="00915633"/>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uiPriority w:val="99"/>
    <w:rsid w:val="00915633"/>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uiPriority w:val="99"/>
    <w:rsid w:val="00915633"/>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iPriority w:val="99"/>
    <w:unhideWhenUsed/>
    <w:qFormat/>
    <w:rsid w:val="00915633"/>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15633"/>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uiPriority w:val="99"/>
    <w:rsid w:val="0091563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Bodytext20">
    <w:name w:val="Body text (2)_"/>
    <w:basedOn w:val="DefaultParagraphFont"/>
    <w:link w:val="Bodytext24"/>
    <w:locked/>
    <w:rsid w:val="00915633"/>
    <w:rPr>
      <w:rFonts w:ascii="Times New Roman" w:eastAsia="Times New Roman" w:hAnsi="Times New Roman" w:cs="Times New Roman"/>
      <w:shd w:val="clear" w:color="auto" w:fill="FFFFFF"/>
    </w:rPr>
  </w:style>
  <w:style w:type="paragraph" w:customStyle="1" w:styleId="Bodytext24">
    <w:name w:val="Body text (2)"/>
    <w:basedOn w:val="Normal"/>
    <w:link w:val="Bodytext20"/>
    <w:rsid w:val="00915633"/>
    <w:pPr>
      <w:widowControl w:val="0"/>
      <w:shd w:val="clear" w:color="auto" w:fill="FFFFFF"/>
      <w:spacing w:before="300" w:after="600" w:line="317" w:lineRule="exact"/>
      <w:ind w:hanging="360"/>
    </w:pPr>
    <w:rPr>
      <w:rFonts w:ascii="Times New Roman" w:eastAsia="Times New Roman" w:hAnsi="Times New Roman"/>
    </w:rPr>
  </w:style>
  <w:style w:type="character" w:customStyle="1" w:styleId="Bodytext4">
    <w:name w:val="Body text (4)_"/>
    <w:basedOn w:val="DefaultParagraphFont"/>
    <w:link w:val="Bodytext40"/>
    <w:locked/>
    <w:rsid w:val="00915633"/>
    <w:rPr>
      <w:rFonts w:ascii="Times New Roman" w:eastAsia="Times New Roman" w:hAnsi="Times New Roman" w:cs="Times New Roman"/>
      <w:b/>
      <w:bCs/>
      <w:shd w:val="clear" w:color="auto" w:fill="FFFFFF"/>
      <w:lang w:bidi="en-US"/>
    </w:rPr>
  </w:style>
  <w:style w:type="paragraph" w:customStyle="1" w:styleId="Bodytext40">
    <w:name w:val="Body text (4)"/>
    <w:basedOn w:val="Normal"/>
    <w:link w:val="Bodytext4"/>
    <w:rsid w:val="00915633"/>
    <w:pPr>
      <w:widowControl w:val="0"/>
      <w:shd w:val="clear" w:color="auto" w:fill="FFFFFF"/>
      <w:spacing w:before="60" w:after="900" w:line="326" w:lineRule="exact"/>
      <w:ind w:firstLine="0"/>
      <w:jc w:val="center"/>
    </w:pPr>
    <w:rPr>
      <w:rFonts w:ascii="Times New Roman" w:eastAsia="Times New Roman" w:hAnsi="Times New Roman"/>
      <w:b/>
      <w:bCs/>
      <w:lang w:bidi="en-US"/>
    </w:rPr>
  </w:style>
  <w:style w:type="paragraph" w:customStyle="1" w:styleId="ColorfulList-Accent11">
    <w:name w:val="Colorful List - Accent 11"/>
    <w:basedOn w:val="Normal"/>
    <w:uiPriority w:val="99"/>
    <w:qFormat/>
    <w:rsid w:val="00915633"/>
    <w:pPr>
      <w:spacing w:after="160" w:line="254" w:lineRule="auto"/>
      <w:ind w:left="720" w:firstLine="0"/>
      <w:contextualSpacing/>
      <w:jc w:val="left"/>
    </w:pPr>
    <w:rPr>
      <w:rFonts w:cs="Calibri"/>
      <w:lang w:val="sq-AL"/>
    </w:rPr>
  </w:style>
  <w:style w:type="character" w:styleId="CommentReference">
    <w:name w:val="annotation reference"/>
    <w:semiHidden/>
    <w:unhideWhenUsed/>
    <w:rsid w:val="00915633"/>
    <w:rPr>
      <w:sz w:val="16"/>
      <w:szCs w:val="16"/>
    </w:rPr>
  </w:style>
  <w:style w:type="character" w:styleId="LineNumber">
    <w:name w:val="line number"/>
    <w:semiHidden/>
    <w:unhideWhenUsed/>
    <w:rsid w:val="00915633"/>
    <w:rPr>
      <w:rFonts w:ascii="Tahoma" w:hAnsi="Tahoma" w:cs="Tahoma" w:hint="default"/>
      <w:sz w:val="22"/>
    </w:rPr>
  </w:style>
  <w:style w:type="character" w:styleId="EndnoteReference">
    <w:name w:val="endnote reference"/>
    <w:uiPriority w:val="99"/>
    <w:semiHidden/>
    <w:unhideWhenUsed/>
    <w:rsid w:val="00915633"/>
    <w:rPr>
      <w:vertAlign w:val="superscript"/>
    </w:rPr>
  </w:style>
  <w:style w:type="character" w:styleId="PlaceholderText">
    <w:name w:val="Placeholder Text"/>
    <w:uiPriority w:val="99"/>
    <w:semiHidden/>
    <w:rsid w:val="00915633"/>
    <w:rPr>
      <w:rFonts w:ascii="Times New Roman" w:hAnsi="Times New Roman" w:cs="Times New Roman" w:hint="default"/>
      <w:color w:val="808080"/>
    </w:rPr>
  </w:style>
  <w:style w:type="character" w:styleId="BookTitle">
    <w:name w:val="Book Title"/>
    <w:uiPriority w:val="33"/>
    <w:qFormat/>
    <w:rsid w:val="00915633"/>
    <w:rPr>
      <w:b/>
      <w:bCs/>
      <w:smallCaps/>
      <w:spacing w:val="5"/>
    </w:rPr>
  </w:style>
  <w:style w:type="character" w:customStyle="1" w:styleId="Heading9Char1">
    <w:name w:val="Heading 9 Char1"/>
    <w:basedOn w:val="DefaultParagraphFont"/>
    <w:uiPriority w:val="9"/>
    <w:semiHidden/>
    <w:rsid w:val="0091563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91563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91563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915633"/>
    <w:rPr>
      <w:rFonts w:ascii="Segoe UI" w:eastAsia="Calibri" w:hAnsi="Segoe UI" w:cs="Segoe UI"/>
      <w:sz w:val="18"/>
      <w:szCs w:val="18"/>
    </w:rPr>
  </w:style>
  <w:style w:type="paragraph" w:styleId="Header">
    <w:name w:val="header"/>
    <w:basedOn w:val="Normal"/>
    <w:link w:val="HeaderChar"/>
    <w:uiPriority w:val="99"/>
    <w:semiHidden/>
    <w:unhideWhenUsed/>
    <w:rsid w:val="00915633"/>
    <w:pPr>
      <w:tabs>
        <w:tab w:val="center" w:pos="4680"/>
        <w:tab w:val="right" w:pos="9360"/>
      </w:tabs>
      <w:spacing w:after="0" w:line="240" w:lineRule="auto"/>
    </w:pPr>
  </w:style>
  <w:style w:type="character" w:customStyle="1" w:styleId="HeaderChar1">
    <w:name w:val="Header Char1"/>
    <w:basedOn w:val="DefaultParagraphFont"/>
    <w:uiPriority w:val="99"/>
    <w:semiHidden/>
    <w:rsid w:val="00915633"/>
    <w:rPr>
      <w:rFonts w:ascii="Calibri" w:eastAsia="Calibri" w:hAnsi="Calibri" w:cs="Times New Roman"/>
    </w:rPr>
  </w:style>
  <w:style w:type="paragraph" w:styleId="Footer">
    <w:name w:val="footer"/>
    <w:basedOn w:val="Normal"/>
    <w:link w:val="FooterChar"/>
    <w:uiPriority w:val="99"/>
    <w:semiHidden/>
    <w:unhideWhenUsed/>
    <w:rsid w:val="00915633"/>
    <w:pPr>
      <w:tabs>
        <w:tab w:val="center" w:pos="4680"/>
        <w:tab w:val="right" w:pos="9360"/>
      </w:tabs>
      <w:spacing w:after="0" w:line="240" w:lineRule="auto"/>
    </w:pPr>
  </w:style>
  <w:style w:type="character" w:customStyle="1" w:styleId="FooterChar1">
    <w:name w:val="Footer Char1"/>
    <w:basedOn w:val="DefaultParagraphFont"/>
    <w:uiPriority w:val="99"/>
    <w:semiHidden/>
    <w:rsid w:val="00915633"/>
    <w:rPr>
      <w:rFonts w:ascii="Calibri" w:eastAsia="Calibri" w:hAnsi="Calibri" w:cs="Times New Roman"/>
    </w:rPr>
  </w:style>
  <w:style w:type="character" w:customStyle="1" w:styleId="Heading2Char1">
    <w:name w:val="Heading 2 Char1"/>
    <w:link w:val="Heading2"/>
    <w:semiHidden/>
    <w:locked/>
    <w:rsid w:val="0091563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qFormat/>
    <w:rsid w:val="0091563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915633"/>
    <w:rPr>
      <w:rFonts w:eastAsiaTheme="minorEastAsia"/>
      <w:color w:val="5A5A5A" w:themeColor="text1" w:themeTint="A5"/>
      <w:spacing w:val="15"/>
    </w:rPr>
  </w:style>
  <w:style w:type="character" w:customStyle="1" w:styleId="apple-converted-space">
    <w:name w:val="apple-converted-space"/>
    <w:rsid w:val="00915633"/>
  </w:style>
  <w:style w:type="paragraph" w:styleId="Title">
    <w:name w:val="Title"/>
    <w:basedOn w:val="Normal"/>
    <w:next w:val="Normal"/>
    <w:link w:val="TitleChar"/>
    <w:qFormat/>
    <w:rsid w:val="0091563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915633"/>
    <w:rPr>
      <w:rFonts w:asciiTheme="majorHAnsi" w:eastAsiaTheme="majorEastAsia" w:hAnsiTheme="majorHAnsi" w:cstheme="majorBidi"/>
      <w:spacing w:val="-10"/>
      <w:kern w:val="28"/>
      <w:sz w:val="56"/>
      <w:szCs w:val="56"/>
    </w:rPr>
  </w:style>
  <w:style w:type="paragraph" w:styleId="BodyText3">
    <w:name w:val="Body Text 3"/>
    <w:basedOn w:val="Normal"/>
    <w:link w:val="BodyText3Char"/>
    <w:uiPriority w:val="99"/>
    <w:semiHidden/>
    <w:unhideWhenUsed/>
    <w:rsid w:val="0091563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915633"/>
    <w:rPr>
      <w:rFonts w:ascii="Calibri" w:eastAsia="Calibri" w:hAnsi="Calibri" w:cs="Times New Roman"/>
      <w:sz w:val="16"/>
      <w:szCs w:val="16"/>
    </w:rPr>
  </w:style>
  <w:style w:type="character" w:customStyle="1" w:styleId="sb8d990e2">
    <w:name w:val="sb8d990e2"/>
    <w:basedOn w:val="DefaultParagraphFont"/>
    <w:rsid w:val="00915633"/>
  </w:style>
  <w:style w:type="character" w:customStyle="1" w:styleId="normal--char">
    <w:name w:val="normal--char"/>
    <w:basedOn w:val="DefaultParagraphFont"/>
    <w:rsid w:val="00915633"/>
  </w:style>
  <w:style w:type="character" w:customStyle="1" w:styleId="s7d2086b4">
    <w:name w:val="s7d2086b4"/>
    <w:basedOn w:val="DefaultParagraphFont"/>
    <w:uiPriority w:val="99"/>
    <w:rsid w:val="00915633"/>
  </w:style>
  <w:style w:type="character" w:customStyle="1" w:styleId="hps">
    <w:name w:val="hps"/>
    <w:basedOn w:val="DefaultParagraphFont"/>
    <w:rsid w:val="00915633"/>
  </w:style>
  <w:style w:type="character" w:customStyle="1" w:styleId="grame">
    <w:name w:val="grame"/>
    <w:rsid w:val="00915633"/>
    <w:rPr>
      <w:rFonts w:ascii="Times New Roman" w:hAnsi="Times New Roman" w:cs="Times New Roman" w:hint="default"/>
    </w:rPr>
  </w:style>
  <w:style w:type="character" w:customStyle="1" w:styleId="atn">
    <w:name w:val="atn"/>
    <w:basedOn w:val="DefaultParagraphFont"/>
    <w:rsid w:val="00915633"/>
  </w:style>
  <w:style w:type="paragraph" w:styleId="PlainText">
    <w:name w:val="Plain Text"/>
    <w:basedOn w:val="Normal"/>
    <w:link w:val="PlainTextChar"/>
    <w:semiHidden/>
    <w:unhideWhenUsed/>
    <w:rsid w:val="00915633"/>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semiHidden/>
    <w:rsid w:val="00915633"/>
    <w:rPr>
      <w:rFonts w:ascii="Consolas" w:eastAsia="Calibri" w:hAnsi="Consolas" w:cs="Times New Roman"/>
      <w:sz w:val="21"/>
      <w:szCs w:val="21"/>
    </w:rPr>
  </w:style>
  <w:style w:type="paragraph" w:styleId="DocumentMap">
    <w:name w:val="Document Map"/>
    <w:basedOn w:val="Normal"/>
    <w:link w:val="DocumentMapChar"/>
    <w:semiHidden/>
    <w:unhideWhenUsed/>
    <w:rsid w:val="00915633"/>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semiHidden/>
    <w:rsid w:val="00915633"/>
    <w:rPr>
      <w:rFonts w:ascii="Segoe UI" w:eastAsia="Calibri" w:hAnsi="Segoe UI" w:cs="Segoe UI"/>
      <w:sz w:val="16"/>
      <w:szCs w:val="16"/>
    </w:rPr>
  </w:style>
  <w:style w:type="character" w:customStyle="1" w:styleId="longtext">
    <w:name w:val="long_text"/>
    <w:rsid w:val="00915633"/>
    <w:rPr>
      <w:rFonts w:ascii="Comic Sans MS" w:hAnsi="Comic Sans MS" w:hint="default"/>
      <w:b/>
      <w:bCs w:val="0"/>
      <w:sz w:val="96"/>
      <w:szCs w:val="24"/>
      <w:lang w:val="pl-PL" w:eastAsia="pl-PL" w:bidi="ar-SA"/>
    </w:rPr>
  </w:style>
  <w:style w:type="character" w:customStyle="1" w:styleId="Point1CharChar">
    <w:name w:val="Point 1 Char Char"/>
    <w:rsid w:val="00915633"/>
    <w:rPr>
      <w:sz w:val="24"/>
      <w:szCs w:val="24"/>
      <w:lang w:val="en-GB" w:eastAsia="en-GB" w:bidi="ar-SA"/>
    </w:rPr>
  </w:style>
  <w:style w:type="character" w:customStyle="1" w:styleId="ParagrafiCharChar">
    <w:name w:val="Paragrafi Char Char"/>
    <w:rsid w:val="00915633"/>
    <w:rPr>
      <w:rFonts w:ascii="CG Times" w:hAnsi="CG Times" w:hint="default"/>
      <w:sz w:val="22"/>
      <w:lang w:val="en-US" w:eastAsia="en-US" w:bidi="ar-SA"/>
    </w:rPr>
  </w:style>
  <w:style w:type="character" w:customStyle="1" w:styleId="apple-style-span">
    <w:name w:val="apple-style-span"/>
    <w:rsid w:val="00915633"/>
  </w:style>
  <w:style w:type="character" w:customStyle="1" w:styleId="CommentTextChar1">
    <w:name w:val="Comment Text Char1"/>
    <w:basedOn w:val="DefaultParagraphFont"/>
    <w:uiPriority w:val="99"/>
    <w:semiHidden/>
    <w:rsid w:val="00915633"/>
    <w:rPr>
      <w:rFonts w:ascii="Calibri" w:eastAsia="Calibri" w:hAnsi="Calibri" w:cs="Times New Roman"/>
    </w:rPr>
  </w:style>
  <w:style w:type="character" w:customStyle="1" w:styleId="CommentTextChar">
    <w:name w:val="Comment Text Char"/>
    <w:basedOn w:val="DefaultParagraphFont"/>
    <w:uiPriority w:val="99"/>
    <w:semiHidden/>
    <w:rsid w:val="0091563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915633"/>
    <w:pPr>
      <w:spacing w:line="240" w:lineRule="auto"/>
    </w:pPr>
    <w:rPr>
      <w:sz w:val="20"/>
      <w:szCs w:val="20"/>
    </w:rPr>
  </w:style>
  <w:style w:type="character" w:customStyle="1" w:styleId="CommentTextChar2">
    <w:name w:val="Comment Text Char2"/>
    <w:basedOn w:val="DefaultParagraphFont"/>
    <w:link w:val="CommentText"/>
    <w:uiPriority w:val="99"/>
    <w:semiHidden/>
    <w:rsid w:val="0091563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5633"/>
    <w:rPr>
      <w:b/>
      <w:bCs/>
    </w:rPr>
  </w:style>
  <w:style w:type="character" w:customStyle="1" w:styleId="CommentSubjectChar">
    <w:name w:val="Comment Subject Char"/>
    <w:basedOn w:val="CommentTextChar2"/>
    <w:link w:val="CommentSubject"/>
    <w:uiPriority w:val="99"/>
    <w:semiHidden/>
    <w:rsid w:val="00915633"/>
    <w:rPr>
      <w:rFonts w:ascii="Calibri" w:eastAsia="Calibri" w:hAnsi="Calibri" w:cs="Times New Roman"/>
      <w:b/>
      <w:bCs/>
      <w:sz w:val="20"/>
      <w:szCs w:val="20"/>
    </w:rPr>
  </w:style>
  <w:style w:type="paragraph" w:styleId="MacroText">
    <w:name w:val="macro"/>
    <w:link w:val="MacroTextChar"/>
    <w:semiHidden/>
    <w:unhideWhenUsed/>
    <w:rsid w:val="0091563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915633"/>
    <w:rPr>
      <w:rFonts w:ascii="Consolas" w:eastAsia="Calibri" w:hAnsi="Consolas" w:cs="Times New Roman"/>
      <w:sz w:val="20"/>
      <w:szCs w:val="20"/>
    </w:rPr>
  </w:style>
  <w:style w:type="paragraph" w:styleId="Date">
    <w:name w:val="Date"/>
    <w:basedOn w:val="Normal"/>
    <w:next w:val="Normal"/>
    <w:link w:val="DateChar"/>
    <w:semiHidden/>
    <w:unhideWhenUsed/>
    <w:rsid w:val="00915633"/>
    <w:rPr>
      <w:rFonts w:ascii="Tahoma" w:eastAsia="Times New Roman" w:hAnsi="Tahoma"/>
      <w:lang w:val="de-AT" w:eastAsia="de-DE"/>
    </w:rPr>
  </w:style>
  <w:style w:type="character" w:customStyle="1" w:styleId="DateChar1">
    <w:name w:val="Date Char1"/>
    <w:basedOn w:val="DefaultParagraphFont"/>
    <w:semiHidden/>
    <w:rsid w:val="00915633"/>
    <w:rPr>
      <w:rFonts w:ascii="Calibri" w:eastAsia="Calibri" w:hAnsi="Calibri" w:cs="Times New Roman"/>
    </w:rPr>
  </w:style>
  <w:style w:type="character" w:customStyle="1" w:styleId="Emphasis1">
    <w:name w:val="Emphasis1"/>
    <w:semiHidden/>
    <w:rsid w:val="00915633"/>
  </w:style>
  <w:style w:type="paragraph" w:styleId="NoteHeading">
    <w:name w:val="Note Heading"/>
    <w:basedOn w:val="Normal"/>
    <w:next w:val="Normal"/>
    <w:link w:val="NoteHeadingChar"/>
    <w:semiHidden/>
    <w:unhideWhenUsed/>
    <w:rsid w:val="0091563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915633"/>
    <w:rPr>
      <w:rFonts w:ascii="Calibri" w:eastAsia="Calibri" w:hAnsi="Calibri" w:cs="Times New Roman"/>
    </w:rPr>
  </w:style>
  <w:style w:type="paragraph" w:styleId="MessageHeader">
    <w:name w:val="Message Header"/>
    <w:basedOn w:val="Normal"/>
    <w:link w:val="MessageHeaderChar"/>
    <w:semiHidden/>
    <w:unhideWhenUsed/>
    <w:rsid w:val="0091563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915633"/>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91563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915633"/>
    <w:rPr>
      <w:rFonts w:ascii="Calibri" w:eastAsia="Calibri" w:hAnsi="Calibri" w:cs="Times New Roman"/>
    </w:rPr>
  </w:style>
  <w:style w:type="paragraph" w:styleId="Salutation">
    <w:name w:val="Salutation"/>
    <w:basedOn w:val="Normal"/>
    <w:next w:val="Normal"/>
    <w:link w:val="SalutationChar"/>
    <w:semiHidden/>
    <w:unhideWhenUsed/>
    <w:rsid w:val="00915633"/>
    <w:rPr>
      <w:rFonts w:ascii="Tahoma" w:eastAsia="Times New Roman" w:hAnsi="Tahoma"/>
      <w:lang w:val="de-AT" w:eastAsia="de-DE"/>
    </w:rPr>
  </w:style>
  <w:style w:type="character" w:customStyle="1" w:styleId="SalutationChar1">
    <w:name w:val="Salutation Char1"/>
    <w:basedOn w:val="DefaultParagraphFont"/>
    <w:semiHidden/>
    <w:rsid w:val="00915633"/>
    <w:rPr>
      <w:rFonts w:ascii="Calibri" w:eastAsia="Calibri" w:hAnsi="Calibri" w:cs="Times New Roman"/>
    </w:rPr>
  </w:style>
  <w:style w:type="paragraph" w:styleId="Closing">
    <w:name w:val="Closing"/>
    <w:basedOn w:val="Normal"/>
    <w:link w:val="ClosingChar"/>
    <w:semiHidden/>
    <w:unhideWhenUsed/>
    <w:rsid w:val="0091563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915633"/>
    <w:rPr>
      <w:rFonts w:ascii="Calibri" w:eastAsia="Calibri" w:hAnsi="Calibri" w:cs="Times New Roman"/>
    </w:rPr>
  </w:style>
  <w:style w:type="paragraph" w:styleId="Signature">
    <w:name w:val="Signature"/>
    <w:basedOn w:val="Normal"/>
    <w:link w:val="SignatureChar"/>
    <w:semiHidden/>
    <w:unhideWhenUsed/>
    <w:rsid w:val="0091563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915633"/>
    <w:rPr>
      <w:rFonts w:ascii="Calibri" w:eastAsia="Calibri" w:hAnsi="Calibri" w:cs="Times New Roman"/>
    </w:rPr>
  </w:style>
  <w:style w:type="paragraph" w:styleId="E-mailSignature">
    <w:name w:val="E-mail Signature"/>
    <w:basedOn w:val="Normal"/>
    <w:link w:val="E-mailSignatureChar"/>
    <w:semiHidden/>
    <w:unhideWhenUsed/>
    <w:rsid w:val="0091563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915633"/>
    <w:rPr>
      <w:rFonts w:ascii="Calibri" w:eastAsia="Calibri" w:hAnsi="Calibri" w:cs="Times New Roman"/>
    </w:rPr>
  </w:style>
  <w:style w:type="paragraph" w:styleId="BodyText2">
    <w:name w:val="Body Text 2"/>
    <w:basedOn w:val="Normal"/>
    <w:link w:val="BodyText2Char"/>
    <w:uiPriority w:val="99"/>
    <w:semiHidden/>
    <w:unhideWhenUsed/>
    <w:rsid w:val="0091563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915633"/>
    <w:rPr>
      <w:rFonts w:ascii="Calibri" w:eastAsia="Calibri" w:hAnsi="Calibri" w:cs="Times New Roman"/>
    </w:rPr>
  </w:style>
  <w:style w:type="paragraph" w:styleId="BodyTextIndent2">
    <w:name w:val="Body Text Indent 2"/>
    <w:basedOn w:val="Normal"/>
    <w:link w:val="BodyTextIndent2Char"/>
    <w:semiHidden/>
    <w:unhideWhenUsed/>
    <w:rsid w:val="0091563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915633"/>
    <w:rPr>
      <w:rFonts w:ascii="Calibri" w:eastAsia="Calibri" w:hAnsi="Calibri" w:cs="Times New Roman"/>
    </w:rPr>
  </w:style>
  <w:style w:type="paragraph" w:styleId="BodyTextIndent3">
    <w:name w:val="Body Text Indent 3"/>
    <w:basedOn w:val="Normal"/>
    <w:link w:val="BodyTextIndent3Char"/>
    <w:semiHidden/>
    <w:unhideWhenUsed/>
    <w:rsid w:val="0091563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91563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91563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915633"/>
    <w:rPr>
      <w:rFonts w:ascii="Calibri" w:eastAsia="Calibri" w:hAnsi="Calibri" w:cs="Times New Roman"/>
    </w:rPr>
  </w:style>
  <w:style w:type="character" w:customStyle="1" w:styleId="CharChar11">
    <w:name w:val="Char Char11"/>
    <w:semiHidden/>
    <w:locked/>
    <w:rsid w:val="00915633"/>
    <w:rPr>
      <w:rFonts w:ascii="Tahoma" w:hAnsi="Tahoma" w:cs="Tahoma" w:hint="default"/>
      <w:i/>
      <w:iCs/>
      <w:sz w:val="22"/>
      <w:szCs w:val="22"/>
      <w:lang w:val="de-AT" w:eastAsia="de-DE" w:bidi="ar-SA"/>
    </w:rPr>
  </w:style>
  <w:style w:type="character" w:customStyle="1" w:styleId="CharChar36">
    <w:name w:val="Char Char36"/>
    <w:locked/>
    <w:rsid w:val="00915633"/>
    <w:rPr>
      <w:rFonts w:ascii="Arial" w:hAnsi="Arial" w:cs="Arial" w:hint="default"/>
      <w:b/>
      <w:bCs/>
      <w:kern w:val="32"/>
      <w:sz w:val="32"/>
      <w:szCs w:val="32"/>
      <w:lang w:val="sq-AL" w:eastAsia="en-US" w:bidi="ar-SA"/>
    </w:rPr>
  </w:style>
  <w:style w:type="character" w:customStyle="1" w:styleId="CharChar35">
    <w:name w:val="Char Char35"/>
    <w:locked/>
    <w:rsid w:val="00915633"/>
    <w:rPr>
      <w:rFonts w:ascii="Arial" w:hAnsi="Arial" w:cs="Arial" w:hint="default"/>
      <w:b/>
      <w:bCs/>
      <w:i/>
      <w:iCs/>
      <w:sz w:val="28"/>
      <w:szCs w:val="28"/>
      <w:lang w:val="sq-AL" w:eastAsia="en-US" w:bidi="ar-SA"/>
    </w:rPr>
  </w:style>
  <w:style w:type="character" w:customStyle="1" w:styleId="CharChar34">
    <w:name w:val="Char Char34"/>
    <w:locked/>
    <w:rsid w:val="00915633"/>
    <w:rPr>
      <w:rFonts w:ascii="Tahoma" w:hAnsi="Tahoma" w:cs="Tahoma" w:hint="default"/>
      <w:b/>
      <w:bCs w:val="0"/>
      <w:kern w:val="28"/>
      <w:sz w:val="24"/>
      <w:szCs w:val="28"/>
      <w:lang w:val="de-AT" w:eastAsia="de-DE" w:bidi="ar-SA"/>
    </w:rPr>
  </w:style>
  <w:style w:type="character" w:customStyle="1" w:styleId="CharChar33">
    <w:name w:val="Char Char33"/>
    <w:locked/>
    <w:rsid w:val="00915633"/>
    <w:rPr>
      <w:rFonts w:ascii="Tahoma" w:hAnsi="Tahoma" w:cs="Tahoma" w:hint="default"/>
      <w:b/>
      <w:bCs w:val="0"/>
      <w:i/>
      <w:iCs w:val="0"/>
      <w:kern w:val="28"/>
      <w:sz w:val="22"/>
      <w:szCs w:val="22"/>
      <w:lang w:val="de-AT" w:eastAsia="de-DE" w:bidi="ar-SA"/>
    </w:rPr>
  </w:style>
  <w:style w:type="character" w:customStyle="1" w:styleId="CharChar32">
    <w:name w:val="Char Char32"/>
    <w:locked/>
    <w:rsid w:val="00915633"/>
    <w:rPr>
      <w:rFonts w:ascii="Tahoma" w:hAnsi="Tahoma" w:cs="Tahoma" w:hint="default"/>
      <w:b/>
      <w:bCs w:val="0"/>
      <w:i/>
      <w:iCs w:val="0"/>
      <w:kern w:val="28"/>
      <w:sz w:val="22"/>
      <w:szCs w:val="22"/>
      <w:lang w:val="de-AT" w:eastAsia="de-DE" w:bidi="ar-SA"/>
    </w:rPr>
  </w:style>
  <w:style w:type="character" w:customStyle="1" w:styleId="CharChar31">
    <w:name w:val="Char Char31"/>
    <w:locked/>
    <w:rsid w:val="0091563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915633"/>
    <w:rPr>
      <w:rFonts w:ascii="Courier New" w:hAnsi="Courier New" w:cs="Courier New" w:hint="default"/>
      <w:szCs w:val="22"/>
      <w:lang w:val="de-AT" w:eastAsia="de-DE" w:bidi="ar-SA"/>
    </w:rPr>
  </w:style>
  <w:style w:type="character" w:customStyle="1" w:styleId="CharChar30">
    <w:name w:val="Char Char30"/>
    <w:locked/>
    <w:rsid w:val="00915633"/>
    <w:rPr>
      <w:rFonts w:ascii="Tahoma" w:hAnsi="Tahoma" w:cs="Tahoma" w:hint="default"/>
      <w:b/>
      <w:bCs w:val="0"/>
      <w:i/>
      <w:iCs w:val="0"/>
      <w:kern w:val="28"/>
      <w:sz w:val="22"/>
      <w:szCs w:val="22"/>
      <w:lang w:val="de-AT" w:eastAsia="de-DE" w:bidi="ar-SA"/>
    </w:rPr>
  </w:style>
  <w:style w:type="character" w:customStyle="1" w:styleId="CharChar29">
    <w:name w:val="Char Char29"/>
    <w:locked/>
    <w:rsid w:val="00915633"/>
    <w:rPr>
      <w:rFonts w:ascii="Tahoma" w:hAnsi="Tahoma" w:cs="Tahoma" w:hint="default"/>
      <w:b/>
      <w:bCs w:val="0"/>
      <w:i/>
      <w:iCs w:val="0"/>
      <w:kern w:val="28"/>
      <w:sz w:val="22"/>
      <w:szCs w:val="22"/>
      <w:lang w:val="de-AT" w:eastAsia="de-DE" w:bidi="ar-SA"/>
    </w:rPr>
  </w:style>
  <w:style w:type="character" w:customStyle="1" w:styleId="CharChar28">
    <w:name w:val="Char Char28"/>
    <w:locked/>
    <w:rsid w:val="00915633"/>
    <w:rPr>
      <w:rFonts w:ascii="Tahoma" w:hAnsi="Tahoma" w:cs="Tahoma" w:hint="default"/>
      <w:b/>
      <w:bCs w:val="0"/>
      <w:i/>
      <w:iCs w:val="0"/>
      <w:kern w:val="28"/>
      <w:sz w:val="22"/>
      <w:szCs w:val="22"/>
      <w:lang w:val="de-AT" w:eastAsia="de-DE" w:bidi="ar-SA"/>
    </w:rPr>
  </w:style>
  <w:style w:type="character" w:customStyle="1" w:styleId="CharChar27">
    <w:name w:val="Char Char27"/>
    <w:locked/>
    <w:rsid w:val="00915633"/>
    <w:rPr>
      <w:rFonts w:ascii="Calibri" w:eastAsia="Calibri" w:hAnsi="Calibri" w:hint="default"/>
      <w:lang w:val="sq-AL" w:eastAsia="en-US" w:bidi="ar-SA"/>
    </w:rPr>
  </w:style>
  <w:style w:type="character" w:customStyle="1" w:styleId="CharChar24">
    <w:name w:val="Char Char24"/>
    <w:locked/>
    <w:rsid w:val="00915633"/>
    <w:rPr>
      <w:rFonts w:ascii="Tahoma" w:hAnsi="Tahoma" w:cs="Tahoma" w:hint="default"/>
      <w:sz w:val="22"/>
      <w:szCs w:val="22"/>
      <w:lang w:val="de-AT" w:eastAsia="de-DE" w:bidi="ar-SA"/>
    </w:rPr>
  </w:style>
  <w:style w:type="character" w:customStyle="1" w:styleId="CharChar23">
    <w:name w:val="Char Char23"/>
    <w:locked/>
    <w:rsid w:val="00915633"/>
    <w:rPr>
      <w:rFonts w:ascii="Tahoma" w:hAnsi="Tahoma" w:cs="Tahoma" w:hint="default"/>
      <w:sz w:val="22"/>
      <w:szCs w:val="22"/>
      <w:lang w:val="de-AT" w:eastAsia="de-DE" w:bidi="ar-SA"/>
    </w:rPr>
  </w:style>
  <w:style w:type="character" w:customStyle="1" w:styleId="CharChar22">
    <w:name w:val="Char Char22"/>
    <w:semiHidden/>
    <w:locked/>
    <w:rsid w:val="00915633"/>
    <w:rPr>
      <w:rFonts w:ascii="Courier New" w:hAnsi="Courier New" w:cs="Courier New" w:hint="default"/>
      <w:sz w:val="22"/>
      <w:szCs w:val="22"/>
      <w:lang w:val="de-DE" w:eastAsia="de-DE" w:bidi="ar-SA"/>
    </w:rPr>
  </w:style>
  <w:style w:type="character" w:customStyle="1" w:styleId="CharChar21">
    <w:name w:val="Char Char21"/>
    <w:locked/>
    <w:rsid w:val="00915633"/>
    <w:rPr>
      <w:rFonts w:ascii="Tahoma" w:hAnsi="Tahoma" w:cs="Tahoma" w:hint="default"/>
      <w:b/>
      <w:bCs w:val="0"/>
      <w:kern w:val="28"/>
      <w:sz w:val="36"/>
      <w:szCs w:val="36"/>
      <w:lang w:val="de-AT" w:eastAsia="de-DE" w:bidi="ar-SA"/>
    </w:rPr>
  </w:style>
  <w:style w:type="character" w:customStyle="1" w:styleId="CharChar12">
    <w:name w:val="Char Char12"/>
    <w:semiHidden/>
    <w:locked/>
    <w:rsid w:val="00915633"/>
    <w:rPr>
      <w:rFonts w:ascii="Tahoma" w:hAnsi="Tahoma" w:cs="Tahoma" w:hint="default"/>
      <w:sz w:val="22"/>
      <w:szCs w:val="22"/>
      <w:lang w:val="de-AT" w:eastAsia="de-DE" w:bidi="ar-SA"/>
    </w:rPr>
  </w:style>
  <w:style w:type="character" w:customStyle="1" w:styleId="CharChar9">
    <w:name w:val="Char Char9"/>
    <w:semiHidden/>
    <w:locked/>
    <w:rsid w:val="00915633"/>
    <w:rPr>
      <w:rFonts w:ascii="Tahoma" w:hAnsi="Tahoma" w:cs="Tahoma" w:hint="default"/>
      <w:sz w:val="22"/>
      <w:szCs w:val="22"/>
      <w:lang w:val="de-AT" w:eastAsia="de-DE" w:bidi="ar-SA"/>
    </w:rPr>
  </w:style>
  <w:style w:type="character" w:customStyle="1" w:styleId="CharChar25">
    <w:name w:val="Char Char25"/>
    <w:semiHidden/>
    <w:locked/>
    <w:rsid w:val="00915633"/>
    <w:rPr>
      <w:rFonts w:ascii="Tahoma" w:hAnsi="Tahoma" w:cs="Tahoma" w:hint="default"/>
      <w:sz w:val="22"/>
      <w:szCs w:val="22"/>
      <w:lang w:val="de-AT" w:eastAsia="de-DE" w:bidi="ar-SA"/>
    </w:rPr>
  </w:style>
  <w:style w:type="character" w:customStyle="1" w:styleId="CharChar15">
    <w:name w:val="Char Char15"/>
    <w:semiHidden/>
    <w:locked/>
    <w:rsid w:val="00915633"/>
    <w:rPr>
      <w:rFonts w:ascii="Tahoma" w:hAnsi="Tahoma" w:cs="Tahoma" w:hint="default"/>
      <w:sz w:val="22"/>
      <w:szCs w:val="22"/>
      <w:lang w:val="de-AT" w:eastAsia="de-DE" w:bidi="ar-SA"/>
    </w:rPr>
  </w:style>
  <w:style w:type="character" w:customStyle="1" w:styleId="CharChar16">
    <w:name w:val="Char Char16"/>
    <w:semiHidden/>
    <w:locked/>
    <w:rsid w:val="00915633"/>
    <w:rPr>
      <w:rFonts w:ascii="Tahoma" w:hAnsi="Tahoma" w:cs="Arial" w:hint="default"/>
      <w:sz w:val="24"/>
      <w:szCs w:val="24"/>
      <w:lang w:val="de-AT" w:eastAsia="de-DE" w:bidi="ar-SA"/>
    </w:rPr>
  </w:style>
  <w:style w:type="character" w:customStyle="1" w:styleId="CharChar20">
    <w:name w:val="Char Char20"/>
    <w:locked/>
    <w:rsid w:val="00915633"/>
    <w:rPr>
      <w:rFonts w:ascii="Tahoma" w:hAnsi="Tahoma" w:cs="Tahoma" w:hint="default"/>
      <w:b/>
      <w:bCs w:val="0"/>
      <w:kern w:val="28"/>
      <w:sz w:val="32"/>
      <w:szCs w:val="36"/>
      <w:lang w:val="de-AT" w:eastAsia="de-DE" w:bidi="ar-SA"/>
    </w:rPr>
  </w:style>
  <w:style w:type="character" w:customStyle="1" w:styleId="CharChar13">
    <w:name w:val="Char Char13"/>
    <w:semiHidden/>
    <w:locked/>
    <w:rsid w:val="00915633"/>
    <w:rPr>
      <w:rFonts w:ascii="Tahoma" w:hAnsi="Tahoma" w:cs="Tahoma" w:hint="default"/>
      <w:sz w:val="22"/>
      <w:szCs w:val="22"/>
      <w:lang w:val="de-AT" w:eastAsia="de-DE" w:bidi="ar-SA"/>
    </w:rPr>
  </w:style>
  <w:style w:type="character" w:customStyle="1" w:styleId="CharChar19">
    <w:name w:val="Char Char19"/>
    <w:semiHidden/>
    <w:locked/>
    <w:rsid w:val="00915633"/>
    <w:rPr>
      <w:rFonts w:ascii="Tahoma" w:hAnsi="Tahoma" w:cs="Tahoma" w:hint="default"/>
      <w:sz w:val="22"/>
      <w:szCs w:val="22"/>
      <w:lang w:val="de-AT" w:eastAsia="de-DE" w:bidi="ar-SA"/>
    </w:rPr>
  </w:style>
  <w:style w:type="character" w:customStyle="1" w:styleId="CharChar3">
    <w:name w:val="Char Char3"/>
    <w:semiHidden/>
    <w:locked/>
    <w:rsid w:val="00915633"/>
  </w:style>
  <w:style w:type="character" w:customStyle="1" w:styleId="CharChar14">
    <w:name w:val="Char Char14"/>
    <w:semiHidden/>
    <w:locked/>
    <w:rsid w:val="00915633"/>
  </w:style>
  <w:style w:type="character" w:customStyle="1" w:styleId="CharChar17">
    <w:name w:val="Char Char17"/>
    <w:locked/>
    <w:rsid w:val="00915633"/>
    <w:rPr>
      <w:rFonts w:ascii="Tahoma" w:hAnsi="Tahoma" w:cs="Tahoma" w:hint="default"/>
      <w:sz w:val="22"/>
      <w:szCs w:val="22"/>
      <w:lang w:val="de-AT" w:eastAsia="de-DE" w:bidi="ar-SA"/>
    </w:rPr>
  </w:style>
  <w:style w:type="character" w:customStyle="1" w:styleId="CharChar7">
    <w:name w:val="Char Char7"/>
    <w:semiHidden/>
    <w:locked/>
    <w:rsid w:val="00915633"/>
    <w:rPr>
      <w:rFonts w:ascii="Tahoma" w:hAnsi="Tahoma" w:cs="Tahoma" w:hint="default"/>
      <w:sz w:val="22"/>
      <w:szCs w:val="22"/>
      <w:lang w:val="de-AT" w:eastAsia="de-DE" w:bidi="ar-SA"/>
    </w:rPr>
  </w:style>
  <w:style w:type="character" w:customStyle="1" w:styleId="CharChar6">
    <w:name w:val="Char Char6"/>
    <w:semiHidden/>
    <w:locked/>
    <w:rsid w:val="00915633"/>
    <w:rPr>
      <w:rFonts w:ascii="Tahoma" w:hAnsi="Tahoma" w:cs="Tahoma" w:hint="default"/>
      <w:sz w:val="16"/>
      <w:szCs w:val="16"/>
      <w:lang w:val="de-AT" w:eastAsia="de-DE" w:bidi="ar-SA"/>
    </w:rPr>
  </w:style>
  <w:style w:type="character" w:customStyle="1" w:styleId="CharChar5">
    <w:name w:val="Char Char5"/>
    <w:semiHidden/>
    <w:locked/>
    <w:rsid w:val="00915633"/>
    <w:rPr>
      <w:rFonts w:ascii="Tahoma" w:hAnsi="Tahoma" w:cs="Tahoma" w:hint="default"/>
      <w:sz w:val="22"/>
      <w:szCs w:val="22"/>
      <w:lang w:val="de-AT" w:eastAsia="de-DE" w:bidi="ar-SA"/>
    </w:rPr>
  </w:style>
  <w:style w:type="character" w:customStyle="1" w:styleId="CharChar4">
    <w:name w:val="Char Char4"/>
    <w:semiHidden/>
    <w:locked/>
    <w:rsid w:val="00915633"/>
    <w:rPr>
      <w:rFonts w:ascii="Tahoma" w:hAnsi="Tahoma" w:cs="Tahoma" w:hint="default"/>
      <w:sz w:val="16"/>
      <w:szCs w:val="16"/>
      <w:lang w:val="de-AT" w:eastAsia="de-DE" w:bidi="ar-SA"/>
    </w:rPr>
  </w:style>
  <w:style w:type="character" w:customStyle="1" w:styleId="CharChar18">
    <w:name w:val="Char Char18"/>
    <w:semiHidden/>
    <w:locked/>
    <w:rsid w:val="00915633"/>
    <w:rPr>
      <w:rFonts w:ascii="Tahoma" w:hAnsi="Tahoma" w:cs="Tahoma" w:hint="default"/>
      <w:sz w:val="22"/>
      <w:szCs w:val="22"/>
      <w:lang w:val="de-AT" w:eastAsia="de-DE" w:bidi="ar-SA"/>
    </w:rPr>
  </w:style>
  <w:style w:type="character" w:customStyle="1" w:styleId="CharChar8">
    <w:name w:val="Char Char8"/>
    <w:locked/>
    <w:rsid w:val="00915633"/>
    <w:rPr>
      <w:rFonts w:ascii="Tahoma" w:hAnsi="Tahoma" w:cs="Tahoma" w:hint="default"/>
      <w:sz w:val="22"/>
      <w:szCs w:val="22"/>
      <w:lang w:val="de-AT" w:eastAsia="de-DE" w:bidi="ar-SA"/>
    </w:rPr>
  </w:style>
  <w:style w:type="character" w:customStyle="1" w:styleId="CharChar2">
    <w:name w:val="Char Char2"/>
    <w:locked/>
    <w:rsid w:val="0091563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91563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915633"/>
    <w:rPr>
      <w:rFonts w:ascii="Calibri" w:hAnsi="Calibri" w:hint="default"/>
      <w:lang w:val="sq-AL"/>
    </w:rPr>
  </w:style>
  <w:style w:type="paragraph" w:styleId="NormalIndent">
    <w:name w:val="Normal Indent"/>
    <w:basedOn w:val="Normal"/>
    <w:link w:val="NormalIndentChar"/>
    <w:semiHidden/>
    <w:unhideWhenUsed/>
    <w:rsid w:val="00915633"/>
    <w:pPr>
      <w:ind w:left="720"/>
    </w:pPr>
    <w:rPr>
      <w:rFonts w:ascii="Tahoma" w:eastAsia="Times New Roman" w:hAnsi="Tahoma"/>
      <w:lang w:val="de-AT" w:eastAsia="de-DE"/>
    </w:rPr>
  </w:style>
  <w:style w:type="character" w:customStyle="1" w:styleId="DeltaViewInsertion">
    <w:name w:val="DeltaView Insertion"/>
    <w:uiPriority w:val="99"/>
    <w:rsid w:val="00915633"/>
    <w:rPr>
      <w:color w:val="0000FF"/>
      <w:spacing w:val="0"/>
      <w:u w:val="double"/>
    </w:rPr>
  </w:style>
  <w:style w:type="character" w:customStyle="1" w:styleId="az12">
    <w:name w:val="az12"/>
    <w:uiPriority w:val="99"/>
    <w:rsid w:val="00915633"/>
    <w:rPr>
      <w:rFonts w:ascii="Times New Roman" w:hAnsi="Times New Roman" w:cs="Times New Roman" w:hint="default"/>
      <w:sz w:val="24"/>
    </w:rPr>
  </w:style>
  <w:style w:type="character" w:customStyle="1" w:styleId="Style2">
    <w:name w:val="Style2"/>
    <w:basedOn w:val="Point1Char"/>
    <w:uiPriority w:val="1"/>
    <w:qFormat/>
    <w:rsid w:val="00915633"/>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915633"/>
    <w:rPr>
      <w:rFonts w:ascii="Times New Roman" w:eastAsia="MS Mincho" w:hAnsi="Times New Roman" w:cs="Times New Roman" w:hint="default"/>
      <w:sz w:val="24"/>
      <w:lang w:val="en-GB" w:eastAsia="x-none"/>
    </w:rPr>
  </w:style>
  <w:style w:type="character" w:customStyle="1" w:styleId="ilfuvd">
    <w:name w:val="ilfuvd"/>
    <w:basedOn w:val="DefaultParagraphFont"/>
    <w:rsid w:val="00915633"/>
  </w:style>
  <w:style w:type="character" w:customStyle="1" w:styleId="UnresolvedMention">
    <w:name w:val="Unresolved Mention"/>
    <w:basedOn w:val="DefaultParagraphFont"/>
    <w:uiPriority w:val="99"/>
    <w:semiHidden/>
    <w:rsid w:val="00915633"/>
    <w:rPr>
      <w:color w:val="605E5C"/>
      <w:shd w:val="clear" w:color="auto" w:fill="E1DFDD"/>
    </w:rPr>
  </w:style>
  <w:style w:type="character" w:customStyle="1" w:styleId="Bodytext4Spacing3pt">
    <w:name w:val="Body text (4) + Spacing 3 pt"/>
    <w:basedOn w:val="Bodytext4"/>
    <w:rsid w:val="00915633"/>
    <w:rPr>
      <w:rFonts w:ascii="Times New Roman" w:eastAsia="Times New Roman" w:hAnsi="Times New Roman" w:cs="Times New Roman"/>
      <w:b/>
      <w:bCs/>
      <w:color w:val="000000"/>
      <w:spacing w:val="60"/>
      <w:w w:val="100"/>
      <w:position w:val="0"/>
      <w:sz w:val="24"/>
      <w:szCs w:val="24"/>
      <w:shd w:val="clear" w:color="auto" w:fill="FFFFFF"/>
      <w:lang w:val="sq-AL" w:eastAsia="sq-AL" w:bidi="sq-AL"/>
    </w:rPr>
  </w:style>
  <w:style w:type="character" w:customStyle="1" w:styleId="st">
    <w:name w:val="st"/>
    <w:rsid w:val="00915633"/>
  </w:style>
  <w:style w:type="table" w:styleId="TableSimple1">
    <w:name w:val="Table Simple 1"/>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91563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91563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91563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91563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91563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91563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91563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91563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91563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91563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91563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91563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91563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91563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91563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91563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91563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9156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91563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91563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91563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91563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91563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91563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91563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91563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91563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91563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91563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91563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91563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91563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91563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91563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91563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91563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91563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91563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91563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91563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91563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91563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9156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basedOn w:val="DefaultParagraphFont"/>
    <w:uiPriority w:val="99"/>
    <w:semiHidden/>
    <w:rsid w:val="00915633"/>
    <w:rPr>
      <w:rFonts w:ascii="Calibri" w:eastAsia="MS Mincho" w:hAnsi="Calibri" w:cs="Calibri" w:hint="default"/>
      <w:b/>
      <w:bCs/>
      <w:sz w:val="20"/>
      <w:szCs w:val="20"/>
      <w:lang w:val="sq-AL"/>
    </w:rPr>
  </w:style>
  <w:style w:type="character" w:styleId="Strong">
    <w:name w:val="Strong"/>
    <w:basedOn w:val="DefaultParagraphFont"/>
    <w:qFormat/>
    <w:rsid w:val="00915633"/>
    <w:rPr>
      <w:b/>
      <w:bCs/>
    </w:rPr>
  </w:style>
  <w:style w:type="paragraph" w:styleId="ListNumber5">
    <w:name w:val="List Number 5"/>
    <w:basedOn w:val="Normal"/>
    <w:semiHidden/>
    <w:unhideWhenUsed/>
    <w:rsid w:val="00915633"/>
    <w:pPr>
      <w:numPr>
        <w:numId w:val="1"/>
      </w:numPr>
      <w:contextualSpacing/>
    </w:pPr>
  </w:style>
  <w:style w:type="paragraph" w:styleId="ListBullet">
    <w:name w:val="List Bullet"/>
    <w:basedOn w:val="Normal"/>
    <w:uiPriority w:val="99"/>
    <w:semiHidden/>
    <w:unhideWhenUsed/>
    <w:rsid w:val="00915633"/>
    <w:pPr>
      <w:numPr>
        <w:numId w:val="3"/>
      </w:numPr>
      <w:contextualSpacing/>
    </w:pPr>
  </w:style>
  <w:style w:type="paragraph" w:styleId="ListBullet2">
    <w:name w:val="List Bullet 2"/>
    <w:basedOn w:val="Normal"/>
    <w:semiHidden/>
    <w:unhideWhenUsed/>
    <w:rsid w:val="00915633"/>
    <w:pPr>
      <w:numPr>
        <w:numId w:val="5"/>
      </w:numPr>
      <w:contextualSpacing/>
    </w:pPr>
  </w:style>
  <w:style w:type="paragraph" w:styleId="ListBullet3">
    <w:name w:val="List Bullet 3"/>
    <w:basedOn w:val="Normal"/>
    <w:semiHidden/>
    <w:unhideWhenUsed/>
    <w:rsid w:val="00915633"/>
    <w:pPr>
      <w:numPr>
        <w:numId w:val="6"/>
      </w:numPr>
      <w:contextualSpacing/>
    </w:pPr>
  </w:style>
  <w:style w:type="paragraph" w:styleId="ListBullet4">
    <w:name w:val="List Bullet 4"/>
    <w:basedOn w:val="Normal"/>
    <w:semiHidden/>
    <w:unhideWhenUsed/>
    <w:rsid w:val="00915633"/>
    <w:pPr>
      <w:numPr>
        <w:numId w:val="7"/>
      </w:numPr>
      <w:contextualSpacing/>
    </w:pPr>
  </w:style>
  <w:style w:type="paragraph" w:styleId="ListBullet5">
    <w:name w:val="List Bullet 5"/>
    <w:basedOn w:val="Normal"/>
    <w:semiHidden/>
    <w:unhideWhenUsed/>
    <w:rsid w:val="00915633"/>
    <w:pPr>
      <w:numPr>
        <w:numId w:val="8"/>
      </w:numPr>
      <w:contextualSpacing/>
    </w:pPr>
  </w:style>
  <w:style w:type="paragraph" w:styleId="ListNumber2">
    <w:name w:val="List Number 2"/>
    <w:basedOn w:val="Normal"/>
    <w:semiHidden/>
    <w:unhideWhenUsed/>
    <w:rsid w:val="00915633"/>
    <w:pPr>
      <w:numPr>
        <w:numId w:val="9"/>
      </w:numPr>
      <w:contextualSpacing/>
    </w:pPr>
  </w:style>
  <w:style w:type="paragraph" w:styleId="ListNumber3">
    <w:name w:val="List Number 3"/>
    <w:basedOn w:val="Normal"/>
    <w:semiHidden/>
    <w:unhideWhenUsed/>
    <w:rsid w:val="00915633"/>
    <w:pPr>
      <w:numPr>
        <w:numId w:val="10"/>
      </w:numPr>
      <w:contextualSpacing/>
    </w:pPr>
  </w:style>
  <w:style w:type="paragraph" w:styleId="ListNumber4">
    <w:name w:val="List Number 4"/>
    <w:basedOn w:val="Normal"/>
    <w:semiHidden/>
    <w:unhideWhenUsed/>
    <w:rsid w:val="00915633"/>
    <w:pPr>
      <w:numPr>
        <w:numId w:val="11"/>
      </w:numPr>
      <w:contextualSpacing/>
    </w:pPr>
  </w:style>
  <w:style w:type="numbering" w:styleId="111111">
    <w:name w:val="Outline List 2"/>
    <w:basedOn w:val="NoList"/>
    <w:semiHidden/>
    <w:unhideWhenUsed/>
    <w:rsid w:val="00915633"/>
    <w:pPr>
      <w:numPr>
        <w:numId w:val="14"/>
      </w:numPr>
    </w:pPr>
  </w:style>
  <w:style w:type="numbering" w:styleId="ArticleSection">
    <w:name w:val="Outline List 3"/>
    <w:basedOn w:val="NoList"/>
    <w:semiHidden/>
    <w:unhideWhenUsed/>
    <w:rsid w:val="00915633"/>
    <w:pPr>
      <w:numPr>
        <w:numId w:val="15"/>
      </w:numPr>
    </w:pPr>
  </w:style>
  <w:style w:type="numbering" w:styleId="1ai">
    <w:name w:val="Outline List 1"/>
    <w:basedOn w:val="NoList"/>
    <w:semiHidden/>
    <w:unhideWhenUsed/>
    <w:rsid w:val="0091563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05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E3A9D-5E09-47F5-A47A-20B8ABF8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1317</Words>
  <Characters>7508</Characters>
  <Application>Microsoft Office Word</Application>
  <DocSecurity>0</DocSecurity>
  <Lines>62</Lines>
  <Paragraphs>17</Paragraphs>
  <ScaleCrop>false</ScaleCrop>
  <Company/>
  <LinksUpToDate>false</LinksUpToDate>
  <CharactersWithSpaces>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2019-03-29T12:56:00Z</dcterms:created>
  <dcterms:modified xsi:type="dcterms:W3CDTF">2019-03-29T12:57:00Z</dcterms:modified>
</cp:coreProperties>
</file>