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88A1C3" w14:textId="77777777" w:rsidR="000716E3" w:rsidRPr="00B03510" w:rsidRDefault="000716E3" w:rsidP="000716E3">
      <w:pPr>
        <w:pStyle w:val="NeniTitull"/>
        <w:rPr>
          <w:lang w:val="sq-AL"/>
        </w:rPr>
      </w:pPr>
      <w:r w:rsidRPr="00B03510">
        <w:rPr>
          <w:lang w:val="sq-AL"/>
        </w:rPr>
        <w:t xml:space="preserve">VENDIM </w:t>
      </w:r>
    </w:p>
    <w:p w14:paraId="3688A1C4" w14:textId="77777777" w:rsidR="000716E3" w:rsidRPr="00B03510" w:rsidRDefault="000716E3" w:rsidP="000716E3">
      <w:pPr>
        <w:pStyle w:val="NeniTitull"/>
        <w:rPr>
          <w:lang w:val="sq-AL"/>
        </w:rPr>
      </w:pPr>
      <w:r w:rsidRPr="00B03510">
        <w:rPr>
          <w:lang w:val="sq-AL"/>
        </w:rPr>
        <w:t>Nr. 169, datë 27.3.2019</w:t>
      </w:r>
    </w:p>
    <w:p w14:paraId="3688A1C5" w14:textId="77777777" w:rsidR="000716E3" w:rsidRPr="00B03510" w:rsidRDefault="000716E3" w:rsidP="000716E3">
      <w:pPr>
        <w:pStyle w:val="Paragrafi"/>
        <w:ind w:firstLine="0"/>
        <w:rPr>
          <w:rFonts w:eastAsia="Times New Roman"/>
          <w:spacing w:val="-4"/>
          <w:lang w:val="sq-AL" w:eastAsia="en-GB"/>
        </w:rPr>
      </w:pPr>
    </w:p>
    <w:p w14:paraId="3688A1C6" w14:textId="77777777" w:rsidR="000716E3" w:rsidRPr="00B03510" w:rsidRDefault="000716E3" w:rsidP="000716E3">
      <w:pPr>
        <w:pStyle w:val="NeniTitull"/>
        <w:rPr>
          <w:lang w:val="sq-AL"/>
        </w:rPr>
      </w:pPr>
      <w:r w:rsidRPr="00B03510">
        <w:rPr>
          <w:lang w:val="sq-AL"/>
        </w:rPr>
        <w:t>PËR DISA NDRYSHIME DHE SHTESA NË VENDIMIN NR.</w:t>
      </w:r>
      <w:r>
        <w:rPr>
          <w:lang w:val="sq-AL"/>
        </w:rPr>
        <w:t xml:space="preserve"> </w:t>
      </w:r>
      <w:r w:rsidRPr="00B03510">
        <w:rPr>
          <w:lang w:val="sq-AL"/>
        </w:rPr>
        <w:t>16,</w:t>
      </w:r>
      <w:r>
        <w:rPr>
          <w:lang w:val="sq-AL"/>
        </w:rPr>
        <w:t xml:space="preserve"> </w:t>
      </w:r>
      <w:r w:rsidRPr="00B03510">
        <w:rPr>
          <w:lang w:val="sq-AL"/>
        </w:rPr>
        <w:t>DATË 16.1.2019, TË KËSHILLIT TË MINISTRAVE,</w:t>
      </w:r>
      <w:r>
        <w:rPr>
          <w:lang w:val="sq-AL"/>
        </w:rPr>
        <w:t xml:space="preserve"> </w:t>
      </w:r>
      <w:r w:rsidRPr="00B03510">
        <w:rPr>
          <w:lang w:val="sq-AL"/>
        </w:rPr>
        <w:t xml:space="preserve">“PËR PËRCAKTIMIN E NUMRIT TË PUNONJËSVE ME KONTRATË TË PËRKOHSHME, PËR VITIN 2019, NË NJËSITË E QEVERISJES QENDRORE”, TË NDRYSHUAR </w:t>
      </w:r>
    </w:p>
    <w:p w14:paraId="3688A1C7" w14:textId="77777777" w:rsidR="000716E3" w:rsidRPr="00B03510" w:rsidRDefault="000716E3" w:rsidP="000716E3">
      <w:pPr>
        <w:pStyle w:val="Paragrafi"/>
        <w:ind w:firstLine="0"/>
        <w:rPr>
          <w:lang w:val="sq-AL"/>
        </w:rPr>
      </w:pPr>
    </w:p>
    <w:p w14:paraId="3688A1C8" w14:textId="0C89D304" w:rsidR="000716E3" w:rsidRPr="00B03510" w:rsidRDefault="000716E3" w:rsidP="00B1620E">
      <w:pPr>
        <w:pStyle w:val="Paragrafi"/>
        <w:rPr>
          <w:lang w:val="sq-AL"/>
        </w:rPr>
      </w:pPr>
      <w:r w:rsidRPr="00B03510">
        <w:rPr>
          <w:lang w:val="sq-AL"/>
        </w:rPr>
        <w:t>Në mbështetje të nenit 100 të Kushtetutës, të pikës 2, të nenit 18, të ligjit nr.</w:t>
      </w:r>
      <w:r>
        <w:rPr>
          <w:lang w:val="sq-AL"/>
        </w:rPr>
        <w:t xml:space="preserve"> </w:t>
      </w:r>
      <w:r w:rsidRPr="00B03510">
        <w:rPr>
          <w:lang w:val="sq-AL"/>
        </w:rPr>
        <w:t>7961, datë 12.7.1995, “Kodi i Punës i Republikës së Shqipërisë”, të ndryshuar, dhe të nenit 11, të ligjit nr.</w:t>
      </w:r>
      <w:r>
        <w:rPr>
          <w:lang w:val="sq-AL"/>
        </w:rPr>
        <w:t xml:space="preserve"> </w:t>
      </w:r>
      <w:r w:rsidRPr="00B03510">
        <w:rPr>
          <w:lang w:val="sq-AL"/>
        </w:rPr>
        <w:t>99/2018, “Për buxhetin e vitit 2019”, me propozimin e ministrit të Financave dhe Ekonomisë, Këshilli i Ministrave</w:t>
      </w:r>
    </w:p>
    <w:p w14:paraId="3688A1C9" w14:textId="77777777" w:rsidR="000716E3" w:rsidRPr="00B03510" w:rsidRDefault="000716E3" w:rsidP="000716E3">
      <w:pPr>
        <w:pStyle w:val="Paragrafi"/>
        <w:ind w:firstLine="0"/>
        <w:rPr>
          <w:lang w:val="sq-AL"/>
        </w:rPr>
      </w:pPr>
    </w:p>
    <w:p w14:paraId="3688A1CA" w14:textId="77777777" w:rsidR="000716E3" w:rsidRPr="00B03510" w:rsidRDefault="000716E3" w:rsidP="000716E3">
      <w:pPr>
        <w:pStyle w:val="NeniNr"/>
        <w:rPr>
          <w:lang w:val="sq-AL"/>
        </w:rPr>
      </w:pPr>
      <w:r w:rsidRPr="00B03510">
        <w:rPr>
          <w:lang w:val="sq-AL"/>
        </w:rPr>
        <w:t>VENDOSI:</w:t>
      </w:r>
    </w:p>
    <w:p w14:paraId="3688A1CB" w14:textId="77777777" w:rsidR="000716E3" w:rsidRPr="00B03510" w:rsidRDefault="000716E3" w:rsidP="000716E3">
      <w:pPr>
        <w:pStyle w:val="Paragrafi"/>
        <w:ind w:firstLine="0"/>
        <w:rPr>
          <w:lang w:val="sq-AL"/>
        </w:rPr>
      </w:pPr>
    </w:p>
    <w:p w14:paraId="3688A1CC" w14:textId="77777777" w:rsidR="000716E3" w:rsidRPr="00B03510" w:rsidRDefault="000716E3" w:rsidP="00B1620E">
      <w:pPr>
        <w:pStyle w:val="Paragrafi"/>
        <w:rPr>
          <w:lang w:val="sq-AL"/>
        </w:rPr>
      </w:pPr>
      <w:r w:rsidRPr="00B03510">
        <w:rPr>
          <w:lang w:val="sq-AL"/>
        </w:rPr>
        <w:t>Në vendimin nr.</w:t>
      </w:r>
      <w:r>
        <w:rPr>
          <w:lang w:val="sq-AL"/>
        </w:rPr>
        <w:t xml:space="preserve"> </w:t>
      </w:r>
      <w:r w:rsidRPr="00B03510">
        <w:rPr>
          <w:lang w:val="sq-AL"/>
        </w:rPr>
        <w:t>16, datë 16.1.2019, të Këshillit të Ministrave, të ndryshuar, bëhen ndryshimet dhe shtesat, si më poshtë vijon:</w:t>
      </w:r>
    </w:p>
    <w:p w14:paraId="3688A1CD" w14:textId="77777777" w:rsidR="000716E3" w:rsidRPr="00B03510" w:rsidRDefault="000716E3" w:rsidP="00B1620E">
      <w:pPr>
        <w:pStyle w:val="Paragrafi"/>
        <w:rPr>
          <w:lang w:val="sq-AL"/>
        </w:rPr>
      </w:pPr>
      <w:r w:rsidRPr="00B03510">
        <w:rPr>
          <w:lang w:val="sq-AL"/>
        </w:rPr>
        <w:t xml:space="preserve">1. Në pikën 1, numri i punonjësve me kontratë të përkohshme ndryshohet dhe bëhet 1 748 (një mijë e shtatëqind e dyzet e tetë) punonjës. </w:t>
      </w:r>
    </w:p>
    <w:p w14:paraId="3688A1CE" w14:textId="77777777" w:rsidR="000716E3" w:rsidRPr="00B03510" w:rsidRDefault="000716E3" w:rsidP="00B1620E">
      <w:pPr>
        <w:pStyle w:val="Paragrafi"/>
        <w:rPr>
          <w:lang w:val="sq-AL"/>
        </w:rPr>
      </w:pPr>
      <w:r w:rsidRPr="00B03510">
        <w:rPr>
          <w:lang w:val="sq-AL"/>
        </w:rPr>
        <w:t>2. Në lidhjen nr.</w:t>
      </w:r>
      <w:r>
        <w:rPr>
          <w:lang w:val="sq-AL"/>
        </w:rPr>
        <w:t xml:space="preserve"> </w:t>
      </w:r>
      <w:r w:rsidRPr="00B03510">
        <w:rPr>
          <w:lang w:val="sq-AL"/>
        </w:rPr>
        <w:t>1, të përmendur në pikën 1 dhe bashkëlidhur vendimit, bëhen këto shtesa:</w:t>
      </w:r>
    </w:p>
    <w:p w14:paraId="3688A1CF" w14:textId="37556030" w:rsidR="000716E3" w:rsidRPr="00B03510" w:rsidRDefault="000716E3" w:rsidP="00B1620E">
      <w:pPr>
        <w:pStyle w:val="Paragrafi"/>
        <w:rPr>
          <w:lang w:val="sq-AL"/>
        </w:rPr>
      </w:pPr>
      <w:r w:rsidRPr="00B03510">
        <w:rPr>
          <w:lang w:val="sq-AL"/>
        </w:rPr>
        <w:t>a) Në krye të tabelës shtohet ndarja “Gr.</w:t>
      </w:r>
      <w:r>
        <w:rPr>
          <w:lang w:val="sq-AL"/>
        </w:rPr>
        <w:t xml:space="preserve"> </w:t>
      </w:r>
      <w:r w:rsidRPr="00B03510">
        <w:rPr>
          <w:lang w:val="sq-AL"/>
        </w:rPr>
        <w:t xml:space="preserve">1, </w:t>
      </w:r>
      <w:r w:rsidR="00966009">
        <w:rPr>
          <w:lang w:val="sq-AL"/>
        </w:rPr>
        <w:t>i</w:t>
      </w:r>
      <w:r w:rsidRPr="00B03510">
        <w:rPr>
          <w:lang w:val="sq-AL"/>
        </w:rPr>
        <w:t>nstitucioni i Presidentit të Republikës”, me përmbajtje sipas tabelës që i bashkëlidhet këtij vendimi;</w:t>
      </w:r>
    </w:p>
    <w:p w14:paraId="3688A1D0" w14:textId="6157DCD0" w:rsidR="000716E3" w:rsidRPr="00B03510" w:rsidRDefault="000716E3" w:rsidP="00B1620E">
      <w:pPr>
        <w:pStyle w:val="Paragrafi"/>
        <w:rPr>
          <w:lang w:val="sq-AL"/>
        </w:rPr>
      </w:pPr>
      <w:r w:rsidRPr="00B03510">
        <w:rPr>
          <w:lang w:val="sq-AL"/>
        </w:rPr>
        <w:t>b) Në ndarjet “Gr.</w:t>
      </w:r>
      <w:r>
        <w:rPr>
          <w:lang w:val="sq-AL"/>
        </w:rPr>
        <w:t xml:space="preserve"> </w:t>
      </w:r>
      <w:r w:rsidRPr="00B03510">
        <w:rPr>
          <w:lang w:val="sq-AL"/>
        </w:rPr>
        <w:t>05, Ministria e Bujqësisë dhe Zhvillimit Rural”; “Gr.</w:t>
      </w:r>
      <w:r>
        <w:rPr>
          <w:lang w:val="sq-AL"/>
        </w:rPr>
        <w:t xml:space="preserve"> </w:t>
      </w:r>
      <w:r w:rsidRPr="00B03510">
        <w:rPr>
          <w:lang w:val="sq-AL"/>
        </w:rPr>
        <w:t>13, Ministria e Shëndetësisë dhe Mbrojtjes Sociale”; “Gr.</w:t>
      </w:r>
      <w:r>
        <w:rPr>
          <w:lang w:val="sq-AL"/>
        </w:rPr>
        <w:t xml:space="preserve"> </w:t>
      </w:r>
      <w:r w:rsidRPr="00B03510">
        <w:rPr>
          <w:lang w:val="sq-AL"/>
        </w:rPr>
        <w:t>15, Ministria për Evropën dhe Punët e Jashtme”; “Gr.</w:t>
      </w:r>
      <w:r>
        <w:rPr>
          <w:lang w:val="sq-AL"/>
        </w:rPr>
        <w:t xml:space="preserve"> </w:t>
      </w:r>
      <w:r w:rsidRPr="00B03510">
        <w:rPr>
          <w:lang w:val="sq-AL"/>
        </w:rPr>
        <w:t>16, Ministria e Brendshme”, dhe “Gr.</w:t>
      </w:r>
      <w:r>
        <w:rPr>
          <w:lang w:val="sq-AL"/>
        </w:rPr>
        <w:t xml:space="preserve"> </w:t>
      </w:r>
      <w:r w:rsidRPr="00B03510">
        <w:rPr>
          <w:lang w:val="sq-AL"/>
        </w:rPr>
        <w:t>26, Ministria e Turizmit dhe Mjedisit”, shtohen nëndarjet përkatëse</w:t>
      </w:r>
      <w:bookmarkStart w:id="0" w:name="_GoBack"/>
      <w:bookmarkEnd w:id="0"/>
      <w:r w:rsidRPr="00B03510">
        <w:rPr>
          <w:lang w:val="sq-AL"/>
        </w:rPr>
        <w:t xml:space="preserve"> sipas tabelës që i bashkëlidhet këtij vendimi. </w:t>
      </w:r>
    </w:p>
    <w:p w14:paraId="3688A1D1" w14:textId="77777777" w:rsidR="000716E3" w:rsidRPr="00B03510" w:rsidRDefault="000716E3" w:rsidP="00B1620E">
      <w:pPr>
        <w:pStyle w:val="Paragrafi"/>
        <w:rPr>
          <w:lang w:val="sq-AL"/>
        </w:rPr>
      </w:pPr>
      <w:r w:rsidRPr="00B03510">
        <w:rPr>
          <w:lang w:val="sq-AL"/>
        </w:rPr>
        <w:t xml:space="preserve">3. Ngarkohen ministritë dhe institucionet e përmendura në tabelën bashkëlidhur të këtij vendimi të depozitojnë pranë Ministrisë së Financave dhe Ekonomisë detajimin e numrit të punonjësve, kategorinë përkatëse të pagës dhe burimin e financimit të tyre. </w:t>
      </w:r>
    </w:p>
    <w:p w14:paraId="3688A1D2" w14:textId="77777777" w:rsidR="000716E3" w:rsidRPr="00B03510" w:rsidRDefault="000716E3" w:rsidP="00B1620E">
      <w:pPr>
        <w:pStyle w:val="Paragrafi"/>
        <w:rPr>
          <w:rFonts w:eastAsia="Times New Roman"/>
          <w:spacing w:val="-4"/>
          <w:lang w:val="sq-AL" w:eastAsia="en-GB"/>
        </w:rPr>
      </w:pPr>
      <w:r w:rsidRPr="00B03510">
        <w:rPr>
          <w:lang w:val="sq-AL"/>
        </w:rPr>
        <w:t>Ky vendim hyn në fuqi menjëherë dhe botohet në Fletoren Zyrtare.</w:t>
      </w:r>
      <w:r>
        <w:rPr>
          <w:lang w:val="sq-AL"/>
        </w:rPr>
        <w:t xml:space="preserve"> </w:t>
      </w:r>
    </w:p>
    <w:p w14:paraId="3688A1D3" w14:textId="77777777" w:rsidR="000716E3" w:rsidRPr="00B03510" w:rsidRDefault="000716E3" w:rsidP="00B1620E">
      <w:pPr>
        <w:pStyle w:val="Paragrafi"/>
        <w:rPr>
          <w:rFonts w:eastAsia="Times New Roman"/>
          <w:spacing w:val="-4"/>
          <w:lang w:val="sq-AL" w:eastAsia="en-GB"/>
        </w:rPr>
      </w:pPr>
    </w:p>
    <w:p w14:paraId="3688A1D4" w14:textId="77777777" w:rsidR="000716E3" w:rsidRPr="00B03510" w:rsidRDefault="000716E3" w:rsidP="000716E3">
      <w:pPr>
        <w:pStyle w:val="Paragrafi"/>
        <w:ind w:firstLine="0"/>
        <w:jc w:val="right"/>
        <w:rPr>
          <w:lang w:val="sq-AL"/>
        </w:rPr>
      </w:pPr>
      <w:r w:rsidRPr="00B03510">
        <w:rPr>
          <w:lang w:val="sq-AL"/>
        </w:rPr>
        <w:t>KRYEMINISTRI</w:t>
      </w:r>
    </w:p>
    <w:p w14:paraId="3688A1D5" w14:textId="77777777" w:rsidR="000716E3" w:rsidRPr="00B03510" w:rsidRDefault="000716E3" w:rsidP="000716E3">
      <w:pPr>
        <w:pStyle w:val="Paragrafi"/>
        <w:ind w:firstLine="0"/>
        <w:jc w:val="right"/>
        <w:rPr>
          <w:b/>
          <w:lang w:val="sq-AL"/>
        </w:rPr>
      </w:pPr>
      <w:r w:rsidRPr="00B03510">
        <w:rPr>
          <w:b/>
          <w:lang w:val="sq-AL"/>
        </w:rPr>
        <w:t>Edi Rama</w:t>
      </w:r>
    </w:p>
    <w:p w14:paraId="3688A1D6" w14:textId="77777777" w:rsidR="000716E3" w:rsidRPr="00B03510" w:rsidRDefault="000716E3" w:rsidP="000716E3">
      <w:pPr>
        <w:pStyle w:val="Paragrafi"/>
        <w:ind w:firstLine="0"/>
        <w:rPr>
          <w:rFonts w:eastAsia="Times New Roman"/>
          <w:spacing w:val="-4"/>
          <w:lang w:val="sq-AL" w:eastAsia="en-GB"/>
        </w:rPr>
      </w:pPr>
    </w:p>
    <w:p w14:paraId="3688A1D7" w14:textId="77777777" w:rsidR="000716E3" w:rsidRPr="00B03510" w:rsidRDefault="000716E3" w:rsidP="000716E3">
      <w:pPr>
        <w:pStyle w:val="Paragrafi"/>
        <w:ind w:firstLine="0"/>
        <w:rPr>
          <w:rFonts w:eastAsia="Times New Roman"/>
          <w:spacing w:val="-4"/>
          <w:lang w:val="sq-AL" w:eastAsia="en-GB"/>
        </w:rPr>
      </w:pPr>
    </w:p>
    <w:p w14:paraId="3688A1D8" w14:textId="77777777" w:rsidR="000716E3" w:rsidRPr="00B03510" w:rsidRDefault="000716E3" w:rsidP="000716E3">
      <w:pPr>
        <w:pStyle w:val="Paragrafi"/>
        <w:ind w:firstLine="0"/>
        <w:rPr>
          <w:rFonts w:eastAsia="Times New Roman"/>
          <w:spacing w:val="-4"/>
          <w:lang w:val="sq-AL" w:eastAsia="en-GB"/>
        </w:rPr>
      </w:pPr>
    </w:p>
    <w:p w14:paraId="3688A1D9" w14:textId="77777777" w:rsidR="000716E3" w:rsidRPr="00B03510" w:rsidRDefault="000716E3" w:rsidP="000716E3">
      <w:pPr>
        <w:pStyle w:val="Paragrafi"/>
        <w:ind w:firstLine="0"/>
        <w:rPr>
          <w:rFonts w:eastAsia="Times New Roman"/>
          <w:spacing w:val="-4"/>
          <w:lang w:val="sq-AL" w:eastAsia="en-GB"/>
        </w:rPr>
      </w:pPr>
    </w:p>
    <w:p w14:paraId="3688A1DA" w14:textId="77777777" w:rsidR="000716E3" w:rsidRPr="00B03510" w:rsidRDefault="000716E3" w:rsidP="000716E3">
      <w:pPr>
        <w:pStyle w:val="Paragrafi"/>
        <w:ind w:firstLine="0"/>
        <w:rPr>
          <w:rFonts w:eastAsia="Times New Roman"/>
          <w:spacing w:val="-4"/>
          <w:lang w:val="sq-AL" w:eastAsia="en-GB"/>
        </w:rPr>
      </w:pPr>
    </w:p>
    <w:p w14:paraId="3688A1DB" w14:textId="77777777" w:rsidR="000716E3" w:rsidRPr="00B03510" w:rsidRDefault="000716E3" w:rsidP="000716E3">
      <w:pPr>
        <w:pStyle w:val="Paragrafi"/>
        <w:ind w:firstLine="0"/>
        <w:rPr>
          <w:rFonts w:eastAsia="Times New Roman"/>
          <w:spacing w:val="-4"/>
          <w:lang w:val="sq-AL" w:eastAsia="en-GB"/>
        </w:rPr>
      </w:pPr>
    </w:p>
    <w:p w14:paraId="3688A1DC" w14:textId="77777777" w:rsidR="000716E3" w:rsidRPr="00B03510" w:rsidRDefault="000716E3" w:rsidP="000716E3">
      <w:pPr>
        <w:pStyle w:val="Paragrafi"/>
        <w:ind w:firstLine="0"/>
        <w:rPr>
          <w:rFonts w:eastAsia="Times New Roman"/>
          <w:spacing w:val="-4"/>
          <w:lang w:val="sq-AL" w:eastAsia="en-GB"/>
        </w:rPr>
      </w:pPr>
    </w:p>
    <w:p w14:paraId="3688A1DD" w14:textId="77777777" w:rsidR="000716E3" w:rsidRPr="00B03510" w:rsidRDefault="000716E3" w:rsidP="000716E3">
      <w:pPr>
        <w:pStyle w:val="Paragrafi"/>
        <w:ind w:firstLine="0"/>
        <w:rPr>
          <w:rFonts w:eastAsia="Times New Roman"/>
          <w:spacing w:val="-4"/>
          <w:lang w:val="sq-AL" w:eastAsia="en-GB"/>
        </w:rPr>
      </w:pPr>
    </w:p>
    <w:p w14:paraId="3688A1DE" w14:textId="77777777" w:rsidR="000716E3" w:rsidRPr="00B03510" w:rsidRDefault="000716E3" w:rsidP="000716E3">
      <w:pPr>
        <w:pStyle w:val="Paragrafi"/>
        <w:ind w:firstLine="0"/>
        <w:rPr>
          <w:rFonts w:eastAsia="Times New Roman"/>
          <w:spacing w:val="-4"/>
          <w:lang w:val="sq-AL" w:eastAsia="en-GB"/>
        </w:rPr>
      </w:pPr>
    </w:p>
    <w:p w14:paraId="3688A1DF" w14:textId="77777777" w:rsidR="000716E3" w:rsidRPr="00B03510" w:rsidRDefault="000716E3" w:rsidP="000716E3">
      <w:pPr>
        <w:pStyle w:val="Paragrafi"/>
        <w:ind w:firstLine="0"/>
        <w:rPr>
          <w:rFonts w:eastAsia="Times New Roman"/>
          <w:spacing w:val="-4"/>
          <w:lang w:val="sq-AL" w:eastAsia="en-GB"/>
        </w:rPr>
      </w:pPr>
    </w:p>
    <w:p w14:paraId="3688A1E0" w14:textId="77777777" w:rsidR="000716E3" w:rsidRPr="00B03510" w:rsidRDefault="000716E3" w:rsidP="000716E3">
      <w:pPr>
        <w:pStyle w:val="Paragrafi"/>
        <w:ind w:firstLine="0"/>
        <w:rPr>
          <w:rFonts w:eastAsia="Times New Roman"/>
          <w:spacing w:val="-4"/>
          <w:lang w:val="sq-AL" w:eastAsia="en-GB"/>
        </w:rPr>
      </w:pPr>
    </w:p>
    <w:p w14:paraId="3688A1E1" w14:textId="77777777" w:rsidR="000716E3" w:rsidRPr="00B03510" w:rsidRDefault="000716E3" w:rsidP="000716E3">
      <w:pPr>
        <w:pStyle w:val="Paragrafi"/>
        <w:ind w:firstLine="0"/>
        <w:rPr>
          <w:rFonts w:eastAsia="Times New Roman"/>
          <w:spacing w:val="-4"/>
          <w:lang w:val="sq-AL" w:eastAsia="en-GB"/>
        </w:rPr>
      </w:pPr>
    </w:p>
    <w:p w14:paraId="3688A1E2" w14:textId="77777777" w:rsidR="000716E3" w:rsidRPr="00B03510" w:rsidRDefault="000716E3" w:rsidP="000716E3">
      <w:pPr>
        <w:pStyle w:val="Paragrafi"/>
        <w:ind w:firstLine="0"/>
        <w:rPr>
          <w:rFonts w:eastAsia="Times New Roman"/>
          <w:spacing w:val="-4"/>
          <w:lang w:val="sq-AL" w:eastAsia="en-GB"/>
        </w:rPr>
      </w:pPr>
    </w:p>
    <w:p w14:paraId="3688A1E3" w14:textId="77777777" w:rsidR="000716E3" w:rsidRPr="00B03510" w:rsidRDefault="000716E3" w:rsidP="000716E3">
      <w:pPr>
        <w:pStyle w:val="Paragrafi"/>
        <w:ind w:firstLine="0"/>
        <w:rPr>
          <w:rFonts w:eastAsia="Times New Roman"/>
          <w:spacing w:val="-4"/>
          <w:lang w:val="sq-AL" w:eastAsia="en-GB"/>
        </w:rPr>
      </w:pPr>
    </w:p>
    <w:p w14:paraId="3688A1E4" w14:textId="77777777" w:rsidR="000716E3" w:rsidRPr="00B03510" w:rsidRDefault="000716E3" w:rsidP="000716E3">
      <w:pPr>
        <w:pStyle w:val="Paragrafi"/>
        <w:ind w:firstLine="0"/>
        <w:rPr>
          <w:rFonts w:eastAsia="Times New Roman"/>
          <w:spacing w:val="-4"/>
          <w:lang w:val="sq-AL" w:eastAsia="en-GB"/>
        </w:rPr>
      </w:pPr>
    </w:p>
    <w:p w14:paraId="3688A1E5" w14:textId="77777777" w:rsidR="000716E3" w:rsidRPr="00B03510" w:rsidRDefault="000716E3" w:rsidP="000716E3">
      <w:pPr>
        <w:pStyle w:val="Paragrafi"/>
        <w:ind w:firstLine="0"/>
        <w:rPr>
          <w:rFonts w:eastAsia="Times New Roman"/>
          <w:spacing w:val="-4"/>
          <w:lang w:val="sq-AL" w:eastAsia="en-GB"/>
        </w:rPr>
      </w:pPr>
    </w:p>
    <w:p w14:paraId="3688A1E6" w14:textId="77777777" w:rsidR="000716E3" w:rsidRPr="00B03510" w:rsidRDefault="000716E3" w:rsidP="000716E3">
      <w:pPr>
        <w:pStyle w:val="Paragrafi"/>
        <w:ind w:firstLine="0"/>
        <w:rPr>
          <w:rFonts w:eastAsia="Times New Roman"/>
          <w:spacing w:val="-4"/>
          <w:lang w:val="sq-AL" w:eastAsia="en-GB"/>
        </w:rPr>
      </w:pPr>
    </w:p>
    <w:p w14:paraId="3688A1E7" w14:textId="77777777" w:rsidR="000716E3" w:rsidRPr="00B03510" w:rsidRDefault="000716E3" w:rsidP="000716E3">
      <w:pPr>
        <w:pStyle w:val="Paragrafi"/>
        <w:ind w:firstLine="0"/>
        <w:jc w:val="center"/>
        <w:rPr>
          <w:rFonts w:eastAsia="Times New Roman"/>
          <w:spacing w:val="-4"/>
          <w:lang w:val="sq-AL" w:eastAsia="en-GB"/>
        </w:rPr>
      </w:pPr>
      <w:r w:rsidRPr="00B03510">
        <w:rPr>
          <w:noProof/>
          <w:sz w:val="28"/>
          <w:szCs w:val="28"/>
        </w:rPr>
        <w:drawing>
          <wp:inline distT="0" distB="0" distL="0" distR="0" wp14:anchorId="3688A1EA" wp14:editId="3688A1EB">
            <wp:extent cx="6120765" cy="5995119"/>
            <wp:effectExtent l="0" t="0" r="0" b="571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5995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88A1E8" w14:textId="77777777" w:rsidR="000716E3" w:rsidRPr="00B03510" w:rsidRDefault="000716E3" w:rsidP="000716E3">
      <w:pPr>
        <w:pStyle w:val="Paragrafi"/>
        <w:ind w:firstLine="0"/>
        <w:rPr>
          <w:rFonts w:eastAsia="Times New Roman"/>
          <w:spacing w:val="-4"/>
          <w:lang w:val="sq-AL" w:eastAsia="en-GB"/>
        </w:rPr>
      </w:pPr>
    </w:p>
    <w:p w14:paraId="3688A1E9" w14:textId="77777777" w:rsidR="00422547" w:rsidRDefault="00422547"/>
    <w:sectPr w:rsidR="004225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2E2"/>
    <w:rsid w:val="000716E3"/>
    <w:rsid w:val="00383CEF"/>
    <w:rsid w:val="00422547"/>
    <w:rsid w:val="00966009"/>
    <w:rsid w:val="009B6686"/>
    <w:rsid w:val="00A61395"/>
    <w:rsid w:val="00AA02E2"/>
    <w:rsid w:val="00B1620E"/>
    <w:rsid w:val="00E908F1"/>
    <w:rsid w:val="00FF5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88A1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0716E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716E3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0716E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0716E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716E3"/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0716E3"/>
    <w:rPr>
      <w:rFonts w:ascii="Garamond" w:eastAsia="MS Mincho" w:hAnsi="Garamond" w:cs="CG Times"/>
      <w:b/>
      <w:bCs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16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16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0716E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716E3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0716E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0716E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716E3"/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0716E3"/>
    <w:rPr>
      <w:rFonts w:ascii="Garamond" w:eastAsia="MS Mincho" w:hAnsi="Garamond" w:cs="CG Times"/>
      <w:b/>
      <w:bCs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16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16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image" Target="media/image1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169</Nr_x002e__x0020_akti>
    <Data_x0020_e_x0020_Krijimit xmlns="0e656187-b300-4fb0-8bf4-3a50f872073c">2019-04-04T11:06:17Z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2019-03-27T23:00:00Z</Date_x0020_protokolli>
    <Titulli xmlns="0e656187-b300-4fb0-8bf4-3a50f872073c">PËR DISA NDRYSHIME DHE SHTESA NË VENDIMIN NR. 16, DATË 16.1.2019, TË KËSHILLIT TË MINISTRAVE, “PËR PËRCAKTIMIN E NUMRIT TË PUNONJËSVE ME KONTRATË TË PËRKOHSHME, PËR VITIN 2019, NË NJËSITË E QEVERISJES QENDRORE”, TË NDRYSHUAR </Titulli>
    <Modifikuesi xmlns="0e656187-b300-4fb0-8bf4-3a50f872073c">ermira.bukaci</Modifikuesi>
    <Nr_x002e__x0020_prot_x0020_QBZ xmlns="0e656187-b300-4fb0-8bf4-3a50f872073c">494</Nr_x002e__x0020_prot_x0020_QBZ>
    <Data_x0020_e_x0020_Modifikimit xmlns="0e656187-b300-4fb0-8bf4-3a50f872073c">2019-04-04T13:01:32Z</Data_x0020_e_x0020_Modifikimit>
    <Dekretuar xmlns="0e656187-b300-4fb0-8bf4-3a50f872073c">false</Dekretuar>
    <Data xmlns="0e656187-b300-4fb0-8bf4-3a50f872073c">2019-03-26T23:00:00Z</Data>
    <Nr_x002e__x0020_protokolli_x0020_i_x0020_aktit xmlns="0e656187-b300-4fb0-8bf4-3a50f872073c">1640/1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0DCD0A46CA5434D9F3E0C25359E092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0DCD0A46CA5434D9F3E0C25359E092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0B42EA-23FD-437E-B0AF-0DFF5252BC8C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terms/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910FB0B-F5D1-4701-9393-6CA48AABCE1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66BB29-C7EA-439A-95B0-34039415DC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B2E88C2-C76B-4B48-B9CE-B7A2FA119F6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CAAEE97-A1BB-4C19-B39D-C6B15B9311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DF62A56-3851-4C03-A696-B6057BB40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VENDIMIN NR. 16, DATË 16.1.2019, TË KËSHILLIT TË MINISTRAVE, “PËR PËRCAKTIMIN E NUMRIT TË PUNONJËSVE ME KONTRATË TË PËRKOHSHME, PËR VITIN 2019, NË NJËSITË E QEVERISJES QENDRORE”, TË NDRYSHUAR</vt:lpstr>
    </vt:vector>
  </TitlesOfParts>
  <Company/>
  <LinksUpToDate>false</LinksUpToDate>
  <CharactersWithSpaces>1780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VENDIMIN NR. 16, DATË 16.1.2019, TË KËSHILLIT TË MINISTRAVE, “PËR PËRCAKTIMIN E NUMRIT TË PUNONJËSVE ME KONTRATË TË PËRKOHSHME, PËR VITIN 2019, NË NJËSITË E QEVERISJES QENDRORE”, TË NDRYSHUAR</dc:title>
  <dc:creator>Jorina Kryeziu</dc:creator>
  <cp:lastModifiedBy>Jonida Resulaj</cp:lastModifiedBy>
  <cp:revision>6</cp:revision>
  <dcterms:created xsi:type="dcterms:W3CDTF">2019-04-04T08:32:00Z</dcterms:created>
  <dcterms:modified xsi:type="dcterms:W3CDTF">2019-04-04T11:20:00Z</dcterms:modified>
</cp:coreProperties>
</file>