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54444" w14:textId="77777777" w:rsidR="000D4B94" w:rsidRPr="00D53241" w:rsidRDefault="000D4B94" w:rsidP="007B319B">
      <w:pPr>
        <w:widowControl/>
        <w:jc w:val="center"/>
        <w:rPr>
          <w:rFonts w:eastAsia="Times New Roman"/>
          <w:b/>
          <w:sz w:val="28"/>
          <w:szCs w:val="28"/>
          <w:lang w:eastAsia="sq-AL"/>
        </w:rPr>
      </w:pPr>
    </w:p>
    <w:p w14:paraId="48854445" w14:textId="213EBC64" w:rsidR="00C37645" w:rsidRPr="00D53241" w:rsidRDefault="00BE75EC" w:rsidP="002077F7">
      <w:pPr>
        <w:widowControl/>
        <w:ind w:firstLine="284"/>
        <w:jc w:val="center"/>
        <w:rPr>
          <w:rFonts w:ascii="Garamond" w:hAnsi="Garamond"/>
          <w:b/>
        </w:rPr>
      </w:pPr>
      <w:r w:rsidRPr="00D53241">
        <w:rPr>
          <w:rFonts w:ascii="Garamond" w:hAnsi="Garamond"/>
          <w:b/>
        </w:rPr>
        <w:t>VENDI</w:t>
      </w:r>
      <w:r w:rsidR="00C37645" w:rsidRPr="00D53241">
        <w:rPr>
          <w:rFonts w:ascii="Garamond" w:hAnsi="Garamond"/>
          <w:b/>
        </w:rPr>
        <w:t>M</w:t>
      </w:r>
    </w:p>
    <w:p w14:paraId="48854448" w14:textId="2E00E449" w:rsidR="00C37645" w:rsidRPr="00D53241" w:rsidRDefault="00C37645" w:rsidP="002077F7">
      <w:pPr>
        <w:widowControl/>
        <w:ind w:firstLine="284"/>
        <w:jc w:val="center"/>
        <w:rPr>
          <w:rFonts w:ascii="Garamond" w:hAnsi="Garamond"/>
          <w:b/>
        </w:rPr>
      </w:pPr>
      <w:r w:rsidRPr="00D53241">
        <w:rPr>
          <w:rFonts w:ascii="Garamond" w:hAnsi="Garamond"/>
          <w:b/>
        </w:rPr>
        <w:t>Nr.</w:t>
      </w:r>
      <w:r w:rsidR="00D53241" w:rsidRPr="00D53241">
        <w:rPr>
          <w:rFonts w:ascii="Garamond" w:hAnsi="Garamond"/>
          <w:b/>
        </w:rPr>
        <w:t xml:space="preserve"> </w:t>
      </w:r>
      <w:r w:rsidR="00152433" w:rsidRPr="00D53241">
        <w:rPr>
          <w:rFonts w:ascii="Garamond" w:hAnsi="Garamond"/>
          <w:b/>
        </w:rPr>
        <w:t>240</w:t>
      </w:r>
      <w:r w:rsidRPr="00D53241">
        <w:rPr>
          <w:rFonts w:ascii="Garamond" w:hAnsi="Garamond"/>
          <w:b/>
        </w:rPr>
        <w:t xml:space="preserve">, datë </w:t>
      </w:r>
      <w:r w:rsidR="00152433" w:rsidRPr="00D53241">
        <w:rPr>
          <w:rFonts w:ascii="Garamond" w:hAnsi="Garamond"/>
          <w:b/>
        </w:rPr>
        <w:t>4.4.2019</w:t>
      </w:r>
    </w:p>
    <w:p w14:paraId="48854449" w14:textId="77777777" w:rsidR="009B2F36" w:rsidRPr="00D53241" w:rsidRDefault="009B2F36" w:rsidP="002077F7">
      <w:pPr>
        <w:widowControl/>
        <w:ind w:firstLine="284"/>
        <w:jc w:val="center"/>
        <w:rPr>
          <w:rFonts w:ascii="Garamond" w:hAnsi="Garamond"/>
          <w:b/>
        </w:rPr>
      </w:pPr>
    </w:p>
    <w:p w14:paraId="4885444D" w14:textId="5C1CD54D" w:rsidR="00997E0A" w:rsidRPr="00D53241" w:rsidRDefault="00997E0A" w:rsidP="00BE75EC">
      <w:pPr>
        <w:widowControl/>
        <w:ind w:firstLine="284"/>
        <w:jc w:val="center"/>
        <w:rPr>
          <w:rFonts w:ascii="Garamond" w:hAnsi="Garamond"/>
          <w:b/>
        </w:rPr>
      </w:pPr>
      <w:r w:rsidRPr="00D53241">
        <w:rPr>
          <w:rFonts w:ascii="Garamond" w:hAnsi="Garamond"/>
          <w:b/>
        </w:rPr>
        <w:t>PËR</w:t>
      </w:r>
      <w:r w:rsidR="00BE75EC" w:rsidRPr="00D53241">
        <w:rPr>
          <w:rFonts w:ascii="Garamond" w:hAnsi="Garamond"/>
          <w:b/>
        </w:rPr>
        <w:t xml:space="preserve"> </w:t>
      </w:r>
      <w:r w:rsidRPr="00D53241">
        <w:rPr>
          <w:rFonts w:ascii="Garamond" w:hAnsi="Garamond"/>
          <w:b/>
        </w:rPr>
        <w:t>MIRATIMIN E KRITEREVE PËR NDARJEN E KOMPENSIMIT FINANCIAR</w:t>
      </w:r>
      <w:r w:rsidR="007B319B" w:rsidRPr="00D53241">
        <w:rPr>
          <w:rFonts w:ascii="Garamond" w:hAnsi="Garamond"/>
          <w:b/>
        </w:rPr>
        <w:t xml:space="preserve"> </w:t>
      </w:r>
      <w:r w:rsidRPr="00D53241">
        <w:rPr>
          <w:rFonts w:ascii="Garamond" w:hAnsi="Garamond"/>
          <w:b/>
        </w:rPr>
        <w:t>TË OPERATORËVE ME EKSPERIENCË</w:t>
      </w:r>
      <w:r w:rsidR="007B319B" w:rsidRPr="00D53241">
        <w:rPr>
          <w:rFonts w:ascii="Garamond" w:hAnsi="Garamond"/>
          <w:b/>
        </w:rPr>
        <w:t xml:space="preserve"> </w:t>
      </w:r>
      <w:r w:rsidRPr="00D53241">
        <w:rPr>
          <w:rFonts w:ascii="Garamond" w:hAnsi="Garamond"/>
          <w:b/>
        </w:rPr>
        <w:t>NË TRANSMETIMET NUMERIKE</w:t>
      </w:r>
      <w:r w:rsidRPr="00D53241">
        <w:rPr>
          <w:rFonts w:ascii="Garamond" w:hAnsi="Garamond"/>
        </w:rPr>
        <w:t xml:space="preserve"> </w:t>
      </w:r>
      <w:r w:rsidRPr="00D53241">
        <w:rPr>
          <w:rFonts w:ascii="Garamond" w:hAnsi="Garamond"/>
          <w:b/>
        </w:rPr>
        <w:t>DHE OPERATO</w:t>
      </w:r>
      <w:r w:rsidR="00A46006" w:rsidRPr="00D53241">
        <w:rPr>
          <w:rFonts w:ascii="Garamond" w:hAnsi="Garamond"/>
          <w:b/>
        </w:rPr>
        <w:t>RËVE PRIVATË HISTORIKË KOMBËTARË</w:t>
      </w:r>
    </w:p>
    <w:p w14:paraId="4885444E" w14:textId="77777777" w:rsidR="00997E0A" w:rsidRPr="00D53241" w:rsidRDefault="00997E0A" w:rsidP="002077F7">
      <w:pPr>
        <w:ind w:firstLine="284"/>
        <w:jc w:val="center"/>
        <w:rPr>
          <w:rFonts w:ascii="Garamond" w:hAnsi="Garamond"/>
        </w:rPr>
      </w:pPr>
    </w:p>
    <w:p w14:paraId="4885444F" w14:textId="1523DB15" w:rsidR="00997E0A" w:rsidRPr="00D53241" w:rsidRDefault="00997E0A" w:rsidP="002077F7">
      <w:pPr>
        <w:keepNext/>
        <w:tabs>
          <w:tab w:val="left" w:pos="990"/>
          <w:tab w:val="center" w:pos="4516"/>
        </w:tabs>
        <w:ind w:firstLine="284"/>
        <w:jc w:val="both"/>
        <w:outlineLvl w:val="8"/>
        <w:rPr>
          <w:rFonts w:ascii="Garamond" w:hAnsi="Garamond"/>
          <w:b/>
        </w:rPr>
      </w:pPr>
      <w:r w:rsidRPr="00D53241">
        <w:rPr>
          <w:rFonts w:ascii="Garamond" w:hAnsi="Garamond"/>
        </w:rPr>
        <w:t>Në mbështetje të nenit</w:t>
      </w:r>
      <w:r w:rsidR="007B319B" w:rsidRPr="00D53241">
        <w:rPr>
          <w:rFonts w:ascii="Garamond" w:hAnsi="Garamond"/>
        </w:rPr>
        <w:t xml:space="preserve"> 100 të Kushtetutës</w:t>
      </w:r>
      <w:r w:rsidRPr="00D53241">
        <w:rPr>
          <w:rFonts w:ascii="Garamond" w:hAnsi="Garamond"/>
        </w:rPr>
        <w:t xml:space="preserve">, </w:t>
      </w:r>
      <w:r w:rsidR="007B319B" w:rsidRPr="00D53241">
        <w:rPr>
          <w:rFonts w:ascii="Garamond" w:hAnsi="Garamond"/>
        </w:rPr>
        <w:t xml:space="preserve">dhe të pikës 4, të </w:t>
      </w:r>
      <w:r w:rsidRPr="00D53241">
        <w:rPr>
          <w:rFonts w:ascii="Garamond" w:hAnsi="Garamond"/>
        </w:rPr>
        <w:t>nenit 6, të</w:t>
      </w:r>
      <w:r w:rsidR="00D53241" w:rsidRPr="00D53241">
        <w:rPr>
          <w:rFonts w:ascii="Garamond" w:hAnsi="Garamond"/>
        </w:rPr>
        <w:t xml:space="preserve"> </w:t>
      </w:r>
      <w:r w:rsidRPr="00D53241">
        <w:rPr>
          <w:rFonts w:ascii="Garamond" w:hAnsi="Garamond"/>
        </w:rPr>
        <w:t>ligjit nr.</w:t>
      </w:r>
      <w:r w:rsidR="00D53241">
        <w:rPr>
          <w:rFonts w:ascii="Garamond" w:hAnsi="Garamond"/>
        </w:rPr>
        <w:t xml:space="preserve"> </w:t>
      </w:r>
      <w:r w:rsidRPr="00D53241">
        <w:rPr>
          <w:rFonts w:ascii="Garamond" w:hAnsi="Garamond"/>
        </w:rPr>
        <w:t>34/2017</w:t>
      </w:r>
      <w:r w:rsidR="007B319B" w:rsidRPr="00D53241">
        <w:rPr>
          <w:rFonts w:ascii="Garamond" w:hAnsi="Garamond"/>
        </w:rPr>
        <w:t>,</w:t>
      </w:r>
      <w:r w:rsidRPr="00D53241">
        <w:rPr>
          <w:rFonts w:ascii="Garamond" w:hAnsi="Garamond"/>
        </w:rPr>
        <w:t xml:space="preserve"> </w:t>
      </w:r>
      <w:r w:rsidR="00D53241">
        <w:rPr>
          <w:rFonts w:ascii="Garamond" w:hAnsi="Garamond"/>
        </w:rPr>
        <w:t>“</w:t>
      </w:r>
      <w:r w:rsidRPr="00D53241">
        <w:rPr>
          <w:rFonts w:ascii="Garamond" w:hAnsi="Garamond"/>
        </w:rPr>
        <w:t>Për lirimin e frekuencave të di</w:t>
      </w:r>
      <w:r w:rsidR="00D53241">
        <w:rPr>
          <w:rFonts w:ascii="Garamond" w:hAnsi="Garamond"/>
        </w:rPr>
        <w:t>gj</w:t>
      </w:r>
      <w:r w:rsidRPr="00D53241">
        <w:rPr>
          <w:rFonts w:ascii="Garamond" w:hAnsi="Garamond"/>
        </w:rPr>
        <w:t>ital-dividentit</w:t>
      </w:r>
      <w:r w:rsidR="00D53241">
        <w:rPr>
          <w:rFonts w:ascii="Garamond" w:hAnsi="Garamond"/>
        </w:rPr>
        <w:t>”</w:t>
      </w:r>
      <w:r w:rsidRPr="00D53241">
        <w:rPr>
          <w:rFonts w:ascii="Garamond" w:hAnsi="Garamond"/>
        </w:rPr>
        <w:t>, të ndryshuar</w:t>
      </w:r>
      <w:r w:rsidR="00CE0E5B" w:rsidRPr="00D53241">
        <w:rPr>
          <w:rFonts w:ascii="Garamond" w:hAnsi="Garamond"/>
        </w:rPr>
        <w:t>, me propozimin e ministrit të Infrastrukturës dhe Energjisë</w:t>
      </w:r>
      <w:r w:rsidRPr="00D53241">
        <w:rPr>
          <w:rFonts w:ascii="Garamond" w:hAnsi="Garamond"/>
        </w:rPr>
        <w:t>, Këshilli i Ministrave</w:t>
      </w:r>
      <w:r w:rsidR="00D53241">
        <w:rPr>
          <w:rFonts w:ascii="Garamond" w:hAnsi="Garamond"/>
        </w:rPr>
        <w:t>,</w:t>
      </w:r>
    </w:p>
    <w:p w14:paraId="48854450" w14:textId="77777777" w:rsidR="00997E0A" w:rsidRPr="00D53241" w:rsidRDefault="00997E0A" w:rsidP="002077F7">
      <w:pPr>
        <w:ind w:firstLine="284"/>
        <w:rPr>
          <w:rFonts w:ascii="Garamond" w:hAnsi="Garamond"/>
          <w:b/>
        </w:rPr>
      </w:pPr>
    </w:p>
    <w:p w14:paraId="48854451" w14:textId="0BC4B421" w:rsidR="00997E0A" w:rsidRPr="00D53241" w:rsidRDefault="00997E0A" w:rsidP="002077F7">
      <w:pPr>
        <w:ind w:firstLine="284"/>
        <w:jc w:val="center"/>
        <w:rPr>
          <w:rFonts w:ascii="Garamond" w:hAnsi="Garamond"/>
        </w:rPr>
      </w:pPr>
      <w:r w:rsidRPr="00D53241">
        <w:rPr>
          <w:rFonts w:ascii="Garamond" w:hAnsi="Garamond"/>
        </w:rPr>
        <w:t>VENDOSI:</w:t>
      </w:r>
    </w:p>
    <w:p w14:paraId="48854452" w14:textId="77777777" w:rsidR="00997E0A" w:rsidRPr="00D53241" w:rsidRDefault="00997E0A" w:rsidP="002077F7">
      <w:pPr>
        <w:ind w:firstLine="284"/>
        <w:jc w:val="center"/>
        <w:rPr>
          <w:rFonts w:ascii="Garamond" w:hAnsi="Garamond"/>
          <w:b/>
        </w:rPr>
      </w:pPr>
    </w:p>
    <w:p w14:paraId="48854453" w14:textId="06765024" w:rsidR="00997E0A" w:rsidRPr="00D53241" w:rsidRDefault="00D53241" w:rsidP="00566690">
      <w:pPr>
        <w:pStyle w:val="ListParagraph"/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997E0A" w:rsidRPr="00D53241">
        <w:rPr>
          <w:rFonts w:ascii="Garamond" w:hAnsi="Garamond"/>
          <w:sz w:val="24"/>
          <w:szCs w:val="24"/>
        </w:rPr>
        <w:t>Ndarjen e kompen</w:t>
      </w:r>
      <w:r w:rsidR="009B6C85" w:rsidRPr="00D53241">
        <w:rPr>
          <w:rFonts w:ascii="Garamond" w:hAnsi="Garamond"/>
          <w:sz w:val="24"/>
          <w:szCs w:val="24"/>
        </w:rPr>
        <w:t>simit financiar për kategoritë</w:t>
      </w:r>
      <w:r w:rsidR="00997E0A" w:rsidRPr="00D53241">
        <w:rPr>
          <w:rFonts w:ascii="Garamond" w:hAnsi="Garamond"/>
          <w:sz w:val="24"/>
          <w:szCs w:val="24"/>
        </w:rPr>
        <w:t xml:space="preserve"> opera</w:t>
      </w:r>
      <w:r w:rsidR="00D85E6F" w:rsidRPr="00D53241">
        <w:rPr>
          <w:rFonts w:ascii="Garamond" w:hAnsi="Garamond"/>
          <w:sz w:val="24"/>
          <w:szCs w:val="24"/>
        </w:rPr>
        <w:t>torë privatë historikë kombëtarë</w:t>
      </w:r>
      <w:r w:rsidR="00997E0A" w:rsidRPr="00D53241">
        <w:rPr>
          <w:rFonts w:ascii="Garamond" w:hAnsi="Garamond"/>
          <w:sz w:val="24"/>
          <w:szCs w:val="24"/>
        </w:rPr>
        <w:t xml:space="preserve"> dhe operatorë me eksperiencë në transmetimet numerike</w:t>
      </w:r>
      <w:r w:rsidR="007B319B" w:rsidRPr="00D53241">
        <w:rPr>
          <w:rFonts w:ascii="Garamond" w:hAnsi="Garamond"/>
          <w:sz w:val="24"/>
          <w:szCs w:val="24"/>
        </w:rPr>
        <w:t>,</w:t>
      </w:r>
      <w:r w:rsidR="00997E0A" w:rsidRPr="00D53241">
        <w:rPr>
          <w:rFonts w:ascii="Garamond" w:hAnsi="Garamond"/>
          <w:sz w:val="24"/>
          <w:szCs w:val="24"/>
        </w:rPr>
        <w:t xml:space="preserve"> si më poshtë</w:t>
      </w:r>
      <w:r w:rsidR="007B319B" w:rsidRPr="00D53241">
        <w:rPr>
          <w:rFonts w:ascii="Garamond" w:hAnsi="Garamond"/>
          <w:sz w:val="24"/>
          <w:szCs w:val="24"/>
        </w:rPr>
        <w:t xml:space="preserve"> vijon</w:t>
      </w:r>
      <w:r w:rsidR="00997E0A" w:rsidRPr="00D53241">
        <w:rPr>
          <w:rFonts w:ascii="Garamond" w:hAnsi="Garamond"/>
          <w:sz w:val="24"/>
          <w:szCs w:val="24"/>
        </w:rPr>
        <w:t>:</w:t>
      </w:r>
    </w:p>
    <w:p w14:paraId="48854455" w14:textId="31261DAE" w:rsidR="00997E0A" w:rsidRPr="00D53241" w:rsidRDefault="00D53241" w:rsidP="0056669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97E0A" w:rsidRPr="00D53241">
        <w:rPr>
          <w:rFonts w:ascii="Garamond" w:hAnsi="Garamond"/>
        </w:rPr>
        <w:t>Operatorët me eksperiencë në transmetimet num</w:t>
      </w:r>
      <w:r w:rsidR="009B6C85" w:rsidRPr="00D53241">
        <w:rPr>
          <w:rFonts w:ascii="Garamond" w:hAnsi="Garamond"/>
        </w:rPr>
        <w:t xml:space="preserve">erike të kompensohen në masën 2 000 </w:t>
      </w:r>
      <w:r w:rsidR="00997E0A" w:rsidRPr="00D53241">
        <w:rPr>
          <w:rFonts w:ascii="Garamond" w:hAnsi="Garamond"/>
        </w:rPr>
        <w:t xml:space="preserve">000 </w:t>
      </w:r>
      <w:r w:rsidR="009B6C85" w:rsidRPr="00D53241">
        <w:rPr>
          <w:rFonts w:ascii="Garamond" w:hAnsi="Garamond"/>
        </w:rPr>
        <w:t xml:space="preserve">(dy milionë) </w:t>
      </w:r>
      <w:r w:rsidR="00997E0A" w:rsidRPr="00D53241">
        <w:rPr>
          <w:rFonts w:ascii="Garamond" w:hAnsi="Garamond"/>
        </w:rPr>
        <w:t>euro</w:t>
      </w:r>
      <w:r w:rsidR="009B6C85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për mbulimin e pjesshëm të investimeve që dalin jashtë funksionit si rezultat i ndryshimeve teknologjike</w:t>
      </w:r>
      <w:r w:rsidR="009B6C85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sipas ligjit nr.</w:t>
      </w:r>
      <w:r>
        <w:rPr>
          <w:rFonts w:ascii="Garamond" w:hAnsi="Garamond"/>
        </w:rPr>
        <w:t xml:space="preserve"> </w:t>
      </w:r>
      <w:r w:rsidR="00997E0A" w:rsidRPr="00D53241">
        <w:rPr>
          <w:rFonts w:ascii="Garamond" w:hAnsi="Garamond"/>
        </w:rPr>
        <w:t>97/2013</w:t>
      </w:r>
      <w:r w:rsidR="009B6C85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</w:t>
      </w:r>
      <w:r>
        <w:rPr>
          <w:rFonts w:ascii="Garamond" w:hAnsi="Garamond"/>
        </w:rPr>
        <w:t>“</w:t>
      </w:r>
      <w:r w:rsidR="009B6C85" w:rsidRPr="00D53241">
        <w:rPr>
          <w:rFonts w:ascii="Garamond" w:hAnsi="Garamond"/>
        </w:rPr>
        <w:t>Për mediat audiovizive në Repu</w:t>
      </w:r>
      <w:r w:rsidR="00997E0A" w:rsidRPr="00D53241">
        <w:rPr>
          <w:rFonts w:ascii="Garamond" w:hAnsi="Garamond"/>
        </w:rPr>
        <w:t>b</w:t>
      </w:r>
      <w:r w:rsidR="009B6C85" w:rsidRPr="00D53241">
        <w:rPr>
          <w:rFonts w:ascii="Garamond" w:hAnsi="Garamond"/>
        </w:rPr>
        <w:t>l</w:t>
      </w:r>
      <w:r w:rsidR="00997E0A" w:rsidRPr="00D53241">
        <w:rPr>
          <w:rFonts w:ascii="Garamond" w:hAnsi="Garamond"/>
        </w:rPr>
        <w:t>ikën e Shqipërisë</w:t>
      </w:r>
      <w:r>
        <w:rPr>
          <w:rFonts w:ascii="Garamond" w:hAnsi="Garamond"/>
        </w:rPr>
        <w:t>”</w:t>
      </w:r>
      <w:r w:rsidR="00997E0A" w:rsidRPr="00D53241">
        <w:rPr>
          <w:rFonts w:ascii="Garamond" w:hAnsi="Garamond"/>
        </w:rPr>
        <w:t>, të ndryshuar</w:t>
      </w:r>
      <w:r w:rsidR="009B6C85" w:rsidRPr="00D53241">
        <w:rPr>
          <w:rFonts w:ascii="Garamond" w:hAnsi="Garamond"/>
        </w:rPr>
        <w:t>.</w:t>
      </w:r>
    </w:p>
    <w:p w14:paraId="48854457" w14:textId="765EE28C" w:rsidR="00997E0A" w:rsidRPr="00D53241" w:rsidRDefault="00D53241" w:rsidP="0056669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97E0A" w:rsidRPr="00D53241">
        <w:rPr>
          <w:rFonts w:ascii="Garamond" w:hAnsi="Garamond"/>
        </w:rPr>
        <w:t>Operatorët privatë historikë komb</w:t>
      </w:r>
      <w:r w:rsidR="009B6C85" w:rsidRPr="00D53241">
        <w:rPr>
          <w:rFonts w:ascii="Garamond" w:hAnsi="Garamond"/>
        </w:rPr>
        <w:t xml:space="preserve">ëtarë të kompensohen në masën 2 000 </w:t>
      </w:r>
      <w:r w:rsidR="00997E0A" w:rsidRPr="00D53241">
        <w:rPr>
          <w:rFonts w:ascii="Garamond" w:hAnsi="Garamond"/>
        </w:rPr>
        <w:t>000</w:t>
      </w:r>
      <w:r w:rsidR="009B6C85" w:rsidRPr="00D53241">
        <w:rPr>
          <w:rFonts w:ascii="Garamond" w:hAnsi="Garamond"/>
        </w:rPr>
        <w:t xml:space="preserve"> (dy milionë)</w:t>
      </w:r>
      <w:r w:rsidR="00997E0A" w:rsidRPr="00D53241">
        <w:rPr>
          <w:rFonts w:ascii="Garamond" w:hAnsi="Garamond"/>
        </w:rPr>
        <w:t xml:space="preserve"> euro</w:t>
      </w:r>
      <w:r w:rsidR="009B6C85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për mbulimin e pjesshëm të investimeve të kryera për ndryshimin e infrastrukturës së transmetimit</w:t>
      </w:r>
      <w:r w:rsidR="006B5D09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nga analoge në numerike</w:t>
      </w:r>
      <w:r w:rsidR="009B6C85" w:rsidRPr="00D53241">
        <w:rPr>
          <w:rFonts w:ascii="Garamond" w:hAnsi="Garamond"/>
        </w:rPr>
        <w:t>.</w:t>
      </w:r>
    </w:p>
    <w:p w14:paraId="48854459" w14:textId="75D1029B" w:rsidR="00997E0A" w:rsidRPr="00D53241" w:rsidRDefault="00BE75EC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3. </w:t>
      </w:r>
      <w:r w:rsidR="00997E0A" w:rsidRPr="00D53241">
        <w:rPr>
          <w:rFonts w:ascii="Garamond" w:hAnsi="Garamond"/>
        </w:rPr>
        <w:t>Vlera e kompensimit për operatorët me eksperiencë në transmetimet numerike do të llogaritet me përqindjen që vlera financiare për përgjegjësitë tatimore</w:t>
      </w:r>
      <w:r w:rsidR="009B6C85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e paguar prej secilit operator</w:t>
      </w:r>
      <w:r w:rsidR="009B6C85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zë në totalin e vlerës financiare për përgjegjësitë tatimore të paguara nga të gjithë operatorët me eksperiencë në transmetimet numerike.</w:t>
      </w:r>
    </w:p>
    <w:p w14:paraId="4885445B" w14:textId="44402A4E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4. </w:t>
      </w:r>
      <w:r w:rsidR="00997E0A" w:rsidRPr="00D53241">
        <w:rPr>
          <w:rFonts w:ascii="Garamond" w:hAnsi="Garamond"/>
        </w:rPr>
        <w:t>Vlera e kompensimit për operatorët historikë kombëtarë do të ndahet në mënyrë të barabartë</w:t>
      </w:r>
      <w:r w:rsidR="00CE0E5B" w:rsidRPr="00D53241">
        <w:rPr>
          <w:rFonts w:ascii="Garamond" w:hAnsi="Garamond"/>
        </w:rPr>
        <w:t>.</w:t>
      </w:r>
    </w:p>
    <w:p w14:paraId="4885445D" w14:textId="6CA3CB33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5. </w:t>
      </w:r>
      <w:r w:rsidR="00997E0A" w:rsidRPr="00D53241">
        <w:rPr>
          <w:rFonts w:ascii="Garamond" w:hAnsi="Garamond"/>
        </w:rPr>
        <w:t>Operatori me eksperiencë në transmetimet numerike, për të përfituar kompensimin financiar sipas pikës 1</w:t>
      </w:r>
      <w:r w:rsidR="00CE0E5B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të këtij vendimi, duhet të depozitojë </w:t>
      </w:r>
      <w:r w:rsidR="00CE0E5B" w:rsidRPr="00D53241">
        <w:rPr>
          <w:rFonts w:ascii="Garamond" w:hAnsi="Garamond"/>
        </w:rPr>
        <w:t>pranë</w:t>
      </w:r>
      <w:r w:rsidR="00997E0A" w:rsidRPr="00D53241">
        <w:rPr>
          <w:rFonts w:ascii="Garamond" w:hAnsi="Garamond"/>
        </w:rPr>
        <w:t xml:space="preserve"> A</w:t>
      </w:r>
      <w:r w:rsidR="00CE0E5B" w:rsidRPr="00D53241">
        <w:rPr>
          <w:rFonts w:ascii="Garamond" w:hAnsi="Garamond"/>
        </w:rPr>
        <w:t xml:space="preserve">utoritetit të </w:t>
      </w:r>
      <w:r w:rsidR="00997E0A" w:rsidRPr="00D53241">
        <w:rPr>
          <w:rFonts w:ascii="Garamond" w:hAnsi="Garamond"/>
        </w:rPr>
        <w:t>M</w:t>
      </w:r>
      <w:r w:rsidR="00CE0E5B" w:rsidRPr="00D53241">
        <w:rPr>
          <w:rFonts w:ascii="Garamond" w:hAnsi="Garamond"/>
        </w:rPr>
        <w:t xml:space="preserve">ediave </w:t>
      </w:r>
      <w:r w:rsidR="00997E0A" w:rsidRPr="00D53241">
        <w:rPr>
          <w:rFonts w:ascii="Garamond" w:hAnsi="Garamond"/>
        </w:rPr>
        <w:t>A</w:t>
      </w:r>
      <w:r w:rsidR="00CE0E5B" w:rsidRPr="00D53241">
        <w:rPr>
          <w:rFonts w:ascii="Garamond" w:hAnsi="Garamond"/>
        </w:rPr>
        <w:t>udiovizive, si më poshtë vijon:</w:t>
      </w:r>
    </w:p>
    <w:p w14:paraId="4885445F" w14:textId="62B74DB3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a) </w:t>
      </w:r>
      <w:r w:rsidR="00997E0A" w:rsidRPr="00D53241">
        <w:rPr>
          <w:rFonts w:ascii="Garamond" w:hAnsi="Garamond"/>
        </w:rPr>
        <w:t>Ekstraktin historik për të dhënat e subjektit, lëshuar nga Qendra Kombëtare e Biznesit.</w:t>
      </w:r>
    </w:p>
    <w:p w14:paraId="48854460" w14:textId="1ADF379B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b) </w:t>
      </w:r>
      <w:r w:rsidR="00997E0A" w:rsidRPr="00D53241">
        <w:rPr>
          <w:rFonts w:ascii="Garamond" w:hAnsi="Garamond"/>
        </w:rPr>
        <w:t>Relacion</w:t>
      </w:r>
      <w:r w:rsidR="00CE0E5B" w:rsidRPr="00D53241">
        <w:rPr>
          <w:rFonts w:ascii="Garamond" w:hAnsi="Garamond"/>
        </w:rPr>
        <w:t xml:space="preserve">in e </w:t>
      </w:r>
      <w:r w:rsidR="00997E0A" w:rsidRPr="00D53241">
        <w:rPr>
          <w:rFonts w:ascii="Garamond" w:hAnsi="Garamond"/>
        </w:rPr>
        <w:t>vlerësimi</w:t>
      </w:r>
      <w:r w:rsidR="00CE0E5B" w:rsidRPr="00D53241">
        <w:rPr>
          <w:rFonts w:ascii="Garamond" w:hAnsi="Garamond"/>
        </w:rPr>
        <w:t>t</w:t>
      </w:r>
      <w:r w:rsidR="00997E0A" w:rsidRPr="00D53241">
        <w:rPr>
          <w:rFonts w:ascii="Garamond" w:hAnsi="Garamond"/>
        </w:rPr>
        <w:t xml:space="preserve"> të firmosur dhe </w:t>
      </w:r>
      <w:r w:rsidR="00D53241">
        <w:rPr>
          <w:rFonts w:ascii="Garamond" w:hAnsi="Garamond"/>
        </w:rPr>
        <w:t xml:space="preserve">të </w:t>
      </w:r>
      <w:r w:rsidR="00997E0A" w:rsidRPr="00D53241">
        <w:rPr>
          <w:rFonts w:ascii="Garamond" w:hAnsi="Garamond"/>
        </w:rPr>
        <w:t xml:space="preserve">vulosur nga një ekspert kontabël i autorizuar sipas legjislacionit në fuqi, mbi përgjegjësinë tatimore të paguar pas datës 4 prill 2013 e deri në datën e hyrjes në fuqi të këtij vendimi. Relacioni duhet të përfshijë informacion për </w:t>
      </w:r>
      <w:r w:rsidR="00CE0E5B" w:rsidRPr="00D53241">
        <w:rPr>
          <w:rFonts w:ascii="Garamond" w:hAnsi="Garamond"/>
        </w:rPr>
        <w:t>masën e paguar nga subjekti për</w:t>
      </w:r>
      <w:r w:rsidR="00997E0A" w:rsidRPr="00D53241">
        <w:rPr>
          <w:rFonts w:ascii="Garamond" w:hAnsi="Garamond"/>
        </w:rPr>
        <w:t xml:space="preserve"> tatimin mbi vlerën e shtuar, tatimin mbi fitimin, tatimin mbi pagat dhe kontributet për të punësuarit, taksa</w:t>
      </w:r>
      <w:r w:rsidR="00CE0E5B" w:rsidRPr="00D53241">
        <w:rPr>
          <w:rFonts w:ascii="Garamond" w:hAnsi="Garamond"/>
        </w:rPr>
        <w:t>t</w:t>
      </w:r>
      <w:r w:rsidR="00997E0A" w:rsidRPr="00D53241">
        <w:rPr>
          <w:rFonts w:ascii="Garamond" w:hAnsi="Garamond"/>
        </w:rPr>
        <w:t xml:space="preserve"> kombëtare, tarifat sipas llojit të </w:t>
      </w:r>
      <w:r w:rsidR="00CE0E5B" w:rsidRPr="00D53241">
        <w:rPr>
          <w:rFonts w:ascii="Garamond" w:hAnsi="Garamond"/>
        </w:rPr>
        <w:t>ushtrimit të aktivitetit, tatimin e</w:t>
      </w:r>
      <w:r w:rsidR="00997E0A" w:rsidRPr="00D53241">
        <w:rPr>
          <w:rFonts w:ascii="Garamond" w:hAnsi="Garamond"/>
        </w:rPr>
        <w:t xml:space="preserve"> mbajtur në burim ku deklarohen (dividenti, tatimi mbi qiradhënie, shërbime</w:t>
      </w:r>
      <w:r w:rsidR="00CE0E5B" w:rsidRPr="00D53241">
        <w:rPr>
          <w:rFonts w:ascii="Garamond" w:hAnsi="Garamond"/>
        </w:rPr>
        <w:t>t teknike etj</w:t>
      </w:r>
      <w:r w:rsidR="00873E41" w:rsidRPr="00D53241">
        <w:rPr>
          <w:rFonts w:ascii="Garamond" w:hAnsi="Garamond"/>
        </w:rPr>
        <w:t>.</w:t>
      </w:r>
      <w:r w:rsidR="00CE0E5B" w:rsidRPr="00D53241">
        <w:rPr>
          <w:rFonts w:ascii="Garamond" w:hAnsi="Garamond"/>
        </w:rPr>
        <w:t xml:space="preserve">), taksat lokale </w:t>
      </w:r>
      <w:r w:rsidR="00997E0A" w:rsidRPr="00D53241">
        <w:rPr>
          <w:rFonts w:ascii="Garamond" w:hAnsi="Garamond"/>
        </w:rPr>
        <w:t>e akcizën</w:t>
      </w:r>
      <w:r w:rsidR="00873E41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dhe duhet të depo</w:t>
      </w:r>
      <w:r w:rsidR="00CE0E5B" w:rsidRPr="00D53241">
        <w:rPr>
          <w:rFonts w:ascii="Garamond" w:hAnsi="Garamond"/>
        </w:rPr>
        <w:t>zitohet në AMA, brenda 10</w:t>
      </w:r>
      <w:r w:rsidR="00873E41" w:rsidRPr="00D53241">
        <w:rPr>
          <w:rFonts w:ascii="Garamond" w:hAnsi="Garamond"/>
        </w:rPr>
        <w:t xml:space="preserve"> (dhjetë)</w:t>
      </w:r>
      <w:r w:rsidR="00CE0E5B" w:rsidRPr="00D53241">
        <w:rPr>
          <w:rFonts w:ascii="Garamond" w:hAnsi="Garamond"/>
        </w:rPr>
        <w:t xml:space="preserve"> ditëve</w:t>
      </w:r>
      <w:r w:rsidR="00997E0A" w:rsidRPr="00D53241">
        <w:rPr>
          <w:rFonts w:ascii="Garamond" w:hAnsi="Garamond"/>
        </w:rPr>
        <w:t xml:space="preserve"> nga njoftimi i këtij të fundit. Në të kundërt, vlerësimi i masës së përgjegjësive tatimore të paguara prej subjekteve përfitues</w:t>
      </w:r>
      <w:r w:rsidR="00CE0E5B" w:rsidRPr="00D53241">
        <w:rPr>
          <w:rFonts w:ascii="Garamond" w:hAnsi="Garamond"/>
        </w:rPr>
        <w:t>e</w:t>
      </w:r>
      <w:r w:rsidR="00997E0A" w:rsidRPr="00D53241">
        <w:rPr>
          <w:rFonts w:ascii="Garamond" w:hAnsi="Garamond"/>
        </w:rPr>
        <w:t xml:space="preserve"> do të përcaktohet nga AMA, bazuar në të dhënat e pasqyrave financiare vjetore të depozituara </w:t>
      </w:r>
      <w:r w:rsidR="006B5D09" w:rsidRPr="00D53241">
        <w:rPr>
          <w:rFonts w:ascii="Garamond" w:hAnsi="Garamond"/>
        </w:rPr>
        <w:t>pranë</w:t>
      </w:r>
      <w:r w:rsidR="00997E0A" w:rsidRPr="00D53241">
        <w:rPr>
          <w:rFonts w:ascii="Garamond" w:hAnsi="Garamond"/>
        </w:rPr>
        <w:t xml:space="preserve"> A</w:t>
      </w:r>
      <w:r w:rsidR="006B5D09" w:rsidRPr="00D53241">
        <w:rPr>
          <w:rFonts w:ascii="Garamond" w:hAnsi="Garamond"/>
        </w:rPr>
        <w:t>MA-s</w:t>
      </w:r>
      <w:r w:rsidR="00997E0A" w:rsidRPr="00D53241">
        <w:rPr>
          <w:rFonts w:ascii="Garamond" w:hAnsi="Garamond"/>
        </w:rPr>
        <w:t>.</w:t>
      </w:r>
    </w:p>
    <w:p w14:paraId="48854461" w14:textId="271D2DB7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c) </w:t>
      </w:r>
      <w:r w:rsidR="00997E0A" w:rsidRPr="00D53241">
        <w:rPr>
          <w:rFonts w:ascii="Garamond" w:hAnsi="Garamond"/>
        </w:rPr>
        <w:t>Vërtetim lëshuar prej organeve tatimore</w:t>
      </w:r>
      <w:r w:rsidR="00CE0E5B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që konfirmon shlyerjen e detyrimeve tatimore dhe </w:t>
      </w:r>
      <w:r w:rsidR="00CE0E5B" w:rsidRPr="00D53241">
        <w:rPr>
          <w:rFonts w:ascii="Garamond" w:hAnsi="Garamond"/>
        </w:rPr>
        <w:t xml:space="preserve">të </w:t>
      </w:r>
      <w:r w:rsidR="00997E0A" w:rsidRPr="00D53241">
        <w:rPr>
          <w:rFonts w:ascii="Garamond" w:hAnsi="Garamond"/>
        </w:rPr>
        <w:t>kontrib</w:t>
      </w:r>
      <w:r w:rsidR="00CE0E5B" w:rsidRPr="00D53241">
        <w:rPr>
          <w:rFonts w:ascii="Garamond" w:hAnsi="Garamond"/>
        </w:rPr>
        <w:t xml:space="preserve">uteve të sigurimeve shoqërore </w:t>
      </w:r>
      <w:r w:rsidR="00997E0A" w:rsidRPr="00D53241">
        <w:rPr>
          <w:rFonts w:ascii="Garamond" w:hAnsi="Garamond"/>
        </w:rPr>
        <w:t xml:space="preserve">e shëndetësore. </w:t>
      </w:r>
    </w:p>
    <w:p w14:paraId="48854462" w14:textId="13AA9E01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ç) </w:t>
      </w:r>
      <w:r w:rsidR="00997E0A" w:rsidRPr="00D53241">
        <w:rPr>
          <w:rFonts w:ascii="Garamond" w:hAnsi="Garamond"/>
        </w:rPr>
        <w:t>Vërtetim lëshuar prej organeve përkatëse</w:t>
      </w:r>
      <w:r w:rsidR="00CE0E5B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që konfirmon shlyerjen e detyrimeve sipas ligjit për taksat kombëtare, për të cilat operatori është subjekt.</w:t>
      </w:r>
    </w:p>
    <w:p w14:paraId="48854464" w14:textId="137C4B02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6. </w:t>
      </w:r>
      <w:r w:rsidR="00997E0A" w:rsidRPr="00D53241">
        <w:rPr>
          <w:rFonts w:ascii="Garamond" w:hAnsi="Garamond"/>
        </w:rPr>
        <w:t>Operatori privat historik kombëtar, për të përfituar kompensimin financiar</w:t>
      </w:r>
      <w:r w:rsidR="00873E41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duhet të depozitojë </w:t>
      </w:r>
      <w:r w:rsidR="00CE0E5B" w:rsidRPr="00D53241">
        <w:rPr>
          <w:rFonts w:ascii="Garamond" w:hAnsi="Garamond"/>
        </w:rPr>
        <w:t>pranë Autoritetit të Mediave Audiovizive, si më poshtë vijon</w:t>
      </w:r>
      <w:r w:rsidR="00997E0A" w:rsidRPr="00D53241">
        <w:rPr>
          <w:rFonts w:ascii="Garamond" w:hAnsi="Garamond"/>
        </w:rPr>
        <w:t>:</w:t>
      </w:r>
    </w:p>
    <w:p w14:paraId="48854466" w14:textId="22563983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a) </w:t>
      </w:r>
      <w:r w:rsidR="00CE0E5B" w:rsidRPr="00D53241">
        <w:rPr>
          <w:rFonts w:ascii="Garamond" w:hAnsi="Garamond"/>
        </w:rPr>
        <w:t>E</w:t>
      </w:r>
      <w:r w:rsidR="00997E0A" w:rsidRPr="00D53241">
        <w:rPr>
          <w:rFonts w:ascii="Garamond" w:hAnsi="Garamond"/>
        </w:rPr>
        <w:t>kstraktin historik për të dhënat e subjektit, lëshuar nga Qendra Kombëtare e Biznesit.</w:t>
      </w:r>
    </w:p>
    <w:p w14:paraId="48854467" w14:textId="68B60681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b) </w:t>
      </w:r>
      <w:r w:rsidR="00997E0A" w:rsidRPr="00D53241">
        <w:rPr>
          <w:rFonts w:ascii="Garamond" w:hAnsi="Garamond"/>
        </w:rPr>
        <w:t>Dokumentacionin financiar për investimet e kryera për ndryshimin e infrastrukturës së transmetimit</w:t>
      </w:r>
      <w:r w:rsidR="00873E41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nga analoge në numerike (përshtatjen e pajisjeve ekzistuese, instalimin e pajisjeve të </w:t>
      </w:r>
      <w:r w:rsidR="00997E0A" w:rsidRPr="00D53241">
        <w:rPr>
          <w:rFonts w:ascii="Garamond" w:hAnsi="Garamond"/>
        </w:rPr>
        <w:lastRenderedPageBreak/>
        <w:t>reja të sistemit të transmetimit) etj., si fatura tatimore blerje</w:t>
      </w:r>
      <w:r w:rsidR="00CE0E5B" w:rsidRPr="00D53241">
        <w:rPr>
          <w:rFonts w:ascii="Garamond" w:hAnsi="Garamond"/>
        </w:rPr>
        <w:t>je</w:t>
      </w:r>
      <w:r w:rsidR="00997E0A" w:rsidRPr="00D53241">
        <w:rPr>
          <w:rFonts w:ascii="Garamond" w:hAnsi="Garamond"/>
        </w:rPr>
        <w:t>, fatura zhdoganimi, kontrata shërbimi.</w:t>
      </w:r>
    </w:p>
    <w:p w14:paraId="48854468" w14:textId="671A2102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c) </w:t>
      </w:r>
      <w:r w:rsidR="00997E0A" w:rsidRPr="00D53241">
        <w:rPr>
          <w:rFonts w:ascii="Garamond" w:hAnsi="Garamond"/>
        </w:rPr>
        <w:t>Vërtetim</w:t>
      </w:r>
      <w:r w:rsidR="00CE0E5B" w:rsidRPr="00D53241">
        <w:rPr>
          <w:rFonts w:ascii="Garamond" w:hAnsi="Garamond"/>
        </w:rPr>
        <w:t>in</w:t>
      </w:r>
      <w:r w:rsidR="00997E0A" w:rsidRPr="00D53241">
        <w:rPr>
          <w:rFonts w:ascii="Garamond" w:hAnsi="Garamond"/>
        </w:rPr>
        <w:t xml:space="preserve"> </w:t>
      </w:r>
      <w:r w:rsidR="00CE0E5B" w:rsidRPr="00D53241">
        <w:rPr>
          <w:rFonts w:ascii="Garamond" w:hAnsi="Garamond"/>
        </w:rPr>
        <w:t>e lëshuar nga organet tatimore,</w:t>
      </w:r>
      <w:r w:rsidR="00997E0A" w:rsidRPr="00D53241">
        <w:rPr>
          <w:rFonts w:ascii="Garamond" w:hAnsi="Garamond"/>
        </w:rPr>
        <w:t xml:space="preserve"> që konfirmon shlyerjen e detyrimeve tatimore dhe</w:t>
      </w:r>
      <w:r w:rsidR="00CE0E5B" w:rsidRPr="00D53241">
        <w:rPr>
          <w:rFonts w:ascii="Garamond" w:hAnsi="Garamond"/>
        </w:rPr>
        <w:t xml:space="preserve"> të </w:t>
      </w:r>
      <w:r w:rsidR="00997E0A" w:rsidRPr="00D53241">
        <w:rPr>
          <w:rFonts w:ascii="Garamond" w:hAnsi="Garamond"/>
        </w:rPr>
        <w:t>kontrib</w:t>
      </w:r>
      <w:r w:rsidR="00CE0E5B" w:rsidRPr="00D53241">
        <w:rPr>
          <w:rFonts w:ascii="Garamond" w:hAnsi="Garamond"/>
        </w:rPr>
        <w:t xml:space="preserve">uteve të sigurimeve shoqërore </w:t>
      </w:r>
      <w:r w:rsidR="00997E0A" w:rsidRPr="00D53241">
        <w:rPr>
          <w:rFonts w:ascii="Garamond" w:hAnsi="Garamond"/>
        </w:rPr>
        <w:t xml:space="preserve">e shëndetësore. </w:t>
      </w:r>
    </w:p>
    <w:p w14:paraId="48854469" w14:textId="289ACB55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ç) </w:t>
      </w:r>
      <w:r w:rsidR="00997E0A" w:rsidRPr="00D53241">
        <w:rPr>
          <w:rFonts w:ascii="Garamond" w:hAnsi="Garamond"/>
        </w:rPr>
        <w:t>Vërtetim</w:t>
      </w:r>
      <w:r w:rsidR="00CE0E5B" w:rsidRPr="00D53241">
        <w:rPr>
          <w:rFonts w:ascii="Garamond" w:hAnsi="Garamond"/>
        </w:rPr>
        <w:t>in e</w:t>
      </w:r>
      <w:r w:rsidR="00997E0A" w:rsidRPr="00D53241">
        <w:rPr>
          <w:rFonts w:ascii="Garamond" w:hAnsi="Garamond"/>
        </w:rPr>
        <w:t xml:space="preserve"> lëshuar </w:t>
      </w:r>
      <w:r w:rsidR="00CE0E5B" w:rsidRPr="00D53241">
        <w:rPr>
          <w:rFonts w:ascii="Garamond" w:hAnsi="Garamond"/>
        </w:rPr>
        <w:t>nga organet</w:t>
      </w:r>
      <w:r w:rsidR="00997E0A" w:rsidRPr="00D53241">
        <w:rPr>
          <w:rFonts w:ascii="Garamond" w:hAnsi="Garamond"/>
        </w:rPr>
        <w:t xml:space="preserve"> përkatëse</w:t>
      </w:r>
      <w:r w:rsidR="00CE0E5B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që konfirmon shlyerjen e detyrimeve sipas ligjit për taksat kombëtare, për të cilat operatori është subjekt.</w:t>
      </w:r>
    </w:p>
    <w:p w14:paraId="4885446B" w14:textId="55774874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7. </w:t>
      </w:r>
      <w:r w:rsidR="00997E0A" w:rsidRPr="00D53241">
        <w:rPr>
          <w:rFonts w:ascii="Garamond" w:hAnsi="Garamond"/>
        </w:rPr>
        <w:t>Autoriteti i Mediave Audiovizive shqyrton dokumentacionin e subjekteve dhe kryen veprimet</w:t>
      </w:r>
      <w:r w:rsidR="008E5F66" w:rsidRPr="00D53241">
        <w:rPr>
          <w:rFonts w:ascii="Garamond" w:hAnsi="Garamond"/>
        </w:rPr>
        <w:t>,</w:t>
      </w:r>
      <w:r w:rsidR="00997E0A" w:rsidRPr="00D53241">
        <w:rPr>
          <w:rFonts w:ascii="Garamond" w:hAnsi="Garamond"/>
        </w:rPr>
        <w:t xml:space="preserve"> </w:t>
      </w:r>
      <w:r w:rsidR="008E5F66" w:rsidRPr="00D53241">
        <w:rPr>
          <w:rFonts w:ascii="Garamond" w:hAnsi="Garamond"/>
        </w:rPr>
        <w:t>si më poshtë vijon</w:t>
      </w:r>
      <w:r w:rsidR="00997E0A" w:rsidRPr="00D53241">
        <w:rPr>
          <w:rFonts w:ascii="Garamond" w:hAnsi="Garamond"/>
        </w:rPr>
        <w:t>:</w:t>
      </w:r>
    </w:p>
    <w:p w14:paraId="4885446D" w14:textId="5C237C68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a) </w:t>
      </w:r>
      <w:r w:rsidR="00997E0A" w:rsidRPr="00D53241">
        <w:rPr>
          <w:rFonts w:ascii="Garamond" w:hAnsi="Garamond"/>
        </w:rPr>
        <w:t>Verifikon nëse subjektet kanë detyrime financiare të pashlyera ndaj saj.</w:t>
      </w:r>
    </w:p>
    <w:p w14:paraId="4885446E" w14:textId="58687BB2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b) </w:t>
      </w:r>
      <w:r w:rsidR="00997E0A" w:rsidRPr="00D53241">
        <w:rPr>
          <w:rFonts w:ascii="Garamond" w:hAnsi="Garamond"/>
        </w:rPr>
        <w:t>Verifikon nëse subjektet kanë detyrime financiare për sanksione gjobë të shndërruara në titull ekzekutiv.</w:t>
      </w:r>
    </w:p>
    <w:p w14:paraId="4885446F" w14:textId="3B5E344E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c) </w:t>
      </w:r>
      <w:r w:rsidR="00997E0A" w:rsidRPr="00D53241">
        <w:rPr>
          <w:rFonts w:ascii="Garamond" w:hAnsi="Garamond"/>
        </w:rPr>
        <w:t>Verifikon nëse subjektet përdorin frekuenca pa autorizimin/licencimin e Autoritetit të Mediave Audiovizive.</w:t>
      </w:r>
    </w:p>
    <w:p w14:paraId="48854471" w14:textId="2809699B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8. </w:t>
      </w:r>
      <w:r w:rsidR="008E5F66" w:rsidRPr="00D53241">
        <w:rPr>
          <w:rFonts w:ascii="Garamond" w:hAnsi="Garamond"/>
        </w:rPr>
        <w:t>Autoriteti i Mediave Audiovizive</w:t>
      </w:r>
      <w:r w:rsidR="00997E0A" w:rsidRPr="00D53241">
        <w:rPr>
          <w:rFonts w:ascii="Garamond" w:hAnsi="Garamond"/>
        </w:rPr>
        <w:t xml:space="preserve"> kryen pagesën për operatorët me eksperiencë në transmetimet numerike dhe operatorët h</w:t>
      </w:r>
      <w:bookmarkStart w:id="0" w:name="_GoBack"/>
      <w:bookmarkEnd w:id="0"/>
      <w:r w:rsidR="00997E0A" w:rsidRPr="00D53241">
        <w:rPr>
          <w:rFonts w:ascii="Garamond" w:hAnsi="Garamond"/>
        </w:rPr>
        <w:t>istorikë kombëtar</w:t>
      </w:r>
      <w:r w:rsidR="008E5F66" w:rsidRPr="00D53241">
        <w:rPr>
          <w:rFonts w:ascii="Garamond" w:hAnsi="Garamond"/>
        </w:rPr>
        <w:t>ë</w:t>
      </w:r>
      <w:r w:rsidR="00997E0A" w:rsidRPr="00D53241">
        <w:rPr>
          <w:rFonts w:ascii="Garamond" w:hAnsi="Garamond"/>
        </w:rPr>
        <w:t xml:space="preserve"> pas plotësimit të kërkesave sipas këtij vendimi.</w:t>
      </w:r>
    </w:p>
    <w:p w14:paraId="48854473" w14:textId="0C252DE9" w:rsidR="00997E0A" w:rsidRPr="00D53241" w:rsidRDefault="00566690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II. </w:t>
      </w:r>
      <w:r w:rsidR="00997E0A" w:rsidRPr="00D53241">
        <w:rPr>
          <w:rFonts w:ascii="Garamond" w:hAnsi="Garamond"/>
        </w:rPr>
        <w:t>Ngarkohet Autoriteti i Mediave Audiovizive për zbatimin e këtij vendimi.</w:t>
      </w:r>
    </w:p>
    <w:p w14:paraId="48854475" w14:textId="6B84487D" w:rsidR="00997E0A" w:rsidRPr="00D53241" w:rsidRDefault="00997E0A" w:rsidP="00566690">
      <w:pPr>
        <w:ind w:firstLine="284"/>
        <w:jc w:val="both"/>
        <w:rPr>
          <w:rFonts w:ascii="Garamond" w:hAnsi="Garamond"/>
        </w:rPr>
      </w:pPr>
      <w:r w:rsidRPr="00D53241">
        <w:rPr>
          <w:rFonts w:ascii="Garamond" w:hAnsi="Garamond"/>
        </w:rPr>
        <w:t xml:space="preserve">Ky vendim hyn në fuqi pas botimit në Fletoren </w:t>
      </w:r>
      <w:r w:rsidR="00BE75EC" w:rsidRPr="00D53241">
        <w:rPr>
          <w:rFonts w:ascii="Garamond" w:hAnsi="Garamond"/>
        </w:rPr>
        <w:t>Zyrtare</w:t>
      </w:r>
      <w:r w:rsidRPr="00D53241">
        <w:rPr>
          <w:rFonts w:ascii="Garamond" w:hAnsi="Garamond"/>
        </w:rPr>
        <w:t>.</w:t>
      </w:r>
    </w:p>
    <w:p w14:paraId="48854476" w14:textId="77777777" w:rsidR="005B4AC7" w:rsidRPr="00D53241" w:rsidRDefault="005B4AC7" w:rsidP="00566690">
      <w:pPr>
        <w:pStyle w:val="Style8"/>
        <w:widowControl/>
        <w:spacing w:line="240" w:lineRule="auto"/>
        <w:ind w:firstLine="284"/>
        <w:rPr>
          <w:rStyle w:val="FontStyle16"/>
          <w:rFonts w:ascii="Garamond" w:hAnsi="Garamond"/>
          <w:sz w:val="24"/>
          <w:szCs w:val="24"/>
        </w:rPr>
      </w:pPr>
    </w:p>
    <w:p w14:paraId="48854478" w14:textId="4A5DD923" w:rsidR="00557008" w:rsidRPr="00D53241" w:rsidRDefault="00BE75EC" w:rsidP="00BE75EC">
      <w:pPr>
        <w:pStyle w:val="Style8"/>
        <w:widowControl/>
        <w:spacing w:line="240" w:lineRule="auto"/>
        <w:ind w:firstLine="284"/>
        <w:jc w:val="right"/>
        <w:rPr>
          <w:rStyle w:val="FontStyle16"/>
          <w:rFonts w:ascii="Garamond" w:hAnsi="Garamond"/>
          <w:sz w:val="24"/>
          <w:szCs w:val="24"/>
        </w:rPr>
      </w:pPr>
      <w:r w:rsidRPr="00D53241">
        <w:rPr>
          <w:rStyle w:val="FontStyle16"/>
          <w:rFonts w:ascii="Garamond" w:hAnsi="Garamond"/>
          <w:sz w:val="24"/>
          <w:szCs w:val="24"/>
        </w:rPr>
        <w:t>KRYEMINIST</w:t>
      </w:r>
      <w:r w:rsidR="00FD37A3">
        <w:rPr>
          <w:rStyle w:val="FontStyle16"/>
          <w:rFonts w:ascii="Garamond" w:hAnsi="Garamond"/>
          <w:sz w:val="24"/>
          <w:szCs w:val="24"/>
        </w:rPr>
        <w:t>ËR</w:t>
      </w:r>
    </w:p>
    <w:p w14:paraId="4885447B" w14:textId="418C473F" w:rsidR="00B05369" w:rsidRPr="00D53241" w:rsidRDefault="00BE75EC" w:rsidP="00BE75EC">
      <w:pPr>
        <w:pStyle w:val="Style8"/>
        <w:widowControl/>
        <w:spacing w:line="240" w:lineRule="auto"/>
        <w:ind w:firstLine="284"/>
        <w:jc w:val="right"/>
        <w:rPr>
          <w:rStyle w:val="FontStyle16"/>
          <w:rFonts w:ascii="Garamond" w:hAnsi="Garamond"/>
          <w:b/>
          <w:sz w:val="24"/>
          <w:szCs w:val="24"/>
        </w:rPr>
      </w:pPr>
      <w:r w:rsidRPr="00D53241">
        <w:rPr>
          <w:rStyle w:val="FontStyle16"/>
          <w:rFonts w:ascii="Garamond" w:hAnsi="Garamond"/>
          <w:b/>
          <w:sz w:val="24"/>
          <w:szCs w:val="24"/>
        </w:rPr>
        <w:t>Edi Rama</w:t>
      </w:r>
    </w:p>
    <w:p w14:paraId="4885447C" w14:textId="77777777" w:rsidR="00873E41" w:rsidRPr="00D53241" w:rsidRDefault="00873E41" w:rsidP="00EE5498">
      <w:pPr>
        <w:pStyle w:val="Style8"/>
        <w:widowControl/>
        <w:spacing w:line="240" w:lineRule="auto"/>
        <w:ind w:firstLine="0"/>
        <w:jc w:val="center"/>
        <w:rPr>
          <w:rStyle w:val="FontStyle16"/>
          <w:b/>
          <w:sz w:val="28"/>
        </w:rPr>
      </w:pPr>
    </w:p>
    <w:p w14:paraId="48854481" w14:textId="77777777" w:rsidR="005B4AC7" w:rsidRPr="00D53241" w:rsidRDefault="005B4AC7" w:rsidP="007B319B">
      <w:pPr>
        <w:pStyle w:val="Style8"/>
        <w:widowControl/>
        <w:spacing w:line="240" w:lineRule="auto"/>
        <w:ind w:firstLine="0"/>
        <w:jc w:val="center"/>
        <w:rPr>
          <w:sz w:val="28"/>
          <w:szCs w:val="28"/>
        </w:rPr>
      </w:pPr>
    </w:p>
    <w:p w14:paraId="48854482" w14:textId="77777777" w:rsidR="006F5A4E" w:rsidRPr="00D53241" w:rsidRDefault="006F5A4E" w:rsidP="007B319B">
      <w:pPr>
        <w:pStyle w:val="Style8"/>
        <w:widowControl/>
        <w:spacing w:line="240" w:lineRule="auto"/>
        <w:ind w:firstLine="0"/>
        <w:rPr>
          <w:sz w:val="28"/>
          <w:szCs w:val="28"/>
        </w:rPr>
      </w:pPr>
    </w:p>
    <w:sectPr w:rsidR="006F5A4E" w:rsidRPr="00D53241" w:rsidSect="007B319B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1ADA7" w14:textId="77777777" w:rsidR="00D53241" w:rsidRDefault="00D53241">
      <w:r>
        <w:separator/>
      </w:r>
    </w:p>
  </w:endnote>
  <w:endnote w:type="continuationSeparator" w:id="0">
    <w:p w14:paraId="5266C228" w14:textId="77777777" w:rsidR="00D53241" w:rsidRDefault="00D53241">
      <w:r>
        <w:continuationSeparator/>
      </w:r>
    </w:p>
  </w:endnote>
  <w:endnote w:type="continuationNotice" w:id="1">
    <w:p w14:paraId="0C16CABD" w14:textId="77777777" w:rsidR="00D53241" w:rsidRDefault="00D532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8815719"/>
      <w:docPartObj>
        <w:docPartGallery w:val="Page Numbers (Bottom of Page)"/>
        <w:docPartUnique/>
      </w:docPartObj>
    </w:sdtPr>
    <w:sdtContent>
      <w:p w14:paraId="4885448A" w14:textId="77777777" w:rsidR="00D53241" w:rsidRDefault="00D5324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4B2">
          <w:rPr>
            <w:noProof/>
          </w:rPr>
          <w:t>2</w:t>
        </w:r>
        <w:r>
          <w:fldChar w:fldCharType="end"/>
        </w:r>
      </w:p>
    </w:sdtContent>
  </w:sdt>
  <w:p w14:paraId="4885448B" w14:textId="77777777" w:rsidR="00D53241" w:rsidRDefault="00D53241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86A8C" w14:textId="77777777" w:rsidR="00D53241" w:rsidRDefault="00D53241">
      <w:r>
        <w:separator/>
      </w:r>
    </w:p>
  </w:footnote>
  <w:footnote w:type="continuationSeparator" w:id="0">
    <w:p w14:paraId="50331039" w14:textId="77777777" w:rsidR="00D53241" w:rsidRDefault="00D53241">
      <w:r>
        <w:continuationSeparator/>
      </w:r>
    </w:p>
  </w:footnote>
  <w:footnote w:type="continuationNotice" w:id="1">
    <w:p w14:paraId="38817DB9" w14:textId="77777777" w:rsidR="00D53241" w:rsidRDefault="00D532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54489" w14:textId="77777777" w:rsidR="00D53241" w:rsidRDefault="00D53241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F4069"/>
    <w:multiLevelType w:val="hybridMultilevel"/>
    <w:tmpl w:val="CF0A41E6"/>
    <w:lvl w:ilvl="0" w:tplc="041C0017">
      <w:start w:val="1"/>
      <w:numFmt w:val="lowerLetter"/>
      <w:lvlText w:val="%1)"/>
      <w:lvlJc w:val="left"/>
      <w:pPr>
        <w:ind w:left="1211" w:hanging="360"/>
      </w:pPr>
    </w:lvl>
    <w:lvl w:ilvl="1" w:tplc="041C0019">
      <w:start w:val="1"/>
      <w:numFmt w:val="lowerLetter"/>
      <w:lvlText w:val="%2."/>
      <w:lvlJc w:val="left"/>
      <w:pPr>
        <w:ind w:left="1931" w:hanging="360"/>
      </w:pPr>
    </w:lvl>
    <w:lvl w:ilvl="2" w:tplc="041C001B">
      <w:start w:val="1"/>
      <w:numFmt w:val="lowerRoman"/>
      <w:lvlText w:val="%3."/>
      <w:lvlJc w:val="right"/>
      <w:pPr>
        <w:ind w:left="2651" w:hanging="180"/>
      </w:pPr>
    </w:lvl>
    <w:lvl w:ilvl="3" w:tplc="041C000F">
      <w:start w:val="1"/>
      <w:numFmt w:val="decimal"/>
      <w:lvlText w:val="%4."/>
      <w:lvlJc w:val="left"/>
      <w:pPr>
        <w:ind w:left="3371" w:hanging="360"/>
      </w:pPr>
    </w:lvl>
    <w:lvl w:ilvl="4" w:tplc="041C0019">
      <w:start w:val="1"/>
      <w:numFmt w:val="lowerLetter"/>
      <w:lvlText w:val="%5."/>
      <w:lvlJc w:val="left"/>
      <w:pPr>
        <w:ind w:left="4091" w:hanging="360"/>
      </w:pPr>
    </w:lvl>
    <w:lvl w:ilvl="5" w:tplc="041C001B">
      <w:start w:val="1"/>
      <w:numFmt w:val="lowerRoman"/>
      <w:lvlText w:val="%6."/>
      <w:lvlJc w:val="right"/>
      <w:pPr>
        <w:ind w:left="4811" w:hanging="180"/>
      </w:pPr>
    </w:lvl>
    <w:lvl w:ilvl="6" w:tplc="041C000F">
      <w:start w:val="1"/>
      <w:numFmt w:val="decimal"/>
      <w:lvlText w:val="%7."/>
      <w:lvlJc w:val="left"/>
      <w:pPr>
        <w:ind w:left="5531" w:hanging="360"/>
      </w:pPr>
    </w:lvl>
    <w:lvl w:ilvl="7" w:tplc="041C0019">
      <w:start w:val="1"/>
      <w:numFmt w:val="lowerLetter"/>
      <w:lvlText w:val="%8."/>
      <w:lvlJc w:val="left"/>
      <w:pPr>
        <w:ind w:left="6251" w:hanging="360"/>
      </w:pPr>
    </w:lvl>
    <w:lvl w:ilvl="8" w:tplc="041C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8A6E78"/>
    <w:multiLevelType w:val="multilevel"/>
    <w:tmpl w:val="9DEAB30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039F283C"/>
    <w:multiLevelType w:val="multilevel"/>
    <w:tmpl w:val="8608755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" w15:restartNumberingAfterBreak="0">
    <w:nsid w:val="0CDC78D8"/>
    <w:multiLevelType w:val="singleLevel"/>
    <w:tmpl w:val="A044C686"/>
    <w:lvl w:ilvl="0">
      <w:start w:val="1"/>
      <w:numFmt w:val="lowerLetter"/>
      <w:lvlText w:val="%1)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D592791"/>
    <w:multiLevelType w:val="hybridMultilevel"/>
    <w:tmpl w:val="28C201BE"/>
    <w:lvl w:ilvl="0" w:tplc="BD3AEC1C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7E6088"/>
    <w:multiLevelType w:val="multilevel"/>
    <w:tmpl w:val="03D41F1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6" w15:restartNumberingAfterBreak="0">
    <w:nsid w:val="295C6FAE"/>
    <w:multiLevelType w:val="multilevel"/>
    <w:tmpl w:val="0532B3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AB32F2"/>
    <w:multiLevelType w:val="hybridMultilevel"/>
    <w:tmpl w:val="E3168460"/>
    <w:lvl w:ilvl="0" w:tplc="F40E82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E24E28"/>
    <w:multiLevelType w:val="singleLevel"/>
    <w:tmpl w:val="A5C4BDDE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370FE8"/>
    <w:multiLevelType w:val="hybridMultilevel"/>
    <w:tmpl w:val="3C923D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894D3E"/>
    <w:multiLevelType w:val="hybridMultilevel"/>
    <w:tmpl w:val="318C481E"/>
    <w:lvl w:ilvl="0" w:tplc="C51408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13141"/>
    <w:multiLevelType w:val="multilevel"/>
    <w:tmpl w:val="9E604C6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12" w15:restartNumberingAfterBreak="0">
    <w:nsid w:val="40DC797D"/>
    <w:multiLevelType w:val="singleLevel"/>
    <w:tmpl w:val="0688C7C0"/>
    <w:lvl w:ilvl="0">
      <w:start w:val="5"/>
      <w:numFmt w:val="lowerLetter"/>
      <w:lvlText w:val="%1)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880117F"/>
    <w:multiLevelType w:val="multilevel"/>
    <w:tmpl w:val="DBDAE9E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4" w15:restartNumberingAfterBreak="0">
    <w:nsid w:val="490C1B78"/>
    <w:multiLevelType w:val="singleLevel"/>
    <w:tmpl w:val="1AE66346"/>
    <w:lvl w:ilvl="0">
      <w:start w:val="3"/>
      <w:numFmt w:val="lowerLetter"/>
      <w:lvlText w:val="%1)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9133229"/>
    <w:multiLevelType w:val="multilevel"/>
    <w:tmpl w:val="B72A6E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493D6BC6"/>
    <w:multiLevelType w:val="hybridMultilevel"/>
    <w:tmpl w:val="984077A0"/>
    <w:lvl w:ilvl="0" w:tplc="A9C472E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F40F3"/>
    <w:multiLevelType w:val="hybridMultilevel"/>
    <w:tmpl w:val="8A80E0D4"/>
    <w:lvl w:ilvl="0" w:tplc="A54018BE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79B2678"/>
    <w:multiLevelType w:val="hybridMultilevel"/>
    <w:tmpl w:val="0EA078C2"/>
    <w:lvl w:ilvl="0" w:tplc="FDEAA8C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BD3990"/>
    <w:multiLevelType w:val="singleLevel"/>
    <w:tmpl w:val="ED34797C"/>
    <w:lvl w:ilvl="0">
      <w:start w:val="2"/>
      <w:numFmt w:val="decimal"/>
      <w:lvlText w:val="%1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F307885"/>
    <w:multiLevelType w:val="hybridMultilevel"/>
    <w:tmpl w:val="34F613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6812CD1"/>
    <w:multiLevelType w:val="singleLevel"/>
    <w:tmpl w:val="0688C7C0"/>
    <w:lvl w:ilvl="0">
      <w:start w:val="5"/>
      <w:numFmt w:val="lowerLetter"/>
      <w:lvlText w:val="%1)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96B0478"/>
    <w:multiLevelType w:val="multilevel"/>
    <w:tmpl w:val="49E6746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3" w15:restartNumberingAfterBreak="0">
    <w:nsid w:val="6E3541FD"/>
    <w:multiLevelType w:val="multilevel"/>
    <w:tmpl w:val="916EA9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4" w15:restartNumberingAfterBreak="0">
    <w:nsid w:val="733E74A4"/>
    <w:multiLevelType w:val="hybridMultilevel"/>
    <w:tmpl w:val="60A29F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4"/>
  </w:num>
  <w:num w:numId="3">
    <w:abstractNumId w:val="21"/>
  </w:num>
  <w:num w:numId="4">
    <w:abstractNumId w:val="19"/>
  </w:num>
  <w:num w:numId="5">
    <w:abstractNumId w:val="3"/>
  </w:num>
  <w:num w:numId="6">
    <w:abstractNumId w:val="12"/>
  </w:num>
  <w:num w:numId="7">
    <w:abstractNumId w:val="23"/>
  </w:num>
  <w:num w:numId="8">
    <w:abstractNumId w:val="18"/>
  </w:num>
  <w:num w:numId="9">
    <w:abstractNumId w:val="11"/>
  </w:num>
  <w:num w:numId="10">
    <w:abstractNumId w:val="4"/>
  </w:num>
  <w:num w:numId="11">
    <w:abstractNumId w:val="24"/>
  </w:num>
  <w:num w:numId="12">
    <w:abstractNumId w:val="5"/>
  </w:num>
  <w:num w:numId="13">
    <w:abstractNumId w:val="2"/>
  </w:num>
  <w:num w:numId="14">
    <w:abstractNumId w:val="22"/>
  </w:num>
  <w:num w:numId="15">
    <w:abstractNumId w:val="1"/>
  </w:num>
  <w:num w:numId="16">
    <w:abstractNumId w:val="13"/>
  </w:num>
  <w:num w:numId="17">
    <w:abstractNumId w:val="20"/>
  </w:num>
  <w:num w:numId="18">
    <w:abstractNumId w:val="7"/>
  </w:num>
  <w:num w:numId="19">
    <w:abstractNumId w:val="9"/>
  </w:num>
  <w:num w:numId="20">
    <w:abstractNumId w:val="1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embedSystemFonts/>
  <w:bordersDoNotSurroundHeader/>
  <w:bordersDoNotSurroundFooter/>
  <w:defaultTabStop w:val="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369"/>
    <w:rsid w:val="00033E3F"/>
    <w:rsid w:val="00037CA8"/>
    <w:rsid w:val="00054BD2"/>
    <w:rsid w:val="000569FA"/>
    <w:rsid w:val="0009031F"/>
    <w:rsid w:val="000B0293"/>
    <w:rsid w:val="000C61C2"/>
    <w:rsid w:val="000D4B18"/>
    <w:rsid w:val="000D4B94"/>
    <w:rsid w:val="00152433"/>
    <w:rsid w:val="00153176"/>
    <w:rsid w:val="00154C04"/>
    <w:rsid w:val="00173A7B"/>
    <w:rsid w:val="00174A77"/>
    <w:rsid w:val="001B5E83"/>
    <w:rsid w:val="00204A95"/>
    <w:rsid w:val="002077F7"/>
    <w:rsid w:val="0022022B"/>
    <w:rsid w:val="00264AB4"/>
    <w:rsid w:val="0027792C"/>
    <w:rsid w:val="002A0E18"/>
    <w:rsid w:val="002C7346"/>
    <w:rsid w:val="00332A43"/>
    <w:rsid w:val="00340C4B"/>
    <w:rsid w:val="003445C1"/>
    <w:rsid w:val="00347E97"/>
    <w:rsid w:val="00370C91"/>
    <w:rsid w:val="003830FD"/>
    <w:rsid w:val="003E6E5A"/>
    <w:rsid w:val="003F3018"/>
    <w:rsid w:val="004427EA"/>
    <w:rsid w:val="00484F21"/>
    <w:rsid w:val="00493AB3"/>
    <w:rsid w:val="004B0FA4"/>
    <w:rsid w:val="004F4E2B"/>
    <w:rsid w:val="00525D3F"/>
    <w:rsid w:val="0053616E"/>
    <w:rsid w:val="005434B2"/>
    <w:rsid w:val="00557008"/>
    <w:rsid w:val="00566690"/>
    <w:rsid w:val="00585EDC"/>
    <w:rsid w:val="005B4AC7"/>
    <w:rsid w:val="005D407E"/>
    <w:rsid w:val="00606145"/>
    <w:rsid w:val="00612206"/>
    <w:rsid w:val="00622BAB"/>
    <w:rsid w:val="00643F9B"/>
    <w:rsid w:val="00656508"/>
    <w:rsid w:val="00683B2C"/>
    <w:rsid w:val="00687C16"/>
    <w:rsid w:val="00695D88"/>
    <w:rsid w:val="006A15DC"/>
    <w:rsid w:val="006B5D09"/>
    <w:rsid w:val="006C36E9"/>
    <w:rsid w:val="006C4527"/>
    <w:rsid w:val="006C714B"/>
    <w:rsid w:val="006D4E36"/>
    <w:rsid w:val="006E1095"/>
    <w:rsid w:val="006F5A4E"/>
    <w:rsid w:val="007016C2"/>
    <w:rsid w:val="00724306"/>
    <w:rsid w:val="00733F38"/>
    <w:rsid w:val="007358AF"/>
    <w:rsid w:val="00757742"/>
    <w:rsid w:val="00763A3A"/>
    <w:rsid w:val="00781CBB"/>
    <w:rsid w:val="007A19A1"/>
    <w:rsid w:val="007A7D52"/>
    <w:rsid w:val="007B319B"/>
    <w:rsid w:val="007C7856"/>
    <w:rsid w:val="007E1996"/>
    <w:rsid w:val="00803CDA"/>
    <w:rsid w:val="00835190"/>
    <w:rsid w:val="00857692"/>
    <w:rsid w:val="00873E41"/>
    <w:rsid w:val="008B46DF"/>
    <w:rsid w:val="008C5704"/>
    <w:rsid w:val="008E5F66"/>
    <w:rsid w:val="00927692"/>
    <w:rsid w:val="00942E67"/>
    <w:rsid w:val="00982877"/>
    <w:rsid w:val="00997E0A"/>
    <w:rsid w:val="009B05EE"/>
    <w:rsid w:val="009B1B0E"/>
    <w:rsid w:val="009B2F36"/>
    <w:rsid w:val="009B6C85"/>
    <w:rsid w:val="009C5886"/>
    <w:rsid w:val="009D4872"/>
    <w:rsid w:val="009E0CD1"/>
    <w:rsid w:val="009F39FC"/>
    <w:rsid w:val="00A268B6"/>
    <w:rsid w:val="00A46006"/>
    <w:rsid w:val="00A46097"/>
    <w:rsid w:val="00A507B1"/>
    <w:rsid w:val="00A51DE4"/>
    <w:rsid w:val="00A93EDB"/>
    <w:rsid w:val="00AA7AB1"/>
    <w:rsid w:val="00AB41C6"/>
    <w:rsid w:val="00AC1CBE"/>
    <w:rsid w:val="00AF55F6"/>
    <w:rsid w:val="00B00F22"/>
    <w:rsid w:val="00B0316F"/>
    <w:rsid w:val="00B05369"/>
    <w:rsid w:val="00B24BC4"/>
    <w:rsid w:val="00B326FB"/>
    <w:rsid w:val="00B354F4"/>
    <w:rsid w:val="00B56A7F"/>
    <w:rsid w:val="00B678A8"/>
    <w:rsid w:val="00B73606"/>
    <w:rsid w:val="00BA07F2"/>
    <w:rsid w:val="00BA128A"/>
    <w:rsid w:val="00BA735E"/>
    <w:rsid w:val="00BB2B89"/>
    <w:rsid w:val="00BE1FD1"/>
    <w:rsid w:val="00BE75EC"/>
    <w:rsid w:val="00BF39AD"/>
    <w:rsid w:val="00C11871"/>
    <w:rsid w:val="00C22531"/>
    <w:rsid w:val="00C25E64"/>
    <w:rsid w:val="00C37645"/>
    <w:rsid w:val="00C5401F"/>
    <w:rsid w:val="00C63EB1"/>
    <w:rsid w:val="00C66E28"/>
    <w:rsid w:val="00CC2F55"/>
    <w:rsid w:val="00CD374C"/>
    <w:rsid w:val="00CD5CC9"/>
    <w:rsid w:val="00CE0E5B"/>
    <w:rsid w:val="00CF5048"/>
    <w:rsid w:val="00D02D76"/>
    <w:rsid w:val="00D25E50"/>
    <w:rsid w:val="00D42AD6"/>
    <w:rsid w:val="00D43D69"/>
    <w:rsid w:val="00D53241"/>
    <w:rsid w:val="00D671E3"/>
    <w:rsid w:val="00D8253B"/>
    <w:rsid w:val="00D84BFD"/>
    <w:rsid w:val="00D85E6F"/>
    <w:rsid w:val="00DA14CD"/>
    <w:rsid w:val="00DB0A6E"/>
    <w:rsid w:val="00DE0361"/>
    <w:rsid w:val="00E01A58"/>
    <w:rsid w:val="00E129B9"/>
    <w:rsid w:val="00E234EF"/>
    <w:rsid w:val="00E35726"/>
    <w:rsid w:val="00E3708B"/>
    <w:rsid w:val="00E37B05"/>
    <w:rsid w:val="00E60155"/>
    <w:rsid w:val="00E64114"/>
    <w:rsid w:val="00E875E3"/>
    <w:rsid w:val="00EA6426"/>
    <w:rsid w:val="00EA6A86"/>
    <w:rsid w:val="00EC73A3"/>
    <w:rsid w:val="00EE5498"/>
    <w:rsid w:val="00EF51C2"/>
    <w:rsid w:val="00F41428"/>
    <w:rsid w:val="00F570E0"/>
    <w:rsid w:val="00F61B09"/>
    <w:rsid w:val="00F729E8"/>
    <w:rsid w:val="00F74313"/>
    <w:rsid w:val="00F829A3"/>
    <w:rsid w:val="00FD37A3"/>
    <w:rsid w:val="00FD5A42"/>
    <w:rsid w:val="00F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854442"/>
  <w14:defaultImageDpi w14:val="0"/>
  <w15:docId w15:val="{5C9ECF0B-EB40-4994-A349-0037FEF2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317" w:lineRule="exact"/>
      <w:jc w:val="center"/>
    </w:pPr>
  </w:style>
  <w:style w:type="paragraph" w:customStyle="1" w:styleId="Style2">
    <w:name w:val="Style2"/>
    <w:basedOn w:val="Normal"/>
    <w:uiPriority w:val="99"/>
    <w:pPr>
      <w:spacing w:line="324" w:lineRule="exact"/>
      <w:ind w:hanging="526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spacing w:line="274" w:lineRule="exact"/>
      <w:jc w:val="center"/>
    </w:pPr>
  </w:style>
  <w:style w:type="paragraph" w:customStyle="1" w:styleId="Style5">
    <w:name w:val="Style5"/>
    <w:basedOn w:val="Normal"/>
    <w:uiPriority w:val="99"/>
    <w:pPr>
      <w:spacing w:line="324" w:lineRule="exact"/>
      <w:ind w:hanging="360"/>
      <w:jc w:val="both"/>
    </w:pPr>
  </w:style>
  <w:style w:type="paragraph" w:customStyle="1" w:styleId="Style6">
    <w:name w:val="Style6"/>
    <w:basedOn w:val="Normal"/>
    <w:uiPriority w:val="99"/>
    <w:pPr>
      <w:spacing w:line="317" w:lineRule="exact"/>
      <w:jc w:val="both"/>
    </w:pPr>
  </w:style>
  <w:style w:type="paragraph" w:customStyle="1" w:styleId="Style7">
    <w:name w:val="Style7"/>
    <w:basedOn w:val="Normal"/>
    <w:uiPriority w:val="99"/>
    <w:pPr>
      <w:jc w:val="both"/>
    </w:pPr>
  </w:style>
  <w:style w:type="paragraph" w:customStyle="1" w:styleId="Style8">
    <w:name w:val="Style8"/>
    <w:basedOn w:val="Normal"/>
    <w:uiPriority w:val="99"/>
    <w:pPr>
      <w:spacing w:line="313" w:lineRule="exact"/>
      <w:ind w:hanging="331"/>
      <w:jc w:val="both"/>
    </w:pPr>
  </w:style>
  <w:style w:type="paragraph" w:customStyle="1" w:styleId="Style9">
    <w:name w:val="Style9"/>
    <w:basedOn w:val="Normal"/>
    <w:uiPriority w:val="99"/>
  </w:style>
  <w:style w:type="paragraph" w:customStyle="1" w:styleId="Style10">
    <w:name w:val="Style10"/>
    <w:basedOn w:val="Normal"/>
    <w:uiPriority w:val="99"/>
  </w:style>
  <w:style w:type="paragraph" w:customStyle="1" w:styleId="Style11">
    <w:name w:val="Style11"/>
    <w:basedOn w:val="Normal"/>
    <w:uiPriority w:val="99"/>
    <w:pPr>
      <w:spacing w:line="281" w:lineRule="exact"/>
      <w:jc w:val="center"/>
    </w:pPr>
  </w:style>
  <w:style w:type="paragraph" w:customStyle="1" w:styleId="Style12">
    <w:name w:val="Style12"/>
    <w:basedOn w:val="Normal"/>
    <w:uiPriority w:val="99"/>
    <w:pPr>
      <w:spacing w:line="274" w:lineRule="exact"/>
    </w:pPr>
  </w:style>
  <w:style w:type="character" w:customStyle="1" w:styleId="FontStyle14">
    <w:name w:val="Font Style14"/>
    <w:basedOn w:val="DefaultParagraphFont"/>
    <w:uiPriority w:val="99"/>
    <w:rPr>
      <w:rFonts w:ascii="Times New Roman" w:hAnsi="Times New Roman" w:cs="Times New Roman"/>
      <w:b/>
      <w:bCs/>
      <w:spacing w:val="40"/>
      <w:sz w:val="20"/>
      <w:szCs w:val="20"/>
    </w:rPr>
  </w:style>
  <w:style w:type="character" w:customStyle="1" w:styleId="FontStyle15">
    <w:name w:val="Font Style15"/>
    <w:basedOn w:val="DefaultParagraphFont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DefaultParagraphFont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DefaultParagraphFont"/>
    <w:uiPriority w:val="99"/>
    <w:rPr>
      <w:rFonts w:ascii="Georgia" w:hAnsi="Georgia" w:cs="Georgia"/>
      <w:sz w:val="26"/>
      <w:szCs w:val="26"/>
    </w:rPr>
  </w:style>
  <w:style w:type="character" w:customStyle="1" w:styleId="FontStyle18">
    <w:name w:val="Font Style18"/>
    <w:basedOn w:val="DefaultParagraphFont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DefaultParagraphFont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B2B89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B4AC7"/>
    <w:rPr>
      <w:rFonts w:cs="Times New Roman"/>
      <w:b/>
    </w:rPr>
  </w:style>
  <w:style w:type="paragraph" w:styleId="ListParagraph">
    <w:name w:val="List Paragraph"/>
    <w:basedOn w:val="Normal"/>
    <w:link w:val="ListParagraphChar"/>
    <w:uiPriority w:val="34"/>
    <w:qFormat/>
    <w:rsid w:val="0022022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997E0A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9B6C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C85"/>
    <w:rPr>
      <w:rFonts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6C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C85"/>
    <w:rPr>
      <w:rFonts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11729C41649D3AEBDA1581120CF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2019-04-18T10:17:24Z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 miratimin e kritereve për ndarjen e kompensimit financiar të operatorëve me eksperiencë në transmetimet numerike dhe operatorëve privatë historikë kombëtarë.</Titulli>
    <Modifikuesi xmlns="0e656187-b300-4fb0-8bf4-3a50f872073c">gladiola.cicako</Modifikuesi>
    <Nr_x002e__x0020_prot_x0020_QBZ xmlns="0e656187-b300-4fb0-8bf4-3a50f872073c">597</Nr_x002e__x0020_prot_x0020_QBZ>
    <Data_x0020_e_x0020_Modifikimit xmlns="0e656187-b300-4fb0-8bf4-3a50f872073c">2019-04-18T10:29:07Z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11729C41649D3AEBDA1581120CF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421EE-15F6-4D77-988F-0A91350164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988D2-AF6C-4C0A-A037-089F9764C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11CAE9-A768-4666-9134-1E7F7E5A8081}">
  <ds:schemaRefs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00B5FA-13B3-4854-BFB8-690A152D9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ABA128-773A-42B2-831D-27A3E06E10F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0A37C33-FB5C-4B97-B0EC-4D347CEBC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për ndarjen e kompensimit financiar të operatorëve me eksperiencë në transmetimet numerike dhe operatorëve privatë historikë kombëtarë.</vt:lpstr>
    </vt:vector>
  </TitlesOfParts>
  <Company>MEI</Company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për ndarjen e kompensimit financiar të operatorëve me eksperiencë në transmetimet numerike dhe operatorëve privatë historikë kombëtarë.</dc:title>
  <dc:creator>Kujtim Gjoka</dc:creator>
  <cp:lastModifiedBy>Rudina Cupi</cp:lastModifiedBy>
  <cp:revision>37</cp:revision>
  <cp:lastPrinted>2019-04-11T08:37:00Z</cp:lastPrinted>
  <dcterms:created xsi:type="dcterms:W3CDTF">2019-04-10T07:53:00Z</dcterms:created>
  <dcterms:modified xsi:type="dcterms:W3CDTF">2019-04-18T09:02:00Z</dcterms:modified>
</cp:coreProperties>
</file>