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2811E" w14:textId="5C05A287" w:rsidR="00DA5135" w:rsidRPr="0022584E" w:rsidRDefault="00DA5135" w:rsidP="00E70B6A">
      <w:pPr>
        <w:widowControl w:val="0"/>
        <w:ind w:firstLine="284"/>
        <w:jc w:val="center"/>
        <w:rPr>
          <w:rFonts w:ascii="Garamond" w:hAnsi="Garamond"/>
          <w:b/>
          <w:lang w:val="sq-AL"/>
        </w:rPr>
      </w:pPr>
      <w:r w:rsidRPr="0022584E">
        <w:rPr>
          <w:rFonts w:ascii="Garamond" w:hAnsi="Garamond"/>
          <w:b/>
          <w:lang w:val="sq-AL"/>
        </w:rPr>
        <w:t>VENDIM</w:t>
      </w:r>
    </w:p>
    <w:p w14:paraId="49828121" w14:textId="39B3559C" w:rsidR="00DA5135" w:rsidRPr="0022584E" w:rsidRDefault="001A1B51" w:rsidP="00E70B6A">
      <w:pPr>
        <w:widowControl w:val="0"/>
        <w:ind w:firstLine="284"/>
        <w:jc w:val="center"/>
        <w:rPr>
          <w:rFonts w:ascii="Garamond" w:hAnsi="Garamond"/>
          <w:b/>
          <w:lang w:val="sq-AL"/>
        </w:rPr>
      </w:pPr>
      <w:r w:rsidRPr="0022584E">
        <w:rPr>
          <w:rFonts w:ascii="Garamond" w:hAnsi="Garamond"/>
          <w:b/>
          <w:lang w:val="sq-AL"/>
        </w:rPr>
        <w:t xml:space="preserve">Nr. </w:t>
      </w:r>
      <w:r w:rsidR="004B76D4" w:rsidRPr="0022584E">
        <w:rPr>
          <w:rFonts w:ascii="Garamond" w:hAnsi="Garamond"/>
          <w:b/>
          <w:lang w:val="sq-AL"/>
        </w:rPr>
        <w:t>201</w:t>
      </w:r>
      <w:r w:rsidR="007750AD" w:rsidRPr="0022584E">
        <w:rPr>
          <w:rFonts w:ascii="Garamond" w:hAnsi="Garamond"/>
          <w:b/>
          <w:lang w:val="sq-AL"/>
        </w:rPr>
        <w:t xml:space="preserve">, datë </w:t>
      </w:r>
      <w:r w:rsidR="004B76D4" w:rsidRPr="0022584E">
        <w:rPr>
          <w:rFonts w:ascii="Garamond" w:hAnsi="Garamond"/>
          <w:b/>
          <w:lang w:val="sq-AL"/>
        </w:rPr>
        <w:t>10.4.2019</w:t>
      </w:r>
    </w:p>
    <w:p w14:paraId="49828122" w14:textId="77777777" w:rsidR="00DA5135" w:rsidRPr="0022584E" w:rsidRDefault="00DA5135" w:rsidP="00E70B6A">
      <w:pPr>
        <w:widowControl w:val="0"/>
        <w:ind w:firstLine="284"/>
        <w:jc w:val="center"/>
        <w:rPr>
          <w:rFonts w:ascii="Garamond" w:hAnsi="Garamond"/>
          <w:b/>
          <w:lang w:val="sq-AL"/>
        </w:rPr>
      </w:pPr>
    </w:p>
    <w:p w14:paraId="043E4517" w14:textId="77777777" w:rsidR="002432A8" w:rsidRPr="0022584E" w:rsidRDefault="002650C7" w:rsidP="00E70B6A">
      <w:pPr>
        <w:widowControl w:val="0"/>
        <w:ind w:firstLine="284"/>
        <w:jc w:val="center"/>
        <w:rPr>
          <w:rFonts w:ascii="Garamond" w:hAnsi="Garamond"/>
          <w:b/>
          <w:lang w:val="sq-AL"/>
        </w:rPr>
      </w:pPr>
      <w:r w:rsidRPr="0022584E">
        <w:rPr>
          <w:rFonts w:ascii="Garamond" w:hAnsi="Garamond"/>
          <w:b/>
          <w:lang w:val="sq-AL"/>
        </w:rPr>
        <w:t xml:space="preserve">PËR </w:t>
      </w:r>
      <w:r w:rsidR="00DA5135" w:rsidRPr="0022584E">
        <w:rPr>
          <w:rFonts w:ascii="Garamond" w:hAnsi="Garamond"/>
          <w:b/>
          <w:lang w:val="sq-AL"/>
        </w:rPr>
        <w:t xml:space="preserve">MIRATIMIN E PLANIT KOMBËTAR PËR INTEGRIMIN EVROPIAN </w:t>
      </w:r>
    </w:p>
    <w:p w14:paraId="49828126" w14:textId="5B814CD8" w:rsidR="00DA5135" w:rsidRPr="0022584E" w:rsidRDefault="00DA5135" w:rsidP="00E70B6A">
      <w:pPr>
        <w:widowControl w:val="0"/>
        <w:ind w:firstLine="284"/>
        <w:jc w:val="center"/>
        <w:rPr>
          <w:rFonts w:ascii="Garamond" w:hAnsi="Garamond"/>
          <w:b/>
          <w:lang w:val="sq-AL"/>
        </w:rPr>
      </w:pPr>
      <w:r w:rsidRPr="0022584E">
        <w:rPr>
          <w:rFonts w:ascii="Garamond" w:hAnsi="Garamond"/>
          <w:b/>
          <w:lang w:val="sq-AL"/>
        </w:rPr>
        <w:t>201</w:t>
      </w:r>
      <w:r w:rsidR="00416057" w:rsidRPr="0022584E">
        <w:rPr>
          <w:rFonts w:ascii="Garamond" w:hAnsi="Garamond"/>
          <w:b/>
          <w:lang w:val="sq-AL"/>
        </w:rPr>
        <w:t>9</w:t>
      </w:r>
      <w:r w:rsidRPr="0022584E">
        <w:rPr>
          <w:rFonts w:ascii="Garamond" w:hAnsi="Garamond"/>
          <w:b/>
          <w:lang w:val="sq-AL"/>
        </w:rPr>
        <w:t>–</w:t>
      </w:r>
      <w:r w:rsidR="004510D2" w:rsidRPr="0022584E">
        <w:rPr>
          <w:rFonts w:ascii="Garamond" w:hAnsi="Garamond"/>
          <w:b/>
          <w:lang w:val="sq-AL"/>
        </w:rPr>
        <w:t>2021</w:t>
      </w:r>
    </w:p>
    <w:p w14:paraId="49828127" w14:textId="77777777" w:rsidR="00DA5135" w:rsidRPr="0022584E" w:rsidRDefault="00DA5135" w:rsidP="00E70B6A">
      <w:pPr>
        <w:widowControl w:val="0"/>
        <w:ind w:firstLine="284"/>
        <w:jc w:val="both"/>
        <w:rPr>
          <w:rFonts w:ascii="Garamond" w:hAnsi="Garamond"/>
          <w:lang w:val="sq-AL"/>
        </w:rPr>
      </w:pPr>
    </w:p>
    <w:p w14:paraId="49828128" w14:textId="46F8982C" w:rsidR="00DA5135" w:rsidRPr="0022584E" w:rsidRDefault="00DA5135" w:rsidP="00E70B6A">
      <w:pPr>
        <w:widowControl w:val="0"/>
        <w:ind w:firstLine="284"/>
        <w:jc w:val="both"/>
        <w:rPr>
          <w:rFonts w:ascii="Garamond" w:hAnsi="Garamond"/>
          <w:lang w:val="sq-AL"/>
        </w:rPr>
      </w:pPr>
      <w:r w:rsidRPr="0022584E">
        <w:rPr>
          <w:rFonts w:ascii="Garamond" w:hAnsi="Garamond"/>
          <w:lang w:val="sq-AL"/>
        </w:rPr>
        <w:t xml:space="preserve">Në mbështetje </w:t>
      </w:r>
      <w:r w:rsidR="006E4A66" w:rsidRPr="0022584E">
        <w:rPr>
          <w:rFonts w:ascii="Garamond" w:hAnsi="Garamond"/>
          <w:lang w:val="sq-AL"/>
        </w:rPr>
        <w:t>të</w:t>
      </w:r>
      <w:r w:rsidR="0033015B" w:rsidRPr="0022584E">
        <w:rPr>
          <w:rFonts w:ascii="Garamond" w:hAnsi="Garamond"/>
          <w:lang w:val="sq-AL"/>
        </w:rPr>
        <w:t xml:space="preserve"> nenit </w:t>
      </w:r>
      <w:r w:rsidRPr="0022584E">
        <w:rPr>
          <w:rFonts w:ascii="Garamond" w:hAnsi="Garamond"/>
          <w:lang w:val="sq-AL"/>
        </w:rPr>
        <w:t xml:space="preserve">100 të Kushtetutës, me propozimin e </w:t>
      </w:r>
      <w:r w:rsidR="007750AD" w:rsidRPr="0022584E">
        <w:rPr>
          <w:rFonts w:ascii="Garamond" w:hAnsi="Garamond"/>
          <w:lang w:val="sq-AL"/>
        </w:rPr>
        <w:t>Kryeministrit dhe m</w:t>
      </w:r>
      <w:r w:rsidRPr="0022584E">
        <w:rPr>
          <w:rFonts w:ascii="Garamond" w:hAnsi="Garamond"/>
          <w:lang w:val="sq-AL"/>
        </w:rPr>
        <w:t>inist</w:t>
      </w:r>
      <w:r w:rsidR="007750AD" w:rsidRPr="0022584E">
        <w:rPr>
          <w:rFonts w:ascii="Garamond" w:hAnsi="Garamond"/>
          <w:lang w:val="sq-AL"/>
        </w:rPr>
        <w:t>ër</w:t>
      </w:r>
      <w:r w:rsidRPr="0022584E">
        <w:rPr>
          <w:rFonts w:ascii="Garamond" w:hAnsi="Garamond"/>
          <w:lang w:val="sq-AL"/>
        </w:rPr>
        <w:t xml:space="preserve"> për Evropën dhe Punët e Jashtme, Këshilli i Ministrave</w:t>
      </w:r>
    </w:p>
    <w:p w14:paraId="49828129" w14:textId="77777777" w:rsidR="00F63B15" w:rsidRPr="0022584E" w:rsidRDefault="00F63B15" w:rsidP="00E70B6A">
      <w:pPr>
        <w:widowControl w:val="0"/>
        <w:ind w:firstLine="284"/>
        <w:jc w:val="both"/>
        <w:rPr>
          <w:rFonts w:ascii="Garamond" w:hAnsi="Garamond"/>
          <w:lang w:val="sq-AL"/>
        </w:rPr>
      </w:pPr>
    </w:p>
    <w:p w14:paraId="4982812B" w14:textId="30768D9C" w:rsidR="00DA5135" w:rsidRPr="0022584E" w:rsidRDefault="00DA5135" w:rsidP="00E70B6A">
      <w:pPr>
        <w:widowControl w:val="0"/>
        <w:ind w:firstLine="284"/>
        <w:jc w:val="center"/>
        <w:rPr>
          <w:rFonts w:ascii="Garamond" w:hAnsi="Garamond"/>
          <w:lang w:val="sq-AL"/>
        </w:rPr>
      </w:pPr>
      <w:r w:rsidRPr="0022584E">
        <w:rPr>
          <w:rFonts w:ascii="Garamond" w:hAnsi="Garamond"/>
          <w:lang w:val="sq-AL"/>
        </w:rPr>
        <w:t>VENDOSI:</w:t>
      </w:r>
      <w:r w:rsidR="008D2C98" w:rsidRPr="0022584E">
        <w:rPr>
          <w:rFonts w:ascii="Garamond" w:hAnsi="Garamond"/>
          <w:lang w:val="sq-AL"/>
        </w:rPr>
        <w:t xml:space="preserve"> </w:t>
      </w:r>
    </w:p>
    <w:p w14:paraId="4982812C" w14:textId="77777777" w:rsidR="00F63B15" w:rsidRPr="0022584E" w:rsidRDefault="00F63B15" w:rsidP="00E70B6A">
      <w:pPr>
        <w:widowControl w:val="0"/>
        <w:ind w:firstLine="284"/>
        <w:jc w:val="both"/>
        <w:rPr>
          <w:rFonts w:ascii="Garamond" w:hAnsi="Garamond"/>
          <w:lang w:val="sq-AL"/>
        </w:rPr>
      </w:pPr>
    </w:p>
    <w:p w14:paraId="4982812E" w14:textId="13307DAA" w:rsidR="00DA5135" w:rsidRPr="0022584E" w:rsidRDefault="00094C9C" w:rsidP="00E70B6A">
      <w:pPr>
        <w:widowControl w:val="0"/>
        <w:ind w:firstLine="284"/>
        <w:jc w:val="both"/>
        <w:rPr>
          <w:rFonts w:ascii="Garamond" w:hAnsi="Garamond"/>
          <w:lang w:val="sq-AL"/>
        </w:rPr>
      </w:pPr>
      <w:r w:rsidRPr="0022584E">
        <w:rPr>
          <w:rFonts w:ascii="Garamond" w:hAnsi="Garamond"/>
          <w:lang w:val="sq-AL"/>
        </w:rPr>
        <w:t xml:space="preserve">1. </w:t>
      </w:r>
      <w:r w:rsidR="00DA5135" w:rsidRPr="0022584E">
        <w:rPr>
          <w:rFonts w:ascii="Garamond" w:hAnsi="Garamond"/>
          <w:lang w:val="sq-AL"/>
        </w:rPr>
        <w:t>Miratimin e Planit Kombëtar për Integrimin Evropian 201</w:t>
      </w:r>
      <w:r w:rsidR="004510D2" w:rsidRPr="0022584E">
        <w:rPr>
          <w:rFonts w:ascii="Garamond" w:hAnsi="Garamond"/>
          <w:lang w:val="sq-AL"/>
        </w:rPr>
        <w:t>9</w:t>
      </w:r>
      <w:r w:rsidR="00416057" w:rsidRPr="0022584E">
        <w:rPr>
          <w:rFonts w:ascii="Garamond" w:hAnsi="Garamond"/>
          <w:lang w:val="sq-AL"/>
        </w:rPr>
        <w:t>–</w:t>
      </w:r>
      <w:r w:rsidR="004510D2" w:rsidRPr="0022584E">
        <w:rPr>
          <w:rFonts w:ascii="Garamond" w:hAnsi="Garamond"/>
          <w:lang w:val="sq-AL"/>
        </w:rPr>
        <w:t>2021</w:t>
      </w:r>
      <w:r w:rsidR="00356CAB" w:rsidRPr="0022584E">
        <w:rPr>
          <w:rFonts w:ascii="Garamond" w:hAnsi="Garamond"/>
          <w:lang w:val="sq-AL"/>
        </w:rPr>
        <w:t xml:space="preserve"> </w:t>
      </w:r>
      <w:r w:rsidR="00DA5135" w:rsidRPr="0022584E">
        <w:rPr>
          <w:rFonts w:ascii="Garamond" w:hAnsi="Garamond"/>
          <w:lang w:val="sq-AL"/>
        </w:rPr>
        <w:t xml:space="preserve">(PKIE </w:t>
      </w:r>
      <w:r w:rsidR="00416057" w:rsidRPr="0022584E">
        <w:rPr>
          <w:rFonts w:ascii="Garamond" w:hAnsi="Garamond"/>
          <w:lang w:val="sq-AL"/>
        </w:rPr>
        <w:t>201</w:t>
      </w:r>
      <w:r w:rsidR="004510D2" w:rsidRPr="0022584E">
        <w:rPr>
          <w:rFonts w:ascii="Garamond" w:hAnsi="Garamond"/>
          <w:lang w:val="sq-AL"/>
        </w:rPr>
        <w:t>9</w:t>
      </w:r>
      <w:r w:rsidR="00416057" w:rsidRPr="0022584E">
        <w:rPr>
          <w:rFonts w:ascii="Garamond" w:hAnsi="Garamond"/>
          <w:lang w:val="sq-AL"/>
        </w:rPr>
        <w:t>–</w:t>
      </w:r>
      <w:r w:rsidR="004510D2" w:rsidRPr="0022584E">
        <w:rPr>
          <w:rFonts w:ascii="Garamond" w:hAnsi="Garamond"/>
          <w:lang w:val="sq-AL"/>
        </w:rPr>
        <w:t>2021</w:t>
      </w:r>
      <w:r w:rsidR="00DA5135" w:rsidRPr="0022584E">
        <w:rPr>
          <w:rFonts w:ascii="Garamond" w:hAnsi="Garamond"/>
          <w:lang w:val="sq-AL"/>
        </w:rPr>
        <w:t xml:space="preserve">), </w:t>
      </w:r>
      <w:r w:rsidR="007750AD" w:rsidRPr="0022584E">
        <w:rPr>
          <w:rFonts w:ascii="Garamond" w:hAnsi="Garamond"/>
          <w:lang w:val="sq-AL"/>
        </w:rPr>
        <w:t>sipas tekstit dhe aneksit</w:t>
      </w:r>
      <w:r w:rsidR="00DA5135" w:rsidRPr="0022584E">
        <w:rPr>
          <w:rFonts w:ascii="Garamond" w:hAnsi="Garamond"/>
          <w:lang w:val="sq-AL"/>
        </w:rPr>
        <w:t xml:space="preserve"> që i bashkëlidhen këtij vendimi.</w:t>
      </w:r>
    </w:p>
    <w:p w14:paraId="49828130" w14:textId="44957B1B" w:rsidR="00DA5135" w:rsidRPr="0022584E" w:rsidRDefault="00094C9C" w:rsidP="00E70B6A">
      <w:pPr>
        <w:widowControl w:val="0"/>
        <w:ind w:firstLine="284"/>
        <w:jc w:val="both"/>
        <w:rPr>
          <w:rFonts w:ascii="Garamond" w:hAnsi="Garamond"/>
          <w:lang w:val="sq-AL"/>
        </w:rPr>
      </w:pPr>
      <w:r w:rsidRPr="0022584E">
        <w:rPr>
          <w:rFonts w:ascii="Garamond" w:hAnsi="Garamond"/>
          <w:lang w:val="sq-AL"/>
        </w:rPr>
        <w:t xml:space="preserve">2. </w:t>
      </w:r>
      <w:r w:rsidR="00DA5135" w:rsidRPr="0022584E">
        <w:rPr>
          <w:rFonts w:ascii="Garamond" w:hAnsi="Garamond"/>
          <w:lang w:val="sq-AL"/>
        </w:rPr>
        <w:t>Ministria për Evropën dhe Punët e Jashtme ngarkohet të bashkërendojë dhe</w:t>
      </w:r>
      <w:r w:rsidR="007750AD" w:rsidRPr="0022584E">
        <w:rPr>
          <w:rFonts w:ascii="Garamond" w:hAnsi="Garamond"/>
          <w:lang w:val="sq-AL"/>
        </w:rPr>
        <w:t xml:space="preserve"> të</w:t>
      </w:r>
      <w:r w:rsidR="00DA5135" w:rsidRPr="0022584E">
        <w:rPr>
          <w:rFonts w:ascii="Garamond" w:hAnsi="Garamond"/>
          <w:lang w:val="sq-AL"/>
        </w:rPr>
        <w:t xml:space="preserve"> monitorojë zbatimin e PKIE</w:t>
      </w:r>
      <w:r w:rsidR="007750AD" w:rsidRPr="0022584E">
        <w:rPr>
          <w:rFonts w:ascii="Garamond" w:hAnsi="Garamond"/>
          <w:lang w:val="sq-AL"/>
        </w:rPr>
        <w:t>-së</w:t>
      </w:r>
      <w:r w:rsidR="00DA5135" w:rsidRPr="0022584E">
        <w:rPr>
          <w:rFonts w:ascii="Garamond" w:hAnsi="Garamond"/>
          <w:lang w:val="sq-AL"/>
        </w:rPr>
        <w:t xml:space="preserve"> </w:t>
      </w:r>
      <w:r w:rsidR="00416057" w:rsidRPr="0022584E">
        <w:rPr>
          <w:rFonts w:ascii="Garamond" w:hAnsi="Garamond"/>
          <w:lang w:val="sq-AL"/>
        </w:rPr>
        <w:t>201</w:t>
      </w:r>
      <w:r w:rsidR="004510D2" w:rsidRPr="0022584E">
        <w:rPr>
          <w:rFonts w:ascii="Garamond" w:hAnsi="Garamond"/>
          <w:lang w:val="sq-AL"/>
        </w:rPr>
        <w:t>9</w:t>
      </w:r>
      <w:r w:rsidR="00416057" w:rsidRPr="0022584E">
        <w:rPr>
          <w:rFonts w:ascii="Garamond" w:hAnsi="Garamond"/>
          <w:lang w:val="sq-AL"/>
        </w:rPr>
        <w:t>–</w:t>
      </w:r>
      <w:r w:rsidR="004510D2" w:rsidRPr="0022584E">
        <w:rPr>
          <w:rFonts w:ascii="Garamond" w:hAnsi="Garamond"/>
          <w:lang w:val="sq-AL"/>
        </w:rPr>
        <w:t>2021</w:t>
      </w:r>
      <w:r w:rsidR="00DA5135" w:rsidRPr="0022584E">
        <w:rPr>
          <w:rFonts w:ascii="Garamond" w:hAnsi="Garamond"/>
          <w:lang w:val="sq-AL"/>
        </w:rPr>
        <w:t xml:space="preserve">, </w:t>
      </w:r>
      <w:r w:rsidR="004510D2" w:rsidRPr="0022584E">
        <w:rPr>
          <w:rFonts w:ascii="Garamond" w:hAnsi="Garamond"/>
          <w:lang w:val="sq-AL"/>
        </w:rPr>
        <w:t>me</w:t>
      </w:r>
      <w:r w:rsidR="00DA5135" w:rsidRPr="0022584E">
        <w:rPr>
          <w:rFonts w:ascii="Garamond" w:hAnsi="Garamond"/>
          <w:lang w:val="sq-AL"/>
        </w:rPr>
        <w:t xml:space="preserve"> </w:t>
      </w:r>
      <w:r w:rsidR="007750AD" w:rsidRPr="0022584E">
        <w:rPr>
          <w:rFonts w:ascii="Garamond" w:hAnsi="Garamond"/>
          <w:lang w:val="sq-AL"/>
        </w:rPr>
        <w:t>grupet ndërinstitucionale të p</w:t>
      </w:r>
      <w:r w:rsidR="00DA5135" w:rsidRPr="0022584E">
        <w:rPr>
          <w:rFonts w:ascii="Garamond" w:hAnsi="Garamond"/>
          <w:lang w:val="sq-AL"/>
        </w:rPr>
        <w:t>unës (GNP</w:t>
      </w:r>
      <w:r w:rsidR="004510D2" w:rsidRPr="0022584E">
        <w:rPr>
          <w:rFonts w:ascii="Garamond" w:hAnsi="Garamond"/>
          <w:lang w:val="sq-AL"/>
        </w:rPr>
        <w:t>IE</w:t>
      </w:r>
      <w:r w:rsidR="00DA5135" w:rsidRPr="0022584E">
        <w:rPr>
          <w:rFonts w:ascii="Garamond" w:hAnsi="Garamond"/>
          <w:lang w:val="sq-AL"/>
        </w:rPr>
        <w:t>)</w:t>
      </w:r>
      <w:r w:rsidR="007750AD" w:rsidRPr="0022584E">
        <w:rPr>
          <w:rFonts w:ascii="Garamond" w:hAnsi="Garamond"/>
          <w:lang w:val="sq-AL"/>
        </w:rPr>
        <w:t>,</w:t>
      </w:r>
      <w:r w:rsidR="00DA5135" w:rsidRPr="0022584E">
        <w:rPr>
          <w:rFonts w:ascii="Garamond" w:hAnsi="Garamond"/>
          <w:lang w:val="sq-AL"/>
        </w:rPr>
        <w:t xml:space="preserve"> për çdo kapitull</w:t>
      </w:r>
      <w:r w:rsidR="004510D2" w:rsidRPr="0022584E">
        <w:rPr>
          <w:rFonts w:ascii="Garamond" w:hAnsi="Garamond"/>
          <w:lang w:val="sq-AL"/>
        </w:rPr>
        <w:t>.</w:t>
      </w:r>
      <w:r w:rsidR="00356CAB" w:rsidRPr="0022584E">
        <w:rPr>
          <w:rFonts w:ascii="Garamond" w:hAnsi="Garamond"/>
          <w:lang w:val="sq-AL"/>
        </w:rPr>
        <w:t xml:space="preserve"> </w:t>
      </w:r>
    </w:p>
    <w:p w14:paraId="49828132" w14:textId="2F069904" w:rsidR="00DA5135" w:rsidRPr="0022584E" w:rsidRDefault="00094C9C" w:rsidP="00E70B6A">
      <w:pPr>
        <w:widowControl w:val="0"/>
        <w:ind w:firstLine="284"/>
        <w:jc w:val="both"/>
        <w:rPr>
          <w:rFonts w:ascii="Garamond" w:hAnsi="Garamond"/>
          <w:lang w:val="sq-AL"/>
        </w:rPr>
      </w:pPr>
      <w:r w:rsidRPr="0022584E">
        <w:rPr>
          <w:rFonts w:ascii="Garamond" w:hAnsi="Garamond"/>
          <w:lang w:val="sq-AL"/>
        </w:rPr>
        <w:t xml:space="preserve">3. </w:t>
      </w:r>
      <w:r w:rsidR="00DA5135" w:rsidRPr="0022584E">
        <w:rPr>
          <w:rFonts w:ascii="Garamond" w:hAnsi="Garamond"/>
          <w:lang w:val="sq-AL"/>
        </w:rPr>
        <w:t>Ministria për Evropën dhe Punët e Jashtme ngarkohet të raportojë</w:t>
      </w:r>
      <w:r w:rsidR="00EB2852" w:rsidRPr="0022584E">
        <w:rPr>
          <w:rFonts w:ascii="Garamond" w:hAnsi="Garamond"/>
          <w:lang w:val="sq-AL"/>
        </w:rPr>
        <w:t>,</w:t>
      </w:r>
      <w:r w:rsidR="00DA5135" w:rsidRPr="0022584E">
        <w:rPr>
          <w:rFonts w:ascii="Garamond" w:hAnsi="Garamond"/>
          <w:lang w:val="sq-AL"/>
        </w:rPr>
        <w:t xml:space="preserve"> çdo 3 (tre) muaj</w:t>
      </w:r>
      <w:r w:rsidR="00EB2852" w:rsidRPr="0022584E">
        <w:rPr>
          <w:rFonts w:ascii="Garamond" w:hAnsi="Garamond"/>
          <w:lang w:val="sq-AL"/>
        </w:rPr>
        <w:t>,</w:t>
      </w:r>
      <w:r w:rsidR="00DA5135" w:rsidRPr="0022584E">
        <w:rPr>
          <w:rFonts w:ascii="Garamond" w:hAnsi="Garamond"/>
          <w:lang w:val="sq-AL"/>
        </w:rPr>
        <w:t xml:space="preserve"> në Këshillin e Ministrave</w:t>
      </w:r>
      <w:r w:rsidR="00EB2852" w:rsidRPr="0022584E">
        <w:rPr>
          <w:rFonts w:ascii="Garamond" w:hAnsi="Garamond"/>
          <w:lang w:val="sq-AL"/>
        </w:rPr>
        <w:t>,</w:t>
      </w:r>
      <w:r w:rsidR="00DA5135" w:rsidRPr="0022584E">
        <w:rPr>
          <w:rFonts w:ascii="Garamond" w:hAnsi="Garamond"/>
          <w:lang w:val="sq-AL"/>
        </w:rPr>
        <w:t xml:space="preserve"> për ecurinë e zbatimit të PKIE</w:t>
      </w:r>
      <w:r w:rsidR="007750AD" w:rsidRPr="0022584E">
        <w:rPr>
          <w:rFonts w:ascii="Garamond" w:hAnsi="Garamond"/>
          <w:lang w:val="sq-AL"/>
        </w:rPr>
        <w:t>-së</w:t>
      </w:r>
      <w:r w:rsidR="00DA5135" w:rsidRPr="0022584E">
        <w:rPr>
          <w:rFonts w:ascii="Garamond" w:hAnsi="Garamond"/>
          <w:lang w:val="sq-AL"/>
        </w:rPr>
        <w:t xml:space="preserve"> </w:t>
      </w:r>
      <w:r w:rsidR="00416057" w:rsidRPr="0022584E">
        <w:rPr>
          <w:rFonts w:ascii="Garamond" w:hAnsi="Garamond"/>
          <w:lang w:val="sq-AL"/>
        </w:rPr>
        <w:t>2019–</w:t>
      </w:r>
      <w:r w:rsidR="004510D2" w:rsidRPr="0022584E">
        <w:rPr>
          <w:rFonts w:ascii="Garamond" w:hAnsi="Garamond"/>
          <w:lang w:val="sq-AL"/>
        </w:rPr>
        <w:t>2021</w:t>
      </w:r>
      <w:r w:rsidR="00DA5135" w:rsidRPr="0022584E">
        <w:rPr>
          <w:rFonts w:ascii="Garamond" w:hAnsi="Garamond"/>
          <w:lang w:val="sq-AL"/>
        </w:rPr>
        <w:t>.</w:t>
      </w:r>
    </w:p>
    <w:p w14:paraId="49828134" w14:textId="38D1AC0F" w:rsidR="004510D2" w:rsidRPr="0022584E" w:rsidRDefault="00094C9C" w:rsidP="00E70B6A">
      <w:pPr>
        <w:widowControl w:val="0"/>
        <w:ind w:firstLine="284"/>
        <w:jc w:val="both"/>
        <w:rPr>
          <w:rFonts w:ascii="Garamond" w:hAnsi="Garamond"/>
          <w:lang w:val="sq-AL"/>
        </w:rPr>
      </w:pPr>
      <w:r w:rsidRPr="0022584E">
        <w:rPr>
          <w:rFonts w:ascii="Garamond" w:hAnsi="Garamond"/>
          <w:lang w:val="sq-AL"/>
        </w:rPr>
        <w:t xml:space="preserve">4. </w:t>
      </w:r>
      <w:r w:rsidR="00DA5135" w:rsidRPr="0022584E">
        <w:rPr>
          <w:rFonts w:ascii="Garamond" w:hAnsi="Garamond"/>
          <w:lang w:val="sq-AL"/>
        </w:rPr>
        <w:t xml:space="preserve">Ministritë dhe institucionet e tjera koordinuese të </w:t>
      </w:r>
      <w:r w:rsidR="004510D2" w:rsidRPr="0022584E">
        <w:rPr>
          <w:rFonts w:ascii="Garamond" w:hAnsi="Garamond"/>
          <w:lang w:val="sq-AL"/>
        </w:rPr>
        <w:t>GNPIE-ve</w:t>
      </w:r>
      <w:r w:rsidR="00DA5135" w:rsidRPr="0022584E">
        <w:rPr>
          <w:rFonts w:ascii="Garamond" w:hAnsi="Garamond"/>
          <w:lang w:val="sq-AL"/>
        </w:rPr>
        <w:t xml:space="preserve">, raportojnë </w:t>
      </w:r>
      <w:r w:rsidR="004510D2" w:rsidRPr="0022584E">
        <w:rPr>
          <w:rFonts w:ascii="Garamond" w:hAnsi="Garamond"/>
          <w:lang w:val="sq-AL"/>
        </w:rPr>
        <w:t xml:space="preserve">çdo </w:t>
      </w:r>
      <w:r w:rsidR="00403F23" w:rsidRPr="0022584E">
        <w:rPr>
          <w:rFonts w:ascii="Garamond" w:hAnsi="Garamond"/>
          <w:lang w:val="sq-AL"/>
        </w:rPr>
        <w:t>muaj</w:t>
      </w:r>
      <w:r w:rsidR="004510D2" w:rsidRPr="0022584E">
        <w:rPr>
          <w:rFonts w:ascii="Garamond" w:hAnsi="Garamond"/>
          <w:lang w:val="sq-AL"/>
        </w:rPr>
        <w:t xml:space="preserve"> </w:t>
      </w:r>
      <w:r w:rsidR="00403F23" w:rsidRPr="0022584E">
        <w:rPr>
          <w:rFonts w:ascii="Garamond" w:hAnsi="Garamond"/>
          <w:lang w:val="sq-AL"/>
        </w:rPr>
        <w:t xml:space="preserve">pranë Kryeministrit dhe Ministrisë për Evropën dhe Punët e Jashtme </w:t>
      </w:r>
      <w:r w:rsidR="004510D2" w:rsidRPr="0022584E">
        <w:rPr>
          <w:rFonts w:ascii="Garamond" w:hAnsi="Garamond"/>
          <w:lang w:val="sq-AL"/>
        </w:rPr>
        <w:t>për ecurinë e zbatimit të PKIE</w:t>
      </w:r>
      <w:r w:rsidR="00E03F97" w:rsidRPr="0022584E">
        <w:rPr>
          <w:rFonts w:ascii="Garamond" w:hAnsi="Garamond"/>
          <w:lang w:val="sq-AL"/>
        </w:rPr>
        <w:t>-së</w:t>
      </w:r>
      <w:r w:rsidR="004510D2" w:rsidRPr="0022584E">
        <w:rPr>
          <w:rFonts w:ascii="Garamond" w:hAnsi="Garamond"/>
          <w:lang w:val="sq-AL"/>
        </w:rPr>
        <w:t xml:space="preserve"> 2019–2021.</w:t>
      </w:r>
    </w:p>
    <w:p w14:paraId="49828136" w14:textId="735AE5F4" w:rsidR="00B80DD0" w:rsidRPr="0022584E" w:rsidRDefault="00094C9C" w:rsidP="00E70B6A">
      <w:pPr>
        <w:widowControl w:val="0"/>
        <w:ind w:firstLine="284"/>
        <w:jc w:val="both"/>
        <w:rPr>
          <w:rFonts w:ascii="Garamond" w:hAnsi="Garamond"/>
          <w:lang w:val="sq-AL"/>
        </w:rPr>
      </w:pPr>
      <w:r w:rsidRPr="0022584E">
        <w:rPr>
          <w:rFonts w:ascii="Garamond" w:hAnsi="Garamond"/>
          <w:lang w:val="sq-AL"/>
        </w:rPr>
        <w:t xml:space="preserve">5. </w:t>
      </w:r>
      <w:r w:rsidR="00B80DD0" w:rsidRPr="0022584E">
        <w:rPr>
          <w:rFonts w:ascii="Garamond" w:hAnsi="Garamond"/>
          <w:lang w:val="sq-AL"/>
        </w:rPr>
        <w:t>Vendimi</w:t>
      </w:r>
      <w:r w:rsidR="006E4A66" w:rsidRPr="0022584E">
        <w:rPr>
          <w:rFonts w:ascii="Garamond" w:hAnsi="Garamond"/>
          <w:lang w:val="sq-AL"/>
        </w:rPr>
        <w:t xml:space="preserve"> </w:t>
      </w:r>
      <w:r w:rsidR="001A1B51" w:rsidRPr="0022584E">
        <w:rPr>
          <w:rFonts w:ascii="Garamond" w:hAnsi="Garamond"/>
          <w:lang w:val="sq-AL"/>
        </w:rPr>
        <w:t xml:space="preserve">nr. </w:t>
      </w:r>
      <w:r w:rsidR="00B80DD0" w:rsidRPr="0022584E">
        <w:rPr>
          <w:rFonts w:ascii="Garamond" w:hAnsi="Garamond"/>
          <w:lang w:val="sq-AL"/>
        </w:rPr>
        <w:t xml:space="preserve">246, datë 9.5.2018, i Këshillit të Ministrave, </w:t>
      </w:r>
      <w:r w:rsidR="005977C7" w:rsidRPr="0022584E">
        <w:rPr>
          <w:rFonts w:ascii="Garamond" w:hAnsi="Garamond"/>
          <w:lang w:val="sq-AL"/>
        </w:rPr>
        <w:t>“</w:t>
      </w:r>
      <w:r w:rsidR="00B80DD0" w:rsidRPr="0022584E">
        <w:rPr>
          <w:rFonts w:ascii="Garamond" w:hAnsi="Garamond"/>
          <w:lang w:val="sq-AL"/>
        </w:rPr>
        <w:t>Për miratimin e Planit Kombëtar për Integrimin Evropian, 2018–2020</w:t>
      </w:r>
      <w:r w:rsidR="005977C7" w:rsidRPr="0022584E">
        <w:rPr>
          <w:rFonts w:ascii="Garamond" w:hAnsi="Garamond"/>
          <w:lang w:val="sq-AL"/>
        </w:rPr>
        <w:t>”</w:t>
      </w:r>
      <w:r w:rsidR="00B80DD0" w:rsidRPr="0022584E">
        <w:rPr>
          <w:rFonts w:ascii="Garamond" w:hAnsi="Garamond"/>
          <w:lang w:val="sq-AL"/>
        </w:rPr>
        <w:t xml:space="preserve">, shfuqizohet. </w:t>
      </w:r>
    </w:p>
    <w:p w14:paraId="49828138" w14:textId="4F9B046D" w:rsidR="00DA5135" w:rsidRPr="0022584E" w:rsidRDefault="00094C9C" w:rsidP="00E70B6A">
      <w:pPr>
        <w:widowControl w:val="0"/>
        <w:ind w:firstLine="284"/>
        <w:jc w:val="both"/>
        <w:rPr>
          <w:rFonts w:ascii="Garamond" w:hAnsi="Garamond"/>
          <w:lang w:val="sq-AL"/>
        </w:rPr>
      </w:pPr>
      <w:r w:rsidRPr="0022584E">
        <w:rPr>
          <w:rFonts w:ascii="Garamond" w:hAnsi="Garamond"/>
          <w:lang w:val="sq-AL"/>
        </w:rPr>
        <w:t xml:space="preserve">6. </w:t>
      </w:r>
      <w:r w:rsidR="00DA5135" w:rsidRPr="0022584E">
        <w:rPr>
          <w:rFonts w:ascii="Garamond" w:hAnsi="Garamond"/>
          <w:lang w:val="sq-AL"/>
        </w:rPr>
        <w:t>Ngarkohet Ministria e Financave dhe Ekonomisë, në bashkëpunim me Ministrinë për Evropën dhe Punët e Jashtme, të monitorojë përfshirjen, nga ministritë dhe institucionet e tjera qendrore, në programin buxhetor afatmesëm, të nevojave financiare për zbatimin e përparësive afatshkurtra dhe afatmesme të parashikuara në PKIE</w:t>
      </w:r>
      <w:r w:rsidR="00EB2852" w:rsidRPr="0022584E">
        <w:rPr>
          <w:rFonts w:ascii="Garamond" w:hAnsi="Garamond"/>
          <w:lang w:val="sq-AL"/>
        </w:rPr>
        <w:t>-në</w:t>
      </w:r>
      <w:r w:rsidR="00DA5135" w:rsidRPr="0022584E">
        <w:rPr>
          <w:rFonts w:ascii="Garamond" w:hAnsi="Garamond"/>
          <w:lang w:val="sq-AL"/>
        </w:rPr>
        <w:t xml:space="preserve"> </w:t>
      </w:r>
      <w:r w:rsidR="00416057" w:rsidRPr="0022584E">
        <w:rPr>
          <w:rFonts w:ascii="Garamond" w:hAnsi="Garamond"/>
          <w:lang w:val="sq-AL"/>
        </w:rPr>
        <w:t>2019–</w:t>
      </w:r>
      <w:r w:rsidR="00403F23" w:rsidRPr="0022584E">
        <w:rPr>
          <w:rFonts w:ascii="Garamond" w:hAnsi="Garamond"/>
          <w:lang w:val="sq-AL"/>
        </w:rPr>
        <w:t>2021</w:t>
      </w:r>
      <w:r w:rsidR="00DA5135" w:rsidRPr="0022584E">
        <w:rPr>
          <w:rFonts w:ascii="Garamond" w:hAnsi="Garamond"/>
          <w:lang w:val="sq-AL"/>
        </w:rPr>
        <w:t>.</w:t>
      </w:r>
    </w:p>
    <w:p w14:paraId="4982813A" w14:textId="36F75883" w:rsidR="00DA5135" w:rsidRPr="0022584E" w:rsidRDefault="00094C9C" w:rsidP="00E70B6A">
      <w:pPr>
        <w:widowControl w:val="0"/>
        <w:ind w:firstLine="284"/>
        <w:jc w:val="both"/>
        <w:rPr>
          <w:rFonts w:ascii="Garamond" w:hAnsi="Garamond"/>
          <w:lang w:val="sq-AL"/>
        </w:rPr>
      </w:pPr>
      <w:r w:rsidRPr="0022584E">
        <w:rPr>
          <w:rFonts w:ascii="Garamond" w:hAnsi="Garamond"/>
          <w:lang w:val="sq-AL"/>
        </w:rPr>
        <w:t xml:space="preserve">7. </w:t>
      </w:r>
      <w:r w:rsidR="00DA5135" w:rsidRPr="0022584E">
        <w:rPr>
          <w:rFonts w:ascii="Garamond" w:hAnsi="Garamond"/>
          <w:lang w:val="sq-AL"/>
        </w:rPr>
        <w:t>Ngarkohen të gjitha ministritë dhe institucionet qendrore në varësi të Këshillit të Ministrave, për të cilat në PKIE</w:t>
      </w:r>
      <w:r w:rsidR="00E03F97" w:rsidRPr="0022584E">
        <w:rPr>
          <w:rFonts w:ascii="Garamond" w:hAnsi="Garamond"/>
          <w:lang w:val="sq-AL"/>
        </w:rPr>
        <w:t>-në</w:t>
      </w:r>
      <w:r w:rsidR="00DA5135" w:rsidRPr="0022584E">
        <w:rPr>
          <w:rFonts w:ascii="Garamond" w:hAnsi="Garamond"/>
          <w:lang w:val="sq-AL"/>
        </w:rPr>
        <w:t xml:space="preserve"> </w:t>
      </w:r>
      <w:r w:rsidR="00416057" w:rsidRPr="0022584E">
        <w:rPr>
          <w:rFonts w:ascii="Garamond" w:hAnsi="Garamond"/>
          <w:lang w:val="sq-AL"/>
        </w:rPr>
        <w:t>2019–</w:t>
      </w:r>
      <w:r w:rsidR="00403F23" w:rsidRPr="0022584E">
        <w:rPr>
          <w:rFonts w:ascii="Garamond" w:hAnsi="Garamond"/>
          <w:lang w:val="sq-AL"/>
        </w:rPr>
        <w:t xml:space="preserve">2021 </w:t>
      </w:r>
      <w:r w:rsidR="00DA5135" w:rsidRPr="0022584E">
        <w:rPr>
          <w:rFonts w:ascii="Garamond" w:hAnsi="Garamond"/>
          <w:lang w:val="sq-AL"/>
        </w:rPr>
        <w:t>janë përcaktuar detyra të veçanta, për zbatimin e këtij vendimi.</w:t>
      </w:r>
    </w:p>
    <w:p w14:paraId="4982813C" w14:textId="731AD429" w:rsidR="00DA5135" w:rsidRPr="0022584E" w:rsidRDefault="00DA5135" w:rsidP="00E70B6A">
      <w:pPr>
        <w:widowControl w:val="0"/>
        <w:ind w:firstLine="284"/>
        <w:jc w:val="both"/>
        <w:rPr>
          <w:rFonts w:ascii="Garamond" w:hAnsi="Garamond"/>
          <w:lang w:val="sq-AL"/>
        </w:rPr>
      </w:pPr>
      <w:r w:rsidRPr="0022584E">
        <w:rPr>
          <w:rFonts w:ascii="Garamond" w:hAnsi="Garamond"/>
          <w:lang w:val="sq-AL"/>
        </w:rPr>
        <w:t>Ky</w:t>
      </w:r>
      <w:r w:rsidR="007A50F8" w:rsidRPr="0022584E">
        <w:rPr>
          <w:rFonts w:ascii="Garamond" w:hAnsi="Garamond"/>
          <w:lang w:val="sq-AL"/>
        </w:rPr>
        <w:t xml:space="preserve"> vendim </w:t>
      </w:r>
      <w:r w:rsidRPr="0022584E">
        <w:rPr>
          <w:rFonts w:ascii="Garamond" w:hAnsi="Garamond"/>
          <w:lang w:val="sq-AL"/>
        </w:rPr>
        <w:t xml:space="preserve">hyn në fuqi menjëherë dhe botohet në </w:t>
      </w:r>
      <w:r w:rsidR="007750AD" w:rsidRPr="0022584E">
        <w:rPr>
          <w:rFonts w:ascii="Garamond" w:hAnsi="Garamond"/>
          <w:lang w:val="sq-AL"/>
        </w:rPr>
        <w:t xml:space="preserve">Fletoren </w:t>
      </w:r>
      <w:r w:rsidR="00094C9C" w:rsidRPr="0022584E">
        <w:rPr>
          <w:rFonts w:ascii="Garamond" w:hAnsi="Garamond"/>
          <w:lang w:val="sq-AL"/>
        </w:rPr>
        <w:t>Zyrtare</w:t>
      </w:r>
      <w:r w:rsidRPr="0022584E">
        <w:rPr>
          <w:rFonts w:ascii="Garamond" w:hAnsi="Garamond"/>
          <w:lang w:val="sq-AL"/>
        </w:rPr>
        <w:t>.</w:t>
      </w:r>
    </w:p>
    <w:p w14:paraId="49828145" w14:textId="77777777" w:rsidR="0086086B" w:rsidRPr="0022584E" w:rsidRDefault="0086086B" w:rsidP="00E70B6A">
      <w:pPr>
        <w:widowControl w:val="0"/>
        <w:ind w:firstLine="284"/>
        <w:jc w:val="both"/>
        <w:rPr>
          <w:rFonts w:ascii="Garamond" w:hAnsi="Garamond"/>
          <w:lang w:val="sq-AL"/>
        </w:rPr>
      </w:pPr>
    </w:p>
    <w:p w14:paraId="49828146" w14:textId="6781C519" w:rsidR="0086086B" w:rsidRPr="0022584E" w:rsidRDefault="0086086B" w:rsidP="00E70B6A">
      <w:pPr>
        <w:widowControl w:val="0"/>
        <w:ind w:firstLine="284"/>
        <w:jc w:val="right"/>
        <w:rPr>
          <w:rFonts w:ascii="Garamond" w:hAnsi="Garamond"/>
          <w:lang w:val="sq-AL"/>
        </w:rPr>
      </w:pPr>
      <w:r w:rsidRPr="0022584E">
        <w:rPr>
          <w:rFonts w:ascii="Garamond" w:hAnsi="Garamond"/>
          <w:lang w:val="sq-AL"/>
        </w:rPr>
        <w:t>ZËVENDËSKRYEMINIST</w:t>
      </w:r>
      <w:r w:rsidR="00DF4542" w:rsidRPr="0022584E">
        <w:rPr>
          <w:rFonts w:ascii="Garamond" w:hAnsi="Garamond"/>
          <w:lang w:val="sq-AL"/>
        </w:rPr>
        <w:t>Ë</w:t>
      </w:r>
      <w:r w:rsidRPr="0022584E">
        <w:rPr>
          <w:rFonts w:ascii="Garamond" w:hAnsi="Garamond"/>
          <w:lang w:val="sq-AL"/>
        </w:rPr>
        <w:t>R</w:t>
      </w:r>
    </w:p>
    <w:p w14:paraId="49828148" w14:textId="6FD9C302" w:rsidR="0086086B" w:rsidRPr="0022584E" w:rsidRDefault="00094C9C" w:rsidP="00E70B6A">
      <w:pPr>
        <w:widowControl w:val="0"/>
        <w:ind w:firstLine="284"/>
        <w:jc w:val="right"/>
        <w:rPr>
          <w:rFonts w:ascii="Garamond" w:hAnsi="Garamond"/>
          <w:b/>
          <w:lang w:val="sq-AL"/>
        </w:rPr>
      </w:pPr>
      <w:r w:rsidRPr="0022584E">
        <w:rPr>
          <w:rFonts w:ascii="Garamond" w:hAnsi="Garamond"/>
          <w:b/>
          <w:lang w:val="sq-AL"/>
        </w:rPr>
        <w:t>Erion Braçe</w:t>
      </w:r>
    </w:p>
    <w:p w14:paraId="49828149" w14:textId="77777777" w:rsidR="0086086B" w:rsidRPr="0022584E" w:rsidRDefault="0086086B" w:rsidP="00E70B6A">
      <w:pPr>
        <w:widowControl w:val="0"/>
        <w:ind w:firstLine="284"/>
        <w:jc w:val="both"/>
        <w:rPr>
          <w:rFonts w:ascii="Garamond" w:hAnsi="Garamond"/>
          <w:lang w:val="sq-AL"/>
        </w:rPr>
      </w:pPr>
    </w:p>
    <w:p w14:paraId="4982814A" w14:textId="77777777" w:rsidR="00DA5135" w:rsidRPr="0022584E" w:rsidRDefault="00DA5135" w:rsidP="00E70B6A">
      <w:pPr>
        <w:widowControl w:val="0"/>
        <w:ind w:firstLine="284"/>
        <w:jc w:val="both"/>
        <w:rPr>
          <w:rFonts w:ascii="Garamond" w:hAnsi="Garamond"/>
          <w:lang w:val="sq-AL"/>
        </w:rPr>
      </w:pPr>
    </w:p>
    <w:p w14:paraId="5D8D0DC1" w14:textId="6F6593AB" w:rsidR="0068013D" w:rsidRPr="0022584E" w:rsidRDefault="0068013D" w:rsidP="00E70B6A">
      <w:pPr>
        <w:widowControl w:val="0"/>
        <w:ind w:firstLine="284"/>
        <w:jc w:val="center"/>
        <w:rPr>
          <w:rFonts w:ascii="Garamond" w:hAnsi="Garamond"/>
          <w:b/>
          <w:lang w:val="sq-AL"/>
        </w:rPr>
      </w:pPr>
      <w:r w:rsidRPr="0022584E">
        <w:rPr>
          <w:rFonts w:ascii="Garamond" w:hAnsi="Garamond"/>
          <w:b/>
          <w:lang w:val="sq-AL"/>
        </w:rPr>
        <w:t xml:space="preserve">PLANI KOMBËTAR PËR INTEGRIMIN EVROPIAN </w:t>
      </w:r>
      <w:r w:rsidR="006E4A66" w:rsidRPr="0022584E">
        <w:rPr>
          <w:rFonts w:ascii="Garamond" w:hAnsi="Garamond"/>
          <w:b/>
          <w:lang w:val="sq-AL"/>
        </w:rPr>
        <w:t>2019–2021</w:t>
      </w:r>
      <w:r w:rsidRPr="0022584E">
        <w:rPr>
          <w:rFonts w:ascii="Garamond" w:hAnsi="Garamond"/>
          <w:b/>
          <w:lang w:val="sq-AL"/>
        </w:rPr>
        <w:t xml:space="preserve"> </w:t>
      </w:r>
    </w:p>
    <w:p w14:paraId="0755901D" w14:textId="77777777" w:rsidR="0068013D" w:rsidRPr="0022584E" w:rsidRDefault="0068013D" w:rsidP="00E70B6A">
      <w:pPr>
        <w:widowControl w:val="0"/>
        <w:ind w:firstLine="284"/>
        <w:jc w:val="both"/>
        <w:rPr>
          <w:rFonts w:ascii="Garamond" w:hAnsi="Garamond"/>
          <w:lang w:val="sq-AL"/>
        </w:rPr>
      </w:pPr>
    </w:p>
    <w:p w14:paraId="63478CFA" w14:textId="707D9940" w:rsidR="00E70B6A" w:rsidRPr="0022584E" w:rsidRDefault="00E70B6A" w:rsidP="00E70B6A">
      <w:pPr>
        <w:pStyle w:val="Heading1"/>
        <w:keepNext w:val="0"/>
        <w:keepLines w:val="0"/>
        <w:widowControl w:val="0"/>
        <w:spacing w:before="0"/>
        <w:ind w:firstLine="284"/>
        <w:rPr>
          <w:rFonts w:ascii="Garamond" w:eastAsia="ヒラギノ角ゴ Pro W3" w:hAnsi="Garamond"/>
          <w:sz w:val="24"/>
          <w:szCs w:val="24"/>
          <w:lang w:eastAsia="en-US"/>
        </w:rPr>
      </w:pPr>
      <w:bookmarkStart w:id="0" w:name="_Toc513483829"/>
      <w:bookmarkStart w:id="1" w:name="_Toc5133036"/>
      <w:r w:rsidRPr="0022584E">
        <w:rPr>
          <w:rFonts w:ascii="Garamond" w:eastAsia="ヒラギノ角ゴ Pro W3" w:hAnsi="Garamond"/>
          <w:sz w:val="24"/>
          <w:szCs w:val="24"/>
          <w:lang w:eastAsia="en-US"/>
        </w:rPr>
        <w:t xml:space="preserve">Kriteri </w:t>
      </w:r>
      <w:r w:rsidR="00333DA6" w:rsidRPr="0022584E">
        <w:rPr>
          <w:rFonts w:ascii="Garamond" w:eastAsia="ヒラギノ角ゴ Pro W3" w:hAnsi="Garamond"/>
          <w:sz w:val="24"/>
          <w:szCs w:val="24"/>
          <w:lang w:eastAsia="en-US"/>
        </w:rPr>
        <w:t>p</w:t>
      </w:r>
      <w:r w:rsidRPr="0022584E">
        <w:rPr>
          <w:rFonts w:ascii="Garamond" w:eastAsia="ヒラギノ角ゴ Pro W3" w:hAnsi="Garamond"/>
          <w:sz w:val="24"/>
          <w:szCs w:val="24"/>
          <w:lang w:eastAsia="en-US"/>
        </w:rPr>
        <w:t>olitik</w:t>
      </w:r>
      <w:bookmarkEnd w:id="0"/>
      <w:bookmarkEnd w:id="1"/>
    </w:p>
    <w:p w14:paraId="2FB06BBB" w14:textId="046218B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Interesi kryesor kombëtar dhe qëllimi strategjik i Qeverisë të Republikës së Shqipërisë është anëtarësimi në BE. Kriteret e anëtarësimit – përcaktojnë stabilitetin e institucioneve që garantojnë demokracinë, sundimin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 xml:space="preserve">dhe respektimin e të drejtave të njeriut, si edhe ekzistencën e një ekonomie tregu funksionale, të cilat përbëjnë shtyllat e politikës kombëtare dhe politikës së jashtme të Republikës së Shqipërisë. </w:t>
      </w:r>
    </w:p>
    <w:p w14:paraId="0B64D45C" w14:textId="3AAC947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Qeveria e Republikës së Shqipërisë është e vetëdijshme se përmbushja e Kriterit Politik ka një rëndësi thelbësore në procesin e anëtarësimit</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dhe të jetë në përputhje me parimet e të </w:t>
      </w:r>
      <w:r w:rsidR="00B22782" w:rsidRPr="0022584E">
        <w:rPr>
          <w:rFonts w:ascii="Garamond" w:eastAsia="ヒラギノ角ゴ Pro W3" w:hAnsi="Garamond"/>
          <w:lang w:val="sq-AL"/>
        </w:rPr>
        <w:t>drejtave themelore</w:t>
      </w:r>
      <w:r w:rsidRPr="0022584E">
        <w:rPr>
          <w:rFonts w:ascii="Garamond" w:eastAsia="ヒラギノ角ゴ Pro W3" w:hAnsi="Garamond"/>
          <w:lang w:val="sq-AL"/>
        </w:rPr>
        <w:t>. Gjithashtu, Qeveria është e vendosur të kryejë përpjekjet e qëndrueshme në lidhje me prioritetet kyçe që kanë të bëjnë me reformën gjyqësore, politikën</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korrupsionit, luftën</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krimit të organizuar, mbrojtjen e të drejtave të njeriut dhe reformën në administratën publike.</w:t>
      </w:r>
    </w:p>
    <w:p w14:paraId="56858E3C" w14:textId="77777777"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2" w:name="_Toc513483830"/>
      <w:bookmarkStart w:id="3" w:name="_Toc5133037"/>
      <w:r w:rsidRPr="0022584E">
        <w:rPr>
          <w:rFonts w:ascii="Garamond" w:eastAsia="ヒラギノ角ゴ Pro W3" w:hAnsi="Garamond"/>
          <w:sz w:val="24"/>
          <w:szCs w:val="24"/>
          <w:lang w:eastAsia="en-US"/>
        </w:rPr>
        <w:t>Demokracia</w:t>
      </w:r>
      <w:bookmarkEnd w:id="2"/>
      <w:bookmarkEnd w:id="3"/>
    </w:p>
    <w:p w14:paraId="2B744F18" w14:textId="28A5943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lastRenderedPageBreak/>
        <w:t>Qeveria e Shqipërisë është plotësisht e angazhuar për të ndërmarrë dhe zbatuar të gjitha reformat e nevojshme për të forcuar procesin legjislativ, sistemin zgjedhor, qeverinë qendrore dhe lokale, administratën publike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sistemin e drejtësisë. Fokusi i punës së Qeverisë Shqiptare do të jetë zbatimi i reformave të nevojshme për të përmbushur detyrimet që rrjedhin nga Marrëveshja e Stabilizim</w:t>
      </w:r>
      <w:r w:rsidR="009A6F04" w:rsidRPr="0022584E">
        <w:rPr>
          <w:rFonts w:ascii="Garamond" w:eastAsia="ヒラギノ角ゴ Pro W3" w:hAnsi="Garamond"/>
          <w:lang w:val="sq-AL"/>
        </w:rPr>
        <w:t>-</w:t>
      </w:r>
      <w:r w:rsidRPr="0022584E">
        <w:rPr>
          <w:rFonts w:ascii="Garamond" w:eastAsia="ヒラギノ角ゴ Pro W3" w:hAnsi="Garamond"/>
          <w:lang w:val="sq-AL"/>
        </w:rPr>
        <w:t>Asociimit (MSA) BE</w:t>
      </w:r>
      <w:r w:rsidR="00B22782" w:rsidRPr="0022584E">
        <w:rPr>
          <w:rFonts w:ascii="Garamond" w:eastAsia="ヒラギノ角ゴ Pro W3" w:hAnsi="Garamond"/>
          <w:lang w:val="sq-AL"/>
        </w:rPr>
        <w:t>–</w:t>
      </w:r>
      <w:r w:rsidRPr="0022584E">
        <w:rPr>
          <w:rFonts w:ascii="Garamond" w:eastAsia="ヒラギノ角ゴ Pro W3" w:hAnsi="Garamond"/>
          <w:lang w:val="sq-AL"/>
        </w:rPr>
        <w:t>Shqipëri dhe në veçanti për të adresuar rekomandimet e Raportit të Komisionit Evropian 2018 për Shqipërinë.</w:t>
      </w:r>
    </w:p>
    <w:p w14:paraId="4CDB0592" w14:textId="6AEC879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w:t>
      </w:r>
      <w:r w:rsidR="00E666C1" w:rsidRPr="0022584E">
        <w:rPr>
          <w:rFonts w:ascii="Garamond" w:eastAsia="ヒラギノ角ゴ Pro W3" w:hAnsi="Garamond"/>
          <w:lang w:val="sq-AL"/>
        </w:rPr>
        <w:t xml:space="preserve"> </w:t>
      </w:r>
      <w:r w:rsidRPr="0022584E">
        <w:rPr>
          <w:rFonts w:ascii="Garamond" w:eastAsia="ヒラギノ角ゴ Pro W3" w:hAnsi="Garamond"/>
          <w:lang w:val="sq-AL"/>
        </w:rPr>
        <w:t>sa i takon administratës publike, Qeveria Shqiptare është e angazhuar për zbatimin e një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reforme të mirëfilltë, për trajtimin dhe vlerësimin e bazuar në merita dhe angazhimin e punonjësve duke krijuar një rrjet institucional efektiv dhe efikas që ofron shërbime më të mira për qytetarët. Gjithashtu, Qeveria shqiptare ka si objektiv përfundimtar krijimin e një administrate publike efikase, të aftë për të zbatuar plotësisht angazhimet dhe detyrimet që rrjedhin nga zbatimi i Marrëveshjes së Stabilizim</w:t>
      </w:r>
      <w:r w:rsidR="009A6F04" w:rsidRPr="0022584E">
        <w:rPr>
          <w:rFonts w:ascii="Garamond" w:eastAsia="ヒラギノ角ゴ Pro W3" w:hAnsi="Garamond"/>
          <w:lang w:val="sq-AL"/>
        </w:rPr>
        <w:t>-</w:t>
      </w:r>
      <w:r w:rsidRPr="0022584E">
        <w:rPr>
          <w:rFonts w:ascii="Garamond" w:eastAsia="ヒラギノ角ゴ Pro W3" w:hAnsi="Garamond"/>
          <w:lang w:val="sq-AL"/>
        </w:rPr>
        <w:t>Asociimit.</w:t>
      </w:r>
    </w:p>
    <w:p w14:paraId="664EEE8B" w14:textId="1882781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Çdo veprim i ndërmarrë nga Qeveria në kuadër të reformës së sistemit të drejtësisë dhe sundimit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ka për qëllim përfundimtar krijimin e një sistemi gjyqësor të pavarur, efikas dhe llogaridhënës në Shqipëri, i cili është në gjendje të ofrojë drejtësi në mënyrë të drejtë dhe transparente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për të zbatuar legjislacionin e përafruar me Acquis-në e BE-së.</w:t>
      </w:r>
    </w:p>
    <w:p w14:paraId="24BE678D" w14:textId="1535DB2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Lufta</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 xml:space="preserve">korrupsionit është një prioritet kyç i Qeverisë Shqiptare. Drejtimet kryesore të politikës </w:t>
      </w:r>
      <w:r w:rsidR="00333DA6" w:rsidRPr="0022584E">
        <w:rPr>
          <w:rFonts w:ascii="Garamond" w:eastAsia="ヒラギノ角ゴ Pro W3" w:hAnsi="Garamond"/>
          <w:lang w:val="sq-AL"/>
        </w:rPr>
        <w:t>anti</w:t>
      </w:r>
      <w:r w:rsidRPr="0022584E">
        <w:rPr>
          <w:rFonts w:ascii="Garamond" w:eastAsia="ヒラギノ角ゴ Pro W3" w:hAnsi="Garamond"/>
          <w:lang w:val="sq-AL"/>
        </w:rPr>
        <w:t>korrupsion përfshijnë një sërë veprimesh për parandalimin e korrupsionit, forcimin e institucioneve, monitorimin e përgjithshëm nga organizatat e shoqërisë civile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dënimin administrativ dhe penal të zyrtarëve të korruptuar. Zbatimi i strategjisë</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korrupsionit, i miratuar në vitin 2015, do të kontribuojë në reduktimin e qëndrueshëm të korrupsionit.</w:t>
      </w:r>
    </w:p>
    <w:p w14:paraId="4205F598" w14:textId="6982DD3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më tepër, Qeveria Shqiptare angazhohet për mbrojtjen e të drejtave të njeriut dhe në veçanti për zbatimin e mëtejshëm të politikave</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diskriminimit, për të përmirësuar situatën në lidhje me të drejtat sociale me fokus të veçantë në grupet e rrezikuara dhe të miturit. Reformat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janë në fushën e të drejtave të minoriteteve, pronësisë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në planin e veprimit për zbatimin e vendimeve gjyqësore të </w:t>
      </w:r>
      <w:r w:rsidR="00E666C1" w:rsidRPr="0022584E">
        <w:rPr>
          <w:rFonts w:ascii="Garamond" w:eastAsia="ヒラギノ角ゴ Pro W3" w:hAnsi="Garamond"/>
          <w:lang w:val="sq-AL"/>
        </w:rPr>
        <w:t>GJEDNJ</w:t>
      </w:r>
      <w:r w:rsidRPr="0022584E">
        <w:rPr>
          <w:rFonts w:ascii="Garamond" w:eastAsia="ヒラギノ角ゴ Pro W3" w:hAnsi="Garamond"/>
          <w:lang w:val="sq-AL"/>
        </w:rPr>
        <w:t>-së për kthimin dhe kompensimin e pronës.</w:t>
      </w:r>
    </w:p>
    <w:p w14:paraId="482A2E7C" w14:textId="77777777"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4" w:name="_Toc5133038"/>
      <w:r w:rsidRPr="0022584E">
        <w:rPr>
          <w:rFonts w:ascii="Garamond" w:eastAsia="ヒラギノ角ゴ Pro W3" w:hAnsi="Garamond"/>
          <w:sz w:val="24"/>
          <w:szCs w:val="24"/>
          <w:lang w:eastAsia="en-US"/>
        </w:rPr>
        <w:t>Zgjedhjet</w:t>
      </w:r>
      <w:bookmarkEnd w:id="4"/>
    </w:p>
    <w:p w14:paraId="3DBFF89F" w14:textId="5C6B230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Më 13</w:t>
      </w:r>
      <w:r w:rsidR="00ED5509" w:rsidRPr="0022584E">
        <w:rPr>
          <w:rFonts w:ascii="Garamond" w:eastAsia="ヒラギノ角ゴ Pro W3" w:hAnsi="Garamond"/>
          <w:lang w:val="sq-AL"/>
        </w:rPr>
        <w:t xml:space="preserve"> tetor </w:t>
      </w:r>
      <w:r w:rsidRPr="0022584E">
        <w:rPr>
          <w:rFonts w:ascii="Garamond" w:eastAsia="ヒラギノ角ゴ Pro W3" w:hAnsi="Garamond"/>
          <w:lang w:val="sq-AL"/>
        </w:rPr>
        <w:t>2017</w:t>
      </w:r>
      <w:r w:rsidR="009A6F04" w:rsidRPr="0022584E">
        <w:rPr>
          <w:rFonts w:ascii="Garamond" w:eastAsia="ヒラギノ角ゴ Pro W3" w:hAnsi="Garamond"/>
          <w:lang w:val="sq-AL"/>
        </w:rPr>
        <w:t>,</w:t>
      </w:r>
      <w:r w:rsidRPr="0022584E">
        <w:rPr>
          <w:rFonts w:ascii="Garamond" w:eastAsia="ヒラギノ角ゴ Pro W3" w:hAnsi="Garamond"/>
          <w:lang w:val="sq-AL"/>
        </w:rPr>
        <w:t xml:space="preserve"> Kuvendi i Shqipërisë miratoi me konsensus</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mbi themelimin e Komisionit Parlamentar Ad Hoc mbi Reformën Zgjedhore dhe po vazhdon me realizimin e kësaj reforme. Qëllimi është të përmirësohet kuadri ligjor i Shqipërisë për zgjedhjet përmes hartimit dhe miratimit të ndryshimeve në Kodin Zgjedhor. Reforma synon adresimin e rekomandimeve të papërmbushura të Raporteve të OSBE/ODIHR-it për tr</w:t>
      </w:r>
      <w:r w:rsidR="009F5096" w:rsidRPr="0022584E">
        <w:rPr>
          <w:rFonts w:ascii="Garamond" w:eastAsia="ヒラギノ角ゴ Pro W3" w:hAnsi="Garamond"/>
          <w:lang w:val="sq-AL"/>
        </w:rPr>
        <w:t>i</w:t>
      </w:r>
      <w:r w:rsidRPr="0022584E">
        <w:rPr>
          <w:rFonts w:ascii="Garamond" w:eastAsia="ヒラギノ角ゴ Pro W3" w:hAnsi="Garamond"/>
          <w:lang w:val="sq-AL"/>
        </w:rPr>
        <w:t xml:space="preserve"> zgjedhjet e fundit 2013, 2015 dhe 2017. Gjithashtu, Komisioni Parlamentar Ad Hoc bashkëpunon me ekspertët e OSBE/ODIHR, Këshillit të Evropës dhe Komisionit Evropian</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me shoqërinë civile.</w:t>
      </w:r>
    </w:p>
    <w:p w14:paraId="27133553" w14:textId="77777777"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5" w:name="_Toc513483832"/>
      <w:bookmarkStart w:id="6" w:name="_Toc5133039"/>
      <w:r w:rsidRPr="0022584E">
        <w:rPr>
          <w:rFonts w:ascii="Garamond" w:eastAsia="ヒラギノ角ゴ Pro W3" w:hAnsi="Garamond"/>
          <w:sz w:val="24"/>
          <w:szCs w:val="24"/>
          <w:lang w:eastAsia="en-US"/>
        </w:rPr>
        <w:t>Parlamenti</w:t>
      </w:r>
      <w:bookmarkEnd w:id="5"/>
      <w:bookmarkEnd w:id="6"/>
    </w:p>
    <w:p w14:paraId="1AEF89A3" w14:textId="5D4B72B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Parlamenti i Shqipërisë luan një rol themelor në funksionimin e sistemit demokratik dhe në proceset politike në Shqipëri si organi më i lartë përfaqësues dhe ligjvënës i vendit. Parlamenti është institucioni ku zhvillohet dialogu politik konstruktiv dhe i qëndrueshëm midis forcave politike shqiptare, me qëllim realizimin e reformave të nevojshme për zhvillimin e vendit dhe integrimin në Bashkimin Evropian. Parlamenti, përveç funksionit legjislativ, ushtron gjithashtu funksionin e mbikëqyrjes politike mbi Qeverinë dhe monitoron zbatimin e detyrimeve që rrjedhin në kuadër të procesit të Integrimit Evropian, nëpërmjet instrumenteve të mbikëqyrjes parlamentare, të parashikuara nga Kushtetuta dhe Rregullorja e Parlamentit. Në ushtrimin e funksionit përfaqësues, anëtarët e Parlamentit, grupet parlamentare, përfaqësuesit e shumicës dhe opozitës, zhvillojnë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debate politike</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që përfaqësojnë interesat e zgjedhësve.</w:t>
      </w:r>
    </w:p>
    <w:p w14:paraId="33B799A4" w14:textId="04387C7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Roli legjislativ i parlamentit dhe funksionimi i tij është përmirësuar dhe forcuar ndjeshëm gjatë vitit 2018, përmes shtimit të nismave ligjore të propozuara nga deputetët. Gjithashtu, u përmirësua ndjeshëm roli i Parlamentit dhe ndikimi i tij në përmbajtjen dhe cilësinë përfundimtare të legjislacionit të miratuar. Kjo u arrit nëpërmjet ndryshimeve të propozuara nga deputetët gjatë shqyrtimit dhe miratimit në Parlament të projektligjeve të propozuara nga Qeveria (963 ndryshime u pranuan në projektligjet e diskutuara dhe të miratuara gjatë vitit 2018, </w:t>
      </w:r>
      <w:r w:rsidRPr="0022584E">
        <w:rPr>
          <w:rFonts w:ascii="Garamond" w:eastAsia="ヒラギノ角ゴ Pro W3" w:hAnsi="Garamond"/>
          <w:lang w:val="sq-AL"/>
        </w:rPr>
        <w:lastRenderedPageBreak/>
        <w:t xml:space="preserve">ose 387 ndryshime më shumë krahasuar me vitin 2017). Parlamenti ka forcuar më tej rolin e tij të rishikimit në kontrollin e përputhshmërisë së projektligjeve të propozuara me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duke siguruar kështu një cilësi më të mirë të legjislacionit të përafruar. Komisioni për Integrimin Evropian (KIE) ka luajtur një rol të rëndësishëm në këtë proces. Gjatë shqyrtimit të projektligjeve që synojnë përafrimin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e BE-së (7 projektligje gjatë vitit 2018), Komisioni</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propozoi 29 ndryshime, me qëllim për të siguruar një përafrimin më të saktë të projektligjeve me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të cilat janë miratuar në seancën plenare.</w:t>
      </w:r>
    </w:p>
    <w:p w14:paraId="521CAA45" w14:textId="2BE836F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Gjithashtu, transparenca në procesin legjislativ dhe bashkëpunimi me shoqërinë civile në këtë proces është rritur (181 përfaqësues të shoqërisë civile dhe grupe interesi gjatë vitit 2018). Mendimet dhe sugjerimet e tyre të paraqitura në seanca dëgjimore, ose me shkrim</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shqyrtohen me kujdes dhe ky proces pasqyrohet në raportin që shoqëron projektligjin në seancën plenare.</w:t>
      </w:r>
    </w:p>
    <w:p w14:paraId="5BF33DA0" w14:textId="11511B0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kuadër të reformës në drejtësi Parlamenti ka miratuar 20 ligje nga paketa e 27 projektligjeve të reformës në drejtësi. Gjithashtu ka vijuar procesi i shqyrtimit dhe miratimit të 7 projektligjeve të tjera të kësaj pakete ligjore</w:t>
      </w:r>
      <w:r w:rsidRPr="00ED247F">
        <w:rPr>
          <w:rFonts w:ascii="Garamond" w:eastAsia="ヒラギノ角ゴ Pro W3" w:hAnsi="Garamond"/>
          <w:vertAlign w:val="superscript"/>
          <w:lang w:val="sq-AL"/>
        </w:rPr>
        <w:footnoteReference w:id="2"/>
      </w:r>
      <w:r w:rsidRPr="0022584E">
        <w:rPr>
          <w:rFonts w:ascii="Garamond" w:eastAsia="ヒラギノ角ゴ Pro W3" w:hAnsi="Garamond"/>
          <w:lang w:val="sq-AL"/>
        </w:rPr>
        <w:t>. Në datat 17</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dhe 23</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2018 parlamenti miratoi përkatësisht</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26/2018 </w:t>
      </w:r>
      <w:r w:rsidR="005977C7" w:rsidRPr="0022584E">
        <w:rPr>
          <w:rFonts w:ascii="Garamond" w:eastAsia="ヒラギノ角ゴ Pro W3" w:hAnsi="Garamond"/>
          <w:lang w:val="sq-AL"/>
        </w:rPr>
        <w:t>“</w:t>
      </w:r>
      <w:r w:rsidRPr="0022584E">
        <w:rPr>
          <w:rFonts w:ascii="Garamond" w:eastAsia="ヒラギノ角ゴ Pro W3" w:hAnsi="Garamond"/>
          <w:lang w:val="sq-AL"/>
        </w:rPr>
        <w:t>Për disa shtesa dhe ndryshime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10385, datë 24.2.2011, </w:t>
      </w:r>
      <w:r w:rsidR="005977C7" w:rsidRPr="0022584E">
        <w:rPr>
          <w:rFonts w:ascii="Garamond" w:eastAsia="ヒラギノ角ゴ Pro W3" w:hAnsi="Garamond"/>
          <w:lang w:val="sq-AL"/>
        </w:rPr>
        <w:t>“</w:t>
      </w:r>
      <w:r w:rsidRPr="0022584E">
        <w:rPr>
          <w:rFonts w:ascii="Garamond" w:eastAsia="ヒラギノ角ゴ Pro W3" w:hAnsi="Garamond"/>
          <w:lang w:val="sq-AL"/>
        </w:rPr>
        <w:t>Për ndërmjetësimin në zgjidhjen e mosmarrëveshjeve</w:t>
      </w:r>
      <w:r w:rsidR="005977C7" w:rsidRPr="0022584E">
        <w:rPr>
          <w:rFonts w:ascii="Garamond" w:eastAsia="ヒラギノ角ゴ Pro W3" w:hAnsi="Garamond"/>
          <w:lang w:val="sq-AL"/>
        </w:rPr>
        <w:t>”</w:t>
      </w:r>
      <w:r w:rsidRPr="0022584E">
        <w:rPr>
          <w:rFonts w:ascii="Garamond" w:eastAsia="ヒラギノ角ゴ Pro W3" w:hAnsi="Garamond"/>
          <w:lang w:val="sq-AL"/>
        </w:rPr>
        <w:t>, dhe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00333DA6" w:rsidRPr="0022584E">
        <w:rPr>
          <w:rFonts w:ascii="Garamond" w:eastAsia="ヒラギノ角ゴ Pro W3" w:hAnsi="Garamond"/>
          <w:lang w:val="sq-AL"/>
        </w:rPr>
        <w:t>55</w:t>
      </w:r>
      <w:r w:rsidRPr="0022584E">
        <w:rPr>
          <w:rFonts w:ascii="Garamond" w:eastAsia="ヒラギノ角ゴ Pro W3" w:hAnsi="Garamond"/>
          <w:lang w:val="sq-AL"/>
        </w:rPr>
        <w:t xml:space="preserve">/2018 </w:t>
      </w:r>
      <w:r w:rsidR="005977C7" w:rsidRPr="0022584E">
        <w:rPr>
          <w:rFonts w:ascii="Garamond" w:eastAsia="ヒラギノ角ゴ Pro W3" w:hAnsi="Garamond"/>
          <w:lang w:val="sq-AL"/>
        </w:rPr>
        <w:t>“</w:t>
      </w:r>
      <w:r w:rsidRPr="0022584E">
        <w:rPr>
          <w:rFonts w:ascii="Garamond" w:eastAsia="ヒラギノ角ゴ Pro W3" w:hAnsi="Garamond"/>
          <w:lang w:val="sq-AL"/>
        </w:rPr>
        <w:t>Për profesionin e avokatit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3838DDC8"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Pas rekomandimit të Komisionit Evropian për hapjen e negociatave të anëtarësimit të Shqipërisë në BE, Kuvendi, nëpërmjet Rezolutës së 24 majit 2018 ka shprehur vullnetin e plotë për të ecur në rrugën e reformave në frymën e mirëkuptimit ndërpartiak dhe në bashkëpunim të plotë me shoqërinë civile.</w:t>
      </w:r>
    </w:p>
    <w:p w14:paraId="578BEA1A" w14:textId="32FFF0A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Roli i mbikëqyrjes së parlamentit është forcuar më tej gjatë vitit 2018, përmes përdorimit më intensiv të instrumenteve të mbikëqyrjes parlamentare të parashikuara në Kushtetutën e Shqipërisë dhe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Parlamentit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zbatimit të mekanizmit të ri ndërinstitucional (krijuar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49/2017), Parlamenti</w:t>
      </w:r>
      <w:r w:rsidR="005977C7" w:rsidRPr="0022584E">
        <w:rPr>
          <w:rFonts w:ascii="Garamond" w:eastAsia="ヒラギノ角ゴ Pro W3" w:hAnsi="Garamond"/>
          <w:lang w:val="sq-AL"/>
        </w:rPr>
        <w:t>–</w:t>
      </w:r>
      <w:r w:rsidRPr="0022584E">
        <w:rPr>
          <w:rFonts w:ascii="Garamond" w:eastAsia="ヒラギノ角ゴ Pro W3" w:hAnsi="Garamond"/>
          <w:lang w:val="sq-AL"/>
        </w:rPr>
        <w:t>Qeveria</w:t>
      </w:r>
      <w:r w:rsidR="005977C7" w:rsidRPr="0022584E">
        <w:rPr>
          <w:rFonts w:ascii="Garamond" w:eastAsia="ヒラギノ角ゴ Pro W3" w:hAnsi="Garamond"/>
          <w:lang w:val="sq-AL"/>
        </w:rPr>
        <w:t>–</w:t>
      </w:r>
      <w:r w:rsidR="00C97B3C" w:rsidRPr="0022584E">
        <w:rPr>
          <w:rFonts w:ascii="Garamond" w:eastAsia="ヒラギノ角ゴ Pro W3" w:hAnsi="Garamond"/>
          <w:lang w:val="sq-AL"/>
        </w:rPr>
        <w:t>institucionet e pavarura</w:t>
      </w:r>
      <w:r w:rsidRPr="0022584E">
        <w:rPr>
          <w:rFonts w:ascii="Garamond" w:eastAsia="ヒラギノ角ゴ Pro W3" w:hAnsi="Garamond"/>
          <w:lang w:val="sq-AL"/>
        </w:rPr>
        <w:t xml:space="preserve">, për monitorimin sistematik të ndjekjes dhe zbatimit të rekomandimeve të bëra nga institucionet e pavarura kushtetuese dhe ato të krijuara me ligj. </w:t>
      </w:r>
    </w:p>
    <w:p w14:paraId="0B7FDB0E" w14:textId="14FD42E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Komisioni për Integrimin Evropian (KIE) dhe Këshilli Kombëtar për Integrimin Evropian (KKIE)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gjithashtu</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kanë luajtur një rol kyç në monitorimin e reformave të kërkuara dhe përmbushjen e rekomandimeve, në kuadër të procesit të integrimit evropian të Shqipërisë. Disa komisione parlamentare si Komisioni për Veprimtarinë Prodhuese, Tregtinë edhe Mjedisin, Komisioni për Sigurinë Kombëtare, Komisioni për Punën, Çështjet Sociale dhe Shëndetësinë vendosën një praktikë të re: zhvillimin e seancave dëgjimore në institucionet e interesuara.</w:t>
      </w:r>
    </w:p>
    <w:p w14:paraId="76071083" w14:textId="6CFA5F2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Parlamenti ka ushtruar kontroll jo vetëm mbi ekzekutivin, por edhe mbi organet kushtetuese apo ato të krijuara me ligj për të verifikuar zbatimin e kuadrit ligjor të miratuar prej tij. Komisionet Parlamentare kanë zhvilluar 21 seanca dëgjimore me 21 institucione të pavarura kushtetuese apo të krijuara me ligj, gjatë të cilave këto institucione kanë raportuar mbi veprimtarinë e tyre për vitin 2017. Parlamenti ka miratuar në seancë plenare 21 rezoluta, përmes të cilave ka vlerësuar punën e 21 institucioneve të pavarura kushtetuese apo të krijuara me ligj për vitin 2017</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u ka caktuar atyre detyrat për vitin 2018.</w:t>
      </w:r>
    </w:p>
    <w:p w14:paraId="1E86DEAC" w14:textId="63FCA93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Parlamenti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005977C7" w:rsidRPr="0022584E">
        <w:rPr>
          <w:rFonts w:ascii="Garamond" w:eastAsia="ヒラギノ角ゴ Pro W3" w:hAnsi="Garamond"/>
          <w:lang w:val="sq-AL"/>
        </w:rPr>
        <w:t>74/2018, datë 31.</w:t>
      </w:r>
      <w:r w:rsidRPr="0022584E">
        <w:rPr>
          <w:rFonts w:ascii="Garamond" w:eastAsia="ヒラギノ角ゴ Pro W3" w:hAnsi="Garamond"/>
          <w:lang w:val="sq-AL"/>
        </w:rPr>
        <w:t xml:space="preserve">5.2018 ka ngritur Komisionin e Pavarur për </w:t>
      </w:r>
      <w:r w:rsidRPr="0022584E">
        <w:rPr>
          <w:rFonts w:ascii="Garamond" w:eastAsia="ヒラギノ角ゴ Pro W3" w:hAnsi="Garamond"/>
          <w:lang w:val="sq-AL"/>
        </w:rPr>
        <w:lastRenderedPageBreak/>
        <w:t xml:space="preserve">koordinimin, monitorimin dhe ndjekjen e zbatimit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115/2016 </w:t>
      </w:r>
      <w:r w:rsidR="005977C7" w:rsidRPr="0022584E">
        <w:rPr>
          <w:rFonts w:ascii="Garamond" w:eastAsia="ヒラギノ角ゴ Pro W3" w:hAnsi="Garamond"/>
          <w:lang w:val="sq-AL"/>
        </w:rPr>
        <w:t>“</w:t>
      </w:r>
      <w:r w:rsidRPr="0022584E">
        <w:rPr>
          <w:rFonts w:ascii="Garamond" w:eastAsia="ヒラギノ角ゴ Pro W3" w:hAnsi="Garamond"/>
          <w:lang w:val="sq-AL"/>
        </w:rPr>
        <w:t>Për organet e qeverisjes së sistemit të drejtësisë</w:t>
      </w:r>
      <w:r w:rsidR="005977C7" w:rsidRPr="0022584E">
        <w:rPr>
          <w:rFonts w:ascii="Garamond" w:eastAsia="ヒラギノ角ゴ Pro W3" w:hAnsi="Garamond"/>
          <w:lang w:val="sq-AL"/>
        </w:rPr>
        <w:t>”</w:t>
      </w:r>
      <w:r w:rsidRPr="0022584E">
        <w:rPr>
          <w:rFonts w:ascii="Garamond" w:eastAsia="ヒラギノ角ゴ Pro W3" w:hAnsi="Garamond"/>
          <w:lang w:val="sq-AL"/>
        </w:rPr>
        <w:t>. Komisioni i Pavarur përbëhet nga 5 anëtarë që zgjidhen nga parlamenti. Parlamenti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97/2018, datë 20.9.2018 zgjodhi 4 anëtarë të Komisionit të Pavarur dhe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109/20185, datë 25.10.2018 zgjodhi anëtarin e pestë të këtij Komisioni. Mbledhja e parë (konstituive) e këtij Komisioni, u zhvillua në datën 5 nëntor 2018 ku Komisioni zgjodhi Kryetarin dhe Sekretarin e tij. </w:t>
      </w:r>
    </w:p>
    <w:p w14:paraId="598196D3" w14:textId="27A0555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Parlamenti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87/2018, datë 19.7.2018 ka ngritur Nënkomisionin parlamentar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ndjekjen dhe </w:t>
      </w:r>
      <w:r w:rsidR="005977C7" w:rsidRPr="0022584E">
        <w:rPr>
          <w:rFonts w:ascii="Garamond" w:eastAsia="ヒラギノ角ゴ Pro W3" w:hAnsi="Garamond"/>
          <w:lang w:val="sq-AL"/>
        </w:rPr>
        <w:t>mbikëqyrjen e zbatimit të 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12/2018, </w:t>
      </w:r>
      <w:r w:rsidR="005977C7" w:rsidRPr="0022584E">
        <w:rPr>
          <w:rFonts w:ascii="Garamond" w:eastAsia="ヒラギノ角ゴ Pro W3" w:hAnsi="Garamond"/>
          <w:lang w:val="sq-AL"/>
        </w:rPr>
        <w:t>“</w:t>
      </w:r>
      <w:r w:rsidRPr="0022584E">
        <w:rPr>
          <w:rFonts w:ascii="Garamond" w:eastAsia="ヒラギノ角ゴ Pro W3" w:hAnsi="Garamond"/>
          <w:lang w:val="sq-AL"/>
        </w:rPr>
        <w:t>Për vlerësimin kalimtar dhe periodik të punonjësve të Policisë së Shtetit, Gardës së Republikës dhe Shërbimit për Çështjet e Brendshme dhe Ankesat në ministrinë e Brendshme</w:t>
      </w:r>
      <w:r w:rsidR="005977C7" w:rsidRPr="0022584E">
        <w:rPr>
          <w:rFonts w:ascii="Garamond" w:eastAsia="ヒラギノ角ゴ Pro W3" w:hAnsi="Garamond"/>
          <w:lang w:val="sq-AL"/>
        </w:rPr>
        <w:t>”</w:t>
      </w:r>
      <w:r w:rsidRPr="0022584E">
        <w:rPr>
          <w:rFonts w:ascii="Garamond" w:eastAsia="ヒラギノ角ゴ Pro W3" w:hAnsi="Garamond"/>
          <w:lang w:val="sq-AL"/>
        </w:rPr>
        <w:t>. Nënkomisioni organizohet dhe funksionon në përbërje të Komisionit për Sigurinë Kombëtare ku fusha e përgjegjësisë së tij është ndjekja dhe mbikëqyrja e zbatimit të ligjit,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12/2018. </w:t>
      </w:r>
    </w:p>
    <w:p w14:paraId="2BA334F7" w14:textId="4883D61B" w:rsidR="00711411" w:rsidRPr="0022584E" w:rsidRDefault="00E70B6A" w:rsidP="00711411">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Parlamenti ka miratuar kuadrin e nevojshëm rregullator me qëllim përmirësimin e etikës parlamentare. Parlamenti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61/2018, datë 5.4.2018 ka miratuar Kodin e Sjelljes së deputetëve të Kuvendit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të Shqipërisë. Kodi i Sjelljes ka për qëllim:</w:t>
      </w:r>
    </w:p>
    <w:p w14:paraId="36015BD2" w14:textId="4184436C" w:rsidR="00711411" w:rsidRPr="0022584E" w:rsidRDefault="00711411" w:rsidP="00711411">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 </w:t>
      </w:r>
      <w:r w:rsidR="00E70B6A" w:rsidRPr="0022584E">
        <w:rPr>
          <w:rFonts w:ascii="Garamond" w:eastAsia="ヒラギノ角ゴ Pro W3" w:hAnsi="Garamond"/>
          <w:lang w:val="sq-AL"/>
        </w:rPr>
        <w:t>të orientojë deputetin në ushtrimin e detyrës së tij, duke përcaktuar parimet etike, sipas standardeve të duhura të sjelljes dhe të forcojë integritetin e tij gjatë kohëzgjatjes së mandatit;</w:t>
      </w:r>
    </w:p>
    <w:p w14:paraId="3F24A82F" w14:textId="2BAAE88A" w:rsidR="00711411" w:rsidRPr="0022584E" w:rsidRDefault="00711411" w:rsidP="00711411">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 </w:t>
      </w:r>
      <w:r w:rsidR="00E70B6A" w:rsidRPr="0022584E">
        <w:rPr>
          <w:rFonts w:ascii="Garamond" w:eastAsia="ヒラギノ角ゴ Pro W3" w:hAnsi="Garamond"/>
          <w:lang w:val="sq-AL"/>
        </w:rPr>
        <w:t>t</w:t>
      </w:r>
      <w:r w:rsidR="00F641FB" w:rsidRPr="0022584E">
        <w:rPr>
          <w:rFonts w:ascii="Garamond" w:eastAsia="ヒラギノ角ゴ Pro W3" w:hAnsi="Garamond"/>
          <w:lang w:val="sq-AL"/>
        </w:rPr>
        <w:t>’</w:t>
      </w:r>
      <w:r w:rsidR="00E70B6A" w:rsidRPr="0022584E">
        <w:rPr>
          <w:rFonts w:ascii="Garamond" w:eastAsia="ヒラギノ角ゴ Pro W3" w:hAnsi="Garamond"/>
          <w:lang w:val="sq-AL"/>
        </w:rPr>
        <w:t>i mundësojë deputetit të zgjedhë drejtimin e duhur të sjelljes në situata të ndryshme të dilemës etike për ta mbrojtur atë ndaj presioneve të pahijshme;</w:t>
      </w:r>
    </w:p>
    <w:p w14:paraId="5013014B" w14:textId="09393077" w:rsidR="00E70B6A" w:rsidRPr="0022584E" w:rsidRDefault="00711411" w:rsidP="00711411">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të rrisë</w:t>
      </w:r>
      <w:r w:rsidR="00E70B6A" w:rsidRPr="0022584E">
        <w:rPr>
          <w:rFonts w:ascii="Garamond" w:eastAsia="ヒラギノ角ゴ Pro W3" w:hAnsi="Garamond"/>
          <w:lang w:val="sq-AL"/>
        </w:rPr>
        <w:t xml:space="preserve"> transparencën e veprimtarisë së deputetit dhe përgjegjshmërinë e tij për të forcuar besimin te publiku.</w:t>
      </w:r>
    </w:p>
    <w:p w14:paraId="2F80D80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përmbushje të këtij qëllimi, Kodi përmban rregullat bazë mbi standardet e sjelljes së deputetit gjatë ushtrimit të veprimtarisë parlamentare dhe të veprimtarisë joparlamentare, që prek funksionin e deputetit. </w:t>
      </w:r>
    </w:p>
    <w:p w14:paraId="09B89153" w14:textId="61FE5B0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fushën e veprimit të Kodit të Sjelljes përfshihen të gjitha aspektet e jetës publike të deputetit. Autoriteti përgjegjës për zbatimin e Kodit të Sjelljes është Byroja e Kuvendit, e cila miraton edhe udhëzuesin e detajuar për sjelljen në Kuvend. Byroja Kuvendit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19, datë 27</w:t>
      </w:r>
      <w:r w:rsidR="00AA091F" w:rsidRPr="0022584E">
        <w:rPr>
          <w:rFonts w:ascii="Garamond" w:eastAsia="ヒラギノ角ゴ Pro W3" w:hAnsi="Garamond"/>
          <w:lang w:val="sq-AL"/>
        </w:rPr>
        <w:t>.9.20</w:t>
      </w:r>
      <w:r w:rsidRPr="0022584E">
        <w:rPr>
          <w:rFonts w:ascii="Garamond" w:eastAsia="ヒラギノ角ゴ Pro W3" w:hAnsi="Garamond"/>
          <w:lang w:val="sq-AL"/>
        </w:rPr>
        <w:t xml:space="preserve">18 ka miratuar </w:t>
      </w:r>
      <w:r w:rsidR="005977C7" w:rsidRPr="0022584E">
        <w:rPr>
          <w:rFonts w:ascii="Garamond" w:eastAsia="ヒラギノ角ゴ Pro W3" w:hAnsi="Garamond"/>
          <w:lang w:val="sq-AL"/>
        </w:rPr>
        <w:t>“</w:t>
      </w:r>
      <w:r w:rsidRPr="0022584E">
        <w:rPr>
          <w:rFonts w:ascii="Garamond" w:eastAsia="ヒラギノ角ゴ Pro W3" w:hAnsi="Garamond"/>
          <w:lang w:val="sq-AL"/>
        </w:rPr>
        <w:t>Udhëzuesin e Detajuar për Sjelljen në Kuvend</w:t>
      </w:r>
      <w:r w:rsidR="005977C7" w:rsidRPr="0022584E">
        <w:rPr>
          <w:rFonts w:ascii="Garamond" w:eastAsia="ヒラギノ角ゴ Pro W3" w:hAnsi="Garamond"/>
          <w:lang w:val="sq-AL"/>
        </w:rPr>
        <w:t>”</w:t>
      </w:r>
      <w:r w:rsidRPr="0022584E">
        <w:rPr>
          <w:rFonts w:ascii="Garamond" w:eastAsia="ヒラギノ角ゴ Pro W3" w:hAnsi="Garamond"/>
          <w:lang w:val="sq-AL"/>
        </w:rPr>
        <w:t>. Udhëzuesi synon të plotësojë me interpretim, shpjegim ose me rregulla procedurale, Kodin e Sjelljes së Deputetit të Kuvendit të Shqipërisë.</w:t>
      </w:r>
    </w:p>
    <w:p w14:paraId="42E27CFD" w14:textId="62419A2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Parlamenti në ushtrim të funksionit zgjedhës, zgjodhi 5 anëtarët jogjyqtarë të Këshillit të Lartë Gjyqësor dhe 5 anëtarët joprokurorë të Këshillit të Lartë të Prokurorisë. Gjithashtu Parlamenti zgjodhi: 2 anëtarë të Këshillit Drejtues të Autoritetit të Komunikimeve Elektronike dhe Postare (AKEP), kryetarin dhe 4 anëtaret e Komisionit të Prokurimit Publik (KPP), 2 anëtarë të Komisionit të Autoritetit të Konkurrencës (AK), 7 anëtarët e Bordit të Institutit të Studimeve për Krimet dhe Pasojat e Komunizmit në Shqipëri (ISKPK), Komisionerin për Mbrojtjen nga Diskriminimi (KMD) dhe 2 Komisionerë të Avokatit të Popullit. Në çdo rast janë respektuar kërkesat e Kushtetutës, ligjeve dhe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së Kuvendit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procedurat parlamentare të shqyrtimit të kandidaturave janë zhvilluar në transparencë të plotë. </w:t>
      </w:r>
    </w:p>
    <w:p w14:paraId="41259EDB" w14:textId="3BE1701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Konsolidimi i mëtejshëm i demokracisë dhe parlamentarizmit në Shqipëri</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sfidat e reja me të cilat përballet Parlamenti pas hapjes së negociatave të anëtarësimit të Shqipërisë me BE-në, e bëjnë të domosdoshme që Parlamenti të përmirësojë më tej funksionet e tij ligjvënëse dhe mbikëqyrjen parlamentare, në mënyrë që të forcojë përmbushjen e detyrimeve që rrjedhin nga Marrëveshja e Stabilizim-Asociimit BE</w:t>
      </w:r>
      <w:r w:rsidR="00495BF6" w:rsidRPr="0022584E">
        <w:rPr>
          <w:rFonts w:ascii="Garamond" w:eastAsia="ヒラギノ角ゴ Pro W3" w:hAnsi="Garamond"/>
          <w:lang w:val="sq-AL"/>
        </w:rPr>
        <w:t>–</w:t>
      </w:r>
      <w:r w:rsidRPr="0022584E">
        <w:rPr>
          <w:rFonts w:ascii="Garamond" w:eastAsia="ヒラギノ角ゴ Pro W3" w:hAnsi="Garamond"/>
          <w:lang w:val="sq-AL"/>
        </w:rPr>
        <w:t>Shqipëri dhe procesi i pranimit në BE.</w:t>
      </w:r>
    </w:p>
    <w:p w14:paraId="100ACA51"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Aktivitetet në këtë drejtim do të fokusohen kryesisht në objektivat dhe masat e mëposhtme:</w:t>
      </w:r>
    </w:p>
    <w:p w14:paraId="09003E26" w14:textId="7814CE07" w:rsidR="00E70B6A" w:rsidRPr="0022584E" w:rsidRDefault="00E70B6A" w:rsidP="00E70B6A">
      <w:pPr>
        <w:pStyle w:val="ListParagraph"/>
        <w:widowControl w:val="0"/>
        <w:numPr>
          <w:ilvl w:val="0"/>
          <w:numId w:val="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Forcimin e funksionit legjislativ të Parlamentit nëpërmjet: hartimit dhe miratimit të ndryshimeve në</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 xml:space="preserve">e Kuvendit, me qëllim përshtatjen e saj me dispozitat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 xml:space="preserve">mbi rolin e Kuvendit në procesin e integrimit të Shqipërisë në BE </w:t>
      </w:r>
      <w:r w:rsidR="00D40265"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15/2015); forcimit të kapaciteteve të Parlamentit për të shqyrtuar përputhshmërinë e legjislacionit shqiptar me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në mënyrë që të sigurohet një përafrim më efektiv dhe një cilësi më e mirë e legjislacionit të përafruar; krijimit të bazës së të dhënave parlamentare për përafrimin e legjislacionit;</w:t>
      </w:r>
    </w:p>
    <w:p w14:paraId="695CFE89" w14:textId="09FDC008" w:rsidR="00E70B6A" w:rsidRPr="0022584E" w:rsidRDefault="00903DA2" w:rsidP="00E70B6A">
      <w:pPr>
        <w:pStyle w:val="ListParagraph"/>
        <w:widowControl w:val="0"/>
        <w:numPr>
          <w:ilvl w:val="0"/>
          <w:numId w:val="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 </w:t>
      </w:r>
      <w:r w:rsidR="00E70B6A" w:rsidRPr="0022584E">
        <w:rPr>
          <w:rFonts w:ascii="Garamond" w:eastAsia="ヒラギノ角ゴ Pro W3" w:hAnsi="Garamond"/>
          <w:lang w:val="sq-AL"/>
        </w:rPr>
        <w:t>Arritja e suksesshme e objektivave të fazës së tretë të procesit të reformës së drejtësisë, përmes shqyrtimit dhe miratimit të projektligjeve, pjesë e paketës së 27 projektligjeve të reformës së gjyqësorit;</w:t>
      </w:r>
    </w:p>
    <w:p w14:paraId="2F9DB998" w14:textId="51CE6FA9" w:rsidR="00E70B6A" w:rsidRPr="0022584E" w:rsidRDefault="00903DA2" w:rsidP="00E70B6A">
      <w:pPr>
        <w:pStyle w:val="ListParagraph"/>
        <w:widowControl w:val="0"/>
        <w:numPr>
          <w:ilvl w:val="0"/>
          <w:numId w:val="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 </w:t>
      </w:r>
      <w:r w:rsidR="00E70B6A" w:rsidRPr="0022584E">
        <w:rPr>
          <w:rFonts w:ascii="Garamond" w:eastAsia="ヒラギノ角ゴ Pro W3" w:hAnsi="Garamond"/>
          <w:lang w:val="sq-AL"/>
        </w:rPr>
        <w:t>Përmirësimi i kuadrit ligjor për zgjedhjet në Shqipëri përmes hartimit dhe miratimit të</w:t>
      </w:r>
      <w:r w:rsidR="00356CAB" w:rsidRPr="0022584E">
        <w:rPr>
          <w:rFonts w:ascii="Garamond" w:eastAsia="ヒラギノ角ゴ Pro W3" w:hAnsi="Garamond"/>
          <w:lang w:val="sq-AL"/>
        </w:rPr>
        <w:t xml:space="preserve"> </w:t>
      </w:r>
      <w:r w:rsidR="00E70B6A" w:rsidRPr="0022584E">
        <w:rPr>
          <w:rFonts w:ascii="Garamond" w:eastAsia="ヒラギノ角ゴ Pro W3" w:hAnsi="Garamond"/>
          <w:lang w:val="sq-AL"/>
        </w:rPr>
        <w:t>ndryshimeve të Kodit Zgjedhor, me qëllim që të adresohen rekomandimet e Raporteve të OSBE</w:t>
      </w:r>
      <w:r w:rsidR="007703F4" w:rsidRPr="0022584E">
        <w:rPr>
          <w:rFonts w:ascii="Garamond" w:eastAsia="ヒラギノ角ゴ Pro W3" w:hAnsi="Garamond"/>
          <w:lang w:val="sq-AL"/>
        </w:rPr>
        <w:t>/</w:t>
      </w:r>
      <w:r w:rsidR="00E70B6A" w:rsidRPr="0022584E">
        <w:rPr>
          <w:rFonts w:ascii="Garamond" w:eastAsia="ヒラギノ角ゴ Pro W3" w:hAnsi="Garamond"/>
          <w:lang w:val="sq-AL"/>
        </w:rPr>
        <w:t>ODIHR në tr</w:t>
      </w:r>
      <w:r w:rsidR="009F5096" w:rsidRPr="0022584E">
        <w:rPr>
          <w:rFonts w:ascii="Garamond" w:eastAsia="ヒラギノ角ゴ Pro W3" w:hAnsi="Garamond"/>
          <w:lang w:val="sq-AL"/>
        </w:rPr>
        <w:t>i</w:t>
      </w:r>
      <w:r w:rsidR="00E70B6A" w:rsidRPr="0022584E">
        <w:rPr>
          <w:rFonts w:ascii="Garamond" w:eastAsia="ヒラギノ角ゴ Pro W3" w:hAnsi="Garamond"/>
          <w:lang w:val="sq-AL"/>
        </w:rPr>
        <w:t xml:space="preserve"> zgjedhjet e fundit 2013, 2015 dhe 2017;</w:t>
      </w:r>
    </w:p>
    <w:p w14:paraId="50E5BE4E" w14:textId="15A4BB3E" w:rsidR="00E70B6A" w:rsidRPr="0022584E" w:rsidRDefault="00903DA2" w:rsidP="00E70B6A">
      <w:pPr>
        <w:pStyle w:val="ListParagraph"/>
        <w:widowControl w:val="0"/>
        <w:numPr>
          <w:ilvl w:val="0"/>
          <w:numId w:val="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 </w:t>
      </w:r>
      <w:r w:rsidR="00E70B6A" w:rsidRPr="0022584E">
        <w:rPr>
          <w:rFonts w:ascii="Garamond" w:eastAsia="ヒラギノ角ゴ Pro W3" w:hAnsi="Garamond"/>
          <w:lang w:val="sq-AL"/>
        </w:rPr>
        <w:t>Forcimi i rolit të mbikëqyrjes së parlamentit nëpërmjet: përdorimit më intensiv të instrumenteve të mbikëqyrjes parlamentare të parashikuara në Kushtetutë dhe në</w:t>
      </w:r>
      <w:r w:rsidR="007A50F8" w:rsidRPr="0022584E">
        <w:rPr>
          <w:rFonts w:ascii="Garamond" w:eastAsia="ヒラギノ角ゴ Pro W3" w:hAnsi="Garamond"/>
          <w:lang w:val="sq-AL"/>
        </w:rPr>
        <w:t xml:space="preserve"> rregulloren </w:t>
      </w:r>
      <w:r w:rsidR="00E70B6A" w:rsidRPr="0022584E">
        <w:rPr>
          <w:rFonts w:ascii="Garamond" w:eastAsia="ヒラギノ角ゴ Pro W3" w:hAnsi="Garamond"/>
          <w:lang w:val="sq-AL"/>
        </w:rPr>
        <w:t>e Parlamentit; rishikimit të kuadrit rregullator (Rregullores së Parlamentit dh</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Mbi rolin e Parlamentit në Procesin e Integrimit të Shqipërisë në BE</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 për të siguruar një mekanizëm/ model të efektshëm për të mbikëqyrur veprimtarinë e Qeverisë (rishikimin e pozicionit negociues) gjatë procesit të negociatave të anëtarësimit, bazuar në modelet</w:t>
      </w:r>
      <w:r w:rsidR="007703F4" w:rsidRPr="0022584E">
        <w:rPr>
          <w:rFonts w:ascii="Garamond" w:eastAsia="ヒラギノ角ゴ Pro W3" w:hAnsi="Garamond"/>
          <w:lang w:val="sq-AL"/>
        </w:rPr>
        <w:t>/</w:t>
      </w:r>
      <w:r w:rsidR="00E70B6A" w:rsidRPr="0022584E">
        <w:rPr>
          <w:rFonts w:ascii="Garamond" w:eastAsia="ヒラギノ角ゴ Pro W3" w:hAnsi="Garamond"/>
          <w:lang w:val="sq-AL"/>
        </w:rPr>
        <w:t>praktikat më të mira evropiane në këtë fushë; zbatimit të mekanizmit të ri ndërinstitucional Parlament - Qeveri - Institucionet e Pavarura, me qëllim ndjekjen dhe zbatimin efektiv të rekomandimeve të institucioneve të pavarura;</w:t>
      </w:r>
    </w:p>
    <w:p w14:paraId="18C2981F" w14:textId="5DC86DE6" w:rsidR="00E70B6A" w:rsidRPr="0022584E" w:rsidRDefault="00903DA2" w:rsidP="00E70B6A">
      <w:pPr>
        <w:pStyle w:val="ListParagraph"/>
        <w:widowControl w:val="0"/>
        <w:numPr>
          <w:ilvl w:val="0"/>
          <w:numId w:val="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 </w:t>
      </w:r>
      <w:r w:rsidR="00E70B6A" w:rsidRPr="0022584E">
        <w:rPr>
          <w:rFonts w:ascii="Garamond" w:eastAsia="ヒラギノ角ゴ Pro W3" w:hAnsi="Garamond"/>
          <w:lang w:val="sq-AL"/>
        </w:rPr>
        <w:t xml:space="preserve">Përmirësimi i etikës parlamentare nëpërmjet: zbatimit rigoroz të Kodit të Sjelljes së deputetëve dhe të </w:t>
      </w:r>
      <w:r w:rsidR="000A765C" w:rsidRPr="0022584E">
        <w:rPr>
          <w:rFonts w:ascii="Garamond" w:eastAsia="ヒラギノ角ゴ Pro W3" w:hAnsi="Garamond"/>
          <w:lang w:val="sq-AL"/>
        </w:rPr>
        <w:t>u</w:t>
      </w:r>
      <w:r w:rsidR="00E70B6A" w:rsidRPr="0022584E">
        <w:rPr>
          <w:rFonts w:ascii="Garamond" w:eastAsia="ヒラギノ角ゴ Pro W3" w:hAnsi="Garamond"/>
          <w:lang w:val="sq-AL"/>
        </w:rPr>
        <w:t xml:space="preserve">dhëzuesit të detajuar në zbatim të tij; zhvillimit të sesioneve informuese me deputetët për Kodin e Sjelljes së Deputetëve dhe </w:t>
      </w:r>
      <w:r w:rsidR="00C60C4B">
        <w:rPr>
          <w:rFonts w:ascii="Garamond" w:eastAsia="ヒラギノ角ゴ Pro W3" w:hAnsi="Garamond"/>
          <w:lang w:val="sq-AL"/>
        </w:rPr>
        <w:t>u</w:t>
      </w:r>
      <w:r w:rsidR="00E70B6A" w:rsidRPr="0022584E">
        <w:rPr>
          <w:rFonts w:ascii="Garamond" w:eastAsia="ヒラギノ角ゴ Pro W3" w:hAnsi="Garamond"/>
          <w:lang w:val="sq-AL"/>
        </w:rPr>
        <w:t>dhëzuesin e detajuar në zbatim të tij; krijimit të regjistrit të konfliktit të interesit për deputetët dhe publikimi i tij në faqen e internetit të parlamentit; krijimit të regjistrit të lobistëve, grupeve t</w:t>
      </w:r>
      <w:r w:rsidR="00C60C4B">
        <w:rPr>
          <w:rFonts w:ascii="Garamond" w:eastAsia="ヒラギノ角ゴ Pro W3" w:hAnsi="Garamond"/>
          <w:lang w:val="sq-AL"/>
        </w:rPr>
        <w:t>ë</w:t>
      </w:r>
      <w:r w:rsidR="00E70B6A" w:rsidRPr="0022584E">
        <w:rPr>
          <w:rFonts w:ascii="Garamond" w:eastAsia="ヒラギノ角ゴ Pro W3" w:hAnsi="Garamond"/>
          <w:lang w:val="sq-AL"/>
        </w:rPr>
        <w:t xml:space="preserve"> interesit dhe organizatave të shoqërisë civile që bashkëpunojnë me Kuvendin; krijimit të regjistrit të veçante elektronik për dhuratat dhe publikimin e tij në faqen e internetit të parlamentit;</w:t>
      </w:r>
    </w:p>
    <w:p w14:paraId="7C52924F" w14:textId="16FE717E" w:rsidR="00E70B6A" w:rsidRPr="0022584E" w:rsidRDefault="00903DA2" w:rsidP="00E70B6A">
      <w:pPr>
        <w:pStyle w:val="ListParagraph"/>
        <w:widowControl w:val="0"/>
        <w:numPr>
          <w:ilvl w:val="0"/>
          <w:numId w:val="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 </w:t>
      </w:r>
      <w:r w:rsidR="00E70B6A" w:rsidRPr="0022584E">
        <w:rPr>
          <w:rFonts w:ascii="Garamond" w:eastAsia="ヒラギノ角ゴ Pro W3" w:hAnsi="Garamond"/>
          <w:lang w:val="sq-AL"/>
        </w:rPr>
        <w:t>Forcimi i transparencës parlamentare përmes: rritjes së transparencës dhe përfshirjes në procesin legjislativ, nëpërmjet rritjes së pjesëmarrjes publike dhe pjesëmarrjes së shoqërisë civile në procesin e vendimmarrjes; funksionimit efektiv të sistemit audio-video në komisionet parlamentare; organizimit të aktiviteteve profesionale për të informuar publikun</w:t>
      </w:r>
      <w:r w:rsidR="00356CAB" w:rsidRPr="0022584E">
        <w:rPr>
          <w:rFonts w:ascii="Garamond" w:eastAsia="ヒラギノ角ゴ Pro W3" w:hAnsi="Garamond"/>
          <w:lang w:val="sq-AL"/>
        </w:rPr>
        <w:t xml:space="preserve"> </w:t>
      </w:r>
      <w:r w:rsidR="00E70B6A" w:rsidRPr="0022584E">
        <w:rPr>
          <w:rFonts w:ascii="Garamond" w:eastAsia="ヒラギノ角ゴ Pro W3" w:hAnsi="Garamond"/>
          <w:lang w:val="sq-AL"/>
        </w:rPr>
        <w:t xml:space="preserve">mbi veprimtarinë e Parlamentit me qëllim të përmirësimit të imazhit të tij dhe rritjes së perceptimit të publikut për rolin e Parlamentit në proceset e zhvillimit dhe integrimit të vendit; përgatitjen dhe botimin </w:t>
      </w:r>
      <w:r w:rsidR="00E70B6A" w:rsidRPr="0022584E">
        <w:rPr>
          <w:rFonts w:ascii="Garamond" w:eastAsia="ヒラギノ角ゴ Pro W3" w:hAnsi="Garamond"/>
          <w:i/>
          <w:lang w:val="sq-AL"/>
        </w:rPr>
        <w:t>online</w:t>
      </w:r>
      <w:r w:rsidR="00E70B6A" w:rsidRPr="0022584E">
        <w:rPr>
          <w:rFonts w:ascii="Garamond" w:eastAsia="ヒラギノ角ゴ Pro W3" w:hAnsi="Garamond"/>
          <w:lang w:val="sq-AL"/>
        </w:rPr>
        <w:t xml:space="preserve"> të një Buletini mbi aktivitetet e Parlamentit në lidhje me procesin e integrimit evropian të Shqipërisë. Gjithashtu synohet rritja, transparenca dhe cilësia e punës së komisioneve parlamentare dhe nënkomisioneve;</w:t>
      </w:r>
    </w:p>
    <w:p w14:paraId="06C3D19F" w14:textId="7C6431D6" w:rsidR="00E70B6A" w:rsidRPr="0022584E" w:rsidRDefault="00E70B6A" w:rsidP="00E70B6A">
      <w:pPr>
        <w:pStyle w:val="ListParagraph"/>
        <w:widowControl w:val="0"/>
        <w:numPr>
          <w:ilvl w:val="0"/>
          <w:numId w:val="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Forcimi i kapaciteteve administrative të parlamentit përmes: modernizimit të shërbimeve të Parlamentit, me qëllim</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përshtatjen</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për t</w:t>
      </w:r>
      <w:r w:rsidR="00F641FB" w:rsidRPr="0022584E">
        <w:rPr>
          <w:rFonts w:ascii="Garamond" w:eastAsia="ヒラギノ角ゴ Pro W3" w:hAnsi="Garamond"/>
          <w:lang w:val="sq-AL"/>
        </w:rPr>
        <w:t>’</w:t>
      </w:r>
      <w:r w:rsidRPr="0022584E">
        <w:rPr>
          <w:rFonts w:ascii="Garamond" w:eastAsia="ヒラギノ角ゴ Pro W3" w:hAnsi="Garamond"/>
          <w:lang w:val="sq-AL"/>
        </w:rPr>
        <w:t>u ballafaquar me sfidat dhe kërkesat e reja për kapacitete të nivelit të lartë dhe ekspertizën që do të ketë Kuvendi gjatë procesit të negociatave të anëtarësimit të Shqipërisë në BE; trajnimit të të gjitha shërbimeve të Parlamentit në fusha të ndryshme, veçanërisht ato që lidhen me procesin e integrimit evropian; rishikimit të Strategjisë së Trajnimit për Stafin e Administratës së Kuvendit (miratimi i Strategjisë së Trajnimit për periudhën 2019-2022).</w:t>
      </w:r>
    </w:p>
    <w:p w14:paraId="7F9098A2" w14:textId="77777777"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7" w:name="_Toc5133040"/>
      <w:r w:rsidRPr="0022584E">
        <w:rPr>
          <w:rFonts w:ascii="Garamond" w:eastAsia="ヒラギノ角ゴ Pro W3" w:hAnsi="Garamond"/>
          <w:sz w:val="24"/>
          <w:szCs w:val="24"/>
          <w:lang w:eastAsia="en-US"/>
        </w:rPr>
        <w:t>Qeverisja</w:t>
      </w:r>
      <w:bookmarkEnd w:id="7"/>
      <w:r w:rsidRPr="0022584E">
        <w:rPr>
          <w:rFonts w:ascii="Garamond" w:eastAsia="ヒラギノ角ゴ Pro W3" w:hAnsi="Garamond"/>
          <w:sz w:val="24"/>
          <w:szCs w:val="24"/>
          <w:lang w:eastAsia="en-US"/>
        </w:rPr>
        <w:t xml:space="preserve"> </w:t>
      </w:r>
    </w:p>
    <w:p w14:paraId="53025550" w14:textId="55CAFA3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w:t>
      </w:r>
      <w:r w:rsidR="00C97B3C" w:rsidRPr="0022584E">
        <w:rPr>
          <w:rFonts w:ascii="Garamond" w:eastAsia="ヒラギノ角ゴ Pro W3" w:hAnsi="Garamond"/>
          <w:lang w:val="sq-AL"/>
        </w:rPr>
        <w:t xml:space="preserve"> </w:t>
      </w:r>
      <w:r w:rsidRPr="0022584E">
        <w:rPr>
          <w:rFonts w:ascii="Garamond" w:eastAsia="ヒラギノ角ゴ Pro W3" w:hAnsi="Garamond"/>
          <w:lang w:val="sq-AL"/>
        </w:rPr>
        <w:t>sa i përket pushtetit ekzekutiv, Qeveria qendrore përcakton vizionin dhe politikat kyçe dhe propozon legjislacionin për forcimin e demokracisë dhe zhvillimit të qëndrueshëm ekonomik të vendit. Organizimi, funksionimi dhe kompetencat e Qeverisë</w:t>
      </w:r>
      <w:r w:rsidR="007703F4" w:rsidRPr="0022584E">
        <w:rPr>
          <w:rFonts w:ascii="Garamond" w:eastAsia="ヒラギノ角ゴ Pro W3" w:hAnsi="Garamond"/>
          <w:lang w:val="sq-AL"/>
        </w:rPr>
        <w:t>/</w:t>
      </w:r>
      <w:r w:rsidRPr="0022584E">
        <w:rPr>
          <w:rFonts w:ascii="Garamond" w:eastAsia="ヒラギノ角ゴ Pro W3" w:hAnsi="Garamond"/>
          <w:lang w:val="sq-AL"/>
        </w:rPr>
        <w:t>Këshillit të Ministrave (i përbërë nga Kryeministri, Zëvendëskryeministri dhe Ministrat e Kabinetit) parashikohen në dispozitat themelore kushtetuese dhe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900</w:t>
      </w:r>
      <w:r w:rsidR="00ED5509" w:rsidRPr="0022584E">
        <w:rPr>
          <w:rFonts w:ascii="Garamond" w:eastAsia="ヒラギノ角ゴ Pro W3" w:hAnsi="Garamond"/>
          <w:lang w:val="sq-AL"/>
        </w:rPr>
        <w:t xml:space="preserve">0, datë </w:t>
      </w:r>
      <w:r w:rsidRPr="0022584E">
        <w:rPr>
          <w:rFonts w:ascii="Garamond" w:eastAsia="ヒラギノ角ゴ Pro W3" w:hAnsi="Garamond"/>
          <w:lang w:val="sq-AL"/>
        </w:rPr>
        <w:t>30</w:t>
      </w:r>
      <w:r w:rsidR="00BD11F3" w:rsidRPr="0022584E">
        <w:rPr>
          <w:rFonts w:ascii="Garamond" w:eastAsia="ヒラギノ角ゴ Pro W3" w:hAnsi="Garamond"/>
          <w:lang w:val="sq-AL"/>
        </w:rPr>
        <w:t>.1.20</w:t>
      </w:r>
      <w:r w:rsidRPr="0022584E">
        <w:rPr>
          <w:rFonts w:ascii="Garamond" w:eastAsia="ヒラギノ角ゴ Pro W3" w:hAnsi="Garamond"/>
          <w:lang w:val="sq-AL"/>
        </w:rPr>
        <w:t xml:space="preserve">03 </w:t>
      </w:r>
      <w:r w:rsidR="005977C7" w:rsidRPr="0022584E">
        <w:rPr>
          <w:rFonts w:ascii="Garamond" w:eastAsia="ヒラギノ角ゴ Pro W3" w:hAnsi="Garamond"/>
          <w:lang w:val="sq-AL"/>
        </w:rPr>
        <w:t>“</w:t>
      </w:r>
      <w:r w:rsidRPr="0022584E">
        <w:rPr>
          <w:rFonts w:ascii="Garamond" w:eastAsia="ヒラギノ角ゴ Pro W3" w:hAnsi="Garamond"/>
          <w:lang w:val="sq-AL"/>
        </w:rPr>
        <w:t>Për organizimin dhe funksionimin e Këshillit të Ministrave</w:t>
      </w:r>
      <w:r w:rsidR="005977C7" w:rsidRPr="0022584E">
        <w:rPr>
          <w:rFonts w:ascii="Garamond" w:eastAsia="ヒラギノ角ゴ Pro W3" w:hAnsi="Garamond"/>
          <w:lang w:val="sq-AL"/>
        </w:rPr>
        <w:t>”</w:t>
      </w:r>
      <w:r w:rsidRPr="0022584E">
        <w:rPr>
          <w:rFonts w:ascii="Garamond" w:eastAsia="ヒラギノ角ゴ Pro W3" w:hAnsi="Garamond"/>
          <w:lang w:val="sq-AL"/>
        </w:rPr>
        <w:t>. Përshpejtimi i reformave dhe përgatitja e vendit për t</w:t>
      </w:r>
      <w:r w:rsidR="00F641FB" w:rsidRPr="0022584E">
        <w:rPr>
          <w:rFonts w:ascii="Garamond" w:eastAsia="ヒラギノ角ゴ Pro W3" w:hAnsi="Garamond"/>
          <w:lang w:val="sq-AL"/>
        </w:rPr>
        <w:t>’</w:t>
      </w:r>
      <w:r w:rsidRPr="0022584E">
        <w:rPr>
          <w:rFonts w:ascii="Garamond" w:eastAsia="ヒラギノ角ゴ Pro W3" w:hAnsi="Garamond"/>
          <w:lang w:val="sq-AL"/>
        </w:rPr>
        <w:t xml:space="preserve">u bashkuar me Bashkimin Evropian mbetet një prioritet i madh i Qeverisë Shqiptare. Ky prioritet do të ndiqet përmes </w:t>
      </w:r>
      <w:r w:rsidR="003A6F21" w:rsidRPr="0022584E">
        <w:rPr>
          <w:rFonts w:ascii="Garamond" w:eastAsia="ヒラギノ角ゴ Pro W3" w:hAnsi="Garamond"/>
          <w:lang w:val="sq-AL"/>
        </w:rPr>
        <w:t>objektivave të mëposhtëm</w:t>
      </w:r>
      <w:r w:rsidRPr="0022584E">
        <w:rPr>
          <w:rFonts w:ascii="Garamond" w:eastAsia="ヒラギノ角ゴ Pro W3" w:hAnsi="Garamond"/>
          <w:lang w:val="sq-AL"/>
        </w:rPr>
        <w:t xml:space="preserve"> dhe masave politike:</w:t>
      </w:r>
    </w:p>
    <w:p w14:paraId="1B8FD234" w14:textId="2C46FA64"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Strategjia Kombëtare për Zhvillim dhe Integrim 2015</w:t>
      </w:r>
      <w:r w:rsidR="00C97B3C" w:rsidRPr="0022584E">
        <w:rPr>
          <w:rFonts w:ascii="Garamond" w:eastAsia="ヒラギノ角ゴ Pro W3" w:hAnsi="Garamond"/>
          <w:lang w:val="sq-AL"/>
        </w:rPr>
        <w:t>–</w:t>
      </w:r>
      <w:r w:rsidRPr="0022584E">
        <w:rPr>
          <w:rFonts w:ascii="Garamond" w:eastAsia="ヒラギノ角ゴ Pro W3" w:hAnsi="Garamond"/>
          <w:lang w:val="sq-AL"/>
        </w:rPr>
        <w:t>2020 (SKZHI II);</w:t>
      </w:r>
    </w:p>
    <w:p w14:paraId="777FDD32"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Forcimi i Sistemit të Planifikimit të Integruar (SPI) si sistemi kryesor që përcakton mjetet dhe mekanizmat për një planifikim të integruar të politikave publike, duke siguruar shpërndarje efikase dhe efikase të burimeve financiare;</w:t>
      </w:r>
    </w:p>
    <w:p w14:paraId="7F55ABDD"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Forcimi i Departamentit të Zhvillimit dhe Qeverisjes së Mirë;</w:t>
      </w:r>
    </w:p>
    <w:p w14:paraId="14AF4249" w14:textId="1372EADC"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Forcimi i Sistemit One Single ku përfshihen Sistemi i Informacionit të Sistemit të Integruar të Planifikimit (IPSIS), Sistemi Informativ i Menaxhimit Financiar Shqiptar (AFMIS) dhe Sistemi Informativ </w:t>
      </w:r>
      <w:r w:rsidR="00060C17" w:rsidRPr="0022584E">
        <w:rPr>
          <w:rFonts w:ascii="Garamond" w:eastAsia="ヒラギノ角ゴ Pro W3" w:hAnsi="Garamond"/>
          <w:lang w:val="sq-AL"/>
        </w:rPr>
        <w:t>i</w:t>
      </w:r>
      <w:r w:rsidRPr="0022584E">
        <w:rPr>
          <w:rFonts w:ascii="Garamond" w:eastAsia="ヒラギノ角ゴ Pro W3" w:hAnsi="Garamond"/>
          <w:lang w:val="sq-AL"/>
        </w:rPr>
        <w:t xml:space="preserve"> Menaxhimit të Ndihmës së Huaj (EAMIS);</w:t>
      </w:r>
    </w:p>
    <w:p w14:paraId="228EADE2"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Zbatimi i Sistemit të Qeverisjes dhe Grupeve të Menaxhimit të Planifikimit të Integruar (GMIP-ve);</w:t>
      </w:r>
    </w:p>
    <w:p w14:paraId="56B175E4"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Ndërtimi dhe funksionimi i strukturave institucionale të nevojshme për fillimin e procesit të shqyrtimit dhe negociatave për anëtarësim në BE;</w:t>
      </w:r>
    </w:p>
    <w:p w14:paraId="71048DE8"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Përmirësimi dhe rritja e efikasitetit në koordinimin dhe monitorimin e procesit të Integrimit Evropian si element kyç për përshpejtimin e procesit të integrimit në BE;</w:t>
      </w:r>
    </w:p>
    <w:p w14:paraId="56C4F491" w14:textId="5A01DBF2"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Ndërtimi i kapaciteteve institucionale dhe njerëzore për menaxhimin e decentralizuar të fondeve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w:t>
      </w:r>
    </w:p>
    <w:p w14:paraId="5CE73F1B"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Mbajtja e takimeve të rregullta të përbashkëta BE-Shqipëri në kuadër të Marrëveshjes së Stabilizim-Asociimit (Komiteti i Stabilizim-Asociimit, Këshilli i Stabilizim-Asociimit, Komiteti Parlamentar i Stabilizim-Asociimit dhe Nënkomitetet);</w:t>
      </w:r>
    </w:p>
    <w:p w14:paraId="2E6CE63F"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Përgatitja e një baze të dhënash me legjislacion të përafruar dhe shkallës së përafrimit, të aksesueshëm për të gjitha ministritë e linjës, institucionet e tjera qendrore dhe institucionet e pavarura;</w:t>
      </w:r>
    </w:p>
    <w:p w14:paraId="22C9C6E5"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Trajnimin e punonjësve të administratës publike për çështjet e integrimit evropian;</w:t>
      </w:r>
    </w:p>
    <w:p w14:paraId="31E00806"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Trajnimi i stafit të Departamentit të Përkthimit për përdorimin e software-it të përkthimit të specializuar;</w:t>
      </w:r>
    </w:p>
    <w:p w14:paraId="7AA096EF" w14:textId="363990DD"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Koordinimin e punës për përkthimin 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me autoritetet kompetente të Qeverisë së Kosovës në kuadër të marrëveshjes së bashkëpunimit;</w:t>
      </w:r>
    </w:p>
    <w:p w14:paraId="7DCB36F9" w14:textId="332CD4EB"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Përgatitja për promovimin dhe akreditimin e strukturave të nevojshme për të përfituar nga IPA </w:t>
      </w:r>
      <w:r w:rsidR="00713B6B" w:rsidRPr="0022584E">
        <w:rPr>
          <w:rFonts w:ascii="Garamond" w:eastAsia="ヒラギノ角ゴ Pro W3" w:hAnsi="Garamond"/>
          <w:lang w:val="sq-AL"/>
        </w:rPr>
        <w:t>2015–2020</w:t>
      </w:r>
      <w:r w:rsidRPr="0022584E">
        <w:rPr>
          <w:rFonts w:ascii="Garamond" w:eastAsia="ヒラギノ角ゴ Pro W3" w:hAnsi="Garamond"/>
          <w:lang w:val="sq-AL"/>
        </w:rPr>
        <w:t>;</w:t>
      </w:r>
    </w:p>
    <w:p w14:paraId="7808DAE0" w14:textId="77777777" w:rsidR="00E70B6A" w:rsidRPr="0022584E" w:rsidRDefault="00E70B6A" w:rsidP="00E70B6A">
      <w:pPr>
        <w:pStyle w:val="ListParagraph"/>
        <w:widowControl w:val="0"/>
        <w:numPr>
          <w:ilvl w:val="0"/>
          <w:numId w:val="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Ndërgjegjësimi dhe komunikimi me palët e interesuara në lidhje me procesin e integrimit dhe përfitimet dhe detyrimet që rrjedhin nga statusi i vendit kandidat dhe anëtarësimi në BE.</w:t>
      </w:r>
    </w:p>
    <w:p w14:paraId="51876160" w14:textId="77777777"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8" w:name="_Toc5133041"/>
      <w:r w:rsidRPr="0022584E">
        <w:rPr>
          <w:rFonts w:ascii="Garamond" w:eastAsia="ヒラギノ角ゴ Pro W3" w:hAnsi="Garamond"/>
          <w:sz w:val="24"/>
          <w:szCs w:val="24"/>
          <w:lang w:eastAsia="en-US"/>
        </w:rPr>
        <w:t>Korniza institucionale dhe sistemi i qeverisjes</w:t>
      </w:r>
      <w:bookmarkEnd w:id="8"/>
    </w:p>
    <w:p w14:paraId="54F9C659" w14:textId="7541A60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Qeveria Shqiptare ka miratuar Mekanizmin e Përqasjes Sektoriale në 2015, për të siguruar koordinimin, programimin dhe monitorimin në të gjithë sektorët. Ky mekanizëm është rishikuar me Urdhrin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157, datë 22.10.2018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 e qasjes së gjerë sektoriale për (ndër) sektorët dhe krijimin dhe funksionimin e mekanizmit të ndërlidhur (ndër) sektorial</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Rendi mundëson riorganizimin dhe zbatimin e qasjes sektoriale në të gjithë sektorët (në krahasim me Rendin e 2015 të aplikuar në sektorët pilot) me qëllim të menaxhimit dhe koordinimit të politikave të sektorit në përputhje me Sistemin e Integruar dhe Planifikimit (SIP) dhe parimet e Mirëqeverisjes përmes grupeve sektoriale të menaxhimit dhe koordinimit. Është specifikuar krijimi i 5 </w:t>
      </w:r>
      <w:r w:rsidR="00060C17" w:rsidRPr="0022584E">
        <w:rPr>
          <w:rFonts w:ascii="Garamond" w:eastAsia="ヒラギノ角ゴ Pro W3" w:hAnsi="Garamond"/>
          <w:lang w:val="sq-AL"/>
        </w:rPr>
        <w:t xml:space="preserve">grupeve të menaxhimit të integruara të politikave dhe 5 komiteteve drejtuese sektoriale, të </w:t>
      </w:r>
      <w:r w:rsidRPr="0022584E">
        <w:rPr>
          <w:rFonts w:ascii="Garamond" w:eastAsia="ヒラギノ角ゴ Pro W3" w:hAnsi="Garamond"/>
          <w:lang w:val="sq-AL"/>
        </w:rPr>
        <w:t>kryesuar nga një ministër:</w:t>
      </w:r>
    </w:p>
    <w:p w14:paraId="0D3B2BBD" w14:textId="136898B3"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GMIP –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Mirëqeverisja dhe </w:t>
      </w:r>
      <w:r w:rsidR="00060C17" w:rsidRPr="0022584E">
        <w:rPr>
          <w:rFonts w:ascii="Garamond" w:eastAsia="ヒラギノ角ゴ Pro W3" w:hAnsi="Garamond"/>
          <w:lang w:val="sq-AL"/>
        </w:rPr>
        <w:t>administrimi publik</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drejtuar nga </w:t>
      </w:r>
      <w:r w:rsidR="00060C17" w:rsidRPr="0022584E">
        <w:rPr>
          <w:rFonts w:ascii="Garamond" w:eastAsia="ヒラギノ角ゴ Pro W3" w:hAnsi="Garamond"/>
          <w:lang w:val="sq-AL"/>
        </w:rPr>
        <w:t>zëvendëskryeministri</w:t>
      </w:r>
      <w:r w:rsidRPr="0022584E">
        <w:rPr>
          <w:rFonts w:ascii="Garamond" w:eastAsia="ヒラギノ角ゴ Pro W3" w:hAnsi="Garamond"/>
          <w:lang w:val="sq-AL"/>
        </w:rPr>
        <w:t>;</w:t>
      </w:r>
    </w:p>
    <w:p w14:paraId="32099840" w14:textId="4A957DC2"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GMIP –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Konkurrueshmëria dhe </w:t>
      </w:r>
      <w:r w:rsidR="00060C17" w:rsidRPr="0022584E">
        <w:rPr>
          <w:rFonts w:ascii="Garamond" w:eastAsia="ヒラギノ角ゴ Pro W3" w:hAnsi="Garamond"/>
          <w:lang w:val="sq-AL"/>
        </w:rPr>
        <w:t>investimet</w:t>
      </w:r>
      <w:r w:rsidR="005977C7" w:rsidRPr="0022584E">
        <w:rPr>
          <w:rFonts w:ascii="Garamond" w:eastAsia="ヒラギノ角ゴ Pro W3" w:hAnsi="Garamond"/>
          <w:lang w:val="sq-AL"/>
        </w:rPr>
        <w:t>”</w:t>
      </w:r>
      <w:r w:rsidRPr="0022584E">
        <w:rPr>
          <w:rFonts w:ascii="Garamond" w:eastAsia="ヒラギノ角ゴ Pro W3" w:hAnsi="Garamond"/>
          <w:lang w:val="sq-AL"/>
        </w:rPr>
        <w:t>, drejtuar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Financave dhe Ekonomisë;</w:t>
      </w:r>
    </w:p>
    <w:p w14:paraId="352297A2" w14:textId="614BDE5F"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GMIP –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Punësimi dhe </w:t>
      </w:r>
      <w:r w:rsidR="00060C17" w:rsidRPr="0022584E">
        <w:rPr>
          <w:rFonts w:ascii="Garamond" w:eastAsia="ヒラギノ角ゴ Pro W3" w:hAnsi="Garamond"/>
          <w:lang w:val="sq-AL"/>
        </w:rPr>
        <w:t>aftësimi</w:t>
      </w:r>
      <w:r w:rsidR="005977C7" w:rsidRPr="0022584E">
        <w:rPr>
          <w:rFonts w:ascii="Garamond" w:eastAsia="ヒラギノ角ゴ Pro W3" w:hAnsi="Garamond"/>
          <w:lang w:val="sq-AL"/>
        </w:rPr>
        <w:t>”</w:t>
      </w:r>
      <w:r w:rsidRPr="0022584E">
        <w:rPr>
          <w:rFonts w:ascii="Garamond" w:eastAsia="ヒラギノ角ゴ Pro W3" w:hAnsi="Garamond"/>
          <w:lang w:val="sq-AL"/>
        </w:rPr>
        <w:t>, drejtuar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Financave dhe Ekonomisë;</w:t>
      </w:r>
    </w:p>
    <w:p w14:paraId="0B1FE72A" w14:textId="07A32135"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GMIP –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Menaxhimi i </w:t>
      </w:r>
      <w:r w:rsidR="00060C17" w:rsidRPr="0022584E">
        <w:rPr>
          <w:rFonts w:ascii="Garamond" w:eastAsia="ヒラギノ角ゴ Pro W3" w:hAnsi="Garamond"/>
          <w:lang w:val="sq-AL"/>
        </w:rPr>
        <w:t xml:space="preserve">integruar </w:t>
      </w:r>
      <w:r w:rsidRPr="0022584E">
        <w:rPr>
          <w:rFonts w:ascii="Garamond" w:eastAsia="ヒラギノ角ゴ Pro W3" w:hAnsi="Garamond"/>
          <w:lang w:val="sq-AL"/>
        </w:rPr>
        <w:t xml:space="preserve">i </w:t>
      </w:r>
      <w:r w:rsidR="00060C17" w:rsidRPr="0022584E">
        <w:rPr>
          <w:rFonts w:ascii="Garamond" w:eastAsia="ヒラギノ角ゴ Pro W3" w:hAnsi="Garamond"/>
          <w:lang w:val="sq-AL"/>
        </w:rPr>
        <w:t>tokës</w:t>
      </w:r>
      <w:r w:rsidR="005977C7" w:rsidRPr="0022584E">
        <w:rPr>
          <w:rFonts w:ascii="Garamond" w:eastAsia="ヒラギノ角ゴ Pro W3" w:hAnsi="Garamond"/>
          <w:lang w:val="sq-AL"/>
        </w:rPr>
        <w:t>”</w:t>
      </w:r>
      <w:r w:rsidRPr="0022584E">
        <w:rPr>
          <w:rFonts w:ascii="Garamond" w:eastAsia="ヒラギノ角ゴ Pro W3" w:hAnsi="Garamond"/>
          <w:lang w:val="sq-AL"/>
        </w:rPr>
        <w:t>, funksionet e të cilit i kryen Komiteti Ndërministror i Reformës së Menaxhimit të Integruar të Tokës, drejtuar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Drejtësisë;</w:t>
      </w:r>
    </w:p>
    <w:p w14:paraId="61F3EA68" w14:textId="7FFAD371"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GMIP –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Menaxhimi i </w:t>
      </w:r>
      <w:r w:rsidR="00060C17" w:rsidRPr="0022584E">
        <w:rPr>
          <w:rFonts w:ascii="Garamond" w:eastAsia="ヒラギノ角ゴ Pro W3" w:hAnsi="Garamond"/>
          <w:lang w:val="sq-AL"/>
        </w:rPr>
        <w:t xml:space="preserve">integruar </w:t>
      </w:r>
      <w:r w:rsidRPr="0022584E">
        <w:rPr>
          <w:rFonts w:ascii="Garamond" w:eastAsia="ヒラギノ角ゴ Pro W3" w:hAnsi="Garamond"/>
          <w:lang w:val="sq-AL"/>
        </w:rPr>
        <w:t xml:space="preserve">i </w:t>
      </w:r>
      <w:r w:rsidR="00060C17" w:rsidRPr="0022584E">
        <w:rPr>
          <w:rFonts w:ascii="Garamond" w:eastAsia="ヒラギノ角ゴ Pro W3" w:hAnsi="Garamond"/>
          <w:lang w:val="sq-AL"/>
        </w:rPr>
        <w:t>ujit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funksionet e të cilit i kryhen Këshilli Kombëtar i Ujit, </w:t>
      </w:r>
    </w:p>
    <w:p w14:paraId="657481CE" w14:textId="125DB2FC"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KDS –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Reforma në </w:t>
      </w:r>
      <w:r w:rsidR="00060C17" w:rsidRPr="0022584E">
        <w:rPr>
          <w:rFonts w:ascii="Garamond" w:eastAsia="ヒラギノ角ゴ Pro W3" w:hAnsi="Garamond"/>
          <w:lang w:val="sq-AL"/>
        </w:rPr>
        <w:t>drejtësi</w:t>
      </w:r>
      <w:r w:rsidR="005977C7" w:rsidRPr="0022584E">
        <w:rPr>
          <w:rFonts w:ascii="Garamond" w:eastAsia="ヒラギノ角ゴ Pro W3" w:hAnsi="Garamond"/>
          <w:lang w:val="sq-AL"/>
        </w:rPr>
        <w:t>”</w:t>
      </w:r>
      <w:r w:rsidRPr="0022584E">
        <w:rPr>
          <w:rFonts w:ascii="Garamond" w:eastAsia="ヒラギノ角ゴ Pro W3" w:hAnsi="Garamond"/>
          <w:lang w:val="sq-AL"/>
        </w:rPr>
        <w:t>, drejtuar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Drejtësisë;</w:t>
      </w:r>
    </w:p>
    <w:p w14:paraId="41A49680" w14:textId="0496F978"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KDS – </w:t>
      </w:r>
      <w:r w:rsidR="005977C7" w:rsidRPr="0022584E">
        <w:rPr>
          <w:rFonts w:ascii="Garamond" w:eastAsia="ヒラギノ角ゴ Pro W3" w:hAnsi="Garamond"/>
          <w:lang w:val="sq-AL"/>
        </w:rPr>
        <w:t>“</w:t>
      </w:r>
      <w:r w:rsidRPr="0022584E">
        <w:rPr>
          <w:rFonts w:ascii="Garamond" w:eastAsia="ヒラギノ角ゴ Pro W3" w:hAnsi="Garamond"/>
          <w:lang w:val="sq-AL"/>
        </w:rPr>
        <w:t>Punët e brendshme</w:t>
      </w:r>
      <w:r w:rsidR="005977C7" w:rsidRPr="0022584E">
        <w:rPr>
          <w:rFonts w:ascii="Garamond" w:eastAsia="ヒラギノ角ゴ Pro W3" w:hAnsi="Garamond"/>
          <w:lang w:val="sq-AL"/>
        </w:rPr>
        <w:t>”</w:t>
      </w:r>
      <w:r w:rsidRPr="0022584E">
        <w:rPr>
          <w:rFonts w:ascii="Garamond" w:eastAsia="ヒラギノ角ゴ Pro W3" w:hAnsi="Garamond"/>
          <w:lang w:val="sq-AL"/>
        </w:rPr>
        <w:t>, drejtuar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Brendshëm;</w:t>
      </w:r>
    </w:p>
    <w:p w14:paraId="622E7E18" w14:textId="5A9917B1"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KDS –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Menaxhimi i </w:t>
      </w:r>
      <w:r w:rsidR="00060C17" w:rsidRPr="0022584E">
        <w:rPr>
          <w:rFonts w:ascii="Garamond" w:eastAsia="ヒラギノ角ゴ Pro W3" w:hAnsi="Garamond"/>
          <w:lang w:val="sq-AL"/>
        </w:rPr>
        <w:t>financave publike</w:t>
      </w:r>
      <w:r w:rsidR="005977C7" w:rsidRPr="0022584E">
        <w:rPr>
          <w:rFonts w:ascii="Garamond" w:eastAsia="ヒラギノ角ゴ Pro W3" w:hAnsi="Garamond"/>
          <w:lang w:val="sq-AL"/>
        </w:rPr>
        <w:t>”</w:t>
      </w:r>
      <w:r w:rsidRPr="0022584E">
        <w:rPr>
          <w:rFonts w:ascii="Garamond" w:eastAsia="ヒラギノ角ゴ Pro W3" w:hAnsi="Garamond"/>
          <w:lang w:val="sq-AL"/>
        </w:rPr>
        <w:t>, drejtuar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Financave dhe Ekonomisë;</w:t>
      </w:r>
    </w:p>
    <w:p w14:paraId="2CA85781" w14:textId="250440C4"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KDS – </w:t>
      </w:r>
      <w:r w:rsidR="005977C7" w:rsidRPr="0022584E">
        <w:rPr>
          <w:rFonts w:ascii="Garamond" w:eastAsia="ヒラギノ角ゴ Pro W3" w:hAnsi="Garamond"/>
          <w:lang w:val="sq-AL"/>
        </w:rPr>
        <w:t>“</w:t>
      </w:r>
      <w:r w:rsidRPr="0022584E">
        <w:rPr>
          <w:rFonts w:ascii="Garamond" w:eastAsia="ヒラギノ角ゴ Pro W3" w:hAnsi="Garamond"/>
          <w:lang w:val="sq-AL"/>
        </w:rPr>
        <w:t>Ndërlidhja</w:t>
      </w:r>
      <w:r w:rsidR="005977C7" w:rsidRPr="0022584E">
        <w:rPr>
          <w:rFonts w:ascii="Garamond" w:eastAsia="ヒラギノ角ゴ Pro W3" w:hAnsi="Garamond"/>
          <w:lang w:val="sq-AL"/>
        </w:rPr>
        <w:t>”</w:t>
      </w:r>
      <w:r w:rsidRPr="0022584E">
        <w:rPr>
          <w:rFonts w:ascii="Garamond" w:eastAsia="ヒラギノ角ゴ Pro W3" w:hAnsi="Garamond"/>
          <w:lang w:val="sq-AL"/>
        </w:rPr>
        <w:t>, drejtuar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Infrastrukturës dhe Energjisë;</w:t>
      </w:r>
    </w:p>
    <w:p w14:paraId="5131C235" w14:textId="2D389D4C" w:rsidR="00E70B6A" w:rsidRPr="0022584E" w:rsidRDefault="00E70B6A" w:rsidP="00E70B6A">
      <w:pPr>
        <w:pStyle w:val="ListParagraph"/>
        <w:widowControl w:val="0"/>
        <w:numPr>
          <w:ilvl w:val="0"/>
          <w:numId w:val="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KDS – </w:t>
      </w:r>
      <w:r w:rsidR="005977C7" w:rsidRPr="0022584E">
        <w:rPr>
          <w:rFonts w:ascii="Garamond" w:eastAsia="ヒラギノ角ゴ Pro W3" w:hAnsi="Garamond"/>
          <w:lang w:val="sq-AL"/>
        </w:rPr>
        <w:t>“</w:t>
      </w:r>
      <w:r w:rsidRPr="0022584E">
        <w:rPr>
          <w:rFonts w:ascii="Garamond" w:eastAsia="ヒラギノ角ゴ Pro W3" w:hAnsi="Garamond"/>
          <w:lang w:val="sq-AL"/>
        </w:rPr>
        <w:t>Mjedisi, klima dhe menaxhimi i mbetjeve</w:t>
      </w:r>
      <w:r w:rsidR="005977C7" w:rsidRPr="0022584E">
        <w:rPr>
          <w:rFonts w:ascii="Garamond" w:eastAsia="ヒラギノ角ゴ Pro W3" w:hAnsi="Garamond"/>
          <w:lang w:val="sq-AL"/>
        </w:rPr>
        <w:t>”</w:t>
      </w:r>
      <w:r w:rsidRPr="0022584E">
        <w:rPr>
          <w:rFonts w:ascii="Garamond" w:eastAsia="ヒラギノ角ゴ Pro W3" w:hAnsi="Garamond"/>
          <w:lang w:val="sq-AL"/>
        </w:rPr>
        <w:t>, drejtuar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Turizmit dhe Mjedisit.</w:t>
      </w:r>
    </w:p>
    <w:p w14:paraId="45A0722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Mekanizmat e koordinimit dhe menaxhimit sektorial të GMIP-ve dhe KDS-ve do të sigurojnë një strukturë të menaxhimit të nivelit të lartë për: </w:t>
      </w:r>
    </w:p>
    <w:p w14:paraId="374777E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 Sigurimi i koordinimit dhe vendimmarrjes politike dhe menaxheriale të nivelit të lartë në planifikimin dhe monitorimin e reformave sektoriale, politikave dhe kuadrit strategjik; </w:t>
      </w:r>
    </w:p>
    <w:p w14:paraId="4BD0259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b) Luajtja e një roli mbështetës në koordinimin e planifikimit, programimit dhe monitorimit të ndihmës zhvillimore për sektorët e përfshirë, nëpërmjet organizimit të dialogut të rregullt me </w:t>
      </w:r>
      <w:r w:rsidRPr="0022584E">
        <w:rPr>
          <w:rFonts w:eastAsia="ヒラギノ角ゴ Pro W3"/>
          <w:lang w:val="sq-AL"/>
        </w:rPr>
        <w:t>​​</w:t>
      </w:r>
      <w:r w:rsidRPr="0022584E">
        <w:rPr>
          <w:rFonts w:ascii="Garamond" w:eastAsia="ヒラギノ角ゴ Pro W3" w:hAnsi="Garamond"/>
          <w:lang w:val="sq-AL"/>
        </w:rPr>
        <w:t>partner</w:t>
      </w:r>
      <w:r w:rsidRPr="0022584E">
        <w:rPr>
          <w:rFonts w:ascii="Garamond" w:eastAsia="ヒラギノ角ゴ Pro W3" w:hAnsi="Garamond" w:cs="Garamond"/>
          <w:lang w:val="sq-AL"/>
        </w:rPr>
        <w:t>ë</w:t>
      </w:r>
      <w:r w:rsidRPr="0022584E">
        <w:rPr>
          <w:rFonts w:ascii="Garamond" w:eastAsia="ヒラギノ角ゴ Pro W3" w:hAnsi="Garamond"/>
          <w:lang w:val="sq-AL"/>
        </w:rPr>
        <w:t>t p</w:t>
      </w:r>
      <w:r w:rsidRPr="0022584E">
        <w:rPr>
          <w:rFonts w:ascii="Garamond" w:eastAsia="ヒラギノ角ゴ Pro W3" w:hAnsi="Garamond" w:cs="Garamond"/>
          <w:lang w:val="sq-AL"/>
        </w:rPr>
        <w:t>ë</w:t>
      </w:r>
      <w:r w:rsidRPr="0022584E">
        <w:rPr>
          <w:rFonts w:ascii="Garamond" w:eastAsia="ヒラギノ角ゴ Pro W3" w:hAnsi="Garamond"/>
          <w:lang w:val="sq-AL"/>
        </w:rPr>
        <w:t xml:space="preserve">r zhvillim; </w:t>
      </w:r>
    </w:p>
    <w:p w14:paraId="0B4027E5" w14:textId="7F9079F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c) Luajtja e rolit të Komiteteve të Monitorimit të Sektorit IPA, duke siguruar monitorimin e sektorit IPA sipas sektorëve, në përputhje me</w:t>
      </w:r>
      <w:r w:rsidR="0033015B" w:rsidRPr="0022584E">
        <w:rPr>
          <w:rFonts w:ascii="Garamond" w:eastAsia="ヒラギノ角ゴ Pro W3" w:hAnsi="Garamond"/>
          <w:lang w:val="sq-AL"/>
        </w:rPr>
        <w:t xml:space="preserve"> nenin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53 të marrëveshjes kuadër me BE-në dhe në përputhje me metodologjitë përkatëse; </w:t>
      </w:r>
    </w:p>
    <w:p w14:paraId="37473B9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d) Ofrimin e mbështetjes në kuadrin e procesit të anëtarësimit në Bashkimin Evropian përmes mbështetjes për të përmbushur angazhimet në dokumentet e politikave për integrimin evropian; </w:t>
      </w:r>
    </w:p>
    <w:p w14:paraId="42C5903B" w14:textId="2CFF444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e) Dhënien e udhëzimeve për monitorimin e zbatimit përmes raportimit dhe monitorimit të masave lidhur me proceset e integrimit evropian dhe politikat kombëtare në sektorët</w:t>
      </w:r>
      <w:r w:rsidR="007703F4" w:rsidRPr="0022584E">
        <w:rPr>
          <w:rFonts w:ascii="Garamond" w:eastAsia="ヒラギノ角ゴ Pro W3" w:hAnsi="Garamond"/>
          <w:lang w:val="sq-AL"/>
        </w:rPr>
        <w:t>/</w:t>
      </w:r>
      <w:r w:rsidRPr="0022584E">
        <w:rPr>
          <w:rFonts w:ascii="Garamond" w:eastAsia="ヒラギノ角ゴ Pro W3" w:hAnsi="Garamond"/>
          <w:lang w:val="sq-AL"/>
        </w:rPr>
        <w:t xml:space="preserve">nënsektorët përkatës, duke përfshirë raportet periodike të progresit, programin e reformave ekonomike kombëtare etj. </w:t>
      </w:r>
    </w:p>
    <w:p w14:paraId="303AFDC1" w14:textId="605DF0F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 Sigurimi i dialogut qe</w:t>
      </w:r>
      <w:r w:rsidR="00652A65" w:rsidRPr="0022584E">
        <w:rPr>
          <w:rFonts w:ascii="Garamond" w:eastAsia="ヒラギノ角ゴ Pro W3" w:hAnsi="Garamond"/>
          <w:lang w:val="sq-AL"/>
        </w:rPr>
        <w:t>veritar mbi politikat të (ndër)</w:t>
      </w:r>
      <w:r w:rsidRPr="0022584E">
        <w:rPr>
          <w:rFonts w:ascii="Garamond" w:eastAsia="ヒラギノ角ゴ Pro W3" w:hAnsi="Garamond"/>
          <w:lang w:val="sq-AL"/>
        </w:rPr>
        <w:t xml:space="preserve">sektorit me partnerët për zhvillim, qeverisjen vendore, shoqërinë civile dhe sektorin privat, zbatimin e masave brenda fushës dhe sektorëve përkatës dhe promovimin dhe mbështetjen e iniciativave të koordinuara në këtë kontekst; </w:t>
      </w:r>
    </w:p>
    <w:p w14:paraId="6225922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 Drejtimin e përgatitjes së bashkërenduar të inputeve përkatëse sektoriale tek Komiteti i Planifikimit Strategjik (KPS) dhe komitetet tjera me funksion vendimmarrës;</w:t>
      </w:r>
    </w:p>
    <w:p w14:paraId="1A023871" w14:textId="6B7B3CC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Mekanizmi i Grupeve Sektoriale të Menaxhimit dhe Sektorit të Koordinimit parasheh themelimin e Sekretariatit të Përgjithshëm Teknik (SPT), i përbërë nga Zyra e Këshillit të Ministrave (ZKM), Ministria e Financave dhe Ekonomisë (MFE) dhe Ministria për Evropën dhe Punët e Jashtme (MEPJ). SPT do të koordinojë në nivel qendror dhe ndërveprojë si mekanizëm me proceset e tjera që lidhen me planifikimin e politikave, buxhetimin dhe integrimin evropian</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harmonizimin e proceseve të lidhura me zbatimin e sistemeve të menaxhimit të informacionit, për Sistemin e Planifikimit të Integruar. Gjithashtu, në secilën ministri të linjës do të krijohet një grup teknik pune që do të sigurojë koordinim teknik për drejtimin e GMIP-ve, KDS-ve dhe </w:t>
      </w:r>
      <w:r w:rsidR="00796851" w:rsidRPr="0022584E">
        <w:rPr>
          <w:rFonts w:ascii="Garamond" w:eastAsia="ヒラギノ角ゴ Pro W3" w:hAnsi="Garamond"/>
          <w:lang w:val="sq-AL"/>
        </w:rPr>
        <w:t>grupeve tematike.</w:t>
      </w:r>
    </w:p>
    <w:p w14:paraId="31B9423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Ky mekanizëm i integruar i menaxhimit sektorial për zbatimin e qasjes gjithëpërfshirëse sektoriale do të përdorë Instrumentet e Politikave dhe Menaxhimin e Financave Publike, Procesin e Integrimit Evropian dhe Bashkërendimin e Ndihmës së Huaj, të cilat janë themeluar në kuadër të Planit të Integruar (SPI) dhe sistemeve relevante të menaxhimit të informacionit SPI (IPSIS, AFMIS, EAMIS).</w:t>
      </w:r>
    </w:p>
    <w:p w14:paraId="154B22C4" w14:textId="71BB4703"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9" w:name="_Toc5133042"/>
      <w:r w:rsidRPr="0022584E">
        <w:rPr>
          <w:rFonts w:ascii="Garamond" w:eastAsia="ヒラギノ角ゴ Pro W3" w:hAnsi="Garamond"/>
          <w:sz w:val="24"/>
          <w:szCs w:val="24"/>
          <w:lang w:eastAsia="en-US"/>
        </w:rPr>
        <w:t xml:space="preserve">Shoqëria </w:t>
      </w:r>
      <w:r w:rsidR="00796851" w:rsidRPr="0022584E">
        <w:rPr>
          <w:rFonts w:ascii="Garamond" w:eastAsia="ヒラギノ角ゴ Pro W3" w:hAnsi="Garamond"/>
          <w:sz w:val="24"/>
          <w:szCs w:val="24"/>
          <w:lang w:eastAsia="en-US"/>
        </w:rPr>
        <w:t>c</w:t>
      </w:r>
      <w:r w:rsidRPr="0022584E">
        <w:rPr>
          <w:rFonts w:ascii="Garamond" w:eastAsia="ヒラギノ角ゴ Pro W3" w:hAnsi="Garamond"/>
          <w:sz w:val="24"/>
          <w:szCs w:val="24"/>
          <w:lang w:eastAsia="en-US"/>
        </w:rPr>
        <w:t>ivile</w:t>
      </w:r>
      <w:bookmarkEnd w:id="9"/>
    </w:p>
    <w:p w14:paraId="46D6F98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Zhvillimi i sektorit të Organizatave të Shoqërisë Civile (OSHC) në Shqipëri ka kaluar përmes iniciativave ligjore dhe ndryshimeve që kanë synuar të krijojnë një mjedis të përshtatshëm për OSHC-të. Për sa i përket lirisë së tubimit, kuadri ligjor i jep të drejtën çdo shtetasi shqiptar të krijojë një shoqatë, fondacion ose qendër për qëllimet e lejuara me ligj.</w:t>
      </w:r>
    </w:p>
    <w:p w14:paraId="6307066D" w14:textId="63F94BB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të vitit 2016, Parlamenti miratoi</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 xml:space="preserve">për </w:t>
      </w:r>
      <w:r w:rsidR="00F32854" w:rsidRPr="0022584E">
        <w:rPr>
          <w:rFonts w:ascii="Garamond" w:eastAsia="ヒラギノ角ゴ Pro W3" w:hAnsi="Garamond"/>
          <w:lang w:val="sq-AL"/>
        </w:rPr>
        <w:t xml:space="preserve">vullnetarizëm </w:t>
      </w:r>
      <w:r w:rsidRPr="0022584E">
        <w:rPr>
          <w:rFonts w:ascii="Garamond" w:eastAsia="ヒラギノ角ゴ Pro W3" w:hAnsi="Garamond"/>
          <w:lang w:val="sq-AL"/>
        </w:rPr>
        <w:t xml:space="preserve">duke plotësuar një nga 9 prioritetet e identifikuara në </w:t>
      </w:r>
      <w:r w:rsidR="00796851" w:rsidRPr="0022584E">
        <w:rPr>
          <w:rFonts w:ascii="Garamond" w:eastAsia="ヒラギノ角ゴ Pro W3" w:hAnsi="Garamond"/>
          <w:lang w:val="sq-AL"/>
        </w:rPr>
        <w:t>udhërrëfyesin për shoqëri civile</w:t>
      </w:r>
      <w:r w:rsidRPr="0022584E">
        <w:rPr>
          <w:rFonts w:ascii="Garamond" w:eastAsia="ヒラギノ角ゴ Pro W3" w:hAnsi="Garamond"/>
          <w:lang w:val="sq-AL"/>
        </w:rPr>
        <w:t>. Në ndryshimet e parashikuara për të ndërmarrë masa për zbatimin dhe shqyrtimin e Udhërrëfyesit, Agjencia për Mbështetjen e Shoqërisë Civile (AMSHC) merr një rol parësor dhe mbikëqyrës. Përveç kësaj, AMSHC</w:t>
      </w:r>
      <w:r w:rsidR="00796851" w:rsidRPr="0022584E">
        <w:rPr>
          <w:rFonts w:ascii="Garamond" w:eastAsia="ヒラギノ角ゴ Pro W3" w:hAnsi="Garamond"/>
          <w:lang w:val="sq-AL"/>
        </w:rPr>
        <w:t>-ja</w:t>
      </w:r>
      <w:r w:rsidRPr="0022584E">
        <w:rPr>
          <w:rFonts w:ascii="Garamond" w:eastAsia="ヒラギノ角ゴ Pro W3" w:hAnsi="Garamond"/>
          <w:lang w:val="sq-AL"/>
        </w:rPr>
        <w:t xml:space="preserve"> është e ngarkuar edhe me funksionin e monitorimit për zbatimin dhe metodave të zbatimit të masave të parashikuara në manualin për krijimin e një mjedisi të përshtatshëm për shoqërinë civile.</w:t>
      </w:r>
    </w:p>
    <w:p w14:paraId="35528FF6" w14:textId="2F37E9F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Prioritetet e këtij manuali të identifikuar nga Qeveria janë në përputhje me Udhëzimet për mbështetjen e BE-së për shoqërinë civile për vendet e zgjerimit </w:t>
      </w:r>
      <w:r w:rsidR="008A54B6" w:rsidRPr="0022584E">
        <w:rPr>
          <w:rFonts w:ascii="Garamond" w:eastAsia="ヒラギノ角ゴ Pro W3" w:hAnsi="Garamond"/>
          <w:lang w:val="sq-AL"/>
        </w:rPr>
        <w:t>2014–2020</w:t>
      </w:r>
      <w:r w:rsidRPr="0022584E">
        <w:rPr>
          <w:rFonts w:ascii="Garamond" w:eastAsia="ヒラギノ角ゴ Pro W3" w:hAnsi="Garamond"/>
          <w:lang w:val="sq-AL"/>
        </w:rPr>
        <w:t>, të hartuar nga Drejtoria e Zgjerimit të Komisionit Evropian.</w:t>
      </w:r>
    </w:p>
    <w:p w14:paraId="5EFB8D33" w14:textId="77777777" w:rsidR="00E70B6A" w:rsidRPr="0022584E" w:rsidRDefault="00E70B6A" w:rsidP="00E70B6A">
      <w:pPr>
        <w:widowControl w:val="0"/>
        <w:ind w:firstLine="284"/>
        <w:jc w:val="both"/>
        <w:rPr>
          <w:rFonts w:ascii="Garamond" w:eastAsia="ヒラギノ角ゴ Pro W3" w:hAnsi="Garamond"/>
          <w:i/>
          <w:lang w:val="sq-AL"/>
        </w:rPr>
      </w:pPr>
      <w:r w:rsidRPr="0022584E">
        <w:rPr>
          <w:rFonts w:ascii="Garamond" w:eastAsia="ヒラギノ角ゴ Pro W3" w:hAnsi="Garamond"/>
          <w:i/>
          <w:lang w:val="sq-AL"/>
        </w:rPr>
        <w:t>Këshilli Kombëtar për Shoqërinë Civile</w:t>
      </w:r>
    </w:p>
    <w:p w14:paraId="7ED1E9A8" w14:textId="0909BFD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Pas miratimit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për themelimin e Këshillit Kombëtar për Shoqërinë Civile, miratuar në nëntor të vitit 2015 nga Parlamenti i Shqipërisë, Këshilli është themeluar dhe ka filluar të funksionojë. Ky Këshill pritet të shërbejë për të intensifikuar bashkëpunimin ndërmjet Agjencisë për Mbështetjen e Shoqërisë Civile (AMSHC), shoqërisë civile dhe institucioneve, në nivel konsultativ dhe ekspertësh.</w:t>
      </w:r>
    </w:p>
    <w:p w14:paraId="02A2BA2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Pjesëmarrja e shoqërisë civile, grupeve të interesit, praktikuesve, përfaqësuesve të universiteteve dhe organizatave ndërkombëtare në diskutimin e projektligjeve është përmirësuar. Gjithëpërfshirja vazhdoi të jetë parimi i konsultimit publik të projektligjeve për reformën e drejtësisë dhe të ligjeve që kanë ndikim në jetën e vendit dhe individëve. Bashkëpunimi dhe konsultimi publik i projektligjeve për reformën e drejtësisë të miratuara ose në procedurë parlamentare është bërë edhe jashtë Parlamentit dhe në qytete të ndryshme të Shqipërisë. </w:t>
      </w:r>
    </w:p>
    <w:p w14:paraId="16FCAD92" w14:textId="084CD9B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Gjithashtu është rritur bashkëpunimi i Parlamentit me shoqërinë civile në procesin e mbikëqyrjes parlamentare dhe rishikimit të raporteve periodike dhe vjetore të institucioneve të pavarura</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në fusha specifike. Parlamenti nënshkroi një marrëveshje bashkëpunimi me UNICEF për të rritur rolin e parlamentarëve në mbrojtjen e të drejtave të fëmijëve dhe për të ndihmuar deputetët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anëtarët e grupit </w:t>
      </w:r>
      <w:r w:rsidR="00F32854" w:rsidRPr="0022584E">
        <w:rPr>
          <w:rFonts w:ascii="Garamond" w:eastAsia="ヒラギノ角ゴ Pro W3" w:hAnsi="Garamond"/>
          <w:lang w:val="sq-AL"/>
        </w:rPr>
        <w:t>miqtë e fëmijëve</w:t>
      </w:r>
      <w:r w:rsidRPr="0022584E">
        <w:rPr>
          <w:rFonts w:ascii="Garamond" w:eastAsia="ヒラギノ角ゴ Pro W3" w:hAnsi="Garamond"/>
          <w:lang w:val="sq-AL"/>
        </w:rPr>
        <w:t>. Të drejtat e fëmijëve, grave, pakicave kombëtare dhe grupeve të tjera kanë qenë dhe do të vazhdojnë të jenë çështje prioritare në bashkëpunimin e Parlamentit me shoqërinë civile.</w:t>
      </w:r>
    </w:p>
    <w:p w14:paraId="340368AC" w14:textId="03DC668B"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10" w:name="_Toc5133043"/>
      <w:r w:rsidRPr="0022584E">
        <w:rPr>
          <w:rFonts w:ascii="Garamond" w:eastAsia="ヒラギノ角ゴ Pro W3" w:hAnsi="Garamond"/>
          <w:sz w:val="24"/>
          <w:szCs w:val="24"/>
          <w:lang w:eastAsia="en-US"/>
        </w:rPr>
        <w:t xml:space="preserve">Reforma në </w:t>
      </w:r>
      <w:r w:rsidR="00F32854" w:rsidRPr="0022584E">
        <w:rPr>
          <w:rFonts w:ascii="Garamond" w:eastAsia="ヒラギノ角ゴ Pro W3" w:hAnsi="Garamond"/>
          <w:sz w:val="24"/>
          <w:szCs w:val="24"/>
          <w:lang w:eastAsia="en-US"/>
        </w:rPr>
        <w:t>administratën publike</w:t>
      </w:r>
      <w:bookmarkEnd w:id="10"/>
    </w:p>
    <w:p w14:paraId="25F72E18" w14:textId="52A22E9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Reforma e </w:t>
      </w:r>
      <w:r w:rsidR="00A12259" w:rsidRPr="0022584E">
        <w:rPr>
          <w:rFonts w:ascii="Garamond" w:eastAsia="ヒラギノ角ゴ Pro W3" w:hAnsi="Garamond"/>
          <w:lang w:val="sq-AL"/>
        </w:rPr>
        <w:t>administratës publike</w:t>
      </w:r>
      <w:r w:rsidRPr="0022584E">
        <w:rPr>
          <w:rFonts w:ascii="Garamond" w:eastAsia="ヒラギノ角ゴ Pro W3" w:hAnsi="Garamond"/>
          <w:lang w:val="sq-AL"/>
        </w:rPr>
        <w:t xml:space="preserve"> është një prioritet kyç për hapjen e negociatave për anëtarësim në Bashkimin Evropian, një prioritet i lartë për Qeverinë shqiptare, e cila synon zhvillimin e një administrate publike në kuadër të Zonës Administrative Evropiane dhe në përputhje me të, e cila siguron shërbime cilësore për qytetarët dhe bizneset në mënyrë transparente, efektive dhe efikase, përmes përdorimit të teknologjive moderne, shërbimeve inovative në përputhje me kriteret e integrimit evropian dhe ofrohet nga nëpunës civilë të paanshëm, profesionalë dhe të përgjegjshëm, pjesë e strukturave efikase.</w:t>
      </w:r>
    </w:p>
    <w:p w14:paraId="7C61DD88" w14:textId="32E1CC4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Lidhur me mekanizmin e koordinimit dhe hartimit të politikave, GMIP-ja e Mirëqeverisjes</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përbën një strukturë të nivelit të lartë të qeverisjes, planifikimit dhe monitorimit, të hartuar për të siguruar që politikat dhe proceset financiare të sektorit të menaxhohen në një mënyrë koherente, efektive, të orientuar drejt rezultateve dhe të integruar. Vetëmekanizmi synon të mbështesë zbatimin e Agjendës së Mirëqeverisjes për Shqipërinë gjatë viteve të ardhshme me dialog politik intensiv që synon të shoqërojë procesin e reformës. </w:t>
      </w:r>
    </w:p>
    <w:p w14:paraId="335CDA71" w14:textId="4B2A172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përgjithësi, Qeveria ndërmori një numër reformash për të afruar vendin më shumë për të përmbushur prioritetet kyçe për përparimin drejt BE-së dhe për të ofruar rezultate të tjera të prekshme, veçanërisht në fushën e Menaxhimit të Financave Publike, Decentralizimit, Shërbimeve Publike, Agjendës Digjitale, Antikorrupsionit</w:t>
      </w:r>
      <w:r w:rsidR="008A54B6" w:rsidRPr="0022584E">
        <w:rPr>
          <w:rFonts w:ascii="Garamond" w:eastAsia="ヒラギノ角ゴ Pro W3" w:hAnsi="Garamond"/>
          <w:lang w:val="sq-AL"/>
        </w:rPr>
        <w:t xml:space="preserve"> etj</w:t>
      </w:r>
      <w:r w:rsidRPr="0022584E">
        <w:rPr>
          <w:rFonts w:ascii="Garamond" w:eastAsia="ヒラギノ角ゴ Pro W3" w:hAnsi="Garamond"/>
          <w:lang w:val="sq-AL"/>
        </w:rPr>
        <w:t xml:space="preserve">. Brenda këtij kuadri janë ndërmarrë hapa për forcimin dhe ristrukturimin e strukturave të Qeverisë dhe përmirësimin e bashkëpunimit ndërinstitucional, të cilat kërkojnë aftësi adekuate për një performancë më të mirë të bazuar në Agjendën e Mirëqeverisjes, sepse qeverisja e mirë nuk është një qëllim në vetvete, por arsyeja e një qeverisje të mirë është e rëndësishme për të arritur objektivat e saj. </w:t>
      </w:r>
    </w:p>
    <w:p w14:paraId="661CBEEC" w14:textId="100F929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Strategjia Ndërsektoriale e Reformës së Administratës Publike (PAR </w:t>
      </w:r>
      <w:r w:rsidR="00713B6B" w:rsidRPr="0022584E">
        <w:rPr>
          <w:rFonts w:ascii="Garamond" w:eastAsia="ヒラギノ角ゴ Pro W3" w:hAnsi="Garamond"/>
          <w:lang w:val="sq-AL"/>
        </w:rPr>
        <w:t>2015–2020</w:t>
      </w:r>
      <w:r w:rsidRPr="0022584E">
        <w:rPr>
          <w:rFonts w:ascii="Garamond" w:eastAsia="ヒラギノ角ゴ Pro W3" w:hAnsi="Garamond"/>
          <w:lang w:val="sq-AL"/>
        </w:rPr>
        <w:t>), fokusohet në këto fusha:</w:t>
      </w:r>
    </w:p>
    <w:p w14:paraId="77D555C6" w14:textId="5D9BED24" w:rsidR="00E70B6A" w:rsidRPr="0022584E" w:rsidRDefault="00E70B6A" w:rsidP="00E70B6A">
      <w:pPr>
        <w:pStyle w:val="ListParagraph"/>
        <w:widowControl w:val="0"/>
        <w:numPr>
          <w:ilvl w:val="0"/>
          <w:numId w:val="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Politikëbërja dhe </w:t>
      </w:r>
      <w:r w:rsidR="00A12259" w:rsidRPr="0022584E">
        <w:rPr>
          <w:rFonts w:ascii="Garamond" w:eastAsia="ヒラギノ角ゴ Pro W3" w:hAnsi="Garamond"/>
          <w:lang w:val="sq-AL"/>
        </w:rPr>
        <w:t>cilësia e legjislacionit</w:t>
      </w:r>
      <w:r w:rsidRPr="0022584E">
        <w:rPr>
          <w:rFonts w:ascii="Garamond" w:eastAsia="ヒラギノ角ゴ Pro W3" w:hAnsi="Garamond"/>
          <w:lang w:val="sq-AL"/>
        </w:rPr>
        <w:t>;</w:t>
      </w:r>
    </w:p>
    <w:p w14:paraId="4E48784D" w14:textId="42A273C6" w:rsidR="00E70B6A" w:rsidRPr="0022584E" w:rsidRDefault="00E70B6A" w:rsidP="00E70B6A">
      <w:pPr>
        <w:pStyle w:val="ListParagraph"/>
        <w:widowControl w:val="0"/>
        <w:numPr>
          <w:ilvl w:val="0"/>
          <w:numId w:val="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Organizimi dhe </w:t>
      </w:r>
      <w:r w:rsidR="007703F4" w:rsidRPr="0022584E">
        <w:rPr>
          <w:rFonts w:ascii="Garamond" w:eastAsia="ヒラギノ角ゴ Pro W3" w:hAnsi="Garamond"/>
          <w:lang w:val="sq-AL"/>
        </w:rPr>
        <w:t>funksionimi i administratës publike</w:t>
      </w:r>
      <w:r w:rsidRPr="0022584E">
        <w:rPr>
          <w:rFonts w:ascii="Garamond" w:eastAsia="ヒラギノ角ゴ Pro W3" w:hAnsi="Garamond"/>
          <w:lang w:val="sq-AL"/>
        </w:rPr>
        <w:t>;</w:t>
      </w:r>
    </w:p>
    <w:p w14:paraId="4D3C070D" w14:textId="09261463" w:rsidR="00E70B6A" w:rsidRPr="0022584E" w:rsidRDefault="00E70B6A" w:rsidP="00E70B6A">
      <w:pPr>
        <w:pStyle w:val="ListParagraph"/>
        <w:widowControl w:val="0"/>
        <w:numPr>
          <w:ilvl w:val="0"/>
          <w:numId w:val="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Shërbimi </w:t>
      </w:r>
      <w:r w:rsidR="007703F4" w:rsidRPr="0022584E">
        <w:rPr>
          <w:rFonts w:ascii="Garamond" w:eastAsia="ヒラギノ角ゴ Pro W3" w:hAnsi="Garamond"/>
          <w:lang w:val="sq-AL"/>
        </w:rPr>
        <w:t>civil: menaxhimi i burimeve njerëzore</w:t>
      </w:r>
      <w:r w:rsidRPr="0022584E">
        <w:rPr>
          <w:rFonts w:ascii="Garamond" w:eastAsia="ヒラギノ角ゴ Pro W3" w:hAnsi="Garamond"/>
          <w:lang w:val="sq-AL"/>
        </w:rPr>
        <w:t>;</w:t>
      </w:r>
    </w:p>
    <w:p w14:paraId="12E758D7" w14:textId="77777777" w:rsidR="00E70B6A" w:rsidRPr="0022584E" w:rsidRDefault="00E70B6A" w:rsidP="00E70B6A">
      <w:pPr>
        <w:pStyle w:val="ListParagraph"/>
        <w:widowControl w:val="0"/>
        <w:numPr>
          <w:ilvl w:val="0"/>
          <w:numId w:val="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Procedurat administrative dhe mbikëqyrja.</w:t>
      </w:r>
    </w:p>
    <w:p w14:paraId="703AA513" w14:textId="6757013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këtë kuadër, zbatimi i PAR 2015–2020 është një sfidë e rëndësishme për të siguruar përmbushjen e angazhimeve të ndërmarra nga Qeveria shqiptare në fusha të ndryshme dhe për të arritur rezultatet dhe </w:t>
      </w:r>
      <w:r w:rsidR="003A6F21" w:rsidRPr="0022584E">
        <w:rPr>
          <w:rFonts w:ascii="Garamond" w:eastAsia="ヒラギノ角ゴ Pro W3" w:hAnsi="Garamond"/>
          <w:lang w:val="sq-AL"/>
        </w:rPr>
        <w:t>objektivat e paracaktuar</w:t>
      </w:r>
      <w:r w:rsidRPr="0022584E">
        <w:rPr>
          <w:rFonts w:ascii="Garamond" w:eastAsia="ヒラギノ角ゴ Pro W3" w:hAnsi="Garamond"/>
          <w:lang w:val="sq-AL"/>
        </w:rPr>
        <w:t>. Për këtë arsye, monitorimi i zbatimit të Strategjisë mbetet një detyrë e rëndësishme që duhet përmbushur. Me ndihmën e OECD</w:t>
      </w:r>
      <w:r w:rsidR="007703F4" w:rsidRPr="0022584E">
        <w:rPr>
          <w:rFonts w:ascii="Garamond" w:eastAsia="ヒラギノ角ゴ Pro W3" w:hAnsi="Garamond"/>
          <w:lang w:val="sq-AL"/>
        </w:rPr>
        <w:t>/</w:t>
      </w:r>
      <w:r w:rsidRPr="0022584E">
        <w:rPr>
          <w:rFonts w:ascii="Garamond" w:eastAsia="ヒラギノ角ゴ Pro W3" w:hAnsi="Garamond"/>
          <w:lang w:val="sq-AL"/>
        </w:rPr>
        <w:t xml:space="preserve">SIGMA, është zhvilluar një sistem monitorimi dhe vlerësimi i Strategjisë që nga viti 2015. Ky sistem përfshin një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Pasaportë të </w:t>
      </w:r>
      <w:r w:rsidR="003A6F21" w:rsidRPr="0022584E">
        <w:rPr>
          <w:rFonts w:ascii="Garamond" w:eastAsia="ヒラギノ角ゴ Pro W3" w:hAnsi="Garamond"/>
          <w:lang w:val="sq-AL"/>
        </w:rPr>
        <w:t>t</w:t>
      </w:r>
      <w:r w:rsidRPr="0022584E">
        <w:rPr>
          <w:rFonts w:ascii="Garamond" w:eastAsia="ヒラギノ角ゴ Pro W3" w:hAnsi="Garamond"/>
          <w:lang w:val="sq-AL"/>
        </w:rPr>
        <w:t>reguesve</w:t>
      </w:r>
      <w:r w:rsidR="005977C7" w:rsidRPr="0022584E">
        <w:rPr>
          <w:rFonts w:ascii="Garamond" w:eastAsia="ヒラギノ角ゴ Pro W3" w:hAnsi="Garamond"/>
          <w:lang w:val="sq-AL"/>
        </w:rPr>
        <w:t>”</w:t>
      </w:r>
      <w:r w:rsidRPr="0022584E">
        <w:rPr>
          <w:rFonts w:ascii="Garamond" w:eastAsia="ヒラギノ角ゴ Pro W3" w:hAnsi="Garamond"/>
          <w:lang w:val="sq-AL"/>
        </w:rPr>
        <w:t>, e cila përcakton metodologjinë e rezultateve në baza vjetore. Me fillimin e zbatimit të Strategjisë janë hartuar dhe miratuar raportet periodike të monitorimit (raporte tremujore dhe raporte vjetore).</w:t>
      </w:r>
      <w:r w:rsidRPr="0022584E">
        <w:rPr>
          <w:rFonts w:ascii="Garamond" w:eastAsia="ヒラギノ角ゴ Pro W3" w:hAnsi="Garamond"/>
          <w:vertAlign w:val="superscript"/>
          <w:lang w:val="sq-AL"/>
        </w:rPr>
        <w:footnoteReference w:id="3"/>
      </w:r>
    </w:p>
    <w:p w14:paraId="4E1C089C" w14:textId="7CC091F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Plani i ri i Veprimit me kosto të hollësishme dhe institucionet përgjegjëse për aktivitetet u finalizua dhe u miratua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44</w:t>
      </w:r>
      <w:r w:rsidR="00137E3B" w:rsidRPr="0022584E">
        <w:rPr>
          <w:rFonts w:ascii="Garamond" w:eastAsia="ヒラギノ角ゴ Pro W3" w:hAnsi="Garamond"/>
          <w:lang w:val="sq-AL"/>
        </w:rPr>
        <w:t xml:space="preserve">7, datë </w:t>
      </w:r>
      <w:r w:rsidRPr="0022584E">
        <w:rPr>
          <w:rFonts w:ascii="Garamond" w:eastAsia="ヒラギノ角ゴ Pro W3" w:hAnsi="Garamond"/>
          <w:lang w:val="sq-AL"/>
        </w:rPr>
        <w:t>26.7.2018</w:t>
      </w:r>
      <w:r w:rsidRPr="0022584E">
        <w:rPr>
          <w:rFonts w:ascii="Garamond" w:eastAsia="ヒラギノ角ゴ Pro W3" w:hAnsi="Garamond"/>
          <w:lang w:val="sq-AL"/>
        </w:rPr>
        <w:footnoteReference w:id="4"/>
      </w:r>
      <w:r w:rsidRPr="0022584E">
        <w:rPr>
          <w:rFonts w:ascii="Garamond" w:eastAsia="ヒラギノ角ゴ Pro W3" w:hAnsi="Garamond"/>
          <w:lang w:val="sq-AL"/>
        </w:rPr>
        <w: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Për fushën e politikëbërjes dhe cilësinë e legjislacionit, një nga </w:t>
      </w:r>
      <w:r w:rsidR="003A6F21" w:rsidRPr="0022584E">
        <w:rPr>
          <w:rFonts w:ascii="Garamond" w:eastAsia="ヒラギノ角ゴ Pro W3" w:hAnsi="Garamond"/>
          <w:lang w:val="sq-AL"/>
        </w:rPr>
        <w:t>objektivat kryesorë</w:t>
      </w:r>
      <w:r w:rsidRPr="0022584E">
        <w:rPr>
          <w:rFonts w:ascii="Garamond" w:eastAsia="ヒラギノ角ゴ Pro W3" w:hAnsi="Garamond"/>
          <w:lang w:val="sq-AL"/>
        </w:rPr>
        <w:t xml:space="preserve"> në këtë fushë është përmirësimi i planifikimit dhe koordinimit të politikave që lidhen ngushtë me zbatimin e Sistemit të Planifikimit të Integruar, nëpërmjet të cilit Qeveria synon të harmonizojë strategjinë kuadrin/ prioritetet strategjike me planifikimin financiar afatmesëm, duke përcaktuar në terma të përgjithshëm rolin, statusin dhe hierarkinë e planifikimit strategjik.</w:t>
      </w:r>
    </w:p>
    <w:p w14:paraId="5406C1D3" w14:textId="668C559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Strategjia Kombëtare për Zhvillim dhe Integrim 2015</w:t>
      </w:r>
      <w:r w:rsidR="00A12259" w:rsidRPr="0022584E">
        <w:rPr>
          <w:rFonts w:ascii="Garamond" w:eastAsia="ヒラギノ角ゴ Pro W3" w:hAnsi="Garamond"/>
          <w:lang w:val="sq-AL"/>
        </w:rPr>
        <w:t>–</w:t>
      </w:r>
      <w:r w:rsidRPr="0022584E">
        <w:rPr>
          <w:rFonts w:ascii="Garamond" w:eastAsia="ヒラギノ角ゴ Pro W3" w:hAnsi="Garamond"/>
          <w:lang w:val="sq-AL"/>
        </w:rPr>
        <w:t>2020 (SKZHI-II) si një komponent kyç i Sistemit të Planifikimit të Integruar reflekton vizionin, prioritetet, objektivat dhe mjetet për zhvillimin social dhe ekonomik dhe aspiratën e vendit për Integrim Evropian deri në vitin 2020. Raporti i progresit afatmesëm për SKZHI-në është planifikuar të finalizohet, konsultohet dhe miratohet brenda gjysmës së parë të vitit 2019. Qeveria Shqiptare ka miratuar 26 strategji pjesë të SKZHI II</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janë hartuar tr</w:t>
      </w:r>
      <w:r w:rsidR="009F5096" w:rsidRPr="0022584E">
        <w:rPr>
          <w:rFonts w:ascii="Garamond" w:eastAsia="ヒラギノ角ゴ Pro W3" w:hAnsi="Garamond"/>
          <w:lang w:val="sq-AL"/>
        </w:rPr>
        <w:t>i</w:t>
      </w:r>
      <w:r w:rsidRPr="0022584E">
        <w:rPr>
          <w:rFonts w:ascii="Garamond" w:eastAsia="ヒラギノ角ゴ Pro W3" w:hAnsi="Garamond"/>
          <w:lang w:val="sq-AL"/>
        </w:rPr>
        <w:t xml:space="preserve"> dokumente strategjike.</w:t>
      </w:r>
    </w:p>
    <w:p w14:paraId="09466FEC" w14:textId="57B534A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kuadër të modernizimit të sistemit të administratës publike në përputhje me parimet e qeverisjes së mirë, ka pasur progres në zhvillimin e tr</w:t>
      </w:r>
      <w:r w:rsidR="009F5096" w:rsidRPr="0022584E">
        <w:rPr>
          <w:rFonts w:ascii="Garamond" w:eastAsia="ヒラギノ角ゴ Pro W3" w:hAnsi="Garamond"/>
          <w:lang w:val="sq-AL"/>
        </w:rPr>
        <w:t>i</w:t>
      </w:r>
      <w:r w:rsidRPr="0022584E">
        <w:rPr>
          <w:rFonts w:ascii="Garamond" w:eastAsia="ヒラギノ角ゴ Pro W3" w:hAnsi="Garamond"/>
          <w:lang w:val="sq-AL"/>
        </w:rPr>
        <w:t xml:space="preserve"> sistemeve të informacionit të menaxhimit: IPSIS</w:t>
      </w:r>
      <w:r w:rsidRPr="0022584E">
        <w:rPr>
          <w:rFonts w:ascii="Garamond" w:eastAsia="ヒラギノ角ゴ Pro W3" w:hAnsi="Garamond"/>
          <w:vertAlign w:val="superscript"/>
          <w:lang w:val="sq-AL"/>
        </w:rPr>
        <w:footnoteReference w:id="5"/>
      </w:r>
      <w:r w:rsidRPr="0022584E">
        <w:rPr>
          <w:rFonts w:ascii="Garamond" w:eastAsia="ヒラギノ角ゴ Pro W3" w:hAnsi="Garamond"/>
          <w:lang w:val="sq-AL"/>
        </w:rPr>
        <w:t>, AFMIS</w:t>
      </w:r>
      <w:r w:rsidRPr="0022584E">
        <w:rPr>
          <w:rFonts w:ascii="Garamond" w:eastAsia="ヒラギノ角ゴ Pro W3" w:hAnsi="Garamond"/>
          <w:vertAlign w:val="superscript"/>
          <w:lang w:val="sq-AL"/>
        </w:rPr>
        <w:footnoteReference w:id="6"/>
      </w:r>
      <w:r w:rsidRPr="0022584E">
        <w:rPr>
          <w:rFonts w:ascii="Garamond" w:eastAsia="ヒラギノ角ゴ Pro W3" w:hAnsi="Garamond"/>
          <w:lang w:val="sq-AL"/>
        </w:rPr>
        <w:t xml:space="preserve"> dhe EAMIS</w:t>
      </w:r>
      <w:r w:rsidRPr="0022584E">
        <w:rPr>
          <w:rFonts w:ascii="Garamond" w:eastAsia="ヒラギノ角ゴ Pro W3" w:hAnsi="Garamond"/>
          <w:vertAlign w:val="superscript"/>
          <w:lang w:val="sq-AL"/>
        </w:rPr>
        <w:footnoteReference w:id="7"/>
      </w:r>
      <w:r w:rsidRPr="0022584E">
        <w:rPr>
          <w:rFonts w:ascii="Garamond" w:eastAsia="ヒラギノ角ゴ Pro W3" w:hAnsi="Garamond"/>
          <w:lang w:val="sq-AL"/>
        </w:rPr>
        <w:t>, me qëllim planifikimin</w:t>
      </w:r>
      <w:r w:rsidR="007703F4" w:rsidRPr="0022584E">
        <w:rPr>
          <w:rFonts w:ascii="Garamond" w:eastAsia="ヒラギノ角ゴ Pro W3" w:hAnsi="Garamond"/>
          <w:lang w:val="sq-AL"/>
        </w:rPr>
        <w:t>/</w:t>
      </w:r>
      <w:r w:rsidRPr="0022584E">
        <w:rPr>
          <w:rFonts w:ascii="Garamond" w:eastAsia="ヒラギノ角ゴ Pro W3" w:hAnsi="Garamond"/>
          <w:lang w:val="sq-AL"/>
        </w:rPr>
        <w:t>monitorimin e integruar të politikave strategjike dhe menaxhimin e ndihmës financiare</w:t>
      </w:r>
      <w:r w:rsidR="007703F4" w:rsidRPr="0022584E">
        <w:rPr>
          <w:rFonts w:ascii="Garamond" w:eastAsia="ヒラギノ角ゴ Pro W3" w:hAnsi="Garamond"/>
          <w:lang w:val="sq-AL"/>
        </w:rPr>
        <w:t>/</w:t>
      </w:r>
      <w:r w:rsidRPr="0022584E">
        <w:rPr>
          <w:rFonts w:ascii="Garamond" w:eastAsia="ヒラギノ角ゴ Pro W3" w:hAnsi="Garamond"/>
          <w:lang w:val="sq-AL"/>
        </w:rPr>
        <w:t>të huaj përmes një sistemi të integruar për qeverisje të mirë.</w:t>
      </w:r>
    </w:p>
    <w:p w14:paraId="38A18E29" w14:textId="72CD63A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Të tr</w:t>
      </w:r>
      <w:r w:rsidR="00356CAB" w:rsidRPr="0022584E">
        <w:rPr>
          <w:rFonts w:ascii="Garamond" w:eastAsia="ヒラギノ角ゴ Pro W3" w:hAnsi="Garamond"/>
          <w:lang w:val="sq-AL"/>
        </w:rPr>
        <w:t>ia</w:t>
      </w:r>
      <w:r w:rsidRPr="0022584E">
        <w:rPr>
          <w:rFonts w:ascii="Garamond" w:eastAsia="ヒラギノ角ゴ Pro W3" w:hAnsi="Garamond"/>
          <w:lang w:val="sq-AL"/>
        </w:rPr>
        <w:t xml:space="preserve"> kontratat e </w:t>
      </w:r>
      <w:r w:rsidR="00356CAB" w:rsidRPr="0022584E">
        <w:rPr>
          <w:rFonts w:ascii="Garamond" w:eastAsia="ヒラギノ角ゴ Pro W3" w:hAnsi="Garamond"/>
          <w:lang w:val="sq-AL"/>
        </w:rPr>
        <w:t>s</w:t>
      </w:r>
      <w:r w:rsidRPr="0022584E">
        <w:rPr>
          <w:rFonts w:ascii="Garamond" w:eastAsia="ヒラギノ角ゴ Pro W3" w:hAnsi="Garamond"/>
          <w:lang w:val="sq-AL"/>
        </w:rPr>
        <w:t>istemeve tregojnë një përparim pozitiv në lidhje me procesin e zbatimit dhe kanë zhvilluar modulet e integrimit që do të konfigurohen si një sistem i vetëm (OSS).</w:t>
      </w:r>
    </w:p>
    <w:p w14:paraId="6E1EE83F" w14:textId="55414FF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Objektivat kryesor</w:t>
      </w:r>
      <w:r w:rsidR="009F5096" w:rsidRPr="0022584E">
        <w:rPr>
          <w:rFonts w:ascii="Garamond" w:eastAsia="ヒラギノ角ゴ Pro W3" w:hAnsi="Garamond"/>
          <w:lang w:val="sq-AL"/>
        </w:rPr>
        <w:t>ë</w:t>
      </w:r>
      <w:r w:rsidRPr="0022584E">
        <w:rPr>
          <w:rFonts w:ascii="Garamond" w:eastAsia="ヒラギノ角ゴ Pro W3" w:hAnsi="Garamond"/>
          <w:lang w:val="sq-AL"/>
        </w:rPr>
        <w:t xml:space="preserve"> të sistemit</w:t>
      </w:r>
      <w:r w:rsidR="007703F4" w:rsidRPr="0022584E">
        <w:rPr>
          <w:rFonts w:ascii="Garamond" w:eastAsia="ヒラギノ角ゴ Pro W3" w:hAnsi="Garamond"/>
          <w:lang w:val="sq-AL"/>
        </w:rPr>
        <w:t>/</w:t>
      </w:r>
      <w:r w:rsidRPr="0022584E">
        <w:rPr>
          <w:rFonts w:ascii="Garamond" w:eastAsia="ヒラギノ角ゴ Pro W3" w:hAnsi="Garamond"/>
          <w:lang w:val="sq-AL"/>
        </w:rPr>
        <w:t>një sistem të vetëm (IPSIS, AFMIS dhe EAMIS) përbëhen nga:</w:t>
      </w:r>
    </w:p>
    <w:p w14:paraId="32C0B0D9" w14:textId="61D2F647" w:rsidR="00E70B6A" w:rsidRPr="0022584E" w:rsidRDefault="00E70B6A" w:rsidP="00E70B6A">
      <w:pPr>
        <w:pStyle w:val="ListParagraph"/>
        <w:widowControl w:val="0"/>
        <w:numPr>
          <w:ilvl w:val="0"/>
          <w:numId w:val="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Menaxhimi i </w:t>
      </w:r>
      <w:r w:rsidR="007703F4" w:rsidRPr="0022584E">
        <w:rPr>
          <w:rFonts w:ascii="Garamond" w:eastAsia="ヒラギノ角ゴ Pro W3" w:hAnsi="Garamond"/>
          <w:lang w:val="sq-AL"/>
        </w:rPr>
        <w:t xml:space="preserve">orientuar nga performanca dhe rezultatet përmes </w:t>
      </w:r>
      <w:r w:rsidRPr="0022584E">
        <w:rPr>
          <w:rFonts w:ascii="Garamond" w:eastAsia="ヒラギノ角ゴ Pro W3" w:hAnsi="Garamond"/>
          <w:lang w:val="sq-AL"/>
        </w:rPr>
        <w:t>IPK-ve;</w:t>
      </w:r>
    </w:p>
    <w:p w14:paraId="254D4754" w14:textId="77777777" w:rsidR="00E70B6A" w:rsidRPr="0022584E" w:rsidRDefault="00E70B6A" w:rsidP="00E70B6A">
      <w:pPr>
        <w:pStyle w:val="ListParagraph"/>
        <w:widowControl w:val="0"/>
        <w:numPr>
          <w:ilvl w:val="0"/>
          <w:numId w:val="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Rritja e cilësisë së qeverisjes së mirë, llogaridhënies dhe transparencës;</w:t>
      </w:r>
    </w:p>
    <w:p w14:paraId="20B63AD5" w14:textId="77777777" w:rsidR="00E70B6A" w:rsidRPr="0022584E" w:rsidRDefault="00E70B6A" w:rsidP="00E70B6A">
      <w:pPr>
        <w:pStyle w:val="ListParagraph"/>
        <w:widowControl w:val="0"/>
        <w:numPr>
          <w:ilvl w:val="0"/>
          <w:numId w:val="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Krijimi i një sistemi të raportimit fleksibël dhe shumëdimensional.</w:t>
      </w:r>
    </w:p>
    <w:p w14:paraId="1AB37117" w14:textId="5712F02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më tepër, Qeveria </w:t>
      </w:r>
      <w:r w:rsidR="007703F4" w:rsidRPr="0022584E">
        <w:rPr>
          <w:rFonts w:ascii="Garamond" w:eastAsia="ヒラギノ角ゴ Pro W3" w:hAnsi="Garamond"/>
          <w:lang w:val="sq-AL"/>
        </w:rPr>
        <w:t>s</w:t>
      </w:r>
      <w:r w:rsidRPr="0022584E">
        <w:rPr>
          <w:rFonts w:ascii="Garamond" w:eastAsia="ヒラギノ角ゴ Pro W3" w:hAnsi="Garamond"/>
          <w:lang w:val="sq-AL"/>
        </w:rPr>
        <w:t>hqiptare ka ndërmarrë hapat e nevojshëm për zbatimin e Sistemit të Vlerësimit të Ndikimit Rregullator. Vlerësimi i Ndikimit Rregullator dhe procesi që ndiqet për zbatimin e këtij instrumenti të rëndësishëm synon të përmirësojë cilësinë e praktikave të zhvillimit të politikave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të kryejë analizë të thellë të akteve ligjore para miratimit të tyre. Procesi i Vlerësimit të Ndikimit i cili do të ndikojë në të gjitha institucionet e përfshira në procesin e hartimit të legjislacionit, do të ndihmojë në rritjen e transparencës dhe në përmirësimin e cilësisë së hartimit të legjislacionit. Për përmirësimin e procesit të vlerësimit të ndikimit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është hartuar dhe miratuar një metodologji për Vlerësimin e Ndikimit Rregullator.</w:t>
      </w:r>
      <w:r w:rsidRPr="0022584E">
        <w:rPr>
          <w:rFonts w:ascii="Garamond" w:eastAsia="ヒラギノ角ゴ Pro W3" w:hAnsi="Garamond"/>
          <w:vertAlign w:val="superscript"/>
          <w:lang w:val="sq-AL"/>
        </w:rPr>
        <w:footnoteReference w:id="8"/>
      </w:r>
      <w:r w:rsidRPr="0022584E">
        <w:rPr>
          <w:rFonts w:ascii="Garamond" w:eastAsia="ヒラギノ角ゴ Pro W3" w:hAnsi="Garamond"/>
          <w:vertAlign w:val="superscript"/>
          <w:lang w:val="sq-AL"/>
        </w:rPr>
        <w:t xml:space="preserve"> </w:t>
      </w:r>
    </w:p>
    <w:p w14:paraId="19767D6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këtë kuadër kjo metodologji po zbatohet nëpërmjet dy proceseve pilot për Sistemin e Vlerësimit të Ndikimit, në lidhje me dy iniciativat e mëposhtme:</w:t>
      </w:r>
    </w:p>
    <w:p w14:paraId="71B5E7E7" w14:textId="01C70044" w:rsidR="00E70B6A" w:rsidRPr="0022584E" w:rsidRDefault="00E70B6A" w:rsidP="00E70B6A">
      <w:pPr>
        <w:pStyle w:val="ListParagraph"/>
        <w:widowControl w:val="0"/>
        <w:numPr>
          <w:ilvl w:val="0"/>
          <w:numId w:val="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Ministria e Financave dhe Ekonomisë në hartimin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002F1C06" w:rsidRPr="0022584E">
        <w:rPr>
          <w:rFonts w:ascii="Garamond" w:eastAsia="ヒラギノ角ゴ Pro W3" w:hAnsi="Garamond"/>
          <w:lang w:val="sq-AL"/>
        </w:rPr>
        <w:t>“P</w:t>
      </w:r>
      <w:r w:rsidRPr="0022584E">
        <w:rPr>
          <w:rFonts w:ascii="Garamond" w:eastAsia="ヒラギノ角ゴ Pro W3" w:hAnsi="Garamond"/>
          <w:lang w:val="sq-AL"/>
        </w:rPr>
        <w:t xml:space="preserve">ër </w:t>
      </w:r>
      <w:r w:rsidR="002F1C06" w:rsidRPr="0022584E">
        <w:rPr>
          <w:rFonts w:ascii="Garamond" w:eastAsia="ヒラギノ角ゴ Pro W3" w:hAnsi="Garamond"/>
          <w:lang w:val="sq-AL"/>
        </w:rPr>
        <w:t>p</w:t>
      </w:r>
      <w:r w:rsidRPr="0022584E">
        <w:rPr>
          <w:rFonts w:ascii="Garamond" w:eastAsia="ヒラギノ角ゴ Pro W3" w:hAnsi="Garamond"/>
          <w:lang w:val="sq-AL"/>
        </w:rPr>
        <w:t xml:space="preserve">romovimin e </w:t>
      </w:r>
      <w:r w:rsidR="002F1C06" w:rsidRPr="0022584E">
        <w:rPr>
          <w:rFonts w:ascii="Garamond" w:eastAsia="ヒラギノ角ゴ Pro W3" w:hAnsi="Garamond"/>
          <w:lang w:val="sq-AL"/>
        </w:rPr>
        <w:t>p</w:t>
      </w:r>
      <w:r w:rsidRPr="0022584E">
        <w:rPr>
          <w:rFonts w:ascii="Garamond" w:eastAsia="ヒラギノ角ゴ Pro W3" w:hAnsi="Garamond"/>
          <w:lang w:val="sq-AL"/>
        </w:rPr>
        <w:t>unësimit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6A8E830C" w14:textId="25EF07BE" w:rsidR="00E70B6A" w:rsidRPr="0022584E" w:rsidRDefault="00E70B6A" w:rsidP="00E70B6A">
      <w:pPr>
        <w:pStyle w:val="ListParagraph"/>
        <w:widowControl w:val="0"/>
        <w:numPr>
          <w:ilvl w:val="0"/>
          <w:numId w:val="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Ministria e Infrastrukturës dhe Energjetikës në hartimin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005977C7" w:rsidRPr="0022584E">
        <w:rPr>
          <w:rFonts w:ascii="Garamond" w:eastAsia="ヒラギノ角ゴ Pro W3" w:hAnsi="Garamond"/>
          <w:lang w:val="sq-AL"/>
        </w:rPr>
        <w:t>“</w:t>
      </w:r>
      <w:r w:rsidRPr="0022584E">
        <w:rPr>
          <w:rFonts w:ascii="Garamond" w:eastAsia="ヒラギノ角ゴ Pro W3" w:hAnsi="Garamond"/>
          <w:lang w:val="sq-AL"/>
        </w:rPr>
        <w:t>Promovimi i prodhimit, transportit, tregtisë dhe përdorimit të energjisë nga burimet e rinovueshme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FD957D0" w14:textId="20DF7AB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kuadër të përmirësimit të një sistemi gjithëpërfshirës dhe transparent për hartimin e legjislacionit, ka pasur progres në kompletimin e mekanizmave ligjorë dhe institucionalë që sigurojnë pjesëmarrjen e publikut në konsultimin e politikave publike. Pas miratimit të</w:t>
      </w:r>
      <w:r w:rsidR="00BC79D1" w:rsidRPr="0022584E">
        <w:rPr>
          <w:rFonts w:ascii="Garamond" w:eastAsia="ヒラギノ角ゴ Pro W3" w:hAnsi="Garamond"/>
          <w:lang w:val="sq-AL"/>
        </w:rPr>
        <w:t xml:space="preserve"> vendimit </w:t>
      </w:r>
      <w:r w:rsidRPr="0022584E">
        <w:rPr>
          <w:rFonts w:ascii="Garamond" w:eastAsia="ヒラギノ角ゴ Pro W3" w:hAnsi="Garamond"/>
          <w:lang w:val="sq-AL"/>
        </w:rPr>
        <w:t>të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848, datë </w:t>
      </w:r>
      <w:r w:rsidR="005977C7" w:rsidRPr="0022584E">
        <w:rPr>
          <w:rFonts w:ascii="Garamond" w:eastAsia="ヒラギノ角ゴ Pro W3" w:hAnsi="Garamond"/>
          <w:lang w:val="sq-AL"/>
        </w:rPr>
        <w:t>7</w:t>
      </w:r>
      <w:r w:rsidRPr="0022584E">
        <w:rPr>
          <w:rFonts w:ascii="Garamond" w:eastAsia="ヒラギノ角ゴ Pro W3" w:hAnsi="Garamond"/>
          <w:lang w:val="sq-AL"/>
        </w:rPr>
        <w:t xml:space="preserve">.10.2015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miratimin e </w:t>
      </w:r>
      <w:r w:rsidR="00E936BF" w:rsidRPr="0022584E">
        <w:rPr>
          <w:rFonts w:ascii="Garamond" w:eastAsia="ヒラギノ角ゴ Pro W3" w:hAnsi="Garamond"/>
          <w:lang w:val="sq-AL"/>
        </w:rPr>
        <w:t>r</w:t>
      </w:r>
      <w:r w:rsidRPr="0022584E">
        <w:rPr>
          <w:rFonts w:ascii="Garamond" w:eastAsia="ヒラギノ角ゴ Pro W3" w:hAnsi="Garamond"/>
          <w:lang w:val="sq-AL"/>
        </w:rPr>
        <w:t>regullave të krijimit dhe administrimit të Regjistrit Elektronik për Njoftimin dhe Konsultimin Publik</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Regjistri Elektronik për Njoftimin dhe Konsultimin Publik (RENJKP) është zbatuar dhe është tashmë i arritshëm për publikun. </w:t>
      </w:r>
    </w:p>
    <w:p w14:paraId="00F7F545" w14:textId="55300E0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Raportet nga ministritë e linjës lidhur me gjysmën e parë të vitit 2018 tregojnë se janë konsultuar 25 akte ligjore dhe 6 strategji/plane veprimi. Për sa i përket fushës së </w:t>
      </w:r>
      <w:r w:rsidR="0084519D" w:rsidRPr="0022584E">
        <w:rPr>
          <w:rFonts w:ascii="Garamond" w:eastAsia="ヒラギノ角ゴ Pro W3" w:hAnsi="Garamond"/>
          <w:lang w:val="sq-AL"/>
        </w:rPr>
        <w:t>organizimit dhe funksionimit të administratës publike në reformën e shërbimeve publike</w:t>
      </w:r>
      <w:r w:rsidRPr="0022584E">
        <w:rPr>
          <w:rFonts w:ascii="Garamond" w:eastAsia="ヒラギノ角ゴ Pro W3" w:hAnsi="Garamond"/>
          <w:lang w:val="sq-AL"/>
        </w:rPr>
        <w:t xml:space="preserve"> si një nga prioritetet kryesore të qeverisë shqiptare, është formatuar përmes një procesi radikal duke përfshirë një sistem gjithëpërfshirës dhe qendror ndaj qytetarëve.</w:t>
      </w:r>
    </w:p>
    <w:p w14:paraId="7A16F5FA" w14:textId="50EEE80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Gjatë vitit 2018, ADISA ka marrë në administrim një pronë për ngritjen e Qendrës së Pestë të Shërbimeve për Qytetarët në qytetin e Shkodrës dhe ka lidhur një marrëveshje me Bashkinë e Shkodrës për shfrytëzimin e kësaj prone. Po ashtu ka marrë në administrim zyrat e Fondit për Sigurimin e Shëndetit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të Detyrueshëm (FSDKSH) në Shkodër. Gjithashtu, për të përmirësuar ofrimin e shërbimeve u krijua një mekanizëm i ri në </w:t>
      </w:r>
      <w:r w:rsidR="00E936BF" w:rsidRPr="0022584E">
        <w:rPr>
          <w:rFonts w:ascii="Garamond" w:eastAsia="ヒラギノ角ゴ Pro W3" w:hAnsi="Garamond"/>
          <w:lang w:val="sq-AL"/>
        </w:rPr>
        <w:t xml:space="preserve">qendrat e integruara </w:t>
      </w:r>
      <w:r w:rsidRPr="0022584E">
        <w:rPr>
          <w:rFonts w:ascii="Garamond" w:eastAsia="ヒラギノ角ゴ Pro W3" w:hAnsi="Garamond"/>
          <w:lang w:val="sq-AL"/>
        </w:rPr>
        <w:t>ADISA, për menaxhimin e ankesave nga qytetarët me qëllim luftën</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korrupsionit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forcimin e etikës në ofrimin e shërbimeve publike. Nëpërmjet këtij mekanizmi, gjatë periudhës</w:t>
      </w:r>
      <w:r w:rsidR="00A63624" w:rsidRPr="0022584E">
        <w:rPr>
          <w:rFonts w:ascii="Garamond" w:eastAsia="ヒラギノ角ゴ Pro W3" w:hAnsi="Garamond"/>
          <w:lang w:val="sq-AL"/>
        </w:rPr>
        <w:t xml:space="preserve"> </w:t>
      </w:r>
      <w:r w:rsidR="0088786C" w:rsidRPr="0022584E">
        <w:rPr>
          <w:rFonts w:ascii="Garamond" w:eastAsia="ヒラギノ角ゴ Pro W3" w:hAnsi="Garamond"/>
          <w:lang w:val="sq-AL"/>
        </w:rPr>
        <w:t>janar–shtator</w:t>
      </w:r>
      <w:r w:rsidRPr="0022584E">
        <w:rPr>
          <w:rFonts w:ascii="Garamond" w:eastAsia="ヒラギノ角ゴ Pro W3" w:hAnsi="Garamond"/>
          <w:lang w:val="sq-AL"/>
        </w:rPr>
        <w:t xml:space="preserve"> 2018, janë paraqitur 2790 ankesa në zyrat e ZRPP Tiranë, 346 në Kavajë, 6 në Krujë, 1118 në Fier dhe 109 në Gjirokastër.</w:t>
      </w:r>
    </w:p>
    <w:p w14:paraId="15671F2C" w14:textId="77D76F8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Forcimi i kapaciteteve të </w:t>
      </w:r>
      <w:r w:rsidR="0084519D" w:rsidRPr="0022584E">
        <w:rPr>
          <w:rFonts w:ascii="Garamond" w:eastAsia="ヒラギノ角ゴ Pro W3" w:hAnsi="Garamond"/>
          <w:lang w:val="sq-AL"/>
        </w:rPr>
        <w:t xml:space="preserve">njësive të qeverisjes vendore </w:t>
      </w:r>
      <w:r w:rsidRPr="0022584E">
        <w:rPr>
          <w:rFonts w:ascii="Garamond" w:eastAsia="ヒラギノ角ゴ Pro W3" w:hAnsi="Garamond"/>
          <w:lang w:val="sq-AL"/>
        </w:rPr>
        <w:t>dhe vendosja e praktikave më të mira ka qenë dhe do të vazhdojë të jetë prioritet kyç për projektet dhe planifikimin e pushtetit vendor. Ndihma do të ofrohet për zhvillimet teknike dhe trajnimet në vendin e punës për stafin e bashkive dhe njësitë e tyre administrative për të përmirësuar mbledhjen e taksave; hartimi i metodologjive alternative për rritjen e të ardhurave të tyre; menaxhim më të mirë të pasurive të tyre, rritjen e parashikueshmërisë, saktësisë dhe transparencës së proceseve buxhetore, menaxhimin financiar dhe kontrollin e pushtetit vendor. Asistenca e mëtejshme teknike do të ofrohet nga kërkesa për zhvillimin e kapaciteteve të bashkive për t</w:t>
      </w:r>
      <w:r w:rsidR="00F641FB" w:rsidRPr="0022584E">
        <w:rPr>
          <w:rFonts w:ascii="Garamond" w:eastAsia="ヒラギノ角ゴ Pro W3" w:hAnsi="Garamond"/>
          <w:lang w:val="sq-AL"/>
        </w:rPr>
        <w:t>’</w:t>
      </w:r>
      <w:r w:rsidRPr="0022584E">
        <w:rPr>
          <w:rFonts w:ascii="Garamond" w:eastAsia="ヒラギノ角ゴ Pro W3" w:hAnsi="Garamond"/>
          <w:lang w:val="sq-AL"/>
        </w:rPr>
        <w:t>i shërbyer më mirë qytetarëve të tyre.</w:t>
      </w:r>
    </w:p>
    <w:p w14:paraId="5FDDADDF" w14:textId="04CD5C93"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11" w:name="_Toc5133044"/>
      <w:r w:rsidRPr="0022584E">
        <w:rPr>
          <w:rFonts w:ascii="Garamond" w:eastAsia="ヒラギノ角ゴ Pro W3" w:hAnsi="Garamond"/>
          <w:sz w:val="24"/>
          <w:szCs w:val="24"/>
          <w:lang w:eastAsia="en-US"/>
        </w:rPr>
        <w:t xml:space="preserve">Shërbimi </w:t>
      </w:r>
      <w:r w:rsidR="005977C7" w:rsidRPr="0022584E">
        <w:rPr>
          <w:rFonts w:ascii="Garamond" w:eastAsia="ヒラギノ角ゴ Pro W3" w:hAnsi="Garamond"/>
          <w:sz w:val="24"/>
          <w:szCs w:val="24"/>
          <w:lang w:eastAsia="en-US"/>
        </w:rPr>
        <w:t>c</w:t>
      </w:r>
      <w:r w:rsidRPr="0022584E">
        <w:rPr>
          <w:rFonts w:ascii="Garamond" w:eastAsia="ヒラギノ角ゴ Pro W3" w:hAnsi="Garamond"/>
          <w:sz w:val="24"/>
          <w:szCs w:val="24"/>
          <w:lang w:eastAsia="en-US"/>
        </w:rPr>
        <w:t>ivil</w:t>
      </w:r>
      <w:bookmarkEnd w:id="11"/>
      <w:r w:rsidRPr="0022584E">
        <w:rPr>
          <w:rFonts w:ascii="Garamond" w:eastAsia="ヒラギノ角ゴ Pro W3" w:hAnsi="Garamond"/>
          <w:sz w:val="24"/>
          <w:szCs w:val="24"/>
          <w:lang w:eastAsia="en-US"/>
        </w:rPr>
        <w:t xml:space="preserve"> </w:t>
      </w:r>
    </w:p>
    <w:p w14:paraId="350016F8" w14:textId="1DE740B0" w:rsidR="00343434" w:rsidRPr="0022584E" w:rsidRDefault="00E70B6A" w:rsidP="00343434">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w:t>
      </w:r>
      <w:r w:rsidR="005977C7" w:rsidRPr="0022584E">
        <w:rPr>
          <w:rFonts w:ascii="Garamond" w:eastAsia="ヒラギノ角ゴ Pro W3" w:hAnsi="Garamond"/>
          <w:lang w:val="sq-AL"/>
        </w:rPr>
        <w:t xml:space="preserve"> </w:t>
      </w:r>
      <w:r w:rsidRPr="0022584E">
        <w:rPr>
          <w:rFonts w:ascii="Garamond" w:eastAsia="ヒラギノ角ゴ Pro W3" w:hAnsi="Garamond"/>
          <w:lang w:val="sq-AL"/>
        </w:rPr>
        <w:t xml:space="preserve">sa i përket </w:t>
      </w:r>
      <w:r w:rsidR="00495BF6" w:rsidRPr="0022584E">
        <w:rPr>
          <w:rFonts w:ascii="Garamond" w:eastAsia="ヒラギノ角ゴ Pro W3" w:hAnsi="Garamond"/>
          <w:lang w:val="sq-AL"/>
        </w:rPr>
        <w:t>menaxhimit të burimeve njerëzore</w:t>
      </w:r>
      <w:r w:rsidRPr="0022584E">
        <w:rPr>
          <w:rFonts w:ascii="Garamond" w:eastAsia="ヒラギノ角ゴ Pro W3" w:hAnsi="Garamond"/>
          <w:lang w:val="sq-AL"/>
        </w:rPr>
        <w:t xml:space="preserve">, ka vazhduar puna për zbatimin dhe garantimin e kuadrit ligjor për shërbimin civil, në të gjitha institucionet e administratës shtetërore, nëpërmjet koordinimit me të gjitha njësitë e burimeve njerëzore dhe njohjes së tyre, bashkimit dhe mbikëqyrjen e të gjitha procedurave për përmirësimin e performancës së administratës publike, reformën strukturore-funksionale të institucioneve të administratës publike, me fokus të veçantë në ristrukturimin e Kryeministrisë, </w:t>
      </w:r>
      <w:r w:rsidR="00495BF6" w:rsidRPr="0022584E">
        <w:rPr>
          <w:rFonts w:ascii="Garamond" w:eastAsia="ヒラギノ角ゴ Pro W3" w:hAnsi="Garamond"/>
          <w:lang w:val="sq-AL"/>
        </w:rPr>
        <w:t>ministrive të linjës</w:t>
      </w:r>
      <w:r w:rsidRPr="0022584E">
        <w:rPr>
          <w:rFonts w:ascii="Garamond" w:eastAsia="ヒラギノ角ゴ Pro W3" w:hAnsi="Garamond"/>
          <w:lang w:val="sq-AL"/>
        </w:rPr>
        <w:t>; rritja e pagave për punonjësit e administratës publike etj.</w:t>
      </w:r>
    </w:p>
    <w:p w14:paraId="118574C2" w14:textId="020CE669" w:rsidR="00E70B6A" w:rsidRPr="0022584E" w:rsidRDefault="00E70B6A" w:rsidP="00343434">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Përveç reformës së ristrukturimit të institucioneve qendrore (ZKM dhe ministritë e linjës), Qeveria shqiptare ka filluar një program të gjerë reformues në lidhje me agjencitë zbatuese. Në këtë drejtim është krijuar një kornizë institucionale, e përcaktuar me </w:t>
      </w:r>
      <w:r w:rsidR="005977C7" w:rsidRPr="0022584E">
        <w:rPr>
          <w:rFonts w:ascii="Garamond" w:eastAsia="ヒラギノ角ゴ Pro W3" w:hAnsi="Garamond"/>
          <w:lang w:val="sq-AL"/>
        </w:rPr>
        <w:t>urdhrin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5977C7" w:rsidRPr="0022584E">
        <w:rPr>
          <w:rFonts w:ascii="Garamond" w:eastAsia="ヒラギノ角ゴ Pro W3" w:hAnsi="Garamond"/>
          <w:lang w:val="sq-AL"/>
        </w:rPr>
        <w:t>59, datë 26.</w:t>
      </w:r>
      <w:r w:rsidRPr="0022584E">
        <w:rPr>
          <w:rFonts w:ascii="Garamond" w:eastAsia="ヒラギノ角ゴ Pro W3" w:hAnsi="Garamond"/>
          <w:lang w:val="sq-AL"/>
        </w:rPr>
        <w:t xml:space="preserve">3.2018 </w:t>
      </w:r>
      <w:r w:rsidR="005977C7" w:rsidRPr="0022584E">
        <w:rPr>
          <w:rFonts w:ascii="Garamond" w:eastAsia="ヒラギノ角ゴ Pro W3" w:hAnsi="Garamond"/>
          <w:lang w:val="sq-AL"/>
        </w:rPr>
        <w:t>“</w:t>
      </w:r>
      <w:r w:rsidRPr="0022584E">
        <w:rPr>
          <w:rFonts w:ascii="Garamond" w:eastAsia="ヒラギノ角ゴ Pro W3" w:hAnsi="Garamond"/>
          <w:lang w:val="sq-AL"/>
        </w:rPr>
        <w:t>Për themelimin e strukturave për strukturat qeverisëse në qeverisje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04C81C1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Puna për zgjerimin e Sistemit Informativ të Menaxhimit të Burimeve Njerëzore (SIMBNJ) në institucionet e administratës publike, institucionet e pavarura dhe njësitë e qeverisjes vendore është fokusuar në drejtimet e mëposhtme:</w:t>
      </w:r>
    </w:p>
    <w:p w14:paraId="0BEB88F0" w14:textId="77777777" w:rsidR="00E70B6A" w:rsidRPr="0022584E" w:rsidRDefault="00E70B6A" w:rsidP="00E70B6A">
      <w:pPr>
        <w:pStyle w:val="ListParagraph"/>
        <w:widowControl w:val="0"/>
        <w:numPr>
          <w:ilvl w:val="0"/>
          <w:numId w:val="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Në përfundimin e informacionit në lidhje me strukturat e të gjitha institucioneve, duke mundësuar popullimin e sistemit me të dhëna nga mbi 550 institucione. Për këto institucione janë përditësuar të dhënat për më shumë se 50 000 punonjës;</w:t>
      </w:r>
    </w:p>
    <w:p w14:paraId="65F11116" w14:textId="508FB2FD" w:rsidR="00E70B6A" w:rsidRPr="0022584E" w:rsidRDefault="00E70B6A" w:rsidP="00E70B6A">
      <w:pPr>
        <w:pStyle w:val="ListParagraph"/>
        <w:widowControl w:val="0"/>
        <w:numPr>
          <w:ilvl w:val="0"/>
          <w:numId w:val="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Në trajnimin e personelit që merret me burimet njerëzore dhe financat si përdorues të SIMBNJ; Gjatë periudhës 2017 –</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2018, 535 përdorues janë trajnuar për funksionalitetet e SIMBNJ.</w:t>
      </w:r>
    </w:p>
    <w:p w14:paraId="0DF306A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Nëpërmjet modulit të pagave SIMBNJ, 42 institucione po pilotojnë gjenerimin e listës së pagave të plotë SIMBNJ.</w:t>
      </w:r>
    </w:p>
    <w:p w14:paraId="67B546BC" w14:textId="2D94F03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Zhvillimi i karrierës përcaktohet në mënyrë të qartë në kuadrin ligjor dhe zbatohet në praktikë gjithashtu. Trendi i lëvizshmërisë brenda shërbimit civil përmes procedurave të transferimit paralel dhe promovimit është rritur, siç është reflektuar qartë në raportin vjetor të DAP-it. Për vitin 2017 deri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2018 ka pasur 272 transferime paralele dhe 207 promovime.</w:t>
      </w:r>
    </w:p>
    <w:p w14:paraId="1126379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lidhje me thjeshtimin e procedurave administrative dhe të mbikëqyrjes, në kuadrin e Reformës së procesit të reduktimit të rregulloreve shtetërore, e cila bazohet në inovacionin dhe përdorimin e teknologjisë së informacionit, është arritur progres drejt ofrimit të shërbimeve elektronike.</w:t>
      </w:r>
    </w:p>
    <w:p w14:paraId="05E21796" w14:textId="11EED18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Portali qeveritar e-albania ofron 575 shërbime elektronike, 48 nga të cilat janë shtuar në 2018 dhe aktualisht ka 48 sisteme qeveritare që ndërveprojnë me një</w:t>
      </w:r>
      <w:r w:rsidR="004A764E">
        <w:rPr>
          <w:rFonts w:ascii="Garamond" w:eastAsia="ヒラギノ角ゴ Pro W3" w:hAnsi="Garamond"/>
          <w:lang w:val="sq-AL"/>
        </w:rPr>
        <w:t>ri</w:t>
      </w:r>
      <w:r w:rsidRPr="0022584E">
        <w:rPr>
          <w:rFonts w:ascii="Garamond" w:eastAsia="ヒラギノ角ゴ Pro W3" w:hAnsi="Garamond"/>
          <w:lang w:val="sq-AL"/>
        </w:rPr>
        <w:t>tjetrin për të garantuar komunikim në kohë reale ndërmjet qytetarëve dhe institucioneve publike.</w:t>
      </w:r>
    </w:p>
    <w:p w14:paraId="64F51A6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Administrata publike mund të krijojë 29 dokumente me nënshkrimin digjital, të cilat ofrohen si shërbim për qytetarët me qëllim të përmirësimit të disponueshmërisë, cilësisë dhe transparencës së shërbimeve publike dhe reduktimin e procedurave administrative dhe kostove administrative për qytetarët.</w:t>
      </w:r>
    </w:p>
    <w:p w14:paraId="6B321661" w14:textId="0B6DD62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Lidhur me të drejtat e informimit, në</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të vitit 2018, Këshilli i Ministrave miratoi</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005977C7" w:rsidRPr="0022584E">
        <w:rPr>
          <w:rFonts w:ascii="Garamond" w:eastAsia="ヒラギノ角ゴ Pro W3" w:hAnsi="Garamond"/>
          <w:lang w:val="sq-AL"/>
        </w:rPr>
        <w:t>145, datë 13.</w:t>
      </w:r>
      <w:r w:rsidRPr="0022584E">
        <w:rPr>
          <w:rFonts w:ascii="Garamond" w:eastAsia="ヒラギノ角ゴ Pro W3" w:hAnsi="Garamond"/>
          <w:lang w:val="sq-AL"/>
        </w:rPr>
        <w:t xml:space="preserve">3.2018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krijimin e bazës së të dhënave shtetërore </w:t>
      </w:r>
      <w:r w:rsidR="005977C7" w:rsidRPr="0022584E">
        <w:rPr>
          <w:rFonts w:ascii="Garamond" w:eastAsia="ヒラギノ角ゴ Pro W3" w:hAnsi="Garamond"/>
          <w:lang w:val="sq-AL"/>
        </w:rPr>
        <w:t>“</w:t>
      </w:r>
      <w:r w:rsidRPr="0022584E">
        <w:rPr>
          <w:rFonts w:ascii="Garamond" w:eastAsia="ヒラギノ角ゴ Pro W3" w:hAnsi="Garamond"/>
          <w:lang w:val="sq-AL"/>
        </w:rPr>
        <w:t>Regjistri elektronik i kërkesave dhe përgjigjeve për të drejtën e informimit</w:t>
      </w:r>
      <w:r w:rsidR="005977C7" w:rsidRPr="0022584E">
        <w:rPr>
          <w:rFonts w:ascii="Garamond" w:eastAsia="ヒラギノ角ゴ Pro W3" w:hAnsi="Garamond"/>
          <w:lang w:val="sq-AL"/>
        </w:rPr>
        <w:t>”</w:t>
      </w:r>
      <w:r w:rsidRPr="0022584E">
        <w:rPr>
          <w:rFonts w:ascii="Garamond" w:eastAsia="ヒラギノ角ゴ Pro W3" w:hAnsi="Garamond"/>
          <w:lang w:val="sq-AL"/>
        </w:rPr>
        <w:t>. Ky regjistër është instaluar në 27 autoritete publike dhe u mundëson qytetarëve të paraqesin në internet kërkesat e tyre për informim publik, dhe lejon Zyrën e Komisionerit të monitorojë në kohë reale nëse autoritetet publike janë në përputhje me detyrimin për t</w:t>
      </w:r>
      <w:r w:rsidR="00F641FB" w:rsidRPr="0022584E">
        <w:rPr>
          <w:rFonts w:ascii="Garamond" w:eastAsia="ヒラギノ角ゴ Pro W3" w:hAnsi="Garamond"/>
          <w:lang w:val="sq-AL"/>
        </w:rPr>
        <w:t>’</w:t>
      </w:r>
      <w:r w:rsidRPr="0022584E">
        <w:rPr>
          <w:rFonts w:ascii="Garamond" w:eastAsia="ヒラギノ角ゴ Pro W3" w:hAnsi="Garamond"/>
          <w:lang w:val="sq-AL"/>
        </w:rPr>
        <w:t>iu përgjigjur qytetarëve brenda 10 ditëve të punës.</w:t>
      </w:r>
    </w:p>
    <w:p w14:paraId="6375B24D" w14:textId="77777777" w:rsidR="00E70B6A" w:rsidRPr="0022584E" w:rsidRDefault="00E70B6A" w:rsidP="00E70B6A">
      <w:pPr>
        <w:pStyle w:val="Heading2"/>
        <w:keepNext w:val="0"/>
        <w:keepLines w:val="0"/>
        <w:widowControl w:val="0"/>
        <w:spacing w:before="0"/>
        <w:ind w:firstLine="284"/>
        <w:rPr>
          <w:rFonts w:ascii="Garamond" w:eastAsia="ヒラギノ角ゴ Pro W3" w:hAnsi="Garamond"/>
          <w:sz w:val="24"/>
          <w:szCs w:val="24"/>
          <w:lang w:eastAsia="en-US"/>
        </w:rPr>
      </w:pPr>
      <w:bookmarkStart w:id="12" w:name="_Toc513483836"/>
      <w:bookmarkStart w:id="13" w:name="_Toc5133045"/>
      <w:r w:rsidRPr="0022584E">
        <w:rPr>
          <w:rFonts w:ascii="Garamond" w:eastAsia="ヒラギノ角ゴ Pro W3" w:hAnsi="Garamond"/>
          <w:sz w:val="24"/>
          <w:szCs w:val="24"/>
          <w:lang w:eastAsia="en-US"/>
        </w:rPr>
        <w:t>Çështjet rajonale dhe detyrimet ndërkombëtare</w:t>
      </w:r>
      <w:bookmarkEnd w:id="12"/>
      <w:bookmarkEnd w:id="13"/>
    </w:p>
    <w:p w14:paraId="607A9D75" w14:textId="03F2429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Forcimi i bashkëpunimit rajonal është në qendër të politikës të jashtme dhe drejton aksesin konstruktiv</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rolin aktiv të Shqipërisë në rajon. Në këtë kontekst theksohet qartësia </w:t>
      </w:r>
      <w:r w:rsidR="00E936BF" w:rsidRPr="0022584E">
        <w:rPr>
          <w:rFonts w:ascii="Garamond" w:eastAsia="ヒラギノ角ゴ Pro W3" w:hAnsi="Garamond"/>
          <w:lang w:val="sq-AL"/>
        </w:rPr>
        <w:t>gjeo</w:t>
      </w:r>
      <w:r w:rsidRPr="0022584E">
        <w:rPr>
          <w:rFonts w:ascii="Garamond" w:eastAsia="ヒラギノ角ゴ Pro W3" w:hAnsi="Garamond"/>
          <w:lang w:val="sq-AL"/>
        </w:rPr>
        <w:t>strategjike që ka karakterizuar angazhimin e Shqipërisë në rajon, duke vazhduar të mbështesë, në çdo formë, integrimin e rajonit në Bashkimin Evropian dhe në NATO. Gjithashtu Shqipëria vazhdon të tregojë vullnetin e palëkundur për të ndërtuar marrëdhënie të mira me vendet fqinje, pasi ato janë themeli i politikës së jashtme rajonale dhe i shërbejnë fqinjësisë së mirë, bashkëpunimit rajonal dhe perspektivës euroatlantike.</w:t>
      </w:r>
    </w:p>
    <w:p w14:paraId="65A389AD" w14:textId="7AADA64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Institucionalizimi i mëtejshëm dhe forcimi i mekanizmave të takimeve të rregullta ndërqeveritare (G2G) me vendet fqinje, Kosovën, Maqedoninë dhe Malin e Zi, ose në formate të tjera trilaterale dhe katërpalëshe me të gjitha vendet e Ballkanit Perëndimor dhe rajonin e Strategjisë së Evropës Juglindore (SEE-së), si</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Serbia, Kroacia, Sllovenia, Bullgaria, Rumania etj. Këto takime orientojnë punën e ndërmarrë për të lehtësuar barrierat tregtare, për të nxitur lidhjen, për të përmirësuar klimën e investimeve dhe për të promovuar lëvizjen e përbashkët të të rinjve, shkëmbimet njerëzore, kulturore dhe turistike. Përmbushja e këtyre objektivave do të vazhdojë të materializohet përmes zgjerimit të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kontributit të tanishëm në zgjerimin dhe intensifikimin e bashkëpunimit rajonal shumëpalësh me qëllim të zbatimit të vendimeve të marra në kuadër të Procesit</w:t>
      </w:r>
      <w:r w:rsidR="00344B73" w:rsidRPr="0022584E">
        <w:rPr>
          <w:rFonts w:ascii="Garamond" w:eastAsia="ヒラギノ角ゴ Pro W3" w:hAnsi="Garamond"/>
          <w:lang w:val="sq-AL"/>
        </w:rPr>
        <w:t xml:space="preserve"> të </w:t>
      </w:r>
      <w:r w:rsidR="00495BF6" w:rsidRPr="0022584E">
        <w:rPr>
          <w:rFonts w:ascii="Garamond" w:eastAsia="ヒラギノ角ゴ Pro W3" w:hAnsi="Garamond"/>
          <w:lang w:val="sq-AL"/>
        </w:rPr>
        <w:t>Berlin</w:t>
      </w:r>
      <w:r w:rsidRPr="0022584E">
        <w:rPr>
          <w:rFonts w:ascii="Garamond" w:eastAsia="ヒラギノ角ゴ Pro W3" w:hAnsi="Garamond"/>
          <w:lang w:val="sq-AL"/>
        </w:rPr>
        <w:t>it në mbështetje të projekteve zhvillimore, të energjetikës dhe të ndërlidhjeve infrastrukturore, në funksion të kohezionit ekonomik rajonal. Si vendi pritës i Zyrës Rajonale të Bashkëpunimit për Rininë dhe Fondi i Ballkanit Perëndimor, Shqipëria është e angazhuar fuqimisht për të dyja këto organizata në mënyrë që të jenë mekanizma të vazhdueshëm dhe me ndikim në ndërtimin dhe edukimin e marrëdhënieve të mira fqinjësore, besimin e ndërsjellët në të gjithë Ballkanin Perëndimor si mënyra më e mirë për të forcuar sigurinë dhe stabilitetin e të gjithë rajonit.</w:t>
      </w:r>
    </w:p>
    <w:p w14:paraId="7C183A7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Aktualisht, Zyra Rajonale e Bashkëpunimit Rinor dhe Fondi i Ballkanit Perëndimor janë plotësisht funksionale dhe kanë filluar të përmbushin objektivat përmes Thirrjes së Parë për Projektet Rajonale në fushat kyçe për promovimin e lëvizshmërisë, shkëmbimeve, me prioritet për rininë, barazinë gjinore dhe zhvillimin e qëndrueshëm. Zbatimi i këtyre projekteve do të japë një shtysë konkrete për nismat që promovojnë bashkëpunimin rajonal. Gjithashtu, brenda kuadrit të përmbushjes së detyrimeve ndërkombëtare, Qeveria shqiptare do të jetë plotësisht e angazhuar të rrisë bashkëpunimin me partnerët ndërkombëtarë në fushën e bashkëpunimit gjyqësor ndërkombëtar, duke iu përgjigjur programeve të partnerëve rajonalë dhe ndërkombëtarë në këtë fushë, në përputhje me detyrimet që rrjedhin nga zbatimi i Marrëveshjes së Stabilizim-Asociimit (nenet 1, 2, 4, 13 dhe 81 të MSA-së).</w:t>
      </w:r>
    </w:p>
    <w:p w14:paraId="46D408B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Përveç kësaj, do të ndërmarrë të gjitha hapat e nevojshëm, si në kuadrin ligjor ashtu edhe në atë institucional, për të bërë bashkëpunimin në këtë fushë më efektiv dhe sa më gjithëpërfshirës.</w:t>
      </w:r>
    </w:p>
    <w:p w14:paraId="0B6237F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Qëllimi i Shqipërisë është të kontribuojë përmes angazhimit aktiv në të gjitha forumet dhe iniciativat rajonale me qëndrime parimore dhe të balancuara për çështje të ndryshme. Shqipëria do të marrë më shumë përgjegjësi në drejtim të bashkëpunimit rajonal dhe do të rrisë praninë dhe kontributin e saj aktiv në iniciativat rajonale. Përmes aktivitetit të saj në këto forume rajonale, Shqipëria synon të promovojë zhvillimin ekonomik rajonal nëpërmjet projekteve të përbashkëta në fusha të tilla si energjia dhe transporti. Qeveria Shqiptare do të vazhdojë të marrë pjesë aktive në të gjitha aktivitetet që lidhen me zbatimin e suksesshëm të Projektit të Gazsjellësit Trans Adriatik (TAP) dhe Projekti i Tubacionit Adriatik Jon (IAP). </w:t>
      </w:r>
    </w:p>
    <w:p w14:paraId="3F5874B2" w14:textId="2FDE3FA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Shqipëria vazhdon të rekomandojë për përfaqësimin e Kosovës në organizatat rajonale dhe iniciativat që kontribuojnë për paqen, stabilitetin dhe sigurinë në rajon. Vendi ynë do të vazhdojë të mbështesë marrëdhëniet e shkëlqyera me Republikën e Kosovës me qëllim rritjen ekonomike, përshpejtimin e procesit të integrimit evropian dhe afrimin e strukturave të NATO-s. Shqipëria do të vazhdojë të mbështesë dialogun ndërmjet Kosovës dhe Serbisë duke u mbështetur nga BE. Shqipëria ka mbështetur dhe do të vazhdojë të mbështesë fuqishëm Kosovën në përfaqësimin dhe pjesëmarrjen në organizatat rajonale dhe ndërkombëtare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në integrimin e saj euroatlantik. Do të vazhdojë të mbajë takime të rregullta ndërqeveritare (G2G), si një instrument shumë efektiv për thellimin e bashkëpunimit dypalësh . Një rëndësi e veçantë do t</w:t>
      </w:r>
      <w:r w:rsidR="00F641FB" w:rsidRPr="0022584E">
        <w:rPr>
          <w:rFonts w:ascii="Garamond" w:eastAsia="ヒラギノ角ゴ Pro W3" w:hAnsi="Garamond"/>
          <w:lang w:val="sq-AL"/>
        </w:rPr>
        <w:t>’</w:t>
      </w:r>
      <w:r w:rsidRPr="0022584E">
        <w:rPr>
          <w:rFonts w:ascii="Garamond" w:eastAsia="ヒラギノ角ゴ Pro W3" w:hAnsi="Garamond"/>
          <w:lang w:val="sq-AL"/>
        </w:rPr>
        <w:t>i kushtohet edhe koordinimit midis dy vendeve në nismat rajonale, veçanërisht për projektet prioritare në kuadër të Procesit</w:t>
      </w:r>
      <w:r w:rsidR="00344B73" w:rsidRPr="0022584E">
        <w:rPr>
          <w:rFonts w:ascii="Garamond" w:eastAsia="ヒラギノ角ゴ Pro W3" w:hAnsi="Garamond"/>
          <w:lang w:val="sq-AL"/>
        </w:rPr>
        <w:t xml:space="preserve"> të </w:t>
      </w:r>
      <w:r w:rsidR="00495BF6" w:rsidRPr="0022584E">
        <w:rPr>
          <w:rFonts w:ascii="Garamond" w:eastAsia="ヒラギノ角ゴ Pro W3" w:hAnsi="Garamond"/>
          <w:lang w:val="sq-AL"/>
        </w:rPr>
        <w:t>Berlin</w:t>
      </w:r>
      <w:r w:rsidRPr="0022584E">
        <w:rPr>
          <w:rFonts w:ascii="Garamond" w:eastAsia="ヒラギノ角ゴ Pro W3" w:hAnsi="Garamond"/>
          <w:lang w:val="sq-AL"/>
        </w:rPr>
        <w:t>it. Përmirësimi i barrierave tregtare, bashkëpunimi në fushën e energjisë, përmirësimi i lidhjes, rritja e lëvizshmërisë reciproke dhe avancimi i projekteve ndërkufitare do të sjellë një ndikim pozitiv dypalësh dhe rajonal.</w:t>
      </w:r>
    </w:p>
    <w:p w14:paraId="267CE113" w14:textId="05FD66C6"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4" w:name="_Toc512897065"/>
      <w:bookmarkStart w:id="15" w:name="_Toc513483837"/>
      <w:bookmarkStart w:id="16" w:name="_Toc5133046"/>
      <w:r w:rsidRPr="0022584E">
        <w:rPr>
          <w:rFonts w:ascii="Garamond" w:eastAsia="Calibri" w:hAnsi="Garamond"/>
          <w:sz w:val="24"/>
          <w:szCs w:val="24"/>
          <w:lang w:eastAsia="en-US"/>
        </w:rPr>
        <w:t xml:space="preserve">Kriteri </w:t>
      </w:r>
      <w:r w:rsidR="008A54B6" w:rsidRPr="0022584E">
        <w:rPr>
          <w:rFonts w:ascii="Garamond" w:eastAsia="Calibri" w:hAnsi="Garamond"/>
          <w:sz w:val="24"/>
          <w:szCs w:val="24"/>
          <w:lang w:eastAsia="en-US"/>
        </w:rPr>
        <w:t>e</w:t>
      </w:r>
      <w:r w:rsidRPr="0022584E">
        <w:rPr>
          <w:rFonts w:ascii="Garamond" w:eastAsia="Calibri" w:hAnsi="Garamond"/>
          <w:sz w:val="24"/>
          <w:szCs w:val="24"/>
          <w:lang w:eastAsia="en-US"/>
        </w:rPr>
        <w:t>konomik</w:t>
      </w:r>
      <w:bookmarkEnd w:id="14"/>
      <w:bookmarkEnd w:id="15"/>
      <w:bookmarkEnd w:id="16"/>
    </w:p>
    <w:p w14:paraId="09A70969" w14:textId="4AB8AA7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Kjo pjesë e Planit Kombëtar për Integrimin Evropian, e cila është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plotësisht në përputhje me Programin Kombëtar të Reformës Ekonomike (PKRE) dhe Strategjinë e Dytë Kombëtare për Zhvillim dhe Integrim </w:t>
      </w:r>
      <w:r w:rsidR="008A54B6" w:rsidRPr="0022584E">
        <w:rPr>
          <w:rFonts w:ascii="Garamond" w:eastAsia="ヒラギノ角ゴ Pro W3" w:hAnsi="Garamond"/>
          <w:lang w:val="sq-AL"/>
        </w:rPr>
        <w:t>2014–2020</w:t>
      </w:r>
      <w:r w:rsidRPr="0022584E">
        <w:rPr>
          <w:rFonts w:ascii="Garamond" w:eastAsia="ヒラギノ角ゴ Pro W3" w:hAnsi="Garamond"/>
          <w:lang w:val="sq-AL"/>
        </w:rPr>
        <w:t>, vë theksin te prioritetet për periudhën e ardhshme, me qëllim forcimin e konkurrencës dhe funksionimin e ekonomisë së tregut. Në mënyrë që Republika e Shqipërisë të integrohet me sukses në BE, është jashtëzakonisht e rëndësishme që të gjitha reformat e nevojshme ekonomike, politike dhe institucionale të zbatohen tërësisht.</w:t>
      </w:r>
    </w:p>
    <w:p w14:paraId="4B72F5C7"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7" w:name="_Toc512897066"/>
      <w:bookmarkStart w:id="18" w:name="_Toc513483838"/>
      <w:bookmarkStart w:id="19" w:name="_Toc5133047"/>
      <w:r w:rsidRPr="0022584E">
        <w:rPr>
          <w:rFonts w:ascii="Garamond" w:eastAsia="Calibri" w:hAnsi="Garamond"/>
          <w:sz w:val="24"/>
          <w:szCs w:val="24"/>
          <w:lang w:eastAsia="en-US"/>
        </w:rPr>
        <w:t>Ekzistenca e një ekonomie tregu funksionale</w:t>
      </w:r>
      <w:bookmarkEnd w:id="17"/>
      <w:bookmarkEnd w:id="18"/>
      <w:bookmarkEnd w:id="19"/>
    </w:p>
    <w:p w14:paraId="34499987"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0" w:name="_Toc512897067"/>
      <w:bookmarkStart w:id="21" w:name="_Toc513483839"/>
      <w:bookmarkStart w:id="22" w:name="_Toc5133048"/>
      <w:r w:rsidRPr="0022584E">
        <w:rPr>
          <w:rFonts w:ascii="Garamond" w:eastAsia="Calibri" w:hAnsi="Garamond"/>
          <w:lang w:eastAsia="en-US"/>
        </w:rPr>
        <w:t>Qeverisja ekonomike</w:t>
      </w:r>
      <w:bookmarkEnd w:id="20"/>
      <w:bookmarkEnd w:id="21"/>
      <w:bookmarkEnd w:id="22"/>
    </w:p>
    <w:p w14:paraId="6811A9FB" w14:textId="6F570EF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Një ekonomi tregu funksionale kërkon që Shqipëria të ruajë stabilitetin e saj ekonomik, duke përfshirë qëndrueshmërinë e financave publike, ruajtjen e stabilitetit të çmimeve dhe bilancin e pagesave, ekuilibrin ndërmjet kërkesës dhe ofertës, eliminimin e barrierave ekzistuese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sigurimin e zbatimit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për kontratat dhe titujt e pronësisë.</w:t>
      </w:r>
    </w:p>
    <w:p w14:paraId="542ABBC2" w14:textId="6588B27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vitet e fundit, Shqipëria ka arritur të ruajë stabilitetin e saj makroekonomik, por ngadalësimi ekonomik ka rezultuar në një tkurrje të deficitit të llogarisë korrente dhe disbalancat e jashtme janë ende të mëdha, duke reflektuar një bazë të limituar të prodhimit. Shqipëria ka ndërmarrë disa masa për të përfunduar procesin e privatizimit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disa reforma për adresimin e të drejtave të pronës dhe pasurisë. </w:t>
      </w:r>
    </w:p>
    <w:p w14:paraId="5CEB5693"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3" w:name="_Toc5133049"/>
      <w:r w:rsidRPr="0022584E">
        <w:rPr>
          <w:rFonts w:ascii="Garamond" w:eastAsia="Calibri" w:hAnsi="Garamond"/>
          <w:lang w:eastAsia="en-US"/>
        </w:rPr>
        <w:t>Stabiliteti makroekonomik</w:t>
      </w:r>
      <w:bookmarkEnd w:id="23"/>
    </w:p>
    <w:p w14:paraId="026F138F" w14:textId="5B56451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Ekonomia shqiptare parashikohet të vijojë përmirësimin ciklik dhe të ruajë ritme të shpejta të rritjes ekonomike në periudhën afatmesme. Mjedisi financiar me norma të ulëta interesi e me prime rreziku në rënie, përmirësimi i treguesve të tregut të punës, rritja e të ardhurave të disponueshme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kërkesa e huaj në zgjerim priten të jenë faktorët kryesorë përcaktues të kësaj dinamike. Megjithatë rreziqet mbi këtë skenar rritjeje në afat të mesëm mbeten të pranishme në formën e zgjerimit me ritme të ulëta të kredisë, e ngadalësimit apo rënies potenciale të IHD-ve dhe rreziqeve potenciale që mund të vijnë nga zhvillimet në vendet partnere tregtare. Parandalimi i këtyre rreziqeve potenciale është i lidhur ngushtësisht me zbatimin e reformave strukturore të mirë përcaktuara për të përmirësuar më tej klimën e biznesit, për të ndihmuar në zgjerimin e kredisë dhe për të mbështetur rritjen e produktivitetit e inovacionit në sektorin e prodhimit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me ruajtjen dhe forcimin e stabilitetit ekonomik dhe financiar. </w:t>
      </w:r>
    </w:p>
    <w:p w14:paraId="207D7A11" w14:textId="7FF27EF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Përmirësimi i stabilitetit makroekonomik do të ndihmojnë ekonominë shqiptare në përballimin e goditjeve negative të mundshme. Deficiti i llogarisë ko</w:t>
      </w:r>
      <w:r w:rsidR="00E936BF" w:rsidRPr="0022584E">
        <w:rPr>
          <w:rFonts w:ascii="Garamond" w:eastAsia="ヒラギノ角ゴ Pro W3" w:hAnsi="Garamond"/>
          <w:lang w:val="sq-AL"/>
        </w:rPr>
        <w:t>r</w:t>
      </w:r>
      <w:r w:rsidRPr="0022584E">
        <w:rPr>
          <w:rFonts w:ascii="Garamond" w:eastAsia="ヒラギノ角ゴ Pro W3" w:hAnsi="Garamond"/>
          <w:lang w:val="sq-AL"/>
        </w:rPr>
        <w:t xml:space="preserve">rente është ulur në 5.4% të PBB-së nga rreth 7% në vitin 2017; norma e papunësisë ka zbritur në nivelet më të ulëta historike; inflacioni po tregon një prirje rritëse; borxhi publik tregon prirje rënëse dhe raporti i kredive me probleme është ulur. </w:t>
      </w:r>
    </w:p>
    <w:p w14:paraId="5E784726" w14:textId="185699C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të ndihmuar zgjerimin e kërkesës agregate e për të shtuar presionet nënçmuese mbi monedhën kombëtare, stimuli monetar u forcua më tej gjatë muajit</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me uljen e normës bazë të interesit në 1.00%. Presionet inflacioniste janë forcuar gjatë vitit 2018, ku inflacioni mesatar ishte 2.1% nga 2.0% një vit më parë.</w:t>
      </w:r>
    </w:p>
    <w:p w14:paraId="26332906" w14:textId="07C5B29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Zgjerimi i kërkesës së brendshme dhe i asaj të huaj priten të ndihmojnë në konvergimin e ekonomisë drejt potencialit të saj. Hendeku negativ i prodhimit projektohet të mbyllet tërësisht gjatë gjysmës së parë të viti 2019 dhe të ndihmojë në shtimin e presioneve të brendshme inflacioniste. Paralelisht me përmirësimin ciklik të ekonomisë, punësimi pritet të zgjerohet më tej e norma e papunësisë të ul</w:t>
      </w:r>
      <w:r w:rsidR="00E936BF" w:rsidRPr="0022584E">
        <w:rPr>
          <w:rFonts w:ascii="Garamond" w:eastAsia="ヒラギノ角ゴ Pro W3" w:hAnsi="Garamond"/>
          <w:lang w:val="sq-AL"/>
        </w:rPr>
        <w:t>ë</w:t>
      </w:r>
      <w:r w:rsidRPr="0022584E">
        <w:rPr>
          <w:rFonts w:ascii="Garamond" w:eastAsia="ヒラギノ角ゴ Pro W3" w:hAnsi="Garamond"/>
          <w:lang w:val="sq-AL"/>
        </w:rPr>
        <w:t>t. Kushtet më të shtrënguara të tregut të punës priten të ndikojnë në intensifikimin e presioneve për rritje pagash dhe të kontribuojnë në shtimin e kostove të prodhimit. Presionet inflacioniste në rritje nga ana e kërkesës dhe të ofertës projektohen të ndihmojnë në kthimin e inflacionit në objektiv gjatë mesit të vitit 2020.</w:t>
      </w:r>
    </w:p>
    <w:p w14:paraId="5383C7EB" w14:textId="4B0F7AC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Sipas vlerësimeve të Ministrisë së Financave dhe Ekonomisë (MFE), ekonomia shqiptare ka performuar në përputhje me pritshmëritë fillestare dhe ato të rishikuara (parashikimet) për vitin 2018. Ekonomia shqiptare vazhdoi përshpejtimin gradual të rritjes ekonomike gjatë 6-mujorit të parë të 2018. Gjatë periudhës</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-qershor 2018 norma e rritjes ekonomike shënoi një nivel prej 4.39%. Ky ritëm pozitiv i 6-mujorit të parë 2018 pasoi ecurinë pozitive të vitit 2017, ku përgjatë gjithë vitit 2017 ekonomia shënoi një rritje prej 3.84%, krahasuar me vitin e kaluar (2016).</w:t>
      </w:r>
    </w:p>
    <w:p w14:paraId="7653342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Tremujori i dytë i vitit 2018 prodhoi një normë reale të rritjes ekonomike prej 4.32% (përsëri mbi potencialin ekonomik prej 3%) krahasuar me tremujorin e dytë të vitit 2017. Kjo paraqet një normë të përshpejtuar, mbi rritjen potenciale të ekonomisë shqiptare, rritje e cila vijon që nga tremujori i parë i vitit 2016 (me përjashtim të Q3-2016).</w:t>
      </w:r>
    </w:p>
    <w:p w14:paraId="0308782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sa i përket ndryshimeve të tremujorit paraardhës, treguesi i Produktit të Brendshëm Bruto u rrit me 1.34% krahasuar me tremujorin e parë të vitit 2018.</w:t>
      </w:r>
    </w:p>
    <w:p w14:paraId="05A9DFFA" w14:textId="66A1D8F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Kontributin kryesor në këtë rritje e kanë dhënë degët: </w:t>
      </w:r>
      <w:r w:rsidR="00E046FA" w:rsidRPr="0022584E">
        <w:rPr>
          <w:rFonts w:ascii="Garamond" w:eastAsia="ヒラギノ角ゴ Pro W3" w:hAnsi="Garamond"/>
          <w:lang w:val="sq-AL"/>
        </w:rPr>
        <w:t>industria, energjia dhe uji me +2,37 pikë përqindje, tregtia, transporti, akomodimi dhe shërbi</w:t>
      </w:r>
      <w:r w:rsidRPr="0022584E">
        <w:rPr>
          <w:rFonts w:ascii="Garamond" w:eastAsia="ヒラギノ角ゴ Pro W3" w:hAnsi="Garamond"/>
          <w:lang w:val="sq-AL"/>
        </w:rPr>
        <w:t xml:space="preserve">mi ushqimor me +0,82 pikë përqindje, </w:t>
      </w:r>
      <w:r w:rsidR="00E046FA" w:rsidRPr="0022584E">
        <w:rPr>
          <w:rFonts w:ascii="Garamond" w:eastAsia="ヒラギノ角ゴ Pro W3" w:hAnsi="Garamond"/>
          <w:lang w:val="sq-AL"/>
        </w:rPr>
        <w:t>aktivitete profesionale dhe shërbime administrative me +0,44 pikë përqindje, bujqësia, pyjet dhe peshkimi me +0,29 pikë përqindje, arte, argëtim dhe çlodhje, aktivitete të tjera shërbimi me +0,21 pikë përqindje, administrata publike, arsimi dhe shëndetësia me +0,17 pikë përqindje, aktivitete financiare dhe të sigurimit me +0,08 pikë përqindje, aktivitete të pasurive të paluajtshme me +0,03 pikë përqindje. negativisht kontribuoi aktiviteti i ndërtimit me -0,19 pikë përqindje, informacionit dhe komunikacionit me -0,16 pikë përqindje</w:t>
      </w:r>
      <w:r w:rsidRPr="0022584E">
        <w:rPr>
          <w:rFonts w:ascii="Garamond" w:eastAsia="ヒラギノ角ゴ Pro W3" w:hAnsi="Garamond"/>
          <w:lang w:val="sq-AL"/>
        </w:rPr>
        <w:t xml:space="preserve">. Taksat </w:t>
      </w:r>
      <w:r w:rsidR="00E046FA" w:rsidRPr="0022584E">
        <w:rPr>
          <w:rFonts w:ascii="Garamond" w:eastAsia="ヒラギノ角ゴ Pro W3" w:hAnsi="Garamond"/>
          <w:lang w:val="sq-AL"/>
        </w:rPr>
        <w:t>n</w:t>
      </w:r>
      <w:r w:rsidRPr="0022584E">
        <w:rPr>
          <w:rFonts w:ascii="Garamond" w:eastAsia="ヒラギノ角ゴ Pro W3" w:hAnsi="Garamond"/>
          <w:lang w:val="sq-AL"/>
        </w:rPr>
        <w:t>eto mbi produktet kontribuuan pozitivisht me + 0,26 pikë përqindje.</w:t>
      </w:r>
    </w:p>
    <w:p w14:paraId="29CA62B7" w14:textId="44E8036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sa i përket metodës së shpenzimeve, gjatë tremujorit të dytë të vitit 2018, kërkesa e brendshme përbën burimin kryesor të rritjes ekonomike dhe kontribuon (me rreth 3.98 pikë përqindjeje). Në të njëjtën kohë, konsumi familjar i cili luan një rol të rëndësishëm në ekonominë e përgjithshme, ka vazhduar të zgjerohet (në terma vjetorë) që nga Q3-2015, ndërkohë që konsumi publik (qeveria) rezulton të jetë ulur me 3.43%, që është në linjë me angazhimin drejt konsolidimit të financave publike. Gjatë 6-mujorit të vitit 2018, konsumi privat u rrit me 2.75% (duke kontribuar me 3.99 pikë përqindje) dhe konsumi publik u rrit me 2.33% (duke kontribuar me 0.5 pikë përqindje) në rritjen e </w:t>
      </w:r>
      <w:r w:rsidR="00E046FA" w:rsidRPr="0022584E">
        <w:rPr>
          <w:rFonts w:ascii="Garamond" w:eastAsia="ヒラギノ角ゴ Pro W3" w:hAnsi="Garamond"/>
          <w:lang w:val="sq-AL"/>
        </w:rPr>
        <w:t>produktit të brendshëm bruto</w:t>
      </w:r>
      <w:r w:rsidRPr="0022584E">
        <w:rPr>
          <w:rFonts w:ascii="Garamond" w:eastAsia="ヒラギノ角ゴ Pro W3" w:hAnsi="Garamond"/>
          <w:lang w:val="sq-AL"/>
        </w:rPr>
        <w:t>.</w:t>
      </w:r>
    </w:p>
    <w:p w14:paraId="4B25FE0C"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Tatimet neto mbi produktet kontribuuan pozitivisht me +0.26 pikë përqindjeje (në terma vjetorë) gjatë tremujorit të dytë të vitit 2018.</w:t>
      </w:r>
    </w:p>
    <w:p w14:paraId="2C2E692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Trendi pozitiv i aktivitetit ekonomik ka mundësuar zgjerimin e punësimit, rritjen e pagave, përmirësimin e gjendjes financiare të bizneseve dhe forcimin gradual të presioneve inflacioniste.</w:t>
      </w:r>
    </w:p>
    <w:p w14:paraId="796B9EC9" w14:textId="31711F9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Sipas </w:t>
      </w:r>
      <w:r w:rsidR="00E046FA" w:rsidRPr="0022584E">
        <w:rPr>
          <w:rFonts w:ascii="Garamond" w:eastAsia="ヒラギノ角ゴ Pro W3" w:hAnsi="Garamond"/>
          <w:lang w:val="sq-AL"/>
        </w:rPr>
        <w:t>anketës tremujore të forcës së punës</w:t>
      </w:r>
      <w:r w:rsidRPr="0022584E">
        <w:rPr>
          <w:rFonts w:ascii="Garamond" w:eastAsia="ヒラギノ角ゴ Pro W3" w:hAnsi="Garamond"/>
          <w:lang w:val="sq-AL"/>
        </w:rPr>
        <w:t>, INSTAT</w:t>
      </w:r>
      <w:r w:rsidR="00E046FA" w:rsidRPr="0022584E">
        <w:rPr>
          <w:rFonts w:ascii="Garamond" w:eastAsia="ヒラギノ角ゴ Pro W3" w:hAnsi="Garamond"/>
          <w:lang w:val="sq-AL"/>
        </w:rPr>
        <w:t>-i</w:t>
      </w:r>
      <w:r w:rsidRPr="0022584E">
        <w:rPr>
          <w:rFonts w:ascii="Garamond" w:eastAsia="ヒラギノ角ゴ Pro W3" w:hAnsi="Garamond"/>
          <w:lang w:val="sq-AL"/>
        </w:rPr>
        <w:t xml:space="preserve"> raporton se norma e papunësisë për tremujorin e dytë 2018 është 12.4%, niveli më i ulët historik ndër vite. Këto dinamika pritet të vijojnë më tej në horizontin afatmesëm.</w:t>
      </w:r>
    </w:p>
    <w:p w14:paraId="0CAF5FC0" w14:textId="337D68C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Sipas projektimeve të MFE-së, rritja pritet të jetë rreth 4.2% për vitin 2018. Gjatë periudhës afatmesme rritja pritet të gjenerohet kryesisht nga kërkesa e brendshme, si konsumi privat ashtu edhe investimet. Ndërkohë kërkesa e huaj neto (eksport–import) pritet të sjellë gjithashtu një efekt pozitiv, por fare margjinal. Konsumi privat pritet të nxitet kryesisht nga përmirësimi i besimit të konsumatorit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nga përmirësimet në tregun e punës (në reflektim të statistikave të fundit të tregut të punës). Këto të fundit pritet të transmetohen në një rritje graduale të pagave të cilat më tej pritet të stimulojnë të ardhurat reale të disponueshme të individëve, duke krijuar efektin e raundit të dytë në nxitjen e konsumit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duke intensifikuar prirjen e konsumatorëve për financimin e mëtejshëm të konsumit nëpërmjet një kredi-marrje më të lartë. Ndërkohë, kredimarrja për konsum parashikohet të nxitet si nga përmirësimi i kushteve financiare të individëve, ashtu edhe nga lehtësimi i pritshëm i standardeve të huadhënies nga sistemi bankar. Megjithatë, edhe përgjatë një afati të mesëm ende pritet që konsumatorët të vijojnë të karakterizohen nga një sjellje prudente sa i takon konsumit.</w:t>
      </w:r>
    </w:p>
    <w:p w14:paraId="6FB1FD18" w14:textId="450B562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Inflacioni mesatar p</w:t>
      </w:r>
      <w:r w:rsidR="008A54B6" w:rsidRPr="0022584E">
        <w:rPr>
          <w:rFonts w:ascii="Garamond" w:eastAsia="ヒラギノ角ゴ Pro W3" w:hAnsi="Garamond"/>
          <w:lang w:val="sq-AL"/>
        </w:rPr>
        <w:t>ë</w:t>
      </w:r>
      <w:r w:rsidRPr="0022584E">
        <w:rPr>
          <w:rFonts w:ascii="Garamond" w:eastAsia="ヒラギノ角ゴ Pro W3" w:hAnsi="Garamond"/>
          <w:lang w:val="sq-AL"/>
        </w:rPr>
        <w:t>r periudhën</w:t>
      </w:r>
      <w:r w:rsidR="00A63624" w:rsidRPr="0022584E">
        <w:rPr>
          <w:rFonts w:ascii="Garamond" w:eastAsia="ヒラギノ角ゴ Pro W3" w:hAnsi="Garamond"/>
          <w:lang w:val="sq-AL"/>
        </w:rPr>
        <w:t xml:space="preserve"> </w:t>
      </w:r>
      <w:r w:rsidR="0088786C" w:rsidRPr="0022584E">
        <w:rPr>
          <w:rFonts w:ascii="Garamond" w:eastAsia="ヒラギノ角ゴ Pro W3" w:hAnsi="Garamond"/>
          <w:lang w:val="sq-AL"/>
        </w:rPr>
        <w:t>janar–shtator</w:t>
      </w:r>
      <w:r w:rsidR="00024890" w:rsidRPr="0022584E">
        <w:rPr>
          <w:rFonts w:ascii="Garamond" w:eastAsia="ヒラギノ角ゴ Pro W3" w:hAnsi="Garamond"/>
          <w:lang w:val="sq-AL"/>
        </w:rPr>
        <w:t xml:space="preserve"> </w:t>
      </w:r>
      <w:r w:rsidRPr="0022584E">
        <w:rPr>
          <w:rFonts w:ascii="Garamond" w:eastAsia="ヒラギノ角ゴ Pro W3" w:hAnsi="Garamond"/>
          <w:lang w:val="sq-AL"/>
        </w:rPr>
        <w:t>ishte +2.1%, duke ardhur në rritje. Megjithatë, inflacioni vijon të mos jetë në nivelet e synuara të Bankës Qendrore të Shqipërisë. Balanca e presioneve inflacioniste vazhdon të formohet nga një trend gradual forcimi të presioneve të brendshme dhe nga luhatje afatshkurtra të çmimeve të artikujve specifikë të shportës së konsumit. Në përputhje me rritjen e pritur të aktivitetit ekonomik, inflacioni parashikohet të rritet gradualisht dhe të arrijë objektivin brenda vitit 2020.</w:t>
      </w:r>
    </w:p>
    <w:p w14:paraId="43CEB260"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Tregu i brendshëm financiar vazhdon të shfaqet i qetë dhe likuid, por presionet mbiçmuese të lekut vijojnë të jenë të pranishme në segmentin e tij valutor. Masat e fundit të politikës monetare – ulja në nivelin 1.0% e normës bazë të interesit dhe ndërhyrja në tregun e brendshëm valutor, me objektiv frenimin e mbiçmimit të shpejtë të kursit të këmbimit – kanë rezultuar efektive.</w:t>
      </w:r>
    </w:p>
    <w:p w14:paraId="24B9DFD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Yield-et e bonove dhe të obligacioneve të thesarit kanë forcuar prirjen rënëse të filluar në fundin e tremujorit të parë. Duke filluar nga muaji shkurt, yield-i i bonos 12-mujore ka regjistruar rënie të vazhdueshme në çdo ankand. Në prani edhe të presioneve të ulëta të ofertës së qeverisë për letra me vlerë, ecuria e yield-eve është përcaktuar nga kërkesa konkurruese e bankave, e cila ka qenë e lartë. Ulja e yield-eve ka qenë më e fortë tek maturiteti 1-vjeçar dhe më e përmbajtur te maturitetet e gjata, duke mos ndikuar tek pjerrësia e kurbës së yield-eve në segmentin afatgjatë.</w:t>
      </w:r>
    </w:p>
    <w:p w14:paraId="42AB584F" w14:textId="5BF3211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periudhën afatmesme (</w:t>
      </w:r>
      <w:r w:rsidR="006E4A66" w:rsidRPr="0022584E">
        <w:rPr>
          <w:rFonts w:ascii="Garamond" w:eastAsia="ヒラギノ角ゴ Pro W3" w:hAnsi="Garamond"/>
          <w:lang w:val="sq-AL"/>
        </w:rPr>
        <w:t>2019–2021</w:t>
      </w:r>
      <w:r w:rsidRPr="0022584E">
        <w:rPr>
          <w:rFonts w:ascii="Garamond" w:eastAsia="ヒラギノ角ゴ Pro W3" w:hAnsi="Garamond"/>
          <w:lang w:val="sq-AL"/>
        </w:rPr>
        <w:t>), ekonomia shqiptare pritet të përjetojë një normë të përshpejtuar të rritjes. Kjo ecuri parashikohet të mbështetet nga kushtet e lehtësuara monetare, nga një politikë fiskale konsoliduese që gjeneron më shumë hapësirë për kreditimin e bizneseve dhe nivele më të ulëta të premiumit të rrezikut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nga përmirësimi i klimës së biznesit. </w:t>
      </w:r>
    </w:p>
    <w:p w14:paraId="1C9A14BD" w14:textId="059609F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Megjithatë, duhet theksuar se ky parashikim bazë mund të jetë subjekt i risqeve të ndryshme me ndikim negativ. Rreziqet e jashtme përfshijnë një shtrëngim të mundshëm të kushteve të financimit për tregjet në zhvillim</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perspektivat e rritjes ekonomike dhe anëtarësimit në BE. Ndërsa ato të brendshme përfshijnë menaxhimin në mënyrë aktive të rreziqeve fiskale që vijnë nga PPP-të dhe efikasitetin e shpenzimeve publike.</w:t>
      </w:r>
    </w:p>
    <w:p w14:paraId="35CE0205" w14:textId="10B5D35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Gjatë tr</w:t>
      </w:r>
      <w:r w:rsidR="00356CAB" w:rsidRPr="0022584E">
        <w:rPr>
          <w:rFonts w:ascii="Garamond" w:eastAsia="ヒラギノ角ゴ Pro W3" w:hAnsi="Garamond"/>
          <w:lang w:val="sq-AL"/>
        </w:rPr>
        <w:t>i</w:t>
      </w:r>
      <w:r w:rsidRPr="0022584E">
        <w:rPr>
          <w:rFonts w:ascii="Garamond" w:eastAsia="ヒラギノ角ゴ Pro W3" w:hAnsi="Garamond"/>
          <w:lang w:val="sq-AL"/>
        </w:rPr>
        <w:t xml:space="preserve"> viteve (të periudhës afatmesme </w:t>
      </w:r>
      <w:r w:rsidR="0088786C" w:rsidRPr="0022584E">
        <w:rPr>
          <w:rFonts w:ascii="Garamond" w:eastAsia="ヒラギノ角ゴ Pro W3" w:hAnsi="Garamond"/>
          <w:lang w:val="sq-AL"/>
        </w:rPr>
        <w:t>2019–2021</w:t>
      </w:r>
      <w:r w:rsidRPr="0022584E">
        <w:rPr>
          <w:rFonts w:ascii="Garamond" w:eastAsia="ヒラギノ角ゴ Pro W3" w:hAnsi="Garamond"/>
          <w:lang w:val="sq-AL"/>
        </w:rPr>
        <w:t>), qeveria shqiptare do të vazhdojë të ndjekë objektivin e reduktimit të borxhit publik të qeverisë nga 70.1% që ishte në fund të vitit 2017, deri në 59.9% në fund të vitit 2021. Reduktimi i borxhit publik dhe konsolidimi fiskal është thelbësor për uljen e risqeve makroekonomike, të cilat pengojnë rritjen ekonomike dhe shkaktojnë paqëndrueshmëri makroekonomike.</w:t>
      </w:r>
    </w:p>
    <w:p w14:paraId="46F2321E" w14:textId="730F783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Analiza e tablosë makroekonomike tregon se ekonomia shqiptare po konvergon gradualisht drejt potencialit të saj. Dinamikat e shfaqura në tregun e punës gjatë këtij viti, sinjalizojnë për një përdorim më intensiv të faktorit </w:t>
      </w:r>
      <w:r w:rsidR="005977C7" w:rsidRPr="0022584E">
        <w:rPr>
          <w:rFonts w:ascii="Garamond" w:eastAsia="ヒラギノ角ゴ Pro W3" w:hAnsi="Garamond"/>
          <w:lang w:val="sq-AL"/>
        </w:rPr>
        <w:t>“</w:t>
      </w:r>
      <w:r w:rsidRPr="0022584E">
        <w:rPr>
          <w:rFonts w:ascii="Garamond" w:eastAsia="ヒラギノ角ゴ Pro W3" w:hAnsi="Garamond"/>
          <w:lang w:val="sq-AL"/>
        </w:rPr>
        <w:t>punë</w:t>
      </w:r>
      <w:r w:rsidR="005977C7" w:rsidRPr="0022584E">
        <w:rPr>
          <w:rFonts w:ascii="Garamond" w:eastAsia="ヒラギノ角ゴ Pro W3" w:hAnsi="Garamond"/>
          <w:lang w:val="sq-AL"/>
        </w:rPr>
        <w:t>”</w:t>
      </w:r>
      <w:r w:rsidRPr="0022584E">
        <w:rPr>
          <w:rFonts w:ascii="Garamond" w:eastAsia="ヒラギノ角ゴ Pro W3" w:hAnsi="Garamond"/>
          <w:lang w:val="sq-AL"/>
        </w:rPr>
        <w:t>, të pasqyruar në tendencën drejt mbylljes të hendekut negativ të normës së papunësisë. Shkalla e shfrytëzimit të kapaciteteve prodhuese në ekonomi, pavarësisht luhatjeve afatshkurtra, po ndjek një trajektore rritëse, dhe hendeku me mesataren e vet afatgjatë është zvogëluar. Këto zhvillime përcillen në rritje të presioneve të brendshme inflacioniste dhe të një ekonomie të shëndoshë.</w:t>
      </w:r>
    </w:p>
    <w:p w14:paraId="56540A6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4" w:name="_Toc5133050"/>
      <w:r w:rsidRPr="0022584E">
        <w:rPr>
          <w:rFonts w:ascii="Garamond" w:eastAsia="Calibri" w:hAnsi="Garamond"/>
          <w:lang w:eastAsia="en-US"/>
        </w:rPr>
        <w:t>Deficiti i llogarisë korrente</w:t>
      </w:r>
      <w:bookmarkEnd w:id="24"/>
    </w:p>
    <w:p w14:paraId="045FB086" w14:textId="65AD9F8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Deficiti i llogarisë korrente shënoi vlerën 338 </w:t>
      </w:r>
      <w:r w:rsidR="000A765C" w:rsidRPr="0022584E">
        <w:rPr>
          <w:rFonts w:ascii="Garamond" w:eastAsia="ヒラギノ角ゴ Pro W3" w:hAnsi="Garamond"/>
          <w:lang w:val="sq-AL"/>
        </w:rPr>
        <w:t xml:space="preserve">milionë euro </w:t>
      </w:r>
      <w:r w:rsidRPr="0022584E">
        <w:rPr>
          <w:rFonts w:ascii="Garamond" w:eastAsia="ヒラギノ角ゴ Pro W3" w:hAnsi="Garamond"/>
          <w:lang w:val="sq-AL"/>
        </w:rPr>
        <w:t>gjatë gjysmës së parë të vitit 2018. Ai u ngushtua me 18.2% në terma vjetorë dhe qëndron në nivelin 5.4% ndaj PBB-së nominale.</w:t>
      </w:r>
    </w:p>
    <w:p w14:paraId="34DCC950" w14:textId="5601E1B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Ndikimet kryesore në ngushtimin e deficitit korrent kanë buruar nga të ardhurat dytësore dhe shërbimet. Në rastin e të ardhurave dytësore, rritja vjetore e prurjeve të remitancave shënoi 10.6%. Në të njëjtin drejtim, kanë ndikuar edhe prurjet e transfertave zyrtare të cilat shkuan për asistencë teknike. Gjithashtu, eksporti i shërbimeve u zgjerua me rreth 7.5% në terma vjetorë ndikuar nga </w:t>
      </w:r>
      <w:r w:rsidR="005977C7" w:rsidRPr="0022584E">
        <w:rPr>
          <w:rFonts w:ascii="Garamond" w:eastAsia="ヒラギノ角ゴ Pro W3" w:hAnsi="Garamond"/>
          <w:lang w:val="sq-AL"/>
        </w:rPr>
        <w:t>“</w:t>
      </w:r>
      <w:r w:rsidRPr="0022584E">
        <w:rPr>
          <w:rFonts w:ascii="Garamond" w:eastAsia="ヒラギノ角ゴ Pro W3" w:hAnsi="Garamond"/>
          <w:lang w:val="sq-AL"/>
        </w:rPr>
        <w:t>shërbimet e inputeve fizike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w:t>
      </w:r>
      <w:r w:rsidR="005977C7" w:rsidRPr="0022584E">
        <w:rPr>
          <w:rFonts w:ascii="Garamond" w:eastAsia="ヒラギノ角ゴ Pro W3" w:hAnsi="Garamond"/>
          <w:lang w:val="sq-AL"/>
        </w:rPr>
        <w:t>“</w:t>
      </w:r>
      <w:r w:rsidRPr="0022584E">
        <w:rPr>
          <w:rFonts w:ascii="Garamond" w:eastAsia="ヒラギノ角ゴ Pro W3" w:hAnsi="Garamond"/>
          <w:lang w:val="sq-AL"/>
        </w:rPr>
        <w:t>shërbimet e udhëtimit</w:t>
      </w:r>
      <w:r w:rsidR="005977C7" w:rsidRPr="0022584E">
        <w:rPr>
          <w:rFonts w:ascii="Garamond" w:eastAsia="ヒラギノ角ゴ Pro W3" w:hAnsi="Garamond"/>
          <w:lang w:val="sq-AL"/>
        </w:rPr>
        <w:t>”</w:t>
      </w:r>
      <w:r w:rsidRPr="0022584E">
        <w:rPr>
          <w:rFonts w:ascii="Garamond" w:eastAsia="ヒラギノ角ゴ Pro W3" w:hAnsi="Garamond"/>
          <w:lang w:val="sq-AL"/>
        </w:rPr>
        <w:t>. Eksporti i mallrave shënoi gjithashtu rritje të konsiderueshme ndikuar nga zgjerimi i shpejtë i prodhimit të energjisë elektrike. Nga ana tjetër edhe importi i mallrave shënoi rritje të shpejtë, duke ndikuar në zgjerimin e deficitit tregtar në mallra. Në tërësi, deficiti i përgjithshëm tregtar në mallra dhe shërbime u ngushtua me 2.4% në terma vjetorë gjatë gjysmës së parë të vitit 2018.</w:t>
      </w:r>
    </w:p>
    <w:p w14:paraId="18C6E07A" w14:textId="7FA13BA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Hyrjet neto në llogarinë kapitale shënuan 39.6 </w:t>
      </w:r>
      <w:r w:rsidR="000A765C" w:rsidRPr="0022584E">
        <w:rPr>
          <w:rFonts w:ascii="Garamond" w:eastAsia="ヒラギノ角ゴ Pro W3" w:hAnsi="Garamond"/>
          <w:lang w:val="sq-AL"/>
        </w:rPr>
        <w:t xml:space="preserve">milionë euro </w:t>
      </w:r>
      <w:r w:rsidRPr="0022584E">
        <w:rPr>
          <w:rFonts w:ascii="Garamond" w:eastAsia="ヒラギノ角ゴ Pro W3" w:hAnsi="Garamond"/>
          <w:lang w:val="sq-AL"/>
        </w:rPr>
        <w:t>gjatë gjysmës së parë të vitit 2018. Këto u pakësuan nga vlera prej 49.0 milion</w:t>
      </w:r>
      <w:r w:rsidR="00246AF3" w:rsidRPr="0022584E">
        <w:rPr>
          <w:rFonts w:ascii="Garamond" w:eastAsia="ヒラギノ角ゴ Pro W3" w:hAnsi="Garamond"/>
          <w:lang w:val="sq-AL"/>
        </w:rPr>
        <w:t>ë</w:t>
      </w:r>
      <w:r w:rsidRPr="0022584E">
        <w:rPr>
          <w:rFonts w:ascii="Garamond" w:eastAsia="ヒラギノ角ゴ Pro W3" w:hAnsi="Garamond"/>
          <w:lang w:val="sq-AL"/>
        </w:rPr>
        <w:t xml:space="preserve"> </w:t>
      </w:r>
      <w:r w:rsidR="00246AF3" w:rsidRPr="0022584E">
        <w:rPr>
          <w:rFonts w:ascii="Garamond" w:eastAsia="ヒラギノ角ゴ Pro W3" w:hAnsi="Garamond"/>
          <w:lang w:val="sq-AL"/>
        </w:rPr>
        <w:t>e</w:t>
      </w:r>
      <w:r w:rsidRPr="0022584E">
        <w:rPr>
          <w:rFonts w:ascii="Garamond" w:eastAsia="ヒラギノ角ゴ Pro W3" w:hAnsi="Garamond"/>
          <w:lang w:val="sq-AL"/>
        </w:rPr>
        <w:t>uro, të regjistruar në gjysmën e parë të vitit të kaluar. Pozicioni neto i llogarisë financiare dëshmon për rënie të flukseve hyrëse neto me rreth 2.6% krahasuar me gjysmën e parë të vitit 2017. Kjo erdhi kryesisht si rezultat i zgjerimit të mjeteve vendase jashtë vendit, pavarësisht rritjes së shpejtë të investimeve direkte neto. Deficiti korrent u financua kryesisht nga flukset joborxhkrijuese.</w:t>
      </w:r>
    </w:p>
    <w:p w14:paraId="1FD85C9D"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5" w:name="_Toc5133051"/>
      <w:r w:rsidRPr="0022584E">
        <w:rPr>
          <w:rFonts w:ascii="Garamond" w:eastAsia="Calibri" w:hAnsi="Garamond"/>
          <w:lang w:eastAsia="en-US"/>
        </w:rPr>
        <w:t>Rezervat ndërkombëtare dhe borxhi i jashtëm</w:t>
      </w:r>
      <w:bookmarkEnd w:id="25"/>
    </w:p>
    <w:p w14:paraId="3AC86935" w14:textId="6372967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Borxhi i jashtëm bruto i Shqipërisë shënoi 8,111 </w:t>
      </w:r>
      <w:r w:rsidR="000A765C" w:rsidRPr="0022584E">
        <w:rPr>
          <w:rFonts w:ascii="Garamond" w:eastAsia="ヒラギノ角ゴ Pro W3" w:hAnsi="Garamond"/>
          <w:lang w:val="sq-AL"/>
        </w:rPr>
        <w:t xml:space="preserve">milionë euro </w:t>
      </w:r>
      <w:r w:rsidRPr="0022584E">
        <w:rPr>
          <w:rFonts w:ascii="Garamond" w:eastAsia="ヒラギノ角ゴ Pro W3" w:hAnsi="Garamond"/>
          <w:lang w:val="sq-AL"/>
        </w:rPr>
        <w:t xml:space="preserve">në fund të gjashtëmujorit të parë 2018. Niveli i borxhit qëndron në raportin 66.8% ndaj PBB-së nominale dhe u zgjerua me rreth 3.2% në terma vjetorë. Sipas disagregimit sektorial, qeveria e përgjithshme zotëron 43.4% të borxhit total; korporatat depozitë-marrëse mbajnë 17.5% të totalit; sektorët e tjerë 17.3% të totalit, IHD përfaqësojnë rreth 21.1% dhe autoriteti monetar 0.7% të totalit. Sipas instrumenteve, zëri </w:t>
      </w:r>
      <w:r w:rsidR="005977C7" w:rsidRPr="0022584E">
        <w:rPr>
          <w:rFonts w:ascii="Garamond" w:eastAsia="ヒラギノ角ゴ Pro W3" w:hAnsi="Garamond"/>
          <w:lang w:val="sq-AL"/>
        </w:rPr>
        <w:t>“</w:t>
      </w:r>
      <w:r w:rsidRPr="0022584E">
        <w:rPr>
          <w:rFonts w:ascii="Garamond" w:eastAsia="ヒラギノ角ゴ Pro W3" w:hAnsi="Garamond"/>
          <w:lang w:val="sq-AL"/>
        </w:rPr>
        <w:t>investimet e tjera</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në formën e </w:t>
      </w:r>
      <w:r w:rsidR="005977C7" w:rsidRPr="0022584E">
        <w:rPr>
          <w:rFonts w:ascii="Garamond" w:eastAsia="ヒラギノ角ゴ Pro W3" w:hAnsi="Garamond"/>
          <w:lang w:val="sq-AL"/>
        </w:rPr>
        <w:t>“</w:t>
      </w:r>
      <w:r w:rsidRPr="0022584E">
        <w:rPr>
          <w:rFonts w:ascii="Garamond" w:eastAsia="ヒラギノ角ゴ Pro W3" w:hAnsi="Garamond"/>
          <w:lang w:val="sq-AL"/>
        </w:rPr>
        <w:t>huave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w:t>
      </w:r>
      <w:r w:rsidR="005977C7" w:rsidRPr="0022584E">
        <w:rPr>
          <w:rFonts w:ascii="Garamond" w:eastAsia="ヒラギノ角ゴ Pro W3" w:hAnsi="Garamond"/>
          <w:lang w:val="sq-AL"/>
        </w:rPr>
        <w:t>“</w:t>
      </w:r>
      <w:r w:rsidRPr="0022584E">
        <w:rPr>
          <w:rFonts w:ascii="Garamond" w:eastAsia="ヒラギノ角ゴ Pro W3" w:hAnsi="Garamond"/>
          <w:lang w:val="sq-AL"/>
        </w:rPr>
        <w:t>monedhave dhe depozitave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përbën pjesën më të madhe të borxhit ndjekur nga IHD (</w:t>
      </w:r>
      <w:r w:rsidR="008A54B6" w:rsidRPr="0022584E">
        <w:rPr>
          <w:rFonts w:ascii="Garamond" w:eastAsia="ヒラギノ角ゴ Pro W3" w:hAnsi="Garamond"/>
          <w:lang w:val="sq-AL"/>
        </w:rPr>
        <w:t xml:space="preserve">huat </w:t>
      </w:r>
      <w:r w:rsidRPr="0022584E">
        <w:rPr>
          <w:rFonts w:ascii="Garamond" w:eastAsia="ヒラギノ角ゴ Pro W3" w:hAnsi="Garamond"/>
          <w:lang w:val="sq-AL"/>
        </w:rPr>
        <w:t>ndërkompani). Sipas maturitetit, borxhi afatgjatë përbën 80.0% të totalit dhe është zgjeruar me rreth 3.8% në terma vjetorë.</w:t>
      </w:r>
    </w:p>
    <w:p w14:paraId="7BAB19DF" w14:textId="2C2B781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fund të tremujorit të tretë 2018, rezerva ndërkombëtare shënonte 3,108</w:t>
      </w:r>
      <w:r w:rsidR="00D42B6C" w:rsidRPr="0022584E">
        <w:rPr>
          <w:rFonts w:ascii="Garamond" w:eastAsia="ヒラギノ角ゴ Pro W3" w:hAnsi="Garamond"/>
          <w:lang w:val="sq-AL"/>
        </w:rPr>
        <w:t xml:space="preserve"> milionë </w:t>
      </w:r>
      <w:r w:rsidRPr="0022584E">
        <w:rPr>
          <w:rFonts w:ascii="Garamond" w:eastAsia="ヒラギノ角ゴ Pro W3" w:hAnsi="Garamond"/>
          <w:lang w:val="sq-AL"/>
        </w:rPr>
        <w:t>Euro, duke u zgjeruar me rreth 10.0% në terma vjetorë. Treguesit e mjaftueshmërisë së rezervës qëndrojnë në nivele optimale. Raporti i rezervës ndaj borxhit të jashtëm afatshkurtër qëndron në nivelin 164.2%, dukshëm më i lartë se niveli kritik prej 100%. Rezervat janë të mjaftueshme për të mbuluar 6.7 muaj import mallrash dhe shërbimesh.</w:t>
      </w:r>
    </w:p>
    <w:p w14:paraId="5A3037B6"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6" w:name="_Toc5133052"/>
      <w:r w:rsidRPr="0022584E">
        <w:rPr>
          <w:rFonts w:ascii="Garamond" w:eastAsia="Calibri" w:hAnsi="Garamond"/>
          <w:lang w:eastAsia="en-US"/>
        </w:rPr>
        <w:t>Politika monetare</w:t>
      </w:r>
      <w:bookmarkEnd w:id="26"/>
    </w:p>
    <w:p w14:paraId="6216952B" w14:textId="4722E61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Politika monetare e Bankës së Shqipërisë synon arritjen e objektivit për ruajtjen e stabilitetit të çmimeve nën regjimin e politikës monetare të cilësuar si </w:t>
      </w:r>
      <w:r w:rsidR="005977C7" w:rsidRPr="0022584E">
        <w:rPr>
          <w:rFonts w:ascii="Garamond" w:eastAsia="ヒラギノ角ゴ Pro W3" w:hAnsi="Garamond"/>
          <w:lang w:val="sq-AL"/>
        </w:rPr>
        <w:t>“</w:t>
      </w:r>
      <w:r w:rsidRPr="0022584E">
        <w:rPr>
          <w:rFonts w:ascii="Garamond" w:eastAsia="ヒラギノ角ゴ Pro W3" w:hAnsi="Garamond"/>
          <w:lang w:val="sq-AL"/>
        </w:rPr>
        <w:t>shënjestrimi i inflacionit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Procesi i vendimmarrjes mbështetet tek devijimi i inflacionit nga objektivi prej 3% në periudhën afatmesme. </w:t>
      </w:r>
    </w:p>
    <w:p w14:paraId="2DCD0530" w14:textId="1FD4848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Dobësia ciklike e ekonomisë dhe presionet e ulëta inflacioniste kanë kërkuar ndjekjen e një politike monetare akomoduese gjatë viteve të fundit. Kjo politikë synon të mbështesë rritjen ekonomike dhe kthimin e inflacionit brenda objektivit përgjatë horizontit efektiv të politikës monetare. Norma e interesit qëndron në një nivel rekord të ulët prej 1.00% që nga</w:t>
      </w:r>
      <w:r w:rsidR="007A132F" w:rsidRPr="0022584E">
        <w:rPr>
          <w:rFonts w:ascii="Garamond" w:eastAsia="ヒラギノ角ゴ Pro W3" w:hAnsi="Garamond"/>
          <w:lang w:val="sq-AL"/>
        </w:rPr>
        <w:t xml:space="preserve"> qershor</w:t>
      </w:r>
      <w:r w:rsidRPr="0022584E">
        <w:rPr>
          <w:rFonts w:ascii="Garamond" w:eastAsia="ヒラギノ角ゴ Pro W3" w:hAnsi="Garamond"/>
          <w:lang w:val="sq-AL"/>
        </w:rPr>
        <w:t>i 2018. Stimuli monetar ka kontribuar në zvogëlimin e kostove të financimit dhe mbështetjen e konsumit dhe investimeve të agjentëve ekonomikë, ndërkohë që komunikimi i hapur përmes orientimit të publikut për mbajtjen e normave të ulëta të interesit (</w:t>
      </w:r>
      <w:r w:rsidRPr="0022584E">
        <w:rPr>
          <w:rFonts w:ascii="Garamond" w:eastAsia="ヒラギノ角ゴ Pro W3" w:hAnsi="Garamond"/>
          <w:i/>
          <w:lang w:val="sq-AL"/>
        </w:rPr>
        <w:t>forward guidance</w:t>
      </w:r>
      <w:r w:rsidRPr="0022584E">
        <w:rPr>
          <w:rFonts w:ascii="Garamond" w:eastAsia="ヒラギノ角ゴ Pro W3" w:hAnsi="Garamond"/>
          <w:lang w:val="sq-AL"/>
        </w:rPr>
        <w:t>) ka kontribuar në zvogëlimin e primit të rrezikut.</w:t>
      </w:r>
    </w:p>
    <w:p w14:paraId="78BCA0B0" w14:textId="0BD6701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Banka e Shqipërisë pret që aktiviteti ekonomik të zgjerohet, duke ushqyer rritjen e presioneve të brendshme inflacioniste. Inflacioni pritet të kthehet në objektivin 3.0% në vitin 2020. Në përputhje me këto pritshmëri,</w:t>
      </w:r>
      <w:r w:rsidR="008A54B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politika monetare pritet të nisë normalizimin gradual gjatë afatit të mesëm. </w:t>
      </w:r>
    </w:p>
    <w:p w14:paraId="3B13E247"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Banka e Shqipërisë ndjek një regjim të kursit të luhatshëm të këmbimit, ku kursi i këmbimit përcaktohet nga kërkesa dhe oferta për monedhat e huaja. Banka e Shqipërisë është prezente në tregun e brendshëm valutor me qëllim ndryshimin e nivelit të rezervave ndërkombëtare, sipas një kalendari vjetor të publikuar paraprakisht. </w:t>
      </w:r>
    </w:p>
    <w:p w14:paraId="1F38E1F0" w14:textId="7C1CEC1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Kuadri i politikës monetare dhe regjimi i kursit të këmbimit nuk pritet të pësojnë ndryshime të rëndësishme në periudhën </w:t>
      </w:r>
      <w:r w:rsidR="004F56BB" w:rsidRPr="0022584E">
        <w:rPr>
          <w:rFonts w:ascii="Garamond" w:eastAsia="ヒラギノ角ゴ Pro W3" w:hAnsi="Garamond"/>
          <w:lang w:val="sq-AL"/>
        </w:rPr>
        <w:t>afat</w:t>
      </w:r>
      <w:r w:rsidRPr="0022584E">
        <w:rPr>
          <w:rFonts w:ascii="Garamond" w:eastAsia="ヒラギノ角ゴ Pro W3" w:hAnsi="Garamond"/>
          <w:lang w:val="sq-AL"/>
        </w:rPr>
        <w:t>mesme. Banka e Shqipërisë synon të përmirësojë dhe të përshtatë përdorimin e instrumenteve të politikës monetare në përputhje me rrethanat dhe kufizimet ligjore. Përdorimi i orientimit të publikut mbi kahun e pritur të politikës monetare (</w:t>
      </w:r>
      <w:r w:rsidRPr="0022584E">
        <w:rPr>
          <w:rFonts w:ascii="Garamond" w:eastAsia="ヒラギノ角ゴ Pro W3" w:hAnsi="Garamond"/>
          <w:i/>
          <w:lang w:val="sq-AL"/>
        </w:rPr>
        <w:t>forward guidance</w:t>
      </w:r>
      <w:r w:rsidRPr="0022584E">
        <w:rPr>
          <w:rFonts w:ascii="Garamond" w:eastAsia="ヒラギノ角ゴ Pro W3" w:hAnsi="Garamond"/>
          <w:lang w:val="sq-AL"/>
        </w:rPr>
        <w:t xml:space="preserve">) do të vijojë të jetë në paketën e instrumenteve të politikës monetare. </w:t>
      </w:r>
    </w:p>
    <w:p w14:paraId="18035D58" w14:textId="77D8B43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Prioritetet e Bankës së Shqipërisë në fushën e </w:t>
      </w:r>
      <w:r w:rsidR="0014039C" w:rsidRPr="0022584E">
        <w:rPr>
          <w:rFonts w:ascii="Garamond" w:eastAsia="ヒラギノ角ゴ Pro W3" w:hAnsi="Garamond"/>
          <w:lang w:val="sq-AL"/>
        </w:rPr>
        <w:t xml:space="preserve">kriterit ekonomik </w:t>
      </w:r>
      <w:r w:rsidRPr="0022584E">
        <w:rPr>
          <w:rFonts w:ascii="Garamond" w:eastAsia="ヒラギノ角ゴ Pro W3" w:hAnsi="Garamond"/>
          <w:lang w:val="sq-AL"/>
        </w:rPr>
        <w:t>janë:</w:t>
      </w:r>
    </w:p>
    <w:p w14:paraId="5420B223" w14:textId="77777777" w:rsidR="00E70B6A" w:rsidRPr="0022584E" w:rsidRDefault="00E70B6A" w:rsidP="00E70B6A">
      <w:pPr>
        <w:pStyle w:val="ListParagraph"/>
        <w:widowControl w:val="0"/>
        <w:numPr>
          <w:ilvl w:val="0"/>
          <w:numId w:val="1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Forcimi i mekanizmit të transmisionit të politikës monetare nëpërmjet vijimit të zbatimit të masave për uljen e nivelit të kredive me probleme; për rritjen e përdorimit të monedhës vendase në tregun financiar; dhe për mbështetjen e zhvillimit të tregut sekondar të letrave me vlerë. </w:t>
      </w:r>
    </w:p>
    <w:p w14:paraId="055ED943" w14:textId="77777777" w:rsidR="00E70B6A" w:rsidRPr="0022584E" w:rsidRDefault="00E70B6A" w:rsidP="00E70B6A">
      <w:pPr>
        <w:pStyle w:val="ListParagraph"/>
        <w:widowControl w:val="0"/>
        <w:numPr>
          <w:ilvl w:val="0"/>
          <w:numId w:val="1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Përmirësimi i koordinimit të politikës monetare me politikën makroprudenciale dhe me atë fiskale.</w:t>
      </w:r>
    </w:p>
    <w:p w14:paraId="22C18C13" w14:textId="77777777" w:rsidR="00E70B6A" w:rsidRPr="0022584E" w:rsidRDefault="00E70B6A" w:rsidP="00E70B6A">
      <w:pPr>
        <w:pStyle w:val="ListParagraph"/>
        <w:widowControl w:val="0"/>
        <w:numPr>
          <w:ilvl w:val="0"/>
          <w:numId w:val="1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Përmirësimi i kapaciteteve teknike dhe analitike të nevojshme për vendimmarrjen e politikës monetare.</w:t>
      </w:r>
    </w:p>
    <w:p w14:paraId="64172F8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7" w:name="_Toc5133053"/>
      <w:r w:rsidRPr="0022584E">
        <w:rPr>
          <w:rFonts w:ascii="Garamond" w:eastAsia="Calibri" w:hAnsi="Garamond"/>
          <w:lang w:eastAsia="en-US"/>
        </w:rPr>
        <w:t>Inflacioni</w:t>
      </w:r>
      <w:bookmarkEnd w:id="27"/>
    </w:p>
    <w:p w14:paraId="07C340CF" w14:textId="52DBCD0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Inflacioni gjatë vitit 2018 ka shënuar vlera më të larta dhe më pak të luhatshme krahasuar me vitin 2017. Në terma mesatarë, inflacioni për dhjetëmujorin e parë të vitit 2018 është 2.1%, nga 2% në të njëjtën periudhë të një viti më parë. Presionet e brendshme inflacioniste janë rritur gradualisht ndërkohë që ekonomia po afrohet drejt potencialit të saj, tregjet e punës po përmirësohen dhe bizneset po përdorin më mirë kapacitetet e tyre prodhuese. Presionet e jashtme inflacioniste vijojnë të jenë ulëta, në reflektim të mbiçmimit të kursit të këmbimit të lekut kundrejt euros. Ndikimi i këtij faktori është balancuar disi nga rritja e çmimit të naftës në tregjet ndërkombëtare nga muaji</w:t>
      </w:r>
      <w:r w:rsidR="007A132F" w:rsidRPr="0022584E">
        <w:rPr>
          <w:rFonts w:ascii="Garamond" w:eastAsia="ヒラギノ角ゴ Pro W3" w:hAnsi="Garamond"/>
          <w:lang w:val="sq-AL"/>
        </w:rPr>
        <w:t xml:space="preserve"> qershor</w:t>
      </w:r>
      <w:r w:rsidRPr="0022584E">
        <w:rPr>
          <w:rFonts w:ascii="Garamond" w:eastAsia="ヒラギノ角ゴ Pro W3" w:hAnsi="Garamond"/>
          <w:lang w:val="sq-AL"/>
        </w:rPr>
        <w:t>.</w:t>
      </w:r>
    </w:p>
    <w:p w14:paraId="74BDC3D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Inflacioni bazë ka shfaqur një prirje të lehtë rritëse, por ai mbetet nën mesataren e vet historike duke dëshmuar për një ekonomi që operon ende poshtë potencialit. Ai është rritur në rreth 1% gjatë vitit 2018, në krahasim me rritjen 0.9% gjatë vitit 2017 (10-mujori i parë i vitit).</w:t>
      </w:r>
    </w:p>
    <w:p w14:paraId="6A58FA3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Projeksionet tona tregojnë se zgjerimi i vazhduar i kërkesës agregate do të rrisë shfrytëzimin e kapaciteteve prodhuese të ekonomisë, duke shtuar presionet e brendshme inflacioniste. Inflacioni parashikohet të rritet gradualisht, duke konverguar në objektivin tonë prej 3% brenda vitit 2020. </w:t>
      </w:r>
    </w:p>
    <w:p w14:paraId="0C0931B7"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8" w:name="_Toc5133054"/>
      <w:r w:rsidRPr="0022584E">
        <w:rPr>
          <w:rFonts w:ascii="Garamond" w:eastAsia="Calibri" w:hAnsi="Garamond"/>
          <w:lang w:eastAsia="en-US"/>
        </w:rPr>
        <w:t>Politika fiskale</w:t>
      </w:r>
      <w:bookmarkEnd w:id="28"/>
    </w:p>
    <w:p w14:paraId="398C7BA0" w14:textId="0351B36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Politika fiskale në periudhën afatmesme 2019</w:t>
      </w:r>
      <w:r w:rsidR="0014039C" w:rsidRPr="0022584E">
        <w:rPr>
          <w:rFonts w:ascii="Garamond" w:eastAsia="ヒラギノ角ゴ Pro W3" w:hAnsi="Garamond"/>
          <w:lang w:val="sq-AL"/>
        </w:rPr>
        <w:t>–</w:t>
      </w:r>
      <w:r w:rsidRPr="0022584E">
        <w:rPr>
          <w:rFonts w:ascii="Garamond" w:eastAsia="ヒラギノ角ゴ Pro W3" w:hAnsi="Garamond"/>
          <w:lang w:val="sq-AL"/>
        </w:rPr>
        <w:t>2021 do të jetë e orientuar drejt konsolidimit fiskal, në përputhje me rregullat fiskale të përcaktuara në</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Organik të Buxhetit. Konsolidimi fiskal dhe reduktimi i borxhit publik janë thelbësorë për reduktimin e risqeve makroekonomike, të cilat pengojnë rritjen ekonomike dhe shkaktojnë paqëndrueshmëri makroekonomike.</w:t>
      </w:r>
    </w:p>
    <w:p w14:paraId="16F23295" w14:textId="621BCFB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Ky kuadër fiskal synon një deficit fiskal të përgjithshëm prej -1.9% të PBB-së për 2019, nga 2% i programuar për vitin 2018; nivel prej -1.6% të PBB</w:t>
      </w:r>
      <w:r w:rsidR="00F234B2" w:rsidRPr="0022584E">
        <w:rPr>
          <w:rFonts w:ascii="Garamond" w:eastAsia="ヒラギノ角ゴ Pro W3" w:hAnsi="Garamond"/>
          <w:lang w:val="sq-AL"/>
        </w:rPr>
        <w:t>-së</w:t>
      </w:r>
      <w:r w:rsidRPr="0022584E">
        <w:rPr>
          <w:rFonts w:ascii="Garamond" w:eastAsia="ヒラギノ角ゴ Pro W3" w:hAnsi="Garamond"/>
          <w:lang w:val="sq-AL"/>
        </w:rPr>
        <w:t xml:space="preserve"> </w:t>
      </w:r>
      <w:r w:rsidR="00F234B2" w:rsidRPr="0022584E">
        <w:rPr>
          <w:rFonts w:ascii="Garamond" w:eastAsia="ヒラギノ角ゴ Pro W3" w:hAnsi="Garamond"/>
          <w:lang w:val="sq-AL"/>
        </w:rPr>
        <w:t>m</w:t>
      </w:r>
      <w:r w:rsidRPr="0022584E">
        <w:rPr>
          <w:rFonts w:ascii="Garamond" w:eastAsia="ヒラギノ角ゴ Pro W3" w:hAnsi="Garamond"/>
          <w:lang w:val="sq-AL"/>
        </w:rPr>
        <w:t xml:space="preserve">ë 2020; dhe -1.2% në vitin 2021. Njëkohësisht targeton në vijimësi një balancë primare pozitive dhe në rritje për vitet </w:t>
      </w:r>
      <w:r w:rsidR="0088786C" w:rsidRPr="0022584E">
        <w:rPr>
          <w:rFonts w:ascii="Garamond" w:eastAsia="ヒラギノ角ゴ Pro W3" w:hAnsi="Garamond"/>
          <w:lang w:val="sq-AL"/>
        </w:rPr>
        <w:t>2019–2021</w:t>
      </w:r>
      <w:r w:rsidRPr="0022584E">
        <w:rPr>
          <w:rFonts w:ascii="Garamond" w:eastAsia="ヒラギノ角ゴ Pro W3" w:hAnsi="Garamond"/>
          <w:lang w:val="sq-AL"/>
        </w:rPr>
        <w:t>, respektivisht 0.5% në 2019 nga 0.3% i targetuar në buxhetin 2018; 0.9% në 2020; dhe 1.5% në vitin 2021. Po ashtu edhe balanca korrente, pra diferenca midis investimeve publike dhe deficitit (huamarrjes) vjetore, targetohet në nivele të larta dhe në rritje graduale përgjatë horizontit afatmesëm. Respektivisht balanca korrente në vitin 2019 targetohet në nivelin 3.1% të PBB, ndërsa për vitin 2018 ajo programohet të jetë 3.3%; më tej targetohet në nivelin 3.3% në vitin 2020 dhe 3.6% në vitin 2021.</w:t>
      </w:r>
    </w:p>
    <w:p w14:paraId="4C2B8B45" w14:textId="1221728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Ky konsolidim fiskal synon që niveli i borxhit publik si raport ndaj PBB-së të vijojë trajektoren e </w:t>
      </w:r>
      <w:r w:rsidR="00B113A3" w:rsidRPr="0022584E">
        <w:rPr>
          <w:rFonts w:ascii="Garamond" w:eastAsia="ヒラギノ角ゴ Pro W3" w:hAnsi="Garamond"/>
          <w:lang w:val="sq-AL"/>
        </w:rPr>
        <w:t xml:space="preserve">sigurt </w:t>
      </w:r>
      <w:r w:rsidRPr="0022584E">
        <w:rPr>
          <w:rFonts w:ascii="Garamond" w:eastAsia="ヒラギノ角ゴ Pro W3" w:hAnsi="Garamond"/>
          <w:lang w:val="sq-AL"/>
        </w:rPr>
        <w:t>rënëse të nisur që në vitin 2016. Borxhi publik pritet që të bjerë rreth nivelit 65.5% të PBB në 2019, 63.7% në 2020 dhe më tej në 59.9% në vitin 2021. Në të njëjtën kohë, ky kuadër fiskal akomodon politika buxhetore për të mbështetur rritjen ekonomike dhe për të kompensuar efektet shtrënguese të konsolidimit fiskal. Investimet publike në periudhën afatshkurtër dhe afatmesme parashikohen të mbahen rreth 5% të PBB-së, nivel i cili vlerësohet si optimal për të ushqyer kërkesën agregate në afat të shkurtër dhe për ta zhvendosur rritjen potenciale ekonomike në një nivel më të lartë në afat të mesëm dhe të gjatë.</w:t>
      </w:r>
    </w:p>
    <w:p w14:paraId="10008120"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Konsolidimi fiskal i synuar nga qeveria do të kufizojë kërkesën e përgjithshme të sektorit publik. Si i tillë, nuk pritet të jetë një nxitës i rritjes në periudhën afatmesme. Megjithatë, konsolidimi fiskal do të ulë primin e riskut në periudhën afatmesme dhe do të rrisë hapësirat për stimulimin e sektorin privat. Në të njëjtën kohë, komponentët e politikave buxhetore të planifikuara do të mbështesin rritjen dhe për këtë arsye efekti shtrëngues i konsolidimit fiskal pritet të kompensohet.</w:t>
      </w:r>
    </w:p>
    <w:p w14:paraId="37586996" w14:textId="335566F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Bazuar mbi parashikimet e treguesve kryesorë makroekonomik</w:t>
      </w:r>
      <w:r w:rsidR="0014039C" w:rsidRPr="0022584E">
        <w:rPr>
          <w:rFonts w:ascii="Garamond" w:eastAsia="ヒラギノ角ゴ Pro W3" w:hAnsi="Garamond"/>
          <w:lang w:val="sq-AL"/>
        </w:rPr>
        <w:t>ë</w:t>
      </w:r>
      <w:r w:rsidRPr="0022584E">
        <w:rPr>
          <w:rFonts w:ascii="Garamond" w:eastAsia="ヒラギノ角ゴ Pro W3" w:hAnsi="Garamond"/>
          <w:lang w:val="sq-AL"/>
        </w:rPr>
        <w:t>, reformave fiskale të ndërmarra, efekteve të pritshme të përmirësimit administrativ</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të faktorëve të tjerë përcaktues në ecurinë e zërave të ndryshëm të të ardhurave të buxhetit të shtetit, të ardhurat totale të buxhetit për tr</w:t>
      </w:r>
      <w:r w:rsidR="00246AF3" w:rsidRPr="0022584E">
        <w:rPr>
          <w:rFonts w:ascii="Garamond" w:eastAsia="ヒラギノ角ゴ Pro W3" w:hAnsi="Garamond"/>
          <w:lang w:val="sq-AL"/>
        </w:rPr>
        <w:t>i vitet në vijim (2019–</w:t>
      </w:r>
      <w:r w:rsidRPr="0022584E">
        <w:rPr>
          <w:rFonts w:ascii="Garamond" w:eastAsia="ヒラギノ角ゴ Pro W3" w:hAnsi="Garamond"/>
          <w:lang w:val="sq-AL"/>
        </w:rPr>
        <w:t>2021) parashikohen të rriten mesatarisht me rreth 6.6% në çdo vit, ndërsa shpenzimet totale të buxhetit parashikohen të rriten me rreth 5.6%. Në periudhën afatmesme, të ardhurat totale të buxhetit llogariten të jenë mesatarisht rreth 28% e PBB-së, ndërsa shpenzimet totale të jenë rreth 29% e PBB-së.</w:t>
      </w:r>
    </w:p>
    <w:p w14:paraId="42A7ADF8"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Mbështetja e rritjes gjithë-përfshirëse ekonomike kërkon një angazhim për të trajtuar sfidat strukturore që lidhen me mjedisin e biznesit, sigurinë energjetike dhe kapitalin njerëzor.</w:t>
      </w:r>
    </w:p>
    <w:p w14:paraId="361B9F10"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9" w:name="_Toc5133055"/>
      <w:r w:rsidRPr="0022584E">
        <w:rPr>
          <w:rFonts w:ascii="Garamond" w:eastAsia="Calibri" w:hAnsi="Garamond"/>
          <w:lang w:eastAsia="en-US"/>
        </w:rPr>
        <w:t>Borxhi publik</w:t>
      </w:r>
      <w:bookmarkEnd w:id="29"/>
    </w:p>
    <w:p w14:paraId="3305BEE3" w14:textId="008DD59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Borxhi </w:t>
      </w:r>
      <w:r w:rsidR="0014039C" w:rsidRPr="0022584E">
        <w:rPr>
          <w:rFonts w:ascii="Garamond" w:eastAsia="ヒラギノ角ゴ Pro W3" w:hAnsi="Garamond"/>
          <w:lang w:val="sq-AL"/>
        </w:rPr>
        <w:t>p</w:t>
      </w:r>
      <w:r w:rsidRPr="0022584E">
        <w:rPr>
          <w:rFonts w:ascii="Garamond" w:eastAsia="ヒラギノ角ゴ Pro W3" w:hAnsi="Garamond"/>
          <w:lang w:val="sq-AL"/>
        </w:rPr>
        <w:t>ublik gjatë vitit 2018 përgjithësisht u karakterizua nga një ecuri pozitive, duke qenë në përputhje me buxhetin e planifikuar për vitin 2018 dhe objektivat e Strategjisë Afatmesme të Menaxhimit të Borxhit (SAMB).</w:t>
      </w:r>
    </w:p>
    <w:p w14:paraId="7B745D31"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buxhetin e vitit 2018, huamarrja do të mundësojë rifinancimin e borxhit ekzistues dhe mbulimin e nevojave të qeverisë për likuiditet.</w:t>
      </w:r>
    </w:p>
    <w:p w14:paraId="2DE093A2" w14:textId="3F33429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objektivat e Strategjisë Afatmesme të Menaxhimit të Borxhit, gjatë vitit 2018 do të menaxhohet reduktimi i mëtejshëm i ekspozimit ndaj risqeve të borxhit të brendshëm, si edhe mbajtja nën kontroll e kostove. Në drejtim të reduktimit të risqeve në portofolin e borxhit të brendshëm do t</w:t>
      </w:r>
      <w:r w:rsidR="00CA3D2C">
        <w:rPr>
          <w:rFonts w:ascii="Garamond" w:eastAsia="ヒラギノ角ゴ Pro W3" w:hAnsi="Garamond"/>
          <w:lang w:val="sq-AL"/>
        </w:rPr>
        <w:t>’</w:t>
      </w:r>
      <w:r w:rsidRPr="0022584E">
        <w:rPr>
          <w:rFonts w:ascii="Garamond" w:eastAsia="ヒラギノ角ゴ Pro W3" w:hAnsi="Garamond"/>
          <w:lang w:val="sq-AL"/>
        </w:rPr>
        <w:t xml:space="preserve">i kushtohet rëndësi zgjatjes së jetëgjatësisë së borxhit, si edhe reduktimit të peshës së titujve me norma interesi të ndryshueshme. </w:t>
      </w:r>
    </w:p>
    <w:p w14:paraId="767E22A8"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Kontribut të rëndësishëm në realizimin e objektivave strategjikë të vitit 2018 edhe atyre afatmesme ka pasur edhe emetimi i Eurobond-it, shoqëruar me procesin e blerjes mbrapsht (buyback) të një pjese të Eurobondit ekzistues që maturohet në vitin 2020. Transaksioni i Eurobond-it do të shërbejë: a) për të menaxhuar nevojat për likuiditet të vitit aktual si edhe të viteve pasardhëse; b) për të reduktuar riskun e rifinancimit; c) për të mbajtur nën kontroll kostot që mund të materializohen në periudhën afatmesme si rezultat i rritjes së normave të interesit në tregjet ndërkombëtare përtej pritshmërive; si edhe d) për të ulur presionin për hua në tregun e brendshëm.</w:t>
      </w:r>
    </w:p>
    <w:p w14:paraId="24C8686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Kostot e borxhit për vitin 2018 pritet të rezultojnë me një tendencë të moderuar rritëse, kryesisht të ndikuar nga rritja e normave të interesit të bonove të thesarit përgjatë vitit 2017. Megjithatë, pavarësisht rritjes së kostove në vlerë absolute, kostot për njësi të borxhit rezultojnë të jenë në minimumet historike. </w:t>
      </w:r>
    </w:p>
    <w:p w14:paraId="738B87C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sa i përket zhvillimeve në tregun primar, kërkesa për tituj shtetërorë, megjithëse mbetet ende jo shumë e diversifikuar dhe e bazuar kryesisht tek sektori bankar, gjatë vitit 2018 ka qenë e kënaqshme dhe është shoqëruar me rritje në drejtim të individëve.</w:t>
      </w:r>
    </w:p>
    <w:p w14:paraId="55D66FC4" w14:textId="33EF8B5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vazhdim të angazhimit të ndërmarrë në lidhje me përmirësimin e mëtejshëm të tregut primar të titujve shtetërorë, si edhe hedhjen e hapave për zhvillimin e tregut sekondar, përgjatë vitit 2018 janë realizuar </w:t>
      </w:r>
      <w:r w:rsidR="003A6F21" w:rsidRPr="0022584E">
        <w:rPr>
          <w:rFonts w:ascii="Garamond" w:eastAsia="ヒラギノ角ゴ Pro W3" w:hAnsi="Garamond"/>
          <w:lang w:val="sq-AL"/>
        </w:rPr>
        <w:t>objektiva</w:t>
      </w:r>
      <w:r w:rsidR="00F234B2" w:rsidRPr="0022584E">
        <w:rPr>
          <w:rFonts w:ascii="Garamond" w:eastAsia="ヒラギノ角ゴ Pro W3" w:hAnsi="Garamond"/>
          <w:lang w:val="sq-AL"/>
        </w:rPr>
        <w:t>,</w:t>
      </w:r>
      <w:r w:rsidR="003A6F21" w:rsidRPr="0022584E">
        <w:rPr>
          <w:rFonts w:ascii="Garamond" w:eastAsia="ヒラギノ角ゴ Pro W3" w:hAnsi="Garamond"/>
          <w:lang w:val="sq-AL"/>
        </w:rPr>
        <w:t xml:space="preserve"> të tillë</w:t>
      </w:r>
      <w:r w:rsidRPr="0022584E">
        <w:rPr>
          <w:rFonts w:ascii="Garamond" w:eastAsia="ヒラギノ角ゴ Pro W3" w:hAnsi="Garamond"/>
          <w:lang w:val="sq-AL"/>
        </w:rPr>
        <w:t xml:space="preserve"> si:</w:t>
      </w:r>
    </w:p>
    <w:p w14:paraId="1E8A8646" w14:textId="77777777" w:rsidR="00E70B6A" w:rsidRPr="0022584E" w:rsidRDefault="00E70B6A" w:rsidP="00E70B6A">
      <w:pPr>
        <w:pStyle w:val="ListParagraph"/>
        <w:widowControl w:val="0"/>
        <w:numPr>
          <w:ilvl w:val="0"/>
          <w:numId w:val="1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Reduktimi i numrit të ankandeve dhe konsolidimi i shumave të shpallura me qëllim rritjen e konkurrueshmërisë në treg; </w:t>
      </w:r>
    </w:p>
    <w:p w14:paraId="434DFDA0" w14:textId="77777777" w:rsidR="00E70B6A" w:rsidRPr="0022584E" w:rsidRDefault="00E70B6A" w:rsidP="00E70B6A">
      <w:pPr>
        <w:pStyle w:val="ListParagraph"/>
        <w:widowControl w:val="0"/>
        <w:numPr>
          <w:ilvl w:val="0"/>
          <w:numId w:val="1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Komunikimi i vazhdueshëm me aktorët kryesorë të tregut të titujve shtetërorë;</w:t>
      </w:r>
    </w:p>
    <w:p w14:paraId="2207C6EE" w14:textId="60FB64AF" w:rsidR="00E70B6A" w:rsidRPr="0022584E" w:rsidRDefault="00E70B6A" w:rsidP="00E70B6A">
      <w:pPr>
        <w:pStyle w:val="ListParagraph"/>
        <w:widowControl w:val="0"/>
        <w:numPr>
          <w:ilvl w:val="0"/>
          <w:numId w:val="1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Zbatimi i Projektit Pilot për Obligacionin 5</w:t>
      </w:r>
      <w:r w:rsidR="00495BF6" w:rsidRPr="0022584E">
        <w:rPr>
          <w:rFonts w:ascii="Garamond" w:eastAsia="ヒラギノ角ゴ Pro W3" w:hAnsi="Garamond"/>
          <w:lang w:val="sq-AL"/>
        </w:rPr>
        <w:t>-</w:t>
      </w:r>
      <w:r w:rsidRPr="0022584E">
        <w:rPr>
          <w:rFonts w:ascii="Garamond" w:eastAsia="ヒラギノ角ゴ Pro W3" w:hAnsi="Garamond"/>
          <w:lang w:val="sq-AL"/>
        </w:rPr>
        <w:t>vjeçar</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Referencë</w:t>
      </w:r>
      <w:r w:rsidRPr="0022584E">
        <w:rPr>
          <w:rFonts w:ascii="Garamond" w:hAnsi="Garamond"/>
          <w:vertAlign w:val="superscript"/>
          <w:lang w:val="sq-AL"/>
        </w:rPr>
        <w:footnoteReference w:id="9"/>
      </w:r>
      <w:r w:rsidRPr="0022584E">
        <w:rPr>
          <w:rFonts w:ascii="Garamond" w:eastAsia="ヒラギノ角ゴ Pro W3" w:hAnsi="Garamond"/>
          <w:lang w:val="sq-AL"/>
        </w:rPr>
        <w:t>.</w:t>
      </w:r>
    </w:p>
    <w:p w14:paraId="5E484944" w14:textId="26ECF19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Gjatë vitit 2019 edhe në vijim, përveç reduktimit të konsiderueshëm të ekspozimit ndaj risqeve, rëndësi e veçantë do t</w:t>
      </w:r>
      <w:r w:rsidR="00F641FB" w:rsidRPr="0022584E">
        <w:rPr>
          <w:rFonts w:ascii="Garamond" w:eastAsia="ヒラギノ角ゴ Pro W3" w:hAnsi="Garamond"/>
          <w:lang w:val="sq-AL"/>
        </w:rPr>
        <w:t>’</w:t>
      </w:r>
      <w:r w:rsidRPr="0022584E">
        <w:rPr>
          <w:rFonts w:ascii="Garamond" w:eastAsia="ヒラギノ角ゴ Pro W3" w:hAnsi="Garamond"/>
          <w:lang w:val="sq-AL"/>
        </w:rPr>
        <w:t>i kushtohet aktiviteteve të cilat do të kenë në fokus zhvillimin e mëtejshëm të tregut të titujve shtetërorë.</w:t>
      </w:r>
    </w:p>
    <w:p w14:paraId="399CD96D" w14:textId="30A1678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periudhën afatmesme, mesatarisht mbi 80% e nevojave të përgjithshme për financim do të realizohen nëpërmjet burimeve të brendshme. Niveli i financimit të brendshëm në terma neto do të synohet të mbahet i qëndrueshëm duke mos tejkaluar kapacitetet optimale të tregut (rreth 20-22 miliard</w:t>
      </w:r>
      <w:r w:rsidR="008D2C98" w:rsidRPr="0022584E">
        <w:rPr>
          <w:rFonts w:ascii="Garamond" w:eastAsia="ヒラギノ角ゴ Pro W3" w:hAnsi="Garamond"/>
          <w:lang w:val="sq-AL"/>
        </w:rPr>
        <w:t>ë</w:t>
      </w:r>
      <w:r w:rsidRPr="0022584E">
        <w:rPr>
          <w:rFonts w:ascii="Garamond" w:eastAsia="ヒラギノ角ゴ Pro W3" w:hAnsi="Garamond"/>
          <w:lang w:val="sq-AL"/>
        </w:rPr>
        <w:t xml:space="preserve"> </w:t>
      </w:r>
      <w:r w:rsidR="008D2C98" w:rsidRPr="0022584E">
        <w:rPr>
          <w:rFonts w:ascii="Garamond" w:eastAsia="ヒラギノ角ゴ Pro W3" w:hAnsi="Garamond"/>
          <w:lang w:val="sq-AL"/>
        </w:rPr>
        <w:t>l</w:t>
      </w:r>
      <w:r w:rsidRPr="0022584E">
        <w:rPr>
          <w:rFonts w:ascii="Garamond" w:eastAsia="ヒラギノ角ゴ Pro W3" w:hAnsi="Garamond"/>
          <w:lang w:val="sq-AL"/>
        </w:rPr>
        <w:t>ek</w:t>
      </w:r>
      <w:r w:rsidR="008D2C98" w:rsidRPr="0022584E">
        <w:rPr>
          <w:rFonts w:ascii="Garamond" w:eastAsia="ヒラギノ角ゴ Pro W3" w:hAnsi="Garamond"/>
          <w:lang w:val="sq-AL"/>
        </w:rPr>
        <w:t>ë</w:t>
      </w:r>
      <w:r w:rsidRPr="0022584E">
        <w:rPr>
          <w:rFonts w:ascii="Garamond" w:eastAsia="ヒラギノ角ゴ Pro W3" w:hAnsi="Garamond"/>
          <w:lang w:val="sq-AL"/>
        </w:rPr>
        <w:t xml:space="preserve"> në vit). </w:t>
      </w:r>
    </w:p>
    <w:p w14:paraId="3A3800E9" w14:textId="23C6108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Duke qenë se normat e interesit priren të qëndrojnë ende në nivele të ulëta, financimi i brendshëm do të orientohet kryesisht në drejtim të titujve afatgjatë me norma interesi fikse, me qëllim reduktimin e risqeve me kosto sa më të ulët. Titujt afatshkurtër kryesisht do të shërbejnë për të rifinancuar maturimin e titujve ekzistues</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menaxhimin aktiv të nevojave për likuiditet. </w:t>
      </w:r>
    </w:p>
    <w:p w14:paraId="1F7B66E1" w14:textId="685C142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Financimi i huaj do të shërbejë si një plotësues i mirë i burimeve të brendshme dhe përveç të tjerash edhe si optimizues i kostove të borxhit. Ky financim do të mbështetet: i) në </w:t>
      </w:r>
      <w:r w:rsidR="008A54B6" w:rsidRPr="0022584E">
        <w:rPr>
          <w:rFonts w:ascii="Garamond" w:eastAsia="ヒラギノ角ゴ Pro W3" w:hAnsi="Garamond"/>
          <w:lang w:val="sq-AL"/>
        </w:rPr>
        <w:t xml:space="preserve">huat </w:t>
      </w:r>
      <w:r w:rsidRPr="0022584E">
        <w:rPr>
          <w:rFonts w:ascii="Garamond" w:eastAsia="ヒラギノ角ゴ Pro W3" w:hAnsi="Garamond"/>
          <w:lang w:val="sq-AL"/>
        </w:rPr>
        <w:t xml:space="preserve">me terma pjesërisht të buta, të cilat do të financojnë projektet ekzistuese dhe projektet e reja të konsideruara si prioritare nga Qeveria për zhvillimin e vendit; ii) në </w:t>
      </w:r>
      <w:r w:rsidR="008A54B6" w:rsidRPr="0022584E">
        <w:rPr>
          <w:rFonts w:ascii="Garamond" w:eastAsia="ヒラギノ角ゴ Pro W3" w:hAnsi="Garamond"/>
          <w:lang w:val="sq-AL"/>
        </w:rPr>
        <w:t xml:space="preserve">huat </w:t>
      </w:r>
      <w:r w:rsidRPr="0022584E">
        <w:rPr>
          <w:rFonts w:ascii="Garamond" w:eastAsia="ヒラギノ角ゴ Pro W3" w:hAnsi="Garamond"/>
          <w:lang w:val="sq-AL"/>
        </w:rPr>
        <w:t>me terma të buta të akorduara nga institucionet ndërkombëtare financiare për të mbështetur politikat zhvillimore të vendit; dhe iii) në instrumentet financiare të tregjeve të kapitalit mbi baza oportuniste dhe kryesisht për të mundësuar një menaxhim aktiv të detyrimeve të borxhit dhe optimizuar risqet e portofolit.</w:t>
      </w:r>
    </w:p>
    <w:p w14:paraId="4B837EF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Zhvillimi i mëtejshëm i tregut primar vendas dhe hedhja e hapave për zhvillimin e tregut sekondar të titujve shtetërorë është një tjetër objektiv afatmesëm, realizimi i të cilit do të shoqërohet me aktivitete të cilat do të kenë në fokus:</w:t>
      </w:r>
    </w:p>
    <w:p w14:paraId="0EAA8740" w14:textId="77777777" w:rsidR="00E70B6A" w:rsidRPr="0022584E" w:rsidRDefault="00E70B6A" w:rsidP="00E70B6A">
      <w:pPr>
        <w:pStyle w:val="ListParagraph"/>
        <w:widowControl w:val="0"/>
        <w:numPr>
          <w:ilvl w:val="0"/>
          <w:numId w:val="1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Zhvillimin e kurbës së yield-it në drejtim të titujve shtetërorë afatmesëm dhe afatgjatë nëpërmjet krijimit të madhësive </w:t>
      </w:r>
      <w:r w:rsidRPr="0022584E">
        <w:rPr>
          <w:rFonts w:ascii="Garamond" w:eastAsia="ヒラギノ角ゴ Pro W3" w:hAnsi="Garamond"/>
          <w:i/>
          <w:lang w:val="sq-AL"/>
        </w:rPr>
        <w:t>benchmark</w:t>
      </w:r>
      <w:r w:rsidRPr="0022584E">
        <w:rPr>
          <w:rFonts w:ascii="Garamond" w:eastAsia="ヒラギノ角ゴ Pro W3" w:hAnsi="Garamond"/>
          <w:lang w:val="sq-AL"/>
        </w:rPr>
        <w:t xml:space="preserve"> dhe reduktimit të fragmentimit të kërkesës;</w:t>
      </w:r>
    </w:p>
    <w:p w14:paraId="3F135A99" w14:textId="77777777" w:rsidR="00E70B6A" w:rsidRPr="0022584E" w:rsidRDefault="00E70B6A" w:rsidP="00E70B6A">
      <w:pPr>
        <w:pStyle w:val="ListParagraph"/>
        <w:widowControl w:val="0"/>
        <w:numPr>
          <w:ilvl w:val="0"/>
          <w:numId w:val="1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Përshtatjen e politikave të huamarrjes (përfshirë shitjen, parablerjen dhe shkëmbimin e titujve shtetërorë) me kushtet e tregut dhe kërkesën për tituj të caktuar; </w:t>
      </w:r>
    </w:p>
    <w:p w14:paraId="648769D6" w14:textId="77777777" w:rsidR="00E70B6A" w:rsidRPr="0022584E" w:rsidRDefault="00E70B6A" w:rsidP="00E70B6A">
      <w:pPr>
        <w:pStyle w:val="ListParagraph"/>
        <w:widowControl w:val="0"/>
        <w:numPr>
          <w:ilvl w:val="0"/>
          <w:numId w:val="1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Rritjen e transparencës nëpërmjet konsultimit të vazhdueshëm me aktorët kryesorë të tregut dhe raportimit e publikimit periodik në kohë të të dhënave të borxhit;</w:t>
      </w:r>
    </w:p>
    <w:p w14:paraId="39F410CF" w14:textId="77777777" w:rsidR="00E70B6A" w:rsidRPr="0022584E" w:rsidRDefault="00E70B6A" w:rsidP="00E70B6A">
      <w:pPr>
        <w:pStyle w:val="ListParagraph"/>
        <w:widowControl w:val="0"/>
        <w:numPr>
          <w:ilvl w:val="0"/>
          <w:numId w:val="1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Përmirësimin dhe standardizimin e kuadrit rregullator për emetimin e titujve shtetërorë;</w:t>
      </w:r>
    </w:p>
    <w:p w14:paraId="63359569" w14:textId="23B44CE0" w:rsidR="00E70B6A" w:rsidRPr="0022584E" w:rsidRDefault="00E70B6A" w:rsidP="00E70B6A">
      <w:pPr>
        <w:pStyle w:val="ListParagraph"/>
        <w:widowControl w:val="0"/>
        <w:numPr>
          <w:ilvl w:val="0"/>
          <w:numId w:val="1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Analizimin e rezultateve të projektit pilot për emetimin e obligacioneve 5</w:t>
      </w:r>
      <w:r w:rsidR="00495BF6" w:rsidRPr="0022584E">
        <w:rPr>
          <w:rFonts w:ascii="Garamond" w:eastAsia="ヒラギノ角ゴ Pro W3" w:hAnsi="Garamond"/>
          <w:lang w:val="sq-AL"/>
        </w:rPr>
        <w:t>-</w:t>
      </w:r>
      <w:r w:rsidRPr="0022584E">
        <w:rPr>
          <w:rFonts w:ascii="Garamond" w:eastAsia="ヒラギノ角ゴ Pro W3" w:hAnsi="Garamond"/>
          <w:lang w:val="sq-AL"/>
        </w:rPr>
        <w:t>vjeçare referencë dhe shqyrtimin e mundësisë në bashkëpunim me aktorët kryesorë të tregut për shtrirjen e këtij projekti edhe tek titujt e tjerë afatgjatë.</w:t>
      </w:r>
    </w:p>
    <w:p w14:paraId="19B1D089" w14:textId="77777777" w:rsidR="00E70B6A" w:rsidRPr="0022584E" w:rsidRDefault="00E70B6A" w:rsidP="00E70B6A">
      <w:pPr>
        <w:pStyle w:val="ListParagraph"/>
        <w:widowControl w:val="0"/>
        <w:numPr>
          <w:ilvl w:val="0"/>
          <w:numId w:val="1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Diversifikimin dhe zgjerimin e bazës së investitorëve.</w:t>
      </w:r>
    </w:p>
    <w:p w14:paraId="33F583A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0" w:name="_Toc5133056"/>
      <w:r w:rsidRPr="0022584E">
        <w:rPr>
          <w:rFonts w:ascii="Garamond" w:eastAsia="Calibri" w:hAnsi="Garamond"/>
          <w:lang w:eastAsia="en-US"/>
        </w:rPr>
        <w:t>Politikat makroekonomike miks</w:t>
      </w:r>
      <w:bookmarkEnd w:id="30"/>
    </w:p>
    <w:p w14:paraId="74C28B6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Miksimi i politikave aktuale makroekonomike është i përshtatshëm për krijimin e premisave të nevojshme për rritjen e qëndrueshme të ekonomisë. Banka e Shqipërisë vijon të ndjekë një politikë monetare lehtësuese. Krahu lehtësues i politikës monetare pritet të ruhet në afatin e mesëm. Politika fiskale vijon të jetë konsoliduese me qëllim uljen e nivelit të borxhit publik në nivele të qëndrueshme. </w:t>
      </w:r>
    </w:p>
    <w:p w14:paraId="22E02ACE" w14:textId="7E317B4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Politika monetare e ndjekur nga Banka e Shqipërisë synon të ruajë stabilitetin e çmimeve në afatin e mesëm, duke krijuar një ambient të përshtatshëm ekonomik. Politika monetare lehtësuese ka vepruar në kahun kundërciklik si mbështetje për ekonominë, duke krijuar kushte të përshtatshme financimi dhe nxitje për rritjen e konsumit dhe të investimeve private. Rritja e aktivitetit ekonomik pritet të vijojë e qëndrueshme edhe në vitin e ardhshëm, duke e sjellë ekonominë më pranë nivelit potencial. Inflacioni pritet të rritet gradualisht dhe t</w:t>
      </w:r>
      <w:r w:rsidR="00CA3D2C">
        <w:rPr>
          <w:rFonts w:ascii="Garamond" w:eastAsia="ヒラギノ角ゴ Pro W3" w:hAnsi="Garamond"/>
          <w:lang w:val="sq-AL"/>
        </w:rPr>
        <w:t>’</w:t>
      </w:r>
      <w:r w:rsidRPr="0022584E">
        <w:rPr>
          <w:rFonts w:ascii="Garamond" w:eastAsia="ヒラギノ角ゴ Pro W3" w:hAnsi="Garamond"/>
          <w:lang w:val="sq-AL"/>
        </w:rPr>
        <w:t>i afrohet objektivit 3.0% të Bankës së Shqipërisë në vitin 2020. Politika fiskale pritet të jetë konsoliduese, kushtëzuar nga niveli i lartë i borxhit publik. Qeveria shqiptare ka vijuar të marrë hua në tregjet ndërkombëtare nëpërmjet emetimit të një Eurobond-i të ri, duke ulur presionet tek normat e interesit në tregun e brendshëm dhe duke rritur hapësirat për kreditimin e sektorit privat.</w:t>
      </w:r>
    </w:p>
    <w:p w14:paraId="29B865EF" w14:textId="23BBA37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mandatin ligjor dhe pa cenuar objektivin kryesor, Banka e Shqipërisë ka marrë disa masa në funksion të stabilitetit financiar dhe funksionimit të tregjeve. Në bashkëpunim me qeverinë është hartuar plani kombëtar për uljen e kredive me probleme, i cili përfshin një sërë ndryshimesh ligjore. Këto masa kishin për qëllim të reduktonin nivelin e kredive me probleme nëpërmjet krijimit të nxitjeve për fshirjen e huave të humbura dhe ristrukturimin e kredive me probleme. Raporti i kredive me problem ndaj totalit është në një prirje rënëse, duke zbritur në 12.9%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 xml:space="preserve">2018 nga mbi 20% në vitin 2016. Gjithashtu, në bashkëpunim me autoritete të tjera publike, Banka e Shqipërisë ka hartuar një strategji për rritjen e përdorimit të monedhës vendase në sistemin financiar dhe në ekonomi. Në vijim të zbatimit të strategjisë, janë miratuar ndryshime rregullative të cilat synojnë të dekurajojnë huadhënien në valutë dhe të nxisin përdorimin e monedhës vendase në transaksionet financiare. </w:t>
      </w:r>
    </w:p>
    <w:p w14:paraId="70B0E53C"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Sipas Ministrisë së Financave dhe Ekonomisë, rritja vjetore ekonomike ka shënuar një rritje relativisht të lartë në tremujorin e dytë të vitit 2018, në nivelin 4.32%, krahasuar me të njëjtin tremujor të vitit 2017. Politikat makroekonomike janë nxitur nga nevoja për të ruajtur stabilitetin makroekonomik dhe fiskal në periudhën afatmesme.</w:t>
      </w:r>
    </w:p>
    <w:p w14:paraId="1FEAD31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1" w:name="_Toc512897069"/>
      <w:bookmarkStart w:id="32" w:name="_Toc513483841"/>
      <w:bookmarkStart w:id="33" w:name="_Toc5133057"/>
      <w:r w:rsidRPr="0022584E">
        <w:rPr>
          <w:rFonts w:ascii="Garamond" w:eastAsia="Calibri" w:hAnsi="Garamond"/>
          <w:lang w:eastAsia="en-US"/>
        </w:rPr>
        <w:t>Funksionimi i tregjeve të produkteve</w:t>
      </w:r>
      <w:bookmarkEnd w:id="31"/>
      <w:bookmarkEnd w:id="32"/>
      <w:bookmarkEnd w:id="33"/>
    </w:p>
    <w:p w14:paraId="369F4921"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4" w:name="_Toc5133058"/>
      <w:r w:rsidRPr="0022584E">
        <w:rPr>
          <w:rFonts w:ascii="Garamond" w:eastAsia="Calibri" w:hAnsi="Garamond"/>
          <w:lang w:eastAsia="en-US"/>
        </w:rPr>
        <w:t>Mjedisi i biznesit</w:t>
      </w:r>
      <w:bookmarkEnd w:id="34"/>
    </w:p>
    <w:p w14:paraId="05704113" w14:textId="77777777" w:rsidR="00E70B6A" w:rsidRPr="0022584E" w:rsidRDefault="00E70B6A" w:rsidP="00E70B6A">
      <w:pPr>
        <w:widowControl w:val="0"/>
        <w:numPr>
          <w:ilvl w:val="0"/>
          <w:numId w:val="9"/>
        </w:numPr>
        <w:ind w:left="0" w:firstLine="284"/>
        <w:jc w:val="both"/>
        <w:rPr>
          <w:rFonts w:ascii="Garamond" w:eastAsia="ヒラギノ角ゴ Pro W3" w:hAnsi="Garamond"/>
          <w:lang w:val="sq-AL"/>
        </w:rPr>
      </w:pPr>
      <w:r w:rsidRPr="0022584E">
        <w:rPr>
          <w:rFonts w:ascii="Garamond" w:eastAsia="ヒラギノ角ゴ Pro W3" w:hAnsi="Garamond"/>
          <w:lang w:val="sq-AL"/>
        </w:rPr>
        <w:t>Këshilli Ekonomik Kombëtar, një platformë që institucionalizon diskutimet dhe bashkëveprimet midis institucioneve qeveritare dhe komunitetit të biznesit, është tërësisht funksional. Në vitin 2017 ka realizuar 2 takime, ku çështjet kryesore të diskutuara ishin: ndihma shtetërore dhe paketa fiskale;</w:t>
      </w:r>
    </w:p>
    <w:p w14:paraId="3E7D25A2" w14:textId="2980E001" w:rsidR="00E70B6A" w:rsidRPr="0022584E" w:rsidRDefault="00E70B6A" w:rsidP="00E70B6A">
      <w:pPr>
        <w:widowControl w:val="0"/>
        <w:numPr>
          <w:ilvl w:val="0"/>
          <w:numId w:val="9"/>
        </w:numPr>
        <w:ind w:left="0" w:firstLine="284"/>
        <w:jc w:val="both"/>
        <w:rPr>
          <w:rFonts w:ascii="Garamond" w:eastAsia="Calibri" w:hAnsi="Garamond"/>
          <w:lang w:val="sq-AL"/>
        </w:rPr>
      </w:pPr>
      <w:r w:rsidRPr="0022584E">
        <w:rPr>
          <w:rFonts w:ascii="Garamond" w:eastAsia="Calibri" w:hAnsi="Garamond"/>
          <w:lang w:val="sq-AL"/>
        </w:rPr>
        <w:t xml:space="preserve">Këshilli </w:t>
      </w:r>
      <w:r w:rsidRPr="0022584E">
        <w:rPr>
          <w:rFonts w:ascii="Garamond" w:eastAsia="Calibri" w:hAnsi="Garamond"/>
          <w:color w:val="1F497D"/>
          <w:lang w:val="sq-AL"/>
        </w:rPr>
        <w:t xml:space="preserve">i </w:t>
      </w:r>
      <w:r w:rsidRPr="0022584E">
        <w:rPr>
          <w:rFonts w:ascii="Garamond" w:eastAsia="Calibri" w:hAnsi="Garamond"/>
          <w:lang w:val="sq-AL"/>
        </w:rPr>
        <w:t>Investime</w:t>
      </w:r>
      <w:r w:rsidRPr="0022584E">
        <w:rPr>
          <w:rFonts w:ascii="Garamond" w:eastAsia="Calibri" w:hAnsi="Garamond"/>
          <w:color w:val="1F497D"/>
          <w:lang w:val="sq-AL"/>
        </w:rPr>
        <w:t>ve</w:t>
      </w:r>
      <w:r w:rsidRPr="0022584E">
        <w:rPr>
          <w:rFonts w:ascii="Garamond" w:eastAsia="Calibri" w:hAnsi="Garamond"/>
          <w:lang w:val="sq-AL"/>
        </w:rPr>
        <w:t xml:space="preserve"> i krijuar në bazë të VKM-së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294, datë 8.4.2015 </w:t>
      </w:r>
      <w:r w:rsidR="005977C7" w:rsidRPr="0022584E">
        <w:rPr>
          <w:rFonts w:ascii="Garamond" w:eastAsia="Calibri" w:hAnsi="Garamond"/>
          <w:lang w:val="sq-AL"/>
        </w:rPr>
        <w:t>“</w:t>
      </w:r>
      <w:r w:rsidRPr="0022584E">
        <w:rPr>
          <w:rFonts w:ascii="Garamond" w:eastAsia="Calibri" w:hAnsi="Garamond"/>
          <w:lang w:val="sq-AL"/>
        </w:rPr>
        <w:t>Për themelimin e Këshillit Kombëtar të Investimeve</w:t>
      </w:r>
      <w:r w:rsidR="005977C7" w:rsidRPr="0022584E">
        <w:rPr>
          <w:rFonts w:ascii="Garamond" w:eastAsia="Calibri" w:hAnsi="Garamond"/>
          <w:lang w:val="sq-AL"/>
        </w:rPr>
        <w:t>”</w:t>
      </w:r>
      <w:r w:rsidRPr="0022584E">
        <w:rPr>
          <w:rFonts w:ascii="Garamond" w:eastAsia="Calibri" w:hAnsi="Garamond"/>
          <w:lang w:val="sq-AL"/>
        </w:rPr>
        <w:t>. Këshilli është një platformë e krijuar nga autoritetet shqiptare me mbështetjen e BERZH-it për të intensifikuar dialogun midis qeverisë dhe sektorit privat, për të përmirësuar klimën e biznesit dhe për të promovuar qeverisjen e mirë. Deri më tani ka realizuar 14 takime (2015–2018) duke u përqendruar në: reformën derregullatore, informalitetin, formalizimin e bujqësisë, aksesin në financim, e-permition, apelin administrativ, inspektimin tatimor për rimbursimin e TVSH-së, incentivat për investime në Shqipëri/Ballkan, procedurat doganore, cilësinë e aftësive për punë, formalizimin në Turizëm, kuadrin ligjor të investimeve</w:t>
      </w:r>
      <w:r w:rsidR="008A54B6" w:rsidRPr="0022584E">
        <w:rPr>
          <w:rFonts w:ascii="Garamond" w:eastAsia="Calibri" w:hAnsi="Garamond"/>
          <w:lang w:val="sq-AL"/>
        </w:rPr>
        <w:t xml:space="preserve"> etj. </w:t>
      </w:r>
      <w:r w:rsidRPr="0022584E">
        <w:rPr>
          <w:rFonts w:ascii="Garamond" w:eastAsia="Calibri" w:hAnsi="Garamond"/>
          <w:lang w:val="sq-AL"/>
        </w:rPr>
        <w:t>(</w:t>
      </w:r>
      <w:hyperlink r:id="rId14" w:history="1">
        <w:r w:rsidRPr="0022584E">
          <w:rPr>
            <w:rStyle w:val="Hyperlink"/>
            <w:rFonts w:ascii="Garamond" w:hAnsi="Garamond"/>
            <w:lang w:val="sq-AL"/>
          </w:rPr>
          <w:t>www.investment.com.al</w:t>
        </w:r>
      </w:hyperlink>
      <w:r w:rsidRPr="0022584E">
        <w:rPr>
          <w:rFonts w:ascii="Garamond" w:eastAsia="Calibri" w:hAnsi="Garamond"/>
          <w:lang w:val="sq-AL"/>
        </w:rPr>
        <w:t>).</w:t>
      </w:r>
    </w:p>
    <w:p w14:paraId="0844F881" w14:textId="54364BFA" w:rsidR="00E70B6A" w:rsidRPr="0022584E" w:rsidRDefault="00E70B6A" w:rsidP="00E70B6A">
      <w:pPr>
        <w:widowControl w:val="0"/>
        <w:numPr>
          <w:ilvl w:val="0"/>
          <w:numId w:val="9"/>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AIDA ka ngritur shërbimin (Help Desk) në kuadër të paketës incentivuese të krijuar nga Qeveria, e cila i dedikohet përmbushjes së nevojave të SME-ve, duke përfshirë ndërmarrjet </w:t>
      </w:r>
      <w:r w:rsidR="005977C7" w:rsidRPr="0022584E">
        <w:rPr>
          <w:rFonts w:ascii="Garamond" w:eastAsia="ヒラギノ角ゴ Pro W3" w:hAnsi="Garamond"/>
          <w:lang w:val="sq-AL"/>
        </w:rPr>
        <w:t>“</w:t>
      </w:r>
      <w:r w:rsidRPr="0022584E">
        <w:rPr>
          <w:rFonts w:ascii="Garamond" w:eastAsia="ヒラギノ角ゴ Pro W3" w:hAnsi="Garamond"/>
          <w:lang w:val="sq-AL"/>
        </w:rPr>
        <w:t>Fason</w:t>
      </w:r>
      <w:r w:rsidR="005977C7" w:rsidRPr="0022584E">
        <w:rPr>
          <w:rFonts w:ascii="Garamond" w:eastAsia="ヒラギノ角ゴ Pro W3" w:hAnsi="Garamond"/>
          <w:lang w:val="sq-AL"/>
        </w:rPr>
        <w:t>”</w:t>
      </w:r>
      <w:r w:rsidRPr="0022584E">
        <w:rPr>
          <w:rFonts w:ascii="Garamond" w:eastAsia="ヒラギノ角ゴ Pro W3" w:hAnsi="Garamond"/>
          <w:lang w:val="sq-AL"/>
        </w:rPr>
        <w:t>. Nëpërmjet këtyre shërbimeve informohen, këshillohen dhe ndihmohen një numër i madh i SME-ve, të lidhura me kërkimet e tregut, planet e biznesit, partnerët e biznesit, panairet ndërkombëtare, takimet B2B</w:t>
      </w:r>
      <w:r w:rsidR="008A54B6" w:rsidRPr="0022584E">
        <w:rPr>
          <w:rFonts w:ascii="Garamond" w:eastAsia="ヒラギノ角ゴ Pro W3" w:hAnsi="Garamond"/>
          <w:lang w:val="sq-AL"/>
        </w:rPr>
        <w:t xml:space="preserve"> etj</w:t>
      </w:r>
      <w:r w:rsidRPr="0022584E">
        <w:rPr>
          <w:rFonts w:ascii="Garamond" w:eastAsia="ヒラギノ角ゴ Pro W3" w:hAnsi="Garamond"/>
          <w:lang w:val="sq-AL"/>
        </w:rPr>
        <w:t>.</w:t>
      </w:r>
    </w:p>
    <w:p w14:paraId="295F0D71"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Qeveria ka marrë masa për reformimin dhe modernizimin e sistemit tatimor, me qëllim rritjen e performancës në mbledhjen e të ardhurave buxhetore. Krijimi i kadastrës fiskale dhe kalimi në sistemin e vlerës për pasuritë e paluajtshme janë hapa të rëndësishëm për modernizimin e sistemit.</w:t>
      </w:r>
    </w:p>
    <w:p w14:paraId="39025AFF" w14:textId="3A89668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Procedurat e administratës tatimore janë thjeshtuar për të zvogëluar barrën administrative dhe për të rritur pajtueshmërinë. Është miratuar një Kod i ri Doganor</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një sërë ndryshimesh të tjera që synojnë nxitjen e industrisë dhe sektorëve jetikë të vendit. Në të njëjtën kohë, është ndërmarrë një fushatë e gjerë</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informalitetit në ekonomi, punës së zezë dhe evazionit fiskal, ku janë arritur rezultate inkurajuese në reduktimin e aktiviteteve ekonomike të paligjshme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në rritjen e ndjeshme të të punësuarve të ligjshëm që paguajnë kontributet e sigurimeve shoqërore dhe kontributin e tatimit mbi të ardhurat personale nga paga. Reformat e ndërmarra në fushën e legjislacionit dhe administratës tatimore, të kombinuara me reformat strukturore në përgjithësi, kanë rritur performancën në mbledhjen e të ardhurave fiskale të shtetit. Të ardhurat e buxhetit të shtetit për vitet 2016 dhe 2017 janë realizuar pa pasur nevojën e rritjes së nivelit të taksave dhe tarifave. </w:t>
      </w:r>
      <w:r w:rsidR="00F234B2" w:rsidRPr="0022584E">
        <w:rPr>
          <w:rFonts w:ascii="Garamond" w:eastAsia="ヒラギノ角ゴ Pro W3" w:hAnsi="Garamond"/>
          <w:lang w:val="sq-AL"/>
        </w:rPr>
        <w:t>M</w:t>
      </w:r>
      <w:r w:rsidRPr="0022584E">
        <w:rPr>
          <w:rFonts w:ascii="Garamond" w:eastAsia="ヒラギノ角ゴ Pro W3" w:hAnsi="Garamond"/>
          <w:lang w:val="sq-AL"/>
        </w:rPr>
        <w:t>ë 2017-n, të ardhurat e buxhetit të shtetit arritën në 27.8% të PBB-së, ndërsa në vitin 2013 ato ishin sa 24.2% e PBB-së. Në të njëjtën kohë, reformat e planifikuara dhe masat fiskale të ndërmarra synojnë përmirësimin e klimës së investimeve në vend. Pritet që të ardhurat të rriten për shkak të rritjes së niveleve të pajtueshmërisë dhe përpjekjeve për të përmirësuar performancën e administratës tatimore dhe doganore në mbledhjen e taksave. Synohet që të ardhurat buxhetore të rriten mbi 28% të PBB-së.</w:t>
      </w:r>
    </w:p>
    <w:p w14:paraId="69CA3144"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5" w:name="_Toc5133059"/>
      <w:r w:rsidRPr="0022584E">
        <w:rPr>
          <w:rFonts w:ascii="Garamond" w:eastAsia="Calibri" w:hAnsi="Garamond"/>
          <w:lang w:eastAsia="en-US"/>
        </w:rPr>
        <w:t>Privatizimi</w:t>
      </w:r>
      <w:bookmarkEnd w:id="35"/>
    </w:p>
    <w:p w14:paraId="47398F8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Procesi i privatizimit mbetet një prioritet, veçanërisht në sektorët strategjikë, duke synuar tërheqjen e kapitalit të huaj dhe vendas që do të kishte një ndikim pozitiv në zhvillimin ekonomik.</w:t>
      </w:r>
    </w:p>
    <w:p w14:paraId="5CAF572D" w14:textId="06ABF59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Ofertat për privatizimin e 100% të aksioneve në INSIG S.A. u hapën më 10</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2016. U paraqitën katër ofertues. Oferta më e lartë prej 16.1</w:t>
      </w:r>
      <w:r w:rsidR="00D42B6C" w:rsidRPr="0022584E">
        <w:rPr>
          <w:rFonts w:ascii="Garamond" w:eastAsia="ヒラギノ角ゴ Pro W3" w:hAnsi="Garamond"/>
          <w:lang w:val="sq-AL"/>
        </w:rPr>
        <w:t xml:space="preserve"> </w:t>
      </w:r>
      <w:r w:rsidR="000A765C" w:rsidRPr="0022584E">
        <w:rPr>
          <w:rFonts w:ascii="Garamond" w:eastAsia="ヒラギノ角ゴ Pro W3" w:hAnsi="Garamond"/>
          <w:lang w:val="sq-AL"/>
        </w:rPr>
        <w:t xml:space="preserve">milionë euro </w:t>
      </w:r>
      <w:r w:rsidRPr="0022584E">
        <w:rPr>
          <w:rFonts w:ascii="Garamond" w:eastAsia="ヒラギノ角ゴ Pro W3" w:hAnsi="Garamond"/>
          <w:lang w:val="sq-AL"/>
        </w:rPr>
        <w:t>u prezantua nga EUROSIG S.A. Oferta ishte pak më e lartë se vlerësimi i aksioneve të INSIG-it të bëra nga konsulenti BDO Albania sh.pk. Komisioni i Vlerësimit të Ofertës bëri vlerësimin e ofertave sipas kritereve të përcaktuara në</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546, datë 18</w:t>
      </w:r>
      <w:r w:rsidR="00AA091F" w:rsidRPr="0022584E">
        <w:rPr>
          <w:rFonts w:ascii="Garamond" w:eastAsia="ヒラギノ角ゴ Pro W3" w:hAnsi="Garamond"/>
          <w:lang w:val="sq-AL"/>
        </w:rPr>
        <w:t>.6.20</w:t>
      </w:r>
      <w:r w:rsidRPr="0022584E">
        <w:rPr>
          <w:rFonts w:ascii="Garamond" w:eastAsia="ヒラギノ角ゴ Pro W3" w:hAnsi="Garamond"/>
          <w:lang w:val="sq-AL"/>
        </w:rPr>
        <w:t xml:space="preserve">15 </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formës dhe formulës për privatizimin e aksioneve të INSIG S.A.</w:t>
      </w:r>
      <w:r w:rsidR="005977C7" w:rsidRPr="0022584E">
        <w:rPr>
          <w:rFonts w:ascii="Garamond" w:eastAsia="ヒラギノ角ゴ Pro W3" w:hAnsi="Garamond"/>
          <w:lang w:val="sq-AL"/>
        </w:rPr>
        <w:t>”</w:t>
      </w:r>
      <w:r w:rsidRPr="0022584E">
        <w:rPr>
          <w:rFonts w:ascii="Garamond" w:eastAsia="ヒラギノ角ゴ Pro W3" w:hAnsi="Garamond"/>
          <w:lang w:val="sq-AL"/>
        </w:rPr>
        <w:t>. Pas</w:t>
      </w:r>
      <w:r w:rsidR="00BC79D1" w:rsidRPr="0022584E">
        <w:rPr>
          <w:rFonts w:ascii="Garamond" w:eastAsia="ヒラギノ角ゴ Pro W3" w:hAnsi="Garamond"/>
          <w:lang w:val="sq-AL"/>
        </w:rPr>
        <w:t xml:space="preserve"> vendimit </w:t>
      </w:r>
      <w:r w:rsidRPr="0022584E">
        <w:rPr>
          <w:rFonts w:ascii="Garamond" w:eastAsia="ヒラギノ角ゴ Pro W3" w:hAnsi="Garamond"/>
          <w:lang w:val="sq-AL"/>
        </w:rPr>
        <w:t xml:space="preserve">të Komisionit të Vlerësimit të Ofertave, u miratua </w:t>
      </w:r>
      <w:r w:rsidR="00BA3117" w:rsidRPr="0022584E">
        <w:rPr>
          <w:rFonts w:ascii="Garamond" w:eastAsia="ヒラギノ角ゴ Pro W3" w:hAnsi="Garamond"/>
          <w:lang w:val="sq-AL"/>
        </w:rPr>
        <w:t>v</w:t>
      </w:r>
      <w:r w:rsidRPr="0022584E">
        <w:rPr>
          <w:rFonts w:ascii="Garamond" w:eastAsia="ヒラギノ角ゴ Pro W3" w:hAnsi="Garamond"/>
          <w:lang w:val="sq-AL"/>
        </w:rPr>
        <w:t>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218, datë </w:t>
      </w:r>
      <w:r w:rsidR="008A54B6" w:rsidRPr="0022584E">
        <w:rPr>
          <w:rFonts w:ascii="Garamond" w:eastAsia="ヒラギノ角ゴ Pro W3" w:hAnsi="Garamond"/>
          <w:lang w:val="sq-AL"/>
        </w:rPr>
        <w:t>23.3.2016</w:t>
      </w:r>
      <w:r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procedurës së tenderimit për shitjen e paketës së aksioneve (100%) në pronësi të shtetit në INSIG SA Tiranë dhe deklarimin e EUROSIG SA si fitues i ofertave</w:t>
      </w:r>
      <w:r w:rsidR="005977C7" w:rsidRPr="0022584E">
        <w:rPr>
          <w:rFonts w:ascii="Garamond" w:eastAsia="ヒラギノ角ゴ Pro W3" w:hAnsi="Garamond"/>
          <w:lang w:val="sq-AL"/>
        </w:rPr>
        <w:t>”</w:t>
      </w:r>
      <w:r w:rsidRPr="0022584E">
        <w:rPr>
          <w:rFonts w:ascii="Garamond" w:eastAsia="ヒラギノ角ゴ Pro W3" w:hAnsi="Garamond"/>
          <w:lang w:val="sq-AL"/>
        </w:rPr>
        <w:t>. Kontrata për shitjen e aksioneve të shoqërisë aksionare INSIG S.</w:t>
      </w:r>
      <w:r w:rsidR="00F16901" w:rsidRPr="0022584E">
        <w:rPr>
          <w:rFonts w:ascii="Garamond" w:eastAsia="ヒラギノ角ゴ Pro W3" w:hAnsi="Garamond"/>
          <w:lang w:val="sq-AL"/>
        </w:rPr>
        <w:t>A., është nënshkruar me datë 1.</w:t>
      </w:r>
      <w:r w:rsidRPr="0022584E">
        <w:rPr>
          <w:rFonts w:ascii="Garamond" w:eastAsia="ヒラギノ角ゴ Pro W3" w:hAnsi="Garamond"/>
          <w:lang w:val="sq-AL"/>
        </w:rPr>
        <w:t>6.2016, ndërmjet Ministrisë së Financave dhe EUROSIG S.A.</w:t>
      </w:r>
    </w:p>
    <w:p w14:paraId="7DDBF0C2" w14:textId="78C4649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gjysmën e parë të vitit 2016, shitja e 8 aseteve shtetërore solli gjithsej 93,686,844</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(rreth 680,000 euro). Shitja e aseteve kryhet përmes një procedure ankandi publik dhe pronarët e mëparshëm të tokës kanë përparësi për blerjen e aseteve. Katër nga këto asete janë blerë nga pronarët e tokës që ushtrojnë të drejtën e tyre të parablerjes. Janë përgatitur dosjet e privatizimit të 20 aseteve të tjera shtetërore të përfshira në paketën e tretë të privatizimit. Paketa e tretë e privatizimit është pjesë e Planit të Veprimit për Privatizimin e Aseteve për periudhën </w:t>
      </w:r>
      <w:r w:rsidR="0095433D" w:rsidRPr="0022584E">
        <w:rPr>
          <w:rFonts w:ascii="Garamond" w:eastAsia="ヒラギノ角ゴ Pro W3" w:hAnsi="Garamond"/>
          <w:lang w:val="sq-AL"/>
        </w:rPr>
        <w:t>2016–2020</w:t>
      </w:r>
      <w:r w:rsidRPr="0022584E">
        <w:rPr>
          <w:rFonts w:ascii="Garamond" w:eastAsia="ヒラギノ角ゴ Pro W3" w:hAnsi="Garamond"/>
          <w:lang w:val="sq-AL"/>
        </w:rPr>
        <w:t>, nënshkruar</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Zhvillimit Ekonomik, Turizmit, Tregtisë dhe Sipërmarr</w:t>
      </w:r>
      <w:r w:rsidR="00F16901" w:rsidRPr="0022584E">
        <w:rPr>
          <w:rFonts w:ascii="Garamond" w:eastAsia="ヒラギノ角ゴ Pro W3" w:hAnsi="Garamond"/>
          <w:lang w:val="sq-AL"/>
        </w:rPr>
        <w:t>jes, më 29.</w:t>
      </w:r>
      <w:r w:rsidRPr="0022584E">
        <w:rPr>
          <w:rFonts w:ascii="Garamond" w:eastAsia="ヒラギノ角ゴ Pro W3" w:hAnsi="Garamond"/>
          <w:lang w:val="sq-AL"/>
        </w:rPr>
        <w:t>4.2016.</w:t>
      </w:r>
    </w:p>
    <w:p w14:paraId="7999235A" w14:textId="3C0C055B" w:rsidR="00E70B6A" w:rsidRPr="0022584E" w:rsidRDefault="00BA3117"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w:t>
      </w:r>
      <w:r w:rsidR="00E70B6A" w:rsidRPr="0022584E">
        <w:rPr>
          <w:rFonts w:ascii="Garamond" w:eastAsia="ヒラギノ角ゴ Pro W3" w:hAnsi="Garamond"/>
          <w:lang w:val="sq-AL"/>
        </w:rPr>
        <w:t>ë 2016</w:t>
      </w:r>
      <w:r w:rsidRPr="0022584E">
        <w:rPr>
          <w:rFonts w:ascii="Garamond" w:eastAsia="ヒラギノ角ゴ Pro W3" w:hAnsi="Garamond"/>
          <w:lang w:val="sq-AL"/>
        </w:rPr>
        <w:t>-n</w:t>
      </w:r>
      <w:r w:rsidR="00E70B6A" w:rsidRPr="0022584E">
        <w:rPr>
          <w:rFonts w:ascii="Garamond" w:eastAsia="ヒラギノ角ゴ Pro W3" w:hAnsi="Garamond"/>
          <w:lang w:val="sq-AL"/>
        </w:rPr>
        <w:t xml:space="preserve"> u privatizuan 14 asete që sollën në total 110,115,128</w:t>
      </w:r>
      <w:r w:rsidR="008A54B6" w:rsidRPr="0022584E">
        <w:rPr>
          <w:rFonts w:ascii="Garamond" w:eastAsia="ヒラギノ角ゴ Pro W3" w:hAnsi="Garamond"/>
          <w:lang w:val="sq-AL"/>
        </w:rPr>
        <w:t xml:space="preserve"> lekë</w:t>
      </w:r>
      <w:r w:rsidR="00E70B6A" w:rsidRPr="0022584E">
        <w:rPr>
          <w:rFonts w:ascii="Garamond" w:eastAsia="ヒラギノ角ゴ Pro W3" w:hAnsi="Garamond"/>
          <w:lang w:val="sq-AL"/>
        </w:rPr>
        <w:t>. Disa nga këto asete u blenë nga pronarët e tokës që ushtrojnë të drejtën e tyre të parablerjes.</w:t>
      </w:r>
    </w:p>
    <w:p w14:paraId="06471BF2" w14:textId="2085972E" w:rsidR="00E70B6A" w:rsidRPr="0022584E" w:rsidRDefault="00BA3117"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w:t>
      </w:r>
      <w:r w:rsidR="00E70B6A" w:rsidRPr="0022584E">
        <w:rPr>
          <w:rFonts w:ascii="Garamond" w:eastAsia="ヒラギノ角ゴ Pro W3" w:hAnsi="Garamond"/>
          <w:lang w:val="sq-AL"/>
        </w:rPr>
        <w:t>ë 2017</w:t>
      </w:r>
      <w:r w:rsidRPr="0022584E">
        <w:rPr>
          <w:rFonts w:ascii="Garamond" w:eastAsia="ヒラギノ角ゴ Pro W3" w:hAnsi="Garamond"/>
          <w:lang w:val="sq-AL"/>
        </w:rPr>
        <w:t>-n</w:t>
      </w:r>
      <w:r w:rsidR="00E70B6A" w:rsidRPr="0022584E">
        <w:rPr>
          <w:rFonts w:ascii="Garamond" w:eastAsia="ヒラギノ角ゴ Pro W3" w:hAnsi="Garamond"/>
          <w:lang w:val="sq-AL"/>
        </w:rPr>
        <w:t xml:space="preserve"> u privatizuan 31 asete dhe kuota shtetërore në një shoqëri me përgjegjësi të kufizuar (sh.p.k</w:t>
      </w:r>
      <w:r w:rsidRPr="0022584E">
        <w:rPr>
          <w:rFonts w:ascii="Garamond" w:eastAsia="ヒラギノ角ゴ Pro W3" w:hAnsi="Garamond"/>
          <w:lang w:val="sq-AL"/>
        </w:rPr>
        <w:t>.</w:t>
      </w:r>
      <w:r w:rsidR="00E70B6A" w:rsidRPr="0022584E">
        <w:rPr>
          <w:rFonts w:ascii="Garamond" w:eastAsia="ヒラギノ角ゴ Pro W3" w:hAnsi="Garamond"/>
          <w:lang w:val="sq-AL"/>
        </w:rPr>
        <w:t>), në një total prej 145,039,455</w:t>
      </w:r>
      <w:r w:rsidR="008A54B6" w:rsidRPr="0022584E">
        <w:rPr>
          <w:rFonts w:ascii="Garamond" w:eastAsia="ヒラギノ角ゴ Pro W3" w:hAnsi="Garamond"/>
          <w:lang w:val="sq-AL"/>
        </w:rPr>
        <w:t xml:space="preserve"> lekë</w:t>
      </w:r>
      <w:r w:rsidR="00E70B6A" w:rsidRPr="0022584E">
        <w:rPr>
          <w:rFonts w:ascii="Garamond" w:eastAsia="ヒラギノ角ゴ Pro W3" w:hAnsi="Garamond"/>
          <w:lang w:val="sq-AL"/>
        </w:rPr>
        <w:t>. Shitja e aseteve është kryer përmes procedurave të ankandit publik dhe ish-pronarët e tokës kanë pasur prioritet në blerjen e aseteve. Disa nga këto asete janë blerë nga pronarët e tokës që ushtrojnë të drejtën e tyre të parablerjes.</w:t>
      </w:r>
    </w:p>
    <w:p w14:paraId="51643DBA" w14:textId="425A359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Gjithashtu gjatë këtij viti, Plani i veprimit për privatizimin/likuidimin e shoqërisë shtetërore në sektorët jostrategjikë 2017–2020 u miratua nga ish</w:t>
      </w:r>
      <w:r w:rsidR="00C5056B" w:rsidRPr="0022584E">
        <w:rPr>
          <w:rFonts w:ascii="Garamond" w:eastAsia="ヒラギノ角ゴ Pro W3" w:hAnsi="Garamond"/>
          <w:lang w:val="sq-AL"/>
        </w:rPr>
        <w:t>-m</w:t>
      </w:r>
      <w:r w:rsidRPr="0022584E">
        <w:rPr>
          <w:rFonts w:ascii="Garamond" w:eastAsia="ヒラギノ角ゴ Pro W3" w:hAnsi="Garamond"/>
          <w:lang w:val="sq-AL"/>
        </w:rPr>
        <w:t>inistri i Zhvillimit Ekonomik, Turizmit, Tregtisë dhe Sipërmarrjes, në trajtën e dokumentit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C5056B" w:rsidRPr="0022584E">
        <w:rPr>
          <w:rFonts w:ascii="Garamond" w:eastAsia="ヒラギノ角ゴ Pro W3" w:hAnsi="Garamond"/>
          <w:lang w:val="sq-AL"/>
        </w:rPr>
        <w:t>2564, datë 29.</w:t>
      </w:r>
      <w:r w:rsidRPr="0022584E">
        <w:rPr>
          <w:rFonts w:ascii="Garamond" w:eastAsia="ヒラギノ角ゴ Pro W3" w:hAnsi="Garamond"/>
          <w:lang w:val="sq-AL"/>
        </w:rPr>
        <w:t>3.2017.</w:t>
      </w:r>
    </w:p>
    <w:p w14:paraId="71AD15B5" w14:textId="1C74A41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Lidhur me planet për Albpetrol sh.a.</w:t>
      </w:r>
      <w:r w:rsidR="005E2388" w:rsidRPr="0022584E">
        <w:rPr>
          <w:rFonts w:ascii="Garamond" w:eastAsia="ヒラギノ角ゴ Pro W3" w:hAnsi="Garamond"/>
          <w:lang w:val="sq-AL"/>
        </w:rPr>
        <w:t xml:space="preserve">, ligji </w:t>
      </w:r>
      <w:r w:rsidR="001A1B51" w:rsidRPr="0022584E">
        <w:rPr>
          <w:rFonts w:ascii="Garamond" w:eastAsia="ヒラギノ角ゴ Pro W3" w:hAnsi="Garamond"/>
          <w:lang w:val="sq-AL"/>
        </w:rPr>
        <w:t xml:space="preserve">nr. </w:t>
      </w:r>
      <w:r w:rsidR="00C5056B" w:rsidRPr="0022584E">
        <w:rPr>
          <w:rFonts w:ascii="Garamond" w:eastAsia="ヒラギノ角ゴ Pro W3" w:hAnsi="Garamond"/>
          <w:lang w:val="sq-AL"/>
        </w:rPr>
        <w:t>102/2015, datë 23.</w:t>
      </w:r>
      <w:r w:rsidRPr="0022584E">
        <w:rPr>
          <w:rFonts w:ascii="Garamond" w:eastAsia="ヒラギノ角ゴ Pro W3" w:hAnsi="Garamond"/>
          <w:lang w:val="sq-AL"/>
        </w:rPr>
        <w:t xml:space="preserve">9.2015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BA3117" w:rsidRPr="0022584E">
        <w:rPr>
          <w:rFonts w:ascii="Garamond" w:eastAsia="ヒラギノ角ゴ Pro W3" w:hAnsi="Garamond"/>
          <w:lang w:val="sq-AL"/>
        </w:rPr>
        <w:t>sektorin e gazit natyror</w:t>
      </w:r>
      <w:r w:rsidR="005977C7" w:rsidRPr="0022584E">
        <w:rPr>
          <w:rFonts w:ascii="Garamond" w:eastAsia="ヒラギノ角ゴ Pro W3" w:hAnsi="Garamond"/>
          <w:lang w:val="sq-AL"/>
        </w:rPr>
        <w:t>”</w:t>
      </w:r>
      <w:r w:rsidRPr="0022584E">
        <w:rPr>
          <w:rFonts w:ascii="Garamond" w:eastAsia="ヒラギノ角ゴ Pro W3" w:hAnsi="Garamond"/>
          <w:lang w:val="sq-AL"/>
        </w:rPr>
        <w:t>, përcakton ndarjen e aktivitetit prodhues nga aktivitetet e transmetimit dhe shpërndarjes së gazit natyror. Për këtë qëllim, Këshilli i Ministrave miratoi</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00C5056B" w:rsidRPr="0022584E">
        <w:rPr>
          <w:rFonts w:ascii="Garamond" w:eastAsia="ヒラギノ角ゴ Pro W3" w:hAnsi="Garamond"/>
          <w:lang w:val="sq-AL"/>
        </w:rPr>
        <w:t>848, datë 12.</w:t>
      </w:r>
      <w:r w:rsidRPr="0022584E">
        <w:rPr>
          <w:rFonts w:ascii="Garamond" w:eastAsia="ヒラギノ角ゴ Pro W3" w:hAnsi="Garamond"/>
          <w:lang w:val="sq-AL"/>
        </w:rPr>
        <w:t xml:space="preserve">7.2016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ngritjen e shoqërisë </w:t>
      </w:r>
      <w:r w:rsidR="005977C7" w:rsidRPr="0022584E">
        <w:rPr>
          <w:rFonts w:ascii="Garamond" w:eastAsia="ヒラギノ角ゴ Pro W3" w:hAnsi="Garamond"/>
          <w:lang w:val="sq-AL"/>
        </w:rPr>
        <w:t>“</w:t>
      </w:r>
      <w:r w:rsidRPr="0022584E">
        <w:rPr>
          <w:rFonts w:ascii="Garamond" w:eastAsia="ヒラギノ角ゴ Pro W3" w:hAnsi="Garamond"/>
          <w:lang w:val="sq-AL"/>
        </w:rPr>
        <w:t>Albgaz</w:t>
      </w:r>
      <w:r w:rsidR="005977C7" w:rsidRPr="0022584E">
        <w:rPr>
          <w:rFonts w:ascii="Garamond" w:eastAsia="ヒラギノ角ゴ Pro W3" w:hAnsi="Garamond"/>
          <w:lang w:val="sq-AL"/>
        </w:rPr>
        <w:t>”</w:t>
      </w:r>
      <w:r w:rsidR="00A96C11" w:rsidRPr="0022584E">
        <w:rPr>
          <w:rFonts w:ascii="Garamond" w:eastAsia="ヒラギノ角ゴ Pro W3" w:hAnsi="Garamond"/>
          <w:lang w:val="sq-AL"/>
        </w:rPr>
        <w:t xml:space="preserve"> sh.a. </w:t>
      </w:r>
      <w:r w:rsidRPr="0022584E">
        <w:rPr>
          <w:rFonts w:ascii="Garamond" w:eastAsia="ヒラギノ角ゴ Pro W3" w:hAnsi="Garamond"/>
          <w:lang w:val="sq-AL"/>
        </w:rPr>
        <w:t xml:space="preserve">dhe përcaktimin e autoritetit publik që përfaqëson shtetin si pronar i aksioneve të shoqërive </w:t>
      </w:r>
      <w:r w:rsidR="005977C7" w:rsidRPr="0022584E">
        <w:rPr>
          <w:rFonts w:ascii="Garamond" w:eastAsia="ヒラギノ角ゴ Pro W3" w:hAnsi="Garamond"/>
          <w:lang w:val="sq-AL"/>
        </w:rPr>
        <w:t>“</w:t>
      </w:r>
      <w:r w:rsidRPr="0022584E">
        <w:rPr>
          <w:rFonts w:ascii="Garamond" w:eastAsia="ヒラギノ角ゴ Pro W3" w:hAnsi="Garamond"/>
          <w:lang w:val="sq-AL"/>
        </w:rPr>
        <w:t>Albpetrol</w:t>
      </w:r>
      <w:r w:rsidR="005977C7" w:rsidRPr="0022584E">
        <w:rPr>
          <w:rFonts w:ascii="Garamond" w:eastAsia="ヒラギノ角ゴ Pro W3" w:hAnsi="Garamond"/>
          <w:lang w:val="sq-AL"/>
        </w:rPr>
        <w:t>”</w:t>
      </w:r>
      <w:r w:rsidR="00A96C11" w:rsidRPr="0022584E">
        <w:rPr>
          <w:rFonts w:ascii="Garamond" w:eastAsia="ヒラギノ角ゴ Pro W3" w:hAnsi="Garamond"/>
          <w:lang w:val="sq-AL"/>
        </w:rPr>
        <w:t xml:space="preserve"> sh.a. </w:t>
      </w:r>
      <w:r w:rsidRPr="0022584E">
        <w:rPr>
          <w:rFonts w:ascii="Garamond" w:eastAsia="ヒラギノ角ゴ Pro W3" w:hAnsi="Garamond"/>
          <w:lang w:val="sq-AL"/>
        </w:rPr>
        <w:t xml:space="preserve">dhe </w:t>
      </w:r>
      <w:r w:rsidR="005977C7" w:rsidRPr="0022584E">
        <w:rPr>
          <w:rFonts w:ascii="Garamond" w:eastAsia="ヒラギノ角ゴ Pro W3" w:hAnsi="Garamond"/>
          <w:lang w:val="sq-AL"/>
        </w:rPr>
        <w:t>“</w:t>
      </w:r>
      <w:r w:rsidRPr="0022584E">
        <w:rPr>
          <w:rFonts w:ascii="Garamond" w:eastAsia="ヒラギノ角ゴ Pro W3" w:hAnsi="Garamond"/>
          <w:lang w:val="sq-AL"/>
        </w:rPr>
        <w:t>Albgaz sh</w:t>
      </w:r>
      <w:r w:rsidR="00BA3117" w:rsidRPr="0022584E">
        <w:rPr>
          <w:rFonts w:ascii="Garamond" w:eastAsia="ヒラギノ角ゴ Pro W3" w:hAnsi="Garamond"/>
          <w:lang w:val="sq-AL"/>
        </w:rPr>
        <w:t>.</w:t>
      </w:r>
      <w:r w:rsidRPr="0022584E">
        <w:rPr>
          <w:rFonts w:ascii="Garamond" w:eastAsia="ヒラギノ角ゴ Pro W3" w:hAnsi="Garamond"/>
          <w:lang w:val="sq-AL"/>
        </w:rPr>
        <w:t>a</w:t>
      </w:r>
      <w:r w:rsidR="00BA3117" w:rsidRPr="0022584E">
        <w:rPr>
          <w:rFonts w:ascii="Garamond" w:eastAsia="ヒラギノ角ゴ Pro W3" w:hAnsi="Garamond"/>
          <w:lang w:val="sq-AL"/>
        </w:rPr>
        <w: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17A8C1E" w14:textId="1A1866D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Sipas këtij vendimi, kompania Albgaz</w:t>
      </w:r>
      <w:r w:rsidR="00A96C11" w:rsidRPr="0022584E">
        <w:rPr>
          <w:rFonts w:ascii="Garamond" w:eastAsia="ヒラギノ角ゴ Pro W3" w:hAnsi="Garamond"/>
          <w:lang w:val="sq-AL"/>
        </w:rPr>
        <w:t xml:space="preserve"> sh.a. </w:t>
      </w:r>
      <w:r w:rsidRPr="0022584E">
        <w:rPr>
          <w:rFonts w:ascii="Garamond" w:eastAsia="ヒラギノ角ゴ Pro W3" w:hAnsi="Garamond"/>
          <w:lang w:val="sq-AL"/>
        </w:rPr>
        <w:t>u krijua si një operator i kombinuar i cili ushtron veprimtarinë e Operatorit të Sistemit të Transmisionit dhe Operatorit të Sistemit të Shpërndarjes së Gazit Natyror. Kapitali fillestar i Albgaz</w:t>
      </w:r>
      <w:r w:rsidR="00A96C11" w:rsidRPr="0022584E">
        <w:rPr>
          <w:rFonts w:ascii="Garamond" w:eastAsia="ヒラギノ角ゴ Pro W3" w:hAnsi="Garamond"/>
          <w:lang w:val="sq-AL"/>
        </w:rPr>
        <w:t xml:space="preserve"> sh.a. </w:t>
      </w:r>
      <w:r w:rsidRPr="0022584E">
        <w:rPr>
          <w:rFonts w:ascii="Garamond" w:eastAsia="ヒラギノ角ゴ Pro W3" w:hAnsi="Garamond"/>
          <w:lang w:val="sq-AL"/>
        </w:rPr>
        <w:t>u vendos në vlerën 359,068,000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Ministria e Zhvillimit Ekonomik, Turizmit, Tregtisë dhe Sipërmarrjes (aktualisht Ministria e Financave dhe Ekonomisë) është autoriteti publik që përfaqëson shtetin si pronar i 100% të aksioneve në kompaninë e re, Albgaz sh</w:t>
      </w:r>
      <w:r w:rsidR="00BA3117" w:rsidRPr="0022584E">
        <w:rPr>
          <w:rFonts w:ascii="Garamond" w:eastAsia="ヒラギノ角ゴ Pro W3" w:hAnsi="Garamond"/>
          <w:lang w:val="sq-AL"/>
        </w:rPr>
        <w:t>.</w:t>
      </w:r>
      <w:r w:rsidRPr="0022584E">
        <w:rPr>
          <w:rFonts w:ascii="Garamond" w:eastAsia="ヒラギノ角ゴ Pro W3" w:hAnsi="Garamond"/>
          <w:lang w:val="sq-AL"/>
        </w:rPr>
        <w:t>a</w:t>
      </w:r>
      <w:r w:rsidR="00BA3117" w:rsidRPr="0022584E">
        <w:rPr>
          <w:rFonts w:ascii="Garamond" w:eastAsia="ヒラギノ角ゴ Pro W3" w:hAnsi="Garamond"/>
          <w:lang w:val="sq-AL"/>
        </w:rPr>
        <w:t>.</w:t>
      </w:r>
      <w:r w:rsidRPr="0022584E">
        <w:rPr>
          <w:rFonts w:ascii="Garamond" w:eastAsia="ヒラギノ角ゴ Pro W3" w:hAnsi="Garamond"/>
          <w:lang w:val="sq-AL"/>
        </w:rPr>
        <w:t>, ndërsa Ministria e Energjisë dhe Industrisë (aktualisht Ministria e Infrastrukturës dhe Energjisë) përfaqëson shtetin si aksionar i kompanisë Albpetrol sh</w:t>
      </w:r>
      <w:r w:rsidR="00BA3117" w:rsidRPr="0022584E">
        <w:rPr>
          <w:rFonts w:ascii="Garamond" w:eastAsia="ヒラギノ角ゴ Pro W3" w:hAnsi="Garamond"/>
          <w:lang w:val="sq-AL"/>
        </w:rPr>
        <w:t>.</w:t>
      </w:r>
      <w:r w:rsidRPr="0022584E">
        <w:rPr>
          <w:rFonts w:ascii="Garamond" w:eastAsia="ヒラギノ角ゴ Pro W3" w:hAnsi="Garamond"/>
          <w:lang w:val="sq-AL"/>
        </w:rPr>
        <w:t>a. Marrëdhënia ndërmjet Ministrisë së Energjisë dhe Industrisë (aktualisht Ministria e Infrastrukturës dhe Energjisë) dhe Albgaz</w:t>
      </w:r>
      <w:r w:rsidR="00A96C11" w:rsidRPr="0022584E">
        <w:rPr>
          <w:rFonts w:ascii="Garamond" w:eastAsia="ヒラギノ角ゴ Pro W3" w:hAnsi="Garamond"/>
          <w:lang w:val="sq-AL"/>
        </w:rPr>
        <w:t xml:space="preserve"> sh.a. </w:t>
      </w:r>
      <w:r w:rsidRPr="0022584E">
        <w:rPr>
          <w:rFonts w:ascii="Garamond" w:eastAsia="ヒラギノ角ゴ Pro W3" w:hAnsi="Garamond"/>
          <w:lang w:val="sq-AL"/>
        </w:rPr>
        <w:t>do të rregullohet sipas</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00F16901" w:rsidRPr="0022584E">
        <w:rPr>
          <w:rFonts w:ascii="Garamond" w:eastAsia="ヒラギノ角ゴ Pro W3" w:hAnsi="Garamond"/>
          <w:lang w:val="sq-AL"/>
        </w:rPr>
        <w:t>102/2015, datë 23.</w:t>
      </w:r>
      <w:r w:rsidRPr="0022584E">
        <w:rPr>
          <w:rFonts w:ascii="Garamond" w:eastAsia="ヒラギノ角ゴ Pro W3" w:hAnsi="Garamond"/>
          <w:lang w:val="sq-AL"/>
        </w:rPr>
        <w:t xml:space="preserve">9.2015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F16901" w:rsidRPr="0022584E">
        <w:rPr>
          <w:rFonts w:ascii="Garamond" w:eastAsia="ヒラギノ角ゴ Pro W3" w:hAnsi="Garamond"/>
          <w:lang w:val="sq-AL"/>
        </w:rPr>
        <w:t>sektorin e gazit natyror</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423AD01"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Albgaz sha. u regjistrua në Qendrën Kombëtare të Biznesit me numrin unik të identifikimit (NIUS) L71306034U.</w:t>
      </w:r>
    </w:p>
    <w:p w14:paraId="36B76F7F" w14:textId="2E4D5D1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Gjatë periudhës</w:t>
      </w:r>
      <w:r w:rsidR="00A63624" w:rsidRPr="0022584E">
        <w:rPr>
          <w:rFonts w:ascii="Garamond" w:eastAsia="ヒラギノ角ゴ Pro W3" w:hAnsi="Garamond"/>
          <w:lang w:val="sq-AL"/>
        </w:rPr>
        <w:t xml:space="preserve"> </w:t>
      </w:r>
      <w:r w:rsidR="0088786C" w:rsidRPr="0022584E">
        <w:rPr>
          <w:rFonts w:ascii="Garamond" w:eastAsia="ヒラギノ角ゴ Pro W3" w:hAnsi="Garamond"/>
          <w:lang w:val="sq-AL"/>
        </w:rPr>
        <w:t>janar–shtator</w:t>
      </w:r>
      <w:r w:rsidRPr="0022584E">
        <w:rPr>
          <w:rFonts w:ascii="Garamond" w:eastAsia="ヒラギノ角ゴ Pro W3" w:hAnsi="Garamond"/>
          <w:lang w:val="sq-AL"/>
        </w:rPr>
        <w:t xml:space="preserve"> të vitit 2018, janë privatizuar 10 asete shtetërore duke realizuar 59,300,000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dhe 81,700,000 Bono Privatizimi (në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pra në total 141,000,000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Shitja e aseteve bëhet nëpërmjet procedurës së ankandit publik ku ish-pronarët e tokës kanë të drejtën e parablerjes. Katër nga këto asete janë blerë nga pronarët e tokës që ushtrojnë të drejtën e parablerjes. Referuar ndryshimeve të fundit ligjore dhe strukturore, me </w:t>
      </w:r>
      <w:r w:rsidR="00D42B6C" w:rsidRPr="0022584E">
        <w:rPr>
          <w:rFonts w:ascii="Garamond" w:eastAsia="ヒラギノ角ゴ Pro W3" w:hAnsi="Garamond"/>
          <w:lang w:val="sq-AL"/>
        </w:rPr>
        <w:t>u</w:t>
      </w:r>
      <w:r w:rsidRPr="0022584E">
        <w:rPr>
          <w:rFonts w:ascii="Garamond" w:eastAsia="ヒラギノ角ゴ Pro W3" w:hAnsi="Garamond"/>
          <w:lang w:val="sq-AL"/>
        </w:rPr>
        <w:t>rdhrin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88</w:t>
      </w:r>
      <w:r w:rsidR="00D42B6C" w:rsidRPr="0022584E">
        <w:rPr>
          <w:rFonts w:ascii="Garamond" w:eastAsia="ヒラギノ角ゴ Pro W3" w:hAnsi="Garamond"/>
          <w:lang w:val="sq-AL"/>
        </w:rPr>
        <w:t>,</w:t>
      </w:r>
      <w:r w:rsidRPr="0022584E">
        <w:rPr>
          <w:rFonts w:ascii="Garamond" w:eastAsia="ヒラギノ角ゴ Pro W3" w:hAnsi="Garamond"/>
          <w:lang w:val="sq-AL"/>
        </w:rPr>
        <w:t xml:space="preserve"> datë </w:t>
      </w:r>
      <w:r w:rsidR="00D42B6C" w:rsidRPr="0022584E">
        <w:rPr>
          <w:rFonts w:ascii="Garamond" w:eastAsia="ヒラギノ角ゴ Pro W3" w:hAnsi="Garamond"/>
          <w:lang w:val="sq-AL"/>
        </w:rPr>
        <w:t>21.3.2018</w:t>
      </w:r>
      <w:r w:rsidRPr="0022584E">
        <w:rPr>
          <w:rFonts w:ascii="Garamond" w:eastAsia="ヒラギノ角ゴ Pro W3" w:hAnsi="Garamond"/>
          <w:lang w:val="sq-AL"/>
        </w:rPr>
        <w:t xml:space="preserve"> është bërë ndryshimi i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Planit të Veprimit për privatizimin e aseteve shtetërore, për periudhën </w:t>
      </w:r>
      <w:r w:rsidR="008A54B6" w:rsidRPr="0022584E">
        <w:rPr>
          <w:rFonts w:ascii="Garamond" w:eastAsia="ヒラギノ角ゴ Pro W3" w:hAnsi="Garamond"/>
          <w:lang w:val="sq-AL"/>
        </w:rPr>
        <w:t>2016–2020</w:t>
      </w:r>
      <w:r w:rsidR="005977C7" w:rsidRPr="0022584E">
        <w:rPr>
          <w:rFonts w:ascii="Garamond" w:eastAsia="ヒラギノ角ゴ Pro W3" w:hAnsi="Garamond"/>
          <w:lang w:val="sq-AL"/>
        </w:rPr>
        <w:t>”</w:t>
      </w:r>
      <w:r w:rsidRPr="0022584E">
        <w:rPr>
          <w:rFonts w:ascii="Garamond" w:eastAsia="ヒラギノ角ゴ Pro W3" w:hAnsi="Garamond"/>
          <w:lang w:val="sq-AL"/>
        </w:rPr>
        <w:t>, për vitet 2018</w:t>
      </w:r>
      <w:r w:rsidR="008A54B6" w:rsidRPr="0022584E">
        <w:rPr>
          <w:rFonts w:ascii="Garamond" w:eastAsia="ヒラギノ角ゴ Pro W3" w:hAnsi="Garamond"/>
          <w:lang w:val="sq-AL"/>
        </w:rPr>
        <w:t>–</w:t>
      </w:r>
      <w:r w:rsidRPr="0022584E">
        <w:rPr>
          <w:rFonts w:ascii="Garamond" w:eastAsia="ヒラギノ角ゴ Pro W3" w:hAnsi="Garamond"/>
          <w:lang w:val="sq-AL"/>
        </w:rPr>
        <w:t>2020.</w:t>
      </w:r>
    </w:p>
    <w:p w14:paraId="60F31CDC" w14:textId="2543399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Ministri i Financave dhe Ekonomisë me </w:t>
      </w:r>
      <w:r w:rsidR="00D42B6C" w:rsidRPr="0022584E">
        <w:rPr>
          <w:rFonts w:ascii="Garamond" w:eastAsia="ヒラギノ角ゴ Pro W3" w:hAnsi="Garamond"/>
          <w:lang w:val="sq-AL"/>
        </w:rPr>
        <w:t>u</w:t>
      </w:r>
      <w:r w:rsidRPr="0022584E">
        <w:rPr>
          <w:rFonts w:ascii="Garamond" w:eastAsia="ヒラギノ角ゴ Pro W3" w:hAnsi="Garamond"/>
          <w:lang w:val="sq-AL"/>
        </w:rPr>
        <w:t>rdhrin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D42B6C" w:rsidRPr="0022584E">
        <w:rPr>
          <w:rFonts w:ascii="Garamond" w:eastAsia="ヒラギノ角ゴ Pro W3" w:hAnsi="Garamond"/>
          <w:lang w:val="sq-AL"/>
        </w:rPr>
        <w:t>64, datë 22.</w:t>
      </w:r>
      <w:r w:rsidRPr="0022584E">
        <w:rPr>
          <w:rFonts w:ascii="Garamond" w:eastAsia="ヒラギノ角ゴ Pro W3" w:hAnsi="Garamond"/>
          <w:lang w:val="sq-AL"/>
        </w:rPr>
        <w:t xml:space="preserve">2.2018 ka miratuar </w:t>
      </w:r>
      <w:r w:rsidR="005977C7" w:rsidRPr="0022584E">
        <w:rPr>
          <w:rFonts w:ascii="Garamond" w:eastAsia="ヒラギノ角ゴ Pro W3" w:hAnsi="Garamond"/>
          <w:lang w:val="sq-AL"/>
        </w:rPr>
        <w:t>“</w:t>
      </w:r>
      <w:r w:rsidRPr="0022584E">
        <w:rPr>
          <w:rFonts w:ascii="Garamond" w:eastAsia="ヒラギノ角ゴ Pro W3" w:hAnsi="Garamond"/>
          <w:lang w:val="sq-AL"/>
        </w:rPr>
        <w:t>Paketën e pestë me 60 (gjashtëdhjetë) objekte shtetërore për t</w:t>
      </w:r>
      <w:r w:rsidR="00F641FB" w:rsidRPr="0022584E">
        <w:rPr>
          <w:rFonts w:ascii="Garamond" w:eastAsia="ヒラギノ角ゴ Pro W3" w:hAnsi="Garamond"/>
          <w:lang w:val="sq-AL"/>
        </w:rPr>
        <w:t>’</w:t>
      </w:r>
      <w:r w:rsidRPr="0022584E">
        <w:rPr>
          <w:rFonts w:ascii="Garamond" w:eastAsia="ヒラギノ角ゴ Pro W3" w:hAnsi="Garamond"/>
          <w:lang w:val="sq-AL"/>
        </w:rPr>
        <w:t>u privatizuar gjatë vitit 2018</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pjesë e Planit të Veprimit për Privatizimin e Aseteve Shtetërore për periudhën </w:t>
      </w:r>
      <w:r w:rsidR="008A54B6" w:rsidRPr="0022584E">
        <w:rPr>
          <w:rFonts w:ascii="Garamond" w:eastAsia="ヒラギノ角ゴ Pro W3" w:hAnsi="Garamond"/>
          <w:lang w:val="sq-AL"/>
        </w:rPr>
        <w:t>2016–2020</w:t>
      </w:r>
      <w:r w:rsidRPr="0022584E">
        <w:rPr>
          <w:rFonts w:ascii="Garamond" w:eastAsia="ヒラギノ角ゴ Pro W3" w:hAnsi="Garamond"/>
          <w:lang w:val="sq-AL"/>
        </w:rPr>
        <w:t xml:space="preserve"> (lartpërmendur).</w:t>
      </w:r>
    </w:p>
    <w:p w14:paraId="475368A6" w14:textId="7F4ED1C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Gjithashtu, gjatë periudhës</w:t>
      </w:r>
      <w:r w:rsidR="00A63624" w:rsidRPr="0022584E">
        <w:rPr>
          <w:rFonts w:ascii="Garamond" w:eastAsia="ヒラギノ角ゴ Pro W3" w:hAnsi="Garamond"/>
          <w:lang w:val="sq-AL"/>
        </w:rPr>
        <w:t xml:space="preserve"> </w:t>
      </w:r>
      <w:r w:rsidR="0088786C" w:rsidRPr="0022584E">
        <w:rPr>
          <w:rFonts w:ascii="Garamond" w:eastAsia="ヒラギノ角ゴ Pro W3" w:hAnsi="Garamond"/>
          <w:lang w:val="sq-AL"/>
        </w:rPr>
        <w:t>janar–shtator</w:t>
      </w:r>
      <w:r w:rsidRPr="0022584E">
        <w:rPr>
          <w:rFonts w:ascii="Garamond" w:eastAsia="ヒラギノ角ゴ Pro W3" w:hAnsi="Garamond"/>
          <w:lang w:val="sq-AL"/>
        </w:rPr>
        <w:t xml:space="preserve"> 2018, është përgatitur dokumentacioni i vlerësimit për 30 asete shtetërore, pjesë e paketës së pestë (u</w:t>
      </w:r>
      <w:r w:rsidR="009352DC" w:rsidRPr="0022584E">
        <w:rPr>
          <w:rFonts w:ascii="Garamond" w:eastAsia="ヒラギノ角ゴ Pro W3" w:hAnsi="Garamond"/>
          <w:lang w:val="sq-AL"/>
        </w:rPr>
        <w:t>rdhri</w:t>
      </w:r>
      <w:r w:rsidR="009E0CCC">
        <w:rPr>
          <w:rFonts w:ascii="Garamond" w:eastAsia="ヒラギノ角ゴ Pro W3" w:hAnsi="Garamond"/>
          <w:lang w:val="sq-AL"/>
        </w:rPr>
        <w:t xml:space="preserve"> i ministrit të </w:t>
      </w:r>
      <w:r w:rsidRPr="0022584E">
        <w:rPr>
          <w:rFonts w:ascii="Garamond" w:eastAsia="ヒラギノ角ゴ Pro W3" w:hAnsi="Garamond"/>
          <w:lang w:val="sq-AL"/>
        </w:rPr>
        <w:t>Financave dhe Ekonomisë, i lartpërmendur), të cilat do t</w:t>
      </w:r>
      <w:r w:rsidR="00F641FB" w:rsidRPr="0022584E">
        <w:rPr>
          <w:rFonts w:ascii="Garamond" w:eastAsia="ヒラギノ角ゴ Pro W3" w:hAnsi="Garamond"/>
          <w:lang w:val="sq-AL"/>
        </w:rPr>
        <w:t>’</w:t>
      </w:r>
      <w:r w:rsidRPr="0022584E">
        <w:rPr>
          <w:rFonts w:ascii="Garamond" w:eastAsia="ヒラギノ角ゴ Pro W3" w:hAnsi="Garamond"/>
          <w:lang w:val="sq-AL"/>
        </w:rPr>
        <w:t>i nënshtrohen procedurave të shitjes.</w:t>
      </w:r>
    </w:p>
    <w:p w14:paraId="3D73D971" w14:textId="121070A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Procesi i privatizimit për periudhën në vijim, 2019</w:t>
      </w:r>
      <w:r w:rsidR="008A54B6" w:rsidRPr="0022584E">
        <w:rPr>
          <w:rFonts w:ascii="Garamond" w:eastAsia="ヒラギノ角ゴ Pro W3" w:hAnsi="Garamond"/>
          <w:lang w:val="sq-AL"/>
        </w:rPr>
        <w:t>–</w:t>
      </w:r>
      <w:r w:rsidRPr="0022584E">
        <w:rPr>
          <w:rFonts w:ascii="Garamond" w:eastAsia="ヒラギノ角ゴ Pro W3" w:hAnsi="Garamond"/>
          <w:lang w:val="sq-AL"/>
        </w:rPr>
        <w:t>2020, do të bëhet sipas parashikimeve në planet e veprimeve, të raportuara.</w:t>
      </w:r>
    </w:p>
    <w:p w14:paraId="486E4D43"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6" w:name="_Toc512897070"/>
      <w:bookmarkStart w:id="37" w:name="_Toc513483842"/>
      <w:bookmarkStart w:id="38" w:name="_Toc5133060"/>
      <w:r w:rsidRPr="0022584E">
        <w:rPr>
          <w:rFonts w:ascii="Garamond" w:eastAsia="Calibri" w:hAnsi="Garamond"/>
          <w:lang w:eastAsia="en-US"/>
        </w:rPr>
        <w:t>Funksionimi i tregut financiar</w:t>
      </w:r>
      <w:bookmarkEnd w:id="36"/>
      <w:bookmarkEnd w:id="37"/>
      <w:bookmarkEnd w:id="38"/>
    </w:p>
    <w:p w14:paraId="1A734B15"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9" w:name="_Toc5133061"/>
      <w:r w:rsidRPr="0022584E">
        <w:rPr>
          <w:rFonts w:ascii="Garamond" w:eastAsia="Calibri" w:hAnsi="Garamond"/>
          <w:lang w:eastAsia="en-US"/>
        </w:rPr>
        <w:t>Stabiliteti financiar</w:t>
      </w:r>
      <w:bookmarkEnd w:id="39"/>
    </w:p>
    <w:p w14:paraId="22A2AD56"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0" w:name="_Toc5133062"/>
      <w:bookmarkStart w:id="41" w:name="_Toc524451787"/>
      <w:r w:rsidRPr="0022584E">
        <w:rPr>
          <w:rFonts w:ascii="Garamond" w:eastAsia="Calibri" w:hAnsi="Garamond"/>
          <w:lang w:eastAsia="en-US"/>
        </w:rPr>
        <w:t>Sistemi financiar</w:t>
      </w:r>
      <w:bookmarkEnd w:id="40"/>
    </w:p>
    <w:p w14:paraId="1F6F88E7" w14:textId="77777777" w:rsidR="00E70B6A" w:rsidRPr="0022584E" w:rsidRDefault="00E70B6A" w:rsidP="00E70B6A">
      <w:pPr>
        <w:widowControl w:val="0"/>
        <w:ind w:firstLine="284"/>
        <w:jc w:val="both"/>
        <w:rPr>
          <w:rFonts w:ascii="Garamond" w:eastAsia="ヒラギノ角ゴ Pro W3" w:hAnsi="Garamond"/>
          <w:i/>
          <w:lang w:val="sq-AL"/>
        </w:rPr>
      </w:pPr>
      <w:r w:rsidRPr="0022584E">
        <w:rPr>
          <w:rFonts w:ascii="Garamond" w:eastAsia="ヒラギノ角ゴ Pro W3" w:hAnsi="Garamond"/>
          <w:i/>
          <w:lang w:val="sq-AL"/>
        </w:rPr>
        <w:t>Zhvillime në sektorin jobankar</w:t>
      </w:r>
    </w:p>
    <w:bookmarkEnd w:id="41"/>
    <w:p w14:paraId="042E911C" w14:textId="352D88F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Gjatë periudhës</w:t>
      </w:r>
      <w:r w:rsidRPr="0022584E">
        <w:rPr>
          <w:rFonts w:ascii="Garamond" w:eastAsia="ヒラギノ角ゴ Pro W3" w:hAnsi="Garamond"/>
          <w:vertAlign w:val="superscript"/>
          <w:lang w:val="sq-AL"/>
        </w:rPr>
        <w:footnoteReference w:id="10"/>
      </w:r>
      <w:r w:rsidRPr="0022584E">
        <w:rPr>
          <w:rFonts w:ascii="Garamond" w:eastAsia="ヒラギノ角ゴ Pro W3" w:hAnsi="Garamond"/>
          <w:lang w:val="sq-AL"/>
        </w:rPr>
        <w:t xml:space="preserve"> Institucionet Financiare Jobanka (IFJB) shënuan zgjerim të totalit të aktiveve dhe tregues të mirë të performancës financiare. Deri në fund të muajit</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të vitit 2018, në sistemin financiar kanë operuar 30 IFJB të angazhuara kryesisht në fushën e mikrokredisë, kreditimit, </w:t>
      </w:r>
      <w:r w:rsidRPr="0022584E">
        <w:rPr>
          <w:rFonts w:ascii="Garamond" w:eastAsia="ヒラギノ角ゴ Pro W3" w:hAnsi="Garamond"/>
          <w:i/>
          <w:lang w:val="sq-AL"/>
        </w:rPr>
        <w:t>leasing</w:t>
      </w:r>
      <w:r w:rsidRPr="0022584E">
        <w:rPr>
          <w:rFonts w:ascii="Garamond" w:eastAsia="ヒラギノ角ゴ Pro W3" w:hAnsi="Garamond"/>
          <w:lang w:val="sq-AL"/>
        </w:rPr>
        <w:t xml:space="preserve">-ut, </w:t>
      </w:r>
      <w:r w:rsidRPr="0022584E">
        <w:rPr>
          <w:rFonts w:ascii="Garamond" w:eastAsia="ヒラギノ角ゴ Pro W3" w:hAnsi="Garamond"/>
          <w:i/>
          <w:lang w:val="sq-AL"/>
        </w:rPr>
        <w:t>faktoring</w:t>
      </w:r>
      <w:r w:rsidRPr="0022584E">
        <w:rPr>
          <w:rFonts w:ascii="Garamond" w:eastAsia="ヒラギノ角ゴ Pro W3" w:hAnsi="Garamond"/>
          <w:lang w:val="sq-AL"/>
        </w:rPr>
        <w:t>-ut, parasë elektronike etj. Peshën kryesore e zënë IFJB-të që kryejnë aktivitet kreditues, ndjekur nga ato që kryejnë pagesa dhe transferta. Aktivet e IFJB shënuan 47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Ky nivel ka shënuar rritje si në terma gjashtëmujori (+5.8%) ashtu dhe vjetorë (+9.8%). Rezultati financiar i IFJB-ve rezultoi pozitiv në +1.2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dhe në rritje krahasuar me një vit më parë (+0.7 miliard</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dhe kapitalizimi i veprimtarisë ishte në nivele të përshtatshme.</w:t>
      </w:r>
    </w:p>
    <w:p w14:paraId="4C620AC7" w14:textId="01F3816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Ecuria e aktivitetit të shoqërive të kursim-kreditit ka qenë pozitive dhe në zgjerim si në terma gjashtëmujorë, ashtu edhe vjetorë. Rritja e investimeve në sektorin bankar në formën e llogarive rrjedhëse, depozitave dhe kredia neto përcaktuan sjelljen e aktiveve të shoqërive të kursim-kreditit për periudhën. Rezultati financiar i SHKK-ve rezultoi pozitiv, por më i ulët se një vit më parë, në nivelin 44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Kreditë neto për anëtarët dhe investimet në banka përfaqësojnë zërat kryesorë të aktiveve të këtyre institucioneve. Në</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2018 tregu numëronte 13 shoqëri aktive të kursim-kreditit. </w:t>
      </w:r>
    </w:p>
    <w:p w14:paraId="1DBE73D0" w14:textId="0800C01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Aktiviteti i shoqërive të sigurimit ka shënuar rritje. Deri në fund të gjysmës së parë të vitit 2018 numërohen 11 shoqëri sigurimi të licencuara që kryejnë aktivitet të jetës dhe </w:t>
      </w:r>
      <w:r w:rsidR="00EA5807" w:rsidRPr="0022584E">
        <w:rPr>
          <w:rFonts w:ascii="Garamond" w:eastAsia="ヒラギノ角ゴ Pro W3" w:hAnsi="Garamond"/>
          <w:lang w:val="sq-AL"/>
        </w:rPr>
        <w:t>jo</w:t>
      </w:r>
      <w:r w:rsidRPr="0022584E">
        <w:rPr>
          <w:rFonts w:ascii="Garamond" w:eastAsia="ヒラギノ角ゴ Pro W3" w:hAnsi="Garamond"/>
          <w:lang w:val="sq-AL"/>
        </w:rPr>
        <w:t>jetës dhe 1 shoqëri risigurimi. Aktivet e këtyre institucioneve shënuan rritje vjetore me 4.1%, në 30.5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Investimet në banka zënë peshën kryesore në bilancin e shoqërive të sigurimit, rreth 30% për periudhën. Primet e shkruara bruto</w:t>
      </w:r>
      <w:r w:rsidRPr="0022584E">
        <w:rPr>
          <w:rFonts w:ascii="Garamond" w:eastAsia="ヒラギノ角ゴ Pro W3" w:hAnsi="Garamond"/>
          <w:vertAlign w:val="superscript"/>
          <w:lang w:val="sq-AL"/>
        </w:rPr>
        <w:footnoteReference w:id="11"/>
      </w:r>
      <w:r w:rsidRPr="0022584E">
        <w:rPr>
          <w:rFonts w:ascii="Garamond" w:eastAsia="ヒラギノ角ゴ Pro W3" w:hAnsi="Garamond"/>
          <w:lang w:val="sq-AL"/>
        </w:rPr>
        <w:t xml:space="preserve">, me kontributin kryesor nga primet e </w:t>
      </w:r>
      <w:r w:rsidR="00EA5807" w:rsidRPr="0022584E">
        <w:rPr>
          <w:rFonts w:ascii="Garamond" w:eastAsia="ヒラギノ角ゴ Pro W3" w:hAnsi="Garamond"/>
          <w:lang w:val="sq-AL"/>
        </w:rPr>
        <w:t>jo</w:t>
      </w:r>
      <w:r w:rsidRPr="0022584E">
        <w:rPr>
          <w:rFonts w:ascii="Garamond" w:eastAsia="ヒラギノ角ゴ Pro W3" w:hAnsi="Garamond"/>
          <w:lang w:val="sq-AL"/>
        </w:rPr>
        <w:t>jetës (92%), që përfaqësojnë burimin kryesor të financimit të aktivitetit të shoqërive të sigurimit, u zgjeruan me 3.9% në terma vjetorë.</w:t>
      </w:r>
      <w:r w:rsidR="00356CAB" w:rsidRPr="0022584E">
        <w:rPr>
          <w:rFonts w:ascii="Garamond" w:eastAsia="ヒラギノ角ゴ Pro W3" w:hAnsi="Garamond"/>
          <w:lang w:val="sq-AL"/>
        </w:rPr>
        <w:t xml:space="preserve"> </w:t>
      </w:r>
    </w:p>
    <w:p w14:paraId="41F7633E" w14:textId="69823C9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Aktiviteti i fondeve të investimit</w:t>
      </w:r>
      <w:r w:rsidRPr="0022584E">
        <w:rPr>
          <w:rFonts w:ascii="Garamond" w:eastAsia="ヒラギノ角ゴ Pro W3" w:hAnsi="Garamond"/>
          <w:vertAlign w:val="superscript"/>
          <w:lang w:val="sq-AL"/>
        </w:rPr>
        <w:footnoteReference w:id="12"/>
      </w:r>
      <w:r w:rsidRPr="0022584E">
        <w:rPr>
          <w:rFonts w:ascii="Garamond" w:eastAsia="ヒラギノ角ゴ Pro W3" w:hAnsi="Garamond"/>
          <w:lang w:val="sq-AL"/>
        </w:rPr>
        <w:t xml:space="preserve"> u tkurr krahasuar me fundin e vitit 2017 si rezultat i rënies së nivelit të investimeve në letrat me vlerë të qeverisë. Vlera neto e aktiveve ra në nivelin 66.5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nga 72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Në sistemin financiar shqiptar bëjnë pjesë 4 fonde investimi aktive. Aktivet e fondeve të investimit investohen kryesisht në bono thesari dhe obligacione të emetuara nga Qeveria e Republikës së Shqipërisë në Lek, dhe të tjera në Euro. </w:t>
      </w:r>
    </w:p>
    <w:p w14:paraId="05F745CD" w14:textId="071C947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Fondet e Pensioneve Private Suplementare</w:t>
      </w:r>
      <w:r w:rsidRPr="0022584E">
        <w:rPr>
          <w:rFonts w:ascii="Garamond" w:eastAsia="ヒラギノ角ゴ Pro W3" w:hAnsi="Garamond"/>
          <w:vertAlign w:val="superscript"/>
          <w:lang w:val="sq-AL"/>
        </w:rPr>
        <w:footnoteReference w:id="13"/>
      </w:r>
      <w:r w:rsidRPr="0022584E">
        <w:rPr>
          <w:rFonts w:ascii="Garamond" w:eastAsia="ヒラギノ角ゴ Pro W3" w:hAnsi="Garamond"/>
          <w:lang w:val="sq-AL"/>
        </w:rPr>
        <w:t xml:space="preserve"> kanë zgjeruar veprimtarinë e tyre gjatë periudhës. Në Shqipëri veprojnë 3 fonde pensionesh private vullnetare. Aktivet e këtyre fondeve shënuan vlerën 2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ose 16% më shumë se niveli i aktiveve në fund të vitit 2017. Aktiviteti i fondeve të pensionit dominohet nga investime në titujt e borxhit të qeverisë. </w:t>
      </w:r>
    </w:p>
    <w:p w14:paraId="2248BAF6" w14:textId="77777777" w:rsidR="00E70B6A" w:rsidRPr="0022584E" w:rsidRDefault="00E70B6A" w:rsidP="00E70B6A">
      <w:pPr>
        <w:widowControl w:val="0"/>
        <w:ind w:firstLine="284"/>
        <w:jc w:val="both"/>
        <w:rPr>
          <w:rFonts w:ascii="Garamond" w:eastAsia="ヒラギノ角ゴ Pro W3" w:hAnsi="Garamond"/>
          <w:i/>
          <w:lang w:val="sq-AL"/>
        </w:rPr>
      </w:pPr>
      <w:r w:rsidRPr="0022584E">
        <w:rPr>
          <w:rFonts w:ascii="Garamond" w:eastAsia="ヒラギノ角ゴ Pro W3" w:hAnsi="Garamond"/>
          <w:i/>
          <w:lang w:val="sq-AL"/>
        </w:rPr>
        <w:t>Zhvillime në sektorin bankar</w:t>
      </w:r>
    </w:p>
    <w:p w14:paraId="3E785669" w14:textId="217A594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Sektori bankar shqiptar ka ndryshuar strukturën e tij gjatë vitit 2018.</w:t>
      </w:r>
      <w:r w:rsidRPr="0022584E">
        <w:rPr>
          <w:rFonts w:ascii="Garamond" w:eastAsia="ヒラギノ角ゴ Pro W3" w:hAnsi="Garamond"/>
          <w:vertAlign w:val="superscript"/>
          <w:lang w:val="sq-AL"/>
        </w:rPr>
        <w:footnoteReference w:id="14"/>
      </w:r>
      <w:r w:rsidRPr="0022584E">
        <w:rPr>
          <w:rFonts w:ascii="Garamond" w:eastAsia="ヒラギノ角ゴ Pro W3" w:hAnsi="Garamond"/>
          <w:lang w:val="sq-AL"/>
        </w:rPr>
        <w:t xml:space="preserve"> Në përgjithësi, ecuria e treguesve makroekonomikë dhe zhvillimet në mjedisin ekonomik në përgjithësi siguruan mbështetje të mirë për veprimtarinë e sistemit financiar. Në terma të treguesve të qëndrueshmërisë financiare, sektori bankar u karakterizua nga rritja e niveleve të kapitalizimit, kryesisht të nxitura nga rënia e vlerës së ekspozimeve të ponderuara me rrezikun, për shkak të ndryshimeve rregullatore. Raporti i përftitueshmërisë dhe likuiditetit vlerësohet në nivele të larta. Ekspozimi i drejtpërdrejtë i sektorit bankar ndaj sektorit </w:t>
      </w:r>
      <w:r w:rsidR="00EA5807" w:rsidRPr="0022584E">
        <w:rPr>
          <w:rFonts w:ascii="Garamond" w:eastAsia="ヒラギノ角ゴ Pro W3" w:hAnsi="Garamond"/>
          <w:lang w:val="sq-AL"/>
        </w:rPr>
        <w:t>jo</w:t>
      </w:r>
      <w:r w:rsidRPr="0022584E">
        <w:rPr>
          <w:rFonts w:ascii="Garamond" w:eastAsia="ヒラギノ角ゴ Pro W3" w:hAnsi="Garamond"/>
          <w:lang w:val="sq-AL"/>
        </w:rPr>
        <w:t xml:space="preserve">bankar vlerësohet të jetë i ulët, ndërsa ecuria e sektorit bankar mbetet kritike për veprimtarinë dhe qëndrueshmërinë e sektorit </w:t>
      </w:r>
      <w:r w:rsidR="00EA5807" w:rsidRPr="0022584E">
        <w:rPr>
          <w:rFonts w:ascii="Garamond" w:eastAsia="ヒラギノ角ゴ Pro W3" w:hAnsi="Garamond"/>
          <w:lang w:val="sq-AL"/>
        </w:rPr>
        <w:t>jo</w:t>
      </w:r>
      <w:r w:rsidRPr="0022584E">
        <w:rPr>
          <w:rFonts w:ascii="Garamond" w:eastAsia="ヒラギノ角ゴ Pro W3" w:hAnsi="Garamond"/>
          <w:lang w:val="sq-AL"/>
        </w:rPr>
        <w:t>bankar.</w:t>
      </w:r>
    </w:p>
    <w:p w14:paraId="40C8FAE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Cilësia e kredisë vazhdoi të përmirësohej, edhe pse me një ritëm të ngadaltë për shkak të shlyerjes; ristrukturimit të kredive (zhvendosje në klasa me cilësi më të lartë); dhe fshirja e kredive të humbura. Reduktimi i kredive me probleme u shoqërua me uljen më të shpejtë të provigjionimit të kredive me probleme, duke ndikuar në rënien e raportit të mbulimit të provigjoneve. Mbulimi me kolateral i kredive u përmirësua për shkak të zgjerimit të kredive të kolateralizuara me pasuri të tjera.</w:t>
      </w:r>
    </w:p>
    <w:p w14:paraId="6D70618C" w14:textId="13877DD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Raporti i aktiveve të sistemit financiar ndaj </w:t>
      </w:r>
      <w:r w:rsidR="00BA3117" w:rsidRPr="0022584E">
        <w:rPr>
          <w:rFonts w:ascii="Garamond" w:eastAsia="ヒラギノ角ゴ Pro W3" w:hAnsi="Garamond"/>
          <w:lang w:val="sq-AL"/>
        </w:rPr>
        <w:t xml:space="preserve">produktit të brendshëm bruto </w:t>
      </w:r>
      <w:r w:rsidRPr="0022584E">
        <w:rPr>
          <w:rFonts w:ascii="Garamond" w:eastAsia="ヒラギノ角ゴ Pro W3" w:hAnsi="Garamond"/>
          <w:lang w:val="sq-AL"/>
        </w:rPr>
        <w:t>(PBB) vlerësohet në 107.8% duke qenë rreth 2.7 pikë përqindje më i ulët se në fund të vitit 2017. Kontributin kryesor në këtë rënie, e ka dhënë rënia e peshës së sektorit bankar me 2.3 pikë përqindje, në nivelin 97.1% të PBB-së. Gjatë periudhës, aktivet e sektorit bankar rezultuan 1,427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duke u tkurrur me 1.3%. Kontributin kryesor në rënien e tepricës së bilancit e dhanë veprimet me thesarin e ato </w:t>
      </w:r>
      <w:r w:rsidR="00470161">
        <w:rPr>
          <w:rFonts w:ascii="Garamond" w:eastAsia="ヒラギノ角ゴ Pro W3" w:hAnsi="Garamond"/>
          <w:lang w:val="sq-AL"/>
        </w:rPr>
        <w:t>ndër</w:t>
      </w:r>
      <w:r w:rsidRPr="0022584E">
        <w:rPr>
          <w:rFonts w:ascii="Garamond" w:eastAsia="ヒラギノ角ゴ Pro W3" w:hAnsi="Garamond"/>
          <w:lang w:val="sq-AL"/>
        </w:rPr>
        <w:t>bankare, kredia dhe depozitat, mbi të cilat ndikimi pakësues i mbiçmimit të kursit të këmbimit ka qenë më i rëndësishëm.</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Në marrëdhënien me subjektet </w:t>
      </w:r>
      <w:r w:rsidR="00EA5807" w:rsidRPr="0022584E">
        <w:rPr>
          <w:rFonts w:ascii="Garamond" w:eastAsia="ヒラギノ角ゴ Pro W3" w:hAnsi="Garamond"/>
          <w:lang w:val="sq-AL"/>
        </w:rPr>
        <w:t>jo</w:t>
      </w:r>
      <w:r w:rsidRPr="0022584E">
        <w:rPr>
          <w:rFonts w:ascii="Garamond" w:eastAsia="ヒラギノ角ゴ Pro W3" w:hAnsi="Garamond"/>
          <w:lang w:val="sq-AL"/>
        </w:rPr>
        <w:t xml:space="preserve">rezidente, sektori bankar ka ruajtur nivelet e larta të pozicionit kreditor neto. </w:t>
      </w:r>
    </w:p>
    <w:p w14:paraId="43E4A22F" w14:textId="2C50A00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Aktivitetet e sektorit bankar shqiptar janë rritur në terma vjetorë me 3.04%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2018 në krahasim me 4.3% të një viti më parë. Ngadalësimi i normës së rritjes së aktiveve është pasojë e tkurrjes së aktiviteteve kryesore, por kryesisht të veprimeve me klientë (ose aktivitetit kreditues). Investimet e sektorit bankar në letrat me vlerë të borxhit të qeverisë përbënin</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rreth 23% të totalit të aktiveve të sektorit bankar. </w:t>
      </w:r>
    </w:p>
    <w:p w14:paraId="5B4B209B" w14:textId="1514ADA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Portofoli i kredisë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2018 arriti vlerën 586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Ai ra me 3.5% (21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krahasuar me të njëjtën periudhë të një viti më parë, ndikuar kryesisht nga përmirësimi i cilësisë së aktiveve. Gjatë vitit, fshirjet e kredive të humbura llogariten në 10.2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dhe për shkak të këtij zhvillimi, kreditë e klasifikuara si </w:t>
      </w:r>
      <w:r w:rsidR="005977C7" w:rsidRPr="0022584E">
        <w:rPr>
          <w:rFonts w:ascii="Garamond" w:eastAsia="ヒラギノ角ゴ Pro W3" w:hAnsi="Garamond"/>
          <w:lang w:val="sq-AL"/>
        </w:rPr>
        <w:t>“</w:t>
      </w:r>
      <w:r w:rsidRPr="0022584E">
        <w:rPr>
          <w:rFonts w:ascii="Garamond" w:eastAsia="ヒラギノ角ゴ Pro W3" w:hAnsi="Garamond"/>
          <w:lang w:val="sq-AL"/>
        </w:rPr>
        <w:t>të humbura</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ranë me 33% në terma vjetorë. Duke përjashtuar ndikimin e fshirjeve, totali i kredive do të ishte ulur me 1.9% (në vend të 3.5%). Kredia në valutë (56% e totalit të kredive) ra me shpejtësi, me 4.6% në terma vjetorë dhe në monedhën vendase me 2.1%. Kredia për korporatat </w:t>
      </w:r>
      <w:r w:rsidR="00EA5807" w:rsidRPr="0022584E">
        <w:rPr>
          <w:rFonts w:ascii="Garamond" w:eastAsia="ヒラギノ角ゴ Pro W3" w:hAnsi="Garamond"/>
          <w:lang w:val="sq-AL"/>
        </w:rPr>
        <w:t>jo</w:t>
      </w:r>
      <w:r w:rsidRPr="0022584E">
        <w:rPr>
          <w:rFonts w:ascii="Garamond" w:eastAsia="ヒラギノ角ゴ Pro W3" w:hAnsi="Garamond"/>
          <w:lang w:val="sq-AL"/>
        </w:rPr>
        <w:t>financiare ishte 6.1% më e ulët se një vit më parë, në një kohë kur kreditë për individët u rritën me 4.4%.</w:t>
      </w:r>
      <w:r w:rsidR="00886F0A" w:rsidRPr="0022584E">
        <w:rPr>
          <w:rFonts w:ascii="Garamond" w:eastAsia="ヒラギノ角ゴ Pro W3" w:hAnsi="Garamond"/>
          <w:lang w:val="sq-AL"/>
        </w:rPr>
        <w:t xml:space="preserve"> për sa </w:t>
      </w:r>
      <w:r w:rsidRPr="0022584E">
        <w:rPr>
          <w:rFonts w:ascii="Garamond" w:eastAsia="ヒラギノ角ゴ Pro W3" w:hAnsi="Garamond"/>
          <w:lang w:val="sq-AL"/>
        </w:rPr>
        <w:t>i përket strukturës së maturitetit, efekti në rënien vjetore të tepricës së kredisë i atribuohet kryesisht kredisë afatshkurtër, e cila ra me 10%, ndërsa kreditë afatmesme u ulën me 3.8% dhe kreditë afatgjata u rritën pak me 0.6% (vjetore).</w:t>
      </w:r>
    </w:p>
    <w:p w14:paraId="55F5D0A8" w14:textId="641FE8C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Aktiviteti bankar vijoi të financohej krejtësisht nga depozitat, të cilat përbënin rreth 80% të totalit të aktiveve. Raporti kredi-depozitë është rreth 50%. Vëllimi i depozitave në monedhë vendase u rrit me 1.4% (në terma vjetorë)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2018 për shkak të rritjes së lehtë të normave mesatare të interesave të depozitave në monedhë vendase. Depozitat në valutë të huaj kanë pasur një kontribut pozitiv, por me ritme të ngadalta krahasuar me monedhën vendase (0.9%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 xml:space="preserve">2018, ndryshimi vjetor nominal). Varësia e sektorit bankar në burimet e jashtme të financimit është i kufizuar. Pozicioni neto i sektorit bankar ndaj </w:t>
      </w:r>
      <w:r w:rsidR="00EA5807" w:rsidRPr="0022584E">
        <w:rPr>
          <w:rFonts w:ascii="Garamond" w:eastAsia="ヒラギノ角ゴ Pro W3" w:hAnsi="Garamond"/>
          <w:lang w:val="sq-AL"/>
        </w:rPr>
        <w:t>jo</w:t>
      </w:r>
      <w:r w:rsidRPr="0022584E">
        <w:rPr>
          <w:rFonts w:ascii="Garamond" w:eastAsia="ヒラギノ角ゴ Pro W3" w:hAnsi="Garamond"/>
          <w:lang w:val="sq-AL"/>
        </w:rPr>
        <w:t>rezidentëve mbeti në mënyrë të konsiderueshme në anën e kreditimit dhe u zvogëlua pak gjatë periudhës rreth 0.5% në vit. Huamarrja nga grupet e bankave mëmë u zvogëlua. Pjesa më e madhe e detyrimeve përbëhet nga detyrimet ndaj grupeve bankare mëmë, kryesisht në formën e linjave të kreditit. Pjesa e përdorur e linjave të kredisë ka rënë në nivelin prej 0.6 miliard</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sh nga 0.9 miliard</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2017.</w:t>
      </w:r>
    </w:p>
    <w:p w14:paraId="48FF11D1" w14:textId="7F81281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Kapitalizimi i sektorit bankar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 xml:space="preserve">2018 u vlerësua i kënaqshëm. Shfuqizimi i masës kundërciklike mbi rritjen e kapitalit për investime ndaj </w:t>
      </w:r>
      <w:r w:rsidR="00EA5807" w:rsidRPr="0022584E">
        <w:rPr>
          <w:rFonts w:ascii="Garamond" w:eastAsia="ヒラギノ角ゴ Pro W3" w:hAnsi="Garamond"/>
          <w:lang w:val="sq-AL"/>
        </w:rPr>
        <w:t>jo</w:t>
      </w:r>
      <w:r w:rsidRPr="0022584E">
        <w:rPr>
          <w:rFonts w:ascii="Garamond" w:eastAsia="ヒラギノ角ゴ Pro W3" w:hAnsi="Garamond"/>
          <w:lang w:val="sq-AL"/>
        </w:rPr>
        <w:t>rezidentëve në valutë dhe tkurrja e kërkesës për kapital për rrezikun e kredisë çoi në rënien e aktiveve të ponderuara me rrezikun në tremujorin e tretë të vitit 2018. Kapitali rregullator u rrit për shkak të injektimit të kapitalit dhe rezultatit financiar pozitiv. Raporti i mjaftueshmërisë së kapitalit u ngjit në 18.2% kundrejt 16.4% një vit më parë, i nxitur nga rënia më e shpejtë e aktiveve të ponderuara me rrezik (-8.1%), ndërsa kapitali rregullator u rrit (+ 2.2%) në terma vjetorë si rezultat i përmirësimit të rezultatit financiar. Niveli i aktiveve të ponderuara me rrezik arriti në 798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Aktivet e ponderuara më rrezik për rrezikun e kredisë janë ulur me -2.6% kryesisht si rezultat i zvogëlimit të ekspozimeve ndaj institucioneve të mbikëqyrura dhe ekspozimeve me rrezik të lartë. Kërkesat për kapital për rrezikun e tregut dhe rrezikun operacional u rritën me rreth 1.8% dhe 1.1% në terma vjetorë.</w:t>
      </w:r>
    </w:p>
    <w:p w14:paraId="57A86607" w14:textId="77A4306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Rezultati neto financiar, pavarësisht vlerave pozitive, u zvogëlua në terma vjetorë për shkak të humbjeve më të mëdha nga instrumentet financiare dhe shpenzimet operative, por shpenzimet e provigjioneve ishin më të ulëta në krahasim me vitin e kaluar.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 xml:space="preserve">të vitit 2018, treguesi i kthimit nga aktivet (RoA) dhe kthimit nga kapitali (ROE) </w:t>
      </w:r>
      <w:r w:rsidR="00BA3117" w:rsidRPr="0022584E">
        <w:rPr>
          <w:rFonts w:ascii="Garamond" w:eastAsia="ヒラギノ角ゴ Pro W3" w:hAnsi="Garamond"/>
          <w:lang w:val="sq-AL"/>
        </w:rPr>
        <w:t>–</w:t>
      </w:r>
      <w:r w:rsidRPr="0022584E">
        <w:rPr>
          <w:rFonts w:ascii="Garamond" w:eastAsia="ヒラギノ角ゴ Pro W3" w:hAnsi="Garamond"/>
          <w:lang w:val="sq-AL"/>
        </w:rPr>
        <w:t xml:space="preserve"> treguesit</w:t>
      </w:r>
      <w:r w:rsidR="00BA3117" w:rsidRPr="0022584E">
        <w:rPr>
          <w:rFonts w:ascii="Garamond" w:eastAsia="ヒラギノ角ゴ Pro W3" w:hAnsi="Garamond"/>
          <w:lang w:val="sq-AL"/>
        </w:rPr>
        <w:t xml:space="preserve"> </w:t>
      </w:r>
      <w:r w:rsidRPr="0022584E">
        <w:rPr>
          <w:rFonts w:ascii="Garamond" w:eastAsia="ヒラギノ角ゴ Pro W3" w:hAnsi="Garamond"/>
          <w:lang w:val="sq-AL"/>
        </w:rPr>
        <w:t>e përfitueshmërisë -ishin respektivisht në nivelin 1.3% dhe 12.9%, nga 1.6% dhe 16.3% të një viti më parë. Cilësia e portofolit të kredisë u përmirësua lehtësisht gjatë vitit 2018, kryesisht nga fshirjet, shlyerjet dhe ristrukturimet. Raporti i RKP-së ndaj totalit të kredive bruto ra në 12.9%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2018 nga 14.8% vitin e kaluar. Raporti i kredive me probleme neto ndaj kapitalit rregullator rezultoi në nivelin 18%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2018 nga 17% vitin e kaluar.</w:t>
      </w:r>
    </w:p>
    <w:p w14:paraId="4369FBE4" w14:textId="593C7D3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Sektori bankar shfaqet i mbrojtur nga rreziku i drejtpërdrejtë i luhatjeve të pafavorshme të kursit të këmbimit dhe normave të interesit. Pozicioni neto i hapur i këmbimit valutor në bilanc ndaj kapitalit rregullator (në nivelin 5.6%) dhe pozicioni i tyre </w:t>
      </w:r>
      <w:r w:rsidR="005977C7" w:rsidRPr="0022584E">
        <w:rPr>
          <w:rFonts w:ascii="Garamond" w:eastAsia="ヒラギノ角ゴ Pro W3" w:hAnsi="Garamond"/>
          <w:lang w:val="sq-AL"/>
        </w:rPr>
        <w:t>“</w:t>
      </w:r>
      <w:r w:rsidRPr="0022584E">
        <w:rPr>
          <w:rFonts w:ascii="Garamond" w:eastAsia="ヒラギノ角ゴ Pro W3" w:hAnsi="Garamond"/>
          <w:lang w:val="sq-AL"/>
        </w:rPr>
        <w:t>në blerje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sugjeroi ekspozim të kufizuar ndaj zhvlerësimit të kursit të këmbimit. Megjithatë, ekspozimi ndaj rrezikut indirekt të tregut nga huamarrja e pambuluar në valutë mbetet relativisht e lartë. Kreditë e tilla të pambrojtura në valutë të huaj përbëjnë rreth 28.4% të totalit të kredive (për T3 2018).</w:t>
      </w:r>
    </w:p>
    <w:p w14:paraId="6524922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Pozicioni i likuiditetit të sektorit bankar mbetet i fortë. Ekspozimi i sektorit bankar ndaj rrezikut të likuiditetit shfaqet i ulët. Në fund të shtatorit 2018, aktivet likuide përbënin 33.5% të totalit të aktiveve të sektorit bankar nga 29% vitin e kaluar.</w:t>
      </w:r>
    </w:p>
    <w:p w14:paraId="7DC46E3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Sektori bankar në Shqipëri ka kapital prudent dhe rezerva likuiditeti që mund të akomodojnë tronditje të forta të shkaktuara nga zhvillimet e pafavorshme makroekonomike të brendshme dhe të jashtme. Rezultatet e testeve të stresit tregojnë se sektori bankar mbetet i mirëkapitalizuar dhe me performancë të mirë në skenarë që përmbajnë supozime me probabilitet më të lartë të ndodhjes. Në skenarët më ekstremë, bankat individuale dhe sektori bankar do të duhet të rrisin kapitalin.</w:t>
      </w:r>
    </w:p>
    <w:p w14:paraId="508924BA" w14:textId="77777777" w:rsidR="00E70B6A" w:rsidRPr="0022584E" w:rsidRDefault="00E70B6A" w:rsidP="00E70B6A">
      <w:pPr>
        <w:widowControl w:val="0"/>
        <w:ind w:firstLine="284"/>
        <w:jc w:val="both"/>
        <w:rPr>
          <w:rFonts w:ascii="Garamond" w:eastAsia="ヒラギノ角ゴ Pro W3" w:hAnsi="Garamond"/>
          <w:i/>
          <w:lang w:val="sq-AL"/>
        </w:rPr>
      </w:pPr>
      <w:r w:rsidRPr="0022584E">
        <w:rPr>
          <w:rFonts w:ascii="Garamond" w:eastAsia="ヒラギノ角ゴ Pro W3" w:hAnsi="Garamond"/>
          <w:i/>
          <w:lang w:val="sq-AL"/>
        </w:rPr>
        <w:t>Ekspozimi i sektorit bankar ndaj rreziqeve të veprimtarisë</w:t>
      </w:r>
    </w:p>
    <w:p w14:paraId="5A74144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lidhje me rreziqet e veprimtarisë me të cilat përballet sektori bankar, Banka e Shqipërisë vlerëson si më poshtë:</w:t>
      </w:r>
    </w:p>
    <w:p w14:paraId="323A54B0" w14:textId="77777777" w:rsidR="00E70B6A" w:rsidRPr="0022584E" w:rsidRDefault="00E70B6A" w:rsidP="00E70B6A">
      <w:pPr>
        <w:pStyle w:val="ListParagraph"/>
        <w:widowControl w:val="0"/>
        <w:numPr>
          <w:ilvl w:val="0"/>
          <w:numId w:val="1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Përmirësimi në cilësinë e kredisë vijoi, ndonëse me ritme më të ulëta. Pakësimi i kredive me probleme është shoqëruar me uljen më të shpejtë të rezervave për rrezikun e kredisë (provigjioneve), duke sjellë uljen e raportit të mbulimit të tyre me provigjione. Mbulimi me kolateral është përmirësuar për shkak të zgjerimit të kredive të kolateralizuara me kolateral të ndryshëm nga pasuria e paluajtshme. Procesi i uljes së kredive me probleme lehtësohet nga rritja më e qëndrueshme ekonomike dhe përvoja e fituar e bankave lidhur me mbledhjen dhe ristrukturimin e tyre, por rënia e vlerave të fshirjeve mund të sugjerojë një rënie të ndikimit të këtij faktori në ecurinë e procesit të përmirësimit të kredisë dhe të theksojë nevojën për të rritur përpjekjet në drejtim të formave të tjera të zgjidhjes së kredive me probleme. Gjithashtu, bankat duhet të vlerësojnë me kujdes dhe të provigjionojnë në mënyrë proaktive ekspozimet e kreditit që mund të kenë në juridiksione të huaja, të cilat përballen, apo mund të përballen, me luhatshmëri të treguesve ekonomikë e financiare. Këta faktorë mund ta bëjnë më sfidues procesin e uljes së kredive me probleme në afat të shkurtër.</w:t>
      </w:r>
    </w:p>
    <w:p w14:paraId="02CFB191" w14:textId="6D0AB620" w:rsidR="00E70B6A" w:rsidRPr="0022584E" w:rsidRDefault="00E70B6A" w:rsidP="00E70B6A">
      <w:pPr>
        <w:pStyle w:val="ListParagraph"/>
        <w:widowControl w:val="0"/>
        <w:numPr>
          <w:ilvl w:val="0"/>
          <w:numId w:val="1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Rreziku i likuiditetit në veprimtarinë bankare mbetet i ulët. Raportet e aktiveve likuide, 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dhe valutë, ndaj detyrimeve afatshkurtra, janë ndjeshëm mbi nivelet minimale të kërkuara nga kuadri rregullator. Burimi kryesor i financimit të veprimtarisë së bankave mbeten depozitat, që zënë gati 80% të detyrimeve dhe që mbulojnë gati dy herë vëllimin e kredive të sektorit. Në strukturën e burimeve të financimit të sektorit bankar, vijon rritja e depozitave pa afat dhe e llogarive rrjedhëse, kundrejt rënies së depozitave me afat dhe kontributi i bizneseve në rritjen e depozitave është rritur në krahasim me atë të individëve. Ritheksojmë se struktura aktuale e burimeve të financimit, kufizon aftësinë e sektorit bankar për të financuar projektet më afatgjata, të cilat lidhen kryesisht me investimet e familjeve dhe ndërmarrjeve, duke ulur eficiencen e veprimtarisë së tij. Kjo dukuri është e lidhur edhe me faktorë strukturorë të tregut financiar, të cilët vështirësojnë gjetjen e burimeve më afatgjata të financimit. Sidoqoftë, përpjekjet për të ofruar instrumente financiare që tërheqin burime më të qëndrueshme të financimit, duhet të jenë të vazhdueshme.</w:t>
      </w:r>
    </w:p>
    <w:p w14:paraId="74DBC20B" w14:textId="77777777" w:rsidR="00E70B6A" w:rsidRPr="0022584E" w:rsidRDefault="00E70B6A" w:rsidP="00E70B6A">
      <w:pPr>
        <w:pStyle w:val="ListParagraph"/>
        <w:widowControl w:val="0"/>
        <w:numPr>
          <w:ilvl w:val="0"/>
          <w:numId w:val="1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Ekspozimi i sektorit bankar ndaj rreziqeve të tregut, ndonëse ka ardhur në rënie gjatë periudhës, mbetet i rëndësishëm. Ekspozimet ndaj rrezikut të drejtpërdrejtë dhe të tërthortë të kursit të këmbimit, nuk treguan ndryshime të rëndësishme gjatë periudhës. Portofoli i kredisë në valutë të pambrojtur nga rreziku i kursit të këmbimit zbriti në 24.2% të totalit të tepricës së kredisë, ku bizneset vijojnë të mbajnë rreth 2/3 e vlerës. Në lidhje me ndikimin e lëvizjeve në normën e interesit, sektori bankar mbetet i ekspozuar ndaj luhatjeve të normës së interesit. Të dhënat tregojnë që ndikimi i drejtpërdrejtë është i moderuar, në kushtet kur pozicionet e hapura në bilanc midis aktiveve dhe pasiveve të ndjeshme ndaj normës së interesit, në raport me kapitalin rregullator të sektorit, janë të kufizuara. Ndikimi i tërthortë i rrezikut të normës së interesit mbetet i rëndësishëm, pasi në kushtet kur në portofolin e kredisë mbizotërojnë ato me normë interesi të ndryshueshme dhe kur vlerat e spread-ve të normave të interesit janë në nivele të ulëta historike, rritet madhësia e ndikimit të një korrektimi të mundshëm të normave të interesit në aftësinë paguese të huamarrësve, në periudhën afatmesme. Në mjedisin aktual me norma të ulëta të interesit, të dhënat për ecurinë e aktiveve me rrezik dhe për afatet mesatare të maturimit të aktiveve, tregojnë se përgjithësisht sektori bankar nuk ka shfaqur rritje të preferencës për investime me tipare më të larta të rrezikut në dy vitet e fundit. </w:t>
      </w:r>
    </w:p>
    <w:p w14:paraId="2DB00CF2" w14:textId="77777777" w:rsidR="00E70B6A" w:rsidRPr="0022584E" w:rsidRDefault="00E70B6A" w:rsidP="00E70B6A">
      <w:pPr>
        <w:pStyle w:val="ListParagraph"/>
        <w:widowControl w:val="0"/>
        <w:numPr>
          <w:ilvl w:val="0"/>
          <w:numId w:val="1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Harta e stabilitetit financiar, indekset e materializimit dhe të akumulimit të rrezikut sistemik dhe indeksi i stresit financiar, përgjithësisht tregojnë rreziqe të kontrolluara për stabilitetin financiar. Kontribut pozitiv në këtë drejtim, kanë dhënë rritja ekonomike, ulja e normës së papunësisë, ecuria e kursit të këmbimit, kontrolli i niveleve të borxhit publik dhe përmirësimi i disa treguesve të sektorit bankar që lidhen kryesisht me kapitalizimin dhe likuiditetin e tij. Nga ana tjetër, kontribut negativ kanë dhënë ngadalësimi i rritjes së depozitave, tkurrja e kredisë dhe ulja e marzhit neto të interesave në sektorin bankar. Përgjigjet e bankave në vrojtimin përkatës, tregojnë se ato nuk patën ndryshime të rëndësishme në perceptimin e rreziqeve sistemike gjatë periudhës dhe pritshmëritë mbeten përgjithësisht pozitive.</w:t>
      </w:r>
    </w:p>
    <w:p w14:paraId="10B58630" w14:textId="77777777" w:rsidR="00E70B6A" w:rsidRPr="0022584E" w:rsidRDefault="00E70B6A" w:rsidP="00E70B6A">
      <w:pPr>
        <w:widowControl w:val="0"/>
        <w:ind w:firstLine="284"/>
        <w:jc w:val="both"/>
        <w:rPr>
          <w:rFonts w:ascii="Garamond" w:eastAsia="ヒラギノ角ゴ Pro W3" w:hAnsi="Garamond"/>
          <w:i/>
          <w:lang w:val="sq-AL"/>
        </w:rPr>
      </w:pPr>
      <w:r w:rsidRPr="0022584E">
        <w:rPr>
          <w:rFonts w:ascii="Garamond" w:eastAsia="ヒラギノ角ゴ Pro W3" w:hAnsi="Garamond"/>
          <w:i/>
          <w:lang w:val="sq-AL"/>
        </w:rPr>
        <w:t>Politika makroprudenciale</w:t>
      </w:r>
    </w:p>
    <w:p w14:paraId="024B65F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dokumentin e Strategjisë së Politikës Makroprudenciale, Banka e Shqipërisë ka zhvilluar metodologjitë dhe ka përmirësuar bazën e nevojshme të të dhënave, të cilat mundësojnë vlerësimin e treguesve sinjalizues për ecurinë e rreziqeve sistemike dhe mbështesin procesin e vendimmarrjes për zbatimin e instrumenteve të caktuara makroprudenciale. Për këto të fundit, ka nisur procesi i konsultimit me industrinë bankare dhe palët e tjera të interesuara, për kuadrin rregullativ që lejon përdorimin e shtesave makroprudenciale të kapitalit. Përgatitja e këtij kuadri i përshtatet fazës aktuale të ciklit financiar, ndihmon në vendosjen e një mekanizmi që zbut luhatshmërinë e ciklit financiar përgjatë zhvillimeve të ardhshme ekonomike dhe përfaqëson një përafrim të rëndësishëm me standardet ndërkombëtare të fushës.</w:t>
      </w:r>
    </w:p>
    <w:p w14:paraId="25E234B8"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Sektori bankar vijoi të shfaqë një trend të qëndrueshëm në drejtim të shpërndarjes dhe përdorimit të burimeve financiare. Kjo u pasqyrua edhe në Indeksin Herfindahl, i cili mat nivelin e përqendrimit në sektorin bankar. Treguesit e përqendrimit, të matur nga Indeksi Herfindahl, për totalin e aktiveve, depozitave dhe huave, kanë dëshmuar për një përqendrim relativisht të lartë në sektorin bankar në terma të aktiveve, depozitave dhe më pak për kreditë. Megjithatë, ka një shpërndarje pak më të mirë të peshave në treg gjatë viteve të fundit që rrjedhimisht tregon rritjen e konkurrueshmërisë.</w:t>
      </w:r>
    </w:p>
    <w:p w14:paraId="720D3BED" w14:textId="77777777" w:rsidR="00E70B6A" w:rsidRPr="0022584E" w:rsidRDefault="00E70B6A" w:rsidP="00E70B6A">
      <w:pPr>
        <w:widowControl w:val="0"/>
        <w:ind w:firstLine="284"/>
        <w:jc w:val="both"/>
        <w:rPr>
          <w:rFonts w:ascii="Garamond" w:eastAsia="ヒラギノ角ゴ Pro W3" w:hAnsi="Garamond"/>
          <w:lang w:val="sq-AL"/>
        </w:rPr>
      </w:pPr>
    </w:p>
    <w:p w14:paraId="023A85A4" w14:textId="1B105EE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b/>
          <w:lang w:val="sq-AL"/>
        </w:rPr>
        <w:t xml:space="preserve">Tabela 8. Indeksi i </w:t>
      </w:r>
      <w:r w:rsidR="00EB715D" w:rsidRPr="0022584E">
        <w:rPr>
          <w:rFonts w:ascii="Garamond" w:eastAsia="ヒラギノ角ゴ Pro W3" w:hAnsi="Garamond"/>
          <w:b/>
          <w:lang w:val="sq-AL"/>
        </w:rPr>
        <w:t>përqendrimit</w:t>
      </w:r>
      <w:r w:rsidRPr="0022584E">
        <w:rPr>
          <w:rFonts w:ascii="Garamond" w:eastAsia="ヒラギノ角ゴ Pro W3" w:hAnsi="Garamond"/>
          <w:b/>
          <w:lang w:val="sq-AL"/>
        </w:rPr>
        <w:t xml:space="preserve"> Herfindahl i aktiveve, kredive dhe depozitave</w:t>
      </w:r>
    </w:p>
    <w:tbl>
      <w:tblPr>
        <w:tblW w:w="5000" w:type="pct"/>
        <w:tblInd w:w="-5" w:type="dxa"/>
        <w:tblLook w:val="04A0" w:firstRow="1" w:lastRow="0" w:firstColumn="1" w:lastColumn="0" w:noHBand="0" w:noVBand="1"/>
      </w:tblPr>
      <w:tblGrid>
        <w:gridCol w:w="1555"/>
        <w:gridCol w:w="709"/>
        <w:gridCol w:w="709"/>
        <w:gridCol w:w="692"/>
        <w:gridCol w:w="675"/>
        <w:gridCol w:w="693"/>
        <w:gridCol w:w="693"/>
        <w:gridCol w:w="693"/>
        <w:gridCol w:w="693"/>
        <w:gridCol w:w="710"/>
        <w:gridCol w:w="710"/>
        <w:gridCol w:w="710"/>
      </w:tblGrid>
      <w:tr w:rsidR="00E70B6A" w:rsidRPr="0022584E" w14:paraId="2918BF2C" w14:textId="77777777" w:rsidTr="00896CFA">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259EBA"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Treguesi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4702C0"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2008</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413B48"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2009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8C0BD6"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AF0EA9"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D239A5"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FA3706"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1DB0FB"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1B51D2"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1EA774"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0ACF87"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C84557"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2018</w:t>
            </w:r>
          </w:p>
        </w:tc>
      </w:tr>
      <w:tr w:rsidR="00E70B6A" w:rsidRPr="0022584E" w14:paraId="00D5F236" w14:textId="77777777" w:rsidTr="00896CFA">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AC70A"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628C1E"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A651A9"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97966A"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22811"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77D98E"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E2246E"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9C75EF"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55A45"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4DA11"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E7F37" w14:textId="77777777" w:rsidR="00E70B6A" w:rsidRPr="0022584E" w:rsidRDefault="00E70B6A" w:rsidP="00415ECE">
            <w:pPr>
              <w:widowControl w:val="0"/>
              <w:rPr>
                <w:rFonts w:ascii="Garamond" w:hAnsi="Garamond"/>
                <w:b/>
                <w:bCs/>
                <w:color w:val="000000"/>
                <w:sz w:val="20"/>
                <w:szCs w:val="20"/>
                <w:lang w:val="sq-AL"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32DEF" w14:textId="77777777" w:rsidR="00E70B6A" w:rsidRPr="0022584E" w:rsidRDefault="00E70B6A" w:rsidP="00415ECE">
            <w:pPr>
              <w:widowControl w:val="0"/>
              <w:rPr>
                <w:rFonts w:ascii="Garamond" w:hAnsi="Garamond"/>
                <w:b/>
                <w:bCs/>
                <w:color w:val="000000"/>
                <w:sz w:val="20"/>
                <w:szCs w:val="20"/>
                <w:lang w:val="sq-AL" w:eastAsia="en-GB"/>
              </w:rPr>
            </w:pPr>
          </w:p>
        </w:tc>
      </w:tr>
      <w:tr w:rsidR="00E70B6A" w:rsidRPr="0022584E" w14:paraId="7053EFBC" w14:textId="77777777" w:rsidTr="00896CFA">
        <w:tc>
          <w:tcPr>
            <w:tcW w:w="0" w:type="auto"/>
            <w:tcBorders>
              <w:top w:val="nil"/>
              <w:left w:val="single" w:sz="4" w:space="0" w:color="auto"/>
              <w:bottom w:val="single" w:sz="4" w:space="0" w:color="auto"/>
              <w:right w:val="single" w:sz="4" w:space="0" w:color="auto"/>
            </w:tcBorders>
            <w:shd w:val="clear" w:color="auto" w:fill="auto"/>
            <w:vAlign w:val="center"/>
            <w:hideMark/>
          </w:tcPr>
          <w:p w14:paraId="2AB9A090" w14:textId="77777777" w:rsidR="00E70B6A" w:rsidRPr="0022584E" w:rsidRDefault="00E70B6A" w:rsidP="00415ECE">
            <w:pPr>
              <w:widowControl w:val="0"/>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HI_aktive</w:t>
            </w:r>
          </w:p>
        </w:tc>
        <w:tc>
          <w:tcPr>
            <w:tcW w:w="0" w:type="auto"/>
            <w:tcBorders>
              <w:top w:val="nil"/>
              <w:left w:val="nil"/>
              <w:bottom w:val="single" w:sz="4" w:space="0" w:color="auto"/>
              <w:right w:val="single" w:sz="4" w:space="0" w:color="auto"/>
            </w:tcBorders>
            <w:shd w:val="clear" w:color="auto" w:fill="auto"/>
            <w:vAlign w:val="center"/>
            <w:hideMark/>
          </w:tcPr>
          <w:p w14:paraId="2E518ED4"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0.15</w:t>
            </w:r>
          </w:p>
        </w:tc>
        <w:tc>
          <w:tcPr>
            <w:tcW w:w="0" w:type="auto"/>
            <w:tcBorders>
              <w:top w:val="nil"/>
              <w:left w:val="nil"/>
              <w:bottom w:val="single" w:sz="4" w:space="0" w:color="auto"/>
              <w:right w:val="single" w:sz="4" w:space="0" w:color="auto"/>
            </w:tcBorders>
            <w:shd w:val="clear" w:color="auto" w:fill="auto"/>
            <w:vAlign w:val="center"/>
            <w:hideMark/>
          </w:tcPr>
          <w:p w14:paraId="09E12A2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0.14</w:t>
            </w:r>
          </w:p>
        </w:tc>
        <w:tc>
          <w:tcPr>
            <w:tcW w:w="0" w:type="auto"/>
            <w:tcBorders>
              <w:top w:val="nil"/>
              <w:left w:val="nil"/>
              <w:bottom w:val="single" w:sz="4" w:space="0" w:color="auto"/>
              <w:right w:val="single" w:sz="4" w:space="0" w:color="auto"/>
            </w:tcBorders>
            <w:shd w:val="clear" w:color="auto" w:fill="auto"/>
            <w:vAlign w:val="center"/>
            <w:hideMark/>
          </w:tcPr>
          <w:p w14:paraId="1E1BE9A9"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0.14</w:t>
            </w:r>
          </w:p>
        </w:tc>
        <w:tc>
          <w:tcPr>
            <w:tcW w:w="0" w:type="auto"/>
            <w:tcBorders>
              <w:top w:val="nil"/>
              <w:left w:val="nil"/>
              <w:bottom w:val="single" w:sz="4" w:space="0" w:color="auto"/>
              <w:right w:val="single" w:sz="4" w:space="0" w:color="auto"/>
            </w:tcBorders>
            <w:shd w:val="clear" w:color="auto" w:fill="auto"/>
            <w:vAlign w:val="center"/>
            <w:hideMark/>
          </w:tcPr>
          <w:p w14:paraId="2FDFCA68"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0.15</w:t>
            </w:r>
          </w:p>
        </w:tc>
        <w:tc>
          <w:tcPr>
            <w:tcW w:w="0" w:type="auto"/>
            <w:tcBorders>
              <w:top w:val="nil"/>
              <w:left w:val="nil"/>
              <w:bottom w:val="single" w:sz="4" w:space="0" w:color="auto"/>
              <w:right w:val="single" w:sz="4" w:space="0" w:color="auto"/>
            </w:tcBorders>
            <w:shd w:val="clear" w:color="auto" w:fill="auto"/>
            <w:vAlign w:val="center"/>
            <w:hideMark/>
          </w:tcPr>
          <w:p w14:paraId="3764B6FC"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0.15</w:t>
            </w:r>
          </w:p>
        </w:tc>
        <w:tc>
          <w:tcPr>
            <w:tcW w:w="0" w:type="auto"/>
            <w:tcBorders>
              <w:top w:val="nil"/>
              <w:left w:val="nil"/>
              <w:bottom w:val="single" w:sz="4" w:space="0" w:color="auto"/>
              <w:right w:val="single" w:sz="4" w:space="0" w:color="auto"/>
            </w:tcBorders>
            <w:shd w:val="clear" w:color="auto" w:fill="auto"/>
            <w:vAlign w:val="center"/>
            <w:hideMark/>
          </w:tcPr>
          <w:p w14:paraId="2DCCB069"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0.14</w:t>
            </w:r>
          </w:p>
        </w:tc>
        <w:tc>
          <w:tcPr>
            <w:tcW w:w="0" w:type="auto"/>
            <w:tcBorders>
              <w:top w:val="nil"/>
              <w:left w:val="nil"/>
              <w:bottom w:val="single" w:sz="4" w:space="0" w:color="auto"/>
              <w:right w:val="single" w:sz="4" w:space="0" w:color="auto"/>
            </w:tcBorders>
            <w:shd w:val="clear" w:color="auto" w:fill="auto"/>
            <w:vAlign w:val="center"/>
            <w:hideMark/>
          </w:tcPr>
          <w:p w14:paraId="2098799F"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0.14</w:t>
            </w:r>
          </w:p>
        </w:tc>
        <w:tc>
          <w:tcPr>
            <w:tcW w:w="0" w:type="auto"/>
            <w:tcBorders>
              <w:top w:val="nil"/>
              <w:left w:val="nil"/>
              <w:bottom w:val="single" w:sz="4" w:space="0" w:color="auto"/>
              <w:right w:val="single" w:sz="4" w:space="0" w:color="auto"/>
            </w:tcBorders>
            <w:shd w:val="clear" w:color="auto" w:fill="auto"/>
            <w:vAlign w:val="center"/>
            <w:hideMark/>
          </w:tcPr>
          <w:p w14:paraId="147E9B8F"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0.15</w:t>
            </w:r>
          </w:p>
        </w:tc>
        <w:tc>
          <w:tcPr>
            <w:tcW w:w="0" w:type="auto"/>
            <w:tcBorders>
              <w:top w:val="nil"/>
              <w:left w:val="nil"/>
              <w:bottom w:val="single" w:sz="4" w:space="0" w:color="auto"/>
              <w:right w:val="single" w:sz="4" w:space="0" w:color="auto"/>
            </w:tcBorders>
            <w:shd w:val="clear" w:color="auto" w:fill="auto"/>
            <w:vAlign w:val="center"/>
            <w:hideMark/>
          </w:tcPr>
          <w:p w14:paraId="58228BC6"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0.15 </w:t>
            </w:r>
          </w:p>
        </w:tc>
        <w:tc>
          <w:tcPr>
            <w:tcW w:w="0" w:type="auto"/>
            <w:tcBorders>
              <w:top w:val="nil"/>
              <w:left w:val="nil"/>
              <w:bottom w:val="single" w:sz="4" w:space="0" w:color="auto"/>
              <w:right w:val="single" w:sz="4" w:space="0" w:color="auto"/>
            </w:tcBorders>
            <w:shd w:val="clear" w:color="auto" w:fill="auto"/>
            <w:vAlign w:val="center"/>
            <w:hideMark/>
          </w:tcPr>
          <w:p w14:paraId="40590811"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 0.15</w:t>
            </w:r>
          </w:p>
        </w:tc>
        <w:tc>
          <w:tcPr>
            <w:tcW w:w="0" w:type="auto"/>
            <w:tcBorders>
              <w:top w:val="nil"/>
              <w:left w:val="nil"/>
              <w:bottom w:val="single" w:sz="4" w:space="0" w:color="auto"/>
              <w:right w:val="single" w:sz="4" w:space="0" w:color="auto"/>
            </w:tcBorders>
            <w:shd w:val="clear" w:color="auto" w:fill="auto"/>
            <w:vAlign w:val="center"/>
            <w:hideMark/>
          </w:tcPr>
          <w:p w14:paraId="3297458D"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 0.15</w:t>
            </w:r>
          </w:p>
        </w:tc>
      </w:tr>
      <w:tr w:rsidR="00E70B6A" w:rsidRPr="0022584E" w14:paraId="13686E65" w14:textId="77777777" w:rsidTr="00896CFA">
        <w:tc>
          <w:tcPr>
            <w:tcW w:w="0" w:type="auto"/>
            <w:tcBorders>
              <w:top w:val="nil"/>
              <w:left w:val="single" w:sz="4" w:space="0" w:color="auto"/>
              <w:bottom w:val="single" w:sz="4" w:space="0" w:color="auto"/>
              <w:right w:val="single" w:sz="4" w:space="0" w:color="auto"/>
            </w:tcBorders>
            <w:shd w:val="clear" w:color="auto" w:fill="auto"/>
            <w:vAlign w:val="center"/>
            <w:hideMark/>
          </w:tcPr>
          <w:p w14:paraId="5F21045E" w14:textId="77777777" w:rsidR="00E70B6A" w:rsidRPr="0022584E" w:rsidRDefault="00E70B6A" w:rsidP="00415ECE">
            <w:pPr>
              <w:widowControl w:val="0"/>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HI_depozita</w:t>
            </w:r>
          </w:p>
        </w:tc>
        <w:tc>
          <w:tcPr>
            <w:tcW w:w="0" w:type="auto"/>
            <w:tcBorders>
              <w:top w:val="nil"/>
              <w:left w:val="nil"/>
              <w:bottom w:val="single" w:sz="4" w:space="0" w:color="auto"/>
              <w:right w:val="single" w:sz="4" w:space="0" w:color="auto"/>
            </w:tcBorders>
            <w:shd w:val="clear" w:color="auto" w:fill="auto"/>
            <w:vAlign w:val="center"/>
            <w:hideMark/>
          </w:tcPr>
          <w:p w14:paraId="10B17AC5"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0.17</w:t>
            </w:r>
          </w:p>
        </w:tc>
        <w:tc>
          <w:tcPr>
            <w:tcW w:w="0" w:type="auto"/>
            <w:tcBorders>
              <w:top w:val="nil"/>
              <w:left w:val="nil"/>
              <w:bottom w:val="single" w:sz="4" w:space="0" w:color="auto"/>
              <w:right w:val="single" w:sz="4" w:space="0" w:color="auto"/>
            </w:tcBorders>
            <w:shd w:val="clear" w:color="auto" w:fill="auto"/>
            <w:vAlign w:val="center"/>
            <w:hideMark/>
          </w:tcPr>
          <w:p w14:paraId="03BF8B45"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0.15</w:t>
            </w:r>
          </w:p>
        </w:tc>
        <w:tc>
          <w:tcPr>
            <w:tcW w:w="0" w:type="auto"/>
            <w:tcBorders>
              <w:top w:val="nil"/>
              <w:left w:val="nil"/>
              <w:bottom w:val="single" w:sz="4" w:space="0" w:color="auto"/>
              <w:right w:val="single" w:sz="4" w:space="0" w:color="auto"/>
            </w:tcBorders>
            <w:shd w:val="clear" w:color="auto" w:fill="auto"/>
            <w:vAlign w:val="center"/>
            <w:hideMark/>
          </w:tcPr>
          <w:p w14:paraId="664E9647"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0.16</w:t>
            </w:r>
          </w:p>
        </w:tc>
        <w:tc>
          <w:tcPr>
            <w:tcW w:w="0" w:type="auto"/>
            <w:tcBorders>
              <w:top w:val="nil"/>
              <w:left w:val="nil"/>
              <w:bottom w:val="single" w:sz="4" w:space="0" w:color="auto"/>
              <w:right w:val="single" w:sz="4" w:space="0" w:color="auto"/>
            </w:tcBorders>
            <w:shd w:val="clear" w:color="auto" w:fill="auto"/>
            <w:vAlign w:val="center"/>
            <w:hideMark/>
          </w:tcPr>
          <w:p w14:paraId="6FE8152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0.16</w:t>
            </w:r>
          </w:p>
        </w:tc>
        <w:tc>
          <w:tcPr>
            <w:tcW w:w="0" w:type="auto"/>
            <w:tcBorders>
              <w:top w:val="nil"/>
              <w:left w:val="nil"/>
              <w:bottom w:val="single" w:sz="4" w:space="0" w:color="auto"/>
              <w:right w:val="single" w:sz="4" w:space="0" w:color="auto"/>
            </w:tcBorders>
            <w:shd w:val="clear" w:color="auto" w:fill="auto"/>
            <w:vAlign w:val="center"/>
            <w:hideMark/>
          </w:tcPr>
          <w:p w14:paraId="35817B6D"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0.15</w:t>
            </w:r>
          </w:p>
        </w:tc>
        <w:tc>
          <w:tcPr>
            <w:tcW w:w="0" w:type="auto"/>
            <w:tcBorders>
              <w:top w:val="nil"/>
              <w:left w:val="nil"/>
              <w:bottom w:val="single" w:sz="4" w:space="0" w:color="auto"/>
              <w:right w:val="single" w:sz="4" w:space="0" w:color="auto"/>
            </w:tcBorders>
            <w:shd w:val="clear" w:color="auto" w:fill="auto"/>
            <w:vAlign w:val="center"/>
            <w:hideMark/>
          </w:tcPr>
          <w:p w14:paraId="4368C5DC"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0.14</w:t>
            </w:r>
          </w:p>
        </w:tc>
        <w:tc>
          <w:tcPr>
            <w:tcW w:w="0" w:type="auto"/>
            <w:tcBorders>
              <w:top w:val="nil"/>
              <w:left w:val="nil"/>
              <w:bottom w:val="single" w:sz="4" w:space="0" w:color="auto"/>
              <w:right w:val="single" w:sz="4" w:space="0" w:color="auto"/>
            </w:tcBorders>
            <w:shd w:val="clear" w:color="auto" w:fill="auto"/>
            <w:vAlign w:val="center"/>
            <w:hideMark/>
          </w:tcPr>
          <w:p w14:paraId="257B6AC8"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0.14</w:t>
            </w:r>
          </w:p>
        </w:tc>
        <w:tc>
          <w:tcPr>
            <w:tcW w:w="0" w:type="auto"/>
            <w:tcBorders>
              <w:top w:val="nil"/>
              <w:left w:val="nil"/>
              <w:bottom w:val="single" w:sz="4" w:space="0" w:color="auto"/>
              <w:right w:val="single" w:sz="4" w:space="0" w:color="auto"/>
            </w:tcBorders>
            <w:shd w:val="clear" w:color="auto" w:fill="auto"/>
            <w:vAlign w:val="center"/>
            <w:hideMark/>
          </w:tcPr>
          <w:p w14:paraId="0ABC36AD"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0.14</w:t>
            </w:r>
          </w:p>
        </w:tc>
        <w:tc>
          <w:tcPr>
            <w:tcW w:w="0" w:type="auto"/>
            <w:tcBorders>
              <w:top w:val="nil"/>
              <w:left w:val="nil"/>
              <w:bottom w:val="single" w:sz="4" w:space="0" w:color="auto"/>
              <w:right w:val="single" w:sz="4" w:space="0" w:color="auto"/>
            </w:tcBorders>
            <w:shd w:val="clear" w:color="auto" w:fill="auto"/>
            <w:vAlign w:val="center"/>
            <w:hideMark/>
          </w:tcPr>
          <w:p w14:paraId="718A5147"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0.14 </w:t>
            </w:r>
          </w:p>
        </w:tc>
        <w:tc>
          <w:tcPr>
            <w:tcW w:w="0" w:type="auto"/>
            <w:tcBorders>
              <w:top w:val="nil"/>
              <w:left w:val="nil"/>
              <w:bottom w:val="single" w:sz="4" w:space="0" w:color="auto"/>
              <w:right w:val="single" w:sz="4" w:space="0" w:color="auto"/>
            </w:tcBorders>
            <w:shd w:val="clear" w:color="auto" w:fill="auto"/>
            <w:vAlign w:val="center"/>
            <w:hideMark/>
          </w:tcPr>
          <w:p w14:paraId="625D071A"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 0.15</w:t>
            </w:r>
          </w:p>
        </w:tc>
        <w:tc>
          <w:tcPr>
            <w:tcW w:w="0" w:type="auto"/>
            <w:tcBorders>
              <w:top w:val="nil"/>
              <w:left w:val="nil"/>
              <w:bottom w:val="single" w:sz="4" w:space="0" w:color="auto"/>
              <w:right w:val="single" w:sz="4" w:space="0" w:color="auto"/>
            </w:tcBorders>
            <w:shd w:val="clear" w:color="auto" w:fill="auto"/>
            <w:vAlign w:val="center"/>
            <w:hideMark/>
          </w:tcPr>
          <w:p w14:paraId="25E66975"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0.15 </w:t>
            </w:r>
          </w:p>
        </w:tc>
      </w:tr>
      <w:tr w:rsidR="00E70B6A" w:rsidRPr="0022584E" w14:paraId="0BA18FC6" w14:textId="77777777" w:rsidTr="00896CFA">
        <w:tc>
          <w:tcPr>
            <w:tcW w:w="0" w:type="auto"/>
            <w:tcBorders>
              <w:top w:val="nil"/>
              <w:left w:val="single" w:sz="4" w:space="0" w:color="auto"/>
              <w:bottom w:val="single" w:sz="4" w:space="0" w:color="auto"/>
              <w:right w:val="single" w:sz="4" w:space="0" w:color="auto"/>
            </w:tcBorders>
            <w:shd w:val="clear" w:color="auto" w:fill="auto"/>
            <w:vAlign w:val="center"/>
            <w:hideMark/>
          </w:tcPr>
          <w:p w14:paraId="285FD7B5" w14:textId="77777777" w:rsidR="00E70B6A" w:rsidRPr="0022584E" w:rsidRDefault="00E70B6A" w:rsidP="00415ECE">
            <w:pPr>
              <w:widowControl w:val="0"/>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HI_kredi</w:t>
            </w:r>
          </w:p>
        </w:tc>
        <w:tc>
          <w:tcPr>
            <w:tcW w:w="0" w:type="auto"/>
            <w:tcBorders>
              <w:top w:val="nil"/>
              <w:left w:val="nil"/>
              <w:bottom w:val="single" w:sz="4" w:space="0" w:color="auto"/>
              <w:right w:val="single" w:sz="4" w:space="0" w:color="auto"/>
            </w:tcBorders>
            <w:shd w:val="clear" w:color="auto" w:fill="auto"/>
            <w:vAlign w:val="center"/>
            <w:hideMark/>
          </w:tcPr>
          <w:p w14:paraId="7FE30B60"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0.11</w:t>
            </w:r>
          </w:p>
        </w:tc>
        <w:tc>
          <w:tcPr>
            <w:tcW w:w="0" w:type="auto"/>
            <w:tcBorders>
              <w:top w:val="nil"/>
              <w:left w:val="nil"/>
              <w:bottom w:val="single" w:sz="4" w:space="0" w:color="auto"/>
              <w:right w:val="single" w:sz="4" w:space="0" w:color="auto"/>
            </w:tcBorders>
            <w:shd w:val="clear" w:color="auto" w:fill="auto"/>
            <w:vAlign w:val="center"/>
            <w:hideMark/>
          </w:tcPr>
          <w:p w14:paraId="44384CCC"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0.11</w:t>
            </w:r>
          </w:p>
        </w:tc>
        <w:tc>
          <w:tcPr>
            <w:tcW w:w="0" w:type="auto"/>
            <w:tcBorders>
              <w:top w:val="nil"/>
              <w:left w:val="nil"/>
              <w:bottom w:val="single" w:sz="4" w:space="0" w:color="auto"/>
              <w:right w:val="single" w:sz="4" w:space="0" w:color="auto"/>
            </w:tcBorders>
            <w:shd w:val="clear" w:color="auto" w:fill="auto"/>
            <w:vAlign w:val="center"/>
            <w:hideMark/>
          </w:tcPr>
          <w:p w14:paraId="3EE70FB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0.11</w:t>
            </w:r>
          </w:p>
        </w:tc>
        <w:tc>
          <w:tcPr>
            <w:tcW w:w="0" w:type="auto"/>
            <w:tcBorders>
              <w:top w:val="nil"/>
              <w:left w:val="nil"/>
              <w:bottom w:val="single" w:sz="4" w:space="0" w:color="auto"/>
              <w:right w:val="single" w:sz="4" w:space="0" w:color="auto"/>
            </w:tcBorders>
            <w:shd w:val="clear" w:color="auto" w:fill="auto"/>
            <w:vAlign w:val="center"/>
            <w:hideMark/>
          </w:tcPr>
          <w:p w14:paraId="4153B980"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0.12</w:t>
            </w:r>
          </w:p>
        </w:tc>
        <w:tc>
          <w:tcPr>
            <w:tcW w:w="0" w:type="auto"/>
            <w:tcBorders>
              <w:top w:val="nil"/>
              <w:left w:val="nil"/>
              <w:bottom w:val="single" w:sz="4" w:space="0" w:color="auto"/>
              <w:right w:val="single" w:sz="4" w:space="0" w:color="auto"/>
            </w:tcBorders>
            <w:shd w:val="clear" w:color="auto" w:fill="auto"/>
            <w:vAlign w:val="center"/>
            <w:hideMark/>
          </w:tcPr>
          <w:p w14:paraId="4400364C"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0.12</w:t>
            </w:r>
          </w:p>
        </w:tc>
        <w:tc>
          <w:tcPr>
            <w:tcW w:w="0" w:type="auto"/>
            <w:tcBorders>
              <w:top w:val="nil"/>
              <w:left w:val="nil"/>
              <w:bottom w:val="single" w:sz="4" w:space="0" w:color="auto"/>
              <w:right w:val="single" w:sz="4" w:space="0" w:color="auto"/>
            </w:tcBorders>
            <w:shd w:val="clear" w:color="auto" w:fill="auto"/>
            <w:vAlign w:val="center"/>
            <w:hideMark/>
          </w:tcPr>
          <w:p w14:paraId="572FD06F"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0.12</w:t>
            </w:r>
          </w:p>
        </w:tc>
        <w:tc>
          <w:tcPr>
            <w:tcW w:w="0" w:type="auto"/>
            <w:tcBorders>
              <w:top w:val="nil"/>
              <w:left w:val="nil"/>
              <w:bottom w:val="single" w:sz="4" w:space="0" w:color="auto"/>
              <w:right w:val="single" w:sz="4" w:space="0" w:color="auto"/>
            </w:tcBorders>
            <w:shd w:val="clear" w:color="auto" w:fill="auto"/>
            <w:vAlign w:val="center"/>
            <w:hideMark/>
          </w:tcPr>
          <w:p w14:paraId="605C0F75"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0.12</w:t>
            </w:r>
          </w:p>
        </w:tc>
        <w:tc>
          <w:tcPr>
            <w:tcW w:w="0" w:type="auto"/>
            <w:tcBorders>
              <w:top w:val="nil"/>
              <w:left w:val="nil"/>
              <w:bottom w:val="single" w:sz="4" w:space="0" w:color="auto"/>
              <w:right w:val="single" w:sz="4" w:space="0" w:color="auto"/>
            </w:tcBorders>
            <w:shd w:val="clear" w:color="auto" w:fill="auto"/>
            <w:vAlign w:val="center"/>
            <w:hideMark/>
          </w:tcPr>
          <w:p w14:paraId="46C9F33D"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0.12</w:t>
            </w:r>
          </w:p>
        </w:tc>
        <w:tc>
          <w:tcPr>
            <w:tcW w:w="0" w:type="auto"/>
            <w:tcBorders>
              <w:top w:val="nil"/>
              <w:left w:val="nil"/>
              <w:bottom w:val="single" w:sz="4" w:space="0" w:color="auto"/>
              <w:right w:val="single" w:sz="4" w:space="0" w:color="auto"/>
            </w:tcBorders>
            <w:shd w:val="clear" w:color="auto" w:fill="auto"/>
            <w:vAlign w:val="center"/>
            <w:hideMark/>
          </w:tcPr>
          <w:p w14:paraId="4C854F0A"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0.13 </w:t>
            </w:r>
          </w:p>
        </w:tc>
        <w:tc>
          <w:tcPr>
            <w:tcW w:w="0" w:type="auto"/>
            <w:tcBorders>
              <w:top w:val="nil"/>
              <w:left w:val="nil"/>
              <w:bottom w:val="single" w:sz="4" w:space="0" w:color="auto"/>
              <w:right w:val="single" w:sz="4" w:space="0" w:color="auto"/>
            </w:tcBorders>
            <w:shd w:val="clear" w:color="auto" w:fill="auto"/>
            <w:vAlign w:val="center"/>
            <w:hideMark/>
          </w:tcPr>
          <w:p w14:paraId="31361158"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 0.13</w:t>
            </w:r>
          </w:p>
        </w:tc>
        <w:tc>
          <w:tcPr>
            <w:tcW w:w="0" w:type="auto"/>
            <w:tcBorders>
              <w:top w:val="nil"/>
              <w:left w:val="nil"/>
              <w:bottom w:val="single" w:sz="4" w:space="0" w:color="auto"/>
              <w:right w:val="single" w:sz="4" w:space="0" w:color="auto"/>
            </w:tcBorders>
            <w:shd w:val="clear" w:color="auto" w:fill="auto"/>
            <w:vAlign w:val="center"/>
            <w:hideMark/>
          </w:tcPr>
          <w:p w14:paraId="0244273A"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0.13 </w:t>
            </w:r>
          </w:p>
        </w:tc>
      </w:tr>
    </w:tbl>
    <w:p w14:paraId="50155F25" w14:textId="77777777" w:rsidR="00E70B6A" w:rsidRPr="0022584E" w:rsidRDefault="00E70B6A" w:rsidP="00E70B6A">
      <w:pPr>
        <w:widowControl w:val="0"/>
        <w:ind w:firstLine="284"/>
        <w:jc w:val="both"/>
        <w:rPr>
          <w:rFonts w:ascii="Garamond" w:eastAsia="ヒラギノ角ゴ Pro W3" w:hAnsi="Garamond"/>
          <w:lang w:val="sq-AL"/>
        </w:rPr>
      </w:pPr>
    </w:p>
    <w:p w14:paraId="3635763B" w14:textId="0675EF6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b/>
          <w:lang w:val="sq-AL"/>
        </w:rPr>
        <w:t>Tabela. Hua me probleme, në përqindje</w:t>
      </w:r>
    </w:p>
    <w:tbl>
      <w:tblPr>
        <w:tblW w:w="5000" w:type="pct"/>
        <w:tblInd w:w="-5" w:type="dxa"/>
        <w:tblLook w:val="04A0" w:firstRow="1" w:lastRow="0" w:firstColumn="1" w:lastColumn="0" w:noHBand="0" w:noVBand="1"/>
      </w:tblPr>
      <w:tblGrid>
        <w:gridCol w:w="2475"/>
        <w:gridCol w:w="591"/>
        <w:gridCol w:w="635"/>
        <w:gridCol w:w="635"/>
        <w:gridCol w:w="635"/>
        <w:gridCol w:w="635"/>
        <w:gridCol w:w="635"/>
        <w:gridCol w:w="577"/>
        <w:gridCol w:w="635"/>
        <w:gridCol w:w="635"/>
        <w:gridCol w:w="577"/>
        <w:gridCol w:w="577"/>
      </w:tblGrid>
      <w:tr w:rsidR="00E70B6A" w:rsidRPr="0022584E" w14:paraId="7D0A59DF" w14:textId="77777777" w:rsidTr="00896CFA">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057559" w14:textId="77777777" w:rsidR="00E70B6A" w:rsidRPr="0022584E" w:rsidRDefault="00E70B6A" w:rsidP="00415ECE">
            <w:pPr>
              <w:widowControl w:val="0"/>
              <w:jc w:val="center"/>
              <w:rPr>
                <w:rFonts w:ascii="Garamond" w:hAnsi="Garamond"/>
                <w:b/>
                <w:bCs/>
                <w:color w:val="000000"/>
                <w:sz w:val="20"/>
                <w:szCs w:val="20"/>
                <w:lang w:val="sq-AL" w:eastAsia="en-GB"/>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873AED9"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2008</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9079AAA"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2009</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3C551CF"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3E05B2E"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16932E"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A1930A3"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6BD0C1"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A345966"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5567D5E"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214346C"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C2BF2B2"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2018</w:t>
            </w:r>
          </w:p>
        </w:tc>
      </w:tr>
      <w:tr w:rsidR="00E70B6A" w:rsidRPr="0022584E" w14:paraId="0FEBF3E1" w14:textId="77777777" w:rsidTr="00896CFA">
        <w:trPr>
          <w:cantSplit/>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26BD98" w14:textId="77777777" w:rsidR="00E70B6A" w:rsidRPr="0022584E" w:rsidRDefault="00E70B6A" w:rsidP="00415ECE">
            <w:pPr>
              <w:widowControl w:val="0"/>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Raporti i huave me probleme</w:t>
            </w:r>
          </w:p>
        </w:tc>
        <w:tc>
          <w:tcPr>
            <w:tcW w:w="0" w:type="auto"/>
            <w:tcBorders>
              <w:top w:val="nil"/>
              <w:left w:val="nil"/>
              <w:bottom w:val="single" w:sz="4" w:space="0" w:color="auto"/>
              <w:right w:val="single" w:sz="4" w:space="0" w:color="auto"/>
            </w:tcBorders>
            <w:shd w:val="clear" w:color="auto" w:fill="auto"/>
            <w:vAlign w:val="center"/>
            <w:hideMark/>
          </w:tcPr>
          <w:p w14:paraId="1644342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6.64</w:t>
            </w:r>
          </w:p>
        </w:tc>
        <w:tc>
          <w:tcPr>
            <w:tcW w:w="0" w:type="auto"/>
            <w:tcBorders>
              <w:top w:val="nil"/>
              <w:left w:val="nil"/>
              <w:bottom w:val="single" w:sz="4" w:space="0" w:color="auto"/>
              <w:right w:val="single" w:sz="4" w:space="0" w:color="auto"/>
            </w:tcBorders>
            <w:shd w:val="clear" w:color="auto" w:fill="auto"/>
            <w:vAlign w:val="center"/>
            <w:hideMark/>
          </w:tcPr>
          <w:p w14:paraId="519298E2"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10.48</w:t>
            </w:r>
          </w:p>
        </w:tc>
        <w:tc>
          <w:tcPr>
            <w:tcW w:w="0" w:type="auto"/>
            <w:tcBorders>
              <w:top w:val="nil"/>
              <w:left w:val="nil"/>
              <w:bottom w:val="single" w:sz="4" w:space="0" w:color="auto"/>
              <w:right w:val="single" w:sz="4" w:space="0" w:color="auto"/>
            </w:tcBorders>
            <w:shd w:val="clear" w:color="auto" w:fill="auto"/>
            <w:vAlign w:val="center"/>
            <w:hideMark/>
          </w:tcPr>
          <w:p w14:paraId="7FFFFD93"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13.96</w:t>
            </w:r>
          </w:p>
        </w:tc>
        <w:tc>
          <w:tcPr>
            <w:tcW w:w="0" w:type="auto"/>
            <w:tcBorders>
              <w:top w:val="nil"/>
              <w:left w:val="nil"/>
              <w:bottom w:val="single" w:sz="4" w:space="0" w:color="auto"/>
              <w:right w:val="single" w:sz="4" w:space="0" w:color="auto"/>
            </w:tcBorders>
            <w:shd w:val="clear" w:color="auto" w:fill="auto"/>
            <w:vAlign w:val="center"/>
            <w:hideMark/>
          </w:tcPr>
          <w:p w14:paraId="1AAFEAB0"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18.77</w:t>
            </w:r>
          </w:p>
        </w:tc>
        <w:tc>
          <w:tcPr>
            <w:tcW w:w="0" w:type="auto"/>
            <w:tcBorders>
              <w:top w:val="nil"/>
              <w:left w:val="nil"/>
              <w:bottom w:val="single" w:sz="4" w:space="0" w:color="auto"/>
              <w:right w:val="single" w:sz="4" w:space="0" w:color="auto"/>
            </w:tcBorders>
            <w:shd w:val="clear" w:color="auto" w:fill="auto"/>
            <w:vAlign w:val="center"/>
            <w:hideMark/>
          </w:tcPr>
          <w:p w14:paraId="69CB2632"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22.49</w:t>
            </w:r>
          </w:p>
        </w:tc>
        <w:tc>
          <w:tcPr>
            <w:tcW w:w="0" w:type="auto"/>
            <w:tcBorders>
              <w:top w:val="nil"/>
              <w:left w:val="nil"/>
              <w:bottom w:val="single" w:sz="4" w:space="0" w:color="auto"/>
              <w:right w:val="single" w:sz="4" w:space="0" w:color="auto"/>
            </w:tcBorders>
            <w:shd w:val="clear" w:color="auto" w:fill="auto"/>
            <w:vAlign w:val="center"/>
            <w:hideMark/>
          </w:tcPr>
          <w:p w14:paraId="31853836"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23.49</w:t>
            </w:r>
          </w:p>
        </w:tc>
        <w:tc>
          <w:tcPr>
            <w:tcW w:w="0" w:type="auto"/>
            <w:tcBorders>
              <w:top w:val="nil"/>
              <w:left w:val="nil"/>
              <w:bottom w:val="single" w:sz="4" w:space="0" w:color="auto"/>
              <w:right w:val="single" w:sz="4" w:space="0" w:color="auto"/>
            </w:tcBorders>
            <w:shd w:val="clear" w:color="auto" w:fill="auto"/>
            <w:vAlign w:val="center"/>
            <w:hideMark/>
          </w:tcPr>
          <w:p w14:paraId="5ECA469B"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22.8</w:t>
            </w:r>
          </w:p>
        </w:tc>
        <w:tc>
          <w:tcPr>
            <w:tcW w:w="0" w:type="auto"/>
            <w:tcBorders>
              <w:top w:val="nil"/>
              <w:left w:val="nil"/>
              <w:bottom w:val="single" w:sz="4" w:space="0" w:color="auto"/>
              <w:right w:val="single" w:sz="4" w:space="0" w:color="auto"/>
            </w:tcBorders>
            <w:shd w:val="clear" w:color="auto" w:fill="auto"/>
            <w:vAlign w:val="center"/>
            <w:hideMark/>
          </w:tcPr>
          <w:p w14:paraId="1103A418"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18.22</w:t>
            </w:r>
          </w:p>
        </w:tc>
        <w:tc>
          <w:tcPr>
            <w:tcW w:w="0" w:type="auto"/>
            <w:tcBorders>
              <w:top w:val="nil"/>
              <w:left w:val="nil"/>
              <w:bottom w:val="single" w:sz="4" w:space="0" w:color="auto"/>
              <w:right w:val="single" w:sz="4" w:space="0" w:color="auto"/>
            </w:tcBorders>
            <w:shd w:val="clear" w:color="auto" w:fill="auto"/>
            <w:vAlign w:val="center"/>
            <w:hideMark/>
          </w:tcPr>
          <w:p w14:paraId="53BAE2E4"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18.27</w:t>
            </w:r>
          </w:p>
        </w:tc>
        <w:tc>
          <w:tcPr>
            <w:tcW w:w="0" w:type="auto"/>
            <w:tcBorders>
              <w:top w:val="nil"/>
              <w:left w:val="nil"/>
              <w:bottom w:val="single" w:sz="4" w:space="0" w:color="auto"/>
              <w:right w:val="single" w:sz="4" w:space="0" w:color="auto"/>
            </w:tcBorders>
            <w:shd w:val="clear" w:color="auto" w:fill="auto"/>
            <w:vAlign w:val="center"/>
            <w:hideMark/>
          </w:tcPr>
          <w:p w14:paraId="439F2B2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13.2</w:t>
            </w:r>
          </w:p>
        </w:tc>
        <w:tc>
          <w:tcPr>
            <w:tcW w:w="0" w:type="auto"/>
            <w:tcBorders>
              <w:top w:val="nil"/>
              <w:left w:val="nil"/>
              <w:bottom w:val="single" w:sz="4" w:space="0" w:color="auto"/>
              <w:right w:val="single" w:sz="4" w:space="0" w:color="auto"/>
            </w:tcBorders>
            <w:shd w:val="clear" w:color="auto" w:fill="auto"/>
            <w:vAlign w:val="center"/>
            <w:hideMark/>
          </w:tcPr>
          <w:p w14:paraId="4C486232"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12.9</w:t>
            </w:r>
          </w:p>
        </w:tc>
      </w:tr>
    </w:tbl>
    <w:p w14:paraId="69F7BECD" w14:textId="77777777" w:rsidR="00E70B6A" w:rsidRPr="0022584E" w:rsidRDefault="00E70B6A" w:rsidP="00E70B6A">
      <w:pPr>
        <w:widowControl w:val="0"/>
        <w:ind w:firstLine="284"/>
        <w:jc w:val="both"/>
        <w:rPr>
          <w:rFonts w:ascii="Garamond" w:eastAsia="ヒラギノ角ゴ Pro W3" w:hAnsi="Garamond"/>
          <w:lang w:val="sq-AL"/>
        </w:rPr>
      </w:pPr>
    </w:p>
    <w:p w14:paraId="502092B0" w14:textId="05DE036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b/>
          <w:lang w:val="sq-AL"/>
        </w:rPr>
        <w:t>Tabela. Diferenca e normave të interesit</w:t>
      </w:r>
    </w:p>
    <w:tbl>
      <w:tblPr>
        <w:tblW w:w="5000" w:type="pct"/>
        <w:tblInd w:w="-5" w:type="dxa"/>
        <w:tblLook w:val="04A0" w:firstRow="1" w:lastRow="0" w:firstColumn="1" w:lastColumn="0" w:noHBand="0" w:noVBand="1"/>
      </w:tblPr>
      <w:tblGrid>
        <w:gridCol w:w="2411"/>
        <w:gridCol w:w="851"/>
        <w:gridCol w:w="613"/>
        <w:gridCol w:w="598"/>
        <w:gridCol w:w="583"/>
        <w:gridCol w:w="598"/>
        <w:gridCol w:w="598"/>
        <w:gridCol w:w="598"/>
        <w:gridCol w:w="598"/>
        <w:gridCol w:w="598"/>
        <w:gridCol w:w="598"/>
        <w:gridCol w:w="598"/>
      </w:tblGrid>
      <w:tr w:rsidR="00E70B6A" w:rsidRPr="0022584E" w14:paraId="22C4F2D7" w14:textId="77777777" w:rsidTr="00896CFA">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850BE" w14:textId="77777777" w:rsidR="00E70B6A" w:rsidRPr="0022584E" w:rsidRDefault="00E70B6A" w:rsidP="00415ECE">
            <w:pPr>
              <w:widowControl w:val="0"/>
              <w:jc w:val="center"/>
              <w:rPr>
                <w:rFonts w:ascii="Garamond" w:hAnsi="Garamond"/>
                <w:b/>
                <w:bCs/>
                <w:color w:val="000000"/>
                <w:sz w:val="20"/>
                <w:szCs w:val="20"/>
                <w:lang w:val="sq-AL" w:eastAsia="en-GB"/>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02E4498"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2008</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A0A3E34"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2009</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013990"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80A4013"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C48EEFF"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5057B2A"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E52BB85"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6F0BF2D"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CE2DD5D"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6532596"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ED59514"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2018</w:t>
            </w:r>
          </w:p>
        </w:tc>
      </w:tr>
      <w:tr w:rsidR="00E70B6A" w:rsidRPr="0022584E" w14:paraId="026B8C9B" w14:textId="77777777" w:rsidTr="00896CFA">
        <w:tc>
          <w:tcPr>
            <w:tcW w:w="2410" w:type="dxa"/>
            <w:tcBorders>
              <w:top w:val="nil"/>
              <w:left w:val="single" w:sz="4" w:space="0" w:color="auto"/>
              <w:bottom w:val="single" w:sz="4" w:space="0" w:color="auto"/>
              <w:right w:val="single" w:sz="4" w:space="0" w:color="auto"/>
            </w:tcBorders>
            <w:shd w:val="clear" w:color="auto" w:fill="auto"/>
            <w:vAlign w:val="center"/>
            <w:hideMark/>
          </w:tcPr>
          <w:p w14:paraId="78A4DC06" w14:textId="77777777" w:rsidR="00E70B6A" w:rsidRPr="0022584E" w:rsidRDefault="00E70B6A" w:rsidP="00415ECE">
            <w:pPr>
              <w:widowControl w:val="0"/>
              <w:rPr>
                <w:rFonts w:ascii="Garamond" w:hAnsi="Garamond"/>
                <w:b/>
                <w:bCs/>
                <w:color w:val="000000"/>
                <w:sz w:val="20"/>
                <w:szCs w:val="20"/>
                <w:lang w:val="sq-AL" w:eastAsia="en-GB"/>
              </w:rPr>
            </w:pPr>
            <w:r w:rsidRPr="0022584E">
              <w:rPr>
                <w:rFonts w:ascii="Garamond" w:eastAsia="Courier New" w:hAnsi="Garamond"/>
                <w:b/>
                <w:bCs/>
                <w:kern w:val="1"/>
                <w:sz w:val="20"/>
                <w:szCs w:val="20"/>
                <w:lang w:val="sq-AL"/>
              </w:rPr>
              <w:t>Spread i normave të interesit (mesatarja e normave të kredisë dhe depozitave)</w:t>
            </w:r>
          </w:p>
        </w:tc>
        <w:tc>
          <w:tcPr>
            <w:tcW w:w="851" w:type="dxa"/>
            <w:tcBorders>
              <w:top w:val="nil"/>
              <w:left w:val="nil"/>
              <w:bottom w:val="single" w:sz="4" w:space="0" w:color="auto"/>
              <w:right w:val="single" w:sz="4" w:space="0" w:color="auto"/>
            </w:tcBorders>
            <w:shd w:val="clear" w:color="auto" w:fill="auto"/>
            <w:vAlign w:val="center"/>
            <w:hideMark/>
          </w:tcPr>
          <w:p w14:paraId="6799BBAD"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5.69</w:t>
            </w:r>
          </w:p>
        </w:tc>
        <w:tc>
          <w:tcPr>
            <w:tcW w:w="0" w:type="auto"/>
            <w:tcBorders>
              <w:top w:val="nil"/>
              <w:left w:val="nil"/>
              <w:bottom w:val="single" w:sz="4" w:space="0" w:color="auto"/>
              <w:right w:val="single" w:sz="4" w:space="0" w:color="auto"/>
            </w:tcBorders>
            <w:shd w:val="clear" w:color="auto" w:fill="auto"/>
            <w:vAlign w:val="center"/>
            <w:hideMark/>
          </w:tcPr>
          <w:p w14:paraId="0FC1D276"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6.81</w:t>
            </w:r>
          </w:p>
        </w:tc>
        <w:tc>
          <w:tcPr>
            <w:tcW w:w="0" w:type="auto"/>
            <w:tcBorders>
              <w:top w:val="nil"/>
              <w:left w:val="nil"/>
              <w:bottom w:val="single" w:sz="4" w:space="0" w:color="auto"/>
              <w:right w:val="single" w:sz="4" w:space="0" w:color="auto"/>
            </w:tcBorders>
            <w:shd w:val="clear" w:color="auto" w:fill="auto"/>
            <w:vAlign w:val="center"/>
            <w:hideMark/>
          </w:tcPr>
          <w:p w14:paraId="19B3C0F3"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5.96</w:t>
            </w:r>
          </w:p>
        </w:tc>
        <w:tc>
          <w:tcPr>
            <w:tcW w:w="0" w:type="auto"/>
            <w:tcBorders>
              <w:top w:val="nil"/>
              <w:left w:val="nil"/>
              <w:bottom w:val="single" w:sz="4" w:space="0" w:color="auto"/>
              <w:right w:val="single" w:sz="4" w:space="0" w:color="auto"/>
            </w:tcBorders>
            <w:shd w:val="clear" w:color="auto" w:fill="auto"/>
            <w:vAlign w:val="center"/>
            <w:hideMark/>
          </w:tcPr>
          <w:p w14:paraId="1FFDFA14"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5.6</w:t>
            </w:r>
          </w:p>
        </w:tc>
        <w:tc>
          <w:tcPr>
            <w:tcW w:w="0" w:type="auto"/>
            <w:tcBorders>
              <w:top w:val="nil"/>
              <w:left w:val="nil"/>
              <w:bottom w:val="single" w:sz="4" w:space="0" w:color="auto"/>
              <w:right w:val="single" w:sz="4" w:space="0" w:color="auto"/>
            </w:tcBorders>
            <w:shd w:val="clear" w:color="auto" w:fill="auto"/>
            <w:vAlign w:val="center"/>
            <w:hideMark/>
          </w:tcPr>
          <w:p w14:paraId="6D6F95E6"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5.4</w:t>
            </w:r>
          </w:p>
        </w:tc>
        <w:tc>
          <w:tcPr>
            <w:tcW w:w="0" w:type="auto"/>
            <w:tcBorders>
              <w:top w:val="nil"/>
              <w:left w:val="nil"/>
              <w:bottom w:val="single" w:sz="4" w:space="0" w:color="auto"/>
              <w:right w:val="single" w:sz="4" w:space="0" w:color="auto"/>
            </w:tcBorders>
            <w:shd w:val="clear" w:color="auto" w:fill="auto"/>
            <w:vAlign w:val="center"/>
            <w:hideMark/>
          </w:tcPr>
          <w:p w14:paraId="6CD68114"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6.1</w:t>
            </w:r>
          </w:p>
        </w:tc>
        <w:tc>
          <w:tcPr>
            <w:tcW w:w="0" w:type="auto"/>
            <w:tcBorders>
              <w:top w:val="nil"/>
              <w:left w:val="nil"/>
              <w:bottom w:val="single" w:sz="4" w:space="0" w:color="auto"/>
              <w:right w:val="single" w:sz="4" w:space="0" w:color="auto"/>
            </w:tcBorders>
            <w:shd w:val="clear" w:color="auto" w:fill="auto"/>
            <w:vAlign w:val="center"/>
            <w:hideMark/>
          </w:tcPr>
          <w:p w14:paraId="7C22C516"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5.89</w:t>
            </w:r>
          </w:p>
        </w:tc>
        <w:tc>
          <w:tcPr>
            <w:tcW w:w="0" w:type="auto"/>
            <w:tcBorders>
              <w:top w:val="nil"/>
              <w:left w:val="nil"/>
              <w:bottom w:val="single" w:sz="4" w:space="0" w:color="auto"/>
              <w:right w:val="single" w:sz="4" w:space="0" w:color="auto"/>
            </w:tcBorders>
            <w:shd w:val="clear" w:color="auto" w:fill="auto"/>
            <w:vAlign w:val="center"/>
            <w:hideMark/>
          </w:tcPr>
          <w:p w14:paraId="5CEFE1B0"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5.67</w:t>
            </w:r>
          </w:p>
        </w:tc>
        <w:tc>
          <w:tcPr>
            <w:tcW w:w="0" w:type="auto"/>
            <w:tcBorders>
              <w:top w:val="nil"/>
              <w:left w:val="nil"/>
              <w:bottom w:val="single" w:sz="4" w:space="0" w:color="auto"/>
              <w:right w:val="single" w:sz="4" w:space="0" w:color="auto"/>
            </w:tcBorders>
            <w:shd w:val="clear" w:color="auto" w:fill="auto"/>
            <w:vAlign w:val="center"/>
            <w:hideMark/>
          </w:tcPr>
          <w:p w14:paraId="79B21126"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4.76</w:t>
            </w:r>
          </w:p>
        </w:tc>
        <w:tc>
          <w:tcPr>
            <w:tcW w:w="0" w:type="auto"/>
            <w:tcBorders>
              <w:top w:val="nil"/>
              <w:left w:val="nil"/>
              <w:bottom w:val="single" w:sz="4" w:space="0" w:color="auto"/>
              <w:right w:val="single" w:sz="4" w:space="0" w:color="auto"/>
            </w:tcBorders>
            <w:shd w:val="clear" w:color="auto" w:fill="auto"/>
            <w:vAlign w:val="center"/>
          </w:tcPr>
          <w:p w14:paraId="3F48D471"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5.13</w:t>
            </w:r>
          </w:p>
        </w:tc>
        <w:tc>
          <w:tcPr>
            <w:tcW w:w="0" w:type="auto"/>
            <w:tcBorders>
              <w:top w:val="nil"/>
              <w:left w:val="nil"/>
              <w:bottom w:val="single" w:sz="4" w:space="0" w:color="auto"/>
              <w:right w:val="single" w:sz="4" w:space="0" w:color="auto"/>
            </w:tcBorders>
            <w:shd w:val="clear" w:color="auto" w:fill="auto"/>
            <w:vAlign w:val="center"/>
          </w:tcPr>
          <w:p w14:paraId="680AD3C8"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5.02</w:t>
            </w:r>
          </w:p>
        </w:tc>
      </w:tr>
    </w:tbl>
    <w:p w14:paraId="72FDCDD4" w14:textId="77777777" w:rsidR="00E70B6A" w:rsidRPr="0022584E" w:rsidRDefault="00E70B6A" w:rsidP="00E70B6A">
      <w:pPr>
        <w:widowControl w:val="0"/>
        <w:ind w:firstLine="284"/>
        <w:jc w:val="both"/>
        <w:rPr>
          <w:rFonts w:ascii="Garamond" w:eastAsia="ヒラギノ角ゴ Pro W3" w:hAnsi="Garamond"/>
          <w:lang w:val="sq-AL"/>
        </w:rPr>
      </w:pPr>
    </w:p>
    <w:p w14:paraId="39E2CDDD" w14:textId="5CB3D4A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b/>
          <w:lang w:val="sq-AL"/>
        </w:rPr>
        <w:t>Tabela: Treguesit kryesorë të përfitueshmërisë, në përqindje (kumulative)</w:t>
      </w:r>
    </w:p>
    <w:tbl>
      <w:tblPr>
        <w:tblW w:w="5000" w:type="pct"/>
        <w:tblLook w:val="04A0" w:firstRow="1" w:lastRow="0" w:firstColumn="1" w:lastColumn="0" w:noHBand="0" w:noVBand="1"/>
      </w:tblPr>
      <w:tblGrid>
        <w:gridCol w:w="2264"/>
        <w:gridCol w:w="852"/>
        <w:gridCol w:w="850"/>
        <w:gridCol w:w="740"/>
        <w:gridCol w:w="648"/>
        <w:gridCol w:w="648"/>
        <w:gridCol w:w="648"/>
        <w:gridCol w:w="648"/>
        <w:gridCol w:w="648"/>
        <w:gridCol w:w="648"/>
        <w:gridCol w:w="648"/>
      </w:tblGrid>
      <w:tr w:rsidR="00E70B6A" w:rsidRPr="0022584E" w14:paraId="1B92D6C0" w14:textId="77777777" w:rsidTr="00896CFA">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077A4" w14:textId="77777777" w:rsidR="00E70B6A" w:rsidRPr="0022584E" w:rsidRDefault="00E70B6A" w:rsidP="00415ECE">
            <w:pPr>
              <w:widowControl w:val="0"/>
              <w:jc w:val="both"/>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Ratios</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5FABF0C"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2009</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F7FFB7D"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BDFB2DF"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FDDBAED"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858EC7E"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67561CF"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0361958"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67701F6"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E930EAB"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AA65EE2" w14:textId="77777777" w:rsidR="00E70B6A" w:rsidRPr="0022584E" w:rsidRDefault="00E70B6A" w:rsidP="00415ECE">
            <w:pPr>
              <w:widowControl w:val="0"/>
              <w:jc w:val="center"/>
              <w:rPr>
                <w:rFonts w:ascii="Garamond" w:hAnsi="Garamond"/>
                <w:b/>
                <w:bCs/>
                <w:color w:val="000000"/>
                <w:sz w:val="20"/>
                <w:szCs w:val="20"/>
                <w:lang w:val="sq-AL" w:eastAsia="en-GB"/>
              </w:rPr>
            </w:pPr>
            <w:r w:rsidRPr="0022584E">
              <w:rPr>
                <w:rFonts w:ascii="Garamond" w:hAnsi="Garamond"/>
                <w:b/>
                <w:bCs/>
                <w:color w:val="000000"/>
                <w:sz w:val="20"/>
                <w:szCs w:val="20"/>
                <w:lang w:val="sq-AL" w:eastAsia="en-GB"/>
              </w:rPr>
              <w:t>2018</w:t>
            </w:r>
          </w:p>
        </w:tc>
      </w:tr>
      <w:tr w:rsidR="00E70B6A" w:rsidRPr="0022584E" w14:paraId="653DE4FF" w14:textId="77777777" w:rsidTr="00896CFA">
        <w:tc>
          <w:tcPr>
            <w:tcW w:w="2263" w:type="dxa"/>
            <w:tcBorders>
              <w:top w:val="nil"/>
              <w:left w:val="single" w:sz="4" w:space="0" w:color="auto"/>
              <w:bottom w:val="single" w:sz="4" w:space="0" w:color="auto"/>
              <w:right w:val="single" w:sz="4" w:space="0" w:color="auto"/>
            </w:tcBorders>
            <w:shd w:val="clear" w:color="auto" w:fill="auto"/>
            <w:vAlign w:val="center"/>
            <w:hideMark/>
          </w:tcPr>
          <w:p w14:paraId="6B4544A3" w14:textId="77777777" w:rsidR="00E70B6A" w:rsidRPr="0022584E" w:rsidRDefault="00E70B6A" w:rsidP="00415ECE">
            <w:pPr>
              <w:widowControl w:val="0"/>
              <w:jc w:val="both"/>
              <w:rPr>
                <w:rFonts w:ascii="Garamond" w:hAnsi="Garamond"/>
                <w:b/>
                <w:bCs/>
                <w:color w:val="000000"/>
                <w:sz w:val="20"/>
                <w:szCs w:val="20"/>
                <w:lang w:val="sq-AL" w:eastAsia="en-GB"/>
              </w:rPr>
            </w:pPr>
            <w:r w:rsidRPr="0022584E">
              <w:rPr>
                <w:rFonts w:ascii="Garamond" w:eastAsia="Courier New" w:hAnsi="Garamond"/>
                <w:b/>
                <w:bCs/>
                <w:kern w:val="1"/>
                <w:sz w:val="20"/>
                <w:szCs w:val="20"/>
                <w:lang w:val="sq-AL"/>
              </w:rPr>
              <w:t>Të ardhura nga interesi/aktiveve mesatare që sjellin të ardhura (1)</w:t>
            </w:r>
          </w:p>
        </w:tc>
        <w:tc>
          <w:tcPr>
            <w:tcW w:w="851" w:type="dxa"/>
            <w:tcBorders>
              <w:top w:val="nil"/>
              <w:left w:val="nil"/>
              <w:bottom w:val="single" w:sz="4" w:space="0" w:color="auto"/>
              <w:right w:val="single" w:sz="4" w:space="0" w:color="auto"/>
            </w:tcBorders>
            <w:shd w:val="clear" w:color="auto" w:fill="auto"/>
            <w:vAlign w:val="center"/>
            <w:hideMark/>
          </w:tcPr>
          <w:p w14:paraId="5B670697"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8.1</w:t>
            </w:r>
          </w:p>
        </w:tc>
        <w:tc>
          <w:tcPr>
            <w:tcW w:w="850" w:type="dxa"/>
            <w:tcBorders>
              <w:top w:val="nil"/>
              <w:left w:val="nil"/>
              <w:bottom w:val="single" w:sz="4" w:space="0" w:color="auto"/>
              <w:right w:val="single" w:sz="4" w:space="0" w:color="auto"/>
            </w:tcBorders>
            <w:shd w:val="clear" w:color="auto" w:fill="auto"/>
            <w:vAlign w:val="center"/>
            <w:hideMark/>
          </w:tcPr>
          <w:p w14:paraId="1A74C5EB"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8.11</w:t>
            </w:r>
          </w:p>
        </w:tc>
        <w:tc>
          <w:tcPr>
            <w:tcW w:w="740" w:type="dxa"/>
            <w:tcBorders>
              <w:top w:val="nil"/>
              <w:left w:val="nil"/>
              <w:bottom w:val="single" w:sz="4" w:space="0" w:color="auto"/>
              <w:right w:val="single" w:sz="4" w:space="0" w:color="auto"/>
            </w:tcBorders>
            <w:shd w:val="clear" w:color="auto" w:fill="auto"/>
            <w:vAlign w:val="center"/>
            <w:hideMark/>
          </w:tcPr>
          <w:p w14:paraId="0CD993E7"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7.78</w:t>
            </w:r>
          </w:p>
        </w:tc>
        <w:tc>
          <w:tcPr>
            <w:tcW w:w="0" w:type="auto"/>
            <w:tcBorders>
              <w:top w:val="nil"/>
              <w:left w:val="nil"/>
              <w:bottom w:val="single" w:sz="4" w:space="0" w:color="auto"/>
              <w:right w:val="single" w:sz="4" w:space="0" w:color="auto"/>
            </w:tcBorders>
            <w:shd w:val="clear" w:color="auto" w:fill="auto"/>
            <w:vAlign w:val="center"/>
            <w:hideMark/>
          </w:tcPr>
          <w:p w14:paraId="120BBBF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7.73</w:t>
            </w:r>
          </w:p>
        </w:tc>
        <w:tc>
          <w:tcPr>
            <w:tcW w:w="0" w:type="auto"/>
            <w:tcBorders>
              <w:top w:val="nil"/>
              <w:left w:val="nil"/>
              <w:bottom w:val="single" w:sz="4" w:space="0" w:color="auto"/>
              <w:right w:val="single" w:sz="4" w:space="0" w:color="auto"/>
            </w:tcBorders>
            <w:shd w:val="clear" w:color="auto" w:fill="auto"/>
            <w:vAlign w:val="center"/>
            <w:hideMark/>
          </w:tcPr>
          <w:p w14:paraId="6737C627"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7.31</w:t>
            </w:r>
          </w:p>
        </w:tc>
        <w:tc>
          <w:tcPr>
            <w:tcW w:w="0" w:type="auto"/>
            <w:tcBorders>
              <w:top w:val="nil"/>
              <w:left w:val="nil"/>
              <w:bottom w:val="single" w:sz="4" w:space="0" w:color="auto"/>
              <w:right w:val="single" w:sz="4" w:space="0" w:color="auto"/>
            </w:tcBorders>
            <w:shd w:val="clear" w:color="auto" w:fill="auto"/>
            <w:vAlign w:val="center"/>
            <w:hideMark/>
          </w:tcPr>
          <w:p w14:paraId="61B9BFED"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6.28</w:t>
            </w:r>
          </w:p>
        </w:tc>
        <w:tc>
          <w:tcPr>
            <w:tcW w:w="0" w:type="auto"/>
            <w:tcBorders>
              <w:top w:val="nil"/>
              <w:left w:val="nil"/>
              <w:bottom w:val="single" w:sz="4" w:space="0" w:color="auto"/>
              <w:right w:val="single" w:sz="4" w:space="0" w:color="auto"/>
            </w:tcBorders>
            <w:shd w:val="clear" w:color="auto" w:fill="auto"/>
            <w:vAlign w:val="center"/>
            <w:hideMark/>
          </w:tcPr>
          <w:p w14:paraId="2E04C74F"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5.72</w:t>
            </w:r>
          </w:p>
        </w:tc>
        <w:tc>
          <w:tcPr>
            <w:tcW w:w="0" w:type="auto"/>
            <w:tcBorders>
              <w:top w:val="nil"/>
              <w:left w:val="nil"/>
              <w:bottom w:val="single" w:sz="4" w:space="0" w:color="auto"/>
              <w:right w:val="single" w:sz="4" w:space="0" w:color="auto"/>
            </w:tcBorders>
            <w:shd w:val="clear" w:color="auto" w:fill="auto"/>
            <w:vAlign w:val="center"/>
            <w:hideMark/>
          </w:tcPr>
          <w:p w14:paraId="085EDDDF"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5.2</w:t>
            </w:r>
          </w:p>
        </w:tc>
        <w:tc>
          <w:tcPr>
            <w:tcW w:w="0" w:type="auto"/>
            <w:tcBorders>
              <w:top w:val="nil"/>
              <w:left w:val="nil"/>
              <w:bottom w:val="single" w:sz="4" w:space="0" w:color="auto"/>
              <w:right w:val="single" w:sz="4" w:space="0" w:color="auto"/>
            </w:tcBorders>
            <w:shd w:val="clear" w:color="auto" w:fill="auto"/>
            <w:vAlign w:val="center"/>
            <w:hideMark/>
          </w:tcPr>
          <w:p w14:paraId="3A726205"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4.71</w:t>
            </w:r>
          </w:p>
        </w:tc>
        <w:tc>
          <w:tcPr>
            <w:tcW w:w="0" w:type="auto"/>
            <w:tcBorders>
              <w:top w:val="nil"/>
              <w:left w:val="nil"/>
              <w:bottom w:val="single" w:sz="4" w:space="0" w:color="auto"/>
              <w:right w:val="single" w:sz="4" w:space="0" w:color="auto"/>
            </w:tcBorders>
            <w:shd w:val="clear" w:color="auto" w:fill="auto"/>
            <w:vAlign w:val="center"/>
            <w:hideMark/>
          </w:tcPr>
          <w:p w14:paraId="51272186"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4.47</w:t>
            </w:r>
          </w:p>
        </w:tc>
      </w:tr>
      <w:tr w:rsidR="00E70B6A" w:rsidRPr="0022584E" w14:paraId="0EB15EE4" w14:textId="77777777" w:rsidTr="00896CFA">
        <w:tc>
          <w:tcPr>
            <w:tcW w:w="2263" w:type="dxa"/>
            <w:tcBorders>
              <w:top w:val="nil"/>
              <w:left w:val="single" w:sz="4" w:space="0" w:color="auto"/>
              <w:bottom w:val="single" w:sz="4" w:space="0" w:color="auto"/>
              <w:right w:val="single" w:sz="4" w:space="0" w:color="auto"/>
            </w:tcBorders>
            <w:shd w:val="clear" w:color="auto" w:fill="auto"/>
            <w:vAlign w:val="center"/>
            <w:hideMark/>
          </w:tcPr>
          <w:p w14:paraId="12870A3E" w14:textId="77777777" w:rsidR="00E70B6A" w:rsidRPr="0022584E" w:rsidRDefault="00E70B6A" w:rsidP="00415ECE">
            <w:pPr>
              <w:widowControl w:val="0"/>
              <w:jc w:val="both"/>
              <w:rPr>
                <w:rFonts w:ascii="Garamond" w:hAnsi="Garamond"/>
                <w:b/>
                <w:bCs/>
                <w:color w:val="000000"/>
                <w:sz w:val="20"/>
                <w:szCs w:val="20"/>
                <w:lang w:val="sq-AL" w:eastAsia="en-GB"/>
              </w:rPr>
            </w:pPr>
            <w:r w:rsidRPr="0022584E">
              <w:rPr>
                <w:rFonts w:ascii="Garamond" w:eastAsia="Courier New" w:hAnsi="Garamond"/>
                <w:b/>
                <w:bCs/>
                <w:kern w:val="1"/>
                <w:sz w:val="20"/>
                <w:szCs w:val="20"/>
                <w:lang w:val="sq-AL"/>
              </w:rPr>
              <w:t>Shpenzime interesi/pasive mesatare që shkaktojnë shpenzime (2)</w:t>
            </w:r>
          </w:p>
        </w:tc>
        <w:tc>
          <w:tcPr>
            <w:tcW w:w="851" w:type="dxa"/>
            <w:tcBorders>
              <w:top w:val="nil"/>
              <w:left w:val="nil"/>
              <w:bottom w:val="single" w:sz="4" w:space="0" w:color="auto"/>
              <w:right w:val="single" w:sz="4" w:space="0" w:color="auto"/>
            </w:tcBorders>
            <w:shd w:val="clear" w:color="auto" w:fill="auto"/>
            <w:vAlign w:val="center"/>
            <w:hideMark/>
          </w:tcPr>
          <w:p w14:paraId="61A0ACCF"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4.06</w:t>
            </w:r>
          </w:p>
        </w:tc>
        <w:tc>
          <w:tcPr>
            <w:tcW w:w="850" w:type="dxa"/>
            <w:tcBorders>
              <w:top w:val="nil"/>
              <w:left w:val="nil"/>
              <w:bottom w:val="single" w:sz="4" w:space="0" w:color="auto"/>
              <w:right w:val="single" w:sz="4" w:space="0" w:color="auto"/>
            </w:tcBorders>
            <w:shd w:val="clear" w:color="auto" w:fill="auto"/>
            <w:vAlign w:val="center"/>
            <w:hideMark/>
          </w:tcPr>
          <w:p w14:paraId="6C127B8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3.78</w:t>
            </w:r>
          </w:p>
        </w:tc>
        <w:tc>
          <w:tcPr>
            <w:tcW w:w="740" w:type="dxa"/>
            <w:tcBorders>
              <w:top w:val="nil"/>
              <w:left w:val="nil"/>
              <w:bottom w:val="single" w:sz="4" w:space="0" w:color="auto"/>
              <w:right w:val="single" w:sz="4" w:space="0" w:color="auto"/>
            </w:tcBorders>
            <w:shd w:val="clear" w:color="auto" w:fill="auto"/>
            <w:vAlign w:val="center"/>
            <w:hideMark/>
          </w:tcPr>
          <w:p w14:paraId="1C1AE82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3.57</w:t>
            </w:r>
          </w:p>
        </w:tc>
        <w:tc>
          <w:tcPr>
            <w:tcW w:w="0" w:type="auto"/>
            <w:tcBorders>
              <w:top w:val="nil"/>
              <w:left w:val="nil"/>
              <w:bottom w:val="single" w:sz="4" w:space="0" w:color="auto"/>
              <w:right w:val="single" w:sz="4" w:space="0" w:color="auto"/>
            </w:tcBorders>
            <w:shd w:val="clear" w:color="auto" w:fill="auto"/>
            <w:vAlign w:val="center"/>
            <w:hideMark/>
          </w:tcPr>
          <w:p w14:paraId="4F49EE46"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3.72</w:t>
            </w:r>
          </w:p>
        </w:tc>
        <w:tc>
          <w:tcPr>
            <w:tcW w:w="0" w:type="auto"/>
            <w:tcBorders>
              <w:top w:val="nil"/>
              <w:left w:val="nil"/>
              <w:bottom w:val="single" w:sz="4" w:space="0" w:color="auto"/>
              <w:right w:val="single" w:sz="4" w:space="0" w:color="auto"/>
            </w:tcBorders>
            <w:shd w:val="clear" w:color="auto" w:fill="auto"/>
            <w:vAlign w:val="center"/>
            <w:hideMark/>
          </w:tcPr>
          <w:p w14:paraId="6246CACB"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3.42</w:t>
            </w:r>
          </w:p>
        </w:tc>
        <w:tc>
          <w:tcPr>
            <w:tcW w:w="0" w:type="auto"/>
            <w:tcBorders>
              <w:top w:val="nil"/>
              <w:left w:val="nil"/>
              <w:bottom w:val="single" w:sz="4" w:space="0" w:color="auto"/>
              <w:right w:val="single" w:sz="4" w:space="0" w:color="auto"/>
            </w:tcBorders>
            <w:shd w:val="clear" w:color="auto" w:fill="auto"/>
            <w:vAlign w:val="center"/>
            <w:hideMark/>
          </w:tcPr>
          <w:p w14:paraId="50DEC601"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2.14</w:t>
            </w:r>
          </w:p>
        </w:tc>
        <w:tc>
          <w:tcPr>
            <w:tcW w:w="0" w:type="auto"/>
            <w:tcBorders>
              <w:top w:val="nil"/>
              <w:left w:val="nil"/>
              <w:bottom w:val="single" w:sz="4" w:space="0" w:color="auto"/>
              <w:right w:val="single" w:sz="4" w:space="0" w:color="auto"/>
            </w:tcBorders>
            <w:shd w:val="clear" w:color="auto" w:fill="auto"/>
            <w:vAlign w:val="center"/>
            <w:hideMark/>
          </w:tcPr>
          <w:p w14:paraId="0D5F02A9"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1.29</w:t>
            </w:r>
          </w:p>
        </w:tc>
        <w:tc>
          <w:tcPr>
            <w:tcW w:w="0" w:type="auto"/>
            <w:tcBorders>
              <w:top w:val="nil"/>
              <w:left w:val="nil"/>
              <w:bottom w:val="single" w:sz="4" w:space="0" w:color="auto"/>
              <w:right w:val="single" w:sz="4" w:space="0" w:color="auto"/>
            </w:tcBorders>
            <w:shd w:val="clear" w:color="auto" w:fill="auto"/>
            <w:vAlign w:val="center"/>
            <w:hideMark/>
          </w:tcPr>
          <w:p w14:paraId="10F5CF42"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0.94</w:t>
            </w:r>
          </w:p>
        </w:tc>
        <w:tc>
          <w:tcPr>
            <w:tcW w:w="0" w:type="auto"/>
            <w:tcBorders>
              <w:top w:val="nil"/>
              <w:left w:val="nil"/>
              <w:bottom w:val="single" w:sz="4" w:space="0" w:color="auto"/>
              <w:right w:val="single" w:sz="4" w:space="0" w:color="auto"/>
            </w:tcBorders>
            <w:shd w:val="clear" w:color="auto" w:fill="auto"/>
            <w:vAlign w:val="center"/>
            <w:hideMark/>
          </w:tcPr>
          <w:p w14:paraId="411CE3DA"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0.69</w:t>
            </w:r>
          </w:p>
        </w:tc>
        <w:tc>
          <w:tcPr>
            <w:tcW w:w="0" w:type="auto"/>
            <w:tcBorders>
              <w:top w:val="nil"/>
              <w:left w:val="nil"/>
              <w:bottom w:val="single" w:sz="4" w:space="0" w:color="auto"/>
              <w:right w:val="single" w:sz="4" w:space="0" w:color="auto"/>
            </w:tcBorders>
            <w:shd w:val="clear" w:color="auto" w:fill="auto"/>
            <w:vAlign w:val="center"/>
            <w:hideMark/>
          </w:tcPr>
          <w:p w14:paraId="0C5E09F9"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0.65</w:t>
            </w:r>
          </w:p>
        </w:tc>
      </w:tr>
      <w:tr w:rsidR="00E70B6A" w:rsidRPr="0022584E" w14:paraId="379B0BC9" w14:textId="77777777" w:rsidTr="00896CFA">
        <w:tc>
          <w:tcPr>
            <w:tcW w:w="2263" w:type="dxa"/>
            <w:tcBorders>
              <w:top w:val="nil"/>
              <w:left w:val="single" w:sz="4" w:space="0" w:color="auto"/>
              <w:bottom w:val="single" w:sz="4" w:space="0" w:color="auto"/>
              <w:right w:val="single" w:sz="4" w:space="0" w:color="auto"/>
            </w:tcBorders>
            <w:shd w:val="clear" w:color="auto" w:fill="auto"/>
            <w:vAlign w:val="center"/>
            <w:hideMark/>
          </w:tcPr>
          <w:p w14:paraId="4592049B" w14:textId="77777777" w:rsidR="00E70B6A" w:rsidRPr="0022584E" w:rsidRDefault="00E70B6A" w:rsidP="00415ECE">
            <w:pPr>
              <w:widowControl w:val="0"/>
              <w:jc w:val="both"/>
              <w:rPr>
                <w:rFonts w:ascii="Garamond" w:hAnsi="Garamond"/>
                <w:b/>
                <w:bCs/>
                <w:color w:val="000000"/>
                <w:sz w:val="20"/>
                <w:szCs w:val="20"/>
                <w:lang w:val="sq-AL" w:eastAsia="en-GB"/>
              </w:rPr>
            </w:pPr>
            <w:r w:rsidRPr="0022584E">
              <w:rPr>
                <w:rFonts w:ascii="Garamond" w:eastAsia="Courier New" w:hAnsi="Garamond"/>
                <w:b/>
                <w:bCs/>
                <w:kern w:val="1"/>
                <w:sz w:val="20"/>
                <w:szCs w:val="20"/>
                <w:lang w:val="sq-AL"/>
              </w:rPr>
              <w:t>Marzhi neto i interesave (NIM) {(1)-(2)}</w:t>
            </w:r>
          </w:p>
        </w:tc>
        <w:tc>
          <w:tcPr>
            <w:tcW w:w="851" w:type="dxa"/>
            <w:tcBorders>
              <w:top w:val="nil"/>
              <w:left w:val="nil"/>
              <w:bottom w:val="single" w:sz="4" w:space="0" w:color="auto"/>
              <w:right w:val="single" w:sz="4" w:space="0" w:color="auto"/>
            </w:tcBorders>
            <w:shd w:val="clear" w:color="auto" w:fill="auto"/>
            <w:vAlign w:val="center"/>
            <w:hideMark/>
          </w:tcPr>
          <w:p w14:paraId="0DC7757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4.04</w:t>
            </w:r>
          </w:p>
        </w:tc>
        <w:tc>
          <w:tcPr>
            <w:tcW w:w="850" w:type="dxa"/>
            <w:tcBorders>
              <w:top w:val="nil"/>
              <w:left w:val="nil"/>
              <w:bottom w:val="single" w:sz="4" w:space="0" w:color="auto"/>
              <w:right w:val="single" w:sz="4" w:space="0" w:color="auto"/>
            </w:tcBorders>
            <w:shd w:val="clear" w:color="auto" w:fill="auto"/>
            <w:vAlign w:val="center"/>
            <w:hideMark/>
          </w:tcPr>
          <w:p w14:paraId="37F32BA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4.32</w:t>
            </w:r>
          </w:p>
        </w:tc>
        <w:tc>
          <w:tcPr>
            <w:tcW w:w="740" w:type="dxa"/>
            <w:tcBorders>
              <w:top w:val="nil"/>
              <w:left w:val="nil"/>
              <w:bottom w:val="single" w:sz="4" w:space="0" w:color="auto"/>
              <w:right w:val="single" w:sz="4" w:space="0" w:color="auto"/>
            </w:tcBorders>
            <w:shd w:val="clear" w:color="auto" w:fill="auto"/>
            <w:vAlign w:val="center"/>
            <w:hideMark/>
          </w:tcPr>
          <w:p w14:paraId="06DF81F0"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4.2</w:t>
            </w:r>
          </w:p>
        </w:tc>
        <w:tc>
          <w:tcPr>
            <w:tcW w:w="0" w:type="auto"/>
            <w:tcBorders>
              <w:top w:val="nil"/>
              <w:left w:val="nil"/>
              <w:bottom w:val="single" w:sz="4" w:space="0" w:color="auto"/>
              <w:right w:val="single" w:sz="4" w:space="0" w:color="auto"/>
            </w:tcBorders>
            <w:shd w:val="clear" w:color="auto" w:fill="auto"/>
            <w:vAlign w:val="center"/>
            <w:hideMark/>
          </w:tcPr>
          <w:p w14:paraId="478891DA"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4.01</w:t>
            </w:r>
          </w:p>
        </w:tc>
        <w:tc>
          <w:tcPr>
            <w:tcW w:w="0" w:type="auto"/>
            <w:tcBorders>
              <w:top w:val="nil"/>
              <w:left w:val="nil"/>
              <w:bottom w:val="single" w:sz="4" w:space="0" w:color="auto"/>
              <w:right w:val="single" w:sz="4" w:space="0" w:color="auto"/>
            </w:tcBorders>
            <w:shd w:val="clear" w:color="auto" w:fill="auto"/>
            <w:vAlign w:val="center"/>
            <w:hideMark/>
          </w:tcPr>
          <w:p w14:paraId="5D5044D7"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3.88</w:t>
            </w:r>
          </w:p>
        </w:tc>
        <w:tc>
          <w:tcPr>
            <w:tcW w:w="0" w:type="auto"/>
            <w:tcBorders>
              <w:top w:val="nil"/>
              <w:left w:val="nil"/>
              <w:bottom w:val="single" w:sz="4" w:space="0" w:color="auto"/>
              <w:right w:val="single" w:sz="4" w:space="0" w:color="auto"/>
            </w:tcBorders>
            <w:shd w:val="clear" w:color="auto" w:fill="auto"/>
            <w:vAlign w:val="center"/>
            <w:hideMark/>
          </w:tcPr>
          <w:p w14:paraId="6B6DD47A"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4.15</w:t>
            </w:r>
          </w:p>
        </w:tc>
        <w:tc>
          <w:tcPr>
            <w:tcW w:w="0" w:type="auto"/>
            <w:tcBorders>
              <w:top w:val="nil"/>
              <w:left w:val="nil"/>
              <w:bottom w:val="single" w:sz="4" w:space="0" w:color="auto"/>
              <w:right w:val="single" w:sz="4" w:space="0" w:color="auto"/>
            </w:tcBorders>
            <w:shd w:val="clear" w:color="auto" w:fill="auto"/>
            <w:vAlign w:val="center"/>
            <w:hideMark/>
          </w:tcPr>
          <w:p w14:paraId="6F7D4D7E"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4.42</w:t>
            </w:r>
          </w:p>
        </w:tc>
        <w:tc>
          <w:tcPr>
            <w:tcW w:w="0" w:type="auto"/>
            <w:tcBorders>
              <w:top w:val="nil"/>
              <w:left w:val="nil"/>
              <w:bottom w:val="single" w:sz="4" w:space="0" w:color="auto"/>
              <w:right w:val="single" w:sz="4" w:space="0" w:color="auto"/>
            </w:tcBorders>
            <w:shd w:val="clear" w:color="auto" w:fill="auto"/>
            <w:vAlign w:val="center"/>
            <w:hideMark/>
          </w:tcPr>
          <w:p w14:paraId="3512E0AC"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4.23</w:t>
            </w:r>
          </w:p>
        </w:tc>
        <w:tc>
          <w:tcPr>
            <w:tcW w:w="0" w:type="auto"/>
            <w:tcBorders>
              <w:top w:val="nil"/>
              <w:left w:val="nil"/>
              <w:bottom w:val="single" w:sz="4" w:space="0" w:color="auto"/>
              <w:right w:val="single" w:sz="4" w:space="0" w:color="auto"/>
            </w:tcBorders>
            <w:shd w:val="clear" w:color="auto" w:fill="auto"/>
            <w:vAlign w:val="center"/>
            <w:hideMark/>
          </w:tcPr>
          <w:p w14:paraId="3041F0BD"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3.92</w:t>
            </w:r>
          </w:p>
        </w:tc>
        <w:tc>
          <w:tcPr>
            <w:tcW w:w="0" w:type="auto"/>
            <w:tcBorders>
              <w:top w:val="nil"/>
              <w:left w:val="nil"/>
              <w:bottom w:val="single" w:sz="4" w:space="0" w:color="auto"/>
              <w:right w:val="single" w:sz="4" w:space="0" w:color="auto"/>
            </w:tcBorders>
            <w:shd w:val="clear" w:color="auto" w:fill="auto"/>
            <w:vAlign w:val="center"/>
            <w:hideMark/>
          </w:tcPr>
          <w:p w14:paraId="6CBD5CB9" w14:textId="77777777" w:rsidR="00E70B6A" w:rsidRPr="0022584E" w:rsidRDefault="00E70B6A" w:rsidP="00415ECE">
            <w:pPr>
              <w:widowControl w:val="0"/>
              <w:jc w:val="center"/>
              <w:rPr>
                <w:rFonts w:ascii="Garamond" w:hAnsi="Garamond"/>
                <w:color w:val="000000"/>
                <w:sz w:val="20"/>
                <w:szCs w:val="20"/>
                <w:lang w:val="sq-AL" w:eastAsia="en-GB"/>
              </w:rPr>
            </w:pPr>
            <w:r w:rsidRPr="0022584E">
              <w:rPr>
                <w:rFonts w:ascii="Garamond" w:hAnsi="Garamond"/>
                <w:color w:val="000000"/>
                <w:sz w:val="20"/>
                <w:szCs w:val="20"/>
                <w:lang w:val="sq-AL" w:eastAsia="en-GB"/>
              </w:rPr>
              <w:t>3.73</w:t>
            </w:r>
          </w:p>
        </w:tc>
      </w:tr>
    </w:tbl>
    <w:p w14:paraId="521FEB1F" w14:textId="77777777" w:rsidR="00E70B6A" w:rsidRPr="0022584E" w:rsidRDefault="00E70B6A" w:rsidP="00E70B6A">
      <w:pPr>
        <w:widowControl w:val="0"/>
        <w:ind w:firstLine="284"/>
        <w:jc w:val="both"/>
        <w:rPr>
          <w:rFonts w:ascii="Garamond" w:eastAsia="ヒラギノ角ゴ Pro W3" w:hAnsi="Garamond"/>
          <w:lang w:val="sq-AL"/>
        </w:rPr>
      </w:pPr>
    </w:p>
    <w:p w14:paraId="694D4331" w14:textId="77777777" w:rsidR="00E70B6A" w:rsidRPr="0022584E" w:rsidRDefault="00E70B6A" w:rsidP="00E70B6A">
      <w:pPr>
        <w:pStyle w:val="Heading3"/>
        <w:keepNext w:val="0"/>
        <w:keepLines w:val="0"/>
        <w:widowControl w:val="0"/>
        <w:spacing w:before="0"/>
        <w:ind w:firstLine="284"/>
        <w:rPr>
          <w:rFonts w:ascii="Garamond" w:eastAsia="ヒラギノ角ゴ Pro W3" w:hAnsi="Garamond"/>
          <w:lang w:eastAsia="en-US"/>
        </w:rPr>
      </w:pPr>
      <w:bookmarkStart w:id="42" w:name="_Toc512897071"/>
      <w:bookmarkStart w:id="43" w:name="_Toc513483843"/>
      <w:bookmarkStart w:id="44" w:name="_Toc5133063"/>
      <w:r w:rsidRPr="0022584E">
        <w:rPr>
          <w:rFonts w:ascii="Garamond" w:eastAsia="ヒラギノ角ゴ Pro W3" w:hAnsi="Garamond"/>
          <w:lang w:eastAsia="en-US"/>
        </w:rPr>
        <w:t>Funksionimi i tregut të punës</w:t>
      </w:r>
      <w:bookmarkEnd w:id="42"/>
      <w:bookmarkEnd w:id="43"/>
      <w:bookmarkEnd w:id="44"/>
    </w:p>
    <w:p w14:paraId="2BD8289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Tregu i punës po përmirësohet vazhdimisht duke reflektuar një aktivitet më të mirë ekonomik. </w:t>
      </w:r>
    </w:p>
    <w:p w14:paraId="03D9627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tremujorin e dytë 2018, shkalla zyrtare e papunësisë në Shqipëri, për popullsinë 15 vjeç e lart, është 12,4 %. Krahasuar me tremujorin e dytë të vitit 2017, shkalla zyrtare e papunësisë u ul me 1.5 pikë përqindje. Krahasuar me tremujorin e parë 2018, shkalla zyrtare e papunësisë pësoi një rënie prej 0.1 pikë përqindje.</w:t>
      </w:r>
    </w:p>
    <w:p w14:paraId="2F12AC27"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Shkalla zyrtare e papunësisë për të rinjtë është 22.6%. Krahasuar me tremujorin e dytë të vitit 2017, shkalla e papunësisë për të rinjtë në tremujorin e dytë të vitit 2018 është 3.8 pikë përqindje më e ulët. Krahasuar me tremujorin e parë 2018, shkalla e papunësisë për të rinjtë ka pësuar një rënie prej 1.9 pikë përqindje.</w:t>
      </w:r>
    </w:p>
    <w:p w14:paraId="4A8CAD07" w14:textId="03E1FDC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tremujorin e dytë 2018, shkalla e punësimit për popullsinë 15–64 vjeç është 59.2%. Gjatë këtij tremujori, numri i të punësuarve u rrit me 3.3%, krahasuar me një vit më parë. Në terma tremujorë, krahasuar me tremujorin e parë të vitit 2018, punësimi pësoi një rritje prej 0.1%. Punësimi pësoi rritje në sektorin e shërbimeve me 0.3% dhe në sektorin e industrisë me 0.1%, ndërsa sektori bujqësor mbetet në të njëjtin nivel.</w:t>
      </w:r>
    </w:p>
    <w:p w14:paraId="75B56D11" w14:textId="6198BC5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tremujorin e dytë të vitit 2018, shkalla e pjesëmarrjes në forcat e punës për popullsinë 15–64 vjeç është 68.0%. Krahasuar me tremujorin e dytë të vitit 2017, shkalla e pjesëmarrjes në forcat e punës është 1.2 pikë përqindje më e lartë. Krahasuar me tremujorin e mëparshëm ky tregues ka mbetur në të njëjtin nivel.</w:t>
      </w:r>
    </w:p>
    <w:p w14:paraId="6A643ACC" w14:textId="25D2888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Gjatë tremujorit të dytë të vitit 2018, shkalla e pjesëmarrjes në forcat e punës për të rinjtë e moshës 15–29 vjeç është 49.0%. Për popullsinë 30–64 vjeç, në tremujorin e dytë 2018, shkalla e pjesëmarrjes në forcat e punës është 78.3%.</w:t>
      </w:r>
    </w:p>
    <w:p w14:paraId="033BBF1B" w14:textId="77777777" w:rsidR="00415ECE" w:rsidRPr="0022584E" w:rsidRDefault="00415ECE" w:rsidP="00E70B6A">
      <w:pPr>
        <w:widowControl w:val="0"/>
        <w:ind w:firstLine="284"/>
        <w:jc w:val="both"/>
        <w:rPr>
          <w:rFonts w:ascii="Garamond" w:eastAsia="ヒラギノ角ゴ Pro W3" w:hAnsi="Garamond"/>
          <w:lang w:val="sq-AL"/>
        </w:rPr>
      </w:pPr>
    </w:p>
    <w:p w14:paraId="3CFE9E84" w14:textId="79F1AA0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b/>
          <w:lang w:val="sq-AL"/>
        </w:rPr>
        <w:t>Tabela e të dhënave të tregut të punës (15 vjeç e lart)</w:t>
      </w:r>
    </w:p>
    <w:tbl>
      <w:tblPr>
        <w:tblW w:w="5000" w:type="pct"/>
        <w:tblInd w:w="-10" w:type="dxa"/>
        <w:tblLayout w:type="fixed"/>
        <w:tblLook w:val="04A0" w:firstRow="1" w:lastRow="0" w:firstColumn="1" w:lastColumn="0" w:noHBand="0" w:noVBand="1"/>
      </w:tblPr>
      <w:tblGrid>
        <w:gridCol w:w="2386"/>
        <w:gridCol w:w="1199"/>
        <w:gridCol w:w="2120"/>
        <w:gridCol w:w="1483"/>
        <w:gridCol w:w="2054"/>
      </w:tblGrid>
      <w:tr w:rsidR="00E70B6A" w:rsidRPr="0022584E" w14:paraId="2368EEE4" w14:textId="77777777" w:rsidTr="00BA3117">
        <w:tc>
          <w:tcPr>
            <w:tcW w:w="282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F14070C" w14:textId="77777777" w:rsidR="00E70B6A" w:rsidRPr="0022584E" w:rsidRDefault="00E70B6A" w:rsidP="00BA3117">
            <w:pPr>
              <w:widowControl w:val="0"/>
              <w:jc w:val="center"/>
              <w:rPr>
                <w:rFonts w:ascii="Garamond" w:hAnsi="Garamond"/>
                <w:b/>
                <w:bCs/>
                <w:i/>
                <w:iCs/>
                <w:color w:val="000000"/>
                <w:sz w:val="20"/>
                <w:szCs w:val="20"/>
                <w:lang w:val="sq-AL"/>
              </w:rPr>
            </w:pPr>
            <w:r w:rsidRPr="0022584E">
              <w:rPr>
                <w:rFonts w:ascii="Garamond" w:hAnsi="Garamond"/>
                <w:b/>
                <w:bCs/>
                <w:i/>
                <w:iCs/>
                <w:color w:val="000000"/>
                <w:sz w:val="20"/>
                <w:szCs w:val="20"/>
                <w:lang w:val="sq-AL"/>
              </w:rPr>
              <w:t>(Në %)</w:t>
            </w:r>
          </w:p>
        </w:tc>
        <w:tc>
          <w:tcPr>
            <w:tcW w:w="1672" w:type="dxa"/>
            <w:tcBorders>
              <w:top w:val="single" w:sz="8" w:space="0" w:color="auto"/>
              <w:left w:val="nil"/>
              <w:bottom w:val="single" w:sz="8" w:space="0" w:color="auto"/>
              <w:right w:val="single" w:sz="8" w:space="0" w:color="auto"/>
            </w:tcBorders>
            <w:shd w:val="clear" w:color="auto" w:fill="auto"/>
            <w:vAlign w:val="center"/>
            <w:hideMark/>
          </w:tcPr>
          <w:p w14:paraId="0E5F09B7" w14:textId="297703DB" w:rsidR="00E70B6A" w:rsidRPr="0022584E" w:rsidRDefault="00E70B6A" w:rsidP="00BA3117">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 xml:space="preserve">Shkalla </w:t>
            </w:r>
            <w:r w:rsidR="00BA3117" w:rsidRPr="0022584E">
              <w:rPr>
                <w:rFonts w:ascii="Garamond" w:hAnsi="Garamond"/>
                <w:b/>
                <w:bCs/>
                <w:color w:val="000000"/>
                <w:sz w:val="20"/>
                <w:szCs w:val="20"/>
                <w:lang w:val="sq-AL"/>
              </w:rPr>
              <w:t>zyrtare e papunësisë</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6F04675A" w14:textId="0A94A9BB" w:rsidR="00E70B6A" w:rsidRPr="0022584E" w:rsidRDefault="00E70B6A" w:rsidP="00BA3117">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 xml:space="preserve">Shkalla e </w:t>
            </w:r>
            <w:r w:rsidR="00BA3117" w:rsidRPr="0022584E">
              <w:rPr>
                <w:rFonts w:ascii="Garamond" w:hAnsi="Garamond"/>
                <w:b/>
                <w:bCs/>
                <w:color w:val="000000"/>
                <w:sz w:val="20"/>
                <w:szCs w:val="20"/>
                <w:lang w:val="sq-AL"/>
              </w:rPr>
              <w:t>punësimit</w:t>
            </w:r>
          </w:p>
        </w:tc>
        <w:tc>
          <w:tcPr>
            <w:tcW w:w="1620" w:type="dxa"/>
            <w:tcBorders>
              <w:top w:val="single" w:sz="8" w:space="0" w:color="auto"/>
              <w:left w:val="nil"/>
              <w:bottom w:val="single" w:sz="8" w:space="0" w:color="auto"/>
              <w:right w:val="single" w:sz="8" w:space="0" w:color="auto"/>
            </w:tcBorders>
            <w:shd w:val="clear" w:color="auto" w:fill="auto"/>
            <w:vAlign w:val="center"/>
            <w:hideMark/>
          </w:tcPr>
          <w:p w14:paraId="16FDD88A" w14:textId="77777777" w:rsidR="00E70B6A" w:rsidRPr="0022584E" w:rsidRDefault="00E70B6A" w:rsidP="00BA3117">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Shkalla e pjesëmarrjes së fuqisë punëtore</w:t>
            </w:r>
          </w:p>
        </w:tc>
      </w:tr>
      <w:tr w:rsidR="00E70B6A" w:rsidRPr="0022584E" w14:paraId="3AF03459" w14:textId="77777777" w:rsidTr="00896CFA">
        <w:tc>
          <w:tcPr>
            <w:tcW w:w="1882" w:type="dxa"/>
            <w:vMerge w:val="restart"/>
            <w:tcBorders>
              <w:top w:val="nil"/>
              <w:left w:val="single" w:sz="8" w:space="0" w:color="auto"/>
              <w:bottom w:val="single" w:sz="8" w:space="0" w:color="000000"/>
              <w:right w:val="single" w:sz="8" w:space="0" w:color="auto"/>
            </w:tcBorders>
            <w:shd w:val="clear" w:color="auto" w:fill="auto"/>
            <w:vAlign w:val="center"/>
            <w:hideMark/>
          </w:tcPr>
          <w:p w14:paraId="0BA1629E"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2012</w:t>
            </w:r>
          </w:p>
        </w:tc>
        <w:tc>
          <w:tcPr>
            <w:tcW w:w="946" w:type="dxa"/>
            <w:tcBorders>
              <w:top w:val="nil"/>
              <w:left w:val="nil"/>
              <w:bottom w:val="single" w:sz="8" w:space="0" w:color="auto"/>
              <w:right w:val="single" w:sz="8" w:space="0" w:color="auto"/>
            </w:tcBorders>
            <w:shd w:val="clear" w:color="auto" w:fill="auto"/>
            <w:vAlign w:val="center"/>
            <w:hideMark/>
          </w:tcPr>
          <w:p w14:paraId="49510D4E"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Q1</w:t>
            </w:r>
          </w:p>
        </w:tc>
        <w:tc>
          <w:tcPr>
            <w:tcW w:w="1672" w:type="dxa"/>
            <w:tcBorders>
              <w:top w:val="nil"/>
              <w:left w:val="nil"/>
              <w:bottom w:val="single" w:sz="8" w:space="0" w:color="auto"/>
              <w:right w:val="single" w:sz="8" w:space="0" w:color="auto"/>
            </w:tcBorders>
            <w:shd w:val="clear" w:color="auto" w:fill="auto"/>
            <w:vAlign w:val="center"/>
            <w:hideMark/>
          </w:tcPr>
          <w:p w14:paraId="4578553C"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12.9</w:t>
            </w:r>
          </w:p>
        </w:tc>
        <w:tc>
          <w:tcPr>
            <w:tcW w:w="1170" w:type="dxa"/>
            <w:tcBorders>
              <w:top w:val="nil"/>
              <w:left w:val="nil"/>
              <w:bottom w:val="single" w:sz="8" w:space="0" w:color="auto"/>
              <w:right w:val="single" w:sz="8" w:space="0" w:color="auto"/>
            </w:tcBorders>
            <w:shd w:val="clear" w:color="auto" w:fill="auto"/>
            <w:vAlign w:val="center"/>
            <w:hideMark/>
          </w:tcPr>
          <w:p w14:paraId="346AA7D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51.1</w:t>
            </w:r>
          </w:p>
        </w:tc>
        <w:tc>
          <w:tcPr>
            <w:tcW w:w="1620" w:type="dxa"/>
            <w:tcBorders>
              <w:top w:val="nil"/>
              <w:left w:val="nil"/>
              <w:bottom w:val="single" w:sz="8" w:space="0" w:color="auto"/>
              <w:right w:val="single" w:sz="8" w:space="0" w:color="auto"/>
            </w:tcBorders>
            <w:shd w:val="clear" w:color="auto" w:fill="auto"/>
            <w:vAlign w:val="center"/>
            <w:hideMark/>
          </w:tcPr>
          <w:p w14:paraId="7AB633D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58.7</w:t>
            </w:r>
          </w:p>
        </w:tc>
      </w:tr>
      <w:tr w:rsidR="00E70B6A" w:rsidRPr="0022584E" w14:paraId="55BA9B21"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2C150171"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3CE50DFD"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Q2</w:t>
            </w:r>
          </w:p>
        </w:tc>
        <w:tc>
          <w:tcPr>
            <w:tcW w:w="1672" w:type="dxa"/>
            <w:tcBorders>
              <w:top w:val="nil"/>
              <w:left w:val="nil"/>
              <w:bottom w:val="single" w:sz="8" w:space="0" w:color="auto"/>
              <w:right w:val="single" w:sz="8" w:space="0" w:color="auto"/>
            </w:tcBorders>
            <w:shd w:val="clear" w:color="auto" w:fill="auto"/>
            <w:vAlign w:val="center"/>
            <w:hideMark/>
          </w:tcPr>
          <w:p w14:paraId="3A5676C1"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13.3</w:t>
            </w:r>
          </w:p>
        </w:tc>
        <w:tc>
          <w:tcPr>
            <w:tcW w:w="1170" w:type="dxa"/>
            <w:tcBorders>
              <w:top w:val="nil"/>
              <w:left w:val="nil"/>
              <w:bottom w:val="single" w:sz="8" w:space="0" w:color="auto"/>
              <w:right w:val="single" w:sz="8" w:space="0" w:color="auto"/>
            </w:tcBorders>
            <w:shd w:val="clear" w:color="auto" w:fill="auto"/>
            <w:vAlign w:val="center"/>
            <w:hideMark/>
          </w:tcPr>
          <w:p w14:paraId="2216ADC5"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50.2</w:t>
            </w:r>
          </w:p>
        </w:tc>
        <w:tc>
          <w:tcPr>
            <w:tcW w:w="1620" w:type="dxa"/>
            <w:tcBorders>
              <w:top w:val="nil"/>
              <w:left w:val="nil"/>
              <w:bottom w:val="single" w:sz="8" w:space="0" w:color="auto"/>
              <w:right w:val="single" w:sz="8" w:space="0" w:color="auto"/>
            </w:tcBorders>
            <w:shd w:val="clear" w:color="auto" w:fill="auto"/>
            <w:vAlign w:val="center"/>
            <w:hideMark/>
          </w:tcPr>
          <w:p w14:paraId="5B15285F"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57.9</w:t>
            </w:r>
          </w:p>
        </w:tc>
      </w:tr>
      <w:tr w:rsidR="00E70B6A" w:rsidRPr="0022584E" w14:paraId="0299B89E"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72DE19ED"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4D958A3D"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Q3</w:t>
            </w:r>
          </w:p>
        </w:tc>
        <w:tc>
          <w:tcPr>
            <w:tcW w:w="1672" w:type="dxa"/>
            <w:tcBorders>
              <w:top w:val="nil"/>
              <w:left w:val="nil"/>
              <w:bottom w:val="single" w:sz="8" w:space="0" w:color="auto"/>
              <w:right w:val="single" w:sz="8" w:space="0" w:color="auto"/>
            </w:tcBorders>
            <w:shd w:val="clear" w:color="auto" w:fill="auto"/>
            <w:vAlign w:val="center"/>
            <w:hideMark/>
          </w:tcPr>
          <w:p w14:paraId="7CE52AC9"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13.6</w:t>
            </w:r>
          </w:p>
        </w:tc>
        <w:tc>
          <w:tcPr>
            <w:tcW w:w="1170" w:type="dxa"/>
            <w:tcBorders>
              <w:top w:val="nil"/>
              <w:left w:val="nil"/>
              <w:bottom w:val="single" w:sz="8" w:space="0" w:color="auto"/>
              <w:right w:val="single" w:sz="8" w:space="0" w:color="auto"/>
            </w:tcBorders>
            <w:shd w:val="clear" w:color="auto" w:fill="auto"/>
            <w:vAlign w:val="center"/>
            <w:hideMark/>
          </w:tcPr>
          <w:p w14:paraId="7EA75F0C"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48.6</w:t>
            </w:r>
          </w:p>
        </w:tc>
        <w:tc>
          <w:tcPr>
            <w:tcW w:w="1620" w:type="dxa"/>
            <w:tcBorders>
              <w:top w:val="nil"/>
              <w:left w:val="nil"/>
              <w:bottom w:val="single" w:sz="8" w:space="0" w:color="auto"/>
              <w:right w:val="single" w:sz="8" w:space="0" w:color="auto"/>
            </w:tcBorders>
            <w:shd w:val="clear" w:color="auto" w:fill="auto"/>
            <w:vAlign w:val="center"/>
            <w:hideMark/>
          </w:tcPr>
          <w:p w14:paraId="75F63D47"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56.2</w:t>
            </w:r>
          </w:p>
        </w:tc>
      </w:tr>
      <w:tr w:rsidR="00E70B6A" w:rsidRPr="0022584E" w14:paraId="0EC0844B"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5E4C478F"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2F6221B4"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Q4</w:t>
            </w:r>
          </w:p>
        </w:tc>
        <w:tc>
          <w:tcPr>
            <w:tcW w:w="1672" w:type="dxa"/>
            <w:tcBorders>
              <w:top w:val="nil"/>
              <w:left w:val="nil"/>
              <w:bottom w:val="single" w:sz="8" w:space="0" w:color="auto"/>
              <w:right w:val="single" w:sz="8" w:space="0" w:color="auto"/>
            </w:tcBorders>
            <w:shd w:val="clear" w:color="auto" w:fill="auto"/>
            <w:vAlign w:val="center"/>
            <w:hideMark/>
          </w:tcPr>
          <w:p w14:paraId="62B3BE52"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13.6</w:t>
            </w:r>
          </w:p>
        </w:tc>
        <w:tc>
          <w:tcPr>
            <w:tcW w:w="1170" w:type="dxa"/>
            <w:tcBorders>
              <w:top w:val="nil"/>
              <w:left w:val="nil"/>
              <w:bottom w:val="single" w:sz="8" w:space="0" w:color="auto"/>
              <w:right w:val="single" w:sz="8" w:space="0" w:color="auto"/>
            </w:tcBorders>
            <w:shd w:val="clear" w:color="auto" w:fill="auto"/>
            <w:vAlign w:val="center"/>
            <w:hideMark/>
          </w:tcPr>
          <w:p w14:paraId="24993804"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48.7</w:t>
            </w:r>
          </w:p>
        </w:tc>
        <w:tc>
          <w:tcPr>
            <w:tcW w:w="1620" w:type="dxa"/>
            <w:tcBorders>
              <w:top w:val="nil"/>
              <w:left w:val="nil"/>
              <w:bottom w:val="single" w:sz="8" w:space="0" w:color="auto"/>
              <w:right w:val="single" w:sz="8" w:space="0" w:color="auto"/>
            </w:tcBorders>
            <w:shd w:val="clear" w:color="auto" w:fill="auto"/>
            <w:vAlign w:val="center"/>
            <w:hideMark/>
          </w:tcPr>
          <w:p w14:paraId="2506BE55"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56.4</w:t>
            </w:r>
          </w:p>
        </w:tc>
      </w:tr>
      <w:tr w:rsidR="00E70B6A" w:rsidRPr="0022584E" w14:paraId="6B2323DC" w14:textId="77777777" w:rsidTr="00896CFA">
        <w:tc>
          <w:tcPr>
            <w:tcW w:w="1882" w:type="dxa"/>
            <w:vMerge w:val="restart"/>
            <w:tcBorders>
              <w:top w:val="nil"/>
              <w:left w:val="single" w:sz="8" w:space="0" w:color="auto"/>
              <w:bottom w:val="single" w:sz="8" w:space="0" w:color="000000"/>
              <w:right w:val="single" w:sz="8" w:space="0" w:color="auto"/>
            </w:tcBorders>
            <w:shd w:val="clear" w:color="auto" w:fill="auto"/>
            <w:vAlign w:val="center"/>
            <w:hideMark/>
          </w:tcPr>
          <w:p w14:paraId="0A9FFAAE"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2013</w:t>
            </w:r>
          </w:p>
        </w:tc>
        <w:tc>
          <w:tcPr>
            <w:tcW w:w="946" w:type="dxa"/>
            <w:tcBorders>
              <w:top w:val="nil"/>
              <w:left w:val="nil"/>
              <w:bottom w:val="single" w:sz="8" w:space="0" w:color="auto"/>
              <w:right w:val="single" w:sz="8" w:space="0" w:color="auto"/>
            </w:tcBorders>
            <w:shd w:val="clear" w:color="auto" w:fill="auto"/>
            <w:vAlign w:val="center"/>
            <w:hideMark/>
          </w:tcPr>
          <w:p w14:paraId="366098FD"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Q1</w:t>
            </w:r>
          </w:p>
        </w:tc>
        <w:tc>
          <w:tcPr>
            <w:tcW w:w="1672" w:type="dxa"/>
            <w:tcBorders>
              <w:top w:val="nil"/>
              <w:left w:val="nil"/>
              <w:bottom w:val="single" w:sz="8" w:space="0" w:color="auto"/>
              <w:right w:val="single" w:sz="8" w:space="0" w:color="auto"/>
            </w:tcBorders>
            <w:shd w:val="clear" w:color="auto" w:fill="auto"/>
            <w:vAlign w:val="center"/>
            <w:hideMark/>
          </w:tcPr>
          <w:p w14:paraId="32D9E918"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14.3</w:t>
            </w:r>
          </w:p>
        </w:tc>
        <w:tc>
          <w:tcPr>
            <w:tcW w:w="1170" w:type="dxa"/>
            <w:tcBorders>
              <w:top w:val="nil"/>
              <w:left w:val="nil"/>
              <w:bottom w:val="single" w:sz="8" w:space="0" w:color="auto"/>
              <w:right w:val="single" w:sz="8" w:space="0" w:color="auto"/>
            </w:tcBorders>
            <w:shd w:val="clear" w:color="auto" w:fill="auto"/>
            <w:vAlign w:val="center"/>
            <w:hideMark/>
          </w:tcPr>
          <w:p w14:paraId="6CD0069F"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47</w:t>
            </w:r>
          </w:p>
        </w:tc>
        <w:tc>
          <w:tcPr>
            <w:tcW w:w="1620" w:type="dxa"/>
            <w:tcBorders>
              <w:top w:val="nil"/>
              <w:left w:val="nil"/>
              <w:bottom w:val="single" w:sz="8" w:space="0" w:color="auto"/>
              <w:right w:val="single" w:sz="8" w:space="0" w:color="auto"/>
            </w:tcBorders>
            <w:shd w:val="clear" w:color="auto" w:fill="auto"/>
            <w:vAlign w:val="center"/>
            <w:hideMark/>
          </w:tcPr>
          <w:p w14:paraId="039AF7D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54.9</w:t>
            </w:r>
          </w:p>
        </w:tc>
      </w:tr>
      <w:tr w:rsidR="00E70B6A" w:rsidRPr="0022584E" w14:paraId="5A4CE191"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3E239B91"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7713F233"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Q2</w:t>
            </w:r>
          </w:p>
        </w:tc>
        <w:tc>
          <w:tcPr>
            <w:tcW w:w="1672" w:type="dxa"/>
            <w:tcBorders>
              <w:top w:val="nil"/>
              <w:left w:val="nil"/>
              <w:bottom w:val="single" w:sz="8" w:space="0" w:color="auto"/>
              <w:right w:val="single" w:sz="8" w:space="0" w:color="auto"/>
            </w:tcBorders>
            <w:shd w:val="clear" w:color="auto" w:fill="auto"/>
            <w:vAlign w:val="center"/>
            <w:hideMark/>
          </w:tcPr>
          <w:p w14:paraId="533F7747"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16</w:t>
            </w:r>
          </w:p>
        </w:tc>
        <w:tc>
          <w:tcPr>
            <w:tcW w:w="1170" w:type="dxa"/>
            <w:tcBorders>
              <w:top w:val="nil"/>
              <w:left w:val="nil"/>
              <w:bottom w:val="single" w:sz="8" w:space="0" w:color="auto"/>
              <w:right w:val="single" w:sz="8" w:space="0" w:color="auto"/>
            </w:tcBorders>
            <w:shd w:val="clear" w:color="auto" w:fill="auto"/>
            <w:vAlign w:val="center"/>
            <w:hideMark/>
          </w:tcPr>
          <w:p w14:paraId="44CFB63C"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44.1</w:t>
            </w:r>
          </w:p>
        </w:tc>
        <w:tc>
          <w:tcPr>
            <w:tcW w:w="1620" w:type="dxa"/>
            <w:tcBorders>
              <w:top w:val="nil"/>
              <w:left w:val="nil"/>
              <w:bottom w:val="single" w:sz="8" w:space="0" w:color="auto"/>
              <w:right w:val="single" w:sz="8" w:space="0" w:color="auto"/>
            </w:tcBorders>
            <w:shd w:val="clear" w:color="auto" w:fill="auto"/>
            <w:vAlign w:val="center"/>
            <w:hideMark/>
          </w:tcPr>
          <w:p w14:paraId="6F8EF4A9"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52.5</w:t>
            </w:r>
          </w:p>
        </w:tc>
      </w:tr>
      <w:tr w:rsidR="00E70B6A" w:rsidRPr="0022584E" w14:paraId="03921BB0"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5276605A"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225B2D05"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Q3</w:t>
            </w:r>
          </w:p>
        </w:tc>
        <w:tc>
          <w:tcPr>
            <w:tcW w:w="1672" w:type="dxa"/>
            <w:tcBorders>
              <w:top w:val="nil"/>
              <w:left w:val="nil"/>
              <w:bottom w:val="single" w:sz="8" w:space="0" w:color="auto"/>
              <w:right w:val="single" w:sz="8" w:space="0" w:color="auto"/>
            </w:tcBorders>
            <w:shd w:val="clear" w:color="auto" w:fill="auto"/>
            <w:vAlign w:val="center"/>
            <w:hideMark/>
          </w:tcPr>
          <w:p w14:paraId="1EDAE7DE"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16.8</w:t>
            </w:r>
          </w:p>
        </w:tc>
        <w:tc>
          <w:tcPr>
            <w:tcW w:w="1170" w:type="dxa"/>
            <w:tcBorders>
              <w:top w:val="nil"/>
              <w:left w:val="nil"/>
              <w:bottom w:val="single" w:sz="8" w:space="0" w:color="auto"/>
              <w:right w:val="single" w:sz="8" w:space="0" w:color="auto"/>
            </w:tcBorders>
            <w:shd w:val="clear" w:color="auto" w:fill="auto"/>
            <w:vAlign w:val="center"/>
            <w:hideMark/>
          </w:tcPr>
          <w:p w14:paraId="4EFDFB53"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42.9</w:t>
            </w:r>
          </w:p>
        </w:tc>
        <w:tc>
          <w:tcPr>
            <w:tcW w:w="1620" w:type="dxa"/>
            <w:tcBorders>
              <w:top w:val="nil"/>
              <w:left w:val="nil"/>
              <w:bottom w:val="single" w:sz="8" w:space="0" w:color="auto"/>
              <w:right w:val="single" w:sz="8" w:space="0" w:color="auto"/>
            </w:tcBorders>
            <w:shd w:val="clear" w:color="auto" w:fill="auto"/>
            <w:vAlign w:val="center"/>
            <w:hideMark/>
          </w:tcPr>
          <w:p w14:paraId="009F8A87"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51.5</w:t>
            </w:r>
          </w:p>
        </w:tc>
      </w:tr>
      <w:tr w:rsidR="00E70B6A" w:rsidRPr="0022584E" w14:paraId="17EC1EE9"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173CDCB9"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14EC6382"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Q4</w:t>
            </w:r>
          </w:p>
        </w:tc>
        <w:tc>
          <w:tcPr>
            <w:tcW w:w="1672" w:type="dxa"/>
            <w:tcBorders>
              <w:top w:val="nil"/>
              <w:left w:val="nil"/>
              <w:bottom w:val="single" w:sz="8" w:space="0" w:color="auto"/>
              <w:right w:val="single" w:sz="8" w:space="0" w:color="auto"/>
            </w:tcBorders>
            <w:shd w:val="clear" w:color="auto" w:fill="auto"/>
            <w:vAlign w:val="center"/>
            <w:hideMark/>
          </w:tcPr>
          <w:p w14:paraId="4BB23292"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16.8</w:t>
            </w:r>
          </w:p>
        </w:tc>
        <w:tc>
          <w:tcPr>
            <w:tcW w:w="1170" w:type="dxa"/>
            <w:tcBorders>
              <w:top w:val="nil"/>
              <w:left w:val="nil"/>
              <w:bottom w:val="single" w:sz="8" w:space="0" w:color="auto"/>
              <w:right w:val="single" w:sz="8" w:space="0" w:color="auto"/>
            </w:tcBorders>
            <w:shd w:val="clear" w:color="auto" w:fill="auto"/>
            <w:vAlign w:val="center"/>
            <w:hideMark/>
          </w:tcPr>
          <w:p w14:paraId="0E4AEDDB"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42.4</w:t>
            </w:r>
          </w:p>
        </w:tc>
        <w:tc>
          <w:tcPr>
            <w:tcW w:w="1620" w:type="dxa"/>
            <w:tcBorders>
              <w:top w:val="nil"/>
              <w:left w:val="nil"/>
              <w:bottom w:val="single" w:sz="8" w:space="0" w:color="auto"/>
              <w:right w:val="single" w:sz="8" w:space="0" w:color="auto"/>
            </w:tcBorders>
            <w:shd w:val="clear" w:color="auto" w:fill="auto"/>
            <w:vAlign w:val="center"/>
            <w:hideMark/>
          </w:tcPr>
          <w:p w14:paraId="6B9395F1"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50.9</w:t>
            </w:r>
          </w:p>
        </w:tc>
      </w:tr>
      <w:tr w:rsidR="00E70B6A" w:rsidRPr="0022584E" w14:paraId="16807D44" w14:textId="77777777" w:rsidTr="00896CFA">
        <w:tc>
          <w:tcPr>
            <w:tcW w:w="1882" w:type="dxa"/>
            <w:vMerge w:val="restart"/>
            <w:tcBorders>
              <w:top w:val="nil"/>
              <w:left w:val="single" w:sz="8" w:space="0" w:color="auto"/>
              <w:bottom w:val="single" w:sz="8" w:space="0" w:color="000000"/>
              <w:right w:val="single" w:sz="8" w:space="0" w:color="auto"/>
            </w:tcBorders>
            <w:shd w:val="clear" w:color="auto" w:fill="auto"/>
            <w:vAlign w:val="center"/>
            <w:hideMark/>
          </w:tcPr>
          <w:p w14:paraId="586A9AE6"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2014</w:t>
            </w:r>
          </w:p>
        </w:tc>
        <w:tc>
          <w:tcPr>
            <w:tcW w:w="946" w:type="dxa"/>
            <w:tcBorders>
              <w:top w:val="nil"/>
              <w:left w:val="nil"/>
              <w:bottom w:val="single" w:sz="8" w:space="0" w:color="auto"/>
              <w:right w:val="single" w:sz="8" w:space="0" w:color="auto"/>
            </w:tcBorders>
            <w:shd w:val="clear" w:color="auto" w:fill="auto"/>
            <w:vAlign w:val="center"/>
            <w:hideMark/>
          </w:tcPr>
          <w:p w14:paraId="0CC5439F"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Q1</w:t>
            </w:r>
          </w:p>
        </w:tc>
        <w:tc>
          <w:tcPr>
            <w:tcW w:w="1672" w:type="dxa"/>
            <w:tcBorders>
              <w:top w:val="nil"/>
              <w:left w:val="nil"/>
              <w:bottom w:val="single" w:sz="8" w:space="0" w:color="auto"/>
              <w:right w:val="single" w:sz="8" w:space="0" w:color="auto"/>
            </w:tcBorders>
            <w:shd w:val="clear" w:color="auto" w:fill="auto"/>
            <w:vAlign w:val="center"/>
            <w:hideMark/>
          </w:tcPr>
          <w:p w14:paraId="06BFEAFB"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18.2</w:t>
            </w:r>
          </w:p>
        </w:tc>
        <w:tc>
          <w:tcPr>
            <w:tcW w:w="1170" w:type="dxa"/>
            <w:tcBorders>
              <w:top w:val="nil"/>
              <w:left w:val="nil"/>
              <w:bottom w:val="single" w:sz="8" w:space="0" w:color="auto"/>
              <w:right w:val="single" w:sz="8" w:space="0" w:color="auto"/>
            </w:tcBorders>
            <w:shd w:val="clear" w:color="auto" w:fill="auto"/>
            <w:vAlign w:val="center"/>
            <w:hideMark/>
          </w:tcPr>
          <w:p w14:paraId="0BA645D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41.5</w:t>
            </w:r>
          </w:p>
        </w:tc>
        <w:tc>
          <w:tcPr>
            <w:tcW w:w="1620" w:type="dxa"/>
            <w:tcBorders>
              <w:top w:val="nil"/>
              <w:left w:val="nil"/>
              <w:bottom w:val="single" w:sz="8" w:space="0" w:color="auto"/>
              <w:right w:val="single" w:sz="8" w:space="0" w:color="auto"/>
            </w:tcBorders>
            <w:shd w:val="clear" w:color="auto" w:fill="auto"/>
            <w:vAlign w:val="center"/>
            <w:hideMark/>
          </w:tcPr>
          <w:p w14:paraId="04D2652F"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50.8</w:t>
            </w:r>
          </w:p>
        </w:tc>
      </w:tr>
      <w:tr w:rsidR="00E70B6A" w:rsidRPr="0022584E" w14:paraId="0516D949"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5A524E3A"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228FED93"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Q2</w:t>
            </w:r>
          </w:p>
        </w:tc>
        <w:tc>
          <w:tcPr>
            <w:tcW w:w="1672" w:type="dxa"/>
            <w:tcBorders>
              <w:top w:val="nil"/>
              <w:left w:val="nil"/>
              <w:bottom w:val="single" w:sz="8" w:space="0" w:color="auto"/>
              <w:right w:val="single" w:sz="8" w:space="0" w:color="auto"/>
            </w:tcBorders>
            <w:shd w:val="clear" w:color="auto" w:fill="auto"/>
            <w:vAlign w:val="center"/>
            <w:hideMark/>
          </w:tcPr>
          <w:p w14:paraId="0699E677"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17.2</w:t>
            </w:r>
          </w:p>
        </w:tc>
        <w:tc>
          <w:tcPr>
            <w:tcW w:w="1170" w:type="dxa"/>
            <w:tcBorders>
              <w:top w:val="nil"/>
              <w:left w:val="nil"/>
              <w:bottom w:val="single" w:sz="8" w:space="0" w:color="auto"/>
              <w:right w:val="single" w:sz="8" w:space="0" w:color="auto"/>
            </w:tcBorders>
            <w:shd w:val="clear" w:color="auto" w:fill="auto"/>
            <w:vAlign w:val="center"/>
            <w:hideMark/>
          </w:tcPr>
          <w:p w14:paraId="592B1056"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44.4</w:t>
            </w:r>
          </w:p>
        </w:tc>
        <w:tc>
          <w:tcPr>
            <w:tcW w:w="1620" w:type="dxa"/>
            <w:tcBorders>
              <w:top w:val="nil"/>
              <w:left w:val="nil"/>
              <w:bottom w:val="single" w:sz="8" w:space="0" w:color="auto"/>
              <w:right w:val="single" w:sz="8" w:space="0" w:color="auto"/>
            </w:tcBorders>
            <w:shd w:val="clear" w:color="auto" w:fill="auto"/>
            <w:vAlign w:val="center"/>
            <w:hideMark/>
          </w:tcPr>
          <w:p w14:paraId="641E9A6B"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53.6</w:t>
            </w:r>
          </w:p>
        </w:tc>
      </w:tr>
      <w:tr w:rsidR="00E70B6A" w:rsidRPr="0022584E" w14:paraId="16617772"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589A73E6"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385D291A"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Q3</w:t>
            </w:r>
          </w:p>
        </w:tc>
        <w:tc>
          <w:tcPr>
            <w:tcW w:w="1672" w:type="dxa"/>
            <w:tcBorders>
              <w:top w:val="nil"/>
              <w:left w:val="nil"/>
              <w:bottom w:val="single" w:sz="8" w:space="0" w:color="auto"/>
              <w:right w:val="single" w:sz="8" w:space="0" w:color="auto"/>
            </w:tcBorders>
            <w:shd w:val="clear" w:color="auto" w:fill="auto"/>
            <w:vAlign w:val="center"/>
            <w:hideMark/>
          </w:tcPr>
          <w:p w14:paraId="68FEAF85"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17</w:t>
            </w:r>
          </w:p>
        </w:tc>
        <w:tc>
          <w:tcPr>
            <w:tcW w:w="1170" w:type="dxa"/>
            <w:tcBorders>
              <w:top w:val="nil"/>
              <w:left w:val="nil"/>
              <w:bottom w:val="single" w:sz="8" w:space="0" w:color="auto"/>
              <w:right w:val="single" w:sz="8" w:space="0" w:color="auto"/>
            </w:tcBorders>
            <w:shd w:val="clear" w:color="auto" w:fill="auto"/>
            <w:vAlign w:val="center"/>
            <w:hideMark/>
          </w:tcPr>
          <w:p w14:paraId="0DA082CC"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45.8</w:t>
            </w:r>
          </w:p>
        </w:tc>
        <w:tc>
          <w:tcPr>
            <w:tcW w:w="1620" w:type="dxa"/>
            <w:tcBorders>
              <w:top w:val="nil"/>
              <w:left w:val="nil"/>
              <w:bottom w:val="single" w:sz="8" w:space="0" w:color="auto"/>
              <w:right w:val="single" w:sz="8" w:space="0" w:color="auto"/>
            </w:tcBorders>
            <w:shd w:val="clear" w:color="auto" w:fill="auto"/>
            <w:vAlign w:val="center"/>
            <w:hideMark/>
          </w:tcPr>
          <w:p w14:paraId="61C67AC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55.2</w:t>
            </w:r>
          </w:p>
        </w:tc>
      </w:tr>
      <w:tr w:rsidR="00E70B6A" w:rsidRPr="0022584E" w14:paraId="2DB27360"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342FFEA5"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3048DC8E"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Q4</w:t>
            </w:r>
          </w:p>
        </w:tc>
        <w:tc>
          <w:tcPr>
            <w:tcW w:w="1672" w:type="dxa"/>
            <w:tcBorders>
              <w:top w:val="nil"/>
              <w:left w:val="nil"/>
              <w:bottom w:val="single" w:sz="8" w:space="0" w:color="auto"/>
              <w:right w:val="single" w:sz="8" w:space="0" w:color="auto"/>
            </w:tcBorders>
            <w:shd w:val="clear" w:color="auto" w:fill="auto"/>
            <w:vAlign w:val="center"/>
            <w:hideMark/>
          </w:tcPr>
          <w:p w14:paraId="7641FA8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17.6</w:t>
            </w:r>
          </w:p>
        </w:tc>
        <w:tc>
          <w:tcPr>
            <w:tcW w:w="1170" w:type="dxa"/>
            <w:tcBorders>
              <w:top w:val="nil"/>
              <w:left w:val="nil"/>
              <w:bottom w:val="single" w:sz="8" w:space="0" w:color="auto"/>
              <w:right w:val="single" w:sz="8" w:space="0" w:color="auto"/>
            </w:tcBorders>
            <w:shd w:val="clear" w:color="auto" w:fill="auto"/>
            <w:vAlign w:val="center"/>
            <w:hideMark/>
          </w:tcPr>
          <w:p w14:paraId="5C3580DC"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45.6</w:t>
            </w:r>
          </w:p>
        </w:tc>
        <w:tc>
          <w:tcPr>
            <w:tcW w:w="1620" w:type="dxa"/>
            <w:tcBorders>
              <w:top w:val="nil"/>
              <w:left w:val="nil"/>
              <w:bottom w:val="single" w:sz="8" w:space="0" w:color="auto"/>
              <w:right w:val="single" w:sz="8" w:space="0" w:color="auto"/>
            </w:tcBorders>
            <w:shd w:val="clear" w:color="auto" w:fill="auto"/>
            <w:vAlign w:val="center"/>
            <w:hideMark/>
          </w:tcPr>
          <w:p w14:paraId="0B9D542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55.3</w:t>
            </w:r>
          </w:p>
        </w:tc>
      </w:tr>
      <w:tr w:rsidR="00E70B6A" w:rsidRPr="0022584E" w14:paraId="5888ACF1" w14:textId="77777777" w:rsidTr="00896CFA">
        <w:tc>
          <w:tcPr>
            <w:tcW w:w="1882" w:type="dxa"/>
            <w:vMerge w:val="restart"/>
            <w:tcBorders>
              <w:top w:val="nil"/>
              <w:left w:val="single" w:sz="8" w:space="0" w:color="auto"/>
              <w:bottom w:val="single" w:sz="8" w:space="0" w:color="000000"/>
              <w:right w:val="single" w:sz="8" w:space="0" w:color="auto"/>
            </w:tcBorders>
            <w:shd w:val="clear" w:color="auto" w:fill="auto"/>
            <w:vAlign w:val="center"/>
            <w:hideMark/>
          </w:tcPr>
          <w:p w14:paraId="3200F27B"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2015</w:t>
            </w:r>
          </w:p>
        </w:tc>
        <w:tc>
          <w:tcPr>
            <w:tcW w:w="946" w:type="dxa"/>
            <w:tcBorders>
              <w:top w:val="nil"/>
              <w:left w:val="nil"/>
              <w:bottom w:val="single" w:sz="8" w:space="0" w:color="auto"/>
              <w:right w:val="single" w:sz="8" w:space="0" w:color="auto"/>
            </w:tcBorders>
            <w:shd w:val="clear" w:color="auto" w:fill="auto"/>
            <w:vAlign w:val="center"/>
            <w:hideMark/>
          </w:tcPr>
          <w:p w14:paraId="696332E5"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Q1</w:t>
            </w:r>
          </w:p>
        </w:tc>
        <w:tc>
          <w:tcPr>
            <w:tcW w:w="1672" w:type="dxa"/>
            <w:tcBorders>
              <w:top w:val="nil"/>
              <w:left w:val="nil"/>
              <w:bottom w:val="single" w:sz="8" w:space="0" w:color="auto"/>
              <w:right w:val="single" w:sz="8" w:space="0" w:color="auto"/>
            </w:tcBorders>
            <w:shd w:val="clear" w:color="auto" w:fill="auto"/>
            <w:vAlign w:val="center"/>
            <w:hideMark/>
          </w:tcPr>
          <w:p w14:paraId="1DA46FB5"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16.9</w:t>
            </w:r>
          </w:p>
        </w:tc>
        <w:tc>
          <w:tcPr>
            <w:tcW w:w="1170" w:type="dxa"/>
            <w:tcBorders>
              <w:top w:val="nil"/>
              <w:left w:val="nil"/>
              <w:bottom w:val="single" w:sz="8" w:space="0" w:color="auto"/>
              <w:right w:val="single" w:sz="8" w:space="0" w:color="auto"/>
            </w:tcBorders>
            <w:shd w:val="clear" w:color="auto" w:fill="auto"/>
            <w:vAlign w:val="center"/>
            <w:hideMark/>
          </w:tcPr>
          <w:p w14:paraId="485E378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45.6</w:t>
            </w:r>
          </w:p>
        </w:tc>
        <w:tc>
          <w:tcPr>
            <w:tcW w:w="1620" w:type="dxa"/>
            <w:tcBorders>
              <w:top w:val="nil"/>
              <w:left w:val="nil"/>
              <w:bottom w:val="single" w:sz="8" w:space="0" w:color="auto"/>
              <w:right w:val="single" w:sz="8" w:space="0" w:color="auto"/>
            </w:tcBorders>
            <w:shd w:val="clear" w:color="auto" w:fill="auto"/>
            <w:vAlign w:val="center"/>
            <w:hideMark/>
          </w:tcPr>
          <w:p w14:paraId="6185793B"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54.8</w:t>
            </w:r>
          </w:p>
        </w:tc>
      </w:tr>
      <w:tr w:rsidR="00E70B6A" w:rsidRPr="0022584E" w14:paraId="3B1F5CB8"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0E5F7198"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7E95981A"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Q2</w:t>
            </w:r>
          </w:p>
        </w:tc>
        <w:tc>
          <w:tcPr>
            <w:tcW w:w="1672" w:type="dxa"/>
            <w:tcBorders>
              <w:top w:val="nil"/>
              <w:left w:val="nil"/>
              <w:bottom w:val="single" w:sz="8" w:space="0" w:color="auto"/>
              <w:right w:val="single" w:sz="8" w:space="0" w:color="auto"/>
            </w:tcBorders>
            <w:shd w:val="clear" w:color="auto" w:fill="auto"/>
            <w:vAlign w:val="center"/>
            <w:hideMark/>
          </w:tcPr>
          <w:p w14:paraId="4BF90D03"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17</w:t>
            </w:r>
          </w:p>
        </w:tc>
        <w:tc>
          <w:tcPr>
            <w:tcW w:w="1170" w:type="dxa"/>
            <w:tcBorders>
              <w:top w:val="nil"/>
              <w:left w:val="nil"/>
              <w:bottom w:val="single" w:sz="8" w:space="0" w:color="auto"/>
              <w:right w:val="single" w:sz="8" w:space="0" w:color="auto"/>
            </w:tcBorders>
            <w:shd w:val="clear" w:color="auto" w:fill="auto"/>
            <w:vAlign w:val="center"/>
            <w:hideMark/>
          </w:tcPr>
          <w:p w14:paraId="2C7517C3"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45.8</w:t>
            </w:r>
          </w:p>
        </w:tc>
        <w:tc>
          <w:tcPr>
            <w:tcW w:w="1620" w:type="dxa"/>
            <w:tcBorders>
              <w:top w:val="nil"/>
              <w:left w:val="nil"/>
              <w:bottom w:val="single" w:sz="8" w:space="0" w:color="auto"/>
              <w:right w:val="single" w:sz="8" w:space="0" w:color="auto"/>
            </w:tcBorders>
            <w:shd w:val="clear" w:color="auto" w:fill="auto"/>
            <w:vAlign w:val="center"/>
            <w:hideMark/>
          </w:tcPr>
          <w:p w14:paraId="231D6E5B"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55.2</w:t>
            </w:r>
          </w:p>
        </w:tc>
      </w:tr>
      <w:tr w:rsidR="00E70B6A" w:rsidRPr="0022584E" w14:paraId="28BFF2FD"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3D34D982"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2F8921D3"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Q3</w:t>
            </w:r>
          </w:p>
        </w:tc>
        <w:tc>
          <w:tcPr>
            <w:tcW w:w="1672" w:type="dxa"/>
            <w:tcBorders>
              <w:top w:val="nil"/>
              <w:left w:val="nil"/>
              <w:bottom w:val="single" w:sz="8" w:space="0" w:color="auto"/>
              <w:right w:val="single" w:sz="8" w:space="0" w:color="auto"/>
            </w:tcBorders>
            <w:shd w:val="clear" w:color="auto" w:fill="auto"/>
            <w:vAlign w:val="center"/>
            <w:hideMark/>
          </w:tcPr>
          <w:p w14:paraId="3AE36E13"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17.2</w:t>
            </w:r>
          </w:p>
        </w:tc>
        <w:tc>
          <w:tcPr>
            <w:tcW w:w="1170" w:type="dxa"/>
            <w:tcBorders>
              <w:top w:val="nil"/>
              <w:left w:val="nil"/>
              <w:bottom w:val="single" w:sz="8" w:space="0" w:color="auto"/>
              <w:right w:val="single" w:sz="8" w:space="0" w:color="auto"/>
            </w:tcBorders>
            <w:shd w:val="clear" w:color="auto" w:fill="auto"/>
            <w:vAlign w:val="center"/>
            <w:hideMark/>
          </w:tcPr>
          <w:p w14:paraId="4202A140"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46.3</w:t>
            </w:r>
          </w:p>
        </w:tc>
        <w:tc>
          <w:tcPr>
            <w:tcW w:w="1620" w:type="dxa"/>
            <w:tcBorders>
              <w:top w:val="nil"/>
              <w:left w:val="nil"/>
              <w:bottom w:val="single" w:sz="8" w:space="0" w:color="auto"/>
              <w:right w:val="single" w:sz="8" w:space="0" w:color="auto"/>
            </w:tcBorders>
            <w:shd w:val="clear" w:color="auto" w:fill="auto"/>
            <w:vAlign w:val="center"/>
            <w:hideMark/>
          </w:tcPr>
          <w:p w14:paraId="79F0DFA0"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55.9</w:t>
            </w:r>
          </w:p>
        </w:tc>
      </w:tr>
      <w:tr w:rsidR="00E70B6A" w:rsidRPr="0022584E" w14:paraId="2041CA0C"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66D9A31B"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465342C9"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Q4</w:t>
            </w:r>
          </w:p>
        </w:tc>
        <w:tc>
          <w:tcPr>
            <w:tcW w:w="1672" w:type="dxa"/>
            <w:tcBorders>
              <w:top w:val="nil"/>
              <w:left w:val="nil"/>
              <w:bottom w:val="single" w:sz="8" w:space="0" w:color="auto"/>
              <w:right w:val="single" w:sz="8" w:space="0" w:color="auto"/>
            </w:tcBorders>
            <w:shd w:val="clear" w:color="auto" w:fill="auto"/>
            <w:vAlign w:val="center"/>
            <w:hideMark/>
          </w:tcPr>
          <w:p w14:paraId="0335FC27"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17.3</w:t>
            </w:r>
          </w:p>
        </w:tc>
        <w:tc>
          <w:tcPr>
            <w:tcW w:w="1170" w:type="dxa"/>
            <w:tcBorders>
              <w:top w:val="nil"/>
              <w:left w:val="nil"/>
              <w:bottom w:val="single" w:sz="8" w:space="0" w:color="auto"/>
              <w:right w:val="single" w:sz="8" w:space="0" w:color="auto"/>
            </w:tcBorders>
            <w:shd w:val="clear" w:color="auto" w:fill="auto"/>
            <w:vAlign w:val="center"/>
            <w:hideMark/>
          </w:tcPr>
          <w:p w14:paraId="4917238F"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47</w:t>
            </w:r>
          </w:p>
        </w:tc>
        <w:tc>
          <w:tcPr>
            <w:tcW w:w="1620" w:type="dxa"/>
            <w:tcBorders>
              <w:top w:val="nil"/>
              <w:left w:val="nil"/>
              <w:bottom w:val="single" w:sz="8" w:space="0" w:color="auto"/>
              <w:right w:val="single" w:sz="8" w:space="0" w:color="auto"/>
            </w:tcBorders>
            <w:shd w:val="clear" w:color="auto" w:fill="auto"/>
            <w:vAlign w:val="center"/>
            <w:hideMark/>
          </w:tcPr>
          <w:p w14:paraId="17BBF20E"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56.8</w:t>
            </w:r>
          </w:p>
        </w:tc>
      </w:tr>
      <w:tr w:rsidR="00E70B6A" w:rsidRPr="0022584E" w14:paraId="50760477" w14:textId="77777777" w:rsidTr="00896CFA">
        <w:tc>
          <w:tcPr>
            <w:tcW w:w="1882" w:type="dxa"/>
            <w:vMerge w:val="restart"/>
            <w:tcBorders>
              <w:top w:val="nil"/>
              <w:left w:val="single" w:sz="8" w:space="0" w:color="auto"/>
              <w:bottom w:val="single" w:sz="8" w:space="0" w:color="000000"/>
              <w:right w:val="single" w:sz="8" w:space="0" w:color="auto"/>
            </w:tcBorders>
            <w:shd w:val="clear" w:color="auto" w:fill="auto"/>
            <w:vAlign w:val="center"/>
            <w:hideMark/>
          </w:tcPr>
          <w:p w14:paraId="16F0E25D"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2016</w:t>
            </w:r>
          </w:p>
        </w:tc>
        <w:tc>
          <w:tcPr>
            <w:tcW w:w="946" w:type="dxa"/>
            <w:tcBorders>
              <w:top w:val="nil"/>
              <w:left w:val="nil"/>
              <w:bottom w:val="single" w:sz="8" w:space="0" w:color="auto"/>
              <w:right w:val="single" w:sz="8" w:space="0" w:color="auto"/>
            </w:tcBorders>
            <w:shd w:val="clear" w:color="auto" w:fill="auto"/>
            <w:vAlign w:val="center"/>
            <w:hideMark/>
          </w:tcPr>
          <w:p w14:paraId="3228BF83"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Q1</w:t>
            </w:r>
          </w:p>
        </w:tc>
        <w:tc>
          <w:tcPr>
            <w:tcW w:w="1672" w:type="dxa"/>
            <w:tcBorders>
              <w:top w:val="nil"/>
              <w:left w:val="nil"/>
              <w:bottom w:val="single" w:sz="8" w:space="0" w:color="auto"/>
              <w:right w:val="single" w:sz="8" w:space="0" w:color="auto"/>
            </w:tcBorders>
            <w:shd w:val="clear" w:color="auto" w:fill="auto"/>
            <w:vAlign w:val="center"/>
            <w:hideMark/>
          </w:tcPr>
          <w:p w14:paraId="6047C121"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16.6</w:t>
            </w:r>
          </w:p>
        </w:tc>
        <w:tc>
          <w:tcPr>
            <w:tcW w:w="1170" w:type="dxa"/>
            <w:tcBorders>
              <w:top w:val="nil"/>
              <w:left w:val="nil"/>
              <w:bottom w:val="single" w:sz="8" w:space="0" w:color="auto"/>
              <w:right w:val="single" w:sz="8" w:space="0" w:color="auto"/>
            </w:tcBorders>
            <w:shd w:val="clear" w:color="auto" w:fill="auto"/>
            <w:vAlign w:val="center"/>
            <w:hideMark/>
          </w:tcPr>
          <w:p w14:paraId="3BC90633"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47.5</w:t>
            </w:r>
          </w:p>
        </w:tc>
        <w:tc>
          <w:tcPr>
            <w:tcW w:w="1620" w:type="dxa"/>
            <w:tcBorders>
              <w:top w:val="nil"/>
              <w:left w:val="nil"/>
              <w:bottom w:val="single" w:sz="8" w:space="0" w:color="auto"/>
              <w:right w:val="single" w:sz="8" w:space="0" w:color="auto"/>
            </w:tcBorders>
            <w:shd w:val="clear" w:color="auto" w:fill="auto"/>
            <w:vAlign w:val="center"/>
            <w:hideMark/>
          </w:tcPr>
          <w:p w14:paraId="29FFABFE"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56.9</w:t>
            </w:r>
          </w:p>
        </w:tc>
      </w:tr>
      <w:tr w:rsidR="00E70B6A" w:rsidRPr="0022584E" w14:paraId="77CBF280"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5A963739"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4FD1786C"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Q2</w:t>
            </w:r>
          </w:p>
        </w:tc>
        <w:tc>
          <w:tcPr>
            <w:tcW w:w="1672" w:type="dxa"/>
            <w:tcBorders>
              <w:top w:val="nil"/>
              <w:left w:val="nil"/>
              <w:bottom w:val="single" w:sz="8" w:space="0" w:color="auto"/>
              <w:right w:val="single" w:sz="8" w:space="0" w:color="auto"/>
            </w:tcBorders>
            <w:shd w:val="clear" w:color="auto" w:fill="auto"/>
            <w:vAlign w:val="center"/>
            <w:hideMark/>
          </w:tcPr>
          <w:p w14:paraId="3205A499"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15.5</w:t>
            </w:r>
          </w:p>
        </w:tc>
        <w:tc>
          <w:tcPr>
            <w:tcW w:w="1170" w:type="dxa"/>
            <w:tcBorders>
              <w:top w:val="nil"/>
              <w:left w:val="nil"/>
              <w:bottom w:val="single" w:sz="8" w:space="0" w:color="auto"/>
              <w:right w:val="single" w:sz="8" w:space="0" w:color="auto"/>
            </w:tcBorders>
            <w:shd w:val="clear" w:color="auto" w:fill="auto"/>
            <w:vAlign w:val="center"/>
            <w:hideMark/>
          </w:tcPr>
          <w:p w14:paraId="1D884180"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48.4</w:t>
            </w:r>
          </w:p>
        </w:tc>
        <w:tc>
          <w:tcPr>
            <w:tcW w:w="1620" w:type="dxa"/>
            <w:tcBorders>
              <w:top w:val="nil"/>
              <w:left w:val="nil"/>
              <w:bottom w:val="single" w:sz="8" w:space="0" w:color="auto"/>
              <w:right w:val="single" w:sz="8" w:space="0" w:color="auto"/>
            </w:tcBorders>
            <w:shd w:val="clear" w:color="auto" w:fill="auto"/>
            <w:vAlign w:val="center"/>
            <w:hideMark/>
          </w:tcPr>
          <w:p w14:paraId="0F457CA8"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57.2</w:t>
            </w:r>
          </w:p>
        </w:tc>
      </w:tr>
      <w:tr w:rsidR="00E70B6A" w:rsidRPr="0022584E" w14:paraId="0A2E7C0A"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6622FE8D"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678C5058"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Q3</w:t>
            </w:r>
          </w:p>
        </w:tc>
        <w:tc>
          <w:tcPr>
            <w:tcW w:w="1672" w:type="dxa"/>
            <w:tcBorders>
              <w:top w:val="nil"/>
              <w:left w:val="nil"/>
              <w:bottom w:val="single" w:sz="8" w:space="0" w:color="auto"/>
              <w:right w:val="single" w:sz="8" w:space="0" w:color="auto"/>
            </w:tcBorders>
            <w:shd w:val="clear" w:color="auto" w:fill="auto"/>
            <w:vAlign w:val="center"/>
            <w:hideMark/>
          </w:tcPr>
          <w:p w14:paraId="0CF33A1B"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14.7</w:t>
            </w:r>
          </w:p>
        </w:tc>
        <w:tc>
          <w:tcPr>
            <w:tcW w:w="1170" w:type="dxa"/>
            <w:tcBorders>
              <w:top w:val="nil"/>
              <w:left w:val="nil"/>
              <w:bottom w:val="single" w:sz="8" w:space="0" w:color="auto"/>
              <w:right w:val="single" w:sz="8" w:space="0" w:color="auto"/>
            </w:tcBorders>
            <w:shd w:val="clear" w:color="auto" w:fill="auto"/>
            <w:vAlign w:val="center"/>
            <w:hideMark/>
          </w:tcPr>
          <w:p w14:paraId="6A08D421"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49.9</w:t>
            </w:r>
          </w:p>
        </w:tc>
        <w:tc>
          <w:tcPr>
            <w:tcW w:w="1620" w:type="dxa"/>
            <w:tcBorders>
              <w:top w:val="nil"/>
              <w:left w:val="nil"/>
              <w:bottom w:val="single" w:sz="8" w:space="0" w:color="auto"/>
              <w:right w:val="single" w:sz="8" w:space="0" w:color="auto"/>
            </w:tcBorders>
            <w:shd w:val="clear" w:color="auto" w:fill="auto"/>
            <w:vAlign w:val="center"/>
            <w:hideMark/>
          </w:tcPr>
          <w:p w14:paraId="6FBEEA46"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58.6</w:t>
            </w:r>
          </w:p>
        </w:tc>
      </w:tr>
      <w:tr w:rsidR="00E70B6A" w:rsidRPr="0022584E" w14:paraId="0DBD5A90"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345941CF"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5F3E6230"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Q4</w:t>
            </w:r>
          </w:p>
        </w:tc>
        <w:tc>
          <w:tcPr>
            <w:tcW w:w="1672" w:type="dxa"/>
            <w:tcBorders>
              <w:top w:val="nil"/>
              <w:left w:val="nil"/>
              <w:bottom w:val="single" w:sz="8" w:space="0" w:color="auto"/>
              <w:right w:val="single" w:sz="8" w:space="0" w:color="auto"/>
            </w:tcBorders>
            <w:shd w:val="clear" w:color="auto" w:fill="auto"/>
            <w:vAlign w:val="center"/>
            <w:hideMark/>
          </w:tcPr>
          <w:p w14:paraId="7749A9EB"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14.2</w:t>
            </w:r>
          </w:p>
        </w:tc>
        <w:tc>
          <w:tcPr>
            <w:tcW w:w="1170" w:type="dxa"/>
            <w:tcBorders>
              <w:top w:val="nil"/>
              <w:left w:val="nil"/>
              <w:bottom w:val="single" w:sz="8" w:space="0" w:color="auto"/>
              <w:right w:val="single" w:sz="8" w:space="0" w:color="auto"/>
            </w:tcBorders>
            <w:shd w:val="clear" w:color="auto" w:fill="auto"/>
            <w:vAlign w:val="center"/>
            <w:hideMark/>
          </w:tcPr>
          <w:p w14:paraId="60089E72"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49.1</w:t>
            </w:r>
          </w:p>
        </w:tc>
        <w:tc>
          <w:tcPr>
            <w:tcW w:w="1620" w:type="dxa"/>
            <w:tcBorders>
              <w:top w:val="nil"/>
              <w:left w:val="nil"/>
              <w:bottom w:val="single" w:sz="8" w:space="0" w:color="auto"/>
              <w:right w:val="single" w:sz="8" w:space="0" w:color="auto"/>
            </w:tcBorders>
            <w:shd w:val="clear" w:color="auto" w:fill="auto"/>
            <w:vAlign w:val="center"/>
            <w:hideMark/>
          </w:tcPr>
          <w:p w14:paraId="45B361D7"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57.2</w:t>
            </w:r>
          </w:p>
        </w:tc>
      </w:tr>
      <w:tr w:rsidR="00E70B6A" w:rsidRPr="0022584E" w14:paraId="34BEB5D2" w14:textId="77777777" w:rsidTr="00896CFA">
        <w:tc>
          <w:tcPr>
            <w:tcW w:w="1882" w:type="dxa"/>
            <w:vMerge w:val="restart"/>
            <w:tcBorders>
              <w:top w:val="nil"/>
              <w:left w:val="single" w:sz="8" w:space="0" w:color="auto"/>
              <w:bottom w:val="single" w:sz="8" w:space="0" w:color="000000"/>
              <w:right w:val="single" w:sz="8" w:space="0" w:color="auto"/>
            </w:tcBorders>
            <w:shd w:val="clear" w:color="auto" w:fill="auto"/>
            <w:vAlign w:val="center"/>
            <w:hideMark/>
          </w:tcPr>
          <w:p w14:paraId="3447F78B"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2017</w:t>
            </w:r>
          </w:p>
        </w:tc>
        <w:tc>
          <w:tcPr>
            <w:tcW w:w="946" w:type="dxa"/>
            <w:tcBorders>
              <w:top w:val="nil"/>
              <w:left w:val="nil"/>
              <w:bottom w:val="single" w:sz="8" w:space="0" w:color="auto"/>
              <w:right w:val="single" w:sz="8" w:space="0" w:color="auto"/>
            </w:tcBorders>
            <w:shd w:val="clear" w:color="auto" w:fill="auto"/>
            <w:vAlign w:val="center"/>
            <w:hideMark/>
          </w:tcPr>
          <w:p w14:paraId="47F04FEF"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Q1</w:t>
            </w:r>
          </w:p>
        </w:tc>
        <w:tc>
          <w:tcPr>
            <w:tcW w:w="1672" w:type="dxa"/>
            <w:tcBorders>
              <w:top w:val="nil"/>
              <w:left w:val="nil"/>
              <w:bottom w:val="single" w:sz="8" w:space="0" w:color="auto"/>
              <w:right w:val="single" w:sz="8" w:space="0" w:color="auto"/>
            </w:tcBorders>
            <w:shd w:val="clear" w:color="auto" w:fill="auto"/>
            <w:vAlign w:val="center"/>
            <w:hideMark/>
          </w:tcPr>
          <w:p w14:paraId="693765C1"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14.2</w:t>
            </w:r>
          </w:p>
        </w:tc>
        <w:tc>
          <w:tcPr>
            <w:tcW w:w="1170" w:type="dxa"/>
            <w:tcBorders>
              <w:top w:val="nil"/>
              <w:left w:val="nil"/>
              <w:bottom w:val="single" w:sz="8" w:space="0" w:color="auto"/>
              <w:right w:val="single" w:sz="8" w:space="0" w:color="auto"/>
            </w:tcBorders>
            <w:shd w:val="clear" w:color="auto" w:fill="auto"/>
            <w:vAlign w:val="center"/>
            <w:hideMark/>
          </w:tcPr>
          <w:p w14:paraId="0D478677"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49.2</w:t>
            </w:r>
          </w:p>
        </w:tc>
        <w:tc>
          <w:tcPr>
            <w:tcW w:w="1620" w:type="dxa"/>
            <w:tcBorders>
              <w:top w:val="nil"/>
              <w:left w:val="nil"/>
              <w:bottom w:val="single" w:sz="8" w:space="0" w:color="auto"/>
              <w:right w:val="single" w:sz="8" w:space="0" w:color="auto"/>
            </w:tcBorders>
            <w:shd w:val="clear" w:color="auto" w:fill="auto"/>
            <w:vAlign w:val="center"/>
            <w:hideMark/>
          </w:tcPr>
          <w:p w14:paraId="0BFE458C"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57.3</w:t>
            </w:r>
          </w:p>
        </w:tc>
      </w:tr>
      <w:tr w:rsidR="00E70B6A" w:rsidRPr="0022584E" w14:paraId="2E4C4408"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13520857"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4D16BD48"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Q2</w:t>
            </w:r>
          </w:p>
        </w:tc>
        <w:tc>
          <w:tcPr>
            <w:tcW w:w="1672" w:type="dxa"/>
            <w:tcBorders>
              <w:top w:val="nil"/>
              <w:left w:val="nil"/>
              <w:bottom w:val="single" w:sz="8" w:space="0" w:color="auto"/>
              <w:right w:val="single" w:sz="8" w:space="0" w:color="auto"/>
            </w:tcBorders>
            <w:shd w:val="clear" w:color="auto" w:fill="auto"/>
            <w:vAlign w:val="center"/>
            <w:hideMark/>
          </w:tcPr>
          <w:p w14:paraId="7C685E86"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13.9</w:t>
            </w:r>
          </w:p>
        </w:tc>
        <w:tc>
          <w:tcPr>
            <w:tcW w:w="1170" w:type="dxa"/>
            <w:tcBorders>
              <w:top w:val="nil"/>
              <w:left w:val="nil"/>
              <w:bottom w:val="single" w:sz="8" w:space="0" w:color="auto"/>
              <w:right w:val="single" w:sz="8" w:space="0" w:color="auto"/>
            </w:tcBorders>
            <w:shd w:val="clear" w:color="auto" w:fill="auto"/>
            <w:vAlign w:val="center"/>
            <w:hideMark/>
          </w:tcPr>
          <w:p w14:paraId="4AFF460C"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50</w:t>
            </w:r>
          </w:p>
        </w:tc>
        <w:tc>
          <w:tcPr>
            <w:tcW w:w="1620" w:type="dxa"/>
            <w:tcBorders>
              <w:top w:val="nil"/>
              <w:left w:val="nil"/>
              <w:bottom w:val="single" w:sz="8" w:space="0" w:color="auto"/>
              <w:right w:val="single" w:sz="8" w:space="0" w:color="auto"/>
            </w:tcBorders>
            <w:shd w:val="clear" w:color="auto" w:fill="auto"/>
            <w:vAlign w:val="center"/>
            <w:hideMark/>
          </w:tcPr>
          <w:p w14:paraId="3E2F0E81"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58.1</w:t>
            </w:r>
          </w:p>
        </w:tc>
      </w:tr>
      <w:tr w:rsidR="00E70B6A" w:rsidRPr="0022584E" w14:paraId="76E13C6E"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3EDAA03A"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6441A92F"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Q3</w:t>
            </w:r>
          </w:p>
        </w:tc>
        <w:tc>
          <w:tcPr>
            <w:tcW w:w="1672" w:type="dxa"/>
            <w:tcBorders>
              <w:top w:val="nil"/>
              <w:left w:val="nil"/>
              <w:bottom w:val="single" w:sz="8" w:space="0" w:color="auto"/>
              <w:right w:val="single" w:sz="8" w:space="0" w:color="auto"/>
            </w:tcBorders>
            <w:shd w:val="clear" w:color="auto" w:fill="auto"/>
            <w:vAlign w:val="center"/>
            <w:hideMark/>
          </w:tcPr>
          <w:p w14:paraId="4604614A"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13.6</w:t>
            </w:r>
          </w:p>
        </w:tc>
        <w:tc>
          <w:tcPr>
            <w:tcW w:w="1170" w:type="dxa"/>
            <w:tcBorders>
              <w:top w:val="nil"/>
              <w:left w:val="nil"/>
              <w:bottom w:val="single" w:sz="8" w:space="0" w:color="auto"/>
              <w:right w:val="single" w:sz="8" w:space="0" w:color="auto"/>
            </w:tcBorders>
            <w:shd w:val="clear" w:color="auto" w:fill="auto"/>
            <w:vAlign w:val="center"/>
            <w:hideMark/>
          </w:tcPr>
          <w:p w14:paraId="31153F55"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50.7</w:t>
            </w:r>
          </w:p>
        </w:tc>
        <w:tc>
          <w:tcPr>
            <w:tcW w:w="1620" w:type="dxa"/>
            <w:tcBorders>
              <w:top w:val="nil"/>
              <w:left w:val="nil"/>
              <w:bottom w:val="single" w:sz="8" w:space="0" w:color="auto"/>
              <w:right w:val="single" w:sz="8" w:space="0" w:color="auto"/>
            </w:tcBorders>
            <w:shd w:val="clear" w:color="auto" w:fill="auto"/>
            <w:vAlign w:val="center"/>
            <w:hideMark/>
          </w:tcPr>
          <w:p w14:paraId="172B657D"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58.7</w:t>
            </w:r>
          </w:p>
        </w:tc>
      </w:tr>
      <w:tr w:rsidR="00E70B6A" w:rsidRPr="0022584E" w14:paraId="5B2967A1"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39D847DD"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3949C586"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Q4</w:t>
            </w:r>
          </w:p>
        </w:tc>
        <w:tc>
          <w:tcPr>
            <w:tcW w:w="1672" w:type="dxa"/>
            <w:tcBorders>
              <w:top w:val="nil"/>
              <w:left w:val="nil"/>
              <w:bottom w:val="single" w:sz="8" w:space="0" w:color="auto"/>
              <w:right w:val="single" w:sz="8" w:space="0" w:color="auto"/>
            </w:tcBorders>
            <w:shd w:val="clear" w:color="auto" w:fill="auto"/>
            <w:noWrap/>
            <w:vAlign w:val="bottom"/>
            <w:hideMark/>
          </w:tcPr>
          <w:p w14:paraId="5E2B7028"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13.4</w:t>
            </w:r>
          </w:p>
        </w:tc>
        <w:tc>
          <w:tcPr>
            <w:tcW w:w="1170" w:type="dxa"/>
            <w:tcBorders>
              <w:top w:val="nil"/>
              <w:left w:val="nil"/>
              <w:bottom w:val="single" w:sz="8" w:space="0" w:color="auto"/>
              <w:right w:val="single" w:sz="8" w:space="0" w:color="auto"/>
            </w:tcBorders>
            <w:shd w:val="clear" w:color="auto" w:fill="auto"/>
            <w:noWrap/>
            <w:vAlign w:val="bottom"/>
            <w:hideMark/>
          </w:tcPr>
          <w:p w14:paraId="437A9D80"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51.2</w:t>
            </w:r>
          </w:p>
        </w:tc>
        <w:tc>
          <w:tcPr>
            <w:tcW w:w="1620" w:type="dxa"/>
            <w:tcBorders>
              <w:top w:val="nil"/>
              <w:left w:val="nil"/>
              <w:bottom w:val="single" w:sz="8" w:space="0" w:color="auto"/>
              <w:right w:val="single" w:sz="8" w:space="0" w:color="auto"/>
            </w:tcBorders>
            <w:shd w:val="clear" w:color="auto" w:fill="auto"/>
            <w:noWrap/>
            <w:vAlign w:val="bottom"/>
            <w:hideMark/>
          </w:tcPr>
          <w:p w14:paraId="51F911B7"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59.1</w:t>
            </w:r>
          </w:p>
        </w:tc>
      </w:tr>
      <w:tr w:rsidR="00E70B6A" w:rsidRPr="0022584E" w14:paraId="0186D350" w14:textId="77777777" w:rsidTr="00896CFA">
        <w:tc>
          <w:tcPr>
            <w:tcW w:w="1882" w:type="dxa"/>
            <w:vMerge w:val="restart"/>
            <w:tcBorders>
              <w:top w:val="nil"/>
              <w:left w:val="single" w:sz="8" w:space="0" w:color="auto"/>
              <w:bottom w:val="single" w:sz="8" w:space="0" w:color="000000"/>
              <w:right w:val="single" w:sz="8" w:space="0" w:color="auto"/>
            </w:tcBorders>
            <w:shd w:val="clear" w:color="auto" w:fill="auto"/>
            <w:vAlign w:val="center"/>
            <w:hideMark/>
          </w:tcPr>
          <w:p w14:paraId="5E7976A2"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2018</w:t>
            </w:r>
          </w:p>
        </w:tc>
        <w:tc>
          <w:tcPr>
            <w:tcW w:w="946" w:type="dxa"/>
            <w:tcBorders>
              <w:top w:val="nil"/>
              <w:left w:val="nil"/>
              <w:bottom w:val="single" w:sz="8" w:space="0" w:color="auto"/>
              <w:right w:val="single" w:sz="8" w:space="0" w:color="auto"/>
            </w:tcBorders>
            <w:shd w:val="clear" w:color="auto" w:fill="auto"/>
            <w:vAlign w:val="center"/>
            <w:hideMark/>
          </w:tcPr>
          <w:p w14:paraId="74C91B4F"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Q1</w:t>
            </w:r>
          </w:p>
        </w:tc>
        <w:tc>
          <w:tcPr>
            <w:tcW w:w="1672" w:type="dxa"/>
            <w:tcBorders>
              <w:top w:val="nil"/>
              <w:left w:val="nil"/>
              <w:bottom w:val="single" w:sz="8" w:space="0" w:color="auto"/>
              <w:right w:val="single" w:sz="8" w:space="0" w:color="auto"/>
            </w:tcBorders>
            <w:shd w:val="clear" w:color="auto" w:fill="auto"/>
            <w:vAlign w:val="center"/>
            <w:hideMark/>
          </w:tcPr>
          <w:p w14:paraId="6229AC92"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12.5</w:t>
            </w:r>
          </w:p>
        </w:tc>
        <w:tc>
          <w:tcPr>
            <w:tcW w:w="1170" w:type="dxa"/>
            <w:tcBorders>
              <w:top w:val="nil"/>
              <w:left w:val="nil"/>
              <w:bottom w:val="single" w:sz="8" w:space="0" w:color="auto"/>
              <w:right w:val="single" w:sz="8" w:space="0" w:color="auto"/>
            </w:tcBorders>
            <w:shd w:val="clear" w:color="auto" w:fill="auto"/>
            <w:vAlign w:val="center"/>
            <w:hideMark/>
          </w:tcPr>
          <w:p w14:paraId="73CE3514"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51.9</w:t>
            </w:r>
          </w:p>
        </w:tc>
        <w:tc>
          <w:tcPr>
            <w:tcW w:w="1620" w:type="dxa"/>
            <w:tcBorders>
              <w:top w:val="nil"/>
              <w:left w:val="nil"/>
              <w:bottom w:val="single" w:sz="8" w:space="0" w:color="auto"/>
              <w:right w:val="single" w:sz="8" w:space="0" w:color="auto"/>
            </w:tcBorders>
            <w:shd w:val="clear" w:color="auto" w:fill="auto"/>
            <w:vAlign w:val="center"/>
            <w:hideMark/>
          </w:tcPr>
          <w:p w14:paraId="48D72A84"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59.3</w:t>
            </w:r>
          </w:p>
        </w:tc>
      </w:tr>
      <w:tr w:rsidR="00E70B6A" w:rsidRPr="0022584E" w14:paraId="44D4F745" w14:textId="77777777" w:rsidTr="00896CFA">
        <w:tc>
          <w:tcPr>
            <w:tcW w:w="1882" w:type="dxa"/>
            <w:vMerge/>
            <w:tcBorders>
              <w:top w:val="nil"/>
              <w:left w:val="single" w:sz="8" w:space="0" w:color="auto"/>
              <w:bottom w:val="single" w:sz="8" w:space="0" w:color="000000"/>
              <w:right w:val="single" w:sz="8" w:space="0" w:color="auto"/>
            </w:tcBorders>
            <w:vAlign w:val="center"/>
            <w:hideMark/>
          </w:tcPr>
          <w:p w14:paraId="2C6550DF" w14:textId="77777777" w:rsidR="00E70B6A" w:rsidRPr="0022584E" w:rsidRDefault="00E70B6A" w:rsidP="00F774A5">
            <w:pPr>
              <w:widowControl w:val="0"/>
              <w:rPr>
                <w:rFonts w:ascii="Garamond" w:hAnsi="Garamond"/>
                <w:b/>
                <w:bCs/>
                <w:color w:val="000000"/>
                <w:sz w:val="20"/>
                <w:szCs w:val="20"/>
                <w:lang w:val="sq-AL"/>
              </w:rPr>
            </w:pPr>
          </w:p>
        </w:tc>
        <w:tc>
          <w:tcPr>
            <w:tcW w:w="946" w:type="dxa"/>
            <w:tcBorders>
              <w:top w:val="nil"/>
              <w:left w:val="nil"/>
              <w:bottom w:val="single" w:sz="8" w:space="0" w:color="auto"/>
              <w:right w:val="single" w:sz="8" w:space="0" w:color="auto"/>
            </w:tcBorders>
            <w:shd w:val="clear" w:color="auto" w:fill="auto"/>
            <w:vAlign w:val="center"/>
            <w:hideMark/>
          </w:tcPr>
          <w:p w14:paraId="45DC4651" w14:textId="77777777" w:rsidR="00E70B6A" w:rsidRPr="0022584E" w:rsidRDefault="00E70B6A" w:rsidP="00F774A5">
            <w:pPr>
              <w:widowControl w:val="0"/>
              <w:jc w:val="center"/>
              <w:rPr>
                <w:rFonts w:ascii="Garamond" w:hAnsi="Garamond"/>
                <w:b/>
                <w:bCs/>
                <w:color w:val="000000"/>
                <w:sz w:val="20"/>
                <w:szCs w:val="20"/>
                <w:lang w:val="sq-AL"/>
              </w:rPr>
            </w:pPr>
            <w:r w:rsidRPr="0022584E">
              <w:rPr>
                <w:rFonts w:ascii="Garamond" w:hAnsi="Garamond"/>
                <w:b/>
                <w:bCs/>
                <w:color w:val="000000"/>
                <w:sz w:val="20"/>
                <w:szCs w:val="20"/>
                <w:lang w:val="sq-AL"/>
              </w:rPr>
              <w:t>Q2</w:t>
            </w:r>
          </w:p>
        </w:tc>
        <w:tc>
          <w:tcPr>
            <w:tcW w:w="1672" w:type="dxa"/>
            <w:tcBorders>
              <w:top w:val="nil"/>
              <w:left w:val="nil"/>
              <w:bottom w:val="single" w:sz="8" w:space="0" w:color="auto"/>
              <w:right w:val="single" w:sz="8" w:space="0" w:color="auto"/>
            </w:tcBorders>
            <w:shd w:val="clear" w:color="auto" w:fill="auto"/>
            <w:vAlign w:val="center"/>
            <w:hideMark/>
          </w:tcPr>
          <w:p w14:paraId="2E826576"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12.4</w:t>
            </w:r>
          </w:p>
        </w:tc>
        <w:tc>
          <w:tcPr>
            <w:tcW w:w="1170" w:type="dxa"/>
            <w:tcBorders>
              <w:top w:val="nil"/>
              <w:left w:val="nil"/>
              <w:bottom w:val="single" w:sz="8" w:space="0" w:color="auto"/>
              <w:right w:val="single" w:sz="8" w:space="0" w:color="auto"/>
            </w:tcBorders>
            <w:shd w:val="clear" w:color="auto" w:fill="auto"/>
            <w:vAlign w:val="center"/>
            <w:hideMark/>
          </w:tcPr>
          <w:p w14:paraId="5B7B1B5C"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52</w:t>
            </w:r>
          </w:p>
        </w:tc>
        <w:tc>
          <w:tcPr>
            <w:tcW w:w="1620" w:type="dxa"/>
            <w:tcBorders>
              <w:top w:val="nil"/>
              <w:left w:val="nil"/>
              <w:bottom w:val="single" w:sz="8" w:space="0" w:color="auto"/>
              <w:right w:val="single" w:sz="8" w:space="0" w:color="auto"/>
            </w:tcBorders>
            <w:shd w:val="clear" w:color="auto" w:fill="auto"/>
            <w:vAlign w:val="center"/>
            <w:hideMark/>
          </w:tcPr>
          <w:p w14:paraId="1CD57ACE" w14:textId="77777777" w:rsidR="00E70B6A" w:rsidRPr="0022584E" w:rsidRDefault="00E70B6A" w:rsidP="00F774A5">
            <w:pPr>
              <w:widowControl w:val="0"/>
              <w:jc w:val="center"/>
              <w:rPr>
                <w:rFonts w:ascii="Garamond" w:hAnsi="Garamond"/>
                <w:color w:val="000000"/>
                <w:sz w:val="20"/>
                <w:szCs w:val="20"/>
                <w:lang w:val="sq-AL"/>
              </w:rPr>
            </w:pPr>
            <w:r w:rsidRPr="0022584E">
              <w:rPr>
                <w:rFonts w:ascii="Garamond" w:hAnsi="Garamond"/>
                <w:color w:val="000000"/>
                <w:sz w:val="20"/>
                <w:szCs w:val="20"/>
                <w:lang w:val="sq-AL"/>
              </w:rPr>
              <w:t>59.3</w:t>
            </w:r>
          </w:p>
        </w:tc>
      </w:tr>
    </w:tbl>
    <w:p w14:paraId="391EE204" w14:textId="77777777" w:rsidR="00E70B6A" w:rsidRPr="0022584E" w:rsidRDefault="00E70B6A" w:rsidP="00E70B6A">
      <w:pPr>
        <w:widowControl w:val="0"/>
        <w:ind w:firstLine="284"/>
        <w:jc w:val="both"/>
        <w:rPr>
          <w:rFonts w:ascii="Garamond" w:eastAsia="ヒラギノ角ゴ Pro W3" w:hAnsi="Garamond"/>
          <w:lang w:val="sq-AL"/>
        </w:rPr>
      </w:pPr>
    </w:p>
    <w:p w14:paraId="310F7477" w14:textId="65A54DA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lidhje me politikat e punësimit, zbatimi i Strategjisë Kombëtare për Punësimin dhe Aftësitë (SKPA) 2014</w:t>
      </w:r>
      <w:r w:rsidR="000D50EF" w:rsidRPr="0022584E">
        <w:rPr>
          <w:rFonts w:ascii="Garamond" w:eastAsia="ヒラギノ角ゴ Pro W3" w:hAnsi="Garamond"/>
          <w:lang w:val="sq-AL"/>
        </w:rPr>
        <w:t>–</w:t>
      </w:r>
      <w:r w:rsidRPr="0022584E">
        <w:rPr>
          <w:rFonts w:ascii="Garamond" w:eastAsia="ヒラギノ角ゴ Pro W3" w:hAnsi="Garamond"/>
          <w:lang w:val="sq-AL"/>
        </w:rPr>
        <w:t>2020 ka vijuar që nga fundi i vitit 2014, sipas aktiviteteve të parashikuara në planin përkatës të veprimit. Raporti i tretë i progresit të SKPA-së u përgatit nga Ministria e Financave me objektivin që: (i) të rishikojë zbatimin e aktiviteteve të NESS të planifikuara për vitin 2017, (ii) të vlerësojë nivelin e arritjeve sipas rezultateve të pritura dhe objektivave të SKPA</w:t>
      </w:r>
      <w:r w:rsidR="003A6F21" w:rsidRPr="0022584E">
        <w:rPr>
          <w:rFonts w:ascii="Garamond" w:eastAsia="ヒラギノ角ゴ Pro W3" w:hAnsi="Garamond"/>
          <w:lang w:val="sq-AL"/>
        </w:rPr>
        <w:t>-së</w:t>
      </w:r>
      <w:r w:rsidRPr="0022584E">
        <w:rPr>
          <w:rFonts w:ascii="Garamond" w:eastAsia="ヒラギノ角ゴ Pro W3" w:hAnsi="Garamond"/>
          <w:lang w:val="sq-AL"/>
        </w:rPr>
        <w:t>, veçanërisht rezultatet dhe objektivat e lidhur me Kontratën e Reformës Sektoriale për Punësim dhe Aftësi (2016</w:t>
      </w:r>
      <w:r w:rsidR="006B2B65" w:rsidRPr="0022584E">
        <w:rPr>
          <w:rFonts w:ascii="Garamond" w:eastAsia="ヒラギノ角ゴ Pro W3" w:hAnsi="Garamond"/>
          <w:lang w:val="sq-AL"/>
        </w:rPr>
        <w:t>–</w:t>
      </w:r>
      <w:r w:rsidRPr="0022584E">
        <w:rPr>
          <w:rFonts w:ascii="Garamond" w:eastAsia="ヒラギノ角ゴ Pro W3" w:hAnsi="Garamond"/>
          <w:lang w:val="sq-AL"/>
        </w:rPr>
        <w:t>2018).</w:t>
      </w:r>
    </w:p>
    <w:p w14:paraId="79911244" w14:textId="62CF881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SKPA </w:t>
      </w:r>
      <w:r w:rsidR="008A54B6" w:rsidRPr="0022584E">
        <w:rPr>
          <w:rFonts w:ascii="Garamond" w:eastAsia="ヒラギノ角ゴ Pro W3" w:hAnsi="Garamond"/>
          <w:lang w:val="sq-AL"/>
        </w:rPr>
        <w:t>2014–2020</w:t>
      </w:r>
      <w:r w:rsidRPr="0022584E">
        <w:rPr>
          <w:rFonts w:ascii="Garamond" w:eastAsia="ヒラギノ角ゴ Pro W3" w:hAnsi="Garamond"/>
          <w:lang w:val="sq-AL"/>
        </w:rPr>
        <w:t xml:space="preserve"> përfshin 52 masa që do të zbatohen në një periudhë 7-vjeçare. Progresi vjetor në Zbatimin e Strategjisë Kombëtare për Punësim dhe Aftësi (SKPA), që mbulon vitin 2017 është miratuar në gjysmën e parë të vitit 2018 dhe ka rezultatet e mëposhtme:</w:t>
      </w:r>
    </w:p>
    <w:p w14:paraId="4D76A507" w14:textId="77777777" w:rsidR="00E70B6A" w:rsidRPr="0022584E" w:rsidRDefault="00E70B6A" w:rsidP="00E70B6A">
      <w:pPr>
        <w:pStyle w:val="ListParagraph"/>
        <w:widowControl w:val="0"/>
        <w:numPr>
          <w:ilvl w:val="0"/>
          <w:numId w:val="1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49 masa kanë filluar të zbatohen nga 52 të planifikuara (94% e masave të planifikuara janë iniciuar dhe janë në progres ose kompletuar);</w:t>
      </w:r>
    </w:p>
    <w:p w14:paraId="5BA5CDCA" w14:textId="77777777" w:rsidR="00E70B6A" w:rsidRPr="0022584E" w:rsidRDefault="00E70B6A" w:rsidP="00E70B6A">
      <w:pPr>
        <w:pStyle w:val="ListParagraph"/>
        <w:widowControl w:val="0"/>
        <w:numPr>
          <w:ilvl w:val="0"/>
          <w:numId w:val="1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Masat që nuk tregojnë përparim janë ato që kanë të bëjnë me zgjerimin shërbimeve të punësimit në zonat rurale. </w:t>
      </w:r>
    </w:p>
    <w:p w14:paraId="02D4ACD5" w14:textId="77777777" w:rsidR="00E70B6A" w:rsidRPr="0022584E" w:rsidRDefault="00E70B6A" w:rsidP="00E70B6A">
      <w:pPr>
        <w:pStyle w:val="ListParagraph"/>
        <w:widowControl w:val="0"/>
        <w:numPr>
          <w:ilvl w:val="0"/>
          <w:numId w:val="1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Për masat që kanë filluar të zbatohen progresi vlerësohet mesatarisht në masën 74%; </w:t>
      </w:r>
    </w:p>
    <w:p w14:paraId="33F710D1" w14:textId="77777777" w:rsidR="00E70B6A" w:rsidRPr="0022584E" w:rsidRDefault="00E70B6A" w:rsidP="00E70B6A">
      <w:pPr>
        <w:pStyle w:val="ListParagraph"/>
        <w:widowControl w:val="0"/>
        <w:numPr>
          <w:ilvl w:val="0"/>
          <w:numId w:val="1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Gjatë vitit 2017, progresi i përgjithshëm në zbatimin e strategjisë është në masën 9%.</w:t>
      </w:r>
    </w:p>
    <w:p w14:paraId="2935FB7B" w14:textId="46B7463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Aktualisht po punohet për rishikimin afatmesëm të Strategjisë, ku do të rishikohen të gjitha masat dhe gjithashtu mund të vendosen masa të reja në planin e veprimit të Strategjisë. Një ndër shtyllat, ku strategjia ka pasur probleme në zbatimin e saj është prioriteti C </w:t>
      </w:r>
      <w:r w:rsidR="005977C7" w:rsidRPr="0022584E">
        <w:rPr>
          <w:rFonts w:ascii="Garamond" w:eastAsia="ヒラギノ角ゴ Pro W3" w:hAnsi="Garamond"/>
          <w:lang w:val="sq-AL"/>
        </w:rPr>
        <w:t>“</w:t>
      </w:r>
      <w:r w:rsidRPr="0022584E">
        <w:rPr>
          <w:rFonts w:ascii="Garamond" w:eastAsia="ヒラギノ角ゴ Pro W3" w:hAnsi="Garamond"/>
          <w:lang w:val="sq-AL"/>
        </w:rPr>
        <w:t>Nxitja e përfshirjes sociale dhe e kohezionit territorial</w:t>
      </w:r>
      <w:r w:rsidR="005977C7" w:rsidRPr="0022584E">
        <w:rPr>
          <w:rFonts w:ascii="Garamond" w:eastAsia="ヒラギノ角ゴ Pro W3" w:hAnsi="Garamond"/>
          <w:lang w:val="sq-AL"/>
        </w:rPr>
        <w:t>”</w:t>
      </w:r>
      <w:r w:rsidRPr="0022584E">
        <w:rPr>
          <w:rFonts w:ascii="Garamond" w:eastAsia="ヒラギノ角ゴ Pro W3" w:hAnsi="Garamond"/>
          <w:lang w:val="sq-AL"/>
        </w:rPr>
        <w:t>, kryesisht për masat që kanë lidhje me shtrirjen e shërbimeve të punësimit dhe formimit profesional në zonat rurale. Ky rishikim ka filluar n</w:t>
      </w:r>
      <w:r w:rsidR="00BF786C">
        <w:rPr>
          <w:rFonts w:ascii="Garamond" w:eastAsia="ヒラギノ角ゴ Pro W3" w:hAnsi="Garamond"/>
          <w:lang w:val="sq-AL"/>
        </w:rPr>
        <w:t>ë</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2018 dhe rezultatet do të dalin në gjysmën e parë të</w:t>
      </w:r>
      <w:r w:rsidR="002E0323" w:rsidRPr="0022584E">
        <w:rPr>
          <w:rFonts w:ascii="Garamond" w:eastAsia="ヒラギノ角ゴ Pro W3" w:hAnsi="Garamond"/>
          <w:lang w:val="sq-AL"/>
        </w:rPr>
        <w:t xml:space="preserve"> dhjetor</w:t>
      </w:r>
      <w:r w:rsidRPr="0022584E">
        <w:rPr>
          <w:rFonts w:ascii="Garamond" w:eastAsia="ヒラギノ角ゴ Pro W3" w:hAnsi="Garamond"/>
          <w:lang w:val="sq-AL"/>
        </w:rPr>
        <w:t>it 2018.</w:t>
      </w:r>
    </w:p>
    <w:p w14:paraId="0FFF997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Informacioni i mëposhtëm është sipas shtyllave kryesore të prioriteteve strategjike. Disa nga arritjet janë si më poshtë:</w:t>
      </w:r>
    </w:p>
    <w:p w14:paraId="0293493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21 zyra punësimi janë rinovuar dhe janë të aksesueshme për publikun me modelin e ri të shërbimeve të punësimit. Gjatë vitit 2017 u rikonstruktua 1 zyrë më shumë e punësimit sipas modelit evropian të shërbimeve të punësimit. Deri në fund të vitit 2018 do të kemi 15 zyra të tjera të punësimit. Sistemi Informativ i Shërbimeve Kombëtare të Punësimit (SHKP) ka parë përmirësime të konsiderueshme dhe paraqet një hap cilësor në modernizimin e institucionit. Aktualisht sistemi është bërë më interaktiv duke lejuar shkëmbimin e informacionit me Sistemin e Informacionit të Gjendjes Civile, Sistemin Tatimor, Sistemin e Detyrueshëm të Kujdesit Shëndetësor, dhe Sistemin e Ndihmës Ekonomike.</w:t>
      </w:r>
    </w:p>
    <w:p w14:paraId="4F8096A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Sistemi i gjurmimit për të diplomuarit/certifikuar në sistemin VET është funksional pranë SHKP në bashkëpunim me projektin GIZ.</w:t>
      </w:r>
    </w:p>
    <w:p w14:paraId="707CA511" w14:textId="6068E73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Ligji i ri për punëkërkuesit e papunë </w:t>
      </w:r>
      <w:r w:rsidR="00D40265"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145/2015) i miratuar nga parlamenti në</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2015 dhe që është në zbatim që nga viti 2016 ka çuar në një reduktim të ndjeshëm të numrit të punëkërkuesve të regjistruar të papunë nga 145,147 në vitin 2015 në 63,597 në</w:t>
      </w:r>
      <w:r w:rsidR="00ED5509" w:rsidRPr="0022584E">
        <w:rPr>
          <w:rFonts w:ascii="Garamond" w:eastAsia="ヒラギノ角ゴ Pro W3" w:hAnsi="Garamond"/>
          <w:lang w:val="sq-AL"/>
        </w:rPr>
        <w:t xml:space="preserve"> tetor </w:t>
      </w:r>
      <w:r w:rsidRPr="0022584E">
        <w:rPr>
          <w:rFonts w:ascii="Garamond" w:eastAsia="ヒラギノ角ゴ Pro W3" w:hAnsi="Garamond"/>
          <w:lang w:val="sq-AL"/>
        </w:rPr>
        <w:t>2018. Zbatimi i</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ka mundësuar zyrat e punësimit që të identifikojnë më mirë ata punëkërkues me nevoja reale të punësimit.</w:t>
      </w:r>
    </w:p>
    <w:p w14:paraId="2DFEC907" w14:textId="4E3F54C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Të dhënat administrative nga Shërbimi Kombëtar i Punësimit (SHKP) për të papunët e regjistruar në zyrat e punësimit, në t</w:t>
      </w:r>
      <w:r w:rsidR="00C60C4B">
        <w:rPr>
          <w:rFonts w:ascii="Garamond" w:eastAsia="ヒラギノ角ゴ Pro W3" w:hAnsi="Garamond"/>
          <w:lang w:val="sq-AL"/>
        </w:rPr>
        <w:t>ë</w:t>
      </w:r>
      <w:r w:rsidRPr="0022584E">
        <w:rPr>
          <w:rFonts w:ascii="Garamond" w:eastAsia="ヒラギノ角ゴ Pro W3" w:hAnsi="Garamond"/>
          <w:lang w:val="sq-AL"/>
        </w:rPr>
        <w:t xml:space="preserve"> gjithë vendin, për periudhën</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w:t>
      </w:r>
      <w:r w:rsidR="00ED5509" w:rsidRPr="0022584E">
        <w:rPr>
          <w:rFonts w:ascii="Garamond" w:eastAsia="ヒラギノ角ゴ Pro W3" w:hAnsi="Garamond"/>
          <w:lang w:val="sq-AL"/>
        </w:rPr>
        <w:t xml:space="preserve">tetor </w:t>
      </w:r>
      <w:r w:rsidRPr="0022584E">
        <w:rPr>
          <w:rFonts w:ascii="Garamond" w:eastAsia="ヒラギノ角ゴ Pro W3" w:hAnsi="Garamond"/>
          <w:lang w:val="sq-AL"/>
        </w:rPr>
        <w:t>2018, janë si më poshtë:</w:t>
      </w:r>
    </w:p>
    <w:p w14:paraId="2272E47E" w14:textId="77777777" w:rsidR="00E70B6A" w:rsidRPr="0022584E" w:rsidRDefault="00E70B6A" w:rsidP="00E70B6A">
      <w:pPr>
        <w:pStyle w:val="ListParagraph"/>
        <w:widowControl w:val="0"/>
        <w:numPr>
          <w:ilvl w:val="0"/>
          <w:numId w:val="1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63,597 persona janë regjistruar si punëkërkues të papunë në Shërbimin Kombëtar të Punësimit, prej të cilëve:</w:t>
      </w:r>
    </w:p>
    <w:p w14:paraId="2CB46C2C" w14:textId="77777777" w:rsidR="00E70B6A" w:rsidRPr="0022584E" w:rsidRDefault="00E70B6A" w:rsidP="00E70B6A">
      <w:pPr>
        <w:pStyle w:val="ListParagraph"/>
        <w:widowControl w:val="0"/>
        <w:numPr>
          <w:ilvl w:val="0"/>
          <w:numId w:val="2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52.6% janë gra;</w:t>
      </w:r>
    </w:p>
    <w:p w14:paraId="20A6A8E1" w14:textId="77777777" w:rsidR="00E70B6A" w:rsidRPr="0022584E" w:rsidRDefault="00E70B6A" w:rsidP="00E70B6A">
      <w:pPr>
        <w:pStyle w:val="ListParagraph"/>
        <w:widowControl w:val="0"/>
        <w:numPr>
          <w:ilvl w:val="0"/>
          <w:numId w:val="2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30% përfitojnë ndihmë ekonomike, krahasuar me 47% në fund të vitit 2017.</w:t>
      </w:r>
    </w:p>
    <w:p w14:paraId="34A991DC" w14:textId="77777777" w:rsidR="00E70B6A" w:rsidRPr="0022584E" w:rsidRDefault="00E70B6A" w:rsidP="00E70B6A">
      <w:pPr>
        <w:pStyle w:val="ListParagraph"/>
        <w:widowControl w:val="0"/>
        <w:numPr>
          <w:ilvl w:val="0"/>
          <w:numId w:val="2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52.6% janë të papunë afatgjatë, 54.8% prej të cilëve janë gra;</w:t>
      </w:r>
    </w:p>
    <w:p w14:paraId="684D81C2" w14:textId="77777777" w:rsidR="00E70B6A" w:rsidRPr="0022584E" w:rsidRDefault="00E70B6A" w:rsidP="00E70B6A">
      <w:pPr>
        <w:pStyle w:val="ListParagraph"/>
        <w:widowControl w:val="0"/>
        <w:numPr>
          <w:ilvl w:val="0"/>
          <w:numId w:val="2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19% janë punëkërkues të papunë të moshës 15-30 vjeç;</w:t>
      </w:r>
    </w:p>
    <w:p w14:paraId="0077CB58" w14:textId="77777777" w:rsidR="00E70B6A" w:rsidRPr="0022584E" w:rsidRDefault="00E70B6A" w:rsidP="00E70B6A">
      <w:pPr>
        <w:pStyle w:val="ListParagraph"/>
        <w:widowControl w:val="0"/>
        <w:numPr>
          <w:ilvl w:val="0"/>
          <w:numId w:val="2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8% janë të papunë punëkërkues romë dhe egjiptianë.</w:t>
      </w:r>
    </w:p>
    <w:p w14:paraId="0D5E9586" w14:textId="763CD50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Që nga viti 2014 fondet për programet e nxitjes së punësimit kanë qenë në një trend të vazhdueshëm rritës nga 90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në vitin 2013, në 270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në vitin 2014, 450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w:t>
      </w:r>
      <w:r w:rsidR="00BB34E5" w:rsidRPr="0022584E">
        <w:rPr>
          <w:rFonts w:ascii="Garamond" w:eastAsia="ヒラギノ角ゴ Pro W3" w:hAnsi="Garamond"/>
          <w:lang w:val="sq-AL"/>
        </w:rPr>
        <w:t>m</w:t>
      </w:r>
      <w:r w:rsidRPr="0022584E">
        <w:rPr>
          <w:rFonts w:ascii="Garamond" w:eastAsia="ヒラギノ角ゴ Pro W3" w:hAnsi="Garamond"/>
          <w:lang w:val="sq-AL"/>
        </w:rPr>
        <w:t>ë 2015 dhe 490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në vitin 2016. Shpërndarja buxhetore për zbatimin e një portofoli për 7 programet e nxitjes së punësimit (të listuara më poshtë) mbeti</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e pandryshuar për vitin 2017, duke mbështetur punësimin e 5 264 punëkërkuesve të papunë (d.m.th. 5.8% të totalit). Gjithashtu dhe për vitin 2018 është miratuar nga Këshilli i Ministrave një program i ri i cili zbatohet për herë të parë në vitin 2018 dhe është programi </w:t>
      </w:r>
      <w:r w:rsidR="005977C7" w:rsidRPr="0022584E">
        <w:rPr>
          <w:rFonts w:ascii="Garamond" w:eastAsia="ヒラギノ角ゴ Pro W3" w:hAnsi="Garamond"/>
          <w:lang w:val="sq-AL"/>
        </w:rPr>
        <w:t>“</w:t>
      </w:r>
      <w:r w:rsidRPr="0022584E">
        <w:rPr>
          <w:rFonts w:ascii="Garamond" w:eastAsia="ヒラギノ角ゴ Pro W3" w:hAnsi="Garamond"/>
          <w:lang w:val="sq-AL"/>
        </w:rPr>
        <w:t>Për pagesën e pjesëmarrjes në kurset e formimit profesional</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dedikuar personave të papunë të dalë nga skema e ndihmës ekonomike. Për vitin 2018 fondet e vëna në dispozicion të programit të nxitjes së punësimit janë 490</w:t>
      </w:r>
      <w:r w:rsidR="00D42B6C" w:rsidRPr="0022584E">
        <w:rPr>
          <w:rFonts w:ascii="Garamond" w:eastAsia="ヒラギノ角ゴ Pro W3" w:hAnsi="Garamond"/>
          <w:lang w:val="sq-AL"/>
        </w:rPr>
        <w:t xml:space="preserve"> milionë </w:t>
      </w:r>
      <w:r w:rsidR="008A54B6" w:rsidRPr="0022584E">
        <w:rPr>
          <w:rFonts w:ascii="Garamond" w:eastAsia="ヒラギノ角ゴ Pro W3" w:hAnsi="Garamond"/>
          <w:lang w:val="sq-AL"/>
        </w:rPr>
        <w:t>lekë</w:t>
      </w:r>
      <w:r w:rsidRPr="0022584E">
        <w:rPr>
          <w:rFonts w:ascii="Garamond" w:eastAsia="ヒラギノ角ゴ Pro W3" w:hAnsi="Garamond"/>
          <w:lang w:val="sq-AL"/>
        </w:rPr>
        <w:t>. Në fazën e parë të zbatimit t</w:t>
      </w:r>
      <w:r w:rsidR="00C60C4B">
        <w:rPr>
          <w:rFonts w:ascii="Garamond" w:eastAsia="ヒラギノ角ゴ Pro W3" w:hAnsi="Garamond"/>
          <w:lang w:val="sq-AL"/>
        </w:rPr>
        <w:t>ë</w:t>
      </w:r>
      <w:r w:rsidRPr="0022584E">
        <w:rPr>
          <w:rFonts w:ascii="Garamond" w:eastAsia="ヒラギノ角ゴ Pro W3" w:hAnsi="Garamond"/>
          <w:lang w:val="sq-AL"/>
        </w:rPr>
        <w:t xml:space="preserve"> këtyre programeve për vitin 2018 janë përshirë 4844 punëkërkues të papunë. Për vitin 2018 zbatohen 8 programe të nxitjes së punësimit si më poshtë:</w:t>
      </w:r>
    </w:p>
    <w:p w14:paraId="009AF32A" w14:textId="77777777" w:rsidR="00E70B6A" w:rsidRPr="0022584E" w:rsidRDefault="00E70B6A" w:rsidP="00E70B6A">
      <w:pPr>
        <w:pStyle w:val="ListParagraph"/>
        <w:widowControl w:val="0"/>
        <w:numPr>
          <w:ilvl w:val="0"/>
          <w:numId w:val="2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trajnimi në vendin e punës;</w:t>
      </w:r>
    </w:p>
    <w:p w14:paraId="536F33F0" w14:textId="77777777" w:rsidR="00E70B6A" w:rsidRPr="0022584E" w:rsidRDefault="00E70B6A" w:rsidP="00E70B6A">
      <w:pPr>
        <w:pStyle w:val="ListParagraph"/>
        <w:widowControl w:val="0"/>
        <w:numPr>
          <w:ilvl w:val="0"/>
          <w:numId w:val="2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punësimi i grave beqare kryefamiljare;</w:t>
      </w:r>
    </w:p>
    <w:p w14:paraId="6C285DAF" w14:textId="77777777" w:rsidR="00E70B6A" w:rsidRPr="0022584E" w:rsidRDefault="00E70B6A" w:rsidP="00E70B6A">
      <w:pPr>
        <w:pStyle w:val="ListParagraph"/>
        <w:widowControl w:val="0"/>
        <w:numPr>
          <w:ilvl w:val="0"/>
          <w:numId w:val="1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punësimi i personave me aftësi të kufizuara;</w:t>
      </w:r>
    </w:p>
    <w:p w14:paraId="639EE7F3" w14:textId="77777777" w:rsidR="00E70B6A" w:rsidRPr="0022584E" w:rsidRDefault="00E70B6A" w:rsidP="00E70B6A">
      <w:pPr>
        <w:pStyle w:val="ListParagraph"/>
        <w:widowControl w:val="0"/>
        <w:numPr>
          <w:ilvl w:val="0"/>
          <w:numId w:val="1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punësimi i grupeve vulnerabël;</w:t>
      </w:r>
    </w:p>
    <w:p w14:paraId="62354C56" w14:textId="77777777" w:rsidR="00E70B6A" w:rsidRPr="0022584E" w:rsidRDefault="00E70B6A" w:rsidP="00E70B6A">
      <w:pPr>
        <w:pStyle w:val="ListParagraph"/>
        <w:widowControl w:val="0"/>
        <w:numPr>
          <w:ilvl w:val="0"/>
          <w:numId w:val="1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punësimi i të rinjve në posedim të gradave të larta universitare;</w:t>
      </w:r>
    </w:p>
    <w:p w14:paraId="31BE7122" w14:textId="77777777" w:rsidR="00E70B6A" w:rsidRPr="0022584E" w:rsidRDefault="00E70B6A" w:rsidP="00E70B6A">
      <w:pPr>
        <w:pStyle w:val="ListParagraph"/>
        <w:widowControl w:val="0"/>
        <w:numPr>
          <w:ilvl w:val="0"/>
          <w:numId w:val="1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praktika për të diplomuarit rishtas;</w:t>
      </w:r>
    </w:p>
    <w:p w14:paraId="720702C9" w14:textId="77777777" w:rsidR="00E70B6A" w:rsidRPr="0022584E" w:rsidRDefault="00E70B6A" w:rsidP="00E70B6A">
      <w:pPr>
        <w:pStyle w:val="ListParagraph"/>
        <w:widowControl w:val="0"/>
        <w:numPr>
          <w:ilvl w:val="0"/>
          <w:numId w:val="1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promovimi i punësimit për jetimët;</w:t>
      </w:r>
    </w:p>
    <w:p w14:paraId="1202C645" w14:textId="77777777" w:rsidR="00E70B6A" w:rsidRPr="0022584E" w:rsidRDefault="00E70B6A" w:rsidP="00E70B6A">
      <w:pPr>
        <w:pStyle w:val="ListParagraph"/>
        <w:widowControl w:val="0"/>
        <w:numPr>
          <w:ilvl w:val="0"/>
          <w:numId w:val="1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formim profesional me pagesë.</w:t>
      </w:r>
    </w:p>
    <w:p w14:paraId="47664908" w14:textId="30A7A44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Gjithashtu</w:t>
      </w:r>
      <w:r w:rsidR="00BB34E5" w:rsidRPr="0022584E">
        <w:rPr>
          <w:rFonts w:ascii="Garamond" w:eastAsia="ヒラギノ角ゴ Pro W3" w:hAnsi="Garamond"/>
          <w:lang w:val="sq-AL"/>
        </w:rPr>
        <w:t>,</w:t>
      </w:r>
      <w:r w:rsidRPr="0022584E">
        <w:rPr>
          <w:rFonts w:ascii="Garamond" w:eastAsia="ヒラギノ角ゴ Pro W3" w:hAnsi="Garamond"/>
          <w:lang w:val="sq-AL"/>
        </w:rPr>
        <w:t xml:space="preserve"> nga Shërbimi Kombëtar i Punësimit deri në muajin</w:t>
      </w:r>
      <w:r w:rsidR="00ED5509" w:rsidRPr="0022584E">
        <w:rPr>
          <w:rFonts w:ascii="Garamond" w:eastAsia="ヒラギノ角ゴ Pro W3" w:hAnsi="Garamond"/>
          <w:lang w:val="sq-AL"/>
        </w:rPr>
        <w:t xml:space="preserve"> tetor </w:t>
      </w:r>
      <w:r w:rsidRPr="0022584E">
        <w:rPr>
          <w:rFonts w:ascii="Garamond" w:eastAsia="ヒラギノ角ゴ Pro W3" w:hAnsi="Garamond"/>
          <w:lang w:val="sq-AL"/>
        </w:rPr>
        <w:t xml:space="preserve">2018 janë punësuar rreth 29 mijë punëkërkues të papunë. </w:t>
      </w:r>
    </w:p>
    <w:p w14:paraId="0F515D49" w14:textId="27BCAE3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Qeveria zbatoi me sukses reformën në skemën e ndihmës ekonomike dhe në të njëjtën kohë Shërbimi Kombëtar i Punësimit ka trajtuar me përparësi </w:t>
      </w:r>
      <w:r w:rsidR="004A764E">
        <w:rPr>
          <w:rFonts w:ascii="Garamond" w:eastAsia="ヒラギノ角ゴ Pro W3" w:hAnsi="Garamond"/>
          <w:lang w:val="sq-AL"/>
        </w:rPr>
        <w:t>ri</w:t>
      </w:r>
      <w:r w:rsidRPr="0022584E">
        <w:rPr>
          <w:rFonts w:ascii="Garamond" w:eastAsia="ヒラギノ角ゴ Pro W3" w:hAnsi="Garamond"/>
          <w:lang w:val="sq-AL"/>
        </w:rPr>
        <w:t>integrimin e ish përfituesve të tyre në tregun e punës. Qeveria shqiptare</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ka miratuar një program të ri i cili adreson kategoritë e përfituesve nga skema e ndihmës ekonomike, apo dhe të atyre që kanë dhe do të dalin nga reformimi i kësaj skemë, program i cili mundëson përfshirjen në kurse formimi profesional falas të tyre në qendrat e formimit profesional</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dhe gjithashtu gjatë pjesëmarrjes në kurs të marrin një pagesë mujore prej 6 000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sh. </w:t>
      </w:r>
    </w:p>
    <w:p w14:paraId="72802D8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Disa nga rezultatet e arritura gjatë vitit 2018 të zbatimit të reformës së ndihmës ekonomike:</w:t>
      </w:r>
    </w:p>
    <w:p w14:paraId="3A6030D9" w14:textId="77777777" w:rsidR="00E70B6A" w:rsidRPr="0022584E" w:rsidRDefault="00E70B6A" w:rsidP="00E70B6A">
      <w:pPr>
        <w:pStyle w:val="ListParagraph"/>
        <w:widowControl w:val="0"/>
        <w:numPr>
          <w:ilvl w:val="0"/>
          <w:numId w:val="1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Janë trajtuar me shërbime rreth 14,000 ish përfitues të skemës së ndihmës ekonomike. </w:t>
      </w:r>
    </w:p>
    <w:p w14:paraId="173EB858" w14:textId="77777777" w:rsidR="00E70B6A" w:rsidRPr="0022584E" w:rsidRDefault="00E70B6A" w:rsidP="00E70B6A">
      <w:pPr>
        <w:pStyle w:val="ListParagraph"/>
        <w:widowControl w:val="0"/>
        <w:numPr>
          <w:ilvl w:val="0"/>
          <w:numId w:val="1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Janë punësuar 982 punëkërkues të papunë, ish përfitues të skemës së ndihmës ekonomike.</w:t>
      </w:r>
    </w:p>
    <w:p w14:paraId="5C32D4B2" w14:textId="0135780D" w:rsidR="00E70B6A" w:rsidRPr="0022584E" w:rsidRDefault="00E70B6A" w:rsidP="00E70B6A">
      <w:pPr>
        <w:pStyle w:val="ListParagraph"/>
        <w:widowControl w:val="0"/>
        <w:numPr>
          <w:ilvl w:val="0"/>
          <w:numId w:val="1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Janë dërguar në formim profesional 427 persona, ish përfitues të skemës së ndihmës ekonomike, të cilët janë duke ndjekur një kurs formimi n</w:t>
      </w:r>
      <w:r w:rsidR="00BF786C">
        <w:rPr>
          <w:rFonts w:ascii="Garamond" w:eastAsia="ヒラギノ角ゴ Pro W3" w:hAnsi="Garamond"/>
          <w:lang w:val="sq-AL"/>
        </w:rPr>
        <w:t>ë</w:t>
      </w:r>
      <w:r w:rsidRPr="0022584E">
        <w:rPr>
          <w:rFonts w:ascii="Garamond" w:eastAsia="ヒラギノ角ゴ Pro W3" w:hAnsi="Garamond"/>
          <w:lang w:val="sq-AL"/>
        </w:rPr>
        <w:t xml:space="preserve"> profesionet </w:t>
      </w:r>
      <w:r w:rsidR="00BB34E5" w:rsidRPr="0022584E">
        <w:rPr>
          <w:rFonts w:ascii="Garamond" w:eastAsia="ヒラギノ角ゴ Pro W3" w:hAnsi="Garamond"/>
          <w:lang w:val="sq-AL"/>
        </w:rPr>
        <w:t>i</w:t>
      </w:r>
      <w:r w:rsidRPr="0022584E">
        <w:rPr>
          <w:rFonts w:ascii="Garamond" w:eastAsia="ヒラギノ角ゴ Pro W3" w:hAnsi="Garamond"/>
          <w:lang w:val="sq-AL"/>
        </w:rPr>
        <w:t xml:space="preserve">nstalues dhe riparues rrjeti elektrik, hidraulik, </w:t>
      </w:r>
      <w:r w:rsidR="00BB34E5" w:rsidRPr="0022584E">
        <w:rPr>
          <w:rFonts w:ascii="Garamond" w:eastAsia="ヒラギノ角ゴ Pro W3" w:hAnsi="Garamond"/>
          <w:lang w:val="sq-AL"/>
        </w:rPr>
        <w:t>kuzhinier, pastiçer</w:t>
      </w:r>
      <w:r w:rsidR="00BA3117" w:rsidRPr="0022584E">
        <w:rPr>
          <w:rFonts w:ascii="Garamond" w:eastAsia="ヒラギノ角ゴ Pro W3" w:hAnsi="Garamond"/>
          <w:lang w:val="sq-AL"/>
        </w:rPr>
        <w:t>, parukeri–</w:t>
      </w:r>
      <w:r w:rsidRPr="0022584E">
        <w:rPr>
          <w:rFonts w:ascii="Garamond" w:eastAsia="ヒラギノ角ゴ Pro W3" w:hAnsi="Garamond"/>
          <w:lang w:val="sq-AL"/>
        </w:rPr>
        <w:t>estetik</w:t>
      </w:r>
      <w:r w:rsidR="00BA3117" w:rsidRPr="0022584E">
        <w:rPr>
          <w:rFonts w:ascii="Garamond" w:eastAsia="ヒラギノ角ゴ Pro W3" w:hAnsi="Garamond"/>
          <w:lang w:val="sq-AL"/>
        </w:rPr>
        <w:t>ë</w:t>
      </w:r>
      <w:r w:rsidRPr="0022584E">
        <w:rPr>
          <w:rFonts w:ascii="Garamond" w:eastAsia="ヒラギノ角ゴ Pro W3" w:hAnsi="Garamond"/>
          <w:lang w:val="sq-AL"/>
        </w:rPr>
        <w:t xml:space="preserve">, panele diellore, </w:t>
      </w:r>
      <w:r w:rsidR="00BB34E5" w:rsidRPr="0022584E">
        <w:rPr>
          <w:rFonts w:ascii="Garamond" w:eastAsia="ヒラギノ角ゴ Pro W3" w:hAnsi="Garamond"/>
          <w:lang w:val="sq-AL"/>
        </w:rPr>
        <w:t>r</w:t>
      </w:r>
      <w:r w:rsidRPr="0022584E">
        <w:rPr>
          <w:rFonts w:ascii="Garamond" w:eastAsia="ヒラギノ角ゴ Pro W3" w:hAnsi="Garamond"/>
          <w:lang w:val="sq-AL"/>
        </w:rPr>
        <w:t>robaqep</w:t>
      </w:r>
      <w:r w:rsidRPr="0022584E">
        <w:rPr>
          <w:rFonts w:ascii="Garamond" w:eastAsia="ヒラギノ角ゴ Pro W3" w:hAnsi="Garamond" w:cs="Garamond"/>
          <w:lang w:val="sq-AL"/>
        </w:rPr>
        <w:t>ë</w:t>
      </w:r>
      <w:r w:rsidRPr="0022584E">
        <w:rPr>
          <w:rFonts w:ascii="Garamond" w:eastAsia="ヒラギノ角ゴ Pro W3" w:hAnsi="Garamond"/>
          <w:lang w:val="sq-AL"/>
        </w:rPr>
        <w:t>si</w:t>
      </w:r>
      <w:r w:rsidR="008A54B6" w:rsidRPr="0022584E">
        <w:rPr>
          <w:rFonts w:ascii="Garamond" w:eastAsia="ヒラギノ角ゴ Pro W3" w:hAnsi="Garamond"/>
          <w:lang w:val="sq-AL"/>
        </w:rPr>
        <w:t xml:space="preserve"> etj</w:t>
      </w:r>
      <w:r w:rsidRPr="0022584E">
        <w:rPr>
          <w:rFonts w:ascii="Garamond" w:eastAsia="ヒラギノ角ゴ Pro W3" w:hAnsi="Garamond"/>
          <w:lang w:val="sq-AL"/>
        </w:rPr>
        <w:t>.</w:t>
      </w:r>
    </w:p>
    <w:p w14:paraId="74078928" w14:textId="391F37F8"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5" w:name="_Toc512897072"/>
      <w:bookmarkStart w:id="46" w:name="_Toc513483844"/>
      <w:bookmarkStart w:id="47" w:name="_Toc5133064"/>
      <w:r w:rsidRPr="0022584E">
        <w:rPr>
          <w:rFonts w:ascii="Garamond" w:eastAsia="Calibri" w:hAnsi="Garamond"/>
          <w:sz w:val="24"/>
          <w:szCs w:val="24"/>
          <w:lang w:eastAsia="en-US"/>
        </w:rPr>
        <w:t>Kapaciteti për të përballuar presionin konkurrues dhe forcat e</w:t>
      </w:r>
      <w:r w:rsidR="00356CAB" w:rsidRPr="0022584E">
        <w:rPr>
          <w:rFonts w:ascii="Garamond" w:eastAsia="Calibri" w:hAnsi="Garamond"/>
          <w:sz w:val="24"/>
          <w:szCs w:val="24"/>
          <w:lang w:eastAsia="en-US"/>
        </w:rPr>
        <w:t xml:space="preserve"> </w:t>
      </w:r>
      <w:r w:rsidRPr="0022584E">
        <w:rPr>
          <w:rFonts w:ascii="Garamond" w:eastAsia="Calibri" w:hAnsi="Garamond"/>
          <w:sz w:val="24"/>
          <w:szCs w:val="24"/>
          <w:lang w:eastAsia="en-US"/>
        </w:rPr>
        <w:t xml:space="preserve">tregut brenda Bashkimit </w:t>
      </w:r>
      <w:bookmarkEnd w:id="45"/>
      <w:r w:rsidRPr="0022584E">
        <w:rPr>
          <w:rFonts w:ascii="Garamond" w:eastAsia="Calibri" w:hAnsi="Garamond"/>
          <w:sz w:val="24"/>
          <w:szCs w:val="24"/>
          <w:lang w:eastAsia="en-US"/>
        </w:rPr>
        <w:t>Evropian</w:t>
      </w:r>
      <w:bookmarkEnd w:id="46"/>
      <w:bookmarkEnd w:id="47"/>
    </w:p>
    <w:p w14:paraId="221828F6"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8" w:name="_Toc512897073"/>
      <w:bookmarkStart w:id="49" w:name="_Toc513483845"/>
      <w:bookmarkStart w:id="50" w:name="_Toc5133065"/>
      <w:r w:rsidRPr="0022584E">
        <w:rPr>
          <w:rFonts w:ascii="Garamond" w:eastAsia="Calibri" w:hAnsi="Garamond"/>
          <w:lang w:eastAsia="en-US"/>
        </w:rPr>
        <w:t>Edukimi dhe inovacioni</w:t>
      </w:r>
      <w:bookmarkEnd w:id="48"/>
      <w:bookmarkEnd w:id="49"/>
      <w:bookmarkEnd w:id="50"/>
    </w:p>
    <w:p w14:paraId="4E2718F0" w14:textId="7F69D4C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Zhvillimi i kapitalit njerëzor dhe tregu funksional i punës janë faktorët kyç që kontribuojnë në rritjen ekonomike, konkurrencën dhe pozicionin e sistemit ekonomik shqiptar si pjesëmarrës në tregun evropian dhe global. Problemet kryesore me të cilat ballafaqohet Shqipëria dhe pengimi i realizimit të plotë të kapitalit njerëzor janë: ndryshimet në sistemin e ekonomisë, </w:t>
      </w:r>
      <w:r w:rsidR="005977C7" w:rsidRPr="0022584E">
        <w:rPr>
          <w:rFonts w:ascii="Garamond" w:eastAsia="ヒラギノ角ゴ Pro W3" w:hAnsi="Garamond"/>
          <w:lang w:val="sq-AL"/>
        </w:rPr>
        <w:t>“</w:t>
      </w:r>
      <w:r w:rsidRPr="0022584E">
        <w:rPr>
          <w:rFonts w:ascii="Garamond" w:eastAsia="ヒラギノ角ゴ Pro W3" w:hAnsi="Garamond"/>
          <w:lang w:val="sq-AL"/>
        </w:rPr>
        <w:t>ikja e trurit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r w:rsidRPr="0022584E">
        <w:rPr>
          <w:rFonts w:ascii="Garamond" w:eastAsia="ヒラギノ角ゴ Pro W3" w:hAnsi="Garamond"/>
          <w:i/>
          <w:lang w:val="sq-AL"/>
        </w:rPr>
        <w:t>brain drain</w:t>
      </w:r>
      <w:r w:rsidRPr="0022584E">
        <w:rPr>
          <w:rFonts w:ascii="Garamond" w:eastAsia="ヒラギノ角ゴ Pro W3" w:hAnsi="Garamond"/>
          <w:lang w:val="sq-AL"/>
        </w:rPr>
        <w:t>) gjatë viteve të fundit, informaliteti dhe mungesa e sistemit të arsimit dhe formimit profesional. Si rezultat, bizneset shpesh përballen me mungesë aftësish që kufizojnë rritjen e tyre. Në fund të tremujorit të katërt 2017, shkalla e papunësisë ishte 13.4%, siç raportohet nga INSTAT</w:t>
      </w:r>
      <w:r w:rsidR="00BA3117" w:rsidRPr="0022584E">
        <w:rPr>
          <w:rFonts w:ascii="Garamond" w:eastAsia="ヒラギノ角ゴ Pro W3" w:hAnsi="Garamond"/>
          <w:lang w:val="sq-AL"/>
        </w:rPr>
        <w:t>-i</w:t>
      </w:r>
      <w:r w:rsidRPr="0022584E">
        <w:rPr>
          <w:rFonts w:ascii="Garamond" w:eastAsia="ヒラギノ角ゴ Pro W3" w:hAnsi="Garamond"/>
          <w:lang w:val="sq-AL"/>
        </w:rPr>
        <w:t>.</w:t>
      </w:r>
    </w:p>
    <w:p w14:paraId="7D2290B9"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51" w:name="_Toc512897074"/>
      <w:bookmarkStart w:id="52" w:name="_Toc513483846"/>
      <w:bookmarkStart w:id="53" w:name="_Toc5133066"/>
      <w:r w:rsidRPr="0022584E">
        <w:rPr>
          <w:rFonts w:ascii="Garamond" w:eastAsia="Calibri" w:hAnsi="Garamond"/>
          <w:lang w:eastAsia="en-US"/>
        </w:rPr>
        <w:t>Kapitali fizik dhe cilësia e infrastrukturës</w:t>
      </w:r>
      <w:bookmarkEnd w:id="51"/>
      <w:bookmarkEnd w:id="52"/>
      <w:bookmarkEnd w:id="53"/>
    </w:p>
    <w:p w14:paraId="367AEDCB" w14:textId="77777777" w:rsidR="00E70B6A" w:rsidRPr="0022584E" w:rsidRDefault="00E70B6A" w:rsidP="00E70B6A">
      <w:pPr>
        <w:widowControl w:val="0"/>
        <w:ind w:firstLine="284"/>
        <w:jc w:val="both"/>
        <w:rPr>
          <w:rFonts w:ascii="Garamond" w:eastAsia="ヒラギノ角ゴ Pro W3" w:hAnsi="Garamond"/>
          <w:i/>
          <w:lang w:val="sq-AL"/>
        </w:rPr>
      </w:pPr>
      <w:r w:rsidRPr="0022584E">
        <w:rPr>
          <w:rFonts w:ascii="Garamond" w:eastAsia="ヒラギノ角ゴ Pro W3" w:hAnsi="Garamond"/>
          <w:i/>
          <w:lang w:val="sq-AL"/>
        </w:rPr>
        <w:t>Interkonektiviteti energjetik.</w:t>
      </w:r>
    </w:p>
    <w:p w14:paraId="3DCAB25E" w14:textId="323EDB0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kuadër të Procesit</w:t>
      </w:r>
      <w:r w:rsidR="00344B73" w:rsidRPr="0022584E">
        <w:rPr>
          <w:rFonts w:ascii="Garamond" w:eastAsia="ヒラギノ角ゴ Pro W3" w:hAnsi="Garamond"/>
          <w:lang w:val="sq-AL"/>
        </w:rPr>
        <w:t xml:space="preserve"> të </w:t>
      </w:r>
      <w:r w:rsidR="00495BF6" w:rsidRPr="0022584E">
        <w:rPr>
          <w:rFonts w:ascii="Garamond" w:eastAsia="ヒラギノ角ゴ Pro W3" w:hAnsi="Garamond"/>
          <w:lang w:val="sq-AL"/>
        </w:rPr>
        <w:t>Berlin</w:t>
      </w:r>
      <w:r w:rsidRPr="0022584E">
        <w:rPr>
          <w:rFonts w:ascii="Garamond" w:eastAsia="ヒラギノ角ゴ Pro W3" w:hAnsi="Garamond"/>
          <w:lang w:val="sq-AL"/>
        </w:rPr>
        <w:t>it, vendeve të Ballkanit Perëndimor ju është rekomanduar zhvillimi i mëtejshëm i linjave të interkonjeksionit të energjisë. Shqipëria tashmë ka linja interkonjeksioni të energjisë elektrike me Greqinë, Malin e Zi dhe Kosovën, të cilat janë renditur më poshtë:</w:t>
      </w:r>
    </w:p>
    <w:p w14:paraId="24298FE0" w14:textId="77777777" w:rsidR="00E70B6A" w:rsidRPr="0022584E" w:rsidRDefault="00E70B6A" w:rsidP="00E70B6A">
      <w:pPr>
        <w:pStyle w:val="ListParagraph"/>
        <w:widowControl w:val="0"/>
        <w:numPr>
          <w:ilvl w:val="0"/>
          <w:numId w:val="1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Linja e interkonjeksionit 400 kV Zëmblaku (Shqipëri) - Kardia (Greqi);</w:t>
      </w:r>
    </w:p>
    <w:p w14:paraId="6981420A" w14:textId="77777777" w:rsidR="00E70B6A" w:rsidRPr="0022584E" w:rsidRDefault="00E70B6A" w:rsidP="00E70B6A">
      <w:pPr>
        <w:pStyle w:val="ListParagraph"/>
        <w:widowControl w:val="0"/>
        <w:numPr>
          <w:ilvl w:val="0"/>
          <w:numId w:val="1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Linja e interkonjeksionit 400 kV Tiranë (Shqipëri) - Podgoricë (Mali i Zi);</w:t>
      </w:r>
    </w:p>
    <w:p w14:paraId="1ECF6648" w14:textId="77777777" w:rsidR="00E70B6A" w:rsidRPr="0022584E" w:rsidRDefault="00E70B6A" w:rsidP="00E70B6A">
      <w:pPr>
        <w:pStyle w:val="ListParagraph"/>
        <w:widowControl w:val="0"/>
        <w:numPr>
          <w:ilvl w:val="0"/>
          <w:numId w:val="1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Linja e interkonjeksionit 400 kV Tiranë (Shqipëri) - Prishtinë (Kosovë);</w:t>
      </w:r>
    </w:p>
    <w:p w14:paraId="15939A2C" w14:textId="77777777" w:rsidR="00E70B6A" w:rsidRPr="0022584E" w:rsidRDefault="00E70B6A" w:rsidP="00E70B6A">
      <w:pPr>
        <w:pStyle w:val="ListParagraph"/>
        <w:widowControl w:val="0"/>
        <w:numPr>
          <w:ilvl w:val="0"/>
          <w:numId w:val="1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Linja e interkonjeksionit 220 kV Fierza (Shqipëri) - Prizreni (Kosovë);</w:t>
      </w:r>
    </w:p>
    <w:p w14:paraId="5A8E3E6F" w14:textId="77777777" w:rsidR="00E70B6A" w:rsidRPr="0022584E" w:rsidRDefault="00E70B6A" w:rsidP="00E70B6A">
      <w:pPr>
        <w:pStyle w:val="ListParagraph"/>
        <w:widowControl w:val="0"/>
        <w:numPr>
          <w:ilvl w:val="0"/>
          <w:numId w:val="1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Linja e interkonjeksionit 220 kV Koplik (Shqipëri) - Podgoricë (Mali i Zi)</w:t>
      </w:r>
    </w:p>
    <w:p w14:paraId="1DFE07DC" w14:textId="77777777" w:rsidR="00E70B6A" w:rsidRPr="0022584E" w:rsidRDefault="00E70B6A" w:rsidP="00E70B6A">
      <w:pPr>
        <w:pStyle w:val="ListParagraph"/>
        <w:widowControl w:val="0"/>
        <w:numPr>
          <w:ilvl w:val="0"/>
          <w:numId w:val="1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Linja e interkonjeksionit 150 kV Bistricë (Shqipëri) - Myrtos (Greqi).</w:t>
      </w:r>
    </w:p>
    <w:p w14:paraId="161AB18B" w14:textId="7864AF9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Linja e interkonjeksionit 400 kV ndërmjet Shqipëri</w:t>
      </w:r>
      <w:r w:rsidR="00BC79D1" w:rsidRPr="0022584E">
        <w:rPr>
          <w:rFonts w:ascii="Garamond" w:eastAsia="ヒラギノ角ゴ Pro W3" w:hAnsi="Garamond"/>
          <w:lang w:val="sq-AL"/>
        </w:rPr>
        <w:t>së dhe Kosovës përfundoi më 28.</w:t>
      </w:r>
      <w:r w:rsidRPr="0022584E">
        <w:rPr>
          <w:rFonts w:ascii="Garamond" w:eastAsia="ヒラギノ角ゴ Pro W3" w:hAnsi="Garamond"/>
          <w:lang w:val="sq-AL"/>
        </w:rPr>
        <w:t>6.2016 dhe kjo linjë është teknikisht funksionale. Prandaj, OST S.A. dhe KOST S.A. kanë kërkuar zyrtarisht asistencën e Sekretariatit të Komunitetit të Energjisë dhe Komisionit Evropian për të filluar funksionimin e linjës së interkonjeksionit. Sekretariati i Komunitetit të Energjisë e ka ngritur këtë çështje me autoritetet e duhura serbe, por deri tani asnjë zhvillim i ri.</w:t>
      </w:r>
    </w:p>
    <w:p w14:paraId="1192E909" w14:textId="43F1696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lidhje me ndërtimin e linjave të reja të interkonjeksionit që do të lidhin Shqipërinë me vendet e rajonit, parashikohet ndërtimi i linjës së interkonjeksionit 400 kV me Republikën e Maqedonisë së Veriut. Linja e Interkonjeksionit 400 kV Elbasani (Shqipëri) - Manastir (Maqedonia e Veriut), si pjesë e korridorit Lindje - Perëndim, mundëson lidhjen e drejtpërdrejtë të sistemeve energjetike të Shqipërisë dhe Republikës së Maqedonisë dhe përmirëson lidhjen e sistemit energjetik shqiptar me rajonin. Ndërtimi i kësaj linje interkonjeksioni 400 kV </w:t>
      </w:r>
      <w:r w:rsidR="003D7EED">
        <w:rPr>
          <w:rFonts w:ascii="Garamond" w:eastAsia="ヒラギノ角ゴ Pro W3" w:hAnsi="Garamond"/>
          <w:lang w:val="sq-AL"/>
        </w:rPr>
        <w:t>Shqipëri–Maqedoni</w:t>
      </w:r>
      <w:r w:rsidRPr="0022584E">
        <w:rPr>
          <w:rFonts w:ascii="Garamond" w:eastAsia="ヒラギノ角ゴ Pro W3" w:hAnsi="Garamond"/>
          <w:lang w:val="sq-AL"/>
        </w:rPr>
        <w:t>a e Veriut është parashikuar të kushtojë gjithsej 70 milionë euro.</w:t>
      </w:r>
    </w:p>
    <w:p w14:paraId="1D5E6A17" w14:textId="05E6AE8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Me qëllim ndërtimin e linjës se interkonjeksionit 400 kV </w:t>
      </w:r>
      <w:r w:rsidR="003D7EED">
        <w:rPr>
          <w:rFonts w:ascii="Garamond" w:eastAsia="ヒラギノ角ゴ Pro W3" w:hAnsi="Garamond"/>
          <w:lang w:val="sq-AL"/>
        </w:rPr>
        <w:t>Shqipëri–Maqedoni</w:t>
      </w:r>
      <w:r w:rsidR="009B507B" w:rsidRPr="0022584E">
        <w:rPr>
          <w:rFonts w:ascii="Garamond" w:eastAsia="ヒラギノ角ゴ Pro W3" w:hAnsi="Garamond"/>
          <w:lang w:val="sq-AL"/>
        </w:rPr>
        <w:t xml:space="preserve">a e Veriut, më </w:t>
      </w:r>
      <w:r w:rsidRPr="0022584E">
        <w:rPr>
          <w:rFonts w:ascii="Garamond" w:eastAsia="ヒラギノ角ゴ Pro W3" w:hAnsi="Garamond"/>
          <w:lang w:val="sq-AL"/>
        </w:rPr>
        <w:t>9.11.2017 është ratifikuar nga Kuvendi i Shqipërisë 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101/2017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ratifikimin e Marrëveshjes së Garancisë ndërmjet Qeverisë së Republikës së Shqipërisë, përfaqësuar nga Ministria e Financave dhe Ekonomisë dhe KFW Frankfurt Am Main, në lidhje me Marrëveshjen ndërmjet Operatorit të Sistemit të Transmisionit (OST </w:t>
      </w:r>
      <w:r w:rsidR="001D53F7" w:rsidRPr="0022584E">
        <w:rPr>
          <w:rFonts w:ascii="Garamond" w:eastAsia="ヒラギノ角ゴ Pro W3" w:hAnsi="Garamond"/>
          <w:lang w:val="sq-AL"/>
        </w:rPr>
        <w:t>s</w:t>
      </w:r>
      <w:r w:rsidRPr="0022584E">
        <w:rPr>
          <w:rFonts w:ascii="Garamond" w:eastAsia="ヒラギノ角ゴ Pro W3" w:hAnsi="Garamond"/>
          <w:lang w:val="sq-AL"/>
        </w:rPr>
        <w:t>h.a</w:t>
      </w:r>
      <w:r w:rsidR="001D53F7" w:rsidRPr="0022584E">
        <w:rPr>
          <w:rFonts w:ascii="Garamond" w:eastAsia="ヒラギノ角ゴ Pro W3" w:hAnsi="Garamond"/>
          <w:lang w:val="sq-AL"/>
        </w:rPr>
        <w:t>.</w:t>
      </w:r>
      <w:r w:rsidRPr="0022584E">
        <w:rPr>
          <w:rFonts w:ascii="Garamond" w:eastAsia="ヒラギノ角ゴ Pro W3" w:hAnsi="Garamond"/>
          <w:lang w:val="sq-AL"/>
        </w:rPr>
        <w:t xml:space="preserve">) dhe KFW Frankfurt </w:t>
      </w:r>
      <w:r w:rsidR="001D53F7" w:rsidRPr="0022584E">
        <w:rPr>
          <w:rFonts w:ascii="Garamond" w:eastAsia="ヒラギノ角ゴ Pro W3" w:hAnsi="Garamond"/>
          <w:lang w:val="sq-AL"/>
        </w:rPr>
        <w:t>a</w:t>
      </w:r>
      <w:r w:rsidRPr="0022584E">
        <w:rPr>
          <w:rFonts w:ascii="Garamond" w:eastAsia="ヒラギノ角ゴ Pro W3" w:hAnsi="Garamond"/>
          <w:lang w:val="sq-AL"/>
        </w:rPr>
        <w:t xml:space="preserve">m Main, në Projektin </w:t>
      </w:r>
      <w:r w:rsidR="005977C7" w:rsidRPr="0022584E">
        <w:rPr>
          <w:rFonts w:ascii="Garamond" w:eastAsia="ヒラギノ角ゴ Pro W3" w:hAnsi="Garamond"/>
          <w:lang w:val="sq-AL"/>
        </w:rPr>
        <w:t>“</w:t>
      </w:r>
      <w:r w:rsidRPr="0022584E">
        <w:rPr>
          <w:rFonts w:ascii="Garamond" w:eastAsia="ヒラギノ角ゴ Pro W3" w:hAnsi="Garamond"/>
          <w:lang w:val="sq-AL"/>
        </w:rPr>
        <w:t>Linja e transmetimit 400 kV Shqipëri–Maqedoni (Fier–Elbasan–Qafëthanë)</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ECBC97A" w14:textId="2004E5B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Më 9</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2018, Operatori i Sistemit të Transmetimit nënshkroi një kontratë me konsulentin gjerman </w:t>
      </w:r>
      <w:r w:rsidR="005977C7" w:rsidRPr="0022584E">
        <w:rPr>
          <w:rFonts w:ascii="Garamond" w:eastAsia="ヒラギノ角ゴ Pro W3" w:hAnsi="Garamond"/>
          <w:lang w:val="sq-AL"/>
        </w:rPr>
        <w:t>“</w:t>
      </w:r>
      <w:r w:rsidRPr="0022584E">
        <w:rPr>
          <w:rFonts w:ascii="Garamond" w:eastAsia="ヒラギノ角ゴ Pro W3" w:hAnsi="Garamond"/>
          <w:lang w:val="sq-AL"/>
        </w:rPr>
        <w:t>Fichtner GmbH dhe Co.KG</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për shërbimin e konsulencës në linjën e interkonjeksionit 400 kV </w:t>
      </w:r>
      <w:r w:rsidR="003D7EED">
        <w:rPr>
          <w:rFonts w:ascii="Garamond" w:eastAsia="ヒラギノ角ゴ Pro W3" w:hAnsi="Garamond"/>
          <w:lang w:val="sq-AL"/>
        </w:rPr>
        <w:t>Shqipëri–Maqedoni</w:t>
      </w:r>
      <w:r w:rsidRPr="0022584E">
        <w:rPr>
          <w:rFonts w:ascii="Garamond" w:eastAsia="ヒラギノ角ゴ Pro W3" w:hAnsi="Garamond"/>
          <w:lang w:val="sq-AL"/>
        </w:rPr>
        <w:t xml:space="preserve">, linja Elbasan – Fier dhe zgjerimi i nënstacionit Elbasani 2, </w:t>
      </w:r>
      <w:r w:rsidR="00FD2986" w:rsidRPr="0022584E">
        <w:rPr>
          <w:rFonts w:ascii="Garamond" w:eastAsia="ヒラギノ角ゴ Pro W3" w:hAnsi="Garamond"/>
          <w:lang w:val="sq-AL"/>
        </w:rPr>
        <w:t>n</w:t>
      </w:r>
      <w:r w:rsidRPr="0022584E">
        <w:rPr>
          <w:rFonts w:ascii="Garamond" w:eastAsia="ヒラギノ角ゴ Pro W3" w:hAnsi="Garamond"/>
          <w:lang w:val="sq-AL"/>
        </w:rPr>
        <w:t>ënstacioni i Fierit. Konsulenca do të mbulojë fazën 12</w:t>
      </w:r>
      <w:r w:rsidR="0048268F" w:rsidRPr="0022584E">
        <w:rPr>
          <w:rFonts w:ascii="Garamond" w:eastAsia="ヒラギノ角ゴ Pro W3" w:hAnsi="Garamond"/>
          <w:lang w:val="sq-AL"/>
        </w:rPr>
        <w:t>-</w:t>
      </w:r>
      <w:r w:rsidRPr="0022584E">
        <w:rPr>
          <w:rFonts w:ascii="Garamond" w:eastAsia="ヒラギノ角ゴ Pro W3" w:hAnsi="Garamond"/>
          <w:lang w:val="sq-AL"/>
        </w:rPr>
        <w:t>mujore të përgatitjes së projektit dhe tenderimit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zbatimin e fazës 24</w:t>
      </w:r>
      <w:r w:rsidR="0048268F" w:rsidRPr="0022584E">
        <w:rPr>
          <w:rFonts w:ascii="Garamond" w:eastAsia="ヒラギノ角ゴ Pro W3" w:hAnsi="Garamond"/>
          <w:lang w:val="sq-AL"/>
        </w:rPr>
        <w:t>-</w:t>
      </w:r>
      <w:r w:rsidRPr="0022584E">
        <w:rPr>
          <w:rFonts w:ascii="Garamond" w:eastAsia="ヒラギノ角ゴ Pro W3" w:hAnsi="Garamond"/>
          <w:lang w:val="sq-AL"/>
        </w:rPr>
        <w:t>mujore dhe përfundimin e tij.</w:t>
      </w:r>
    </w:p>
    <w:p w14:paraId="380E7888" w14:textId="53B619C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2018, u nënshkrua kontrata ndërmjet OST S.A dhe konsulentit të përzgjedhur.</w:t>
      </w:r>
    </w:p>
    <w:p w14:paraId="1CD0E13A" w14:textId="3A5C27B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Më 16</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2018 është bërë efektive kontrata e nënshkruar me Konsulentin.</w:t>
      </w:r>
    </w:p>
    <w:p w14:paraId="57943EB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Pas nënshkrimit të kontratës, nga ana e konsulentëve është përgatitur dokumentacioni si më poshtë:</w:t>
      </w:r>
    </w:p>
    <w:p w14:paraId="6D37299A" w14:textId="77777777" w:rsidR="00E70B6A" w:rsidRPr="0022584E" w:rsidRDefault="00E70B6A" w:rsidP="00E70B6A">
      <w:pPr>
        <w:pStyle w:val="ListParagraph"/>
        <w:widowControl w:val="0"/>
        <w:numPr>
          <w:ilvl w:val="0"/>
          <w:numId w:val="1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Raporti fillestar;</w:t>
      </w:r>
    </w:p>
    <w:p w14:paraId="7843F672" w14:textId="77777777" w:rsidR="00E70B6A" w:rsidRPr="0022584E" w:rsidRDefault="00E70B6A" w:rsidP="00E70B6A">
      <w:pPr>
        <w:pStyle w:val="ListParagraph"/>
        <w:widowControl w:val="0"/>
        <w:numPr>
          <w:ilvl w:val="0"/>
          <w:numId w:val="1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Raporti i Planifikimit të Projektit:</w:t>
      </w:r>
    </w:p>
    <w:p w14:paraId="119A3598" w14:textId="5FE10D1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Pas pranimit të </w:t>
      </w:r>
      <w:r w:rsidR="005977C7" w:rsidRPr="0022584E">
        <w:rPr>
          <w:rFonts w:ascii="Garamond" w:eastAsia="ヒラギノ角ゴ Pro W3" w:hAnsi="Garamond"/>
          <w:lang w:val="sq-AL"/>
        </w:rPr>
        <w:t>“</w:t>
      </w:r>
      <w:r w:rsidRPr="0022584E">
        <w:rPr>
          <w:rFonts w:ascii="Garamond" w:eastAsia="ヒラギノ角ゴ Pro W3" w:hAnsi="Garamond"/>
          <w:lang w:val="sq-AL"/>
        </w:rPr>
        <w:t>No object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nga banka KfW për raportin </w:t>
      </w:r>
      <w:r w:rsidR="005977C7" w:rsidRPr="0022584E">
        <w:rPr>
          <w:rFonts w:ascii="Garamond" w:eastAsia="ヒラギノ角ゴ Pro W3" w:hAnsi="Garamond"/>
          <w:lang w:val="sq-AL"/>
        </w:rPr>
        <w:t>“</w:t>
      </w:r>
      <w:r w:rsidRPr="0022584E">
        <w:rPr>
          <w:rFonts w:ascii="Garamond" w:eastAsia="ヒラギノ角ゴ Pro W3" w:hAnsi="Garamond"/>
          <w:lang w:val="sq-AL"/>
        </w:rPr>
        <w:t>Raporti i Planifikimit të Projektit</w:t>
      </w:r>
      <w:r w:rsidR="005977C7" w:rsidRPr="0022584E">
        <w:rPr>
          <w:rFonts w:ascii="Garamond" w:eastAsia="ヒラギノ角ゴ Pro W3" w:hAnsi="Garamond"/>
          <w:lang w:val="sq-AL"/>
        </w:rPr>
        <w:t>”</w:t>
      </w:r>
      <w:r w:rsidRPr="0022584E">
        <w:rPr>
          <w:rFonts w:ascii="Garamond" w:eastAsia="ヒラギノ角ゴ Pro W3" w:hAnsi="Garamond"/>
          <w:lang w:val="sq-AL"/>
        </w:rPr>
        <w:t>, do të vijohet me hartimin e dokumenteve të tenderit për të dy Projekt-lotet.</w:t>
      </w:r>
    </w:p>
    <w:p w14:paraId="78A1441F"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54" w:name="_Toc512897075"/>
      <w:bookmarkStart w:id="55" w:name="_Toc513483847"/>
      <w:bookmarkStart w:id="56" w:name="_Toc5133067"/>
      <w:r w:rsidRPr="0022584E">
        <w:rPr>
          <w:rFonts w:ascii="Garamond" w:eastAsia="Calibri" w:hAnsi="Garamond"/>
          <w:lang w:eastAsia="en-US"/>
        </w:rPr>
        <w:t>Struktura sektoriale dhe e ndërmarrjeve</w:t>
      </w:r>
      <w:bookmarkEnd w:id="54"/>
      <w:bookmarkEnd w:id="55"/>
      <w:bookmarkEnd w:id="56"/>
    </w:p>
    <w:p w14:paraId="0FAD096E" w14:textId="37F3302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AIDA është pjesë e Rrjetit të Ndërmarrjeve Evropiane (EEN) që nga viti 2012 si Koordinator i Konsorciumit Shqiptar. Në vitin 2015 AIDA përfitoi mbështetje financiare nga BE</w:t>
      </w:r>
      <w:r w:rsidR="00344B73" w:rsidRPr="0022584E">
        <w:rPr>
          <w:rFonts w:ascii="Garamond" w:eastAsia="ヒラギノ角ゴ Pro W3" w:hAnsi="Garamond"/>
          <w:lang w:val="sq-AL"/>
        </w:rPr>
        <w:t>-ja</w:t>
      </w:r>
      <w:r w:rsidRPr="0022584E">
        <w:rPr>
          <w:rFonts w:ascii="Garamond" w:eastAsia="ヒラギノ角ゴ Pro W3" w:hAnsi="Garamond"/>
          <w:lang w:val="sq-AL"/>
        </w:rPr>
        <w:t xml:space="preserve"> për të qenë pjesë e këtij rrjeti. Pjesëmarrja në rrjetin më të madh, Rrjeti i Ndërmarrjeve Evropiane (EEN) synon të ndihmojë ndërmarrjet e vogla dhe të mesme që të shfrytëzojnë më mirë mundësitë e biznesit në tregun e përbashkët të Bashkimit Evropian</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në vendet e tjera që janë partnerë/anëtarë. AIDA aktualisht vazhdon zbatimin e këtij projekti që përfundon në</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2018. Gjithashtu, AIDA ka aplikuar në</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2018 për thirrjen e re të projektit dhe është shpallur fituese për implementimin e projektit edhe për vitin 2019. </w:t>
      </w:r>
    </w:p>
    <w:p w14:paraId="1129C7BB" w14:textId="6289638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Fondi i Konkurueshmërisë menaxhohet nga AIDA. Në vitin 2016, Këshilli i Ministrave miratoi</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ri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24, datë </w:t>
      </w:r>
      <w:r w:rsidR="009F69DB">
        <w:rPr>
          <w:rFonts w:ascii="Garamond" w:eastAsia="ヒラギノ角ゴ Pro W3" w:hAnsi="Garamond"/>
          <w:lang w:val="sq-AL"/>
        </w:rPr>
        <w:t>20.1</w:t>
      </w:r>
      <w:r w:rsidRPr="0022584E">
        <w:rPr>
          <w:rFonts w:ascii="Garamond" w:eastAsia="ヒラギノ角ゴ Pro W3" w:hAnsi="Garamond"/>
          <w:lang w:val="sq-AL"/>
        </w:rPr>
        <w:t xml:space="preserve">.2016 </w:t>
      </w:r>
      <w:r w:rsidR="005977C7" w:rsidRPr="0022584E">
        <w:rPr>
          <w:rFonts w:ascii="Garamond" w:eastAsia="ヒラギノ角ゴ Pro W3" w:hAnsi="Garamond"/>
          <w:lang w:val="sq-AL"/>
        </w:rPr>
        <w:t>“</w:t>
      </w:r>
      <w:r w:rsidRPr="0022584E">
        <w:rPr>
          <w:rFonts w:ascii="Garamond" w:eastAsia="ヒラギノ角ゴ Pro W3" w:hAnsi="Garamond"/>
          <w:lang w:val="sq-AL"/>
        </w:rPr>
        <w:t>Fondi i Konkurrencës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për periudhën 2016–2018, me një buxhet të përgjithshëm prej 84 milion</w:t>
      </w:r>
      <w:r w:rsidR="00527159" w:rsidRPr="0022584E">
        <w:rPr>
          <w:rFonts w:ascii="Garamond" w:eastAsia="ヒラギノ角ゴ Pro W3" w:hAnsi="Garamond"/>
          <w:lang w:val="sq-AL"/>
        </w:rPr>
        <w:t>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Për vitin 2016 janë alokuar 22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këtë fond. Aktualisht, 26 kompani kanë përfituar dhe fondi është disbursuar 100%. Ky fond mbulon deri në 70% të kostove të projektit. Çdo kompani merr deri në 1,400,000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w:t>
      </w:r>
    </w:p>
    <w:p w14:paraId="502FB524" w14:textId="249E456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vitin 2017 janë alokuar 22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këtë fond. Aktualisht, 6 kompani kanë përfituar dhe fondi është disbursuar 28%.</w:t>
      </w:r>
    </w:p>
    <w:p w14:paraId="61C10D85" w14:textId="5B3D990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vitin 2018, janë shpallur fitues 15 kompani aplikuese dhe janë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mbështetur në vlerën 16, 000, 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deri në muajin tetor.</w:t>
      </w:r>
    </w:p>
    <w:p w14:paraId="5180C30B" w14:textId="0DDBF91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Fondi për Inovacion u miratua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40</w:t>
      </w:r>
      <w:r w:rsidR="00ED5509" w:rsidRPr="0022584E">
        <w:rPr>
          <w:rFonts w:ascii="Garamond" w:eastAsia="ヒラギノ角ゴ Pro W3" w:hAnsi="Garamond"/>
          <w:lang w:val="sq-AL"/>
        </w:rPr>
        <w:t xml:space="preserve">6, datë </w:t>
      </w:r>
      <w:r w:rsidR="00F16901" w:rsidRPr="0022584E">
        <w:rPr>
          <w:rFonts w:ascii="Garamond" w:eastAsia="ヒラギノ角ゴ Pro W3" w:hAnsi="Garamond"/>
          <w:lang w:val="sq-AL"/>
        </w:rPr>
        <w:t>13.</w:t>
      </w:r>
      <w:r w:rsidRPr="0022584E">
        <w:rPr>
          <w:rFonts w:ascii="Garamond" w:eastAsia="ヒラギノ角ゴ Pro W3" w:hAnsi="Garamond"/>
          <w:lang w:val="sq-AL"/>
        </w:rPr>
        <w:t xml:space="preserve">5.2015 </w:t>
      </w:r>
      <w:r w:rsidR="005977C7" w:rsidRPr="0022584E">
        <w:rPr>
          <w:rFonts w:ascii="Garamond" w:eastAsia="ヒラギノ角ゴ Pro W3" w:hAnsi="Garamond"/>
          <w:lang w:val="sq-AL"/>
        </w:rPr>
        <w:t>“</w:t>
      </w:r>
      <w:r w:rsidRPr="0022584E">
        <w:rPr>
          <w:rFonts w:ascii="Garamond" w:eastAsia="ヒラギノ角ゴ Pro W3" w:hAnsi="Garamond"/>
          <w:lang w:val="sq-AL"/>
        </w:rPr>
        <w:t>Për krijimin e fondit të inovacionit</w:t>
      </w:r>
      <w:r w:rsidR="005977C7" w:rsidRPr="0022584E">
        <w:rPr>
          <w:rFonts w:ascii="Garamond" w:eastAsia="ヒラギノ角ゴ Pro W3" w:hAnsi="Garamond"/>
          <w:lang w:val="sq-AL"/>
        </w:rPr>
        <w:t>”</w:t>
      </w:r>
      <w:r w:rsidRPr="0022584E">
        <w:rPr>
          <w:rFonts w:ascii="Garamond" w:eastAsia="ヒラギノ角ゴ Pro W3" w:hAnsi="Garamond"/>
          <w:lang w:val="sq-AL"/>
        </w:rPr>
        <w:t>. Ky fond ka një vlerë prej 40,000,000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sh për një periudhë sfiduese 3-vjeçare, vlera e fondit në vitin 2015 ishte 10,000,000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dhe për vitet 2016</w:t>
      </w:r>
      <w:r w:rsidR="00FD2986" w:rsidRPr="0022584E">
        <w:rPr>
          <w:rFonts w:ascii="Garamond" w:eastAsia="ヒラギノ角ゴ Pro W3" w:hAnsi="Garamond"/>
          <w:lang w:val="sq-AL"/>
        </w:rPr>
        <w:t>–</w:t>
      </w:r>
      <w:r w:rsidRPr="0022584E">
        <w:rPr>
          <w:rFonts w:ascii="Garamond" w:eastAsia="ヒラギノ角ゴ Pro W3" w:hAnsi="Garamond"/>
          <w:lang w:val="sq-AL"/>
        </w:rPr>
        <w:t>2017 15,000,000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çdo vit. Qëllimi i Fondit nuk është zëvendësimi i asaj që kompania do të financojë me burimet e veta, por për të rritur buxhetin e ndërmarrjes, duke shërbyer si nxitje për SME-të për të kontrolluar nevojat e tyre për inovacion dhe teknologji, për të identifikuar furnizuesin e teknologjisë dhe partnerë në vende të tjera, për të ndihmuar dhe lehtësuar promovimin dhe licencimin ose patentimin e inovacionit të SME-ve duke u mundësuar përfituesve të SME-ve që të arrijnë më shumë se ç</w:t>
      </w:r>
      <w:r w:rsidR="00F641FB" w:rsidRPr="0022584E">
        <w:rPr>
          <w:rFonts w:ascii="Garamond" w:eastAsia="ヒラギノ角ゴ Pro W3" w:hAnsi="Garamond"/>
          <w:lang w:val="sq-AL"/>
        </w:rPr>
        <w:t>’</w:t>
      </w:r>
      <w:r w:rsidRPr="0022584E">
        <w:rPr>
          <w:rFonts w:ascii="Garamond" w:eastAsia="ヒラギノ角ゴ Pro W3" w:hAnsi="Garamond"/>
          <w:lang w:val="sq-AL"/>
        </w:rPr>
        <w:t>mund të kishin arritur vetëm me mjetet e tyre.</w:t>
      </w:r>
    </w:p>
    <w:p w14:paraId="53C755A3" w14:textId="5345FEB1" w:rsidR="00E70B6A" w:rsidRPr="0022584E" w:rsidRDefault="00E70B6A" w:rsidP="00E70B6A">
      <w:pPr>
        <w:pStyle w:val="ListParagraph"/>
        <w:widowControl w:val="0"/>
        <w:numPr>
          <w:ilvl w:val="0"/>
          <w:numId w:val="2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Një ndërmarrje mund të përfitojë plotësisht 400,000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një projekt.</w:t>
      </w:r>
    </w:p>
    <w:p w14:paraId="212D237C" w14:textId="77777777" w:rsidR="00E70B6A" w:rsidRPr="0022584E" w:rsidRDefault="00E70B6A" w:rsidP="00E70B6A">
      <w:pPr>
        <w:pStyle w:val="ListParagraph"/>
        <w:widowControl w:val="0"/>
        <w:numPr>
          <w:ilvl w:val="0"/>
          <w:numId w:val="2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Skema mbulon 50% të kostove të marra brenda kufirit të mësipërm.</w:t>
      </w:r>
    </w:p>
    <w:p w14:paraId="1A861A8A" w14:textId="6087EB5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vitin 2017 janë dhënë 10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këtë fond. Aktualisht, një kompani ka përfituar dhe fondi është disbursuar 4%. Është në proces një VKM e re.</w:t>
      </w:r>
    </w:p>
    <w:p w14:paraId="25BC529F" w14:textId="32E7EF8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vitin 2018 u miratua VKM e re e Fondit të Inovacionit, VKM</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F16901" w:rsidRPr="0022584E">
        <w:rPr>
          <w:rFonts w:ascii="Garamond" w:eastAsia="ヒラギノ角ゴ Pro W3" w:hAnsi="Garamond"/>
          <w:lang w:val="sq-AL"/>
        </w:rPr>
        <w:t>211, datë 20.</w:t>
      </w:r>
      <w:r w:rsidRPr="0022584E">
        <w:rPr>
          <w:rFonts w:ascii="Garamond" w:eastAsia="ヒラギノ角ゴ Pro W3" w:hAnsi="Garamond"/>
          <w:lang w:val="sq-AL"/>
        </w:rPr>
        <w:t>4.2018, për periudhën 3</w:t>
      </w:r>
      <w:r w:rsidR="00495BF6" w:rsidRPr="0022584E">
        <w:rPr>
          <w:rFonts w:ascii="Garamond" w:eastAsia="ヒラギノ角ゴ Pro W3" w:hAnsi="Garamond"/>
          <w:lang w:val="sq-AL"/>
        </w:rPr>
        <w:t>-</w:t>
      </w:r>
      <w:r w:rsidRPr="0022584E">
        <w:rPr>
          <w:rFonts w:ascii="Garamond" w:eastAsia="ヒラギノ角ゴ Pro W3" w:hAnsi="Garamond"/>
          <w:lang w:val="sq-AL"/>
        </w:rPr>
        <w:t>vjeçare me vlerë totale 45, 000, 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(15, 000, 000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çdo vit deri në 2020).</w:t>
      </w:r>
    </w:p>
    <w:p w14:paraId="3D1B8831" w14:textId="580B774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vitin 2018, deri në tetor, janë shpallur fitues 3 kompani dhe janë mbështetur në vlerën 1, 800, 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w:t>
      </w:r>
    </w:p>
    <w:p w14:paraId="06AD7A84"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57" w:name="_Toc5133068"/>
      <w:r w:rsidRPr="0022584E">
        <w:rPr>
          <w:rFonts w:ascii="Garamond" w:eastAsia="Calibri" w:hAnsi="Garamond"/>
          <w:lang w:eastAsia="en-US"/>
        </w:rPr>
        <w:t>Fondi i Ekonomisë Kreative</w:t>
      </w:r>
      <w:bookmarkEnd w:id="57"/>
    </w:p>
    <w:p w14:paraId="1F6A2706" w14:textId="05A261D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Fondi i Ekonomisë Kreative miratohet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954, datë 5.9.2012 </w:t>
      </w:r>
      <w:r w:rsidR="005977C7" w:rsidRPr="0022584E">
        <w:rPr>
          <w:rFonts w:ascii="Garamond" w:eastAsia="ヒラギノ角ゴ Pro W3" w:hAnsi="Garamond"/>
          <w:lang w:val="sq-AL"/>
        </w:rPr>
        <w:t>“</w:t>
      </w:r>
      <w:r w:rsidRPr="0022584E">
        <w:rPr>
          <w:rFonts w:ascii="Garamond" w:eastAsia="ヒラギノ角ゴ Pro W3" w:hAnsi="Garamond"/>
          <w:lang w:val="sq-AL"/>
        </w:rPr>
        <w:t>Për themelimin e Fondit të Ekonomisë Kreative (Artizanatit)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është përmirësuar kohët e fundit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005E3C7D" w:rsidRPr="0022584E">
        <w:rPr>
          <w:rFonts w:ascii="Garamond" w:eastAsia="ヒラギノ角ゴ Pro W3" w:hAnsi="Garamond"/>
          <w:lang w:val="sq-AL"/>
        </w:rPr>
        <w:t xml:space="preserve">25, datë </w:t>
      </w:r>
      <w:r w:rsidRPr="0022584E">
        <w:rPr>
          <w:rFonts w:ascii="Garamond" w:eastAsia="ヒラギノ角ゴ Pro W3" w:hAnsi="Garamond"/>
          <w:lang w:val="sq-AL"/>
        </w:rPr>
        <w:t>1.10.2016. Janë ndarë gjithsej 40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10 milionë në vit për periudhën 2013-2016. Ky fond ofron mbështetje</w:t>
      </w:r>
      <w:r w:rsidR="005E3C7D" w:rsidRPr="0022584E">
        <w:rPr>
          <w:rFonts w:ascii="Garamond" w:eastAsia="ヒラギノ角ゴ Pro W3" w:hAnsi="Garamond"/>
          <w:lang w:val="sq-AL"/>
        </w:rPr>
        <w:t>,</w:t>
      </w:r>
      <w:r w:rsidRPr="0022584E">
        <w:rPr>
          <w:rFonts w:ascii="Garamond" w:eastAsia="ヒラギノ角ゴ Pro W3" w:hAnsi="Garamond"/>
          <w:lang w:val="sq-AL"/>
        </w:rPr>
        <w:t xml:space="preserve"> për</w:t>
      </w:r>
      <w:r w:rsidR="005E3C7D" w:rsidRPr="0022584E">
        <w:rPr>
          <w:rFonts w:ascii="Garamond" w:eastAsia="ヒラギノ角ゴ Pro W3" w:hAnsi="Garamond"/>
          <w:lang w:val="sq-AL"/>
        </w:rPr>
        <w:t>:</w:t>
      </w:r>
      <w:r w:rsidRPr="0022584E">
        <w:rPr>
          <w:rFonts w:ascii="Garamond" w:eastAsia="ヒラギノ角ゴ Pro W3" w:hAnsi="Garamond"/>
          <w:lang w:val="sq-AL"/>
        </w:rPr>
        <w:t xml:space="preserve"> i) zhvillimin e produkteve</w:t>
      </w:r>
      <w:r w:rsidR="005E3C7D" w:rsidRPr="0022584E">
        <w:rPr>
          <w:rFonts w:ascii="Garamond" w:eastAsia="ヒラギノ角ゴ Pro W3" w:hAnsi="Garamond"/>
          <w:lang w:val="sq-AL"/>
        </w:rPr>
        <w:t>;</w:t>
      </w:r>
      <w:r w:rsidRPr="0022584E">
        <w:rPr>
          <w:rFonts w:ascii="Garamond" w:eastAsia="ヒラギノ角ゴ Pro W3" w:hAnsi="Garamond"/>
          <w:lang w:val="sq-AL"/>
        </w:rPr>
        <w:t xml:space="preserve"> ii) marketingun</w:t>
      </w:r>
      <w:r w:rsidR="005E3C7D" w:rsidRPr="0022584E">
        <w:rPr>
          <w:rFonts w:ascii="Garamond" w:eastAsia="ヒラギノ角ゴ Pro W3" w:hAnsi="Garamond"/>
          <w:lang w:val="sq-AL"/>
        </w:rPr>
        <w:t>;</w:t>
      </w:r>
      <w:r w:rsidRPr="0022584E">
        <w:rPr>
          <w:rFonts w:ascii="Garamond" w:eastAsia="ヒラギノ角ゴ Pro W3" w:hAnsi="Garamond"/>
          <w:lang w:val="sq-AL"/>
        </w:rPr>
        <w:t xml:space="preserve"> iii) trajnimin dhe ngritjen e kapaciteteve në sektorin e artizanatit</w:t>
      </w:r>
      <w:r w:rsidR="005E3C7D" w:rsidRPr="0022584E">
        <w:rPr>
          <w:rFonts w:ascii="Garamond" w:eastAsia="ヒラギノ角ゴ Pro W3" w:hAnsi="Garamond"/>
          <w:lang w:val="sq-AL"/>
        </w:rPr>
        <w:t>;</w:t>
      </w:r>
      <w:r w:rsidRPr="0022584E">
        <w:rPr>
          <w:rFonts w:ascii="Garamond" w:eastAsia="ヒラギノ角ゴ Pro W3" w:hAnsi="Garamond"/>
          <w:lang w:val="sq-AL"/>
        </w:rPr>
        <w:t xml:space="preserve"> dhe iv) blerjen e pajisjeve për promovimin e prodhimit artizanal.</w:t>
      </w:r>
    </w:p>
    <w:p w14:paraId="17B93E25" w14:textId="3A5B3B2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VKM</w:t>
      </w:r>
      <w:r w:rsidR="0058212C" w:rsidRPr="0022584E">
        <w:rPr>
          <w:rFonts w:ascii="Garamond" w:eastAsia="ヒラギノ角ゴ Pro W3" w:hAnsi="Garamond"/>
          <w:lang w:val="sq-AL"/>
        </w:rPr>
        <w:t>-ja</w:t>
      </w:r>
      <w:r w:rsidRPr="0022584E">
        <w:rPr>
          <w:rFonts w:ascii="Garamond" w:eastAsia="ヒラギノ角ゴ Pro W3" w:hAnsi="Garamond"/>
          <w:lang w:val="sq-AL"/>
        </w:rPr>
        <w:t xml:space="preserve"> e re e Fondit të Ekonomisë Kreative është miratuar me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15</w:t>
      </w:r>
      <w:r w:rsidR="005E3C7D" w:rsidRPr="0022584E">
        <w:rPr>
          <w:rFonts w:ascii="Garamond" w:eastAsia="ヒラギノ角ゴ Pro W3" w:hAnsi="Garamond"/>
          <w:lang w:val="sq-AL"/>
        </w:rPr>
        <w:t>,</w:t>
      </w:r>
      <w:r w:rsidR="00356CAB" w:rsidRPr="0022584E">
        <w:rPr>
          <w:rFonts w:ascii="Garamond" w:eastAsia="ヒラギノ角ゴ Pro W3" w:hAnsi="Garamond"/>
          <w:lang w:val="sq-AL"/>
        </w:rPr>
        <w:t xml:space="preserve"> </w:t>
      </w:r>
      <w:r w:rsidR="005E3C7D" w:rsidRPr="0022584E">
        <w:rPr>
          <w:rFonts w:ascii="Garamond" w:eastAsia="ヒラギノ角ゴ Pro W3" w:hAnsi="Garamond"/>
          <w:lang w:val="sq-AL"/>
        </w:rPr>
        <w:t>datë</w:t>
      </w:r>
      <w:r w:rsidRPr="0022584E">
        <w:rPr>
          <w:rFonts w:ascii="Garamond" w:eastAsia="ヒラギノ角ゴ Pro W3" w:hAnsi="Garamond"/>
          <w:lang w:val="sq-AL"/>
        </w:rPr>
        <w:t xml:space="preserve"> 11.1.2017. Kjo VKM është për periudhën trevjeçare deri në vitin 2019, me një fond total prej 30,000,000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(10,000,000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çdo vit).</w:t>
      </w:r>
    </w:p>
    <w:p w14:paraId="4AB5231F" w14:textId="2202801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vitin 2018, janë shpallur 13 kompani fituese dhe janë mbështetur financiarisht në vlerën 5, 000, 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deri në muajin tetor.</w:t>
      </w:r>
    </w:p>
    <w:p w14:paraId="58E91536" w14:textId="7420144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58" w:name="_Toc5133069"/>
      <w:r w:rsidRPr="0022584E">
        <w:rPr>
          <w:rFonts w:ascii="Garamond" w:eastAsia="Calibri" w:hAnsi="Garamond"/>
          <w:lang w:eastAsia="en-US"/>
        </w:rPr>
        <w:t xml:space="preserve">Fondi për </w:t>
      </w:r>
      <w:r w:rsidR="000A765C" w:rsidRPr="0022584E">
        <w:rPr>
          <w:rFonts w:ascii="Garamond" w:eastAsia="Calibri" w:hAnsi="Garamond"/>
          <w:i/>
          <w:lang w:eastAsia="en-US"/>
        </w:rPr>
        <w:t>s</w:t>
      </w:r>
      <w:r w:rsidRPr="0022584E">
        <w:rPr>
          <w:rFonts w:ascii="Garamond" w:eastAsia="Calibri" w:hAnsi="Garamond"/>
          <w:i/>
          <w:lang w:eastAsia="en-US"/>
        </w:rPr>
        <w:t>tart-</w:t>
      </w:r>
      <w:r w:rsidR="000A765C" w:rsidRPr="0022584E">
        <w:rPr>
          <w:rFonts w:ascii="Garamond" w:eastAsia="Calibri" w:hAnsi="Garamond"/>
          <w:i/>
          <w:lang w:eastAsia="en-US"/>
        </w:rPr>
        <w:t>u</w:t>
      </w:r>
      <w:r w:rsidRPr="0022584E">
        <w:rPr>
          <w:rFonts w:ascii="Garamond" w:eastAsia="Calibri" w:hAnsi="Garamond"/>
          <w:i/>
          <w:lang w:eastAsia="en-US"/>
        </w:rPr>
        <w:t>p</w:t>
      </w:r>
      <w:r w:rsidRPr="0022584E">
        <w:rPr>
          <w:rFonts w:ascii="Garamond" w:eastAsia="Calibri" w:hAnsi="Garamond"/>
          <w:lang w:eastAsia="en-US"/>
        </w:rPr>
        <w:t>-et</w:t>
      </w:r>
      <w:bookmarkEnd w:id="58"/>
    </w:p>
    <w:p w14:paraId="1B55EBF0" w14:textId="372B281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Fondi për </w:t>
      </w:r>
      <w:r w:rsidR="0058212C" w:rsidRPr="0022584E">
        <w:rPr>
          <w:rFonts w:ascii="Garamond" w:eastAsia="ヒラギノ角ゴ Pro W3" w:hAnsi="Garamond"/>
          <w:i/>
          <w:lang w:val="sq-AL"/>
        </w:rPr>
        <w:t>start-up</w:t>
      </w:r>
      <w:r w:rsidRPr="0022584E">
        <w:rPr>
          <w:rFonts w:ascii="Garamond" w:eastAsia="ヒラギノ角ゴ Pro W3" w:hAnsi="Garamond"/>
          <w:lang w:val="sq-AL"/>
        </w:rPr>
        <w:t>-et u krijua me VKM</w:t>
      </w:r>
      <w:r w:rsidR="005E3C7D" w:rsidRPr="0022584E">
        <w:rPr>
          <w:rFonts w:ascii="Garamond" w:eastAsia="ヒラギノ角ゴ Pro W3" w:hAnsi="Garamond"/>
          <w:lang w:val="sq-AL"/>
        </w:rPr>
        <w:t>-në</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5E3C7D" w:rsidRPr="0022584E">
        <w:rPr>
          <w:rFonts w:ascii="Garamond" w:eastAsia="ヒラギノ角ゴ Pro W3" w:hAnsi="Garamond"/>
          <w:lang w:val="sq-AL"/>
        </w:rPr>
        <w:t>593, datë 10.</w:t>
      </w:r>
      <w:r w:rsidRPr="0022584E">
        <w:rPr>
          <w:rFonts w:ascii="Garamond" w:eastAsia="ヒラギノ角ゴ Pro W3" w:hAnsi="Garamond"/>
          <w:lang w:val="sq-AL"/>
        </w:rPr>
        <w:t xml:space="preserve">9.2014 </w:t>
      </w:r>
      <w:r w:rsidR="005977C7" w:rsidRPr="0022584E">
        <w:rPr>
          <w:rFonts w:ascii="Garamond" w:eastAsia="ヒラギノ角ゴ Pro W3" w:hAnsi="Garamond"/>
          <w:lang w:val="sq-AL"/>
        </w:rPr>
        <w:t>“</w:t>
      </w:r>
      <w:r w:rsidRPr="0022584E">
        <w:rPr>
          <w:rFonts w:ascii="Garamond" w:eastAsia="ヒラギノ角ゴ Pro W3" w:hAnsi="Garamond"/>
          <w:lang w:val="sq-AL"/>
        </w:rPr>
        <w:t>Për Mb</w:t>
      </w:r>
      <w:r w:rsidR="005E3C7D" w:rsidRPr="0022584E">
        <w:rPr>
          <w:rFonts w:ascii="Garamond" w:eastAsia="ヒラギノ角ゴ Pro W3" w:hAnsi="Garamond"/>
          <w:lang w:val="sq-AL"/>
        </w:rPr>
        <w:t xml:space="preserve">ështetjen e Ndërmarrjeve </w:t>
      </w:r>
      <w:r w:rsidR="0058212C" w:rsidRPr="0022584E">
        <w:rPr>
          <w:rFonts w:ascii="Garamond" w:eastAsia="ヒラギノ角ゴ Pro W3" w:hAnsi="Garamond"/>
          <w:i/>
          <w:lang w:val="sq-AL"/>
        </w:rPr>
        <w:t>start-up</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7182BF38" w14:textId="3CFC484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Fondi synon të mbështesë bizneset e sapoformuara </w:t>
      </w:r>
      <w:r w:rsidR="005977C7" w:rsidRPr="0022584E">
        <w:rPr>
          <w:rFonts w:ascii="Garamond" w:eastAsia="ヒラギノ角ゴ Pro W3" w:hAnsi="Garamond"/>
          <w:lang w:val="sq-AL"/>
        </w:rPr>
        <w:t>“</w:t>
      </w:r>
      <w:r w:rsidRPr="0022584E">
        <w:rPr>
          <w:rFonts w:ascii="Garamond" w:eastAsia="ヒラギノ角ゴ Pro W3" w:hAnsi="Garamond"/>
          <w:lang w:val="sq-AL"/>
        </w:rPr>
        <w:t>Start-Up</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në Shqipëri, nëpërmjet subvencioneve të drejtpërdrejta financiare duke përmirësuar klimën dhe kushtet e tyre të punës, me qëllim krijimin e një zhvillimi të qëndrueshëm ekonomik dhe mundësive për punësim. Shuma totale e fondit është 25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një periudhë 4</w:t>
      </w:r>
      <w:r w:rsidR="00527159" w:rsidRPr="0022584E">
        <w:rPr>
          <w:rFonts w:ascii="Garamond" w:eastAsia="ヒラギノ角ゴ Pro W3" w:hAnsi="Garamond"/>
          <w:lang w:val="sq-AL"/>
        </w:rPr>
        <w:t>-</w:t>
      </w:r>
      <w:r w:rsidRPr="0022584E">
        <w:rPr>
          <w:rFonts w:ascii="Garamond" w:eastAsia="ヒラギノ角ゴ Pro W3" w:hAnsi="Garamond"/>
          <w:lang w:val="sq-AL"/>
        </w:rPr>
        <w:t>vjeçare. Skema mbulon 70% të shpenzimeve të miratuara. Një kompani mund të përfitojë një shumë totale 300,000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projektin. Buxheti i përgjithshëm për vitin 2016 është 10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Aktualisht 21 kompani kanë përfituar dhe shuma totale e alokuar është 6,300,000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Fondi është disbursuar në 63%, aplikimet vazhdojnë deri në fund të vitit. Pritet të disbursohet në masën 100% të fondit.</w:t>
      </w:r>
    </w:p>
    <w:p w14:paraId="43A9D75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Sektorët e mbuluar nga ky fond janë:</w:t>
      </w:r>
    </w:p>
    <w:p w14:paraId="65B7FE53" w14:textId="0AF1560B" w:rsidR="00E70B6A" w:rsidRPr="0022584E" w:rsidRDefault="00E70B6A" w:rsidP="00E70B6A">
      <w:pPr>
        <w:pStyle w:val="ListParagraph"/>
        <w:widowControl w:val="0"/>
        <w:numPr>
          <w:ilvl w:val="0"/>
          <w:numId w:val="2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Prodhimi dhe </w:t>
      </w:r>
      <w:r w:rsidR="005E3C7D" w:rsidRPr="0022584E">
        <w:rPr>
          <w:rFonts w:ascii="Garamond" w:eastAsia="ヒラギノ角ゴ Pro W3" w:hAnsi="Garamond"/>
          <w:lang w:val="sq-AL"/>
        </w:rPr>
        <w:t>sektori i shërbimeve</w:t>
      </w:r>
      <w:r w:rsidRPr="0022584E">
        <w:rPr>
          <w:rFonts w:ascii="Garamond" w:eastAsia="ヒラギノ角ゴ Pro W3" w:hAnsi="Garamond"/>
          <w:lang w:val="sq-AL"/>
        </w:rPr>
        <w:t>;</w:t>
      </w:r>
    </w:p>
    <w:p w14:paraId="5EA49370" w14:textId="378B41B7" w:rsidR="00E70B6A" w:rsidRPr="0022584E" w:rsidRDefault="00E70B6A" w:rsidP="00E70B6A">
      <w:pPr>
        <w:pStyle w:val="ListParagraph"/>
        <w:widowControl w:val="0"/>
        <w:numPr>
          <w:ilvl w:val="0"/>
          <w:numId w:val="2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Sektori i </w:t>
      </w:r>
      <w:r w:rsidR="005E3C7D" w:rsidRPr="0022584E">
        <w:rPr>
          <w:rFonts w:ascii="Garamond" w:eastAsia="ヒラギノ角ゴ Pro W3" w:hAnsi="Garamond"/>
          <w:lang w:val="sq-AL"/>
        </w:rPr>
        <w:t>industrisë së lehtë</w:t>
      </w:r>
      <w:r w:rsidRPr="0022584E">
        <w:rPr>
          <w:rFonts w:ascii="Garamond" w:eastAsia="ヒラギノ角ゴ Pro W3" w:hAnsi="Garamond"/>
          <w:lang w:val="sq-AL"/>
        </w:rPr>
        <w:t>;</w:t>
      </w:r>
    </w:p>
    <w:p w14:paraId="6AB90EFE" w14:textId="7A3C4C77" w:rsidR="00E70B6A" w:rsidRPr="0022584E" w:rsidRDefault="00E70B6A" w:rsidP="00E70B6A">
      <w:pPr>
        <w:pStyle w:val="ListParagraph"/>
        <w:widowControl w:val="0"/>
        <w:numPr>
          <w:ilvl w:val="0"/>
          <w:numId w:val="2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Sektori i </w:t>
      </w:r>
      <w:r w:rsidR="005E3C7D" w:rsidRPr="0022584E">
        <w:rPr>
          <w:rFonts w:ascii="Garamond" w:eastAsia="ヒラギノ角ゴ Pro W3" w:hAnsi="Garamond"/>
          <w:lang w:val="sq-AL"/>
        </w:rPr>
        <w:t>turizmit</w:t>
      </w:r>
      <w:r w:rsidRPr="0022584E">
        <w:rPr>
          <w:rFonts w:ascii="Garamond" w:eastAsia="ヒラギノ角ゴ Pro W3" w:hAnsi="Garamond"/>
          <w:lang w:val="sq-AL"/>
        </w:rPr>
        <w:t>;</w:t>
      </w:r>
    </w:p>
    <w:p w14:paraId="58812846" w14:textId="7DD396A5" w:rsidR="00E70B6A" w:rsidRPr="0022584E" w:rsidRDefault="00E70B6A" w:rsidP="00E70B6A">
      <w:pPr>
        <w:pStyle w:val="ListParagraph"/>
        <w:widowControl w:val="0"/>
        <w:numPr>
          <w:ilvl w:val="0"/>
          <w:numId w:val="2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Hulumtimi dhe </w:t>
      </w:r>
      <w:r w:rsidR="005E3C7D" w:rsidRPr="0022584E">
        <w:rPr>
          <w:rFonts w:ascii="Garamond" w:eastAsia="ヒラギノ角ゴ Pro W3" w:hAnsi="Garamond"/>
          <w:lang w:val="sq-AL"/>
        </w:rPr>
        <w:t>zhvillimi</w:t>
      </w:r>
      <w:r w:rsidRPr="0022584E">
        <w:rPr>
          <w:rFonts w:ascii="Garamond" w:eastAsia="ヒラギノ角ゴ Pro W3" w:hAnsi="Garamond"/>
          <w:lang w:val="sq-AL"/>
        </w:rPr>
        <w:t>;</w:t>
      </w:r>
    </w:p>
    <w:p w14:paraId="6DF2E4E3" w14:textId="77777777" w:rsidR="00E70B6A" w:rsidRPr="0022584E" w:rsidRDefault="00E70B6A" w:rsidP="00E70B6A">
      <w:pPr>
        <w:pStyle w:val="ListParagraph"/>
        <w:widowControl w:val="0"/>
        <w:numPr>
          <w:ilvl w:val="0"/>
          <w:numId w:val="2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Agropërpunimi;</w:t>
      </w:r>
    </w:p>
    <w:p w14:paraId="1A43C20B" w14:textId="77777777" w:rsidR="00E70B6A" w:rsidRPr="0022584E" w:rsidRDefault="00E70B6A" w:rsidP="00E70B6A">
      <w:pPr>
        <w:pStyle w:val="ListParagraph"/>
        <w:widowControl w:val="0"/>
        <w:numPr>
          <w:ilvl w:val="0"/>
          <w:numId w:val="2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Dizenjimi, modelimi, artizanati</w:t>
      </w:r>
    </w:p>
    <w:p w14:paraId="7396DF06" w14:textId="73966FE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vitin 2017 janë dhënë 10 milionë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për këtë fond. Aktualisht kanë përfituar 18 kompani dhe fondi është disbursuar 54%. Ky fond mbulon deri në 70%. Është në proces një VKM e re.</w:t>
      </w:r>
    </w:p>
    <w:p w14:paraId="02533E26" w14:textId="54E14E5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vitin 2018, janë shpallur fitues 14 kompani dhe janë mbështetur financiarisht në vlerën 7, 000, 000</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deri në muajin tetor. </w:t>
      </w:r>
    </w:p>
    <w:p w14:paraId="0A074AE9"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59" w:name="_Toc5133070"/>
      <w:r w:rsidRPr="0022584E">
        <w:rPr>
          <w:rFonts w:ascii="Garamond" w:eastAsia="Calibri" w:hAnsi="Garamond"/>
          <w:lang w:eastAsia="en-US"/>
        </w:rPr>
        <w:t>Integrimi ekonomik me BE-në dhe konkurrenca e çmimeve</w:t>
      </w:r>
      <w:bookmarkEnd w:id="59"/>
    </w:p>
    <w:p w14:paraId="05076D1C" w14:textId="7D3D343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Shkëmbimet tregtare të Shqipërisë janë të përqendruara me vendet e BE-28. Gjatë nëntë muajve të parë të vitit 2018, eksportet e mallrave drejt vendeve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-28 arritën në 176.7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ose rreth 74.6% të eksportit total. Ato shënuan një rritje vjetore prej 14.7%. Gjatë së njëjtës periudhë, importet nga vendet e BE-28 arritën në vlerën 287.7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ose rreth 61.6% të importeve totale. Ato shënuan një rritje vjetore prej 2.6%.</w:t>
      </w:r>
    </w:p>
    <w:p w14:paraId="3291C39E" w14:textId="6851C3C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Italia mbetet destinacioni kryesor i eksporteve shqiptare (me rreth 48.1% të totalit). Për sa i përket vendeve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-28, eksporti ka shënuar rritje vjetore në rastin e Italisë (3.9%), Greqisë (13.1%), Spanjës (63.1%). Në të njëjtën kohë, origjina e importeve ka qenë kryesisht nga Italia (27.7%), Greqia (8.4%) dhe Gjermania (7.7)%.</w:t>
      </w:r>
    </w:p>
    <w:p w14:paraId="2FD43298" w14:textId="7E185CC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Gjatë nëntë muajve të parë të vitit 2018, eksportet drejt vendeve të CEFTA arritën nivelin 37.9 miliardë</w:t>
      </w:r>
      <w:r w:rsidR="008A54B6" w:rsidRPr="0022584E">
        <w:rPr>
          <w:rFonts w:ascii="Garamond" w:eastAsia="ヒラギノ角ゴ Pro W3" w:hAnsi="Garamond"/>
          <w:lang w:val="sq-AL"/>
        </w:rPr>
        <w:t xml:space="preserve"> lekë</w:t>
      </w:r>
      <w:r w:rsidRPr="0022584E">
        <w:rPr>
          <w:rFonts w:ascii="Garamond" w:eastAsia="ヒラギノ角ゴ Pro W3" w:hAnsi="Garamond"/>
          <w:lang w:val="sq-AL"/>
        </w:rPr>
        <w:t xml:space="preserve"> duke u zgjeruar me 25.5% në terma vjetorë. Këto eksporte përbëjnë rreth 16.4% të totalit. Nga ana tjetër, importet e mallrave me vendet e CEFTA arritën në nivelin ALL 49.4 miliardë ose rreth 7.9% të importeve totale. Importet e mallrave me vendet e CEFTA u rritën me 29.7% në krahasim me një vit më parë.</w:t>
      </w:r>
    </w:p>
    <w:p w14:paraId="44D0971B" w14:textId="3317CBB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Eksportet e mallrave mbeten të përqendruar në kategorinë </w:t>
      </w:r>
      <w:r w:rsidR="005977C7" w:rsidRPr="0022584E">
        <w:rPr>
          <w:rFonts w:ascii="Garamond" w:eastAsia="ヒラギノ角ゴ Pro W3" w:hAnsi="Garamond"/>
          <w:lang w:val="sq-AL"/>
        </w:rPr>
        <w:t>“</w:t>
      </w:r>
      <w:r w:rsidRPr="0022584E">
        <w:rPr>
          <w:rFonts w:ascii="Garamond" w:eastAsia="ヒラギノ角ゴ Pro W3" w:hAnsi="Garamond"/>
          <w:lang w:val="sq-AL"/>
        </w:rPr>
        <w:t>tekstile dhe veshje këmbësh</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e cila përfaqëson mbi 40% të totalit të eksporteve të nëntë muajve të parë të vitit 2018. Eksportet e mallrave u rritën me rreth 6.1% në krahasim me një vit më parë. Përpjesët e </w:t>
      </w:r>
      <w:r w:rsidR="005977C7" w:rsidRPr="0022584E">
        <w:rPr>
          <w:rFonts w:ascii="Garamond" w:eastAsia="ヒラギノ角ゴ Pro W3" w:hAnsi="Garamond"/>
          <w:lang w:val="sq-AL"/>
        </w:rPr>
        <w:t>“</w:t>
      </w:r>
      <w:r w:rsidRPr="0022584E">
        <w:rPr>
          <w:rFonts w:ascii="Garamond" w:eastAsia="ヒラギノ角ゴ Pro W3" w:hAnsi="Garamond"/>
          <w:lang w:val="sq-AL"/>
        </w:rPr>
        <w:t>mineraleve, lëndës djegëse dhe energjisë elektrike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(19.0% të totalit të eksporteve) janë zgjeruar shpejt për shkak të eksporteve në rritje të energjisë elektrike. E njëjtë gjë vlen edhe për kategorinë </w:t>
      </w:r>
      <w:r w:rsidR="005977C7" w:rsidRPr="0022584E">
        <w:rPr>
          <w:rFonts w:ascii="Garamond" w:eastAsia="ヒラギノ角ゴ Pro W3" w:hAnsi="Garamond"/>
          <w:lang w:val="sq-AL"/>
        </w:rPr>
        <w:t>“</w:t>
      </w:r>
      <w:r w:rsidRPr="0022584E">
        <w:rPr>
          <w:rFonts w:ascii="Garamond" w:eastAsia="ヒラギノ角ゴ Pro W3" w:hAnsi="Garamond"/>
          <w:lang w:val="sq-AL"/>
        </w:rPr>
        <w:t>materiale ndërtimi dhe metale</w:t>
      </w:r>
      <w:r w:rsidR="005977C7" w:rsidRPr="0022584E">
        <w:rPr>
          <w:rFonts w:ascii="Garamond" w:eastAsia="ヒラギノ角ゴ Pro W3" w:hAnsi="Garamond"/>
          <w:lang w:val="sq-AL"/>
        </w:rPr>
        <w:t>”</w:t>
      </w:r>
      <w:r w:rsidRPr="0022584E">
        <w:rPr>
          <w:rFonts w:ascii="Garamond" w:eastAsia="ヒラギノ角ゴ Pro W3" w:hAnsi="Garamond"/>
          <w:lang w:val="sq-AL"/>
        </w:rPr>
        <w:t>, e cila ka përfituar nga rritjet e kohëve të fundit në çmimet e eksporteve.</w:t>
      </w:r>
    </w:p>
    <w:p w14:paraId="1141B88F" w14:textId="77777777" w:rsidR="00E70B6A" w:rsidRPr="0022584E" w:rsidRDefault="00E70B6A" w:rsidP="00E70B6A">
      <w:pPr>
        <w:widowControl w:val="0"/>
        <w:ind w:firstLine="284"/>
        <w:jc w:val="both"/>
        <w:rPr>
          <w:rFonts w:ascii="Garamond" w:eastAsia="ヒラギノ角ゴ Pro W3" w:hAnsi="Garamond"/>
          <w:lang w:val="sq-AL"/>
        </w:rPr>
      </w:pPr>
    </w:p>
    <w:p w14:paraId="7C775F09"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rPr>
      </w:pPr>
      <w:bookmarkStart w:id="60" w:name="_Toc5133071"/>
      <w:r w:rsidRPr="0022584E">
        <w:rPr>
          <w:rFonts w:ascii="Garamond" w:eastAsia="Calibri" w:hAnsi="Garamond"/>
          <w:sz w:val="24"/>
          <w:szCs w:val="24"/>
        </w:rPr>
        <w:t>Kapitulli 1: Lëvizja e lirë e mallrave</w:t>
      </w:r>
      <w:bookmarkEnd w:id="60"/>
      <w:r w:rsidRPr="0022584E">
        <w:rPr>
          <w:rFonts w:ascii="Garamond" w:eastAsia="Calibri" w:hAnsi="Garamond"/>
          <w:sz w:val="24"/>
          <w:szCs w:val="24"/>
        </w:rPr>
        <w:t xml:space="preserve"> </w:t>
      </w:r>
    </w:p>
    <w:p w14:paraId="4BD54639"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61" w:name="_Toc513483850"/>
      <w:bookmarkStart w:id="62" w:name="_Toc5133072"/>
      <w:r w:rsidRPr="0022584E">
        <w:rPr>
          <w:rFonts w:ascii="Garamond" w:eastAsia="Calibri" w:hAnsi="Garamond"/>
          <w:sz w:val="24"/>
          <w:szCs w:val="24"/>
        </w:rPr>
        <w:t>I.1 Përmbajtja e kapitullit</w:t>
      </w:r>
      <w:bookmarkEnd w:id="61"/>
      <w:bookmarkEnd w:id="62"/>
    </w:p>
    <w:p w14:paraId="5A90179F"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63" w:name="_Toc513483851"/>
      <w:bookmarkStart w:id="64" w:name="_Toc5133073"/>
      <w:r w:rsidRPr="0022584E">
        <w:rPr>
          <w:rFonts w:ascii="Garamond" w:eastAsia="Calibri" w:hAnsi="Garamond"/>
        </w:rPr>
        <w:t xml:space="preserve">I.1.1 Përmbledhje e </w:t>
      </w:r>
      <w:r w:rsidRPr="0022584E">
        <w:rPr>
          <w:rFonts w:ascii="Garamond" w:eastAsia="Calibri" w:hAnsi="Garamond"/>
          <w:i/>
        </w:rPr>
        <w:t>acquis</w:t>
      </w:r>
      <w:r w:rsidRPr="0022584E">
        <w:rPr>
          <w:rFonts w:ascii="Garamond" w:eastAsia="Calibri" w:hAnsi="Garamond"/>
        </w:rPr>
        <w:t xml:space="preserve"> e BE-së</w:t>
      </w:r>
      <w:bookmarkEnd w:id="63"/>
      <w:bookmarkEnd w:id="64"/>
    </w:p>
    <w:p w14:paraId="101098CD" w14:textId="5844D84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Parimi i përgjithshëm i lëvizjes së lirë të mallrave nënkupton se produktet duhet të tregtohen lirisht nga një vend i Bashkimit Evropian në një tjetër. Lëvizja e lirë e mallrave është faktor kyç në rritjen dhe zhvillimin e tregut të brendshëm. Ky parim është përcaktuar në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34, 35 dhe 36 të Traktatit për Funksionimin e Bashkimit Evropian (TFEU), duke parandaluar Shtetet Anëtare të miratojnë ose të ruajnë kufizime të pajustifikuara në tregtinë brenda BE-së.</w:t>
      </w:r>
    </w:p>
    <w:p w14:paraId="2F552741" w14:textId="0FED19D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Dispozitat e TFBE-së nuk përjashtojnë ndalimet e justifikuara për shkak të moralit publik, politikës publike ose sigurisë publike, mbrojtjes së shëndetit dhe jetës së njerëzve, kafshëve ose bimëve, ose mbrojtjes së pronës industriale dhe tregtare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kërkesave të tjera të detyrueshme të njohura nga Gjykata e Drejtësisë (p.sh. mbrojtjen e mjedisit). Megjithatë, ndalesa të tilla duhet të mbeten proporcionale dhe nuk duhet të përbëjnë diskriminim arbitrar ose një kufizim të fshehtë në lidhje me tregtinë midis Shteteve Anëtare.</w:t>
      </w:r>
    </w:p>
    <w:p w14:paraId="6C8C1782" w14:textId="67603AB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Masat që kanë efekt të njëjtë me kufizimet sasiore janë të ndaluara me përjashtim të një grupi të vogël masash kufizuese. Kjo konkretisht nënkupton eliminimin e pengesave teknike dhe përmbushjen e parimit të njohjes reciproke. Dispozitat administrative relevante duhet të miratohen për të zbatuar procedurat e shkëmbimit të informacionit të përcaktuara në</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(EC)</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764/2008 dhe në</w:t>
      </w:r>
      <w:r w:rsidR="007A50F8" w:rsidRPr="0022584E">
        <w:rPr>
          <w:rFonts w:ascii="Garamond" w:eastAsia="ヒラギノ角ゴ Pro W3" w:hAnsi="Garamond"/>
          <w:lang w:val="sq-AL"/>
        </w:rPr>
        <w:t xml:space="preserve"> rregulloren </w:t>
      </w:r>
      <w:r w:rsidR="005977C7" w:rsidRPr="0022584E">
        <w:rPr>
          <w:rFonts w:ascii="Garamond" w:eastAsia="ヒラギノ角ゴ Pro W3" w:hAnsi="Garamond"/>
          <w:lang w:val="sq-AL"/>
        </w:rPr>
        <w:t>“</w:t>
      </w:r>
      <w:r w:rsidRPr="0022584E">
        <w:rPr>
          <w:rFonts w:ascii="Garamond" w:eastAsia="ヒラギノ角ゴ Pro W3" w:hAnsi="Garamond"/>
          <w:i/>
          <w:lang w:val="sq-AL"/>
        </w:rPr>
        <w:t>Strawberry</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2679/98.</w:t>
      </w:r>
    </w:p>
    <w:p w14:paraId="186A089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një numër sektorësh parimi i përgjithshëm plotësohet nga një kornizë rregulluese e harmonizuar. Masat horizontale përcaktojnë infrastrukturën e cilësisë që Shtetet Anëtare duhet të vendosin në fusha të tilla si standardizimi, vlerësimi i konformitetit, akreditimi, metrologjia dhe mbikëqyrja e tregut.</w:t>
      </w:r>
    </w:p>
    <w:p w14:paraId="3AF54A82" w14:textId="0F972A8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Legjislacioni i harmonizuar në lidhje me produktet evropiane, i cili duhet të transpozohet nga çdo shtet anëtar, përfaqëson pjesën më të madhe të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së këtij kapitulli. Ajo bazohet në </w:t>
      </w:r>
      <w:r w:rsidR="005977C7" w:rsidRPr="0022584E">
        <w:rPr>
          <w:rFonts w:ascii="Garamond" w:eastAsia="ヒラギノ角ゴ Pro W3" w:hAnsi="Garamond"/>
          <w:lang w:val="sq-AL"/>
        </w:rPr>
        <w:t>“</w:t>
      </w:r>
      <w:r w:rsidRPr="0022584E">
        <w:rPr>
          <w:rFonts w:ascii="Garamond" w:eastAsia="ヒラギノ角ゴ Pro W3" w:hAnsi="Garamond"/>
          <w:lang w:val="sq-AL"/>
        </w:rPr>
        <w:t>përqasjen e vjetër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imponon specifikimet specifike të produktit) dhe </w:t>
      </w:r>
      <w:r w:rsidR="005977C7" w:rsidRPr="0022584E">
        <w:rPr>
          <w:rFonts w:ascii="Garamond" w:eastAsia="ヒラギノ角ゴ Pro W3" w:hAnsi="Garamond"/>
          <w:lang w:val="sq-AL"/>
        </w:rPr>
        <w:t>“</w:t>
      </w:r>
      <w:r w:rsidRPr="0022584E">
        <w:rPr>
          <w:rFonts w:ascii="Garamond" w:eastAsia="ヒラギノ角ゴ Pro W3" w:hAnsi="Garamond"/>
          <w:lang w:val="sq-AL"/>
        </w:rPr>
        <w:t>përqasjen e re dhe globale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(imponon kërkesat e përgjithshme të produktit).</w:t>
      </w:r>
    </w:p>
    <w:p w14:paraId="576C5DF7"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Legjislacioni në kuadër të përqasjes së re përfshin pajisjet e tensionit të ulët (LVD), përputhshmërinë elektromagnetike (EMC), lodrat, makineritë, ashensorët, emetimet e zhurmave në ambient, shkarkimet ndotëse nga pajisjet motorike të lëvizshme në rrugë, pajisjet personale mbrojtëse (PPE) sistemet mbrojtëse të destinuara për përdorim në atmosfera shpërthyese (ATEX), pajisje mjekësore, aparate të gazit, enë nën presion, teleferikët, prodhime ndërtimore, anijet rekreativë, kërkesat e projektimit ekologjik për produktet e lidhura me energjinë (ERP). Legjislacioni i përqasjes së vjetër mbulon fushat e automjeteve dhe kimikateve.</w:t>
      </w:r>
    </w:p>
    <w:p w14:paraId="69C38C9B" w14:textId="2E00B92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Zbatimi në mënyrën e duhur i një sërë masash procedurale kërkojnë gjithashtu kapacitete të mjaftueshme administrative. Këto përfshijnë procedurën e njohjes në fushën e standardeve teknike dhe rregulloreve të përcaktuara në</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98/34/KE të ndryshuar, legjislacionin mbi tregtinë e armëve, produktet e mbrojtjes, xhamin e kristaltë, këpucët, etiketimin e tekstilit, çmimet e produkteve mjekësore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2014/60/BE për mallrat kulturore.</w:t>
      </w:r>
    </w:p>
    <w:p w14:paraId="43CD77BA" w14:textId="0DAEFA84" w:rsidR="00E70B6A" w:rsidRPr="0022584E" w:rsidRDefault="00E70B6A" w:rsidP="00E70B6A">
      <w:pPr>
        <w:pStyle w:val="Heading3"/>
        <w:keepNext w:val="0"/>
        <w:keepLines w:val="0"/>
        <w:widowControl w:val="0"/>
        <w:spacing w:before="0"/>
        <w:ind w:firstLine="284"/>
        <w:rPr>
          <w:rFonts w:ascii="Garamond" w:eastAsia="Calibri" w:hAnsi="Garamond"/>
        </w:rPr>
      </w:pPr>
      <w:bookmarkStart w:id="65" w:name="_Toc513483852"/>
      <w:bookmarkStart w:id="66" w:name="_Toc5133074"/>
      <w:r w:rsidRPr="0022584E">
        <w:rPr>
          <w:rFonts w:ascii="Garamond" w:eastAsia="Calibri" w:hAnsi="Garamond"/>
        </w:rPr>
        <w:t>I 1.2 Kërkesat e MSA-së</w:t>
      </w:r>
      <w:bookmarkEnd w:id="65"/>
      <w:bookmarkEnd w:id="66"/>
    </w:p>
    <w:p w14:paraId="3AF58D08" w14:textId="303B5BA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Detyrimi për të përafruar legjislacionin shqiptar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e Bashkimit Evropian në Kapitullin 1 buron nga</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70 dhe 75 i MSA-së.</w:t>
      </w:r>
    </w:p>
    <w:p w14:paraId="4C04A127" w14:textId="4DA7015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Këto dispozita detyrojnë Shqipërinë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jo vetëm të sjellë legjislacionin e saj kombëtar në linjë me atë</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por gjithashtu të sigurojë që ai të hyjë në fuqi dhe të zbatohet . Në këtë fazë të procesit të para-anëtarësimit, organet e ndryshme shtetërore duhet të jenë të përfshira në ushtrimin e përafrimit të legjislacionit shqiptar me atë të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që është në fuqi. </w:t>
      </w:r>
    </w:p>
    <w:p w14:paraId="7221E19E" w14:textId="6C8AA83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më tepër, kur legjislacioni i BE-së është subjekt konstant zhvillimi, përafrimi i legjislacionit shqiptar nuk do të jetë i plotë me atë të legjislacionit evropian aktualisht në fuqi. Monitorimi i vazhdueshëm i zhvillimeve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është i nevojshëm për përgatitjen e Shqipërisë për anëtarësimin në të ardhmen në BE.</w:t>
      </w:r>
    </w:p>
    <w:p w14:paraId="0EA50039" w14:textId="407E0D0B"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67" w:name="_Toc513483853"/>
      <w:bookmarkStart w:id="68" w:name="_Toc5133075"/>
      <w:r w:rsidRPr="0022584E">
        <w:rPr>
          <w:rFonts w:ascii="Garamond" w:eastAsia="Calibri" w:hAnsi="Garamond"/>
          <w:sz w:val="24"/>
          <w:szCs w:val="24"/>
        </w:rPr>
        <w:t xml:space="preserve">I.2 Situata </w:t>
      </w:r>
      <w:r w:rsidR="0058212C" w:rsidRPr="0022584E">
        <w:rPr>
          <w:rFonts w:ascii="Garamond" w:eastAsia="Calibri" w:hAnsi="Garamond"/>
          <w:sz w:val="24"/>
          <w:szCs w:val="24"/>
        </w:rPr>
        <w:t>a</w:t>
      </w:r>
      <w:r w:rsidRPr="0022584E">
        <w:rPr>
          <w:rFonts w:ascii="Garamond" w:eastAsia="Calibri" w:hAnsi="Garamond"/>
          <w:sz w:val="24"/>
          <w:szCs w:val="24"/>
        </w:rPr>
        <w:t>ktuale</w:t>
      </w:r>
      <w:bookmarkEnd w:id="67"/>
      <w:bookmarkEnd w:id="68"/>
    </w:p>
    <w:p w14:paraId="6992227C"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Shqipëria ka bërë një farë progresi në fushën e lëvizjes së mallrave. Legjislacioni mbi masat horizontale në lidhje me standardizimin, akreditimin, metrologjinë, marketingun e produkteve, mbikëqyrjen e tregut dhe vlerësimin e konformitetit është në fuqi.</w:t>
      </w:r>
    </w:p>
    <w:p w14:paraId="4936CAEC" w14:textId="19C7EDC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sa i përket parimeve të përgjithshme, nga fundi i vitit 2011 u miratua paketa ligjore për i) sigurinë e përgjithshme të produkteve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ii) për tregtimin dhe mbikëqyrjen e tregut të produkteve joushqimore. </w:t>
      </w:r>
    </w:p>
    <w:p w14:paraId="4B8C9054" w14:textId="050A25B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Kjo paketë transpozon dispozitat përkatëse të GPSD</w:t>
      </w:r>
      <w:r w:rsidR="0058212C" w:rsidRPr="0022584E">
        <w:rPr>
          <w:rFonts w:ascii="Garamond" w:eastAsia="ヒラギノ角ゴ Pro W3" w:hAnsi="Garamond"/>
          <w:lang w:val="sq-AL"/>
        </w:rPr>
        <w:t>-së</w:t>
      </w:r>
      <w:r w:rsidRPr="0022584E">
        <w:rPr>
          <w:rFonts w:ascii="Garamond" w:eastAsia="ヒラギノ角ゴ Pro W3" w:hAnsi="Garamond"/>
          <w:lang w:val="sq-AL"/>
        </w:rPr>
        <w:t xml:space="preserve"> dhe </w:t>
      </w:r>
      <w:r w:rsidR="0058212C" w:rsidRPr="0022584E">
        <w:rPr>
          <w:rFonts w:ascii="Garamond" w:eastAsia="ヒラギノ角ゴ Pro W3" w:hAnsi="Garamond"/>
          <w:lang w:val="sq-AL"/>
        </w:rPr>
        <w:t>k</w:t>
      </w:r>
      <w:r w:rsidRPr="0022584E">
        <w:rPr>
          <w:rFonts w:ascii="Garamond" w:eastAsia="ヒラギノ角ゴ Pro W3" w:hAnsi="Garamond"/>
          <w:lang w:val="sq-AL"/>
        </w:rPr>
        <w:t>uadrin e ri legjislativ (</w:t>
      </w:r>
      <w:r w:rsidR="0058212C" w:rsidRPr="0022584E">
        <w:rPr>
          <w:rFonts w:ascii="Garamond" w:eastAsia="ヒラギノ角ゴ Pro W3" w:hAnsi="Garamond"/>
          <w:lang w:val="sq-AL"/>
        </w:rPr>
        <w:t>v</w:t>
      </w:r>
      <w:r w:rsidRPr="0022584E">
        <w:rPr>
          <w:rFonts w:ascii="Garamond" w:eastAsia="ヒラギノ角ゴ Pro W3" w:hAnsi="Garamond"/>
          <w:lang w:val="sq-AL"/>
        </w:rPr>
        <w:t xml:space="preserve">endimi 768/2008/KE dhe </w:t>
      </w:r>
      <w:r w:rsidR="0058212C" w:rsidRPr="0022584E">
        <w:rPr>
          <w:rFonts w:ascii="Garamond" w:eastAsia="ヒラギノ角ゴ Pro W3" w:hAnsi="Garamond"/>
          <w:lang w:val="sq-AL"/>
        </w:rPr>
        <w:t>r</w:t>
      </w:r>
      <w:r w:rsidRPr="0022584E">
        <w:rPr>
          <w:rFonts w:ascii="Garamond" w:eastAsia="ヒラギノ角ゴ Pro W3" w:hAnsi="Garamond"/>
          <w:lang w:val="sq-AL"/>
        </w:rPr>
        <w:t xml:space="preserve">regullorja 765/2008/KEE). Ligji mbi tregtimin e produkteve dhe mbikëqyrjen e tregut krijon bazat e nevojshme ligjore për transpozimin e </w:t>
      </w:r>
      <w:r w:rsidR="0058212C" w:rsidRPr="0022584E">
        <w:rPr>
          <w:rFonts w:ascii="Garamond" w:eastAsia="ヒラギノ角ゴ Pro W3" w:hAnsi="Garamond"/>
          <w:lang w:val="sq-AL"/>
        </w:rPr>
        <w:t>d</w:t>
      </w:r>
      <w:r w:rsidRPr="0022584E">
        <w:rPr>
          <w:rFonts w:ascii="Garamond" w:eastAsia="ヒラギノ角ゴ Pro W3" w:hAnsi="Garamond"/>
          <w:lang w:val="sq-AL"/>
        </w:rPr>
        <w:t>irektivave të Përqasjes së Re dhe të Vjetër përmes legjislacionit sekondar.</w:t>
      </w:r>
    </w:p>
    <w:p w14:paraId="4343221C" w14:textId="5E05312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këtë kontekst, të gjitha rregulloret teknike në lidhje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10489/2011 janë rishikuar. 18 rregullore teknike u miratuan nga Këshilli i Ministrave, të cilat transpozojnë legjislacionin përkatës të produkteve të tekstilit, të tensionit të ulët (LVD), të makinerive, të ashensorëve, të etiketimit të furrave dhe aspiratoreve thithës, të pajisjeve të gazit nën presion, të pajisjeve mbrojtëse personale, të pajtueshmërisë elektromagnetike (EMC) shkarkimet nga pajisjet në natyrë, të pajisjeve dhe sistemit mbrojtës për përdorim në mjedise potencialisht shpërthyese, të kërkesave të efikasitetit për kaldaja të reja për ujin e nxehtë, instrumentet matëse etj.</w:t>
      </w:r>
    </w:p>
    <w:p w14:paraId="33133294" w14:textId="10D283E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Gjatë vitit 2018 ka vazhduar përafrimi i legjislacionit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e re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u miratuan dy rregulla teknike:</w:t>
      </w:r>
    </w:p>
    <w:p w14:paraId="02881B22" w14:textId="3DD5D960" w:rsidR="00E70B6A" w:rsidRPr="0022584E" w:rsidRDefault="00E70B6A" w:rsidP="00E70B6A">
      <w:pPr>
        <w:pStyle w:val="ListParagraph"/>
        <w:widowControl w:val="0"/>
        <w:numPr>
          <w:ilvl w:val="0"/>
          <w:numId w:val="28"/>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191, datë 4.4.2018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miratimin e rregullit teknik </w:t>
      </w:r>
      <w:r w:rsidR="005977C7" w:rsidRPr="0022584E">
        <w:rPr>
          <w:rFonts w:ascii="Garamond" w:eastAsia="ヒラギノ角ゴ Pro W3" w:hAnsi="Garamond"/>
          <w:lang w:val="sq-AL"/>
        </w:rPr>
        <w:t>“</w:t>
      </w:r>
      <w:r w:rsidRPr="0022584E">
        <w:rPr>
          <w:rFonts w:ascii="Garamond" w:eastAsia="ヒラギノ角ゴ Pro W3" w:hAnsi="Garamond"/>
          <w:lang w:val="sq-AL"/>
        </w:rPr>
        <w:t>Për etiketimin e energjisë për furrat shtëpiake dhe aspiratorët thithës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cili është në përputhje të plotë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deleguar të komisionit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65/2014, datë 1</w:t>
      </w:r>
      <w:r w:rsidR="00ED5509" w:rsidRPr="0022584E">
        <w:rPr>
          <w:rFonts w:ascii="Garamond" w:eastAsia="ヒラギノ角ゴ Pro W3" w:hAnsi="Garamond"/>
          <w:lang w:val="sq-AL"/>
        </w:rPr>
        <w:t xml:space="preserve"> tetor </w:t>
      </w:r>
      <w:r w:rsidRPr="0022584E">
        <w:rPr>
          <w:rFonts w:ascii="Garamond" w:eastAsia="ヒラギノ角ゴ Pro W3" w:hAnsi="Garamond"/>
          <w:lang w:val="sq-AL"/>
        </w:rPr>
        <w:t xml:space="preserve">2013, </w:t>
      </w:r>
      <w:r w:rsidR="005977C7" w:rsidRPr="0022584E">
        <w:rPr>
          <w:rFonts w:ascii="Garamond" w:eastAsia="ヒラギノ角ゴ Pro W3" w:hAnsi="Garamond"/>
          <w:lang w:val="sq-AL"/>
        </w:rPr>
        <w:t>“</w:t>
      </w:r>
      <w:r w:rsidRPr="0022584E">
        <w:rPr>
          <w:rFonts w:ascii="Garamond" w:eastAsia="ヒラギノ角ゴ Pro W3" w:hAnsi="Garamond"/>
          <w:lang w:val="sq-AL"/>
        </w:rPr>
        <w:t>Për etiketimin e energjisë për furrat shtëpiake dhe aspiratorët thithës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3A858B48" w14:textId="50F80ED8" w:rsidR="00E70B6A" w:rsidRPr="0022584E" w:rsidRDefault="00E70B6A" w:rsidP="00E70B6A">
      <w:pPr>
        <w:pStyle w:val="ListParagraph"/>
        <w:widowControl w:val="0"/>
        <w:numPr>
          <w:ilvl w:val="0"/>
          <w:numId w:val="28"/>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19</w:t>
      </w:r>
      <w:r w:rsidR="00ED5509" w:rsidRPr="0022584E">
        <w:rPr>
          <w:rFonts w:ascii="Garamond" w:eastAsia="ヒラギノ角ゴ Pro W3" w:hAnsi="Garamond"/>
          <w:lang w:val="sq-AL"/>
        </w:rPr>
        <w:t xml:space="preserve">2, datë </w:t>
      </w:r>
      <w:r w:rsidRPr="0022584E">
        <w:rPr>
          <w:rFonts w:ascii="Garamond" w:eastAsia="ヒラギノ角ゴ Pro W3" w:hAnsi="Garamond"/>
          <w:lang w:val="sq-AL"/>
        </w:rPr>
        <w:t xml:space="preserve">4.4.2018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miratimin e rregullit teknik </w:t>
      </w:r>
      <w:r w:rsidR="005977C7" w:rsidRPr="0022584E">
        <w:rPr>
          <w:rFonts w:ascii="Garamond" w:eastAsia="ヒラギノ角ゴ Pro W3" w:hAnsi="Garamond"/>
          <w:lang w:val="sq-AL"/>
        </w:rPr>
        <w:t>“</w:t>
      </w:r>
      <w:r w:rsidRPr="0022584E">
        <w:rPr>
          <w:rFonts w:ascii="Garamond" w:eastAsia="ヒラギノ角ゴ Pro W3" w:hAnsi="Garamond"/>
          <w:lang w:val="sq-AL"/>
        </w:rPr>
        <w:t>Për ashensorët dhe komponentët e sigurisë për ashensorë dhe përcaktimin e listës së standardeve të harmonizuara</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i cili përafron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2014/33/EU të Parlamentit Evropian dhe Këshillit, datë 26 shkurt 2014, </w:t>
      </w:r>
      <w:r w:rsidR="005977C7" w:rsidRPr="0022584E">
        <w:rPr>
          <w:rFonts w:ascii="Garamond" w:eastAsia="ヒラギノ角ゴ Pro W3" w:hAnsi="Garamond"/>
          <w:lang w:val="sq-AL"/>
        </w:rPr>
        <w:t>“</w:t>
      </w:r>
      <w:r w:rsidRPr="0022584E">
        <w:rPr>
          <w:rFonts w:ascii="Garamond" w:eastAsia="ヒラギノ角ゴ Pro W3" w:hAnsi="Garamond"/>
          <w:lang w:val="sq-AL"/>
        </w:rPr>
        <w:t>Ashensorët dhe komponentët e sigurisë për ashensorë.</w:t>
      </w:r>
      <w:r w:rsidR="005977C7" w:rsidRPr="0022584E">
        <w:rPr>
          <w:rFonts w:ascii="Garamond" w:eastAsia="ヒラギノ角ゴ Pro W3" w:hAnsi="Garamond"/>
          <w:lang w:val="sq-AL"/>
        </w:rPr>
        <w:t>”</w:t>
      </w:r>
    </w:p>
    <w:p w14:paraId="3222E3FB" w14:textId="48273EC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Megjithatë, nuk është përafruar legjislacion në fushat për teleferikët, pajisjet e radios dhe telekomunikacionit, pajisjet për mjediset shpërthyese, produktet e ndërtimit, motoskafët privatë, artikujt piroteknikë, eksplozivët civilë, ekologjikë dhe instrumentet e peshimit </w:t>
      </w:r>
      <w:r w:rsidR="00EA5807" w:rsidRPr="0022584E">
        <w:rPr>
          <w:rFonts w:ascii="Garamond" w:eastAsia="ヒラギノ角ゴ Pro W3" w:hAnsi="Garamond"/>
          <w:lang w:val="sq-AL"/>
        </w:rPr>
        <w:t>jo</w:t>
      </w:r>
      <w:r w:rsidRPr="0022584E">
        <w:rPr>
          <w:rFonts w:ascii="Garamond" w:eastAsia="ヒラギノ角ゴ Pro W3" w:hAnsi="Garamond"/>
          <w:lang w:val="sq-AL"/>
        </w:rPr>
        <w:t>automatikë. Procesi i përafrimit për disa prej tyre ka filluar tashmë.</w:t>
      </w:r>
    </w:p>
    <w:p w14:paraId="7522383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Legjislacioni kombëtar mbi çmimet e produkteve mjekësore është pjesërisht në përputhje me </w:t>
      </w:r>
      <w:r w:rsidRPr="0022584E">
        <w:rPr>
          <w:rFonts w:ascii="Garamond" w:eastAsia="ヒラギノ角ゴ Pro W3" w:hAnsi="Garamond"/>
          <w:i/>
          <w:lang w:val="sq-AL"/>
        </w:rPr>
        <w:t>acquis</w:t>
      </w:r>
      <w:r w:rsidRPr="0022584E">
        <w:rPr>
          <w:rFonts w:ascii="Garamond" w:eastAsia="ヒラギノ角ゴ Pro W3" w:hAnsi="Garamond"/>
          <w:lang w:val="sq-AL"/>
        </w:rPr>
        <w:t>.</w:t>
      </w:r>
    </w:p>
    <w:p w14:paraId="7D15414F" w14:textId="12DC916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sa i përket nënfushës së paharmonizuar, është përfunduar metodologjia në lidhje me </w:t>
      </w:r>
      <w:r w:rsidRPr="0022584E">
        <w:rPr>
          <w:rFonts w:ascii="Garamond" w:eastAsia="ヒラギノ角ゴ Pro W3" w:hAnsi="Garamond"/>
          <w:i/>
          <w:lang w:val="sq-AL"/>
        </w:rPr>
        <w:t>screening</w:t>
      </w:r>
      <w:r w:rsidRPr="0022584E">
        <w:rPr>
          <w:rFonts w:ascii="Garamond" w:eastAsia="ヒラギノ角ゴ Pro W3" w:hAnsi="Garamond"/>
          <w:lang w:val="sq-AL"/>
        </w:rPr>
        <w:t xml:space="preserve"> e rregullave kombëtare teknike për të vlerësuar pajtueshmërinë me</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34-36 të TFBE-së. Është zhvilluar trajnimi i parë i GNP-së në lidhje me këtë çështje. Plani përkatës i veprimit është në përgatitje. N</w:t>
      </w:r>
      <w:r w:rsidR="008B4B2A">
        <w:rPr>
          <w:rFonts w:ascii="Garamond" w:eastAsia="ヒラギノ角ゴ Pro W3" w:hAnsi="Garamond"/>
          <w:lang w:val="sq-AL"/>
        </w:rPr>
        <w:t>ë</w:t>
      </w:r>
      <w:r w:rsidRPr="0022584E">
        <w:rPr>
          <w:rFonts w:ascii="Garamond" w:eastAsia="ヒラギノ角ゴ Pro W3" w:hAnsi="Garamond"/>
          <w:lang w:val="sq-AL"/>
        </w:rPr>
        <w:t xml:space="preserve"> nëntor të vitit 2018</w:t>
      </w:r>
      <w:r w:rsidR="008B4B2A">
        <w:rPr>
          <w:rFonts w:ascii="Garamond" w:eastAsia="ヒラギノ角ゴ Pro W3" w:hAnsi="Garamond"/>
          <w:lang w:val="sq-AL"/>
        </w:rPr>
        <w:t>,</w:t>
      </w:r>
      <w:r w:rsidRPr="0022584E">
        <w:rPr>
          <w:rFonts w:ascii="Garamond" w:eastAsia="ヒラギノ角ゴ Pro W3" w:hAnsi="Garamond"/>
          <w:lang w:val="sq-AL"/>
        </w:rPr>
        <w:t xml:space="preserve"> MFE</w:t>
      </w:r>
      <w:r w:rsidR="008B4B2A">
        <w:rPr>
          <w:rFonts w:ascii="Garamond" w:eastAsia="ヒラギノ角ゴ Pro W3" w:hAnsi="Garamond"/>
          <w:lang w:val="sq-AL"/>
        </w:rPr>
        <w:t>-ja</w:t>
      </w:r>
      <w:r w:rsidRPr="0022584E">
        <w:rPr>
          <w:rFonts w:ascii="Garamond" w:eastAsia="ヒラギノ角ゴ Pro W3" w:hAnsi="Garamond"/>
          <w:lang w:val="sq-AL"/>
        </w:rPr>
        <w:t xml:space="preserve"> në bashkëpunim me GIZ</w:t>
      </w:r>
      <w:r w:rsidR="008B4B2A">
        <w:rPr>
          <w:rFonts w:ascii="Garamond" w:eastAsia="ヒラギノ角ゴ Pro W3" w:hAnsi="Garamond"/>
          <w:lang w:val="sq-AL"/>
        </w:rPr>
        <w:t>-in</w:t>
      </w:r>
      <w:r w:rsidRPr="0022584E">
        <w:rPr>
          <w:rFonts w:ascii="Garamond" w:eastAsia="ヒラギノ角ゴ Pro W3" w:hAnsi="Garamond"/>
          <w:lang w:val="sq-AL"/>
        </w:rPr>
        <w:t xml:space="preserve"> zhvilloi një trajnim në kuadër të përgatitjeve për takimin shpjegues dhe për procesin e </w:t>
      </w:r>
      <w:r w:rsidRPr="008B4B2A">
        <w:rPr>
          <w:rFonts w:ascii="Garamond" w:eastAsia="ヒラギノ角ゴ Pro W3" w:hAnsi="Garamond"/>
          <w:i/>
          <w:lang w:val="sq-AL"/>
        </w:rPr>
        <w:t>pre-screening</w:t>
      </w:r>
      <w:r w:rsidR="008B4B2A">
        <w:rPr>
          <w:rFonts w:ascii="Garamond" w:eastAsia="ヒラギノ角ゴ Pro W3" w:hAnsi="Garamond"/>
          <w:i/>
          <w:lang w:val="sq-AL"/>
        </w:rPr>
        <w:t>,</w:t>
      </w:r>
      <w:r w:rsidRPr="0022584E">
        <w:rPr>
          <w:rFonts w:ascii="Garamond" w:eastAsia="ヒラギノ角ゴ Pro W3" w:hAnsi="Garamond"/>
          <w:lang w:val="sq-AL"/>
        </w:rPr>
        <w:t xml:space="preserve"> i cili u zhvillua n</w:t>
      </w:r>
      <w:r w:rsidR="00BF786C">
        <w:rPr>
          <w:rFonts w:ascii="Garamond" w:eastAsia="ヒラギノ角ゴ Pro W3" w:hAnsi="Garamond"/>
          <w:lang w:val="sq-AL"/>
        </w:rPr>
        <w:t>ë</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2019</w:t>
      </w:r>
      <w:r w:rsidR="008B4B2A">
        <w:rPr>
          <w:rFonts w:ascii="Garamond" w:eastAsia="ヒラギノ角ゴ Pro W3" w:hAnsi="Garamond"/>
          <w:lang w:val="sq-AL"/>
        </w:rPr>
        <w:t>,</w:t>
      </w:r>
      <w:r w:rsidRPr="0022584E">
        <w:rPr>
          <w:rFonts w:ascii="Garamond" w:eastAsia="ヒラギノ角ゴ Pro W3" w:hAnsi="Garamond"/>
          <w:lang w:val="sq-AL"/>
        </w:rPr>
        <w:t xml:space="preserve"> n</w:t>
      </w:r>
      <w:r w:rsidR="00BF786C">
        <w:rPr>
          <w:rFonts w:ascii="Garamond" w:eastAsia="ヒラギノ角ゴ Pro W3" w:hAnsi="Garamond"/>
          <w:lang w:val="sq-AL"/>
        </w:rPr>
        <w:t>ë</w:t>
      </w:r>
      <w:r w:rsidRPr="0022584E">
        <w:rPr>
          <w:rFonts w:ascii="Garamond" w:eastAsia="ヒラギノ角ゴ Pro W3" w:hAnsi="Garamond"/>
          <w:lang w:val="sq-AL"/>
        </w:rPr>
        <w:t xml:space="preserve"> Bruksel. </w:t>
      </w:r>
    </w:p>
    <w:p w14:paraId="0852DA7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Është bërë pak përparim në heqjen e pengesave të pajustifikuara tregtare nëpërmjet ndryshimeve në ligjet për inspektimin e detyrueshëm për lubrifikantët e importuar të mbushur dhe pajisjet nën presion të transportueshme.</w:t>
      </w:r>
    </w:p>
    <w:p w14:paraId="025BB504" w14:textId="5B98143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Strategjia </w:t>
      </w:r>
      <w:r w:rsidR="005977C7" w:rsidRPr="0022584E">
        <w:rPr>
          <w:rFonts w:ascii="Garamond" w:eastAsia="ヒラギノ角ゴ Pro W3" w:hAnsi="Garamond"/>
          <w:lang w:val="sq-AL"/>
        </w:rPr>
        <w:t>“</w:t>
      </w:r>
      <w:r w:rsidRPr="0022584E">
        <w:rPr>
          <w:rFonts w:ascii="Garamond" w:eastAsia="ヒラギノ角ゴ Pro W3" w:hAnsi="Garamond"/>
          <w:lang w:val="sq-AL"/>
        </w:rPr>
        <w:t>Për mbrojtjen e konsumatorit dhe mbikëqyrjen e tregut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miratuar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753/2015 duke u shoqëruar edhe me një plan veprimi të detajuar. Kjo strategji ka hyrë në fuqi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të vitit 2015 dhe do të zbatohet deri në vitin 2020.</w:t>
      </w:r>
    </w:p>
    <w:p w14:paraId="03C0E030" w14:textId="403CE56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Institucionet e infrastrukturës së cilësisë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harmonizimi afatshkurtër dhe afatgjatë i objektivave të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janë pjesë përbërëse e kësaj strategjie. </w:t>
      </w:r>
    </w:p>
    <w:p w14:paraId="5E22AA6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Kjo strategji vazhdon zbatimin e aktiviteteve nga institucionet që janë pjesë e kësaj saj, në përputhje me aktivitetet e parashikuara në planin përkatës të veprimit. Ministria e Financave dhe Ekonomisë, mbështetur nga Projekti GIZ, po koordinon dhe monitoron procesin e zbatimit të strategjisë. Për arritjen e objektivave, të gjitha institucionet e përfshira në strategji kanë përgatitur tashmë pasaportën e treguesve dhe raportet narrative.</w:t>
      </w:r>
    </w:p>
    <w:p w14:paraId="712E276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Ky proces është finalizuar me publikimin e raportit përfundimtar në faqen e internetit të Komisionit të Mbrojtjes së Konsumatorit, ndërkohë që pritet të publikohet dhe në faqen e Këshillit të Ministrave. </w:t>
      </w:r>
    </w:p>
    <w:p w14:paraId="5DBA4DB2" w14:textId="7645ED6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Është krijuar një koncept i strategjisë për lëvizjen e lirë të mallrave, por duhet të zhvillohet dhe të miratohet më tej. Inspektorati i Mbikëqyrjes së Tregut, si organi kryesor për zbatimin e sigurisë së produkteve është funksional nga</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i 2016, me kapacitete në rritje dhe njohuri profesionale për inspektorët e tregut, përmes trajnimeve. Për më tepër, është përcaktuar metodologjia për klasifikimin e rreziqeve dhe vlerësimin serioz të rrezikut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procedurat standarde të operimit.</w:t>
      </w:r>
    </w:p>
    <w:p w14:paraId="6AE6F06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Legjislacioni në fushën e standardizimit siguron qartë rregulla dhe procedura në përputhje me ato të përdorura nga organizatat evropiane dhe ndërkombëtare të standardizimit, si CEN, CENELEC, ETSI, ISO dhe IEC. </w:t>
      </w:r>
    </w:p>
    <w:p w14:paraId="12A1E660" w14:textId="7C17ABA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Vendimi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382/2018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për veprimtarinë e standardizimit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ka transpozuar plotësisht</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BE-së</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1025/2012 </w:t>
      </w:r>
      <w:r w:rsidR="005977C7" w:rsidRPr="0022584E">
        <w:rPr>
          <w:rFonts w:ascii="Garamond" w:eastAsia="ヒラギノ角ゴ Pro W3" w:hAnsi="Garamond"/>
          <w:lang w:val="sq-AL"/>
        </w:rPr>
        <w:t>“</w:t>
      </w:r>
      <w:r w:rsidRPr="0022584E">
        <w:rPr>
          <w:rFonts w:ascii="Garamond" w:eastAsia="ヒラギノ角ゴ Pro W3" w:hAnsi="Garamond"/>
          <w:lang w:val="sq-AL"/>
        </w:rPr>
        <w:t>Për standardizimin evropian</w:t>
      </w:r>
      <w:r w:rsidR="005977C7" w:rsidRPr="0022584E">
        <w:rPr>
          <w:rFonts w:ascii="Garamond" w:eastAsia="ヒラギノ角ゴ Pro W3" w:hAnsi="Garamond"/>
          <w:lang w:val="sq-AL"/>
        </w:rPr>
        <w:t>”</w:t>
      </w:r>
      <w:r w:rsidRPr="0022584E">
        <w:rPr>
          <w:rFonts w:ascii="Garamond" w:eastAsia="ヒラギノ角ゴ Pro W3" w:hAnsi="Garamond"/>
          <w:lang w:val="sq-AL"/>
        </w:rPr>
        <w:t>. Përveç legjislacionit në fuqi, të gjitha proceset e standardizimit bazohen në rregulloret e brendshme të DPS që janë në përputhje me rregulloret evropiane dhe ndërkombëtare.</w:t>
      </w:r>
    </w:p>
    <w:p w14:paraId="3DFDE164" w14:textId="04810C5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116/2014 </w:t>
      </w:r>
      <w:r w:rsidR="005977C7" w:rsidRPr="0022584E">
        <w:rPr>
          <w:rFonts w:ascii="Garamond" w:eastAsia="ヒラギノ角ゴ Pro W3" w:hAnsi="Garamond"/>
          <w:lang w:val="sq-AL"/>
        </w:rPr>
        <w:t>“</w:t>
      </w:r>
      <w:r w:rsidRPr="0022584E">
        <w:rPr>
          <w:rFonts w:ascii="Garamond" w:eastAsia="ヒラギノ角ゴ Pro W3" w:hAnsi="Garamond"/>
          <w:lang w:val="sq-AL"/>
        </w:rPr>
        <w:t>Për akreditimin e organeve të vlerësimit të konformitetit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me qëllim që legjislacioni shqiptar të jetë në përputhje me dispozitat përkatëse të</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765/2008 të Parlamentit Evropian dhe të Këshillit të datës 9</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2008 kërkesat për akreditimin dhe mbikëqyrjen e tregut, u miratua. Të gjitha aktet dytësore në fushën e akreditimit janë miratuar në</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2015. DPA nënshkroi EA-MLA dhe ILAC-MRA për laboratorë testimi, e cila është një arritje shumë e rëndësishme drejt heqjes së barrierave teknike të pajustifikuara në tregti.</w:t>
      </w:r>
    </w:p>
    <w:p w14:paraId="0E13A511" w14:textId="30CD98D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Strukturat kryesore administrative përgjegjëse për standardizimin, akreditimin dhe metrologjinë janë të ngritura dhe funksionale. Drejtoria e Përgjithshme e Standardizimit (DPS) është anëtare e plotë e Institutit Evropian të Standardeve të Telekomunikacionit (ETSI) dhe anëtar i asociuar i Komitetit Evropian për Standardizimin (CEN) dhe Komitetit Evropian për Standardizimin Elektroteknik (CENELEC), anëtar korrespondent në Organizatën Ndërkombëtare për Standardizimin (ISO) dhe anëtare në Komisionin Ndërkombëtar të Elektroteknikës (IEC). Në</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2017</w:t>
      </w:r>
      <w:r w:rsidR="004C1B59" w:rsidRPr="0022584E">
        <w:rPr>
          <w:rFonts w:ascii="Garamond" w:eastAsia="ヒラギノ角ゴ Pro W3" w:hAnsi="Garamond"/>
          <w:lang w:val="sq-AL"/>
        </w:rPr>
        <w:t>,</w:t>
      </w:r>
      <w:r w:rsidRPr="0022584E">
        <w:rPr>
          <w:rFonts w:ascii="Garamond" w:eastAsia="ヒラギノ角ゴ Pro W3" w:hAnsi="Garamond"/>
          <w:lang w:val="sq-AL"/>
        </w:rPr>
        <w:t xml:space="preserve"> DPS</w:t>
      </w:r>
      <w:r w:rsidR="004C1B59" w:rsidRPr="0022584E">
        <w:rPr>
          <w:rFonts w:ascii="Garamond" w:eastAsia="ヒラギノ角ゴ Pro W3" w:hAnsi="Garamond"/>
          <w:lang w:val="sq-AL"/>
        </w:rPr>
        <w:t>-ja</w:t>
      </w:r>
      <w:r w:rsidRPr="0022584E">
        <w:rPr>
          <w:rFonts w:ascii="Garamond" w:eastAsia="ヒラギノ角ゴ Pro W3" w:hAnsi="Garamond"/>
          <w:lang w:val="sq-AL"/>
        </w:rPr>
        <w:t xml:space="preserve"> nënshkroi Marrëveshjen e Re me CEN&amp;CENELEC për vazhdimin e detyrimeve të ndërsjella në fushën e standardizimit. Databaza e DPS është përmirësuar në lidhje me regjistrimin</w:t>
      </w:r>
      <w:r w:rsidR="007703F4" w:rsidRPr="0022584E">
        <w:rPr>
          <w:rFonts w:ascii="Garamond" w:eastAsia="ヒラギノ角ゴ Pro W3" w:hAnsi="Garamond"/>
          <w:lang w:val="sq-AL"/>
        </w:rPr>
        <w:t>/</w:t>
      </w:r>
      <w:r w:rsidRPr="0022584E">
        <w:rPr>
          <w:rFonts w:ascii="Garamond" w:eastAsia="ヒラギノ角ゴ Pro W3" w:hAnsi="Garamond"/>
          <w:lang w:val="sq-AL"/>
        </w:rPr>
        <w:t xml:space="preserve">arkivimin e standardeve, terminologjinë e standardeve për përkthimin e tyre, ndërlidhjen me databazat e standardeve të organizmave evropiane e ndërkombëtare të standardizimit, porosinë </w:t>
      </w:r>
      <w:r w:rsidRPr="0022584E">
        <w:rPr>
          <w:rFonts w:ascii="Garamond" w:eastAsia="ヒラギノ角ゴ Pro W3" w:hAnsi="Garamond"/>
          <w:i/>
          <w:lang w:val="sq-AL"/>
        </w:rPr>
        <w:t>online</w:t>
      </w:r>
      <w:r w:rsidRPr="0022584E">
        <w:rPr>
          <w:rFonts w:ascii="Garamond" w:eastAsia="ヒラギノ角ゴ Pro W3" w:hAnsi="Garamond"/>
          <w:lang w:val="sq-AL"/>
        </w:rPr>
        <w:t xml:space="preserve"> për blerjen e standardeve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azhurnimin e standardeve të publikuara dhe lidhjen</w:t>
      </w:r>
      <w:r w:rsidR="007703F4" w:rsidRPr="0022584E">
        <w:rPr>
          <w:rFonts w:ascii="Garamond" w:eastAsia="ヒラギノ角ゴ Pro W3" w:hAnsi="Garamond"/>
          <w:lang w:val="sq-AL"/>
        </w:rPr>
        <w:t>/</w:t>
      </w:r>
      <w:r w:rsidRPr="0022584E">
        <w:rPr>
          <w:rFonts w:ascii="Garamond" w:eastAsia="ヒラギノ角ゴ Pro W3" w:hAnsi="Garamond"/>
          <w:lang w:val="sq-AL"/>
        </w:rPr>
        <w:t>referencën e tyre me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e Përqasjes së Re. </w:t>
      </w:r>
    </w:p>
    <w:p w14:paraId="5D91D977"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Që nga maji i vitit 2015, Drejtoria e Përgjithshme e Akreditimit (DPA) është anëtare e plotë e Bashkëpunimit Evropian për Akreditim (EA). DPA nënshkroi EA-MLA dhe ILAC-MRA për laboratorët testues. Numri i përgjithshëm i organizmave të akredituar të vlerësimit të konformitetit është 73, prej të cilave:</w:t>
      </w:r>
    </w:p>
    <w:p w14:paraId="3F509C6C" w14:textId="77777777" w:rsidR="00E70B6A" w:rsidRPr="0022584E" w:rsidRDefault="00E70B6A" w:rsidP="00E70B6A">
      <w:pPr>
        <w:pStyle w:val="ListParagraph"/>
        <w:widowControl w:val="0"/>
        <w:numPr>
          <w:ilvl w:val="0"/>
          <w:numId w:val="2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45 laboratorë: 38 laboratorë testimi, 5 laboratorë mjekësore, 2 laboratorë kalibrues, </w:t>
      </w:r>
    </w:p>
    <w:p w14:paraId="128DAE2F" w14:textId="77777777" w:rsidR="00E70B6A" w:rsidRPr="0022584E" w:rsidRDefault="00E70B6A" w:rsidP="00E70B6A">
      <w:pPr>
        <w:pStyle w:val="ListParagraph"/>
        <w:widowControl w:val="0"/>
        <w:numPr>
          <w:ilvl w:val="0"/>
          <w:numId w:val="2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19 organe inspektuese;</w:t>
      </w:r>
    </w:p>
    <w:p w14:paraId="605FF778" w14:textId="77777777" w:rsidR="00E70B6A" w:rsidRPr="0022584E" w:rsidRDefault="00E70B6A" w:rsidP="00E70B6A">
      <w:pPr>
        <w:pStyle w:val="ListParagraph"/>
        <w:widowControl w:val="0"/>
        <w:numPr>
          <w:ilvl w:val="0"/>
          <w:numId w:val="2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9 organe certifikimi (katër për sistemet e menaxhimit, pesë për certifikimin e personelit).</w:t>
      </w:r>
    </w:p>
    <w:p w14:paraId="5BA4CA51" w14:textId="22D00CC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Drejtoria e Përgjithshme e Metrologjisë është anëtar i EURAMET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anëtar i asociuar i WELMEC. Kapacitetet e kalibrimit dhe të matjes në DPM-së u regjistruan në bazën të krahasimit të Byrosë Ndërkombëtare të Peshave dhe Masave.</w:t>
      </w:r>
    </w:p>
    <w:p w14:paraId="7CB08033" w14:textId="1C5D2FF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DPM ka filluar rishikimin e procedurave për implementimin e standardit të ri ISO 17025:2017</w:t>
      </w:r>
      <w:r w:rsidR="002D0D2F" w:rsidRPr="0022584E">
        <w:rPr>
          <w:rFonts w:ascii="Garamond" w:eastAsia="ヒラギノ角ゴ Pro W3" w:hAnsi="Garamond"/>
          <w:lang w:val="sq-AL"/>
        </w:rPr>
        <w:t>,</w:t>
      </w:r>
      <w:r w:rsidRPr="0022584E">
        <w:rPr>
          <w:rFonts w:ascii="Garamond" w:eastAsia="ヒラギノ角ゴ Pro W3" w:hAnsi="Garamond"/>
          <w:lang w:val="sq-AL"/>
        </w:rPr>
        <w:t xml:space="preserve"> në të gjithë laboratorët kalibrues, me qellim prezantimin e sistemit të cilësisë në Komitetin Teknik të Cilësisë të EURAMET</w:t>
      </w:r>
      <w:r w:rsidR="00C60B9C" w:rsidRPr="0022584E">
        <w:rPr>
          <w:rFonts w:ascii="Garamond" w:eastAsia="ヒラギノ角ゴ Pro W3" w:hAnsi="Garamond"/>
          <w:lang w:val="sq-AL"/>
        </w:rPr>
        <w:t>-it</w:t>
      </w:r>
      <w:r w:rsidRPr="0022584E">
        <w:rPr>
          <w:rFonts w:ascii="Garamond" w:eastAsia="ヒラギノ角ゴ Pro W3" w:hAnsi="Garamond"/>
          <w:lang w:val="sq-AL"/>
        </w:rPr>
        <w:t xml:space="preserve">, në vitin 2019. </w:t>
      </w:r>
    </w:p>
    <w:p w14:paraId="354EC01D" w14:textId="000734B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vitin 2018, DPM ka filluar një projekt 3</w:t>
      </w:r>
      <w:r w:rsidR="00495BF6" w:rsidRPr="0022584E">
        <w:rPr>
          <w:rFonts w:ascii="Garamond" w:eastAsia="ヒラギノ角ゴ Pro W3" w:hAnsi="Garamond"/>
          <w:lang w:val="sq-AL"/>
        </w:rPr>
        <w:t>-</w:t>
      </w:r>
      <w:r w:rsidRPr="0022584E">
        <w:rPr>
          <w:rFonts w:ascii="Garamond" w:eastAsia="ヒラギノ角ゴ Pro W3" w:hAnsi="Garamond"/>
          <w:lang w:val="sq-AL"/>
        </w:rPr>
        <w:t xml:space="preserve">vjeçar </w:t>
      </w:r>
      <w:r w:rsidR="005977C7" w:rsidRPr="0022584E">
        <w:rPr>
          <w:rFonts w:ascii="Garamond" w:eastAsia="ヒラギノ角ゴ Pro W3" w:hAnsi="Garamond"/>
          <w:lang w:val="sq-AL"/>
        </w:rPr>
        <w:t>“</w:t>
      </w:r>
      <w:r w:rsidRPr="0022584E">
        <w:rPr>
          <w:rFonts w:ascii="Garamond" w:eastAsia="ヒラギノ角ゴ Pro W3" w:hAnsi="Garamond"/>
          <w:lang w:val="sq-AL"/>
        </w:rPr>
        <w:t>Financim dhe Konsultim Rajonal i Infrastrukturës së Cilësisë</w:t>
      </w:r>
      <w:r w:rsidR="005977C7" w:rsidRPr="0022584E">
        <w:rPr>
          <w:rFonts w:ascii="Garamond" w:eastAsia="ヒラギノ角ゴ Pro W3" w:hAnsi="Garamond"/>
          <w:lang w:val="sq-AL"/>
        </w:rPr>
        <w:t>”</w:t>
      </w:r>
      <w:r w:rsidRPr="0022584E">
        <w:rPr>
          <w:rFonts w:ascii="Garamond" w:eastAsia="ヒラギノ角ゴ Pro W3" w:hAnsi="Garamond"/>
          <w:lang w:val="sq-AL"/>
        </w:rPr>
        <w:t>, në bashkëpunim me Institutin Gjerman të Metrologjisë (PTB), i fokusuar për laboratorët e temperaturës, elektrik dhe gjatësisë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3D2CF51B" w14:textId="2E45A66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sa i përket legjislacionit të produkteve të </w:t>
      </w:r>
      <w:r w:rsidR="005977C7" w:rsidRPr="0022584E">
        <w:rPr>
          <w:rFonts w:ascii="Garamond" w:eastAsia="ヒラギノ角ゴ Pro W3" w:hAnsi="Garamond"/>
          <w:lang w:val="sq-AL"/>
        </w:rPr>
        <w:t>“</w:t>
      </w:r>
      <w:r w:rsidRPr="0022584E">
        <w:rPr>
          <w:rFonts w:ascii="Garamond" w:eastAsia="ヒラギノ角ゴ Pro W3" w:hAnsi="Garamond"/>
          <w:lang w:val="sq-AL"/>
        </w:rPr>
        <w:t>përqasjes së vjetër</w:t>
      </w:r>
      <w:r w:rsidR="005977C7" w:rsidRPr="0022584E">
        <w:rPr>
          <w:rFonts w:ascii="Garamond" w:eastAsia="ヒラギノ角ゴ Pro W3" w:hAnsi="Garamond"/>
          <w:lang w:val="sq-AL"/>
        </w:rPr>
        <w:t>”</w:t>
      </w:r>
      <w:r w:rsidR="005E2388" w:rsidRPr="0022584E">
        <w:rPr>
          <w:rFonts w:ascii="Garamond" w:eastAsia="ヒラギノ角ゴ Pro W3" w:hAnsi="Garamond"/>
          <w:lang w:val="sq-AL"/>
        </w:rPr>
        <w:t xml:space="preserve">, ligji </w:t>
      </w:r>
      <w:r w:rsidRPr="0022584E">
        <w:rPr>
          <w:rFonts w:ascii="Garamond" w:eastAsia="ヒラギノ角ゴ Pro W3" w:hAnsi="Garamond"/>
          <w:lang w:val="sq-AL"/>
        </w:rPr>
        <w:t>për menaxhimin e kimikateve është pjesërisht në përputhje me dispozitat 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 xml:space="preserve">mbi </w:t>
      </w:r>
      <w:r w:rsidR="00C60B9C" w:rsidRPr="0022584E">
        <w:rPr>
          <w:rFonts w:ascii="Garamond" w:eastAsia="ヒラギノ角ゴ Pro W3" w:hAnsi="Garamond"/>
          <w:lang w:val="sq-AL"/>
        </w:rPr>
        <w:t>regjistrimin, vlerësimin, autorizimin dhe kufizimin e kimikateve</w:t>
      </w:r>
      <w:r w:rsidRPr="0022584E">
        <w:rPr>
          <w:rFonts w:ascii="Garamond" w:eastAsia="ヒラギノ角ゴ Pro W3" w:hAnsi="Garamond"/>
          <w:lang w:val="sq-AL"/>
        </w:rPr>
        <w:t xml:space="preserve"> (REACH) dhe aktet e tjera relevante të </w:t>
      </w:r>
      <w:r w:rsidRPr="0022584E">
        <w:rPr>
          <w:rFonts w:ascii="Garamond" w:eastAsia="ヒラギノ角ゴ Pro W3" w:hAnsi="Garamond"/>
          <w:i/>
          <w:lang w:val="sq-AL"/>
        </w:rPr>
        <w:t>acquis</w:t>
      </w:r>
      <w:r w:rsidRPr="0022584E">
        <w:rPr>
          <w:rFonts w:ascii="Garamond" w:eastAsia="ヒラギノ角ゴ Pro W3" w:hAnsi="Garamond"/>
          <w:lang w:val="sq-AL"/>
        </w:rPr>
        <w:t>. Legjislacioni kombëtar mbi klasifikimin, etiketimin dhe paketimin kimik ende nuk është në linjë me Sistemin e Harmonizuar të Kombeve të Bashkuara për Klasifikimin dhe Etiketimin e Kimikateve.</w:t>
      </w:r>
    </w:p>
    <w:p w14:paraId="774BD646" w14:textId="0FB163B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prekursorët e ilaçeve, lista e substancave të kontrolluara është në përputhje me listat në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relevante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w:t>
      </w:r>
    </w:p>
    <w:p w14:paraId="405FF797"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lidhje me masat procedurale ka një përafrim të pjesshëm, veçanërisht në lidhje me: armët e zjarrit; etiketimin dhe përzierjet e tekstilit; çmimet e produkteve mjekësore. Legjislacioni për produktet e mbrojtjes dhe prokurimin dhe kthimi i objekteve kulturore të larguara në mënyrë të paligjshme nga territori i një Shteti Anëtar nuk është në përputhje me </w:t>
      </w:r>
      <w:r w:rsidRPr="0022584E">
        <w:rPr>
          <w:rFonts w:ascii="Garamond" w:eastAsia="ヒラギノ角ゴ Pro W3" w:hAnsi="Garamond"/>
          <w:i/>
          <w:lang w:val="sq-AL"/>
        </w:rPr>
        <w:t>acquis</w:t>
      </w:r>
      <w:r w:rsidRPr="0022584E">
        <w:rPr>
          <w:rFonts w:ascii="Garamond" w:eastAsia="ヒラギノ角ゴ Pro W3" w:hAnsi="Garamond"/>
          <w:lang w:val="sq-AL"/>
        </w:rPr>
        <w:t>.</w:t>
      </w:r>
    </w:p>
    <w:p w14:paraId="673FB1D4" w14:textId="410DA4D2"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69" w:name="_Toc513483854"/>
      <w:bookmarkStart w:id="70" w:name="_Toc5133076"/>
      <w:r w:rsidRPr="0022584E">
        <w:rPr>
          <w:rFonts w:ascii="Garamond" w:eastAsia="Calibri" w:hAnsi="Garamond"/>
          <w:sz w:val="24"/>
          <w:szCs w:val="24"/>
        </w:rPr>
        <w:t>I.3 Prioritetet</w:t>
      </w:r>
      <w:bookmarkEnd w:id="69"/>
      <w:bookmarkEnd w:id="70"/>
    </w:p>
    <w:p w14:paraId="41888B15" w14:textId="77777777" w:rsidR="00E70B6A" w:rsidRPr="0022584E" w:rsidRDefault="00E70B6A" w:rsidP="00E70B6A">
      <w:pPr>
        <w:pStyle w:val="ListParagraph"/>
        <w:widowControl w:val="0"/>
        <w:numPr>
          <w:ilvl w:val="0"/>
          <w:numId w:val="30"/>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Harmonizimi i legjislacionit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horizontale, sidomos për metrologjinë, standardizimin, akreditimin;</w:t>
      </w:r>
    </w:p>
    <w:p w14:paraId="2E4C7541" w14:textId="77777777" w:rsidR="00E70B6A" w:rsidRPr="0022584E" w:rsidRDefault="00E70B6A" w:rsidP="00E70B6A">
      <w:pPr>
        <w:pStyle w:val="ListParagraph"/>
        <w:widowControl w:val="0"/>
        <w:numPr>
          <w:ilvl w:val="0"/>
          <w:numId w:val="30"/>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Përafrimi i mëtejshëm i legjislacionit në fushën e përqasjes së re dhe globale; </w:t>
      </w:r>
    </w:p>
    <w:p w14:paraId="463B032C" w14:textId="77777777" w:rsidR="00E70B6A" w:rsidRPr="0022584E" w:rsidRDefault="00E70B6A" w:rsidP="00E70B6A">
      <w:pPr>
        <w:pStyle w:val="ListParagraph"/>
        <w:widowControl w:val="0"/>
        <w:numPr>
          <w:ilvl w:val="0"/>
          <w:numId w:val="30"/>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Forcimi i mëtejshëm i kapaciteteve zbatuese në lidhje me të Inspektoratin e Mbikëqyrjes së Tregut;</w:t>
      </w:r>
    </w:p>
    <w:p w14:paraId="60F5908A" w14:textId="71C9474C" w:rsidR="00E70B6A" w:rsidRPr="0022584E" w:rsidRDefault="00E70B6A" w:rsidP="00E70B6A">
      <w:pPr>
        <w:pStyle w:val="ListParagraph"/>
        <w:widowControl w:val="0"/>
        <w:numPr>
          <w:ilvl w:val="0"/>
          <w:numId w:val="30"/>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Progres i mëtejshëm në planin e veprimit në lidhje me </w:t>
      </w:r>
      <w:r w:rsidRPr="0022584E">
        <w:rPr>
          <w:rFonts w:ascii="Garamond" w:eastAsia="ヒラギノ角ゴ Pro W3" w:hAnsi="Garamond"/>
          <w:i/>
          <w:lang w:val="sq-AL"/>
        </w:rPr>
        <w:t>screening</w:t>
      </w:r>
      <w:r w:rsidRPr="0022584E">
        <w:rPr>
          <w:rFonts w:ascii="Garamond" w:eastAsia="ヒラギノ角ゴ Pro W3" w:hAnsi="Garamond"/>
          <w:lang w:val="sq-AL"/>
        </w:rPr>
        <w:t xml:space="preserve"> në funksion </w:t>
      </w:r>
      <w:r w:rsidR="00B3435F" w:rsidRPr="0022584E">
        <w:rPr>
          <w:rFonts w:ascii="Garamond" w:eastAsia="ヒラギノ角ゴ Pro W3" w:hAnsi="Garamond"/>
          <w:lang w:val="sq-AL"/>
        </w:rPr>
        <w:t xml:space="preserve">të neneve </w:t>
      </w:r>
      <w:r w:rsidRPr="0022584E">
        <w:rPr>
          <w:rFonts w:ascii="Garamond" w:eastAsia="ヒラギノ角ゴ Pro W3" w:hAnsi="Garamond"/>
          <w:lang w:val="sq-AL"/>
        </w:rPr>
        <w:t>34-36 TFEU;</w:t>
      </w:r>
    </w:p>
    <w:p w14:paraId="47B6EB01" w14:textId="77777777" w:rsidR="00E70B6A" w:rsidRPr="0022584E" w:rsidRDefault="00E70B6A" w:rsidP="00E70B6A">
      <w:pPr>
        <w:pStyle w:val="ListParagraph"/>
        <w:widowControl w:val="0"/>
        <w:numPr>
          <w:ilvl w:val="0"/>
          <w:numId w:val="30"/>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përparohet në lidhje me strategjinë e lëvizjes së lirë të mallrave</w:t>
      </w:r>
    </w:p>
    <w:p w14:paraId="0B7B049C" w14:textId="4378D93E"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71" w:name="_Toc513483855"/>
      <w:bookmarkStart w:id="72" w:name="_Toc5133077"/>
      <w:r w:rsidRPr="0022584E">
        <w:rPr>
          <w:rFonts w:ascii="Garamond" w:eastAsia="Calibri" w:hAnsi="Garamond"/>
          <w:sz w:val="24"/>
          <w:szCs w:val="24"/>
        </w:rPr>
        <w:t>II.1 Çështje horizontale</w:t>
      </w:r>
      <w:bookmarkEnd w:id="71"/>
      <w:bookmarkEnd w:id="72"/>
    </w:p>
    <w:p w14:paraId="24B57FB6"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73" w:name="_Toc513483856"/>
      <w:bookmarkStart w:id="74" w:name="_Toc5133078"/>
      <w:r w:rsidRPr="0022584E">
        <w:rPr>
          <w:rFonts w:ascii="Garamond" w:eastAsia="Calibri" w:hAnsi="Garamond"/>
        </w:rPr>
        <w:t>II.1.1 Kuadri politik dhe ligjor</w:t>
      </w:r>
      <w:bookmarkEnd w:id="73"/>
      <w:bookmarkEnd w:id="74"/>
    </w:p>
    <w:p w14:paraId="7B1C16CA" w14:textId="742F6ED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Strategjia </w:t>
      </w:r>
      <w:r w:rsidR="005977C7" w:rsidRPr="0022584E">
        <w:rPr>
          <w:rFonts w:ascii="Garamond" w:eastAsia="ヒラギノ角ゴ Pro W3" w:hAnsi="Garamond"/>
          <w:lang w:val="sq-AL"/>
        </w:rPr>
        <w:t>“</w:t>
      </w:r>
      <w:r w:rsidRPr="0022584E">
        <w:rPr>
          <w:rFonts w:ascii="Garamond" w:eastAsia="ヒラギノ角ゴ Pro W3" w:hAnsi="Garamond"/>
          <w:lang w:val="sq-AL"/>
        </w:rPr>
        <w:t>Për mbrojtjen e konsumatorit dhe mbikëqyrjen e tregut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miratuar me</w:t>
      </w:r>
      <w:r w:rsidR="007A50F8" w:rsidRPr="0022584E">
        <w:rPr>
          <w:rFonts w:ascii="Garamond" w:eastAsia="ヒラギノ角ゴ Pro W3" w:hAnsi="Garamond"/>
          <w:lang w:val="sq-AL"/>
        </w:rPr>
        <w:t xml:space="preserve"> vendim </w:t>
      </w:r>
      <w:r w:rsidRPr="0022584E">
        <w:rPr>
          <w:rFonts w:ascii="Garamond" w:eastAsia="ヒラギノ角ゴ Pro W3" w:hAnsi="Garamond"/>
          <w:lang w:val="sq-AL"/>
        </w:rPr>
        <w:t>të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753/2015 duke përfshirë një plan veprimi të detajuar. Infrastruktura e cilësisë afatshkurtër dhe afatgjatë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harmonizimi e objektivave të</w:t>
      </w:r>
      <w:r w:rsidRPr="0022584E">
        <w:rPr>
          <w:rFonts w:ascii="Garamond" w:eastAsia="ヒラギノ角ゴ Pro W3" w:hAnsi="Garamond"/>
          <w:i/>
          <w:lang w:val="sq-AL"/>
        </w:rPr>
        <w:t xml:space="preserve"> acquis</w:t>
      </w:r>
      <w:r w:rsidRPr="0022584E">
        <w:rPr>
          <w:rFonts w:ascii="Garamond" w:eastAsia="ヒラギノ角ゴ Pro W3" w:hAnsi="Garamond"/>
          <w:lang w:val="sq-AL"/>
        </w:rPr>
        <w:t xml:space="preserve"> janë pjesë përbërëse e kësaj strategjie. </w:t>
      </w:r>
    </w:p>
    <w:p w14:paraId="36FFB0D2" w14:textId="6593C19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arritjen e objektivave, të gjitha institucionet e përfshira në strategji kanë përgatitur tashme pasaportën e treguesve dhe raportet narrative. </w:t>
      </w:r>
      <w:r w:rsidRPr="0022584E">
        <w:rPr>
          <w:rFonts w:ascii="Garamond" w:eastAsia="ヒラギノ角ゴ Pro W3" w:hAnsi="Garamond"/>
          <w:color w:val="000000"/>
          <w:lang w:val="sq-AL"/>
        </w:rPr>
        <w:t>Ky proces është finalizuar me publikimin e raportit përfundimtar në faqen e internetit Komisionit t</w:t>
      </w:r>
      <w:r w:rsidR="00C60C4B">
        <w:rPr>
          <w:rFonts w:ascii="Garamond" w:eastAsia="ヒラギノ角ゴ Pro W3" w:hAnsi="Garamond"/>
          <w:color w:val="000000"/>
          <w:lang w:val="sq-AL"/>
        </w:rPr>
        <w:t>ë</w:t>
      </w:r>
      <w:r w:rsidRPr="0022584E">
        <w:rPr>
          <w:rFonts w:ascii="Garamond" w:eastAsia="ヒラギノ角ゴ Pro W3" w:hAnsi="Garamond"/>
          <w:color w:val="000000"/>
          <w:lang w:val="sq-AL"/>
        </w:rPr>
        <w:t xml:space="preserve"> Mbrojtjes s</w:t>
      </w:r>
      <w:r w:rsidR="00C60C4B">
        <w:rPr>
          <w:rFonts w:ascii="Garamond" w:eastAsia="ヒラギノ角ゴ Pro W3" w:hAnsi="Garamond"/>
          <w:color w:val="000000"/>
          <w:lang w:val="sq-AL"/>
        </w:rPr>
        <w:t>ë</w:t>
      </w:r>
      <w:r w:rsidRPr="0022584E">
        <w:rPr>
          <w:rFonts w:ascii="Garamond" w:eastAsia="ヒラギノ角ゴ Pro W3" w:hAnsi="Garamond"/>
          <w:color w:val="000000"/>
          <w:lang w:val="sq-AL"/>
        </w:rPr>
        <w:t xml:space="preserve"> Konsumatorit, ndërkohë që pritet të publikohet dhe në faqen e Këshillit të Ministrave. </w:t>
      </w:r>
    </w:p>
    <w:p w14:paraId="51FD3E2D" w14:textId="6A98281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10480, datë 17.11.2011 </w:t>
      </w:r>
      <w:r w:rsidR="005977C7" w:rsidRPr="0022584E">
        <w:rPr>
          <w:rFonts w:ascii="Garamond" w:eastAsia="ヒラギノ角ゴ Pro W3" w:hAnsi="Garamond"/>
          <w:lang w:val="sq-AL"/>
        </w:rPr>
        <w:t>“</w:t>
      </w:r>
      <w:r w:rsidRPr="0022584E">
        <w:rPr>
          <w:rFonts w:ascii="Garamond" w:eastAsia="ヒラギノ角ゴ Pro W3" w:hAnsi="Garamond"/>
          <w:lang w:val="sq-AL"/>
        </w:rPr>
        <w:t>Për sigurinë e përgjithshme të produkteve</w:t>
      </w:r>
      <w:r w:rsidR="00CA3D2C">
        <w:rPr>
          <w:rFonts w:ascii="Garamond" w:eastAsia="ヒラギノ角ゴ Pro W3" w:hAnsi="Garamond"/>
          <w:lang w:val="sq-AL"/>
        </w:rPr>
        <w:t xml:space="preserve"> joushqimore</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është pjesërisht i përafruar me</w:t>
      </w:r>
      <w:r w:rsidR="00BC79D1" w:rsidRPr="0022584E">
        <w:rPr>
          <w:rFonts w:ascii="Garamond" w:eastAsia="ヒラギノ角ゴ Pro W3" w:hAnsi="Garamond"/>
          <w:lang w:val="sq-AL"/>
        </w:rPr>
        <w:t xml:space="preserve"> direktivën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2001/95/KE të Parlamentit Evropian dhe Këshillit </w:t>
      </w:r>
      <w:r w:rsidR="005977C7" w:rsidRPr="0022584E">
        <w:rPr>
          <w:rFonts w:ascii="Garamond" w:eastAsia="ヒラギノ角ゴ Pro W3" w:hAnsi="Garamond"/>
          <w:lang w:val="sq-AL"/>
        </w:rPr>
        <w:t>“</w:t>
      </w:r>
      <w:r w:rsidRPr="0022584E">
        <w:rPr>
          <w:rFonts w:ascii="Garamond" w:eastAsia="ヒラギノ角ゴ Pro W3" w:hAnsi="Garamond"/>
          <w:lang w:val="sq-AL"/>
        </w:rPr>
        <w:t>Për sigurinë e përgjithshme të produkteve dhe</w:t>
      </w:r>
      <w:r w:rsidR="007A50F8" w:rsidRPr="0022584E">
        <w:rPr>
          <w:rFonts w:ascii="Garamond" w:eastAsia="ヒラギノ角ゴ Pro W3" w:hAnsi="Garamond"/>
          <w:lang w:val="sq-AL"/>
        </w:rPr>
        <w:t xml:space="preserve"> rregulloren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765/2008/KE </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kërkesave për akreditimin dhe mbikëqyrjen e tregut në lidhje me tregtimin e produkteve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4C50D6E" w14:textId="38F6F17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1048</w:t>
      </w:r>
      <w:r w:rsidR="00137E3B" w:rsidRPr="0022584E">
        <w:rPr>
          <w:rFonts w:ascii="Garamond" w:eastAsia="ヒラギノ角ゴ Pro W3" w:hAnsi="Garamond"/>
          <w:lang w:val="sq-AL"/>
        </w:rPr>
        <w:t xml:space="preserve">9, datë </w:t>
      </w:r>
      <w:r w:rsidRPr="0022584E">
        <w:rPr>
          <w:rFonts w:ascii="Garamond" w:eastAsia="ヒラギノ角ゴ Pro W3" w:hAnsi="Garamond"/>
          <w:lang w:val="sq-AL"/>
        </w:rPr>
        <w:t xml:space="preserve">15.12.2011 </w:t>
      </w:r>
      <w:r w:rsidR="005977C7" w:rsidRPr="0022584E">
        <w:rPr>
          <w:rFonts w:ascii="Garamond" w:eastAsia="ヒラギノ角ゴ Pro W3" w:hAnsi="Garamond"/>
          <w:lang w:val="sq-AL"/>
        </w:rPr>
        <w:t>“</w:t>
      </w:r>
      <w:r w:rsidRPr="0022584E">
        <w:rPr>
          <w:rFonts w:ascii="Garamond" w:eastAsia="ヒラギノ角ゴ Pro W3" w:hAnsi="Garamond"/>
          <w:lang w:val="sq-AL"/>
        </w:rPr>
        <w:t>Për tregtimin dhe sigurinë e tregut të produkteve</w:t>
      </w:r>
      <w:r w:rsidR="00CA3D2C">
        <w:rPr>
          <w:rFonts w:ascii="Garamond" w:eastAsia="ヒラギノ角ゴ Pro W3" w:hAnsi="Garamond"/>
          <w:lang w:val="sq-AL"/>
        </w:rPr>
        <w:t xml:space="preserve"> joushqimore</w:t>
      </w:r>
      <w:r w:rsidR="005977C7" w:rsidRPr="0022584E">
        <w:rPr>
          <w:rFonts w:ascii="Garamond" w:eastAsia="ヒラギノ角ゴ Pro W3" w:hAnsi="Garamond"/>
          <w:lang w:val="sq-AL"/>
        </w:rPr>
        <w:t>”</w:t>
      </w:r>
      <w:r w:rsidRPr="0022584E">
        <w:rPr>
          <w:rFonts w:ascii="Garamond" w:eastAsia="ヒラギノ角ゴ Pro W3" w:hAnsi="Garamond"/>
          <w:lang w:val="sq-AL"/>
        </w:rPr>
        <w:t>, të ndryshuar, ka transpozuar</w:t>
      </w:r>
      <w:r w:rsidR="007A50F8" w:rsidRPr="0022584E">
        <w:rPr>
          <w:rFonts w:ascii="Garamond" w:eastAsia="ヒラギノ角ゴ Pro W3" w:hAnsi="Garamond"/>
          <w:lang w:val="sq-AL"/>
        </w:rPr>
        <w:t xml:space="preserve"> rregulloren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765/2008/KE dhe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 xml:space="preserve">768/2008/KE </w:t>
      </w:r>
      <w:r w:rsidR="005977C7" w:rsidRPr="0022584E">
        <w:rPr>
          <w:rFonts w:ascii="Garamond" w:eastAsia="ヒラギノ角ゴ Pro W3" w:hAnsi="Garamond"/>
          <w:lang w:val="sq-AL"/>
        </w:rPr>
        <w:t>“</w:t>
      </w:r>
      <w:r w:rsidRPr="0022584E">
        <w:rPr>
          <w:rFonts w:ascii="Garamond" w:eastAsia="ヒラギノ角ゴ Pro W3" w:hAnsi="Garamond"/>
          <w:lang w:val="sq-AL"/>
        </w:rPr>
        <w:t>Për një kornizë të përbashkët për marketingun e produkteve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1815E01" w14:textId="3D7C9C1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lidhje me standardizimin, </w:t>
      </w:r>
      <w:r w:rsidR="00C60B9C" w:rsidRPr="0022584E">
        <w:rPr>
          <w:rFonts w:ascii="Garamond" w:eastAsia="ヒラギノ角ゴ Pro W3" w:hAnsi="Garamond"/>
          <w:lang w:val="sq-AL"/>
        </w:rPr>
        <w:t xml:space="preserve">vendimi </w:t>
      </w:r>
      <w:r w:rsidRPr="0022584E">
        <w:rPr>
          <w:rFonts w:ascii="Garamond" w:eastAsia="ヒラギノ角ゴ Pro W3" w:hAnsi="Garamond"/>
          <w:lang w:val="sq-AL"/>
        </w:rPr>
        <w:t>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382/2018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për veprimtarinë e standardizimit</w:t>
      </w:r>
      <w:r w:rsidR="005977C7" w:rsidRPr="0022584E">
        <w:rPr>
          <w:rFonts w:ascii="Garamond" w:eastAsia="ヒラギノ角ゴ Pro W3" w:hAnsi="Garamond"/>
          <w:lang w:val="sq-AL"/>
        </w:rPr>
        <w:t>”</w:t>
      </w:r>
      <w:r w:rsidRPr="0022584E">
        <w:rPr>
          <w:rFonts w:ascii="Garamond" w:eastAsia="ヒラギノ角ゴ Pro W3" w:hAnsi="Garamond"/>
          <w:lang w:val="sq-AL"/>
        </w:rPr>
        <w:t>, i cili ka transpozuar plotësisht</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 xml:space="preserve">1025/2012/BE. </w:t>
      </w:r>
    </w:p>
    <w:p w14:paraId="60C07F4F" w14:textId="50BA1A3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lidhje me metrologjinë, është miratuar </w:t>
      </w:r>
      <w:r w:rsidR="00C60B9C" w:rsidRPr="0022584E">
        <w:rPr>
          <w:rFonts w:ascii="Garamond" w:eastAsia="ヒラギノ角ゴ Pro W3" w:hAnsi="Garamond"/>
          <w:lang w:val="sq-AL"/>
        </w:rPr>
        <w:t xml:space="preserve">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100/2015 </w:t>
      </w:r>
      <w:r w:rsidR="005977C7" w:rsidRPr="0022584E">
        <w:rPr>
          <w:rFonts w:ascii="Garamond" w:eastAsia="ヒラギノ角ゴ Pro W3" w:hAnsi="Garamond"/>
          <w:lang w:val="sq-AL"/>
        </w:rPr>
        <w:t>“</w:t>
      </w:r>
      <w:r w:rsidRPr="0022584E">
        <w:rPr>
          <w:rFonts w:ascii="Garamond" w:eastAsia="ヒラギノ角ゴ Pro W3" w:hAnsi="Garamond"/>
          <w:lang w:val="sq-AL"/>
        </w:rPr>
        <w:t>Për disa ndryshime dhe shtesa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9875, datë 14.2.2008, </w:t>
      </w:r>
      <w:r w:rsidR="005977C7" w:rsidRPr="0022584E">
        <w:rPr>
          <w:rFonts w:ascii="Garamond" w:eastAsia="ヒラギノ角ゴ Pro W3" w:hAnsi="Garamond"/>
          <w:lang w:val="sq-AL"/>
        </w:rPr>
        <w:t>“</w:t>
      </w:r>
      <w:r w:rsidRPr="0022584E">
        <w:rPr>
          <w:rFonts w:ascii="Garamond" w:eastAsia="ヒラギノ角ゴ Pro W3" w:hAnsi="Garamond"/>
          <w:lang w:val="sq-AL"/>
        </w:rPr>
        <w:t>Për metrologjinë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ndryshuar, me synim harmonizimin e mëtejshëm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Po ashtu është miratuar </w:t>
      </w:r>
      <w:r w:rsidR="00C60B9C" w:rsidRPr="0022584E">
        <w:rPr>
          <w:rFonts w:ascii="Garamond" w:eastAsia="ヒラギノ角ゴ Pro W3" w:hAnsi="Garamond"/>
          <w:lang w:val="sq-AL"/>
        </w:rPr>
        <w:t xml:space="preserve">ligj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9/2018 </w:t>
      </w:r>
      <w:r w:rsidR="005977C7" w:rsidRPr="0022584E">
        <w:rPr>
          <w:rFonts w:ascii="Garamond" w:eastAsia="ヒラギノ角ゴ Pro W3" w:hAnsi="Garamond"/>
          <w:lang w:val="sq-AL"/>
        </w:rPr>
        <w:t>“</w:t>
      </w:r>
      <w:r w:rsidRPr="0022584E">
        <w:rPr>
          <w:rFonts w:ascii="Garamond" w:eastAsia="ヒラギノ角ゴ Pro W3" w:hAnsi="Garamond"/>
          <w:lang w:val="sq-AL"/>
        </w:rPr>
        <w:t>Për një ndryshim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9875, datë 14.2.2008, </w:t>
      </w:r>
      <w:r w:rsidR="005977C7" w:rsidRPr="0022584E">
        <w:rPr>
          <w:rFonts w:ascii="Garamond" w:eastAsia="ヒラギノ角ゴ Pro W3" w:hAnsi="Garamond"/>
          <w:lang w:val="sq-AL"/>
        </w:rPr>
        <w:t>“</w:t>
      </w:r>
      <w:r w:rsidRPr="0022584E">
        <w:rPr>
          <w:rFonts w:ascii="Garamond" w:eastAsia="ヒラギノ角ゴ Pro W3" w:hAnsi="Garamond"/>
          <w:lang w:val="sq-AL"/>
        </w:rPr>
        <w:t>Për Metrologjinë</w:t>
      </w:r>
      <w:r w:rsidR="005977C7" w:rsidRPr="0022584E">
        <w:rPr>
          <w:rFonts w:ascii="Garamond" w:eastAsia="ヒラギノ角ゴ Pro W3" w:hAnsi="Garamond"/>
          <w:lang w:val="sq-AL"/>
        </w:rPr>
        <w:t>”</w:t>
      </w:r>
      <w:r w:rsidRPr="0022584E">
        <w:rPr>
          <w:rFonts w:ascii="Garamond" w:eastAsia="ヒラギノ角ゴ Pro W3" w:hAnsi="Garamond"/>
          <w:lang w:val="sq-AL"/>
        </w:rPr>
        <w:t>, i ndryshuar.</w:t>
      </w:r>
    </w:p>
    <w:p w14:paraId="76D1DC41" w14:textId="014DF1F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Përveç kësaj, </w:t>
      </w:r>
      <w:r w:rsidR="00C60B9C" w:rsidRPr="0022584E">
        <w:rPr>
          <w:rFonts w:ascii="Garamond" w:eastAsia="ヒラギノ角ゴ Pro W3" w:hAnsi="Garamond"/>
          <w:lang w:val="sq-AL"/>
        </w:rPr>
        <w:t xml:space="preserve">vendimi </w:t>
      </w:r>
      <w:r w:rsidRPr="0022584E">
        <w:rPr>
          <w:rFonts w:ascii="Garamond" w:eastAsia="ヒラギノ角ゴ Pro W3" w:hAnsi="Garamond"/>
          <w:lang w:val="sq-AL"/>
        </w:rPr>
        <w:t>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770/2016 </w:t>
      </w:r>
      <w:r w:rsidR="005977C7" w:rsidRPr="0022584E">
        <w:rPr>
          <w:rFonts w:ascii="Garamond" w:eastAsia="ヒラギノ角ゴ Pro W3" w:hAnsi="Garamond"/>
          <w:lang w:val="sq-AL"/>
        </w:rPr>
        <w:t>“</w:t>
      </w:r>
      <w:r w:rsidRPr="0022584E">
        <w:rPr>
          <w:rFonts w:ascii="Garamond" w:eastAsia="ヒラギノ角ゴ Pro W3" w:hAnsi="Garamond"/>
          <w:lang w:val="sq-AL"/>
        </w:rPr>
        <w:t>Për instrumentet e matjes dhe listën referuese të standardeve përkatëse të harmonizuar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ka përafruar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2014/32/BE të njohur si </w:t>
      </w:r>
      <w:r w:rsidR="00C60B9C" w:rsidRPr="0022584E">
        <w:rPr>
          <w:rFonts w:ascii="Garamond" w:eastAsia="ヒラギノ角ゴ Pro W3" w:hAnsi="Garamond"/>
          <w:lang w:val="sq-AL"/>
        </w:rPr>
        <w:t xml:space="preserve">direktiva </w:t>
      </w:r>
      <w:r w:rsidRPr="0022584E">
        <w:rPr>
          <w:rFonts w:ascii="Garamond" w:eastAsia="ヒラギノ角ゴ Pro W3" w:hAnsi="Garamond"/>
          <w:lang w:val="sq-AL"/>
        </w:rPr>
        <w:t xml:space="preserve">e </w:t>
      </w:r>
      <w:r w:rsidR="00C60B9C" w:rsidRPr="0022584E">
        <w:rPr>
          <w:rFonts w:ascii="Garamond" w:eastAsia="ヒラギノ角ゴ Pro W3" w:hAnsi="Garamond"/>
          <w:lang w:val="sq-AL"/>
        </w:rPr>
        <w:t>instrumenteve matëse</w:t>
      </w:r>
      <w:r w:rsidRPr="0022584E">
        <w:rPr>
          <w:rFonts w:ascii="Garamond" w:eastAsia="ヒラギノ角ゴ Pro W3" w:hAnsi="Garamond"/>
          <w:lang w:val="sq-AL"/>
        </w:rPr>
        <w:t>.</w:t>
      </w:r>
    </w:p>
    <w:p w14:paraId="2EA64028" w14:textId="1DCB67F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Lidhur me akreditimin</w:t>
      </w:r>
      <w:r w:rsidR="005E2388" w:rsidRPr="0022584E">
        <w:rPr>
          <w:rFonts w:ascii="Garamond" w:eastAsia="ヒラギノ角ゴ Pro W3" w:hAnsi="Garamond"/>
          <w:lang w:val="sq-AL"/>
        </w:rPr>
        <w:t xml:space="preserve">, 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116/2014 </w:t>
      </w:r>
      <w:r w:rsidR="005977C7" w:rsidRPr="0022584E">
        <w:rPr>
          <w:rFonts w:ascii="Garamond" w:eastAsia="ヒラギノ角ゴ Pro W3" w:hAnsi="Garamond"/>
          <w:lang w:val="sq-AL"/>
        </w:rPr>
        <w:t>“</w:t>
      </w:r>
      <w:r w:rsidRPr="0022584E">
        <w:rPr>
          <w:rFonts w:ascii="Garamond" w:eastAsia="ヒラギノ角ゴ Pro W3" w:hAnsi="Garamond"/>
          <w:lang w:val="sq-AL"/>
        </w:rPr>
        <w:t>Për akreditimin e organeve të vlerësimit të konformitetit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përafruar pjesërisht me</w:t>
      </w:r>
      <w:r w:rsidR="007A50F8" w:rsidRPr="0022584E">
        <w:rPr>
          <w:rFonts w:ascii="Garamond" w:eastAsia="ヒラギノ角ゴ Pro W3" w:hAnsi="Garamond"/>
          <w:lang w:val="sq-AL"/>
        </w:rPr>
        <w:t xml:space="preserve"> rregulloren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765/2008/KE. Ky ligj rregullon funksionimin e Drejtorisë së Përgjithshme të Akreditimit, të bordit të saj të akreditimit, të komisioneve teknike dhe të çështjeve të tjera procedurale. Drejtoria e Përgjithshme e Akreditimit është anëtare e plotë e Bashkëpunimit Evropian për Akreditim (EA), anëtar i Forumit Ndërkombëtar të Akreditimit (IAF) dhe i Marrëveshjes Shumëpalëshe për Laboratorët e Testimit të Bashkëpunimit Evropian për Akreditim dhe një anëtar i asociuar i Bashkëpunimit Ndërkombëtar të Akreditimit të Laboratorëve (ILAC).</w:t>
      </w:r>
    </w:p>
    <w:p w14:paraId="59A0D3A2" w14:textId="2791BDC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Inspektorati Shtetëror për Mbikëqyrjen e Tregut (ISHMT) është ngritur në vitin 2016. Sektori i inspektimit të strukturave të metrologjisë, të drejtës së autorit dhe akomodimit është pjesë e këtij institucioni. ISHMT</w:t>
      </w:r>
      <w:r w:rsidR="00C60B9C" w:rsidRPr="0022584E">
        <w:rPr>
          <w:rFonts w:ascii="Garamond" w:eastAsia="ヒラギノ角ゴ Pro W3" w:hAnsi="Garamond"/>
          <w:lang w:val="sq-AL"/>
        </w:rPr>
        <w:t>-ja</w:t>
      </w:r>
      <w:r w:rsidRPr="0022584E">
        <w:rPr>
          <w:rFonts w:ascii="Garamond" w:eastAsia="ヒラギノ角ゴ Pro W3" w:hAnsi="Garamond"/>
          <w:lang w:val="sq-AL"/>
        </w:rPr>
        <w:t xml:space="preserve"> aktualisht ka 50 punonjës dhe po rekruton më shumë. Në</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të vitit 2017,</w:t>
      </w:r>
      <w:r w:rsidR="00652A65" w:rsidRPr="0022584E">
        <w:rPr>
          <w:rFonts w:ascii="Garamond" w:eastAsia="ヒラギノ角ゴ Pro W3" w:hAnsi="Garamond"/>
          <w:lang w:val="sq-AL"/>
        </w:rPr>
        <w:t xml:space="preserve"> nga ministri </w:t>
      </w:r>
      <w:r w:rsidRPr="0022584E">
        <w:rPr>
          <w:rFonts w:ascii="Garamond" w:eastAsia="ヒラギノ角ゴ Pro W3" w:hAnsi="Garamond"/>
          <w:lang w:val="sq-AL"/>
        </w:rPr>
        <w:t>i Zhvillimit Ekonomik, Turizmit, Tregtisë dhe Sipërmarrjes (që nga shtatori 2017 Ministria e Ekonomisë dhe Financave) u miratua rregullorja e brendshme për përcaktimin e detyrave dhe përgjegjësive të ISHMT</w:t>
      </w:r>
      <w:r w:rsidR="00C60B9C" w:rsidRPr="0022584E">
        <w:rPr>
          <w:rFonts w:ascii="Garamond" w:eastAsia="ヒラギノ角ゴ Pro W3" w:hAnsi="Garamond"/>
          <w:lang w:val="sq-AL"/>
        </w:rPr>
        <w:t>-së</w:t>
      </w:r>
      <w:r w:rsidRPr="0022584E">
        <w:rPr>
          <w:rFonts w:ascii="Garamond" w:eastAsia="ヒラギノ角ゴ Pro W3" w:hAnsi="Garamond"/>
          <w:lang w:val="sq-AL"/>
        </w:rPr>
        <w:t xml:space="preserve">. </w:t>
      </w:r>
    </w:p>
    <w:p w14:paraId="035C585F" w14:textId="74CFDE9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lidhje më eksplozivët civilë, u miratua </w:t>
      </w:r>
      <w:r w:rsidR="00C60B9C" w:rsidRPr="0022584E">
        <w:rPr>
          <w:rFonts w:ascii="Garamond" w:eastAsia="ヒラギノ角ゴ Pro W3" w:hAnsi="Garamond"/>
          <w:lang w:val="sq-AL"/>
        </w:rPr>
        <w:t>v</w:t>
      </w:r>
      <w:r w:rsidRPr="0022584E">
        <w:rPr>
          <w:rFonts w:ascii="Garamond" w:eastAsia="ヒラギノ角ゴ Pro W3" w:hAnsi="Garamond"/>
          <w:lang w:val="sq-AL"/>
        </w:rPr>
        <w:t>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F16901" w:rsidRPr="0022584E">
        <w:rPr>
          <w:rFonts w:ascii="Garamond" w:eastAsia="ヒラギノ角ゴ Pro W3" w:hAnsi="Garamond"/>
          <w:lang w:val="sq-AL"/>
        </w:rPr>
        <w:t>675, datë 28.</w:t>
      </w:r>
      <w:r w:rsidRPr="0022584E">
        <w:rPr>
          <w:rFonts w:ascii="Garamond" w:eastAsia="ヒラギノ角ゴ Pro W3" w:hAnsi="Garamond"/>
          <w:lang w:val="sq-AL"/>
        </w:rPr>
        <w:t xml:space="preserve">9.2016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rregullave dhe të procedurave për krijimin e sistemit të gjurmimit dhe të identifikimit të lëndëve plasëse për përdorim civil</w:t>
      </w:r>
      <w:r w:rsidR="005977C7" w:rsidRPr="0022584E">
        <w:rPr>
          <w:rFonts w:ascii="Garamond" w:eastAsia="ヒラギノ角ゴ Pro W3" w:hAnsi="Garamond"/>
          <w:lang w:val="sq-AL"/>
        </w:rPr>
        <w:t>”</w:t>
      </w:r>
      <w:r w:rsidRPr="0022584E">
        <w:rPr>
          <w:rFonts w:ascii="Garamond" w:eastAsia="ヒラギノ角ゴ Pro W3" w:hAnsi="Garamond"/>
          <w:lang w:val="sq-AL"/>
        </w:rPr>
        <w:t>. Ky</w:t>
      </w:r>
      <w:r w:rsidR="007A50F8" w:rsidRPr="0022584E">
        <w:rPr>
          <w:rFonts w:ascii="Garamond" w:eastAsia="ヒラギノ角ゴ Pro W3" w:hAnsi="Garamond"/>
          <w:lang w:val="sq-AL"/>
        </w:rPr>
        <w:t xml:space="preserve"> vendim </w:t>
      </w:r>
      <w:r w:rsidRPr="0022584E">
        <w:rPr>
          <w:rFonts w:ascii="Garamond" w:eastAsia="ヒラギノ角ゴ Pro W3" w:hAnsi="Garamond"/>
          <w:lang w:val="sq-AL"/>
        </w:rPr>
        <w:t>hyri në fuqi në</w:t>
      </w:r>
      <w:r w:rsidR="00ED5509" w:rsidRPr="0022584E">
        <w:rPr>
          <w:rFonts w:ascii="Garamond" w:eastAsia="ヒラギノ角ゴ Pro W3" w:hAnsi="Garamond"/>
          <w:lang w:val="sq-AL"/>
        </w:rPr>
        <w:t xml:space="preserve"> tetor </w:t>
      </w:r>
      <w:r w:rsidRPr="0022584E">
        <w:rPr>
          <w:rFonts w:ascii="Garamond" w:eastAsia="ヒラギノ角ゴ Pro W3" w:hAnsi="Garamond"/>
          <w:lang w:val="sq-AL"/>
        </w:rPr>
        <w:t>2017 dhe përafroi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2008/43/KE </w:t>
      </w:r>
      <w:r w:rsidR="005977C7" w:rsidRPr="0022584E">
        <w:rPr>
          <w:rFonts w:ascii="Garamond" w:eastAsia="ヒラギノ角ゴ Pro W3" w:hAnsi="Garamond"/>
          <w:lang w:val="sq-AL"/>
        </w:rPr>
        <w:t>“</w:t>
      </w:r>
      <w:r w:rsidRPr="0022584E">
        <w:rPr>
          <w:rFonts w:ascii="Garamond" w:eastAsia="ヒラギノ角ゴ Pro W3" w:hAnsi="Garamond"/>
          <w:lang w:val="sq-AL"/>
        </w:rPr>
        <w:t>Për ngritjen e një sistemi të identifikimit dhe gjurmimit të lëndëve plasëse për përdorim civil</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5EC78975" w14:textId="659A4933" w:rsidR="00E70B6A" w:rsidRPr="0022584E" w:rsidRDefault="00E70B6A" w:rsidP="00E70B6A">
      <w:pPr>
        <w:pStyle w:val="Heading3"/>
        <w:keepNext w:val="0"/>
        <w:keepLines w:val="0"/>
        <w:widowControl w:val="0"/>
        <w:spacing w:before="0"/>
        <w:ind w:firstLine="284"/>
        <w:rPr>
          <w:rFonts w:ascii="Garamond" w:eastAsia="Calibri" w:hAnsi="Garamond"/>
        </w:rPr>
      </w:pPr>
      <w:bookmarkStart w:id="75" w:name="_Toc513483857"/>
      <w:bookmarkStart w:id="76" w:name="_Toc5133079"/>
      <w:r w:rsidRPr="0022584E">
        <w:rPr>
          <w:rFonts w:ascii="Garamond" w:eastAsia="Calibri" w:hAnsi="Garamond"/>
        </w:rPr>
        <w:t>II.1.2 Institucionet përgjegjëse</w:t>
      </w:r>
      <w:bookmarkEnd w:id="75"/>
      <w:bookmarkEnd w:id="76"/>
    </w:p>
    <w:p w14:paraId="6CEEC511" w14:textId="77777777"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Ministria e Financave dhe Ekonomisë </w:t>
      </w:r>
    </w:p>
    <w:p w14:paraId="1F0AFB83" w14:textId="77777777"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Drejtoria e Përgjithshme e Standardizimit </w:t>
      </w:r>
    </w:p>
    <w:p w14:paraId="035F9E72" w14:textId="77777777"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Drejtoria e Përgjithshme e Akreditimit</w:t>
      </w:r>
    </w:p>
    <w:p w14:paraId="064E2454" w14:textId="77777777"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Drejtoria e Përgjithshme e Metrologjisë</w:t>
      </w:r>
    </w:p>
    <w:p w14:paraId="7ED464BB" w14:textId="77777777"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Inspektorati Shtetëror i Mbikëqyrjes së Tregut</w:t>
      </w:r>
    </w:p>
    <w:p w14:paraId="0F3A1977" w14:textId="6AF7125A" w:rsidR="00E70B6A" w:rsidRPr="0022584E" w:rsidRDefault="00E70B6A" w:rsidP="00E70B6A">
      <w:pPr>
        <w:pStyle w:val="Heading3"/>
        <w:keepNext w:val="0"/>
        <w:keepLines w:val="0"/>
        <w:widowControl w:val="0"/>
        <w:spacing w:before="0"/>
        <w:ind w:firstLine="284"/>
        <w:rPr>
          <w:rFonts w:ascii="Garamond" w:eastAsia="Calibri" w:hAnsi="Garamond"/>
        </w:rPr>
      </w:pPr>
      <w:bookmarkStart w:id="77" w:name="_Toc513483858"/>
      <w:bookmarkStart w:id="78" w:name="_Toc5133080"/>
      <w:r w:rsidRPr="0022584E">
        <w:rPr>
          <w:rFonts w:ascii="Garamond" w:eastAsia="Calibri" w:hAnsi="Garamond"/>
        </w:rPr>
        <w:t xml:space="preserve">II.1.3 Masat e planifikuara </w:t>
      </w:r>
      <w:r w:rsidR="006E4A66" w:rsidRPr="0022584E">
        <w:rPr>
          <w:rFonts w:ascii="Garamond" w:eastAsia="Calibri" w:hAnsi="Garamond"/>
        </w:rPr>
        <w:t>2019–2021</w:t>
      </w:r>
      <w:bookmarkEnd w:id="77"/>
      <w:bookmarkEnd w:id="78"/>
    </w:p>
    <w:p w14:paraId="00D1F447" w14:textId="6EC1223D" w:rsidR="00E70B6A" w:rsidRPr="0022584E" w:rsidRDefault="00E70B6A" w:rsidP="00E70B6A">
      <w:pPr>
        <w:pStyle w:val="Heading4"/>
        <w:keepNext w:val="0"/>
        <w:keepLines w:val="0"/>
        <w:widowControl w:val="0"/>
        <w:spacing w:before="0"/>
        <w:ind w:firstLine="284"/>
        <w:rPr>
          <w:rFonts w:ascii="Garamond" w:eastAsia="Calibri" w:hAnsi="Garamond"/>
        </w:rPr>
      </w:pPr>
      <w:bookmarkStart w:id="79" w:name="_Toc5133081"/>
      <w:r w:rsidRPr="0022584E">
        <w:rPr>
          <w:rFonts w:ascii="Garamond" w:eastAsia="Calibri" w:hAnsi="Garamond"/>
        </w:rPr>
        <w:t xml:space="preserve">II.1.3.1 Kuadri i </w:t>
      </w:r>
      <w:r w:rsidR="00C60B9C" w:rsidRPr="0022584E">
        <w:rPr>
          <w:rFonts w:ascii="Garamond" w:eastAsia="Calibri" w:hAnsi="Garamond"/>
        </w:rPr>
        <w:t xml:space="preserve">politikave të planifikuara </w:t>
      </w:r>
      <w:r w:rsidR="006E4A66" w:rsidRPr="0022584E">
        <w:rPr>
          <w:rFonts w:ascii="Garamond" w:eastAsia="Calibri" w:hAnsi="Garamond"/>
        </w:rPr>
        <w:t>2019–2021</w:t>
      </w:r>
      <w:bookmarkEnd w:id="79"/>
      <w:r w:rsidRPr="0022584E">
        <w:rPr>
          <w:rFonts w:ascii="Garamond" w:eastAsia="Calibri" w:hAnsi="Garamond"/>
        </w:rPr>
        <w:t xml:space="preserve"> </w:t>
      </w:r>
    </w:p>
    <w:p w14:paraId="1D3023F4" w14:textId="3F07F80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Nuk është parashikuar miratimi i dokumenteve të politikave gjatë periudhës </w:t>
      </w:r>
      <w:r w:rsidR="006E4A66" w:rsidRPr="0022584E">
        <w:rPr>
          <w:rFonts w:ascii="Garamond" w:eastAsia="ヒラギノ角ゴ Pro W3" w:hAnsi="Garamond"/>
          <w:lang w:val="sq-AL"/>
        </w:rPr>
        <w:t>2019–2021</w:t>
      </w:r>
      <w:r w:rsidRPr="0022584E">
        <w:rPr>
          <w:rFonts w:ascii="Garamond" w:eastAsia="ヒラギノ角ゴ Pro W3" w:hAnsi="Garamond"/>
          <w:lang w:val="sq-AL"/>
        </w:rPr>
        <w:t xml:space="preserve">. </w:t>
      </w:r>
    </w:p>
    <w:p w14:paraId="6298371E" w14:textId="2F6751D0" w:rsidR="00E70B6A" w:rsidRPr="0022584E" w:rsidRDefault="00E70B6A" w:rsidP="00E70B6A">
      <w:pPr>
        <w:pStyle w:val="Heading4"/>
        <w:keepNext w:val="0"/>
        <w:keepLines w:val="0"/>
        <w:widowControl w:val="0"/>
        <w:spacing w:before="0"/>
        <w:ind w:firstLine="284"/>
        <w:rPr>
          <w:rFonts w:ascii="Garamond" w:eastAsia="Calibri" w:hAnsi="Garamond"/>
        </w:rPr>
      </w:pPr>
      <w:bookmarkStart w:id="80" w:name="_Toc5133082"/>
      <w:r w:rsidRPr="0022584E">
        <w:rPr>
          <w:rFonts w:ascii="Garamond" w:eastAsia="Calibri" w:hAnsi="Garamond"/>
        </w:rPr>
        <w:t xml:space="preserve">II.1.3.2 Masat ligjore të planifikuara </w:t>
      </w:r>
      <w:r w:rsidR="006E4A66" w:rsidRPr="0022584E">
        <w:rPr>
          <w:rFonts w:ascii="Garamond" w:eastAsia="Calibri" w:hAnsi="Garamond"/>
        </w:rPr>
        <w:t>2019–2021</w:t>
      </w:r>
      <w:bookmarkEnd w:id="80"/>
      <w:r w:rsidRPr="0022584E">
        <w:rPr>
          <w:rFonts w:ascii="Garamond" w:eastAsia="Calibri" w:hAnsi="Garamond"/>
        </w:rPr>
        <w:t xml:space="preserve"> </w:t>
      </w:r>
    </w:p>
    <w:p w14:paraId="5A16C3A1" w14:textId="6A7483BB"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Për Metrologjinë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cili do të përafrojë pjesërisht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2009/34/KE e Parlamentit dhe Këshillit Evropian, të datës 23</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2009 në lidhje me dispozitat e përbashkëta për instrumentet matëse dhe metodat e kontrollit metrologjik. Planifikohet të miratohet në tremujorin e parë të vitit 2019.</w:t>
      </w:r>
    </w:p>
    <w:p w14:paraId="365BD1B4" w14:textId="3B7C8EBE"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i Këshillit të Ministrave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w:t>
      </w:r>
      <w:r w:rsidR="007A50F8" w:rsidRPr="0022584E">
        <w:rPr>
          <w:rFonts w:ascii="Garamond" w:eastAsia="ヒラギノ角ゴ Pro W3" w:hAnsi="Garamond"/>
          <w:lang w:val="sq-AL"/>
        </w:rPr>
        <w:t xml:space="preserve"> rregullores </w:t>
      </w:r>
      <w:r w:rsidR="005977C7" w:rsidRPr="0022584E">
        <w:rPr>
          <w:rFonts w:ascii="Garamond" w:eastAsia="ヒラギノ角ゴ Pro W3" w:hAnsi="Garamond"/>
          <w:lang w:val="sq-AL"/>
        </w:rPr>
        <w:t>“</w:t>
      </w:r>
      <w:r w:rsidRPr="0022584E">
        <w:rPr>
          <w:rFonts w:ascii="Garamond" w:eastAsia="ヒラギノ角ゴ Pro W3" w:hAnsi="Garamond"/>
          <w:lang w:val="sq-AL"/>
        </w:rPr>
        <w:t>Për etalonët kombëtare të matjes</w:t>
      </w:r>
      <w:r w:rsidR="005977C7" w:rsidRPr="0022584E">
        <w:rPr>
          <w:rFonts w:ascii="Garamond" w:eastAsia="ヒラギノ角ゴ Pro W3" w:hAnsi="Garamond"/>
          <w:lang w:val="sq-AL"/>
        </w:rPr>
        <w:t>”</w:t>
      </w:r>
      <w:r w:rsidRPr="0022584E">
        <w:rPr>
          <w:rFonts w:ascii="Garamond" w:eastAsia="ヒラギノ角ゴ Pro W3" w:hAnsi="Garamond"/>
          <w:lang w:val="sq-AL"/>
        </w:rPr>
        <w:t>, i cili do të përafrojë pjesërisht Guidën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 versioni 2 (01/2015) Euramet dhe operimi i NMI</w:t>
      </w:r>
      <w:r w:rsidR="00C60B9C" w:rsidRPr="0022584E">
        <w:rPr>
          <w:rFonts w:ascii="Garamond" w:eastAsia="ヒラギノ角ゴ Pro W3" w:hAnsi="Garamond"/>
          <w:lang w:val="sq-AL"/>
        </w:rPr>
        <w:t>-së</w:t>
      </w:r>
      <w:r w:rsidRPr="0022584E">
        <w:rPr>
          <w:rFonts w:ascii="Garamond" w:eastAsia="ヒラギノ角ゴ Pro W3" w:hAnsi="Garamond"/>
          <w:lang w:val="sq-AL"/>
        </w:rPr>
        <w:t xml:space="preserve"> (Institutit Kombëtar të Metrologjisë). Planifikohet të miratohet në tremujorin e tretë të vitit 2019.</w:t>
      </w:r>
    </w:p>
    <w:p w14:paraId="7B88B48A" w14:textId="38D67ECB"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 </w:t>
      </w:r>
      <w:r w:rsidR="005977C7" w:rsidRPr="0022584E">
        <w:rPr>
          <w:rFonts w:ascii="Garamond" w:eastAsia="ヒラギノ角ゴ Pro W3" w:hAnsi="Garamond"/>
          <w:lang w:val="sq-AL"/>
        </w:rPr>
        <w:t>“</w:t>
      </w:r>
      <w:r w:rsidRPr="0022584E">
        <w:rPr>
          <w:rFonts w:ascii="Garamond" w:eastAsia="ヒラギノ角ゴ Pro W3" w:hAnsi="Garamond"/>
          <w:lang w:val="sq-AL"/>
        </w:rPr>
        <w:t>Për njësitë e tjera të matjes jashtë sistemit SI</w:t>
      </w:r>
      <w:r w:rsidR="005977C7" w:rsidRPr="0022584E">
        <w:rPr>
          <w:rFonts w:ascii="Garamond" w:eastAsia="ヒラギノ角ゴ Pro W3" w:hAnsi="Garamond"/>
          <w:lang w:val="sq-AL"/>
        </w:rPr>
        <w:t>”</w:t>
      </w:r>
      <w:r w:rsidRPr="0022584E">
        <w:rPr>
          <w:rFonts w:ascii="Garamond" w:eastAsia="ヒラギノ角ゴ Pro W3" w:hAnsi="Garamond"/>
          <w:lang w:val="sq-AL"/>
        </w:rPr>
        <w:t>, i cili do të përafrojë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2009/3/KE e Parlamentit dhe Këshillit Evropian, 11</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2009 Amendim</w:t>
      </w:r>
      <w:r w:rsidR="00691C6B" w:rsidRPr="0022584E">
        <w:rPr>
          <w:rFonts w:ascii="Garamond" w:eastAsia="ヒラギノ角ゴ Pro W3" w:hAnsi="Garamond"/>
          <w:lang w:val="sq-AL"/>
        </w:rPr>
        <w:t>i</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 xml:space="preserve">të Këshillit 80/181/KEE </w:t>
      </w:r>
      <w:r w:rsidR="005977C7" w:rsidRPr="0022584E">
        <w:rPr>
          <w:rFonts w:ascii="Garamond" w:eastAsia="ヒラギノ角ゴ Pro W3" w:hAnsi="Garamond"/>
          <w:lang w:val="sq-AL"/>
        </w:rPr>
        <w:t>“</w:t>
      </w:r>
      <w:r w:rsidRPr="0022584E">
        <w:rPr>
          <w:rFonts w:ascii="Garamond" w:eastAsia="ヒラギノ角ゴ Pro W3" w:hAnsi="Garamond"/>
          <w:lang w:val="sq-AL"/>
        </w:rPr>
        <w:t>Për përafrimin e ligjeve të shteteve anëtare në lidhje me njësitë matëse</w:t>
      </w:r>
      <w:r w:rsidR="005977C7" w:rsidRPr="0022584E">
        <w:rPr>
          <w:rFonts w:ascii="Garamond" w:eastAsia="ヒラギノ角ゴ Pro W3" w:hAnsi="Garamond"/>
          <w:lang w:val="sq-AL"/>
        </w:rPr>
        <w:t>”</w:t>
      </w:r>
      <w:r w:rsidRPr="0022584E">
        <w:rPr>
          <w:rFonts w:ascii="Garamond" w:eastAsia="ヒラギノ角ゴ Pro W3" w:hAnsi="Garamond"/>
          <w:lang w:val="sq-AL"/>
        </w:rPr>
        <w:t>. Planifikohet të miratohet në tremujorin e tretë të vitit 2019.</w:t>
      </w:r>
    </w:p>
    <w:p w14:paraId="4682FD48" w14:textId="4243EDCE"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i Këshillit të Ministrave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për kërkesat teknike dhe metrologjike për instrumentet matëse ligjërisht të kontrolluara</w:t>
      </w:r>
      <w:r w:rsidR="005977C7" w:rsidRPr="0022584E">
        <w:rPr>
          <w:rFonts w:ascii="Garamond" w:eastAsia="ヒラギノ角ゴ Pro W3" w:hAnsi="Garamond"/>
          <w:lang w:val="sq-AL"/>
        </w:rPr>
        <w:t>”</w:t>
      </w:r>
      <w:r w:rsidRPr="0022584E">
        <w:rPr>
          <w:rFonts w:ascii="Garamond" w:eastAsia="ヒラギノ角ゴ Pro W3" w:hAnsi="Garamond"/>
          <w:lang w:val="sq-AL"/>
        </w:rPr>
        <w:t>, i cili do të përafrojë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2014/32/BE të Parlamentit Evropian dhe të Këshillit të datës 26 shkurt 2014 mbi harmonizimin e ligjeve të Shteteve Anëtare në lidhje me vënien në dispozicion të tregut të instrumenteve matës. Planifikohet t</w:t>
      </w:r>
      <w:r w:rsidR="00C60C4B">
        <w:rPr>
          <w:rFonts w:ascii="Garamond" w:eastAsia="ヒラギノ角ゴ Pro W3" w:hAnsi="Garamond"/>
          <w:lang w:val="sq-AL"/>
        </w:rPr>
        <w:t>ë</w:t>
      </w:r>
      <w:r w:rsidRPr="0022584E">
        <w:rPr>
          <w:rFonts w:ascii="Garamond" w:eastAsia="ヒラギノ角ゴ Pro W3" w:hAnsi="Garamond"/>
          <w:lang w:val="sq-AL"/>
        </w:rPr>
        <w:t xml:space="preserve"> miratohet në tremujorin e dytë të vitit 2020.</w:t>
      </w:r>
    </w:p>
    <w:p w14:paraId="2A3B8368" w14:textId="3C074962" w:rsidR="00E70B6A" w:rsidRPr="0022584E" w:rsidRDefault="00E70B6A" w:rsidP="00E70B6A">
      <w:pPr>
        <w:widowControl w:val="0"/>
        <w:numPr>
          <w:ilvl w:val="0"/>
          <w:numId w:val="23"/>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Udhëzimi i Ministrit </w:t>
      </w:r>
      <w:r w:rsidR="005977C7" w:rsidRPr="0022584E">
        <w:rPr>
          <w:rFonts w:ascii="Garamond" w:eastAsia="ヒラギノ角ゴ Pro W3" w:hAnsi="Garamond"/>
          <w:lang w:val="sq-AL"/>
        </w:rPr>
        <w:t>“</w:t>
      </w:r>
      <w:r w:rsidRPr="0022584E">
        <w:rPr>
          <w:rFonts w:ascii="Garamond" w:eastAsia="ヒラギノ角ゴ Pro W3" w:hAnsi="Garamond"/>
          <w:lang w:val="sq-AL"/>
        </w:rPr>
        <w:t>Miratimin e</w:t>
      </w:r>
      <w:r w:rsidR="007A50F8" w:rsidRPr="0022584E">
        <w:rPr>
          <w:rFonts w:ascii="Garamond" w:eastAsia="ヒラギノ角ゴ Pro W3" w:hAnsi="Garamond"/>
          <w:lang w:val="sq-AL"/>
        </w:rPr>
        <w:t xml:space="preserve"> rregullores </w:t>
      </w:r>
      <w:r w:rsidR="00F641FB" w:rsidRPr="0022584E">
        <w:rPr>
          <w:rFonts w:ascii="Garamond" w:eastAsia="ヒラギノ角ゴ Pro W3" w:hAnsi="Garamond"/>
          <w:lang w:val="sq-AL"/>
        </w:rPr>
        <w:t>‘</w:t>
      </w:r>
      <w:r w:rsidRPr="0022584E">
        <w:rPr>
          <w:rFonts w:ascii="Garamond" w:eastAsia="ヒラギノ角ゴ Pro W3" w:hAnsi="Garamond"/>
          <w:lang w:val="sq-AL"/>
        </w:rPr>
        <w:t>Për kërkesat dhe procedurat e miratimit, regjistrimit dhe monitorimit të sistemit të kontrollit sasior të prodhuesve të parapaketimeve me shenjë konformiteti</w:t>
      </w:r>
      <w:r w:rsidR="005977C7" w:rsidRPr="0022584E">
        <w:rPr>
          <w:rFonts w:ascii="Garamond" w:eastAsia="ヒラギノ角ゴ Pro W3" w:hAnsi="Garamond"/>
          <w:lang w:val="sq-AL"/>
        </w:rPr>
        <w:t>”</w:t>
      </w:r>
      <w:r w:rsidRPr="0022584E">
        <w:rPr>
          <w:rFonts w:ascii="Garamond" w:eastAsia="ヒラギノ角ゴ Pro W3" w:hAnsi="Garamond"/>
          <w:lang w:val="sq-AL"/>
        </w:rPr>
        <w:t>, i cili do të përafrojë pjesërisht OIML G21 Edicion 2017 (E) Guidë për përcaktimin e kërkesave për sistemin e certifikimit të parapaketimeve. Planifikohet të miratohet në tremujorin e dytë të vitit 2020.</w:t>
      </w:r>
    </w:p>
    <w:p w14:paraId="7FBA9215" w14:textId="77777777" w:rsidR="00E70B6A" w:rsidRPr="0022584E" w:rsidRDefault="00E70B6A" w:rsidP="00E70B6A">
      <w:pPr>
        <w:widowControl w:val="0"/>
        <w:ind w:firstLine="284"/>
        <w:jc w:val="both"/>
        <w:rPr>
          <w:rFonts w:ascii="Garamond" w:eastAsia="ヒラギノ角ゴ Pro W3" w:hAnsi="Garamond"/>
          <w:lang w:val="sq-AL"/>
        </w:rPr>
      </w:pPr>
    </w:p>
    <w:p w14:paraId="33831AA1" w14:textId="347CD11C" w:rsidR="00E70B6A" w:rsidRPr="0022584E" w:rsidRDefault="00E70B6A" w:rsidP="00E70B6A">
      <w:pPr>
        <w:pStyle w:val="Heading4"/>
        <w:keepNext w:val="0"/>
        <w:keepLines w:val="0"/>
        <w:widowControl w:val="0"/>
        <w:spacing w:before="0"/>
        <w:ind w:firstLine="284"/>
        <w:rPr>
          <w:rFonts w:ascii="Garamond" w:eastAsia="Calibri" w:hAnsi="Garamond"/>
        </w:rPr>
      </w:pPr>
      <w:bookmarkStart w:id="81" w:name="_Toc5133083"/>
      <w:r w:rsidRPr="0022584E">
        <w:rPr>
          <w:rFonts w:ascii="Garamond" w:eastAsia="Calibri" w:hAnsi="Garamond"/>
        </w:rPr>
        <w:t>II.1.3.3 Masa të tjera të planifikuara</w:t>
      </w:r>
      <w:bookmarkEnd w:id="81"/>
    </w:p>
    <w:p w14:paraId="13394D0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marrja e masave të tjera në këtë nënkapitull.</w:t>
      </w:r>
    </w:p>
    <w:p w14:paraId="73A9B2AC" w14:textId="336F00F4"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82" w:name="_Toc513483859"/>
      <w:bookmarkStart w:id="83" w:name="_Toc5133084"/>
      <w:r w:rsidRPr="0022584E">
        <w:rPr>
          <w:rFonts w:ascii="Garamond" w:eastAsia="Calibri" w:hAnsi="Garamond"/>
          <w:sz w:val="24"/>
          <w:szCs w:val="24"/>
        </w:rPr>
        <w:t>II.2</w:t>
      </w:r>
      <w:r w:rsidR="006E1B8E" w:rsidRPr="0022584E">
        <w:rPr>
          <w:rFonts w:ascii="Garamond" w:eastAsia="Calibri" w:hAnsi="Garamond"/>
          <w:sz w:val="24"/>
          <w:szCs w:val="24"/>
        </w:rPr>
        <w:t xml:space="preserve"> direktivat </w:t>
      </w:r>
      <w:r w:rsidRPr="0022584E">
        <w:rPr>
          <w:rFonts w:ascii="Garamond" w:eastAsia="Calibri" w:hAnsi="Garamond"/>
          <w:sz w:val="24"/>
          <w:szCs w:val="24"/>
        </w:rPr>
        <w:t>e përqasjes së vjetër</w:t>
      </w:r>
      <w:bookmarkEnd w:id="82"/>
      <w:bookmarkEnd w:id="83"/>
    </w:p>
    <w:p w14:paraId="1CA48B97" w14:textId="775864DD" w:rsidR="00E70B6A" w:rsidRPr="0022584E" w:rsidRDefault="00E70B6A" w:rsidP="00E70B6A">
      <w:pPr>
        <w:pStyle w:val="Heading3"/>
        <w:keepNext w:val="0"/>
        <w:keepLines w:val="0"/>
        <w:widowControl w:val="0"/>
        <w:spacing w:before="0"/>
        <w:ind w:firstLine="284"/>
        <w:rPr>
          <w:rFonts w:ascii="Garamond" w:eastAsia="Calibri" w:hAnsi="Garamond"/>
        </w:rPr>
      </w:pPr>
      <w:bookmarkStart w:id="84" w:name="_Toc513483860"/>
      <w:bookmarkStart w:id="85" w:name="_Toc5133085"/>
      <w:r w:rsidRPr="0022584E">
        <w:rPr>
          <w:rFonts w:ascii="Garamond" w:eastAsia="Calibri" w:hAnsi="Garamond"/>
        </w:rPr>
        <w:t xml:space="preserve">II.2.1 Kuadri </w:t>
      </w:r>
      <w:r w:rsidR="00C60B9C" w:rsidRPr="0022584E">
        <w:rPr>
          <w:rFonts w:ascii="Garamond" w:eastAsia="Calibri" w:hAnsi="Garamond"/>
        </w:rPr>
        <w:t>politik dhe ligjor</w:t>
      </w:r>
      <w:bookmarkEnd w:id="84"/>
      <w:bookmarkEnd w:id="85"/>
    </w:p>
    <w:p w14:paraId="6211D73B" w14:textId="4E157DDD"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Sa i përket kimikateve, Plani Kombëtar i Veprimit për heqjen nga përdorimi dhe eliminimi i ndotësve organikë të qëndrueshëm është përditësuar në vitin 2016. Plani Kombëtar i Veprimit për Heqjen nga Përdorimi dhe Eliminimi i Ndotësve Organikë të Qëndrueshëm</w:t>
      </w:r>
      <w:r w:rsidR="005977C7" w:rsidRPr="0022584E">
        <w:rPr>
          <w:rFonts w:ascii="Garamond" w:hAnsi="Garamond"/>
          <w:lang w:val="sq-AL"/>
        </w:rPr>
        <w:t>”</w:t>
      </w:r>
      <w:r w:rsidRPr="0022584E">
        <w:rPr>
          <w:rFonts w:ascii="Garamond" w:hAnsi="Garamond"/>
          <w:lang w:val="sq-AL"/>
        </w:rPr>
        <w:t xml:space="preserve"> është miratuar me</w:t>
      </w:r>
      <w:r w:rsidR="007A50F8" w:rsidRPr="0022584E">
        <w:rPr>
          <w:rFonts w:ascii="Garamond" w:hAnsi="Garamond"/>
          <w:lang w:val="sq-AL"/>
        </w:rPr>
        <w:t xml:space="preserve"> vendim </w:t>
      </w:r>
      <w:r w:rsidRPr="0022584E">
        <w:rPr>
          <w:rFonts w:ascii="Garamond" w:hAnsi="Garamond"/>
          <w:lang w:val="sq-AL"/>
        </w:rPr>
        <w:t>të Këshillit të Ministrave</w:t>
      </w:r>
      <w:r w:rsidR="006E4A66" w:rsidRPr="0022584E">
        <w:rPr>
          <w:rFonts w:ascii="Garamond" w:hAnsi="Garamond"/>
          <w:lang w:val="sq-AL"/>
        </w:rPr>
        <w:t xml:space="preserve"> </w:t>
      </w:r>
      <w:r w:rsidR="001A1B51" w:rsidRPr="0022584E">
        <w:rPr>
          <w:rFonts w:ascii="Garamond" w:hAnsi="Garamond"/>
          <w:lang w:val="sq-AL"/>
        </w:rPr>
        <w:t xml:space="preserve">nr. </w:t>
      </w:r>
      <w:r w:rsidR="00F16901" w:rsidRPr="0022584E">
        <w:rPr>
          <w:rFonts w:ascii="Garamond" w:hAnsi="Garamond"/>
          <w:lang w:val="sq-AL"/>
        </w:rPr>
        <w:t>505, datë 29.</w:t>
      </w:r>
      <w:r w:rsidRPr="0022584E">
        <w:rPr>
          <w:rFonts w:ascii="Garamond" w:hAnsi="Garamond"/>
          <w:lang w:val="sq-AL"/>
        </w:rPr>
        <w:t xml:space="preserve">8.2018. Miratimi i këtij dokumenti ka përmbushur një nga detyrimet ndaj Konventës së Stokholmit për </w:t>
      </w:r>
      <w:r w:rsidR="00946AEC" w:rsidRPr="0022584E">
        <w:rPr>
          <w:rFonts w:ascii="Garamond" w:hAnsi="Garamond"/>
          <w:lang w:val="sq-AL"/>
        </w:rPr>
        <w:t xml:space="preserve">Ndotësit organikë </w:t>
      </w:r>
      <w:r w:rsidRPr="0022584E">
        <w:rPr>
          <w:rFonts w:ascii="Garamond" w:hAnsi="Garamond"/>
          <w:lang w:val="sq-AL"/>
        </w:rPr>
        <w:t>të Qëndrueshëm (NOQ). Për më tepër, paketa ligjore që përafron pjesërisht Rregulloret REACH dhe plotësisht CLP është në fuqi prej datës 28</w:t>
      </w:r>
      <w:r w:rsidR="002F1C06" w:rsidRPr="0022584E">
        <w:rPr>
          <w:rFonts w:ascii="Garamond" w:hAnsi="Garamond"/>
          <w:lang w:val="sq-AL"/>
        </w:rPr>
        <w:t xml:space="preserve"> mars </w:t>
      </w:r>
      <w:r w:rsidRPr="0022584E">
        <w:rPr>
          <w:rFonts w:ascii="Garamond" w:hAnsi="Garamond"/>
          <w:lang w:val="sq-AL"/>
        </w:rPr>
        <w:t>2018, si më poshtë:</w:t>
      </w:r>
    </w:p>
    <w:p w14:paraId="4134917F" w14:textId="1565DCF2" w:rsidR="00E70B6A" w:rsidRPr="0022584E" w:rsidRDefault="00E70B6A" w:rsidP="00E70B6A">
      <w:pPr>
        <w:widowControl w:val="0"/>
        <w:numPr>
          <w:ilvl w:val="0"/>
          <w:numId w:val="24"/>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w:t>
      </w:r>
      <w:r w:rsidR="00137E3B" w:rsidRPr="0022584E">
        <w:rPr>
          <w:rFonts w:ascii="Garamond" w:eastAsia="ヒラギノ角ゴ Pro W3" w:hAnsi="Garamond"/>
          <w:lang w:val="sq-AL"/>
        </w:rPr>
        <w:t xml:space="preserve">7, datë </w:t>
      </w:r>
      <w:r w:rsidRPr="0022584E">
        <w:rPr>
          <w:rFonts w:ascii="Garamond" w:eastAsia="ヒラギノ角ゴ Pro W3" w:hAnsi="Garamond"/>
          <w:lang w:val="sq-AL"/>
        </w:rPr>
        <w:t xml:space="preserve">17.3.2016 </w:t>
      </w:r>
      <w:r w:rsidR="005977C7" w:rsidRPr="0022584E">
        <w:rPr>
          <w:rFonts w:ascii="Garamond" w:eastAsia="ヒラギノ角ゴ Pro W3" w:hAnsi="Garamond"/>
          <w:lang w:val="sq-AL"/>
        </w:rPr>
        <w:t>“</w:t>
      </w:r>
      <w:r w:rsidRPr="0022584E">
        <w:rPr>
          <w:rFonts w:ascii="Garamond" w:eastAsia="ヒラギノ角ゴ Pro W3" w:hAnsi="Garamond"/>
          <w:lang w:val="sq-AL"/>
        </w:rPr>
        <w:t>Mbi menaxhimin e kimikateve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18BE8430" w14:textId="5B02D65C" w:rsidR="00E70B6A" w:rsidRPr="0022584E" w:rsidRDefault="00E70B6A" w:rsidP="00E70B6A">
      <w:pPr>
        <w:widowControl w:val="0"/>
        <w:numPr>
          <w:ilvl w:val="0"/>
          <w:numId w:val="24"/>
        </w:numPr>
        <w:ind w:left="0" w:firstLine="284"/>
        <w:jc w:val="both"/>
        <w:rPr>
          <w:rFonts w:ascii="Garamond" w:eastAsia="ヒラギノ角ゴ Pro W3" w:hAnsi="Garamond"/>
          <w:lang w:val="sq-AL"/>
        </w:rPr>
      </w:pPr>
      <w:r w:rsidRPr="0022584E">
        <w:rPr>
          <w:rFonts w:ascii="Garamond" w:eastAsia="ヒラギノ角ゴ Pro W3" w:hAnsi="Garamond"/>
          <w:lang w:val="sq-AL"/>
        </w:rPr>
        <w:t>Vendimi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F16901" w:rsidRPr="0022584E">
        <w:rPr>
          <w:rFonts w:ascii="Garamond" w:eastAsia="ヒラギノ角ゴ Pro W3" w:hAnsi="Garamond"/>
          <w:lang w:val="sq-AL"/>
        </w:rPr>
        <w:t>488, datë 29.</w:t>
      </w:r>
      <w:r w:rsidRPr="0022584E">
        <w:rPr>
          <w:rFonts w:ascii="Garamond" w:eastAsia="ヒラギノ角ゴ Pro W3" w:hAnsi="Garamond"/>
          <w:lang w:val="sq-AL"/>
        </w:rPr>
        <w:t xml:space="preserve">6.2016 </w:t>
      </w:r>
      <w:r w:rsidR="005977C7" w:rsidRPr="0022584E">
        <w:rPr>
          <w:rFonts w:ascii="Garamond" w:eastAsia="ヒラギノ角ゴ Pro W3" w:hAnsi="Garamond"/>
          <w:lang w:val="sq-AL"/>
        </w:rPr>
        <w:t>“</w:t>
      </w:r>
      <w:r w:rsidRPr="0022584E">
        <w:rPr>
          <w:rFonts w:ascii="Garamond" w:eastAsia="ヒラギノ角ゴ Pro W3" w:hAnsi="Garamond"/>
          <w:lang w:val="sq-AL"/>
        </w:rPr>
        <w:t>Për klasifikimin, etiketimin dhe paketimin e kimikateve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cili përafron plotësisht</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1272/2008, të Parlamentit dhe Këshillit Evropian, të datës 16</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2008, </w:t>
      </w:r>
      <w:r w:rsidR="005977C7" w:rsidRPr="0022584E">
        <w:rPr>
          <w:rFonts w:ascii="Garamond" w:eastAsia="ヒラギノ角ゴ Pro W3" w:hAnsi="Garamond"/>
          <w:lang w:val="sq-AL"/>
        </w:rPr>
        <w:t>“</w:t>
      </w:r>
      <w:r w:rsidRPr="0022584E">
        <w:rPr>
          <w:rFonts w:ascii="Garamond" w:eastAsia="ヒラギノ角ゴ Pro W3" w:hAnsi="Garamond"/>
          <w:lang w:val="sq-AL"/>
        </w:rPr>
        <w:t>Mbi klasifikimin, etiketimin dhe ambalazhimin e substancave dhe përzierjeve</w:t>
      </w:r>
      <w:r w:rsidR="005977C7" w:rsidRPr="0022584E">
        <w:rPr>
          <w:rFonts w:ascii="Garamond" w:eastAsia="ヒラギノ角ゴ Pro W3" w:hAnsi="Garamond"/>
          <w:lang w:val="sq-AL"/>
        </w:rPr>
        <w:t>”</w:t>
      </w:r>
      <w:r w:rsidRPr="0022584E">
        <w:rPr>
          <w:rFonts w:ascii="Garamond" w:eastAsia="ヒラギノ角ゴ Pro W3" w:hAnsi="Garamond"/>
          <w:lang w:val="sq-AL"/>
        </w:rPr>
        <w:t>, që ndryshon dhe shfuqizon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67/548/KEE dhe 1999/45/KE dhe ndryshon</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(KE) 1907/2006;</w:t>
      </w:r>
    </w:p>
    <w:p w14:paraId="5FE1F11D" w14:textId="0B58798F" w:rsidR="00E70B6A" w:rsidRPr="0022584E" w:rsidRDefault="00E70B6A" w:rsidP="00E70B6A">
      <w:pPr>
        <w:widowControl w:val="0"/>
        <w:numPr>
          <w:ilvl w:val="0"/>
          <w:numId w:val="24"/>
        </w:numPr>
        <w:ind w:left="0" w:firstLine="284"/>
        <w:jc w:val="both"/>
        <w:rPr>
          <w:rFonts w:ascii="Garamond" w:eastAsia="ヒラギノ角ゴ Pro W3" w:hAnsi="Garamond"/>
          <w:lang w:val="sq-AL"/>
        </w:rPr>
      </w:pPr>
      <w:r w:rsidRPr="0022584E">
        <w:rPr>
          <w:rFonts w:ascii="Garamond" w:eastAsia="ヒラギノ角ゴ Pro W3" w:hAnsi="Garamond"/>
          <w:lang w:val="sq-AL"/>
        </w:rPr>
        <w:t>Vendimi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489, datë 29.6.2016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listës së substancave me rrezikshmëri shumë të lartë (SVHC) e të kritereve për përfshirjen e substancave në listën SVHC dhe lëshimin e një autorizimi të kushtëzuar me qëllim vazhdimin e përdorimit të SVHC-ve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cili përafron plotësisht shtojcat XIII, XIV dhe XVI të</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1907/2006 të Parlamentit dhe të Këshillit Evropian, të datës 18</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2006, në lidhje me regjistrimin, vlerësimin, autorizimin dhe kufizimin e kimikateve (REACH), krijimin e Agjencisë Evropiane të Kimikateve, ECHA, që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1999/45/KE dhe shfuqizon</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Këshillit (KEE)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793/93</w:t>
      </w:r>
      <w:r w:rsidR="00596C4F" w:rsidRPr="0022584E">
        <w:rPr>
          <w:rFonts w:ascii="Garamond" w:eastAsia="ヒラギノ角ゴ Pro W3" w:hAnsi="Garamond"/>
          <w:lang w:val="sq-AL"/>
        </w:rPr>
        <w:t>, si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Këshillit 76/769/KEE dhe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Komisionit 91/155/KEE, 93/67/KEE, 93/105/KE dhe 2000/21/KE;</w:t>
      </w:r>
    </w:p>
    <w:p w14:paraId="79EBD0E7" w14:textId="74CF69B8" w:rsidR="00E70B6A" w:rsidRPr="0022584E" w:rsidRDefault="00E70B6A" w:rsidP="00E70B6A">
      <w:pPr>
        <w:widowControl w:val="0"/>
        <w:numPr>
          <w:ilvl w:val="0"/>
          <w:numId w:val="24"/>
        </w:numPr>
        <w:ind w:left="0" w:firstLine="284"/>
        <w:jc w:val="both"/>
        <w:rPr>
          <w:rFonts w:ascii="Garamond" w:eastAsia="ヒラギノ角ゴ Pro W3" w:hAnsi="Garamond"/>
          <w:lang w:val="sq-AL"/>
        </w:rPr>
      </w:pPr>
      <w:r w:rsidRPr="0022584E">
        <w:rPr>
          <w:rFonts w:ascii="Garamond" w:eastAsia="ヒラギノ角ゴ Pro W3" w:hAnsi="Garamond"/>
          <w:lang w:val="sq-AL"/>
        </w:rPr>
        <w:t>Vendim i Këshillit të Ministrave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F16901" w:rsidRPr="0022584E">
        <w:rPr>
          <w:rFonts w:ascii="Garamond" w:eastAsia="ヒラギノ角ゴ Pro W3" w:hAnsi="Garamond"/>
          <w:lang w:val="sq-AL"/>
        </w:rPr>
        <w:t>665, datë 21.</w:t>
      </w:r>
      <w:r w:rsidRPr="0022584E">
        <w:rPr>
          <w:rFonts w:ascii="Garamond" w:eastAsia="ヒラギノ角ゴ Pro W3" w:hAnsi="Garamond"/>
          <w:lang w:val="sq-AL"/>
        </w:rPr>
        <w:t xml:space="preserve">9.2016 </w:t>
      </w:r>
      <w:r w:rsidR="005977C7" w:rsidRPr="0022584E">
        <w:rPr>
          <w:rFonts w:ascii="Garamond" w:eastAsia="ヒラギノ角ゴ Pro W3" w:hAnsi="Garamond"/>
          <w:lang w:val="sq-AL"/>
        </w:rPr>
        <w:t>“</w:t>
      </w:r>
      <w:r w:rsidRPr="0022584E">
        <w:rPr>
          <w:rFonts w:ascii="Garamond" w:eastAsia="ヒラギノ角ゴ Pro W3" w:hAnsi="Garamond"/>
          <w:lang w:val="sq-AL"/>
        </w:rPr>
        <w:t>Për eksportin dhe importin e kimikateve të rrezikshme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cili përafron plotësisht</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649/2012 të Parlamentit dhe të Këshillit Evropian, të datës 4</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2012, në lidhje me eksportin dhe importin e kimikateve të rrezikshme.</w:t>
      </w:r>
    </w:p>
    <w:p w14:paraId="113479AB" w14:textId="75703E9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Sa i përket kozmetikës</w:t>
      </w:r>
      <w:r w:rsidR="005E2388" w:rsidRPr="0022584E">
        <w:rPr>
          <w:rFonts w:ascii="Garamond" w:eastAsia="ヒラギノ角ゴ Pro W3" w:hAnsi="Garamond"/>
          <w:lang w:val="sq-AL"/>
        </w:rPr>
        <w:t xml:space="preserve">, ligji </w:t>
      </w:r>
      <w:r w:rsidRPr="0022584E">
        <w:rPr>
          <w:rFonts w:ascii="Garamond" w:eastAsia="ヒラギノ角ゴ Pro W3" w:hAnsi="Garamond"/>
          <w:lang w:val="sq-AL"/>
        </w:rPr>
        <w:t>26/2017 u miratua në</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të vitit 2017 dhe hyri në fuqi në</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të vitit 2018. Ligji transpozoi pjesërisht</w:t>
      </w:r>
      <w:r w:rsidR="007A50F8" w:rsidRPr="0022584E">
        <w:rPr>
          <w:rFonts w:ascii="Garamond" w:eastAsia="ヒラギノ角ゴ Pro W3" w:hAnsi="Garamond"/>
          <w:lang w:val="sq-AL"/>
        </w:rPr>
        <w:t xml:space="preserve"> rregulloren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1223/2009/KE mbi produktet kozmetike. Aktet nënligjore ende nuk janë miratuar dhe planifikuar.</w:t>
      </w:r>
    </w:p>
    <w:p w14:paraId="2ED0086B" w14:textId="0B1BA74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fushën e produkteve farmaceutike</w:t>
      </w:r>
      <w:r w:rsidR="005E2388" w:rsidRPr="0022584E">
        <w:rPr>
          <w:rFonts w:ascii="Garamond" w:eastAsia="ヒラギノ角ゴ Pro W3" w:hAnsi="Garamond"/>
          <w:lang w:val="sq-AL"/>
        </w:rPr>
        <w:t xml:space="preserve">, ligji </w:t>
      </w:r>
      <w:r w:rsidR="00C60B9C"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105/2014, datë 31.7.2014 </w:t>
      </w:r>
      <w:r w:rsidR="005977C7" w:rsidRPr="0022584E">
        <w:rPr>
          <w:rFonts w:ascii="Garamond" w:eastAsia="ヒラギノ角ゴ Pro W3" w:hAnsi="Garamond"/>
          <w:lang w:val="sq-AL"/>
        </w:rPr>
        <w:t>“</w:t>
      </w:r>
      <w:r w:rsidRPr="0022584E">
        <w:rPr>
          <w:rFonts w:ascii="Garamond" w:eastAsia="ヒラギノ角ゴ Pro W3" w:hAnsi="Garamond"/>
          <w:lang w:val="sq-AL"/>
        </w:rPr>
        <w:t>Për barnat dhe shërbimin farmaceutik</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në fuqi, i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2001/83/KE;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2001/20/KE të Parlamentit Evropian dhe Këshillit.</w:t>
      </w:r>
    </w:p>
    <w:p w14:paraId="0D2E5CC4" w14:textId="61E0219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sa </w:t>
      </w:r>
      <w:r w:rsidR="00C60B9C" w:rsidRPr="0022584E">
        <w:rPr>
          <w:rFonts w:ascii="Garamond" w:eastAsia="ヒラギノ角ゴ Pro W3" w:hAnsi="Garamond"/>
          <w:lang w:val="sq-AL"/>
        </w:rPr>
        <w:t>u</w:t>
      </w:r>
      <w:r w:rsidRPr="0022584E">
        <w:rPr>
          <w:rFonts w:ascii="Garamond" w:eastAsia="ヒラギノ角ゴ Pro W3" w:hAnsi="Garamond"/>
          <w:lang w:val="sq-AL"/>
        </w:rPr>
        <w:t xml:space="preserve"> përket detergjenteve, Rregullorja 648/2004/KE është përafruar plotësisht përmes</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00F16901" w:rsidRPr="0022584E">
        <w:rPr>
          <w:rFonts w:ascii="Garamond" w:eastAsia="ヒラギノ角ゴ Pro W3" w:hAnsi="Garamond"/>
          <w:lang w:val="sq-AL"/>
        </w:rPr>
        <w:t>10216, datë 21.</w:t>
      </w:r>
      <w:r w:rsidRPr="0022584E">
        <w:rPr>
          <w:rFonts w:ascii="Garamond" w:eastAsia="ヒラギノ角ゴ Pro W3" w:hAnsi="Garamond"/>
          <w:lang w:val="sq-AL"/>
        </w:rPr>
        <w:t xml:space="preserve">2.2010 </w:t>
      </w:r>
      <w:r w:rsidR="005977C7" w:rsidRPr="0022584E">
        <w:rPr>
          <w:rFonts w:ascii="Garamond" w:eastAsia="ヒラギノ角ゴ Pro W3" w:hAnsi="Garamond"/>
          <w:lang w:val="sq-AL"/>
        </w:rPr>
        <w:t>“</w:t>
      </w:r>
      <w:r w:rsidRPr="0022584E">
        <w:rPr>
          <w:rFonts w:ascii="Garamond" w:eastAsia="ヒラギノ角ゴ Pro W3" w:hAnsi="Garamond"/>
          <w:lang w:val="sq-AL"/>
        </w:rPr>
        <w:t>Për detergjentet</w:t>
      </w:r>
      <w:r w:rsidR="005977C7" w:rsidRPr="0022584E">
        <w:rPr>
          <w:rFonts w:ascii="Garamond" w:eastAsia="ヒラギノ角ゴ Pro W3" w:hAnsi="Garamond"/>
          <w:lang w:val="sq-AL"/>
        </w:rPr>
        <w:t>”</w:t>
      </w:r>
      <w:r w:rsidRPr="0022584E">
        <w:rPr>
          <w:rFonts w:ascii="Garamond" w:eastAsia="ヒラギノ角ゴ Pro W3" w:hAnsi="Garamond"/>
          <w:lang w:val="sq-AL"/>
        </w:rPr>
        <w:t>,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F16901" w:rsidRPr="0022584E">
        <w:rPr>
          <w:rFonts w:ascii="Garamond" w:eastAsia="ヒラギノ角ゴ Pro W3" w:hAnsi="Garamond"/>
          <w:lang w:val="sq-AL"/>
        </w:rPr>
        <w:t>669, datë 28.</w:t>
      </w:r>
      <w:r w:rsidRPr="0022584E">
        <w:rPr>
          <w:rFonts w:ascii="Garamond" w:eastAsia="ヒラギノ角ゴ Pro W3" w:hAnsi="Garamond"/>
          <w:lang w:val="sq-AL"/>
        </w:rPr>
        <w:t xml:space="preserve">9.2011 </w:t>
      </w:r>
      <w:r w:rsidR="005977C7" w:rsidRPr="0022584E">
        <w:rPr>
          <w:rFonts w:ascii="Garamond" w:eastAsia="ヒラギノ角ゴ Pro W3" w:hAnsi="Garamond"/>
          <w:lang w:val="sq-AL"/>
        </w:rPr>
        <w:t>“</w:t>
      </w:r>
      <w:r w:rsidRPr="0022584E">
        <w:rPr>
          <w:rFonts w:ascii="Garamond" w:eastAsia="ヒラギノ角ゴ Pro W3" w:hAnsi="Garamond"/>
          <w:lang w:val="sq-AL"/>
        </w:rPr>
        <w:t>Për etiketimin dhe të dhënat përbërëse</w:t>
      </w:r>
      <w:r w:rsidR="005977C7" w:rsidRPr="0022584E">
        <w:rPr>
          <w:rFonts w:ascii="Garamond" w:eastAsia="ヒラギノ角ゴ Pro W3" w:hAnsi="Garamond"/>
          <w:lang w:val="sq-AL"/>
        </w:rPr>
        <w: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220, datë 28.3.2012 </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standardeve, metodave të testimit dhe kufijtë e lejuar për biodegradimin e detergjenteve dhe vlerësimin e rrezikut për lëndët tensioaktive në detergjente</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222, datë 28.3.2012 </w:t>
      </w:r>
      <w:r w:rsidR="005977C7" w:rsidRPr="0022584E">
        <w:rPr>
          <w:rFonts w:ascii="Garamond" w:eastAsia="ヒラギノ角ゴ Pro W3" w:hAnsi="Garamond"/>
          <w:lang w:val="sq-AL"/>
        </w:rPr>
        <w:t>“</w:t>
      </w:r>
      <w:r w:rsidRPr="0022584E">
        <w:rPr>
          <w:rFonts w:ascii="Garamond" w:eastAsia="ヒラギノ角ゴ Pro W3" w:hAnsi="Garamond"/>
          <w:lang w:val="sq-AL"/>
        </w:rPr>
        <w:t>Për etiketimin e materialeve të përdorura në komponentët kryesorë të këpucëve për shitje konsumi</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cili përafron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94/11/KE.</w:t>
      </w:r>
    </w:p>
    <w:p w14:paraId="062B17B1" w14:textId="76FC3070" w:rsidR="00E70B6A" w:rsidRPr="0022584E" w:rsidRDefault="00E70B6A" w:rsidP="00F16901">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10390/2011 </w:t>
      </w:r>
      <w:r w:rsidR="005977C7" w:rsidRPr="0022584E">
        <w:rPr>
          <w:rFonts w:ascii="Garamond" w:eastAsia="ヒラギノ角ゴ Pro W3" w:hAnsi="Garamond"/>
          <w:lang w:val="sq-AL"/>
        </w:rPr>
        <w:t>“</w:t>
      </w:r>
      <w:r w:rsidRPr="0022584E">
        <w:rPr>
          <w:rFonts w:ascii="Garamond" w:eastAsia="ヒラギノ角ゴ Pro W3" w:hAnsi="Garamond"/>
          <w:lang w:val="sq-AL"/>
        </w:rPr>
        <w:t>Për përdorimin e plehrave për bimët</w:t>
      </w:r>
      <w:r w:rsidR="005977C7" w:rsidRPr="0022584E">
        <w:rPr>
          <w:rFonts w:ascii="Garamond" w:eastAsia="ヒラギノ角ゴ Pro W3" w:hAnsi="Garamond"/>
          <w:lang w:val="sq-AL"/>
        </w:rPr>
        <w:t>”</w:t>
      </w:r>
      <w:r w:rsidRPr="0022584E">
        <w:rPr>
          <w:rFonts w:ascii="Garamond" w:eastAsia="ヒラギノ角ゴ Pro W3" w:hAnsi="Garamond"/>
          <w:lang w:val="sq-AL"/>
        </w:rPr>
        <w:t>, është miratuar, duke përafruar pjesërisht</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2003/2003</w:t>
      </w:r>
      <w:r w:rsidR="007703F4" w:rsidRPr="0022584E">
        <w:rPr>
          <w:rFonts w:ascii="Garamond" w:eastAsia="ヒラギノ角ゴ Pro W3" w:hAnsi="Garamond"/>
          <w:lang w:val="sq-AL"/>
        </w:rPr>
        <w:t>/</w:t>
      </w:r>
      <w:r w:rsidRPr="0022584E">
        <w:rPr>
          <w:rFonts w:ascii="Garamond" w:eastAsia="ヒラギノ角ゴ Pro W3" w:hAnsi="Garamond"/>
          <w:lang w:val="sq-AL"/>
        </w:rPr>
        <w:t>KE.</w:t>
      </w:r>
    </w:p>
    <w:p w14:paraId="1BB627B5" w14:textId="742BE94D" w:rsidR="00E70B6A" w:rsidRPr="0022584E" w:rsidRDefault="00E70B6A" w:rsidP="00E70B6A">
      <w:pPr>
        <w:pStyle w:val="Heading3"/>
        <w:keepNext w:val="0"/>
        <w:keepLines w:val="0"/>
        <w:widowControl w:val="0"/>
        <w:spacing w:before="0"/>
        <w:ind w:firstLine="284"/>
        <w:rPr>
          <w:rFonts w:ascii="Garamond" w:eastAsia="Calibri" w:hAnsi="Garamond"/>
        </w:rPr>
      </w:pPr>
      <w:bookmarkStart w:id="86" w:name="_Toc513483861"/>
      <w:bookmarkStart w:id="87" w:name="_Toc5133086"/>
      <w:r w:rsidRPr="0022584E">
        <w:rPr>
          <w:rFonts w:ascii="Garamond" w:eastAsia="Calibri" w:hAnsi="Garamond"/>
        </w:rPr>
        <w:t>II.2.2 Institucionet përgjegjëse</w:t>
      </w:r>
      <w:bookmarkEnd w:id="86"/>
      <w:bookmarkEnd w:id="87"/>
    </w:p>
    <w:p w14:paraId="3C213BE5" w14:textId="096565AE" w:rsidR="00E70B6A" w:rsidRPr="0022584E" w:rsidRDefault="00E70B6A" w:rsidP="00E70B6A">
      <w:pPr>
        <w:widowControl w:val="0"/>
        <w:numPr>
          <w:ilvl w:val="0"/>
          <w:numId w:val="25"/>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Mjedisit dhe Turizmit</w:t>
      </w:r>
      <w:r w:rsidR="00EB7BC5"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620384E6" w14:textId="11FA7B23" w:rsidR="00E70B6A" w:rsidRPr="0022584E" w:rsidRDefault="00E70B6A" w:rsidP="00E70B6A">
      <w:pPr>
        <w:widowControl w:val="0"/>
        <w:numPr>
          <w:ilvl w:val="0"/>
          <w:numId w:val="25"/>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Bujqësisë dhe Zhvillimit Rural</w:t>
      </w:r>
      <w:r w:rsidR="00EB7BC5"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3C0E5B0C" w14:textId="5152A6A9" w:rsidR="00E70B6A" w:rsidRPr="0022584E" w:rsidRDefault="00E70B6A" w:rsidP="00E70B6A">
      <w:pPr>
        <w:widowControl w:val="0"/>
        <w:numPr>
          <w:ilvl w:val="0"/>
          <w:numId w:val="25"/>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r w:rsidR="00EB7BC5"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0DC7BFFE" w14:textId="6AD07D08" w:rsidR="00E70B6A" w:rsidRPr="0022584E" w:rsidRDefault="00E70B6A" w:rsidP="00E70B6A">
      <w:pPr>
        <w:widowControl w:val="0"/>
        <w:numPr>
          <w:ilvl w:val="0"/>
          <w:numId w:val="25"/>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Shëndetësisë dhe Mbrojtjes Sociale</w:t>
      </w:r>
      <w:r w:rsidR="00EB7BC5"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431D2494" w14:textId="5B597B5D" w:rsidR="00E70B6A" w:rsidRPr="0022584E" w:rsidRDefault="00E70B6A" w:rsidP="00E70B6A">
      <w:pPr>
        <w:widowControl w:val="0"/>
        <w:numPr>
          <w:ilvl w:val="0"/>
          <w:numId w:val="25"/>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Infrastrukturës dhe Energjisë</w:t>
      </w:r>
      <w:r w:rsidR="00EB7BC5" w:rsidRPr="0022584E">
        <w:rPr>
          <w:rFonts w:ascii="Garamond" w:eastAsia="ヒラギノ角ゴ Pro W3" w:hAnsi="Garamond"/>
          <w:lang w:val="sq-AL"/>
        </w:rPr>
        <w:t>.</w:t>
      </w:r>
    </w:p>
    <w:p w14:paraId="7C9FE777" w14:textId="53A2346B" w:rsidR="00E70B6A" w:rsidRPr="0022584E" w:rsidRDefault="00E70B6A" w:rsidP="00E70B6A">
      <w:pPr>
        <w:pStyle w:val="Heading3"/>
        <w:keepNext w:val="0"/>
        <w:keepLines w:val="0"/>
        <w:widowControl w:val="0"/>
        <w:spacing w:before="0"/>
        <w:ind w:firstLine="284"/>
        <w:rPr>
          <w:rFonts w:ascii="Garamond" w:eastAsia="Calibri" w:hAnsi="Garamond"/>
        </w:rPr>
      </w:pPr>
      <w:bookmarkStart w:id="88" w:name="_Toc513483862"/>
      <w:bookmarkStart w:id="89" w:name="_Toc5133087"/>
      <w:r w:rsidRPr="0022584E">
        <w:rPr>
          <w:rFonts w:ascii="Garamond" w:eastAsia="Calibri" w:hAnsi="Garamond"/>
        </w:rPr>
        <w:t xml:space="preserve">II.2.3 Veprimet e planifikuara </w:t>
      </w:r>
      <w:r w:rsidR="006E4A66" w:rsidRPr="0022584E">
        <w:rPr>
          <w:rFonts w:ascii="Garamond" w:eastAsia="Calibri" w:hAnsi="Garamond"/>
        </w:rPr>
        <w:t>2019–2021</w:t>
      </w:r>
      <w:bookmarkEnd w:id="88"/>
      <w:bookmarkEnd w:id="89"/>
    </w:p>
    <w:p w14:paraId="4AB8409E" w14:textId="7E2208A3" w:rsidR="00E70B6A" w:rsidRPr="0022584E" w:rsidRDefault="00E70B6A" w:rsidP="00E70B6A">
      <w:pPr>
        <w:pStyle w:val="Heading4"/>
        <w:keepNext w:val="0"/>
        <w:keepLines w:val="0"/>
        <w:widowControl w:val="0"/>
        <w:spacing w:before="0"/>
        <w:ind w:firstLine="284"/>
        <w:rPr>
          <w:rFonts w:ascii="Garamond" w:eastAsia="Calibri" w:hAnsi="Garamond"/>
        </w:rPr>
      </w:pPr>
      <w:bookmarkStart w:id="90" w:name="_Toc5133088"/>
      <w:r w:rsidRPr="0022584E">
        <w:rPr>
          <w:rFonts w:ascii="Garamond" w:eastAsia="Calibri" w:hAnsi="Garamond"/>
        </w:rPr>
        <w:t xml:space="preserve">II.2.3.1 Kuadri i </w:t>
      </w:r>
      <w:r w:rsidR="00EB7BC5" w:rsidRPr="0022584E">
        <w:rPr>
          <w:rFonts w:ascii="Garamond" w:eastAsia="Calibri" w:hAnsi="Garamond"/>
        </w:rPr>
        <w:t xml:space="preserve">politikave të planifikuara </w:t>
      </w:r>
      <w:r w:rsidR="006E4A66" w:rsidRPr="0022584E">
        <w:rPr>
          <w:rFonts w:ascii="Garamond" w:eastAsia="Calibri" w:hAnsi="Garamond"/>
        </w:rPr>
        <w:t>2019–2021</w:t>
      </w:r>
      <w:bookmarkEnd w:id="90"/>
      <w:r w:rsidRPr="0022584E">
        <w:rPr>
          <w:rFonts w:ascii="Garamond" w:eastAsia="Calibri" w:hAnsi="Garamond"/>
        </w:rPr>
        <w:t xml:space="preserve"> </w:t>
      </w:r>
    </w:p>
    <w:p w14:paraId="560FD82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Nuk është parashikuar miratimi i politikave. </w:t>
      </w:r>
    </w:p>
    <w:p w14:paraId="39F7C561"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91" w:name="_Toc5133089"/>
      <w:r w:rsidRPr="0022584E">
        <w:rPr>
          <w:rFonts w:ascii="Garamond" w:eastAsia="Calibri" w:hAnsi="Garamond"/>
        </w:rPr>
        <w:t>II.2.3.2 Kuadri politik dhe ligjor</w:t>
      </w:r>
      <w:bookmarkEnd w:id="91"/>
    </w:p>
    <w:p w14:paraId="6CB5B73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Turizmit dhe Mjedisit, ka planifikuar për 2019, si vijon:</w:t>
      </w:r>
    </w:p>
    <w:p w14:paraId="16287A35" w14:textId="16512B89"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Transpozimi në legjislacionin kombëtar i dispozitave specifike teknike të</w:t>
      </w:r>
      <w:r w:rsidR="007A50F8" w:rsidRPr="0022584E">
        <w:rPr>
          <w:rFonts w:ascii="Garamond" w:hAnsi="Garamond"/>
          <w:lang w:val="sq-AL"/>
        </w:rPr>
        <w:t xml:space="preserve"> rregullores </w:t>
      </w:r>
      <w:r w:rsidRPr="0022584E">
        <w:rPr>
          <w:rFonts w:ascii="Garamond" w:hAnsi="Garamond"/>
          <w:lang w:val="sq-AL"/>
        </w:rPr>
        <w:t>REACH</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1907/2006, ka përparuar më tej nëpërmjet dy projektakteve nënligjore të ndërmarra në këtë fushë dhe që lidhen me: </w:t>
      </w:r>
    </w:p>
    <w:p w14:paraId="29E4F801" w14:textId="5E70B4C2"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i) kufizimet për prodhimin, vendosjen në treg dhe përdorimin e disa kimikateve dhe artikujve të caktuar,</w:t>
      </w:r>
      <w:r w:rsidR="00EB7BC5" w:rsidRPr="0022584E">
        <w:rPr>
          <w:rFonts w:ascii="Garamond" w:hAnsi="Garamond"/>
          <w:lang w:val="sq-AL"/>
        </w:rPr>
        <w:t xml:space="preserve"> </w:t>
      </w:r>
      <w:r w:rsidRPr="0022584E">
        <w:rPr>
          <w:rFonts w:ascii="Garamond" w:hAnsi="Garamond"/>
          <w:lang w:val="sq-AL"/>
        </w:rPr>
        <w:t>të rrezikshëm</w:t>
      </w:r>
      <w:r w:rsidRPr="0022584E">
        <w:rPr>
          <w:rStyle w:val="hps"/>
          <w:rFonts w:ascii="Garamond" w:hAnsi="Garamond"/>
          <w:lang w:val="sq-AL"/>
        </w:rPr>
        <w:t xml:space="preserve"> përshëndetin e njeriut dhe</w:t>
      </w:r>
      <w:r w:rsidRPr="0022584E">
        <w:rPr>
          <w:rFonts w:ascii="Garamond" w:hAnsi="Garamond"/>
          <w:lang w:val="sq-AL"/>
        </w:rPr>
        <w:t xml:space="preserve"> mjedisit; </w:t>
      </w:r>
    </w:p>
    <w:p w14:paraId="500B1368" w14:textId="233C6162"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ii) rregullat e detajuara dhe metodat për kryerjen e vlerësimit të sigurisë së kimikatit dhe kërkesat specifike, përmbajtjen dhe formatin e dokumentit me të dhënat e sigurisë.</w:t>
      </w:r>
    </w:p>
    <w:p w14:paraId="609A78B3" w14:textId="6B45017D" w:rsidR="00E70B6A" w:rsidRPr="0022584E" w:rsidRDefault="00E70B6A" w:rsidP="00E70B6A">
      <w:pPr>
        <w:widowControl w:val="0"/>
        <w:ind w:firstLine="284"/>
        <w:contextualSpacing/>
        <w:jc w:val="both"/>
        <w:rPr>
          <w:rFonts w:ascii="Garamond" w:eastAsia="Calibri" w:hAnsi="Garamond"/>
          <w:lang w:val="sq-AL"/>
        </w:rPr>
      </w:pPr>
      <w:r w:rsidRPr="0022584E">
        <w:rPr>
          <w:rFonts w:ascii="Garamond" w:eastAsia="Calibri" w:hAnsi="Garamond"/>
          <w:lang w:val="sq-AL"/>
        </w:rPr>
        <w:t xml:space="preserve">Projektvendim </w:t>
      </w:r>
      <w:r w:rsidR="005977C7" w:rsidRPr="0022584E">
        <w:rPr>
          <w:rFonts w:ascii="Garamond" w:eastAsia="Calibri" w:hAnsi="Garamond"/>
          <w:lang w:val="sq-AL"/>
        </w:rPr>
        <w:t>“</w:t>
      </w:r>
      <w:r w:rsidRPr="0022584E">
        <w:rPr>
          <w:rFonts w:ascii="Garamond" w:eastAsia="Calibri" w:hAnsi="Garamond"/>
          <w:lang w:val="sq-AL"/>
        </w:rPr>
        <w:t>Për rregullat e ndalimit të eksportit të merkurit metalik, komponimeve dhe përzierjeve të caktuara të merkurit, ruajtjes së sigurt të merkurit metalik dhe kriteret specifike të ruajtjes së merkurit metalik të konsideruar si mbetje, i cili është planifikuar të miratohet gjatë katër mujorit të parë të vitit 2019.</w:t>
      </w:r>
      <w:r w:rsidR="005977C7" w:rsidRPr="0022584E">
        <w:rPr>
          <w:rFonts w:ascii="Garamond" w:eastAsia="Calibri" w:hAnsi="Garamond"/>
          <w:lang w:val="sq-AL"/>
        </w:rPr>
        <w:t>”</w:t>
      </w:r>
      <w:r w:rsidRPr="0022584E">
        <w:rPr>
          <w:rFonts w:ascii="Garamond" w:eastAsia="Calibri" w:hAnsi="Garamond"/>
          <w:lang w:val="sq-AL"/>
        </w:rPr>
        <w:t xml:space="preserve"> Ky projektvendim synon të transpozojë p</w:t>
      </w:r>
      <w:r w:rsidRPr="0022584E">
        <w:rPr>
          <w:rFonts w:ascii="Garamond" w:hAnsi="Garamond"/>
          <w:lang w:val="sq-AL"/>
        </w:rPr>
        <w:t>jesërisht</w:t>
      </w:r>
      <w:r w:rsidR="007A50F8" w:rsidRPr="0022584E">
        <w:rPr>
          <w:rFonts w:ascii="Garamond" w:hAnsi="Garamond"/>
          <w:lang w:val="sq-AL"/>
        </w:rPr>
        <w:t xml:space="preserve"> rregulloren </w:t>
      </w:r>
      <w:r w:rsidRPr="0022584E">
        <w:rPr>
          <w:rFonts w:ascii="Garamond" w:hAnsi="Garamond"/>
          <w:lang w:val="sq-AL"/>
        </w:rPr>
        <w:t>EU 2017/852 të Parlamentit Evropian dhe Këshillit, datë 17</w:t>
      </w:r>
      <w:r w:rsidR="002F1C06" w:rsidRPr="0022584E">
        <w:rPr>
          <w:rFonts w:ascii="Garamond" w:hAnsi="Garamond"/>
          <w:lang w:val="sq-AL"/>
        </w:rPr>
        <w:t xml:space="preserve"> maj </w:t>
      </w:r>
      <w:r w:rsidRPr="0022584E">
        <w:rPr>
          <w:rFonts w:ascii="Garamond" w:hAnsi="Garamond"/>
          <w:lang w:val="sq-AL"/>
        </w:rPr>
        <w:t xml:space="preserve">2017 </w:t>
      </w:r>
      <w:r w:rsidR="005977C7" w:rsidRPr="0022584E">
        <w:rPr>
          <w:rFonts w:ascii="Garamond" w:hAnsi="Garamond"/>
          <w:lang w:val="sq-AL"/>
        </w:rPr>
        <w:t>“</w:t>
      </w:r>
      <w:r w:rsidRPr="0022584E">
        <w:rPr>
          <w:rFonts w:ascii="Garamond" w:hAnsi="Garamond"/>
          <w:lang w:val="sq-AL"/>
        </w:rPr>
        <w:t>Për merkurin</w:t>
      </w:r>
      <w:r w:rsidR="005977C7" w:rsidRPr="0022584E">
        <w:rPr>
          <w:rFonts w:ascii="Garamond" w:hAnsi="Garamond"/>
          <w:lang w:val="sq-AL"/>
        </w:rPr>
        <w:t>”</w:t>
      </w:r>
      <w:r w:rsidRPr="0022584E">
        <w:rPr>
          <w:rFonts w:ascii="Garamond" w:hAnsi="Garamond"/>
          <w:lang w:val="sq-AL"/>
        </w:rPr>
        <w:t xml:space="preserve"> dhe që shfuqizon</w:t>
      </w:r>
      <w:r w:rsidR="007A50F8" w:rsidRPr="0022584E">
        <w:rPr>
          <w:rFonts w:ascii="Garamond" w:hAnsi="Garamond"/>
          <w:lang w:val="sq-AL"/>
        </w:rPr>
        <w:t xml:space="preserve"> rregulloren </w:t>
      </w:r>
      <w:r w:rsidRPr="0022584E">
        <w:rPr>
          <w:rFonts w:ascii="Garamond" w:hAnsi="Garamond"/>
          <w:lang w:val="sq-AL"/>
        </w:rPr>
        <w:t>(KE)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1102/2008. </w:t>
      </w:r>
    </w:p>
    <w:p w14:paraId="486A2589" w14:textId="46D91AB0" w:rsidR="00E70B6A" w:rsidRPr="0022584E" w:rsidRDefault="00E70B6A" w:rsidP="00E70B6A">
      <w:pPr>
        <w:widowControl w:val="0"/>
        <w:ind w:firstLine="284"/>
        <w:contextualSpacing/>
        <w:jc w:val="both"/>
        <w:rPr>
          <w:rFonts w:ascii="Garamond" w:eastAsia="Calibri" w:hAnsi="Garamond"/>
          <w:lang w:val="sq-AL"/>
        </w:rPr>
      </w:pPr>
      <w:r w:rsidRPr="0022584E">
        <w:rPr>
          <w:rFonts w:ascii="Garamond" w:eastAsia="Calibri" w:hAnsi="Garamond"/>
          <w:lang w:val="sq-AL"/>
        </w:rPr>
        <w:t xml:space="preserve">Projektvendimi </w:t>
      </w:r>
      <w:r w:rsidR="005977C7" w:rsidRPr="0022584E">
        <w:rPr>
          <w:rFonts w:ascii="Garamond" w:eastAsia="Calibri" w:hAnsi="Garamond"/>
          <w:lang w:val="sq-AL"/>
        </w:rPr>
        <w:t>“</w:t>
      </w:r>
      <w:r w:rsidRPr="0022584E">
        <w:rPr>
          <w:rFonts w:ascii="Garamond" w:eastAsia="Calibri" w:hAnsi="Garamond"/>
          <w:lang w:val="sq-AL"/>
        </w:rPr>
        <w:t>Për rregullat e nevojshme për parandalimin dhe reduktimin e ndotjes së mjedisit nga asbesti</w:t>
      </w:r>
      <w:r w:rsidR="005977C7" w:rsidRPr="0022584E">
        <w:rPr>
          <w:rFonts w:ascii="Garamond" w:eastAsia="Calibri" w:hAnsi="Garamond"/>
          <w:lang w:val="sq-AL"/>
        </w:rPr>
        <w:t>”</w:t>
      </w:r>
      <w:r w:rsidRPr="0022584E">
        <w:rPr>
          <w:rFonts w:ascii="Garamond" w:eastAsia="Calibri" w:hAnsi="Garamond"/>
          <w:lang w:val="sq-AL"/>
        </w:rPr>
        <w:t>, i cili është planifikuar të miratohet gjatë katërmujorit të tretë të vitit 2019.</w:t>
      </w:r>
      <w:r w:rsidR="005977C7" w:rsidRPr="0022584E">
        <w:rPr>
          <w:rFonts w:ascii="Garamond" w:eastAsia="Calibri" w:hAnsi="Garamond"/>
          <w:lang w:val="sq-AL"/>
        </w:rPr>
        <w:t>”</w:t>
      </w:r>
      <w:r w:rsidRPr="0022584E">
        <w:rPr>
          <w:rFonts w:ascii="Garamond" w:eastAsia="Calibri" w:hAnsi="Garamond"/>
          <w:lang w:val="sq-AL"/>
        </w:rPr>
        <w:t xml:space="preserve"> Ky projektvendim synon të transpozojë p</w:t>
      </w:r>
      <w:r w:rsidRPr="0022584E">
        <w:rPr>
          <w:rFonts w:ascii="Garamond" w:hAnsi="Garamond"/>
          <w:lang w:val="sq-AL"/>
        </w:rPr>
        <w:t>jesërisht</w:t>
      </w:r>
      <w:r w:rsidR="00BC79D1" w:rsidRPr="0022584E">
        <w:rPr>
          <w:rFonts w:ascii="Garamond" w:hAnsi="Garamond"/>
          <w:lang w:val="sq-AL"/>
        </w:rPr>
        <w:t xml:space="preserve"> direktivën </w:t>
      </w:r>
      <w:r w:rsidRPr="0022584E">
        <w:rPr>
          <w:rFonts w:ascii="Garamond" w:hAnsi="Garamond"/>
          <w:lang w:val="sq-AL"/>
        </w:rPr>
        <w:t>87/217/KEE, datë 19</w:t>
      </w:r>
      <w:r w:rsidR="002F1C06" w:rsidRPr="0022584E">
        <w:rPr>
          <w:rFonts w:ascii="Garamond" w:hAnsi="Garamond"/>
          <w:lang w:val="sq-AL"/>
        </w:rPr>
        <w:t xml:space="preserve"> mars </w:t>
      </w:r>
      <w:r w:rsidRPr="0022584E">
        <w:rPr>
          <w:rFonts w:ascii="Garamond" w:hAnsi="Garamond"/>
          <w:lang w:val="sq-AL"/>
        </w:rPr>
        <w:t xml:space="preserve">1987 </w:t>
      </w:r>
      <w:r w:rsidR="005977C7" w:rsidRPr="0022584E">
        <w:rPr>
          <w:rFonts w:ascii="Garamond" w:hAnsi="Garamond"/>
          <w:lang w:val="sq-AL"/>
        </w:rPr>
        <w:t>“</w:t>
      </w:r>
      <w:r w:rsidRPr="0022584E">
        <w:rPr>
          <w:rFonts w:ascii="Garamond" w:hAnsi="Garamond"/>
          <w:lang w:val="sq-AL"/>
        </w:rPr>
        <w:t xml:space="preserve">Për </w:t>
      </w:r>
      <w:r w:rsidRPr="0022584E">
        <w:rPr>
          <w:rFonts w:ascii="Garamond" w:eastAsia="Calibri" w:hAnsi="Garamond"/>
          <w:lang w:val="sq-AL"/>
        </w:rPr>
        <w:t>parandalimin dhe reduktimin e ndotjes së mjedisit nga asbesti</w:t>
      </w:r>
      <w:r w:rsidRPr="0022584E">
        <w:rPr>
          <w:rFonts w:ascii="Garamond" w:hAnsi="Garamond"/>
          <w:lang w:val="sq-AL"/>
        </w:rPr>
        <w:t>.</w:t>
      </w:r>
      <w:r w:rsidRPr="0022584E">
        <w:rPr>
          <w:rFonts w:ascii="Garamond" w:hAnsi="Garamond"/>
          <w:shd w:val="clear" w:color="auto" w:fill="F6F6F6"/>
          <w:lang w:val="sq-AL"/>
        </w:rPr>
        <w:t xml:space="preserve"> </w:t>
      </w:r>
    </w:p>
    <w:p w14:paraId="0165FA99"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92" w:name="_Toc5133090"/>
      <w:r w:rsidRPr="0022584E">
        <w:rPr>
          <w:rFonts w:ascii="Garamond" w:eastAsia="Calibri" w:hAnsi="Garamond"/>
        </w:rPr>
        <w:t>II.2.3.3 Masat e tjera të planifikuara</w:t>
      </w:r>
      <w:bookmarkEnd w:id="92"/>
      <w:r w:rsidRPr="0022584E">
        <w:rPr>
          <w:rFonts w:ascii="Garamond" w:eastAsia="Calibri" w:hAnsi="Garamond"/>
        </w:rPr>
        <w:t xml:space="preserve"> </w:t>
      </w:r>
    </w:p>
    <w:p w14:paraId="2830E7A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Nuk është parashikuar marrja e masave </w:t>
      </w:r>
    </w:p>
    <w:p w14:paraId="08D966C7" w14:textId="55C0B110"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93" w:name="_Toc513483863"/>
      <w:bookmarkStart w:id="94" w:name="_Toc5133091"/>
      <w:r w:rsidRPr="0022584E">
        <w:rPr>
          <w:rFonts w:ascii="Garamond" w:eastAsia="Calibri" w:hAnsi="Garamond"/>
          <w:sz w:val="24"/>
          <w:szCs w:val="24"/>
        </w:rPr>
        <w:t>II.3.</w:t>
      </w:r>
      <w:r w:rsidR="006E1B8E" w:rsidRPr="0022584E">
        <w:rPr>
          <w:rFonts w:ascii="Garamond" w:eastAsia="Calibri" w:hAnsi="Garamond"/>
          <w:sz w:val="24"/>
          <w:szCs w:val="24"/>
        </w:rPr>
        <w:t xml:space="preserve"> direktivat </w:t>
      </w:r>
      <w:r w:rsidRPr="0022584E">
        <w:rPr>
          <w:rFonts w:ascii="Garamond" w:eastAsia="Calibri" w:hAnsi="Garamond"/>
          <w:sz w:val="24"/>
          <w:szCs w:val="24"/>
        </w:rPr>
        <w:t>përqasjes së re</w:t>
      </w:r>
      <w:bookmarkEnd w:id="93"/>
      <w:bookmarkEnd w:id="94"/>
    </w:p>
    <w:p w14:paraId="5795F003"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95" w:name="_Toc513483864"/>
      <w:bookmarkStart w:id="96" w:name="_Toc5133092"/>
      <w:r w:rsidRPr="0022584E">
        <w:rPr>
          <w:rFonts w:ascii="Garamond" w:eastAsia="Calibri" w:hAnsi="Garamond"/>
        </w:rPr>
        <w:t>II.3.1 Kuadri politik dhe ligjor</w:t>
      </w:r>
      <w:bookmarkEnd w:id="95"/>
      <w:bookmarkEnd w:id="96"/>
    </w:p>
    <w:p w14:paraId="70337CC0" w14:textId="59472A6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Legjislacioni shqiptar parashikon të njëjtat parime të legjislacionit të harmonizuar evropian lidhur me kërkesat minimale</w:t>
      </w:r>
      <w:r w:rsidR="007703F4" w:rsidRPr="0022584E">
        <w:rPr>
          <w:rFonts w:ascii="Garamond" w:eastAsia="ヒラギノ角ゴ Pro W3" w:hAnsi="Garamond"/>
          <w:lang w:val="sq-AL"/>
        </w:rPr>
        <w:t>/</w:t>
      </w:r>
      <w:r w:rsidRPr="0022584E">
        <w:rPr>
          <w:rFonts w:ascii="Garamond" w:eastAsia="ヒラギノ角ゴ Pro W3" w:hAnsi="Garamond"/>
          <w:lang w:val="sq-AL"/>
        </w:rPr>
        <w:t>kërkesat esenciale, referencën ndaj standardeve të harmonizuara për prezumimin e konformitetit etj. Këto pasqyrohen në</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10489/2011 dhe në të gjitha rregulloret teknike të cilat transpozojnë</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përkatëse të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Përqasjes së </w:t>
      </w:r>
      <w:r w:rsidR="00EB7BC5" w:rsidRPr="0022584E">
        <w:rPr>
          <w:rFonts w:ascii="Garamond" w:eastAsia="ヒラギノ角ゴ Pro W3" w:hAnsi="Garamond"/>
          <w:lang w:val="sq-AL"/>
        </w:rPr>
        <w:t>r</w:t>
      </w:r>
      <w:r w:rsidRPr="0022584E">
        <w:rPr>
          <w:rFonts w:ascii="Garamond" w:eastAsia="ヒラギノ角ゴ Pro W3" w:hAnsi="Garamond"/>
          <w:lang w:val="sq-AL"/>
        </w:rPr>
        <w:t>e</w:t>
      </w:r>
      <w:r w:rsidR="005977C7" w:rsidRPr="0022584E">
        <w:rPr>
          <w:rFonts w:ascii="Garamond" w:eastAsia="ヒラギノ角ゴ Pro W3" w:hAnsi="Garamond"/>
          <w:lang w:val="sq-AL"/>
        </w:rPr>
        <w:t>”</w:t>
      </w:r>
      <w:r w:rsidRPr="0022584E">
        <w:rPr>
          <w:rFonts w:ascii="Garamond" w:eastAsia="ヒラギノ角ゴ Pro W3" w:hAnsi="Garamond"/>
          <w:lang w:val="sq-AL"/>
        </w:rPr>
        <w:t>. 14 Rregulloret teknike miratohen nga Këshilli i Ministrave në bazë të këtij ligji në vitin 2015 - 2016 për: pajisjet e gazit, lodrat, etiketimin e energjisë, instrumentet matëse, pajisjet medicinale, ashensorët etj.</w:t>
      </w:r>
    </w:p>
    <w:p w14:paraId="0E3FF75A" w14:textId="1A3273F5" w:rsidR="00E70B6A" w:rsidRPr="0022584E" w:rsidRDefault="00E70B6A" w:rsidP="00E70B6A">
      <w:pPr>
        <w:pStyle w:val="Heading3"/>
        <w:keepNext w:val="0"/>
        <w:keepLines w:val="0"/>
        <w:widowControl w:val="0"/>
        <w:spacing w:before="0"/>
        <w:ind w:firstLine="284"/>
        <w:rPr>
          <w:rFonts w:ascii="Garamond" w:eastAsia="Calibri" w:hAnsi="Garamond"/>
        </w:rPr>
      </w:pPr>
      <w:bookmarkStart w:id="97" w:name="_Toc513483865"/>
      <w:bookmarkStart w:id="98" w:name="_Toc5133093"/>
      <w:r w:rsidRPr="0022584E">
        <w:rPr>
          <w:rFonts w:ascii="Garamond" w:eastAsia="Calibri" w:hAnsi="Garamond"/>
        </w:rPr>
        <w:t>II.3.2 Institucionet përgjegjëse</w:t>
      </w:r>
      <w:bookmarkEnd w:id="97"/>
      <w:bookmarkEnd w:id="98"/>
    </w:p>
    <w:p w14:paraId="08847195"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p>
    <w:p w14:paraId="5C0623F7"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Infrastrukturës dhe Energjisë;</w:t>
      </w:r>
    </w:p>
    <w:p w14:paraId="729E9577"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Shëndetësisë dhe Mbrojtjes Sociale;</w:t>
      </w:r>
    </w:p>
    <w:p w14:paraId="48D8F529"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Mjedisit dhe Turizmit;</w:t>
      </w:r>
    </w:p>
    <w:p w14:paraId="4641F458"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Ministria e Mbrojtjes; </w:t>
      </w:r>
    </w:p>
    <w:p w14:paraId="6B47B4A0"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Brendshme;</w:t>
      </w:r>
    </w:p>
    <w:p w14:paraId="38E9441A"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Autoriteti i Komunikimit Elektronik dhe Postar; </w:t>
      </w:r>
    </w:p>
    <w:p w14:paraId="67E67B86"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Qendra Kombëtare për Kontrollin e Drogave; </w:t>
      </w:r>
    </w:p>
    <w:p w14:paraId="101DBAF8" w14:textId="77777777" w:rsidR="00E70B6A" w:rsidRPr="0022584E" w:rsidRDefault="00E70B6A" w:rsidP="00E70B6A">
      <w:pPr>
        <w:widowControl w:val="0"/>
        <w:numPr>
          <w:ilvl w:val="0"/>
          <w:numId w:val="2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Inspektorati Qendror Teknik.</w:t>
      </w:r>
    </w:p>
    <w:p w14:paraId="6A9756E2" w14:textId="33A614D4" w:rsidR="00E70B6A" w:rsidRPr="0022584E" w:rsidRDefault="00E70B6A" w:rsidP="00E70B6A">
      <w:pPr>
        <w:pStyle w:val="Heading3"/>
        <w:keepNext w:val="0"/>
        <w:keepLines w:val="0"/>
        <w:widowControl w:val="0"/>
        <w:spacing w:before="0"/>
        <w:ind w:firstLine="284"/>
        <w:rPr>
          <w:rFonts w:ascii="Garamond" w:eastAsia="Calibri" w:hAnsi="Garamond"/>
        </w:rPr>
      </w:pPr>
      <w:bookmarkStart w:id="99" w:name="_Toc513483866"/>
      <w:bookmarkStart w:id="100" w:name="_Toc5133094"/>
      <w:r w:rsidRPr="0022584E">
        <w:rPr>
          <w:rFonts w:ascii="Garamond" w:eastAsia="Calibri" w:hAnsi="Garamond"/>
        </w:rPr>
        <w:t>II.3.3 Masat e planifikuara</w:t>
      </w:r>
      <w:bookmarkEnd w:id="99"/>
      <w:bookmarkEnd w:id="100"/>
    </w:p>
    <w:p w14:paraId="02D72B5E" w14:textId="0579E9E7" w:rsidR="00E70B6A" w:rsidRPr="0022584E" w:rsidRDefault="00E70B6A" w:rsidP="00E70B6A">
      <w:pPr>
        <w:pStyle w:val="Heading4"/>
        <w:keepNext w:val="0"/>
        <w:keepLines w:val="0"/>
        <w:widowControl w:val="0"/>
        <w:spacing w:before="0"/>
        <w:ind w:firstLine="284"/>
        <w:rPr>
          <w:rFonts w:ascii="Garamond" w:eastAsia="Calibri" w:hAnsi="Garamond"/>
        </w:rPr>
      </w:pPr>
      <w:bookmarkStart w:id="101" w:name="_Toc5133095"/>
      <w:r w:rsidRPr="0022584E">
        <w:rPr>
          <w:rFonts w:ascii="Garamond" w:eastAsia="Calibri" w:hAnsi="Garamond"/>
        </w:rPr>
        <w:t xml:space="preserve">II.3.3.1 Kuadri i </w:t>
      </w:r>
      <w:r w:rsidR="00EB7BC5" w:rsidRPr="0022584E">
        <w:rPr>
          <w:rFonts w:ascii="Garamond" w:eastAsia="Calibri" w:hAnsi="Garamond"/>
        </w:rPr>
        <w:t xml:space="preserve">masave të planifikuara </w:t>
      </w:r>
      <w:r w:rsidR="00797333" w:rsidRPr="0022584E">
        <w:rPr>
          <w:rFonts w:ascii="Garamond" w:eastAsia="Calibri" w:hAnsi="Garamond"/>
        </w:rPr>
        <w:t>2019–2021</w:t>
      </w:r>
      <w:bookmarkEnd w:id="101"/>
      <w:r w:rsidRPr="0022584E">
        <w:rPr>
          <w:rFonts w:ascii="Garamond" w:eastAsia="Calibri" w:hAnsi="Garamond"/>
        </w:rPr>
        <w:t xml:space="preserve"> </w:t>
      </w:r>
    </w:p>
    <w:p w14:paraId="1A8A9B1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miratimi i politikave.</w:t>
      </w:r>
    </w:p>
    <w:p w14:paraId="377195C0" w14:textId="310EF113" w:rsidR="00E70B6A" w:rsidRPr="0022584E" w:rsidRDefault="00E70B6A" w:rsidP="00E70B6A">
      <w:pPr>
        <w:pStyle w:val="Heading4"/>
        <w:keepNext w:val="0"/>
        <w:keepLines w:val="0"/>
        <w:widowControl w:val="0"/>
        <w:spacing w:before="0"/>
        <w:ind w:firstLine="284"/>
        <w:rPr>
          <w:rFonts w:ascii="Garamond" w:eastAsia="Calibri" w:hAnsi="Garamond"/>
        </w:rPr>
      </w:pPr>
      <w:bookmarkStart w:id="102" w:name="_Toc5133096"/>
      <w:r w:rsidRPr="0022584E">
        <w:rPr>
          <w:rFonts w:ascii="Garamond" w:eastAsia="Calibri" w:hAnsi="Garamond"/>
        </w:rPr>
        <w:t xml:space="preserve">II.3.3.2 Masat ligjore të planifikuara </w:t>
      </w:r>
      <w:r w:rsidR="006E4A66" w:rsidRPr="0022584E">
        <w:rPr>
          <w:rFonts w:ascii="Garamond" w:eastAsia="Calibri" w:hAnsi="Garamond"/>
        </w:rPr>
        <w:t>2019–2021</w:t>
      </w:r>
      <w:bookmarkEnd w:id="102"/>
    </w:p>
    <w:p w14:paraId="35BD6A83" w14:textId="64127BC9"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 </w:t>
      </w:r>
      <w:r w:rsidR="005977C7" w:rsidRPr="0022584E">
        <w:rPr>
          <w:rFonts w:ascii="Garamond" w:eastAsia="ヒラギノ角ゴ Pro W3" w:hAnsi="Garamond"/>
          <w:lang w:val="sq-AL"/>
        </w:rPr>
        <w:t>“</w:t>
      </w:r>
      <w:r w:rsidRPr="0022584E">
        <w:rPr>
          <w:rFonts w:ascii="Garamond" w:eastAsia="ヒラギノ角ゴ Pro W3" w:hAnsi="Garamond"/>
          <w:lang w:val="sq-AL"/>
        </w:rPr>
        <w:t>Për ngritjen e sistemit të gjurmimit të artikujve piroteknikë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cili do të përafrojë pjesërisht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Implementimit të Komisionit 2014/58/BE të datës 16</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2014,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2007/23/KE të Parlamentit Evropian dhe Këshillit, për krijimin e një sistemi për gjurmimin e artikujve piroteknikë</w:t>
      </w:r>
      <w:r w:rsidR="005977C7" w:rsidRPr="0022584E">
        <w:rPr>
          <w:rFonts w:ascii="Garamond" w:eastAsia="ヒラギノ角ゴ Pro W3" w:hAnsi="Garamond"/>
          <w:lang w:val="sq-AL"/>
        </w:rPr>
        <w:t>”</w:t>
      </w:r>
      <w:r w:rsidRPr="0022584E">
        <w:rPr>
          <w:rFonts w:ascii="Garamond" w:eastAsia="ヒラギノ角ゴ Pro W3" w:hAnsi="Garamond"/>
          <w:lang w:val="sq-AL"/>
        </w:rPr>
        <w:t>; Planifikohet të miratohet në tremujorin e parë të vitit 2020.</w:t>
      </w:r>
    </w:p>
    <w:p w14:paraId="3EABE3A7" w14:textId="59210631"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Për hedhjen në treg të produkteve piroteknikë</w:t>
      </w:r>
      <w:r w:rsidR="005977C7" w:rsidRPr="0022584E">
        <w:rPr>
          <w:rFonts w:ascii="Garamond" w:eastAsia="ヒラギノ角ゴ Pro W3" w:hAnsi="Garamond"/>
          <w:lang w:val="sq-AL"/>
        </w:rPr>
        <w:t>”</w:t>
      </w:r>
      <w:r w:rsidRPr="0022584E">
        <w:rPr>
          <w:rFonts w:ascii="Garamond" w:eastAsia="ヒラギノ角ゴ Pro W3" w:hAnsi="Garamond"/>
          <w:lang w:val="sq-AL"/>
        </w:rPr>
        <w:t>, i cili do të përafrojë pjesërisht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2013/29/BE të Parlamentit Evropian dhe të Këshillit të datës 12</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2013 mbi harmonizimin e ligjeve të Shteteve Anëtare në lidhje me vënien në dispozicion të tregut të produkteve piroteknike</w:t>
      </w:r>
      <w:r w:rsidR="005977C7" w:rsidRPr="0022584E">
        <w:rPr>
          <w:rFonts w:ascii="Garamond" w:eastAsia="ヒラギノ角ゴ Pro W3" w:hAnsi="Garamond"/>
          <w:lang w:val="sq-AL"/>
        </w:rPr>
        <w:t>”</w:t>
      </w:r>
      <w:r w:rsidRPr="0022584E">
        <w:rPr>
          <w:rFonts w:ascii="Garamond" w:eastAsia="ヒラギノ角ゴ Pro W3" w:hAnsi="Garamond"/>
          <w:lang w:val="sq-AL"/>
        </w:rPr>
        <w:t>. Planifikohet të miratohet në tremujorin e katërt të vitit 2019.</w:t>
      </w:r>
    </w:p>
    <w:p w14:paraId="6349631E" w14:textId="2451DF0A"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Për hedhjen në treg të lëndëve plasëse për përdorim civil</w:t>
      </w:r>
      <w:r w:rsidR="005977C7" w:rsidRPr="0022584E">
        <w:rPr>
          <w:rFonts w:ascii="Garamond" w:eastAsia="ヒラギノ角ゴ Pro W3" w:hAnsi="Garamond"/>
          <w:lang w:val="sq-AL"/>
        </w:rPr>
        <w:t>”</w:t>
      </w:r>
      <w:r w:rsidRPr="0022584E">
        <w:rPr>
          <w:rFonts w:ascii="Garamond" w:eastAsia="ヒラギノ角ゴ Pro W3" w:hAnsi="Garamond"/>
          <w:lang w:val="sq-AL"/>
        </w:rPr>
        <w:t>, i cili do të përafrojë pjesërisht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2014/28/BE të Parlamentit Evropian dhe Këshillit të datës 26 shkurt 2014 mbi harmonizimin e ligjeve të shteteve anëtare në lidhje me vënien në dispozicion të tregut dhe mbikëqyrjen e eksplozivëve për përdorim civil. Planifikohet të miratohet në tremujorin e katërt të vitit 2019.</w:t>
      </w:r>
    </w:p>
    <w:p w14:paraId="116C73DB" w14:textId="63828D26"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i Këshillit të Ministrave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rregullit teknik për tension të ulët dhe përcaktimin e listës së standardeve të harmonizuara</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synon përafrimin e plotë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2014/35/BE të Parlamentit Evropian dhe të Këshillit të datës 26 shkurt 2014 për harmonizimin e ligjet e Shteteve Anëtare lidhur me vënien në dispozicion të tregut të pajisjeve elektrike të dizajnuara për përdorim brenda kufijve të caktuar të tensionit (LVD)</w:t>
      </w:r>
      <w:r w:rsidR="005977C7" w:rsidRPr="0022584E">
        <w:rPr>
          <w:rFonts w:ascii="Garamond" w:eastAsia="ヒラギノ角ゴ Pro W3" w:hAnsi="Garamond"/>
          <w:lang w:val="sq-AL"/>
        </w:rPr>
        <w:t>”</w:t>
      </w:r>
      <w:r w:rsidRPr="0022584E">
        <w:rPr>
          <w:rFonts w:ascii="Garamond" w:eastAsia="ヒラギノ角ゴ Pro W3" w:hAnsi="Garamond"/>
          <w:lang w:val="sq-AL"/>
        </w:rPr>
        <w:t>. Planifikohet të miratohet në tremujorin e tretë të vitit 2019.</w:t>
      </w:r>
    </w:p>
    <w:p w14:paraId="08A55900" w14:textId="6CB84A96"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i Këshillit të Ministrave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rregullit teknik për instrumentet e peshimit joautomatik dhe përcaktimin e listës së standardeve të harmonizuara</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synon përafrimin e plotë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2014/31/BE të Parlamentit Evropian dhe të Këshillit të datës 26 shkurt 2014 për harmonizimin e ligjet e Shteteve Anëtare lidhur me vendosjen në dispozicion në treg të instrumenteve </w:t>
      </w:r>
      <w:r w:rsidR="00EA5807" w:rsidRPr="0022584E">
        <w:rPr>
          <w:rFonts w:ascii="Garamond" w:eastAsia="ヒラギノ角ゴ Pro W3" w:hAnsi="Garamond"/>
          <w:lang w:val="sq-AL"/>
        </w:rPr>
        <w:t>jo</w:t>
      </w:r>
      <w:r w:rsidRPr="0022584E">
        <w:rPr>
          <w:rFonts w:ascii="Garamond" w:eastAsia="ヒラギノ角ゴ Pro W3" w:hAnsi="Garamond"/>
          <w:lang w:val="sq-AL"/>
        </w:rPr>
        <w:t>automatik. (NAWI)</w:t>
      </w:r>
      <w:r w:rsidR="005977C7" w:rsidRPr="0022584E">
        <w:rPr>
          <w:rFonts w:ascii="Garamond" w:eastAsia="ヒラギノ角ゴ Pro W3" w:hAnsi="Garamond"/>
          <w:lang w:val="sq-AL"/>
        </w:rPr>
        <w:t>”</w:t>
      </w:r>
      <w:r w:rsidRPr="0022584E">
        <w:rPr>
          <w:rFonts w:ascii="Garamond" w:eastAsia="ヒラギノ角ゴ Pro W3" w:hAnsi="Garamond"/>
          <w:lang w:val="sq-AL"/>
        </w:rPr>
        <w:t>. Planifikohet të miratohet në tremujorin e dytë të vitit 2019.</w:t>
      </w:r>
    </w:p>
    <w:p w14:paraId="4A541091" w14:textId="5C2A6E08"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i Këshillit të Ministrave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rregullit teknik për përputhshmërinë elektromagnetike të pajisjeve dhe përcaktimin e listës së standardeve të harmonizuara</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synon përafrimin e plotë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2014/30/BE të Parlamentit Evropian dhe të Këshillit të datës 26 shkurt 2014 për harmonizimin e ligjet e Shteteve Anëtare në lidhje me përputhshmërinë elektromagnetike (EMC)</w:t>
      </w:r>
      <w:r w:rsidR="005977C7" w:rsidRPr="0022584E">
        <w:rPr>
          <w:rFonts w:ascii="Garamond" w:eastAsia="ヒラギノ角ゴ Pro W3" w:hAnsi="Garamond"/>
          <w:lang w:val="sq-AL"/>
        </w:rPr>
        <w:t>”</w:t>
      </w:r>
      <w:r w:rsidRPr="0022584E">
        <w:rPr>
          <w:rFonts w:ascii="Garamond" w:eastAsia="ヒラギノ角ゴ Pro W3" w:hAnsi="Garamond"/>
          <w:lang w:val="sq-AL"/>
        </w:rPr>
        <w:t>. Planifikohet të miratohet në tremujorin e dytë të vitit 2019.</w:t>
      </w:r>
    </w:p>
    <w:p w14:paraId="160C7407" w14:textId="1F5034F1"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i Këshillit të Ministrave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w:t>
      </w:r>
      <w:r w:rsidR="007A50F8" w:rsidRPr="0022584E">
        <w:rPr>
          <w:rFonts w:ascii="Garamond" w:eastAsia="ヒラギノ角ゴ Pro W3" w:hAnsi="Garamond"/>
          <w:lang w:val="sq-AL"/>
        </w:rPr>
        <w:t xml:space="preserve"> rregullores </w:t>
      </w:r>
      <w:r w:rsidR="00EB7BC5" w:rsidRPr="0022584E">
        <w:rPr>
          <w:rFonts w:ascii="Garamond" w:eastAsia="ヒラギノ角ゴ Pro W3" w:hAnsi="Garamond"/>
          <w:lang w:val="sq-AL"/>
        </w:rPr>
        <w:t>teknike për pajisjet e transportueshme me presion</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cili do të përafrojë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2010/35/BE të Parlamentit Evropian dhe Këshillit të datës 16</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2010 mbi pajisjet nën presion të transportueshme dhe shfuqizon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Këshillit 76/767/KEE, 84/525/KEE, 84/526/KEE, 84/527/KEE dhe 1999/36/KE</w:t>
      </w:r>
      <w:r w:rsidR="005977C7" w:rsidRPr="0022584E">
        <w:rPr>
          <w:rFonts w:ascii="Garamond" w:eastAsia="ヒラギノ角ゴ Pro W3" w:hAnsi="Garamond"/>
          <w:lang w:val="sq-AL"/>
        </w:rPr>
        <w:t>”</w:t>
      </w:r>
      <w:r w:rsidRPr="0022584E">
        <w:rPr>
          <w:rFonts w:ascii="Garamond" w:eastAsia="ヒラギノ角ゴ Pro W3" w:hAnsi="Garamond"/>
          <w:lang w:val="sq-AL"/>
        </w:rPr>
        <w:t>. Planifikohet të miratohet në tremujorin e dytë të vitit 2019.</w:t>
      </w:r>
    </w:p>
    <w:p w14:paraId="76CBF2DA" w14:textId="13CB62A2"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i Këshillit të Ministrave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rregullit teknik për pajisjet radio, njohjen e ndërsjellë të vlerësimit të konformitetit të tyre dhe përcaktimi i listës së standardeve të harmonizuara</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për transpozimin e pjesshëm </w:t>
      </w:r>
      <w:r w:rsidR="00691C6B" w:rsidRPr="0022584E">
        <w:rPr>
          <w:rFonts w:ascii="Garamond" w:eastAsia="ヒラギノ角ゴ Pro W3" w:hAnsi="Garamond"/>
          <w:lang w:val="sq-AL"/>
        </w:rPr>
        <w:t>të</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2014/53/BE të Parlamentit Evropian dhe të Këshillit të datës 16</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2014 mbi harmonizimin e ligjeve të Shteteve Anëtare në lidhje me vënien në dispozicion të tregut të pajisjeve radiofonike dhe duke shfuqizuar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1999/5/KE e cila ka qenë transpozuar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546, datë 13.6.2013. Planifikohet të miratohet në tremujorin e parë të vitit 2019.</w:t>
      </w:r>
    </w:p>
    <w:p w14:paraId="09308BE3" w14:textId="24EA70AA" w:rsidR="00E70B6A" w:rsidRPr="0022584E" w:rsidRDefault="00E70B6A" w:rsidP="00E70B6A">
      <w:pPr>
        <w:widowControl w:val="0"/>
        <w:numPr>
          <w:ilvl w:val="0"/>
          <w:numId w:val="27"/>
        </w:numPr>
        <w:ind w:left="0" w:firstLine="284"/>
        <w:jc w:val="both"/>
        <w:rPr>
          <w:rFonts w:ascii="Garamond" w:eastAsia="ヒラギノ角ゴ Pro W3" w:hAnsi="Garamond"/>
          <w:lang w:val="sq-AL"/>
        </w:rPr>
      </w:pPr>
      <w:r w:rsidRPr="0022584E">
        <w:rPr>
          <w:rFonts w:ascii="Garamond" w:eastAsia="ヒラギノ角ゴ Pro W3" w:hAnsi="Garamond"/>
          <w:lang w:val="sq-AL"/>
        </w:rPr>
        <w:t>Projektligjit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89/2014 </w:t>
      </w:r>
      <w:r w:rsidR="005977C7" w:rsidRPr="0022584E">
        <w:rPr>
          <w:rFonts w:ascii="Garamond" w:eastAsia="ヒラギノ角ゴ Pro W3" w:hAnsi="Garamond"/>
          <w:lang w:val="sq-AL"/>
        </w:rPr>
        <w:t>“</w:t>
      </w:r>
      <w:r w:rsidRPr="0022584E">
        <w:rPr>
          <w:rFonts w:ascii="Garamond" w:eastAsia="ヒラギノ角ゴ Pro W3" w:hAnsi="Garamond"/>
          <w:lang w:val="sq-AL"/>
        </w:rPr>
        <w:t>Për pajisjet mjekësore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synon të transpozojë pjesërisht</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93/42 </w:t>
      </w:r>
      <w:r w:rsidR="005977C7" w:rsidRPr="0022584E">
        <w:rPr>
          <w:rFonts w:ascii="Garamond" w:eastAsia="ヒラギノ角ゴ Pro W3" w:hAnsi="Garamond"/>
          <w:lang w:val="sq-AL"/>
        </w:rPr>
        <w:t>“</w:t>
      </w:r>
      <w:r w:rsidRPr="0022584E">
        <w:rPr>
          <w:rFonts w:ascii="Garamond" w:eastAsia="ヒラギノ角ゴ Pro W3" w:hAnsi="Garamond"/>
          <w:lang w:val="sq-AL"/>
        </w:rPr>
        <w:t>Për pajisjet mjekësore</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90/385/KEE </w:t>
      </w:r>
      <w:r w:rsidR="005977C7" w:rsidRPr="0022584E">
        <w:rPr>
          <w:rFonts w:ascii="Garamond" w:eastAsia="ヒラギノ角ゴ Pro W3" w:hAnsi="Garamond"/>
          <w:lang w:val="sq-AL"/>
        </w:rPr>
        <w:t>“</w:t>
      </w:r>
      <w:r w:rsidRPr="0022584E">
        <w:rPr>
          <w:rFonts w:ascii="Garamond" w:eastAsia="ヒラギノ角ゴ Pro W3" w:hAnsi="Garamond"/>
          <w:lang w:val="sq-AL"/>
        </w:rPr>
        <w:t>Për kërkesat thelbësore, vlerësimin e konformitetit dhe markimin CE të pajisjeve të implantueshme aktive</w:t>
      </w:r>
      <w:r w:rsidR="005977C7" w:rsidRPr="0022584E">
        <w:rPr>
          <w:rFonts w:ascii="Garamond" w:eastAsia="ヒラギノ角ゴ Pro W3" w:hAnsi="Garamond"/>
          <w:lang w:val="sq-AL"/>
        </w:rPr>
        <w:t>”</w:t>
      </w:r>
      <w:r w:rsidR="00596C4F" w:rsidRPr="0022584E">
        <w:rPr>
          <w:rFonts w:ascii="Garamond" w:eastAsia="ヒラギノ角ゴ Pro W3" w:hAnsi="Garamond"/>
          <w:lang w:val="sq-AL"/>
        </w:rPr>
        <w:t>, si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98/79/KEE </w:t>
      </w:r>
      <w:r w:rsidR="005977C7" w:rsidRPr="0022584E">
        <w:rPr>
          <w:rFonts w:ascii="Garamond" w:eastAsia="ヒラギノ角ゴ Pro W3" w:hAnsi="Garamond"/>
          <w:lang w:val="sq-AL"/>
        </w:rPr>
        <w:t>“</w:t>
      </w:r>
      <w:r w:rsidRPr="0022584E">
        <w:rPr>
          <w:rFonts w:ascii="Garamond" w:eastAsia="ヒラギノ角ゴ Pro W3" w:hAnsi="Garamond"/>
          <w:lang w:val="sq-AL"/>
        </w:rPr>
        <w:t>Mbi kërkesat thelbësore, vlerësimin e konformitetit dhe markimin CE të pajisjeve t</w:t>
      </w:r>
      <w:r w:rsidR="00C60C4B">
        <w:rPr>
          <w:rFonts w:ascii="Garamond" w:eastAsia="ヒラギノ角ゴ Pro W3" w:hAnsi="Garamond"/>
          <w:lang w:val="sq-AL"/>
        </w:rPr>
        <w:t>ë</w:t>
      </w:r>
      <w:r w:rsidRPr="0022584E">
        <w:rPr>
          <w:rFonts w:ascii="Garamond" w:eastAsia="ヒラギノ角ゴ Pro W3" w:hAnsi="Garamond"/>
          <w:lang w:val="sq-AL"/>
        </w:rPr>
        <w:t xml:space="preserve"> pajisjeve in vitro</w:t>
      </w:r>
      <w:r w:rsidR="005977C7" w:rsidRPr="0022584E">
        <w:rPr>
          <w:rFonts w:ascii="Garamond" w:eastAsia="ヒラギノ角ゴ Pro W3" w:hAnsi="Garamond"/>
          <w:lang w:val="sq-AL"/>
        </w:rPr>
        <w:t>”</w:t>
      </w:r>
      <w:r w:rsidRPr="0022584E">
        <w:rPr>
          <w:rFonts w:ascii="Garamond" w:eastAsia="ヒラギノ角ゴ Pro W3" w:hAnsi="Garamond"/>
          <w:lang w:val="sq-AL"/>
        </w:rPr>
        <w:t>. Planifikohet të miratohet në tremujorin e dytë të vitit 2019.</w:t>
      </w:r>
    </w:p>
    <w:p w14:paraId="410E0CD7" w14:textId="630BB52D" w:rsidR="00E70B6A" w:rsidRPr="0022584E" w:rsidRDefault="00E70B6A" w:rsidP="00E70B6A">
      <w:pPr>
        <w:pStyle w:val="Heading4"/>
        <w:keepNext w:val="0"/>
        <w:keepLines w:val="0"/>
        <w:widowControl w:val="0"/>
        <w:spacing w:before="0"/>
        <w:ind w:firstLine="284"/>
        <w:rPr>
          <w:rFonts w:ascii="Garamond" w:eastAsia="Calibri" w:hAnsi="Garamond"/>
        </w:rPr>
      </w:pPr>
      <w:bookmarkStart w:id="103" w:name="_Toc5133097"/>
      <w:r w:rsidRPr="0022584E">
        <w:rPr>
          <w:rFonts w:ascii="Garamond" w:eastAsia="Calibri" w:hAnsi="Garamond"/>
        </w:rPr>
        <w:t>II.3.3.3 Masa të tjera të planifikuara</w:t>
      </w:r>
      <w:bookmarkEnd w:id="103"/>
      <w:r w:rsidRPr="0022584E">
        <w:rPr>
          <w:rFonts w:ascii="Garamond" w:eastAsia="Calibri" w:hAnsi="Garamond"/>
        </w:rPr>
        <w:t xml:space="preserve"> </w:t>
      </w:r>
    </w:p>
    <w:p w14:paraId="13A5FB5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marrja e masave ligjore.</w:t>
      </w:r>
    </w:p>
    <w:p w14:paraId="6806C93F"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104" w:name="_Toc513483867"/>
      <w:bookmarkStart w:id="105" w:name="_Toc5133098"/>
      <w:r w:rsidRPr="0022584E">
        <w:rPr>
          <w:rFonts w:ascii="Garamond" w:eastAsia="Calibri" w:hAnsi="Garamond"/>
          <w:sz w:val="24"/>
          <w:szCs w:val="24"/>
        </w:rPr>
        <w:t xml:space="preserve">II.4 Masat </w:t>
      </w:r>
      <w:bookmarkEnd w:id="104"/>
      <w:r w:rsidRPr="0022584E">
        <w:rPr>
          <w:rFonts w:ascii="Garamond" w:eastAsia="Calibri" w:hAnsi="Garamond"/>
          <w:sz w:val="24"/>
          <w:szCs w:val="24"/>
        </w:rPr>
        <w:t>procedurale</w:t>
      </w:r>
      <w:bookmarkEnd w:id="105"/>
    </w:p>
    <w:p w14:paraId="6B773BE4"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106" w:name="_Toc513483868"/>
      <w:bookmarkStart w:id="107" w:name="_Toc5133099"/>
      <w:r w:rsidRPr="0022584E">
        <w:rPr>
          <w:rFonts w:ascii="Garamond" w:eastAsia="Calibri" w:hAnsi="Garamond"/>
        </w:rPr>
        <w:t>II.4.1 Kuadri politik dhe ligjor</w:t>
      </w:r>
      <w:bookmarkEnd w:id="106"/>
      <w:bookmarkEnd w:id="107"/>
    </w:p>
    <w:p w14:paraId="64B6D99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Ka përafrim të pjesshëm në fushën e masave procedurale, veçanërisht në: armët e zjarrit; etiketimin dhe përzierjet e tekstilit; dhe çmimet e produkteve medicinale.</w:t>
      </w:r>
    </w:p>
    <w:p w14:paraId="182D50E7" w14:textId="4E71AE2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U miratua </w:t>
      </w:r>
      <w:r w:rsidR="00F16901" w:rsidRPr="0022584E">
        <w:rPr>
          <w:rFonts w:ascii="Garamond" w:eastAsia="ヒラギノ角ゴ Pro W3" w:hAnsi="Garamond"/>
          <w:lang w:val="sq-AL"/>
        </w:rPr>
        <w:t>l</w:t>
      </w:r>
      <w:r w:rsidRPr="0022584E">
        <w:rPr>
          <w:rFonts w:ascii="Garamond" w:eastAsia="ヒラギノ角ゴ Pro W3" w:hAnsi="Garamond"/>
          <w:lang w:val="sq-AL"/>
        </w:rPr>
        <w:t xml:space="preserve">igji </w:t>
      </w:r>
      <w:r w:rsidR="00EB7BC5"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27/2018 </w:t>
      </w:r>
      <w:r w:rsidR="005977C7" w:rsidRPr="0022584E">
        <w:rPr>
          <w:rFonts w:ascii="Garamond" w:eastAsia="ヒラギノ角ゴ Pro W3" w:hAnsi="Garamond"/>
          <w:lang w:val="sq-AL"/>
        </w:rPr>
        <w:t>“</w:t>
      </w:r>
      <w:r w:rsidRPr="0022584E">
        <w:rPr>
          <w:rFonts w:ascii="Garamond" w:eastAsia="ヒラギノ角ゴ Pro W3" w:hAnsi="Garamond"/>
          <w:lang w:val="sq-AL"/>
        </w:rPr>
        <w:t>Për trashëgiminë kulturore dhe muzetë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shfuqizoi</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00F16901" w:rsidRPr="0022584E">
        <w:rPr>
          <w:rFonts w:ascii="Garamond" w:eastAsia="ヒラギノ角ゴ Pro W3" w:hAnsi="Garamond"/>
          <w:lang w:val="sq-AL"/>
        </w:rPr>
        <w:t>9048, datë 7.</w:t>
      </w:r>
      <w:r w:rsidRPr="0022584E">
        <w:rPr>
          <w:rFonts w:ascii="Garamond" w:eastAsia="ヒラギノ角ゴ Pro W3" w:hAnsi="Garamond"/>
          <w:lang w:val="sq-AL"/>
        </w:rPr>
        <w:t xml:space="preserve">4.2003 </w:t>
      </w:r>
      <w:r w:rsidR="005977C7" w:rsidRPr="0022584E">
        <w:rPr>
          <w:rFonts w:ascii="Garamond" w:eastAsia="ヒラギノ角ゴ Pro W3" w:hAnsi="Garamond"/>
          <w:lang w:val="sq-AL"/>
        </w:rPr>
        <w:t>“</w:t>
      </w:r>
      <w:r w:rsidRPr="0022584E">
        <w:rPr>
          <w:rFonts w:ascii="Garamond" w:eastAsia="ヒラギノ角ゴ Pro W3" w:hAnsi="Garamond"/>
          <w:lang w:val="sq-AL"/>
        </w:rPr>
        <w:t>Për trashëgiminë kulturore</w:t>
      </w:r>
      <w:r w:rsidR="005977C7" w:rsidRPr="0022584E">
        <w:rPr>
          <w:rFonts w:ascii="Garamond" w:eastAsia="ヒラギノ角ゴ Pro W3" w:hAnsi="Garamond"/>
          <w:lang w:val="sq-AL"/>
        </w:rPr>
        <w:t>”</w:t>
      </w:r>
      <w:r w:rsidR="00EB7BC5" w:rsidRPr="0022584E">
        <w:rPr>
          <w:rFonts w:ascii="Garamond" w:eastAsia="ヒラギノ角ゴ Pro W3" w:hAnsi="Garamond"/>
          <w:lang w:val="sq-AL"/>
        </w:rPr>
        <w:t xml:space="preserve"> </w:t>
      </w:r>
      <w:r w:rsidRPr="0022584E">
        <w:rPr>
          <w:rFonts w:ascii="Garamond" w:eastAsia="ヒラギノ角ゴ Pro W3" w:hAnsi="Garamond"/>
          <w:lang w:val="sq-AL"/>
        </w:rPr>
        <w:t>dhe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9386, datë 4.5.2005, </w:t>
      </w:r>
      <w:r w:rsidR="005977C7" w:rsidRPr="0022584E">
        <w:rPr>
          <w:rFonts w:ascii="Garamond" w:eastAsia="ヒラギノ角ゴ Pro W3" w:hAnsi="Garamond"/>
          <w:lang w:val="sq-AL"/>
        </w:rPr>
        <w:t>“</w:t>
      </w:r>
      <w:r w:rsidRPr="0022584E">
        <w:rPr>
          <w:rFonts w:ascii="Garamond" w:eastAsia="ヒラギノ角ゴ Pro W3" w:hAnsi="Garamond"/>
          <w:lang w:val="sq-AL"/>
        </w:rPr>
        <w:t>Për muzetë</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që përafroi pjesërisht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2014/60/BE të Parlamentit Evropian dhe Këshillit të datës 15</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2014 mbi kthimin e objekteve kulturore të larguara në mënyrë të paligjshme nga territori i një Shteti Anëtar</w:t>
      </w:r>
      <w:r w:rsidR="00596C4F" w:rsidRPr="0022584E">
        <w:rPr>
          <w:rFonts w:ascii="Garamond" w:eastAsia="ヒラギノ角ゴ Pro W3" w:hAnsi="Garamond"/>
          <w:lang w:val="sq-AL"/>
        </w:rPr>
        <w:t>, si dhe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Këshillit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116/2009, datë 18</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2008 mbi eksportin e mallrave kulturore.</w:t>
      </w:r>
    </w:p>
    <w:p w14:paraId="236BB50B" w14:textId="5457E930" w:rsidR="00E70B6A" w:rsidRPr="0022584E" w:rsidRDefault="00E70B6A" w:rsidP="00E70B6A">
      <w:pPr>
        <w:widowControl w:val="0"/>
        <w:ind w:firstLine="284"/>
        <w:jc w:val="both"/>
        <w:rPr>
          <w:rFonts w:ascii="Garamond" w:hAnsi="Garamond"/>
          <w:lang w:val="sq-AL"/>
        </w:rPr>
      </w:pPr>
      <w:r w:rsidRPr="0022584E">
        <w:rPr>
          <w:rFonts w:ascii="Garamond" w:eastAsia="ヒラギノ角ゴ Pro W3" w:hAnsi="Garamond"/>
          <w:lang w:val="sq-AL"/>
        </w:rPr>
        <w:t>Gjithashtu, me</w:t>
      </w:r>
      <w:r w:rsidR="007A50F8" w:rsidRPr="0022584E">
        <w:rPr>
          <w:rFonts w:ascii="Garamond" w:eastAsia="ヒラギノ角ゴ Pro W3" w:hAnsi="Garamond"/>
          <w:lang w:val="sq-AL"/>
        </w:rPr>
        <w:t xml:space="preserve"> vendim </w:t>
      </w:r>
      <w:r w:rsidRPr="0022584E">
        <w:rPr>
          <w:rFonts w:ascii="Garamond" w:eastAsia="ヒラギノ角ゴ Pro W3" w:hAnsi="Garamond"/>
          <w:lang w:val="sq-AL"/>
        </w:rPr>
        <w:t>të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hAnsi="Garamond"/>
          <w:lang w:val="sq-AL"/>
        </w:rPr>
        <w:t>27</w:t>
      </w:r>
      <w:r w:rsidR="00137E3B" w:rsidRPr="0022584E">
        <w:rPr>
          <w:rFonts w:ascii="Garamond" w:hAnsi="Garamond"/>
          <w:lang w:val="sq-AL"/>
        </w:rPr>
        <w:t xml:space="preserve">8, datë </w:t>
      </w:r>
      <w:r w:rsidR="00F16901" w:rsidRPr="0022584E">
        <w:rPr>
          <w:rFonts w:ascii="Garamond" w:hAnsi="Garamond"/>
          <w:lang w:val="sq-AL"/>
        </w:rPr>
        <w:t>16.</w:t>
      </w:r>
      <w:r w:rsidRPr="0022584E">
        <w:rPr>
          <w:rFonts w:ascii="Garamond" w:hAnsi="Garamond"/>
          <w:lang w:val="sq-AL"/>
        </w:rPr>
        <w:t xml:space="preserve">5.2018 </w:t>
      </w:r>
      <w:r w:rsidR="005977C7" w:rsidRPr="0022584E">
        <w:rPr>
          <w:rFonts w:ascii="Garamond" w:hAnsi="Garamond"/>
          <w:lang w:val="sq-AL"/>
        </w:rPr>
        <w:t>“</w:t>
      </w:r>
      <w:r w:rsidRPr="0022584E">
        <w:rPr>
          <w:rFonts w:ascii="Garamond" w:hAnsi="Garamond"/>
          <w:lang w:val="sq-AL"/>
        </w:rPr>
        <w:t>Për krijimin e Bazës së të Dhënave Shtetërorë, Regjistri Kombëtar i Pasurive Kulturore (RKPK)</w:t>
      </w:r>
      <w:r w:rsidR="005977C7" w:rsidRPr="0022584E">
        <w:rPr>
          <w:rFonts w:ascii="Garamond" w:hAnsi="Garamond"/>
          <w:lang w:val="sq-AL"/>
        </w:rPr>
        <w:t>”</w:t>
      </w:r>
      <w:r w:rsidRPr="0022584E">
        <w:rPr>
          <w:rFonts w:ascii="Garamond" w:hAnsi="Garamond"/>
          <w:lang w:val="sq-AL"/>
        </w:rPr>
        <w:t xml:space="preserve">, </w:t>
      </w:r>
      <w:r w:rsidR="00F16901" w:rsidRPr="0022584E">
        <w:rPr>
          <w:rFonts w:ascii="Garamond" w:hAnsi="Garamond"/>
          <w:lang w:val="sq-AL"/>
        </w:rPr>
        <w:t>baza e të dhënave shtetërore</w:t>
      </w:r>
      <w:r w:rsidRPr="0022584E">
        <w:rPr>
          <w:rFonts w:ascii="Garamond" w:hAnsi="Garamond"/>
          <w:lang w:val="sq-AL"/>
        </w:rPr>
        <w:t xml:space="preserve"> </w:t>
      </w:r>
      <w:r w:rsidR="005977C7" w:rsidRPr="0022584E">
        <w:rPr>
          <w:rFonts w:ascii="Garamond" w:hAnsi="Garamond"/>
          <w:lang w:val="sq-AL"/>
        </w:rPr>
        <w:t>“</w:t>
      </w:r>
      <w:r w:rsidRPr="0022584E">
        <w:rPr>
          <w:rFonts w:ascii="Garamond" w:hAnsi="Garamond"/>
          <w:lang w:val="sq-AL"/>
        </w:rPr>
        <w:t>Regjistri Kombëtar i Pasurive Kulturore (RKIPK)</w:t>
      </w:r>
      <w:r w:rsidR="005977C7" w:rsidRPr="0022584E">
        <w:rPr>
          <w:rFonts w:ascii="Garamond" w:hAnsi="Garamond"/>
          <w:lang w:val="sq-AL"/>
        </w:rPr>
        <w:t>”</w:t>
      </w:r>
      <w:r w:rsidRPr="0022584E">
        <w:rPr>
          <w:rFonts w:ascii="Garamond" w:hAnsi="Garamond"/>
          <w:lang w:val="sq-AL"/>
        </w:rPr>
        <w:t xml:space="preserve">,administrohet pranë Ministrisë së Kulturës, Qendra Kombëtare të Inventarizimit të Pasurive Kulturore, </w:t>
      </w:r>
      <w:r w:rsidRPr="0022584E">
        <w:rPr>
          <w:rFonts w:ascii="Garamond" w:hAnsi="Garamond"/>
          <w:lang w:val="sq-AL" w:eastAsia="en-GB"/>
        </w:rPr>
        <w:t xml:space="preserve">për të gjitha kategoritë e poseduesve </w:t>
      </w:r>
      <w:r w:rsidRPr="0022584E">
        <w:rPr>
          <w:rFonts w:ascii="Garamond" w:hAnsi="Garamond"/>
          <w:lang w:val="sq-AL"/>
        </w:rPr>
        <w:t xml:space="preserve">përmes Sistemit Informatik Kombëtar të Regjistrimit dhe Administrimit të Pasurive Kulturore e cila synon </w:t>
      </w:r>
      <w:r w:rsidRPr="0022584E">
        <w:rPr>
          <w:rFonts w:ascii="Garamond" w:hAnsi="Garamond"/>
          <w:lang w:val="sq-AL" w:eastAsia="en-GB"/>
        </w:rPr>
        <w:t xml:space="preserve">identifikimin, regjistrimin, ruajtjen dhe </w:t>
      </w:r>
      <w:r w:rsidRPr="0022584E">
        <w:rPr>
          <w:rFonts w:ascii="Garamond" w:hAnsi="Garamond"/>
          <w:lang w:val="sq-AL"/>
        </w:rPr>
        <w:t xml:space="preserve">lidhjen në kohë reale </w:t>
      </w:r>
      <w:r w:rsidRPr="0022584E">
        <w:rPr>
          <w:rFonts w:ascii="Garamond" w:hAnsi="Garamond"/>
          <w:i/>
          <w:lang w:val="sq-AL"/>
        </w:rPr>
        <w:t>online</w:t>
      </w:r>
      <w:r w:rsidRPr="0022584E">
        <w:rPr>
          <w:rFonts w:ascii="Garamond" w:hAnsi="Garamond"/>
          <w:lang w:val="sq-AL"/>
        </w:rPr>
        <w:t xml:space="preserve"> të këtij shërbimi me: </w:t>
      </w:r>
    </w:p>
    <w:p w14:paraId="760D2C3A" w14:textId="2721AEB1" w:rsidR="00E70B6A" w:rsidRPr="0022584E" w:rsidRDefault="00E70B6A" w:rsidP="00E70B6A">
      <w:pPr>
        <w:pStyle w:val="ListParagraph"/>
        <w:widowControl w:val="0"/>
        <w:numPr>
          <w:ilvl w:val="0"/>
          <w:numId w:val="31"/>
        </w:numPr>
        <w:suppressAutoHyphens/>
        <w:ind w:left="0" w:firstLine="284"/>
        <w:contextualSpacing/>
        <w:jc w:val="both"/>
        <w:rPr>
          <w:rFonts w:ascii="Garamond" w:hAnsi="Garamond"/>
          <w:lang w:val="sq-AL" w:eastAsia="en-GB"/>
        </w:rPr>
      </w:pPr>
      <w:r w:rsidRPr="0022584E">
        <w:rPr>
          <w:rFonts w:ascii="Garamond" w:hAnsi="Garamond"/>
          <w:lang w:val="sq-AL"/>
        </w:rPr>
        <w:t xml:space="preserve">Institucionet </w:t>
      </w:r>
      <w:r w:rsidR="00F16901" w:rsidRPr="0022584E">
        <w:rPr>
          <w:rFonts w:ascii="Garamond" w:hAnsi="Garamond"/>
          <w:lang w:val="sq-AL"/>
        </w:rPr>
        <w:t>shtetërore, subjektet private (fizike/juridike</w:t>
      </w:r>
      <w:r w:rsidRPr="0022584E">
        <w:rPr>
          <w:rFonts w:ascii="Garamond" w:hAnsi="Garamond"/>
          <w:lang w:val="sq-AL"/>
        </w:rPr>
        <w:t xml:space="preserve">) që posedojnë dhe administrojnë Fonde të Pasurive Kulturore për regjistrimin dhe pajisjen me pasaportë për objektet pasuri kulturore në pronësi publike dhe private. </w:t>
      </w:r>
    </w:p>
    <w:p w14:paraId="7266A6FA" w14:textId="77777777" w:rsidR="00E70B6A" w:rsidRPr="0022584E" w:rsidRDefault="00E70B6A" w:rsidP="00E70B6A">
      <w:pPr>
        <w:pStyle w:val="ListParagraph"/>
        <w:widowControl w:val="0"/>
        <w:numPr>
          <w:ilvl w:val="0"/>
          <w:numId w:val="31"/>
        </w:numPr>
        <w:suppressAutoHyphens/>
        <w:ind w:left="0" w:firstLine="284"/>
        <w:contextualSpacing/>
        <w:jc w:val="both"/>
        <w:rPr>
          <w:rFonts w:ascii="Garamond" w:hAnsi="Garamond"/>
          <w:lang w:val="sq-AL" w:eastAsia="en-GB"/>
        </w:rPr>
      </w:pPr>
      <w:r w:rsidRPr="0022584E">
        <w:rPr>
          <w:rFonts w:ascii="Garamond" w:hAnsi="Garamond"/>
          <w:lang w:val="sq-AL"/>
        </w:rPr>
        <w:t xml:space="preserve">Shërbimin doganor të Republikës së Shqipërisë për monitorimin e lëvizjeve dhe të pronësisë së objekteve të pasurive kulturore në pronësi publike dhe private brenda dhe jashtë territorit të Republikës së Shqipërisë. </w:t>
      </w:r>
    </w:p>
    <w:p w14:paraId="6720B30A" w14:textId="77777777" w:rsidR="00E70B6A" w:rsidRPr="0022584E" w:rsidRDefault="00E70B6A" w:rsidP="00E70B6A">
      <w:pPr>
        <w:pStyle w:val="ListParagraph"/>
        <w:widowControl w:val="0"/>
        <w:numPr>
          <w:ilvl w:val="0"/>
          <w:numId w:val="31"/>
        </w:numPr>
        <w:suppressAutoHyphens/>
        <w:ind w:left="0" w:firstLine="284"/>
        <w:contextualSpacing/>
        <w:jc w:val="both"/>
        <w:rPr>
          <w:rFonts w:ascii="Garamond" w:hAnsi="Garamond"/>
          <w:lang w:val="sq-AL" w:eastAsia="en-GB"/>
        </w:rPr>
      </w:pPr>
      <w:r w:rsidRPr="0022584E">
        <w:rPr>
          <w:rFonts w:ascii="Garamond" w:hAnsi="Garamond"/>
          <w:lang w:val="sq-AL"/>
        </w:rPr>
        <w:t>Policinë e Shtetit për shkëmbim informacioni në sistem lidhur me rastet e grabitjeve dhe vjedhjeve të objekteve të trashëgimisë kulturore në vend dhe denoncimet nga Institucionet Ndërkombëtare që operojnë brenda dhe jashtë Republikës së Shqipërisë .</w:t>
      </w:r>
    </w:p>
    <w:p w14:paraId="6C8167F6" w14:textId="77777777" w:rsidR="00E70B6A" w:rsidRPr="0022584E" w:rsidRDefault="00E70B6A" w:rsidP="00E70B6A">
      <w:pPr>
        <w:pStyle w:val="ListParagraph"/>
        <w:widowControl w:val="0"/>
        <w:numPr>
          <w:ilvl w:val="0"/>
          <w:numId w:val="31"/>
        </w:numPr>
        <w:suppressAutoHyphens/>
        <w:ind w:left="0" w:firstLine="284"/>
        <w:contextualSpacing/>
        <w:jc w:val="both"/>
        <w:rPr>
          <w:rFonts w:ascii="Garamond" w:hAnsi="Garamond"/>
          <w:lang w:val="sq-AL" w:eastAsia="en-GB"/>
        </w:rPr>
      </w:pPr>
      <w:r w:rsidRPr="0022584E">
        <w:rPr>
          <w:rFonts w:ascii="Garamond" w:hAnsi="Garamond"/>
          <w:lang w:val="sq-AL"/>
        </w:rPr>
        <w:t>Qytetarët për informim mbi procedurat e regjistrimit të pasurive kulturore kombëtare në pronësi private dhe publike, procedurat e lëvizjes brenda dhe jashtë territorit të Shqipërisë për objektet trashëgimi kulturore</w:t>
      </w:r>
    </w:p>
    <w:p w14:paraId="3B7E46B2" w14:textId="77777777" w:rsidR="00E70B6A" w:rsidRPr="0022584E" w:rsidRDefault="00E70B6A" w:rsidP="00E70B6A">
      <w:pPr>
        <w:pStyle w:val="ListParagraph"/>
        <w:widowControl w:val="0"/>
        <w:numPr>
          <w:ilvl w:val="0"/>
          <w:numId w:val="31"/>
        </w:numPr>
        <w:suppressAutoHyphens/>
        <w:ind w:left="0" w:firstLine="284"/>
        <w:contextualSpacing/>
        <w:jc w:val="both"/>
        <w:rPr>
          <w:rFonts w:ascii="Garamond" w:hAnsi="Garamond"/>
          <w:lang w:val="sq-AL" w:eastAsia="en-GB"/>
        </w:rPr>
      </w:pPr>
      <w:r w:rsidRPr="0022584E">
        <w:rPr>
          <w:rFonts w:ascii="Garamond" w:hAnsi="Garamond"/>
          <w:lang w:val="sq-AL"/>
        </w:rPr>
        <w:t xml:space="preserve">Ndërveprimin në Gov-net për ofrim dhe marrje shërbimi </w:t>
      </w:r>
      <w:r w:rsidRPr="0022584E">
        <w:rPr>
          <w:rFonts w:ascii="Garamond" w:hAnsi="Garamond"/>
          <w:i/>
          <w:lang w:val="sq-AL"/>
        </w:rPr>
        <w:t>online</w:t>
      </w:r>
      <w:r w:rsidRPr="0022584E">
        <w:rPr>
          <w:rFonts w:ascii="Garamond" w:hAnsi="Garamond"/>
          <w:lang w:val="sq-AL"/>
        </w:rPr>
        <w:t xml:space="preserve"> me institucionet dhe qytetarët për regjistrimin e pasurive kulturore kombëtare.</w:t>
      </w:r>
    </w:p>
    <w:p w14:paraId="5AC5B550" w14:textId="7A32DD24" w:rsidR="00E70B6A" w:rsidRPr="0022584E" w:rsidRDefault="00E70B6A" w:rsidP="00E70B6A">
      <w:pPr>
        <w:pStyle w:val="Heading3"/>
        <w:keepNext w:val="0"/>
        <w:keepLines w:val="0"/>
        <w:widowControl w:val="0"/>
        <w:spacing w:before="0"/>
        <w:ind w:firstLine="284"/>
        <w:rPr>
          <w:rFonts w:ascii="Garamond" w:eastAsia="Calibri" w:hAnsi="Garamond"/>
        </w:rPr>
      </w:pPr>
      <w:bookmarkStart w:id="108" w:name="_Toc513483869"/>
      <w:bookmarkStart w:id="109" w:name="_Toc5133100"/>
      <w:r w:rsidRPr="0022584E">
        <w:rPr>
          <w:rFonts w:ascii="Garamond" w:eastAsia="Calibri" w:hAnsi="Garamond"/>
        </w:rPr>
        <w:t>II.4.2 Institucionet përgjegjëse</w:t>
      </w:r>
      <w:bookmarkEnd w:id="108"/>
      <w:bookmarkEnd w:id="109"/>
    </w:p>
    <w:p w14:paraId="6B9E617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Institucionet përgjegjëse janë palë të treta.</w:t>
      </w:r>
    </w:p>
    <w:p w14:paraId="75AF8470" w14:textId="0C5A9927" w:rsidR="00E70B6A" w:rsidRPr="0022584E" w:rsidRDefault="00E70B6A" w:rsidP="00E70B6A">
      <w:pPr>
        <w:pStyle w:val="Heading3"/>
        <w:keepNext w:val="0"/>
        <w:keepLines w:val="0"/>
        <w:widowControl w:val="0"/>
        <w:spacing w:before="0"/>
        <w:ind w:firstLine="284"/>
        <w:rPr>
          <w:rFonts w:ascii="Garamond" w:eastAsia="Calibri" w:hAnsi="Garamond"/>
        </w:rPr>
      </w:pPr>
      <w:bookmarkStart w:id="110" w:name="_Toc513483870"/>
      <w:bookmarkStart w:id="111" w:name="_Toc5133101"/>
      <w:r w:rsidRPr="0022584E">
        <w:rPr>
          <w:rFonts w:ascii="Garamond" w:eastAsia="Calibri" w:hAnsi="Garamond"/>
        </w:rPr>
        <w:t xml:space="preserve">II.4.3 Masat e planifikuara </w:t>
      </w:r>
      <w:r w:rsidR="006E4A66" w:rsidRPr="0022584E">
        <w:rPr>
          <w:rFonts w:ascii="Garamond" w:eastAsia="Calibri" w:hAnsi="Garamond"/>
        </w:rPr>
        <w:t>2019–2021</w:t>
      </w:r>
      <w:bookmarkEnd w:id="110"/>
      <w:bookmarkEnd w:id="111"/>
    </w:p>
    <w:p w14:paraId="551089E3" w14:textId="683A3148" w:rsidR="00E70B6A" w:rsidRPr="0022584E" w:rsidRDefault="00E70B6A" w:rsidP="00E70B6A">
      <w:pPr>
        <w:pStyle w:val="Heading4"/>
        <w:keepNext w:val="0"/>
        <w:keepLines w:val="0"/>
        <w:widowControl w:val="0"/>
        <w:spacing w:before="0"/>
        <w:ind w:firstLine="284"/>
        <w:rPr>
          <w:rFonts w:ascii="Garamond" w:eastAsia="Calibri" w:hAnsi="Garamond"/>
        </w:rPr>
      </w:pPr>
      <w:bookmarkStart w:id="112" w:name="_Toc5133102"/>
      <w:r w:rsidRPr="0022584E">
        <w:rPr>
          <w:rFonts w:ascii="Garamond" w:eastAsia="Calibri" w:hAnsi="Garamond"/>
        </w:rPr>
        <w:t xml:space="preserve">II.4.3.1 Kuadri i </w:t>
      </w:r>
      <w:r w:rsidR="00EB7BC5" w:rsidRPr="0022584E">
        <w:rPr>
          <w:rFonts w:ascii="Garamond" w:eastAsia="Calibri" w:hAnsi="Garamond"/>
        </w:rPr>
        <w:t xml:space="preserve">politikave të planifikuara </w:t>
      </w:r>
      <w:r w:rsidR="006E4A66" w:rsidRPr="0022584E">
        <w:rPr>
          <w:rFonts w:ascii="Garamond" w:eastAsia="Calibri" w:hAnsi="Garamond"/>
        </w:rPr>
        <w:t>2019–2021</w:t>
      </w:r>
      <w:bookmarkEnd w:id="112"/>
    </w:p>
    <w:p w14:paraId="25F75BB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miratimi i politikave</w:t>
      </w:r>
    </w:p>
    <w:p w14:paraId="526DA7BC"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113" w:name="_Toc5133103"/>
      <w:r w:rsidRPr="0022584E">
        <w:rPr>
          <w:rFonts w:ascii="Garamond" w:eastAsia="Calibri" w:hAnsi="Garamond"/>
        </w:rPr>
        <w:t>II.4.3.2 Masat ligjore të planifikuara</w:t>
      </w:r>
      <w:bookmarkEnd w:id="113"/>
    </w:p>
    <w:p w14:paraId="57DB3F6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marrja e masave ligjore.</w:t>
      </w:r>
    </w:p>
    <w:p w14:paraId="647DB853"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114" w:name="_Toc5133104"/>
      <w:r w:rsidRPr="0022584E">
        <w:rPr>
          <w:rFonts w:ascii="Garamond" w:eastAsia="Calibri" w:hAnsi="Garamond"/>
        </w:rPr>
        <w:t>II.4.3.3 Masa të tjera të planifikuara</w:t>
      </w:r>
      <w:bookmarkEnd w:id="114"/>
    </w:p>
    <w:p w14:paraId="35B448B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marrja e masave të tjera në këtë nënkapitull.</w:t>
      </w:r>
    </w:p>
    <w:p w14:paraId="5AC5387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115" w:name="_Toc513483871"/>
      <w:bookmarkStart w:id="116" w:name="_Toc5133105"/>
      <w:r w:rsidRPr="0022584E">
        <w:rPr>
          <w:rFonts w:ascii="Garamond" w:eastAsia="Calibri" w:hAnsi="Garamond"/>
          <w:sz w:val="24"/>
          <w:szCs w:val="24"/>
        </w:rPr>
        <w:t>III. Alokimet financiare</w:t>
      </w:r>
      <w:bookmarkEnd w:id="115"/>
      <w:bookmarkEnd w:id="116"/>
    </w:p>
    <w:p w14:paraId="013BE911" w14:textId="71DCC61B" w:rsidR="00E70B6A" w:rsidRPr="0022584E" w:rsidRDefault="00E70B6A" w:rsidP="00E70B6A">
      <w:pPr>
        <w:pStyle w:val="Heading3"/>
        <w:keepNext w:val="0"/>
        <w:keepLines w:val="0"/>
        <w:widowControl w:val="0"/>
        <w:spacing w:before="0"/>
        <w:ind w:firstLine="284"/>
        <w:rPr>
          <w:rFonts w:ascii="Garamond" w:eastAsia="Calibri" w:hAnsi="Garamond"/>
        </w:rPr>
      </w:pPr>
      <w:bookmarkStart w:id="117" w:name="_Toc513483872"/>
      <w:bookmarkStart w:id="118" w:name="_Toc5133106"/>
      <w:r w:rsidRPr="0022584E">
        <w:rPr>
          <w:rFonts w:ascii="Garamond" w:eastAsia="Calibri" w:hAnsi="Garamond"/>
        </w:rPr>
        <w:t>III.1 Buxheti</w:t>
      </w:r>
      <w:bookmarkEnd w:id="117"/>
      <w:bookmarkEnd w:id="118"/>
    </w:p>
    <w:p w14:paraId="3DA8F3B8" w14:textId="77777777" w:rsidR="00EB7BC5" w:rsidRPr="0022584E" w:rsidRDefault="00EB7BC5" w:rsidP="00EB7BC5">
      <w:pPr>
        <w:rPr>
          <w:rFonts w:eastAsia="Calibri"/>
          <w:lang w:val="sq-AL" w:eastAsia="zh-CN"/>
        </w:rPr>
      </w:pPr>
    </w:p>
    <w:tbl>
      <w:tblPr>
        <w:tblW w:w="5000" w:type="pct"/>
        <w:tblLayout w:type="fixed"/>
        <w:tblCellMar>
          <w:left w:w="0" w:type="dxa"/>
          <w:right w:w="0" w:type="dxa"/>
        </w:tblCellMar>
        <w:tblLook w:val="04A0" w:firstRow="1" w:lastRow="0" w:firstColumn="1" w:lastColumn="0" w:noHBand="0" w:noVBand="1"/>
      </w:tblPr>
      <w:tblGrid>
        <w:gridCol w:w="3955"/>
        <w:gridCol w:w="1697"/>
        <w:gridCol w:w="1697"/>
        <w:gridCol w:w="1697"/>
      </w:tblGrid>
      <w:tr w:rsidR="00E70B6A" w:rsidRPr="0022584E" w14:paraId="175098DC" w14:textId="77777777" w:rsidTr="00EB7BC5">
        <w:tc>
          <w:tcPr>
            <w:tcW w:w="3955" w:type="dxa"/>
            <w:tcBorders>
              <w:top w:val="single" w:sz="8" w:space="0" w:color="00000A"/>
              <w:left w:val="single" w:sz="8" w:space="0" w:color="00000A"/>
              <w:bottom w:val="single" w:sz="8" w:space="0" w:color="00000A"/>
              <w:right w:val="nil"/>
            </w:tcBorders>
            <w:hideMark/>
          </w:tcPr>
          <w:p w14:paraId="3AB18804" w14:textId="77777777" w:rsidR="00E70B6A" w:rsidRPr="0022584E" w:rsidRDefault="00E70B6A" w:rsidP="00565624">
            <w:pPr>
              <w:widowControl w:val="0"/>
              <w:jc w:val="center"/>
              <w:rPr>
                <w:rFonts w:ascii="Garamond" w:eastAsia="Noto Sans CJK SC Regular" w:hAnsi="Garamond"/>
                <w:kern w:val="2"/>
                <w:lang w:val="sq-AL" w:bidi="hi-IN"/>
              </w:rPr>
            </w:pPr>
            <w:r w:rsidRPr="0022584E">
              <w:rPr>
                <w:rFonts w:ascii="Garamond" w:eastAsia="Calibri" w:hAnsi="Garamond"/>
                <w:b/>
                <w:bCs/>
                <w:kern w:val="2"/>
                <w:lang w:val="sq-AL" w:bidi="hi-IN"/>
              </w:rPr>
              <w:t>Viti</w:t>
            </w:r>
          </w:p>
        </w:tc>
        <w:tc>
          <w:tcPr>
            <w:tcW w:w="1697" w:type="dxa"/>
            <w:tcBorders>
              <w:top w:val="single" w:sz="8" w:space="0" w:color="00000A"/>
              <w:left w:val="single" w:sz="8" w:space="0" w:color="00000A"/>
              <w:bottom w:val="single" w:sz="8" w:space="0" w:color="00000A"/>
              <w:right w:val="nil"/>
            </w:tcBorders>
            <w:hideMark/>
          </w:tcPr>
          <w:p w14:paraId="47BBE5EF" w14:textId="77777777" w:rsidR="00E70B6A" w:rsidRPr="0022584E" w:rsidRDefault="00E70B6A" w:rsidP="00565624">
            <w:pPr>
              <w:widowControl w:val="0"/>
              <w:jc w:val="center"/>
              <w:rPr>
                <w:rFonts w:ascii="Garamond" w:eastAsia="Noto Sans CJK SC Regular" w:hAnsi="Garamond"/>
                <w:kern w:val="2"/>
                <w:lang w:val="sq-AL" w:bidi="hi-IN"/>
              </w:rPr>
            </w:pPr>
            <w:r w:rsidRPr="0022584E">
              <w:rPr>
                <w:rFonts w:ascii="Garamond" w:eastAsia="Noto Sans CJK SC Regular" w:hAnsi="Garamond"/>
                <w:b/>
                <w:bCs/>
                <w:kern w:val="2"/>
                <w:lang w:val="sq-AL" w:bidi="hi-IN"/>
              </w:rPr>
              <w:t>2019</w:t>
            </w:r>
          </w:p>
        </w:tc>
        <w:tc>
          <w:tcPr>
            <w:tcW w:w="1697" w:type="dxa"/>
            <w:tcBorders>
              <w:top w:val="single" w:sz="8" w:space="0" w:color="00000A"/>
              <w:left w:val="single" w:sz="8" w:space="0" w:color="00000A"/>
              <w:bottom w:val="single" w:sz="8" w:space="0" w:color="00000A"/>
              <w:right w:val="nil"/>
            </w:tcBorders>
            <w:hideMark/>
          </w:tcPr>
          <w:p w14:paraId="0E70CB8F" w14:textId="77777777" w:rsidR="00E70B6A" w:rsidRPr="0022584E" w:rsidRDefault="00E70B6A" w:rsidP="00565624">
            <w:pPr>
              <w:widowControl w:val="0"/>
              <w:jc w:val="center"/>
              <w:rPr>
                <w:rFonts w:ascii="Garamond" w:eastAsia="Noto Sans CJK SC Regular" w:hAnsi="Garamond"/>
                <w:kern w:val="2"/>
                <w:lang w:val="sq-AL" w:bidi="hi-IN"/>
              </w:rPr>
            </w:pPr>
            <w:r w:rsidRPr="0022584E">
              <w:rPr>
                <w:rFonts w:ascii="Garamond" w:eastAsia="Noto Sans CJK SC Regular" w:hAnsi="Garamond"/>
                <w:b/>
                <w:bCs/>
                <w:kern w:val="2"/>
                <w:lang w:val="sq-AL" w:bidi="hi-IN"/>
              </w:rPr>
              <w:t>2020</w:t>
            </w:r>
          </w:p>
        </w:tc>
        <w:tc>
          <w:tcPr>
            <w:tcW w:w="1697" w:type="dxa"/>
            <w:tcBorders>
              <w:top w:val="single" w:sz="8" w:space="0" w:color="00000A"/>
              <w:left w:val="single" w:sz="8" w:space="0" w:color="00000A"/>
              <w:bottom w:val="single" w:sz="8" w:space="0" w:color="00000A"/>
              <w:right w:val="single" w:sz="8" w:space="0" w:color="00000A"/>
            </w:tcBorders>
            <w:hideMark/>
          </w:tcPr>
          <w:p w14:paraId="183DD63D" w14:textId="77777777" w:rsidR="00E70B6A" w:rsidRPr="0022584E" w:rsidRDefault="00E70B6A" w:rsidP="00565624">
            <w:pPr>
              <w:widowControl w:val="0"/>
              <w:jc w:val="center"/>
              <w:rPr>
                <w:rFonts w:ascii="Garamond" w:eastAsia="Noto Sans CJK SC Regular" w:hAnsi="Garamond"/>
                <w:kern w:val="2"/>
                <w:lang w:val="sq-AL" w:bidi="hi-IN"/>
              </w:rPr>
            </w:pPr>
            <w:r w:rsidRPr="0022584E">
              <w:rPr>
                <w:rFonts w:ascii="Garamond" w:eastAsia="Noto Sans CJK SC Regular" w:hAnsi="Garamond"/>
                <w:b/>
                <w:bCs/>
                <w:kern w:val="2"/>
                <w:lang w:val="sq-AL" w:bidi="hi-IN"/>
              </w:rPr>
              <w:t>2021</w:t>
            </w:r>
          </w:p>
        </w:tc>
      </w:tr>
      <w:tr w:rsidR="00E70B6A" w:rsidRPr="0022584E" w14:paraId="61D44DC1" w14:textId="77777777" w:rsidTr="00EB7BC5">
        <w:tc>
          <w:tcPr>
            <w:tcW w:w="3955" w:type="dxa"/>
            <w:tcBorders>
              <w:top w:val="nil"/>
              <w:left w:val="single" w:sz="8" w:space="0" w:color="00000A"/>
              <w:bottom w:val="single" w:sz="8" w:space="0" w:color="00000A"/>
              <w:right w:val="nil"/>
            </w:tcBorders>
            <w:hideMark/>
          </w:tcPr>
          <w:p w14:paraId="0A04FA54" w14:textId="77777777" w:rsidR="00E70B6A" w:rsidRPr="0022584E" w:rsidRDefault="00E70B6A" w:rsidP="00565624">
            <w:pPr>
              <w:widowControl w:val="0"/>
              <w:rPr>
                <w:rFonts w:ascii="Garamond" w:eastAsia="Noto Sans CJK SC Regular" w:hAnsi="Garamond"/>
                <w:kern w:val="2"/>
                <w:lang w:val="sq-AL" w:bidi="hi-IN"/>
              </w:rPr>
            </w:pPr>
            <w:r w:rsidRPr="0022584E">
              <w:rPr>
                <w:rFonts w:ascii="Garamond" w:eastAsia="Calibri" w:hAnsi="Garamond"/>
                <w:bCs/>
                <w:kern w:val="2"/>
                <w:lang w:val="sq-AL" w:bidi="hi-IN"/>
              </w:rPr>
              <w:t>Buxheti total i institucionit koordinues për këtë kapitull</w:t>
            </w:r>
          </w:p>
        </w:tc>
        <w:tc>
          <w:tcPr>
            <w:tcW w:w="1697" w:type="dxa"/>
            <w:tcBorders>
              <w:top w:val="nil"/>
              <w:left w:val="single" w:sz="8" w:space="0" w:color="00000A"/>
              <w:bottom w:val="single" w:sz="8" w:space="0" w:color="00000A"/>
              <w:right w:val="nil"/>
            </w:tcBorders>
            <w:hideMark/>
          </w:tcPr>
          <w:p w14:paraId="7C042A26"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hAnsi="Garamond"/>
                <w:kern w:val="2"/>
                <w:lang w:val="sq-AL" w:bidi="hi-IN"/>
              </w:rPr>
              <w:t>200.000</w:t>
            </w:r>
          </w:p>
        </w:tc>
        <w:tc>
          <w:tcPr>
            <w:tcW w:w="1697" w:type="dxa"/>
            <w:tcBorders>
              <w:top w:val="nil"/>
              <w:left w:val="single" w:sz="8" w:space="0" w:color="00000A"/>
              <w:bottom w:val="single" w:sz="8" w:space="0" w:color="00000A"/>
              <w:right w:val="nil"/>
            </w:tcBorders>
            <w:hideMark/>
          </w:tcPr>
          <w:p w14:paraId="46D1F881"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eastAsia="Noto Sans CJK SC Regular" w:hAnsi="Garamond"/>
                <w:kern w:val="2"/>
                <w:lang w:val="sq-AL" w:bidi="hi-IN"/>
              </w:rPr>
              <w:t>0</w:t>
            </w:r>
          </w:p>
        </w:tc>
        <w:tc>
          <w:tcPr>
            <w:tcW w:w="1697" w:type="dxa"/>
            <w:tcBorders>
              <w:top w:val="nil"/>
              <w:left w:val="single" w:sz="8" w:space="0" w:color="00000A"/>
              <w:bottom w:val="single" w:sz="8" w:space="0" w:color="00000A"/>
              <w:right w:val="single" w:sz="8" w:space="0" w:color="00000A"/>
            </w:tcBorders>
            <w:hideMark/>
          </w:tcPr>
          <w:p w14:paraId="00373AB8"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eastAsia="Noto Sans CJK SC Regular" w:hAnsi="Garamond"/>
                <w:kern w:val="2"/>
                <w:lang w:val="sq-AL" w:bidi="hi-IN"/>
              </w:rPr>
              <w:t>0</w:t>
            </w:r>
          </w:p>
        </w:tc>
      </w:tr>
      <w:tr w:rsidR="00E70B6A" w:rsidRPr="0022584E" w14:paraId="52733E31" w14:textId="77777777" w:rsidTr="00EB7BC5">
        <w:tc>
          <w:tcPr>
            <w:tcW w:w="3955" w:type="dxa"/>
            <w:tcBorders>
              <w:top w:val="nil"/>
              <w:left w:val="single" w:sz="8" w:space="0" w:color="00000A"/>
              <w:bottom w:val="single" w:sz="8" w:space="0" w:color="00000A"/>
              <w:right w:val="nil"/>
            </w:tcBorders>
            <w:hideMark/>
          </w:tcPr>
          <w:p w14:paraId="28B7C5B3" w14:textId="77777777" w:rsidR="00E70B6A" w:rsidRPr="0022584E" w:rsidRDefault="00E70B6A" w:rsidP="00565624">
            <w:pPr>
              <w:widowControl w:val="0"/>
              <w:rPr>
                <w:rFonts w:ascii="Garamond" w:eastAsia="Noto Sans CJK SC Regular" w:hAnsi="Garamond"/>
                <w:kern w:val="2"/>
                <w:lang w:val="sq-AL" w:bidi="hi-IN"/>
              </w:rPr>
            </w:pPr>
            <w:r w:rsidRPr="0022584E">
              <w:rPr>
                <w:rFonts w:ascii="Garamond" w:eastAsia="Calibri" w:hAnsi="Garamond"/>
                <w:bCs/>
                <w:kern w:val="2"/>
                <w:lang w:val="sq-AL" w:bidi="hi-IN"/>
              </w:rPr>
              <w:t>Buxheti total i institucioneve të tjera</w:t>
            </w:r>
          </w:p>
        </w:tc>
        <w:tc>
          <w:tcPr>
            <w:tcW w:w="1697" w:type="dxa"/>
            <w:tcBorders>
              <w:top w:val="nil"/>
              <w:left w:val="single" w:sz="8" w:space="0" w:color="00000A"/>
              <w:bottom w:val="single" w:sz="8" w:space="0" w:color="00000A"/>
              <w:right w:val="nil"/>
            </w:tcBorders>
            <w:hideMark/>
          </w:tcPr>
          <w:p w14:paraId="2D282B10"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hAnsi="Garamond"/>
                <w:kern w:val="2"/>
                <w:lang w:val="sq-AL" w:bidi="hi-IN"/>
              </w:rPr>
              <w:t>150.000</w:t>
            </w:r>
          </w:p>
        </w:tc>
        <w:tc>
          <w:tcPr>
            <w:tcW w:w="1697" w:type="dxa"/>
            <w:tcBorders>
              <w:top w:val="nil"/>
              <w:left w:val="single" w:sz="8" w:space="0" w:color="00000A"/>
              <w:bottom w:val="single" w:sz="8" w:space="0" w:color="00000A"/>
              <w:right w:val="nil"/>
            </w:tcBorders>
            <w:hideMark/>
          </w:tcPr>
          <w:p w14:paraId="7908BFC7"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eastAsia="Noto Sans CJK SC Regular" w:hAnsi="Garamond"/>
                <w:kern w:val="2"/>
                <w:lang w:val="sq-AL" w:bidi="hi-IN"/>
              </w:rPr>
              <w:t>0</w:t>
            </w:r>
          </w:p>
        </w:tc>
        <w:tc>
          <w:tcPr>
            <w:tcW w:w="1697" w:type="dxa"/>
            <w:tcBorders>
              <w:top w:val="nil"/>
              <w:left w:val="single" w:sz="8" w:space="0" w:color="00000A"/>
              <w:bottom w:val="single" w:sz="8" w:space="0" w:color="00000A"/>
              <w:right w:val="single" w:sz="8" w:space="0" w:color="00000A"/>
            </w:tcBorders>
            <w:hideMark/>
          </w:tcPr>
          <w:p w14:paraId="5FB2339F"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eastAsia="Noto Sans CJK SC Regular" w:hAnsi="Garamond"/>
                <w:kern w:val="2"/>
                <w:lang w:val="sq-AL" w:bidi="hi-IN"/>
              </w:rPr>
              <w:t>0</w:t>
            </w:r>
          </w:p>
        </w:tc>
      </w:tr>
      <w:tr w:rsidR="00E70B6A" w:rsidRPr="0022584E" w14:paraId="5A723399" w14:textId="77777777" w:rsidTr="00EB7BC5">
        <w:tc>
          <w:tcPr>
            <w:tcW w:w="3955" w:type="dxa"/>
            <w:tcBorders>
              <w:top w:val="nil"/>
              <w:left w:val="single" w:sz="8" w:space="0" w:color="00000A"/>
              <w:bottom w:val="single" w:sz="8" w:space="0" w:color="00000A"/>
              <w:right w:val="nil"/>
            </w:tcBorders>
            <w:hideMark/>
          </w:tcPr>
          <w:p w14:paraId="2A25B911" w14:textId="77777777" w:rsidR="00E70B6A" w:rsidRPr="0022584E" w:rsidRDefault="00E70B6A" w:rsidP="00565624">
            <w:pPr>
              <w:widowControl w:val="0"/>
              <w:rPr>
                <w:rFonts w:ascii="Garamond" w:eastAsia="Noto Sans CJK SC Regular" w:hAnsi="Garamond"/>
                <w:kern w:val="2"/>
                <w:lang w:val="sq-AL" w:bidi="hi-IN"/>
              </w:rPr>
            </w:pPr>
            <w:r w:rsidRPr="0022584E">
              <w:rPr>
                <w:rFonts w:ascii="Garamond" w:eastAsia="Calibri" w:hAnsi="Garamond"/>
                <w:bCs/>
                <w:kern w:val="2"/>
                <w:lang w:val="sq-AL" w:bidi="hi-IN"/>
              </w:rPr>
              <w:t>Buxheti total i kapitullit</w:t>
            </w:r>
          </w:p>
        </w:tc>
        <w:tc>
          <w:tcPr>
            <w:tcW w:w="1697" w:type="dxa"/>
            <w:tcBorders>
              <w:top w:val="nil"/>
              <w:left w:val="single" w:sz="8" w:space="0" w:color="00000A"/>
              <w:bottom w:val="single" w:sz="8" w:space="0" w:color="00000A"/>
              <w:right w:val="nil"/>
            </w:tcBorders>
            <w:hideMark/>
          </w:tcPr>
          <w:p w14:paraId="04397DCC"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hAnsi="Garamond"/>
                <w:kern w:val="2"/>
                <w:lang w:val="sq-AL" w:bidi="hi-IN"/>
              </w:rPr>
              <w:t>350.000</w:t>
            </w:r>
          </w:p>
        </w:tc>
        <w:tc>
          <w:tcPr>
            <w:tcW w:w="1697" w:type="dxa"/>
            <w:tcBorders>
              <w:top w:val="nil"/>
              <w:left w:val="single" w:sz="8" w:space="0" w:color="00000A"/>
              <w:bottom w:val="single" w:sz="8" w:space="0" w:color="00000A"/>
              <w:right w:val="nil"/>
            </w:tcBorders>
            <w:hideMark/>
          </w:tcPr>
          <w:p w14:paraId="2C9BAC90"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eastAsia="Noto Sans CJK SC Regular" w:hAnsi="Garamond"/>
                <w:kern w:val="2"/>
                <w:lang w:val="sq-AL" w:bidi="hi-IN"/>
              </w:rPr>
              <w:t>0</w:t>
            </w:r>
          </w:p>
        </w:tc>
        <w:tc>
          <w:tcPr>
            <w:tcW w:w="1697" w:type="dxa"/>
            <w:tcBorders>
              <w:top w:val="nil"/>
              <w:left w:val="single" w:sz="8" w:space="0" w:color="00000A"/>
              <w:bottom w:val="single" w:sz="8" w:space="0" w:color="00000A"/>
              <w:right w:val="single" w:sz="8" w:space="0" w:color="00000A"/>
            </w:tcBorders>
            <w:hideMark/>
          </w:tcPr>
          <w:p w14:paraId="6B37E5A7" w14:textId="77777777" w:rsidR="00E70B6A" w:rsidRPr="0022584E" w:rsidRDefault="00E70B6A" w:rsidP="00565624">
            <w:pPr>
              <w:widowControl w:val="0"/>
              <w:jc w:val="right"/>
              <w:rPr>
                <w:rFonts w:ascii="Garamond" w:eastAsia="Noto Sans CJK SC Regular" w:hAnsi="Garamond"/>
                <w:kern w:val="2"/>
                <w:lang w:val="sq-AL" w:bidi="hi-IN"/>
              </w:rPr>
            </w:pPr>
            <w:r w:rsidRPr="0022584E">
              <w:rPr>
                <w:rFonts w:ascii="Garamond" w:eastAsia="Noto Sans CJK SC Regular" w:hAnsi="Garamond"/>
                <w:kern w:val="2"/>
                <w:lang w:val="sq-AL" w:bidi="hi-IN"/>
              </w:rPr>
              <w:t>0</w:t>
            </w:r>
          </w:p>
        </w:tc>
      </w:tr>
    </w:tbl>
    <w:p w14:paraId="1A2D628A" w14:textId="77777777" w:rsidR="00E70B6A" w:rsidRPr="0022584E" w:rsidRDefault="00E70B6A" w:rsidP="00E70B6A">
      <w:pPr>
        <w:widowControl w:val="0"/>
        <w:ind w:firstLine="284"/>
        <w:rPr>
          <w:rFonts w:ascii="Garamond" w:hAnsi="Garamond"/>
          <w:lang w:val="sq-AL"/>
        </w:rPr>
      </w:pPr>
    </w:p>
    <w:p w14:paraId="1C356CD7"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19" w:name="_Toc391915874"/>
      <w:bookmarkStart w:id="120" w:name="_Toc413159150"/>
      <w:bookmarkStart w:id="121" w:name="_Toc415578373"/>
      <w:bookmarkStart w:id="122" w:name="_Toc439061316"/>
      <w:bookmarkStart w:id="123" w:name="_Toc472941598"/>
      <w:bookmarkStart w:id="124" w:name="_Toc513483873"/>
      <w:bookmarkStart w:id="125" w:name="_Toc5133107"/>
      <w:bookmarkStart w:id="126" w:name="_Toc415579928"/>
      <w:bookmarkStart w:id="127" w:name="_Toc391972894"/>
      <w:bookmarkStart w:id="128" w:name="_Toc391972908"/>
      <w:r w:rsidRPr="0022584E">
        <w:rPr>
          <w:rFonts w:ascii="Garamond" w:eastAsia="Calibri" w:hAnsi="Garamond"/>
          <w:sz w:val="24"/>
          <w:szCs w:val="24"/>
          <w:lang w:eastAsia="en-US"/>
        </w:rPr>
        <w:t xml:space="preserve">Kapitulli 2: </w:t>
      </w:r>
      <w:bookmarkEnd w:id="119"/>
      <w:bookmarkEnd w:id="120"/>
      <w:bookmarkEnd w:id="121"/>
      <w:bookmarkEnd w:id="122"/>
      <w:bookmarkEnd w:id="123"/>
      <w:r w:rsidRPr="0022584E">
        <w:rPr>
          <w:rFonts w:ascii="Garamond" w:eastAsia="Calibri" w:hAnsi="Garamond"/>
          <w:sz w:val="24"/>
          <w:szCs w:val="24"/>
          <w:lang w:eastAsia="en-US"/>
        </w:rPr>
        <w:t>Lëvizja e lirë e punëtorëve</w:t>
      </w:r>
      <w:bookmarkEnd w:id="124"/>
      <w:bookmarkEnd w:id="125"/>
    </w:p>
    <w:p w14:paraId="522C37F8"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29" w:name="_Toc513483874"/>
      <w:bookmarkStart w:id="130" w:name="_Toc5133108"/>
      <w:bookmarkStart w:id="131" w:name="_Toc391915877"/>
      <w:r w:rsidRPr="0022584E">
        <w:rPr>
          <w:rFonts w:ascii="Garamond" w:eastAsia="Calibri" w:hAnsi="Garamond"/>
          <w:sz w:val="24"/>
          <w:szCs w:val="24"/>
          <w:lang w:eastAsia="en-US"/>
        </w:rPr>
        <w:t>I.1 Përmbajtja e kapitullit</w:t>
      </w:r>
      <w:bookmarkEnd w:id="129"/>
      <w:bookmarkEnd w:id="130"/>
    </w:p>
    <w:p w14:paraId="1D369072" w14:textId="1B818E8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2" w:name="_Toc513483875"/>
      <w:bookmarkStart w:id="133" w:name="_Toc5133109"/>
      <w:r w:rsidRPr="0022584E">
        <w:rPr>
          <w:rFonts w:ascii="Garamond" w:eastAsia="Calibri" w:hAnsi="Garamond"/>
          <w:lang w:eastAsia="en-US"/>
        </w:rPr>
        <w:t>I.1.1 Përmbledhje e acquis së BE-së</w:t>
      </w:r>
      <w:bookmarkEnd w:id="132"/>
      <w:bookmarkEnd w:id="133"/>
    </w:p>
    <w:p w14:paraId="08E333FD" w14:textId="1C421903" w:rsidR="00E70B6A" w:rsidRPr="0022584E" w:rsidRDefault="00E70B6A" w:rsidP="00E70B6A">
      <w:pPr>
        <w:widowControl w:val="0"/>
        <w:ind w:firstLine="284"/>
        <w:jc w:val="both"/>
        <w:rPr>
          <w:rFonts w:ascii="Garamond" w:eastAsia="Calibri" w:hAnsi="Garamond"/>
          <w:lang w:val="sq-AL"/>
        </w:rPr>
      </w:pPr>
      <w:bookmarkStart w:id="134" w:name="_Toc413159154"/>
      <w:bookmarkStart w:id="135" w:name="_Toc415578377"/>
      <w:bookmarkStart w:id="136" w:name="_Toc439061320"/>
      <w:bookmarkStart w:id="137" w:name="_Toc472941602"/>
      <w:r w:rsidRPr="0022584E">
        <w:rPr>
          <w:rFonts w:ascii="Garamond" w:eastAsia="Calibri" w:hAnsi="Garamond"/>
          <w:lang w:val="sq-AL"/>
        </w:rPr>
        <w:t>Legjislacioni i Bashkimit Evropian në fushën e lëvizjes së lirë të punëtorëve parashikon që qytetarët e një Shteti Anëtar kanë të drejtë të punojnë në një Shtet tjetër Anëtar, duke u mundësuar atyre të njëjtat kushte pune dhe sociale si punëtorët vendas. Lëvizja e lirë e personave bazohet në parimet e përgjithshme që rrjedhin nga Traktati i Bashkimit Evropian dhe Traktati mbi Funksionimin e Bashkimit Evropian</w:t>
      </w:r>
      <w:r w:rsidR="00596C4F" w:rsidRPr="0022584E">
        <w:rPr>
          <w:rFonts w:ascii="Garamond" w:eastAsia="Calibri" w:hAnsi="Garamond"/>
          <w:lang w:val="sq-AL"/>
        </w:rPr>
        <w:t xml:space="preserve">, si dhe </w:t>
      </w:r>
      <w:r w:rsidRPr="0022584E">
        <w:rPr>
          <w:rFonts w:ascii="Garamond" w:eastAsia="Calibri" w:hAnsi="Garamond"/>
          <w:lang w:val="sq-AL"/>
        </w:rPr>
        <w:t xml:space="preserve">nga jurisprudenca e Gjykatës së Drejtësisë të Bashkimit Evropian. Këto parime përfshijnë heqjen e pengesave për lëvizjen e lirë të punëtorëve, qasjen e barabartë në tregun e punës dhe ndalimin e diskriminimi. </w:t>
      </w:r>
      <w:r w:rsidRPr="0022584E">
        <w:rPr>
          <w:rFonts w:ascii="Garamond" w:eastAsia="Calibri" w:hAnsi="Garamond"/>
          <w:i/>
          <w:lang w:val="sq-AL"/>
        </w:rPr>
        <w:t>Acquis</w:t>
      </w:r>
      <w:r w:rsidRPr="0022584E">
        <w:rPr>
          <w:rFonts w:ascii="Garamond" w:eastAsia="Calibri" w:hAnsi="Garamond"/>
          <w:lang w:val="sq-AL"/>
        </w:rPr>
        <w:t xml:space="preserve"> në këtë kapitull parashikon që shtetasit e BE-së kanë të drejtë të lëvizin dhe të punojnë në vende të tjera anëtare</w:t>
      </w:r>
      <w:r w:rsidR="00344B73" w:rsidRPr="0022584E">
        <w:rPr>
          <w:rFonts w:ascii="Garamond" w:eastAsia="Calibri" w:hAnsi="Garamond"/>
          <w:lang w:val="sq-AL"/>
        </w:rPr>
        <w:t xml:space="preserve"> të BE-së</w:t>
      </w:r>
      <w:r w:rsidRPr="0022584E">
        <w:rPr>
          <w:rFonts w:ascii="Garamond" w:eastAsia="Calibri" w:hAnsi="Garamond"/>
          <w:lang w:val="sq-AL"/>
        </w:rPr>
        <w:t>, të qëndrojnë aty për këtë qëllim së bashku me familjet e tyre dhe të trajtohen në të njëjtën mënyrë si punëtorët kombëtarë në kushtet e punës</w:t>
      </w:r>
      <w:r w:rsidR="00596C4F" w:rsidRPr="0022584E">
        <w:rPr>
          <w:rFonts w:ascii="Garamond" w:eastAsia="Calibri" w:hAnsi="Garamond"/>
          <w:lang w:val="sq-AL"/>
        </w:rPr>
        <w:t xml:space="preserve">, si dhe </w:t>
      </w:r>
      <w:r w:rsidRPr="0022584E">
        <w:rPr>
          <w:rFonts w:ascii="Garamond" w:eastAsia="Calibri" w:hAnsi="Garamond"/>
          <w:lang w:val="sq-AL"/>
        </w:rPr>
        <w:t xml:space="preserve">në çështjet sociale dhe tatimore. Për më tepër, </w:t>
      </w:r>
      <w:r w:rsidRPr="0022584E">
        <w:rPr>
          <w:rFonts w:ascii="Garamond" w:eastAsia="Calibri" w:hAnsi="Garamond"/>
          <w:i/>
          <w:lang w:val="sq-AL"/>
        </w:rPr>
        <w:t>acquis</w:t>
      </w:r>
      <w:r w:rsidRPr="0022584E">
        <w:rPr>
          <w:rFonts w:ascii="Garamond" w:eastAsia="Calibri" w:hAnsi="Garamond"/>
          <w:lang w:val="sq-AL"/>
        </w:rPr>
        <w:t xml:space="preserve"> përfshin instrumentet e BE-së për koordinimin e sistemeve të ndryshme kombëtare të sigurisë sociale.</w:t>
      </w:r>
    </w:p>
    <w:bookmarkEnd w:id="134"/>
    <w:bookmarkEnd w:id="135"/>
    <w:bookmarkEnd w:id="136"/>
    <w:bookmarkEnd w:id="137"/>
    <w:p w14:paraId="414D18D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Kapitulli është strukturuar si më poshtë:</w:t>
      </w:r>
    </w:p>
    <w:p w14:paraId="45BFBA50" w14:textId="77777777" w:rsidR="00E70B6A" w:rsidRPr="0022584E" w:rsidRDefault="00E70B6A" w:rsidP="00E70B6A">
      <w:pPr>
        <w:pStyle w:val="ListParagraph"/>
        <w:widowControl w:val="0"/>
        <w:numPr>
          <w:ilvl w:val="0"/>
          <w:numId w:val="33"/>
        </w:numPr>
        <w:ind w:left="0" w:firstLine="284"/>
        <w:contextualSpacing/>
        <w:jc w:val="both"/>
        <w:rPr>
          <w:rFonts w:ascii="Garamond" w:hAnsi="Garamond"/>
          <w:lang w:val="sq-AL"/>
        </w:rPr>
      </w:pPr>
      <w:r w:rsidRPr="0022584E">
        <w:rPr>
          <w:rFonts w:ascii="Garamond" w:hAnsi="Garamond"/>
          <w:lang w:val="sq-AL"/>
        </w:rPr>
        <w:t>Aksesi në tregun e punës;</w:t>
      </w:r>
    </w:p>
    <w:p w14:paraId="675B7BB5" w14:textId="77777777" w:rsidR="00E70B6A" w:rsidRPr="0022584E" w:rsidRDefault="00E70B6A" w:rsidP="00E70B6A">
      <w:pPr>
        <w:pStyle w:val="ListParagraph"/>
        <w:widowControl w:val="0"/>
        <w:numPr>
          <w:ilvl w:val="0"/>
          <w:numId w:val="33"/>
        </w:numPr>
        <w:ind w:left="0" w:firstLine="284"/>
        <w:contextualSpacing/>
        <w:jc w:val="both"/>
        <w:rPr>
          <w:rFonts w:ascii="Garamond" w:hAnsi="Garamond"/>
          <w:lang w:val="sq-AL"/>
        </w:rPr>
      </w:pPr>
      <w:r w:rsidRPr="0022584E">
        <w:rPr>
          <w:rFonts w:ascii="Garamond" w:hAnsi="Garamond"/>
          <w:lang w:val="sq-AL"/>
        </w:rPr>
        <w:t>Bashkërendimi i sistemit të sigurimeve shoqërore</w:t>
      </w:r>
    </w:p>
    <w:p w14:paraId="3BA5B721" w14:textId="77777777" w:rsidR="00E70B6A" w:rsidRPr="0022584E" w:rsidRDefault="00E70B6A" w:rsidP="00E70B6A">
      <w:pPr>
        <w:widowControl w:val="0"/>
        <w:ind w:firstLine="284"/>
        <w:jc w:val="both"/>
        <w:rPr>
          <w:rFonts w:ascii="Garamond" w:eastAsia="Calibri" w:hAnsi="Garamond"/>
          <w:lang w:val="sq-AL"/>
        </w:rPr>
      </w:pPr>
    </w:p>
    <w:p w14:paraId="4B226302" w14:textId="5445455A"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8" w:name="_Toc513483876"/>
      <w:bookmarkStart w:id="139" w:name="_Toc5133110"/>
      <w:r w:rsidRPr="0022584E">
        <w:rPr>
          <w:rFonts w:ascii="Garamond" w:eastAsia="Calibri" w:hAnsi="Garamond"/>
          <w:lang w:eastAsia="en-US"/>
        </w:rPr>
        <w:t>I.1.2 Kërkesat sipas MSA-së</w:t>
      </w:r>
      <w:bookmarkEnd w:id="138"/>
      <w:bookmarkEnd w:id="139"/>
    </w:p>
    <w:p w14:paraId="1E4B5061" w14:textId="054CC25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Marrëveshja e Stabilizim – Asociimit përmban detyrime të shumta, që burojnë nga dispozitat e neneve 48 dhe 49 të MSA, në fushën e qasjes në tregun e punës për shtetasit e BE-së në Republikën e Shqipërisë, lëvizjen e punëtorëve, kushtet e punësimit dhe trajnimit profesional. Një aspekt tjetër i lëvizjes së lirë të punëtorëve është të promovojë shkëmbimet rinore dhe përfundimin e marrëveshjeve dypalëshe për punësimin dhe formimin profesional ndërmjet Republikës së Shqipërisë dhe Shteteve Anëtare të Bashkimit Evropian. Marrëveshja e </w:t>
      </w:r>
      <w:r w:rsidR="000147F7" w:rsidRPr="0022584E">
        <w:rPr>
          <w:rFonts w:ascii="Garamond" w:eastAsia="Calibri" w:hAnsi="Garamond"/>
          <w:lang w:val="sq-AL"/>
        </w:rPr>
        <w:t>Stabilizim-Asociim</w:t>
      </w:r>
      <w:r w:rsidRPr="0022584E">
        <w:rPr>
          <w:rFonts w:ascii="Garamond" w:eastAsia="Calibri" w:hAnsi="Garamond"/>
          <w:lang w:val="sq-AL"/>
        </w:rPr>
        <w:t>it parashikon që, në përputhje me kushtet dhe modalitetet e zbatueshme, Shqipëria dhe Shtetet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të sigurojnë që shtetasit e vendit partner të cilët janë të punësuar ligjërisht në territorin e tyre nuk janë objekt diskriminimi, për sa i përket kombësisë, kushteve të punës, shpërblimit apo pushimit nga puna.</w:t>
      </w:r>
    </w:p>
    <w:p w14:paraId="14ADA88F" w14:textId="43FEE7B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Detyrimi i Shqipërisë për koordinimin e skemave të mbrojtjes shoqërore buron nga</w:t>
      </w:r>
      <w:r w:rsidR="00B3435F" w:rsidRPr="0022584E">
        <w:rPr>
          <w:rFonts w:ascii="Garamond" w:eastAsia="Calibri" w:hAnsi="Garamond"/>
          <w:lang w:val="sq-AL"/>
        </w:rPr>
        <w:t xml:space="preserve"> nenet </w:t>
      </w:r>
      <w:r w:rsidRPr="0022584E">
        <w:rPr>
          <w:rFonts w:ascii="Garamond" w:eastAsia="Calibri" w:hAnsi="Garamond"/>
          <w:lang w:val="sq-AL"/>
        </w:rPr>
        <w:t>48 e 99 të MSA-së.</w:t>
      </w:r>
      <w:r w:rsidR="00B3435F" w:rsidRPr="0022584E">
        <w:rPr>
          <w:rFonts w:ascii="Garamond" w:eastAsia="Calibri" w:hAnsi="Garamond"/>
          <w:lang w:val="sq-AL"/>
        </w:rPr>
        <w:t xml:space="preserve"> </w:t>
      </w:r>
      <w:r w:rsidR="00625CE1" w:rsidRPr="0022584E">
        <w:rPr>
          <w:rFonts w:ascii="Garamond" w:eastAsia="Calibri" w:hAnsi="Garamond"/>
          <w:lang w:val="sq-AL"/>
        </w:rPr>
        <w:t>N</w:t>
      </w:r>
      <w:r w:rsidR="00B3435F" w:rsidRPr="0022584E">
        <w:rPr>
          <w:rFonts w:ascii="Garamond" w:eastAsia="Calibri" w:hAnsi="Garamond"/>
          <w:lang w:val="sq-AL"/>
        </w:rPr>
        <w:t>enet</w:t>
      </w:r>
      <w:r w:rsidR="00625CE1" w:rsidRPr="0022584E">
        <w:rPr>
          <w:rFonts w:ascii="Garamond" w:eastAsia="Calibri" w:hAnsi="Garamond"/>
          <w:lang w:val="sq-AL"/>
        </w:rPr>
        <w:t xml:space="preserve"> </w:t>
      </w:r>
      <w:r w:rsidRPr="0022584E">
        <w:rPr>
          <w:rFonts w:ascii="Garamond" w:eastAsia="Calibri" w:hAnsi="Garamond"/>
          <w:lang w:val="sq-AL"/>
        </w:rPr>
        <w:t>46, 47, 49, 50, 51, 53, 54, 55, 56, 57, 58, 59, 70 SAA përcaktojnë shtyllat e bashkëpunimit ndërmjet Shqipërisë dhe Bashkimit Evropian në fushën e aksesit në tregun e punës për qytetarët e BE-së.</w:t>
      </w:r>
    </w:p>
    <w:p w14:paraId="51F21EF3" w14:textId="58322530" w:rsidR="00E70B6A" w:rsidRPr="0022584E" w:rsidRDefault="00E70B6A" w:rsidP="00E70B6A">
      <w:pPr>
        <w:widowControl w:val="0"/>
        <w:ind w:firstLine="284"/>
        <w:jc w:val="both"/>
        <w:rPr>
          <w:rFonts w:ascii="Garamond" w:eastAsia="Calibri" w:hAnsi="Garamond"/>
          <w:lang w:val="sq-AL"/>
        </w:rPr>
      </w:pPr>
      <w:bookmarkStart w:id="140" w:name="_Toc413159153"/>
      <w:bookmarkStart w:id="141" w:name="_Toc415578376"/>
      <w:r w:rsidRPr="0022584E">
        <w:rPr>
          <w:rFonts w:ascii="Garamond" w:eastAsia="Calibri" w:hAnsi="Garamond"/>
          <w:lang w:val="sq-AL"/>
        </w:rPr>
        <w:t xml:space="preserve">Trajtimi i punëtorëve që janë shtetas shqiptarë dhe të cilët janë të punësuar ligjërisht në territorin e një Shteti Anëtar rregullohet sipas </w:t>
      </w:r>
      <w:r w:rsidR="00344B73" w:rsidRPr="0022584E">
        <w:rPr>
          <w:rFonts w:ascii="Garamond" w:eastAsia="Calibri" w:hAnsi="Garamond"/>
          <w:lang w:val="sq-AL"/>
        </w:rPr>
        <w:t>n</w:t>
      </w:r>
      <w:r w:rsidRPr="0022584E">
        <w:rPr>
          <w:rFonts w:ascii="Garamond" w:eastAsia="Calibri" w:hAnsi="Garamond"/>
          <w:lang w:val="sq-AL"/>
        </w:rPr>
        <w:t>eneve 46 dhe 47 të MSA</w:t>
      </w:r>
      <w:r w:rsidR="00344B73" w:rsidRPr="0022584E">
        <w:rPr>
          <w:rFonts w:ascii="Garamond" w:eastAsia="Calibri" w:hAnsi="Garamond"/>
          <w:lang w:val="sq-AL"/>
        </w:rPr>
        <w:t>-së</w:t>
      </w:r>
      <w:r w:rsidRPr="0022584E">
        <w:rPr>
          <w:rFonts w:ascii="Garamond" w:eastAsia="Calibri" w:hAnsi="Garamond"/>
          <w:lang w:val="sq-AL"/>
        </w:rPr>
        <w:t>.</w:t>
      </w:r>
    </w:p>
    <w:p w14:paraId="259FA2B2" w14:textId="526192E4"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42" w:name="_Toc513483877"/>
      <w:bookmarkStart w:id="143" w:name="_Toc5133111"/>
      <w:r w:rsidRPr="0022584E">
        <w:rPr>
          <w:rFonts w:ascii="Garamond" w:eastAsia="Calibri" w:hAnsi="Garamond"/>
          <w:sz w:val="24"/>
          <w:szCs w:val="24"/>
          <w:lang w:eastAsia="en-US"/>
        </w:rPr>
        <w:t>I.2 Situata aktuale/</w:t>
      </w:r>
      <w:r w:rsidR="00625CE1" w:rsidRPr="0022584E">
        <w:rPr>
          <w:rFonts w:ascii="Garamond" w:eastAsia="Calibri" w:hAnsi="Garamond"/>
          <w:sz w:val="24"/>
          <w:szCs w:val="24"/>
          <w:lang w:eastAsia="en-US"/>
        </w:rPr>
        <w:t>p</w:t>
      </w:r>
      <w:r w:rsidRPr="0022584E">
        <w:rPr>
          <w:rFonts w:ascii="Garamond" w:eastAsia="Calibri" w:hAnsi="Garamond"/>
          <w:sz w:val="24"/>
          <w:szCs w:val="24"/>
          <w:lang w:eastAsia="en-US"/>
        </w:rPr>
        <w:t>ërmbledhje</w:t>
      </w:r>
      <w:bookmarkEnd w:id="142"/>
      <w:bookmarkEnd w:id="143"/>
    </w:p>
    <w:p w14:paraId="1561F3CD" w14:textId="50FFC27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aksesit në tregun e punës, qytetarët e BE</w:t>
      </w:r>
      <w:r w:rsidR="00344B73" w:rsidRPr="0022584E">
        <w:rPr>
          <w:rFonts w:ascii="Garamond" w:eastAsia="Calibri" w:hAnsi="Garamond"/>
          <w:lang w:val="sq-AL"/>
        </w:rPr>
        <w:t>-së</w:t>
      </w:r>
      <w:r w:rsidRPr="0022584E">
        <w:rPr>
          <w:rFonts w:ascii="Garamond" w:eastAsia="Calibri" w:hAnsi="Garamond"/>
          <w:lang w:val="sq-AL"/>
        </w:rPr>
        <w:t xml:space="preserve"> kanë të drejtë të punojnë në Shqipëri pa leje pune. Kjo është në përputhje me dispozitat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 xml:space="preserve">për të </w:t>
      </w:r>
      <w:r w:rsidR="00344B73" w:rsidRPr="0022584E">
        <w:rPr>
          <w:rFonts w:ascii="Garamond" w:eastAsia="Calibri" w:hAnsi="Garamond"/>
          <w:lang w:val="sq-AL"/>
        </w:rPr>
        <w:t>h</w:t>
      </w:r>
      <w:r w:rsidRPr="0022584E">
        <w:rPr>
          <w:rFonts w:ascii="Garamond" w:eastAsia="Calibri" w:hAnsi="Garamond"/>
          <w:lang w:val="sq-AL"/>
        </w:rPr>
        <w:t>uajt dhe ndryshimet e mëvonshme dhe aktet nënligjore të tij, të cilat parashikojnë që të huajt nuk do të kenë nevojë për leje pune ose certifikatë për regjistrimin e biznesit nëse janë shtetas të një Shteti Anëtar</w:t>
      </w:r>
      <w:r w:rsidR="00344B73" w:rsidRPr="0022584E">
        <w:rPr>
          <w:rFonts w:ascii="Garamond" w:eastAsia="Calibri" w:hAnsi="Garamond"/>
          <w:lang w:val="sq-AL"/>
        </w:rPr>
        <w:t xml:space="preserve"> të BE-së</w:t>
      </w:r>
      <w:r w:rsidRPr="0022584E">
        <w:rPr>
          <w:rFonts w:ascii="Garamond" w:eastAsia="Calibri" w:hAnsi="Garamond"/>
          <w:lang w:val="sq-AL"/>
        </w:rPr>
        <w:t xml:space="preserve"> ose shteti Schengen dhe banon ligjërisht në Shqipëri. </w:t>
      </w:r>
    </w:p>
    <w:p w14:paraId="56863F26" w14:textId="736385A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për të </w:t>
      </w:r>
      <w:r w:rsidR="00344B73" w:rsidRPr="0022584E">
        <w:rPr>
          <w:rFonts w:ascii="Garamond" w:eastAsia="Calibri" w:hAnsi="Garamond"/>
          <w:lang w:val="sq-AL"/>
        </w:rPr>
        <w:t>h</w:t>
      </w:r>
      <w:r w:rsidRPr="0022584E">
        <w:rPr>
          <w:rFonts w:ascii="Garamond" w:eastAsia="Calibri" w:hAnsi="Garamond"/>
          <w:lang w:val="sq-AL"/>
        </w:rPr>
        <w:t>uajt</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108/2013 dhe aktet nënligjore për zbatimin e tij u miratuan në përputhje me rekomandimet e BE-së. Ligji synon përafrimin e rendit juridik shqiptar me </w:t>
      </w:r>
      <w:r w:rsidRPr="0022584E">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 Më konkretisht</w:t>
      </w:r>
      <w:r w:rsidR="00EC2CCD" w:rsidRPr="0022584E">
        <w:rPr>
          <w:rFonts w:ascii="Garamond" w:eastAsia="Calibri" w:hAnsi="Garamond"/>
          <w:lang w:val="sq-AL"/>
        </w:rPr>
        <w:t xml:space="preserve">, neni </w:t>
      </w:r>
      <w:r w:rsidRPr="0022584E">
        <w:rPr>
          <w:rFonts w:ascii="Garamond" w:eastAsia="Calibri" w:hAnsi="Garamond"/>
          <w:lang w:val="sq-AL"/>
        </w:rPr>
        <w:t xml:space="preserve">72, shkronja a)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xml:space="preserve">, përcakton se: </w:t>
      </w:r>
      <w:r w:rsidR="005977C7" w:rsidRPr="0022584E">
        <w:rPr>
          <w:rFonts w:ascii="Garamond" w:eastAsia="Calibri" w:hAnsi="Garamond"/>
          <w:lang w:val="sq-AL"/>
        </w:rPr>
        <w:t>“</w:t>
      </w:r>
      <w:r w:rsidRPr="0022584E">
        <w:rPr>
          <w:rFonts w:ascii="Garamond" w:eastAsia="Calibri" w:hAnsi="Garamond"/>
          <w:lang w:val="sq-AL"/>
        </w:rPr>
        <w:t xml:space="preserve">Nuk pajisen me leje pune ose certifikatë regjistrimi të punës: a) shtetasit e një prej shteteve anëtare të Bashkimit Evropian të zonës Shengen që banojnë legalisht në territorin e Republikës së Shqipërisë që gëzojnë të drejtën e punësimit, si shtetasit shqiptarë, me përjashtim të rasteve kur punësimi është veçanërisht i lidhur me shtetësinë shqiptare, sipas legjislacionit shqiptar. Deklarimi i punësimit të tyre bëhet në zyrën përkatëse të punësimit nga punëdhënësi ose i vetëpunësuari, ose nga vetë investitori i huaj në zyrën e punësimit në vendin ku kryhet veprimtaria. Me qëllim që të lehtësohet zbatimi i </w:t>
      </w:r>
      <w:r w:rsidR="00B3435F" w:rsidRPr="0022584E">
        <w:rPr>
          <w:rFonts w:ascii="Garamond" w:eastAsia="Calibri" w:hAnsi="Garamond"/>
          <w:lang w:val="sq-AL"/>
        </w:rPr>
        <w:t>këtij neni</w:t>
      </w:r>
      <w:r w:rsidRPr="0022584E">
        <w:rPr>
          <w:rFonts w:ascii="Garamond" w:eastAsia="Calibri" w:hAnsi="Garamond"/>
          <w:lang w:val="sq-AL"/>
        </w:rPr>
        <w:t xml:space="preserve">, është </w:t>
      </w:r>
      <w:r w:rsidR="006F7797" w:rsidRPr="0022584E">
        <w:rPr>
          <w:rFonts w:ascii="Garamond" w:eastAsia="Calibri" w:hAnsi="Garamond"/>
          <w:lang w:val="sq-AL"/>
        </w:rPr>
        <w:t>miratuar urdhri</w:t>
      </w:r>
      <w:r w:rsidR="009E0CCC">
        <w:rPr>
          <w:rFonts w:ascii="Garamond" w:eastAsia="Calibri" w:hAnsi="Garamond"/>
          <w:lang w:val="sq-AL"/>
        </w:rPr>
        <w:t xml:space="preserve"> i ministrit të </w:t>
      </w:r>
      <w:r w:rsidRPr="0022584E">
        <w:rPr>
          <w:rFonts w:ascii="Garamond" w:eastAsia="Calibri" w:hAnsi="Garamond"/>
          <w:lang w:val="sq-AL"/>
        </w:rPr>
        <w:t>Financave dhe Ekonomisë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w:t>
      </w:r>
      <w:r w:rsidR="00ED5509" w:rsidRPr="0022584E">
        <w:rPr>
          <w:rFonts w:ascii="Garamond" w:eastAsia="Calibri" w:hAnsi="Garamond"/>
          <w:lang w:val="sq-AL"/>
        </w:rPr>
        <w:t xml:space="preserve">0, datë </w:t>
      </w:r>
      <w:r w:rsidRPr="0022584E">
        <w:rPr>
          <w:rFonts w:ascii="Garamond" w:eastAsia="Calibri" w:hAnsi="Garamond"/>
          <w:lang w:val="sq-AL"/>
        </w:rPr>
        <w:t>23 shkurt 2018.</w:t>
      </w:r>
    </w:p>
    <w:p w14:paraId="42CF8F2D" w14:textId="59B275E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Shtetasit e një prej vendeve anëtare të Bashkimit Evropian dhe të zonës Shengen, nuk janë subjekt i kuotave vjetore që ligji përcakton të miratohen çdo vit për hyrjen e punëtorëve të huaj në territorin e Republikës së Shqipërisë. Germa </w:t>
      </w:r>
      <w:r w:rsidR="00344B73" w:rsidRPr="0022584E">
        <w:rPr>
          <w:rFonts w:ascii="Garamond" w:eastAsia="Calibri" w:hAnsi="Garamond"/>
          <w:lang w:val="sq-AL"/>
        </w:rPr>
        <w:t>“</w:t>
      </w:r>
      <w:r w:rsidRPr="0022584E">
        <w:rPr>
          <w:rFonts w:ascii="Garamond" w:eastAsia="Calibri" w:hAnsi="Garamond"/>
          <w:lang w:val="sq-AL"/>
        </w:rPr>
        <w:t>a</w:t>
      </w:r>
      <w:r w:rsidR="00344B73" w:rsidRPr="0022584E">
        <w:rPr>
          <w:rFonts w:ascii="Garamond" w:eastAsia="Calibri" w:hAnsi="Garamond"/>
          <w:lang w:val="sq-AL"/>
        </w:rPr>
        <w:t>”</w:t>
      </w:r>
      <w:r w:rsidR="006E4A66" w:rsidRPr="0022584E">
        <w:rPr>
          <w:rFonts w:ascii="Garamond" w:eastAsia="Calibri" w:hAnsi="Garamond"/>
          <w:lang w:val="sq-AL"/>
        </w:rPr>
        <w:t xml:space="preserve"> e</w:t>
      </w:r>
      <w:r w:rsidR="0033015B" w:rsidRPr="0022584E">
        <w:rPr>
          <w:rFonts w:ascii="Garamond" w:eastAsia="Calibri" w:hAnsi="Garamond"/>
          <w:lang w:val="sq-AL"/>
        </w:rPr>
        <w:t xml:space="preserve"> nenit </w:t>
      </w:r>
      <w:r w:rsidRPr="0022584E">
        <w:rPr>
          <w:rFonts w:ascii="Garamond" w:eastAsia="Calibri" w:hAnsi="Garamond"/>
          <w:lang w:val="sq-AL"/>
        </w:rPr>
        <w:t xml:space="preserve">72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108/2013, i ndryshuar</w:t>
      </w:r>
      <w:r w:rsidR="00596C4F" w:rsidRPr="0022584E">
        <w:rPr>
          <w:rFonts w:ascii="Garamond" w:eastAsia="Calibri" w:hAnsi="Garamond"/>
          <w:lang w:val="sq-AL"/>
        </w:rPr>
        <w:t xml:space="preserve">, si dhe </w:t>
      </w: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Financave dhe Ekonomisë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70/2018 për deklarimin për punësim, nuk përcaktojnë detyrimin për trajtimin brenda kuotave të shtetasve të vendeve anëtare</w:t>
      </w:r>
      <w:r w:rsidR="00344B73" w:rsidRPr="0022584E">
        <w:rPr>
          <w:rFonts w:ascii="Garamond" w:eastAsia="Calibri" w:hAnsi="Garamond"/>
          <w:lang w:val="sq-AL"/>
        </w:rPr>
        <w:t xml:space="preserve"> të BE-së</w:t>
      </w:r>
      <w:r w:rsidRPr="0022584E">
        <w:rPr>
          <w:rFonts w:ascii="Garamond" w:eastAsia="Calibri" w:hAnsi="Garamond"/>
          <w:lang w:val="sq-AL"/>
        </w:rPr>
        <w:t>. Përkundrazi, pika 2</w:t>
      </w:r>
      <w:r w:rsidR="006E4A66" w:rsidRPr="0022584E">
        <w:rPr>
          <w:rFonts w:ascii="Garamond" w:eastAsia="Calibri" w:hAnsi="Garamond"/>
          <w:lang w:val="sq-AL"/>
        </w:rPr>
        <w:t xml:space="preserve"> e</w:t>
      </w:r>
      <w:r w:rsidR="0033015B" w:rsidRPr="0022584E">
        <w:rPr>
          <w:rFonts w:ascii="Garamond" w:eastAsia="Calibri" w:hAnsi="Garamond"/>
          <w:lang w:val="sq-AL"/>
        </w:rPr>
        <w:t xml:space="preserve"> nenit </w:t>
      </w:r>
      <w:r w:rsidRPr="0022584E">
        <w:rPr>
          <w:rFonts w:ascii="Garamond" w:eastAsia="Calibri" w:hAnsi="Garamond"/>
          <w:lang w:val="sq-AL"/>
        </w:rPr>
        <w:t xml:space="preserve">84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i ndryshuar, i jep të njëjtën përparësi si edhe shtetasve shqiptarë punëkërkues të papunë, shtetasve të vendeve anëtare të Bashkimit Evropian dhe zonës Shengen për të plotësuar një vend vakant pune të publikuar pranë zyrave të punës, para miratimit të kërkesës dhe lëshimit të lejes së punës shtetasit të huaj që aplikon për atë vend vakant pune.</w:t>
      </w:r>
    </w:p>
    <w:p w14:paraId="3CD67BE7" w14:textId="22A5229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Pavarësisht se</w:t>
      </w:r>
      <w:r w:rsidR="005E2388" w:rsidRPr="0022584E">
        <w:rPr>
          <w:rFonts w:ascii="Garamond" w:eastAsia="Calibri" w:hAnsi="Garamond"/>
          <w:lang w:val="sq-AL"/>
        </w:rPr>
        <w:t xml:space="preserve">, ligji </w:t>
      </w:r>
      <w:r w:rsidRPr="0022584E">
        <w:rPr>
          <w:rFonts w:ascii="Garamond" w:eastAsia="Calibri" w:hAnsi="Garamond"/>
          <w:lang w:val="sq-AL"/>
        </w:rPr>
        <w:t>për të huaj, nuk ka një përcaktim të veçantë referuar hyrjes në tregun e punës së anëtarëve të familjes së punëtorit migrant shtetas i një prej vendeve</w:t>
      </w:r>
      <w:r w:rsidR="00344B73" w:rsidRPr="0022584E">
        <w:rPr>
          <w:rFonts w:ascii="Garamond" w:eastAsia="Calibri" w:hAnsi="Garamond"/>
          <w:lang w:val="sq-AL"/>
        </w:rPr>
        <w:t xml:space="preserve"> të BE-së</w:t>
      </w:r>
      <w:r w:rsidRPr="0022584E">
        <w:rPr>
          <w:rFonts w:ascii="Garamond" w:eastAsia="Calibri" w:hAnsi="Garamond"/>
          <w:lang w:val="sq-AL"/>
        </w:rPr>
        <w:t>, anëtarët e familjes së tij që janë shtetas të një prej vendeve anëtare</w:t>
      </w:r>
      <w:r w:rsidR="00344B73" w:rsidRPr="0022584E">
        <w:rPr>
          <w:rFonts w:ascii="Garamond" w:eastAsia="Calibri" w:hAnsi="Garamond"/>
          <w:lang w:val="sq-AL"/>
        </w:rPr>
        <w:t xml:space="preserve"> të BE-së</w:t>
      </w:r>
      <w:r w:rsidRPr="0022584E">
        <w:rPr>
          <w:rFonts w:ascii="Garamond" w:eastAsia="Calibri" w:hAnsi="Garamond"/>
          <w:lang w:val="sq-AL"/>
        </w:rPr>
        <w:t>, gëzojnë të njëjtat të drejta</w:t>
      </w:r>
      <w:r w:rsidR="00596C4F" w:rsidRPr="0022584E">
        <w:rPr>
          <w:rFonts w:ascii="Garamond" w:eastAsia="Calibri" w:hAnsi="Garamond"/>
          <w:lang w:val="sq-AL"/>
        </w:rPr>
        <w:t xml:space="preserve">, si dhe </w:t>
      </w:r>
      <w:r w:rsidRPr="0022584E">
        <w:rPr>
          <w:rFonts w:ascii="Garamond" w:eastAsia="Calibri" w:hAnsi="Garamond"/>
          <w:lang w:val="sq-AL"/>
        </w:rPr>
        <w:t>punëtori migrant për t</w:t>
      </w:r>
      <w:r w:rsidR="00F641FB" w:rsidRPr="0022584E">
        <w:rPr>
          <w:rFonts w:ascii="Garamond" w:eastAsia="Calibri" w:hAnsi="Garamond"/>
          <w:lang w:val="sq-AL"/>
        </w:rPr>
        <w:t>’</w:t>
      </w:r>
      <w:r w:rsidRPr="0022584E">
        <w:rPr>
          <w:rFonts w:ascii="Garamond" w:eastAsia="Calibri" w:hAnsi="Garamond"/>
          <w:lang w:val="sq-AL"/>
        </w:rPr>
        <w:t>u punësuar ose vetëpunësuar në territorin e RSH</w:t>
      </w:r>
      <w:r w:rsidR="00344B73" w:rsidRPr="0022584E">
        <w:rPr>
          <w:rFonts w:ascii="Garamond" w:eastAsia="Calibri" w:hAnsi="Garamond"/>
          <w:lang w:val="sq-AL"/>
        </w:rPr>
        <w:t>-së</w:t>
      </w:r>
      <w:r w:rsidRPr="0022584E">
        <w:rPr>
          <w:rFonts w:ascii="Garamond" w:eastAsia="Calibri" w:hAnsi="Garamond"/>
          <w:lang w:val="sq-AL"/>
        </w:rPr>
        <w:t>. Gjithashtu, ky ligj përcakton se, i jepet e njëjta përparësi si edhe shtetasve shqiptarë punëkërkues të papunë, anëtarëve të familjes</w:t>
      </w:r>
      <w:r w:rsidR="00356CAB" w:rsidRPr="0022584E">
        <w:rPr>
          <w:rFonts w:ascii="Garamond" w:eastAsia="Calibri" w:hAnsi="Garamond"/>
          <w:lang w:val="sq-AL"/>
        </w:rPr>
        <w:t xml:space="preserve"> </w:t>
      </w:r>
      <w:r w:rsidRPr="0022584E">
        <w:rPr>
          <w:rFonts w:ascii="Garamond" w:eastAsia="Calibri" w:hAnsi="Garamond"/>
          <w:lang w:val="sq-AL"/>
        </w:rPr>
        <w:t xml:space="preserve">të shtetasit të huaj me qëndrim të ligjshëm në territorin e Republikës së Shqipërisë pavarësisht shtetësisë, për të plotësuar një vend vakant pune të publikuar pranë zyrave të punës, para miratimit të kërkesës dhe lëshimit të lejes së punës një shtetasi të huaj që aplikon për atë vend vakant pune. </w:t>
      </w:r>
      <w:r w:rsidR="00D40265"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ndryshuar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74/2016 germa </w:t>
      </w:r>
      <w:r w:rsidR="0084519D" w:rsidRPr="0022584E">
        <w:rPr>
          <w:rFonts w:ascii="Garamond" w:eastAsia="Calibri" w:hAnsi="Garamond"/>
          <w:lang w:val="sq-AL"/>
        </w:rPr>
        <w:t>“</w:t>
      </w:r>
      <w:r w:rsidRPr="0022584E">
        <w:rPr>
          <w:rFonts w:ascii="Garamond" w:eastAsia="Calibri" w:hAnsi="Garamond"/>
          <w:lang w:val="sq-AL"/>
        </w:rPr>
        <w:t>c</w:t>
      </w:r>
      <w:r w:rsidR="0084519D" w:rsidRPr="0022584E">
        <w:rPr>
          <w:rFonts w:ascii="Garamond" w:eastAsia="Calibri" w:hAnsi="Garamond"/>
          <w:lang w:val="sq-AL"/>
        </w:rPr>
        <w:t>”</w:t>
      </w:r>
      <w:r w:rsidRPr="0022584E">
        <w:rPr>
          <w:rFonts w:ascii="Garamond" w:eastAsia="Calibri" w:hAnsi="Garamond"/>
          <w:lang w:val="sq-AL"/>
        </w:rPr>
        <w:t xml:space="preserve"> dhe </w:t>
      </w:r>
      <w:r w:rsidR="0084519D" w:rsidRPr="0022584E">
        <w:rPr>
          <w:rFonts w:ascii="Garamond" w:eastAsia="Calibri" w:hAnsi="Garamond"/>
          <w:lang w:val="sq-AL"/>
        </w:rPr>
        <w:t>“</w:t>
      </w:r>
      <w:r w:rsidRPr="0022584E">
        <w:rPr>
          <w:rFonts w:ascii="Garamond" w:eastAsia="Calibri" w:hAnsi="Garamond"/>
          <w:lang w:val="sq-AL"/>
        </w:rPr>
        <w:t>ç</w:t>
      </w:r>
      <w:r w:rsidR="0084519D" w:rsidRPr="0022584E">
        <w:rPr>
          <w:rFonts w:ascii="Garamond" w:eastAsia="Calibri" w:hAnsi="Garamond"/>
          <w:lang w:val="sq-AL"/>
        </w:rPr>
        <w:t>”</w:t>
      </w:r>
      <w:r w:rsidRPr="0022584E">
        <w:rPr>
          <w:rFonts w:ascii="Garamond" w:eastAsia="Calibri" w:hAnsi="Garamond"/>
          <w:lang w:val="sq-AL"/>
        </w:rPr>
        <w:t>, pika 2</w:t>
      </w:r>
      <w:r w:rsidR="00EC2CCD" w:rsidRPr="0022584E">
        <w:rPr>
          <w:rFonts w:ascii="Garamond" w:eastAsia="Calibri" w:hAnsi="Garamond"/>
          <w:lang w:val="sq-AL"/>
        </w:rPr>
        <w:t xml:space="preserve">, neni </w:t>
      </w:r>
      <w:r w:rsidRPr="0022584E">
        <w:rPr>
          <w:rFonts w:ascii="Garamond" w:eastAsia="Calibri" w:hAnsi="Garamond"/>
          <w:lang w:val="sq-AL"/>
        </w:rPr>
        <w:t>84).</w:t>
      </w:r>
    </w:p>
    <w:p w14:paraId="68507D45" w14:textId="7CD23BE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aksesin në tregun shqiptar të punës, gjatë vitit 2018, (periudha</w:t>
      </w:r>
      <w:r w:rsidR="00A63624" w:rsidRPr="0022584E">
        <w:rPr>
          <w:rFonts w:ascii="Garamond" w:eastAsia="Calibri" w:hAnsi="Garamond"/>
          <w:lang w:val="sq-AL"/>
        </w:rPr>
        <w:t xml:space="preserve"> </w:t>
      </w:r>
      <w:r w:rsidR="0088786C" w:rsidRPr="0022584E">
        <w:rPr>
          <w:rFonts w:ascii="Garamond" w:eastAsia="Calibri" w:hAnsi="Garamond"/>
          <w:lang w:val="sq-AL"/>
        </w:rPr>
        <w:t>janar–shtator</w:t>
      </w:r>
      <w:r w:rsidR="00024890" w:rsidRPr="0022584E">
        <w:rPr>
          <w:rFonts w:ascii="Garamond" w:eastAsia="Calibri" w:hAnsi="Garamond"/>
          <w:lang w:val="sq-AL"/>
        </w:rPr>
        <w:t xml:space="preserve"> </w:t>
      </w:r>
      <w:r w:rsidRPr="0022584E">
        <w:rPr>
          <w:rFonts w:ascii="Garamond" w:eastAsia="Calibri" w:hAnsi="Garamond"/>
          <w:lang w:val="sq-AL"/>
        </w:rPr>
        <w:t>2018), kanë hyrë në tregun shqiptar të punës 584 shtetas me shtetësinë e vendeve anëtare</w:t>
      </w:r>
      <w:r w:rsidR="00344B73" w:rsidRPr="0022584E">
        <w:rPr>
          <w:rFonts w:ascii="Garamond" w:eastAsia="Calibri" w:hAnsi="Garamond"/>
          <w:lang w:val="sq-AL"/>
        </w:rPr>
        <w:t xml:space="preserve"> të BE-së</w:t>
      </w:r>
      <w:r w:rsidRPr="0022584E">
        <w:rPr>
          <w:rFonts w:ascii="Garamond" w:eastAsia="Calibri" w:hAnsi="Garamond"/>
          <w:lang w:val="sq-AL"/>
        </w:rPr>
        <w:t>, nga të cilët 526 janë shtetas italianë dhe 58 janë shtetas rumunë.</w:t>
      </w:r>
    </w:p>
    <w:p w14:paraId="7B849BF3" w14:textId="0EAE10A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Shtetasit italianë janë të përfshirë në tregun shqiptar të punës, kryesisht në shërbime dhe industrinë përpunuese. Konkretisht, 51% e tyre punojnë në aktivitete shërbimesh të tjera dhe 19% në industrinë përpunuese, ku pjesa më e madhe në industrinë e tekstileve dhe të veshjeve e ndjekur nga ajo e përpunimit të lëkurës dhe këpucëve. Gjithashtu, ata punojnë në aktivitetin e ndërtimit me 5%, aktivitete profesionale, shkencore dhe teknike 5% dhe aktivitete të shëndetësisë dhe punës sociale 4,5%.</w:t>
      </w:r>
      <w:r w:rsidR="00886F0A" w:rsidRPr="0022584E">
        <w:rPr>
          <w:rFonts w:ascii="Garamond" w:eastAsia="Calibri" w:hAnsi="Garamond"/>
          <w:lang w:val="sq-AL"/>
        </w:rPr>
        <w:t xml:space="preserve"> </w:t>
      </w:r>
      <w:r w:rsidR="0084519D" w:rsidRPr="0022584E">
        <w:rPr>
          <w:rFonts w:ascii="Garamond" w:eastAsia="Calibri" w:hAnsi="Garamond"/>
          <w:lang w:val="sq-AL"/>
        </w:rPr>
        <w:t>P</w:t>
      </w:r>
      <w:r w:rsidR="00886F0A" w:rsidRPr="0022584E">
        <w:rPr>
          <w:rFonts w:ascii="Garamond" w:eastAsia="Calibri" w:hAnsi="Garamond"/>
          <w:lang w:val="sq-AL"/>
        </w:rPr>
        <w:t>ër</w:t>
      </w:r>
      <w:r w:rsidR="0084519D" w:rsidRPr="0022584E">
        <w:rPr>
          <w:rFonts w:ascii="Garamond" w:eastAsia="Calibri" w:hAnsi="Garamond"/>
          <w:lang w:val="sq-AL"/>
        </w:rPr>
        <w:t xml:space="preserve"> </w:t>
      </w:r>
      <w:r w:rsidR="00886F0A" w:rsidRPr="0022584E">
        <w:rPr>
          <w:rFonts w:ascii="Garamond" w:eastAsia="Calibri" w:hAnsi="Garamond"/>
          <w:lang w:val="sq-AL"/>
        </w:rPr>
        <w:t xml:space="preserve">sa </w:t>
      </w:r>
      <w:r w:rsidRPr="0022584E">
        <w:rPr>
          <w:rFonts w:ascii="Garamond" w:eastAsia="Calibri" w:hAnsi="Garamond"/>
          <w:lang w:val="sq-AL"/>
        </w:rPr>
        <w:t>i përket statusit të punësimit, shtetasit italianë punojnë, 74,5% si punëmarrës, 23% si të vetëpunësuar dhe 3% si investitorë. Ata e kanë të përqendruar aktivitetin e tyre kryesisht në rajonet Tiran</w:t>
      </w:r>
      <w:r w:rsidR="0084519D" w:rsidRPr="0022584E">
        <w:rPr>
          <w:rFonts w:ascii="Garamond" w:eastAsia="Calibri" w:hAnsi="Garamond"/>
          <w:lang w:val="sq-AL"/>
        </w:rPr>
        <w:t>ë</w:t>
      </w:r>
      <w:r w:rsidRPr="0022584E">
        <w:rPr>
          <w:rFonts w:ascii="Garamond" w:eastAsia="Calibri" w:hAnsi="Garamond"/>
          <w:lang w:val="sq-AL"/>
        </w:rPr>
        <w:t>, Durrës, Vlorë, Shkodër dhe Fier.</w:t>
      </w:r>
    </w:p>
    <w:p w14:paraId="55A99478" w14:textId="611BE12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Ndërsa, shtetasit rumunë janë përfshirë në tregun shqiptarë të punës, kryesisht në aktivitete të ndërtimit dhe të shërbimeve të tjera. Konkretisht, 31% punojnë në aktivitete ndërtimi dhe 22.4% në aktivitete shërbimesh të tjera. Gjithashtu, ata punojnë në aktivitete të informacionit dhe komunikacionit 19%, aktivitete profesionale, shkencore dhe teknike 15.5% dhe industrinë nxjerrëse 10.3%.</w:t>
      </w:r>
      <w:r w:rsidR="00886F0A" w:rsidRPr="0022584E">
        <w:rPr>
          <w:rFonts w:ascii="Garamond" w:eastAsia="Calibri" w:hAnsi="Garamond"/>
          <w:lang w:val="sq-AL"/>
        </w:rPr>
        <w:t xml:space="preserve"> për sa </w:t>
      </w:r>
      <w:r w:rsidRPr="0022584E">
        <w:rPr>
          <w:rFonts w:ascii="Garamond" w:eastAsia="Calibri" w:hAnsi="Garamond"/>
          <w:lang w:val="sq-AL"/>
        </w:rPr>
        <w:t>i përket statusit të punësimit, shtetasit rumunë punojnë, 95% si punëmarrës dhe 5.1% si të vetëpunësuar. Ata e kanë të përqendruar aktivitetin e tyre kryesisht në rajonet Tiranë dhe Durrës.</w:t>
      </w:r>
    </w:p>
    <w:p w14:paraId="69102C3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Përshtatshmëria e skemave të sigurimeve shoqërore dhe të pensioneve profesionale rregullohen nëpërmjet marrëveshjeve dypalëshe. </w:t>
      </w:r>
    </w:p>
    <w:p w14:paraId="6A8D1DB2" w14:textId="741E75F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përpjekje për të përafruar më tej</w:t>
      </w:r>
      <w:r w:rsidR="008A54B6" w:rsidRPr="0022584E">
        <w:rPr>
          <w:rFonts w:ascii="Garamond" w:eastAsia="Calibri" w:hAnsi="Garamond"/>
          <w:lang w:val="sq-AL"/>
        </w:rPr>
        <w:t xml:space="preserve"> ligjin </w:t>
      </w:r>
      <w:r w:rsidRPr="0022584E">
        <w:rPr>
          <w:rFonts w:ascii="Garamond" w:eastAsia="Calibri" w:hAnsi="Garamond"/>
          <w:lang w:val="sq-AL"/>
        </w:rPr>
        <w:t xml:space="preserve">shqiptar me </w:t>
      </w:r>
      <w:r w:rsidRPr="0022584E">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lëvizjen e lirë të personave është parashikuar për fazat e mëvonshme. Rregullorja 883/2004 e Parlamentit Evropian dhe e Këshillit e datës 29</w:t>
      </w:r>
      <w:r w:rsidR="0071496D" w:rsidRPr="0022584E">
        <w:rPr>
          <w:rFonts w:ascii="Garamond" w:eastAsia="Calibri" w:hAnsi="Garamond"/>
          <w:lang w:val="sq-AL"/>
        </w:rPr>
        <w:t xml:space="preserve"> prill </w:t>
      </w:r>
      <w:r w:rsidRPr="0022584E">
        <w:rPr>
          <w:rFonts w:ascii="Garamond" w:eastAsia="Calibri" w:hAnsi="Garamond"/>
          <w:lang w:val="sq-AL"/>
        </w:rPr>
        <w:t>2004 mbi koordinimin e sistemeve të sigurimeve shoqërore dhe</w:t>
      </w:r>
      <w:r w:rsidR="007A50F8" w:rsidRPr="0022584E">
        <w:rPr>
          <w:rFonts w:ascii="Garamond" w:eastAsia="Calibri" w:hAnsi="Garamond"/>
          <w:lang w:val="sq-AL"/>
        </w:rPr>
        <w:t xml:space="preserve"> rregulloren </w:t>
      </w:r>
      <w:r w:rsidRPr="0022584E">
        <w:rPr>
          <w:rFonts w:ascii="Garamond" w:eastAsia="Calibri" w:hAnsi="Garamond"/>
          <w:lang w:val="sq-AL"/>
        </w:rPr>
        <w:t>(EC)</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987/2009 të Parlamentit Evropian dhe të Këshillit të 16 shtatorit 2009 që përcakton procedurën për zbatimin e</w:t>
      </w:r>
      <w:r w:rsidR="007A50F8" w:rsidRPr="0022584E">
        <w:rPr>
          <w:rFonts w:ascii="Garamond" w:eastAsia="Calibri" w:hAnsi="Garamond"/>
          <w:lang w:val="sq-AL"/>
        </w:rPr>
        <w:t xml:space="preserve"> rregullores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883/2004 mbi koordinimin e sistemeve të sigurimeve shoqërore do të bëhet direkt i zbatueshëm në lidhje me Shqipërinë në datën e aderimit. Në përgjithësi, Shqipëria është në një fazë të hershme në fushën e lirisë së lëvizjes të punëtorëve.</w:t>
      </w:r>
      <w:r w:rsidRPr="0022584E">
        <w:rPr>
          <w:rFonts w:ascii="Garamond" w:eastAsia="Calibri" w:hAnsi="Garamond"/>
          <w:vertAlign w:val="superscript"/>
          <w:lang w:val="sq-AL"/>
        </w:rPr>
        <w:footnoteReference w:id="15"/>
      </w:r>
    </w:p>
    <w:p w14:paraId="0C79703A" w14:textId="46C1D4B2"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45" w:name="_Toc513483878"/>
      <w:bookmarkStart w:id="146" w:name="_Toc5133112"/>
      <w:r w:rsidRPr="0022584E">
        <w:rPr>
          <w:rFonts w:ascii="Garamond" w:eastAsia="Calibri" w:hAnsi="Garamond"/>
          <w:sz w:val="24"/>
          <w:szCs w:val="24"/>
          <w:lang w:eastAsia="en-US"/>
        </w:rPr>
        <w:t>I.3 Prioritetet</w:t>
      </w:r>
      <w:bookmarkEnd w:id="145"/>
      <w:bookmarkEnd w:id="146"/>
    </w:p>
    <w:p w14:paraId="23B67A4A" w14:textId="77777777" w:rsidR="00E70B6A" w:rsidRPr="0022584E" w:rsidRDefault="00E70B6A" w:rsidP="00E70B6A">
      <w:pPr>
        <w:widowControl w:val="0"/>
        <w:ind w:firstLine="284"/>
        <w:jc w:val="both"/>
        <w:rPr>
          <w:rFonts w:ascii="Garamond" w:eastAsia="Calibri" w:hAnsi="Garamond"/>
          <w:lang w:val="sq-AL"/>
        </w:rPr>
      </w:pPr>
      <w:bookmarkStart w:id="147" w:name="_Toc391915878"/>
      <w:bookmarkEnd w:id="131"/>
      <w:bookmarkEnd w:id="140"/>
      <w:bookmarkEnd w:id="141"/>
      <w:r w:rsidRPr="0022584E">
        <w:rPr>
          <w:rFonts w:ascii="Garamond" w:eastAsia="Calibri" w:hAnsi="Garamond"/>
          <w:lang w:val="sq-AL"/>
        </w:rPr>
        <w:t>Fokusi kryesor i Qeverisë në fushën e punësimit të të huajve në Shqipëri për një periudhë afatgjatë është arritja e përputhshmërisë me aktet e BE-së lidhur me lëvizjen e lirë të punëtorëve. Kjo do të thotë se qytetarët e BE-së do të kenë akses për punësim në Shqipëri dhe do të trajtohen në mënyrë të barabartë me shtetasit shqiptarë në aspektin e punësimit, kushtet e punësimit, shpërblimit, studimit dhe formimit profesional.</w:t>
      </w:r>
    </w:p>
    <w:p w14:paraId="4603E536" w14:textId="05B9D41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në fushën e sigurimeve shoqërore një prioritet afatshkurtër, afatmesëm dhe afatgjatë është përmirësimi i skemës aktuale duke reformuar shtyllën e pensioneve publike. Reformimi sistematik do të synojë të rrisë qëndrueshmërinë financiare të skemës, duke forcuar lidhjen midis kontributeve të paguara dhe përfitimeve të ardhshme, duke krijuar një llogari personale për secilin kontribuues dhe përfitues për të arritur transparencën maksimale</w:t>
      </w:r>
      <w:r w:rsidR="00596C4F" w:rsidRPr="0022584E">
        <w:rPr>
          <w:rFonts w:ascii="Garamond" w:eastAsia="Calibri" w:hAnsi="Garamond"/>
          <w:lang w:val="sq-AL"/>
        </w:rPr>
        <w:t xml:space="preserve">, si dhe </w:t>
      </w:r>
      <w:r w:rsidRPr="0022584E">
        <w:rPr>
          <w:rFonts w:ascii="Garamond" w:eastAsia="Calibri" w:hAnsi="Garamond"/>
          <w:lang w:val="sq-AL"/>
        </w:rPr>
        <w:t>përgatitjen dhe integrimin e skemës sonë në sistemin e Bashkimit Evropian.</w:t>
      </w:r>
    </w:p>
    <w:p w14:paraId="40B9BE86" w14:textId="761CD32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adresim të rekomandimeve të Komisionit Evropian, Qeveria shqiptare ka përqendruar përpjekjet e saj në koordinimin e skemave të sigurimeve shoqërore për qytetarët shqiptarë që jetojnë dhe punojnë jashtë vendit</w:t>
      </w:r>
      <w:r w:rsidR="00596C4F" w:rsidRPr="0022584E">
        <w:rPr>
          <w:rFonts w:ascii="Garamond" w:eastAsia="Calibri" w:hAnsi="Garamond"/>
          <w:lang w:val="sq-AL"/>
        </w:rPr>
        <w:t xml:space="preserve">, si dhe </w:t>
      </w:r>
      <w:r w:rsidRPr="0022584E">
        <w:rPr>
          <w:rFonts w:ascii="Garamond" w:eastAsia="Calibri" w:hAnsi="Garamond"/>
          <w:lang w:val="sq-AL"/>
        </w:rPr>
        <w:t>punëtorët e Shteteve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të punësuar në Shqipëri. Kjo përfshin nënshkrimin e marrëveshjeve të mbrojtjes sociale me shumë vende. Ministria e Shëndetësisë dhe Mbrojtjes Sociale, në bashkëpunim me Ministrinë për Evropën dhe Punëve të Jashtme po punon për të forcuar koordinimin e skemave të sigurimeve shoqërore me vendet ku ka një numër të konsiderueshëm të qytetarëve shqiptarë, veçanërisht në Itali dhe Greqi. Për koordinimin e sistemeve të sigurimeve shoqërore ekzistojnë marrëveshje dypalëshe për sigurimet shoqërore me: Belgjikën, Republikën Çeke, Gjermaninë, Luksemburgun, Hungarinë, Austrinë, Rumaninë, ish Republikën Jugosllave të Maqedonisë dhe Turqinë. </w:t>
      </w:r>
    </w:p>
    <w:p w14:paraId="0C203FAB" w14:textId="4C197B6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Negociatat po vazhdojnë me Zvicrën, Kosovën dhe Kanadanë. Ka pasur shkëmbime fillestare për koordinimin e skemave të sigurimeve shoqërore me vende si Bullgaria, Spanja, Franca dhe Kroacia. Kjo përfshin vazhdimin e negociatave dhe zbatimit të marrëveshjeve bilaterale të reja mbi sigurimet shoqërore, veçanërisht me vendet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duke pasur parasysh se nuk është bërë progres gjatë periudhës raportuese lidhur me nënshkrimin e marrëveshjeve dypalëshe për qytetarët e Shqipërisë. </w:t>
      </w:r>
    </w:p>
    <w:p w14:paraId="7D13DECD" w14:textId="7257473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në lidhje me përgatitjet për t</w:t>
      </w:r>
      <w:r w:rsidR="00F641FB" w:rsidRPr="0022584E">
        <w:rPr>
          <w:rFonts w:ascii="Garamond" w:eastAsia="Calibri" w:hAnsi="Garamond"/>
          <w:lang w:val="sq-AL"/>
        </w:rPr>
        <w:t>’</w:t>
      </w:r>
      <w:r w:rsidRPr="0022584E">
        <w:rPr>
          <w:rFonts w:ascii="Garamond" w:eastAsia="Calibri" w:hAnsi="Garamond"/>
          <w:lang w:val="sq-AL"/>
        </w:rPr>
        <w:t>u anëtarësuar në EURES (Rrjeti Evropian i Shërbimeve të Punësimit), Shqipëria ka krijuar një bazë të dhënash të integruar për Sistemin e Shërbimeve të Punësimit. Kjo do të lehtësojë shkëmbimin e informacionit ndërmjet departamenteve të TI-së për gjendjen civile, sistemin e taksave, sistemin e kujdesit të detyrueshëm shëndetësor dhe sistemin e ndihmës ekonomike. Ky shënon një hap para në përgatitjen e një baze kombëtare të punësimit. Autoritetet shqiptare janë të angazhuar për të vijuar me përgatitjet për pjesëmarrje n</w:t>
      </w:r>
      <w:r w:rsidR="00BF786C">
        <w:rPr>
          <w:rFonts w:ascii="Garamond" w:eastAsia="Calibri" w:hAnsi="Garamond"/>
          <w:lang w:val="sq-AL"/>
        </w:rPr>
        <w:t>ë</w:t>
      </w:r>
      <w:r w:rsidRPr="0022584E">
        <w:rPr>
          <w:rFonts w:ascii="Garamond" w:eastAsia="Calibri" w:hAnsi="Garamond"/>
          <w:lang w:val="sq-AL"/>
        </w:rPr>
        <w:t xml:space="preserve"> programin EURES</w:t>
      </w:r>
      <w:r w:rsidR="00625CE1" w:rsidRPr="0022584E">
        <w:rPr>
          <w:rFonts w:ascii="Garamond" w:eastAsia="Calibri" w:hAnsi="Garamond"/>
          <w:lang w:val="sq-AL"/>
        </w:rPr>
        <w:t xml:space="preserve"> </w:t>
      </w:r>
      <w:r w:rsidRPr="0022584E">
        <w:rPr>
          <w:rFonts w:ascii="Garamond" w:eastAsia="Calibri" w:hAnsi="Garamond"/>
          <w:lang w:val="sq-AL"/>
        </w:rPr>
        <w:t>(deri në aderim) të punësimit dhe iniciativat për marrjen e hapave për krijimin e databasave të shërbimeve kombëtare të punësimit. Në këtë kuadër është miratuar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w:t>
      </w:r>
      <w:r w:rsidR="00ED5509" w:rsidRPr="0022584E">
        <w:rPr>
          <w:rFonts w:ascii="Garamond" w:eastAsia="Calibri" w:hAnsi="Garamond"/>
          <w:lang w:val="sq-AL"/>
        </w:rPr>
        <w:t xml:space="preserve">1, datë </w:t>
      </w:r>
      <w:r w:rsidRPr="0022584E">
        <w:rPr>
          <w:rFonts w:ascii="Garamond" w:eastAsia="Calibri" w:hAnsi="Garamond"/>
          <w:lang w:val="sq-AL"/>
        </w:rPr>
        <w:t xml:space="preserve">9.3.2016 </w:t>
      </w:r>
      <w:r w:rsidR="005977C7" w:rsidRPr="0022584E">
        <w:rPr>
          <w:rFonts w:ascii="Garamond" w:eastAsia="Calibri" w:hAnsi="Garamond"/>
          <w:lang w:val="sq-AL"/>
        </w:rPr>
        <w:t>“</w:t>
      </w:r>
      <w:r w:rsidRPr="0022584E">
        <w:rPr>
          <w:rFonts w:ascii="Garamond" w:eastAsia="Calibri" w:hAnsi="Garamond"/>
          <w:lang w:val="sq-AL"/>
        </w:rPr>
        <w:t>Për krijimin e bazës së të dhënave shtetërore për sistemin e shërbimeve të punësimit</w:t>
      </w:r>
      <w:r w:rsidR="005977C7" w:rsidRPr="0022584E">
        <w:rPr>
          <w:rFonts w:ascii="Garamond" w:eastAsia="Calibri" w:hAnsi="Garamond"/>
          <w:lang w:val="sq-AL"/>
        </w:rPr>
        <w:t>”</w:t>
      </w:r>
      <w:r w:rsidRPr="0022584E">
        <w:rPr>
          <w:rFonts w:ascii="Garamond" w:eastAsia="Calibri" w:hAnsi="Garamond"/>
          <w:lang w:val="sq-AL"/>
        </w:rPr>
        <w:t>. Ky</w:t>
      </w:r>
      <w:r w:rsidR="007A50F8" w:rsidRPr="0022584E">
        <w:rPr>
          <w:rFonts w:ascii="Garamond" w:eastAsia="Calibri" w:hAnsi="Garamond"/>
          <w:lang w:val="sq-AL"/>
        </w:rPr>
        <w:t xml:space="preserve"> vendim </w:t>
      </w:r>
      <w:r w:rsidRPr="0022584E">
        <w:rPr>
          <w:rFonts w:ascii="Garamond" w:eastAsia="Calibri" w:hAnsi="Garamond"/>
          <w:lang w:val="sq-AL"/>
        </w:rPr>
        <w:t xml:space="preserve">është në zbatim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10325 </w:t>
      </w:r>
      <w:r w:rsidR="005977C7" w:rsidRPr="0022584E">
        <w:rPr>
          <w:rFonts w:ascii="Garamond" w:eastAsia="Calibri" w:hAnsi="Garamond"/>
          <w:lang w:val="sq-AL"/>
        </w:rPr>
        <w:t>“</w:t>
      </w:r>
      <w:r w:rsidRPr="0022584E">
        <w:rPr>
          <w:rFonts w:ascii="Garamond" w:eastAsia="Calibri" w:hAnsi="Garamond"/>
          <w:lang w:val="sq-AL"/>
        </w:rPr>
        <w:t>Për bazën e të dhënave shtetërore</w:t>
      </w:r>
      <w:r w:rsidR="005977C7" w:rsidRPr="0022584E">
        <w:rPr>
          <w:rFonts w:ascii="Garamond" w:eastAsia="Calibri" w:hAnsi="Garamond"/>
          <w:lang w:val="sq-AL"/>
        </w:rPr>
        <w:t>”</w:t>
      </w:r>
      <w:r w:rsidRPr="0022584E">
        <w:rPr>
          <w:rFonts w:ascii="Garamond" w:eastAsia="Calibri" w:hAnsi="Garamond"/>
          <w:lang w:val="sq-AL"/>
        </w:rPr>
        <w:t xml:space="preserve"> dhe synon të realizojë krijimin e bazës së të dhënave shtetërore për Sistemin e Shërbimeve të Punësimit. Objektivi i tij është krijimi i bazës së të dhënave shtetërore, duke siguruar dhe ndërveprimin me bazat e tjera të të dhënave shtetërore</w:t>
      </w:r>
      <w:r w:rsidR="00596C4F" w:rsidRPr="0022584E">
        <w:rPr>
          <w:rFonts w:ascii="Garamond" w:eastAsia="Calibri" w:hAnsi="Garamond"/>
          <w:lang w:val="sq-AL"/>
        </w:rPr>
        <w:t xml:space="preserve">, si dhe </w:t>
      </w:r>
      <w:r w:rsidRPr="0022584E">
        <w:rPr>
          <w:rFonts w:ascii="Garamond" w:eastAsia="Calibri" w:hAnsi="Garamond"/>
          <w:lang w:val="sq-AL"/>
        </w:rPr>
        <w:t>lidhjen me portalin e punësimit të Bashkimit Evropian EURES.</w:t>
      </w:r>
    </w:p>
    <w:p w14:paraId="7E576950" w14:textId="77777777" w:rsidR="00E70B6A" w:rsidRPr="0022584E" w:rsidRDefault="00E70B6A" w:rsidP="00E70B6A">
      <w:pPr>
        <w:widowControl w:val="0"/>
        <w:ind w:firstLine="284"/>
        <w:jc w:val="both"/>
        <w:rPr>
          <w:rFonts w:ascii="Garamond" w:eastAsia="Calibri" w:hAnsi="Garamond"/>
          <w:lang w:val="sq-AL"/>
        </w:rPr>
      </w:pPr>
      <w:bookmarkStart w:id="148" w:name="_Toc391915881"/>
      <w:bookmarkStart w:id="149" w:name="_Toc413159157"/>
      <w:bookmarkStart w:id="150" w:name="_Toc415578380"/>
      <w:bookmarkStart w:id="151" w:name="_Toc439061323"/>
      <w:bookmarkStart w:id="152" w:name="_Toc472941605"/>
      <w:bookmarkEnd w:id="147"/>
    </w:p>
    <w:p w14:paraId="3878382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3" w:name="_Toc513483879"/>
      <w:bookmarkStart w:id="154" w:name="_Toc5133113"/>
      <w:r w:rsidRPr="0022584E">
        <w:rPr>
          <w:rFonts w:ascii="Garamond" w:eastAsia="Calibri" w:hAnsi="Garamond"/>
          <w:sz w:val="24"/>
          <w:szCs w:val="24"/>
          <w:lang w:eastAsia="en-US"/>
        </w:rPr>
        <w:t>II.1 Aksesi në tregun e punës</w:t>
      </w:r>
      <w:bookmarkEnd w:id="153"/>
      <w:bookmarkEnd w:id="154"/>
    </w:p>
    <w:p w14:paraId="6FAD454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5" w:name="_Toc513483880"/>
      <w:bookmarkStart w:id="156" w:name="_Toc5133114"/>
      <w:bookmarkEnd w:id="148"/>
      <w:bookmarkEnd w:id="149"/>
      <w:bookmarkEnd w:id="150"/>
      <w:bookmarkEnd w:id="151"/>
      <w:bookmarkEnd w:id="152"/>
      <w:r w:rsidRPr="0022584E">
        <w:rPr>
          <w:rFonts w:ascii="Garamond" w:eastAsia="Calibri" w:hAnsi="Garamond"/>
          <w:lang w:eastAsia="en-US"/>
        </w:rPr>
        <w:t>II.1.1 Kuadri politik dhe ligjor</w:t>
      </w:r>
      <w:bookmarkEnd w:id="155"/>
      <w:bookmarkEnd w:id="156"/>
    </w:p>
    <w:p w14:paraId="22FED7A1" w14:textId="7BE04600"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Kuadri i politikave në fushën e aksesit në tregun e punës përfaqësohet nga Strategjia Kombëtare për Punësim dhe Aftësi (SKPA) 2014-2020. Ky dokument strategjik synon të integrojë politikat ekonomike, arsimore, trajnimin dhe sipërmarrjen, duke prodhuar një plan veprimi që synon të nxjerrë shoqërinë shqiptare nga papunësia. Një mekanizëm për monitorimin e tij është gjithashtu në fuqi. Është publikuar raporti i parë vjetor për zbatimin e SKPA, sipas të cilit përparimi më i madh është arritur në fushën e politikave dhe shërbimeve të punësimit, ndërsa progresi ishte i kufizuar në fushën e përfshirjes sociale dhe kohezionit territorial</w:t>
      </w:r>
      <w:r w:rsidR="00596C4F" w:rsidRPr="0022584E">
        <w:rPr>
          <w:rFonts w:ascii="Garamond" w:hAnsi="Garamond"/>
          <w:lang w:val="sq-AL"/>
        </w:rPr>
        <w:t xml:space="preserve">, si dhe </w:t>
      </w:r>
      <w:r w:rsidRPr="0022584E">
        <w:rPr>
          <w:rFonts w:ascii="Garamond" w:hAnsi="Garamond"/>
          <w:lang w:val="sq-AL"/>
        </w:rPr>
        <w:t>në lidhje me sistemin e qeverisjen së tregut të punës.</w:t>
      </w:r>
    </w:p>
    <w:p w14:paraId="785CD863" w14:textId="4B00CB2E"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SKPA</w:t>
      </w:r>
      <w:r w:rsidR="00F16901" w:rsidRPr="0022584E">
        <w:rPr>
          <w:rFonts w:ascii="Garamond" w:hAnsi="Garamond"/>
          <w:lang w:val="sq-AL"/>
        </w:rPr>
        <w:t>-ja</w:t>
      </w:r>
      <w:r w:rsidRPr="0022584E">
        <w:rPr>
          <w:rFonts w:ascii="Garamond" w:hAnsi="Garamond"/>
          <w:lang w:val="sq-AL"/>
        </w:rPr>
        <w:t xml:space="preserve"> është në përputhje me vizionin dhe</w:t>
      </w:r>
      <w:r w:rsidR="006E1B8E" w:rsidRPr="0022584E">
        <w:rPr>
          <w:rFonts w:ascii="Garamond" w:hAnsi="Garamond"/>
          <w:lang w:val="sq-AL"/>
        </w:rPr>
        <w:t xml:space="preserve"> direktivat </w:t>
      </w:r>
      <w:r w:rsidRPr="0022584E">
        <w:rPr>
          <w:rFonts w:ascii="Garamond" w:hAnsi="Garamond"/>
          <w:lang w:val="sq-AL"/>
        </w:rPr>
        <w:t>e Bashkimit Evropian, Strategjinë Evropiane të Punësimit 2020 dhe kërkesat për integrimin e Shqipërisë në Bashkimin Evropian.</w:t>
      </w:r>
    </w:p>
    <w:p w14:paraId="4B73EC3B" w14:textId="542FF85E" w:rsidR="00E70B6A" w:rsidRPr="0022584E" w:rsidRDefault="00E70B6A" w:rsidP="00E70B6A">
      <w:pPr>
        <w:widowControl w:val="0"/>
        <w:autoSpaceDE w:val="0"/>
        <w:autoSpaceDN w:val="0"/>
        <w:adjustRightInd w:val="0"/>
        <w:ind w:firstLine="284"/>
        <w:jc w:val="both"/>
        <w:rPr>
          <w:rFonts w:ascii="Garamond" w:eastAsia="Calibri" w:hAnsi="Garamond"/>
          <w:iCs/>
          <w:lang w:val="sq-AL"/>
        </w:rPr>
      </w:pPr>
      <w:r w:rsidRPr="0022584E">
        <w:rPr>
          <w:rFonts w:ascii="Garamond" w:eastAsia="Calibri" w:hAnsi="Garamond"/>
          <w:iCs/>
          <w:lang w:val="sq-AL"/>
        </w:rPr>
        <w:t xml:space="preserve">Akti kryesor ligjor që rregullon regjimin e hyrjes, qëndrimit, punësimit dhe daljes së të huajve për në dhe nga Republika e Shqipërisë </w:t>
      </w:r>
      <w:r w:rsidR="00AE06E9" w:rsidRPr="0022584E">
        <w:rPr>
          <w:rFonts w:ascii="Garamond" w:eastAsia="Calibri" w:hAnsi="Garamond"/>
          <w:iCs/>
          <w:lang w:val="sq-AL"/>
        </w:rPr>
        <w:t>është ligji</w:t>
      </w:r>
      <w:r w:rsidR="006E4A66" w:rsidRPr="0022584E">
        <w:rPr>
          <w:rFonts w:ascii="Garamond" w:eastAsia="Calibri" w:hAnsi="Garamond"/>
          <w:iCs/>
          <w:lang w:val="sq-AL"/>
        </w:rPr>
        <w:t xml:space="preserve"> </w:t>
      </w:r>
      <w:r w:rsidR="001A1B51" w:rsidRPr="0022584E">
        <w:rPr>
          <w:rFonts w:ascii="Garamond" w:eastAsia="Calibri" w:hAnsi="Garamond"/>
          <w:iCs/>
          <w:lang w:val="sq-AL"/>
        </w:rPr>
        <w:t xml:space="preserve">nr. </w:t>
      </w:r>
      <w:r w:rsidR="00F16901" w:rsidRPr="0022584E">
        <w:rPr>
          <w:rFonts w:ascii="Garamond" w:eastAsia="Calibri" w:hAnsi="Garamond"/>
          <w:iCs/>
          <w:lang w:val="sq-AL"/>
        </w:rPr>
        <w:t>108/201, datë 28.</w:t>
      </w:r>
      <w:r w:rsidRPr="0022584E">
        <w:rPr>
          <w:rFonts w:ascii="Garamond" w:eastAsia="Calibri" w:hAnsi="Garamond"/>
          <w:iCs/>
          <w:lang w:val="sq-AL"/>
        </w:rPr>
        <w:t xml:space="preserve">3.2013 </w:t>
      </w:r>
      <w:r w:rsidR="005977C7" w:rsidRPr="0022584E">
        <w:rPr>
          <w:rFonts w:ascii="Garamond" w:eastAsia="Calibri" w:hAnsi="Garamond"/>
          <w:iCs/>
          <w:lang w:val="sq-AL"/>
        </w:rPr>
        <w:t>“</w:t>
      </w:r>
      <w:r w:rsidRPr="0022584E">
        <w:rPr>
          <w:rFonts w:ascii="Garamond" w:eastAsia="Calibri" w:hAnsi="Garamond"/>
          <w:iCs/>
          <w:lang w:val="sq-AL"/>
        </w:rPr>
        <w:t>Për të huajt</w:t>
      </w:r>
      <w:r w:rsidR="005977C7" w:rsidRPr="0022584E">
        <w:rPr>
          <w:rFonts w:ascii="Garamond" w:eastAsia="Calibri" w:hAnsi="Garamond"/>
          <w:iCs/>
          <w:lang w:val="sq-AL"/>
        </w:rPr>
        <w:t>”</w:t>
      </w:r>
      <w:r w:rsidRPr="0022584E">
        <w:rPr>
          <w:rFonts w:ascii="Garamond" w:eastAsia="Calibri" w:hAnsi="Garamond"/>
          <w:iCs/>
          <w:lang w:val="sq-AL"/>
        </w:rPr>
        <w:t>, i ndryshuar. Ky ligj është në përputhje me disa akte</w:t>
      </w:r>
      <w:r w:rsidR="00344B73" w:rsidRPr="0022584E">
        <w:rPr>
          <w:rFonts w:ascii="Garamond" w:eastAsia="Calibri" w:hAnsi="Garamond"/>
          <w:iCs/>
          <w:lang w:val="sq-AL"/>
        </w:rPr>
        <w:t xml:space="preserve"> të BE-së</w:t>
      </w:r>
      <w:r w:rsidRPr="0022584E">
        <w:rPr>
          <w:rFonts w:ascii="Garamond" w:eastAsia="Calibri" w:hAnsi="Garamond"/>
          <w:iCs/>
          <w:lang w:val="sq-AL"/>
        </w:rPr>
        <w:t xml:space="preserve"> që kanë të bëjnë me emigracionin. Janë miratuar gjithsej 18 VKM bazuar në</w:t>
      </w:r>
      <w:r w:rsidR="008A54B6" w:rsidRPr="0022584E">
        <w:rPr>
          <w:rFonts w:ascii="Garamond" w:eastAsia="Calibri" w:hAnsi="Garamond"/>
          <w:iCs/>
          <w:lang w:val="sq-AL"/>
        </w:rPr>
        <w:t xml:space="preserve"> ligjin </w:t>
      </w:r>
      <w:r w:rsidRPr="0022584E">
        <w:rPr>
          <w:rFonts w:ascii="Garamond" w:eastAsia="Calibri" w:hAnsi="Garamond"/>
          <w:iCs/>
          <w:lang w:val="sq-AL"/>
        </w:rPr>
        <w:t xml:space="preserve">për të </w:t>
      </w:r>
      <w:r w:rsidR="00F16901" w:rsidRPr="0022584E">
        <w:rPr>
          <w:rFonts w:ascii="Garamond" w:eastAsia="Calibri" w:hAnsi="Garamond"/>
          <w:iCs/>
          <w:lang w:val="sq-AL"/>
        </w:rPr>
        <w:t>h</w:t>
      </w:r>
      <w:r w:rsidRPr="0022584E">
        <w:rPr>
          <w:rFonts w:ascii="Garamond" w:eastAsia="Calibri" w:hAnsi="Garamond"/>
          <w:iCs/>
          <w:lang w:val="sq-AL"/>
        </w:rPr>
        <w:t>uajt, të cilat specifikojnë rregulla për lëshimin, refuzimin dhe anulimin e lejeve të punës.</w:t>
      </w:r>
    </w:p>
    <w:p w14:paraId="124AFEEC" w14:textId="7F4B65AC" w:rsidR="00E70B6A" w:rsidRPr="0022584E" w:rsidRDefault="00E70B6A" w:rsidP="00E70B6A">
      <w:pPr>
        <w:widowControl w:val="0"/>
        <w:autoSpaceDE w:val="0"/>
        <w:autoSpaceDN w:val="0"/>
        <w:adjustRightInd w:val="0"/>
        <w:ind w:firstLine="284"/>
        <w:jc w:val="both"/>
        <w:rPr>
          <w:rFonts w:ascii="Garamond" w:eastAsia="Calibri" w:hAnsi="Garamond"/>
          <w:iCs/>
          <w:lang w:val="sq-AL"/>
        </w:rPr>
      </w:pPr>
      <w:bookmarkStart w:id="157" w:name="_Toc439061324"/>
      <w:bookmarkStart w:id="158" w:name="_Toc472941606"/>
      <w:r w:rsidRPr="0022584E">
        <w:rPr>
          <w:rFonts w:ascii="Garamond" w:eastAsia="Calibri" w:hAnsi="Garamond"/>
          <w:iCs/>
          <w:lang w:val="sq-AL"/>
        </w:rPr>
        <w:t xml:space="preserve">Në përgjithësi kuadri ligjor ende nuk është plotësisht i harmonizuar me </w:t>
      </w:r>
      <w:r w:rsidRPr="0022584E">
        <w:rPr>
          <w:rFonts w:ascii="Garamond" w:eastAsia="Calibri" w:hAnsi="Garamond"/>
          <w:i/>
          <w:iCs/>
          <w:lang w:val="sq-AL"/>
        </w:rPr>
        <w:t>acquis</w:t>
      </w:r>
      <w:r w:rsidR="00344B73" w:rsidRPr="0022584E">
        <w:rPr>
          <w:rFonts w:ascii="Garamond" w:eastAsia="Calibri" w:hAnsi="Garamond"/>
          <w:iCs/>
          <w:lang w:val="sq-AL"/>
        </w:rPr>
        <w:t xml:space="preserve"> të BE-së</w:t>
      </w:r>
      <w:r w:rsidRPr="0022584E">
        <w:rPr>
          <w:rFonts w:ascii="Garamond" w:eastAsia="Calibri" w:hAnsi="Garamond"/>
          <w:iCs/>
          <w:lang w:val="sq-AL"/>
        </w:rPr>
        <w:t>.</w:t>
      </w:r>
    </w:p>
    <w:p w14:paraId="0D5A6A0C" w14:textId="7663362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9" w:name="_Toc439061632"/>
      <w:bookmarkStart w:id="160" w:name="_Toc472941924"/>
      <w:bookmarkStart w:id="161" w:name="_Toc513483881"/>
      <w:bookmarkStart w:id="162" w:name="_Toc5133115"/>
      <w:bookmarkEnd w:id="157"/>
      <w:bookmarkEnd w:id="158"/>
      <w:r w:rsidRPr="0022584E">
        <w:rPr>
          <w:rFonts w:ascii="Garamond" w:eastAsia="Calibri" w:hAnsi="Garamond"/>
          <w:lang w:eastAsia="en-US"/>
        </w:rPr>
        <w:t xml:space="preserve">II.1.2 </w:t>
      </w:r>
      <w:bookmarkEnd w:id="159"/>
      <w:bookmarkEnd w:id="160"/>
      <w:r w:rsidRPr="0022584E">
        <w:rPr>
          <w:rFonts w:ascii="Garamond" w:eastAsia="Calibri" w:hAnsi="Garamond"/>
          <w:lang w:eastAsia="en-US"/>
        </w:rPr>
        <w:t>Institucionet përgjegjëse</w:t>
      </w:r>
      <w:bookmarkEnd w:id="161"/>
      <w:bookmarkEnd w:id="162"/>
    </w:p>
    <w:p w14:paraId="6B6FDF0C" w14:textId="77777777" w:rsidR="00E70B6A" w:rsidRPr="0022584E" w:rsidRDefault="00E70B6A" w:rsidP="00E70B6A">
      <w:pPr>
        <w:widowControl w:val="0"/>
        <w:ind w:firstLine="284"/>
        <w:jc w:val="both"/>
        <w:rPr>
          <w:rFonts w:ascii="Garamond" w:eastAsia="Calibri" w:hAnsi="Garamond"/>
          <w:lang w:val="sq-AL"/>
        </w:rPr>
      </w:pPr>
      <w:bookmarkStart w:id="163" w:name="_Toc439061325"/>
      <w:bookmarkStart w:id="164" w:name="_Toc472941607"/>
      <w:r w:rsidRPr="0022584E">
        <w:rPr>
          <w:rFonts w:ascii="Garamond" w:eastAsia="Calibri" w:hAnsi="Garamond"/>
          <w:lang w:val="sq-AL"/>
        </w:rPr>
        <w:t>Kuadri institucional që trajton lirinë e lëvizjes për punëtorët përbëhet nga institucionet e mëposhtme:</w:t>
      </w:r>
    </w:p>
    <w:p w14:paraId="3DCCB3B0" w14:textId="77777777" w:rsidR="00E70B6A" w:rsidRPr="0022584E" w:rsidRDefault="00E70B6A" w:rsidP="00E70B6A">
      <w:pPr>
        <w:pStyle w:val="ListParagraph"/>
        <w:widowControl w:val="0"/>
        <w:numPr>
          <w:ilvl w:val="0"/>
          <w:numId w:val="34"/>
        </w:numPr>
        <w:ind w:left="0" w:firstLine="284"/>
        <w:contextualSpacing/>
        <w:jc w:val="both"/>
        <w:rPr>
          <w:rFonts w:ascii="Garamond" w:hAnsi="Garamond"/>
          <w:lang w:val="sq-AL"/>
        </w:rPr>
      </w:pPr>
      <w:r w:rsidRPr="0022584E">
        <w:rPr>
          <w:rFonts w:ascii="Garamond" w:hAnsi="Garamond"/>
          <w:lang w:val="sq-AL"/>
        </w:rPr>
        <w:t>Ministria e Financave dhe Ekonomisë;</w:t>
      </w:r>
    </w:p>
    <w:p w14:paraId="7116492A" w14:textId="77777777" w:rsidR="00E70B6A" w:rsidRPr="0022584E" w:rsidRDefault="00E70B6A" w:rsidP="00E70B6A">
      <w:pPr>
        <w:pStyle w:val="ListParagraph"/>
        <w:widowControl w:val="0"/>
        <w:numPr>
          <w:ilvl w:val="0"/>
          <w:numId w:val="34"/>
        </w:numPr>
        <w:ind w:left="0" w:firstLine="284"/>
        <w:contextualSpacing/>
        <w:jc w:val="both"/>
        <w:rPr>
          <w:rFonts w:ascii="Garamond" w:hAnsi="Garamond"/>
          <w:lang w:val="sq-AL"/>
        </w:rPr>
      </w:pPr>
      <w:r w:rsidRPr="0022584E">
        <w:rPr>
          <w:rFonts w:ascii="Garamond" w:hAnsi="Garamond"/>
          <w:lang w:val="sq-AL"/>
        </w:rPr>
        <w:t>Këshilli i Ministrave;</w:t>
      </w:r>
    </w:p>
    <w:p w14:paraId="7F01D57A" w14:textId="77777777" w:rsidR="00E70B6A" w:rsidRPr="0022584E" w:rsidRDefault="00E70B6A" w:rsidP="00E70B6A">
      <w:pPr>
        <w:pStyle w:val="ListParagraph"/>
        <w:widowControl w:val="0"/>
        <w:numPr>
          <w:ilvl w:val="0"/>
          <w:numId w:val="34"/>
        </w:numPr>
        <w:ind w:left="0" w:firstLine="284"/>
        <w:contextualSpacing/>
        <w:jc w:val="both"/>
        <w:rPr>
          <w:rFonts w:ascii="Garamond" w:hAnsi="Garamond"/>
          <w:lang w:val="sq-AL"/>
        </w:rPr>
      </w:pPr>
      <w:r w:rsidRPr="0022584E">
        <w:rPr>
          <w:rFonts w:ascii="Garamond" w:hAnsi="Garamond"/>
          <w:lang w:val="sq-AL"/>
        </w:rPr>
        <w:t>Ministria e Shëndetësisë dhe Mbrojtjes Sociale (ISKSH);</w:t>
      </w:r>
    </w:p>
    <w:p w14:paraId="0467A807" w14:textId="77777777" w:rsidR="00E70B6A" w:rsidRPr="0022584E" w:rsidRDefault="00E70B6A" w:rsidP="00E70B6A">
      <w:pPr>
        <w:pStyle w:val="ListParagraph"/>
        <w:widowControl w:val="0"/>
        <w:numPr>
          <w:ilvl w:val="0"/>
          <w:numId w:val="34"/>
        </w:numPr>
        <w:ind w:left="0" w:firstLine="284"/>
        <w:contextualSpacing/>
        <w:jc w:val="both"/>
        <w:rPr>
          <w:rFonts w:ascii="Garamond" w:hAnsi="Garamond"/>
          <w:lang w:val="sq-AL"/>
        </w:rPr>
      </w:pPr>
      <w:r w:rsidRPr="0022584E">
        <w:rPr>
          <w:rFonts w:ascii="Garamond" w:hAnsi="Garamond"/>
          <w:lang w:val="sq-AL"/>
        </w:rPr>
        <w:t>Ministria e Brendshme;</w:t>
      </w:r>
    </w:p>
    <w:p w14:paraId="17A5CE04" w14:textId="77777777" w:rsidR="00E70B6A" w:rsidRPr="0022584E" w:rsidRDefault="00E70B6A" w:rsidP="00E70B6A">
      <w:pPr>
        <w:pStyle w:val="ListParagraph"/>
        <w:widowControl w:val="0"/>
        <w:numPr>
          <w:ilvl w:val="0"/>
          <w:numId w:val="34"/>
        </w:numPr>
        <w:ind w:left="0" w:firstLine="284"/>
        <w:contextualSpacing/>
        <w:jc w:val="both"/>
        <w:rPr>
          <w:rFonts w:ascii="Garamond" w:hAnsi="Garamond"/>
          <w:lang w:val="sq-AL"/>
        </w:rPr>
      </w:pPr>
      <w:r w:rsidRPr="0022584E">
        <w:rPr>
          <w:rFonts w:ascii="Garamond" w:hAnsi="Garamond"/>
          <w:lang w:val="sq-AL"/>
        </w:rPr>
        <w:t>Ministria për Evropën dhe e Punët të Jashtme;</w:t>
      </w:r>
    </w:p>
    <w:p w14:paraId="4EDD2F24" w14:textId="77777777" w:rsidR="00E70B6A" w:rsidRPr="0022584E" w:rsidRDefault="00E70B6A" w:rsidP="00E70B6A">
      <w:pPr>
        <w:pStyle w:val="ListParagraph"/>
        <w:widowControl w:val="0"/>
        <w:numPr>
          <w:ilvl w:val="0"/>
          <w:numId w:val="34"/>
        </w:numPr>
        <w:ind w:left="0" w:firstLine="284"/>
        <w:contextualSpacing/>
        <w:jc w:val="both"/>
        <w:rPr>
          <w:rFonts w:ascii="Garamond" w:hAnsi="Garamond"/>
          <w:lang w:val="sq-AL"/>
        </w:rPr>
      </w:pPr>
      <w:r w:rsidRPr="0022584E">
        <w:rPr>
          <w:rFonts w:ascii="Garamond" w:hAnsi="Garamond"/>
          <w:lang w:val="sq-AL"/>
        </w:rPr>
        <w:t>Avokati i Popullit;</w:t>
      </w:r>
    </w:p>
    <w:p w14:paraId="1666610E" w14:textId="77777777" w:rsidR="00E70B6A" w:rsidRPr="0022584E" w:rsidRDefault="00E70B6A" w:rsidP="00E70B6A">
      <w:pPr>
        <w:pStyle w:val="ListParagraph"/>
        <w:widowControl w:val="0"/>
        <w:numPr>
          <w:ilvl w:val="0"/>
          <w:numId w:val="34"/>
        </w:numPr>
        <w:ind w:left="0" w:firstLine="284"/>
        <w:contextualSpacing/>
        <w:jc w:val="both"/>
        <w:rPr>
          <w:rFonts w:ascii="Garamond" w:hAnsi="Garamond"/>
          <w:lang w:val="sq-AL"/>
        </w:rPr>
      </w:pPr>
      <w:r w:rsidRPr="0022584E">
        <w:rPr>
          <w:rFonts w:ascii="Garamond" w:hAnsi="Garamond"/>
          <w:lang w:val="sq-AL"/>
        </w:rPr>
        <w:t>INSTAT.</w:t>
      </w:r>
    </w:p>
    <w:p w14:paraId="2F89EB4D" w14:textId="1540FC86"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65" w:name="_Toc513483882"/>
      <w:bookmarkStart w:id="166" w:name="_Toc5133116"/>
      <w:bookmarkEnd w:id="126"/>
      <w:bookmarkEnd w:id="127"/>
      <w:bookmarkEnd w:id="163"/>
      <w:bookmarkEnd w:id="164"/>
      <w:r w:rsidRPr="0022584E">
        <w:rPr>
          <w:rFonts w:ascii="Garamond" w:eastAsia="Calibri" w:hAnsi="Garamond"/>
          <w:lang w:eastAsia="en-US"/>
        </w:rPr>
        <w:t xml:space="preserve">II.1.3 Masat e parashikuara </w:t>
      </w:r>
      <w:bookmarkEnd w:id="165"/>
      <w:r w:rsidR="0088786C" w:rsidRPr="0022584E">
        <w:rPr>
          <w:rFonts w:ascii="Garamond" w:eastAsia="Calibri" w:hAnsi="Garamond"/>
          <w:lang w:eastAsia="en-US"/>
        </w:rPr>
        <w:t>2019–2021</w:t>
      </w:r>
      <w:bookmarkEnd w:id="166"/>
    </w:p>
    <w:p w14:paraId="0A9F8CF7" w14:textId="38C437E6"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67" w:name="_Toc5133117"/>
      <w:r w:rsidRPr="0022584E">
        <w:rPr>
          <w:rFonts w:ascii="Garamond" w:eastAsia="Calibri" w:hAnsi="Garamond"/>
          <w:lang w:eastAsia="en-US"/>
        </w:rPr>
        <w:t>II.1.3.1 Kuadri i politikave të parashikuara</w:t>
      </w:r>
      <w:bookmarkEnd w:id="167"/>
    </w:p>
    <w:p w14:paraId="7322E798" w14:textId="14BA7C88" w:rsidR="00E70B6A" w:rsidRPr="0022584E" w:rsidRDefault="00E70B6A" w:rsidP="00E70B6A">
      <w:pPr>
        <w:widowControl w:val="0"/>
        <w:autoSpaceDE w:val="0"/>
        <w:autoSpaceDN w:val="0"/>
        <w:adjustRightInd w:val="0"/>
        <w:ind w:firstLine="284"/>
        <w:jc w:val="both"/>
        <w:rPr>
          <w:rFonts w:ascii="Garamond" w:eastAsia="Calibri" w:hAnsi="Garamond"/>
          <w:iCs/>
          <w:lang w:val="sq-AL"/>
        </w:rPr>
      </w:pPr>
      <w:r w:rsidRPr="0022584E">
        <w:rPr>
          <w:rFonts w:ascii="Garamond" w:eastAsia="Calibri" w:hAnsi="Garamond"/>
          <w:iCs/>
          <w:lang w:val="sq-AL"/>
        </w:rPr>
        <w:t>Strategjia Kombëtare për Qeverisjen e Migracionit dhe Planit të Veprimit, 2019–2022 është parashikuar të miratohet gjatë tremujorit të parë të vitit 2019.</w:t>
      </w:r>
    </w:p>
    <w:p w14:paraId="4AE9275C" w14:textId="5AA1462C"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68" w:name="_Toc5133118"/>
      <w:r w:rsidRPr="0022584E">
        <w:rPr>
          <w:rFonts w:ascii="Garamond" w:eastAsia="Calibri" w:hAnsi="Garamond"/>
          <w:lang w:eastAsia="en-US"/>
        </w:rPr>
        <w:t>II.1.3.2 Masat ligjore të parashikuara</w:t>
      </w:r>
      <w:bookmarkEnd w:id="168"/>
    </w:p>
    <w:p w14:paraId="74BF4746" w14:textId="66E96F95" w:rsidR="00E70B6A" w:rsidRPr="0022584E" w:rsidRDefault="00E70B6A" w:rsidP="00E70B6A">
      <w:pPr>
        <w:widowControl w:val="0"/>
        <w:autoSpaceDE w:val="0"/>
        <w:autoSpaceDN w:val="0"/>
        <w:adjustRightInd w:val="0"/>
        <w:ind w:firstLine="284"/>
        <w:jc w:val="both"/>
        <w:rPr>
          <w:rFonts w:ascii="Garamond" w:eastAsia="Calibri" w:hAnsi="Garamond"/>
          <w:iCs/>
          <w:lang w:val="sq-AL"/>
        </w:rPr>
      </w:pPr>
      <w:r w:rsidRPr="0022584E">
        <w:rPr>
          <w:rFonts w:ascii="Garamond" w:eastAsia="Calibri" w:hAnsi="Garamond"/>
          <w:iCs/>
          <w:lang w:val="sq-AL"/>
        </w:rPr>
        <w:t xml:space="preserve">Projektligj </w:t>
      </w:r>
      <w:r w:rsidR="005977C7" w:rsidRPr="0022584E">
        <w:rPr>
          <w:rFonts w:ascii="Garamond" w:eastAsia="Calibri" w:hAnsi="Garamond"/>
          <w:iCs/>
          <w:lang w:val="sq-AL"/>
        </w:rPr>
        <w:t>“</w:t>
      </w:r>
      <w:r w:rsidRPr="0022584E">
        <w:rPr>
          <w:rFonts w:ascii="Garamond" w:eastAsia="Calibri" w:hAnsi="Garamond"/>
          <w:iCs/>
          <w:lang w:val="sq-AL"/>
        </w:rPr>
        <w:t>Për disa ndryshime në</w:t>
      </w:r>
      <w:r w:rsidR="008A54B6" w:rsidRPr="0022584E">
        <w:rPr>
          <w:rFonts w:ascii="Garamond" w:eastAsia="Calibri" w:hAnsi="Garamond"/>
          <w:iCs/>
          <w:lang w:val="sq-AL"/>
        </w:rPr>
        <w:t xml:space="preserve"> ligjin </w:t>
      </w:r>
      <w:r w:rsidR="001A1B51" w:rsidRPr="0022584E">
        <w:rPr>
          <w:rFonts w:ascii="Garamond" w:eastAsia="Calibri" w:hAnsi="Garamond"/>
          <w:iCs/>
          <w:lang w:val="sq-AL"/>
        </w:rPr>
        <w:t xml:space="preserve">nr. </w:t>
      </w:r>
      <w:r w:rsidRPr="0022584E">
        <w:rPr>
          <w:rFonts w:ascii="Garamond" w:eastAsia="Calibri" w:hAnsi="Garamond"/>
          <w:iCs/>
          <w:lang w:val="sq-AL"/>
        </w:rPr>
        <w:t xml:space="preserve">108/2013 </w:t>
      </w:r>
      <w:r w:rsidR="005977C7" w:rsidRPr="0022584E">
        <w:rPr>
          <w:rFonts w:ascii="Garamond" w:eastAsia="Calibri" w:hAnsi="Garamond"/>
          <w:iCs/>
          <w:lang w:val="sq-AL"/>
        </w:rPr>
        <w:t>“</w:t>
      </w:r>
      <w:r w:rsidRPr="0022584E">
        <w:rPr>
          <w:rFonts w:ascii="Garamond" w:eastAsia="Calibri" w:hAnsi="Garamond"/>
          <w:iCs/>
          <w:lang w:val="sq-AL"/>
        </w:rPr>
        <w:t>Për të huajt</w:t>
      </w:r>
      <w:r w:rsidR="005977C7" w:rsidRPr="0022584E">
        <w:rPr>
          <w:rFonts w:ascii="Garamond" w:eastAsia="Calibri" w:hAnsi="Garamond"/>
          <w:iCs/>
          <w:lang w:val="sq-AL"/>
        </w:rPr>
        <w:t>”</w:t>
      </w:r>
      <w:r w:rsidRPr="0022584E">
        <w:rPr>
          <w:rFonts w:ascii="Garamond" w:eastAsia="Calibri" w:hAnsi="Garamond"/>
          <w:iCs/>
          <w:lang w:val="sq-AL"/>
        </w:rPr>
        <w:t>, i ndryshuar. Ndryshimet kanë si qëllim të arrijnë përafrim më të plotë me</w:t>
      </w:r>
      <w:r w:rsidR="00B3435F" w:rsidRPr="0022584E">
        <w:rPr>
          <w:rFonts w:ascii="Garamond" w:eastAsia="Calibri" w:hAnsi="Garamond"/>
          <w:iCs/>
          <w:lang w:val="sq-AL"/>
        </w:rPr>
        <w:t xml:space="preserve"> nenet </w:t>
      </w:r>
      <w:r w:rsidRPr="0022584E">
        <w:rPr>
          <w:rFonts w:ascii="Garamond" w:eastAsia="Calibri" w:hAnsi="Garamond"/>
          <w:iCs/>
          <w:lang w:val="sq-AL"/>
        </w:rPr>
        <w:t xml:space="preserve">23 dhe 24 </w:t>
      </w:r>
      <w:r w:rsidR="00691C6B" w:rsidRPr="0022584E">
        <w:rPr>
          <w:rFonts w:ascii="Garamond" w:eastAsia="Calibri" w:hAnsi="Garamond"/>
          <w:iCs/>
          <w:lang w:val="sq-AL"/>
        </w:rPr>
        <w:t>të</w:t>
      </w:r>
      <w:r w:rsidR="003A4D7B" w:rsidRPr="0022584E">
        <w:rPr>
          <w:rFonts w:ascii="Garamond" w:eastAsia="Calibri" w:hAnsi="Garamond"/>
          <w:iCs/>
          <w:lang w:val="sq-AL"/>
        </w:rPr>
        <w:t xml:space="preserve"> direktivës </w:t>
      </w:r>
      <w:r w:rsidRPr="0022584E">
        <w:rPr>
          <w:rFonts w:ascii="Garamond" w:eastAsia="Calibri" w:hAnsi="Garamond"/>
          <w:iCs/>
          <w:lang w:val="sq-AL"/>
        </w:rPr>
        <w:t xml:space="preserve">2004/38/EC të Parlamentit Evropian dhe të Këshillit të 29 </w:t>
      </w:r>
      <w:r w:rsidR="00625CE1" w:rsidRPr="0022584E">
        <w:rPr>
          <w:rFonts w:ascii="Garamond" w:eastAsia="Calibri" w:hAnsi="Garamond"/>
          <w:iCs/>
          <w:lang w:val="sq-AL"/>
        </w:rPr>
        <w:t>p</w:t>
      </w:r>
      <w:r w:rsidRPr="0022584E">
        <w:rPr>
          <w:rFonts w:ascii="Garamond" w:eastAsia="Calibri" w:hAnsi="Garamond"/>
          <w:iCs/>
          <w:lang w:val="sq-AL"/>
        </w:rPr>
        <w:t>rillit 2004 mbi të drejtën e qytetarëve të Bashkimit dhe anëtarëve të familjes së tyre për të lëvizur dhe për të qëndruar lirshëm brenda territorit të Shteteve Anëtare duke ndryshuar</w:t>
      </w:r>
      <w:r w:rsidR="007A50F8" w:rsidRPr="0022584E">
        <w:rPr>
          <w:rFonts w:ascii="Garamond" w:eastAsia="Calibri" w:hAnsi="Garamond"/>
          <w:iCs/>
          <w:lang w:val="sq-AL"/>
        </w:rPr>
        <w:t xml:space="preserve"> rregulloren </w:t>
      </w:r>
      <w:r w:rsidRPr="0022584E">
        <w:rPr>
          <w:rFonts w:ascii="Garamond" w:eastAsia="Calibri" w:hAnsi="Garamond"/>
          <w:iCs/>
          <w:lang w:val="sq-AL"/>
        </w:rPr>
        <w:t>(KEE)</w:t>
      </w:r>
      <w:r w:rsidR="002F1C06" w:rsidRPr="0022584E">
        <w:rPr>
          <w:rFonts w:ascii="Garamond" w:eastAsia="Calibri" w:hAnsi="Garamond"/>
          <w:iCs/>
          <w:lang w:val="sq-AL"/>
        </w:rPr>
        <w:t xml:space="preserve"> </w:t>
      </w:r>
      <w:r w:rsidR="001A1B51" w:rsidRPr="0022584E">
        <w:rPr>
          <w:rFonts w:ascii="Garamond" w:eastAsia="Calibri" w:hAnsi="Garamond"/>
          <w:iCs/>
          <w:lang w:val="sq-AL"/>
        </w:rPr>
        <w:t xml:space="preserve">nr. </w:t>
      </w:r>
      <w:r w:rsidRPr="0022584E">
        <w:rPr>
          <w:rFonts w:ascii="Garamond" w:eastAsia="Calibri" w:hAnsi="Garamond"/>
          <w:iCs/>
          <w:lang w:val="sq-AL"/>
        </w:rPr>
        <w:t>1612/68/360/EEC, 75/34/EEC, 75/35/EEC, 90/364/EEC, 90/365/EEC, dhe 93/96/EEC. Ky projektligj është parashikuar të miratohet në tremujorin e tretë të vitit 2021.</w:t>
      </w:r>
    </w:p>
    <w:p w14:paraId="738FC5C8"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69" w:name="_Toc5133119"/>
      <w:bookmarkStart w:id="170" w:name="_Toc413159161"/>
      <w:bookmarkStart w:id="171" w:name="_Toc415578384"/>
      <w:bookmarkStart w:id="172" w:name="_Toc439061327"/>
      <w:bookmarkStart w:id="173" w:name="_Toc472941609"/>
      <w:bookmarkStart w:id="174" w:name="_Toc415579939"/>
      <w:bookmarkStart w:id="175" w:name="_Toc391972905"/>
      <w:r w:rsidRPr="0022584E">
        <w:rPr>
          <w:rFonts w:ascii="Garamond" w:eastAsia="Calibri" w:hAnsi="Garamond"/>
          <w:lang w:eastAsia="en-US"/>
        </w:rPr>
        <w:t>II.1.3.3 Masa të tjera të parashikuara</w:t>
      </w:r>
      <w:bookmarkEnd w:id="169"/>
      <w:r w:rsidRPr="0022584E">
        <w:rPr>
          <w:rFonts w:ascii="Garamond" w:eastAsia="Calibri" w:hAnsi="Garamond"/>
          <w:lang w:eastAsia="en-US"/>
        </w:rPr>
        <w:t xml:space="preserve"> </w:t>
      </w:r>
    </w:p>
    <w:bookmarkEnd w:id="170"/>
    <w:bookmarkEnd w:id="171"/>
    <w:bookmarkEnd w:id="172"/>
    <w:bookmarkEnd w:id="173"/>
    <w:p w14:paraId="35B3114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25D14606"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76" w:name="_Toc513483883"/>
      <w:bookmarkStart w:id="177" w:name="_Toc5133120"/>
      <w:bookmarkStart w:id="178" w:name="_Toc439061330"/>
      <w:bookmarkStart w:id="179" w:name="_Toc472941613"/>
      <w:bookmarkEnd w:id="128"/>
      <w:bookmarkEnd w:id="174"/>
      <w:bookmarkEnd w:id="175"/>
      <w:r w:rsidRPr="0022584E">
        <w:rPr>
          <w:rFonts w:ascii="Garamond" w:eastAsia="Calibri" w:hAnsi="Garamond"/>
          <w:sz w:val="24"/>
          <w:szCs w:val="24"/>
          <w:lang w:eastAsia="en-US"/>
        </w:rPr>
        <w:t>II.2. Bashkërendimi i sistemit të sigurimeve shoqërore</w:t>
      </w:r>
      <w:bookmarkEnd w:id="176"/>
      <w:bookmarkEnd w:id="177"/>
    </w:p>
    <w:p w14:paraId="618255E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80" w:name="_Toc513483884"/>
      <w:bookmarkStart w:id="181" w:name="_Toc5133121"/>
      <w:r w:rsidRPr="0022584E">
        <w:rPr>
          <w:rFonts w:ascii="Garamond" w:eastAsia="Calibri" w:hAnsi="Garamond"/>
          <w:lang w:eastAsia="en-US"/>
        </w:rPr>
        <w:t>II.2.1 Kuadri politik dhe ligjor</w:t>
      </w:r>
      <w:bookmarkEnd w:id="180"/>
      <w:bookmarkEnd w:id="181"/>
    </w:p>
    <w:p w14:paraId="4E9490E7" w14:textId="246A9400" w:rsidR="00E70B6A" w:rsidRPr="0022584E" w:rsidRDefault="00E70B6A" w:rsidP="00E70B6A">
      <w:pPr>
        <w:widowControl w:val="0"/>
        <w:autoSpaceDE w:val="0"/>
        <w:autoSpaceDN w:val="0"/>
        <w:adjustRightInd w:val="0"/>
        <w:ind w:firstLine="284"/>
        <w:jc w:val="both"/>
        <w:rPr>
          <w:rFonts w:ascii="Garamond" w:hAnsi="Garamond"/>
          <w:bCs/>
          <w:kern w:val="2"/>
          <w:lang w:val="sq-AL"/>
        </w:rPr>
      </w:pPr>
      <w:r w:rsidRPr="0022584E">
        <w:rPr>
          <w:rFonts w:ascii="Garamond" w:hAnsi="Garamond"/>
          <w:bCs/>
          <w:kern w:val="2"/>
          <w:lang w:val="sq-AL"/>
        </w:rPr>
        <w:t>Koordinimi i skemave të sigurimeve shoqërore ndërmjet Republikës së Shqipërisë dhe vendeve të tjera,</w:t>
      </w:r>
      <w:r w:rsidR="00625CE1" w:rsidRPr="0022584E">
        <w:rPr>
          <w:rFonts w:ascii="Garamond" w:hAnsi="Garamond"/>
          <w:bCs/>
          <w:kern w:val="2"/>
          <w:lang w:val="sq-AL"/>
        </w:rPr>
        <w:t xml:space="preserve"> </w:t>
      </w:r>
      <w:r w:rsidRPr="0022584E">
        <w:rPr>
          <w:rFonts w:ascii="Garamond" w:hAnsi="Garamond"/>
          <w:bCs/>
          <w:kern w:val="2"/>
          <w:lang w:val="sq-AL"/>
        </w:rPr>
        <w:t>në pajtim me</w:t>
      </w:r>
      <w:r w:rsidR="0033015B" w:rsidRPr="0022584E">
        <w:rPr>
          <w:rFonts w:ascii="Garamond" w:hAnsi="Garamond"/>
          <w:bCs/>
          <w:kern w:val="2"/>
          <w:lang w:val="sq-AL"/>
        </w:rPr>
        <w:t xml:space="preserve"> nenin </w:t>
      </w:r>
      <w:r w:rsidRPr="0022584E">
        <w:rPr>
          <w:rFonts w:ascii="Garamond" w:hAnsi="Garamond"/>
          <w:bCs/>
          <w:kern w:val="2"/>
          <w:lang w:val="sq-AL"/>
        </w:rPr>
        <w:t xml:space="preserve">48 të Marrëveshjes së </w:t>
      </w:r>
      <w:r w:rsidR="000147F7" w:rsidRPr="0022584E">
        <w:rPr>
          <w:rFonts w:ascii="Garamond" w:hAnsi="Garamond"/>
          <w:bCs/>
          <w:kern w:val="2"/>
          <w:lang w:val="sq-AL"/>
        </w:rPr>
        <w:t>Stabilizim-Asociim</w:t>
      </w:r>
      <w:r w:rsidRPr="0022584E">
        <w:rPr>
          <w:rFonts w:ascii="Garamond" w:hAnsi="Garamond"/>
          <w:bCs/>
          <w:kern w:val="2"/>
          <w:lang w:val="sq-AL"/>
        </w:rPr>
        <w:t>it, MFE ka ndërmarrë angazhimin për të koordinuar skemat e sigurimeve shoqërore, për të siguruar lirinë e lëvizjes së shtetasve shqiptarë dhe gjithashtu të drejtën e punëtorëve për të mbrojtur dhe garantuar me elementet e sigurimeve shoqërore. Procesi i koordinimit të skemave të sigurimeve shoqërore me vendet e tjera është një nga angazhimet thelbësore për t</w:t>
      </w:r>
      <w:r w:rsidR="00F641FB" w:rsidRPr="0022584E">
        <w:rPr>
          <w:rFonts w:ascii="Garamond" w:hAnsi="Garamond"/>
          <w:bCs/>
          <w:kern w:val="2"/>
          <w:lang w:val="sq-AL"/>
        </w:rPr>
        <w:t>’</w:t>
      </w:r>
      <w:r w:rsidRPr="0022584E">
        <w:rPr>
          <w:rFonts w:ascii="Garamond" w:hAnsi="Garamond"/>
          <w:bCs/>
          <w:kern w:val="2"/>
          <w:lang w:val="sq-AL"/>
        </w:rPr>
        <w:t xml:space="preserve">u bërë pjesë e familjes evropiane. </w:t>
      </w:r>
    </w:p>
    <w:p w14:paraId="5B686838" w14:textId="77777777" w:rsidR="00E70B6A" w:rsidRPr="0022584E" w:rsidRDefault="00E70B6A" w:rsidP="00E70B6A">
      <w:pPr>
        <w:widowControl w:val="0"/>
        <w:autoSpaceDE w:val="0"/>
        <w:autoSpaceDN w:val="0"/>
        <w:adjustRightInd w:val="0"/>
        <w:ind w:firstLine="284"/>
        <w:jc w:val="both"/>
        <w:rPr>
          <w:rFonts w:ascii="Garamond" w:eastAsia="Calibri" w:hAnsi="Garamond"/>
          <w:bCs/>
          <w:lang w:val="sq-AL"/>
        </w:rPr>
      </w:pPr>
      <w:r w:rsidRPr="0022584E">
        <w:rPr>
          <w:rFonts w:ascii="Garamond" w:hAnsi="Garamond"/>
          <w:lang w:val="sq-AL"/>
        </w:rPr>
        <w:t>Marrëveshjet e mëposhtme dypalëshe mbi sigurimet shoqërore ndërmjet Shqipërisë dhe shteteve përkatëse janë ratifikuar dhe kanë hyrë në fuqi me</w:t>
      </w:r>
      <w:r w:rsidRPr="0022584E">
        <w:rPr>
          <w:rFonts w:ascii="Garamond" w:eastAsia="Calibri" w:hAnsi="Garamond"/>
          <w:bCs/>
          <w:lang w:val="sq-AL"/>
        </w:rPr>
        <w:t>:</w:t>
      </w:r>
    </w:p>
    <w:p w14:paraId="4F731F48" w14:textId="02044557" w:rsidR="00E70B6A" w:rsidRPr="0022584E" w:rsidRDefault="00E70B6A" w:rsidP="00E70B6A">
      <w:pPr>
        <w:widowControl w:val="0"/>
        <w:numPr>
          <w:ilvl w:val="0"/>
          <w:numId w:val="275"/>
        </w:numPr>
        <w:autoSpaceDE w:val="0"/>
        <w:autoSpaceDN w:val="0"/>
        <w:adjustRightInd w:val="0"/>
        <w:ind w:left="0" w:firstLine="284"/>
        <w:jc w:val="both"/>
        <w:rPr>
          <w:rFonts w:ascii="Garamond" w:eastAsia="Calibri" w:hAnsi="Garamond"/>
          <w:bCs/>
          <w:lang w:val="sq-AL"/>
        </w:rPr>
      </w:pPr>
      <w:r w:rsidRPr="0022584E">
        <w:rPr>
          <w:rFonts w:ascii="Garamond" w:eastAsia="Calibri" w:hAnsi="Garamond"/>
          <w:bCs/>
          <w:lang w:val="sq-AL"/>
        </w:rPr>
        <w:t>Republikën e Maqedonisë</w:t>
      </w:r>
      <w:r w:rsidRPr="0022584E">
        <w:rPr>
          <w:rFonts w:ascii="Garamond" w:eastAsia="Calibri" w:hAnsi="Garamond"/>
          <w:lang w:val="sq-AL"/>
        </w:rPr>
        <w:t xml:space="preserve">, </w:t>
      </w:r>
      <w:r w:rsidRPr="0022584E">
        <w:rPr>
          <w:rFonts w:ascii="Garamond" w:eastAsia="Calibri" w:hAnsi="Garamond"/>
          <w:bCs/>
          <w:lang w:val="sq-AL"/>
        </w:rPr>
        <w:t xml:space="preserve">në fuqi nga 1.6.2016, </w:t>
      </w:r>
      <w:r w:rsidRPr="0022584E">
        <w:rPr>
          <w:rFonts w:ascii="Garamond" w:eastAsia="Calibri" w:hAnsi="Garamond"/>
          <w:lang w:val="sq-AL"/>
        </w:rPr>
        <w:t>e ratifikuar nga Parlamenti Shqiptar</w:t>
      </w:r>
      <w:r w:rsidR="00356CAB" w:rsidRPr="0022584E">
        <w:rPr>
          <w:rFonts w:ascii="Garamond" w:eastAsia="Calibri" w:hAnsi="Garamond"/>
          <w:lang w:val="sq-AL"/>
        </w:rPr>
        <w:t xml:space="preserve"> </w:t>
      </w:r>
      <w:r w:rsidRPr="0022584E">
        <w:rPr>
          <w:rFonts w:ascii="Garamond" w:eastAsia="Calibri" w:hAnsi="Garamond"/>
          <w:lang w:val="sq-AL"/>
        </w:rPr>
        <w:t>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12</w:t>
      </w:r>
      <w:r w:rsidR="00ED5509" w:rsidRPr="0022584E">
        <w:rPr>
          <w:rFonts w:ascii="Garamond" w:eastAsia="Calibri" w:hAnsi="Garamond"/>
          <w:lang w:val="sq-AL"/>
        </w:rPr>
        <w:t xml:space="preserve">3, datë </w:t>
      </w:r>
      <w:r w:rsidRPr="0022584E">
        <w:rPr>
          <w:rFonts w:ascii="Garamond" w:eastAsia="Calibri" w:hAnsi="Garamond"/>
          <w:lang w:val="sq-AL"/>
        </w:rPr>
        <w:t>12.11.2015;</w:t>
      </w:r>
    </w:p>
    <w:p w14:paraId="0E83FF6D" w14:textId="7E667A6B" w:rsidR="00E70B6A" w:rsidRPr="0022584E" w:rsidRDefault="00E70B6A" w:rsidP="00E70B6A">
      <w:pPr>
        <w:widowControl w:val="0"/>
        <w:numPr>
          <w:ilvl w:val="0"/>
          <w:numId w:val="275"/>
        </w:numPr>
        <w:autoSpaceDE w:val="0"/>
        <w:autoSpaceDN w:val="0"/>
        <w:adjustRightInd w:val="0"/>
        <w:ind w:left="0" w:firstLine="284"/>
        <w:jc w:val="both"/>
        <w:rPr>
          <w:rFonts w:ascii="Garamond" w:eastAsia="Calibri" w:hAnsi="Garamond"/>
          <w:bCs/>
          <w:lang w:val="sq-AL"/>
        </w:rPr>
      </w:pPr>
      <w:r w:rsidRPr="0022584E">
        <w:rPr>
          <w:rFonts w:ascii="Garamond" w:eastAsia="Calibri" w:hAnsi="Garamond"/>
          <w:bCs/>
          <w:lang w:val="sq-AL"/>
        </w:rPr>
        <w:t>Dukatin e Madh të Luksemburgut</w:t>
      </w:r>
      <w:r w:rsidRPr="0022584E">
        <w:rPr>
          <w:rFonts w:ascii="Garamond" w:eastAsia="Calibri" w:hAnsi="Garamond"/>
          <w:lang w:val="sq-AL"/>
        </w:rPr>
        <w:t xml:space="preserve">, </w:t>
      </w:r>
      <w:r w:rsidRPr="0022584E">
        <w:rPr>
          <w:rFonts w:ascii="Garamond" w:eastAsia="Calibri" w:hAnsi="Garamond"/>
          <w:bCs/>
          <w:lang w:val="sq-AL"/>
        </w:rPr>
        <w:t xml:space="preserve">në fuqi nga 1.7.2016, </w:t>
      </w:r>
      <w:r w:rsidRPr="0022584E">
        <w:rPr>
          <w:rFonts w:ascii="Garamond" w:eastAsia="Calibri" w:hAnsi="Garamond"/>
          <w:lang w:val="sq-AL"/>
        </w:rPr>
        <w:t>ratifikuar nga Parlamenti Shqiptar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42 date 16.4.2015;</w:t>
      </w:r>
    </w:p>
    <w:p w14:paraId="78EAAC25" w14:textId="2FEA001E" w:rsidR="00E70B6A" w:rsidRPr="0022584E" w:rsidRDefault="00E70B6A" w:rsidP="00E70B6A">
      <w:pPr>
        <w:widowControl w:val="0"/>
        <w:numPr>
          <w:ilvl w:val="0"/>
          <w:numId w:val="275"/>
        </w:numPr>
        <w:autoSpaceDE w:val="0"/>
        <w:autoSpaceDN w:val="0"/>
        <w:adjustRightInd w:val="0"/>
        <w:ind w:left="0" w:firstLine="284"/>
        <w:jc w:val="both"/>
        <w:rPr>
          <w:rFonts w:ascii="Garamond" w:eastAsia="Calibri" w:hAnsi="Garamond"/>
          <w:bCs/>
          <w:lang w:val="sq-AL"/>
        </w:rPr>
      </w:pPr>
      <w:r w:rsidRPr="0022584E">
        <w:rPr>
          <w:rFonts w:ascii="Garamond" w:eastAsia="Calibri" w:hAnsi="Garamond"/>
          <w:bCs/>
          <w:lang w:val="sq-AL"/>
        </w:rPr>
        <w:t>Hungarinë</w:t>
      </w:r>
      <w:r w:rsidRPr="0022584E">
        <w:rPr>
          <w:rFonts w:ascii="Garamond" w:eastAsia="Calibri" w:hAnsi="Garamond"/>
          <w:lang w:val="sq-AL"/>
        </w:rPr>
        <w:t xml:space="preserve">, </w:t>
      </w:r>
      <w:r w:rsidRPr="0022584E">
        <w:rPr>
          <w:rFonts w:ascii="Garamond" w:eastAsia="Calibri" w:hAnsi="Garamond"/>
          <w:bCs/>
          <w:lang w:val="sq-AL"/>
        </w:rPr>
        <w:t xml:space="preserve">në fuqi nga 1.7.2016, </w:t>
      </w:r>
      <w:r w:rsidRPr="0022584E">
        <w:rPr>
          <w:rFonts w:ascii="Garamond" w:eastAsia="Calibri" w:hAnsi="Garamond"/>
          <w:lang w:val="sq-AL"/>
        </w:rPr>
        <w:t>ratifikuar nga Parlamenti Shqiptar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15</w:t>
      </w:r>
      <w:r w:rsidR="00ED5509" w:rsidRPr="0022584E">
        <w:rPr>
          <w:rFonts w:ascii="Garamond" w:eastAsia="Calibri" w:hAnsi="Garamond"/>
          <w:lang w:val="sq-AL"/>
        </w:rPr>
        <w:t xml:space="preserve">1, datë </w:t>
      </w:r>
      <w:r w:rsidRPr="0022584E">
        <w:rPr>
          <w:rFonts w:ascii="Garamond" w:eastAsia="Calibri" w:hAnsi="Garamond"/>
          <w:lang w:val="sq-AL"/>
        </w:rPr>
        <w:t>21.12.2015;</w:t>
      </w:r>
    </w:p>
    <w:p w14:paraId="5DDB0672" w14:textId="619C9AB9" w:rsidR="00E70B6A" w:rsidRPr="0022584E" w:rsidRDefault="00E70B6A" w:rsidP="00E70B6A">
      <w:pPr>
        <w:widowControl w:val="0"/>
        <w:numPr>
          <w:ilvl w:val="0"/>
          <w:numId w:val="275"/>
        </w:numPr>
        <w:autoSpaceDE w:val="0"/>
        <w:autoSpaceDN w:val="0"/>
        <w:adjustRightInd w:val="0"/>
        <w:ind w:left="0" w:firstLine="284"/>
        <w:jc w:val="both"/>
        <w:rPr>
          <w:rFonts w:ascii="Garamond" w:eastAsia="Calibri" w:hAnsi="Garamond"/>
          <w:bCs/>
          <w:lang w:val="sq-AL"/>
        </w:rPr>
      </w:pPr>
      <w:r w:rsidRPr="0022584E">
        <w:rPr>
          <w:rFonts w:ascii="Garamond" w:eastAsia="Calibri" w:hAnsi="Garamond"/>
          <w:bCs/>
          <w:lang w:val="sq-AL"/>
        </w:rPr>
        <w:t xml:space="preserve">Republikën Çeke, në fuqi nga 1.2.2017, </w:t>
      </w:r>
      <w:r w:rsidRPr="0022584E">
        <w:rPr>
          <w:rFonts w:ascii="Garamond" w:eastAsia="Calibri" w:hAnsi="Garamond"/>
          <w:lang w:val="sq-AL"/>
        </w:rPr>
        <w:t>e ratifikuar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3</w:t>
      </w:r>
      <w:r w:rsidR="00ED5509" w:rsidRPr="0022584E">
        <w:rPr>
          <w:rFonts w:ascii="Garamond" w:eastAsia="Calibri" w:hAnsi="Garamond"/>
          <w:lang w:val="sq-AL"/>
        </w:rPr>
        <w:t xml:space="preserve">4, datë </w:t>
      </w:r>
      <w:r w:rsidRPr="0022584E">
        <w:rPr>
          <w:rFonts w:ascii="Garamond" w:eastAsia="Calibri" w:hAnsi="Garamond"/>
          <w:lang w:val="sq-AL"/>
        </w:rPr>
        <w:t>24.3.2016;</w:t>
      </w:r>
    </w:p>
    <w:p w14:paraId="369318C2" w14:textId="279AFFA5" w:rsidR="00E70B6A" w:rsidRPr="0022584E" w:rsidRDefault="00E70B6A" w:rsidP="00E70B6A">
      <w:pPr>
        <w:widowControl w:val="0"/>
        <w:numPr>
          <w:ilvl w:val="0"/>
          <w:numId w:val="275"/>
        </w:numPr>
        <w:autoSpaceDE w:val="0"/>
        <w:autoSpaceDN w:val="0"/>
        <w:adjustRightInd w:val="0"/>
        <w:ind w:left="0" w:firstLine="284"/>
        <w:jc w:val="both"/>
        <w:rPr>
          <w:rFonts w:ascii="Garamond" w:eastAsia="Calibri" w:hAnsi="Garamond"/>
          <w:bCs/>
          <w:lang w:val="sq-AL"/>
        </w:rPr>
      </w:pPr>
      <w:r w:rsidRPr="0022584E">
        <w:rPr>
          <w:rFonts w:ascii="Garamond" w:eastAsia="Calibri" w:hAnsi="Garamond"/>
          <w:bCs/>
          <w:lang w:val="sq-AL"/>
        </w:rPr>
        <w:t>Republikën Federale të Gjermanisë</w:t>
      </w:r>
      <w:r w:rsidRPr="0022584E">
        <w:rPr>
          <w:rFonts w:ascii="Garamond" w:eastAsia="Calibri" w:hAnsi="Garamond"/>
          <w:lang w:val="sq-AL"/>
        </w:rPr>
        <w:t xml:space="preserve">, </w:t>
      </w:r>
      <w:r w:rsidRPr="0022584E">
        <w:rPr>
          <w:rFonts w:ascii="Garamond" w:eastAsia="Calibri" w:hAnsi="Garamond"/>
          <w:bCs/>
          <w:lang w:val="sq-AL"/>
        </w:rPr>
        <w:t>në fuqi nga 1.12.2017</w:t>
      </w:r>
      <w:r w:rsidRPr="0022584E">
        <w:rPr>
          <w:rFonts w:ascii="Garamond" w:eastAsia="Calibri" w:hAnsi="Garamond"/>
          <w:lang w:val="sq-AL"/>
        </w:rPr>
        <w:t>,</w:t>
      </w:r>
      <w:r w:rsidRPr="0022584E">
        <w:rPr>
          <w:rFonts w:ascii="Garamond" w:eastAsia="Calibri" w:hAnsi="Garamond"/>
          <w:color w:val="FF0000"/>
          <w:lang w:val="sq-AL"/>
        </w:rPr>
        <w:t xml:space="preserve"> </w:t>
      </w:r>
      <w:r w:rsidRPr="0022584E">
        <w:rPr>
          <w:rFonts w:ascii="Garamond" w:eastAsia="Calibri" w:hAnsi="Garamond"/>
          <w:lang w:val="sq-AL"/>
        </w:rPr>
        <w:t>e ratifikuar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2</w:t>
      </w:r>
      <w:r w:rsidR="00ED5509" w:rsidRPr="0022584E">
        <w:rPr>
          <w:rFonts w:ascii="Garamond" w:eastAsia="Calibri" w:hAnsi="Garamond"/>
          <w:lang w:val="sq-AL"/>
        </w:rPr>
        <w:t xml:space="preserve">3, datë </w:t>
      </w:r>
      <w:r w:rsidRPr="0022584E">
        <w:rPr>
          <w:rFonts w:ascii="Garamond" w:eastAsia="Calibri" w:hAnsi="Garamond"/>
          <w:lang w:val="sq-AL"/>
        </w:rPr>
        <w:t>10</w:t>
      </w:r>
      <w:r w:rsidR="00BD11F3" w:rsidRPr="0022584E">
        <w:rPr>
          <w:rFonts w:ascii="Garamond" w:eastAsia="Calibri" w:hAnsi="Garamond"/>
          <w:lang w:val="sq-AL"/>
        </w:rPr>
        <w:t>.3.20</w:t>
      </w:r>
      <w:r w:rsidRPr="0022584E">
        <w:rPr>
          <w:rFonts w:ascii="Garamond" w:eastAsia="Calibri" w:hAnsi="Garamond"/>
          <w:lang w:val="sq-AL"/>
        </w:rPr>
        <w:t>16;</w:t>
      </w:r>
    </w:p>
    <w:p w14:paraId="4429A00B" w14:textId="4F067CF7" w:rsidR="00E70B6A" w:rsidRPr="0022584E" w:rsidRDefault="00E70B6A" w:rsidP="00E70B6A">
      <w:pPr>
        <w:widowControl w:val="0"/>
        <w:numPr>
          <w:ilvl w:val="0"/>
          <w:numId w:val="275"/>
        </w:numPr>
        <w:autoSpaceDE w:val="0"/>
        <w:autoSpaceDN w:val="0"/>
        <w:adjustRightInd w:val="0"/>
        <w:ind w:left="0" w:firstLine="284"/>
        <w:jc w:val="both"/>
        <w:rPr>
          <w:rFonts w:ascii="Garamond" w:eastAsia="Calibri" w:hAnsi="Garamond"/>
          <w:lang w:val="sq-AL"/>
        </w:rPr>
      </w:pPr>
      <w:r w:rsidRPr="0022584E">
        <w:rPr>
          <w:rFonts w:ascii="Garamond" w:eastAsia="Calibri" w:hAnsi="Garamond"/>
          <w:bCs/>
          <w:lang w:val="sq-AL"/>
        </w:rPr>
        <w:t xml:space="preserve">Republikën e Austrisë, do të </w:t>
      </w:r>
      <w:r w:rsidRPr="0022584E">
        <w:rPr>
          <w:rFonts w:ascii="Garamond" w:eastAsia="Calibri" w:hAnsi="Garamond"/>
          <w:lang w:val="sq-AL"/>
        </w:rPr>
        <w:t>hyj</w:t>
      </w:r>
      <w:r w:rsidRPr="0022584E">
        <w:rPr>
          <w:rFonts w:ascii="Garamond" w:eastAsia="Calibri" w:hAnsi="Garamond"/>
          <w:bCs/>
          <w:lang w:val="sq-AL"/>
        </w:rPr>
        <w:t xml:space="preserve">ë në fuqi nga 1.12.2018, </w:t>
      </w:r>
      <w:r w:rsidRPr="0022584E">
        <w:rPr>
          <w:rFonts w:ascii="Garamond" w:eastAsia="Calibri" w:hAnsi="Garamond"/>
          <w:lang w:val="sq-AL"/>
        </w:rPr>
        <w:t>ratifikuar nga Parlamenti Shqiptar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w:t>
      </w:r>
      <w:r w:rsidR="00ED5509" w:rsidRPr="0022584E">
        <w:rPr>
          <w:rFonts w:ascii="Garamond" w:eastAsia="Calibri" w:hAnsi="Garamond"/>
          <w:lang w:val="sq-AL"/>
        </w:rPr>
        <w:t xml:space="preserve">4, datë </w:t>
      </w:r>
      <w:r w:rsidRPr="0022584E">
        <w:rPr>
          <w:rFonts w:ascii="Garamond" w:eastAsia="Calibri" w:hAnsi="Garamond"/>
          <w:lang w:val="sq-AL"/>
        </w:rPr>
        <w:t>29.12.2018.</w:t>
      </w:r>
    </w:p>
    <w:p w14:paraId="3897C9B4" w14:textId="3C117F5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Priten të hyjnë në fuqi marrëveshjet</w:t>
      </w:r>
      <w:r w:rsidR="00356CAB" w:rsidRPr="0022584E">
        <w:rPr>
          <w:rFonts w:ascii="Garamond" w:eastAsia="Calibri" w:hAnsi="Garamond"/>
          <w:lang w:val="sq-AL"/>
        </w:rPr>
        <w:t xml:space="preserve"> </w:t>
      </w:r>
      <w:r w:rsidRPr="0022584E">
        <w:rPr>
          <w:rFonts w:ascii="Garamond" w:eastAsia="Calibri" w:hAnsi="Garamond"/>
          <w:lang w:val="sq-AL"/>
        </w:rPr>
        <w:t>dypalëshe me:</w:t>
      </w:r>
    </w:p>
    <w:p w14:paraId="3221DDA0" w14:textId="3B05195E" w:rsidR="00E70B6A" w:rsidRPr="0022584E" w:rsidRDefault="00E70B6A" w:rsidP="00E70B6A">
      <w:pPr>
        <w:widowControl w:val="0"/>
        <w:numPr>
          <w:ilvl w:val="0"/>
          <w:numId w:val="276"/>
        </w:numPr>
        <w:ind w:left="0" w:firstLine="284"/>
        <w:jc w:val="both"/>
        <w:rPr>
          <w:rFonts w:ascii="Garamond" w:eastAsia="Calibri" w:hAnsi="Garamond"/>
          <w:bCs/>
          <w:lang w:val="sq-AL"/>
        </w:rPr>
      </w:pPr>
      <w:r w:rsidRPr="0022584E">
        <w:rPr>
          <w:rFonts w:ascii="Garamond" w:eastAsia="Calibri" w:hAnsi="Garamond"/>
          <w:bCs/>
          <w:lang w:val="sq-AL"/>
        </w:rPr>
        <w:t>Rumaninë,</w:t>
      </w:r>
      <w:r w:rsidRPr="0022584E">
        <w:rPr>
          <w:rFonts w:ascii="Garamond" w:eastAsia="Calibri" w:hAnsi="Garamond"/>
          <w:lang w:val="sq-AL"/>
        </w:rPr>
        <w:t xml:space="preserve"> e ratifikuar nga Parlamenti Shqiptar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4</w:t>
      </w:r>
      <w:r w:rsidR="00ED5509" w:rsidRPr="0022584E">
        <w:rPr>
          <w:rFonts w:ascii="Garamond" w:eastAsia="Calibri" w:hAnsi="Garamond"/>
          <w:lang w:val="sq-AL"/>
        </w:rPr>
        <w:t xml:space="preserve">2, datë </w:t>
      </w:r>
      <w:r w:rsidRPr="0022584E">
        <w:rPr>
          <w:rFonts w:ascii="Garamond" w:eastAsia="Calibri" w:hAnsi="Garamond"/>
          <w:lang w:val="sq-AL"/>
        </w:rPr>
        <w:t>14.4.2016;</w:t>
      </w:r>
    </w:p>
    <w:p w14:paraId="584017CB" w14:textId="342A983F" w:rsidR="00E70B6A" w:rsidRPr="0022584E" w:rsidRDefault="00E70B6A" w:rsidP="00E70B6A">
      <w:pPr>
        <w:widowControl w:val="0"/>
        <w:numPr>
          <w:ilvl w:val="0"/>
          <w:numId w:val="276"/>
        </w:numPr>
        <w:ind w:left="0" w:firstLine="284"/>
        <w:jc w:val="both"/>
        <w:rPr>
          <w:rFonts w:ascii="Garamond" w:eastAsia="Calibri" w:hAnsi="Garamond"/>
          <w:lang w:val="sq-AL"/>
        </w:rPr>
      </w:pPr>
      <w:r w:rsidRPr="0022584E">
        <w:rPr>
          <w:rFonts w:ascii="Garamond" w:eastAsia="Calibri" w:hAnsi="Garamond"/>
          <w:bCs/>
          <w:lang w:val="sq-AL"/>
        </w:rPr>
        <w:t>Republikën e Kosovës</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vërtetimin e periudhave të sigurimit për realizimin e të drejtës për pension</w:t>
      </w:r>
      <w:r w:rsidR="005977C7" w:rsidRPr="0022584E">
        <w:rPr>
          <w:rFonts w:ascii="Garamond" w:eastAsia="Calibri" w:hAnsi="Garamond"/>
          <w:lang w:val="sq-AL"/>
        </w:rPr>
        <w:t>”</w:t>
      </w:r>
      <w:r w:rsidRPr="0022584E">
        <w:rPr>
          <w:rFonts w:ascii="Garamond" w:eastAsia="Calibri" w:hAnsi="Garamond"/>
          <w:lang w:val="sq-AL"/>
        </w:rPr>
        <w:t xml:space="preserve"> ratifikuar nga Parlamenti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2</w:t>
      </w:r>
      <w:r w:rsidR="00ED5509" w:rsidRPr="0022584E">
        <w:rPr>
          <w:rFonts w:ascii="Garamond" w:eastAsia="Calibri" w:hAnsi="Garamond"/>
          <w:lang w:val="sq-AL"/>
        </w:rPr>
        <w:t xml:space="preserve">0, datë </w:t>
      </w:r>
      <w:r w:rsidRPr="0022584E">
        <w:rPr>
          <w:rFonts w:ascii="Garamond" w:eastAsia="Calibri" w:hAnsi="Garamond"/>
          <w:lang w:val="sq-AL"/>
        </w:rPr>
        <w:t>12.4.2018.</w:t>
      </w:r>
    </w:p>
    <w:p w14:paraId="2BDC1B5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marrëveshjet me:</w:t>
      </w:r>
    </w:p>
    <w:p w14:paraId="3612266F" w14:textId="11F7FEF6" w:rsidR="00E70B6A" w:rsidRPr="0022584E" w:rsidRDefault="00E70B6A" w:rsidP="00E70B6A">
      <w:pPr>
        <w:widowControl w:val="0"/>
        <w:numPr>
          <w:ilvl w:val="0"/>
          <w:numId w:val="277"/>
        </w:numPr>
        <w:ind w:left="0" w:firstLine="284"/>
        <w:jc w:val="both"/>
        <w:rPr>
          <w:rFonts w:ascii="Garamond" w:eastAsia="Calibri" w:hAnsi="Garamond"/>
          <w:bCs/>
          <w:lang w:val="sq-AL"/>
        </w:rPr>
      </w:pPr>
      <w:r w:rsidRPr="0022584E">
        <w:rPr>
          <w:rFonts w:ascii="Garamond" w:eastAsia="Calibri" w:hAnsi="Garamond"/>
          <w:bCs/>
          <w:lang w:val="sq-AL"/>
        </w:rPr>
        <w:t xml:space="preserve">Kanadanë, </w:t>
      </w:r>
      <w:r w:rsidRPr="0022584E">
        <w:rPr>
          <w:rFonts w:ascii="Garamond" w:eastAsia="Calibri" w:hAnsi="Garamond"/>
          <w:lang w:val="sq-AL"/>
        </w:rPr>
        <w:t>e cila është e miratuar në parim me VKM-në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33</w:t>
      </w:r>
      <w:r w:rsidR="00ED5509" w:rsidRPr="0022584E">
        <w:rPr>
          <w:rFonts w:ascii="Garamond" w:eastAsia="Calibri" w:hAnsi="Garamond"/>
          <w:lang w:val="sq-AL"/>
        </w:rPr>
        <w:t xml:space="preserve">6, datë </w:t>
      </w:r>
      <w:r w:rsidRPr="0022584E">
        <w:rPr>
          <w:rFonts w:ascii="Garamond" w:eastAsia="Calibri" w:hAnsi="Garamond"/>
          <w:lang w:val="sq-AL"/>
        </w:rPr>
        <w:t>22.4.2015,</w:t>
      </w:r>
      <w:r w:rsidR="00356CAB" w:rsidRPr="0022584E">
        <w:rPr>
          <w:rFonts w:ascii="Garamond" w:eastAsia="Calibri" w:hAnsi="Garamond"/>
          <w:bCs/>
          <w:lang w:val="sq-AL"/>
        </w:rPr>
        <w:t xml:space="preserve"> </w:t>
      </w:r>
      <w:r w:rsidRPr="0022584E">
        <w:rPr>
          <w:rFonts w:ascii="Garamond" w:eastAsia="Calibri" w:hAnsi="Garamond"/>
          <w:lang w:val="sq-AL"/>
        </w:rPr>
        <w:t>në pritje të nënshkrimit;</w:t>
      </w:r>
    </w:p>
    <w:p w14:paraId="715948E3" w14:textId="77777777" w:rsidR="00E70B6A" w:rsidRPr="0022584E" w:rsidRDefault="00E70B6A" w:rsidP="00E70B6A">
      <w:pPr>
        <w:widowControl w:val="0"/>
        <w:numPr>
          <w:ilvl w:val="0"/>
          <w:numId w:val="277"/>
        </w:numPr>
        <w:ind w:left="0" w:firstLine="284"/>
        <w:jc w:val="both"/>
        <w:rPr>
          <w:rFonts w:ascii="Garamond" w:eastAsia="Calibri" w:hAnsi="Garamond"/>
          <w:bCs/>
          <w:lang w:val="sq-AL"/>
        </w:rPr>
      </w:pPr>
      <w:r w:rsidRPr="0022584E">
        <w:rPr>
          <w:rFonts w:ascii="Garamond" w:eastAsia="Calibri" w:hAnsi="Garamond"/>
          <w:bCs/>
          <w:lang w:val="sq-AL"/>
        </w:rPr>
        <w:t xml:space="preserve">Konfederatën Zvicerane, </w:t>
      </w:r>
      <w:r w:rsidRPr="0022584E">
        <w:rPr>
          <w:rFonts w:ascii="Garamond" w:eastAsia="Calibri" w:hAnsi="Garamond"/>
          <w:lang w:val="sq-AL"/>
        </w:rPr>
        <w:t xml:space="preserve">kanë filluar procedurat teknike për nënshkrimin. </w:t>
      </w:r>
    </w:p>
    <w:p w14:paraId="1559C1C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shtetet e mëposhtme:</w:t>
      </w:r>
    </w:p>
    <w:p w14:paraId="2F6C0AD8" w14:textId="77777777" w:rsidR="00E70B6A" w:rsidRPr="0022584E" w:rsidRDefault="00E70B6A" w:rsidP="00E70B6A">
      <w:pPr>
        <w:widowControl w:val="0"/>
        <w:numPr>
          <w:ilvl w:val="0"/>
          <w:numId w:val="278"/>
        </w:numPr>
        <w:ind w:left="0" w:firstLine="284"/>
        <w:jc w:val="both"/>
        <w:rPr>
          <w:rFonts w:ascii="Garamond" w:eastAsia="Calibri" w:hAnsi="Garamond"/>
          <w:lang w:val="sq-AL"/>
        </w:rPr>
      </w:pPr>
      <w:r w:rsidRPr="0022584E">
        <w:rPr>
          <w:rFonts w:ascii="Garamond" w:eastAsia="Calibri" w:hAnsi="Garamond"/>
          <w:bCs/>
          <w:lang w:val="sq-AL"/>
        </w:rPr>
        <w:t>Malin e Zi</w:t>
      </w:r>
      <w:r w:rsidRPr="0022584E">
        <w:rPr>
          <w:rFonts w:ascii="Garamond" w:eastAsia="Calibri" w:hAnsi="Garamond"/>
          <w:lang w:val="sq-AL"/>
        </w:rPr>
        <w:t>, është shprehur një interesim i palës Malazeze për hapjen e bisedimeve për dakordësimin e një marrëveshjeje dypalëshe;</w:t>
      </w:r>
    </w:p>
    <w:p w14:paraId="5EE8DD9A" w14:textId="77777777" w:rsidR="00E70B6A" w:rsidRPr="0022584E" w:rsidRDefault="00E70B6A" w:rsidP="00E70B6A">
      <w:pPr>
        <w:widowControl w:val="0"/>
        <w:numPr>
          <w:ilvl w:val="0"/>
          <w:numId w:val="278"/>
        </w:numPr>
        <w:ind w:left="0" w:firstLine="284"/>
        <w:jc w:val="both"/>
        <w:rPr>
          <w:rFonts w:ascii="Garamond" w:eastAsia="Calibri" w:hAnsi="Garamond"/>
          <w:lang w:val="sq-AL"/>
        </w:rPr>
      </w:pPr>
      <w:r w:rsidRPr="0022584E">
        <w:rPr>
          <w:rFonts w:ascii="Garamond" w:eastAsia="Calibri" w:hAnsi="Garamond"/>
          <w:bCs/>
          <w:lang w:val="sq-AL"/>
        </w:rPr>
        <w:t>Italia</w:t>
      </w:r>
      <w:r w:rsidRPr="0022584E">
        <w:rPr>
          <w:rFonts w:ascii="Garamond" w:eastAsia="Calibri" w:hAnsi="Garamond"/>
          <w:lang w:val="sq-AL"/>
        </w:rPr>
        <w:t>, është realizuar një takim në nivel ekspertësh ku janë prezantuar sistemet e sigurimeve shoqërore dhe mundësitë e bashkëpunimit, por akoma nuk ka ende një përgjigje pozitive për fillim negociatash;</w:t>
      </w:r>
    </w:p>
    <w:p w14:paraId="268A54AF" w14:textId="0A8BDC80" w:rsidR="00E70B6A" w:rsidRPr="0022584E" w:rsidRDefault="00E70B6A" w:rsidP="00E70B6A">
      <w:pPr>
        <w:widowControl w:val="0"/>
        <w:numPr>
          <w:ilvl w:val="0"/>
          <w:numId w:val="278"/>
        </w:numPr>
        <w:ind w:left="0" w:firstLine="284"/>
        <w:jc w:val="both"/>
        <w:rPr>
          <w:rFonts w:ascii="Garamond" w:eastAsia="Calibri" w:hAnsi="Garamond"/>
          <w:lang w:val="sq-AL"/>
        </w:rPr>
      </w:pPr>
      <w:r w:rsidRPr="0022584E">
        <w:rPr>
          <w:rFonts w:ascii="Garamond" w:eastAsia="Calibri" w:hAnsi="Garamond"/>
          <w:bCs/>
          <w:lang w:val="sq-AL"/>
        </w:rPr>
        <w:t>Bullgaria</w:t>
      </w:r>
      <w:r w:rsidRPr="0022584E">
        <w:rPr>
          <w:rFonts w:ascii="Garamond" w:eastAsia="Calibri" w:hAnsi="Garamond"/>
          <w:lang w:val="sq-AL"/>
        </w:rPr>
        <w:t>, është rënë dakord që të fillojnë negociatat, për hartimin e një marrëveshje të re që do të zëvendësonte marrëveshjen e vjetër me Bullgarinë, e hyrë në fuqi me dekretin</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1578, datë 20.11.1952, por ende nuk janë dakordësuar datat.</w:t>
      </w:r>
    </w:p>
    <w:p w14:paraId="4F820010" w14:textId="4D78A17B"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Në përgjithësi kuadri ligjor nuk është ende plotësisht i harmonizuar me </w:t>
      </w:r>
      <w:r w:rsidRPr="0022584E">
        <w:rPr>
          <w:rFonts w:ascii="Garamond" w:hAnsi="Garamond"/>
          <w:i/>
          <w:lang w:val="sq-AL"/>
        </w:rPr>
        <w:t>acquis</w:t>
      </w:r>
      <w:r w:rsidR="00344B73" w:rsidRPr="0022584E">
        <w:rPr>
          <w:rFonts w:ascii="Garamond" w:hAnsi="Garamond"/>
          <w:lang w:val="sq-AL"/>
        </w:rPr>
        <w:t xml:space="preserve"> të BE-së</w:t>
      </w:r>
      <w:r w:rsidRPr="0022584E">
        <w:rPr>
          <w:rFonts w:ascii="Garamond" w:hAnsi="Garamond"/>
          <w:lang w:val="sq-AL"/>
        </w:rPr>
        <w:t>.</w:t>
      </w:r>
    </w:p>
    <w:p w14:paraId="288C90C2" w14:textId="503FFA30"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82" w:name="_Toc513483885"/>
      <w:bookmarkStart w:id="183" w:name="_Toc5133122"/>
      <w:r w:rsidRPr="0022584E">
        <w:rPr>
          <w:rFonts w:ascii="Garamond" w:eastAsia="Calibri" w:hAnsi="Garamond"/>
          <w:lang w:eastAsia="en-US"/>
        </w:rPr>
        <w:t xml:space="preserve">II.2.2 Institucionet </w:t>
      </w:r>
      <w:r w:rsidR="00F16901" w:rsidRPr="0022584E">
        <w:rPr>
          <w:rFonts w:ascii="Garamond" w:eastAsia="Calibri" w:hAnsi="Garamond"/>
          <w:lang w:eastAsia="en-US"/>
        </w:rPr>
        <w:t>p</w:t>
      </w:r>
      <w:r w:rsidRPr="0022584E">
        <w:rPr>
          <w:rFonts w:ascii="Garamond" w:eastAsia="Calibri" w:hAnsi="Garamond"/>
          <w:lang w:eastAsia="en-US"/>
        </w:rPr>
        <w:t>ërgjegjëse</w:t>
      </w:r>
      <w:bookmarkEnd w:id="182"/>
      <w:bookmarkEnd w:id="183"/>
    </w:p>
    <w:p w14:paraId="3D1D373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institucional që trajton lirinë e lëvizjes për punëtorët përbëhet nga institucionet e mëposhtme:</w:t>
      </w:r>
    </w:p>
    <w:p w14:paraId="24DBFA2C" w14:textId="416DDD6D" w:rsidR="00E70B6A" w:rsidRPr="0022584E" w:rsidRDefault="00F16901" w:rsidP="00E70B6A">
      <w:pPr>
        <w:widowControl w:val="0"/>
        <w:numPr>
          <w:ilvl w:val="0"/>
          <w:numId w:val="32"/>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Ministria e Financave dhe Ekonomisë;</w:t>
      </w:r>
    </w:p>
    <w:p w14:paraId="26191E83" w14:textId="2ED47E35" w:rsidR="00E70B6A" w:rsidRPr="0022584E" w:rsidRDefault="00F16901" w:rsidP="00E70B6A">
      <w:pPr>
        <w:widowControl w:val="0"/>
        <w:numPr>
          <w:ilvl w:val="0"/>
          <w:numId w:val="32"/>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Këshilli i Ministrave;</w:t>
      </w:r>
    </w:p>
    <w:p w14:paraId="2CB447BB" w14:textId="28FA8867" w:rsidR="00E70B6A" w:rsidRPr="0022584E" w:rsidRDefault="00F16901" w:rsidP="00E70B6A">
      <w:pPr>
        <w:widowControl w:val="0"/>
        <w:numPr>
          <w:ilvl w:val="0"/>
          <w:numId w:val="32"/>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Ministria e Shëndetësisë dhe Mbrojtjes Sociale;</w:t>
      </w:r>
    </w:p>
    <w:p w14:paraId="1B3096FE" w14:textId="2E4FA665" w:rsidR="00E70B6A" w:rsidRPr="0022584E" w:rsidRDefault="00F16901" w:rsidP="00E70B6A">
      <w:pPr>
        <w:widowControl w:val="0"/>
        <w:numPr>
          <w:ilvl w:val="0"/>
          <w:numId w:val="32"/>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Ministria e Brendshme;</w:t>
      </w:r>
    </w:p>
    <w:p w14:paraId="321D61BF" w14:textId="6A2A214B" w:rsidR="00E70B6A" w:rsidRPr="0022584E" w:rsidRDefault="00F16901" w:rsidP="00E70B6A">
      <w:pPr>
        <w:widowControl w:val="0"/>
        <w:numPr>
          <w:ilvl w:val="0"/>
          <w:numId w:val="32"/>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Ministria për Evropën dhe Punët e Jashtme;</w:t>
      </w:r>
    </w:p>
    <w:p w14:paraId="2C3B9D34" w14:textId="6D4C23F8" w:rsidR="00E70B6A" w:rsidRPr="0022584E" w:rsidRDefault="00F16901" w:rsidP="00E70B6A">
      <w:pPr>
        <w:widowControl w:val="0"/>
        <w:numPr>
          <w:ilvl w:val="0"/>
          <w:numId w:val="32"/>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Avokati i Popullit;</w:t>
      </w:r>
    </w:p>
    <w:p w14:paraId="060A8BF1" w14:textId="0E1E40F9" w:rsidR="00E70B6A" w:rsidRPr="0022584E" w:rsidRDefault="00F16901" w:rsidP="00E70B6A">
      <w:pPr>
        <w:widowControl w:val="0"/>
        <w:numPr>
          <w:ilvl w:val="0"/>
          <w:numId w:val="32"/>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INSTAT</w:t>
      </w:r>
      <w:r w:rsidRPr="0022584E">
        <w:rPr>
          <w:rFonts w:ascii="Garamond" w:eastAsia="Calibri" w:hAnsi="Garamond"/>
          <w:lang w:val="sq-AL"/>
        </w:rPr>
        <w:t>-i</w:t>
      </w:r>
      <w:r w:rsidR="00E70B6A" w:rsidRPr="0022584E">
        <w:rPr>
          <w:rFonts w:ascii="Garamond" w:eastAsia="Calibri" w:hAnsi="Garamond"/>
          <w:lang w:val="sq-AL"/>
        </w:rPr>
        <w:t>.</w:t>
      </w:r>
    </w:p>
    <w:p w14:paraId="75F27702" w14:textId="050D4E0E"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84" w:name="_Toc513483886"/>
      <w:bookmarkStart w:id="185" w:name="_Toc5133123"/>
      <w:r w:rsidRPr="0022584E">
        <w:rPr>
          <w:rFonts w:ascii="Garamond" w:eastAsia="Calibri" w:hAnsi="Garamond"/>
          <w:lang w:eastAsia="en-US"/>
        </w:rPr>
        <w:t xml:space="preserve">II.2.3 Masat e parashikuara </w:t>
      </w:r>
      <w:r w:rsidR="0088786C" w:rsidRPr="0022584E">
        <w:rPr>
          <w:rFonts w:ascii="Garamond" w:eastAsia="Calibri" w:hAnsi="Garamond"/>
          <w:lang w:eastAsia="en-US"/>
        </w:rPr>
        <w:t>2019–2021</w:t>
      </w:r>
      <w:bookmarkEnd w:id="184"/>
      <w:bookmarkEnd w:id="185"/>
    </w:p>
    <w:p w14:paraId="4A76F606"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86" w:name="_Toc5133124"/>
      <w:r w:rsidRPr="0022584E">
        <w:rPr>
          <w:rFonts w:ascii="Garamond" w:eastAsia="Calibri" w:hAnsi="Garamond"/>
          <w:lang w:eastAsia="en-US"/>
        </w:rPr>
        <w:t>II.2.3.1 Kuadri i politikave të parashikuara</w:t>
      </w:r>
      <w:bookmarkEnd w:id="186"/>
    </w:p>
    <w:p w14:paraId="4EE7B39C"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N/A</w:t>
      </w:r>
    </w:p>
    <w:p w14:paraId="669F1FC7"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87" w:name="_Toc5133125"/>
      <w:r w:rsidRPr="0022584E">
        <w:rPr>
          <w:rFonts w:ascii="Garamond" w:eastAsia="Calibri" w:hAnsi="Garamond"/>
          <w:lang w:eastAsia="en-US"/>
        </w:rPr>
        <w:t>II.2.3.2 Masat ligjore të parashikuara</w:t>
      </w:r>
      <w:bookmarkEnd w:id="187"/>
    </w:p>
    <w:p w14:paraId="01FA42D5" w14:textId="5DEA472E" w:rsidR="00E70B6A" w:rsidRPr="0022584E" w:rsidRDefault="00E70B6A" w:rsidP="00E70B6A">
      <w:pPr>
        <w:widowControl w:val="0"/>
        <w:tabs>
          <w:tab w:val="left" w:pos="0"/>
        </w:tabs>
        <w:ind w:firstLine="284"/>
        <w:jc w:val="both"/>
        <w:rPr>
          <w:rFonts w:ascii="Garamond"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Ratifikimin e Marrëveshjes për Sigurimet Shoqërore ndërmjet Republikës së Shqipërisë dhe Kanadasë</w:t>
      </w:r>
      <w:r w:rsidR="005977C7" w:rsidRPr="0022584E">
        <w:rPr>
          <w:rFonts w:ascii="Garamond" w:eastAsia="Calibri" w:hAnsi="Garamond"/>
          <w:lang w:val="sq-AL"/>
        </w:rPr>
        <w:t>”</w:t>
      </w:r>
      <w:r w:rsidRPr="0022584E">
        <w:rPr>
          <w:rFonts w:ascii="Garamond" w:eastAsia="Calibri" w:hAnsi="Garamond"/>
          <w:lang w:val="sq-AL"/>
        </w:rPr>
        <w:t xml:space="preserve"> synon transpozim të pjesshëm të</w:t>
      </w:r>
      <w:r w:rsidR="007A50F8" w:rsidRPr="0022584E">
        <w:rPr>
          <w:rFonts w:ascii="Garamond" w:eastAsia="Calibri" w:hAnsi="Garamond"/>
          <w:lang w:val="sq-AL"/>
        </w:rPr>
        <w:t xml:space="preserve"> rregullores </w:t>
      </w:r>
      <w:r w:rsidRPr="0022584E">
        <w:rPr>
          <w:rFonts w:ascii="Garamond" w:hAnsi="Garamond"/>
          <w:lang w:val="sq-AL"/>
        </w:rPr>
        <w:t>(EC)</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883/2004</w:t>
      </w:r>
      <w:r w:rsidRPr="0022584E">
        <w:rPr>
          <w:rFonts w:ascii="Garamond" w:eastAsia="Calibri" w:hAnsi="Garamond"/>
          <w:lang w:val="sq-AL"/>
        </w:rPr>
        <w:t xml:space="preserve"> e Parlamentit Evropian dhe e Këshillit e datës 29</w:t>
      </w:r>
      <w:r w:rsidR="0071496D" w:rsidRPr="0022584E">
        <w:rPr>
          <w:rFonts w:ascii="Garamond" w:eastAsia="Calibri" w:hAnsi="Garamond"/>
          <w:lang w:val="sq-AL"/>
        </w:rPr>
        <w:t xml:space="preserve"> prill </w:t>
      </w:r>
      <w:r w:rsidRPr="0022584E">
        <w:rPr>
          <w:rFonts w:ascii="Garamond" w:eastAsia="Calibri" w:hAnsi="Garamond"/>
          <w:lang w:val="sq-AL"/>
        </w:rPr>
        <w:t>2004 mbi koordinimin e sistemeve të sigurimeve shoqërore</w:t>
      </w:r>
      <w:r w:rsidRPr="0022584E">
        <w:rPr>
          <w:rFonts w:ascii="Garamond" w:hAnsi="Garamond"/>
          <w:lang w:val="sq-AL"/>
        </w:rPr>
        <w:t>. Është planifikuar për miratim brenda tremujorit të dytë të vitit 2019</w:t>
      </w:r>
      <w:r w:rsidR="00356CAB" w:rsidRPr="0022584E">
        <w:rPr>
          <w:rFonts w:ascii="Garamond" w:hAnsi="Garamond"/>
          <w:lang w:val="sq-AL"/>
        </w:rPr>
        <w:t xml:space="preserve"> </w:t>
      </w:r>
      <w:r w:rsidRPr="0022584E">
        <w:rPr>
          <w:rFonts w:ascii="Garamond" w:hAnsi="Garamond"/>
          <w:lang w:val="sq-AL"/>
        </w:rPr>
        <w:t>dhe është nën përgjegjësinë e MFE.</w:t>
      </w:r>
    </w:p>
    <w:p w14:paraId="26097E03" w14:textId="0F0B2C72" w:rsidR="00E70B6A" w:rsidRPr="0022584E" w:rsidRDefault="00E70B6A" w:rsidP="00E70B6A">
      <w:pPr>
        <w:widowControl w:val="0"/>
        <w:tabs>
          <w:tab w:val="left" w:pos="0"/>
        </w:tabs>
        <w:ind w:firstLine="284"/>
        <w:jc w:val="both"/>
        <w:rPr>
          <w:rFonts w:ascii="Garamond" w:eastAsia="Calibri" w:hAnsi="Garamond"/>
          <w:lang w:val="sq-AL"/>
        </w:rPr>
      </w:pPr>
      <w:r w:rsidRPr="0022584E">
        <w:rPr>
          <w:rFonts w:ascii="Garamond" w:eastAsia="Calibri" w:hAnsi="Garamond"/>
          <w:lang w:val="sq-AL"/>
        </w:rPr>
        <w:t xml:space="preserve">Projektvendim </w:t>
      </w:r>
      <w:r w:rsidR="005977C7" w:rsidRPr="0022584E">
        <w:rPr>
          <w:rFonts w:ascii="Garamond" w:eastAsia="Calibri" w:hAnsi="Garamond"/>
          <w:lang w:val="sq-AL"/>
        </w:rPr>
        <w:t>“</w:t>
      </w:r>
      <w:r w:rsidRPr="0022584E">
        <w:rPr>
          <w:rFonts w:ascii="Garamond" w:eastAsia="Calibri" w:hAnsi="Garamond"/>
          <w:lang w:val="sq-AL"/>
        </w:rPr>
        <w:t>Për miratimin në parim të Marrëveshjes për Mbrojtjen Shoqërore ndërmjet Republikës së Shqipërisë dhe Konfederatës Zvicerane</w:t>
      </w:r>
      <w:r w:rsidR="005977C7" w:rsidRPr="0022584E">
        <w:rPr>
          <w:rFonts w:ascii="Garamond" w:eastAsia="Calibri" w:hAnsi="Garamond"/>
          <w:lang w:val="sq-AL"/>
        </w:rPr>
        <w:t>”</w:t>
      </w:r>
      <w:r w:rsidRPr="0022584E">
        <w:rPr>
          <w:rFonts w:ascii="Garamond" w:eastAsia="Calibri" w:hAnsi="Garamond"/>
          <w:lang w:val="sq-AL"/>
        </w:rPr>
        <w:t>. Është planifikuar për miratim brenda tremujorit të dytë të vitit 2019.</w:t>
      </w:r>
    </w:p>
    <w:p w14:paraId="44A8411B" w14:textId="1631C9F9" w:rsidR="00E70B6A" w:rsidRPr="0022584E" w:rsidRDefault="00E70B6A" w:rsidP="00E70B6A">
      <w:pPr>
        <w:widowControl w:val="0"/>
        <w:tabs>
          <w:tab w:val="left" w:pos="0"/>
        </w:tabs>
        <w:ind w:firstLine="284"/>
        <w:jc w:val="both"/>
        <w:rPr>
          <w:rFonts w:ascii="Garamond" w:eastAsia="Calibri" w:hAnsi="Garamond"/>
          <w:lang w:val="sq-AL"/>
        </w:rPr>
      </w:pPr>
      <w:r w:rsidRPr="0022584E">
        <w:rPr>
          <w:rFonts w:ascii="Garamond" w:eastAsia="Calibri" w:hAnsi="Garamond"/>
          <w:lang w:val="sq-AL"/>
        </w:rPr>
        <w:t xml:space="preserve">Projektligj </w:t>
      </w:r>
      <w:r w:rsidR="005977C7" w:rsidRPr="0022584E">
        <w:rPr>
          <w:rFonts w:ascii="Garamond" w:eastAsia="Calibri" w:hAnsi="Garamond"/>
          <w:lang w:val="sq-AL"/>
        </w:rPr>
        <w:t>“</w:t>
      </w:r>
      <w:r w:rsidRPr="0022584E">
        <w:rPr>
          <w:rFonts w:ascii="Garamond" w:eastAsia="Calibri" w:hAnsi="Garamond"/>
          <w:lang w:val="sq-AL"/>
        </w:rPr>
        <w:t>Për ratifikimin e Marrëveshjes për Mbrojtjen Shoqërore ndërmjet Republikës së Shqipërisë dhe Konfederatës Zvicerane</w:t>
      </w:r>
      <w:r w:rsidR="005977C7" w:rsidRPr="0022584E">
        <w:rPr>
          <w:rFonts w:ascii="Garamond" w:eastAsia="Calibri" w:hAnsi="Garamond"/>
          <w:lang w:val="sq-AL"/>
        </w:rPr>
        <w:t>”</w:t>
      </w:r>
      <w:r w:rsidRPr="0022584E">
        <w:rPr>
          <w:rFonts w:ascii="Garamond" w:eastAsia="Calibri" w:hAnsi="Garamond"/>
          <w:lang w:val="sq-AL"/>
        </w:rPr>
        <w:t>. Është planifikuar për miratim brenda tremujorit të katërt të vitit 2019.</w:t>
      </w:r>
    </w:p>
    <w:p w14:paraId="1136ADCA" w14:textId="3DFA00BB" w:rsidR="00E70B6A" w:rsidRPr="0022584E" w:rsidRDefault="00E70B6A" w:rsidP="00E70B6A">
      <w:pPr>
        <w:widowControl w:val="0"/>
        <w:tabs>
          <w:tab w:val="left" w:pos="0"/>
        </w:tabs>
        <w:ind w:firstLine="284"/>
        <w:jc w:val="both"/>
        <w:rPr>
          <w:rFonts w:ascii="Garamond" w:eastAsia="Calibri" w:hAnsi="Garamond"/>
          <w:lang w:val="sq-AL"/>
        </w:rPr>
      </w:pPr>
      <w:r w:rsidRPr="0022584E">
        <w:rPr>
          <w:rFonts w:ascii="Garamond" w:eastAsia="Calibri" w:hAnsi="Garamond"/>
          <w:lang w:val="sq-AL"/>
        </w:rPr>
        <w:t xml:space="preserve">Projektvendim </w:t>
      </w:r>
      <w:r w:rsidR="005977C7" w:rsidRPr="0022584E">
        <w:rPr>
          <w:rFonts w:ascii="Garamond" w:eastAsia="Calibri" w:hAnsi="Garamond"/>
          <w:lang w:val="sq-AL"/>
        </w:rPr>
        <w:t>“</w:t>
      </w:r>
      <w:r w:rsidRPr="0022584E">
        <w:rPr>
          <w:rFonts w:ascii="Garamond" w:eastAsia="Calibri" w:hAnsi="Garamond"/>
          <w:lang w:val="sq-AL"/>
        </w:rPr>
        <w:t>Për miratimin në parim të Marrëveshjes për Mbrojtjen Shoqërore ndërmjet Republikës së Shqipërisë dhe Malit të Zi</w:t>
      </w:r>
      <w:r w:rsidR="005977C7" w:rsidRPr="0022584E">
        <w:rPr>
          <w:rFonts w:ascii="Garamond" w:eastAsia="Calibri" w:hAnsi="Garamond"/>
          <w:lang w:val="sq-AL"/>
        </w:rPr>
        <w:t>”</w:t>
      </w:r>
      <w:r w:rsidRPr="0022584E">
        <w:rPr>
          <w:rFonts w:ascii="Garamond" w:eastAsia="Calibri" w:hAnsi="Garamond"/>
          <w:lang w:val="sq-AL"/>
        </w:rPr>
        <w:t>. Është planifikuar për miratim brenda tremujorit të parë të vitit 2020.</w:t>
      </w:r>
    </w:p>
    <w:p w14:paraId="52151601" w14:textId="2E4B1AA2" w:rsidR="00E70B6A" w:rsidRPr="0022584E" w:rsidRDefault="00E70B6A" w:rsidP="00E70B6A">
      <w:pPr>
        <w:widowControl w:val="0"/>
        <w:tabs>
          <w:tab w:val="left" w:pos="0"/>
        </w:tabs>
        <w:ind w:firstLine="284"/>
        <w:jc w:val="both"/>
        <w:rPr>
          <w:rFonts w:ascii="Garamond" w:eastAsia="Calibri" w:hAnsi="Garamond"/>
          <w:lang w:val="sq-AL"/>
        </w:rPr>
      </w:pPr>
      <w:r w:rsidRPr="0022584E">
        <w:rPr>
          <w:rFonts w:ascii="Garamond" w:eastAsia="Calibri" w:hAnsi="Garamond"/>
          <w:lang w:val="sq-AL"/>
        </w:rPr>
        <w:t xml:space="preserve">Projektligj </w:t>
      </w:r>
      <w:r w:rsidR="005977C7" w:rsidRPr="0022584E">
        <w:rPr>
          <w:rFonts w:ascii="Garamond" w:eastAsia="Calibri" w:hAnsi="Garamond"/>
          <w:lang w:val="sq-AL"/>
        </w:rPr>
        <w:t>“</w:t>
      </w:r>
      <w:r w:rsidRPr="0022584E">
        <w:rPr>
          <w:rFonts w:ascii="Garamond" w:eastAsia="Calibri" w:hAnsi="Garamond"/>
          <w:lang w:val="sq-AL"/>
        </w:rPr>
        <w:t>Për ratifikimin e Marrëveshjes për Mbrojtjen Shoqërore ndërmjet Republikës së Shqipërisë dhe Malit të Zi</w:t>
      </w:r>
      <w:r w:rsidR="005977C7" w:rsidRPr="0022584E">
        <w:rPr>
          <w:rFonts w:ascii="Garamond" w:eastAsia="Calibri" w:hAnsi="Garamond"/>
          <w:lang w:val="sq-AL"/>
        </w:rPr>
        <w:t>”</w:t>
      </w:r>
      <w:r w:rsidRPr="0022584E">
        <w:rPr>
          <w:rFonts w:ascii="Garamond" w:eastAsia="Calibri" w:hAnsi="Garamond"/>
          <w:lang w:val="sq-AL"/>
        </w:rPr>
        <w:t>. Është planifikuar për miratim brenda tremujorit të katërt të vitit 2020.</w:t>
      </w:r>
    </w:p>
    <w:p w14:paraId="0DF9FB35" w14:textId="77777777" w:rsidR="00E70B6A" w:rsidRPr="0022584E" w:rsidRDefault="00E70B6A" w:rsidP="00E70B6A">
      <w:pPr>
        <w:widowControl w:val="0"/>
        <w:ind w:firstLine="284"/>
        <w:jc w:val="both"/>
        <w:rPr>
          <w:rFonts w:ascii="Garamond" w:eastAsia="Calibri" w:hAnsi="Garamond"/>
          <w:u w:val="single"/>
          <w:lang w:val="sq-AL"/>
        </w:rPr>
      </w:pPr>
    </w:p>
    <w:p w14:paraId="4A26E7BC"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88" w:name="_Toc5133126"/>
      <w:r w:rsidRPr="0022584E">
        <w:rPr>
          <w:rFonts w:ascii="Garamond" w:eastAsia="Calibri" w:hAnsi="Garamond"/>
          <w:lang w:eastAsia="en-US"/>
        </w:rPr>
        <w:t>II.2.3.3 Masa të tjera të parashikuara</w:t>
      </w:r>
      <w:bookmarkEnd w:id="188"/>
      <w:r w:rsidRPr="0022584E">
        <w:rPr>
          <w:rFonts w:ascii="Garamond" w:eastAsia="Calibri" w:hAnsi="Garamond"/>
          <w:lang w:eastAsia="en-US"/>
        </w:rPr>
        <w:t xml:space="preserve"> </w:t>
      </w:r>
    </w:p>
    <w:p w14:paraId="0FD806E4"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89" w:name="_Toc5133127"/>
      <w:r w:rsidRPr="0022584E">
        <w:rPr>
          <w:rFonts w:ascii="Garamond" w:eastAsia="Calibri" w:hAnsi="Garamond"/>
          <w:sz w:val="24"/>
          <w:szCs w:val="24"/>
          <w:lang w:eastAsia="en-US"/>
        </w:rPr>
        <w:t>II. Alokimet financiare</w:t>
      </w:r>
      <w:bookmarkEnd w:id="189"/>
    </w:p>
    <w:p w14:paraId="58710EBF"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90" w:name="_Toc5133128"/>
      <w:r w:rsidRPr="0022584E">
        <w:rPr>
          <w:rFonts w:ascii="Garamond" w:eastAsia="Calibri" w:hAnsi="Garamond"/>
          <w:lang w:eastAsia="en-US"/>
        </w:rPr>
        <w:t>III.1 Buxheti</w:t>
      </w:r>
      <w:bookmarkEnd w:id="190"/>
    </w:p>
    <w:p w14:paraId="7D02610C" w14:textId="77777777" w:rsidR="00E70B6A" w:rsidRPr="0022584E" w:rsidRDefault="00E70B6A" w:rsidP="00E70B6A">
      <w:pPr>
        <w:widowControl w:val="0"/>
        <w:tabs>
          <w:tab w:val="left" w:pos="0"/>
        </w:tabs>
        <w:ind w:firstLine="284"/>
        <w:jc w:val="right"/>
        <w:rPr>
          <w:rFonts w:ascii="Garamond" w:eastAsia="Calibri" w:hAnsi="Garamond"/>
          <w:i/>
          <w:lang w:val="sq-AL"/>
        </w:rPr>
      </w:pPr>
      <w:r w:rsidRPr="0022584E">
        <w:rPr>
          <w:rFonts w:ascii="Garamond" w:eastAsia="Calibri" w:hAnsi="Garamond"/>
          <w:i/>
          <w:lang w:val="sq-AL"/>
        </w:rPr>
        <w:t>000 Lek</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6"/>
        <w:gridCol w:w="1572"/>
        <w:gridCol w:w="1572"/>
        <w:gridCol w:w="1572"/>
      </w:tblGrid>
      <w:tr w:rsidR="00E70B6A" w:rsidRPr="0022584E" w14:paraId="4D5D8DD3" w14:textId="77777777" w:rsidTr="00896CFA">
        <w:trPr>
          <w:jc w:val="center"/>
        </w:trPr>
        <w:tc>
          <w:tcPr>
            <w:tcW w:w="4698" w:type="dxa"/>
            <w:tcBorders>
              <w:top w:val="single" w:sz="4" w:space="0" w:color="auto"/>
              <w:left w:val="single" w:sz="4" w:space="0" w:color="auto"/>
              <w:bottom w:val="single" w:sz="4" w:space="0" w:color="auto"/>
              <w:right w:val="single" w:sz="4" w:space="0" w:color="auto"/>
            </w:tcBorders>
            <w:shd w:val="clear" w:color="auto" w:fill="auto"/>
            <w:hideMark/>
          </w:tcPr>
          <w:p w14:paraId="5F5201EB" w14:textId="77777777" w:rsidR="00E70B6A" w:rsidRPr="0022584E" w:rsidRDefault="00E70B6A" w:rsidP="00F533F9">
            <w:pPr>
              <w:widowControl w:val="0"/>
              <w:jc w:val="both"/>
              <w:rPr>
                <w:rFonts w:ascii="Garamond" w:eastAsia="Calibri" w:hAnsi="Garamond"/>
                <w:b/>
                <w:lang w:val="sq-AL"/>
              </w:rPr>
            </w:pPr>
            <w:r w:rsidRPr="0022584E">
              <w:rPr>
                <w:rFonts w:ascii="Garamond" w:eastAsia="Calibri" w:hAnsi="Garamond"/>
                <w:b/>
                <w:lang w:val="sq-AL"/>
              </w:rPr>
              <w:t>Viti</w:t>
            </w:r>
          </w:p>
        </w:tc>
        <w:tc>
          <w:tcPr>
            <w:tcW w:w="1626" w:type="dxa"/>
            <w:tcBorders>
              <w:top w:val="single" w:sz="4" w:space="0" w:color="auto"/>
              <w:left w:val="single" w:sz="4" w:space="0" w:color="auto"/>
              <w:bottom w:val="single" w:sz="4" w:space="0" w:color="auto"/>
              <w:right w:val="single" w:sz="4" w:space="0" w:color="auto"/>
            </w:tcBorders>
            <w:shd w:val="clear" w:color="auto" w:fill="auto"/>
            <w:hideMark/>
          </w:tcPr>
          <w:p w14:paraId="68207840" w14:textId="77777777" w:rsidR="00E70B6A" w:rsidRPr="0022584E" w:rsidRDefault="00E70B6A" w:rsidP="00F533F9">
            <w:pPr>
              <w:widowControl w:val="0"/>
              <w:jc w:val="center"/>
              <w:rPr>
                <w:rFonts w:ascii="Garamond" w:eastAsia="MS Mincho" w:hAnsi="Garamond"/>
                <w:b/>
                <w:lang w:val="sq-AL"/>
              </w:rPr>
            </w:pPr>
            <w:r w:rsidRPr="0022584E">
              <w:rPr>
                <w:rFonts w:ascii="Garamond" w:eastAsia="MS Mincho" w:hAnsi="Garamond"/>
                <w:b/>
                <w:lang w:val="sq-AL"/>
              </w:rPr>
              <w:t>2019</w:t>
            </w:r>
          </w:p>
        </w:tc>
        <w:tc>
          <w:tcPr>
            <w:tcW w:w="1626" w:type="dxa"/>
            <w:tcBorders>
              <w:top w:val="single" w:sz="4" w:space="0" w:color="auto"/>
              <w:left w:val="single" w:sz="4" w:space="0" w:color="auto"/>
              <w:bottom w:val="single" w:sz="4" w:space="0" w:color="auto"/>
              <w:right w:val="single" w:sz="4" w:space="0" w:color="auto"/>
            </w:tcBorders>
            <w:shd w:val="clear" w:color="auto" w:fill="auto"/>
            <w:hideMark/>
          </w:tcPr>
          <w:p w14:paraId="40B20DF6" w14:textId="77777777" w:rsidR="00E70B6A" w:rsidRPr="0022584E" w:rsidRDefault="00E70B6A" w:rsidP="00F533F9">
            <w:pPr>
              <w:widowControl w:val="0"/>
              <w:jc w:val="center"/>
              <w:rPr>
                <w:rFonts w:ascii="Garamond" w:eastAsia="MS Mincho" w:hAnsi="Garamond"/>
                <w:b/>
                <w:lang w:val="sq-AL"/>
              </w:rPr>
            </w:pPr>
            <w:r w:rsidRPr="0022584E">
              <w:rPr>
                <w:rFonts w:ascii="Garamond" w:eastAsia="MS Mincho" w:hAnsi="Garamond"/>
                <w:b/>
                <w:lang w:val="sq-AL"/>
              </w:rPr>
              <w:t>2020</w:t>
            </w:r>
          </w:p>
        </w:tc>
        <w:tc>
          <w:tcPr>
            <w:tcW w:w="1626" w:type="dxa"/>
            <w:tcBorders>
              <w:top w:val="single" w:sz="4" w:space="0" w:color="auto"/>
              <w:left w:val="single" w:sz="4" w:space="0" w:color="auto"/>
              <w:bottom w:val="single" w:sz="4" w:space="0" w:color="auto"/>
              <w:right w:val="single" w:sz="4" w:space="0" w:color="auto"/>
            </w:tcBorders>
            <w:shd w:val="clear" w:color="auto" w:fill="auto"/>
            <w:hideMark/>
          </w:tcPr>
          <w:p w14:paraId="09CE60A0" w14:textId="77777777" w:rsidR="00E70B6A" w:rsidRPr="0022584E" w:rsidRDefault="00E70B6A" w:rsidP="00F533F9">
            <w:pPr>
              <w:widowControl w:val="0"/>
              <w:jc w:val="center"/>
              <w:rPr>
                <w:rFonts w:ascii="Garamond" w:eastAsia="MS Mincho" w:hAnsi="Garamond"/>
                <w:b/>
                <w:lang w:val="sq-AL"/>
              </w:rPr>
            </w:pPr>
            <w:r w:rsidRPr="0022584E">
              <w:rPr>
                <w:rFonts w:ascii="Garamond" w:eastAsia="MS Mincho" w:hAnsi="Garamond"/>
                <w:b/>
                <w:lang w:val="sq-AL"/>
              </w:rPr>
              <w:t>2021</w:t>
            </w:r>
          </w:p>
        </w:tc>
      </w:tr>
      <w:tr w:rsidR="00E70B6A" w:rsidRPr="0022584E" w14:paraId="62D3ED4B" w14:textId="77777777" w:rsidTr="00896CFA">
        <w:trPr>
          <w:jc w:val="center"/>
        </w:trPr>
        <w:tc>
          <w:tcPr>
            <w:tcW w:w="4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6BE3B" w14:textId="77777777" w:rsidR="00E70B6A" w:rsidRPr="0022584E" w:rsidRDefault="00E70B6A" w:rsidP="00F533F9">
            <w:pPr>
              <w:widowControl w:val="0"/>
              <w:jc w:val="both"/>
              <w:rPr>
                <w:rFonts w:ascii="Garamond" w:eastAsia="Calibri" w:hAnsi="Garamond"/>
                <w:b/>
                <w:lang w:val="sq-AL"/>
              </w:rPr>
            </w:pPr>
            <w:r w:rsidRPr="0022584E">
              <w:rPr>
                <w:rFonts w:ascii="Garamond" w:eastAsia="Calibri" w:hAnsi="Garamond"/>
                <w:bCs/>
                <w:lang w:val="sq-AL"/>
              </w:rPr>
              <w:t>Buxheti total për këtë kapitull i institucionit përgjegjës</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CAA76" w14:textId="77777777" w:rsidR="00E70B6A" w:rsidRPr="0022584E" w:rsidRDefault="00E70B6A" w:rsidP="00F533F9">
            <w:pPr>
              <w:widowControl w:val="0"/>
              <w:jc w:val="center"/>
              <w:rPr>
                <w:rFonts w:ascii="Garamond" w:eastAsia="Calibri" w:hAnsi="Garamond"/>
                <w:color w:val="000000"/>
                <w:lang w:val="sq-AL"/>
              </w:rPr>
            </w:pPr>
            <w:r w:rsidRPr="0022584E">
              <w:rPr>
                <w:rFonts w:ascii="Garamond" w:eastAsia="Calibri" w:hAnsi="Garamond"/>
                <w:color w:val="000000"/>
                <w:lang w:val="sq-AL"/>
              </w:rPr>
              <w:t>1,240.000</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44037" w14:textId="77777777" w:rsidR="00E70B6A" w:rsidRPr="0022584E" w:rsidRDefault="00E70B6A" w:rsidP="00F533F9">
            <w:pPr>
              <w:widowControl w:val="0"/>
              <w:jc w:val="center"/>
              <w:rPr>
                <w:rFonts w:ascii="Garamond" w:eastAsia="Calibri" w:hAnsi="Garamond"/>
                <w:color w:val="000000"/>
                <w:lang w:val="sq-AL"/>
              </w:rPr>
            </w:pPr>
            <w:r w:rsidRPr="0022584E">
              <w:rPr>
                <w:rFonts w:ascii="Garamond" w:eastAsia="MS Mincho" w:hAnsi="Garamond"/>
                <w:lang w:val="sq-AL"/>
              </w:rPr>
              <w:t>1,240,000</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tcPr>
          <w:p w14:paraId="71D06587" w14:textId="77777777" w:rsidR="00E70B6A" w:rsidRPr="0022584E" w:rsidRDefault="00E70B6A" w:rsidP="00F533F9">
            <w:pPr>
              <w:widowControl w:val="0"/>
              <w:jc w:val="center"/>
              <w:rPr>
                <w:rFonts w:ascii="Garamond" w:eastAsia="MS Mincho" w:hAnsi="Garamond"/>
                <w:lang w:val="sq-AL"/>
              </w:rPr>
            </w:pPr>
            <w:r w:rsidRPr="0022584E">
              <w:rPr>
                <w:rFonts w:ascii="Garamond" w:eastAsia="MS Mincho" w:hAnsi="Garamond"/>
                <w:lang w:val="sq-AL"/>
              </w:rPr>
              <w:t>0</w:t>
            </w:r>
          </w:p>
        </w:tc>
      </w:tr>
      <w:tr w:rsidR="00E70B6A" w:rsidRPr="0022584E" w14:paraId="0B166F64" w14:textId="77777777" w:rsidTr="00896CFA">
        <w:trPr>
          <w:jc w:val="center"/>
        </w:trPr>
        <w:tc>
          <w:tcPr>
            <w:tcW w:w="4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33CD2" w14:textId="77777777" w:rsidR="00E70B6A" w:rsidRPr="0022584E" w:rsidRDefault="00E70B6A" w:rsidP="00F533F9">
            <w:pPr>
              <w:widowControl w:val="0"/>
              <w:jc w:val="both"/>
              <w:rPr>
                <w:rFonts w:ascii="Garamond" w:eastAsia="Calibri" w:hAnsi="Garamond"/>
                <w:b/>
                <w:lang w:val="sq-AL"/>
              </w:rPr>
            </w:pPr>
            <w:r w:rsidRPr="0022584E">
              <w:rPr>
                <w:rFonts w:ascii="Garamond" w:eastAsia="Calibri" w:hAnsi="Garamond"/>
                <w:bCs/>
                <w:lang w:val="sq-AL"/>
              </w:rPr>
              <w:t xml:space="preserve">Buxheti total për këtë kapitull i institucioneve të tjera </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137AD" w14:textId="77777777" w:rsidR="00E70B6A" w:rsidRPr="0022584E" w:rsidRDefault="00E70B6A" w:rsidP="00F533F9">
            <w:pPr>
              <w:widowControl w:val="0"/>
              <w:jc w:val="center"/>
              <w:rPr>
                <w:rFonts w:ascii="Garamond" w:eastAsia="MS Mincho" w:hAnsi="Garamond"/>
                <w:lang w:val="sq-AL"/>
              </w:rPr>
            </w:pPr>
            <w:r w:rsidRPr="0022584E">
              <w:rPr>
                <w:rFonts w:ascii="Garamond" w:eastAsia="MS Mincho" w:hAnsi="Garamond"/>
                <w:lang w:val="sq-AL"/>
              </w:rPr>
              <w:t>0</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tcPr>
          <w:p w14:paraId="1D41DD90" w14:textId="77777777" w:rsidR="00E70B6A" w:rsidRPr="0022584E" w:rsidRDefault="00E70B6A" w:rsidP="00F533F9">
            <w:pPr>
              <w:widowControl w:val="0"/>
              <w:jc w:val="center"/>
              <w:rPr>
                <w:rFonts w:ascii="Garamond" w:eastAsia="MS Mincho" w:hAnsi="Garamond"/>
                <w:lang w:val="sq-AL"/>
              </w:rPr>
            </w:pPr>
            <w:r w:rsidRPr="0022584E">
              <w:rPr>
                <w:rFonts w:ascii="Garamond" w:eastAsia="MS Mincho" w:hAnsi="Garamond"/>
                <w:lang w:val="sq-AL"/>
              </w:rPr>
              <w:t>0</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D9E81" w14:textId="77777777" w:rsidR="00E70B6A" w:rsidRPr="0022584E" w:rsidRDefault="00E70B6A" w:rsidP="00F533F9">
            <w:pPr>
              <w:widowControl w:val="0"/>
              <w:jc w:val="center"/>
              <w:rPr>
                <w:rFonts w:ascii="Garamond" w:eastAsia="MS Mincho" w:hAnsi="Garamond"/>
                <w:lang w:val="sq-AL"/>
              </w:rPr>
            </w:pPr>
          </w:p>
        </w:tc>
      </w:tr>
      <w:tr w:rsidR="00E70B6A" w:rsidRPr="0022584E" w14:paraId="7D2EB888" w14:textId="77777777" w:rsidTr="00896CFA">
        <w:trPr>
          <w:jc w:val="center"/>
        </w:trPr>
        <w:tc>
          <w:tcPr>
            <w:tcW w:w="4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C0F77" w14:textId="77777777" w:rsidR="00E70B6A" w:rsidRPr="0022584E" w:rsidRDefault="00E70B6A" w:rsidP="00F533F9">
            <w:pPr>
              <w:widowControl w:val="0"/>
              <w:jc w:val="both"/>
              <w:rPr>
                <w:rFonts w:ascii="Garamond" w:eastAsia="MS Mincho" w:hAnsi="Garamond"/>
                <w:lang w:val="sq-AL"/>
              </w:rPr>
            </w:pPr>
            <w:r w:rsidRPr="0022584E">
              <w:rPr>
                <w:rFonts w:ascii="Garamond" w:eastAsia="Calibri" w:hAnsi="Garamond"/>
                <w:bCs/>
                <w:lang w:val="sq-AL"/>
              </w:rPr>
              <w:t>Buxheti total i kapitullit</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A4BA6" w14:textId="77777777" w:rsidR="00E70B6A" w:rsidRPr="0022584E" w:rsidRDefault="00E70B6A" w:rsidP="00F533F9">
            <w:pPr>
              <w:widowControl w:val="0"/>
              <w:jc w:val="center"/>
              <w:rPr>
                <w:rFonts w:ascii="Garamond" w:eastAsia="Calibri" w:hAnsi="Garamond"/>
                <w:color w:val="000000"/>
                <w:lang w:val="sq-AL"/>
              </w:rPr>
            </w:pPr>
            <w:r w:rsidRPr="0022584E">
              <w:rPr>
                <w:rFonts w:ascii="Garamond" w:eastAsia="Calibri" w:hAnsi="Garamond"/>
                <w:color w:val="000000"/>
                <w:lang w:val="sq-AL"/>
              </w:rPr>
              <w:t>1.240.000</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4DA93" w14:textId="77777777" w:rsidR="00E70B6A" w:rsidRPr="0022584E" w:rsidRDefault="00E70B6A" w:rsidP="00F533F9">
            <w:pPr>
              <w:widowControl w:val="0"/>
              <w:jc w:val="center"/>
              <w:rPr>
                <w:rFonts w:ascii="Garamond" w:eastAsia="Calibri" w:hAnsi="Garamond"/>
                <w:color w:val="000000"/>
                <w:lang w:val="sq-AL"/>
              </w:rPr>
            </w:pPr>
            <w:r w:rsidRPr="0022584E">
              <w:rPr>
                <w:rFonts w:ascii="Garamond" w:eastAsia="MS Mincho" w:hAnsi="Garamond"/>
                <w:lang w:val="sq-AL"/>
              </w:rPr>
              <w:t>1,240,000</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206E0" w14:textId="77777777" w:rsidR="00E70B6A" w:rsidRPr="0022584E" w:rsidRDefault="00E70B6A" w:rsidP="00F533F9">
            <w:pPr>
              <w:widowControl w:val="0"/>
              <w:jc w:val="center"/>
              <w:rPr>
                <w:rFonts w:ascii="Garamond" w:eastAsia="MS Mincho" w:hAnsi="Garamond"/>
                <w:lang w:val="sq-AL"/>
              </w:rPr>
            </w:pPr>
            <w:r w:rsidRPr="0022584E">
              <w:rPr>
                <w:rFonts w:ascii="Garamond" w:eastAsia="MS Mincho" w:hAnsi="Garamond"/>
                <w:lang w:val="sq-AL"/>
              </w:rPr>
              <w:t>0</w:t>
            </w:r>
          </w:p>
        </w:tc>
      </w:tr>
    </w:tbl>
    <w:p w14:paraId="046A2E99" w14:textId="77777777" w:rsidR="00E70B6A" w:rsidRPr="0022584E" w:rsidRDefault="00E70B6A" w:rsidP="00E70B6A">
      <w:pPr>
        <w:widowControl w:val="0"/>
        <w:ind w:firstLine="284"/>
        <w:jc w:val="both"/>
        <w:rPr>
          <w:rFonts w:ascii="Garamond" w:eastAsia="Calibri" w:hAnsi="Garamond"/>
          <w:lang w:val="sq-AL"/>
        </w:rPr>
      </w:pPr>
    </w:p>
    <w:p w14:paraId="788A5A5A" w14:textId="23C110E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b/>
          <w:lang w:val="sq-AL"/>
        </w:rPr>
        <w:t>Shënim:</w:t>
      </w:r>
      <w:r w:rsidRPr="0022584E">
        <w:rPr>
          <w:rFonts w:ascii="Garamond" w:eastAsia="ヒラギノ角ゴ Pro W3" w:hAnsi="Garamond"/>
          <w:lang w:val="sq-AL"/>
        </w:rPr>
        <w:t xml:space="preserve"> Kostoja e zbatimit të marrëveshjeve për mbrojtjen shoqërore ndërmjet Republikës së Shqipërisë dhe shteteve si (Austria, Kanadaja, Zvicra, Kosova) nuk është përfshirë këtu pasi nga zbatimi i këtyre marrëveshjeve nuk do të ketë efekte financiare të menjëhershme. Kjo sepse e drejta për përfitime nga skema e sigurimeve shoqërore, iu lind shtetasve shqiptarë në një periudhë të dytë, kur ata të kenë mbushur moshën për pension (grup</w:t>
      </w:r>
      <w:r w:rsidR="00625CE1" w:rsidRPr="0022584E">
        <w:rPr>
          <w:rFonts w:ascii="Garamond" w:eastAsia="ヒラギノ角ゴ Pro W3" w:hAnsi="Garamond"/>
          <w:lang w:val="sq-AL"/>
        </w:rPr>
        <w:t>-</w:t>
      </w:r>
      <w:r w:rsidRPr="0022584E">
        <w:rPr>
          <w:rFonts w:ascii="Garamond" w:eastAsia="ヒラギノ角ゴ Pro W3" w:hAnsi="Garamond"/>
          <w:lang w:val="sq-AL"/>
        </w:rPr>
        <w:t>mosha që ka emigruar në këto shtete pretendohet të jetë kryesisht në moshë të re dhe nuk është afër moshës së pensionit). Në këtë kontekst, nga zbatimi i marrëveshjeve me shtetet e lartpërmendura nuk rrjedhin efekte të menjëhershme financiare. Për momentin nuk të llogaritet numri i shtetasve shqiptarë që kanë emigruar në këto shtete dhe që janë afër moshës së pensionit. Për periudhën e zbatimit të PKIE</w:t>
      </w:r>
      <w:r w:rsidR="00625CE1" w:rsidRPr="0022584E">
        <w:rPr>
          <w:rFonts w:ascii="Garamond" w:eastAsia="ヒラギノ角ゴ Pro W3" w:hAnsi="Garamond"/>
          <w:lang w:val="sq-AL"/>
        </w:rPr>
        <w:t>-së</w:t>
      </w:r>
      <w:r w:rsidRPr="0022584E">
        <w:rPr>
          <w:rFonts w:ascii="Garamond" w:eastAsia="ヒラギノ角ゴ Pro W3" w:hAnsi="Garamond"/>
          <w:lang w:val="sq-AL"/>
        </w:rPr>
        <w:t>, mund të llogaritet kostoja e zbatimit të marrëveshjeve të parashikuara.</w:t>
      </w:r>
    </w:p>
    <w:p w14:paraId="6EB9266E" w14:textId="77777777" w:rsidR="00E70B6A" w:rsidRPr="0022584E" w:rsidRDefault="00E70B6A" w:rsidP="00E70B6A">
      <w:pPr>
        <w:widowControl w:val="0"/>
        <w:ind w:firstLine="284"/>
        <w:jc w:val="both"/>
        <w:rPr>
          <w:rFonts w:ascii="Garamond" w:eastAsia="ヒラギノ角ゴ Pro W3" w:hAnsi="Garamond"/>
          <w:lang w:val="sq-AL"/>
        </w:rPr>
      </w:pPr>
    </w:p>
    <w:p w14:paraId="5BA917BC"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91" w:name="_Toc513483889"/>
      <w:bookmarkStart w:id="192" w:name="_Toc5133129"/>
      <w:bookmarkEnd w:id="178"/>
      <w:bookmarkEnd w:id="179"/>
      <w:r w:rsidRPr="0022584E">
        <w:rPr>
          <w:rFonts w:ascii="Garamond" w:eastAsia="Calibri" w:hAnsi="Garamond"/>
          <w:sz w:val="24"/>
          <w:szCs w:val="24"/>
          <w:lang w:eastAsia="en-US"/>
        </w:rPr>
        <w:t>Kapitulli 3: E drejta e vendosjes dhe liria e ofrimit të shërbimeve</w:t>
      </w:r>
      <w:bookmarkEnd w:id="191"/>
      <w:bookmarkEnd w:id="192"/>
    </w:p>
    <w:p w14:paraId="08FF91D8"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93" w:name="_Toc513483890"/>
      <w:bookmarkStart w:id="194" w:name="_Toc5133130"/>
      <w:r w:rsidRPr="0022584E">
        <w:rPr>
          <w:rFonts w:ascii="Garamond" w:eastAsia="Calibri" w:hAnsi="Garamond"/>
          <w:sz w:val="24"/>
          <w:szCs w:val="24"/>
          <w:lang w:eastAsia="en-US"/>
        </w:rPr>
        <w:t>I.1 Përmbajtja e kapitullit</w:t>
      </w:r>
      <w:bookmarkEnd w:id="193"/>
      <w:bookmarkEnd w:id="194"/>
    </w:p>
    <w:p w14:paraId="196A3FFA" w14:textId="40B1DCE9"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95" w:name="_Toc513483891"/>
      <w:bookmarkStart w:id="196" w:name="_Toc5133131"/>
      <w:r w:rsidRPr="0022584E">
        <w:rPr>
          <w:rFonts w:ascii="Garamond" w:eastAsia="Calibri" w:hAnsi="Garamond"/>
          <w:lang w:eastAsia="en-US"/>
        </w:rPr>
        <w:t>I.1.1 Përmbledhje e acquis e BE-së</w:t>
      </w:r>
      <w:bookmarkEnd w:id="195"/>
      <w:bookmarkEnd w:id="196"/>
    </w:p>
    <w:p w14:paraId="57252FA1" w14:textId="19EA0C9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Shtetet anëtare duhet të sigurojnë se e drejta e vendosjes e shtetasve dhe personave juridikë</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në çdo Shtet Anëtar dhe liria për të ofruar shërbime ndërkufitare, si </w:t>
      </w:r>
      <w:r w:rsidR="002F1C06" w:rsidRPr="0022584E">
        <w:rPr>
          <w:rFonts w:ascii="Garamond" w:eastAsia="ヒラギノ角ゴ Pro W3" w:hAnsi="Garamond"/>
          <w:lang w:val="sq-AL"/>
        </w:rPr>
        <w:t>në</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 xml:space="preserve">49 dhe 56 të Traktatit të Funksionimit të Bashkimit Evropian (TFEU) nuk pengohet nga legjislacioni kombëtar, duke iu nënshtruar përjashtimeve të përcaktuara në Traktat. Pjesa thelbësore 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në këtë fushë është Direktiva 2006/123 e Parlamentit Evropian dhe e Këshillit për shërbimet në tregun e brendshëm (Direktiva e Shërbimeve). Praktika ligjore e Gjykatës Evropiane të Drejtësisë në lidhje me</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 xml:space="preserve">49 dhe 56 është gjithashtu pjesë e </w:t>
      </w:r>
      <w:r w:rsidRPr="0022584E">
        <w:rPr>
          <w:rFonts w:ascii="Garamond" w:eastAsia="ヒラギノ角ゴ Pro W3" w:hAnsi="Garamond"/>
          <w:i/>
          <w:lang w:val="sq-AL"/>
        </w:rPr>
        <w:t>acquis</w:t>
      </w:r>
      <w:r w:rsidRPr="0022584E">
        <w:rPr>
          <w:rFonts w:ascii="Garamond" w:eastAsia="ヒラギノ角ゴ Pro W3" w:hAnsi="Garamond"/>
          <w:lang w:val="sq-AL"/>
        </w:rPr>
        <w:t>.</w:t>
      </w:r>
    </w:p>
    <w:p w14:paraId="68941E23" w14:textId="26EC841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i/>
          <w:lang w:val="sq-AL"/>
        </w:rPr>
        <w:t>Acquis</w:t>
      </w:r>
      <w:r w:rsidRPr="0022584E">
        <w:rPr>
          <w:rFonts w:ascii="Garamond" w:eastAsia="ヒラギノ角ゴ Pro W3" w:hAnsi="Garamond"/>
          <w:lang w:val="sq-AL"/>
        </w:rPr>
        <w:t xml:space="preserve"> në këtë kapitull është e natyrës horizontale dhe mund të ndahet në tr</w:t>
      </w:r>
      <w:r w:rsidR="00527159" w:rsidRPr="0022584E">
        <w:rPr>
          <w:rFonts w:ascii="Garamond" w:eastAsia="ヒラギノ角ゴ Pro W3" w:hAnsi="Garamond"/>
          <w:lang w:val="sq-AL"/>
        </w:rPr>
        <w:t>i</w:t>
      </w:r>
      <w:r w:rsidRPr="0022584E">
        <w:rPr>
          <w:rFonts w:ascii="Garamond" w:eastAsia="ヒラギノ角ゴ Pro W3" w:hAnsi="Garamond"/>
          <w:lang w:val="sq-AL"/>
        </w:rPr>
        <w:t xml:space="preserve"> fusha të përgjithshme: i) e drejta e vendosjes dhe liria e ofrimit të shërbimeve (nenet 49 dhe 56 të TFBE</w:t>
      </w:r>
      <w:r w:rsidR="00625CE1" w:rsidRPr="0022584E">
        <w:rPr>
          <w:rFonts w:ascii="Garamond" w:eastAsia="ヒラギノ角ゴ Pro W3" w:hAnsi="Garamond"/>
          <w:lang w:val="sq-AL"/>
        </w:rPr>
        <w:t>-së</w:t>
      </w:r>
      <w:r w:rsidRPr="0022584E">
        <w:rPr>
          <w:rFonts w:ascii="Garamond" w:eastAsia="ヒラギノ角ゴ Pro W3" w:hAnsi="Garamond"/>
          <w:lang w:val="sq-AL"/>
        </w:rPr>
        <w:t xml:space="preserve"> dhe </w:t>
      </w:r>
      <w:r w:rsidR="00625CE1" w:rsidRPr="0022584E">
        <w:rPr>
          <w:rFonts w:ascii="Garamond" w:eastAsia="ヒラギノ角ゴ Pro W3" w:hAnsi="Garamond"/>
          <w:lang w:val="sq-AL"/>
        </w:rPr>
        <w:t>direktiva e shërbimeve</w:t>
      </w:r>
      <w:r w:rsidRPr="0022584E">
        <w:rPr>
          <w:rFonts w:ascii="Garamond" w:eastAsia="ヒラギノ角ゴ Pro W3" w:hAnsi="Garamond"/>
          <w:lang w:val="sq-AL"/>
        </w:rPr>
        <w:t>); ii) njohja reciproke e kualifikimeve profesionale (së pari</w:t>
      </w:r>
      <w:r w:rsidR="00625CE1" w:rsidRPr="0022584E">
        <w:rPr>
          <w:rFonts w:ascii="Garamond" w:eastAsia="ヒラギノ角ゴ Pro W3" w:hAnsi="Garamond"/>
          <w:lang w:val="sq-AL"/>
        </w:rPr>
        <w:t>,</w:t>
      </w:r>
      <w:r w:rsidRPr="0022584E">
        <w:rPr>
          <w:rFonts w:ascii="Garamond" w:eastAsia="ヒラギノ角ゴ Pro W3" w:hAnsi="Garamond"/>
          <w:lang w:val="sq-AL"/>
        </w:rPr>
        <w:t xml:space="preserve"> </w:t>
      </w:r>
      <w:r w:rsidR="00625CE1" w:rsidRPr="0022584E">
        <w:rPr>
          <w:rFonts w:ascii="Garamond" w:eastAsia="ヒラギノ角ゴ Pro W3" w:hAnsi="Garamond"/>
          <w:lang w:val="sq-AL"/>
        </w:rPr>
        <w:t xml:space="preserve">direktiva </w:t>
      </w:r>
      <w:r w:rsidRPr="0022584E">
        <w:rPr>
          <w:rFonts w:ascii="Garamond" w:eastAsia="ヒラギノ角ゴ Pro W3" w:hAnsi="Garamond"/>
          <w:lang w:val="sq-AL"/>
        </w:rPr>
        <w:t xml:space="preserve">2005/36/KE e Parlamentit Evropian dhe e Këshillit mbi njohjen e kualifikimeve profesionale e ndryshuar kohët e fundit nga </w:t>
      </w:r>
      <w:r w:rsidR="00625CE1" w:rsidRPr="0022584E">
        <w:rPr>
          <w:rFonts w:ascii="Garamond" w:eastAsia="ヒラギノ角ゴ Pro W3" w:hAnsi="Garamond"/>
          <w:lang w:val="sq-AL"/>
        </w:rPr>
        <w:t>d</w:t>
      </w:r>
      <w:r w:rsidRPr="0022584E">
        <w:rPr>
          <w:rFonts w:ascii="Garamond" w:eastAsia="ヒラギノ角ゴ Pro W3" w:hAnsi="Garamond"/>
          <w:lang w:val="sq-AL"/>
        </w:rPr>
        <w:t>irektiva 2013/55/KE, ndryshimet e fundit 1</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2017); dhe iii) shërbimet postare, të cilat përbëhen nga një kornizë rregullatore specifike sektoriale që siguron ofrimin e shërbimeve postare universale dhe krijimin e një tregu të brendshëm postar.</w:t>
      </w:r>
    </w:p>
    <w:p w14:paraId="7DC10530" w14:textId="1C59045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lidhje me të drejtën e vendosjes dhe lirinë për të ofruar shërbime, Direktiva e Shërbimeve përmban dispozita që synojnë të lehtësojnë ofrimin e shërbimeve për ofruesit e shërbimit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të ofrojnë shërbime të përkohshme ndërkufitare në një Shtet tjetër Anëtar. Direktiva është një instrument horizontal që mbulon një gamë të gjerë shërbimesh të ndryshme dhe që ka gjasa të ndikojë në një numër të konsiderueshëm të ligjeve dhe rregulloreve kombëtare. Zbatimi i saj kërkon që Shtetet Anëtare të ndërmarrin një kombinim të masave legjislative dhe </w:t>
      </w:r>
      <w:r w:rsidR="00EA5807" w:rsidRPr="0022584E">
        <w:rPr>
          <w:rFonts w:ascii="Garamond" w:eastAsia="ヒラギノ角ゴ Pro W3" w:hAnsi="Garamond"/>
          <w:lang w:val="sq-AL"/>
        </w:rPr>
        <w:t>jo</w:t>
      </w:r>
      <w:r w:rsidRPr="0022584E">
        <w:rPr>
          <w:rFonts w:ascii="Garamond" w:eastAsia="ヒラギノ角ゴ Pro W3" w:hAnsi="Garamond"/>
          <w:lang w:val="sq-AL"/>
        </w:rPr>
        <w:t>legjislative (masa organizative ose praktike). Për këtë arsye, dhe sa i përket legjislacionit zbatues, kërkohet një përzierje e masave legjislative specifike dhe horizontale, që ka të ngjarë të përfshijë ndryshimin e ligjeve ekzistuese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miratimin e legjislacionit të ri specifik dhe të një ligji kuadër horizontal. Dispozitat e</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së Shërbimeve në masë të madhe bazohen në jurisprudencën relevante të Gjykatës Evropiane të Drejtësisë, të cilat mbeten plotësisht të zbatueshme. Direktiva kërkon caktimin e një Pike Kontakti të Vetëm (PKV), ku ofruesit e shërbimeve mund të marrin informacion elektronikisht dhe të plotë mbi procedurat administrative të kërkuara për akses dhe ushtrimin e aktiviteteve të shërbimit. Për më tepër, autoritetet e shteteve anëtare duhet të marrin pjesë në një sistem informacioni elektronik midis autoriteteve administrative (</w:t>
      </w:r>
      <w:r w:rsidR="00335A64" w:rsidRPr="0022584E">
        <w:rPr>
          <w:rFonts w:ascii="Garamond" w:eastAsia="ヒラギノ角ゴ Pro W3" w:hAnsi="Garamond"/>
          <w:lang w:val="sq-AL"/>
        </w:rPr>
        <w:t>s</w:t>
      </w:r>
      <w:r w:rsidRPr="0022584E">
        <w:rPr>
          <w:rFonts w:ascii="Garamond" w:eastAsia="ヒラギノ角ゴ Pro W3" w:hAnsi="Garamond"/>
          <w:lang w:val="sq-AL"/>
        </w:rPr>
        <w:t>istemi i brendshëm i informacionit të tregut ose IMI) që lejon bashkëpunimin në mbikëqyrjen e aktiviteteve të shërbimeve dhe shkëmbimin efektiv të informacionit midis shteteve anëtare.</w:t>
      </w:r>
    </w:p>
    <w:p w14:paraId="6797CF90" w14:textId="5A93615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w:t>
      </w:r>
      <w:r w:rsidR="00625CE1" w:rsidRPr="0022584E">
        <w:rPr>
          <w:rFonts w:ascii="Garamond" w:eastAsia="ヒラギノ角ゴ Pro W3" w:hAnsi="Garamond"/>
          <w:lang w:val="sq-AL"/>
        </w:rPr>
        <w:t xml:space="preserve"> </w:t>
      </w:r>
      <w:r w:rsidRPr="0022584E">
        <w:rPr>
          <w:rFonts w:ascii="Garamond" w:eastAsia="ヒラギノ角ゴ Pro W3" w:hAnsi="Garamond"/>
          <w:lang w:val="sq-AL"/>
        </w:rPr>
        <w:t xml:space="preserve">sa i përket njohjes reciproke të kualifikimeve profesionale, </w:t>
      </w:r>
      <w:r w:rsidR="00335A64" w:rsidRPr="0022584E">
        <w:rPr>
          <w:rFonts w:ascii="Garamond" w:eastAsia="ヒラギノ角ゴ Pro W3" w:hAnsi="Garamond"/>
          <w:lang w:val="sq-AL"/>
        </w:rPr>
        <w:t xml:space="preserve">direktiva </w:t>
      </w:r>
      <w:r w:rsidRPr="0022584E">
        <w:rPr>
          <w:rFonts w:ascii="Garamond" w:eastAsia="ヒラギノ角ゴ Pro W3" w:hAnsi="Garamond"/>
          <w:lang w:val="sq-AL"/>
        </w:rPr>
        <w:t xml:space="preserve">2005/36, e ndryshuar, përcakton rregullat në lidhje me njohjen e kualifikimeve profesionale ndërmjet shteteve anëtare për të lehtësuar aksesin në profesione të rregulluara për shtetasit evropianë që dëshirojnë të ushtrojnë profesionin e tyre në një Shtet Anëtar tjetër sesa në atë ku ata fitojnë kualifikimet e tyre. Direktiva lehtëson gjithashtu ofrimin e shërbimeve të përkohshme dhe të rastësishme nga profesionistët (që mbulohen nga </w:t>
      </w:r>
      <w:r w:rsidR="00335A64" w:rsidRPr="0022584E">
        <w:rPr>
          <w:rFonts w:ascii="Garamond" w:eastAsia="ヒラギノ角ゴ Pro W3" w:hAnsi="Garamond"/>
          <w:lang w:val="sq-AL"/>
        </w:rPr>
        <w:t xml:space="preserve">titulli </w:t>
      </w:r>
      <w:r w:rsidRPr="0022584E">
        <w:rPr>
          <w:rFonts w:ascii="Garamond" w:eastAsia="ヒラギノ角ゴ Pro W3" w:hAnsi="Garamond"/>
          <w:lang w:val="sq-AL"/>
        </w:rPr>
        <w:t xml:space="preserve">II i </w:t>
      </w:r>
      <w:r w:rsidR="00335A64" w:rsidRPr="0022584E">
        <w:rPr>
          <w:rFonts w:ascii="Garamond" w:eastAsia="ヒラギノ角ゴ Pro W3" w:hAnsi="Garamond"/>
          <w:lang w:val="sq-AL"/>
        </w:rPr>
        <w:t>direktivës</w:t>
      </w:r>
      <w:r w:rsidRPr="0022584E">
        <w:rPr>
          <w:rFonts w:ascii="Garamond" w:eastAsia="ヒラギノ角ゴ Pro W3" w:hAnsi="Garamond"/>
          <w:lang w:val="sq-AL"/>
        </w:rPr>
        <w:t>). Për disa profesione të rregulluara, duhet të ndiqet një program i përbashkët trajnimi minimal, me qëllim që kualifikimi të njihet automatikisht në një Shtet Anëtar</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(mbuluar nga </w:t>
      </w:r>
      <w:r w:rsidR="00335A64" w:rsidRPr="0022584E">
        <w:rPr>
          <w:rFonts w:ascii="Garamond" w:eastAsia="ヒラギノ角ゴ Pro W3" w:hAnsi="Garamond"/>
          <w:lang w:val="sq-AL"/>
        </w:rPr>
        <w:t xml:space="preserve">kapitulli </w:t>
      </w:r>
      <w:r w:rsidRPr="0022584E">
        <w:rPr>
          <w:rFonts w:ascii="Garamond" w:eastAsia="ヒラギノ角ゴ Pro W3" w:hAnsi="Garamond"/>
          <w:lang w:val="sq-AL"/>
        </w:rPr>
        <w:t xml:space="preserve">III i </w:t>
      </w:r>
      <w:r w:rsidR="00335A64" w:rsidRPr="0022584E">
        <w:rPr>
          <w:rFonts w:ascii="Garamond" w:eastAsia="ヒラギノ角ゴ Pro W3" w:hAnsi="Garamond"/>
          <w:lang w:val="sq-AL"/>
        </w:rPr>
        <w:t xml:space="preserve">titullit </w:t>
      </w:r>
      <w:r w:rsidRPr="0022584E">
        <w:rPr>
          <w:rFonts w:ascii="Garamond" w:eastAsia="ヒラギノ角ゴ Pro W3" w:hAnsi="Garamond"/>
          <w:lang w:val="sq-AL"/>
        </w:rPr>
        <w:t xml:space="preserve">III të </w:t>
      </w:r>
      <w:r w:rsidR="00335A64" w:rsidRPr="0022584E">
        <w:rPr>
          <w:rFonts w:ascii="Garamond" w:eastAsia="ヒラギノ角ゴ Pro W3" w:hAnsi="Garamond"/>
          <w:lang w:val="sq-AL"/>
        </w:rPr>
        <w:t>direktivës</w:t>
      </w:r>
      <w:r w:rsidRPr="0022584E">
        <w:rPr>
          <w:rFonts w:ascii="Garamond" w:eastAsia="ヒラギノ角ゴ Pro W3" w:hAnsi="Garamond"/>
          <w:lang w:val="sq-AL"/>
        </w:rPr>
        <w:t>). Në rastin e profesioneve të sektorit të shëndetësisë, kërkesat minimale të trajnimit janë të detyrueshme në çdo Shtet Anëtar si kushte për aksesin në profesion edhe në nivel kombëtar. Përveç</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 xml:space="preserve">së lartpërmendur, njohja e kualifikimeve profesionale për disa profesione udhëhiqet nga legjislacioni specifik. Brenda </w:t>
      </w:r>
      <w:r w:rsidR="00335A64" w:rsidRPr="0022584E">
        <w:rPr>
          <w:rFonts w:ascii="Garamond" w:eastAsia="ヒラギノ角ゴ Pro W3" w:hAnsi="Garamond"/>
          <w:lang w:val="sq-AL"/>
        </w:rPr>
        <w:t xml:space="preserve">kapitullit </w:t>
      </w:r>
      <w:r w:rsidRPr="0022584E">
        <w:rPr>
          <w:rFonts w:ascii="Garamond" w:eastAsia="ヒラギノ角ゴ Pro W3" w:hAnsi="Garamond"/>
          <w:lang w:val="sq-AL"/>
        </w:rPr>
        <w:t>3 ekzistojnë 5 direktiva të tilla.</w:t>
      </w:r>
    </w:p>
    <w:p w14:paraId="726AF31B" w14:textId="5F536DC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Dy direktiva kanë të bëjnë me profesionet që merren me produkte toksike: Direktiva 74/557/KEE dhe </w:t>
      </w:r>
      <w:r w:rsidR="00335A64" w:rsidRPr="0022584E">
        <w:rPr>
          <w:rFonts w:ascii="Garamond" w:eastAsia="ヒラギノ角ゴ Pro W3" w:hAnsi="Garamond"/>
          <w:lang w:val="sq-AL"/>
        </w:rPr>
        <w:t xml:space="preserve">direktiva </w:t>
      </w:r>
      <w:r w:rsidRPr="0022584E">
        <w:rPr>
          <w:rFonts w:ascii="Garamond" w:eastAsia="ヒラギノ角ゴ Pro W3" w:hAnsi="Garamond"/>
          <w:lang w:val="sq-AL"/>
        </w:rPr>
        <w:t>74/556/KEE, sepse disa Shtete Anëtare kërkojnë kualifikime specifike për profesionet që merren me produkte toksike. Sidoqoftë, profesionistët që vijnë nga një shtet anëtar i BE-së që nuk kërkojnë kualifikime të tilla ende mund t</w:t>
      </w:r>
      <w:r w:rsidR="00F641FB" w:rsidRPr="0022584E">
        <w:rPr>
          <w:rFonts w:ascii="Garamond" w:eastAsia="ヒラギノ角ゴ Pro W3" w:hAnsi="Garamond"/>
          <w:lang w:val="sq-AL"/>
        </w:rPr>
        <w:t>’</w:t>
      </w:r>
      <w:r w:rsidRPr="0022584E">
        <w:rPr>
          <w:rFonts w:ascii="Garamond" w:eastAsia="ヒラギノ角ゴ Pro W3" w:hAnsi="Garamond"/>
          <w:lang w:val="sq-AL"/>
        </w:rPr>
        <w:t>i kryejnë këto aktivitete nëse ata ofrojnë dëshmi për përvojën profesionale.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mbulojnë profesionistët që merren me substancat toksike në vijim: pesticide, substanca helmuese, produkte medicinale (fito-farmaceutike dhe produkte të destinuara për përdorim si ruajtës të ushqimit), herbicide, produkte të dëmshme për përdorim në industri, gazra toksike, produkte mjekësore kirurgjikale, bactericide, germicide dhe desinfektantë) dhe produktet kozmetike dhe ngjyruesit që përmbajnë substanca helmuese.</w:t>
      </w:r>
    </w:p>
    <w:p w14:paraId="10832A8C" w14:textId="46A5B9B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Dy direktiva të tjera mbulojnë profesionin e avokatëve, </w:t>
      </w:r>
      <w:r w:rsidR="00335A64" w:rsidRPr="0022584E">
        <w:rPr>
          <w:rFonts w:ascii="Garamond" w:eastAsia="ヒラギノ角ゴ Pro W3" w:hAnsi="Garamond"/>
          <w:lang w:val="sq-AL"/>
        </w:rPr>
        <w:t xml:space="preserve">direktiva </w:t>
      </w:r>
      <w:r w:rsidRPr="0022584E">
        <w:rPr>
          <w:rFonts w:ascii="Garamond" w:eastAsia="ヒラギノ角ゴ Pro W3" w:hAnsi="Garamond"/>
          <w:lang w:val="sq-AL"/>
        </w:rPr>
        <w:t xml:space="preserve">77/249/KEE dhe </w:t>
      </w:r>
      <w:r w:rsidR="00335A64" w:rsidRPr="0022584E">
        <w:rPr>
          <w:rFonts w:ascii="Garamond" w:eastAsia="ヒラギノ角ゴ Pro W3" w:hAnsi="Garamond"/>
          <w:lang w:val="sq-AL"/>
        </w:rPr>
        <w:t xml:space="preserve">direktiva </w:t>
      </w:r>
      <w:r w:rsidRPr="0022584E">
        <w:rPr>
          <w:rFonts w:ascii="Garamond" w:eastAsia="ヒラギノ角ゴ Pro W3" w:hAnsi="Garamond"/>
          <w:lang w:val="sq-AL"/>
        </w:rPr>
        <w:t>98/5/KE, e para merret me ofrimin e shërbimeve dhe e dyta me të drejtën e vendosjes.</w:t>
      </w:r>
    </w:p>
    <w:p w14:paraId="19B4BE94" w14:textId="7BB5FCA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Direktiva e fundit rregullon profesionin e agjentëve tregtarë, ndërmjetësve të vetëpunësuar të autorizuar për të negociuar shitjen dhe blerjen e mallrave për dhe në emër të një personi tjetër (</w:t>
      </w:r>
      <w:r w:rsidR="00335A64" w:rsidRPr="0022584E">
        <w:rPr>
          <w:rFonts w:ascii="Garamond" w:eastAsia="ヒラギノ角ゴ Pro W3" w:hAnsi="Garamond"/>
          <w:lang w:val="sq-AL"/>
        </w:rPr>
        <w:t xml:space="preserve">direktiva </w:t>
      </w:r>
      <w:r w:rsidRPr="0022584E">
        <w:rPr>
          <w:rFonts w:ascii="Garamond" w:eastAsia="ヒラギノ角ゴ Pro W3" w:hAnsi="Garamond"/>
          <w:lang w:val="sq-AL"/>
        </w:rPr>
        <w:t>86/653/KEE). Direktiva harmonizon rregullat për: të drejtat dhe detyrimet e agjentëve tregtarë dhe drejtorëve të tyre; shpërblimi i agjentëve tregtarë; dhe lidhjen dhe përfundimin e kontratave të agjencisë, çdo dëmshpërblim ose kompensim për agjentët komercialë kur përfundon një kontratë.</w:t>
      </w:r>
    </w:p>
    <w:p w14:paraId="09817738" w14:textId="30EBB74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i/>
          <w:lang w:val="sq-AL"/>
        </w:rPr>
        <w:t>Acquis</w:t>
      </w:r>
      <w:r w:rsidRPr="0022584E">
        <w:rPr>
          <w:rFonts w:ascii="Garamond" w:eastAsia="ヒラギノ角ゴ Pro W3" w:hAnsi="Garamond"/>
          <w:lang w:val="sq-AL"/>
        </w:rPr>
        <w:t xml:space="preserve"> e </w:t>
      </w:r>
      <w:r w:rsidR="00625CE1" w:rsidRPr="0022584E">
        <w:rPr>
          <w:rFonts w:ascii="Garamond" w:eastAsia="ヒラギノ角ゴ Pro W3" w:hAnsi="Garamond"/>
          <w:lang w:val="sq-AL"/>
        </w:rPr>
        <w:t>l</w:t>
      </w:r>
      <w:r w:rsidRPr="0022584E">
        <w:rPr>
          <w:rFonts w:ascii="Garamond" w:eastAsia="ヒラギノ角ゴ Pro W3" w:hAnsi="Garamond"/>
          <w:lang w:val="sq-AL"/>
        </w:rPr>
        <w:t>egjislacionit të Bashkimit Evropian për shërbimet postare synon hapjen e sektorit të shërbimeve postare ndaj konkurrencës në mënyrë graduale dhe të kontrolluar, brenda një kuadri rregullator i cili garanton ofrimin e shërbimeve postare universale. Pjesa kryesore e legjislacionit përfshin tr</w:t>
      </w:r>
      <w:r w:rsidR="00527159" w:rsidRPr="0022584E">
        <w:rPr>
          <w:rFonts w:ascii="Garamond" w:eastAsia="ヒラギノ角ゴ Pro W3" w:hAnsi="Garamond"/>
          <w:lang w:val="sq-AL"/>
        </w:rPr>
        <w:t>i</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postare në vijim: i) direktiva e parë (kornizë) është ajo 97/67/KE e Parlamentit Evropian dhe e Këshillit, e ndryshuar nga</w:t>
      </w:r>
      <w:r w:rsidR="00527159" w:rsidRPr="0022584E">
        <w:rPr>
          <w:rFonts w:ascii="Garamond" w:eastAsia="ヒラギノ角ゴ Pro W3" w:hAnsi="Garamond"/>
          <w:lang w:val="sq-AL"/>
        </w:rPr>
        <w:t>;</w:t>
      </w:r>
      <w:r w:rsidRPr="0022584E">
        <w:rPr>
          <w:rFonts w:ascii="Garamond" w:eastAsia="ヒラギノ角ゴ Pro W3" w:hAnsi="Garamond"/>
          <w:lang w:val="sq-AL"/>
        </w:rPr>
        <w:t xml:space="preserve"> ii) </w:t>
      </w:r>
      <w:r w:rsidR="00527159" w:rsidRPr="0022584E">
        <w:rPr>
          <w:rFonts w:ascii="Garamond" w:eastAsia="ヒラギノ角ゴ Pro W3" w:hAnsi="Garamond"/>
          <w:lang w:val="sq-AL"/>
        </w:rPr>
        <w:t>d</w:t>
      </w:r>
      <w:r w:rsidRPr="0022584E">
        <w:rPr>
          <w:rFonts w:ascii="Garamond" w:eastAsia="ヒラギノ角ゴ Pro W3" w:hAnsi="Garamond"/>
          <w:lang w:val="sq-AL"/>
        </w:rPr>
        <w:t>irektiva e dytë postare 2002/39/KE e Parlamentit dhe Këshillit</w:t>
      </w:r>
      <w:r w:rsidR="00527159" w:rsidRPr="0022584E">
        <w:rPr>
          <w:rFonts w:ascii="Garamond" w:eastAsia="ヒラギノ角ゴ Pro W3" w:hAnsi="Garamond"/>
          <w:lang w:val="sq-AL"/>
        </w:rPr>
        <w:t>;</w:t>
      </w:r>
      <w:r w:rsidRPr="0022584E">
        <w:rPr>
          <w:rFonts w:ascii="Garamond" w:eastAsia="ヒラギノ角ゴ Pro W3" w:hAnsi="Garamond"/>
          <w:lang w:val="sq-AL"/>
        </w:rPr>
        <w:t xml:space="preserve"> dhe iii) </w:t>
      </w:r>
      <w:r w:rsidR="00527159" w:rsidRPr="0022584E">
        <w:rPr>
          <w:rFonts w:ascii="Garamond" w:eastAsia="ヒラギノ角ゴ Pro W3" w:hAnsi="Garamond"/>
          <w:lang w:val="sq-AL"/>
        </w:rPr>
        <w:t>d</w:t>
      </w:r>
      <w:r w:rsidRPr="0022584E">
        <w:rPr>
          <w:rFonts w:ascii="Garamond" w:eastAsia="ヒラギノ角ゴ Pro W3" w:hAnsi="Garamond"/>
          <w:lang w:val="sq-AL"/>
        </w:rPr>
        <w:t xml:space="preserve">irektiva e tretë postare 2008/6/KE.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parashikon krijimin e një tregu të brendshëm për shërbimet postare dhe promovon një shërbim postar të cilësisë së lartë për përdoruesit përfundimtarë.</w:t>
      </w:r>
      <w:r w:rsidR="00886F0A" w:rsidRPr="0022584E">
        <w:rPr>
          <w:rFonts w:ascii="Garamond" w:eastAsia="ヒラギノ角ゴ Pro W3" w:hAnsi="Garamond"/>
          <w:lang w:val="sq-AL"/>
        </w:rPr>
        <w:t xml:space="preserve"> për sa </w:t>
      </w:r>
      <w:r w:rsidRPr="0022584E">
        <w:rPr>
          <w:rFonts w:ascii="Garamond" w:eastAsia="ヒラギノ角ゴ Pro W3" w:hAnsi="Garamond"/>
          <w:lang w:val="sq-AL"/>
        </w:rPr>
        <w:t>i përket kapacitetit administrativ, krijimi i një Autoriteti Kombëtar Rregullator (NRA) të pavarur në këtë fushë, është vendimtar për zbatimin e duhur të legjislacionit relevant</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w:t>
      </w:r>
    </w:p>
    <w:p w14:paraId="2E222837" w14:textId="5DE3D18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97" w:name="_Toc513483892"/>
      <w:bookmarkStart w:id="198" w:name="_Toc5133132"/>
      <w:r w:rsidRPr="0022584E">
        <w:rPr>
          <w:rFonts w:ascii="Garamond" w:eastAsia="Calibri" w:hAnsi="Garamond"/>
          <w:lang w:eastAsia="en-US"/>
        </w:rPr>
        <w:t>I.1.2 Kërkesat e MSA-së</w:t>
      </w:r>
      <w:bookmarkEnd w:id="197"/>
      <w:bookmarkEnd w:id="198"/>
    </w:p>
    <w:p w14:paraId="57FB769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Nenet e MSA-së që kanë rëndësi për këtë kapitull janë: 50, 57, 58, 70 dhe 100.</w:t>
      </w:r>
    </w:p>
    <w:p w14:paraId="1446896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Neni 50 kërkon që Shqipëria të lehtësojë krijimin e veprimtarisë në territorin e saj nga kompanitë dhe shtetasit e Komunitetit (duke përfshirë filialet dhe degët), duke u dhënë atyre trajtim jo më pak të favorshëm se ai që u akordohet kompanive të tij ose ndonjë kompanie të vendit të tretë, cilado që është më e mirë. Neni 57 kërkon që të dy palët të ndërmarrin hapa të domosdoshëm për të lejuar në mënyrë progresive furnizimin e shërbimeve nga kompanitë përkatëse ose shtetasit të cilët janë themeluar në një palë tjetër nga ajo e personit për të cilin shërbimet janë të destinuara. Në hap me këtë proces liberalizimi, palëve u kërkohet të lejojnë lëvizjen e përkohshme të personave fizikë që ofrojnë shërbimin ose që janë të punësuar nga ofruesi i shërbimit si personel kyç. Neni 58 kërkon që Shqipëria të mos vendosë ndonjë masë apo veprimi të ri që i bëjnë kushtet më të rrepta për furnizimin e shërbimeve nga shtetasit e BE-së në krahasim me situatën ekzistuese përpara se të hyjë në fuqi të MSA-së.</w:t>
      </w:r>
    </w:p>
    <w:p w14:paraId="6952FA8B" w14:textId="578CF40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Sipas</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 xml:space="preserve">70 të MSA-së, Shqipëria ka detyrimin të përafrojë legjislacionin e saj kombëtar me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të sigurojë që legjislacioni ekzistues dhe i ardhshëm të zbatohet dhe të zbatohet siç duhet.</w:t>
      </w:r>
    </w:p>
    <w:p w14:paraId="59FE6C98" w14:textId="4F5FA1C6"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99" w:name="_Toc513483893"/>
      <w:bookmarkStart w:id="200" w:name="_Toc5133133"/>
      <w:r w:rsidRPr="0022584E">
        <w:rPr>
          <w:rFonts w:ascii="Garamond" w:eastAsia="Calibri" w:hAnsi="Garamond"/>
          <w:sz w:val="24"/>
          <w:szCs w:val="24"/>
          <w:lang w:eastAsia="en-US"/>
        </w:rPr>
        <w:t>I.2 Situata aktuale</w:t>
      </w:r>
      <w:r w:rsidR="007703F4" w:rsidRPr="0022584E">
        <w:rPr>
          <w:rFonts w:ascii="Garamond" w:eastAsia="Calibri" w:hAnsi="Garamond"/>
          <w:sz w:val="24"/>
          <w:szCs w:val="24"/>
          <w:lang w:eastAsia="en-US"/>
        </w:rPr>
        <w:t>/</w:t>
      </w:r>
      <w:r w:rsidR="00625CE1" w:rsidRPr="0022584E">
        <w:rPr>
          <w:rFonts w:ascii="Garamond" w:eastAsia="Calibri" w:hAnsi="Garamond"/>
          <w:sz w:val="24"/>
          <w:szCs w:val="24"/>
          <w:lang w:eastAsia="en-US"/>
        </w:rPr>
        <w:t>p</w:t>
      </w:r>
      <w:r w:rsidRPr="0022584E">
        <w:rPr>
          <w:rFonts w:ascii="Garamond" w:eastAsia="Calibri" w:hAnsi="Garamond"/>
          <w:sz w:val="24"/>
          <w:szCs w:val="24"/>
          <w:lang w:eastAsia="en-US"/>
        </w:rPr>
        <w:t>ërmbledhja</w:t>
      </w:r>
      <w:bookmarkEnd w:id="199"/>
      <w:bookmarkEnd w:id="200"/>
    </w:p>
    <w:p w14:paraId="536B19D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Sipas Raportit të Komisionit 2018, Shqipëria është e përgatitur në mënyrë të moderuar në fushën e së drejtës së vendosjes dhe lirisë për të ofruar shërbime.</w:t>
      </w:r>
    </w:p>
    <w:p w14:paraId="03D2E54D" w14:textId="0FFAC89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lidhje me të drejtën e vendosjes, Shqipëria ka disa ligje horizontale që kontribuojnë në sigurimin e lirisë së vendosjes</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në legjislacionin sektorial që rregullon vertikalisht lirinë e vendosjes të sektorit. 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66/2016, i miratuar më 9.6.2016 </w:t>
      </w:r>
      <w:r w:rsidR="005977C7" w:rsidRPr="0022584E">
        <w:rPr>
          <w:rFonts w:ascii="Garamond" w:eastAsia="ヒラギノ角ゴ Pro W3" w:hAnsi="Garamond"/>
          <w:lang w:val="sq-AL"/>
        </w:rPr>
        <w:t>“</w:t>
      </w:r>
      <w:r w:rsidRPr="0022584E">
        <w:rPr>
          <w:rFonts w:ascii="Garamond" w:eastAsia="ヒラギノ角ゴ Pro W3" w:hAnsi="Garamond"/>
          <w:lang w:val="sq-AL"/>
        </w:rPr>
        <w:t>Për shërbimet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që ka hyrë në fuqi më 24</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2016, është pjesa kryesore e legjislacionit në këtë fushë, pjesërisht i përafruar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2006/123/KE për shërbimet në fushën e brendshme të tregut. Ligji parashikon një periudhë kalimtare për përfundimin e shqyrtimit të legjislacionit ekzistues të sektorit dhe krijimin e një pike kontakti të plotë funksionale.</w:t>
      </w:r>
    </w:p>
    <w:p w14:paraId="1D3625B5" w14:textId="64D3EF3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w:t>
      </w:r>
      <w:r w:rsidR="00625CE1" w:rsidRPr="0022584E">
        <w:rPr>
          <w:rFonts w:ascii="Garamond" w:eastAsia="ヒラギノ角ゴ Pro W3" w:hAnsi="Garamond"/>
          <w:lang w:val="sq-AL"/>
        </w:rPr>
        <w:t xml:space="preserve"> </w:t>
      </w:r>
      <w:r w:rsidRPr="0022584E">
        <w:rPr>
          <w:rFonts w:ascii="Garamond" w:eastAsia="ヒラギノ角ゴ Pro W3" w:hAnsi="Garamond"/>
          <w:lang w:val="sq-AL"/>
        </w:rPr>
        <w:t xml:space="preserve">sa </w:t>
      </w:r>
      <w:r w:rsidR="00625CE1" w:rsidRPr="0022584E">
        <w:rPr>
          <w:rFonts w:ascii="Garamond" w:eastAsia="ヒラギノ角ゴ Pro W3" w:hAnsi="Garamond"/>
          <w:lang w:val="sq-AL"/>
        </w:rPr>
        <w:t>u</w:t>
      </w:r>
      <w:r w:rsidRPr="0022584E">
        <w:rPr>
          <w:rFonts w:ascii="Garamond" w:eastAsia="ヒラギノ角ゴ Pro W3" w:hAnsi="Garamond"/>
          <w:lang w:val="sq-AL"/>
        </w:rPr>
        <w:t xml:space="preserve"> përket kualifikimeve profesionale</w:t>
      </w:r>
      <w:r w:rsidR="005E2388" w:rsidRPr="0022584E">
        <w:rPr>
          <w:rFonts w:ascii="Garamond" w:eastAsia="ヒラギノ角ゴ Pro W3" w:hAnsi="Garamond"/>
          <w:lang w:val="sq-AL"/>
        </w:rPr>
        <w:t xml:space="preserve">, 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10171, datë 22.10.2009, </w:t>
      </w:r>
      <w:r w:rsidR="005977C7" w:rsidRPr="0022584E">
        <w:rPr>
          <w:rFonts w:ascii="Garamond" w:eastAsia="ヒラギノ角ゴ Pro W3" w:hAnsi="Garamond"/>
          <w:lang w:val="sq-AL"/>
        </w:rPr>
        <w:t>“</w:t>
      </w:r>
      <w:r w:rsidRPr="0022584E">
        <w:rPr>
          <w:rFonts w:ascii="Garamond" w:eastAsia="ヒラギノ角ゴ Pro W3" w:hAnsi="Garamond"/>
          <w:lang w:val="sq-AL"/>
        </w:rPr>
        <w:t>Për profesionet e rregulluara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ndryshuar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90/2014, datë 17.7.2014 dhe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10357, datë 16.12.2010, duke shtuar në listën aktuale të dhjetë profesioneve të rregulluara dy profesione të tjera, punonjës social dhe psikolog (së bashku me 1. Mjekësi e përgjithshme, 2. Stomatologji/dentistri, 3. Farmacist, 4. Infermiere, 5. Mami, 6. Fizioterapist, 7. Veteriner, 8. Arkitekt, 9. Inxhinier, 10. Mësues. Aplikantët për ushtrimin e këtyre profesioneve i nënshtrohen provimeve shtetërore të organizuara nga Qendra e Shërbimeve Arsimore. </w:t>
      </w:r>
    </w:p>
    <w:p w14:paraId="67514A7B" w14:textId="1C5850B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Është nxjerrë U</w:t>
      </w:r>
      <w:r w:rsidR="009352DC" w:rsidRPr="0022584E">
        <w:rPr>
          <w:rFonts w:ascii="Garamond" w:eastAsia="ヒラギノ角ゴ Pro W3" w:hAnsi="Garamond"/>
          <w:lang w:val="sq-AL"/>
        </w:rPr>
        <w:t>rdhri</w:t>
      </w:r>
      <w:r w:rsidR="009E0CCC">
        <w:rPr>
          <w:rFonts w:ascii="Garamond" w:eastAsia="ヒラギノ角ゴ Pro W3" w:hAnsi="Garamond"/>
          <w:lang w:val="sq-AL"/>
        </w:rPr>
        <w:t xml:space="preserve"> i ministrit të </w:t>
      </w:r>
      <w:r w:rsidRPr="0022584E">
        <w:rPr>
          <w:rFonts w:ascii="Garamond" w:eastAsia="ヒラギノ角ゴ Pro W3" w:hAnsi="Garamond"/>
          <w:lang w:val="sq-AL"/>
        </w:rPr>
        <w:t>Arsimit, Sportit dhe Rinisë</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11</w:t>
      </w:r>
      <w:r w:rsidR="00ED5509" w:rsidRPr="0022584E">
        <w:rPr>
          <w:rFonts w:ascii="Garamond" w:eastAsia="ヒラギノ角ゴ Pro W3" w:hAnsi="Garamond"/>
          <w:lang w:val="sq-AL"/>
        </w:rPr>
        <w:t xml:space="preserve">5, datë </w:t>
      </w:r>
      <w:r w:rsidRPr="0022584E">
        <w:rPr>
          <w:rFonts w:ascii="Garamond" w:eastAsia="ヒラギノ角ゴ Pro W3" w:hAnsi="Garamond"/>
          <w:lang w:val="sq-AL"/>
        </w:rPr>
        <w:t xml:space="preserve">13.3.2018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ngritjen e Grupit të Punës për ndryshimin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1017</w:t>
      </w:r>
      <w:r w:rsidR="00ED5509" w:rsidRPr="0022584E">
        <w:rPr>
          <w:rFonts w:ascii="Garamond" w:eastAsia="ヒラギノ角ゴ Pro W3" w:hAnsi="Garamond"/>
          <w:lang w:val="sq-AL"/>
        </w:rPr>
        <w:t xml:space="preserve">1, datë </w:t>
      </w:r>
      <w:r w:rsidRPr="0022584E">
        <w:rPr>
          <w:rFonts w:ascii="Garamond" w:eastAsia="ヒラギノ角ゴ Pro W3" w:hAnsi="Garamond"/>
          <w:lang w:val="sq-AL"/>
        </w:rPr>
        <w:t xml:space="preserve">22.10.2009 </w:t>
      </w:r>
      <w:r w:rsidR="00F641FB" w:rsidRPr="0022584E">
        <w:rPr>
          <w:rFonts w:ascii="Garamond" w:eastAsia="ヒラギノ角ゴ Pro W3" w:hAnsi="Garamond"/>
          <w:lang w:val="sq-AL"/>
        </w:rPr>
        <w:t>‘</w:t>
      </w:r>
      <w:r w:rsidRPr="0022584E">
        <w:rPr>
          <w:rFonts w:ascii="Garamond" w:eastAsia="ヒラギノ角ゴ Pro W3" w:hAnsi="Garamond"/>
          <w:lang w:val="sq-AL"/>
        </w:rPr>
        <w:t>Për profesionet e rregulluara</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59FC5F3" w14:textId="473A0D6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Gjithashtu, Shqipëria është pjesë e planit shumëvjeçar të veprimit në Zonën Ekonomike Rajonale (MAP REA).Një nga shtyllat e këtij plani është njohja reciproke e kualifikimeve profesionale mes 6 vendeve të Ballkanit Perëndimor. Planit Shumëvjeçar i Veprimit në Zonën Ekonomike Rajonale (MAP REA) është nënshkruar nga kryeministrat e gjashte vendeve t</w:t>
      </w:r>
      <w:r w:rsidR="00C60C4B">
        <w:rPr>
          <w:rFonts w:ascii="Garamond" w:eastAsia="ヒラギノ角ゴ Pro W3" w:hAnsi="Garamond"/>
          <w:lang w:val="sq-AL"/>
        </w:rPr>
        <w:t>ë</w:t>
      </w:r>
      <w:r w:rsidRPr="0022584E">
        <w:rPr>
          <w:rFonts w:ascii="Garamond" w:eastAsia="ヒラギノ角ゴ Pro W3" w:hAnsi="Garamond"/>
          <w:lang w:val="sq-AL"/>
        </w:rPr>
        <w:t xml:space="preserve"> rajonit në Trieste.</w:t>
      </w:r>
    </w:p>
    <w:p w14:paraId="1853163B" w14:textId="6B15047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këtë qëllim u miratua Urdhri i Kryeministrit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99, datë 16.7.2018, </w:t>
      </w:r>
      <w:r w:rsidR="005977C7" w:rsidRPr="0022584E">
        <w:rPr>
          <w:rFonts w:ascii="Garamond" w:eastAsia="ヒラギノ角ゴ Pro W3" w:hAnsi="Garamond"/>
          <w:lang w:val="sq-AL"/>
        </w:rPr>
        <w:t>“</w:t>
      </w:r>
      <w:r w:rsidRPr="0022584E">
        <w:rPr>
          <w:rFonts w:ascii="Garamond" w:eastAsia="ヒラギノ角ゴ Pro W3" w:hAnsi="Garamond"/>
          <w:lang w:val="sq-AL"/>
        </w:rPr>
        <w:t>Për ngritjen e grupit negociator në negocimin e projektmarrëveshjes rajonale ndërmjet vendeve të Ballkanit Perëndimor për njohjen e ndërsjellë të kualifikimeve profesionale për doktorët, dentistët, arkitektët dhe inxhinierët e ndërtimit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0140AA11"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kuadër të përafrimit të kualifikimeve profesionale në fushën e drejtësisë janë miratuar dy ligje gjatë vitit 2018.</w:t>
      </w:r>
    </w:p>
    <w:p w14:paraId="435C8950" w14:textId="06A5401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w:t>
      </w:r>
      <w:r w:rsidR="00625CE1" w:rsidRPr="0022584E">
        <w:rPr>
          <w:rFonts w:ascii="Garamond" w:eastAsia="ヒラギノ角ゴ Pro W3" w:hAnsi="Garamond"/>
          <w:lang w:val="sq-AL"/>
        </w:rPr>
        <w:t xml:space="preserve"> </w:t>
      </w:r>
      <w:r w:rsidRPr="0022584E">
        <w:rPr>
          <w:rFonts w:ascii="Garamond" w:eastAsia="ヒラギノ角ゴ Pro W3" w:hAnsi="Garamond"/>
          <w:lang w:val="sq-AL"/>
        </w:rPr>
        <w:t xml:space="preserve">sa </w:t>
      </w:r>
      <w:r w:rsidR="00625CE1" w:rsidRPr="0022584E">
        <w:rPr>
          <w:rFonts w:ascii="Garamond" w:eastAsia="ヒラギノ角ゴ Pro W3" w:hAnsi="Garamond"/>
          <w:lang w:val="sq-AL"/>
        </w:rPr>
        <w:t>u</w:t>
      </w:r>
      <w:r w:rsidRPr="0022584E">
        <w:rPr>
          <w:rFonts w:ascii="Garamond" w:eastAsia="ヒラギノ角ゴ Pro W3" w:hAnsi="Garamond"/>
          <w:lang w:val="sq-AL"/>
        </w:rPr>
        <w:t xml:space="preserve"> përket shërbimeve postare</w:t>
      </w:r>
      <w:r w:rsidR="005E2388" w:rsidRPr="0022584E">
        <w:rPr>
          <w:rFonts w:ascii="Garamond" w:eastAsia="ヒラギノ角ゴ Pro W3" w:hAnsi="Garamond"/>
          <w:lang w:val="sq-AL"/>
        </w:rPr>
        <w:t xml:space="preserve">, 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46/2015, datë 7.5.2015 </w:t>
      </w:r>
      <w:r w:rsidR="005977C7" w:rsidRPr="0022584E">
        <w:rPr>
          <w:rFonts w:ascii="Garamond" w:eastAsia="ヒラギノ角ゴ Pro W3" w:hAnsi="Garamond"/>
          <w:lang w:val="sq-AL"/>
        </w:rPr>
        <w:t>“</w:t>
      </w:r>
      <w:r w:rsidRPr="0022584E">
        <w:rPr>
          <w:rFonts w:ascii="Garamond" w:eastAsia="ヒラギノ角ゴ Pro W3" w:hAnsi="Garamond"/>
          <w:lang w:val="sq-AL"/>
        </w:rPr>
        <w:t>Për shërbimet postare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97/67/KE, i ndryshuar. Ai përcakton rregullat për ofrimin e shërbimeve postare në një treg të hapur, sigurimin e një shërbimi universal postar dhe financimin e shërbimeve universale. Ligji përcakton parimet tarifore dhe transparencën e llogarive për ofrimin e shërbimeve universale, përcaktimin e standardeve të cilësisë për ofrimin e shërbimeve universale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garanton funksionimin e autoritetit të pavarur kombëtar rregullator.</w:t>
      </w:r>
    </w:p>
    <w:p w14:paraId="107C1AD5" w14:textId="7AC9C83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fushën e shërbimeve postare, legjislacioni është i përafruar plotësisht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97/67/KE të amenduar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2002/39/KE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2008/6/KE.</w:t>
      </w:r>
    </w:p>
    <w:p w14:paraId="13705117"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Autoriteti i Komunikimit Elektronik dhe Postar është institucioni rregullator përgjegjës për zbatimin e legjislacionit në këtë fushë.</w:t>
      </w:r>
    </w:p>
    <w:p w14:paraId="7C6647E7" w14:textId="0C989411"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01" w:name="_Toc513483894"/>
      <w:bookmarkStart w:id="202" w:name="_Toc5133134"/>
      <w:r w:rsidRPr="0022584E">
        <w:rPr>
          <w:rFonts w:ascii="Garamond" w:eastAsia="Calibri" w:hAnsi="Garamond"/>
          <w:sz w:val="24"/>
          <w:szCs w:val="24"/>
          <w:lang w:eastAsia="en-US"/>
        </w:rPr>
        <w:t>I.3 Prioritetet</w:t>
      </w:r>
      <w:bookmarkEnd w:id="201"/>
      <w:bookmarkEnd w:id="202"/>
    </w:p>
    <w:p w14:paraId="33A4A65B" w14:textId="274AF8A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Prioriteti kryesor në fushën e së drejtës së vendosjes është përafrimi i mëtejshëm i legjislacionit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Shërbimeve. Ligji horizontal</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66/2016 dhe aktet nënligjore zbatuese të tij, që të zbatohet siç duhet brenda afatit të caktuar duhet të shoqërohet me zbatimin e procesit të shqyrtimit të legjislacionit. Ky do të jetë një proces gjithëpërfshirës që do të kërkojë angazhimin e pothuajse të gjitha ministrive në shqyrtimin e legjislacionit që mbulon të gjithë sektorët e ekonomisë. </w:t>
      </w:r>
      <w:r w:rsidRPr="0022584E">
        <w:rPr>
          <w:rFonts w:ascii="Garamond" w:eastAsia="ヒラギノ角ゴ Pro W3" w:hAnsi="Garamond"/>
          <w:i/>
          <w:lang w:val="sq-AL"/>
        </w:rPr>
        <w:t>Screening</w:t>
      </w:r>
      <w:r w:rsidRPr="0022584E">
        <w:rPr>
          <w:rFonts w:ascii="Garamond" w:eastAsia="ヒラギノ角ゴ Pro W3" w:hAnsi="Garamond"/>
          <w:lang w:val="sq-AL"/>
        </w:rPr>
        <w:t xml:space="preserve"> është vetëm një pjesë e procesit të përafrimit. Për t</w:t>
      </w:r>
      <w:r w:rsidR="00F641FB" w:rsidRPr="0022584E">
        <w:rPr>
          <w:rFonts w:ascii="Garamond" w:eastAsia="ヒラギノ角ゴ Pro W3" w:hAnsi="Garamond"/>
          <w:lang w:val="sq-AL"/>
        </w:rPr>
        <w:t>’</w:t>
      </w:r>
      <w:r w:rsidRPr="0022584E">
        <w:rPr>
          <w:rFonts w:ascii="Garamond" w:eastAsia="ヒラギノ角ゴ Pro W3" w:hAnsi="Garamond"/>
          <w:lang w:val="sq-AL"/>
        </w:rPr>
        <w:t>u konsideruar i përfunduar, legjislacioni duhet të shoqërohet me plane veprimi për rishikimin dhe shfuqizimin e legjislacionit ekzistues jo në përputhje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66/2016. Sipas këtij </w:t>
      </w:r>
      <w:r w:rsidR="00625CE1" w:rsidRPr="0022584E">
        <w:rPr>
          <w:rFonts w:ascii="Garamond" w:eastAsia="ヒラギノ角ゴ Pro W3" w:hAnsi="Garamond"/>
          <w:lang w:val="sq-AL"/>
        </w:rPr>
        <w:t>ligji</w:t>
      </w:r>
      <w:r w:rsidRPr="0022584E">
        <w:rPr>
          <w:rFonts w:ascii="Garamond" w:eastAsia="ヒラギノ角ゴ Pro W3" w:hAnsi="Garamond"/>
          <w:lang w:val="sq-AL"/>
        </w:rPr>
        <w:t xml:space="preserve">, procesi i shqyrtimit duhet të përfundojë brenda shtatorit 2019. </w:t>
      </w:r>
    </w:p>
    <w:p w14:paraId="55B1BABF" w14:textId="147AF3C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fushën e kualifikimeve profesionale, prioritet kryesor është harmonizimi i legjislacionit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Kualifikimeve Profesionale. Ai kërkon një qasje strategjike për të adresuar këtë prioritet, sipas nevojës, shqyrtimit të parë të legjislacionit</w:t>
      </w:r>
      <w:r w:rsidR="007703F4" w:rsidRPr="0022584E">
        <w:rPr>
          <w:rFonts w:ascii="Garamond" w:eastAsia="ヒラギノ角ゴ Pro W3" w:hAnsi="Garamond"/>
          <w:lang w:val="sq-AL"/>
        </w:rPr>
        <w:t>/</w:t>
      </w:r>
      <w:r w:rsidRPr="0022584E">
        <w:rPr>
          <w:rFonts w:ascii="Garamond" w:eastAsia="ヒラギノ角ゴ Pro W3" w:hAnsi="Garamond"/>
          <w:lang w:val="sq-AL"/>
        </w:rPr>
        <w:t>sistemit kombëtar në lidhje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Kualifikimeve për 7 profesione nën sistemin e njohjes automatike, dhe së dyti hartimin e një plani për përafrimin e mëtejshëm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Kualifikimeve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me 5</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tjera për avokatët, profesionistët e produkteve toksike dhe agjentët tregtarë.</w:t>
      </w:r>
    </w:p>
    <w:p w14:paraId="654749C2" w14:textId="3CF2DBC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Përafrimi dhe zbatimi i Kualifikimeve Kombëtare Kuadër në Shqipëri duhet të jetë në përputhje me Kualifikimet Evropiane Kuadër dhe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BE-së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përgatitjen e kuadrit sektorial që do të ndihmojë në procesin e njohjes së kualifikimeve në vendet e tjera evropiane.</w:t>
      </w:r>
    </w:p>
    <w:p w14:paraId="52F3572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Ndërkohë, forcimi i kapaciteteve institucionale në të dy fushat, e drejta e vendosjes dhe njohja e ndërsjellë e kualifikimeve profesionale, është me rëndësi të madhe.</w:t>
      </w:r>
    </w:p>
    <w:p w14:paraId="75F07D3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Sa i përket shërbimeve postare, pasi që politika dhe kuadri ligjor tashmë janë në fuqi, prioritet mbetet zbatimi i atij kuadri ligjor. Rishikimi i planit të veprimit për dokumentin e politikave do të jetë në fokus në vitet e ardhshme, me qëllim përmirësimin e cilësisë së performancës së shërbimeve postare, veçanërisht në lidhje me tregtinë elektronike (</w:t>
      </w:r>
      <w:r w:rsidRPr="0022584E">
        <w:rPr>
          <w:rFonts w:ascii="Garamond" w:eastAsia="ヒラギノ角ゴ Pro W3" w:hAnsi="Garamond"/>
          <w:i/>
          <w:lang w:val="sq-AL"/>
        </w:rPr>
        <w:t>e-commerce</w:t>
      </w:r>
      <w:r w:rsidRPr="0022584E">
        <w:rPr>
          <w:rFonts w:ascii="Garamond" w:eastAsia="ヒラギノ角ゴ Pro W3" w:hAnsi="Garamond"/>
          <w:lang w:val="sq-AL"/>
        </w:rPr>
        <w:t xml:space="preserve">). </w:t>
      </w:r>
    </w:p>
    <w:p w14:paraId="2F8FAB0C"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03" w:name="_Toc513483895"/>
      <w:bookmarkStart w:id="204" w:name="_Toc5133135"/>
      <w:r w:rsidRPr="0022584E">
        <w:rPr>
          <w:rFonts w:ascii="Garamond" w:eastAsia="Calibri" w:hAnsi="Garamond"/>
          <w:sz w:val="24"/>
          <w:szCs w:val="24"/>
          <w:lang w:eastAsia="en-US"/>
        </w:rPr>
        <w:t>II.1. E drejta e vendosjes dhe liria për ofrimin e shërbimeve ndërkufitare</w:t>
      </w:r>
      <w:bookmarkEnd w:id="203"/>
      <w:bookmarkEnd w:id="204"/>
    </w:p>
    <w:p w14:paraId="160C35C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05" w:name="_Toc513483896"/>
      <w:bookmarkStart w:id="206" w:name="_Toc5133136"/>
      <w:r w:rsidRPr="0022584E">
        <w:rPr>
          <w:rFonts w:ascii="Garamond" w:eastAsia="Calibri" w:hAnsi="Garamond"/>
          <w:lang w:eastAsia="en-US"/>
        </w:rPr>
        <w:t>II.1.1. Politikat dhe kuadri ligjor</w:t>
      </w:r>
      <w:bookmarkEnd w:id="205"/>
      <w:bookmarkEnd w:id="206"/>
    </w:p>
    <w:p w14:paraId="0E1E249B" w14:textId="6583805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66/2016 </w:t>
      </w:r>
      <w:r w:rsidR="005977C7" w:rsidRPr="0022584E">
        <w:rPr>
          <w:rFonts w:ascii="Garamond" w:eastAsia="ヒラギノ角ゴ Pro W3" w:hAnsi="Garamond"/>
          <w:lang w:val="sq-AL"/>
        </w:rPr>
        <w:t>“</w:t>
      </w:r>
      <w:r w:rsidRPr="0022584E">
        <w:rPr>
          <w:rFonts w:ascii="Garamond" w:eastAsia="ヒラギノ角ゴ Pro W3" w:hAnsi="Garamond"/>
          <w:lang w:val="sq-AL"/>
        </w:rPr>
        <w:t>Për shërbimet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miratuar më 9.6.2016 dhe ka hyrë në fuqi më 24</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2016. Ky ligj paraqet parimet themelore dhe kërkesat për të siguruar të drejtën e vendosjes dhe të drejtën e ndjekjes së veprimtarisë për ofruesit e shërbimeve në Republikën e Shqipërisë, duke siguruar kështu cilësi të lartë të shërbimeve për përfituesit e tyre.</w:t>
      </w:r>
    </w:p>
    <w:p w14:paraId="7CCCE2E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Legjislacioni tjetër i rëndësishëm horizontal përfshin:</w:t>
      </w:r>
    </w:p>
    <w:p w14:paraId="5B29829F" w14:textId="486F8D42" w:rsidR="00E70B6A" w:rsidRPr="0022584E" w:rsidRDefault="00E70B6A" w:rsidP="00E70B6A">
      <w:pPr>
        <w:widowControl w:val="0"/>
        <w:numPr>
          <w:ilvl w:val="0"/>
          <w:numId w:val="36"/>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9723, datë 3.5. 2007 </w:t>
      </w:r>
      <w:r w:rsidR="005977C7" w:rsidRPr="0022584E">
        <w:rPr>
          <w:rFonts w:ascii="Garamond" w:eastAsia="ヒラギノ角ゴ Pro W3" w:hAnsi="Garamond"/>
          <w:lang w:val="sq-AL"/>
        </w:rPr>
        <w:t>“</w:t>
      </w:r>
      <w:r w:rsidRPr="0022584E">
        <w:rPr>
          <w:rFonts w:ascii="Garamond" w:eastAsia="ヒラギノ角ゴ Pro W3" w:hAnsi="Garamond"/>
          <w:lang w:val="sq-AL"/>
        </w:rPr>
        <w:t>Për Qendrën Kombëtare të Regjistrimit</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që rregullon regjistrimin e biznesit;</w:t>
      </w:r>
    </w:p>
    <w:p w14:paraId="6284EB58" w14:textId="3DAD69C6" w:rsidR="00E70B6A" w:rsidRPr="0022584E" w:rsidRDefault="00E70B6A" w:rsidP="00E70B6A">
      <w:pPr>
        <w:widowControl w:val="0"/>
        <w:numPr>
          <w:ilvl w:val="0"/>
          <w:numId w:val="36"/>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10081, datë 23.2.2009 </w:t>
      </w:r>
      <w:r w:rsidR="005977C7" w:rsidRPr="0022584E">
        <w:rPr>
          <w:rFonts w:ascii="Garamond" w:eastAsia="ヒラギノ角ゴ Pro W3" w:hAnsi="Garamond"/>
          <w:lang w:val="sq-AL"/>
        </w:rPr>
        <w:t>“</w:t>
      </w:r>
      <w:r w:rsidRPr="0022584E">
        <w:rPr>
          <w:rFonts w:ascii="Garamond" w:eastAsia="ヒラギノ角ゴ Pro W3" w:hAnsi="Garamond"/>
          <w:lang w:val="sq-AL"/>
        </w:rPr>
        <w:t>Për licencat, autorizimet dhe lejet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të ndryshuar, që rregullon licencimin e biznesit;</w:t>
      </w:r>
    </w:p>
    <w:p w14:paraId="20458A27" w14:textId="5F337812" w:rsidR="00E70B6A" w:rsidRPr="0022584E" w:rsidRDefault="00E70B6A" w:rsidP="00E70B6A">
      <w:pPr>
        <w:widowControl w:val="0"/>
        <w:numPr>
          <w:ilvl w:val="0"/>
          <w:numId w:val="36"/>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131</w:t>
      </w:r>
      <w:r w:rsidR="007703F4" w:rsidRPr="0022584E">
        <w:rPr>
          <w:rFonts w:ascii="Garamond" w:eastAsia="ヒラギノ角ゴ Pro W3" w:hAnsi="Garamond"/>
          <w:lang w:val="sq-AL"/>
        </w:rPr>
        <w:t>/</w:t>
      </w:r>
      <w:r w:rsidRPr="0022584E">
        <w:rPr>
          <w:rFonts w:ascii="Garamond" w:eastAsia="ヒラギノ角ゴ Pro W3" w:hAnsi="Garamond"/>
          <w:lang w:val="sq-AL"/>
        </w:rPr>
        <w:t xml:space="preserve">2015 </w:t>
      </w:r>
      <w:r w:rsidR="005977C7" w:rsidRPr="0022584E">
        <w:rPr>
          <w:rFonts w:ascii="Garamond" w:eastAsia="ヒラギノ角ゴ Pro W3" w:hAnsi="Garamond"/>
          <w:lang w:val="sq-AL"/>
        </w:rPr>
        <w:t>“</w:t>
      </w:r>
      <w:r w:rsidRPr="0022584E">
        <w:rPr>
          <w:rFonts w:ascii="Garamond" w:eastAsia="ヒラギノ角ゴ Pro W3" w:hAnsi="Garamond"/>
          <w:lang w:val="sq-AL"/>
        </w:rPr>
        <w:t>Për Qendrën Kombëtare të Biznesit</w:t>
      </w:r>
      <w:r w:rsidR="005977C7" w:rsidRPr="0022584E">
        <w:rPr>
          <w:rFonts w:ascii="Garamond" w:eastAsia="ヒラギノ角ゴ Pro W3" w:hAnsi="Garamond"/>
          <w:lang w:val="sq-AL"/>
        </w:rPr>
        <w:t>”</w:t>
      </w:r>
      <w:r w:rsidRPr="0022584E">
        <w:rPr>
          <w:rFonts w:ascii="Garamond" w:eastAsia="ヒラギノ角ゴ Pro W3" w:hAnsi="Garamond"/>
          <w:lang w:val="sq-AL"/>
        </w:rPr>
        <w:t>, që rregullon funksionimin e NBC-së si një ofrues shërbimi me një ndalesë;</w:t>
      </w:r>
    </w:p>
    <w:p w14:paraId="26D1C553" w14:textId="08534ED7" w:rsidR="00E70B6A" w:rsidRPr="0022584E" w:rsidRDefault="00E70B6A" w:rsidP="00E70B6A">
      <w:pPr>
        <w:widowControl w:val="0"/>
        <w:numPr>
          <w:ilvl w:val="0"/>
          <w:numId w:val="36"/>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44</w:t>
      </w:r>
      <w:r w:rsidR="007703F4" w:rsidRPr="0022584E">
        <w:rPr>
          <w:rFonts w:ascii="Garamond" w:eastAsia="ヒラギノ角ゴ Pro W3" w:hAnsi="Garamond"/>
          <w:lang w:val="sq-AL"/>
        </w:rPr>
        <w:t>/</w:t>
      </w:r>
      <w:r w:rsidRPr="0022584E">
        <w:rPr>
          <w:rFonts w:ascii="Garamond" w:eastAsia="ヒラギノ角ゴ Pro W3" w:hAnsi="Garamond"/>
          <w:lang w:val="sq-AL"/>
        </w:rPr>
        <w:t xml:space="preserve">2016 </w:t>
      </w:r>
      <w:r w:rsidR="005977C7" w:rsidRPr="0022584E">
        <w:rPr>
          <w:rFonts w:ascii="Garamond" w:eastAsia="ヒラギノ角ゴ Pro W3" w:hAnsi="Garamond"/>
          <w:lang w:val="sq-AL"/>
        </w:rPr>
        <w:t>“</w:t>
      </w:r>
      <w:r w:rsidRPr="0022584E">
        <w:rPr>
          <w:rFonts w:ascii="Garamond" w:eastAsia="ヒラギノ角ゴ Pro W3" w:hAnsi="Garamond"/>
          <w:lang w:val="sq-AL"/>
        </w:rPr>
        <w:t>Kodi i Procedurave Administrative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harmonizuar me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që rregullon procedurat administrative të administratës publike në të gjitha nivelet, qendrore dhe lokale;</w:t>
      </w:r>
    </w:p>
    <w:p w14:paraId="588BBBBF" w14:textId="6B361128" w:rsidR="00E70B6A" w:rsidRPr="0022584E" w:rsidRDefault="00E70B6A" w:rsidP="00E70B6A">
      <w:pPr>
        <w:widowControl w:val="0"/>
        <w:numPr>
          <w:ilvl w:val="0"/>
          <w:numId w:val="36"/>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9880, datë 25.2.2008, </w:t>
      </w:r>
      <w:r w:rsidR="005977C7" w:rsidRPr="0022584E">
        <w:rPr>
          <w:rFonts w:ascii="Garamond" w:eastAsia="ヒラギノ角ゴ Pro W3" w:hAnsi="Garamond"/>
          <w:lang w:val="sq-AL"/>
        </w:rPr>
        <w:t>“</w:t>
      </w:r>
      <w:r w:rsidRPr="0022584E">
        <w:rPr>
          <w:rFonts w:ascii="Garamond" w:eastAsia="ヒラギノ角ゴ Pro W3" w:hAnsi="Garamond"/>
          <w:lang w:val="sq-AL"/>
        </w:rPr>
        <w:t>Për nënshkrimin elektronik</w:t>
      </w:r>
      <w:r w:rsidR="005977C7" w:rsidRPr="0022584E">
        <w:rPr>
          <w:rFonts w:ascii="Garamond" w:eastAsia="ヒラギノ角ゴ Pro W3" w:hAnsi="Garamond"/>
          <w:lang w:val="sq-AL"/>
        </w:rPr>
        <w:t>”</w:t>
      </w:r>
      <w:r w:rsidRPr="0022584E">
        <w:rPr>
          <w:rFonts w:ascii="Garamond" w:eastAsia="ヒラギノ角ゴ Pro W3" w:hAnsi="Garamond"/>
          <w:lang w:val="sq-AL"/>
        </w:rPr>
        <w:t>, që rregullon njohjen dhe përdorimin e nënshkrimit elektronik.</w:t>
      </w:r>
    </w:p>
    <w:p w14:paraId="552087E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Qendra Kombëtare e Biznesit (QKB) (bashkimi në një institucion i Qendrës Kombëtare të Regjistrimit dhe Qendrës Kombëtare të Licencimit) është në funksion që nga prilli i vitit 2016. Ky institucion funksionon si një ndalesë për regjistrimin e bizneseve dhe lirimin e licencave, autorizimet dhe avancimet, heqjen e mëtejshme të pengesave administrative për bizneset. Përveç kësaj, disa nga shërbimet e QKB-së, në lidhje me regjistrimin dhe licencimin, mund të bëhen elektronikisht pa pagesë.</w:t>
      </w:r>
    </w:p>
    <w:p w14:paraId="125F7932" w14:textId="0939A34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Sa i përket</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66/2016 për shërbimet, ai parashikon kërkesa të detyrueshme</w:t>
      </w:r>
      <w:r w:rsidR="00527159" w:rsidRPr="0022584E">
        <w:rPr>
          <w:rFonts w:ascii="Garamond" w:eastAsia="ヒラギノ角ゴ Pro W3" w:hAnsi="Garamond"/>
          <w:lang w:val="sq-AL"/>
        </w:rPr>
        <w:t>,</w:t>
      </w:r>
      <w:r w:rsidRPr="0022584E">
        <w:rPr>
          <w:rFonts w:ascii="Garamond" w:eastAsia="ヒラギノ角ゴ Pro W3" w:hAnsi="Garamond"/>
          <w:lang w:val="sq-AL"/>
        </w:rPr>
        <w:t xml:space="preserve"> për:</w:t>
      </w:r>
    </w:p>
    <w:p w14:paraId="73B93E2A" w14:textId="4BF763BC" w:rsidR="00E70B6A" w:rsidRPr="0022584E" w:rsidRDefault="00E70B6A" w:rsidP="00E70B6A">
      <w:pPr>
        <w:widowControl w:val="0"/>
        <w:numPr>
          <w:ilvl w:val="0"/>
          <w:numId w:val="37"/>
        </w:numPr>
        <w:ind w:left="0" w:firstLine="284"/>
        <w:jc w:val="both"/>
        <w:rPr>
          <w:rFonts w:ascii="Garamond" w:eastAsia="ヒラギノ角ゴ Pro W3" w:hAnsi="Garamond"/>
          <w:lang w:val="sq-AL"/>
        </w:rPr>
      </w:pPr>
      <w:r w:rsidRPr="0022584E">
        <w:rPr>
          <w:rFonts w:ascii="Garamond" w:eastAsia="ヒラギノ角ゴ Pro W3" w:hAnsi="Garamond"/>
          <w:lang w:val="sq-AL"/>
        </w:rPr>
        <w:t>njoftimin e legjislacionit të ri të ardhshëm, para miratimit të tij formal, në ministrinë që mbulon ekonominë, në mënyrë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shmangiet dhe mospërputhjeve në legjislacionin e ardhshëm;</w:t>
      </w:r>
    </w:p>
    <w:p w14:paraId="2492CAA5" w14:textId="2B7DA53D" w:rsidR="00E70B6A" w:rsidRPr="0022584E" w:rsidRDefault="00E70B6A" w:rsidP="00E70B6A">
      <w:pPr>
        <w:widowControl w:val="0"/>
        <w:numPr>
          <w:ilvl w:val="0"/>
          <w:numId w:val="37"/>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monitorimin dhe të harmonizimin në përputhje me rrethanat, legjislacionin ekzistues sektorial, brenda një periudhe kalimtare prej tre vjetësh pas hyrjes në fuqi të </w:t>
      </w:r>
      <w:r w:rsidR="00527159" w:rsidRPr="0022584E">
        <w:rPr>
          <w:rFonts w:ascii="Garamond" w:eastAsia="ヒラギノ角ゴ Pro W3" w:hAnsi="Garamond"/>
          <w:lang w:val="sq-AL"/>
        </w:rPr>
        <w:t>l</w:t>
      </w:r>
      <w:r w:rsidRPr="0022584E">
        <w:rPr>
          <w:rFonts w:ascii="Garamond" w:eastAsia="ヒラギノ角ゴ Pro W3" w:hAnsi="Garamond"/>
          <w:lang w:val="sq-AL"/>
        </w:rPr>
        <w:t>igjit.</w:t>
      </w:r>
    </w:p>
    <w:p w14:paraId="53C17C79" w14:textId="00C9F82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Janë miratuar dy vendime të Këshillit të Ministrave për të siguruar zbatimin e mirë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në lidhje me të dy proceset e lartpërmendura.</w:t>
      </w:r>
    </w:p>
    <w:p w14:paraId="40D10074" w14:textId="299AE254" w:rsidR="00E70B6A" w:rsidRPr="0022584E" w:rsidRDefault="00E70B6A" w:rsidP="00E70B6A">
      <w:pPr>
        <w:widowControl w:val="0"/>
        <w:numPr>
          <w:ilvl w:val="0"/>
          <w:numId w:val="38"/>
        </w:numPr>
        <w:ind w:left="0" w:firstLine="284"/>
        <w:jc w:val="both"/>
        <w:rPr>
          <w:rFonts w:ascii="Garamond" w:eastAsia="ヒラギノ角ゴ Pro W3" w:hAnsi="Garamond"/>
          <w:lang w:val="sq-AL"/>
        </w:rPr>
      </w:pPr>
      <w:r w:rsidRPr="0022584E">
        <w:rPr>
          <w:rFonts w:ascii="Garamond" w:eastAsia="ヒラギノ角ゴ Pro W3" w:hAnsi="Garamond"/>
          <w:lang w:val="sq-AL"/>
        </w:rPr>
        <w:t>Vendimi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300</w:t>
      </w:r>
      <w:r w:rsidR="00527159" w:rsidRPr="0022584E">
        <w:rPr>
          <w:rFonts w:ascii="Garamond" w:eastAsia="ヒラギノ角ゴ Pro W3" w:hAnsi="Garamond"/>
          <w:lang w:val="sq-AL"/>
        </w:rPr>
        <w:t>, datë 5.</w:t>
      </w:r>
      <w:r w:rsidRPr="0022584E">
        <w:rPr>
          <w:rFonts w:ascii="Garamond" w:eastAsia="ヒラギノ角ゴ Pro W3" w:hAnsi="Garamond"/>
          <w:lang w:val="sq-AL"/>
        </w:rPr>
        <w:t xml:space="preserve">4.2017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procedurën e njoftimit dhe formularin për vlerësimin e përputhshmërisë së akteve të reja ligjore të sektorit me dispozitat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66/2016 </w:t>
      </w:r>
      <w:r w:rsidR="00F641FB" w:rsidRPr="0022584E">
        <w:rPr>
          <w:rFonts w:ascii="Garamond" w:eastAsia="ヒラギノ角ゴ Pro W3" w:hAnsi="Garamond"/>
          <w:lang w:val="sq-AL"/>
        </w:rPr>
        <w:t>‘</w:t>
      </w:r>
      <w:r w:rsidRPr="0022584E">
        <w:rPr>
          <w:rFonts w:ascii="Garamond" w:eastAsia="ヒラギノ角ゴ Pro W3" w:hAnsi="Garamond"/>
          <w:lang w:val="sq-AL"/>
        </w:rPr>
        <w:t>Për shërbimet</w:t>
      </w:r>
      <w:r w:rsidR="005977C7" w:rsidRPr="0022584E">
        <w:rPr>
          <w:rFonts w:ascii="Garamond" w:eastAsia="ヒラギノ角ゴ Pro W3" w:hAnsi="Garamond"/>
          <w:lang w:val="sq-AL"/>
        </w:rPr>
        <w:t>”</w:t>
      </w:r>
      <w:r w:rsidRPr="0022584E">
        <w:rPr>
          <w:rFonts w:ascii="Garamond" w:eastAsia="ヒラギノ角ゴ Pro W3" w:hAnsi="Garamond"/>
          <w:lang w:val="sq-AL"/>
        </w:rPr>
        <w:t>. Ky</w:t>
      </w:r>
      <w:r w:rsidR="007A50F8" w:rsidRPr="0022584E">
        <w:rPr>
          <w:rFonts w:ascii="Garamond" w:eastAsia="ヒラギノ角ゴ Pro W3" w:hAnsi="Garamond"/>
          <w:lang w:val="sq-AL"/>
        </w:rPr>
        <w:t xml:space="preserve"> vendim </w:t>
      </w:r>
      <w:r w:rsidRPr="0022584E">
        <w:rPr>
          <w:rFonts w:ascii="Garamond" w:eastAsia="ヒラギノ角ゴ Pro W3" w:hAnsi="Garamond"/>
          <w:lang w:val="sq-AL"/>
        </w:rPr>
        <w:t>përcakton rregullat, procedurat dhe formatet standarde për të gjitha ministritë dhe autoritetet e tjera rregullatore, me qëllim zbatimin e procedurës së njoftimit për legjislacionin e ardhshëm para miratimit. Formatet standarde të vlerësimit përmbajnë të gjitha elementet që sigurojnë përputhshmërinë me</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66/2016;</w:t>
      </w:r>
    </w:p>
    <w:p w14:paraId="2D0B3B75" w14:textId="2C578EA0" w:rsidR="00E70B6A" w:rsidRPr="0022584E" w:rsidRDefault="00E70B6A" w:rsidP="00E70B6A">
      <w:pPr>
        <w:widowControl w:val="0"/>
        <w:numPr>
          <w:ilvl w:val="0"/>
          <w:numId w:val="38"/>
        </w:numPr>
        <w:ind w:left="0" w:firstLine="284"/>
        <w:jc w:val="both"/>
        <w:rPr>
          <w:rFonts w:ascii="Garamond" w:eastAsia="ヒラギノ角ゴ Pro W3" w:hAnsi="Garamond"/>
          <w:lang w:val="sq-AL"/>
        </w:rPr>
      </w:pPr>
      <w:r w:rsidRPr="0022584E">
        <w:rPr>
          <w:rFonts w:ascii="Garamond" w:eastAsia="ヒラギノ角ゴ Pro W3" w:hAnsi="Garamond"/>
          <w:lang w:val="sq-AL"/>
        </w:rPr>
        <w:t>Vendimi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299, datë 5.4.2017 </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autoriteteve përgjegjëse për shqyrtimin e legjislacionit dhe miratimin e metodologjisë për shqyrtimin e kritereve ekzistuese dhe metodologjinë e shqyrtimit të përputhshmërisë së kritereve ekzistuese që garantojnë të drejtën e themelimit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66/2016 </w:t>
      </w:r>
      <w:r w:rsidR="005977C7" w:rsidRPr="0022584E">
        <w:rPr>
          <w:rFonts w:ascii="Garamond" w:eastAsia="ヒラギノ角ゴ Pro W3" w:hAnsi="Garamond"/>
          <w:lang w:val="sq-AL"/>
        </w:rPr>
        <w:t>“</w:t>
      </w:r>
      <w:r w:rsidRPr="0022584E">
        <w:rPr>
          <w:rFonts w:ascii="Garamond" w:eastAsia="ヒラギノ角ゴ Pro W3" w:hAnsi="Garamond"/>
          <w:lang w:val="sq-AL"/>
        </w:rPr>
        <w:t>Për shërbimet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2470EB7" w14:textId="52BB99F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Një draft i parë i Planit të Veprimit të Integruar është përgatitur për të zbatuar VKM-në</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299/2017, dhe për të siguruar një mënyrë të strukturuar të kryerjes së procesit të shqyrtimit të legjislacionit. Ai përcakton: a) të gjithë sektorët dhe aktivitetet e shërbimeve të tyre që do të shqyrtohen (përfshihen dhe përjashtohen nga sfera e </w:t>
      </w:r>
      <w:r w:rsidR="00527159" w:rsidRPr="0022584E">
        <w:rPr>
          <w:rFonts w:ascii="Garamond" w:eastAsia="ヒラギノ角ゴ Pro W3" w:hAnsi="Garamond"/>
          <w:lang w:val="sq-AL"/>
        </w:rPr>
        <w:t>direktivave të shërbimeve</w:t>
      </w:r>
      <w:r w:rsidRPr="0022584E">
        <w:rPr>
          <w:rFonts w:ascii="Garamond" w:eastAsia="ヒラギノ角ゴ Pro W3" w:hAnsi="Garamond"/>
          <w:lang w:val="sq-AL"/>
        </w:rPr>
        <w:t>); b) institucionet përgjegjëse dhe c) afatin kohor. Ndërkohë, shqyrtimi i këtyre dispozitave ligjore për përputhshmërinë me</w:t>
      </w:r>
      <w:r w:rsidR="00BC79D1" w:rsidRPr="0022584E">
        <w:rPr>
          <w:rFonts w:ascii="Garamond" w:eastAsia="ヒラギノ角ゴ Pro W3" w:hAnsi="Garamond"/>
          <w:lang w:val="sq-AL"/>
        </w:rPr>
        <w:t xml:space="preserve"> direktivën </w:t>
      </w:r>
      <w:r w:rsidR="00527159" w:rsidRPr="0022584E">
        <w:rPr>
          <w:rFonts w:ascii="Garamond" w:eastAsia="ヒラギノ角ゴ Pro W3" w:hAnsi="Garamond"/>
          <w:lang w:val="sq-AL"/>
        </w:rPr>
        <w:t xml:space="preserve">e shërbimeve </w:t>
      </w:r>
      <w:r w:rsidRPr="0022584E">
        <w:rPr>
          <w:rFonts w:ascii="Garamond" w:eastAsia="ヒラギノ角ゴ Pro W3" w:hAnsi="Garamond"/>
          <w:lang w:val="sq-AL"/>
        </w:rPr>
        <w:t xml:space="preserve">është finalizuar për këta sektorë: </w:t>
      </w:r>
      <w:r w:rsidR="00527159" w:rsidRPr="0022584E">
        <w:rPr>
          <w:rFonts w:ascii="Garamond" w:eastAsia="ヒラギノ角ゴ Pro W3" w:hAnsi="Garamond"/>
          <w:lang w:val="sq-AL"/>
        </w:rPr>
        <w:t>minierat, veterinarinë, tatimet, shërbimet sociale dhe profesionet ligjore (avokatët, noterët, përmbaruesit dhe ndërmjetësit).</w:t>
      </w:r>
    </w:p>
    <w:p w14:paraId="559CFC08" w14:textId="0231EDD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07" w:name="_Toc513483897"/>
      <w:bookmarkStart w:id="208" w:name="_Toc5133137"/>
      <w:r w:rsidRPr="0022584E">
        <w:rPr>
          <w:rFonts w:ascii="Garamond" w:eastAsia="Calibri" w:hAnsi="Garamond"/>
          <w:lang w:eastAsia="en-US"/>
        </w:rPr>
        <w:t>II.1.2 Institucionet përgjegjëse</w:t>
      </w:r>
      <w:bookmarkEnd w:id="207"/>
      <w:bookmarkEnd w:id="208"/>
    </w:p>
    <w:p w14:paraId="2670D389" w14:textId="74F3D3F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Institucioni kryesor përgjegjës për fushën e politikave është ministria përgjegjëse për tregtinë, në momentin e Ministrisë së Ekonomisë dhe Financave. Ajo gjithashtu është përgjegjëse për koordinimin e procesit të përgjithshëm të </w:t>
      </w:r>
      <w:r w:rsidRPr="0022584E">
        <w:rPr>
          <w:rFonts w:ascii="Garamond" w:eastAsia="ヒラギノ角ゴ Pro W3" w:hAnsi="Garamond"/>
          <w:i/>
          <w:lang w:val="sq-AL"/>
        </w:rPr>
        <w:t>screening</w:t>
      </w:r>
      <w:r w:rsidRPr="0022584E">
        <w:rPr>
          <w:rFonts w:ascii="Garamond" w:eastAsia="ヒラギノ角ゴ Pro W3" w:hAnsi="Garamond"/>
          <w:lang w:val="sq-AL"/>
        </w:rPr>
        <w:t>. Meqenëse kjo fushë është shumë horizontale nga natyra e saj, në parim, të gjitha ministritë dhe institucionet përgjegjëse për politikën për çdo sektor të shërbimeve specifike, janë përgjegjëse për të siguruar përputhjen me</w:t>
      </w:r>
      <w:r w:rsidR="00BC79D1" w:rsidRPr="0022584E">
        <w:rPr>
          <w:rFonts w:ascii="Garamond" w:eastAsia="ヒラギノ角ゴ Pro W3" w:hAnsi="Garamond"/>
          <w:lang w:val="sq-AL"/>
        </w:rPr>
        <w:t xml:space="preserve"> direktivën </w:t>
      </w:r>
      <w:r w:rsidR="000147F7" w:rsidRPr="0022584E">
        <w:rPr>
          <w:rFonts w:ascii="Garamond" w:eastAsia="ヒラギノ角ゴ Pro W3" w:hAnsi="Garamond"/>
          <w:lang w:val="sq-AL"/>
        </w:rPr>
        <w:t>e shërbimeve.</w:t>
      </w:r>
      <w:r w:rsidRPr="0022584E">
        <w:rPr>
          <w:rFonts w:ascii="Garamond" w:eastAsia="ヒラギノ角ゴ Pro W3" w:hAnsi="Garamond"/>
          <w:lang w:val="sq-AL"/>
        </w:rPr>
        <w:t xml:space="preserve"> Në nivelin e ministrive, lista relevante përcaktohet me </w:t>
      </w:r>
      <w:r w:rsidR="000147F7" w:rsidRPr="0022584E">
        <w:rPr>
          <w:rFonts w:ascii="Garamond" w:eastAsia="ヒラギノ角ゴ Pro W3" w:hAnsi="Garamond"/>
          <w:lang w:val="sq-AL"/>
        </w:rPr>
        <w:t>v</w:t>
      </w:r>
      <w:r w:rsidRPr="0022584E">
        <w:rPr>
          <w:rFonts w:ascii="Garamond" w:eastAsia="ヒラギノ角ゴ Pro W3" w:hAnsi="Garamond"/>
          <w:lang w:val="sq-AL"/>
        </w:rPr>
        <w:t>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299/2017 dhe përbëhet nga këto ministri (të rishikuara sipas strukturës së re të ministrive deri në</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2017):</w:t>
      </w:r>
    </w:p>
    <w:p w14:paraId="516FFCB2" w14:textId="3B77E879" w:rsidR="00E70B6A" w:rsidRPr="0022584E" w:rsidRDefault="00E70B6A" w:rsidP="00E70B6A">
      <w:pPr>
        <w:widowControl w:val="0"/>
        <w:numPr>
          <w:ilvl w:val="0"/>
          <w:numId w:val="39"/>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Ekonomisë dhe Financave (MEF)</w:t>
      </w:r>
      <w:r w:rsidR="00625CE1" w:rsidRPr="0022584E">
        <w:rPr>
          <w:rFonts w:ascii="Garamond" w:eastAsia="ヒラギノ角ゴ Pro W3" w:hAnsi="Garamond"/>
          <w:lang w:val="sq-AL"/>
        </w:rPr>
        <w:t>;</w:t>
      </w:r>
    </w:p>
    <w:p w14:paraId="503E25E9" w14:textId="021E405A" w:rsidR="00E70B6A" w:rsidRPr="0022584E" w:rsidRDefault="00E70B6A" w:rsidP="00E70B6A">
      <w:pPr>
        <w:widowControl w:val="0"/>
        <w:numPr>
          <w:ilvl w:val="0"/>
          <w:numId w:val="39"/>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Arsimit, Sportit dhe Rinisë (MASR)</w:t>
      </w:r>
      <w:r w:rsidR="00625CE1" w:rsidRPr="0022584E">
        <w:rPr>
          <w:rFonts w:ascii="Garamond" w:eastAsia="ヒラギノ角ゴ Pro W3" w:hAnsi="Garamond"/>
          <w:lang w:val="sq-AL"/>
        </w:rPr>
        <w:t>;</w:t>
      </w:r>
    </w:p>
    <w:p w14:paraId="7B412F09" w14:textId="5D9780BB" w:rsidR="00E70B6A" w:rsidRPr="0022584E" w:rsidRDefault="00E70B6A" w:rsidP="00E70B6A">
      <w:pPr>
        <w:widowControl w:val="0"/>
        <w:numPr>
          <w:ilvl w:val="0"/>
          <w:numId w:val="39"/>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Bujqësisë dhe Zhvillimit Rural (MBZHR)</w:t>
      </w:r>
      <w:r w:rsidR="00625CE1" w:rsidRPr="0022584E">
        <w:rPr>
          <w:rFonts w:ascii="Garamond" w:eastAsia="ヒラギノ角ゴ Pro W3" w:hAnsi="Garamond"/>
          <w:lang w:val="sq-AL"/>
        </w:rPr>
        <w:t>;</w:t>
      </w:r>
    </w:p>
    <w:p w14:paraId="0EB672D8" w14:textId="18325D15" w:rsidR="00E70B6A" w:rsidRPr="0022584E" w:rsidRDefault="00E70B6A" w:rsidP="00E70B6A">
      <w:pPr>
        <w:widowControl w:val="0"/>
        <w:numPr>
          <w:ilvl w:val="0"/>
          <w:numId w:val="39"/>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Drejtësisë (MD)</w:t>
      </w:r>
      <w:r w:rsidR="00625CE1" w:rsidRPr="0022584E">
        <w:rPr>
          <w:rFonts w:ascii="Garamond" w:eastAsia="ヒラギノ角ゴ Pro W3" w:hAnsi="Garamond"/>
          <w:lang w:val="sq-AL"/>
        </w:rPr>
        <w:t>;</w:t>
      </w:r>
    </w:p>
    <w:p w14:paraId="086084A4" w14:textId="5F299C42" w:rsidR="00E70B6A" w:rsidRPr="0022584E" w:rsidRDefault="00E70B6A" w:rsidP="00E70B6A">
      <w:pPr>
        <w:widowControl w:val="0"/>
        <w:numPr>
          <w:ilvl w:val="0"/>
          <w:numId w:val="39"/>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Infrastrukturës dhe Energjetikës (MIE)</w:t>
      </w:r>
      <w:r w:rsidR="00625CE1" w:rsidRPr="0022584E">
        <w:rPr>
          <w:rFonts w:ascii="Garamond" w:eastAsia="ヒラギノ角ゴ Pro W3" w:hAnsi="Garamond"/>
          <w:lang w:val="sq-AL"/>
        </w:rPr>
        <w:t>;</w:t>
      </w:r>
    </w:p>
    <w:p w14:paraId="79CD3595" w14:textId="5A5C8191" w:rsidR="00E70B6A" w:rsidRPr="0022584E" w:rsidRDefault="00E70B6A" w:rsidP="00E70B6A">
      <w:pPr>
        <w:widowControl w:val="0"/>
        <w:numPr>
          <w:ilvl w:val="0"/>
          <w:numId w:val="39"/>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Kulturës (MK)</w:t>
      </w:r>
      <w:r w:rsidR="00625CE1" w:rsidRPr="0022584E">
        <w:rPr>
          <w:rFonts w:ascii="Garamond" w:eastAsia="ヒラギノ角ゴ Pro W3" w:hAnsi="Garamond"/>
          <w:lang w:val="sq-AL"/>
        </w:rPr>
        <w:t>;</w:t>
      </w:r>
    </w:p>
    <w:p w14:paraId="508D8333" w14:textId="29E37F9A" w:rsidR="00E70B6A" w:rsidRPr="0022584E" w:rsidRDefault="00E70B6A" w:rsidP="00E70B6A">
      <w:pPr>
        <w:widowControl w:val="0"/>
        <w:numPr>
          <w:ilvl w:val="0"/>
          <w:numId w:val="39"/>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Shëndetësisë dhe Mbrojtjes Sociale (MSHMS)</w:t>
      </w:r>
      <w:r w:rsidR="00625CE1" w:rsidRPr="0022584E">
        <w:rPr>
          <w:rFonts w:ascii="Garamond" w:eastAsia="ヒラギノ角ゴ Pro W3" w:hAnsi="Garamond"/>
          <w:lang w:val="sq-AL"/>
        </w:rPr>
        <w:t>;</w:t>
      </w:r>
    </w:p>
    <w:p w14:paraId="5FEF0EEC" w14:textId="17A30E51" w:rsidR="00E70B6A" w:rsidRPr="0022584E" w:rsidRDefault="00E70B6A" w:rsidP="00E70B6A">
      <w:pPr>
        <w:widowControl w:val="0"/>
        <w:numPr>
          <w:ilvl w:val="0"/>
          <w:numId w:val="39"/>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Turizmit dhe Mjedisit (MTM)</w:t>
      </w:r>
      <w:r w:rsidR="00625CE1" w:rsidRPr="0022584E">
        <w:rPr>
          <w:rFonts w:ascii="Garamond" w:eastAsia="ヒラギノ角ゴ Pro W3" w:hAnsi="Garamond"/>
          <w:lang w:val="sq-AL"/>
        </w:rPr>
        <w:t>.;</w:t>
      </w:r>
    </w:p>
    <w:p w14:paraId="66CD2714" w14:textId="0F74C48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Këto ministri dhe institucionet e tyre vartëse janë të ngarkuara për zbatimin dhe shqyrtimin e Planit të Veprimit të Integruar, siç përcaktohet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299/2017.</w:t>
      </w:r>
    </w:p>
    <w:p w14:paraId="14D81894" w14:textId="6568E4F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09" w:name="_Toc513483898"/>
      <w:bookmarkStart w:id="210" w:name="_Toc5133138"/>
      <w:r w:rsidRPr="0022584E">
        <w:rPr>
          <w:rFonts w:ascii="Garamond" w:eastAsia="Calibri" w:hAnsi="Garamond"/>
          <w:lang w:eastAsia="en-US"/>
        </w:rPr>
        <w:t>II.1.3 Masat e parashikuara 2019–202</w:t>
      </w:r>
      <w:bookmarkEnd w:id="209"/>
      <w:r w:rsidRPr="0022584E">
        <w:rPr>
          <w:rFonts w:ascii="Garamond" w:eastAsia="Calibri" w:hAnsi="Garamond"/>
          <w:lang w:eastAsia="en-US"/>
        </w:rPr>
        <w:t>1</w:t>
      </w:r>
      <w:bookmarkEnd w:id="210"/>
    </w:p>
    <w:p w14:paraId="77B24157" w14:textId="04F96170"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11" w:name="_Toc5133139"/>
      <w:r w:rsidRPr="0022584E">
        <w:rPr>
          <w:rFonts w:ascii="Garamond" w:eastAsia="Calibri" w:hAnsi="Garamond"/>
          <w:lang w:eastAsia="en-US"/>
        </w:rPr>
        <w:t xml:space="preserve">II.1.3.1 Kuadri i </w:t>
      </w:r>
      <w:r w:rsidR="00625CE1" w:rsidRPr="0022584E">
        <w:rPr>
          <w:rFonts w:ascii="Garamond" w:eastAsia="Calibri" w:hAnsi="Garamond"/>
          <w:lang w:eastAsia="en-US"/>
        </w:rPr>
        <w:t xml:space="preserve">politikave të planifikuara </w:t>
      </w:r>
      <w:r w:rsidRPr="0022584E">
        <w:rPr>
          <w:rFonts w:ascii="Garamond" w:eastAsia="Calibri" w:hAnsi="Garamond"/>
          <w:lang w:eastAsia="en-US"/>
        </w:rPr>
        <w:t>2019–2021</w:t>
      </w:r>
      <w:bookmarkEnd w:id="211"/>
    </w:p>
    <w:p w14:paraId="664D94E8"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Nuk është planifikuar miratimi i dokumenteve të reja të politikave në këtë nënkapitull. </w:t>
      </w:r>
    </w:p>
    <w:p w14:paraId="16E178AE" w14:textId="064E40D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12" w:name="_Toc5133140"/>
      <w:r w:rsidRPr="0022584E">
        <w:rPr>
          <w:rFonts w:ascii="Garamond" w:eastAsia="Calibri" w:hAnsi="Garamond"/>
          <w:lang w:eastAsia="en-US"/>
        </w:rPr>
        <w:t>II.1.3.2 Masat ligjore të planifikuara 2019–2021</w:t>
      </w:r>
      <w:bookmarkEnd w:id="212"/>
    </w:p>
    <w:p w14:paraId="2FBEA66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planifikuar miratimi i akteve të reja në këtë nënkapitull.</w:t>
      </w:r>
    </w:p>
    <w:p w14:paraId="48394001" w14:textId="031A1E9F"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13" w:name="_Toc5133141"/>
      <w:r w:rsidRPr="0022584E">
        <w:rPr>
          <w:rFonts w:ascii="Garamond" w:eastAsia="Calibri" w:hAnsi="Garamond"/>
          <w:lang w:eastAsia="en-US"/>
        </w:rPr>
        <w:t>II.1.3.2 Masa të tjera të planifikuara</w:t>
      </w:r>
      <w:bookmarkEnd w:id="213"/>
      <w:r w:rsidRPr="0022584E">
        <w:rPr>
          <w:rFonts w:ascii="Garamond" w:eastAsia="Calibri" w:hAnsi="Garamond"/>
          <w:lang w:eastAsia="en-US"/>
        </w:rPr>
        <w:t xml:space="preserve"> </w:t>
      </w:r>
    </w:p>
    <w:p w14:paraId="1870A080" w14:textId="64B1AD5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Shqyrtimi i legjislacionit ekzistues sektorial për të gjitha shërbimet, siç përcaktohet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66/2016 dhe me VKM</w:t>
      </w:r>
      <w:r w:rsidR="00625CE1" w:rsidRPr="0022584E">
        <w:rPr>
          <w:rFonts w:ascii="Garamond" w:eastAsia="ヒラギノ角ゴ Pro W3" w:hAnsi="Garamond"/>
          <w:lang w:val="sq-AL"/>
        </w:rPr>
        <w:t>-në</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299/2017, dhe siç parashihet në Planin e Veprimit të Integruar.</w:t>
      </w:r>
    </w:p>
    <w:p w14:paraId="77DD3438" w14:textId="1C157B2D"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14" w:name="_Toc513483899"/>
      <w:bookmarkStart w:id="215" w:name="_Toc5133142"/>
      <w:r w:rsidRPr="0022584E">
        <w:rPr>
          <w:rFonts w:ascii="Garamond" w:eastAsia="Calibri" w:hAnsi="Garamond"/>
          <w:sz w:val="24"/>
          <w:szCs w:val="24"/>
          <w:lang w:eastAsia="en-US"/>
        </w:rPr>
        <w:t>II.2 Njohja e kualifikimeve profesionale</w:t>
      </w:r>
      <w:bookmarkEnd w:id="214"/>
      <w:bookmarkEnd w:id="215"/>
    </w:p>
    <w:p w14:paraId="574F6EE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16" w:name="_Toc513483900"/>
      <w:bookmarkStart w:id="217" w:name="_Toc5133143"/>
      <w:r w:rsidRPr="0022584E">
        <w:rPr>
          <w:rFonts w:ascii="Garamond" w:eastAsia="Calibri" w:hAnsi="Garamond"/>
          <w:lang w:eastAsia="en-US"/>
        </w:rPr>
        <w:t>II.2.1 Kuadri politik dhe ligjor</w:t>
      </w:r>
      <w:bookmarkEnd w:id="216"/>
      <w:bookmarkEnd w:id="217"/>
    </w:p>
    <w:p w14:paraId="5E741904" w14:textId="0DD7595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Më 17.7.2014 u miratua </w:t>
      </w:r>
      <w:r w:rsidR="000147F7"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90/2014 </w:t>
      </w:r>
      <w:r w:rsidR="005977C7" w:rsidRPr="0022584E">
        <w:rPr>
          <w:rFonts w:ascii="Garamond" w:eastAsia="ヒラギノ角ゴ Pro W3" w:hAnsi="Garamond"/>
          <w:lang w:val="sq-AL"/>
        </w:rPr>
        <w:t>“</w:t>
      </w:r>
      <w:r w:rsidRPr="0022584E">
        <w:rPr>
          <w:rFonts w:ascii="Garamond" w:eastAsia="ヒラギノ角ゴ Pro W3" w:hAnsi="Garamond"/>
          <w:lang w:val="sq-AL"/>
        </w:rPr>
        <w:t>Për një shtesë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10171, datë 22.10.2009, </w:t>
      </w:r>
      <w:r w:rsidR="005977C7" w:rsidRPr="0022584E">
        <w:rPr>
          <w:rFonts w:ascii="Garamond" w:eastAsia="ヒラギノ角ゴ Pro W3" w:hAnsi="Garamond"/>
          <w:lang w:val="sq-AL"/>
        </w:rPr>
        <w:t>“</w:t>
      </w:r>
      <w:r w:rsidRPr="0022584E">
        <w:rPr>
          <w:rFonts w:ascii="Garamond" w:eastAsia="ヒラギノ角ゴ Pro W3" w:hAnsi="Garamond"/>
          <w:lang w:val="sq-AL"/>
        </w:rPr>
        <w:t>Për profesionet e rregulluara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duke shtuar në listën aktuale të dhjetë profesioneve të rregulluara dy profesione të tjera, punonjësin social dhe psikologun. Nga lista e profesioneve të rregulluara, provimet shtetërore zhvillohen vetëm për profesionet e mëposhtme:</w:t>
      </w:r>
    </w:p>
    <w:p w14:paraId="26F09B53"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mjek i mjekësisë,</w:t>
      </w:r>
    </w:p>
    <w:p w14:paraId="77839611"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dentist,</w:t>
      </w:r>
    </w:p>
    <w:p w14:paraId="0E20FEFE"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farmacist, </w:t>
      </w:r>
    </w:p>
    <w:p w14:paraId="22E310A5"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infermiere, </w:t>
      </w:r>
    </w:p>
    <w:p w14:paraId="7C025085"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mami, </w:t>
      </w:r>
    </w:p>
    <w:p w14:paraId="7FD80290"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fizioterapist, </w:t>
      </w:r>
    </w:p>
    <w:p w14:paraId="1CE73F15"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logoped, </w:t>
      </w:r>
    </w:p>
    <w:p w14:paraId="6E6BCA57"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teknik i imazhit, </w:t>
      </w:r>
    </w:p>
    <w:p w14:paraId="383E50E9"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teknik i laboratorit,</w:t>
      </w:r>
    </w:p>
    <w:p w14:paraId="49B2C44C" w14:textId="77777777" w:rsidR="00E70B6A" w:rsidRPr="0022584E" w:rsidRDefault="00E70B6A" w:rsidP="00E70B6A">
      <w:pPr>
        <w:widowControl w:val="0"/>
        <w:numPr>
          <w:ilvl w:val="0"/>
          <w:numId w:val="40"/>
        </w:numPr>
        <w:ind w:left="0" w:firstLine="284"/>
        <w:jc w:val="both"/>
        <w:rPr>
          <w:rFonts w:ascii="Garamond" w:eastAsia="ヒラギノ角ゴ Pro W3" w:hAnsi="Garamond"/>
          <w:lang w:val="sq-AL"/>
        </w:rPr>
      </w:pPr>
      <w:r w:rsidRPr="0022584E">
        <w:rPr>
          <w:rFonts w:ascii="Garamond" w:eastAsia="ヒラギノ角ゴ Pro W3" w:hAnsi="Garamond"/>
          <w:lang w:val="sq-AL"/>
        </w:rPr>
        <w:t>mësues.</w:t>
      </w:r>
    </w:p>
    <w:p w14:paraId="233795DA" w14:textId="3AC2AF8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Ekzistojnë disa </w:t>
      </w:r>
      <w:r w:rsidR="00625CE1" w:rsidRPr="0022584E">
        <w:rPr>
          <w:rFonts w:ascii="Garamond" w:eastAsia="ヒラギノ角ゴ Pro W3" w:hAnsi="Garamond"/>
          <w:lang w:val="sq-AL"/>
        </w:rPr>
        <w:t xml:space="preserve">urdhra profesionalë </w:t>
      </w:r>
      <w:r w:rsidRPr="0022584E">
        <w:rPr>
          <w:rFonts w:ascii="Garamond" w:eastAsia="ヒラギノ角ゴ Pro W3" w:hAnsi="Garamond"/>
          <w:lang w:val="sq-AL"/>
        </w:rPr>
        <w:t>në fushën mjekësore në Shqipëri të tillë:</w:t>
      </w:r>
    </w:p>
    <w:p w14:paraId="267C963A" w14:textId="77777777" w:rsidR="00E70B6A" w:rsidRPr="0022584E" w:rsidRDefault="00E70B6A" w:rsidP="00E70B6A">
      <w:pPr>
        <w:widowControl w:val="0"/>
        <w:numPr>
          <w:ilvl w:val="0"/>
          <w:numId w:val="41"/>
        </w:numPr>
        <w:ind w:left="0" w:firstLine="284"/>
        <w:jc w:val="both"/>
        <w:rPr>
          <w:rFonts w:ascii="Garamond" w:eastAsia="ヒラギノ角ゴ Pro W3" w:hAnsi="Garamond"/>
          <w:lang w:val="sq-AL"/>
        </w:rPr>
      </w:pPr>
      <w:r w:rsidRPr="0022584E">
        <w:rPr>
          <w:rFonts w:ascii="Garamond" w:eastAsia="ヒラギノ角ゴ Pro W3" w:hAnsi="Garamond"/>
          <w:lang w:val="sq-AL"/>
        </w:rPr>
        <w:t>Urdhri i mjekut të përgjithshëm,</w:t>
      </w:r>
    </w:p>
    <w:p w14:paraId="149BF43B" w14:textId="77777777" w:rsidR="00E70B6A" w:rsidRPr="0022584E" w:rsidRDefault="00E70B6A" w:rsidP="00E70B6A">
      <w:pPr>
        <w:widowControl w:val="0"/>
        <w:numPr>
          <w:ilvl w:val="0"/>
          <w:numId w:val="41"/>
        </w:numPr>
        <w:ind w:left="0" w:firstLine="284"/>
        <w:jc w:val="both"/>
        <w:rPr>
          <w:rFonts w:ascii="Garamond" w:eastAsia="ヒラギノ角ゴ Pro W3" w:hAnsi="Garamond"/>
          <w:lang w:val="sq-AL"/>
        </w:rPr>
      </w:pPr>
      <w:r w:rsidRPr="0022584E">
        <w:rPr>
          <w:rFonts w:ascii="Garamond" w:eastAsia="ヒラギノ角ゴ Pro W3" w:hAnsi="Garamond"/>
          <w:lang w:val="sq-AL"/>
        </w:rPr>
        <w:t>Urdhri i stomatologut,</w:t>
      </w:r>
    </w:p>
    <w:p w14:paraId="3DF54803" w14:textId="77777777" w:rsidR="00E70B6A" w:rsidRPr="0022584E" w:rsidRDefault="00E70B6A" w:rsidP="00E70B6A">
      <w:pPr>
        <w:widowControl w:val="0"/>
        <w:numPr>
          <w:ilvl w:val="0"/>
          <w:numId w:val="41"/>
        </w:numPr>
        <w:ind w:left="0" w:firstLine="284"/>
        <w:jc w:val="both"/>
        <w:rPr>
          <w:rFonts w:ascii="Garamond" w:eastAsia="ヒラギノ角ゴ Pro W3" w:hAnsi="Garamond"/>
          <w:lang w:val="sq-AL"/>
        </w:rPr>
      </w:pPr>
      <w:r w:rsidRPr="0022584E">
        <w:rPr>
          <w:rFonts w:ascii="Garamond" w:eastAsia="ヒラギノ角ゴ Pro W3" w:hAnsi="Garamond"/>
          <w:lang w:val="sq-AL"/>
        </w:rPr>
        <w:t>Urdhri i farmacistit;</w:t>
      </w:r>
    </w:p>
    <w:p w14:paraId="05D866FF" w14:textId="77777777" w:rsidR="00E70B6A" w:rsidRPr="0022584E" w:rsidRDefault="00E70B6A" w:rsidP="00E70B6A">
      <w:pPr>
        <w:widowControl w:val="0"/>
        <w:numPr>
          <w:ilvl w:val="0"/>
          <w:numId w:val="41"/>
        </w:numPr>
        <w:ind w:left="0" w:firstLine="284"/>
        <w:jc w:val="both"/>
        <w:rPr>
          <w:rFonts w:ascii="Garamond" w:eastAsia="ヒラギノ角ゴ Pro W3" w:hAnsi="Garamond"/>
          <w:lang w:val="sq-AL"/>
        </w:rPr>
      </w:pPr>
      <w:r w:rsidRPr="0022584E">
        <w:rPr>
          <w:rFonts w:ascii="Garamond" w:eastAsia="ヒラギノ角ゴ Pro W3" w:hAnsi="Garamond"/>
          <w:lang w:val="sq-AL"/>
        </w:rPr>
        <w:t>Urdhri i infermierit (i cili mbulon profesionet e mëposhtme: e infermierit, fizioterapistit, logopedit, teknikut laborant dhe teknikut imazherist);</w:t>
      </w:r>
    </w:p>
    <w:p w14:paraId="59F3F830" w14:textId="77777777" w:rsidR="00E70B6A" w:rsidRPr="0022584E" w:rsidRDefault="00E70B6A" w:rsidP="00E70B6A">
      <w:pPr>
        <w:widowControl w:val="0"/>
        <w:numPr>
          <w:ilvl w:val="0"/>
          <w:numId w:val="41"/>
        </w:numPr>
        <w:ind w:left="0" w:firstLine="284"/>
        <w:jc w:val="both"/>
        <w:rPr>
          <w:rFonts w:ascii="Garamond" w:eastAsia="ヒラギノ角ゴ Pro W3" w:hAnsi="Garamond"/>
          <w:lang w:val="sq-AL"/>
        </w:rPr>
      </w:pPr>
      <w:r w:rsidRPr="0022584E">
        <w:rPr>
          <w:rFonts w:ascii="Garamond" w:eastAsia="ヒラギノ角ゴ Pro W3" w:hAnsi="Garamond"/>
          <w:lang w:val="sq-AL"/>
        </w:rPr>
        <w:t>Urdhri i psikologut;</w:t>
      </w:r>
    </w:p>
    <w:p w14:paraId="7F852213" w14:textId="77777777" w:rsidR="00E70B6A" w:rsidRPr="0022584E" w:rsidRDefault="00E70B6A" w:rsidP="00E70B6A">
      <w:pPr>
        <w:widowControl w:val="0"/>
        <w:numPr>
          <w:ilvl w:val="0"/>
          <w:numId w:val="41"/>
        </w:numPr>
        <w:ind w:left="0" w:firstLine="284"/>
        <w:jc w:val="both"/>
        <w:rPr>
          <w:rFonts w:ascii="Garamond" w:eastAsia="ヒラギノ角ゴ Pro W3" w:hAnsi="Garamond"/>
          <w:lang w:val="sq-AL"/>
        </w:rPr>
      </w:pPr>
      <w:r w:rsidRPr="0022584E">
        <w:rPr>
          <w:rFonts w:ascii="Garamond" w:eastAsia="ヒラギノ角ゴ Pro W3" w:hAnsi="Garamond"/>
          <w:lang w:val="sq-AL"/>
        </w:rPr>
        <w:t>Urdhri i punonjësit social.</w:t>
      </w:r>
    </w:p>
    <w:p w14:paraId="10FB0C86" w14:textId="1EE868B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kuadër të përafrimit </w:t>
      </w:r>
      <w:r w:rsidR="00691C6B" w:rsidRPr="0022584E">
        <w:rPr>
          <w:rFonts w:ascii="Garamond" w:eastAsia="ヒラギノ角ゴ Pro W3" w:hAnsi="Garamond"/>
          <w:lang w:val="sq-AL"/>
        </w:rPr>
        <w:t>të</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 xml:space="preserve">së kualifikimeve profesionale në fushën e drejtësisë janë miratuar </w:t>
      </w:r>
      <w:r w:rsidR="00625CE1" w:rsidRPr="0022584E">
        <w:rPr>
          <w:rFonts w:ascii="Garamond" w:eastAsia="ヒラギノ角ゴ Pro W3" w:hAnsi="Garamond"/>
          <w:lang w:val="sq-AL"/>
        </w:rPr>
        <w:t>l</w:t>
      </w:r>
      <w:r w:rsidRPr="0022584E">
        <w:rPr>
          <w:rFonts w:ascii="Garamond" w:eastAsia="ヒラギノ角ゴ Pro W3" w:hAnsi="Garamond"/>
          <w:lang w:val="sq-AL"/>
        </w:rPr>
        <w:t>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55/2018 </w:t>
      </w:r>
      <w:r w:rsidR="005977C7" w:rsidRPr="0022584E">
        <w:rPr>
          <w:rFonts w:ascii="Garamond" w:eastAsia="ヒラギノ角ゴ Pro W3" w:hAnsi="Garamond"/>
          <w:lang w:val="sq-AL"/>
        </w:rPr>
        <w:t>“</w:t>
      </w:r>
      <w:r w:rsidRPr="0022584E">
        <w:rPr>
          <w:rFonts w:ascii="Garamond" w:eastAsia="ヒラギノ角ゴ Pro W3" w:hAnsi="Garamond"/>
          <w:lang w:val="sq-AL"/>
        </w:rPr>
        <w:t>Për Profesionin e avokatit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w:t>
      </w:r>
      <w:r w:rsidR="00625CE1" w:rsidRPr="0022584E">
        <w:rPr>
          <w:rFonts w:ascii="Garamond" w:eastAsia="ヒラギノ角ゴ Pro W3" w:hAnsi="Garamond"/>
          <w:lang w:val="sq-AL"/>
        </w:rPr>
        <w:t>l</w:t>
      </w:r>
      <w:r w:rsidRPr="0022584E">
        <w:rPr>
          <w:rFonts w:ascii="Garamond" w:eastAsia="ヒラギノ角ゴ Pro W3" w:hAnsi="Garamond"/>
          <w:lang w:val="sq-AL"/>
        </w:rPr>
        <w:t>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26/2018 </w:t>
      </w:r>
      <w:r w:rsidR="005977C7" w:rsidRPr="0022584E">
        <w:rPr>
          <w:rFonts w:ascii="Garamond" w:eastAsia="ヒラギノ角ゴ Pro W3" w:hAnsi="Garamond"/>
          <w:lang w:val="sq-AL"/>
        </w:rPr>
        <w:t>“</w:t>
      </w:r>
      <w:r w:rsidRPr="0022584E">
        <w:rPr>
          <w:rFonts w:ascii="Garamond" w:eastAsia="ヒラギノ角ゴ Pro W3" w:hAnsi="Garamond"/>
          <w:lang w:val="sq-AL"/>
        </w:rPr>
        <w:t>Për disa shtesa dhe ndryshime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10385, datë 24.2.2011 </w:t>
      </w:r>
      <w:r w:rsidR="00F641FB" w:rsidRPr="0022584E">
        <w:rPr>
          <w:rFonts w:ascii="Garamond" w:eastAsia="ヒラギノ角ゴ Pro W3" w:hAnsi="Garamond"/>
          <w:lang w:val="sq-AL"/>
        </w:rPr>
        <w:t>‘</w:t>
      </w:r>
      <w:r w:rsidRPr="0022584E">
        <w:rPr>
          <w:rFonts w:ascii="Garamond" w:eastAsia="ヒラギノ角ゴ Pro W3" w:hAnsi="Garamond"/>
          <w:lang w:val="sq-AL"/>
        </w:rPr>
        <w:t>Për ndërmjetësit në zgjidhjen e mosmarrëveshjeve</w:t>
      </w:r>
      <w:r w:rsidR="005977C7" w:rsidRPr="0022584E">
        <w:rPr>
          <w:rFonts w:ascii="Garamond" w:eastAsia="ヒラギノ角ゴ Pro W3" w:hAnsi="Garamond"/>
          <w:lang w:val="sq-AL"/>
        </w:rPr>
        <w: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1038</w:t>
      </w:r>
      <w:r w:rsidR="00ED5509" w:rsidRPr="0022584E">
        <w:rPr>
          <w:rFonts w:ascii="Garamond" w:eastAsia="ヒラギノ角ゴ Pro W3" w:hAnsi="Garamond"/>
          <w:lang w:val="sq-AL"/>
        </w:rPr>
        <w:t xml:space="preserve">5, datë </w:t>
      </w:r>
      <w:r w:rsidRPr="0022584E">
        <w:rPr>
          <w:rFonts w:ascii="Garamond" w:eastAsia="ヒラギノ角ゴ Pro W3" w:hAnsi="Garamond"/>
          <w:lang w:val="sq-AL"/>
        </w:rPr>
        <w:t xml:space="preserve">24.2.2011 </w:t>
      </w:r>
      <w:r w:rsidR="005977C7" w:rsidRPr="0022584E">
        <w:rPr>
          <w:rFonts w:ascii="Garamond" w:eastAsia="ヒラギノ角ゴ Pro W3" w:hAnsi="Garamond"/>
          <w:lang w:val="sq-AL"/>
        </w:rPr>
        <w:t>“</w:t>
      </w:r>
      <w:r w:rsidRPr="0022584E">
        <w:rPr>
          <w:rFonts w:ascii="Garamond" w:eastAsia="ヒラギノ角ゴ Pro W3" w:hAnsi="Garamond"/>
          <w:lang w:val="sq-AL"/>
        </w:rPr>
        <w:t>Për ndërmjetësit në zgjidhjen e mosmarrëveshjeve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2FC33A4"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18" w:name="_Toc513483901"/>
      <w:bookmarkStart w:id="219" w:name="_Toc5133144"/>
      <w:r w:rsidRPr="0022584E">
        <w:rPr>
          <w:rFonts w:ascii="Garamond" w:eastAsia="Calibri" w:hAnsi="Garamond"/>
          <w:lang w:eastAsia="en-US"/>
        </w:rPr>
        <w:t>II.2.2 Institucionet përgjegjëse</w:t>
      </w:r>
      <w:bookmarkEnd w:id="218"/>
      <w:bookmarkEnd w:id="219"/>
    </w:p>
    <w:p w14:paraId="4810B24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Ministria e Arsimit, Sportit dhe Rinisë (MASR) është përgjegjëse për profesionet e rregulluara në lidhje me kualifikimet e arsimit të lartë dhe Ministria e Ekonomisë dhe Financave (MEF) është përgjegjëse për profesionet e rregulluara në lidhje me kualifikimet profesionale.</w:t>
      </w:r>
    </w:p>
    <w:p w14:paraId="1FC24896" w14:textId="5506058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20" w:name="_Toc513483902"/>
      <w:bookmarkStart w:id="221" w:name="_Toc5133145"/>
      <w:r w:rsidRPr="0022584E">
        <w:rPr>
          <w:rFonts w:ascii="Garamond" w:eastAsia="Calibri" w:hAnsi="Garamond"/>
          <w:lang w:eastAsia="en-US"/>
        </w:rPr>
        <w:t xml:space="preserve">II.2.3 Masat e planifikuara </w:t>
      </w:r>
      <w:bookmarkEnd w:id="220"/>
      <w:r w:rsidR="006E4A66" w:rsidRPr="0022584E">
        <w:rPr>
          <w:rFonts w:ascii="Garamond" w:eastAsia="Calibri" w:hAnsi="Garamond"/>
          <w:lang w:eastAsia="en-US"/>
        </w:rPr>
        <w:t>2019–2021</w:t>
      </w:r>
      <w:bookmarkEnd w:id="221"/>
    </w:p>
    <w:p w14:paraId="485F457D" w14:textId="4F8BD012" w:rsidR="00E70B6A" w:rsidRPr="0022584E" w:rsidRDefault="00F83561" w:rsidP="00E70B6A">
      <w:pPr>
        <w:pStyle w:val="Heading4"/>
        <w:keepNext w:val="0"/>
        <w:keepLines w:val="0"/>
        <w:widowControl w:val="0"/>
        <w:spacing w:before="0"/>
        <w:ind w:firstLine="284"/>
        <w:rPr>
          <w:rFonts w:ascii="Garamond" w:eastAsia="Calibri" w:hAnsi="Garamond"/>
          <w:lang w:eastAsia="en-US"/>
        </w:rPr>
      </w:pPr>
      <w:bookmarkStart w:id="222" w:name="_Toc5133146"/>
      <w:r>
        <w:rPr>
          <w:rFonts w:ascii="Garamond" w:eastAsia="Calibri" w:hAnsi="Garamond"/>
          <w:lang w:eastAsia="en-US"/>
        </w:rPr>
        <w:t>II.2</w:t>
      </w:r>
      <w:r w:rsidR="00E70B6A" w:rsidRPr="0022584E">
        <w:rPr>
          <w:rFonts w:ascii="Garamond" w:eastAsia="Calibri" w:hAnsi="Garamond"/>
          <w:lang w:eastAsia="en-US"/>
        </w:rPr>
        <w:t xml:space="preserve">.3.1 Kuadri i </w:t>
      </w:r>
      <w:r w:rsidR="00625CE1" w:rsidRPr="0022584E">
        <w:rPr>
          <w:rFonts w:ascii="Garamond" w:eastAsia="Calibri" w:hAnsi="Garamond"/>
          <w:lang w:eastAsia="en-US"/>
        </w:rPr>
        <w:t xml:space="preserve">politikave të planifikuara </w:t>
      </w:r>
      <w:r w:rsidR="006E4A66" w:rsidRPr="0022584E">
        <w:rPr>
          <w:rFonts w:ascii="Garamond" w:eastAsia="Calibri" w:hAnsi="Garamond"/>
          <w:lang w:eastAsia="en-US"/>
        </w:rPr>
        <w:t>2019–2021</w:t>
      </w:r>
      <w:bookmarkEnd w:id="222"/>
    </w:p>
    <w:p w14:paraId="4771CDA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miratimi i dokumenteve të reja të politikave.</w:t>
      </w:r>
    </w:p>
    <w:p w14:paraId="5438572A" w14:textId="7327F00C"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23" w:name="_Toc5133147"/>
      <w:r w:rsidRPr="0022584E">
        <w:rPr>
          <w:rFonts w:ascii="Garamond" w:eastAsia="Calibri" w:hAnsi="Garamond"/>
          <w:lang w:eastAsia="en-US"/>
        </w:rPr>
        <w:t xml:space="preserve">II.2.3.2 Masat ligjore të planifikuara </w:t>
      </w:r>
      <w:r w:rsidR="006E4A66" w:rsidRPr="0022584E">
        <w:rPr>
          <w:rFonts w:ascii="Garamond" w:eastAsia="Calibri" w:hAnsi="Garamond"/>
          <w:lang w:eastAsia="en-US"/>
        </w:rPr>
        <w:t>2019–2021</w:t>
      </w:r>
      <w:bookmarkEnd w:id="223"/>
      <w:r w:rsidR="00356CAB" w:rsidRPr="0022584E">
        <w:rPr>
          <w:rFonts w:ascii="Garamond" w:eastAsia="Calibri" w:hAnsi="Garamond"/>
          <w:lang w:eastAsia="en-US"/>
        </w:rPr>
        <w:t xml:space="preserve"> </w:t>
      </w:r>
    </w:p>
    <w:p w14:paraId="68C3DEB8" w14:textId="56136EB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Përafrimi i plotë </w:t>
      </w:r>
      <w:r w:rsidR="00691C6B" w:rsidRPr="0022584E">
        <w:rPr>
          <w:rFonts w:ascii="Garamond" w:eastAsia="ヒラギノ角ゴ Pro W3" w:hAnsi="Garamond"/>
          <w:lang w:val="sq-AL"/>
        </w:rPr>
        <w:t>i</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36/2005/KE, e ndryshuar, për sa ka të bëjë me profesionet e rregulluara në lidhje me kualifikimet e arsimit të lartë, do të realizohet brenda tremujorit të katërt të vitit 2020.</w:t>
      </w:r>
    </w:p>
    <w:p w14:paraId="7AF1AE30" w14:textId="1D18D8D1" w:rsidR="00E70B6A" w:rsidRPr="0022584E" w:rsidRDefault="00F83561" w:rsidP="00E70B6A">
      <w:pPr>
        <w:pStyle w:val="Heading4"/>
        <w:keepNext w:val="0"/>
        <w:keepLines w:val="0"/>
        <w:widowControl w:val="0"/>
        <w:spacing w:before="0"/>
        <w:ind w:firstLine="284"/>
        <w:rPr>
          <w:rFonts w:ascii="Garamond" w:eastAsia="Calibri" w:hAnsi="Garamond"/>
          <w:lang w:eastAsia="en-US"/>
        </w:rPr>
      </w:pPr>
      <w:bookmarkStart w:id="224" w:name="_Toc5133148"/>
      <w:r>
        <w:rPr>
          <w:rFonts w:ascii="Garamond" w:eastAsia="Calibri" w:hAnsi="Garamond"/>
          <w:lang w:eastAsia="en-US"/>
        </w:rPr>
        <w:t>II.2</w:t>
      </w:r>
      <w:r w:rsidR="00E70B6A" w:rsidRPr="0022584E">
        <w:rPr>
          <w:rFonts w:ascii="Garamond" w:eastAsia="Calibri" w:hAnsi="Garamond"/>
          <w:lang w:eastAsia="en-US"/>
        </w:rPr>
        <w:t>.3.3 Masa të tjera të planifikuara</w:t>
      </w:r>
      <w:bookmarkEnd w:id="224"/>
    </w:p>
    <w:p w14:paraId="355DEE5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planifikuar miratimi i masave të reja ligjore.</w:t>
      </w:r>
    </w:p>
    <w:p w14:paraId="55590A42"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25" w:name="_Toc513483903"/>
      <w:bookmarkStart w:id="226" w:name="_Toc5133149"/>
      <w:r w:rsidRPr="0022584E">
        <w:rPr>
          <w:rFonts w:ascii="Garamond" w:eastAsia="Calibri" w:hAnsi="Garamond"/>
          <w:sz w:val="24"/>
          <w:szCs w:val="24"/>
          <w:lang w:eastAsia="en-US"/>
        </w:rPr>
        <w:t>II.3 Shërbimet postare</w:t>
      </w:r>
      <w:bookmarkEnd w:id="225"/>
      <w:bookmarkEnd w:id="226"/>
    </w:p>
    <w:p w14:paraId="09B8F03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27" w:name="_Toc513483904"/>
      <w:bookmarkStart w:id="228" w:name="_Toc5133150"/>
      <w:r w:rsidRPr="0022584E">
        <w:rPr>
          <w:rFonts w:ascii="Garamond" w:eastAsia="Calibri" w:hAnsi="Garamond"/>
          <w:lang w:eastAsia="en-US"/>
        </w:rPr>
        <w:t>II.3.1 Kuadri politik dhe ligjor</w:t>
      </w:r>
      <w:bookmarkEnd w:id="227"/>
      <w:bookmarkEnd w:id="228"/>
    </w:p>
    <w:p w14:paraId="5C7695C2" w14:textId="5B2700F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Politika e zhvillimit të shërbimit postar në Republikën e Shqipërisë është miratuar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625, datë 24.7.2013. Ajo përcakton liberalizimin e mëtejshëm të tregut të shërbimeve postare nëpërmjet reduktimit të menjëhershëm të zonë së rezervuar nga 100 gram në 50 gram dhe heqjen e zonës së plotë të rezervuar në vitin 2016.</w:t>
      </w:r>
    </w:p>
    <w:p w14:paraId="06CA5C50" w14:textId="5CF6F55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Shërbimet postare në Republikën e Shqipërisë rregullohen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46/2015, datë 7.5.2015 </w:t>
      </w:r>
      <w:r w:rsidR="005977C7" w:rsidRPr="0022584E">
        <w:rPr>
          <w:rFonts w:ascii="Garamond" w:eastAsia="ヒラギノ角ゴ Pro W3" w:hAnsi="Garamond"/>
          <w:lang w:val="sq-AL"/>
        </w:rPr>
        <w:t>“</w:t>
      </w:r>
      <w:r w:rsidRPr="0022584E">
        <w:rPr>
          <w:rFonts w:ascii="Garamond" w:eastAsia="ヒラギノ角ゴ Pro W3" w:hAnsi="Garamond"/>
          <w:lang w:val="sq-AL"/>
        </w:rPr>
        <w:t>Për shërbimet postare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Ky </w:t>
      </w:r>
      <w:r w:rsidR="00625CE1" w:rsidRPr="0022584E">
        <w:rPr>
          <w:rFonts w:ascii="Garamond" w:eastAsia="ヒラギノ角ゴ Pro W3" w:hAnsi="Garamond"/>
          <w:lang w:val="sq-AL"/>
        </w:rPr>
        <w:t>l</w:t>
      </w:r>
      <w:r w:rsidRPr="0022584E">
        <w:rPr>
          <w:rFonts w:ascii="Garamond" w:eastAsia="ヒラギノ角ゴ Pro W3" w:hAnsi="Garamond"/>
          <w:lang w:val="sq-AL"/>
        </w:rPr>
        <w:t>igj është plotësisht i përafruar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97/67/KE, të ndryshuar nga </w:t>
      </w:r>
      <w:r w:rsidR="00625CE1" w:rsidRPr="0022584E">
        <w:rPr>
          <w:rFonts w:ascii="Garamond" w:eastAsia="ヒラギノ角ゴ Pro W3" w:hAnsi="Garamond"/>
          <w:lang w:val="sq-AL"/>
        </w:rPr>
        <w:t>d</w:t>
      </w:r>
      <w:r w:rsidRPr="0022584E">
        <w:rPr>
          <w:rFonts w:ascii="Garamond" w:eastAsia="ヒラギノ角ゴ Pro W3" w:hAnsi="Garamond"/>
          <w:lang w:val="sq-AL"/>
        </w:rPr>
        <w:t xml:space="preserve">irektiva 2002/39/KE dhe </w:t>
      </w:r>
      <w:r w:rsidR="00625CE1" w:rsidRPr="0022584E">
        <w:rPr>
          <w:rFonts w:ascii="Garamond" w:eastAsia="ヒラギノ角ゴ Pro W3" w:hAnsi="Garamond"/>
          <w:lang w:val="sq-AL"/>
        </w:rPr>
        <w:t>d</w:t>
      </w:r>
      <w:r w:rsidRPr="0022584E">
        <w:rPr>
          <w:rFonts w:ascii="Garamond" w:eastAsia="ヒラギノ角ゴ Pro W3" w:hAnsi="Garamond"/>
          <w:lang w:val="sq-AL"/>
        </w:rPr>
        <w:t>irektiva 2008/6/KE e Parlamentit Evropian dhe e Këshillit të datës 20 shkurt 2008. Ligji përcakton rregullat për ofrimin e shërbimeve postare në një treg të hapur, të një shërbimi universal postar dhe të financimit të shërbimeve universale. Ligji përcakton parimet tarifore dhe transparencën e llogarive për ofrimin e shërbimeve universale, përcaktimin e standardeve të cilësisë për ofrimin e shërbimeve universale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garanton funksionimin e autoritetit të pavarur kombëtar rregullator.</w:t>
      </w:r>
    </w:p>
    <w:p w14:paraId="79E8643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Bazuar në këtë ligj janë miratuar disa akte nënligjore, si më poshtë:</w:t>
      </w:r>
    </w:p>
    <w:p w14:paraId="635AA9E3" w14:textId="0635D9B1"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Vendimi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360, datë 11.5.2016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rregullave për themelimin e fondit universal të shërbimit postar dhe mënyrat e përcaktimit të kontributit në rast të bashkëfinancimit nga ofruesit e shërbimeve postare universale</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2D0D2F" w:rsidRPr="0022584E">
        <w:rPr>
          <w:rFonts w:ascii="Garamond" w:eastAsia="ヒラギノ角ゴ Pro W3" w:hAnsi="Garamond"/>
          <w:lang w:val="sq-AL"/>
        </w:rPr>
        <w:t xml:space="preserve"> </w:t>
      </w:r>
      <w:r w:rsidRPr="0022584E">
        <w:rPr>
          <w:rFonts w:ascii="Garamond" w:eastAsia="ヒラギノ角ゴ Pro W3" w:hAnsi="Garamond"/>
          <w:lang w:val="sq-AL"/>
        </w:rPr>
        <w:t xml:space="preserve">Vendimi siguron rregulla për fondin e shërbimit universal për kompensimin e kostos neto të shërbimeve postare universale në përputhje me dispozitat 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w:t>
      </w:r>
    </w:p>
    <w:p w14:paraId="283463F9" w14:textId="362F7975"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Vendimi i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239, datë 2.5.2018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rregullave për caktimin e ofruesit të Shërbimit Universal Postar</w:t>
      </w:r>
      <w:r w:rsidR="005977C7" w:rsidRPr="0022584E">
        <w:rPr>
          <w:rFonts w:ascii="Garamond" w:eastAsia="ヒラギノ角ゴ Pro W3" w:hAnsi="Garamond"/>
          <w:lang w:val="sq-AL"/>
        </w:rPr>
        <w:t>”</w:t>
      </w:r>
      <w:r w:rsidRPr="0022584E">
        <w:rPr>
          <w:rFonts w:ascii="Garamond" w:eastAsia="ヒラギノ角ゴ Pro W3" w:hAnsi="Garamond"/>
          <w:lang w:val="sq-AL"/>
        </w:rPr>
        <w:t>. Vendimi siguron rregullat për caktimin e ofruesit të shërbimit universal postar me konkurrim publik</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caktimin e zonës minimale për ofrimin e shërbimit universal postar;</w:t>
      </w:r>
    </w:p>
    <w:p w14:paraId="7CEC209E" w14:textId="6CA9DC01"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Rregullorja</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41, datë 3.3.2016 </w:t>
      </w:r>
      <w:r w:rsidR="005977C7" w:rsidRPr="0022584E">
        <w:rPr>
          <w:rFonts w:ascii="Garamond" w:eastAsia="ヒラギノ角ゴ Pro W3" w:hAnsi="Garamond"/>
          <w:lang w:val="sq-AL"/>
        </w:rPr>
        <w:t>“</w:t>
      </w:r>
      <w:r w:rsidRPr="0022584E">
        <w:rPr>
          <w:rFonts w:ascii="Garamond" w:eastAsia="ヒラギノ角ゴ Pro W3" w:hAnsi="Garamond"/>
          <w:lang w:val="sq-AL"/>
        </w:rPr>
        <w:t>Për ndarjen e llogarive dhe llogaritjen e kostos së shërbimit postar universal</w:t>
      </w:r>
      <w:r w:rsidR="005977C7" w:rsidRPr="0022584E">
        <w:rPr>
          <w:rFonts w:ascii="Garamond" w:eastAsia="ヒラギノ角ゴ Pro W3" w:hAnsi="Garamond"/>
          <w:lang w:val="sq-AL"/>
        </w:rPr>
        <w:t>”</w:t>
      </w:r>
      <w:r w:rsidRPr="0022584E">
        <w:rPr>
          <w:rFonts w:ascii="Garamond" w:eastAsia="ヒラギノ角ゴ Pro W3" w:hAnsi="Garamond"/>
          <w:lang w:val="sq-AL"/>
        </w:rPr>
        <w:t>, miratuar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Bordit Drejtues të AKEP</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2670, datë 3.3.2016;</w:t>
      </w:r>
    </w:p>
    <w:p w14:paraId="09AC5373" w14:textId="3334A35B"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Rregullorja</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42, datë 3.3.2016 </w:t>
      </w:r>
      <w:r w:rsidR="005977C7" w:rsidRPr="0022584E">
        <w:rPr>
          <w:rFonts w:ascii="Garamond" w:eastAsia="ヒラギノ角ゴ Pro W3" w:hAnsi="Garamond"/>
          <w:lang w:val="sq-AL"/>
        </w:rPr>
        <w:t>“</w:t>
      </w:r>
      <w:r w:rsidRPr="0022584E">
        <w:rPr>
          <w:rFonts w:ascii="Garamond" w:eastAsia="ヒラギノ角ゴ Pro W3" w:hAnsi="Garamond"/>
          <w:lang w:val="sq-AL"/>
        </w:rPr>
        <w:t>Për llogaritjen e kostove neto të shërbimit postar universal</w:t>
      </w:r>
      <w:r w:rsidR="005977C7" w:rsidRPr="0022584E">
        <w:rPr>
          <w:rFonts w:ascii="Garamond" w:eastAsia="ヒラギノ角ゴ Pro W3" w:hAnsi="Garamond"/>
          <w:lang w:val="sq-AL"/>
        </w:rPr>
        <w:t>”</w:t>
      </w:r>
      <w:r w:rsidRPr="0022584E">
        <w:rPr>
          <w:rFonts w:ascii="Garamond" w:eastAsia="ヒラギノ角ゴ Pro W3" w:hAnsi="Garamond"/>
          <w:lang w:val="sq-AL"/>
        </w:rPr>
        <w:t>, miratuar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Këshillit Drejtues të AKEP-it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2671, datë 3.3.2016;</w:t>
      </w:r>
    </w:p>
    <w:p w14:paraId="330A149B" w14:textId="2284C75F"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Rregullorja</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45, datë 27.10.2016 </w:t>
      </w:r>
      <w:r w:rsidR="005977C7" w:rsidRPr="0022584E">
        <w:rPr>
          <w:rFonts w:ascii="Garamond" w:eastAsia="ヒラギノ角ゴ Pro W3" w:hAnsi="Garamond"/>
          <w:lang w:val="sq-AL"/>
        </w:rPr>
        <w:t>“</w:t>
      </w:r>
      <w:r w:rsidRPr="0022584E">
        <w:rPr>
          <w:rFonts w:ascii="Garamond" w:eastAsia="ヒラギノ角ゴ Pro W3" w:hAnsi="Garamond"/>
          <w:lang w:val="sq-AL"/>
        </w:rPr>
        <w:t>Metodologjia e Inspektimit të Ofruesve të Shërbimeve Postare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miratuar me</w:t>
      </w:r>
      <w:r w:rsidR="007A50F8" w:rsidRPr="0022584E">
        <w:rPr>
          <w:rFonts w:ascii="Garamond" w:eastAsia="ヒラギノ角ゴ Pro W3" w:hAnsi="Garamond"/>
          <w:lang w:val="sq-AL"/>
        </w:rPr>
        <w:t xml:space="preserve"> vendim </w:t>
      </w:r>
      <w:r w:rsidRPr="0022584E">
        <w:rPr>
          <w:rFonts w:ascii="Garamond" w:eastAsia="ヒラギノ角ゴ Pro W3" w:hAnsi="Garamond"/>
          <w:lang w:val="sq-AL"/>
        </w:rPr>
        <w:t>të Këshillit Drejtues të AKEP-it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2694, datë 27.10.2016;</w:t>
      </w:r>
    </w:p>
    <w:p w14:paraId="24C55022" w14:textId="5DA421DF"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40, </w:t>
      </w:r>
      <w:r w:rsidR="002D0D2F" w:rsidRPr="0022584E">
        <w:rPr>
          <w:rFonts w:ascii="Garamond" w:eastAsia="ヒラギノ角ゴ Pro W3" w:hAnsi="Garamond"/>
          <w:lang w:val="sq-AL"/>
        </w:rPr>
        <w:t>d</w:t>
      </w:r>
      <w:r w:rsidRPr="0022584E">
        <w:rPr>
          <w:rFonts w:ascii="Garamond" w:eastAsia="ヒラギノ角ゴ Pro W3" w:hAnsi="Garamond"/>
          <w:lang w:val="sq-AL"/>
        </w:rPr>
        <w:t xml:space="preserve">atë 17.12.2015 </w:t>
      </w:r>
      <w:r w:rsidR="00625CE1" w:rsidRPr="0022584E">
        <w:rPr>
          <w:rFonts w:ascii="Garamond" w:eastAsia="ヒラギノ角ゴ Pro W3" w:hAnsi="Garamond"/>
          <w:lang w:val="sq-AL"/>
        </w:rPr>
        <w:t>“P</w:t>
      </w:r>
      <w:r w:rsidRPr="0022584E">
        <w:rPr>
          <w:rFonts w:ascii="Garamond" w:eastAsia="ヒラギノ角ゴ Pro W3" w:hAnsi="Garamond"/>
          <w:lang w:val="sq-AL"/>
        </w:rPr>
        <w:t xml:space="preserve">ër </w:t>
      </w:r>
      <w:r w:rsidR="00625CE1" w:rsidRPr="0022584E">
        <w:rPr>
          <w:rFonts w:ascii="Garamond" w:eastAsia="ヒラギノ角ゴ Pro W3" w:hAnsi="Garamond"/>
          <w:lang w:val="sq-AL"/>
        </w:rPr>
        <w:t>t</w:t>
      </w:r>
      <w:r w:rsidRPr="0022584E">
        <w:rPr>
          <w:rFonts w:ascii="Garamond" w:eastAsia="ヒラギノ角ゴ Pro W3" w:hAnsi="Garamond"/>
          <w:lang w:val="sq-AL"/>
        </w:rPr>
        <w:t>ë dhënat statistikore dhe financiare periodike mbi shërbimet e ofruara nga operatorët dhe ofruesit e shërbimeve postare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409FE951" w14:textId="6D3B7F05"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w:t>
      </w:r>
      <w:r w:rsidR="00137E3B" w:rsidRPr="0022584E">
        <w:rPr>
          <w:rFonts w:ascii="Garamond" w:eastAsia="ヒラギノ角ゴ Pro W3" w:hAnsi="Garamond"/>
          <w:lang w:val="sq-AL"/>
        </w:rPr>
        <w:t xml:space="preserve">9, datë </w:t>
      </w:r>
      <w:r w:rsidRPr="0022584E">
        <w:rPr>
          <w:rFonts w:ascii="Garamond" w:eastAsia="ヒラギノ角ゴ Pro W3" w:hAnsi="Garamond"/>
          <w:lang w:val="sq-AL"/>
        </w:rPr>
        <w:t xml:space="preserve">17.12.2015 </w:t>
      </w:r>
      <w:r w:rsidR="00625CE1" w:rsidRPr="0022584E">
        <w:rPr>
          <w:rFonts w:ascii="Garamond" w:eastAsia="ヒラギノ角ゴ Pro W3" w:hAnsi="Garamond"/>
          <w:lang w:val="sq-AL"/>
        </w:rPr>
        <w:t>“P</w:t>
      </w:r>
      <w:r w:rsidRPr="0022584E">
        <w:rPr>
          <w:rFonts w:ascii="Garamond" w:eastAsia="ヒラギノ角ゴ Pro W3" w:hAnsi="Garamond"/>
          <w:lang w:val="sq-AL"/>
        </w:rPr>
        <w:t xml:space="preserve">ër </w:t>
      </w:r>
      <w:r w:rsidR="00625CE1" w:rsidRPr="0022584E">
        <w:rPr>
          <w:rFonts w:ascii="Garamond" w:eastAsia="ヒラギノ角ゴ Pro W3" w:hAnsi="Garamond"/>
          <w:lang w:val="sq-AL"/>
        </w:rPr>
        <w:t>p</w:t>
      </w:r>
      <w:r w:rsidRPr="0022584E">
        <w:rPr>
          <w:rFonts w:ascii="Garamond" w:eastAsia="ヒラギノ角ゴ Pro W3" w:hAnsi="Garamond"/>
          <w:lang w:val="sq-AL"/>
        </w:rPr>
        <w:t>rocedurat e zgjidhjes së mosmarrëveshjeve ndërmjet përdoruesit dhe ofruesit të shërbimit postar dhe mosmarrëveshjeve ndërmjet ofruesve të shërbimit postar</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51C68E68" w14:textId="5A0BFA90"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20, datë 28.12.2015 </w:t>
      </w:r>
      <w:r w:rsidR="00625CE1" w:rsidRPr="0022584E">
        <w:rPr>
          <w:rFonts w:ascii="Garamond" w:eastAsia="ヒラギノ角ゴ Pro W3" w:hAnsi="Garamond"/>
          <w:lang w:val="sq-AL"/>
        </w:rPr>
        <w:t>“Për p</w:t>
      </w:r>
      <w:r w:rsidRPr="0022584E">
        <w:rPr>
          <w:rFonts w:ascii="Garamond" w:eastAsia="ヒラギノ角ゴ Pro W3" w:hAnsi="Garamond"/>
          <w:lang w:val="sq-AL"/>
        </w:rPr>
        <w:t>rocedurën dhe mënyrën e llogaritjes së nivelit të pagesave vjetore që kryhen në AKEP për mbikëqyrjen e tregut të komunikimeve elektronike dhe shërbimeve postare;</w:t>
      </w:r>
    </w:p>
    <w:p w14:paraId="49521EA5" w14:textId="1EDFC866"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38, datë 19.11.2015 </w:t>
      </w:r>
      <w:r w:rsidR="005977C7" w:rsidRPr="0022584E">
        <w:rPr>
          <w:rFonts w:ascii="Garamond" w:eastAsia="ヒラギノ角ゴ Pro W3" w:hAnsi="Garamond"/>
          <w:lang w:val="sq-AL"/>
        </w:rPr>
        <w:t>“</w:t>
      </w:r>
      <w:r w:rsidRPr="0022584E">
        <w:rPr>
          <w:rFonts w:ascii="Garamond" w:eastAsia="ヒラギノ角ゴ Pro W3" w:hAnsi="Garamond"/>
          <w:lang w:val="sq-AL"/>
        </w:rPr>
        <w:t>Për autorizimin e përgjithshëm për ofrimin e shërbimeve postare;</w:t>
      </w:r>
    </w:p>
    <w:p w14:paraId="6E6E8B3C" w14:textId="01955C8B" w:rsidR="00E70B6A" w:rsidRPr="0022584E" w:rsidRDefault="00E70B6A" w:rsidP="00E70B6A">
      <w:pPr>
        <w:widowControl w:val="0"/>
        <w:numPr>
          <w:ilvl w:val="0"/>
          <w:numId w:val="42"/>
        </w:numPr>
        <w:ind w:left="0" w:firstLine="284"/>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3, datë 29.10.2015 </w:t>
      </w:r>
      <w:r w:rsidR="00625CE1" w:rsidRPr="0022584E">
        <w:rPr>
          <w:rFonts w:ascii="Garamond" w:eastAsia="ヒラギノ角ゴ Pro W3" w:hAnsi="Garamond"/>
          <w:lang w:val="sq-AL"/>
        </w:rPr>
        <w:t>“Për o</w:t>
      </w:r>
      <w:r w:rsidRPr="0022584E">
        <w:rPr>
          <w:rFonts w:ascii="Garamond" w:eastAsia="ヒラギノ角ゴ Pro W3" w:hAnsi="Garamond"/>
          <w:lang w:val="sq-AL"/>
        </w:rPr>
        <w:t>frimin e Shërbimit Universal</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CC93381" w14:textId="04A344E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Pas miratimit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të ri, skema e re për licencimin e operatorëve është në përputhje me</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 xml:space="preserve">9 </w:t>
      </w:r>
      <w:r w:rsidR="00691C6B" w:rsidRPr="0022584E">
        <w:rPr>
          <w:rFonts w:ascii="Garamond" w:eastAsia="ヒラギノ角ゴ Pro W3" w:hAnsi="Garamond"/>
          <w:lang w:val="sq-AL"/>
        </w:rPr>
        <w:t>të</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Postare dhe zona e rezervuar nuk është më në vend që nga 1</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i 2017.</w:t>
      </w:r>
    </w:p>
    <w:p w14:paraId="3160C891" w14:textId="28516239"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29" w:name="_Toc513483905"/>
      <w:bookmarkStart w:id="230" w:name="_Toc5133151"/>
      <w:r w:rsidRPr="0022584E">
        <w:rPr>
          <w:rFonts w:ascii="Garamond" w:eastAsia="Calibri" w:hAnsi="Garamond"/>
          <w:lang w:eastAsia="en-US"/>
        </w:rPr>
        <w:t>II.3.2 Institucionet përgjegjëse</w:t>
      </w:r>
      <w:bookmarkEnd w:id="229"/>
      <w:bookmarkEnd w:id="230"/>
    </w:p>
    <w:p w14:paraId="063F88C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Institucionet përgjegjëse përfshijnë si në vijim: </w:t>
      </w:r>
    </w:p>
    <w:p w14:paraId="4E700241" w14:textId="77777777" w:rsidR="00E70B6A" w:rsidRPr="0022584E" w:rsidRDefault="00E70B6A" w:rsidP="00E70B6A">
      <w:pPr>
        <w:widowControl w:val="0"/>
        <w:numPr>
          <w:ilvl w:val="0"/>
          <w:numId w:val="35"/>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Ministria e Infrastrukturës dhe Energjetikës (MIE) </w:t>
      </w:r>
    </w:p>
    <w:p w14:paraId="3A135307" w14:textId="77777777" w:rsidR="00E70B6A" w:rsidRPr="0022584E" w:rsidRDefault="00E70B6A" w:rsidP="00E70B6A">
      <w:pPr>
        <w:widowControl w:val="0"/>
        <w:numPr>
          <w:ilvl w:val="0"/>
          <w:numId w:val="35"/>
        </w:numPr>
        <w:ind w:left="0" w:firstLine="284"/>
        <w:jc w:val="both"/>
        <w:rPr>
          <w:rFonts w:ascii="Garamond" w:eastAsia="ヒラギノ角ゴ Pro W3" w:hAnsi="Garamond"/>
          <w:lang w:val="sq-AL"/>
        </w:rPr>
      </w:pPr>
      <w:r w:rsidRPr="0022584E">
        <w:rPr>
          <w:rFonts w:ascii="Garamond" w:eastAsia="ヒラギノ角ゴ Pro W3" w:hAnsi="Garamond"/>
          <w:lang w:val="sq-AL"/>
        </w:rPr>
        <w:t>Autoriteti i Komunikimit Elektronik dhe Postar (AKEP)</w:t>
      </w:r>
    </w:p>
    <w:p w14:paraId="4774D4A8" w14:textId="18985DC1"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31" w:name="_Toc513483906"/>
      <w:bookmarkStart w:id="232" w:name="_Toc5133152"/>
      <w:r w:rsidRPr="0022584E">
        <w:rPr>
          <w:rFonts w:ascii="Garamond" w:eastAsia="Calibri" w:hAnsi="Garamond"/>
          <w:lang w:eastAsia="en-US"/>
        </w:rPr>
        <w:t>II.3.3 Veprimet e planifikuara</w:t>
      </w:r>
      <w:bookmarkEnd w:id="231"/>
      <w:bookmarkEnd w:id="232"/>
    </w:p>
    <w:p w14:paraId="23912527" w14:textId="5531E585"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33" w:name="_Toc5133153"/>
      <w:r w:rsidRPr="0022584E">
        <w:rPr>
          <w:rFonts w:ascii="Garamond" w:eastAsia="Calibri" w:hAnsi="Garamond"/>
          <w:lang w:eastAsia="en-US"/>
        </w:rPr>
        <w:t xml:space="preserve">II.3.3.1 Kuadri i politikave të planifikuara </w:t>
      </w:r>
      <w:r w:rsidR="00797333" w:rsidRPr="0022584E">
        <w:rPr>
          <w:rFonts w:ascii="Garamond" w:eastAsia="Calibri" w:hAnsi="Garamond"/>
          <w:lang w:eastAsia="en-US"/>
        </w:rPr>
        <w:t>2019–2021</w:t>
      </w:r>
      <w:bookmarkEnd w:id="233"/>
    </w:p>
    <w:p w14:paraId="63DBFFD1"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Dokumenti i politikës postare është parashikuar të miratohet në tremujorin e katërt të vitit 2019.</w:t>
      </w:r>
    </w:p>
    <w:p w14:paraId="1DDDB822" w14:textId="763EFDB9"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34" w:name="_Toc5133154"/>
      <w:r w:rsidRPr="0022584E">
        <w:rPr>
          <w:rFonts w:ascii="Garamond" w:eastAsia="Calibri" w:hAnsi="Garamond"/>
          <w:lang w:eastAsia="en-US"/>
        </w:rPr>
        <w:t xml:space="preserve">II.3.3.2 Masat ligjore të planifikuara </w:t>
      </w:r>
      <w:r w:rsidR="00797333" w:rsidRPr="0022584E">
        <w:rPr>
          <w:rFonts w:ascii="Garamond" w:eastAsia="Calibri" w:hAnsi="Garamond"/>
          <w:lang w:eastAsia="en-US"/>
        </w:rPr>
        <w:t>2019–2021</w:t>
      </w:r>
      <w:bookmarkEnd w:id="234"/>
      <w:r w:rsidRPr="0022584E">
        <w:rPr>
          <w:rFonts w:ascii="Garamond" w:eastAsia="Calibri" w:hAnsi="Garamond"/>
          <w:lang w:eastAsia="en-US"/>
        </w:rPr>
        <w:t xml:space="preserve"> </w:t>
      </w:r>
    </w:p>
    <w:p w14:paraId="04F71C8C"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planifikuar miratimi i masave të reja ligjore.</w:t>
      </w:r>
    </w:p>
    <w:p w14:paraId="30D21BCB" w14:textId="69989D50"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35" w:name="_Toc5133155"/>
      <w:r w:rsidRPr="0022584E">
        <w:rPr>
          <w:rFonts w:ascii="Garamond" w:eastAsia="Calibri" w:hAnsi="Garamond"/>
          <w:lang w:eastAsia="en-US"/>
        </w:rPr>
        <w:t>II.3.3.2 Masa të tjera të planifikuara</w:t>
      </w:r>
      <w:bookmarkEnd w:id="235"/>
    </w:p>
    <w:p w14:paraId="7C8FA0B7"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planifikuar miratimi i masave të reja ligjore.</w:t>
      </w:r>
    </w:p>
    <w:p w14:paraId="4D55A7CC"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36" w:name="_Toc513483907"/>
      <w:bookmarkStart w:id="237" w:name="_Toc5133156"/>
      <w:r w:rsidRPr="0022584E">
        <w:rPr>
          <w:rFonts w:ascii="Garamond" w:eastAsia="Calibri" w:hAnsi="Garamond"/>
          <w:sz w:val="24"/>
          <w:szCs w:val="24"/>
          <w:lang w:eastAsia="en-US"/>
        </w:rPr>
        <w:t>III. Alokimet financiare</w:t>
      </w:r>
      <w:bookmarkEnd w:id="236"/>
      <w:bookmarkEnd w:id="237"/>
    </w:p>
    <w:p w14:paraId="7B022753" w14:textId="1ED7F0B0"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38" w:name="_Toc513483908"/>
      <w:bookmarkStart w:id="239" w:name="_Toc5133157"/>
      <w:r w:rsidRPr="0022584E">
        <w:rPr>
          <w:rFonts w:ascii="Garamond" w:eastAsia="Calibri" w:hAnsi="Garamond"/>
          <w:lang w:eastAsia="en-US"/>
        </w:rPr>
        <w:t>III. 1 Buxheti:</w:t>
      </w:r>
      <w:bookmarkEnd w:id="238"/>
      <w:bookmarkEnd w:id="239"/>
    </w:p>
    <w:p w14:paraId="1CAB88ED" w14:textId="77777777" w:rsidR="00E70B6A" w:rsidRPr="0022584E" w:rsidRDefault="00E70B6A" w:rsidP="00E70B6A">
      <w:pPr>
        <w:widowControl w:val="0"/>
        <w:ind w:firstLine="284"/>
        <w:jc w:val="right"/>
        <w:rPr>
          <w:rFonts w:ascii="Garamond" w:eastAsia="ヒラギノ角ゴ Pro W3" w:hAnsi="Garamond"/>
          <w:i/>
          <w:lang w:val="sq-AL"/>
        </w:rPr>
      </w:pPr>
      <w:r w:rsidRPr="0022584E">
        <w:rPr>
          <w:rFonts w:ascii="Garamond" w:eastAsia="ヒラギノ角ゴ Pro W3" w:hAnsi="Garamond"/>
          <w:i/>
          <w:lang w:val="sq-AL"/>
        </w:rPr>
        <w:t>000 Lek</w:t>
      </w:r>
    </w:p>
    <w:tbl>
      <w:tblPr>
        <w:tblW w:w="5000" w:type="pct"/>
        <w:tblLayout w:type="fixed"/>
        <w:tblCellMar>
          <w:left w:w="0" w:type="dxa"/>
          <w:right w:w="0" w:type="dxa"/>
        </w:tblCellMar>
        <w:tblLook w:val="0000" w:firstRow="0" w:lastRow="0" w:firstColumn="0" w:lastColumn="0" w:noHBand="0" w:noVBand="0"/>
      </w:tblPr>
      <w:tblGrid>
        <w:gridCol w:w="3441"/>
        <w:gridCol w:w="1868"/>
        <w:gridCol w:w="1868"/>
        <w:gridCol w:w="1869"/>
      </w:tblGrid>
      <w:tr w:rsidR="00E70B6A" w:rsidRPr="0022584E" w14:paraId="158828A3" w14:textId="77777777" w:rsidTr="00896CFA">
        <w:tc>
          <w:tcPr>
            <w:tcW w:w="3568" w:type="dxa"/>
            <w:tcBorders>
              <w:top w:val="single" w:sz="8" w:space="0" w:color="00000A"/>
              <w:left w:val="single" w:sz="8" w:space="0" w:color="00000A"/>
              <w:bottom w:val="single" w:sz="8" w:space="0" w:color="00000A"/>
            </w:tcBorders>
            <w:shd w:val="clear" w:color="auto" w:fill="auto"/>
          </w:tcPr>
          <w:p w14:paraId="7BB0A39E" w14:textId="77777777" w:rsidR="00E70B6A" w:rsidRPr="0022584E" w:rsidRDefault="00E70B6A" w:rsidP="00FD2150">
            <w:pPr>
              <w:widowControl w:val="0"/>
              <w:jc w:val="both"/>
              <w:rPr>
                <w:rFonts w:ascii="Garamond" w:eastAsia="Noto Sans CJK SC Regular" w:hAnsi="Garamond"/>
                <w:kern w:val="2"/>
                <w:lang w:val="sq-AL" w:bidi="hi-IN"/>
              </w:rPr>
            </w:pPr>
            <w:r w:rsidRPr="0022584E">
              <w:rPr>
                <w:rFonts w:ascii="Garamond" w:eastAsia="Calibri" w:hAnsi="Garamond"/>
                <w:b/>
                <w:bCs/>
                <w:color w:val="000000"/>
                <w:kern w:val="2"/>
                <w:lang w:val="sq-AL" w:bidi="hi-IN"/>
              </w:rPr>
              <w:t>Viti</w:t>
            </w:r>
          </w:p>
        </w:tc>
        <w:tc>
          <w:tcPr>
            <w:tcW w:w="1937" w:type="dxa"/>
            <w:tcBorders>
              <w:top w:val="single" w:sz="8" w:space="0" w:color="00000A"/>
              <w:left w:val="single" w:sz="8" w:space="0" w:color="00000A"/>
              <w:bottom w:val="single" w:sz="8" w:space="0" w:color="00000A"/>
            </w:tcBorders>
            <w:shd w:val="clear" w:color="auto" w:fill="auto"/>
          </w:tcPr>
          <w:p w14:paraId="4281D517" w14:textId="77777777" w:rsidR="00E70B6A" w:rsidRPr="0022584E" w:rsidRDefault="00E70B6A" w:rsidP="00FD2150">
            <w:pPr>
              <w:widowControl w:val="0"/>
              <w:jc w:val="both"/>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2018</w:t>
            </w:r>
          </w:p>
        </w:tc>
        <w:tc>
          <w:tcPr>
            <w:tcW w:w="1937" w:type="dxa"/>
            <w:tcBorders>
              <w:top w:val="single" w:sz="8" w:space="0" w:color="00000A"/>
              <w:left w:val="single" w:sz="8" w:space="0" w:color="00000A"/>
              <w:bottom w:val="single" w:sz="8" w:space="0" w:color="00000A"/>
            </w:tcBorders>
            <w:shd w:val="clear" w:color="auto" w:fill="auto"/>
          </w:tcPr>
          <w:p w14:paraId="09D8B464" w14:textId="77777777" w:rsidR="00E70B6A" w:rsidRPr="0022584E" w:rsidRDefault="00E70B6A" w:rsidP="00FD2150">
            <w:pPr>
              <w:widowControl w:val="0"/>
              <w:jc w:val="both"/>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2019</w:t>
            </w:r>
          </w:p>
        </w:tc>
        <w:tc>
          <w:tcPr>
            <w:tcW w:w="1938" w:type="dxa"/>
            <w:tcBorders>
              <w:top w:val="single" w:sz="8" w:space="0" w:color="00000A"/>
              <w:left w:val="single" w:sz="8" w:space="0" w:color="00000A"/>
              <w:bottom w:val="single" w:sz="8" w:space="0" w:color="00000A"/>
              <w:right w:val="single" w:sz="8" w:space="0" w:color="00000A"/>
            </w:tcBorders>
            <w:shd w:val="clear" w:color="auto" w:fill="auto"/>
          </w:tcPr>
          <w:p w14:paraId="598D1C6B" w14:textId="77777777" w:rsidR="00E70B6A" w:rsidRPr="0022584E" w:rsidRDefault="00E70B6A" w:rsidP="00FD2150">
            <w:pPr>
              <w:widowControl w:val="0"/>
              <w:jc w:val="both"/>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2020</w:t>
            </w:r>
          </w:p>
        </w:tc>
      </w:tr>
      <w:tr w:rsidR="00E70B6A" w:rsidRPr="0022584E" w14:paraId="4709A920" w14:textId="77777777" w:rsidTr="00896CFA">
        <w:tc>
          <w:tcPr>
            <w:tcW w:w="3568" w:type="dxa"/>
            <w:tcBorders>
              <w:left w:val="single" w:sz="8" w:space="0" w:color="00000A"/>
              <w:bottom w:val="single" w:sz="8" w:space="0" w:color="00000A"/>
            </w:tcBorders>
            <w:shd w:val="clear" w:color="auto" w:fill="auto"/>
          </w:tcPr>
          <w:p w14:paraId="238BC10B" w14:textId="77777777" w:rsidR="00E70B6A" w:rsidRPr="0022584E" w:rsidRDefault="00E70B6A" w:rsidP="00FD2150">
            <w:pPr>
              <w:widowControl w:val="0"/>
              <w:jc w:val="both"/>
              <w:rPr>
                <w:rFonts w:ascii="Garamond" w:eastAsia="Noto Sans CJK SC Regular" w:hAnsi="Garamond"/>
                <w:kern w:val="2"/>
                <w:lang w:val="sq-AL" w:bidi="hi-IN"/>
              </w:rPr>
            </w:pPr>
            <w:r w:rsidRPr="0022584E">
              <w:rPr>
                <w:rFonts w:ascii="Garamond" w:eastAsia="Calibri" w:hAnsi="Garamond"/>
                <w:bCs/>
                <w:color w:val="000000"/>
                <w:kern w:val="2"/>
                <w:lang w:val="sq-AL" w:bidi="hi-IN"/>
              </w:rPr>
              <w:t>Buxheti total i institucionit koordinues për këtë kapitull</w:t>
            </w:r>
          </w:p>
        </w:tc>
        <w:tc>
          <w:tcPr>
            <w:tcW w:w="1937" w:type="dxa"/>
            <w:tcBorders>
              <w:left w:val="single" w:sz="8" w:space="0" w:color="00000A"/>
              <w:bottom w:val="single" w:sz="8" w:space="0" w:color="00000A"/>
            </w:tcBorders>
            <w:shd w:val="clear" w:color="auto" w:fill="auto"/>
          </w:tcPr>
          <w:p w14:paraId="437995F1"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hAnsi="Garamond"/>
                <w:color w:val="000000"/>
                <w:kern w:val="2"/>
                <w:lang w:val="sq-AL" w:bidi="hi-IN"/>
              </w:rPr>
              <w:t>0</w:t>
            </w:r>
          </w:p>
        </w:tc>
        <w:tc>
          <w:tcPr>
            <w:tcW w:w="1937" w:type="dxa"/>
            <w:tcBorders>
              <w:left w:val="single" w:sz="8" w:space="0" w:color="00000A"/>
              <w:bottom w:val="single" w:sz="8" w:space="0" w:color="00000A"/>
            </w:tcBorders>
            <w:shd w:val="clear" w:color="auto" w:fill="auto"/>
          </w:tcPr>
          <w:p w14:paraId="2A7A1B50"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eastAsia="Calibri" w:hAnsi="Garamond"/>
                <w:bCs/>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tcPr>
          <w:p w14:paraId="2976A0F5"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eastAsia="Calibri" w:hAnsi="Garamond"/>
                <w:bCs/>
                <w:kern w:val="2"/>
                <w:lang w:val="sq-AL" w:bidi="hi-IN"/>
              </w:rPr>
              <w:t>0</w:t>
            </w:r>
          </w:p>
        </w:tc>
      </w:tr>
      <w:tr w:rsidR="00E70B6A" w:rsidRPr="0022584E" w14:paraId="28DE619D" w14:textId="77777777" w:rsidTr="00896CFA">
        <w:tc>
          <w:tcPr>
            <w:tcW w:w="3568" w:type="dxa"/>
            <w:tcBorders>
              <w:left w:val="single" w:sz="8" w:space="0" w:color="00000A"/>
              <w:bottom w:val="single" w:sz="8" w:space="0" w:color="00000A"/>
            </w:tcBorders>
            <w:shd w:val="clear" w:color="auto" w:fill="auto"/>
          </w:tcPr>
          <w:p w14:paraId="58AA0D76" w14:textId="77777777" w:rsidR="00E70B6A" w:rsidRPr="0022584E" w:rsidRDefault="00E70B6A" w:rsidP="00FD2150">
            <w:pPr>
              <w:widowControl w:val="0"/>
              <w:jc w:val="both"/>
              <w:rPr>
                <w:rFonts w:ascii="Garamond" w:eastAsia="Noto Sans CJK SC Regular" w:hAnsi="Garamond"/>
                <w:kern w:val="2"/>
                <w:lang w:val="sq-AL" w:bidi="hi-IN"/>
              </w:rPr>
            </w:pPr>
            <w:r w:rsidRPr="0022584E">
              <w:rPr>
                <w:rFonts w:ascii="Garamond" w:eastAsia="Calibri" w:hAnsi="Garamond"/>
                <w:bCs/>
                <w:color w:val="000000"/>
                <w:kern w:val="2"/>
                <w:lang w:val="sq-AL" w:bidi="hi-IN"/>
              </w:rPr>
              <w:t xml:space="preserve">Buxheti total i institucioneve të tjera. </w:t>
            </w:r>
          </w:p>
        </w:tc>
        <w:tc>
          <w:tcPr>
            <w:tcW w:w="1937" w:type="dxa"/>
            <w:tcBorders>
              <w:left w:val="single" w:sz="8" w:space="0" w:color="00000A"/>
              <w:bottom w:val="single" w:sz="8" w:space="0" w:color="00000A"/>
            </w:tcBorders>
            <w:shd w:val="clear" w:color="auto" w:fill="auto"/>
          </w:tcPr>
          <w:p w14:paraId="0ED343BC"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eastAsia="Calibri" w:hAnsi="Garamond"/>
                <w:bCs/>
                <w:kern w:val="2"/>
                <w:lang w:val="sq-AL" w:bidi="hi-IN"/>
              </w:rPr>
              <w:t>0</w:t>
            </w:r>
          </w:p>
        </w:tc>
        <w:tc>
          <w:tcPr>
            <w:tcW w:w="1937" w:type="dxa"/>
            <w:tcBorders>
              <w:left w:val="single" w:sz="8" w:space="0" w:color="00000A"/>
              <w:bottom w:val="single" w:sz="8" w:space="0" w:color="00000A"/>
            </w:tcBorders>
            <w:shd w:val="clear" w:color="auto" w:fill="auto"/>
          </w:tcPr>
          <w:p w14:paraId="59DA2AEF"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eastAsia="Calibri" w:hAnsi="Garamond"/>
                <w:bCs/>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tcPr>
          <w:p w14:paraId="21ADF00A"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eastAsia="Calibri" w:hAnsi="Garamond"/>
                <w:bCs/>
                <w:kern w:val="2"/>
                <w:lang w:val="sq-AL" w:bidi="hi-IN"/>
              </w:rPr>
              <w:t>0</w:t>
            </w:r>
          </w:p>
        </w:tc>
      </w:tr>
      <w:tr w:rsidR="00E70B6A" w:rsidRPr="0022584E" w14:paraId="435A558F" w14:textId="77777777" w:rsidTr="00896CFA">
        <w:tc>
          <w:tcPr>
            <w:tcW w:w="3568" w:type="dxa"/>
            <w:tcBorders>
              <w:left w:val="single" w:sz="8" w:space="0" w:color="00000A"/>
              <w:bottom w:val="single" w:sz="8" w:space="0" w:color="00000A"/>
            </w:tcBorders>
            <w:shd w:val="clear" w:color="auto" w:fill="auto"/>
          </w:tcPr>
          <w:p w14:paraId="76537D6D" w14:textId="77777777" w:rsidR="00E70B6A" w:rsidRPr="0022584E" w:rsidRDefault="00E70B6A" w:rsidP="00FD2150">
            <w:pPr>
              <w:widowControl w:val="0"/>
              <w:jc w:val="both"/>
              <w:rPr>
                <w:rFonts w:ascii="Garamond" w:eastAsia="Noto Sans CJK SC Regular" w:hAnsi="Garamond"/>
                <w:kern w:val="2"/>
                <w:lang w:val="sq-AL" w:bidi="hi-IN"/>
              </w:rPr>
            </w:pPr>
            <w:r w:rsidRPr="0022584E">
              <w:rPr>
                <w:rFonts w:ascii="Garamond" w:eastAsia="Calibri" w:hAnsi="Garamond"/>
                <w:bCs/>
                <w:color w:val="000000"/>
                <w:kern w:val="2"/>
                <w:lang w:val="sq-AL" w:bidi="hi-IN"/>
              </w:rPr>
              <w:t>Buxheti total i kapitullit</w:t>
            </w:r>
          </w:p>
        </w:tc>
        <w:tc>
          <w:tcPr>
            <w:tcW w:w="1937" w:type="dxa"/>
            <w:tcBorders>
              <w:left w:val="single" w:sz="8" w:space="0" w:color="00000A"/>
              <w:bottom w:val="single" w:sz="8" w:space="0" w:color="00000A"/>
            </w:tcBorders>
            <w:shd w:val="clear" w:color="auto" w:fill="auto"/>
          </w:tcPr>
          <w:p w14:paraId="7BFFC40B"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eastAsia="Calibri" w:hAnsi="Garamond"/>
                <w:bCs/>
                <w:color w:val="000000"/>
                <w:kern w:val="2"/>
                <w:lang w:val="sq-AL" w:bidi="hi-IN"/>
              </w:rPr>
              <w:t>0</w:t>
            </w:r>
          </w:p>
        </w:tc>
        <w:tc>
          <w:tcPr>
            <w:tcW w:w="1937" w:type="dxa"/>
            <w:tcBorders>
              <w:left w:val="single" w:sz="8" w:space="0" w:color="00000A"/>
              <w:bottom w:val="single" w:sz="8" w:space="0" w:color="00000A"/>
            </w:tcBorders>
            <w:shd w:val="clear" w:color="auto" w:fill="auto"/>
          </w:tcPr>
          <w:p w14:paraId="1E10C72B"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eastAsia="Calibri" w:hAnsi="Garamond"/>
                <w:bCs/>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tcPr>
          <w:p w14:paraId="04B58920" w14:textId="77777777" w:rsidR="00E70B6A" w:rsidRPr="0022584E" w:rsidRDefault="00E70B6A" w:rsidP="00FD2150">
            <w:pPr>
              <w:widowControl w:val="0"/>
              <w:jc w:val="right"/>
              <w:rPr>
                <w:rFonts w:ascii="Garamond" w:eastAsia="Noto Sans CJK SC Regular" w:hAnsi="Garamond"/>
                <w:kern w:val="2"/>
                <w:lang w:val="sq-AL" w:bidi="hi-IN"/>
              </w:rPr>
            </w:pPr>
            <w:r w:rsidRPr="0022584E">
              <w:rPr>
                <w:rFonts w:ascii="Garamond" w:eastAsia="Calibri" w:hAnsi="Garamond"/>
                <w:bCs/>
                <w:kern w:val="2"/>
                <w:lang w:val="sq-AL" w:bidi="hi-IN"/>
              </w:rPr>
              <w:t>0</w:t>
            </w:r>
          </w:p>
        </w:tc>
      </w:tr>
    </w:tbl>
    <w:p w14:paraId="7B912CFB" w14:textId="77777777" w:rsidR="00E70B6A" w:rsidRPr="0022584E" w:rsidRDefault="00E70B6A" w:rsidP="00E70B6A">
      <w:pPr>
        <w:widowControl w:val="0"/>
        <w:ind w:firstLine="284"/>
        <w:jc w:val="both"/>
        <w:rPr>
          <w:rFonts w:ascii="Garamond" w:eastAsia="ヒラギノ角ゴ Pro W3" w:hAnsi="Garamond"/>
          <w:lang w:val="sq-AL"/>
        </w:rPr>
      </w:pPr>
    </w:p>
    <w:p w14:paraId="2FA8EF9F"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240" w:name="_Toc513483909"/>
      <w:bookmarkStart w:id="241" w:name="_Toc5133158"/>
      <w:r w:rsidRPr="0022584E">
        <w:rPr>
          <w:rFonts w:ascii="Garamond" w:eastAsia="Calibri" w:hAnsi="Garamond"/>
          <w:sz w:val="24"/>
          <w:szCs w:val="24"/>
          <w:lang w:eastAsia="en-US"/>
        </w:rPr>
        <w:t>Kapitulli 4: Lëvizja e lirë e kapitalit</w:t>
      </w:r>
      <w:bookmarkEnd w:id="240"/>
      <w:bookmarkEnd w:id="241"/>
    </w:p>
    <w:p w14:paraId="59AC5A1F"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42" w:name="_Toc513483910"/>
      <w:bookmarkStart w:id="243" w:name="_Toc5133159"/>
      <w:r w:rsidRPr="0022584E">
        <w:rPr>
          <w:rFonts w:ascii="Garamond" w:eastAsia="Calibri" w:hAnsi="Garamond"/>
          <w:sz w:val="24"/>
          <w:szCs w:val="24"/>
          <w:lang w:eastAsia="en-US"/>
        </w:rPr>
        <w:t>I.1 Përmbajtja e kapitullit</w:t>
      </w:r>
      <w:bookmarkEnd w:id="242"/>
      <w:bookmarkEnd w:id="243"/>
    </w:p>
    <w:p w14:paraId="597FDC49"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44" w:name="_Toc513483911"/>
      <w:bookmarkStart w:id="245" w:name="_Toc5133160"/>
      <w:r w:rsidRPr="0022584E">
        <w:rPr>
          <w:rFonts w:ascii="Garamond" w:eastAsia="Calibri" w:hAnsi="Garamond"/>
          <w:lang w:eastAsia="en-US"/>
        </w:rPr>
        <w:t>I.1.1 Përmbledhje e acquis së BE-së</w:t>
      </w:r>
      <w:bookmarkEnd w:id="244"/>
      <w:bookmarkEnd w:id="245"/>
    </w:p>
    <w:p w14:paraId="48FAFF8F" w14:textId="597C408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w:t>
      </w:r>
      <w:r w:rsidR="00625CE1" w:rsidRPr="0022584E">
        <w:rPr>
          <w:rFonts w:ascii="Garamond" w:eastAsia="ヒラギノ角ゴ Pro W3" w:hAnsi="Garamond"/>
          <w:lang w:val="sq-AL"/>
        </w:rPr>
        <w:t xml:space="preserve"> </w:t>
      </w:r>
      <w:r w:rsidRPr="0022584E">
        <w:rPr>
          <w:rFonts w:ascii="Garamond" w:eastAsia="ヒラギノ角ゴ Pro W3" w:hAnsi="Garamond"/>
          <w:lang w:val="sq-AL"/>
        </w:rPr>
        <w:t xml:space="preserve">sa </w:t>
      </w:r>
      <w:r w:rsidR="00625CE1" w:rsidRPr="0022584E">
        <w:rPr>
          <w:rFonts w:ascii="Garamond" w:eastAsia="ヒラギノ角ゴ Pro W3" w:hAnsi="Garamond"/>
          <w:lang w:val="sq-AL"/>
        </w:rPr>
        <w:t>u</w:t>
      </w:r>
      <w:r w:rsidRPr="0022584E">
        <w:rPr>
          <w:rFonts w:ascii="Garamond" w:eastAsia="ヒラギノ角ゴ Pro W3" w:hAnsi="Garamond"/>
          <w:lang w:val="sq-AL"/>
        </w:rPr>
        <w:t xml:space="preserve"> përket lëvizjeve të kapitalit dhe pagesave, Shtetet Anëtare duhet të heqin, me disa përjashtime, të gjitha kufizimet për lëvizjen e kapitalit si brenda BE-së, ashtu edhe midis Shteteve Anëtare dhe vendeve të treta. Dispozitat përkatëse të Traktatit që rregullojnë lirinë e lëvizjes së kapitalit janë të sanksionuara në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 xml:space="preserve">63 deri 66 të Traktatit mbi Funksionimin e Bashkimit Evropian (TFEU). Përkufizimi i llojeve të ndryshme të lëvizjes së kapitalit mbështetet në </w:t>
      </w:r>
      <w:r w:rsidR="00335A64" w:rsidRPr="0022584E">
        <w:rPr>
          <w:rFonts w:ascii="Garamond" w:eastAsia="ヒラギノ角ゴ Pro W3" w:hAnsi="Garamond"/>
          <w:lang w:val="sq-AL"/>
        </w:rPr>
        <w:t>a</w:t>
      </w:r>
      <w:r w:rsidRPr="0022584E">
        <w:rPr>
          <w:rFonts w:ascii="Garamond" w:eastAsia="ヒラギノ角ゴ Pro W3" w:hAnsi="Garamond"/>
          <w:lang w:val="sq-AL"/>
        </w:rPr>
        <w:t xml:space="preserve">neksin I </w:t>
      </w:r>
      <w:r w:rsidR="00691C6B" w:rsidRPr="0022584E">
        <w:rPr>
          <w:rFonts w:ascii="Garamond" w:eastAsia="ヒラギノ角ゴ Pro W3" w:hAnsi="Garamond"/>
          <w:lang w:val="sq-AL"/>
        </w:rPr>
        <w:t>të</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 xml:space="preserve">88/361/KEE. Praktika relevante e Gjykatës Evropiane të Drejtësisë dhe Komunikimeve të Komisionit 97/C220/06 dhe 2005/C293/02 japin interpretim shtesë </w:t>
      </w:r>
      <w:r w:rsidR="00B3435F" w:rsidRPr="0022584E">
        <w:rPr>
          <w:rFonts w:ascii="Garamond" w:eastAsia="ヒラギノ角ゴ Pro W3" w:hAnsi="Garamond"/>
          <w:lang w:val="sq-AL"/>
        </w:rPr>
        <w:t xml:space="preserve">të neneve </w:t>
      </w:r>
      <w:r w:rsidRPr="0022584E">
        <w:rPr>
          <w:rFonts w:ascii="Garamond" w:eastAsia="ヒラギノ角ゴ Pro W3" w:hAnsi="Garamond"/>
          <w:lang w:val="sq-AL"/>
        </w:rPr>
        <w:t>të mësipërme.</w:t>
      </w:r>
    </w:p>
    <w:p w14:paraId="6B8F0142" w14:textId="662AA90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Liberalizimi i pagesave është gjithashtu një kërkesë thelbësore për lëvizjen e lirë të kapitalit. Rregullorja EC (</w:t>
      </w:r>
      <w:r w:rsidR="00335A64"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924/2009 për pagesat ndërkufitare rregullon tarifat e vendosura nga një institucion për transaksionet e pagesave elektronike në euro dhe valuta të tjera të njoftuara të Shtetit Anëtar (p.sh. transfertat e kredive, debitime të drejtpërdrejta, pagesa me karta, tërheqje nga ATM-të). Direktiva 2015/2366/BE për shërbimet e pagesave në tregun e brendshëm ka për qëllim lehtësimin e transaksioneve të pagesave brenda BE-së, duke krijuar një kornizë ligjore për tregun e vetëm </w:t>
      </w:r>
      <w:r w:rsidR="005977C7" w:rsidRPr="0022584E">
        <w:rPr>
          <w:rFonts w:ascii="Garamond" w:eastAsia="ヒラギノ角ゴ Pro W3" w:hAnsi="Garamond"/>
          <w:lang w:val="sq-AL"/>
        </w:rPr>
        <w:t>“</w:t>
      </w:r>
      <w:r w:rsidRPr="0022584E">
        <w:rPr>
          <w:rFonts w:ascii="Garamond" w:eastAsia="ヒラギノ角ゴ Pro W3" w:hAnsi="Garamond"/>
          <w:lang w:val="sq-AL"/>
        </w:rPr>
        <w:t>të brendshëm</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të pagesave. Direktiva </w:t>
      </w:r>
      <w:r w:rsidRPr="0022584E">
        <w:rPr>
          <w:rFonts w:ascii="Garamond" w:eastAsia="ヒラギノ角ゴ Pro W3" w:hAnsi="Garamond"/>
          <w:i/>
          <w:lang w:val="sq-AL"/>
        </w:rPr>
        <w:t>e-money</w:t>
      </w:r>
      <w:r w:rsidRPr="0022584E">
        <w:rPr>
          <w:rFonts w:ascii="Garamond" w:eastAsia="ヒラギノ角ゴ Pro W3" w:hAnsi="Garamond"/>
          <w:lang w:val="sq-AL"/>
        </w:rPr>
        <w:t xml:space="preserve"> 2009/110/EC që ndryshon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2005/60/EC dhe 2006/48/EC dhe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2000/46/EC parashikon kornizën legjislative për marrjen e hapave të mëtejshme, ndjekjen dhe mbikëqyrjen e kujdesshme të biznesit të parave elektronike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krijon një treg të vetëm në shërbimet e parasë elektronike.</w:t>
      </w:r>
    </w:p>
    <w:p w14:paraId="19C946EF" w14:textId="28518E9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Pjesa kryesore e legjislacionit në fushën</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pastrimit të parave është Direktiva (EU) 2015/849 e Parlamentit Evropian dhe e Këshillit e datës 20</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2015 mbi parandalimin e përdorimit të sistemit financiar për qëllime të pastrimit të parave ose financimit të terrorizmit, e cila ndryshon</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(EU) 648/2012 të Parlamentit Evropian dhe të Këshillit, dhe shfuqizon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2005/60/EC të Parlamentit Evropian dhe të Këshillit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Komisionit 2006/70/EC. Direktiva kërkon që subjektet që i nënshtrohen asaj të zbatojnë kujdesin e duhur ndaj klientit dhe të raportojnë transaksione të dyshimta</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të marrin masa të rëndësishme mbështetëse, të tilla si ruajtja e të dhënave, trajnimi dhe vendosja e procedurave të brendshme. Për më tepër, Rregullorja (EC) 1889/2005 e cila rregullon paratë </w:t>
      </w:r>
      <w:r w:rsidRPr="0022584E">
        <w:rPr>
          <w:rFonts w:ascii="Garamond" w:eastAsia="ヒラギノ角ゴ Pro W3" w:hAnsi="Garamond"/>
          <w:i/>
          <w:lang w:val="sq-AL"/>
        </w:rPr>
        <w:t>cash</w:t>
      </w:r>
      <w:r w:rsidRPr="0022584E">
        <w:rPr>
          <w:rFonts w:ascii="Garamond" w:eastAsia="ヒラギノ角ゴ Pro W3" w:hAnsi="Garamond"/>
          <w:lang w:val="sq-AL"/>
        </w:rPr>
        <w:t xml:space="preserve"> që hyjnë ose dalin nga BE,</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dhe Rregullorja (EC) 1781/2006 (që do të zëvendësohet nga Rregullorja (EU) 2015/847) parashikojnë që transferimet e fondeve duhet të shoqërohen me informacione kuptimplota mbi paguesin për të siguruar gjurmueshmërinë e plotë të fondeve.</w:t>
      </w:r>
    </w:p>
    <w:p w14:paraId="40962AB0" w14:textId="36D9F41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të luftuar me sukses krimin financiar, Shtetet Anëtare duhet të sigurojnë që të ketë një kapacitet efektiv administrativ dhe zbatues, duke përfshirë bashkëpunimin ndërmjet autoriteteve mbikëqyrëse, të zbatimit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dhe prokurorisë.</w:t>
      </w:r>
    </w:p>
    <w:p w14:paraId="00884B2D" w14:textId="3F6BB7D1"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46" w:name="_Toc513483912"/>
      <w:bookmarkStart w:id="247" w:name="_Toc5133161"/>
      <w:r w:rsidRPr="0022584E">
        <w:rPr>
          <w:rFonts w:ascii="Garamond" w:eastAsia="Calibri" w:hAnsi="Garamond"/>
          <w:lang w:eastAsia="en-US"/>
        </w:rPr>
        <w:t>I.1.2 Kërkesat e MSA-së</w:t>
      </w:r>
      <w:bookmarkEnd w:id="246"/>
      <w:bookmarkEnd w:id="247"/>
    </w:p>
    <w:p w14:paraId="5102FBBE" w14:textId="409FC77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Detyrimi për të përafruar legjislacionin shqiptar në fushën e lëvizjes së lirë të kapitalit, me atë të Bashkimit Evropian rrjedh nga</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60</w:t>
      </w:r>
      <w:r w:rsidR="00AD41BD" w:rsidRPr="0022584E">
        <w:rPr>
          <w:rFonts w:ascii="Garamond" w:eastAsia="ヒラギノ角ゴ Pro W3" w:hAnsi="Garamond"/>
          <w:lang w:val="sq-AL"/>
        </w:rPr>
        <w:t>–</w:t>
      </w:r>
      <w:r w:rsidRPr="0022584E">
        <w:rPr>
          <w:rFonts w:ascii="Garamond" w:eastAsia="ヒラギノ角ゴ Pro W3" w:hAnsi="Garamond"/>
          <w:lang w:val="sq-AL"/>
        </w:rPr>
        <w:t>62 dhe 70 të MSA-së. Pastrimi i parave është parashikuar në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4 dhe 82 të MSA-së.</w:t>
      </w:r>
    </w:p>
    <w:p w14:paraId="2F5D58EC" w14:textId="7468B51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Neni 62 i Marrëveshjes së </w:t>
      </w:r>
      <w:r w:rsidR="000147F7" w:rsidRPr="0022584E">
        <w:rPr>
          <w:rFonts w:ascii="Garamond" w:eastAsia="ヒラギノ角ゴ Pro W3" w:hAnsi="Garamond"/>
          <w:lang w:val="sq-AL"/>
        </w:rPr>
        <w:t>Stabilizim-Asociim</w:t>
      </w:r>
      <w:r w:rsidRPr="0022584E">
        <w:rPr>
          <w:rFonts w:ascii="Garamond" w:eastAsia="ヒラギノ角ゴ Pro W3" w:hAnsi="Garamond"/>
          <w:lang w:val="sq-AL"/>
        </w:rPr>
        <w:t>it parasheh që gjatë tr</w:t>
      </w:r>
      <w:r w:rsidR="000147F7" w:rsidRPr="0022584E">
        <w:rPr>
          <w:rFonts w:ascii="Garamond" w:eastAsia="ヒラギノ角ゴ Pro W3" w:hAnsi="Garamond"/>
          <w:lang w:val="sq-AL"/>
        </w:rPr>
        <w:t>i</w:t>
      </w:r>
      <w:r w:rsidRPr="0022584E">
        <w:rPr>
          <w:rFonts w:ascii="Garamond" w:eastAsia="ヒラギノ角ゴ Pro W3" w:hAnsi="Garamond"/>
          <w:lang w:val="sq-AL"/>
        </w:rPr>
        <w:t xml:space="preserve"> viteve të para pas hyrjes në fuqi të kësaj Marrëveshjeje, Palët do të marrin masa që lejojnë krijimin e kushteve të nevojshme për zbatimin e mëtejshëm gradual të rregullave të Komunitetit për lëvizjen e lirë të kapitalit dhe që deri në fund të vitit të tretë pas datës së hyrjes në fuqi të kësaj Marrëveshjeje, Këshilli i Stabilizim-Asociimit përcakton modalitetet për zbatimin e plotë të rregullave të Komunitetit për lëvizjen e kapitalit.</w:t>
      </w:r>
    </w:p>
    <w:p w14:paraId="4C0EE759" w14:textId="63C775E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48" w:name="_Toc513483913"/>
      <w:bookmarkStart w:id="249" w:name="_Toc5133162"/>
      <w:r w:rsidRPr="0022584E">
        <w:rPr>
          <w:rFonts w:ascii="Garamond" w:eastAsia="Calibri" w:hAnsi="Garamond"/>
          <w:sz w:val="24"/>
          <w:szCs w:val="24"/>
          <w:lang w:eastAsia="en-US"/>
        </w:rPr>
        <w:t xml:space="preserve">I.2 Situata </w:t>
      </w:r>
      <w:r w:rsidR="002B7F80" w:rsidRPr="0022584E">
        <w:rPr>
          <w:rFonts w:ascii="Garamond" w:eastAsia="Calibri" w:hAnsi="Garamond"/>
          <w:sz w:val="24"/>
          <w:szCs w:val="24"/>
          <w:lang w:eastAsia="en-US"/>
        </w:rPr>
        <w:t>aktuale/përmbledhje</w:t>
      </w:r>
      <w:bookmarkEnd w:id="248"/>
      <w:bookmarkEnd w:id="249"/>
    </w:p>
    <w:p w14:paraId="68F50D2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Shqipëria është mesatarisht e përgatitur në fushën e lëvizjes së lirë të kapitalit.</w:t>
      </w:r>
    </w:p>
    <w:p w14:paraId="343CE561" w14:textId="0EC47DF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përgjithësi, Shqipëria ka përmbushur detyrimet që rrjedhin nga MSA</w:t>
      </w:r>
      <w:r w:rsidR="00625CE1" w:rsidRPr="0022584E">
        <w:rPr>
          <w:rFonts w:ascii="Garamond" w:eastAsia="ヒラギノ角ゴ Pro W3" w:hAnsi="Garamond"/>
          <w:lang w:val="sq-AL"/>
        </w:rPr>
        <w:t>-ja</w:t>
      </w:r>
      <w:r w:rsidRPr="0022584E">
        <w:rPr>
          <w:rFonts w:ascii="Garamond" w:eastAsia="ヒラギノ角ゴ Pro W3" w:hAnsi="Garamond"/>
          <w:lang w:val="sq-AL"/>
        </w:rPr>
        <w:t xml:space="preserve"> në këtë fushë. Blerja e pasurive të paluajtshme nga të huajt mbetet subjekt i kufizimeve: atyre nuk u lejohet të blejnë tokë bujqësore, pyje, livadhe dhe kullota. Shqipëria është e vonuar në përmbushjen e angazhimeve të marra përsipër në kuadrin e Marrëveshjes së </w:t>
      </w:r>
      <w:r w:rsidR="000147F7" w:rsidRPr="0022584E">
        <w:rPr>
          <w:rFonts w:ascii="Garamond" w:eastAsia="ヒラギノ角ゴ Pro W3" w:hAnsi="Garamond"/>
          <w:lang w:val="sq-AL"/>
        </w:rPr>
        <w:t>Stabilizim-Asociim</w:t>
      </w:r>
      <w:r w:rsidRPr="0022584E">
        <w:rPr>
          <w:rFonts w:ascii="Garamond" w:eastAsia="ヒラギノ角ゴ Pro W3" w:hAnsi="Garamond"/>
          <w:lang w:val="sq-AL"/>
        </w:rPr>
        <w:t>it (MSA) të vitit 2006, për të ndryshuar regjimin për blerjen e pronës nga qytetarët/entitetet</w:t>
      </w:r>
      <w:r w:rsidR="00344B73" w:rsidRPr="0022584E">
        <w:rPr>
          <w:rFonts w:ascii="Garamond" w:eastAsia="ヒラギノ角ゴ Pro W3" w:hAnsi="Garamond"/>
          <w:lang w:val="sq-AL"/>
        </w:rPr>
        <w:t xml:space="preserve"> e BE-së </w:t>
      </w:r>
      <w:r w:rsidRPr="0022584E">
        <w:rPr>
          <w:rFonts w:ascii="Garamond" w:eastAsia="ヒラギノ角ゴ Pro W3" w:hAnsi="Garamond"/>
          <w:lang w:val="sq-AL"/>
        </w:rPr>
        <w:t xml:space="preserve">deri në vitin 2016. </w:t>
      </w:r>
    </w:p>
    <w:p w14:paraId="54E0FF9D" w14:textId="4A3F38C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Ndryshimet në</w:t>
      </w:r>
      <w:r w:rsidR="008A54B6" w:rsidRPr="0022584E">
        <w:rPr>
          <w:rFonts w:ascii="Garamond" w:eastAsia="ヒラギノ角ゴ Pro W3" w:hAnsi="Garamond"/>
          <w:lang w:val="sq-AL"/>
        </w:rPr>
        <w:t xml:space="preserve"> ligjin </w:t>
      </w:r>
      <w:r w:rsidR="00EA5807" w:rsidRPr="0022584E">
        <w:rPr>
          <w:rFonts w:ascii="Garamond" w:eastAsia="ヒラギノ角ゴ Pro W3" w:hAnsi="Garamond"/>
          <w:lang w:val="sq-AL"/>
        </w:rPr>
        <w:t xml:space="preserve">për investimet e huaja </w:t>
      </w:r>
      <w:r w:rsidRPr="0022584E">
        <w:rPr>
          <w:rFonts w:ascii="Garamond" w:eastAsia="ヒラギノ角ゴ Pro W3" w:hAnsi="Garamond"/>
          <w:lang w:val="sq-AL"/>
        </w:rPr>
        <w:t>kanë zgjatur mbrojtjen e veçantë që gëzojnë investitorët/investimet e huaja sipas legjislacionit shqiptar, deri më 31</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2018, mbrojtje nga e cila do të përfitojnë gjithashtu investimet strategjike sipas</w:t>
      </w:r>
      <w:r w:rsidR="008A54B6" w:rsidRPr="0022584E">
        <w:rPr>
          <w:rFonts w:ascii="Garamond" w:eastAsia="ヒラギノ角ゴ Pro W3" w:hAnsi="Garamond"/>
          <w:lang w:val="sq-AL"/>
        </w:rPr>
        <w:t xml:space="preserve"> ligjit </w:t>
      </w:r>
      <w:r w:rsidR="00EA5807" w:rsidRPr="0022584E">
        <w:rPr>
          <w:rFonts w:ascii="Garamond" w:eastAsia="ヒラギノ角ゴ Pro W3" w:hAnsi="Garamond"/>
          <w:lang w:val="sq-AL"/>
        </w:rPr>
        <w:t>për investimet strategjike</w:t>
      </w:r>
      <w:r w:rsidRPr="0022584E">
        <w:rPr>
          <w:rFonts w:ascii="Garamond" w:eastAsia="ヒラギノ角ゴ Pro W3" w:hAnsi="Garamond"/>
          <w:lang w:val="sq-AL"/>
        </w:rPr>
        <w:t>.</w:t>
      </w:r>
    </w:p>
    <w:p w14:paraId="62145D13" w14:textId="2DFEB86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Sa </w:t>
      </w:r>
      <w:r w:rsidR="00625CE1" w:rsidRPr="0022584E">
        <w:rPr>
          <w:rFonts w:ascii="Garamond" w:eastAsia="ヒラギノ角ゴ Pro W3" w:hAnsi="Garamond"/>
          <w:lang w:val="sq-AL"/>
        </w:rPr>
        <w:t>u</w:t>
      </w:r>
      <w:r w:rsidRPr="0022584E">
        <w:rPr>
          <w:rFonts w:ascii="Garamond" w:eastAsia="ヒラギノ角ゴ Pro W3" w:hAnsi="Garamond"/>
          <w:lang w:val="sq-AL"/>
        </w:rPr>
        <w:t xml:space="preserve"> përket sistemeve të pagesave, bankat e huaja kanë të drejtë të hapin degë dhe agjenci në Shqipëri dhe të ofrojnë pagesa ndërkufitare. Kuadri ligjor kombëtar është pjesërisht i harmonizuar me </w:t>
      </w:r>
      <w:r w:rsidRPr="0022584E">
        <w:rPr>
          <w:rFonts w:ascii="Garamond" w:eastAsia="ヒラギノ角ゴ Pro W3" w:hAnsi="Garamond"/>
          <w:i/>
          <w:lang w:val="sq-AL"/>
        </w:rPr>
        <w:t>acquis</w:t>
      </w:r>
      <w:r w:rsidRPr="0022584E">
        <w:rPr>
          <w:rFonts w:ascii="Garamond" w:eastAsia="ヒラギノ角ゴ Pro W3" w:hAnsi="Garamond"/>
          <w:lang w:val="sq-AL"/>
        </w:rPr>
        <w:t>. Ndryshimet e bëra në</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2016, në rregulloret mbi licencimin e aktiviteteve të institucioneve financiare </w:t>
      </w:r>
      <w:r w:rsidR="00EA5807" w:rsidRPr="0022584E">
        <w:rPr>
          <w:rFonts w:ascii="Garamond" w:eastAsia="ヒラギノ角ゴ Pro W3" w:hAnsi="Garamond"/>
          <w:lang w:val="sq-AL"/>
        </w:rPr>
        <w:t>jo</w:t>
      </w:r>
      <w:r w:rsidRPr="0022584E">
        <w:rPr>
          <w:rFonts w:ascii="Garamond" w:eastAsia="ヒラギノ角ゴ Pro W3" w:hAnsi="Garamond"/>
          <w:lang w:val="sq-AL"/>
        </w:rPr>
        <w:t>bankare dhe mbi instrumentet e pagesave elektronike, pjesërisht në përputhje me</w:t>
      </w:r>
      <w:r w:rsidR="00BC79D1" w:rsidRPr="0022584E">
        <w:rPr>
          <w:rFonts w:ascii="Garamond" w:eastAsia="ヒラギノ角ゴ Pro W3" w:hAnsi="Garamond"/>
          <w:lang w:val="sq-AL"/>
        </w:rPr>
        <w:t xml:space="preserve"> direktivën </w:t>
      </w:r>
      <w:r w:rsidR="00EA5807" w:rsidRPr="0022584E">
        <w:rPr>
          <w:rFonts w:ascii="Garamond" w:eastAsia="ヒラギノ角ゴ Pro W3" w:hAnsi="Garamond"/>
          <w:lang w:val="sq-AL"/>
        </w:rPr>
        <w:t xml:space="preserve">evropiane </w:t>
      </w:r>
      <w:r w:rsidR="005977C7" w:rsidRPr="0022584E">
        <w:rPr>
          <w:rFonts w:ascii="Garamond" w:eastAsia="ヒラギノ角ゴ Pro W3" w:hAnsi="Garamond"/>
          <w:lang w:val="sq-AL"/>
        </w:rPr>
        <w:t>“</w:t>
      </w:r>
      <w:r w:rsidRPr="0022584E">
        <w:rPr>
          <w:rFonts w:ascii="Garamond" w:eastAsia="ヒラギノ角ゴ Pro W3" w:hAnsi="Garamond"/>
          <w:lang w:val="sq-AL"/>
        </w:rPr>
        <w:t>Për shërbimet e pagesave në tregun e brendshëm</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me</w:t>
      </w:r>
      <w:r w:rsidR="00BC79D1" w:rsidRPr="0022584E">
        <w:rPr>
          <w:rFonts w:ascii="Garamond" w:eastAsia="ヒラギノ角ゴ Pro W3" w:hAnsi="Garamond"/>
          <w:lang w:val="sq-AL"/>
        </w:rPr>
        <w:t xml:space="preserve"> direktivën </w:t>
      </w:r>
      <w:r w:rsidR="005977C7" w:rsidRPr="0022584E">
        <w:rPr>
          <w:rFonts w:ascii="Garamond" w:eastAsia="ヒラギノ角ゴ Pro W3" w:hAnsi="Garamond"/>
          <w:lang w:val="sq-AL"/>
        </w:rPr>
        <w:t>“</w:t>
      </w:r>
      <w:r w:rsidRPr="0022584E">
        <w:rPr>
          <w:rFonts w:ascii="Garamond" w:eastAsia="ヒラギノ角ゴ Pro W3" w:hAnsi="Garamond"/>
          <w:lang w:val="sq-AL"/>
        </w:rPr>
        <w:t>Për institucionet e parasë elektronike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kanë parashikuar procedura përjashtuese lidhur me kërkesat e licencimit për subjektet ose personat që ofrojnë shërbime të pagesave nëpërmjet telefonit celular ose mjeteve të tjera elektronike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gjithashtu për një rritje të kapitalit fillestar minimal të kërkuar për institucionet e parasë elektronike.</w:t>
      </w:r>
    </w:p>
    <w:p w14:paraId="37417C65" w14:textId="5FECFEB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Kuadri ekzistues ligjor në luftën</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 xml:space="preserve">pastrimit të parave është pjesërisht në përputhje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e BE-së. Disa përparime u bënë me një ndryshim në</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 xml:space="preserve">e Bankës së Shqipërisë mbi të njëjtën tematikë. </w:t>
      </w:r>
    </w:p>
    <w:p w14:paraId="5B11966C" w14:textId="6B13C49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Kapacitetet administrative të Njësisë Shqiptare të Inteligjencës Financiare (FIU)</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bashkëpunimi ndërinstitucional me Drejtorinë e Përgjithshme të Policisë dhe Prokurorinë janë forcuar. Gjat</w:t>
      </w:r>
      <w:r w:rsidR="00EA5807" w:rsidRPr="0022584E">
        <w:rPr>
          <w:rFonts w:ascii="Garamond" w:eastAsia="ヒラギノ角ゴ Pro W3" w:hAnsi="Garamond"/>
          <w:lang w:val="sq-AL"/>
        </w:rPr>
        <w:t>ë</w:t>
      </w:r>
      <w:r w:rsidRPr="0022584E">
        <w:rPr>
          <w:rFonts w:ascii="Garamond" w:eastAsia="ヒラギノ角ゴ Pro W3" w:hAnsi="Garamond"/>
          <w:lang w:val="sq-AL"/>
        </w:rPr>
        <w:t xml:space="preserve"> vitit 2018 është përmbyllur edhe rekrutimi i stafit shtesë të FIU dhe njësia aktualisht ka një organikë prej 39 personash. Numri i raporteve të aktivitetit të dyshimtë (RAD) është rritur gradualisht</w:t>
      </w:r>
      <w:r w:rsidR="002D0D2F" w:rsidRPr="0022584E">
        <w:rPr>
          <w:rFonts w:ascii="Garamond" w:eastAsia="ヒラギノ角ゴ Pro W3" w:hAnsi="Garamond"/>
          <w:lang w:val="sq-AL"/>
        </w:rPr>
        <w:t>,</w:t>
      </w:r>
      <w:r w:rsidRPr="0022584E">
        <w:rPr>
          <w:rFonts w:ascii="Garamond" w:eastAsia="ヒラギノ角ゴ Pro W3" w:hAnsi="Garamond"/>
          <w:lang w:val="sq-AL"/>
        </w:rPr>
        <w:t xml:space="preserve"> kështu në 2016 janë raportuar 1292 RAD, në 2017 janë raportuar 1384 RAD, ndërsa për vitin 2018 ruhet i njëjti trend si për vitin 2017. </w:t>
      </w:r>
    </w:p>
    <w:p w14:paraId="2B30ED8F" w14:textId="371B00E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2016, strukturat e zbatimit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 xml:space="preserve">sekuestruan rreth 47.6 </w:t>
      </w:r>
      <w:r w:rsidR="000A765C" w:rsidRPr="0022584E">
        <w:rPr>
          <w:rFonts w:ascii="Garamond" w:eastAsia="ヒラギノ角ゴ Pro W3" w:hAnsi="Garamond"/>
          <w:lang w:val="sq-AL"/>
        </w:rPr>
        <w:t xml:space="preserve">milionë euro </w:t>
      </w:r>
      <w:r w:rsidRPr="0022584E">
        <w:rPr>
          <w:rFonts w:ascii="Garamond" w:eastAsia="ヒラギノ角ゴ Pro W3" w:hAnsi="Garamond"/>
          <w:lang w:val="sq-AL"/>
        </w:rPr>
        <w:t xml:space="preserve">në llogaritë bankare dhe pronat e lidhura me veprat penale të pastrimit të parave dhe një shtesë prej 38.8 </w:t>
      </w:r>
      <w:r w:rsidR="000A765C" w:rsidRPr="0022584E">
        <w:rPr>
          <w:rFonts w:ascii="Garamond" w:eastAsia="ヒラギノ角ゴ Pro W3" w:hAnsi="Garamond"/>
          <w:lang w:val="sq-AL"/>
        </w:rPr>
        <w:t xml:space="preserve">milionë euro </w:t>
      </w:r>
      <w:r w:rsidRPr="0022584E">
        <w:rPr>
          <w:rFonts w:ascii="Garamond" w:eastAsia="ヒラギノ角ゴ Pro W3" w:hAnsi="Garamond"/>
          <w:lang w:val="sq-AL"/>
        </w:rPr>
        <w:t>u konfiskua në vitin 2017. Për vitin 2018, përveç pasurive të paluajtshme të sekuestruara, rezultojnë edhe rreth 9</w:t>
      </w:r>
      <w:r w:rsidR="00D42B6C" w:rsidRPr="0022584E">
        <w:rPr>
          <w:rFonts w:ascii="Garamond" w:eastAsia="ヒラギノ角ゴ Pro W3" w:hAnsi="Garamond"/>
          <w:lang w:val="sq-AL"/>
        </w:rPr>
        <w:t xml:space="preserve"> </w:t>
      </w:r>
      <w:r w:rsidR="000A765C" w:rsidRPr="0022584E">
        <w:rPr>
          <w:rFonts w:ascii="Garamond" w:eastAsia="ヒラギノ角ゴ Pro W3" w:hAnsi="Garamond"/>
          <w:lang w:val="sq-AL"/>
        </w:rPr>
        <w:t xml:space="preserve">milionë euro </w:t>
      </w:r>
      <w:r w:rsidRPr="0022584E">
        <w:rPr>
          <w:rFonts w:ascii="Garamond" w:eastAsia="ヒラギノ角ゴ Pro W3" w:hAnsi="Garamond"/>
          <w:lang w:val="sq-AL"/>
        </w:rPr>
        <w:t>fonde në banka që janë produkt i sistemit parandalues në vend dhe FIU</w:t>
      </w:r>
      <w:r w:rsidR="00EA5807" w:rsidRPr="0022584E">
        <w:rPr>
          <w:rFonts w:ascii="Garamond" w:eastAsia="ヒラギノ角ゴ Pro W3" w:hAnsi="Garamond"/>
          <w:lang w:val="sq-AL"/>
        </w:rPr>
        <w:t>-së</w:t>
      </w:r>
      <w:r w:rsidRPr="0022584E">
        <w:rPr>
          <w:rFonts w:ascii="Garamond" w:eastAsia="ヒラギノ角ゴ Pro W3" w:hAnsi="Garamond"/>
          <w:lang w:val="sq-AL"/>
        </w:rPr>
        <w:t>.</w:t>
      </w:r>
    </w:p>
    <w:p w14:paraId="64AF238A" w14:textId="3073201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Megjithatë, një rritje e lehtë është vërejtur në numrin e dënimeve të gjykatave të apelit për akuzat të veprave penale të pastrimit të parave (4 </w:t>
      </w:r>
      <w:r w:rsidR="00EA5807" w:rsidRPr="0022584E">
        <w:rPr>
          <w:rFonts w:ascii="Garamond" w:eastAsia="ヒラギノ角ゴ Pro W3" w:hAnsi="Garamond"/>
          <w:lang w:val="sq-AL"/>
        </w:rPr>
        <w:t>m</w:t>
      </w:r>
      <w:r w:rsidRPr="0022584E">
        <w:rPr>
          <w:rFonts w:ascii="Garamond" w:eastAsia="ヒラギノ角ゴ Pro W3" w:hAnsi="Garamond"/>
          <w:lang w:val="sq-AL"/>
        </w:rPr>
        <w:t>ë 2017 nga vetëm 2 në vitin 2016).</w:t>
      </w:r>
    </w:p>
    <w:p w14:paraId="78A932AD" w14:textId="76031A79"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50" w:name="_Toc513483914"/>
      <w:bookmarkStart w:id="251" w:name="_Toc5133163"/>
      <w:r w:rsidRPr="0022584E">
        <w:rPr>
          <w:rFonts w:ascii="Garamond" w:eastAsia="Calibri" w:hAnsi="Garamond"/>
          <w:sz w:val="24"/>
          <w:szCs w:val="24"/>
          <w:lang w:eastAsia="en-US"/>
        </w:rPr>
        <w:t>I.3 Prioritetet</w:t>
      </w:r>
      <w:bookmarkEnd w:id="250"/>
      <w:bookmarkEnd w:id="251"/>
    </w:p>
    <w:p w14:paraId="30B946C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Prioritetet janë si më poshtë:</w:t>
      </w:r>
    </w:p>
    <w:p w14:paraId="4EDD6030" w14:textId="344019E2" w:rsidR="00E70B6A" w:rsidRPr="0022584E" w:rsidRDefault="00E70B6A" w:rsidP="00E70B6A">
      <w:pPr>
        <w:pStyle w:val="ListParagraph"/>
        <w:widowControl w:val="0"/>
        <w:numPr>
          <w:ilvl w:val="0"/>
          <w:numId w:val="4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vijohet me harmonizimin e legjislacionit me rekomandimet e FATF</w:t>
      </w:r>
      <w:r w:rsidR="00EA5807" w:rsidRPr="0022584E">
        <w:rPr>
          <w:rFonts w:ascii="Garamond" w:eastAsia="ヒラギノ角ゴ Pro W3" w:hAnsi="Garamond"/>
          <w:lang w:val="sq-AL"/>
        </w:rPr>
        <w:t>-së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indirekt dhe gradualisht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e BE-së në luftën ndaj pastrimit të parave dhe financimit të terrorizmit;</w:t>
      </w:r>
    </w:p>
    <w:p w14:paraId="1DC0031B" w14:textId="77777777" w:rsidR="00E70B6A" w:rsidRPr="0022584E" w:rsidRDefault="00E70B6A" w:rsidP="00E70B6A">
      <w:pPr>
        <w:pStyle w:val="ListParagraph"/>
        <w:widowControl w:val="0"/>
        <w:numPr>
          <w:ilvl w:val="0"/>
          <w:numId w:val="4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Zbatimi i planit të veprimit për blerjen e tokës nga të huajt.</w:t>
      </w:r>
    </w:p>
    <w:p w14:paraId="330CEC78"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52" w:name="_Toc513483915"/>
      <w:bookmarkStart w:id="253" w:name="_Toc5133164"/>
      <w:r w:rsidRPr="0022584E">
        <w:rPr>
          <w:rFonts w:ascii="Garamond" w:eastAsia="Calibri" w:hAnsi="Garamond"/>
          <w:sz w:val="24"/>
          <w:szCs w:val="24"/>
          <w:lang w:eastAsia="en-US"/>
        </w:rPr>
        <w:t>II.1 Lëvizjet e kapitalit dhe pagesat</w:t>
      </w:r>
      <w:bookmarkEnd w:id="252"/>
      <w:bookmarkEnd w:id="253"/>
    </w:p>
    <w:p w14:paraId="391A05F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54" w:name="_Toc513483916"/>
      <w:bookmarkStart w:id="255" w:name="_Toc5133165"/>
      <w:r w:rsidRPr="0022584E">
        <w:rPr>
          <w:rFonts w:ascii="Garamond" w:eastAsia="Calibri" w:hAnsi="Garamond"/>
          <w:lang w:eastAsia="en-US"/>
        </w:rPr>
        <w:t>II.1.1 Kuadri politik dhe ligjor</w:t>
      </w:r>
      <w:bookmarkEnd w:id="254"/>
      <w:bookmarkEnd w:id="255"/>
    </w:p>
    <w:p w14:paraId="444230C7" w14:textId="4BCC46F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Strategjia ndërsektoriale për reformën mbi të drejtat e pronësisë 2012</w:t>
      </w:r>
      <w:r w:rsidR="00625CE1" w:rsidRPr="0022584E">
        <w:rPr>
          <w:rFonts w:ascii="Garamond" w:eastAsia="ヒラギノ角ゴ Pro W3" w:hAnsi="Garamond"/>
          <w:lang w:val="sq-AL"/>
        </w:rPr>
        <w:t>–</w:t>
      </w:r>
      <w:r w:rsidRPr="0022584E">
        <w:rPr>
          <w:rFonts w:ascii="Garamond" w:eastAsia="ヒラギノ角ゴ Pro W3" w:hAnsi="Garamond"/>
          <w:lang w:val="sq-AL"/>
        </w:rPr>
        <w:t>2020 dhe plani i saj i Veprimit është dokumenti kryesor i politikave për të drejtat e pronësisë. Përveç kësaj, plani i veprimit për blerjen e tokës nga të huajt është dokumenti i politikave që planifikon hapat për liberalizimin gradual në këtë fushë.</w:t>
      </w:r>
    </w:p>
    <w:p w14:paraId="13DB5D87" w14:textId="6690BFC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Strategjia afatmesme e zhvillimit të Bankës së Shqipërisë për vitet </w:t>
      </w:r>
      <w:r w:rsidR="00574D3A" w:rsidRPr="0022584E">
        <w:rPr>
          <w:rFonts w:ascii="Garamond" w:eastAsia="ヒラギノ角ゴ Pro W3" w:hAnsi="Garamond"/>
          <w:lang w:val="sq-AL"/>
        </w:rPr>
        <w:t>2018–2020</w:t>
      </w:r>
      <w:r w:rsidR="00625CE1" w:rsidRPr="0022584E">
        <w:rPr>
          <w:rFonts w:ascii="Garamond" w:eastAsia="ヒラギノ角ゴ Pro W3" w:hAnsi="Garamond"/>
          <w:lang w:val="sq-AL"/>
        </w:rPr>
        <w:t>,</w:t>
      </w:r>
      <w:r w:rsidRPr="0022584E">
        <w:rPr>
          <w:rFonts w:ascii="Garamond" w:eastAsia="ヒラギノ角ゴ Pro W3" w:hAnsi="Garamond"/>
          <w:lang w:val="sq-AL"/>
        </w:rPr>
        <w:t xml:space="preserve"> gjithashtu</w:t>
      </w:r>
      <w:r w:rsidR="00625CE1" w:rsidRPr="0022584E">
        <w:rPr>
          <w:rFonts w:ascii="Garamond" w:eastAsia="ヒラギノ角ゴ Pro W3" w:hAnsi="Garamond"/>
          <w:lang w:val="sq-AL"/>
        </w:rPr>
        <w:t>,</w:t>
      </w:r>
      <w:r w:rsidRPr="0022584E">
        <w:rPr>
          <w:rFonts w:ascii="Garamond" w:eastAsia="ヒラギノ角ゴ Pro W3" w:hAnsi="Garamond"/>
          <w:lang w:val="sq-AL"/>
        </w:rPr>
        <w:t xml:space="preserve"> përfshin çështje që lidhen me lëvizjet e kapitalit dhe pagesat.</w:t>
      </w:r>
    </w:p>
    <w:p w14:paraId="48922C81" w14:textId="690C8FB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Akte ligjore dhe rregullative me rendësi n</w:t>
      </w:r>
      <w:r w:rsidR="00BF786C">
        <w:rPr>
          <w:rFonts w:ascii="Garamond" w:eastAsia="ヒラギノ角ゴ Pro W3" w:hAnsi="Garamond"/>
          <w:lang w:val="sq-AL"/>
        </w:rPr>
        <w:t>ë</w:t>
      </w:r>
      <w:r w:rsidRPr="0022584E">
        <w:rPr>
          <w:rFonts w:ascii="Garamond" w:eastAsia="ヒラギノ角ゴ Pro W3" w:hAnsi="Garamond"/>
          <w:lang w:val="sq-AL"/>
        </w:rPr>
        <w:t xml:space="preserve"> fushën e lëvizjes se kapitalit dhe pagesave qe janë përafruar me legjislacionin e Bashkimit Evropian:</w:t>
      </w:r>
    </w:p>
    <w:p w14:paraId="75ADCFE8" w14:textId="3DD04DD5" w:rsidR="00E70B6A" w:rsidRPr="0022584E" w:rsidRDefault="00E70B6A" w:rsidP="00E70B6A">
      <w:pPr>
        <w:widowControl w:val="0"/>
        <w:numPr>
          <w:ilvl w:val="0"/>
          <w:numId w:val="43"/>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7764, datë 2.11.1993 </w:t>
      </w:r>
      <w:r w:rsidR="005977C7" w:rsidRPr="0022584E">
        <w:rPr>
          <w:rFonts w:ascii="Garamond" w:eastAsia="ヒラギノ角ゴ Pro W3" w:hAnsi="Garamond"/>
          <w:lang w:val="sq-AL"/>
        </w:rPr>
        <w:t>“</w:t>
      </w:r>
      <w:r w:rsidRPr="0022584E">
        <w:rPr>
          <w:rFonts w:ascii="Garamond" w:eastAsia="ヒラギノ角ゴ Pro W3" w:hAnsi="Garamond"/>
          <w:lang w:val="sq-AL"/>
        </w:rPr>
        <w:t>Për investimet e huaja</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është pjesërisht i përafruar me</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63 të TFBE-së;</w:t>
      </w:r>
    </w:p>
    <w:p w14:paraId="280DDE9C" w14:textId="64D6B22F" w:rsidR="00E70B6A" w:rsidRPr="0022584E" w:rsidRDefault="00E70B6A" w:rsidP="00E70B6A">
      <w:pPr>
        <w:widowControl w:val="0"/>
        <w:numPr>
          <w:ilvl w:val="0"/>
          <w:numId w:val="43"/>
        </w:numPr>
        <w:ind w:left="0" w:firstLine="284"/>
        <w:jc w:val="both"/>
        <w:rPr>
          <w:rFonts w:ascii="Garamond" w:eastAsia="ヒラギノ角ゴ Pro W3" w:hAnsi="Garamond"/>
          <w:lang w:val="sq-AL"/>
        </w:rPr>
      </w:pPr>
      <w:r w:rsidRPr="0022584E">
        <w:rPr>
          <w:rFonts w:ascii="Garamond" w:eastAsia="ヒラギノ角ゴ Pro W3" w:hAnsi="Garamond"/>
          <w:lang w:val="sq-AL"/>
        </w:rPr>
        <w:t>Rregullorja e Bankës se Shqipërisë</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70, datë 14.10.2009 </w:t>
      </w:r>
      <w:r w:rsidR="005977C7" w:rsidRPr="0022584E">
        <w:rPr>
          <w:rFonts w:ascii="Garamond" w:eastAsia="ヒラギノ角ゴ Pro W3" w:hAnsi="Garamond"/>
          <w:lang w:val="sq-AL"/>
        </w:rPr>
        <w:t>“</w:t>
      </w:r>
      <w:r w:rsidRPr="0022584E">
        <w:rPr>
          <w:rFonts w:ascii="Garamond" w:eastAsia="ヒラギノ角ゴ Pro W3" w:hAnsi="Garamond"/>
          <w:lang w:val="sq-AL"/>
        </w:rPr>
        <w:t>Për veprimtarinë valutore</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përafruar pjesërisht me</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63 t</w:t>
      </w:r>
      <w:r w:rsidR="00EA5807" w:rsidRPr="0022584E">
        <w:rPr>
          <w:rFonts w:ascii="Garamond" w:eastAsia="ヒラギノ角ゴ Pro W3" w:hAnsi="Garamond"/>
          <w:lang w:val="sq-AL"/>
        </w:rPr>
        <w:t>ë</w:t>
      </w:r>
      <w:r w:rsidRPr="0022584E">
        <w:rPr>
          <w:rFonts w:ascii="Garamond" w:eastAsia="ヒラギノ角ゴ Pro W3" w:hAnsi="Garamond"/>
          <w:lang w:val="sq-AL"/>
        </w:rPr>
        <w:t xml:space="preserve"> TFBE-s</w:t>
      </w:r>
      <w:r w:rsidR="00EA5807" w:rsidRPr="0022584E">
        <w:rPr>
          <w:rFonts w:ascii="Garamond" w:eastAsia="ヒラギノ角ゴ Pro W3" w:hAnsi="Garamond"/>
          <w:lang w:val="sq-AL"/>
        </w:rPr>
        <w:t>ë</w:t>
      </w:r>
      <w:r w:rsidRPr="0022584E">
        <w:rPr>
          <w:rFonts w:ascii="Garamond" w:eastAsia="ヒラギノ角ゴ Pro W3" w:hAnsi="Garamond"/>
          <w:lang w:val="sq-AL"/>
        </w:rPr>
        <w:t xml:space="preserv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88/361/EEC;</w:t>
      </w:r>
    </w:p>
    <w:p w14:paraId="3721CCBB" w14:textId="65FA821A" w:rsidR="00E70B6A" w:rsidRPr="0022584E" w:rsidRDefault="00E70B6A" w:rsidP="00E70B6A">
      <w:pPr>
        <w:widowControl w:val="0"/>
        <w:numPr>
          <w:ilvl w:val="0"/>
          <w:numId w:val="43"/>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9662, datë 18.12.2006 </w:t>
      </w:r>
      <w:r w:rsidR="005977C7" w:rsidRPr="0022584E">
        <w:rPr>
          <w:rFonts w:ascii="Garamond" w:eastAsia="ヒラギノ角ゴ Pro W3" w:hAnsi="Garamond"/>
          <w:lang w:val="sq-AL"/>
        </w:rPr>
        <w:t>“</w:t>
      </w:r>
      <w:r w:rsidRPr="0022584E">
        <w:rPr>
          <w:rFonts w:ascii="Garamond" w:eastAsia="ヒラギノ角ゴ Pro W3" w:hAnsi="Garamond"/>
          <w:lang w:val="sq-AL"/>
        </w:rPr>
        <w:t>Për bankat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2013/36/EU dhe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575/2013/EU;</w:t>
      </w:r>
    </w:p>
    <w:p w14:paraId="26B7F568" w14:textId="3AD601A5" w:rsidR="00E70B6A" w:rsidRPr="0022584E" w:rsidRDefault="00862532" w:rsidP="00E70B6A">
      <w:pPr>
        <w:widowControl w:val="0"/>
        <w:numPr>
          <w:ilvl w:val="0"/>
          <w:numId w:val="43"/>
        </w:numPr>
        <w:ind w:left="0" w:firstLine="284"/>
        <w:jc w:val="both"/>
        <w:rPr>
          <w:rFonts w:ascii="Garamond" w:eastAsia="ヒラギノ角ゴ Pro W3" w:hAnsi="Garamond"/>
          <w:lang w:val="sq-AL"/>
        </w:rPr>
      </w:pPr>
      <w:r w:rsidRPr="0022584E">
        <w:rPr>
          <w:rFonts w:ascii="Garamond" w:eastAsia="ヒラギノ角ゴ Pro W3" w:hAnsi="Garamond"/>
          <w:lang w:val="sq-AL"/>
        </w:rPr>
        <w:t>Vendimi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 datë 23.</w:t>
      </w:r>
      <w:r w:rsidR="00E70B6A" w:rsidRPr="0022584E">
        <w:rPr>
          <w:rFonts w:ascii="Garamond" w:eastAsia="ヒラギノ角ゴ Pro W3" w:hAnsi="Garamond"/>
          <w:lang w:val="sq-AL"/>
        </w:rPr>
        <w:t xml:space="preserve">2.2011 </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Mbi miratimin e disa ndryshimeve në</w:t>
      </w:r>
      <w:r w:rsidR="007A50F8" w:rsidRPr="0022584E">
        <w:rPr>
          <w:rFonts w:ascii="Garamond" w:eastAsia="ヒラギノ角ゴ Pro W3" w:hAnsi="Garamond"/>
          <w:lang w:val="sq-AL"/>
        </w:rPr>
        <w:t xml:space="preserve"> rregulloren </w:t>
      </w:r>
      <w:r w:rsidR="00F641FB" w:rsidRPr="0022584E">
        <w:rPr>
          <w:rFonts w:ascii="Garamond" w:eastAsia="ヒラギノ角ゴ Pro W3" w:hAnsi="Garamond"/>
          <w:lang w:val="sq-AL"/>
        </w:rPr>
        <w:t>‘</w:t>
      </w:r>
      <w:r w:rsidR="00E70B6A" w:rsidRPr="0022584E">
        <w:rPr>
          <w:rFonts w:ascii="Garamond" w:eastAsia="ヒラギノ角ゴ Pro W3" w:hAnsi="Garamond"/>
          <w:lang w:val="sq-AL"/>
        </w:rPr>
        <w:t xml:space="preserve">Për </w:t>
      </w:r>
      <w:r w:rsidR="00EA5807" w:rsidRPr="0022584E">
        <w:rPr>
          <w:rFonts w:ascii="Garamond" w:eastAsia="ヒラギノ角ゴ Pro W3" w:hAnsi="Garamond"/>
          <w:lang w:val="sq-AL"/>
        </w:rPr>
        <w:t xml:space="preserve">funksionimin e sistemit të pagesave ndërbankare shqiptare </w:t>
      </w:r>
      <w:r w:rsidR="00E70B6A" w:rsidRPr="0022584E">
        <w:rPr>
          <w:rFonts w:ascii="Garamond" w:eastAsia="ヒラギノ角ゴ Pro W3" w:hAnsi="Garamond"/>
          <w:lang w:val="sq-AL"/>
        </w:rPr>
        <w:t>- AIPS</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 xml:space="preserve"> dhe në</w:t>
      </w:r>
      <w:r w:rsidR="007A50F8" w:rsidRPr="0022584E">
        <w:rPr>
          <w:rFonts w:ascii="Garamond" w:eastAsia="ヒラギノ角ゴ Pro W3" w:hAnsi="Garamond"/>
          <w:lang w:val="sq-AL"/>
        </w:rPr>
        <w:t xml:space="preserve"> rregulloren </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 xml:space="preserve">Për </w:t>
      </w:r>
      <w:r w:rsidR="00EA5807" w:rsidRPr="0022584E">
        <w:rPr>
          <w:rFonts w:ascii="Garamond" w:eastAsia="ヒラギノ角ゴ Pro W3" w:hAnsi="Garamond"/>
          <w:lang w:val="sq-AL"/>
        </w:rPr>
        <w:t xml:space="preserve">funksionimin e sistemit të kleringut të sistemit automatik </w:t>
      </w:r>
      <w:r w:rsidR="00E70B6A" w:rsidRPr="0022584E">
        <w:rPr>
          <w:rFonts w:ascii="Garamond" w:eastAsia="ヒラギノ角ゴ Pro W3" w:hAnsi="Garamond"/>
          <w:lang w:val="sq-AL"/>
        </w:rPr>
        <w:t>AECH</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 xml:space="preserve">, </w:t>
      </w:r>
      <w:r w:rsidR="00EA5807" w:rsidRPr="0022584E">
        <w:rPr>
          <w:rFonts w:ascii="Garamond" w:eastAsia="ヒラギノ角ゴ Pro W3" w:hAnsi="Garamond"/>
          <w:lang w:val="sq-AL"/>
        </w:rPr>
        <w:t>rregullorja</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E70B6A" w:rsidRPr="0022584E">
        <w:rPr>
          <w:rFonts w:ascii="Garamond" w:eastAsia="ヒラギノ角ゴ Pro W3" w:hAnsi="Garamond"/>
          <w:lang w:val="sq-AL"/>
        </w:rPr>
        <w:t xml:space="preserve">70, datë 14.10.2009 </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Për veprimtarinë valutore</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 e ndryshuar,</w:t>
      </w:r>
      <w:r w:rsidR="00356CAB" w:rsidRPr="0022584E">
        <w:rPr>
          <w:rFonts w:ascii="Garamond" w:eastAsia="ヒラギノ角ゴ Pro W3" w:hAnsi="Garamond"/>
          <w:lang w:val="sq-AL"/>
        </w:rPr>
        <w:t xml:space="preserve"> </w:t>
      </w:r>
      <w:r w:rsidR="00E70B6A" w:rsidRPr="0022584E">
        <w:rPr>
          <w:rFonts w:ascii="Garamond" w:eastAsia="ヒラギノ角ゴ Pro W3" w:hAnsi="Garamond"/>
          <w:lang w:val="sq-AL"/>
        </w:rPr>
        <w:t>të Bankës së Shqipërisë, janë pjesërisht në përputhje me</w:t>
      </w:r>
      <w:r w:rsidR="00BC79D1" w:rsidRPr="0022584E">
        <w:rPr>
          <w:rFonts w:ascii="Garamond" w:eastAsia="ヒラギノ角ゴ Pro W3" w:hAnsi="Garamond"/>
          <w:lang w:val="sq-AL"/>
        </w:rPr>
        <w:t xml:space="preserve"> direktivën </w:t>
      </w:r>
      <w:r w:rsidR="00E70B6A" w:rsidRPr="0022584E">
        <w:rPr>
          <w:rFonts w:ascii="Garamond" w:eastAsia="ヒラギノ角ゴ Pro W3" w:hAnsi="Garamond"/>
          <w:lang w:val="sq-AL"/>
        </w:rPr>
        <w:t>88/361/KEE të datës 24</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00E70B6A" w:rsidRPr="0022584E">
        <w:rPr>
          <w:rFonts w:ascii="Garamond" w:eastAsia="ヒラギノ角ゴ Pro W3" w:hAnsi="Garamond"/>
          <w:lang w:val="sq-AL"/>
        </w:rPr>
        <w:t>1988 mbi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00E70B6A" w:rsidRPr="0022584E">
        <w:rPr>
          <w:rFonts w:ascii="Garamond" w:eastAsia="ヒラギノ角ゴ Pro W3" w:hAnsi="Garamond"/>
          <w:lang w:val="sq-AL"/>
        </w:rPr>
        <w:t>67 të Traktatit.</w:t>
      </w:r>
    </w:p>
    <w:p w14:paraId="7A4E5797" w14:textId="1F788537" w:rsidR="00E70B6A" w:rsidRPr="0022584E" w:rsidRDefault="00E70B6A" w:rsidP="00E70B6A">
      <w:pPr>
        <w:widowControl w:val="0"/>
        <w:numPr>
          <w:ilvl w:val="0"/>
          <w:numId w:val="43"/>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8269, datë 23.12.1997 </w:t>
      </w:r>
      <w:r w:rsidR="005977C7" w:rsidRPr="0022584E">
        <w:rPr>
          <w:rFonts w:ascii="Garamond" w:eastAsia="ヒラギノ角ゴ Pro W3" w:hAnsi="Garamond"/>
          <w:lang w:val="sq-AL"/>
        </w:rPr>
        <w:t>“</w:t>
      </w:r>
      <w:r w:rsidRPr="0022584E">
        <w:rPr>
          <w:rFonts w:ascii="Garamond" w:eastAsia="ヒラギノ角ゴ Pro W3" w:hAnsi="Garamond"/>
          <w:lang w:val="sq-AL"/>
        </w:rPr>
        <w:t>Për Bankën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i ndryshuar</w:t>
      </w:r>
      <w:r w:rsidR="002D0D2F" w:rsidRPr="0022584E">
        <w:rPr>
          <w:rFonts w:ascii="Garamond" w:eastAsia="ヒラギノ角ゴ Pro W3" w:hAnsi="Garamond"/>
          <w:lang w:val="sq-AL"/>
        </w:rPr>
        <w:t>; 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9662, datë 18.12.2006 </w:t>
      </w:r>
      <w:r w:rsidR="005977C7" w:rsidRPr="0022584E">
        <w:rPr>
          <w:rFonts w:ascii="Garamond" w:eastAsia="ヒラギノ角ゴ Pro W3" w:hAnsi="Garamond"/>
          <w:lang w:val="sq-AL"/>
        </w:rPr>
        <w:t>“</w:t>
      </w:r>
      <w:r w:rsidRPr="0022584E">
        <w:rPr>
          <w:rFonts w:ascii="Garamond" w:eastAsia="ヒラギノ角ゴ Pro W3" w:hAnsi="Garamond"/>
          <w:lang w:val="sq-AL"/>
        </w:rPr>
        <w:t>Për bankat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ndryshuar; dhe </w:t>
      </w:r>
      <w:r w:rsidR="00EA5807"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9902, datë 17.4.2008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EA5807" w:rsidRPr="0022584E">
        <w:rPr>
          <w:rFonts w:ascii="Garamond" w:eastAsia="ヒラギノ角ゴ Pro W3" w:hAnsi="Garamond"/>
          <w:lang w:val="sq-AL"/>
        </w:rPr>
        <w:t>mbrojtjen e konsumatorëve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janë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2015/2366/EC të Parlamentit Evropian dhe të Këshillit të datës 25 nëntor 2015 mbi shërbimet e pagesave në tregun e brendshëm.</w:t>
      </w:r>
    </w:p>
    <w:p w14:paraId="7B2E02F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56" w:name="_Toc513483917"/>
      <w:bookmarkStart w:id="257" w:name="_Toc5133166"/>
      <w:r w:rsidRPr="0022584E">
        <w:rPr>
          <w:rFonts w:ascii="Garamond" w:eastAsia="Calibri" w:hAnsi="Garamond"/>
          <w:lang w:eastAsia="en-US"/>
        </w:rPr>
        <w:t>II.1.2 Institucionet përgjegjëse</w:t>
      </w:r>
      <w:bookmarkEnd w:id="256"/>
      <w:bookmarkEnd w:id="257"/>
    </w:p>
    <w:p w14:paraId="2855B188"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Ministria e Drejtësisë është përgjegjëse për të drejtat pronësore.</w:t>
      </w:r>
    </w:p>
    <w:p w14:paraId="5D734906" w14:textId="01F53BB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Banka e Shqipërisë monitoron pagesat ndërkombëtare që rezultojnë nga tregtia e jashtme, transaksionet </w:t>
      </w:r>
      <w:r w:rsidR="00EA5807" w:rsidRPr="0022584E">
        <w:rPr>
          <w:rFonts w:ascii="Garamond" w:eastAsia="ヒラギノ角ゴ Pro W3" w:hAnsi="Garamond"/>
          <w:lang w:val="sq-AL"/>
        </w:rPr>
        <w:t>jo</w:t>
      </w:r>
      <w:r w:rsidRPr="0022584E">
        <w:rPr>
          <w:rFonts w:ascii="Garamond" w:eastAsia="ヒラギノ角ゴ Pro W3" w:hAnsi="Garamond"/>
          <w:lang w:val="sq-AL"/>
        </w:rPr>
        <w:t>tregtare dhe angazhimet e bankave të tjera shqiptare, sipas kontratave me Shtetet e huaja, banka dhe kompani.</w:t>
      </w:r>
    </w:p>
    <w:p w14:paraId="6C3DAAC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Ministria e Bujqësisë, Zhvillimit Rural dhe Burimeve Ujore është përgjegjëse për menaxhimin e qëndrueshëm të tokës bujqësore.</w:t>
      </w:r>
    </w:p>
    <w:p w14:paraId="5D13B309" w14:textId="18702D6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58" w:name="_Toc513483918"/>
      <w:bookmarkStart w:id="259" w:name="_Toc5133167"/>
      <w:r w:rsidRPr="0022584E">
        <w:rPr>
          <w:rFonts w:ascii="Garamond" w:eastAsia="Calibri" w:hAnsi="Garamond"/>
          <w:lang w:eastAsia="en-US"/>
        </w:rPr>
        <w:t xml:space="preserve">II.1.3 Masat e parashikuara </w:t>
      </w:r>
      <w:bookmarkEnd w:id="258"/>
      <w:r w:rsidR="006E4A66" w:rsidRPr="0022584E">
        <w:rPr>
          <w:rFonts w:ascii="Garamond" w:eastAsia="Calibri" w:hAnsi="Garamond"/>
          <w:lang w:eastAsia="en-US"/>
        </w:rPr>
        <w:t>2019–2021</w:t>
      </w:r>
      <w:bookmarkEnd w:id="259"/>
      <w:r w:rsidRPr="0022584E">
        <w:rPr>
          <w:rFonts w:ascii="Garamond" w:eastAsia="Calibri" w:hAnsi="Garamond"/>
          <w:lang w:eastAsia="en-US"/>
        </w:rPr>
        <w:t xml:space="preserve"> </w:t>
      </w:r>
    </w:p>
    <w:p w14:paraId="36E01C0D"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60" w:name="_Toc5133168"/>
      <w:r w:rsidRPr="0022584E">
        <w:rPr>
          <w:rFonts w:ascii="Garamond" w:eastAsia="Calibri" w:hAnsi="Garamond"/>
          <w:lang w:eastAsia="en-US"/>
        </w:rPr>
        <w:t>II.1.3.1 Kuadri politik i planifikuar</w:t>
      </w:r>
      <w:bookmarkEnd w:id="260"/>
    </w:p>
    <w:p w14:paraId="1141346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miratimi i dokumenteve të reja të politikave.</w:t>
      </w:r>
    </w:p>
    <w:p w14:paraId="3441C56B"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61" w:name="_Toc5133169"/>
      <w:r w:rsidRPr="0022584E">
        <w:rPr>
          <w:rFonts w:ascii="Garamond" w:eastAsia="Calibri" w:hAnsi="Garamond"/>
          <w:lang w:eastAsia="en-US"/>
        </w:rPr>
        <w:t>II.1.3.2 Masat ligjore të planifikuara</w:t>
      </w:r>
      <w:bookmarkEnd w:id="261"/>
    </w:p>
    <w:p w14:paraId="4E5B296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është parashikuar miratimi i akteve ligjore që synojnë përafrimin e legjislacionit të Bashkimit Evropian.</w:t>
      </w:r>
    </w:p>
    <w:p w14:paraId="0460FD88"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62" w:name="_Toc5133170"/>
      <w:r w:rsidRPr="0022584E">
        <w:rPr>
          <w:rFonts w:ascii="Garamond" w:eastAsia="Calibri" w:hAnsi="Garamond"/>
          <w:lang w:eastAsia="en-US"/>
        </w:rPr>
        <w:t>II.1.3.3 Të tjera masa të planifikuara</w:t>
      </w:r>
      <w:bookmarkEnd w:id="262"/>
    </w:p>
    <w:p w14:paraId="2E064E2C"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Zbatimi i:</w:t>
      </w:r>
    </w:p>
    <w:p w14:paraId="42F1A85B" w14:textId="77777777" w:rsidR="00E70B6A" w:rsidRPr="0022584E" w:rsidRDefault="00E70B6A" w:rsidP="00E70B6A">
      <w:pPr>
        <w:widowControl w:val="0"/>
        <w:numPr>
          <w:ilvl w:val="0"/>
          <w:numId w:val="44"/>
        </w:numPr>
        <w:ind w:left="0" w:firstLine="284"/>
        <w:jc w:val="both"/>
        <w:rPr>
          <w:rFonts w:ascii="Garamond" w:eastAsia="ヒラギノ角ゴ Pro W3" w:hAnsi="Garamond"/>
          <w:lang w:val="sq-AL"/>
        </w:rPr>
      </w:pPr>
      <w:r w:rsidRPr="0022584E">
        <w:rPr>
          <w:rFonts w:ascii="Garamond" w:eastAsia="ヒラギノ角ゴ Pro W3" w:hAnsi="Garamond"/>
          <w:lang w:val="sq-AL"/>
        </w:rPr>
        <w:t>Strategjisë ndërsektoriale për Reformën e të Drejtave Pronësore 2012-2020 dhe Planit të saj të Veprimit;</w:t>
      </w:r>
    </w:p>
    <w:p w14:paraId="4BD471A4" w14:textId="6F679930" w:rsidR="00E70B6A" w:rsidRPr="0022584E" w:rsidRDefault="00E70B6A" w:rsidP="00E70B6A">
      <w:pPr>
        <w:widowControl w:val="0"/>
        <w:numPr>
          <w:ilvl w:val="0"/>
          <w:numId w:val="44"/>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Strategjisë afatmesme të zhvillimit të Bankës së Shqipërisë për periudhën </w:t>
      </w:r>
      <w:r w:rsidR="00574D3A" w:rsidRPr="0022584E">
        <w:rPr>
          <w:rFonts w:ascii="Garamond" w:eastAsia="ヒラギノ角ゴ Pro W3" w:hAnsi="Garamond"/>
          <w:lang w:val="sq-AL"/>
        </w:rPr>
        <w:t>2018–2020</w:t>
      </w:r>
      <w:r w:rsidRPr="0022584E">
        <w:rPr>
          <w:rFonts w:ascii="Garamond" w:eastAsia="ヒラギノ角ゴ Pro W3" w:hAnsi="Garamond"/>
          <w:lang w:val="sq-AL"/>
        </w:rPr>
        <w:t>.</w:t>
      </w:r>
    </w:p>
    <w:p w14:paraId="5B1CFFFB"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63" w:name="_Toc513483919"/>
      <w:bookmarkStart w:id="264" w:name="_Toc5133171"/>
      <w:r w:rsidRPr="0022584E">
        <w:rPr>
          <w:rFonts w:ascii="Garamond" w:eastAsia="Calibri" w:hAnsi="Garamond"/>
          <w:sz w:val="24"/>
          <w:szCs w:val="24"/>
          <w:lang w:eastAsia="en-US"/>
        </w:rPr>
        <w:t>II.2 Sistemet e pagesave</w:t>
      </w:r>
      <w:bookmarkEnd w:id="263"/>
      <w:bookmarkEnd w:id="264"/>
    </w:p>
    <w:p w14:paraId="2E5EBAF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65" w:name="_Toc513483920"/>
      <w:bookmarkStart w:id="266" w:name="_Toc5133172"/>
      <w:r w:rsidRPr="0022584E">
        <w:rPr>
          <w:rFonts w:ascii="Garamond" w:eastAsia="Calibri" w:hAnsi="Garamond"/>
          <w:lang w:eastAsia="en-US"/>
        </w:rPr>
        <w:t>II.2.1 Kuadri politik dhe ligjor</w:t>
      </w:r>
      <w:bookmarkEnd w:id="265"/>
      <w:bookmarkEnd w:id="266"/>
    </w:p>
    <w:p w14:paraId="15A58C0B" w14:textId="09DFAC6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Kuadri i politikave miratohet përmes Strategjisë afatmesme të zhvillimit të Bankës së Shqipërisë për periudhën </w:t>
      </w:r>
      <w:r w:rsidR="00574D3A" w:rsidRPr="0022584E">
        <w:rPr>
          <w:rFonts w:ascii="Garamond" w:eastAsia="ヒラギノ角ゴ Pro W3" w:hAnsi="Garamond"/>
          <w:lang w:val="sq-AL"/>
        </w:rPr>
        <w:t>2018–2020</w:t>
      </w:r>
      <w:r w:rsidRPr="0022584E">
        <w:rPr>
          <w:rFonts w:ascii="Garamond" w:eastAsia="ヒラギノ角ゴ Pro W3" w:hAnsi="Garamond"/>
          <w:lang w:val="sq-AL"/>
        </w:rPr>
        <w:t>.</w:t>
      </w:r>
    </w:p>
    <w:p w14:paraId="3AF6963D" w14:textId="4339DBB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Kuadri kryesor ligjor është themeluar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133, datë 29.4.2013 </w:t>
      </w:r>
      <w:r w:rsidR="005977C7" w:rsidRPr="0022584E">
        <w:rPr>
          <w:rFonts w:ascii="Garamond" w:eastAsia="ヒラギノ角ゴ Pro W3" w:hAnsi="Garamond"/>
          <w:lang w:val="sq-AL"/>
        </w:rPr>
        <w:t>“</w:t>
      </w:r>
      <w:r w:rsidRPr="0022584E">
        <w:rPr>
          <w:rFonts w:ascii="Garamond" w:eastAsia="ヒラギノ角ゴ Pro W3" w:hAnsi="Garamond"/>
          <w:lang w:val="sq-AL"/>
        </w:rPr>
        <w:t>Për sistemin e pagesave</w:t>
      </w:r>
      <w:r w:rsidR="005977C7" w:rsidRPr="0022584E">
        <w:rPr>
          <w:rFonts w:ascii="Garamond" w:eastAsia="ヒラギノ角ゴ Pro W3" w:hAnsi="Garamond"/>
          <w:lang w:val="sq-AL"/>
        </w:rPr>
        <w:t>”</w:t>
      </w:r>
      <w:r w:rsidRPr="0022584E">
        <w:rPr>
          <w:rFonts w:ascii="Garamond" w:eastAsia="ヒラギノ角ゴ Pro W3" w:hAnsi="Garamond"/>
          <w:lang w:val="sq-AL"/>
        </w:rPr>
        <w:t>, i cili përafrohet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98/26/EC të Parlamentit Evropian dhe të Këshillit të datës 19</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 xml:space="preserve">1998 mbi përfundimin e shlyerjes në sistemet e pagesave dhe shlyerjes së letrave me vlerë; </w:t>
      </w:r>
      <w:r w:rsidR="008E69A7" w:rsidRPr="0022584E">
        <w:rPr>
          <w:rFonts w:ascii="Garamond" w:eastAsia="ヒラギノ角ゴ Pro W3" w:hAnsi="Garamond"/>
          <w:lang w:val="sq-AL"/>
        </w:rPr>
        <w:t>d</w:t>
      </w:r>
      <w:r w:rsidRPr="0022584E">
        <w:rPr>
          <w:rFonts w:ascii="Garamond" w:eastAsia="ヒラギノ角ゴ Pro W3" w:hAnsi="Garamond"/>
          <w:lang w:val="sq-AL"/>
        </w:rPr>
        <w:t>irektiva 2002/47/EC e Parlamentit Evropian dhe e Këshillit e 6</w:t>
      </w:r>
      <w:r w:rsidR="007A132F" w:rsidRPr="0022584E">
        <w:rPr>
          <w:rFonts w:ascii="Garamond" w:eastAsia="ヒラギノ角ゴ Pro W3" w:hAnsi="Garamond"/>
          <w:lang w:val="sq-AL"/>
        </w:rPr>
        <w:t xml:space="preserve"> qershor</w:t>
      </w:r>
      <w:r w:rsidRPr="0022584E">
        <w:rPr>
          <w:rFonts w:ascii="Garamond" w:eastAsia="ヒラギノ角ゴ Pro W3" w:hAnsi="Garamond"/>
          <w:lang w:val="sq-AL"/>
        </w:rPr>
        <w:t>it 2002 mbi marrëveshjet e kolateralit financiar; Parimet Themelore të BIS për Sistemet e Pagesave me Rëndësi Sistemike; Protokolli (</w:t>
      </w:r>
      <w:r w:rsidR="002B7F80" w:rsidRPr="0022584E">
        <w:rPr>
          <w:rFonts w:ascii="Garamond" w:eastAsia="ヒラギノ角ゴ Pro W3" w:hAnsi="Garamond"/>
          <w:lang w:val="sq-AL"/>
        </w:rPr>
        <w:t>n</w:t>
      </w:r>
      <w:r w:rsidR="001A1B51" w:rsidRPr="0022584E">
        <w:rPr>
          <w:rFonts w:ascii="Garamond" w:eastAsia="ヒラギノ角ゴ Pro W3" w:hAnsi="Garamond"/>
          <w:lang w:val="sq-AL"/>
        </w:rPr>
        <w:t xml:space="preserve">r. </w:t>
      </w:r>
      <w:r w:rsidRPr="0022584E">
        <w:rPr>
          <w:rFonts w:ascii="Garamond" w:eastAsia="ヒラギノ角ゴ Pro W3" w:hAnsi="Garamond"/>
          <w:lang w:val="sq-AL"/>
        </w:rPr>
        <w:t>4) mbi Statutin e Sistemit Evropian të Bankave Qendrore dhe të Bankës Qendrore Evropiane. Pjesërisht të përafruara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2002/47/EC janë gjithashtu </w:t>
      </w:r>
      <w:r w:rsidR="002B7F80" w:rsidRPr="0022584E">
        <w:rPr>
          <w:rFonts w:ascii="Garamond" w:eastAsia="ヒラギノ角ゴ Pro W3" w:hAnsi="Garamond"/>
          <w:lang w:val="sq-AL"/>
        </w:rPr>
        <w:t>l</w:t>
      </w:r>
      <w:r w:rsidRPr="0022584E">
        <w:rPr>
          <w:rFonts w:ascii="Garamond" w:eastAsia="ヒラギノ角ゴ Pro W3" w:hAnsi="Garamond"/>
          <w:lang w:val="sq-AL"/>
        </w:rPr>
        <w:t>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9974, datë 28.7.2008, </w:t>
      </w:r>
      <w:r w:rsidR="005977C7" w:rsidRPr="0022584E">
        <w:rPr>
          <w:rFonts w:ascii="Garamond" w:eastAsia="ヒラギノ角ゴ Pro W3" w:hAnsi="Garamond"/>
          <w:lang w:val="sq-AL"/>
        </w:rPr>
        <w:t>“</w:t>
      </w:r>
      <w:r w:rsidRPr="0022584E">
        <w:rPr>
          <w:rFonts w:ascii="Garamond" w:eastAsia="ヒラギノ角ゴ Pro W3" w:hAnsi="Garamond"/>
          <w:lang w:val="sq-AL"/>
        </w:rPr>
        <w:t>Për kontratën e riblerjes së letrave me vlerë</w:t>
      </w:r>
      <w:r w:rsidR="005977C7" w:rsidRPr="0022584E">
        <w:rPr>
          <w:rFonts w:ascii="Garamond" w:eastAsia="ヒラギノ角ゴ Pro W3" w:hAnsi="Garamond"/>
          <w:lang w:val="sq-AL"/>
        </w:rPr>
        <w:t>”</w:t>
      </w:r>
      <w:r w:rsidR="005E2388" w:rsidRPr="0022584E">
        <w:rPr>
          <w:rFonts w:ascii="Garamond" w:eastAsia="ヒラギノ角ゴ Pro W3" w:hAnsi="Garamond"/>
          <w:lang w:val="sq-AL"/>
        </w:rPr>
        <w:t xml:space="preserve">, ligji </w:t>
      </w:r>
      <w:r w:rsidR="001A1B51" w:rsidRPr="0022584E">
        <w:rPr>
          <w:rFonts w:ascii="Garamond" w:eastAsia="ヒラギノ角ゴ Pro W3" w:hAnsi="Garamond"/>
          <w:lang w:val="sq-AL"/>
        </w:rPr>
        <w:t xml:space="preserve">nr. </w:t>
      </w:r>
      <w:r w:rsidR="002B7F80" w:rsidRPr="0022584E">
        <w:rPr>
          <w:rFonts w:ascii="Garamond" w:eastAsia="ヒラギノ角ゴ Pro W3" w:hAnsi="Garamond"/>
          <w:lang w:val="sq-AL"/>
        </w:rPr>
        <w:t>8537, datë 18.10.</w:t>
      </w:r>
      <w:r w:rsidRPr="0022584E">
        <w:rPr>
          <w:rFonts w:ascii="Garamond" w:eastAsia="ヒラギノ角ゴ Pro W3" w:hAnsi="Garamond"/>
          <w:lang w:val="sq-AL"/>
        </w:rPr>
        <w:t xml:space="preserve">1999 </w:t>
      </w:r>
      <w:r w:rsidR="005977C7" w:rsidRPr="0022584E">
        <w:rPr>
          <w:rFonts w:ascii="Garamond" w:eastAsia="ヒラギノ角ゴ Pro W3" w:hAnsi="Garamond"/>
          <w:lang w:val="sq-AL"/>
        </w:rPr>
        <w:t>“</w:t>
      </w:r>
      <w:r w:rsidRPr="0022584E">
        <w:rPr>
          <w:rFonts w:ascii="Garamond" w:eastAsia="ヒラギノ角ゴ Pro W3" w:hAnsi="Garamond"/>
          <w:lang w:val="sq-AL"/>
        </w:rPr>
        <w:t>Për sigurimin e depozitave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të ndryshuar dhe </w:t>
      </w:r>
      <w:r w:rsidR="002B7F80" w:rsidRPr="0022584E">
        <w:rPr>
          <w:rFonts w:ascii="Garamond" w:eastAsia="ヒラギノ角ゴ Pro W3" w:hAnsi="Garamond"/>
          <w:lang w:val="sq-AL"/>
        </w:rPr>
        <w:t>l</w:t>
      </w:r>
      <w:r w:rsidRPr="0022584E">
        <w:rPr>
          <w:rFonts w:ascii="Garamond" w:eastAsia="ヒラギノ角ゴ Pro W3" w:hAnsi="Garamond"/>
          <w:lang w:val="sq-AL"/>
        </w:rPr>
        <w:t>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110/2016, datë 27.10.2016 </w:t>
      </w:r>
      <w:r w:rsidR="005977C7" w:rsidRPr="0022584E">
        <w:rPr>
          <w:rFonts w:ascii="Garamond" w:eastAsia="ヒラギノ角ゴ Pro W3" w:hAnsi="Garamond"/>
          <w:lang w:val="sq-AL"/>
        </w:rPr>
        <w:t>“</w:t>
      </w:r>
      <w:r w:rsidRPr="0022584E">
        <w:rPr>
          <w:rFonts w:ascii="Garamond" w:eastAsia="ヒラギノ角ゴ Pro W3" w:hAnsi="Garamond"/>
          <w:lang w:val="sq-AL"/>
        </w:rPr>
        <w:t>Për falimentimin</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w:t>
      </w:r>
      <w:r w:rsidR="002B7F80" w:rsidRPr="0022584E">
        <w:rPr>
          <w:rFonts w:ascii="Garamond" w:eastAsia="ヒラギノ角ゴ Pro W3" w:hAnsi="Garamond"/>
          <w:lang w:val="sq-AL"/>
        </w:rPr>
        <w:t>l</w:t>
      </w:r>
      <w:r w:rsidRPr="0022584E">
        <w:rPr>
          <w:rFonts w:ascii="Garamond" w:eastAsia="ヒラギノ角ゴ Pro W3" w:hAnsi="Garamond"/>
          <w:lang w:val="sq-AL"/>
        </w:rPr>
        <w:t>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9662, datë 18.12.2006 </w:t>
      </w:r>
      <w:r w:rsidR="005977C7" w:rsidRPr="0022584E">
        <w:rPr>
          <w:rFonts w:ascii="Garamond" w:eastAsia="ヒラギノ角ゴ Pro W3" w:hAnsi="Garamond"/>
          <w:lang w:val="sq-AL"/>
        </w:rPr>
        <w:t>“</w:t>
      </w:r>
      <w:r w:rsidRPr="0022584E">
        <w:rPr>
          <w:rFonts w:ascii="Garamond" w:eastAsia="ヒラギノ角ゴ Pro W3" w:hAnsi="Garamond"/>
          <w:lang w:val="sq-AL"/>
        </w:rPr>
        <w:t>Për bankat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i ndryshuar.</w:t>
      </w:r>
    </w:p>
    <w:p w14:paraId="75911AC4" w14:textId="5FD53AE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Rregullorja</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11, datë 6.2.2008 </w:t>
      </w:r>
      <w:r w:rsidR="005977C7" w:rsidRPr="0022584E">
        <w:rPr>
          <w:rFonts w:ascii="Garamond" w:eastAsia="ヒラギノ角ゴ Pro W3" w:hAnsi="Garamond"/>
          <w:lang w:val="sq-AL"/>
        </w:rPr>
        <w:t>“</w:t>
      </w:r>
      <w:r w:rsidRPr="0022584E">
        <w:rPr>
          <w:rFonts w:ascii="Garamond" w:eastAsia="ヒラギノ角ゴ Pro W3" w:hAnsi="Garamond"/>
          <w:lang w:val="sq-AL"/>
        </w:rPr>
        <w:t>Për instrumentet e pagesave elektronike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të Bankës së Shqipërisë, i ndryshuar</w:t>
      </w:r>
      <w:r w:rsidR="002D0D2F" w:rsidRPr="0022584E">
        <w:rPr>
          <w:rFonts w:ascii="Garamond" w:eastAsia="ヒラギノ角ゴ Pro W3" w:hAnsi="Garamond"/>
          <w:lang w:val="sq-AL"/>
        </w:rPr>
        <w:t>; 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9662, datë 18.12.2006 </w:t>
      </w:r>
      <w:r w:rsidR="005977C7" w:rsidRPr="0022584E">
        <w:rPr>
          <w:rFonts w:ascii="Garamond" w:eastAsia="ヒラギノ角ゴ Pro W3" w:hAnsi="Garamond"/>
          <w:lang w:val="sq-AL"/>
        </w:rPr>
        <w:t>“</w:t>
      </w:r>
      <w:r w:rsidRPr="0022584E">
        <w:rPr>
          <w:rFonts w:ascii="Garamond" w:eastAsia="ヒラギノ角ゴ Pro W3" w:hAnsi="Garamond"/>
          <w:lang w:val="sq-AL"/>
        </w:rPr>
        <w:t>Për bankat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Rregullorja</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14, datë 11</w:t>
      </w:r>
      <w:r w:rsidR="00BD11F3" w:rsidRPr="0022584E">
        <w:rPr>
          <w:rFonts w:ascii="Garamond" w:eastAsia="ヒラギノ角ゴ Pro W3" w:hAnsi="Garamond"/>
          <w:lang w:val="sq-AL"/>
        </w:rPr>
        <w:t>.3.20</w:t>
      </w:r>
      <w:r w:rsidRPr="0022584E">
        <w:rPr>
          <w:rFonts w:ascii="Garamond" w:eastAsia="ヒラギノ角ゴ Pro W3" w:hAnsi="Garamond"/>
          <w:lang w:val="sq-AL"/>
        </w:rPr>
        <w:t xml:space="preserve">09 </w:t>
      </w:r>
      <w:r w:rsidR="005977C7" w:rsidRPr="0022584E">
        <w:rPr>
          <w:rFonts w:ascii="Garamond" w:eastAsia="ヒラギノ角ゴ Pro W3" w:hAnsi="Garamond"/>
          <w:lang w:val="sq-AL"/>
        </w:rPr>
        <w:t>“</w:t>
      </w:r>
      <w:r w:rsidRPr="0022584E">
        <w:rPr>
          <w:rFonts w:ascii="Garamond" w:eastAsia="ヒラギノ角ゴ Pro W3" w:hAnsi="Garamond"/>
          <w:lang w:val="sq-AL"/>
        </w:rPr>
        <w:t>Për licencimin dhe zhvillimin e veprimtarisë nga bankat dhe degët e bankave të huaja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i ndryshuar</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Rregullorja</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 datë 17</w:t>
      </w:r>
      <w:r w:rsidR="00BD11F3" w:rsidRPr="0022584E">
        <w:rPr>
          <w:rFonts w:ascii="Garamond" w:eastAsia="ヒラギノ角ゴ Pro W3" w:hAnsi="Garamond"/>
          <w:lang w:val="sq-AL"/>
        </w:rPr>
        <w:t>.1.20</w:t>
      </w:r>
      <w:r w:rsidRPr="0022584E">
        <w:rPr>
          <w:rFonts w:ascii="Garamond" w:eastAsia="ヒラギノ角ゴ Pro W3" w:hAnsi="Garamond"/>
          <w:lang w:val="sq-AL"/>
        </w:rPr>
        <w:t xml:space="preserve">13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administrimin e rrezikut në veprimtarinë e institucioneve financiare </w:t>
      </w:r>
      <w:r w:rsidR="00EA5807" w:rsidRPr="0022584E">
        <w:rPr>
          <w:rFonts w:ascii="Garamond" w:eastAsia="ヒラギノ角ゴ Pro W3" w:hAnsi="Garamond"/>
          <w:lang w:val="sq-AL"/>
        </w:rPr>
        <w:t>jo</w:t>
      </w:r>
      <w:r w:rsidRPr="0022584E">
        <w:rPr>
          <w:rFonts w:ascii="Garamond" w:eastAsia="ヒラギノ角ゴ Pro W3" w:hAnsi="Garamond"/>
          <w:lang w:val="sq-AL"/>
        </w:rPr>
        <w:t>bankare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të Bankës së Shqipërisë, janë pjesërisht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2009/110/EC të Parlamentit Evropian dhe të Këshillit të datës 16</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2009 mbi marrjen e masave, ndjekjen dhe mbikëqyrjen e biznesit të institucioneve të parasë elektronike.</w:t>
      </w:r>
    </w:p>
    <w:p w14:paraId="19A329F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67" w:name="_Toc513483921"/>
      <w:bookmarkStart w:id="268" w:name="_Toc5133173"/>
      <w:r w:rsidRPr="0022584E">
        <w:rPr>
          <w:rFonts w:ascii="Garamond" w:eastAsia="Calibri" w:hAnsi="Garamond"/>
          <w:lang w:eastAsia="en-US"/>
        </w:rPr>
        <w:t>II.2.2 Institucionet përgjegjëse</w:t>
      </w:r>
      <w:bookmarkEnd w:id="267"/>
      <w:bookmarkEnd w:id="268"/>
    </w:p>
    <w:p w14:paraId="2353F30F" w14:textId="77777777" w:rsidR="00E70B6A" w:rsidRPr="0022584E" w:rsidRDefault="00E70B6A" w:rsidP="00E70B6A">
      <w:pPr>
        <w:widowControl w:val="0"/>
        <w:numPr>
          <w:ilvl w:val="0"/>
          <w:numId w:val="45"/>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p>
    <w:p w14:paraId="66A0417E" w14:textId="77777777" w:rsidR="00E70B6A" w:rsidRPr="0022584E" w:rsidRDefault="00E70B6A" w:rsidP="00E70B6A">
      <w:pPr>
        <w:widowControl w:val="0"/>
        <w:numPr>
          <w:ilvl w:val="0"/>
          <w:numId w:val="45"/>
        </w:numPr>
        <w:ind w:left="0" w:firstLine="284"/>
        <w:jc w:val="both"/>
        <w:rPr>
          <w:rFonts w:ascii="Garamond" w:eastAsia="ヒラギノ角ゴ Pro W3" w:hAnsi="Garamond"/>
          <w:lang w:val="sq-AL"/>
        </w:rPr>
      </w:pPr>
      <w:r w:rsidRPr="0022584E">
        <w:rPr>
          <w:rFonts w:ascii="Garamond" w:eastAsia="ヒラギノ角ゴ Pro W3" w:hAnsi="Garamond"/>
          <w:lang w:val="sq-AL"/>
        </w:rPr>
        <w:t>Banka e Shqipërisë</w:t>
      </w:r>
    </w:p>
    <w:p w14:paraId="2CFD5DB6" w14:textId="77777777" w:rsidR="00E70B6A" w:rsidRPr="0022584E" w:rsidRDefault="00E70B6A" w:rsidP="00E70B6A">
      <w:pPr>
        <w:widowControl w:val="0"/>
        <w:numPr>
          <w:ilvl w:val="0"/>
          <w:numId w:val="45"/>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Autoriteti i Mbikëqyrjes Financiare </w:t>
      </w:r>
    </w:p>
    <w:p w14:paraId="6A06EC74" w14:textId="6F1DBF3A"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69" w:name="_Toc513483922"/>
      <w:bookmarkStart w:id="270" w:name="_Toc5133174"/>
      <w:r w:rsidRPr="0022584E">
        <w:rPr>
          <w:rFonts w:ascii="Garamond" w:eastAsia="Calibri" w:hAnsi="Garamond"/>
          <w:lang w:eastAsia="en-US"/>
        </w:rPr>
        <w:t xml:space="preserve">II.2.3 Masat e parashikuara </w:t>
      </w:r>
      <w:r w:rsidR="00574D3A" w:rsidRPr="0022584E">
        <w:rPr>
          <w:rFonts w:ascii="Garamond" w:eastAsia="Calibri" w:hAnsi="Garamond"/>
          <w:lang w:eastAsia="en-US"/>
        </w:rPr>
        <w:t>2018–2020</w:t>
      </w:r>
      <w:bookmarkEnd w:id="269"/>
      <w:bookmarkEnd w:id="270"/>
    </w:p>
    <w:p w14:paraId="63DA0FFD"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71" w:name="_Toc5133175"/>
      <w:r w:rsidRPr="0022584E">
        <w:rPr>
          <w:rFonts w:ascii="Garamond" w:eastAsia="Calibri" w:hAnsi="Garamond"/>
          <w:lang w:eastAsia="en-US"/>
        </w:rPr>
        <w:t>II.2.3.1 Kuadri politik i planifikuar</w:t>
      </w:r>
      <w:bookmarkEnd w:id="271"/>
    </w:p>
    <w:p w14:paraId="1CBAD40F" w14:textId="1B6CD19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Strategjia e zhvillimit </w:t>
      </w:r>
      <w:r w:rsidR="004F56BB" w:rsidRPr="0022584E">
        <w:rPr>
          <w:rFonts w:ascii="Garamond" w:eastAsia="ヒラギノ角ゴ Pro W3" w:hAnsi="Garamond"/>
          <w:lang w:val="sq-AL"/>
        </w:rPr>
        <w:t>afat</w:t>
      </w:r>
      <w:r w:rsidRPr="0022584E">
        <w:rPr>
          <w:rFonts w:ascii="Garamond" w:eastAsia="ヒラギノ角ゴ Pro W3" w:hAnsi="Garamond"/>
          <w:lang w:val="sq-AL"/>
        </w:rPr>
        <w:t xml:space="preserve">mesëm të Bankës së Shqipërisë për </w:t>
      </w:r>
      <w:r w:rsidR="002D0D2F" w:rsidRPr="0022584E">
        <w:rPr>
          <w:rFonts w:ascii="Garamond" w:eastAsia="ヒラギノ角ゴ Pro W3" w:hAnsi="Garamond"/>
          <w:lang w:val="sq-AL"/>
        </w:rPr>
        <w:t>periudhën 2018–</w:t>
      </w:r>
      <w:r w:rsidRPr="0022584E">
        <w:rPr>
          <w:rFonts w:ascii="Garamond" w:eastAsia="ヒラギノ角ゴ Pro W3" w:hAnsi="Garamond"/>
          <w:lang w:val="sq-AL"/>
        </w:rPr>
        <w:t>2020.</w:t>
      </w:r>
    </w:p>
    <w:p w14:paraId="525121AA"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72" w:name="_Toc5133176"/>
      <w:r w:rsidRPr="0022584E">
        <w:rPr>
          <w:rFonts w:ascii="Garamond" w:eastAsia="Calibri" w:hAnsi="Garamond"/>
          <w:lang w:eastAsia="en-US"/>
        </w:rPr>
        <w:t>II.2.3.2 Masat ligjore të planifikuara</w:t>
      </w:r>
      <w:bookmarkEnd w:id="272"/>
    </w:p>
    <w:p w14:paraId="4E27129E" w14:textId="510FFFA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Projektligji që përafron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2015/2366/BE </w:t>
      </w:r>
      <w:r w:rsidR="005977C7" w:rsidRPr="0022584E">
        <w:rPr>
          <w:rFonts w:ascii="Garamond" w:eastAsia="ヒラギノ角ゴ Pro W3" w:hAnsi="Garamond"/>
          <w:lang w:val="sq-AL"/>
        </w:rPr>
        <w:t>“</w:t>
      </w:r>
      <w:r w:rsidRPr="0022584E">
        <w:rPr>
          <w:rFonts w:ascii="Garamond" w:eastAsia="ヒラギノ角ゴ Pro W3" w:hAnsi="Garamond"/>
          <w:lang w:val="sq-AL"/>
        </w:rPr>
        <w:t>Për shërbimet e pagesave në tregun e brendshëm</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planifikuar të miratohet në vitin 2019.</w:t>
      </w:r>
    </w:p>
    <w:p w14:paraId="051A3152"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73" w:name="_Toc5133177"/>
      <w:r w:rsidRPr="0022584E">
        <w:rPr>
          <w:rFonts w:ascii="Garamond" w:eastAsia="Calibri" w:hAnsi="Garamond"/>
          <w:lang w:eastAsia="en-US"/>
        </w:rPr>
        <w:t>II.1.3.3 Masa të tjera të planifikuara</w:t>
      </w:r>
      <w:bookmarkEnd w:id="273"/>
    </w:p>
    <w:p w14:paraId="0F932316" w14:textId="1310342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Strategjia e zhvillimit </w:t>
      </w:r>
      <w:r w:rsidR="004F56BB" w:rsidRPr="0022584E">
        <w:rPr>
          <w:rFonts w:ascii="Garamond" w:eastAsia="ヒラギノ角ゴ Pro W3" w:hAnsi="Garamond"/>
          <w:lang w:val="sq-AL"/>
        </w:rPr>
        <w:t>afat</w:t>
      </w:r>
      <w:r w:rsidRPr="0022584E">
        <w:rPr>
          <w:rFonts w:ascii="Garamond" w:eastAsia="ヒラギノ角ゴ Pro W3" w:hAnsi="Garamond"/>
          <w:lang w:val="sq-AL"/>
        </w:rPr>
        <w:t>mesëm të Bankës së Shqipërisë për periudhën 2018</w:t>
      </w:r>
      <w:r w:rsidR="002D0D2F" w:rsidRPr="0022584E">
        <w:rPr>
          <w:rFonts w:ascii="Garamond" w:eastAsia="ヒラギノ角ゴ Pro W3" w:hAnsi="Garamond"/>
          <w:lang w:val="sq-AL"/>
        </w:rPr>
        <w:t>–</w:t>
      </w:r>
      <w:r w:rsidRPr="0022584E">
        <w:rPr>
          <w:rFonts w:ascii="Garamond" w:eastAsia="ヒラギノ角ゴ Pro W3" w:hAnsi="Garamond"/>
          <w:lang w:val="sq-AL"/>
        </w:rPr>
        <w:t>2020</w:t>
      </w:r>
    </w:p>
    <w:p w14:paraId="7DA535E6" w14:textId="170C34DD"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74" w:name="_Toc513483923"/>
      <w:bookmarkStart w:id="275" w:name="_Toc5133178"/>
      <w:r w:rsidRPr="0022584E">
        <w:rPr>
          <w:rFonts w:ascii="Garamond" w:eastAsia="Calibri" w:hAnsi="Garamond"/>
          <w:sz w:val="24"/>
          <w:szCs w:val="24"/>
          <w:lang w:eastAsia="en-US"/>
        </w:rPr>
        <w:t>II.3 Lufta</w:t>
      </w:r>
      <w:r w:rsidR="009965CA" w:rsidRPr="0022584E">
        <w:rPr>
          <w:rFonts w:ascii="Garamond" w:eastAsia="Calibri" w:hAnsi="Garamond"/>
          <w:sz w:val="24"/>
          <w:szCs w:val="24"/>
          <w:lang w:eastAsia="en-US"/>
        </w:rPr>
        <w:t xml:space="preserve"> kundër </w:t>
      </w:r>
      <w:r w:rsidRPr="0022584E">
        <w:rPr>
          <w:rFonts w:ascii="Garamond" w:eastAsia="Calibri" w:hAnsi="Garamond"/>
          <w:sz w:val="24"/>
          <w:szCs w:val="24"/>
          <w:lang w:eastAsia="en-US"/>
        </w:rPr>
        <w:t>pastrimit të parave dhe financimit të terrorizmit</w:t>
      </w:r>
      <w:bookmarkEnd w:id="274"/>
      <w:bookmarkEnd w:id="275"/>
    </w:p>
    <w:p w14:paraId="32738A6F"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76" w:name="_Toc513483924"/>
      <w:bookmarkStart w:id="277" w:name="_Toc5133179"/>
      <w:r w:rsidRPr="0022584E">
        <w:rPr>
          <w:rFonts w:ascii="Garamond" w:eastAsia="Calibri" w:hAnsi="Garamond"/>
          <w:lang w:eastAsia="en-US"/>
        </w:rPr>
        <w:t>II.3.1 Kuadri politik dhe ligjor</w:t>
      </w:r>
      <w:bookmarkEnd w:id="276"/>
      <w:bookmarkEnd w:id="277"/>
    </w:p>
    <w:p w14:paraId="309A532B" w14:textId="230511AF" w:rsidR="00E70B6A" w:rsidRPr="0022584E" w:rsidRDefault="00E70B6A" w:rsidP="00E70B6A">
      <w:pPr>
        <w:widowControl w:val="0"/>
        <w:numPr>
          <w:ilvl w:val="0"/>
          <w:numId w:val="46"/>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9917, datë 19.5.2008 </w:t>
      </w:r>
      <w:r w:rsidR="005977C7" w:rsidRPr="0022584E">
        <w:rPr>
          <w:rFonts w:ascii="Garamond" w:eastAsia="ヒラギノ角ゴ Pro W3" w:hAnsi="Garamond"/>
          <w:lang w:val="sq-AL"/>
        </w:rPr>
        <w:t>“</w:t>
      </w:r>
      <w:r w:rsidRPr="0022584E">
        <w:rPr>
          <w:rFonts w:ascii="Garamond" w:eastAsia="ヒラギノ角ゴ Pro W3" w:hAnsi="Garamond"/>
          <w:lang w:val="sq-AL"/>
        </w:rPr>
        <w:t>Për parandalimin e pastrimit të parave dhe financimit të terrorizmit</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dhe rregulloret e zbatimit të tij, janë të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2005/60/EC të Parlamentit Evropian dhe Këshillit mbi parandalimin e përdorimit të sistemit financiar me qëllim të pastrimit të parave dhe financimit të terrorizmit;</w:t>
      </w:r>
    </w:p>
    <w:p w14:paraId="5C90885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78" w:name="_Toc513483925"/>
      <w:bookmarkStart w:id="279" w:name="_Toc5133180"/>
      <w:r w:rsidRPr="0022584E">
        <w:rPr>
          <w:rFonts w:ascii="Garamond" w:eastAsia="Calibri" w:hAnsi="Garamond"/>
          <w:lang w:eastAsia="en-US"/>
        </w:rPr>
        <w:t>II.3.2 Institucionet përgjegjëse</w:t>
      </w:r>
      <w:bookmarkEnd w:id="278"/>
      <w:bookmarkEnd w:id="279"/>
    </w:p>
    <w:p w14:paraId="363CA0BC" w14:textId="1DAF5573" w:rsidR="00E70B6A" w:rsidRPr="0022584E" w:rsidRDefault="00E70B6A" w:rsidP="00E70B6A">
      <w:pPr>
        <w:widowControl w:val="0"/>
        <w:numPr>
          <w:ilvl w:val="0"/>
          <w:numId w:val="4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r w:rsidR="008E69A7" w:rsidRPr="0022584E">
        <w:rPr>
          <w:rFonts w:ascii="Garamond" w:eastAsia="ヒラギノ角ゴ Pro W3" w:hAnsi="Garamond"/>
          <w:lang w:val="sq-AL"/>
        </w:rPr>
        <w:t>;</w:t>
      </w:r>
    </w:p>
    <w:p w14:paraId="4EEF2888" w14:textId="6A6DDF50" w:rsidR="00E70B6A" w:rsidRPr="0022584E" w:rsidRDefault="00E70B6A" w:rsidP="00E70B6A">
      <w:pPr>
        <w:widowControl w:val="0"/>
        <w:numPr>
          <w:ilvl w:val="0"/>
          <w:numId w:val="4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Brendshme</w:t>
      </w:r>
      <w:r w:rsidR="008E69A7" w:rsidRPr="0022584E">
        <w:rPr>
          <w:rFonts w:ascii="Garamond" w:eastAsia="ヒラギノ角ゴ Pro W3" w:hAnsi="Garamond"/>
          <w:lang w:val="sq-AL"/>
        </w:rPr>
        <w:t>;</w:t>
      </w:r>
    </w:p>
    <w:p w14:paraId="47F2DA40" w14:textId="141CE54B" w:rsidR="00E70B6A" w:rsidRPr="0022584E" w:rsidRDefault="00E70B6A" w:rsidP="00E70B6A">
      <w:pPr>
        <w:widowControl w:val="0"/>
        <w:numPr>
          <w:ilvl w:val="0"/>
          <w:numId w:val="4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Drejtoria e Përgjithshme e Policisë së Shtetit</w:t>
      </w:r>
      <w:r w:rsidR="008E69A7" w:rsidRPr="0022584E">
        <w:rPr>
          <w:rFonts w:ascii="Garamond" w:eastAsia="ヒラギノ角ゴ Pro W3" w:hAnsi="Garamond"/>
          <w:lang w:val="sq-AL"/>
        </w:rPr>
        <w:t>;</w:t>
      </w:r>
    </w:p>
    <w:p w14:paraId="4AAB91DB" w14:textId="27AE93EF" w:rsidR="00E70B6A" w:rsidRPr="0022584E" w:rsidRDefault="00E70B6A" w:rsidP="00E70B6A">
      <w:pPr>
        <w:widowControl w:val="0"/>
        <w:numPr>
          <w:ilvl w:val="0"/>
          <w:numId w:val="4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Drejtoria e Përgjithshme e Parandalimit të Pastrimit të Parave (GDML)</w:t>
      </w:r>
      <w:r w:rsidR="008E69A7" w:rsidRPr="0022584E">
        <w:rPr>
          <w:rFonts w:ascii="Garamond" w:eastAsia="ヒラギノ角ゴ Pro W3" w:hAnsi="Garamond"/>
          <w:lang w:val="sq-AL"/>
        </w:rPr>
        <w:t>.</w:t>
      </w:r>
    </w:p>
    <w:p w14:paraId="3BE57215" w14:textId="2F4708F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Drejtoria e Përgjithshme e Parandalimit të Pastrimit të Parave (GDML) është Njësia e Inteligjencës Financiare në Shqipëri, nën Ministrinë e Financave dhe Ekonomisë, e fuqizuar nga legjislacioni AML/CFT (</w:t>
      </w:r>
      <w:r w:rsidRPr="0022584E">
        <w:rPr>
          <w:rFonts w:ascii="Garamond" w:eastAsia="ヒラギノ角ゴ Pro W3" w:hAnsi="Garamond"/>
          <w:i/>
          <w:lang w:val="sq-AL"/>
        </w:rPr>
        <w:t>Anti Money Laundering and Countering the Financing of Terrorism</w:t>
      </w:r>
      <w:r w:rsidRPr="0022584E">
        <w:rPr>
          <w:rFonts w:ascii="Garamond" w:eastAsia="ヒラギノ角ゴ Pro W3" w:hAnsi="Garamond"/>
          <w:lang w:val="sq-AL"/>
        </w:rPr>
        <w:t xml:space="preserve">) për të mbledhur, menaxhuar dhe analizuar raportet e paraqitura nga personat që kanë detyrimin për të parandaluar dhe luftuar pastrimin e parave dhe financimin e terrorizmit. DPPPP iu shpërndan informacion autoriteteve shqiptare të zbatimit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 xml:space="preserve">nëse ekzistojnë baza për të dyshuar se pastrimi i parave ose financimi i veprave terroriste janë kryer ose po kryhen aktualisht. Gjithashtu bashkëpunon ngushtë me Njësitë e tjera të Inteligjencës Financiare në mbarë botën. DPPPP gjithashtu ka rol mbikëqyrës, me të cilin kontrollon përputhshmërinë e personave që kanë detyrimin për të raportuar, me kërkesat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AML/CFT dhe në këtë drejtim bashkëpunon me të gjitha autoritetet mbikëqyrëse dhe në veçanti me Bankën e Shqipërisë dhe Autoritetin e Mbikëqyrjes Financiare.</w:t>
      </w:r>
    </w:p>
    <w:p w14:paraId="46F1369B" w14:textId="5004D76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Gjithashtu, DPPPP-ja në mënyrë proaktive bashkëpunon me organet vendore të zbatimit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dhe rregullatorët dhe homologët ndërkombëtarë për të ndihmuar në mënyrë efektive në zbulimin, vlerësimin dhe zhdukjen e kërcënimeve të pastrimit të parave dhe financimit të terrorizmit në ekonominë kombëtare.</w:t>
      </w:r>
    </w:p>
    <w:p w14:paraId="2A09B4DF" w14:textId="5BD6BEA1"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80" w:name="_Toc513483926"/>
      <w:bookmarkStart w:id="281" w:name="_Toc5133181"/>
      <w:r w:rsidRPr="0022584E">
        <w:rPr>
          <w:rFonts w:ascii="Garamond" w:eastAsia="Calibri" w:hAnsi="Garamond"/>
          <w:lang w:eastAsia="en-US"/>
        </w:rPr>
        <w:t xml:space="preserve">II.3.3 Masat e parashikuara </w:t>
      </w:r>
      <w:r w:rsidR="00574D3A" w:rsidRPr="0022584E">
        <w:rPr>
          <w:rFonts w:ascii="Garamond" w:eastAsia="Calibri" w:hAnsi="Garamond"/>
          <w:lang w:eastAsia="en-US"/>
        </w:rPr>
        <w:t>2018–2020</w:t>
      </w:r>
      <w:bookmarkEnd w:id="280"/>
      <w:bookmarkEnd w:id="281"/>
    </w:p>
    <w:p w14:paraId="4E26C0EE"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82" w:name="_Toc5133182"/>
      <w:r w:rsidRPr="0022584E">
        <w:rPr>
          <w:rFonts w:ascii="Garamond" w:eastAsia="Calibri" w:hAnsi="Garamond"/>
          <w:lang w:eastAsia="en-US"/>
        </w:rPr>
        <w:t>II.3.3.1 Kuadri politik i planifikuar</w:t>
      </w:r>
      <w:bookmarkEnd w:id="282"/>
    </w:p>
    <w:p w14:paraId="6934DBD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4A71A821"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83" w:name="_Toc5133183"/>
      <w:r w:rsidRPr="0022584E">
        <w:rPr>
          <w:rFonts w:ascii="Garamond" w:eastAsia="Calibri" w:hAnsi="Garamond"/>
          <w:lang w:eastAsia="en-US"/>
        </w:rPr>
        <w:t>II.3.3.2 Masat ligjore të planifikuara</w:t>
      </w:r>
      <w:bookmarkEnd w:id="283"/>
    </w:p>
    <w:p w14:paraId="46ABB8F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7DFBE3F4"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284" w:name="_Toc5133184"/>
      <w:r w:rsidRPr="0022584E">
        <w:rPr>
          <w:rFonts w:ascii="Garamond" w:eastAsia="Calibri" w:hAnsi="Garamond"/>
          <w:lang w:eastAsia="en-US"/>
        </w:rPr>
        <w:t>II.3.3.3 Masa të tjera të planifikuara</w:t>
      </w:r>
      <w:bookmarkEnd w:id="284"/>
    </w:p>
    <w:p w14:paraId="15ED9B0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79987568"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85" w:name="_Toc513483927"/>
      <w:bookmarkStart w:id="286" w:name="_Toc5133185"/>
      <w:r w:rsidRPr="0022584E">
        <w:rPr>
          <w:rFonts w:ascii="Garamond" w:eastAsia="Calibri" w:hAnsi="Garamond"/>
          <w:sz w:val="24"/>
          <w:szCs w:val="24"/>
          <w:lang w:eastAsia="en-US"/>
        </w:rPr>
        <w:t>III. Alokimet financiare</w:t>
      </w:r>
      <w:bookmarkEnd w:id="285"/>
      <w:bookmarkEnd w:id="286"/>
    </w:p>
    <w:p w14:paraId="055D0C93" w14:textId="6F6E055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87" w:name="_Toc513483928"/>
      <w:bookmarkStart w:id="288" w:name="_Toc5133186"/>
      <w:r w:rsidRPr="0022584E">
        <w:rPr>
          <w:rFonts w:ascii="Garamond" w:eastAsia="Calibri" w:hAnsi="Garamond"/>
          <w:lang w:eastAsia="en-US"/>
        </w:rPr>
        <w:t>III.1 Buxheti</w:t>
      </w:r>
      <w:bookmarkEnd w:id="287"/>
      <w:bookmarkEnd w:id="288"/>
    </w:p>
    <w:p w14:paraId="77EE42F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2599BAC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Aktivitetet në lidhje me Bankën e Shqipërisë do të financohen nga buxheti i Bankës së Shqipërisë, jo nga buxheti i shtetit.</w:t>
      </w:r>
    </w:p>
    <w:p w14:paraId="55900B28"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289" w:name="_Toc513483929"/>
      <w:bookmarkStart w:id="290" w:name="_Toc5133187"/>
      <w:r w:rsidRPr="0022584E">
        <w:rPr>
          <w:rFonts w:ascii="Garamond" w:eastAsia="Calibri" w:hAnsi="Garamond"/>
          <w:sz w:val="24"/>
          <w:szCs w:val="24"/>
          <w:lang w:eastAsia="en-US"/>
        </w:rPr>
        <w:t>Kapitulli 5: Prokurimi publik</w:t>
      </w:r>
      <w:bookmarkEnd w:id="289"/>
      <w:bookmarkEnd w:id="290"/>
    </w:p>
    <w:p w14:paraId="77AE4F84"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91" w:name="_Toc513483930"/>
      <w:bookmarkStart w:id="292" w:name="_Toc5133188"/>
      <w:r w:rsidRPr="0022584E">
        <w:rPr>
          <w:rFonts w:ascii="Garamond" w:eastAsia="Calibri" w:hAnsi="Garamond"/>
          <w:sz w:val="24"/>
          <w:szCs w:val="24"/>
          <w:lang w:eastAsia="en-US"/>
        </w:rPr>
        <w:t>I.1 Përmbajtja e kapitullit</w:t>
      </w:r>
      <w:bookmarkEnd w:id="291"/>
      <w:bookmarkEnd w:id="292"/>
    </w:p>
    <w:p w14:paraId="6E4D4E84" w14:textId="6AD10DA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93" w:name="_Toc513483931"/>
      <w:bookmarkStart w:id="294" w:name="_Toc5133189"/>
      <w:r w:rsidRPr="0022584E">
        <w:rPr>
          <w:rFonts w:ascii="Garamond" w:eastAsia="Calibri" w:hAnsi="Garamond"/>
          <w:lang w:eastAsia="en-US"/>
        </w:rPr>
        <w:t>I.1.1 Përmbledhje e acquis së Bashkimit Evropian</w:t>
      </w:r>
      <w:bookmarkEnd w:id="293"/>
      <w:bookmarkEnd w:id="294"/>
    </w:p>
    <w:p w14:paraId="33B72D7C" w14:textId="50EFD5E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i/>
          <w:lang w:val="sq-AL"/>
        </w:rPr>
        <w:t>Acquis</w:t>
      </w:r>
      <w:r w:rsidRPr="0022584E">
        <w:rPr>
          <w:rFonts w:ascii="Garamond" w:eastAsia="Calibri" w:hAnsi="Garamond"/>
          <w:lang w:val="sq-AL"/>
        </w:rPr>
        <w:t xml:space="preserve"> e prokurimit publik bazohet në parimet e përgjithshme siç janë transparenca, trajtimi i barabartë, konkurrenca e lirë dhe mosdiskriminimi që rrjedhin nga Traktati mbi Funksionimin e Bashkimit Evropian (TFEU), Pjesa e tretë, </w:t>
      </w:r>
      <w:r w:rsidR="002B7F80" w:rsidRPr="0022584E">
        <w:rPr>
          <w:rFonts w:ascii="Garamond" w:eastAsia="Calibri" w:hAnsi="Garamond"/>
          <w:lang w:val="sq-AL"/>
        </w:rPr>
        <w:t>t</w:t>
      </w:r>
      <w:r w:rsidRPr="0022584E">
        <w:rPr>
          <w:rFonts w:ascii="Garamond" w:eastAsia="Calibri" w:hAnsi="Garamond"/>
          <w:lang w:val="sq-AL"/>
        </w:rPr>
        <w:t xml:space="preserve">itulli IV dhe </w:t>
      </w:r>
      <w:r w:rsidR="002B7F80" w:rsidRPr="0022584E">
        <w:rPr>
          <w:rFonts w:ascii="Garamond" w:eastAsia="Calibri" w:hAnsi="Garamond"/>
          <w:lang w:val="sq-AL"/>
        </w:rPr>
        <w:t>t</w:t>
      </w:r>
      <w:r w:rsidRPr="0022584E">
        <w:rPr>
          <w:rFonts w:ascii="Garamond" w:eastAsia="Calibri" w:hAnsi="Garamond"/>
          <w:lang w:val="sq-AL"/>
        </w:rPr>
        <w:t>itulli VII, dhe nga jurisprudenca e Gjykatës Evropiane të Drejtësisë (GJED). Këto parime zbatohen për të gjitha procedurat e prokurimit duke përfshirë edhe ato që janë jashtë fushëveprimit të direktivave të prokurimit</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shembull, duke pasur parasysh vlerën e tyre (prokurimi nën kufijtë e BE-së) ose objektin e prokurimit.</w:t>
      </w:r>
    </w:p>
    <w:p w14:paraId="0932CA10" w14:textId="2BB6F12B"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295" w:name="_Toc513483932"/>
      <w:bookmarkStart w:id="296" w:name="_Toc5133190"/>
      <w:r w:rsidRPr="0022584E">
        <w:rPr>
          <w:rFonts w:ascii="Garamond" w:eastAsia="Calibri" w:hAnsi="Garamond"/>
          <w:lang w:eastAsia="en-US"/>
        </w:rPr>
        <w:t>I.1.2 Kërkesat e MSA-së</w:t>
      </w:r>
      <w:bookmarkEnd w:id="295"/>
      <w:bookmarkEnd w:id="296"/>
    </w:p>
    <w:p w14:paraId="1D99DD0C" w14:textId="70A464B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Kërkesat e Marrëveshjes së </w:t>
      </w:r>
      <w:r w:rsidR="000147F7" w:rsidRPr="0022584E">
        <w:rPr>
          <w:rFonts w:ascii="Garamond" w:eastAsia="Calibri" w:hAnsi="Garamond"/>
          <w:lang w:val="sq-AL"/>
        </w:rPr>
        <w:t>Stabilizim-Asociim</w:t>
      </w:r>
      <w:r w:rsidRPr="0022584E">
        <w:rPr>
          <w:rFonts w:ascii="Garamond" w:eastAsia="Calibri" w:hAnsi="Garamond"/>
          <w:lang w:val="sq-AL"/>
        </w:rPr>
        <w:t xml:space="preserve">it përfshihen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 xml:space="preserve">74 </w:t>
      </w:r>
      <w:r w:rsidR="005977C7" w:rsidRPr="0022584E">
        <w:rPr>
          <w:rFonts w:ascii="Garamond" w:eastAsia="Calibri" w:hAnsi="Garamond"/>
          <w:lang w:val="sq-AL"/>
        </w:rPr>
        <w:t>“</w:t>
      </w:r>
      <w:r w:rsidRPr="0022584E">
        <w:rPr>
          <w:rFonts w:ascii="Garamond" w:eastAsia="Calibri" w:hAnsi="Garamond"/>
          <w:lang w:val="sq-AL"/>
        </w:rPr>
        <w:t>Kontratat Publike</w:t>
      </w:r>
      <w:r w:rsidR="005977C7" w:rsidRPr="0022584E">
        <w:rPr>
          <w:rFonts w:ascii="Garamond" w:eastAsia="Calibri" w:hAnsi="Garamond"/>
          <w:lang w:val="sq-AL"/>
        </w:rPr>
        <w:t>”</w:t>
      </w:r>
      <w:r w:rsidRPr="0022584E">
        <w:rPr>
          <w:rFonts w:ascii="Garamond" w:eastAsia="Calibri" w:hAnsi="Garamond"/>
          <w:lang w:val="sq-AL"/>
        </w:rPr>
        <w:t>, i cili përcakton se Shqipëria dhe BE do të konsiderojnë hapjen e dhënies së kontratave publike në bazë të mosdiskriminimit dhe reciprocitetit, veçanërisht në kontekstin e OBT-së, si një objektiv të dëshirueshëm.</w:t>
      </w:r>
    </w:p>
    <w:p w14:paraId="4F148D7C" w14:textId="09FB51B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Neni 70 i MSA-së, në anën tjetër, përcakton detyrimin e përgjithshëm të Republikës së Shqipërisë për të përafruar legjislacionin e saj me </w:t>
      </w:r>
      <w:r w:rsidRPr="0022584E">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w:t>
      </w:r>
    </w:p>
    <w:p w14:paraId="3409E982" w14:textId="1C595FA5"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97" w:name="_Toc513483933"/>
      <w:bookmarkStart w:id="298" w:name="_Toc5133191"/>
      <w:r w:rsidRPr="0022584E">
        <w:rPr>
          <w:rFonts w:ascii="Garamond" w:eastAsia="Calibri" w:hAnsi="Garamond"/>
          <w:sz w:val="24"/>
          <w:szCs w:val="24"/>
          <w:lang w:eastAsia="en-US"/>
        </w:rPr>
        <w:t>I.2 Situata aktuale</w:t>
      </w:r>
      <w:bookmarkEnd w:id="297"/>
      <w:bookmarkEnd w:id="298"/>
    </w:p>
    <w:p w14:paraId="41CF82AC" w14:textId="1DA6537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njëfarë niveli përgatitjeje në prokurimin publik. Legjislacioni i prokurimit publik është rishikuar në vitet e fundit në mënyrë që të përafrohet më tej me parimet e përgjithshme</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w:t>
      </w:r>
      <w:r w:rsidRPr="0022584E">
        <w:rPr>
          <w:rFonts w:ascii="Garamond" w:eastAsia="Calibri" w:hAnsi="Garamond"/>
          <w:i/>
          <w:lang w:val="sq-AL"/>
        </w:rPr>
        <w:t>acquis</w:t>
      </w:r>
      <w:r w:rsidRPr="0022584E">
        <w:rPr>
          <w:rFonts w:ascii="Garamond" w:eastAsia="Calibri" w:hAnsi="Garamond"/>
          <w:lang w:val="sq-AL"/>
        </w:rPr>
        <w:t xml:space="preserve"> përkatëse për dhënien e kontratave publike. Në këtë kuadër, ndryshimet e fundit në</w:t>
      </w:r>
      <w:r w:rsidR="008A54B6" w:rsidRPr="0022584E">
        <w:rPr>
          <w:rFonts w:ascii="Garamond" w:eastAsia="Calibri" w:hAnsi="Garamond"/>
          <w:lang w:val="sq-AL"/>
        </w:rPr>
        <w:t xml:space="preserve"> ligjin </w:t>
      </w:r>
      <w:r w:rsidRPr="0022584E">
        <w:rPr>
          <w:rFonts w:ascii="Garamond" w:eastAsia="Calibri" w:hAnsi="Garamond"/>
          <w:lang w:val="sq-AL"/>
        </w:rPr>
        <w:t>për prokurimin publik u miratuan në</w:t>
      </w:r>
      <w:r w:rsidR="0071496D" w:rsidRPr="0022584E">
        <w:rPr>
          <w:rFonts w:ascii="Garamond" w:eastAsia="Calibri" w:hAnsi="Garamond"/>
          <w:lang w:val="sq-AL"/>
        </w:rPr>
        <w:t xml:space="preserve"> prill </w:t>
      </w:r>
      <w:r w:rsidRPr="0022584E">
        <w:rPr>
          <w:rFonts w:ascii="Garamond" w:eastAsia="Calibri" w:hAnsi="Garamond"/>
          <w:lang w:val="sq-AL"/>
        </w:rPr>
        <w:t>të vitit 2017 me</w:t>
      </w:r>
      <w:r w:rsidR="008A54B6" w:rsidRPr="0022584E">
        <w:rPr>
          <w:rFonts w:ascii="Garamond" w:eastAsia="Calibri" w:hAnsi="Garamond"/>
          <w:lang w:val="sq-AL"/>
        </w:rPr>
        <w:t xml:space="preserve"> ligjin </w:t>
      </w:r>
      <w:r w:rsidRPr="0022584E">
        <w:rPr>
          <w:rFonts w:ascii="Garamond" w:eastAsia="Calibri" w:hAnsi="Garamond"/>
          <w:lang w:val="sq-AL"/>
        </w:rPr>
        <w:t>47/2017 duke përmirësuar sistemin e shqyrtimit të ankesave që</w:t>
      </w:r>
      <w:r w:rsidR="00356CAB" w:rsidRPr="0022584E">
        <w:rPr>
          <w:rFonts w:ascii="Garamond" w:eastAsia="Calibri" w:hAnsi="Garamond"/>
          <w:lang w:val="sq-AL"/>
        </w:rPr>
        <w:t xml:space="preserve"> </w:t>
      </w:r>
      <w:r w:rsidRPr="0022584E">
        <w:rPr>
          <w:rFonts w:ascii="Garamond" w:eastAsia="Calibri" w:hAnsi="Garamond"/>
          <w:lang w:val="sq-AL"/>
        </w:rPr>
        <w:t xml:space="preserve">lidhen me procedurat e prokurimit dhe garantuar pavarësinë e Komisionit të Prokurimit Publik si organi më i lartë administrativ përgjegjës për këtë qëllim. </w:t>
      </w:r>
    </w:p>
    <w:p w14:paraId="11F9261E" w14:textId="7105174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nga fundi i vitit 2017 dhe gjatë vitit 2018 janë marrë një sërë masash dhe janë miratuar një sërë aktesh nënligjore të cilat synojnë rritjen e transparencës në procedurat e prokurimit dhe të efic</w:t>
      </w:r>
      <w:r w:rsidR="008E69A7" w:rsidRPr="0022584E">
        <w:rPr>
          <w:rFonts w:ascii="Garamond" w:eastAsia="Calibri" w:hAnsi="Garamond"/>
          <w:lang w:val="sq-AL"/>
        </w:rPr>
        <w:t>i</w:t>
      </w:r>
      <w:r w:rsidRPr="0022584E">
        <w:rPr>
          <w:rFonts w:ascii="Garamond" w:eastAsia="Calibri" w:hAnsi="Garamond"/>
          <w:lang w:val="sq-AL"/>
        </w:rPr>
        <w:t>encës në përdorimin e fondeve publike.</w:t>
      </w:r>
      <w:r w:rsidR="00356CAB" w:rsidRPr="0022584E">
        <w:rPr>
          <w:rFonts w:ascii="Garamond" w:eastAsia="Calibri" w:hAnsi="Garamond"/>
          <w:lang w:val="sq-AL"/>
        </w:rPr>
        <w:t xml:space="preserve"> </w:t>
      </w:r>
    </w:p>
    <w:p w14:paraId="68E88CB6" w14:textId="6437E55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Nga ana tjetër, është duke u punuar intensivisht për harmonizimin e mëtejshëm të legjislacionit shqiptar të prokurimit me</w:t>
      </w:r>
      <w:r w:rsidR="006E1B8E" w:rsidRPr="0022584E">
        <w:rPr>
          <w:rFonts w:ascii="Garamond" w:eastAsia="Calibri" w:hAnsi="Garamond"/>
          <w:lang w:val="sq-AL"/>
        </w:rPr>
        <w:t xml:space="preserve"> direktivat </w:t>
      </w:r>
      <w:r w:rsidRPr="0022584E">
        <w:rPr>
          <w:rFonts w:ascii="Garamond" w:eastAsia="Calibri" w:hAnsi="Garamond"/>
          <w:lang w:val="sq-AL"/>
        </w:rPr>
        <w:t>përkatëse</w:t>
      </w:r>
      <w:r w:rsidR="00344B73" w:rsidRPr="0022584E">
        <w:rPr>
          <w:rFonts w:ascii="Garamond" w:eastAsia="Calibri" w:hAnsi="Garamond"/>
          <w:lang w:val="sq-AL"/>
        </w:rPr>
        <w:t xml:space="preserve"> të BE-së</w:t>
      </w:r>
      <w:r w:rsidRPr="0022584E">
        <w:rPr>
          <w:rFonts w:ascii="Garamond" w:eastAsia="Calibri" w:hAnsi="Garamond"/>
          <w:lang w:val="sq-AL"/>
        </w:rPr>
        <w:t xml:space="preserve"> si më poshtë:</w:t>
      </w:r>
    </w:p>
    <w:p w14:paraId="7480BBED" w14:textId="7D8B72C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1. Sa i përket prokurimit në fushën e mbrojtjes dhe sigurisë, me </w:t>
      </w:r>
      <w:r w:rsidR="002B7F80" w:rsidRPr="0022584E">
        <w:rPr>
          <w:rFonts w:ascii="Garamond" w:eastAsia="Calibri" w:hAnsi="Garamond"/>
          <w:lang w:val="sq-AL"/>
        </w:rPr>
        <w:t>u</w:t>
      </w:r>
      <w:r w:rsidRPr="0022584E">
        <w:rPr>
          <w:rFonts w:ascii="Garamond" w:eastAsia="Calibri" w:hAnsi="Garamond"/>
          <w:lang w:val="sq-AL"/>
        </w:rPr>
        <w:t>rdhrin</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128, datë 29.8.2018 të Kryeministrit, është ngritur dhe ka funksionuar Grupi Ndërinstitucional i Punës për hartimin e projektligjit </w:t>
      </w:r>
      <w:r w:rsidR="005977C7" w:rsidRPr="0022584E">
        <w:rPr>
          <w:rFonts w:ascii="Garamond" w:eastAsia="Calibri" w:hAnsi="Garamond"/>
          <w:lang w:val="sq-AL"/>
        </w:rPr>
        <w:t>“</w:t>
      </w:r>
      <w:r w:rsidRPr="0022584E">
        <w:rPr>
          <w:rFonts w:ascii="Garamond" w:eastAsia="Calibri" w:hAnsi="Garamond"/>
          <w:lang w:val="sq-AL"/>
        </w:rPr>
        <w:t>Për prokurimet në fushën e mbrojtjes dhe të sigurisë</w:t>
      </w:r>
      <w:r w:rsidR="005977C7" w:rsidRPr="0022584E">
        <w:rPr>
          <w:rFonts w:ascii="Garamond" w:eastAsia="Calibri" w:hAnsi="Garamond"/>
          <w:lang w:val="sq-AL"/>
        </w:rPr>
        <w:t>”</w:t>
      </w:r>
      <w:r w:rsidRPr="0022584E">
        <w:rPr>
          <w:rFonts w:ascii="Garamond" w:eastAsia="Calibri" w:hAnsi="Garamond"/>
          <w:lang w:val="sq-AL"/>
        </w:rPr>
        <w:t>, i drejtuar nga Agjencia e Prokurimit Publik dhe me përfaqësues nga Ministria e Mbrojtjes, Drejtoria e Përgjithshme e Policisë, Shërbimi Informativ Shtetëror, Drejtoria e Sigurimit të Informacionit të Klasifikuar dhe Ministria për Evropën dhe Punët e Jashtme.</w:t>
      </w:r>
    </w:p>
    <w:p w14:paraId="33C34D24" w14:textId="735B944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Grupi i punës ka finalizuar projektligjin, i cili synon një përafrim t</w:t>
      </w:r>
      <w:r w:rsidR="00C60C4B">
        <w:rPr>
          <w:rFonts w:ascii="Garamond" w:eastAsia="Calibri" w:hAnsi="Garamond"/>
          <w:lang w:val="sq-AL"/>
        </w:rPr>
        <w:t>ë</w:t>
      </w:r>
      <w:r w:rsidRPr="0022584E">
        <w:rPr>
          <w:rFonts w:ascii="Garamond" w:eastAsia="Calibri" w:hAnsi="Garamond"/>
          <w:lang w:val="sq-AL"/>
        </w:rPr>
        <w:t xml:space="preserve"> pjesshëm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2009/81/KE të Parlamentit Evropian dhe Këshillit, datë 13</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00C1086C" w:rsidRPr="0022584E">
        <w:rPr>
          <w:rFonts w:ascii="Garamond" w:eastAsia="Calibri" w:hAnsi="Garamond"/>
          <w:lang w:val="sq-AL"/>
        </w:rPr>
        <w:t>2009</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w:t>
      </w:r>
      <w:r w:rsidRPr="0022584E">
        <w:rPr>
          <w:rFonts w:ascii="Garamond" w:eastAsia="Calibri" w:hAnsi="Garamond"/>
          <w:bCs/>
          <w:lang w:val="sq-AL" w:eastAsia="en-GB"/>
        </w:rPr>
        <w:t>ër koordinimin e procedurave për dhënien e disa kontratave për punë,</w:t>
      </w:r>
      <w:r w:rsidRPr="0022584E">
        <w:rPr>
          <w:rFonts w:ascii="Garamond" w:eastAsia="Calibri" w:hAnsi="Garamond"/>
          <w:lang w:val="sq-AL"/>
        </w:rPr>
        <w:t xml:space="preserve"> furnizime dhe shërbime nga autoritete kontraktore apo ente në fushat e mbrojtjes dhe sigurisë, dhe që ndryshon</w:t>
      </w:r>
      <w:r w:rsidR="006E1B8E" w:rsidRPr="0022584E">
        <w:rPr>
          <w:rFonts w:ascii="Garamond" w:eastAsia="Calibri" w:hAnsi="Garamond"/>
          <w:lang w:val="sq-AL"/>
        </w:rPr>
        <w:t xml:space="preserve"> direktivat </w:t>
      </w:r>
      <w:r w:rsidRPr="0022584E">
        <w:rPr>
          <w:rFonts w:ascii="Garamond" w:eastAsia="Calibri" w:hAnsi="Garamond"/>
          <w:lang w:val="sq-AL"/>
        </w:rPr>
        <w:t>2004/17/KE dhe 2004/18/KE</w:t>
      </w:r>
      <w:r w:rsidR="005977C7" w:rsidRPr="0022584E">
        <w:rPr>
          <w:rFonts w:ascii="Garamond" w:eastAsia="Calibri" w:hAnsi="Garamond"/>
          <w:lang w:val="sq-AL"/>
        </w:rPr>
        <w:t>”</w:t>
      </w:r>
      <w:r w:rsidRPr="0022584E">
        <w:rPr>
          <w:rFonts w:ascii="Garamond" w:eastAsia="Calibri" w:hAnsi="Garamond"/>
          <w:lang w:val="sq-AL"/>
        </w:rPr>
        <w:t>. Parashikohet qe projekt ligji të dërgohet për miratim në Këshill të Ministrave brenda vitit 2018 dhe në vijim të kalojë në Kuvend.</w:t>
      </w:r>
    </w:p>
    <w:p w14:paraId="69C84B7C" w14:textId="32A141B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2. Në kuadër të përmirësimit të legjislacionit shqiptar të prokurimit publik dhe të përafrimit të tij me</w:t>
      </w:r>
      <w:r w:rsidR="006E1B8E" w:rsidRPr="0022584E">
        <w:rPr>
          <w:rFonts w:ascii="Garamond" w:eastAsia="Calibri" w:hAnsi="Garamond"/>
          <w:lang w:val="sq-AL"/>
        </w:rPr>
        <w:t xml:space="preserve"> direktivat</w:t>
      </w:r>
      <w:r w:rsidR="00344B73" w:rsidRPr="0022584E">
        <w:rPr>
          <w:rFonts w:ascii="Garamond" w:eastAsia="Calibri" w:hAnsi="Garamond"/>
          <w:lang w:val="sq-AL"/>
        </w:rPr>
        <w:t xml:space="preserve"> e BE-së </w:t>
      </w:r>
      <w:r w:rsidRPr="0022584E">
        <w:rPr>
          <w:rFonts w:ascii="Garamond" w:eastAsia="Calibri" w:hAnsi="Garamond"/>
          <w:lang w:val="sq-AL"/>
        </w:rPr>
        <w:t>në këtë fushë, me Urdhrin e Kryeministrit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129, datë 29.8.2018, është ngritur grupi ndërinstitucional i punës, i drejtuar nga Agjencia e Prokurimit Publik, me përfaqësues nga Ministria e Financave dhe Ekonomisë, Ministria e Punëve të Brendshme, Ministria e Shëndetësisë dhe Mirëqenies Sociale, Ministria e Infrastrukturës dhe Energjisë dhe Ministria për Evropën dhe Punët e Jashtme, me qëllim rishikimin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për prokurimin publik.</w:t>
      </w:r>
      <w:r w:rsidR="00356CAB" w:rsidRPr="0022584E">
        <w:rPr>
          <w:rFonts w:ascii="Garamond" w:eastAsia="Calibri" w:hAnsi="Garamond"/>
          <w:lang w:val="sq-AL"/>
        </w:rPr>
        <w:t xml:space="preserve"> </w:t>
      </w:r>
    </w:p>
    <w:p w14:paraId="06E25D5A" w14:textId="4D57DBA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ky grup pune synon të përafrojë legjislacionin shqiptar të prokurimit publik me</w:t>
      </w:r>
      <w:r w:rsidR="006E1B8E" w:rsidRPr="0022584E">
        <w:rPr>
          <w:rFonts w:ascii="Garamond" w:eastAsia="Calibri" w:hAnsi="Garamond"/>
          <w:lang w:val="sq-AL"/>
        </w:rPr>
        <w:t xml:space="preserve"> direktivat </w:t>
      </w:r>
      <w:r w:rsidRPr="0022584E">
        <w:rPr>
          <w:rFonts w:ascii="Garamond" w:eastAsia="Calibri" w:hAnsi="Garamond"/>
          <w:lang w:val="sq-AL"/>
        </w:rPr>
        <w:t>2014/24 dhe 2014/25.</w:t>
      </w:r>
    </w:p>
    <w:p w14:paraId="3DFB9719" w14:textId="1D8507E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3. Pavarësisht se nuk ka qenë e planifikuar, gjatë vitit 2018 është punuar</w:t>
      </w:r>
      <w:r w:rsidR="008E69A7" w:rsidRPr="0022584E">
        <w:rPr>
          <w:rFonts w:ascii="Garamond" w:eastAsia="Calibri" w:hAnsi="Garamond"/>
          <w:lang w:val="sq-AL"/>
        </w:rPr>
        <w:t>,</w:t>
      </w:r>
      <w:r w:rsidRPr="0022584E">
        <w:rPr>
          <w:rFonts w:ascii="Garamond" w:eastAsia="Calibri" w:hAnsi="Garamond"/>
          <w:lang w:val="sq-AL"/>
        </w:rPr>
        <w:t xml:space="preserve"> gjithashtu</w:t>
      </w:r>
      <w:r w:rsidR="008E69A7" w:rsidRPr="0022584E">
        <w:rPr>
          <w:rFonts w:ascii="Garamond" w:eastAsia="Calibri" w:hAnsi="Garamond"/>
          <w:lang w:val="sq-AL"/>
        </w:rPr>
        <w:t>,</w:t>
      </w:r>
      <w:r w:rsidRPr="0022584E">
        <w:rPr>
          <w:rFonts w:ascii="Garamond" w:eastAsia="Calibri" w:hAnsi="Garamond"/>
          <w:lang w:val="sq-AL"/>
        </w:rPr>
        <w:t xml:space="preserve"> edhe për ndryshimin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 xml:space="preserve">të koncesioneve dhe Partneritetit Publik Privat sidomos sa i takon adresimit të problematikave të vëna në dukje në mënyrë të vazhdueshme nga Komisioni Evropian. </w:t>
      </w:r>
    </w:p>
    <w:p w14:paraId="7A784322" w14:textId="519ED51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Konkretisht, ATRAKO ka përgatitur një projektligj të ri i cili shfuqizon propozimet e pakërkuara dhe bonusin prej 10% në rastin e tyre si edhe heqjen nga lista e përjashtimeve nga fusha e zbatimit </w:t>
      </w:r>
      <w:r w:rsidR="003A05A3" w:rsidRPr="0022584E">
        <w:rPr>
          <w:rFonts w:ascii="Garamond" w:eastAsia="Calibri" w:hAnsi="Garamond"/>
          <w:lang w:val="sq-AL"/>
        </w:rPr>
        <w:t xml:space="preserve">të ligjit </w:t>
      </w:r>
      <w:r w:rsidRPr="0022584E">
        <w:rPr>
          <w:rFonts w:ascii="Garamond" w:eastAsia="Calibri" w:hAnsi="Garamond"/>
          <w:lang w:val="sq-AL"/>
        </w:rPr>
        <w:t>të projekteve të rrugëve me rëndësi kombëtare.</w:t>
      </w:r>
    </w:p>
    <w:p w14:paraId="2A9D8A30" w14:textId="69BFA7B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299" w:name="_Toc513483934"/>
      <w:bookmarkStart w:id="300" w:name="_Toc5133192"/>
      <w:r w:rsidRPr="0022584E">
        <w:rPr>
          <w:rFonts w:ascii="Garamond" w:eastAsia="Calibri" w:hAnsi="Garamond"/>
          <w:sz w:val="24"/>
          <w:szCs w:val="24"/>
          <w:lang w:eastAsia="en-US"/>
        </w:rPr>
        <w:t>I.3 Prioritetet</w:t>
      </w:r>
      <w:bookmarkEnd w:id="299"/>
      <w:bookmarkEnd w:id="300"/>
    </w:p>
    <w:p w14:paraId="23D182C5" w14:textId="7078237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Siç vlerësohet nga Raporti i KE-së i vitit 2018 për Shqipërinë, legjislacioni aktual shqiptar i prokurimit publik është pjesërisht i përafruar me </w:t>
      </w:r>
      <w:r w:rsidRPr="0022584E">
        <w:rPr>
          <w:rFonts w:ascii="Garamond" w:eastAsia="Calibri" w:hAnsi="Garamond"/>
          <w:i/>
          <w:lang w:val="sq-AL"/>
        </w:rPr>
        <w:t>acquis</w:t>
      </w:r>
      <w:r w:rsidRPr="0022584E">
        <w:rPr>
          <w:rFonts w:ascii="Garamond" w:eastAsia="Calibri" w:hAnsi="Garamond"/>
          <w:lang w:val="sq-AL"/>
        </w:rPr>
        <w:t xml:space="preserve"> e BE-së. Kjo është vërejtur edhe në Raportin e Bankës Botërore për Sistemin e Prokurimit Publik në Shqipëri</w:t>
      </w:r>
      <w:r w:rsidR="00596C4F" w:rsidRPr="0022584E">
        <w:rPr>
          <w:rFonts w:ascii="Garamond" w:eastAsia="Calibri" w:hAnsi="Garamond"/>
          <w:lang w:val="sq-AL"/>
        </w:rPr>
        <w:t xml:space="preserve">, si dhe </w:t>
      </w:r>
      <w:r w:rsidRPr="0022584E">
        <w:rPr>
          <w:rFonts w:ascii="Garamond" w:eastAsia="Calibri" w:hAnsi="Garamond"/>
          <w:lang w:val="sq-AL"/>
        </w:rPr>
        <w:t>në Raportin e Monitorimit të SIGMA mbi Parimet e Administratës Publike që u publikua më 9</w:t>
      </w:r>
      <w:r w:rsidR="002F1C06" w:rsidRPr="0022584E">
        <w:rPr>
          <w:rFonts w:ascii="Garamond" w:eastAsia="Calibri" w:hAnsi="Garamond"/>
          <w:lang w:val="sq-AL"/>
        </w:rPr>
        <w:t xml:space="preserve"> mars </w:t>
      </w:r>
      <w:r w:rsidRPr="0022584E">
        <w:rPr>
          <w:rFonts w:ascii="Garamond" w:eastAsia="Calibri" w:hAnsi="Garamond"/>
          <w:lang w:val="sq-AL"/>
        </w:rPr>
        <w:t>2018.</w:t>
      </w:r>
    </w:p>
    <w:p w14:paraId="0D3F460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këtë kuadër duke marrë në konsideratë të gjitha rekomandimet e shprehura në dokumentet e mësipërm, prioritetet kryesore për kapitullin 5 paraqiten si më poshtë:</w:t>
      </w:r>
    </w:p>
    <w:p w14:paraId="4F6E2B9F" w14:textId="77777777" w:rsidR="00E70B6A" w:rsidRPr="0022584E" w:rsidRDefault="00E70B6A" w:rsidP="00E70B6A">
      <w:pPr>
        <w:widowControl w:val="0"/>
        <w:numPr>
          <w:ilvl w:val="0"/>
          <w:numId w:val="48"/>
        </w:numPr>
        <w:ind w:left="0" w:firstLine="284"/>
        <w:contextualSpacing/>
        <w:jc w:val="both"/>
        <w:rPr>
          <w:rFonts w:ascii="Garamond" w:eastAsia="Calibri" w:hAnsi="Garamond"/>
          <w:lang w:val="sq-AL"/>
        </w:rPr>
      </w:pPr>
      <w:r w:rsidRPr="0022584E">
        <w:rPr>
          <w:rFonts w:ascii="Garamond" w:eastAsia="Calibri" w:hAnsi="Garamond"/>
          <w:lang w:val="sq-AL"/>
        </w:rPr>
        <w:t>Hartimi i një Strategjie Kombëtare për Prokurimin Publik me qëllim identifikimin dhe adresimin e të gjitha problematikave;</w:t>
      </w:r>
    </w:p>
    <w:p w14:paraId="508C4BA0" w14:textId="652F3037" w:rsidR="00E70B6A" w:rsidRPr="0022584E" w:rsidRDefault="00E70B6A" w:rsidP="00E70B6A">
      <w:pPr>
        <w:widowControl w:val="0"/>
        <w:numPr>
          <w:ilvl w:val="0"/>
          <w:numId w:val="48"/>
        </w:numPr>
        <w:ind w:left="0" w:firstLine="284"/>
        <w:contextualSpacing/>
        <w:jc w:val="both"/>
        <w:rPr>
          <w:rFonts w:ascii="Garamond" w:eastAsia="Calibri" w:hAnsi="Garamond"/>
          <w:lang w:val="sq-AL"/>
        </w:rPr>
      </w:pPr>
      <w:r w:rsidRPr="0022584E">
        <w:rPr>
          <w:rFonts w:ascii="Garamond" w:eastAsia="Calibri" w:hAnsi="Garamond"/>
          <w:lang w:val="sq-AL"/>
        </w:rPr>
        <w:t>Përafrimi i mëtejshëm i</w:t>
      </w:r>
      <w:r w:rsidR="008A54B6" w:rsidRPr="0022584E">
        <w:rPr>
          <w:rFonts w:ascii="Garamond" w:eastAsia="Calibri" w:hAnsi="Garamond"/>
          <w:lang w:val="sq-AL"/>
        </w:rPr>
        <w:t xml:space="preserve"> ligjit </w:t>
      </w:r>
      <w:r w:rsidRPr="0022584E">
        <w:rPr>
          <w:rFonts w:ascii="Garamond" w:eastAsia="Calibri" w:hAnsi="Garamond"/>
          <w:lang w:val="sq-AL"/>
        </w:rPr>
        <w:t>të prokurimit publik me</w:t>
      </w:r>
      <w:r w:rsidR="006E1B8E" w:rsidRPr="0022584E">
        <w:rPr>
          <w:rFonts w:ascii="Garamond" w:eastAsia="Calibri" w:hAnsi="Garamond"/>
          <w:lang w:val="sq-AL"/>
        </w:rPr>
        <w:t xml:space="preserve"> direktivat </w:t>
      </w:r>
      <w:r w:rsidRPr="0022584E">
        <w:rPr>
          <w:rFonts w:ascii="Garamond" w:eastAsia="Calibri" w:hAnsi="Garamond"/>
          <w:lang w:val="sq-AL"/>
        </w:rPr>
        <w:t>2014/24 dhe 2014/25 si edhe me</w:t>
      </w:r>
      <w:r w:rsidR="006E1B8E" w:rsidRPr="0022584E">
        <w:rPr>
          <w:rFonts w:ascii="Garamond" w:eastAsia="Calibri" w:hAnsi="Garamond"/>
          <w:lang w:val="sq-AL"/>
        </w:rPr>
        <w:t xml:space="preserve"> direktivat </w:t>
      </w:r>
      <w:r w:rsidRPr="0022584E">
        <w:rPr>
          <w:rFonts w:ascii="Garamond" w:eastAsia="Calibri" w:hAnsi="Garamond"/>
          <w:lang w:val="sq-AL"/>
        </w:rPr>
        <w:t>për shqyrtimin e ankesave;</w:t>
      </w:r>
    </w:p>
    <w:p w14:paraId="313E234D" w14:textId="34C3D833" w:rsidR="00E70B6A" w:rsidRPr="0022584E" w:rsidRDefault="00E70B6A" w:rsidP="00E70B6A">
      <w:pPr>
        <w:widowControl w:val="0"/>
        <w:numPr>
          <w:ilvl w:val="0"/>
          <w:numId w:val="48"/>
        </w:numPr>
        <w:ind w:left="0" w:firstLine="284"/>
        <w:contextualSpacing/>
        <w:jc w:val="both"/>
        <w:rPr>
          <w:rFonts w:ascii="Garamond" w:eastAsia="Calibri" w:hAnsi="Garamond"/>
          <w:lang w:val="sq-AL"/>
        </w:rPr>
      </w:pPr>
      <w:r w:rsidRPr="0022584E">
        <w:rPr>
          <w:rFonts w:ascii="Garamond" w:eastAsia="Calibri" w:hAnsi="Garamond"/>
          <w:lang w:val="sq-AL"/>
        </w:rPr>
        <w:t>Miratimi dhe implementimi i një ligji të ri për prokurimet e mbrojtjes dhe sigurisë i cili transpozon</w:t>
      </w:r>
      <w:r w:rsidR="00BC79D1" w:rsidRPr="0022584E">
        <w:rPr>
          <w:rFonts w:ascii="Garamond" w:eastAsia="Calibri" w:hAnsi="Garamond"/>
          <w:lang w:val="sq-AL"/>
        </w:rPr>
        <w:t xml:space="preserve"> direktivën </w:t>
      </w:r>
      <w:r w:rsidRPr="0022584E">
        <w:rPr>
          <w:rFonts w:ascii="Garamond" w:eastAsia="Calibri" w:hAnsi="Garamond"/>
          <w:lang w:val="sq-AL"/>
        </w:rPr>
        <w:t>2009/81;</w:t>
      </w:r>
    </w:p>
    <w:p w14:paraId="37DD0336" w14:textId="2797502B" w:rsidR="00E70B6A" w:rsidRPr="0022584E" w:rsidRDefault="00E70B6A" w:rsidP="00E70B6A">
      <w:pPr>
        <w:widowControl w:val="0"/>
        <w:numPr>
          <w:ilvl w:val="0"/>
          <w:numId w:val="48"/>
        </w:numPr>
        <w:ind w:left="0" w:firstLine="284"/>
        <w:contextualSpacing/>
        <w:jc w:val="both"/>
        <w:rPr>
          <w:rFonts w:ascii="Garamond" w:eastAsia="Calibri" w:hAnsi="Garamond"/>
          <w:lang w:val="sq-AL"/>
        </w:rPr>
      </w:pPr>
      <w:r w:rsidRPr="0022584E">
        <w:rPr>
          <w:rFonts w:ascii="Garamond" w:eastAsia="Calibri" w:hAnsi="Garamond"/>
          <w:lang w:val="sq-AL"/>
        </w:rPr>
        <w:t>Përafrimi i mëtejshëm i</w:t>
      </w:r>
      <w:r w:rsidR="008A54B6" w:rsidRPr="0022584E">
        <w:rPr>
          <w:rFonts w:ascii="Garamond" w:eastAsia="Calibri" w:hAnsi="Garamond"/>
          <w:lang w:val="sq-AL"/>
        </w:rPr>
        <w:t xml:space="preserve"> ligjit </w:t>
      </w:r>
      <w:r w:rsidRPr="0022584E">
        <w:rPr>
          <w:rFonts w:ascii="Garamond" w:eastAsia="Calibri" w:hAnsi="Garamond"/>
          <w:lang w:val="sq-AL"/>
        </w:rPr>
        <w:t>për koncesionet me</w:t>
      </w:r>
      <w:r w:rsidR="00BC79D1" w:rsidRPr="0022584E">
        <w:rPr>
          <w:rFonts w:ascii="Garamond" w:eastAsia="Calibri" w:hAnsi="Garamond"/>
          <w:lang w:val="sq-AL"/>
        </w:rPr>
        <w:t xml:space="preserve"> direktivën </w:t>
      </w:r>
      <w:r w:rsidRPr="0022584E">
        <w:rPr>
          <w:rFonts w:ascii="Garamond" w:eastAsia="Calibri" w:hAnsi="Garamond"/>
          <w:lang w:val="sq-AL"/>
        </w:rPr>
        <w:t xml:space="preserve">2014/23. </w:t>
      </w:r>
    </w:p>
    <w:p w14:paraId="74FA91C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01" w:name="_Toc513483935"/>
      <w:bookmarkStart w:id="302" w:name="_Toc5133193"/>
      <w:r w:rsidRPr="0022584E">
        <w:rPr>
          <w:rFonts w:ascii="Garamond" w:eastAsia="Calibri" w:hAnsi="Garamond"/>
          <w:lang w:eastAsia="en-US"/>
        </w:rPr>
        <w:t>II.1.1 Kuadri i politikave dhe ai ligjor</w:t>
      </w:r>
      <w:bookmarkEnd w:id="301"/>
      <w:bookmarkEnd w:id="302"/>
    </w:p>
    <w:p w14:paraId="684A3409" w14:textId="19FD2D2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9643, datë 20.11.2006 </w:t>
      </w:r>
      <w:r w:rsidR="005977C7" w:rsidRPr="0022584E">
        <w:rPr>
          <w:rFonts w:ascii="Garamond" w:eastAsia="Calibri" w:hAnsi="Garamond"/>
          <w:lang w:val="sq-AL"/>
        </w:rPr>
        <w:t>“</w:t>
      </w:r>
      <w:r w:rsidRPr="0022584E">
        <w:rPr>
          <w:rFonts w:ascii="Garamond" w:eastAsia="Calibri" w:hAnsi="Garamond"/>
          <w:lang w:val="sq-AL"/>
        </w:rPr>
        <w:t>Për prokurimin publik</w:t>
      </w:r>
      <w:r w:rsidR="005977C7" w:rsidRPr="0022584E">
        <w:rPr>
          <w:rFonts w:ascii="Garamond" w:eastAsia="Calibri" w:hAnsi="Garamond"/>
          <w:lang w:val="sq-AL"/>
        </w:rPr>
        <w:t>”</w:t>
      </w:r>
      <w:r w:rsidRPr="0022584E">
        <w:rPr>
          <w:rFonts w:ascii="Garamond" w:eastAsia="Calibri" w:hAnsi="Garamond"/>
          <w:lang w:val="sq-AL"/>
        </w:rPr>
        <w:t xml:space="preserve"> ishte fillimisht i përafruar pjesërisht me</w:t>
      </w:r>
      <w:r w:rsidR="006E1B8E" w:rsidRPr="0022584E">
        <w:rPr>
          <w:rFonts w:ascii="Garamond" w:eastAsia="Calibri" w:hAnsi="Garamond"/>
          <w:lang w:val="sq-AL"/>
        </w:rPr>
        <w:t xml:space="preserve"> direktivat </w:t>
      </w:r>
      <w:r w:rsidRPr="0022584E">
        <w:rPr>
          <w:rFonts w:ascii="Garamond" w:eastAsia="Calibri" w:hAnsi="Garamond"/>
          <w:lang w:val="sq-AL"/>
        </w:rPr>
        <w:t>e mëposhtme</w:t>
      </w:r>
      <w:r w:rsidR="00344B73" w:rsidRPr="0022584E">
        <w:rPr>
          <w:rFonts w:ascii="Garamond" w:eastAsia="Calibri" w:hAnsi="Garamond"/>
          <w:lang w:val="sq-AL"/>
        </w:rPr>
        <w:t xml:space="preserve"> të BE-së</w:t>
      </w:r>
      <w:r w:rsidRPr="0022584E">
        <w:rPr>
          <w:rFonts w:ascii="Garamond" w:eastAsia="Calibri" w:hAnsi="Garamond"/>
          <w:lang w:val="sq-AL"/>
        </w:rPr>
        <w:t xml:space="preserve"> që janë shfuqizuar:</w:t>
      </w:r>
    </w:p>
    <w:p w14:paraId="01BB35E9" w14:textId="3DA41866" w:rsidR="00E70B6A" w:rsidRPr="0022584E" w:rsidRDefault="00E70B6A" w:rsidP="00E70B6A">
      <w:pPr>
        <w:widowControl w:val="0"/>
        <w:numPr>
          <w:ilvl w:val="0"/>
          <w:numId w:val="49"/>
        </w:numPr>
        <w:ind w:left="0" w:firstLine="284"/>
        <w:contextualSpacing/>
        <w:jc w:val="both"/>
        <w:rPr>
          <w:rFonts w:ascii="Garamond" w:eastAsia="Calibri" w:hAnsi="Garamond"/>
          <w:lang w:val="sq-AL"/>
        </w:rPr>
      </w:pPr>
      <w:r w:rsidRPr="0022584E">
        <w:rPr>
          <w:rFonts w:ascii="Garamond" w:eastAsia="Calibri" w:hAnsi="Garamond"/>
          <w:lang w:val="sq-AL"/>
        </w:rPr>
        <w:t>Direktiva 2004/18/KE e Parlamentit Evropian dhe e Këshillit e datës 31</w:t>
      </w:r>
      <w:r w:rsidR="002F1C06" w:rsidRPr="0022584E">
        <w:rPr>
          <w:rFonts w:ascii="Garamond" w:eastAsia="Calibri" w:hAnsi="Garamond"/>
          <w:lang w:val="sq-AL"/>
        </w:rPr>
        <w:t xml:space="preserve"> mars </w:t>
      </w:r>
      <w:r w:rsidRPr="0022584E">
        <w:rPr>
          <w:rFonts w:ascii="Garamond" w:eastAsia="Calibri" w:hAnsi="Garamond"/>
          <w:lang w:val="sq-AL"/>
        </w:rPr>
        <w:t>2004 mbi koordinimin e procedurave për dhënien e kontratave për punë publike, kontratave të furnizimit publik dhe kontratave të shërbimeve publike;</w:t>
      </w:r>
    </w:p>
    <w:p w14:paraId="060FC9B2" w14:textId="146CDB97" w:rsidR="00E70B6A" w:rsidRPr="0022584E" w:rsidRDefault="00E70B6A" w:rsidP="00E70B6A">
      <w:pPr>
        <w:widowControl w:val="0"/>
        <w:numPr>
          <w:ilvl w:val="0"/>
          <w:numId w:val="49"/>
        </w:numPr>
        <w:ind w:left="0" w:firstLine="284"/>
        <w:contextualSpacing/>
        <w:jc w:val="both"/>
        <w:rPr>
          <w:rFonts w:ascii="Garamond" w:eastAsia="Calibri" w:hAnsi="Garamond"/>
          <w:lang w:val="sq-AL"/>
        </w:rPr>
      </w:pPr>
      <w:r w:rsidRPr="0022584E">
        <w:rPr>
          <w:rFonts w:ascii="Garamond" w:eastAsia="Calibri" w:hAnsi="Garamond"/>
          <w:lang w:val="sq-AL"/>
        </w:rPr>
        <w:t>Direktiva 2004/17/EC e Parlamentit Evropian dhe e Këshillit e datës 31</w:t>
      </w:r>
      <w:r w:rsidR="002F1C06" w:rsidRPr="0022584E">
        <w:rPr>
          <w:rFonts w:ascii="Garamond" w:eastAsia="Calibri" w:hAnsi="Garamond"/>
          <w:lang w:val="sq-AL"/>
        </w:rPr>
        <w:t xml:space="preserve"> mars </w:t>
      </w:r>
      <w:r w:rsidRPr="0022584E">
        <w:rPr>
          <w:rFonts w:ascii="Garamond" w:eastAsia="Calibri" w:hAnsi="Garamond"/>
          <w:lang w:val="sq-AL"/>
        </w:rPr>
        <w:t>2004 që koordinon procedurat e prokurimit të subjekteve që operojnë në sektorët e ujit, energjisë, transportit dhe shërbimeve postare.</w:t>
      </w:r>
    </w:p>
    <w:p w14:paraId="307B697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 është i përafruar pjesërisht me:</w:t>
      </w:r>
    </w:p>
    <w:p w14:paraId="098A518A" w14:textId="4840592E" w:rsidR="00E70B6A" w:rsidRPr="0022584E" w:rsidRDefault="00E70B6A" w:rsidP="00E70B6A">
      <w:pPr>
        <w:widowControl w:val="0"/>
        <w:numPr>
          <w:ilvl w:val="0"/>
          <w:numId w:val="50"/>
        </w:numPr>
        <w:ind w:left="0" w:firstLine="284"/>
        <w:contextualSpacing/>
        <w:jc w:val="both"/>
        <w:rPr>
          <w:rFonts w:ascii="Garamond" w:eastAsia="Calibri" w:hAnsi="Garamond"/>
          <w:lang w:val="sq-AL"/>
        </w:rPr>
      </w:pPr>
      <w:r w:rsidRPr="0022584E">
        <w:rPr>
          <w:rFonts w:ascii="Garamond" w:eastAsia="Calibri" w:hAnsi="Garamond"/>
          <w:lang w:val="sq-AL"/>
        </w:rPr>
        <w:t>Direktivën 2014/24/BE e Parlamentit Evropian dhe e Këshillit e 26 shkurtit 2014 mbi prokurimin publik dhe shfuqizimin e</w:t>
      </w:r>
      <w:r w:rsidR="003A4D7B" w:rsidRPr="0022584E">
        <w:rPr>
          <w:rFonts w:ascii="Garamond" w:eastAsia="Calibri" w:hAnsi="Garamond"/>
          <w:lang w:val="sq-AL"/>
        </w:rPr>
        <w:t xml:space="preserve"> direktivës </w:t>
      </w:r>
      <w:r w:rsidRPr="0022584E">
        <w:rPr>
          <w:rFonts w:ascii="Garamond" w:eastAsia="Calibri" w:hAnsi="Garamond"/>
          <w:lang w:val="sq-AL"/>
        </w:rPr>
        <w:t>2004/18/EC;</w:t>
      </w:r>
    </w:p>
    <w:p w14:paraId="1A66DFA8" w14:textId="65E95B27" w:rsidR="00E70B6A" w:rsidRPr="0022584E" w:rsidRDefault="00E70B6A" w:rsidP="00E70B6A">
      <w:pPr>
        <w:widowControl w:val="0"/>
        <w:numPr>
          <w:ilvl w:val="0"/>
          <w:numId w:val="50"/>
        </w:numPr>
        <w:ind w:left="0" w:firstLine="284"/>
        <w:contextualSpacing/>
        <w:jc w:val="both"/>
        <w:rPr>
          <w:rFonts w:ascii="Garamond" w:eastAsia="Calibri" w:hAnsi="Garamond"/>
          <w:lang w:val="sq-AL"/>
        </w:rPr>
      </w:pPr>
      <w:r w:rsidRPr="0022584E">
        <w:rPr>
          <w:rFonts w:ascii="Garamond" w:eastAsia="Calibri" w:hAnsi="Garamond"/>
          <w:lang w:val="sq-AL"/>
        </w:rPr>
        <w:t>Direktivën e Këshillit 89/665/EEC e datës 21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1989 mbi koordinimin e ligjeve, rregulloreve dhe dispozitave administrative në lidhje me zbatimin e procedurave të rishikimit për dhënien e kontratave publike të furnizimit dhe të punëve publike (ndryshuar me</w:t>
      </w:r>
      <w:r w:rsidR="00BC79D1" w:rsidRPr="0022584E">
        <w:rPr>
          <w:rFonts w:ascii="Garamond" w:eastAsia="Calibri" w:hAnsi="Garamond"/>
          <w:lang w:val="sq-AL"/>
        </w:rPr>
        <w:t xml:space="preserve"> direktivën </w:t>
      </w:r>
      <w:r w:rsidRPr="0022584E">
        <w:rPr>
          <w:rFonts w:ascii="Garamond" w:eastAsia="Calibri" w:hAnsi="Garamond"/>
          <w:lang w:val="sq-AL"/>
        </w:rPr>
        <w:t>2007/66/EC të Parlamentit Evropian dhe të Këshillit të datës 11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2007 për ndryshimin e Direktivave të Këshillit 89/665/EEC dhe 92/13/EEC në lidhje me përmirësimin e efektivitetit të procedurave të rishikimit në lidhje me dhënien e kontratave publike).</w:t>
      </w:r>
    </w:p>
    <w:p w14:paraId="290D0B7C" w14:textId="41888F7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koncesioneve</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 xml:space="preserve">125/2013 </w:t>
      </w:r>
      <w:r w:rsidR="005977C7" w:rsidRPr="0022584E">
        <w:rPr>
          <w:rFonts w:ascii="Garamond" w:eastAsia="Calibri" w:hAnsi="Garamond"/>
          <w:lang w:val="sq-AL"/>
        </w:rPr>
        <w:t>“</w:t>
      </w:r>
      <w:r w:rsidRPr="0022584E">
        <w:rPr>
          <w:rFonts w:ascii="Garamond" w:eastAsia="Calibri" w:hAnsi="Garamond"/>
          <w:lang w:val="sq-AL"/>
        </w:rPr>
        <w:t>Për koncesionet dhe partneritetin publik privat</w:t>
      </w:r>
      <w:r w:rsidR="005977C7" w:rsidRPr="0022584E">
        <w:rPr>
          <w:rFonts w:ascii="Garamond" w:eastAsia="Calibri" w:hAnsi="Garamond"/>
          <w:lang w:val="sq-AL"/>
        </w:rPr>
        <w:t>”</w:t>
      </w:r>
      <w:r w:rsidRPr="0022584E">
        <w:rPr>
          <w:rFonts w:ascii="Garamond" w:eastAsia="Calibri" w:hAnsi="Garamond"/>
          <w:lang w:val="sq-AL"/>
        </w:rPr>
        <w:t xml:space="preserve"> është i përafruar pjesërisht me</w:t>
      </w:r>
      <w:r w:rsidR="00BC79D1" w:rsidRPr="0022584E">
        <w:rPr>
          <w:rFonts w:ascii="Garamond" w:eastAsia="Calibri" w:hAnsi="Garamond"/>
          <w:lang w:val="sq-AL"/>
        </w:rPr>
        <w:t xml:space="preserve"> direktivën </w:t>
      </w:r>
      <w:r w:rsidRPr="0022584E">
        <w:rPr>
          <w:rFonts w:ascii="Garamond" w:eastAsia="Calibri" w:hAnsi="Garamond"/>
          <w:lang w:val="sq-AL"/>
        </w:rPr>
        <w:t>2014/23/BE për dhënien e kontratave të koncesionit.</w:t>
      </w:r>
    </w:p>
    <w:p w14:paraId="5495DFA0" w14:textId="138D9492"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03" w:name="_Toc513483936"/>
      <w:bookmarkStart w:id="304" w:name="_Toc5133194"/>
      <w:r w:rsidRPr="0022584E">
        <w:rPr>
          <w:rFonts w:ascii="Garamond" w:eastAsia="Calibri" w:hAnsi="Garamond"/>
          <w:lang w:eastAsia="en-US"/>
        </w:rPr>
        <w:t>II.1.2 Institucionet përgjegjëse</w:t>
      </w:r>
      <w:bookmarkEnd w:id="303"/>
      <w:bookmarkEnd w:id="304"/>
    </w:p>
    <w:p w14:paraId="630D870B" w14:textId="77777777" w:rsidR="00E70B6A" w:rsidRPr="0022584E" w:rsidRDefault="00E70B6A" w:rsidP="00E70B6A">
      <w:pPr>
        <w:widowControl w:val="0"/>
        <w:numPr>
          <w:ilvl w:val="0"/>
          <w:numId w:val="51"/>
        </w:numPr>
        <w:ind w:left="0" w:firstLine="284"/>
        <w:contextualSpacing/>
        <w:jc w:val="both"/>
        <w:rPr>
          <w:rFonts w:ascii="Garamond" w:eastAsia="Calibri" w:hAnsi="Garamond"/>
          <w:lang w:val="sq-AL"/>
        </w:rPr>
      </w:pPr>
      <w:r w:rsidRPr="0022584E">
        <w:rPr>
          <w:rFonts w:ascii="Garamond" w:eastAsia="Calibri" w:hAnsi="Garamond"/>
          <w:lang w:val="sq-AL"/>
        </w:rPr>
        <w:t>Agjencia e Prokurimit Publik;</w:t>
      </w:r>
    </w:p>
    <w:p w14:paraId="1902904F" w14:textId="77777777" w:rsidR="00E70B6A" w:rsidRPr="0022584E" w:rsidRDefault="00E70B6A" w:rsidP="00E70B6A">
      <w:pPr>
        <w:widowControl w:val="0"/>
        <w:numPr>
          <w:ilvl w:val="0"/>
          <w:numId w:val="51"/>
        </w:numPr>
        <w:ind w:left="0" w:firstLine="284"/>
        <w:contextualSpacing/>
        <w:jc w:val="both"/>
        <w:rPr>
          <w:rFonts w:ascii="Garamond" w:eastAsia="Calibri" w:hAnsi="Garamond"/>
          <w:lang w:val="sq-AL"/>
        </w:rPr>
      </w:pPr>
      <w:r w:rsidRPr="0022584E">
        <w:rPr>
          <w:rFonts w:ascii="Garamond" w:eastAsia="Calibri" w:hAnsi="Garamond"/>
          <w:lang w:val="sq-AL"/>
        </w:rPr>
        <w:t>Komisioni i Prokurimit Publik;</w:t>
      </w:r>
    </w:p>
    <w:p w14:paraId="1266DBFA" w14:textId="77777777" w:rsidR="00E70B6A" w:rsidRPr="0022584E" w:rsidRDefault="00E70B6A" w:rsidP="00E70B6A">
      <w:pPr>
        <w:widowControl w:val="0"/>
        <w:numPr>
          <w:ilvl w:val="0"/>
          <w:numId w:val="51"/>
        </w:numPr>
        <w:ind w:left="0" w:firstLine="284"/>
        <w:contextualSpacing/>
        <w:jc w:val="both"/>
        <w:rPr>
          <w:rFonts w:ascii="Garamond" w:eastAsia="Calibri" w:hAnsi="Garamond"/>
          <w:lang w:val="sq-AL"/>
        </w:rPr>
      </w:pPr>
      <w:r w:rsidRPr="0022584E">
        <w:rPr>
          <w:rFonts w:ascii="Garamond" w:eastAsia="Calibri" w:hAnsi="Garamond"/>
          <w:lang w:val="sq-AL"/>
        </w:rPr>
        <w:t>Ministria e Financave dhe Ekonomisë (ATRAKO);</w:t>
      </w:r>
    </w:p>
    <w:p w14:paraId="0F11BEEB" w14:textId="77777777" w:rsidR="00E70B6A" w:rsidRPr="0022584E" w:rsidRDefault="00E70B6A" w:rsidP="00E70B6A">
      <w:pPr>
        <w:widowControl w:val="0"/>
        <w:numPr>
          <w:ilvl w:val="0"/>
          <w:numId w:val="51"/>
        </w:numPr>
        <w:ind w:left="0" w:firstLine="284"/>
        <w:contextualSpacing/>
        <w:jc w:val="both"/>
        <w:rPr>
          <w:rFonts w:ascii="Garamond" w:eastAsia="Calibri" w:hAnsi="Garamond"/>
          <w:lang w:val="sq-AL"/>
        </w:rPr>
      </w:pPr>
      <w:r w:rsidRPr="0022584E">
        <w:rPr>
          <w:rFonts w:ascii="Garamond" w:eastAsia="Calibri" w:hAnsi="Garamond"/>
          <w:lang w:val="sq-AL"/>
        </w:rPr>
        <w:t>Ministria e Mbrojtjes;</w:t>
      </w:r>
    </w:p>
    <w:p w14:paraId="36D60095" w14:textId="77777777" w:rsidR="00E70B6A" w:rsidRPr="0022584E" w:rsidRDefault="00E70B6A" w:rsidP="00E70B6A">
      <w:pPr>
        <w:widowControl w:val="0"/>
        <w:numPr>
          <w:ilvl w:val="0"/>
          <w:numId w:val="51"/>
        </w:numPr>
        <w:ind w:left="0" w:firstLine="284"/>
        <w:contextualSpacing/>
        <w:jc w:val="both"/>
        <w:rPr>
          <w:rFonts w:ascii="Garamond" w:eastAsia="Calibri" w:hAnsi="Garamond"/>
          <w:lang w:val="sq-AL"/>
        </w:rPr>
      </w:pPr>
      <w:r w:rsidRPr="0022584E">
        <w:rPr>
          <w:rFonts w:ascii="Garamond" w:eastAsia="Calibri" w:hAnsi="Garamond"/>
          <w:lang w:val="sq-AL"/>
        </w:rPr>
        <w:t>Ministria e Brendshme (Agjencia e Blerjeve të Përqendruara dhe Drejtoria e Përgjithshme e Policisë së Shtetit).</w:t>
      </w:r>
    </w:p>
    <w:p w14:paraId="6FF9426B" w14:textId="3989627B"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05" w:name="_Toc513483937"/>
      <w:bookmarkStart w:id="306" w:name="_Toc5133195"/>
      <w:r w:rsidRPr="0022584E">
        <w:rPr>
          <w:rFonts w:ascii="Garamond" w:eastAsia="Calibri" w:hAnsi="Garamond"/>
          <w:lang w:eastAsia="en-US"/>
        </w:rPr>
        <w:t>II.1.3 Aktivitetet e planifikuara</w:t>
      </w:r>
      <w:bookmarkEnd w:id="305"/>
      <w:bookmarkEnd w:id="306"/>
    </w:p>
    <w:p w14:paraId="6EAC2C53" w14:textId="6693E06C"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07" w:name="_Toc5133196"/>
      <w:r w:rsidRPr="0022584E">
        <w:rPr>
          <w:rFonts w:ascii="Garamond" w:eastAsia="Calibri" w:hAnsi="Garamond"/>
          <w:lang w:eastAsia="en-US"/>
        </w:rPr>
        <w:t xml:space="preserve">II.1.3.1 Kuadri i politikave të planifikuara </w:t>
      </w:r>
      <w:r w:rsidR="006E4A66" w:rsidRPr="0022584E">
        <w:rPr>
          <w:rFonts w:ascii="Garamond" w:eastAsia="Calibri" w:hAnsi="Garamond"/>
          <w:lang w:eastAsia="en-US"/>
        </w:rPr>
        <w:t>2019–2021</w:t>
      </w:r>
      <w:bookmarkEnd w:id="307"/>
    </w:p>
    <w:p w14:paraId="0D7229F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Kombëtare për Prokurimin Publik është parashikuar të hartohet nga APP në bashkëpunim me një sërë institucionesh të përfshira në sistemin e prokurimit si edhe në konsultim të vazhdueshëm me SIGMA/OECD dhe Delegacionin e Bashkimit Evropian në Tiranë.</w:t>
      </w:r>
    </w:p>
    <w:p w14:paraId="399759D7" w14:textId="532C71D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Ky dokument mendohet të miratohet me</w:t>
      </w:r>
      <w:r w:rsidR="007A50F8" w:rsidRPr="0022584E">
        <w:rPr>
          <w:rFonts w:ascii="Garamond" w:eastAsia="Calibri" w:hAnsi="Garamond"/>
          <w:lang w:val="sq-AL"/>
        </w:rPr>
        <w:t xml:space="preserve"> vendim </w:t>
      </w:r>
      <w:r w:rsidRPr="0022584E">
        <w:rPr>
          <w:rFonts w:ascii="Garamond" w:eastAsia="Calibri" w:hAnsi="Garamond"/>
          <w:lang w:val="sq-AL"/>
        </w:rPr>
        <w:t>të Këshillit të Ministrave në tremujorin e tretë të vitit 2019 në përputhje me</w:t>
      </w:r>
      <w:r w:rsidR="00BC79D1" w:rsidRPr="0022584E">
        <w:rPr>
          <w:rFonts w:ascii="Garamond" w:eastAsia="Calibri" w:hAnsi="Garamond"/>
          <w:lang w:val="sq-AL"/>
        </w:rPr>
        <w:t xml:space="preserve"> direktivën </w:t>
      </w:r>
      <w:r w:rsidRPr="0022584E">
        <w:rPr>
          <w:rFonts w:ascii="Garamond" w:eastAsia="Calibri" w:hAnsi="Garamond"/>
          <w:lang w:val="sq-AL"/>
        </w:rPr>
        <w:t>e Këshillit 92/13/KEE e 25 shkurtit 1992 për bashkërendimin e ligjeve, rregulloreve dhe dispozitave administrative në lidhje me zbatimin e rregullave të Komunitetit mbi procedurat e prokurimit të subjekteve që operojnë në sektorin e ujit, energjisë, transportit dhe telekomunikacionit,</w:t>
      </w:r>
      <w:r w:rsidR="00BC79D1" w:rsidRPr="0022584E">
        <w:rPr>
          <w:rFonts w:ascii="Garamond" w:eastAsia="Calibri" w:hAnsi="Garamond"/>
          <w:lang w:val="sq-AL"/>
        </w:rPr>
        <w:t xml:space="preserve"> direktivën </w:t>
      </w:r>
      <w:r w:rsidRPr="0022584E">
        <w:rPr>
          <w:rFonts w:ascii="Garamond" w:eastAsia="Calibri" w:hAnsi="Garamond"/>
          <w:lang w:val="sq-AL"/>
        </w:rPr>
        <w:t>e Këshillit e datës 21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1989 për koordinimin e ligjeve, rregulloreve dhe dispozitave administrative në lidhje me zbatimin e procedurave të rishikimit për dhënien e kontratave për furnizim publik dhe punëve publike (89/665/KEE),</w:t>
      </w:r>
      <w:r w:rsidR="00BC79D1" w:rsidRPr="0022584E">
        <w:rPr>
          <w:rFonts w:ascii="Garamond" w:eastAsia="Calibri" w:hAnsi="Garamond"/>
          <w:lang w:val="sq-AL"/>
        </w:rPr>
        <w:t xml:space="preserve"> direktivën </w:t>
      </w:r>
      <w:r w:rsidRPr="0022584E">
        <w:rPr>
          <w:rFonts w:ascii="Garamond" w:eastAsia="Calibri" w:hAnsi="Garamond"/>
          <w:lang w:val="sq-AL"/>
        </w:rPr>
        <w:t>2007/66/KE të Parlamentit Evropian dhe e Këshillit të 11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2007 që amendon</w:t>
      </w:r>
      <w:r w:rsidR="006E1B8E" w:rsidRPr="0022584E">
        <w:rPr>
          <w:rFonts w:ascii="Garamond" w:eastAsia="Calibri" w:hAnsi="Garamond"/>
          <w:lang w:val="sq-AL"/>
        </w:rPr>
        <w:t xml:space="preserve"> direktivat </w:t>
      </w:r>
      <w:r w:rsidRPr="0022584E">
        <w:rPr>
          <w:rFonts w:ascii="Garamond" w:eastAsia="Calibri" w:hAnsi="Garamond"/>
          <w:lang w:val="sq-AL"/>
        </w:rPr>
        <w:t xml:space="preserve">e Këshillit 89/665/KEE dhe 92/13/KEE në lidhje me përmirësimin e efektivitetit të procedurave të rishikimit në lidhje me dhënien e kontratave publike. </w:t>
      </w:r>
    </w:p>
    <w:p w14:paraId="430B98E7" w14:textId="521583F9"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08" w:name="_Toc5133197"/>
      <w:r w:rsidRPr="0022584E">
        <w:rPr>
          <w:rFonts w:ascii="Garamond" w:eastAsia="Calibri" w:hAnsi="Garamond"/>
          <w:lang w:eastAsia="en-US"/>
        </w:rPr>
        <w:t xml:space="preserve">II.1.3.2 Masat ligjore të planifikuara </w:t>
      </w:r>
      <w:r w:rsidR="006E4A66" w:rsidRPr="0022584E">
        <w:rPr>
          <w:rFonts w:ascii="Garamond" w:eastAsia="Calibri" w:hAnsi="Garamond"/>
          <w:lang w:eastAsia="en-US"/>
        </w:rPr>
        <w:t>2019–2021</w:t>
      </w:r>
      <w:bookmarkEnd w:id="308"/>
    </w:p>
    <w:p w14:paraId="24897E7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Masat ligjore dhe periudhat e miratimit janë të planifikuara për kapitullin 5 si më poshtë:</w:t>
      </w:r>
    </w:p>
    <w:p w14:paraId="49C4C74F" w14:textId="035812EA" w:rsidR="00E70B6A" w:rsidRPr="0022584E" w:rsidRDefault="00E70B6A" w:rsidP="00E70B6A">
      <w:pPr>
        <w:widowControl w:val="0"/>
        <w:numPr>
          <w:ilvl w:val="0"/>
          <w:numId w:val="288"/>
        </w:numPr>
        <w:ind w:left="0" w:firstLine="284"/>
        <w:jc w:val="both"/>
        <w:rPr>
          <w:rFonts w:ascii="Garamond" w:eastAsia="Calibri" w:hAnsi="Garamond"/>
          <w:lang w:val="sq-AL"/>
        </w:rPr>
      </w:pPr>
      <w:r w:rsidRPr="0022584E">
        <w:rPr>
          <w:rFonts w:ascii="Garamond" w:eastAsia="Calibri" w:hAnsi="Garamond"/>
          <w:lang w:val="sq-AL"/>
        </w:rPr>
        <w:t xml:space="preserve">Projektligji ri i Prokurimit Publik, në përafrim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2014/24/BE planifikuar për tremujorin e katërt 2019;</w:t>
      </w:r>
    </w:p>
    <w:p w14:paraId="1D1F111F" w14:textId="2715B04E" w:rsidR="00E70B6A" w:rsidRPr="0022584E" w:rsidRDefault="00E70B6A" w:rsidP="00E70B6A">
      <w:pPr>
        <w:widowControl w:val="0"/>
        <w:numPr>
          <w:ilvl w:val="0"/>
          <w:numId w:val="288"/>
        </w:numPr>
        <w:ind w:left="0"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5977C7" w:rsidRPr="0022584E">
        <w:rPr>
          <w:rFonts w:ascii="Garamond" w:eastAsia="Calibri" w:hAnsi="Garamond"/>
          <w:lang w:val="sq-AL"/>
        </w:rPr>
        <w:t>“</w:t>
      </w:r>
      <w:r w:rsidRPr="0022584E">
        <w:rPr>
          <w:rFonts w:ascii="Garamond" w:eastAsia="Calibri" w:hAnsi="Garamond"/>
          <w:lang w:val="sq-AL"/>
        </w:rPr>
        <w:t>Për miratimin e rregullave të prokurimit publik</w:t>
      </w:r>
      <w:r w:rsidR="005977C7" w:rsidRPr="0022584E">
        <w:rPr>
          <w:rFonts w:ascii="Garamond" w:eastAsia="Calibri" w:hAnsi="Garamond"/>
          <w:lang w:val="sq-AL"/>
        </w:rPr>
        <w:t>”</w:t>
      </w:r>
      <w:r w:rsidRPr="0022584E">
        <w:rPr>
          <w:rFonts w:ascii="Garamond" w:eastAsia="Calibri" w:hAnsi="Garamond"/>
          <w:lang w:val="sq-AL"/>
        </w:rPr>
        <w:t xml:space="preserve">, në përafrim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2014/24/BE dhe 2015/25/BE planifikuar për tremujorin e parë 2020;</w:t>
      </w:r>
    </w:p>
    <w:p w14:paraId="4BE0898F" w14:textId="68849E50" w:rsidR="00E70B6A" w:rsidRPr="0022584E" w:rsidRDefault="00E70B6A" w:rsidP="00E70B6A">
      <w:pPr>
        <w:widowControl w:val="0"/>
        <w:numPr>
          <w:ilvl w:val="0"/>
          <w:numId w:val="288"/>
        </w:numPr>
        <w:ind w:left="0" w:firstLine="284"/>
        <w:jc w:val="both"/>
        <w:rPr>
          <w:rFonts w:ascii="Garamond" w:eastAsia="Calibri" w:hAnsi="Garamond"/>
          <w:lang w:val="sq-AL"/>
        </w:rPr>
      </w:pPr>
      <w:r w:rsidRPr="0022584E">
        <w:rPr>
          <w:rFonts w:ascii="Garamond" w:eastAsia="Calibri" w:hAnsi="Garamond"/>
          <w:lang w:val="sq-AL"/>
        </w:rPr>
        <w:t>Ndryshime dhe shtesa në</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575 </w:t>
      </w:r>
      <w:r w:rsidR="005977C7" w:rsidRPr="0022584E">
        <w:rPr>
          <w:rFonts w:ascii="Garamond" w:eastAsia="Calibri" w:hAnsi="Garamond"/>
          <w:lang w:val="sq-AL"/>
        </w:rPr>
        <w:t>“</w:t>
      </w:r>
      <w:r w:rsidRPr="0022584E">
        <w:rPr>
          <w:rFonts w:ascii="Garamond" w:eastAsia="Calibri" w:hAnsi="Garamond"/>
          <w:lang w:val="sq-AL"/>
        </w:rPr>
        <w:t>Për miratimin e rregullave të vlerësimit dhe dhënies së koncesioneve/PPP</w:t>
      </w:r>
      <w:r w:rsidR="005977C7" w:rsidRPr="0022584E">
        <w:rPr>
          <w:rFonts w:ascii="Garamond" w:eastAsia="Calibri" w:hAnsi="Garamond"/>
          <w:lang w:val="sq-AL"/>
        </w:rPr>
        <w:t>”</w:t>
      </w:r>
      <w:r w:rsidRPr="0022584E">
        <w:rPr>
          <w:rFonts w:ascii="Garamond" w:eastAsia="Calibri" w:hAnsi="Garamond"/>
          <w:lang w:val="sq-AL"/>
        </w:rPr>
        <w:t xml:space="preserve">, në përafrim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2014/24/BE planifikuar për tremujorin e dytë 2020;</w:t>
      </w:r>
    </w:p>
    <w:p w14:paraId="000A0EBE" w14:textId="024E4716" w:rsidR="00E70B6A" w:rsidRPr="0022584E" w:rsidRDefault="00E70B6A" w:rsidP="00E70B6A">
      <w:pPr>
        <w:widowControl w:val="0"/>
        <w:numPr>
          <w:ilvl w:val="0"/>
          <w:numId w:val="288"/>
        </w:numPr>
        <w:ind w:left="0" w:firstLine="284"/>
        <w:jc w:val="both"/>
        <w:rPr>
          <w:rFonts w:ascii="Garamond" w:eastAsia="Calibri" w:hAnsi="Garamond"/>
          <w:lang w:val="sq-AL"/>
        </w:rPr>
      </w:pPr>
      <w:r w:rsidRPr="0022584E">
        <w:rPr>
          <w:rFonts w:ascii="Garamond" w:eastAsia="Calibri" w:hAnsi="Garamond"/>
          <w:lang w:val="sq-AL"/>
        </w:rPr>
        <w:t>Projektligji për disa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125/2013 </w:t>
      </w:r>
      <w:r w:rsidR="005977C7" w:rsidRPr="0022584E">
        <w:rPr>
          <w:rFonts w:ascii="Garamond" w:eastAsia="Calibri" w:hAnsi="Garamond"/>
          <w:lang w:val="sq-AL"/>
        </w:rPr>
        <w:t>“</w:t>
      </w:r>
      <w:r w:rsidRPr="0022584E">
        <w:rPr>
          <w:rFonts w:ascii="Garamond" w:eastAsia="Calibri" w:hAnsi="Garamond"/>
          <w:lang w:val="sq-AL"/>
        </w:rPr>
        <w:t>Për koncesionet dhe PPP</w:t>
      </w:r>
      <w:r w:rsidR="005977C7" w:rsidRPr="0022584E">
        <w:rPr>
          <w:rFonts w:ascii="Garamond" w:eastAsia="Calibri" w:hAnsi="Garamond"/>
          <w:lang w:val="sq-AL"/>
        </w:rPr>
        <w:t>”</w:t>
      </w:r>
      <w:r w:rsidRPr="0022584E">
        <w:rPr>
          <w:rFonts w:ascii="Garamond" w:eastAsia="Calibri" w:hAnsi="Garamond"/>
          <w:lang w:val="sq-AL"/>
        </w:rPr>
        <w:t xml:space="preserve">, në përafrim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2014/23 planifikuar për tremujorin e dytë 2019;</w:t>
      </w:r>
    </w:p>
    <w:p w14:paraId="1CE42FB2" w14:textId="6C6A19B8" w:rsidR="00E70B6A" w:rsidRPr="0022584E" w:rsidRDefault="00E70B6A" w:rsidP="00E70B6A">
      <w:pPr>
        <w:widowControl w:val="0"/>
        <w:numPr>
          <w:ilvl w:val="0"/>
          <w:numId w:val="288"/>
        </w:numPr>
        <w:ind w:left="0" w:firstLine="284"/>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prokurimet në fushën e mbrojtjes dhe të sigurisë</w:t>
      </w:r>
      <w:r w:rsidR="005977C7" w:rsidRPr="0022584E">
        <w:rPr>
          <w:rFonts w:ascii="Garamond" w:eastAsia="Calibri" w:hAnsi="Garamond"/>
          <w:lang w:val="sq-AL"/>
        </w:rPr>
        <w:t>”</w:t>
      </w:r>
      <w:r w:rsidRPr="0022584E">
        <w:rPr>
          <w:rFonts w:ascii="Garamond" w:eastAsia="Calibri" w:hAnsi="Garamond"/>
          <w:lang w:val="sq-AL"/>
        </w:rPr>
        <w:t>, në përafrim t</w:t>
      </w:r>
      <w:r w:rsidR="008E69A7" w:rsidRPr="0022584E">
        <w:rPr>
          <w:rFonts w:ascii="Garamond" w:eastAsia="Calibri" w:hAnsi="Garamond"/>
          <w:lang w:val="sq-AL"/>
        </w:rPr>
        <w:t>ë</w:t>
      </w:r>
      <w:r w:rsidR="003A4D7B" w:rsidRPr="0022584E">
        <w:rPr>
          <w:rFonts w:ascii="Garamond" w:eastAsia="Calibri" w:hAnsi="Garamond"/>
          <w:lang w:val="sq-AL"/>
        </w:rPr>
        <w:t xml:space="preserve"> direktivës </w:t>
      </w:r>
      <w:r w:rsidRPr="0022584E">
        <w:rPr>
          <w:rFonts w:ascii="Garamond" w:eastAsia="Calibri" w:hAnsi="Garamond"/>
          <w:lang w:val="sq-AL"/>
        </w:rPr>
        <w:t>2009/81 planifikuar për tremujorin e dytë 2019;</w:t>
      </w:r>
    </w:p>
    <w:p w14:paraId="79067AA2" w14:textId="5610F4DC" w:rsidR="00E70B6A" w:rsidRPr="0022584E" w:rsidRDefault="00E70B6A" w:rsidP="00E70B6A">
      <w:pPr>
        <w:widowControl w:val="0"/>
        <w:numPr>
          <w:ilvl w:val="0"/>
          <w:numId w:val="288"/>
        </w:numPr>
        <w:ind w:left="0" w:firstLine="284"/>
        <w:jc w:val="both"/>
        <w:rPr>
          <w:rFonts w:ascii="Garamond" w:eastAsia="Calibri" w:hAnsi="Garamond"/>
          <w:lang w:val="sq-AL"/>
        </w:rPr>
      </w:pPr>
      <w:r w:rsidRPr="0022584E">
        <w:rPr>
          <w:rFonts w:ascii="Garamond" w:eastAsia="Calibri" w:hAnsi="Garamond"/>
          <w:lang w:val="sq-AL"/>
        </w:rPr>
        <w:t xml:space="preserve">Vendim i Këshillit të Ministrave </w:t>
      </w:r>
      <w:r w:rsidR="005977C7" w:rsidRPr="0022584E">
        <w:rPr>
          <w:rFonts w:ascii="Garamond" w:eastAsia="Calibri" w:hAnsi="Garamond"/>
          <w:lang w:val="sq-AL"/>
        </w:rPr>
        <w:t>“</w:t>
      </w:r>
      <w:r w:rsidRPr="0022584E">
        <w:rPr>
          <w:rFonts w:ascii="Garamond" w:eastAsia="Calibri" w:hAnsi="Garamond"/>
          <w:lang w:val="sq-AL"/>
        </w:rPr>
        <w:t>Për miratimin e rregullave për prokurimet në fushën e mbrojtjes dhe sigurisë</w:t>
      </w:r>
      <w:r w:rsidR="005977C7" w:rsidRPr="0022584E">
        <w:rPr>
          <w:rFonts w:ascii="Garamond" w:eastAsia="Calibri" w:hAnsi="Garamond"/>
          <w:lang w:val="sq-AL"/>
        </w:rPr>
        <w:t>”</w:t>
      </w:r>
      <w:r w:rsidRPr="0022584E">
        <w:rPr>
          <w:rFonts w:ascii="Garamond" w:eastAsia="Calibri" w:hAnsi="Garamond"/>
          <w:lang w:val="sq-AL"/>
        </w:rPr>
        <w:t xml:space="preserve">, në përafrim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2014/23 planifikuar për tremujorin e katërt 2019.</w:t>
      </w:r>
    </w:p>
    <w:p w14:paraId="03CC37AF" w14:textId="1E74C126"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09" w:name="_Toc5133198"/>
      <w:r w:rsidRPr="0022584E">
        <w:rPr>
          <w:rFonts w:ascii="Garamond" w:eastAsia="Calibri" w:hAnsi="Garamond"/>
          <w:lang w:eastAsia="en-US"/>
        </w:rPr>
        <w:t>II.1.3.3 Aktivitete të tjera të planifikuara</w:t>
      </w:r>
      <w:bookmarkEnd w:id="309"/>
    </w:p>
    <w:p w14:paraId="09A63D2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të tjera të planifikuara në këtë kapitull.</w:t>
      </w:r>
    </w:p>
    <w:p w14:paraId="413241DA"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310" w:name="_Toc5133199"/>
      <w:r w:rsidRPr="0022584E">
        <w:rPr>
          <w:rFonts w:ascii="Garamond" w:hAnsi="Garamond"/>
          <w:sz w:val="24"/>
          <w:szCs w:val="24"/>
        </w:rPr>
        <w:t>III. Alokimet financiare</w:t>
      </w:r>
      <w:bookmarkEnd w:id="310"/>
    </w:p>
    <w:p w14:paraId="0748B39E" w14:textId="0022928B" w:rsidR="00E70B6A" w:rsidRPr="0022584E" w:rsidRDefault="00E70B6A" w:rsidP="00E70B6A">
      <w:pPr>
        <w:pStyle w:val="Heading3"/>
        <w:keepNext w:val="0"/>
        <w:keepLines w:val="0"/>
        <w:widowControl w:val="0"/>
        <w:spacing w:before="0"/>
        <w:ind w:firstLine="284"/>
        <w:rPr>
          <w:rFonts w:ascii="Garamond" w:hAnsi="Garamond"/>
        </w:rPr>
      </w:pPr>
      <w:bookmarkStart w:id="311" w:name="_Toc5133200"/>
      <w:r w:rsidRPr="0022584E">
        <w:rPr>
          <w:rFonts w:ascii="Garamond" w:hAnsi="Garamond"/>
        </w:rPr>
        <w:t>III.1 Buxheti</w:t>
      </w:r>
      <w:bookmarkEnd w:id="311"/>
    </w:p>
    <w:p w14:paraId="0B1F584B" w14:textId="77777777" w:rsidR="00E70B6A" w:rsidRPr="0022584E" w:rsidRDefault="00E70B6A" w:rsidP="00E70B6A">
      <w:pPr>
        <w:widowControl w:val="0"/>
        <w:ind w:firstLine="284"/>
        <w:jc w:val="both"/>
        <w:rPr>
          <w:rFonts w:ascii="Garamond" w:eastAsia="Calibri" w:hAnsi="Garamond"/>
          <w:lang w:val="sq-AL"/>
        </w:rPr>
      </w:pPr>
    </w:p>
    <w:tbl>
      <w:tblPr>
        <w:tblW w:w="5000" w:type="pct"/>
        <w:tblLayout w:type="fixed"/>
        <w:tblCellMar>
          <w:left w:w="0" w:type="dxa"/>
          <w:right w:w="0" w:type="dxa"/>
        </w:tblCellMar>
        <w:tblLook w:val="0000" w:firstRow="0" w:lastRow="0" w:firstColumn="0" w:lastColumn="0" w:noHBand="0" w:noVBand="0"/>
      </w:tblPr>
      <w:tblGrid>
        <w:gridCol w:w="3441"/>
        <w:gridCol w:w="1843"/>
        <w:gridCol w:w="1843"/>
        <w:gridCol w:w="1919"/>
      </w:tblGrid>
      <w:tr w:rsidR="00E70B6A" w:rsidRPr="0022584E" w14:paraId="60E142D7" w14:textId="77777777" w:rsidTr="00896CFA">
        <w:tc>
          <w:tcPr>
            <w:tcW w:w="3568" w:type="dxa"/>
            <w:tcBorders>
              <w:top w:val="single" w:sz="8" w:space="0" w:color="00000A"/>
              <w:left w:val="single" w:sz="8" w:space="0" w:color="00000A"/>
              <w:bottom w:val="single" w:sz="8" w:space="0" w:color="00000A"/>
            </w:tcBorders>
            <w:shd w:val="clear" w:color="auto" w:fill="auto"/>
          </w:tcPr>
          <w:p w14:paraId="4C8AE8F2" w14:textId="77777777" w:rsidR="00E70B6A" w:rsidRPr="0022584E" w:rsidRDefault="00E70B6A" w:rsidP="002C458F">
            <w:pPr>
              <w:widowControl w:val="0"/>
              <w:jc w:val="center"/>
              <w:rPr>
                <w:rFonts w:ascii="Garamond" w:eastAsia="Noto Sans CJK SC Regular" w:hAnsi="Garamond"/>
                <w:kern w:val="2"/>
                <w:lang w:val="sq-AL" w:bidi="hi-IN"/>
              </w:rPr>
            </w:pPr>
            <w:r w:rsidRPr="0022584E">
              <w:rPr>
                <w:rFonts w:ascii="Garamond" w:eastAsia="Calibri" w:hAnsi="Garamond"/>
                <w:b/>
                <w:bCs/>
                <w:color w:val="000000"/>
                <w:kern w:val="2"/>
                <w:lang w:val="sq-AL" w:bidi="hi-IN"/>
              </w:rPr>
              <w:t>Viti</w:t>
            </w:r>
          </w:p>
        </w:tc>
        <w:tc>
          <w:tcPr>
            <w:tcW w:w="1911" w:type="dxa"/>
            <w:tcBorders>
              <w:top w:val="single" w:sz="8" w:space="0" w:color="00000A"/>
              <w:left w:val="single" w:sz="8" w:space="0" w:color="00000A"/>
              <w:bottom w:val="single" w:sz="8" w:space="0" w:color="00000A"/>
            </w:tcBorders>
            <w:shd w:val="clear" w:color="auto" w:fill="auto"/>
          </w:tcPr>
          <w:p w14:paraId="0817727F" w14:textId="77777777" w:rsidR="00E70B6A" w:rsidRPr="0022584E" w:rsidRDefault="00E70B6A" w:rsidP="002C458F">
            <w:pPr>
              <w:widowControl w:val="0"/>
              <w:jc w:val="center"/>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2019</w:t>
            </w:r>
          </w:p>
        </w:tc>
        <w:tc>
          <w:tcPr>
            <w:tcW w:w="1911" w:type="dxa"/>
            <w:tcBorders>
              <w:top w:val="single" w:sz="8" w:space="0" w:color="00000A"/>
              <w:left w:val="single" w:sz="8" w:space="0" w:color="00000A"/>
              <w:bottom w:val="single" w:sz="8" w:space="0" w:color="00000A"/>
            </w:tcBorders>
            <w:shd w:val="clear" w:color="auto" w:fill="auto"/>
          </w:tcPr>
          <w:p w14:paraId="069018CE" w14:textId="77777777" w:rsidR="00E70B6A" w:rsidRPr="0022584E" w:rsidRDefault="00E70B6A" w:rsidP="002C458F">
            <w:pPr>
              <w:widowControl w:val="0"/>
              <w:jc w:val="center"/>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2020</w:t>
            </w:r>
          </w:p>
        </w:tc>
        <w:tc>
          <w:tcPr>
            <w:tcW w:w="1990" w:type="dxa"/>
            <w:tcBorders>
              <w:top w:val="single" w:sz="8" w:space="0" w:color="00000A"/>
              <w:left w:val="single" w:sz="8" w:space="0" w:color="00000A"/>
              <w:bottom w:val="single" w:sz="8" w:space="0" w:color="00000A"/>
              <w:right w:val="single" w:sz="8" w:space="0" w:color="00000A"/>
            </w:tcBorders>
            <w:shd w:val="clear" w:color="auto" w:fill="auto"/>
          </w:tcPr>
          <w:p w14:paraId="61143FD2" w14:textId="77777777" w:rsidR="00E70B6A" w:rsidRPr="0022584E" w:rsidRDefault="00E70B6A" w:rsidP="002C458F">
            <w:pPr>
              <w:widowControl w:val="0"/>
              <w:jc w:val="center"/>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2021</w:t>
            </w:r>
          </w:p>
        </w:tc>
      </w:tr>
      <w:tr w:rsidR="00E70B6A" w:rsidRPr="0022584E" w14:paraId="2F66346F" w14:textId="77777777" w:rsidTr="00896CFA">
        <w:tc>
          <w:tcPr>
            <w:tcW w:w="3568" w:type="dxa"/>
            <w:tcBorders>
              <w:left w:val="single" w:sz="8" w:space="0" w:color="00000A"/>
              <w:bottom w:val="single" w:sz="8" w:space="0" w:color="00000A"/>
            </w:tcBorders>
            <w:shd w:val="clear" w:color="auto" w:fill="auto"/>
          </w:tcPr>
          <w:p w14:paraId="3CCE0CFE" w14:textId="77777777" w:rsidR="00E70B6A" w:rsidRPr="0022584E" w:rsidRDefault="00E70B6A" w:rsidP="002C458F">
            <w:pPr>
              <w:widowControl w:val="0"/>
              <w:rPr>
                <w:rFonts w:ascii="Garamond" w:eastAsia="Noto Sans CJK SC Regular" w:hAnsi="Garamond"/>
                <w:kern w:val="2"/>
                <w:lang w:val="sq-AL" w:bidi="hi-IN"/>
              </w:rPr>
            </w:pPr>
            <w:r w:rsidRPr="0022584E">
              <w:rPr>
                <w:rFonts w:ascii="Garamond" w:eastAsia="Calibri" w:hAnsi="Garamond"/>
                <w:bCs/>
                <w:color w:val="000000"/>
                <w:kern w:val="2"/>
                <w:lang w:val="sq-AL" w:bidi="hi-IN"/>
              </w:rPr>
              <w:t>Buxheti total për këtë kapitull e institucionit lider</w:t>
            </w:r>
          </w:p>
        </w:tc>
        <w:tc>
          <w:tcPr>
            <w:tcW w:w="1911" w:type="dxa"/>
            <w:tcBorders>
              <w:left w:val="single" w:sz="8" w:space="0" w:color="00000A"/>
              <w:bottom w:val="single" w:sz="8" w:space="0" w:color="00000A"/>
            </w:tcBorders>
            <w:shd w:val="clear" w:color="auto" w:fill="auto"/>
          </w:tcPr>
          <w:p w14:paraId="47D552C6" w14:textId="2E431FC8" w:rsidR="00E70B6A" w:rsidRPr="0022584E" w:rsidRDefault="00356CAB" w:rsidP="002C458F">
            <w:pPr>
              <w:widowControl w:val="0"/>
              <w:jc w:val="right"/>
              <w:rPr>
                <w:rFonts w:ascii="Garamond" w:hAnsi="Garamond"/>
                <w:lang w:val="sq-AL"/>
              </w:rPr>
            </w:pPr>
            <w:r w:rsidRPr="0022584E">
              <w:rPr>
                <w:rFonts w:ascii="Garamond" w:hAnsi="Garamond"/>
                <w:lang w:val="sq-AL"/>
              </w:rPr>
              <w:t xml:space="preserve"> </w:t>
            </w:r>
            <w:r w:rsidR="00E70B6A" w:rsidRPr="0022584E">
              <w:rPr>
                <w:rFonts w:ascii="Garamond" w:hAnsi="Garamond"/>
                <w:lang w:val="sq-AL"/>
              </w:rPr>
              <w:t>5,330</w:t>
            </w:r>
          </w:p>
        </w:tc>
        <w:tc>
          <w:tcPr>
            <w:tcW w:w="1911" w:type="dxa"/>
            <w:tcBorders>
              <w:left w:val="single" w:sz="8" w:space="0" w:color="00000A"/>
              <w:bottom w:val="single" w:sz="8" w:space="0" w:color="00000A"/>
            </w:tcBorders>
            <w:shd w:val="clear" w:color="auto" w:fill="auto"/>
          </w:tcPr>
          <w:p w14:paraId="5DD56259" w14:textId="77777777" w:rsidR="00E70B6A" w:rsidRPr="0022584E" w:rsidRDefault="00E70B6A" w:rsidP="002C458F">
            <w:pPr>
              <w:widowControl w:val="0"/>
              <w:jc w:val="right"/>
              <w:rPr>
                <w:rFonts w:ascii="Garamond" w:hAnsi="Garamond"/>
                <w:lang w:val="sq-AL"/>
              </w:rPr>
            </w:pPr>
            <w:r w:rsidRPr="0022584E">
              <w:rPr>
                <w:rFonts w:ascii="Garamond" w:hAnsi="Garamond"/>
                <w:lang w:val="sq-AL"/>
              </w:rPr>
              <w:t>6,624</w:t>
            </w:r>
          </w:p>
        </w:tc>
        <w:tc>
          <w:tcPr>
            <w:tcW w:w="1990" w:type="dxa"/>
            <w:tcBorders>
              <w:left w:val="single" w:sz="8" w:space="0" w:color="00000A"/>
              <w:bottom w:val="single" w:sz="8" w:space="0" w:color="00000A"/>
              <w:right w:val="single" w:sz="8" w:space="0" w:color="00000A"/>
            </w:tcBorders>
            <w:shd w:val="clear" w:color="auto" w:fill="auto"/>
          </w:tcPr>
          <w:p w14:paraId="5E2AEA2A" w14:textId="77777777" w:rsidR="00E70B6A" w:rsidRPr="0022584E" w:rsidRDefault="00E70B6A" w:rsidP="002C458F">
            <w:pPr>
              <w:widowControl w:val="0"/>
              <w:jc w:val="right"/>
              <w:rPr>
                <w:rFonts w:ascii="Garamond" w:hAnsi="Garamond"/>
                <w:lang w:val="sq-AL"/>
              </w:rPr>
            </w:pPr>
            <w:r w:rsidRPr="0022584E">
              <w:rPr>
                <w:rFonts w:ascii="Garamond" w:hAnsi="Garamond"/>
                <w:lang w:val="sq-AL"/>
              </w:rPr>
              <w:t>1,656</w:t>
            </w:r>
          </w:p>
        </w:tc>
      </w:tr>
      <w:tr w:rsidR="00E70B6A" w:rsidRPr="0022584E" w14:paraId="75037262" w14:textId="77777777" w:rsidTr="00896CFA">
        <w:tc>
          <w:tcPr>
            <w:tcW w:w="3568" w:type="dxa"/>
            <w:tcBorders>
              <w:left w:val="single" w:sz="8" w:space="0" w:color="00000A"/>
              <w:bottom w:val="single" w:sz="8" w:space="0" w:color="00000A"/>
            </w:tcBorders>
            <w:shd w:val="clear" w:color="auto" w:fill="auto"/>
          </w:tcPr>
          <w:p w14:paraId="7EF664BB" w14:textId="77777777" w:rsidR="00E70B6A" w:rsidRPr="0022584E" w:rsidRDefault="00E70B6A" w:rsidP="002C458F">
            <w:pPr>
              <w:widowControl w:val="0"/>
              <w:rPr>
                <w:rFonts w:ascii="Garamond" w:eastAsia="Noto Sans CJK SC Regular" w:hAnsi="Garamond"/>
                <w:kern w:val="2"/>
                <w:lang w:val="sq-AL" w:bidi="hi-IN"/>
              </w:rPr>
            </w:pPr>
            <w:r w:rsidRPr="0022584E">
              <w:rPr>
                <w:rFonts w:ascii="Garamond" w:eastAsia="Noto Sans CJK SC Regular" w:hAnsi="Garamond"/>
                <w:kern w:val="2"/>
                <w:lang w:val="sq-AL" w:bidi="hi-IN"/>
              </w:rPr>
              <w:t>Buxheti total për këtë kapitull e institucioneve të tjera</w:t>
            </w:r>
          </w:p>
        </w:tc>
        <w:tc>
          <w:tcPr>
            <w:tcW w:w="1911" w:type="dxa"/>
            <w:tcBorders>
              <w:left w:val="single" w:sz="8" w:space="0" w:color="00000A"/>
              <w:bottom w:val="single" w:sz="8" w:space="0" w:color="00000A"/>
            </w:tcBorders>
            <w:shd w:val="clear" w:color="auto" w:fill="auto"/>
          </w:tcPr>
          <w:p w14:paraId="4D83550A" w14:textId="77777777" w:rsidR="00E70B6A" w:rsidRPr="0022584E" w:rsidRDefault="00E70B6A" w:rsidP="002C458F">
            <w:pPr>
              <w:widowControl w:val="0"/>
              <w:jc w:val="right"/>
              <w:rPr>
                <w:rFonts w:ascii="Garamond" w:hAnsi="Garamond"/>
                <w:lang w:val="sq-AL"/>
              </w:rPr>
            </w:pPr>
            <w:r w:rsidRPr="0022584E">
              <w:rPr>
                <w:rFonts w:ascii="Garamond" w:hAnsi="Garamond"/>
                <w:lang w:val="sq-AL"/>
              </w:rPr>
              <w:t>1793</w:t>
            </w:r>
          </w:p>
        </w:tc>
        <w:tc>
          <w:tcPr>
            <w:tcW w:w="1911" w:type="dxa"/>
            <w:tcBorders>
              <w:left w:val="single" w:sz="8" w:space="0" w:color="00000A"/>
              <w:bottom w:val="single" w:sz="8" w:space="0" w:color="00000A"/>
            </w:tcBorders>
            <w:shd w:val="clear" w:color="auto" w:fill="auto"/>
          </w:tcPr>
          <w:p w14:paraId="42624B42" w14:textId="77777777" w:rsidR="00E70B6A" w:rsidRPr="0022584E" w:rsidRDefault="00E70B6A" w:rsidP="002C458F">
            <w:pPr>
              <w:widowControl w:val="0"/>
              <w:jc w:val="right"/>
              <w:rPr>
                <w:rFonts w:ascii="Garamond" w:hAnsi="Garamond"/>
                <w:lang w:val="sq-AL"/>
              </w:rPr>
            </w:pPr>
            <w:r w:rsidRPr="0022584E">
              <w:rPr>
                <w:rFonts w:ascii="Garamond" w:hAnsi="Garamond"/>
                <w:lang w:val="sq-AL"/>
              </w:rPr>
              <w:t>1,250</w:t>
            </w:r>
          </w:p>
        </w:tc>
        <w:tc>
          <w:tcPr>
            <w:tcW w:w="1990" w:type="dxa"/>
            <w:tcBorders>
              <w:left w:val="single" w:sz="8" w:space="0" w:color="00000A"/>
              <w:bottom w:val="single" w:sz="8" w:space="0" w:color="00000A"/>
              <w:right w:val="single" w:sz="8" w:space="0" w:color="00000A"/>
            </w:tcBorders>
            <w:shd w:val="clear" w:color="auto" w:fill="auto"/>
          </w:tcPr>
          <w:p w14:paraId="4FEDE8A9" w14:textId="77777777" w:rsidR="00E70B6A" w:rsidRPr="0022584E" w:rsidRDefault="00E70B6A" w:rsidP="002C458F">
            <w:pPr>
              <w:widowControl w:val="0"/>
              <w:jc w:val="right"/>
              <w:rPr>
                <w:rFonts w:ascii="Garamond" w:hAnsi="Garamond"/>
                <w:lang w:val="sq-AL"/>
              </w:rPr>
            </w:pPr>
            <w:r w:rsidRPr="0022584E">
              <w:rPr>
                <w:rFonts w:ascii="Garamond" w:hAnsi="Garamond"/>
                <w:lang w:val="sq-AL"/>
              </w:rPr>
              <w:t>n/a</w:t>
            </w:r>
          </w:p>
        </w:tc>
      </w:tr>
      <w:tr w:rsidR="00E70B6A" w:rsidRPr="0022584E" w14:paraId="67419F1B" w14:textId="77777777" w:rsidTr="00896CFA">
        <w:tc>
          <w:tcPr>
            <w:tcW w:w="3568" w:type="dxa"/>
            <w:tcBorders>
              <w:left w:val="single" w:sz="8" w:space="0" w:color="00000A"/>
              <w:bottom w:val="single" w:sz="8" w:space="0" w:color="00000A"/>
            </w:tcBorders>
            <w:shd w:val="clear" w:color="auto" w:fill="auto"/>
          </w:tcPr>
          <w:p w14:paraId="20481563" w14:textId="77777777" w:rsidR="00E70B6A" w:rsidRPr="0022584E" w:rsidRDefault="00E70B6A" w:rsidP="002C458F">
            <w:pPr>
              <w:widowControl w:val="0"/>
              <w:rPr>
                <w:rFonts w:ascii="Garamond" w:eastAsia="Noto Sans CJK SC Regular" w:hAnsi="Garamond"/>
                <w:kern w:val="2"/>
                <w:lang w:val="sq-AL" w:bidi="hi-IN"/>
              </w:rPr>
            </w:pPr>
            <w:r w:rsidRPr="0022584E">
              <w:rPr>
                <w:rFonts w:ascii="Garamond" w:eastAsia="Calibri" w:hAnsi="Garamond"/>
                <w:bCs/>
                <w:color w:val="000000"/>
                <w:kern w:val="2"/>
                <w:lang w:val="sq-AL" w:bidi="hi-IN"/>
              </w:rPr>
              <w:t>Buxheti në TOT për këtë kapitull</w:t>
            </w:r>
          </w:p>
        </w:tc>
        <w:tc>
          <w:tcPr>
            <w:tcW w:w="1911" w:type="dxa"/>
            <w:tcBorders>
              <w:left w:val="single" w:sz="8" w:space="0" w:color="00000A"/>
              <w:bottom w:val="single" w:sz="8" w:space="0" w:color="00000A"/>
            </w:tcBorders>
            <w:shd w:val="clear" w:color="auto" w:fill="auto"/>
          </w:tcPr>
          <w:p w14:paraId="08692D24" w14:textId="77777777" w:rsidR="00E70B6A" w:rsidRPr="0022584E" w:rsidRDefault="00E70B6A" w:rsidP="002C458F">
            <w:pPr>
              <w:widowControl w:val="0"/>
              <w:jc w:val="right"/>
              <w:rPr>
                <w:rFonts w:ascii="Garamond" w:hAnsi="Garamond"/>
                <w:lang w:val="sq-AL"/>
              </w:rPr>
            </w:pPr>
            <w:r w:rsidRPr="0022584E">
              <w:rPr>
                <w:rFonts w:ascii="Garamond" w:hAnsi="Garamond"/>
                <w:lang w:val="sq-AL"/>
              </w:rPr>
              <w:t>7,123</w:t>
            </w:r>
          </w:p>
        </w:tc>
        <w:tc>
          <w:tcPr>
            <w:tcW w:w="1911" w:type="dxa"/>
            <w:tcBorders>
              <w:left w:val="single" w:sz="8" w:space="0" w:color="00000A"/>
              <w:bottom w:val="single" w:sz="8" w:space="0" w:color="00000A"/>
            </w:tcBorders>
            <w:shd w:val="clear" w:color="auto" w:fill="auto"/>
          </w:tcPr>
          <w:p w14:paraId="45F57E11" w14:textId="77777777" w:rsidR="00E70B6A" w:rsidRPr="0022584E" w:rsidRDefault="00E70B6A" w:rsidP="002C458F">
            <w:pPr>
              <w:widowControl w:val="0"/>
              <w:jc w:val="right"/>
              <w:rPr>
                <w:rFonts w:ascii="Garamond" w:hAnsi="Garamond"/>
                <w:lang w:val="sq-AL"/>
              </w:rPr>
            </w:pPr>
            <w:r w:rsidRPr="0022584E">
              <w:rPr>
                <w:rFonts w:ascii="Garamond" w:hAnsi="Garamond"/>
                <w:lang w:val="sq-AL"/>
              </w:rPr>
              <w:t>7874</w:t>
            </w:r>
          </w:p>
        </w:tc>
        <w:tc>
          <w:tcPr>
            <w:tcW w:w="1990" w:type="dxa"/>
            <w:tcBorders>
              <w:left w:val="single" w:sz="8" w:space="0" w:color="00000A"/>
              <w:bottom w:val="single" w:sz="8" w:space="0" w:color="00000A"/>
              <w:right w:val="single" w:sz="8" w:space="0" w:color="00000A"/>
            </w:tcBorders>
            <w:shd w:val="clear" w:color="auto" w:fill="auto"/>
          </w:tcPr>
          <w:p w14:paraId="75F230A8" w14:textId="77777777" w:rsidR="00E70B6A" w:rsidRPr="0022584E" w:rsidRDefault="00E70B6A" w:rsidP="002C458F">
            <w:pPr>
              <w:widowControl w:val="0"/>
              <w:jc w:val="right"/>
              <w:rPr>
                <w:rFonts w:ascii="Garamond" w:hAnsi="Garamond"/>
                <w:lang w:val="sq-AL"/>
              </w:rPr>
            </w:pPr>
            <w:r w:rsidRPr="0022584E">
              <w:rPr>
                <w:rFonts w:ascii="Garamond" w:hAnsi="Garamond"/>
                <w:lang w:val="sq-AL"/>
              </w:rPr>
              <w:t>1,656</w:t>
            </w:r>
          </w:p>
        </w:tc>
      </w:tr>
    </w:tbl>
    <w:p w14:paraId="5B81B53C" w14:textId="77777777" w:rsidR="00E70B6A" w:rsidRPr="0022584E" w:rsidRDefault="00E70B6A" w:rsidP="00E70B6A">
      <w:pPr>
        <w:widowControl w:val="0"/>
        <w:ind w:firstLine="284"/>
        <w:jc w:val="both"/>
        <w:rPr>
          <w:rFonts w:ascii="Garamond" w:eastAsia="Calibri" w:hAnsi="Garamond"/>
          <w:b/>
          <w:bCs/>
          <w:color w:val="000000"/>
          <w:lang w:val="sq-AL"/>
        </w:rPr>
      </w:pPr>
    </w:p>
    <w:p w14:paraId="166A7A46" w14:textId="77777777" w:rsidR="00E70B6A" w:rsidRPr="0022584E" w:rsidRDefault="00E70B6A" w:rsidP="00E70B6A">
      <w:pPr>
        <w:pStyle w:val="Heading1"/>
        <w:keepNext w:val="0"/>
        <w:keepLines w:val="0"/>
        <w:widowControl w:val="0"/>
        <w:spacing w:before="0"/>
        <w:ind w:firstLine="284"/>
        <w:rPr>
          <w:rFonts w:ascii="Garamond" w:hAnsi="Garamond"/>
          <w:sz w:val="24"/>
          <w:szCs w:val="24"/>
        </w:rPr>
      </w:pPr>
      <w:bookmarkStart w:id="312" w:name="_Toc5133201"/>
      <w:r w:rsidRPr="0022584E">
        <w:rPr>
          <w:rFonts w:ascii="Garamond" w:hAnsi="Garamond"/>
          <w:sz w:val="24"/>
          <w:szCs w:val="24"/>
        </w:rPr>
        <w:t>Kapitulli 6: E drejta e ndërmarrjeve</w:t>
      </w:r>
      <w:bookmarkEnd w:id="312"/>
    </w:p>
    <w:p w14:paraId="221F70A9"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313" w:name="_Toc513483941"/>
      <w:bookmarkStart w:id="314" w:name="_Toc5133202"/>
      <w:r w:rsidRPr="0022584E">
        <w:rPr>
          <w:rFonts w:ascii="Garamond" w:hAnsi="Garamond"/>
          <w:sz w:val="24"/>
          <w:szCs w:val="24"/>
        </w:rPr>
        <w:t>I.1 Përmbajtja e kapitullit</w:t>
      </w:r>
      <w:bookmarkEnd w:id="313"/>
      <w:bookmarkEnd w:id="314"/>
    </w:p>
    <w:p w14:paraId="2D35DB34" w14:textId="77777777" w:rsidR="00E70B6A" w:rsidRPr="0022584E" w:rsidRDefault="00E70B6A" w:rsidP="00E70B6A">
      <w:pPr>
        <w:pStyle w:val="Heading3"/>
        <w:keepNext w:val="0"/>
        <w:keepLines w:val="0"/>
        <w:widowControl w:val="0"/>
        <w:spacing w:before="0"/>
        <w:ind w:firstLine="284"/>
        <w:rPr>
          <w:rFonts w:ascii="Garamond" w:hAnsi="Garamond"/>
        </w:rPr>
      </w:pPr>
      <w:bookmarkStart w:id="315" w:name="_Toc513483942"/>
      <w:bookmarkStart w:id="316" w:name="_Toc5133203"/>
      <w:r w:rsidRPr="0022584E">
        <w:rPr>
          <w:rFonts w:ascii="Garamond" w:hAnsi="Garamond"/>
        </w:rPr>
        <w:t xml:space="preserve">I.1.1. Përmbledhje e </w:t>
      </w:r>
      <w:r w:rsidRPr="0022584E">
        <w:rPr>
          <w:rFonts w:ascii="Garamond" w:hAnsi="Garamond"/>
          <w:i/>
        </w:rPr>
        <w:t>acquis</w:t>
      </w:r>
      <w:r w:rsidRPr="0022584E">
        <w:rPr>
          <w:rFonts w:ascii="Garamond" w:hAnsi="Garamond"/>
        </w:rPr>
        <w:t xml:space="preserve"> e BE-së</w:t>
      </w:r>
      <w:bookmarkEnd w:id="315"/>
      <w:bookmarkEnd w:id="316"/>
    </w:p>
    <w:p w14:paraId="259FC52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Ky kapitull përfshin rregulla të harmonizuara në fushën e së drejtës së shoqërive tregtare, duke përfshirë kërkesat për raportim financiar, që synojnë lehtësimin e ushtrimit të së drejtës së themelimit.</w:t>
      </w:r>
    </w:p>
    <w:p w14:paraId="25A6F9D4" w14:textId="3EF1DE6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fushën e së drejtës së shoqërive tregtare, Direktiva për bashkërendimin e masave mbrojtëse që kërkohet nga shoqëritë tregtare për mbrojtjen e interesave të anëtarëve dhe të palëve të treta (2009/101/KE -</w:t>
      </w:r>
      <w:r w:rsidR="008E69A7" w:rsidRPr="0022584E">
        <w:rPr>
          <w:rFonts w:ascii="Garamond" w:eastAsia="ヒラギノ角ゴ Pro W3" w:hAnsi="Garamond"/>
          <w:lang w:val="sq-AL"/>
        </w:rPr>
        <w:t xml:space="preserve"> direktiva </w:t>
      </w:r>
      <w:r w:rsidRPr="0022584E">
        <w:rPr>
          <w:rFonts w:ascii="Garamond" w:eastAsia="ヒラギノ角ゴ Pro W3" w:hAnsi="Garamond"/>
          <w:lang w:val="sq-AL"/>
        </w:rPr>
        <w:t>e mëparshme për Shoqëritë tregtare) përfshin masat mbrojtëse që parashikojnë kërkesat e detyrueshme dhënien e informacioneve shpjeguese, duke kufizuar arsyet për pavlefshmërinë e detyrimeve të lidhura nga shoqëritë tregtare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duke kufizuar arsyet për pavlefshmërinë e shoqërive publike dhe private me përgjegjësi të kufizuar. Direktiva (89/666/KEE) parashikon gjithashtu kërkesat për dhënien e informacioneve shpjeguese në lidhje me degët e hapura në një Shtet Anëtar të qeverisur nga ligji i një shteti tjetër. Direktiva 2012/30</w:t>
      </w:r>
      <w:r w:rsidR="007703F4" w:rsidRPr="0022584E">
        <w:rPr>
          <w:rFonts w:ascii="Garamond" w:eastAsia="ヒラギノ角ゴ Pro W3" w:hAnsi="Garamond"/>
          <w:lang w:val="sq-AL"/>
        </w:rPr>
        <w:t>/</w:t>
      </w:r>
      <w:r w:rsidRPr="0022584E">
        <w:rPr>
          <w:rFonts w:ascii="Garamond" w:eastAsia="ヒラギノ角ゴ Pro W3" w:hAnsi="Garamond"/>
          <w:lang w:val="sq-AL"/>
        </w:rPr>
        <w:t xml:space="preserve">BE (e ndryshuar nga </w:t>
      </w:r>
      <w:r w:rsidR="008E69A7" w:rsidRPr="0022584E">
        <w:rPr>
          <w:rFonts w:ascii="Garamond" w:eastAsia="ヒラギノ角ゴ Pro W3" w:hAnsi="Garamond"/>
          <w:lang w:val="sq-AL"/>
        </w:rPr>
        <w:t xml:space="preserve">direktiva </w:t>
      </w:r>
      <w:r w:rsidRPr="0022584E">
        <w:rPr>
          <w:rFonts w:ascii="Garamond" w:eastAsia="ヒラギノ角ゴ Pro W3" w:hAnsi="Garamond"/>
          <w:lang w:val="sq-AL"/>
        </w:rPr>
        <w:t>77/91/KEE) përmban rregulla për formimin e shoqërive publike me përgjegjësi të kufizuar dhe mirëmbajtjen dhe ndryshimin e kapitalit të tyre. Direktiva 2009/102/KE kërkon nga shtetet anëtare të sigurojnë që ligji i tyre i brendshëm të njohë shoqëritë me përgjegjësi të kufizuar me një dege.</w:t>
      </w:r>
    </w:p>
    <w:p w14:paraId="36BA0AC0" w14:textId="3E6BDA1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Direktivat 2011/35/BE dhe </w:t>
      </w:r>
      <w:r w:rsidR="008E69A7" w:rsidRPr="0022584E">
        <w:rPr>
          <w:rFonts w:ascii="Garamond" w:eastAsia="ヒラギノ角ゴ Pro W3" w:hAnsi="Garamond"/>
          <w:lang w:val="sq-AL"/>
        </w:rPr>
        <w:t xml:space="preserve">direktiva </w:t>
      </w:r>
      <w:r w:rsidRPr="0022584E">
        <w:rPr>
          <w:rFonts w:ascii="Garamond" w:eastAsia="ヒラギノ角ゴ Pro W3" w:hAnsi="Garamond"/>
          <w:lang w:val="sq-AL"/>
        </w:rPr>
        <w:t>82/891/KEE harmonizojnë rregullat kombëtare për mbrojtjen e aksionarëve dhe kreditorëve në kontekstin e bashkimit të brendshëm dhe ndarjeve të shoqërive publike me përgjegjësi të kufizuar. Direktiva 2009/109/KE paraqet kërkesa të thjeshtuara për raportim dhe dokumentim në rastin e bashkimeve dhe ndarjeve. Direktiva 2005/56/KE për bashkimet ndërkufitare parashikon rregullat dhe procedurat për të lehtësuar bashkimet ndërkufitare të shoqërive publike me përgjegjësi të kufizuara. Direktiva 2004/25/KE për ofertat e marrjes në detyre përcakton rregullat e harmonizuara për të lehtësuar blerjet ndërkufitare brenda BE-së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përmirësimin e transparencës dhe mbrojtjen e aksionarëve të pakicave në kontekstin e marrjeve të tilla. Direktiva 2012/17/BE për ndërlidhjen e regjistrave qendrorë, tregtarë dhe të shoqërive përcakton krijimin e sistemit të interkonjeksionit të regjistrave të biznesit, që përfshin një platformë qendrore evropiane përmes së cilës regjistrat kombëtarë të biznesit do t</w:t>
      </w:r>
      <w:r w:rsidR="00F641FB" w:rsidRPr="0022584E">
        <w:rPr>
          <w:rFonts w:ascii="Garamond" w:eastAsia="ヒラギノ角ゴ Pro W3" w:hAnsi="Garamond"/>
          <w:lang w:val="sq-AL"/>
        </w:rPr>
        <w:t>’</w:t>
      </w:r>
      <w:r w:rsidRPr="0022584E">
        <w:rPr>
          <w:rFonts w:ascii="Garamond" w:eastAsia="ヒラギノ角ゴ Pro W3" w:hAnsi="Garamond"/>
          <w:lang w:val="sq-AL"/>
        </w:rPr>
        <w:t>i bëjnë të disponueshme informacionet e tyre në lidhje me mekanizmat e zbulimit ndërkufitar, duke përfshirë edhe portalin e-Drejtësisë.</w:t>
      </w:r>
    </w:p>
    <w:p w14:paraId="6AF77610" w14:textId="4E6CB7A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i/>
          <w:lang w:val="sq-AL"/>
        </w:rPr>
        <w:t>Acquis</w:t>
      </w:r>
      <w:r w:rsidRPr="0022584E">
        <w:rPr>
          <w:rFonts w:ascii="Garamond" w:eastAsia="ヒラギノ角ゴ Pro W3" w:hAnsi="Garamond"/>
          <w:lang w:val="sq-AL"/>
        </w:rPr>
        <w:t xml:space="preserve"> e BE-së gjithashtu parashikon forma të caktuara evropiane ligjore</w:t>
      </w:r>
      <w:r w:rsidR="008E69A7" w:rsidRPr="0022584E">
        <w:rPr>
          <w:rFonts w:ascii="Garamond" w:eastAsia="ヒラギノ角ゴ Pro W3" w:hAnsi="Garamond"/>
          <w:lang w:val="sq-AL"/>
        </w:rPr>
        <w:t>,</w:t>
      </w:r>
      <w:r w:rsidRPr="0022584E">
        <w:rPr>
          <w:rFonts w:ascii="Garamond" w:eastAsia="ヒラギノ角ゴ Pro W3" w:hAnsi="Garamond"/>
          <w:lang w:val="sq-AL"/>
        </w:rPr>
        <w:t xml:space="preserve"> p.sh.</w:t>
      </w:r>
      <w:r w:rsidR="008E69A7" w:rsidRPr="0022584E">
        <w:rPr>
          <w:rFonts w:ascii="Garamond" w:eastAsia="ヒラギノ角ゴ Pro W3" w:hAnsi="Garamond"/>
          <w:lang w:val="sq-AL"/>
        </w:rPr>
        <w:t>:</w:t>
      </w:r>
      <w:r w:rsidRPr="0022584E">
        <w:rPr>
          <w:rFonts w:ascii="Garamond" w:eastAsia="ヒラギノ角ゴ Pro W3" w:hAnsi="Garamond"/>
          <w:lang w:val="sq-AL"/>
        </w:rPr>
        <w:t xml:space="preserve"> Grupimi Evropian i Interesit Ekonomik (GEIE </w:t>
      </w:r>
      <w:r w:rsidR="008E69A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8E69A7" w:rsidRPr="0022584E">
        <w:rPr>
          <w:rFonts w:ascii="Garamond" w:eastAsia="ヒラギノ角ゴ Pro W3" w:hAnsi="Garamond"/>
          <w:lang w:val="sq-AL"/>
        </w:rPr>
        <w:t>r</w:t>
      </w:r>
      <w:r w:rsidRPr="0022584E">
        <w:rPr>
          <w:rFonts w:ascii="Garamond" w:eastAsia="ヒラギノ角ゴ Pro W3" w:hAnsi="Garamond"/>
          <w:lang w:val="sq-AL"/>
        </w:rPr>
        <w:t>regullorja</w:t>
      </w:r>
      <w:r w:rsidR="008E69A7"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2137/85) dhe Shoqëria Evropiane (Societas Europaea ose SE </w:t>
      </w:r>
      <w:r w:rsidR="008E69A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8E69A7" w:rsidRPr="0022584E">
        <w:rPr>
          <w:rFonts w:ascii="Garamond" w:eastAsia="ヒラギノ角ゴ Pro W3" w:hAnsi="Garamond"/>
          <w:lang w:val="sq-AL"/>
        </w:rPr>
        <w:t>r</w:t>
      </w:r>
      <w:r w:rsidRPr="0022584E">
        <w:rPr>
          <w:rFonts w:ascii="Garamond" w:eastAsia="ヒラギノ角ゴ Pro W3" w:hAnsi="Garamond"/>
          <w:lang w:val="sq-AL"/>
        </w:rPr>
        <w:t>regullorja</w:t>
      </w:r>
      <w:r w:rsidR="008E69A7" w:rsidRPr="0022584E">
        <w:rPr>
          <w:rFonts w:ascii="Garamond" w:eastAsia="ヒラギノ角ゴ Pro W3" w:hAnsi="Garamond"/>
          <w:lang w:val="sq-AL"/>
        </w:rPr>
        <w:t xml:space="preserve"> </w:t>
      </w:r>
      <w:r w:rsidRPr="0022584E">
        <w:rPr>
          <w:rFonts w:ascii="Garamond" w:eastAsia="ヒラギノ角ゴ Pro W3" w:hAnsi="Garamond"/>
          <w:lang w:val="sq-AL"/>
        </w:rPr>
        <w:t>2157/2001), duke lënë disa aspekte të strukturës së tyre të brendshme dhe të funksionimit të rregullohen përmes legjislacionit të brendshëm të Shteteve Anëtare.</w:t>
      </w:r>
    </w:p>
    <w:p w14:paraId="71331F32" w14:textId="3C9BEDE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Direktiva 2007/36/KE e të drejtave të aksionarëve paraqet standardet minimale për ushtrimin e të drejtave të caktuara të aksionarëve në shoqëritë e listuara. Rekomandimet e Komisionit (2004/913/KE, 2005/162/KE dhe 2009/385/KE, dhe 2009/384/KE) adresojnë parimet e një qeverisje korporatash për institucionet financiare në lidhje me shpërblimin e drejtorëve, pavarësinë e drejtorëve joekzekutivë dhe komisionet e bordit. Rekomandimi i Komisionit 2014/208/BE mbi cilësinë e raportimit të qeverisjes së korporatave (</w:t>
      </w:r>
      <w:r w:rsidR="00F641FB" w:rsidRPr="0022584E">
        <w:rPr>
          <w:rFonts w:ascii="Garamond" w:eastAsia="ヒラギノ角ゴ Pro W3" w:hAnsi="Garamond"/>
          <w:lang w:val="sq-AL"/>
        </w:rPr>
        <w:t>‘</w:t>
      </w:r>
      <w:r w:rsidRPr="0022584E">
        <w:rPr>
          <w:rFonts w:ascii="Garamond" w:eastAsia="ヒラギノ角ゴ Pro W3" w:hAnsi="Garamond"/>
          <w:lang w:val="sq-AL"/>
        </w:rPr>
        <w:t>pajtohet ose shpjegon</w:t>
      </w:r>
      <w:r w:rsidR="00F641FB" w:rsidRPr="0022584E">
        <w:rPr>
          <w:rFonts w:ascii="Garamond" w:eastAsia="ヒラギノ角ゴ Pro W3" w:hAnsi="Garamond"/>
          <w:lang w:val="sq-AL"/>
        </w:rPr>
        <w:t>’</w:t>
      </w:r>
      <w:r w:rsidRPr="0022584E">
        <w:rPr>
          <w:rFonts w:ascii="Garamond" w:eastAsia="ヒラギノ角ゴ Pro W3" w:hAnsi="Garamond"/>
          <w:lang w:val="sq-AL"/>
        </w:rPr>
        <w:t>) jep udhëzime se si shoqëritë e listuara duhet të shpjegojnë ndryshimet nga rekomandimet e kodeve përkatëse të qeverisjes së korporatave.</w:t>
      </w:r>
    </w:p>
    <w:p w14:paraId="3D4119B8"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Direktiva 2004/109/KE kërkon harmonizimin e kërkesave të transparencës në lidhje me shoqëritë e listuara.</w:t>
      </w:r>
    </w:p>
    <w:p w14:paraId="477887DC" w14:textId="6FAFF75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fushën e kontabilitetit,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përfshin njohjen, vlerësimin dhe shënime shpjeguese për pasqyrat financiare vjetore individuale dhe të konsoliduara (</w:t>
      </w:r>
      <w:r w:rsidR="008E69A7" w:rsidRPr="0022584E">
        <w:rPr>
          <w:rFonts w:ascii="Garamond" w:eastAsia="ヒラギノ角ゴ Pro W3" w:hAnsi="Garamond"/>
          <w:lang w:val="sq-AL"/>
        </w:rPr>
        <w:t>d</w:t>
      </w:r>
      <w:r w:rsidRPr="0022584E">
        <w:rPr>
          <w:rFonts w:ascii="Garamond" w:eastAsia="ヒラギノ角ゴ Pro W3" w:hAnsi="Garamond"/>
          <w:lang w:val="sq-AL"/>
        </w:rPr>
        <w:t>irektiva 2013/34/BE) të shoqërive publike dhe private me përgjegjësi të kufizuar. Kjo direktivë</w:t>
      </w:r>
      <w:r w:rsidR="008E69A7" w:rsidRPr="0022584E">
        <w:rPr>
          <w:rFonts w:ascii="Garamond" w:eastAsia="ヒラギノ角ゴ Pro W3" w:hAnsi="Garamond"/>
          <w:lang w:val="sq-AL"/>
        </w:rPr>
        <w:t>,</w:t>
      </w:r>
      <w:r w:rsidRPr="0022584E">
        <w:rPr>
          <w:rFonts w:ascii="Garamond" w:eastAsia="ヒラギノ角ゴ Pro W3" w:hAnsi="Garamond"/>
          <w:lang w:val="sq-AL"/>
        </w:rPr>
        <w:t xml:space="preserve"> gjithashtu</w:t>
      </w:r>
      <w:r w:rsidR="008E69A7" w:rsidRPr="0022584E">
        <w:rPr>
          <w:rFonts w:ascii="Garamond" w:eastAsia="ヒラギノ角ゴ Pro W3" w:hAnsi="Garamond"/>
          <w:lang w:val="sq-AL"/>
        </w:rPr>
        <w:t>,</w:t>
      </w:r>
      <w:r w:rsidRPr="0022584E">
        <w:rPr>
          <w:rFonts w:ascii="Garamond" w:eastAsia="ヒラギノ角ゴ Pro W3" w:hAnsi="Garamond"/>
          <w:lang w:val="sq-AL"/>
        </w:rPr>
        <w:t xml:space="preserve"> përcakton se kush ka nevojë për një auditim</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detyrimet e publikimit. Përveç kësaj, </w:t>
      </w:r>
      <w:r w:rsidR="008E69A7" w:rsidRPr="0022584E">
        <w:rPr>
          <w:rFonts w:ascii="Garamond" w:eastAsia="ヒラギノ角ゴ Pro W3" w:hAnsi="Garamond"/>
          <w:lang w:val="sq-AL"/>
        </w:rPr>
        <w:t>r</w:t>
      </w:r>
      <w:r w:rsidRPr="0022584E">
        <w:rPr>
          <w:rFonts w:ascii="Garamond" w:eastAsia="ヒラギノ角ゴ Pro W3" w:hAnsi="Garamond"/>
          <w:lang w:val="sq-AL"/>
        </w:rPr>
        <w:t>regullorja (KE)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1606/2002 mbi aplikimin e standardeve ndërkombëtare të kontabilitetit, kërkon që shoqëritë tregtare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të listuara në një treg të rregulluar të hartojnë pasqyrat financiare të tyre të konsoliduara në përputhje me standardet ndërkombëtare të kontabilitetit të cilat janë miratuar nga Bashkimi Evropian. Sipas kësaj rregulloreje, Shtetet Anëtare gjithashtu mund të vendosin të zbatojnë Standardet Ndërkombëtare të Raportimit Financiar për pasqyrat financiare individuale dhe</w:t>
      </w:r>
      <w:r w:rsidR="007703F4" w:rsidRPr="0022584E">
        <w:rPr>
          <w:rFonts w:ascii="Garamond" w:eastAsia="ヒラギノ角ゴ Pro W3" w:hAnsi="Garamond"/>
          <w:lang w:val="sq-AL"/>
        </w:rPr>
        <w:t>/</w:t>
      </w:r>
      <w:r w:rsidRPr="0022584E">
        <w:rPr>
          <w:rFonts w:ascii="Garamond" w:eastAsia="ヒラギノ角ゴ Pro W3" w:hAnsi="Garamond"/>
          <w:lang w:val="sq-AL"/>
        </w:rPr>
        <w:t>ose të konsoliduara të shoqërive tregtare.</w:t>
      </w:r>
    </w:p>
    <w:p w14:paraId="18366CA1" w14:textId="6F421DB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Direktiva 2006/43/KE për auditimet ligjore harmonizon rregullat duke përfshirë, ndër të tjera, miratimin dhe regjistrimin e auditëve ligjorë, sigurimin e jashtëm të cilësisë, mbikëqyrjen publike, pavarësinë e audituesit dhe zbatimin e Standardeve Ndërkombëtare të Auditimit (SNA). Amendimi </w:t>
      </w:r>
      <w:r w:rsidR="00691C6B" w:rsidRPr="0022584E">
        <w:rPr>
          <w:rFonts w:ascii="Garamond" w:eastAsia="ヒラギノ角ゴ Pro W3" w:hAnsi="Garamond"/>
          <w:lang w:val="sq-AL"/>
        </w:rPr>
        <w:t>i</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2014/56/BE përcakton kërkesat shtesë për të përmirësuar cilësinë e auditimit, me fokus në pavarësinë e audituesit, raportet e auditimit dhe mbikëqyrjen e auditimit publik. Rregullorja e re 537/2014/BE paraqet kërkesa specifike lidhur me auditimin ligjor të Njësive Ekonomike me Interes Publik (PIE). PIE-të janë institucione të kreditit, shoqëri të listuara, ndërmarrje të sigurimeve, dhe subjektet të tjera të përcaktuara si të tilla nga Shtetet Anëtare. Rregullorja gjithashtu parashtron kërkesa specifike për organizimin e sistemit të mbikëqyrjes publike të audituesve ligjorë dhe kontrollon firmat e auditimit të cilat auditojnë PIE-të.</w:t>
      </w:r>
    </w:p>
    <w:p w14:paraId="12918CD8" w14:textId="4CB1113C" w:rsidR="00E70B6A" w:rsidRPr="0022584E" w:rsidRDefault="00E70B6A" w:rsidP="00E70B6A">
      <w:pPr>
        <w:pStyle w:val="Heading3"/>
        <w:keepNext w:val="0"/>
        <w:keepLines w:val="0"/>
        <w:widowControl w:val="0"/>
        <w:spacing w:before="0"/>
        <w:ind w:firstLine="284"/>
        <w:rPr>
          <w:rFonts w:ascii="Garamond" w:hAnsi="Garamond"/>
        </w:rPr>
      </w:pPr>
      <w:bookmarkStart w:id="317" w:name="_Toc513483943"/>
      <w:bookmarkStart w:id="318" w:name="_Toc5133204"/>
      <w:r w:rsidRPr="0022584E">
        <w:rPr>
          <w:rFonts w:ascii="Garamond" w:hAnsi="Garamond"/>
        </w:rPr>
        <w:t>I 1.2 Kërkesat e MSA-së</w:t>
      </w:r>
      <w:bookmarkEnd w:id="317"/>
      <w:bookmarkEnd w:id="318"/>
    </w:p>
    <w:p w14:paraId="26E75807" w14:textId="26F86C0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detyrimet e parashikuara në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 xml:space="preserve">70 (3), 49, 50 (1), 51 (1), 55 (1) dhe 56 të Marrëveshjes së </w:t>
      </w:r>
      <w:r w:rsidR="000147F7" w:rsidRPr="0022584E">
        <w:rPr>
          <w:rFonts w:ascii="Garamond" w:eastAsia="ヒラギノ角ゴ Pro W3" w:hAnsi="Garamond"/>
          <w:lang w:val="sq-AL"/>
        </w:rPr>
        <w:t>Stabilizim-Asociim</w:t>
      </w:r>
      <w:r w:rsidRPr="0022584E">
        <w:rPr>
          <w:rFonts w:ascii="Garamond" w:eastAsia="ヒラギノ角ゴ Pro W3" w:hAnsi="Garamond"/>
          <w:lang w:val="sq-AL"/>
        </w:rPr>
        <w:t xml:space="preserve">it, Shqipëria është e angazhuar të përafrojë legjislacionin e shoqërive tregtare me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w:t>
      </w:r>
    </w:p>
    <w:p w14:paraId="7DF0F26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Neni 49 kërkon që legjislacioni shqiptar të ketë koncepte të përcaktuara qartë për shoqëritë tregtare, filialet, degët dhe ndërmarrjet.</w:t>
      </w:r>
    </w:p>
    <w:p w14:paraId="6FD93226" w14:textId="11346EA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Përveç kësaj</w:t>
      </w:r>
      <w:r w:rsidR="00EC2CCD" w:rsidRPr="0022584E">
        <w:rPr>
          <w:rFonts w:ascii="Garamond" w:eastAsia="ヒラギノ角ゴ Pro W3" w:hAnsi="Garamond"/>
          <w:lang w:val="sq-AL"/>
        </w:rPr>
        <w:t xml:space="preserve">, neni </w:t>
      </w:r>
      <w:r w:rsidRPr="0022584E">
        <w:rPr>
          <w:rFonts w:ascii="Garamond" w:eastAsia="ヒラギノ角ゴ Pro W3" w:hAnsi="Garamond"/>
          <w:lang w:val="sq-AL"/>
        </w:rPr>
        <w:t>50 parashikon lehtësimin e fillimit të aktiviteteve në territorin e Republikës së Shqipërisë, nga shoqëritë dhe qytetarët e BE-së, duke garantuar trajtim jo më pak të favorshëm sesa ai i akorduar shoqërive të saj ose shoqërive në një vend të tretë</w:t>
      </w:r>
      <w:r w:rsidR="002D0D2F" w:rsidRPr="0022584E">
        <w:rPr>
          <w:rFonts w:ascii="Garamond" w:eastAsia="ヒラギノ角ゴ Pro W3" w:hAnsi="Garamond"/>
          <w:lang w:val="sq-AL"/>
        </w:rPr>
        <w: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bashkëpunëtorët dhe degët e tyre.</w:t>
      </w:r>
    </w:p>
    <w:p w14:paraId="2F09BDD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Neni 51 i MSA-së parashikon që çdo Palë mund të rregullojë vendosjen dhe funksionimin e shoqërive dhe shtetasve në territorin e saj, për sa kohë që këto rregullore nuk krijojnë diskriminim ndaj shoqërive dhe shtetasve të Palës tjetër në krahasim me shtetasit dhe shoqëritë e saj. Krijimi dhe zbatimi i një kuadri ligjor tregtar në përputhje me standardet e BE-së, krijimi i shoqërive tregtare, zvogëlimi i barrierave të hapjes së biznesit, thjeshtësimi dhe standardizimi i praktikave të biznesit në përputhje me praktikat ndërkombëtare.</w:t>
      </w:r>
    </w:p>
    <w:p w14:paraId="53836AA5" w14:textId="4FEDAEBF"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319" w:name="_Toc513483944"/>
      <w:bookmarkStart w:id="320" w:name="_Toc5133205"/>
      <w:r w:rsidRPr="0022584E">
        <w:rPr>
          <w:rFonts w:ascii="Garamond" w:hAnsi="Garamond"/>
          <w:sz w:val="24"/>
          <w:szCs w:val="24"/>
        </w:rPr>
        <w:t>I.2. Gjendja aktuale</w:t>
      </w:r>
      <w:r w:rsidR="007703F4" w:rsidRPr="0022584E">
        <w:rPr>
          <w:rFonts w:ascii="Garamond" w:hAnsi="Garamond"/>
          <w:sz w:val="24"/>
          <w:szCs w:val="24"/>
        </w:rPr>
        <w:t>/</w:t>
      </w:r>
      <w:r w:rsidR="008E69A7" w:rsidRPr="0022584E">
        <w:rPr>
          <w:rFonts w:ascii="Garamond" w:hAnsi="Garamond"/>
          <w:sz w:val="24"/>
          <w:szCs w:val="24"/>
        </w:rPr>
        <w:t>p</w:t>
      </w:r>
      <w:r w:rsidRPr="0022584E">
        <w:rPr>
          <w:rFonts w:ascii="Garamond" w:hAnsi="Garamond"/>
          <w:sz w:val="24"/>
          <w:szCs w:val="24"/>
        </w:rPr>
        <w:t>ërmbledhja</w:t>
      </w:r>
      <w:bookmarkEnd w:id="319"/>
      <w:bookmarkEnd w:id="320"/>
    </w:p>
    <w:p w14:paraId="3BEAAA9C" w14:textId="00E408C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fushën e së drejtës së shoqërive tregtare, legjislacioni shqiptar është përgjithësisht në përputhje me </w:t>
      </w:r>
      <w:r w:rsidRPr="0022584E">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990</w:t>
      </w:r>
      <w:r w:rsidR="00ED5509" w:rsidRPr="0022584E">
        <w:rPr>
          <w:rFonts w:ascii="Garamond" w:eastAsia="ヒラギノ角ゴ Pro W3" w:hAnsi="Garamond"/>
          <w:lang w:val="sq-AL"/>
        </w:rPr>
        <w:t xml:space="preserve">1, datë </w:t>
      </w:r>
      <w:r w:rsidRPr="0022584E">
        <w:rPr>
          <w:rFonts w:ascii="Garamond" w:eastAsia="ヒラギノ角ゴ Pro W3" w:hAnsi="Garamond"/>
          <w:lang w:val="sq-AL"/>
        </w:rPr>
        <w:t xml:space="preserve">14.4.2008 </w:t>
      </w:r>
      <w:r w:rsidR="005977C7" w:rsidRPr="0022584E">
        <w:rPr>
          <w:rFonts w:ascii="Garamond" w:eastAsia="ヒラギノ角ゴ Pro W3" w:hAnsi="Garamond"/>
          <w:lang w:val="sq-AL"/>
        </w:rPr>
        <w:t>“</w:t>
      </w:r>
      <w:r w:rsidRPr="0022584E">
        <w:rPr>
          <w:rFonts w:ascii="Garamond" w:eastAsia="ヒラギノ角ゴ Pro W3" w:hAnsi="Garamond"/>
          <w:lang w:val="sq-AL"/>
        </w:rPr>
        <w:t>Për sipërmarrësit dhe shoqëritë tregtare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rregullon formimin, organizimin dhe zhvillimin e organizatave të biznesit në Shqipëri. Ligji përputhet kryesisht me legjislacionin përkatës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me amendamentet e bëra me kalimin e kohës. Progres i mëtejshëm është bërë me miratimin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110/2012 </w:t>
      </w:r>
      <w:r w:rsidR="005977C7" w:rsidRPr="0022584E">
        <w:rPr>
          <w:rFonts w:ascii="Garamond" w:eastAsia="ヒラギノ角ゴ Pro W3" w:hAnsi="Garamond"/>
          <w:lang w:val="sq-AL"/>
        </w:rPr>
        <w:t>“</w:t>
      </w:r>
      <w:r w:rsidRPr="0022584E">
        <w:rPr>
          <w:rFonts w:ascii="Garamond" w:eastAsia="ヒラギノ角ゴ Pro W3" w:hAnsi="Garamond"/>
          <w:lang w:val="sq-AL"/>
        </w:rPr>
        <w:t>Për bashkimet ndërkufitare të shoqërive tregtare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përafrojnë legjislacionin shqiptar me kërkesat e</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2005/56/KE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datë 26</w:t>
      </w:r>
      <w:r w:rsidR="00ED5509" w:rsidRPr="0022584E">
        <w:rPr>
          <w:rFonts w:ascii="Garamond" w:eastAsia="ヒラギノ角ゴ Pro W3" w:hAnsi="Garamond"/>
          <w:lang w:val="sq-AL"/>
        </w:rPr>
        <w:t xml:space="preserve"> tetor </w:t>
      </w:r>
      <w:r w:rsidRPr="0022584E">
        <w:rPr>
          <w:rFonts w:ascii="Garamond" w:eastAsia="ヒラギノ角ゴ Pro W3" w:hAnsi="Garamond"/>
          <w:lang w:val="sq-AL"/>
        </w:rPr>
        <w:t xml:space="preserve">2005 </w:t>
      </w:r>
      <w:r w:rsidR="005977C7" w:rsidRPr="0022584E">
        <w:rPr>
          <w:rFonts w:ascii="Garamond" w:eastAsia="ヒラギノ角ゴ Pro W3" w:hAnsi="Garamond"/>
          <w:lang w:val="sq-AL"/>
        </w:rPr>
        <w:t>“</w:t>
      </w:r>
      <w:r w:rsidRPr="0022584E">
        <w:rPr>
          <w:rFonts w:ascii="Garamond" w:eastAsia="ヒラギノ角ゴ Pro W3" w:hAnsi="Garamond"/>
          <w:lang w:val="sq-AL"/>
        </w:rPr>
        <w:t>Për bashkimet ndërkufitare të shoqërive tregtare me përgjegjësi të kufizuar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e ndryshuar.</w:t>
      </w:r>
    </w:p>
    <w:p w14:paraId="77930BA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Është përfunduar infrastruktura teknike për aplikimin e nënshkrimit elektronik (e-signature). Janë akredituar dy ofrues të Shërbimit të Certifikimit (CSHC) një publik, Agjencia Kombëtare për Shoqërinë e Informacionit (AKSHI)), dhe një CSHC private, Aleat Ltd.</w:t>
      </w:r>
    </w:p>
    <w:p w14:paraId="61EE6EC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Qendra Kombëtare e Biznesit (QKB) funksionon si një qendër e vetme me një ndalesë për regjistrimin dhe licencimin/lejimi. QKB mban regjistrin tregtar, i cili është një bazë të dhënash unike, e ndarë në dosje të veçanta elektronike për secilin subjekt që ka detyrimin e regjistrimit dhe ai mbahet në format elektronik. Të gjitha shërbimet e QKB-së, me përjashtim të çregjistrimit të biznesit dhe revokimin vullnetar të licencës/lejes, ofrohen elektronikisht në portalin qeveritar e-albania. </w:t>
      </w:r>
    </w:p>
    <w:p w14:paraId="131C471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Subjekti duhet të regjistrojë dhe të depozitojë në regjistrin tregtar edhe pasqyrat financiare vjetore, raportin e ecurisë së veprimtarisë dhe raportin e auditimit, të mbajtur sipas kërkesave ligjore, në rastet kur mbajtja e këtyre dokumenteve është e detyrueshme, jo më vonë se 7 muaj nga data e mbylljes së çdo viti financiar. Dorëzimi i tyre bëhet në forme elektronike nëpërmjet portalit e-albania. </w:t>
      </w:r>
    </w:p>
    <w:p w14:paraId="3C30626A" w14:textId="6C55C45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Me asistencën financiare të Bankës Botërore, QKB</w:t>
      </w:r>
      <w:r w:rsidR="008E69A7" w:rsidRPr="0022584E">
        <w:rPr>
          <w:rFonts w:ascii="Garamond" w:eastAsia="ヒラギノ角ゴ Pro W3" w:hAnsi="Garamond"/>
          <w:lang w:val="sq-AL"/>
        </w:rPr>
        <w:t>-ja</w:t>
      </w:r>
      <w:r w:rsidRPr="0022584E">
        <w:rPr>
          <w:rFonts w:ascii="Garamond" w:eastAsia="ヒラギノ角ゴ Pro W3" w:hAnsi="Garamond"/>
          <w:lang w:val="sq-AL"/>
        </w:rPr>
        <w:t xml:space="preserve"> ka qenë pjesë e projektit </w:t>
      </w:r>
      <w:r w:rsidR="005977C7" w:rsidRPr="0022584E">
        <w:rPr>
          <w:rFonts w:ascii="Garamond" w:eastAsia="ヒラギノ角ゴ Pro W3" w:hAnsi="Garamond"/>
          <w:lang w:val="sq-AL"/>
        </w:rPr>
        <w:t>“</w:t>
      </w:r>
      <w:r w:rsidRPr="0022584E">
        <w:rPr>
          <w:rFonts w:ascii="Garamond" w:eastAsia="ヒラギノ角ゴ Pro W3" w:hAnsi="Garamond"/>
          <w:lang w:val="sq-AL"/>
        </w:rPr>
        <w:t>Përmirësimi i cilësisë së Raportimit Financiar</w:t>
      </w:r>
      <w:r w:rsidR="005977C7" w:rsidRPr="0022584E">
        <w:rPr>
          <w:rFonts w:ascii="Garamond" w:eastAsia="ヒラギノ角ゴ Pro W3" w:hAnsi="Garamond"/>
          <w:lang w:val="sq-AL"/>
        </w:rPr>
        <w:t>”</w:t>
      </w:r>
      <w:r w:rsidRPr="0022584E">
        <w:rPr>
          <w:rFonts w:ascii="Garamond" w:eastAsia="ヒラギノ角ゴ Pro W3" w:hAnsi="Garamond"/>
          <w:lang w:val="sq-AL"/>
        </w:rPr>
        <w:t>, i përfunduar më nëntor të vitit 2018, i cili ndër të tjera:</w:t>
      </w:r>
    </w:p>
    <w:p w14:paraId="273C4FE8" w14:textId="77777777" w:rsidR="00E70B6A" w:rsidRPr="0022584E" w:rsidRDefault="00E70B6A" w:rsidP="00E70B6A">
      <w:pPr>
        <w:pStyle w:val="ListParagraph"/>
        <w:widowControl w:val="0"/>
        <w:numPr>
          <w:ilvl w:val="0"/>
          <w:numId w:val="57"/>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Mundëson një mënyrë të re të depozitimit të pasqyrave financiare gjithmonë nëpërmjet sistemin </w:t>
      </w:r>
      <w:r w:rsidRPr="0022584E">
        <w:rPr>
          <w:rFonts w:ascii="Garamond" w:eastAsia="ヒラギノ角ゴ Pro W3" w:hAnsi="Garamond"/>
          <w:i/>
          <w:lang w:val="sq-AL"/>
        </w:rPr>
        <w:t>online</w:t>
      </w:r>
      <w:r w:rsidRPr="0022584E">
        <w:rPr>
          <w:rFonts w:ascii="Garamond" w:eastAsia="ヒラギノ角ゴ Pro W3" w:hAnsi="Garamond"/>
          <w:lang w:val="sq-AL"/>
        </w:rPr>
        <w:t xml:space="preserve"> ku informacioni financiar do të jetë i aksesueshëm nga të gjithë të interesuarit.</w:t>
      </w:r>
    </w:p>
    <w:p w14:paraId="4FD23120" w14:textId="77777777" w:rsidR="00E70B6A" w:rsidRPr="0022584E" w:rsidRDefault="00E70B6A" w:rsidP="00E70B6A">
      <w:pPr>
        <w:pStyle w:val="ListParagraph"/>
        <w:widowControl w:val="0"/>
        <w:numPr>
          <w:ilvl w:val="0"/>
          <w:numId w:val="57"/>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Mundëson implementimin e formatit të ri (sistem) për dorëzimin e pasqyrave financiare në QKB, nëpërmjet portalit qeveritar e-Albanian, duke përdorur një format komunikimi elektronik (XML).</w:t>
      </w:r>
    </w:p>
    <w:p w14:paraId="798881E6" w14:textId="429CBEC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Përsa i përket ofertave të marrjes në detyrë, Shqipëria ka transpozuar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2004/25/KE </w:t>
      </w:r>
      <w:r w:rsidR="005977C7" w:rsidRPr="0022584E">
        <w:rPr>
          <w:rFonts w:ascii="Garamond" w:eastAsia="ヒラギノ角ゴ Pro W3" w:hAnsi="Garamond"/>
          <w:lang w:val="sq-AL"/>
        </w:rPr>
        <w:t>“</w:t>
      </w:r>
      <w:r w:rsidRPr="0022584E">
        <w:rPr>
          <w:rFonts w:ascii="Garamond" w:eastAsia="ヒラギノ角ゴ Pro W3" w:hAnsi="Garamond"/>
          <w:lang w:val="sq-AL"/>
        </w:rPr>
        <w:t>Për ofertat e marrjes në detyrë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sipas</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1023</w:t>
      </w:r>
      <w:r w:rsidR="00ED5509" w:rsidRPr="0022584E">
        <w:rPr>
          <w:rFonts w:ascii="Garamond" w:eastAsia="ヒラギノ角ゴ Pro W3" w:hAnsi="Garamond"/>
          <w:lang w:val="sq-AL"/>
        </w:rPr>
        <w:t xml:space="preserve">6, datë </w:t>
      </w:r>
      <w:r w:rsidRPr="0022584E">
        <w:rPr>
          <w:rFonts w:ascii="Garamond" w:eastAsia="ヒラギノ角ゴ Pro W3" w:hAnsi="Garamond"/>
          <w:lang w:val="sq-AL"/>
        </w:rPr>
        <w:t xml:space="preserve">18.2.2010 </w:t>
      </w:r>
      <w:r w:rsidR="005977C7" w:rsidRPr="0022584E">
        <w:rPr>
          <w:rFonts w:ascii="Garamond" w:eastAsia="ヒラギノ角ゴ Pro W3" w:hAnsi="Garamond"/>
          <w:lang w:val="sq-AL"/>
        </w:rPr>
        <w:t>“</w:t>
      </w:r>
      <w:r w:rsidRPr="0022584E">
        <w:rPr>
          <w:rFonts w:ascii="Garamond" w:eastAsia="ヒラギノ角ゴ Pro W3" w:hAnsi="Garamond"/>
          <w:lang w:val="sq-AL"/>
        </w:rPr>
        <w:t>Për marrjen nën kontroll të shoqërive me ofertë publike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6C4C784" w14:textId="348DF07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fushën e kontabilitetit të korporatave, prej vitit 2008 janë shpallur të detyrueshme për zbatim Standardet Ndërkombëtare të Raportimit Financiar (përfshirë përditësimet e vazhdueshme të tyre) dhe Standardet Kombëtare të Kontabilitetit. Ligji për kontabilitetin parashikon kriteret që duhet të plotësojnë njësitë ekonomike për përcaktimin e standardeve të raportimit financiar. Standardet Ndërkombëtare të Raportimit Financiar përkthehen në gjuhën shqipe nën përgjegjësinë e Këshillit Kombëtar të Kontabilitetit. Standardet Kombëtare të Kontabilitetit janë miratuar nga viti 2008 dhe ndryshimet e tyre janë miratuar që nga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u 2014 me datë efektive 1</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2015. Përmirësimi dhe rishikimi i standardeve kombëtare kontabël është një proces i vazhdueshëm, i cili realizohet nga Këshilli Kombëtar i Kontabilitetit. Kërkesat e standardeve kombëtare të përmirësuara janë në përputhje me Standardi Ndërkombëtar të Raportimit Financiar (SNRF) për Ndërmarrjet e Mesme dhe të Vogla (SME-të), ndërsa paraqitja e pasqyrave financiare është plotësisht e përafruar me kërkesat e</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së BE-së 2013/34 të Parlamentit dhe Këshillit Evropian, e amenduar (</w:t>
      </w:r>
      <w:r w:rsidR="009C4D35" w:rsidRPr="0022584E">
        <w:rPr>
          <w:rFonts w:ascii="Garamond" w:eastAsia="ヒラギノ角ゴ Pro W3" w:hAnsi="Garamond"/>
          <w:lang w:val="sq-AL"/>
        </w:rPr>
        <w:t>direktiva e kontabilitetit</w:t>
      </w:r>
      <w:r w:rsidRPr="0022584E">
        <w:rPr>
          <w:rFonts w:ascii="Garamond" w:eastAsia="ヒラギノ角ゴ Pro W3" w:hAnsi="Garamond"/>
          <w:lang w:val="sq-AL"/>
        </w:rPr>
        <w:t>). Gjatë vitit 2018, është miratuar ligji i ri i kontabilitetit</w:t>
      </w:r>
      <w:r w:rsidR="005E2388" w:rsidRPr="0022584E">
        <w:rPr>
          <w:rFonts w:ascii="Garamond" w:eastAsia="ヒラギノ角ゴ Pro W3" w:hAnsi="Garamond"/>
          <w:lang w:val="sq-AL"/>
        </w:rPr>
        <w:t xml:space="preserve">, 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25/2018 </w:t>
      </w:r>
      <w:r w:rsidR="005977C7" w:rsidRPr="0022584E">
        <w:rPr>
          <w:rFonts w:ascii="Garamond" w:eastAsia="ヒラギノ角ゴ Pro W3" w:hAnsi="Garamond"/>
          <w:lang w:val="sq-AL"/>
        </w:rPr>
        <w:t>“</w:t>
      </w:r>
      <w:r w:rsidRPr="0022584E">
        <w:rPr>
          <w:rFonts w:ascii="Garamond" w:eastAsia="ヒラギノ角ゴ Pro W3" w:hAnsi="Garamond"/>
          <w:lang w:val="sq-AL"/>
        </w:rPr>
        <w:t>Për kontabilitetin dhe pasqyrat financiare</w:t>
      </w:r>
      <w:r w:rsidR="005977C7" w:rsidRPr="0022584E">
        <w:rPr>
          <w:rFonts w:ascii="Garamond" w:eastAsia="ヒラギノ角ゴ Pro W3" w:hAnsi="Garamond"/>
          <w:lang w:val="sq-AL"/>
        </w:rPr>
        <w:t>”</w:t>
      </w:r>
      <w:r w:rsidRPr="0022584E">
        <w:rPr>
          <w:rFonts w:ascii="Garamond" w:eastAsia="ヒラギノ角ゴ Pro W3" w:hAnsi="Garamond"/>
          <w:lang w:val="sq-AL"/>
        </w:rPr>
        <w:t>, i cili ka një përafrim të pjesshëm me</w:t>
      </w:r>
      <w:r w:rsidR="00BC79D1" w:rsidRPr="0022584E">
        <w:rPr>
          <w:rFonts w:ascii="Garamond" w:eastAsia="ヒラギノ角ゴ Pro W3" w:hAnsi="Garamond"/>
          <w:lang w:val="sq-AL"/>
        </w:rPr>
        <w:t xml:space="preserve"> direktivën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2013/34/BE të Parlamentit Evropian dhe Këshillit, datë 26</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2013, </w:t>
      </w:r>
      <w:r w:rsidR="005977C7" w:rsidRPr="0022584E">
        <w:rPr>
          <w:rFonts w:ascii="Garamond" w:eastAsia="ヒラギノ角ゴ Pro W3" w:hAnsi="Garamond"/>
          <w:lang w:val="sq-AL"/>
        </w:rPr>
        <w:t>“</w:t>
      </w:r>
      <w:r w:rsidRPr="0022584E">
        <w:rPr>
          <w:rFonts w:ascii="Garamond" w:eastAsia="ヒラギノ角ゴ Pro W3" w:hAnsi="Garamond"/>
          <w:lang w:val="sq-AL"/>
        </w:rPr>
        <w:t>Mbi pasqyrat financiare vjetore, pasqyrat financiare të konsoliduara dhe raportet përkatëse të llojeve të caktuara të ndërmarrjeve</w:t>
      </w:r>
      <w:r w:rsidR="005977C7" w:rsidRPr="0022584E">
        <w:rPr>
          <w:rFonts w:ascii="Garamond" w:eastAsia="ヒラギノ角ゴ Pro W3" w:hAnsi="Garamond"/>
          <w:lang w:val="sq-AL"/>
        </w:rPr>
        <w:t>”</w:t>
      </w:r>
      <w:r w:rsidRPr="0022584E">
        <w:rPr>
          <w:rFonts w:ascii="Garamond" w:eastAsia="ヒラギノ角ゴ Pro W3" w:hAnsi="Garamond"/>
          <w:lang w:val="sq-AL"/>
        </w:rPr>
        <w:t>, që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2006/43/KE të Parlamentit Evropian dhe Këshillit dhe shfuqizon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Këshillit 78/660/KEE dhe 83/349/KEE</w:t>
      </w:r>
      <w:r w:rsidR="005977C7" w:rsidRPr="0022584E">
        <w:rPr>
          <w:rFonts w:ascii="Garamond" w:eastAsia="ヒラギノ角ゴ Pro W3" w:hAnsi="Garamond"/>
          <w:lang w:val="sq-AL"/>
        </w:rPr>
        <w:t>”</w:t>
      </w:r>
      <w:r w:rsidRPr="0022584E">
        <w:rPr>
          <w:rFonts w:ascii="Garamond" w:eastAsia="ヒラギノ角ゴ Pro W3" w:hAnsi="Garamond"/>
          <w:lang w:val="sq-AL"/>
        </w:rPr>
        <w:t>, e ndryshuar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2014/95/BE të Parlamentit Evropian dhe Këshillit, datë 22</w:t>
      </w:r>
      <w:r w:rsidR="00ED5509" w:rsidRPr="0022584E">
        <w:rPr>
          <w:rFonts w:ascii="Garamond" w:eastAsia="ヒラギノ角ゴ Pro W3" w:hAnsi="Garamond"/>
          <w:lang w:val="sq-AL"/>
        </w:rPr>
        <w:t xml:space="preserve"> tetor </w:t>
      </w:r>
      <w:r w:rsidRPr="0022584E">
        <w:rPr>
          <w:rFonts w:ascii="Garamond" w:eastAsia="ヒラギノ角ゴ Pro W3" w:hAnsi="Garamond"/>
          <w:lang w:val="sq-AL"/>
        </w:rPr>
        <w:t>2014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Këshillit 2014/102/BE, datë 7 nëntor 2014. Ligji i ri siguron harmonizimin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kontabilitetit në lidhje me klasifikimin e njësive ekonomike, grupeve të njësive ekonomike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me kërkesat e raporteve të ndryshme të menaxhimit. Konkretisht</w:t>
      </w:r>
      <w:r w:rsidR="005E2388" w:rsidRPr="0022584E">
        <w:rPr>
          <w:rFonts w:ascii="Garamond" w:eastAsia="ヒラギノ角ゴ Pro W3" w:hAnsi="Garamond"/>
          <w:lang w:val="sq-AL"/>
        </w:rPr>
        <w:t xml:space="preserve">, ligji </w:t>
      </w:r>
      <w:r w:rsidRPr="0022584E">
        <w:rPr>
          <w:rFonts w:ascii="Garamond" w:eastAsia="ヒラギノ角ゴ Pro W3" w:hAnsi="Garamond"/>
          <w:lang w:val="sq-AL"/>
        </w:rPr>
        <w:t>synon të arrijë kët</w:t>
      </w:r>
      <w:r w:rsidR="003A6F21" w:rsidRPr="0022584E">
        <w:rPr>
          <w:rFonts w:ascii="Garamond" w:eastAsia="ヒラギノ角ゴ Pro W3" w:hAnsi="Garamond"/>
          <w:lang w:val="sq-AL"/>
        </w:rPr>
        <w:t>a</w:t>
      </w:r>
      <w:r w:rsidRPr="0022584E">
        <w:rPr>
          <w:rFonts w:ascii="Garamond" w:eastAsia="ヒラギノ角ゴ Pro W3" w:hAnsi="Garamond"/>
          <w:lang w:val="sq-AL"/>
        </w:rPr>
        <w:t xml:space="preserve"> objektiva:</w:t>
      </w:r>
    </w:p>
    <w:p w14:paraId="76271985" w14:textId="2D32F8FE" w:rsidR="00E70B6A" w:rsidRPr="0022584E" w:rsidRDefault="00E70B6A" w:rsidP="00E70B6A">
      <w:pPr>
        <w:pStyle w:val="ListParagraph"/>
        <w:widowControl w:val="0"/>
        <w:numPr>
          <w:ilvl w:val="0"/>
          <w:numId w:val="58"/>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Përafrimin e legjislacionit me atë</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dhe konkretisht me</w:t>
      </w:r>
      <w:r w:rsidR="00BC79D1" w:rsidRPr="0022584E">
        <w:rPr>
          <w:rFonts w:ascii="Garamond" w:eastAsia="ヒラギノ角ゴ Pro W3" w:hAnsi="Garamond"/>
          <w:lang w:val="sq-AL"/>
        </w:rPr>
        <w:t xml:space="preserve"> direktivën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2013/34/BE të Parlamentit Evropian;</w:t>
      </w:r>
    </w:p>
    <w:p w14:paraId="550B0C36" w14:textId="44704316" w:rsidR="00E70B6A" w:rsidRPr="0022584E" w:rsidRDefault="00E70B6A" w:rsidP="00E70B6A">
      <w:pPr>
        <w:pStyle w:val="ListParagraph"/>
        <w:widowControl w:val="0"/>
        <w:numPr>
          <w:ilvl w:val="0"/>
          <w:numId w:val="58"/>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Klasifikimin e njësive dhe grupeve ekonomike, për efekt të standardeve kombëtarë apo ndërkombëtarë të kontabilitetit; hartimin e raporteve financiare dhe </w:t>
      </w:r>
      <w:r w:rsidR="00CA3D2C">
        <w:rPr>
          <w:rFonts w:ascii="Garamond" w:eastAsia="ヒラギノ角ゴ Pro W3" w:hAnsi="Garamond"/>
          <w:lang w:val="sq-AL"/>
        </w:rPr>
        <w:t>jofinanciare</w:t>
      </w:r>
      <w:r w:rsidRPr="0022584E">
        <w:rPr>
          <w:rFonts w:ascii="Garamond" w:eastAsia="ヒラギノ角ゴ Pro W3" w:hAnsi="Garamond"/>
          <w:lang w:val="sq-AL"/>
        </w:rPr>
        <w:t xml:space="preserve">, të cilët japin një pamje të plotë të zhvillimit dhe politikave të ndërmarrjes; paraqitjen e raportit të pagesave që u bëhen autoriteteve shtetërore nga ana e industrisë nxjerrëse ose shfrytëzimit për lëndë drusore të pyjeve, për qëllime të raportimit financiar; </w:t>
      </w:r>
    </w:p>
    <w:p w14:paraId="23E04810" w14:textId="77777777" w:rsidR="00E70B6A" w:rsidRPr="0022584E" w:rsidRDefault="00E70B6A" w:rsidP="00E70B6A">
      <w:pPr>
        <w:pStyle w:val="ListParagraph"/>
        <w:widowControl w:val="0"/>
        <w:numPr>
          <w:ilvl w:val="0"/>
          <w:numId w:val="58"/>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lehtësojë barrën e raportimit financiar për personat fizikë, mikronjësitë dhe njësitë e vogla ekonomike, duke rritur transparencën e raportimit financiar për të gjitha njësitë ekonomike;</w:t>
      </w:r>
    </w:p>
    <w:p w14:paraId="6E395C7C" w14:textId="77777777" w:rsidR="00E70B6A" w:rsidRPr="0022584E" w:rsidRDefault="00E70B6A" w:rsidP="00E70B6A">
      <w:pPr>
        <w:pStyle w:val="ListParagraph"/>
        <w:widowControl w:val="0"/>
        <w:numPr>
          <w:ilvl w:val="0"/>
          <w:numId w:val="58"/>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Qartësimin e terminologjive përkatëse ku janë hasur problematika, me synim unifikimin dhe përmirësimin e zbatueshmërisë;</w:t>
      </w:r>
    </w:p>
    <w:p w14:paraId="299DF69C" w14:textId="75206874" w:rsidR="00E70B6A" w:rsidRPr="0022584E" w:rsidRDefault="00E70B6A" w:rsidP="00E70B6A">
      <w:pPr>
        <w:pStyle w:val="ListParagraph"/>
        <w:widowControl w:val="0"/>
        <w:numPr>
          <w:ilvl w:val="0"/>
          <w:numId w:val="58"/>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Përmirësimi dhe rregullimi ligjor i standardeve të raportimit të pasqyrave financiare të njësive ekonomike ka rëndësi të veçantë për faktin se, nëpërmjet këtij procesi, sigurojmë pasqyra financiare</w:t>
      </w:r>
      <w:r w:rsidR="00344B73" w:rsidRPr="0022584E">
        <w:rPr>
          <w:rFonts w:ascii="Garamond" w:eastAsia="ヒラギノ角ゴ Pro W3" w:hAnsi="Garamond"/>
          <w:lang w:val="sq-AL"/>
        </w:rPr>
        <w:t xml:space="preserve"> të </w:t>
      </w:r>
      <w:r w:rsidR="00966F63" w:rsidRPr="0022584E">
        <w:rPr>
          <w:rFonts w:ascii="Garamond" w:eastAsia="ヒラギノ角ゴ Pro W3" w:hAnsi="Garamond"/>
          <w:lang w:val="sq-AL"/>
        </w:rPr>
        <w:t>b</w:t>
      </w:r>
      <w:r w:rsidR="009C4D35" w:rsidRPr="0022584E">
        <w:rPr>
          <w:rFonts w:ascii="Garamond" w:eastAsia="ヒラギノ角ゴ Pro W3" w:hAnsi="Garamond"/>
          <w:lang w:val="sq-AL"/>
        </w:rPr>
        <w:t>es</w:t>
      </w:r>
      <w:r w:rsidRPr="0022584E">
        <w:rPr>
          <w:rFonts w:ascii="Garamond" w:eastAsia="ヒラギノ角ゴ Pro W3" w:hAnsi="Garamond"/>
          <w:lang w:val="sq-AL"/>
        </w:rPr>
        <w:t>ueshme dhe transparante, të cilat janë të domosdoshme për të gjitha palët e interesuara si: administrata shtetërore, sistemi bankar dhe financiar</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vetë bizneset. </w:t>
      </w:r>
    </w:p>
    <w:p w14:paraId="2D83EB8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Nevojiten përpjekje të mëtejshme për të harmonizuar legjislacionin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për pasqyrat financiare vjetore dhe të konsoliduara.</w:t>
      </w:r>
    </w:p>
    <w:p w14:paraId="4AE8EDC1" w14:textId="4499325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Kapaciteti i Këshillit Kombëtar të Kontabilitetit, i cili përkthen pa ndryshime nga origjinali SNRF-të, harton dhe mirëmban standardet e kontabilitetit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monitoron zbatimin e të dyja seteve të raportimit financiar duhet të përforcohet dhe më shumë. Gjithsesi, theksojmë se në ndryshimet ligjore të reja, në</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 xml:space="preserve">e ri të kontabilitetit, është parashikuar detyrë specifike për KKK, </w:t>
      </w:r>
      <w:r w:rsidR="002F1C06" w:rsidRPr="0022584E">
        <w:rPr>
          <w:rFonts w:ascii="Garamond" w:eastAsia="ヒラギノ角ゴ Pro W3" w:hAnsi="Garamond"/>
          <w:lang w:val="sq-AL"/>
        </w:rPr>
        <w:t>në</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 xml:space="preserve">24, pika f) e cila përcakton </w:t>
      </w:r>
      <w:r w:rsidR="005977C7" w:rsidRPr="0022584E">
        <w:rPr>
          <w:rFonts w:ascii="Garamond" w:eastAsia="ヒラギノ角ゴ Pro W3" w:hAnsi="Garamond"/>
          <w:lang w:val="sq-AL"/>
        </w:rPr>
        <w:t>“</w:t>
      </w:r>
      <w:r w:rsidRPr="0022584E">
        <w:rPr>
          <w:rFonts w:ascii="Garamond" w:eastAsia="ヒラギノ角ゴ Pro W3" w:hAnsi="Garamond"/>
          <w:lang w:val="sq-AL"/>
        </w:rPr>
        <w:t>të monitorojë zbatimin e standardeve të kontabilitetit dhe raportimit financiar</w:t>
      </w:r>
      <w:r w:rsidR="005977C7" w:rsidRPr="0022584E">
        <w:rPr>
          <w:rFonts w:ascii="Garamond" w:eastAsia="ヒラギノ角ゴ Pro W3" w:hAnsi="Garamond"/>
          <w:lang w:val="sq-AL"/>
        </w:rPr>
        <w:t>”</w:t>
      </w:r>
      <w:r w:rsidRPr="0022584E">
        <w:rPr>
          <w:rFonts w:ascii="Garamond" w:eastAsia="ヒラギノ角ゴ Pro W3" w:hAnsi="Garamond"/>
          <w:lang w:val="sq-AL"/>
        </w:rPr>
        <w:t>, e cila nuk ka qenë e përfshirë në</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e mëparshëm.</w:t>
      </w:r>
    </w:p>
    <w:p w14:paraId="4668D478" w14:textId="5AB5E16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Lidhur me auditimin ligjor</w:t>
      </w:r>
      <w:r w:rsidR="005E2388" w:rsidRPr="0022584E">
        <w:rPr>
          <w:rFonts w:ascii="Garamond" w:eastAsia="ヒラギノ角ゴ Pro W3" w:hAnsi="Garamond"/>
          <w:lang w:val="sq-AL"/>
        </w:rPr>
        <w:t xml:space="preserve">, 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10091, datë 5.3.2009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966F63" w:rsidRPr="0022584E">
        <w:rPr>
          <w:rFonts w:ascii="Garamond" w:eastAsia="ヒラギノ角ゴ Pro W3" w:hAnsi="Garamond"/>
          <w:lang w:val="sq-AL"/>
        </w:rPr>
        <w:t>auditimin ligjor, organizimin e profesionit të audituesit ligjor dhe të kontabilistit të mira</w:t>
      </w:r>
      <w:r w:rsidRPr="0022584E">
        <w:rPr>
          <w:rFonts w:ascii="Garamond" w:eastAsia="ヒラギノ角ゴ Pro W3" w:hAnsi="Garamond"/>
          <w:lang w:val="sq-AL"/>
        </w:rPr>
        <w:t>tuar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amenduar dhe ka hyrë në fuqi në</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 xml:space="preserve">të vitit 2016. Amendamentet synuan krijimin e bordit të mbikëqyrjes publike si një strukturë e përhershme nga burimet e veta financiare. Bordi i Mbikëqyrjes Publike, i themeluar si autoritet i pavarur rregullator me burimet e tij financiare shërben për të realizuar mbikëqyrjen publike dhe për të siguruar që audituesit ligjorë dhe shoqëritë e auditimit të jenë subjekt i një sistemi që jep siguri për cilësinë e auditimeve të kryera. Qëllimi i sistemit të mbikëqyrjes publike të audituesve ligjorë dhe të shoqërive audituese është të rrisë sigurinë, që auditimet ligjore kryhen në një mjedis transparent, të kontrolluar dhe të kujdesshëm e në shërbim të interesit publik. Audituesit ligjorë dhe firmat e auditimit zbatojnë standardet ndërkombëtare të auditimit - të përkthyera dhe botuara në gjuhën shqipe </w:t>
      </w:r>
      <w:r w:rsidR="00966F63" w:rsidRPr="0022584E">
        <w:rPr>
          <w:rFonts w:ascii="Garamond" w:eastAsia="ヒラギノ角ゴ Pro W3" w:hAnsi="Garamond"/>
          <w:lang w:val="sq-AL"/>
        </w:rPr>
        <w:t>–</w:t>
      </w:r>
      <w:r w:rsidRPr="0022584E">
        <w:rPr>
          <w:rFonts w:ascii="Garamond" w:eastAsia="ヒラギノ角ゴ Pro W3" w:hAnsi="Garamond"/>
          <w:lang w:val="sq-AL"/>
        </w:rPr>
        <w:t xml:space="preserve"> dhe</w:t>
      </w:r>
      <w:r w:rsidR="00966F63" w:rsidRPr="0022584E">
        <w:rPr>
          <w:rFonts w:ascii="Garamond" w:eastAsia="ヒラギノ角ゴ Pro W3" w:hAnsi="Garamond"/>
          <w:lang w:val="sq-AL"/>
        </w:rPr>
        <w:t xml:space="preserve"> </w:t>
      </w:r>
      <w:r w:rsidRPr="0022584E">
        <w:rPr>
          <w:rFonts w:ascii="Garamond" w:eastAsia="ヒラギノ角ゴ Pro W3" w:hAnsi="Garamond"/>
          <w:lang w:val="sq-AL"/>
        </w:rPr>
        <w:t xml:space="preserve">i nënshtrohen trajnimit të vazhdueshëm profesional. Ligji </w:t>
      </w:r>
      <w:r w:rsidR="00966F63" w:rsidRPr="0022584E">
        <w:rPr>
          <w:rFonts w:ascii="Garamond" w:eastAsia="ヒラギノ角ゴ Pro W3" w:hAnsi="Garamond"/>
          <w:lang w:val="sq-AL"/>
        </w:rPr>
        <w:t xml:space="preserve">për auditimin ligjor </w:t>
      </w:r>
      <w:r w:rsidRPr="0022584E">
        <w:rPr>
          <w:rFonts w:ascii="Garamond" w:eastAsia="ヒラギノ角ゴ Pro W3" w:hAnsi="Garamond"/>
          <w:lang w:val="sq-AL"/>
        </w:rPr>
        <w:t xml:space="preserve">përcakton dispozitat për etikën profesionale. Bordi i Mbikëqyrjes Publike mund të delegojë sigurimin e cilësisë së auditimeve ligjore të </w:t>
      </w:r>
      <w:r w:rsidR="00EA5807" w:rsidRPr="0022584E">
        <w:rPr>
          <w:rFonts w:ascii="Garamond" w:eastAsia="ヒラギノ角ゴ Pro W3" w:hAnsi="Garamond"/>
          <w:lang w:val="sq-AL"/>
        </w:rPr>
        <w:t>jo</w:t>
      </w:r>
      <w:r w:rsidRPr="0022584E">
        <w:rPr>
          <w:rFonts w:ascii="Garamond" w:eastAsia="ヒラギノ角ゴ Pro W3" w:hAnsi="Garamond"/>
          <w:lang w:val="sq-AL"/>
        </w:rPr>
        <w:t>PIE, te</w:t>
      </w:r>
      <w:r w:rsidR="00966F63" w:rsidRPr="0022584E">
        <w:rPr>
          <w:rFonts w:ascii="Garamond" w:eastAsia="ヒラギノ角ゴ Pro W3" w:hAnsi="Garamond"/>
          <w:lang w:val="sq-AL"/>
        </w:rPr>
        <w:t>k</w:t>
      </w:r>
      <w:r w:rsidRPr="0022584E">
        <w:rPr>
          <w:rFonts w:ascii="Garamond" w:eastAsia="ヒラギノ角ゴ Pro W3" w:hAnsi="Garamond"/>
          <w:lang w:val="sq-AL"/>
        </w:rPr>
        <w:t xml:space="preserve"> organizata profesionale e audituesve ligjorë. Përpjekjet e mëtejshme janë të nevojshme për t</w:t>
      </w:r>
      <w:r w:rsidR="00F641FB" w:rsidRPr="0022584E">
        <w:rPr>
          <w:rFonts w:ascii="Garamond" w:eastAsia="ヒラギノ角ゴ Pro W3" w:hAnsi="Garamond"/>
          <w:lang w:val="sq-AL"/>
        </w:rPr>
        <w:t>’</w:t>
      </w:r>
      <w:r w:rsidRPr="0022584E">
        <w:rPr>
          <w:rFonts w:ascii="Garamond" w:eastAsia="ヒラギノ角ゴ Pro W3" w:hAnsi="Garamond"/>
          <w:lang w:val="sq-AL"/>
        </w:rPr>
        <w:t xml:space="preserve">u përafruar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më të fundit për auditimin ligjor.</w:t>
      </w:r>
    </w:p>
    <w:p w14:paraId="623FC34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Bordi i Mbikëqyrjes Publike ka miratuar disa akte nënligjore lidhur me funksionimin dhe organizimin e saj, si më poshtë vijon:</w:t>
      </w:r>
    </w:p>
    <w:p w14:paraId="43346B37" w14:textId="77777777" w:rsidR="00E70B6A" w:rsidRPr="0022584E" w:rsidRDefault="00E70B6A" w:rsidP="00E70B6A">
      <w:pPr>
        <w:pStyle w:val="ListParagraph"/>
        <w:widowControl w:val="0"/>
        <w:numPr>
          <w:ilvl w:val="0"/>
          <w:numId w:val="5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Statutin e Bordit të Mbikëqyrjes Publike;</w:t>
      </w:r>
    </w:p>
    <w:p w14:paraId="4D01FBB0" w14:textId="03F6509B" w:rsidR="00E70B6A" w:rsidRPr="0022584E" w:rsidRDefault="00E70B6A" w:rsidP="00E70B6A">
      <w:pPr>
        <w:pStyle w:val="ListParagraph"/>
        <w:widowControl w:val="0"/>
        <w:numPr>
          <w:ilvl w:val="0"/>
          <w:numId w:val="5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Vendimin e Këshillit të Ministrave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786, datë 9.11.2016 </w:t>
      </w:r>
      <w:r w:rsidR="005977C7" w:rsidRPr="0022584E">
        <w:rPr>
          <w:rFonts w:ascii="Garamond" w:eastAsia="ヒラギノ角ゴ Pro W3" w:hAnsi="Garamond"/>
          <w:lang w:val="sq-AL"/>
        </w:rPr>
        <w:t>“</w:t>
      </w:r>
      <w:r w:rsidRPr="0022584E">
        <w:rPr>
          <w:rFonts w:ascii="Garamond" w:eastAsia="ヒラギノ角ゴ Pro W3" w:hAnsi="Garamond"/>
          <w:lang w:val="sq-AL"/>
        </w:rPr>
        <w:t>Për procedurat e përzgjedhjes dhe rastet e shkarkimit të anëtarëve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rregullat e organizimit dhe funksionimit të Bordit të Mbikëqyrjes Publike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60217F8E" w14:textId="70EF244B" w:rsidR="00E70B6A" w:rsidRPr="0022584E" w:rsidRDefault="00E70B6A" w:rsidP="00E70B6A">
      <w:pPr>
        <w:pStyle w:val="ListParagraph"/>
        <w:widowControl w:val="0"/>
        <w:numPr>
          <w:ilvl w:val="0"/>
          <w:numId w:val="5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 datë 26.7.2017 </w:t>
      </w:r>
      <w:r w:rsidR="005977C7" w:rsidRPr="0022584E">
        <w:rPr>
          <w:rFonts w:ascii="Garamond" w:eastAsia="ヒラギノ角ゴ Pro W3" w:hAnsi="Garamond"/>
          <w:lang w:val="sq-AL"/>
        </w:rPr>
        <w:t>“</w:t>
      </w:r>
      <w:r w:rsidRPr="0022584E">
        <w:rPr>
          <w:rFonts w:ascii="Garamond" w:eastAsia="ヒラギノ角ゴ Pro W3" w:hAnsi="Garamond"/>
          <w:lang w:val="sq-AL"/>
        </w:rPr>
        <w:t>Për mbledhjen e të ardhurave të Bordit të Mbikëqyrjes Publike</w:t>
      </w:r>
      <w:r w:rsidR="005977C7" w:rsidRPr="0022584E">
        <w:rPr>
          <w:rFonts w:ascii="Garamond" w:eastAsia="ヒラギノ角ゴ Pro W3" w:hAnsi="Garamond"/>
          <w:lang w:val="sq-AL"/>
        </w:rPr>
        <w:t>”</w:t>
      </w:r>
      <w:r w:rsidRPr="0022584E">
        <w:rPr>
          <w:rFonts w:ascii="Garamond" w:eastAsia="ヒラギノ角ゴ Pro W3" w:hAnsi="Garamond"/>
          <w:lang w:val="sq-AL"/>
        </w:rPr>
        <w:t>, i ndryshuar;</w:t>
      </w:r>
    </w:p>
    <w:p w14:paraId="002744A7" w14:textId="202687FA" w:rsidR="00E70B6A" w:rsidRPr="0022584E" w:rsidRDefault="00E70B6A" w:rsidP="00E70B6A">
      <w:pPr>
        <w:pStyle w:val="ListParagraph"/>
        <w:widowControl w:val="0"/>
        <w:numPr>
          <w:ilvl w:val="0"/>
          <w:numId w:val="5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 datë 22.2.2018 </w:t>
      </w:r>
      <w:r w:rsidR="005977C7" w:rsidRPr="0022584E">
        <w:rPr>
          <w:rFonts w:ascii="Garamond" w:eastAsia="ヒラギノ角ゴ Pro W3" w:hAnsi="Garamond"/>
          <w:lang w:val="sq-AL"/>
        </w:rPr>
        <w:t>“</w:t>
      </w:r>
      <w:r w:rsidRPr="0022584E">
        <w:rPr>
          <w:rFonts w:ascii="Garamond" w:eastAsia="ヒラギノ角ゴ Pro W3" w:hAnsi="Garamond"/>
          <w:lang w:val="sq-AL"/>
        </w:rPr>
        <w:t>Për funksionimin e komisionit të provimeve të aftësive profesionale dhe mbikëqyrjes së procesit të testimit të kandidatëve për auditues ligjor dhe kontabilist të miratuar të Bordit të Mbikëqyrjes Publike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D817AE1" w14:textId="596F7FA6" w:rsidR="00E70B6A" w:rsidRPr="0022584E" w:rsidRDefault="00E70B6A" w:rsidP="00E70B6A">
      <w:pPr>
        <w:pStyle w:val="ListParagraph"/>
        <w:widowControl w:val="0"/>
        <w:numPr>
          <w:ilvl w:val="0"/>
          <w:numId w:val="5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 datë 29.3.2018 </w:t>
      </w:r>
      <w:r w:rsidR="005977C7" w:rsidRPr="0022584E">
        <w:rPr>
          <w:rFonts w:ascii="Garamond" w:eastAsia="ヒラギノ角ゴ Pro W3" w:hAnsi="Garamond"/>
          <w:lang w:val="sq-AL"/>
        </w:rPr>
        <w:t>“</w:t>
      </w:r>
      <w:r w:rsidRPr="0022584E">
        <w:rPr>
          <w:rFonts w:ascii="Garamond" w:eastAsia="ヒラギノ角ゴ Pro W3" w:hAnsi="Garamond"/>
          <w:lang w:val="sq-AL"/>
        </w:rPr>
        <w:t>Për investigimin dhe procedurat për marrjen e masave disiplinore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6B53FD21" w14:textId="5CC78508" w:rsidR="00E70B6A" w:rsidRPr="0022584E" w:rsidRDefault="00E70B6A" w:rsidP="00E70B6A">
      <w:pPr>
        <w:pStyle w:val="ListParagraph"/>
        <w:widowControl w:val="0"/>
        <w:numPr>
          <w:ilvl w:val="0"/>
          <w:numId w:val="5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Rregulloren</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 datë 31.5.2018 </w:t>
      </w:r>
      <w:r w:rsidR="005977C7" w:rsidRPr="0022584E">
        <w:rPr>
          <w:rFonts w:ascii="Garamond" w:eastAsia="ヒラギノ角ゴ Pro W3" w:hAnsi="Garamond"/>
          <w:lang w:val="sq-AL"/>
        </w:rPr>
        <w:t>“</w:t>
      </w:r>
      <w:r w:rsidRPr="0022584E">
        <w:rPr>
          <w:rFonts w:ascii="Garamond" w:eastAsia="ヒラギノ角ゴ Pro W3" w:hAnsi="Garamond"/>
          <w:lang w:val="sq-AL"/>
        </w:rPr>
        <w:t>Për procedurat e testimit dhe sistemin e vlerësimit në provimin e aftësive profesionale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1022B8BA" w14:textId="0E959F0A" w:rsidR="00E70B6A" w:rsidRPr="0022584E" w:rsidRDefault="00E70B6A" w:rsidP="00E70B6A">
      <w:pPr>
        <w:pStyle w:val="ListParagraph"/>
        <w:widowControl w:val="0"/>
        <w:numPr>
          <w:ilvl w:val="0"/>
          <w:numId w:val="5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Kodi i Etikës së Bordit të Mbikëqyrjes Publike, i cili përcakton standardet etike, parimet e punës dhe vlerat themelore, në të cilat Bordi i Mbikëqyrjes Publike,</w:t>
      </w:r>
      <w:r w:rsidR="00966F63" w:rsidRPr="0022584E">
        <w:rPr>
          <w:rFonts w:ascii="Garamond" w:eastAsia="ヒラギノ角ゴ Pro W3" w:hAnsi="Garamond"/>
          <w:lang w:val="sq-AL"/>
        </w:rPr>
        <w:t xml:space="preserve"> </w:t>
      </w:r>
      <w:r w:rsidRPr="0022584E">
        <w:rPr>
          <w:rFonts w:ascii="Garamond" w:eastAsia="ヒラギノ角ゴ Pro W3" w:hAnsi="Garamond"/>
          <w:lang w:val="sq-AL"/>
        </w:rPr>
        <w:t>Sekretariati dhe Komisionet e tij Teknike duhet të punojnë.</w:t>
      </w:r>
    </w:p>
    <w:p w14:paraId="1F15740A" w14:textId="6A1CBAC0" w:rsidR="00E70B6A" w:rsidRPr="0022584E" w:rsidRDefault="00E70B6A" w:rsidP="00E70B6A">
      <w:pPr>
        <w:pStyle w:val="ListParagraph"/>
        <w:widowControl w:val="0"/>
        <w:numPr>
          <w:ilvl w:val="0"/>
          <w:numId w:val="59"/>
        </w:numPr>
        <w:suppressAutoHyphens/>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Vendimet e Bordit të Mbikëqyrjes Publike mbi vërtetimet nga Bordi i Mbikëqyrjes Publike, mbi regjistrimin për provimet e sezonit 2018</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mbi procedurat e rishikimit.</w:t>
      </w:r>
    </w:p>
    <w:p w14:paraId="58A3182D" w14:textId="5C332FD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Aktualisht, Bordi i Mbikëqyrjes Publike është duke punuar në hartimin e një manuali për sigurimin e cilësisë së auditimit ligjor. Ky manual është përgatitur si një referencë për t</w:t>
      </w:r>
      <w:r w:rsidR="00F641FB" w:rsidRPr="0022584E">
        <w:rPr>
          <w:rFonts w:ascii="Garamond" w:eastAsia="ヒラギノ角ゴ Pro W3" w:hAnsi="Garamond"/>
          <w:lang w:val="sq-AL"/>
        </w:rPr>
        <w:t>’</w:t>
      </w:r>
      <w:r w:rsidRPr="0022584E">
        <w:rPr>
          <w:rFonts w:ascii="Garamond" w:eastAsia="ヒラギノ角ゴ Pro W3" w:hAnsi="Garamond"/>
          <w:lang w:val="sq-AL"/>
        </w:rPr>
        <w:t xml:space="preserve">i mundësuar BMP-së të zhvillojë dhe zbatojë një sistem të kontrollit të sigurimit të cilësisë të shërbimeve të monitorimit dhe auditimit në Shqipëri për subjektet me interes publik dhe </w:t>
      </w:r>
      <w:r w:rsidR="00EA5807" w:rsidRPr="0022584E">
        <w:rPr>
          <w:rFonts w:ascii="Garamond" w:eastAsia="ヒラギノ角ゴ Pro W3" w:hAnsi="Garamond"/>
          <w:lang w:val="sq-AL"/>
        </w:rPr>
        <w:t>jo</w:t>
      </w:r>
      <w:r w:rsidRPr="0022584E">
        <w:rPr>
          <w:rFonts w:ascii="Garamond" w:eastAsia="ヒラギノ角ゴ Pro W3" w:hAnsi="Garamond"/>
          <w:lang w:val="sq-AL"/>
        </w:rPr>
        <w:t>publik, duke përfshirë monitorimin dhe inspektimin e sistemeve të brendshme të sigurimit të cilësisë, të zbatuara nga audituesit ligjorë</w:t>
      </w:r>
      <w:r w:rsidR="007703F4" w:rsidRPr="0022584E">
        <w:rPr>
          <w:rFonts w:ascii="Garamond" w:eastAsia="ヒラギノ角ゴ Pro W3" w:hAnsi="Garamond"/>
          <w:lang w:val="sq-AL"/>
        </w:rPr>
        <w:t>/</w:t>
      </w:r>
      <w:r w:rsidRPr="0022584E">
        <w:rPr>
          <w:rFonts w:ascii="Garamond" w:eastAsia="ヒラギノ角ゴ Pro W3" w:hAnsi="Garamond"/>
          <w:lang w:val="sq-AL"/>
        </w:rPr>
        <w:t>firmat e auditimit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inspektimet e angazhimeve individuale të auditimit.</w:t>
      </w:r>
    </w:p>
    <w:p w14:paraId="1CE43BE4" w14:textId="1D02FBF5"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321" w:name="_Toc513483945"/>
      <w:bookmarkStart w:id="322" w:name="_Toc5133206"/>
      <w:r w:rsidRPr="0022584E">
        <w:rPr>
          <w:rFonts w:ascii="Garamond" w:hAnsi="Garamond"/>
          <w:sz w:val="24"/>
          <w:szCs w:val="24"/>
        </w:rPr>
        <w:t>I.3 Prioritetet</w:t>
      </w:r>
      <w:bookmarkEnd w:id="321"/>
      <w:bookmarkEnd w:id="322"/>
    </w:p>
    <w:p w14:paraId="2413B82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Prioritetet janë:</w:t>
      </w:r>
    </w:p>
    <w:p w14:paraId="238CEEB6" w14:textId="77777777" w:rsidR="00E70B6A" w:rsidRPr="0022584E" w:rsidRDefault="00E70B6A" w:rsidP="00E70B6A">
      <w:pPr>
        <w:pStyle w:val="ListParagraph"/>
        <w:widowControl w:val="0"/>
        <w:numPr>
          <w:ilvl w:val="0"/>
          <w:numId w:val="52"/>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Të rrisë përpjekjet në përafrimin e legjislacionit e saj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në fushën e kontabilitetit dhe auditimit dhe të përforcojë më tej kapacitetet zbatuese të këtij legjislacioni;</w:t>
      </w:r>
    </w:p>
    <w:p w14:paraId="70AE9295" w14:textId="77777777" w:rsidR="00E70B6A" w:rsidRPr="0022584E" w:rsidRDefault="00E70B6A" w:rsidP="00E70B6A">
      <w:pPr>
        <w:pStyle w:val="ListParagraph"/>
        <w:widowControl w:val="0"/>
        <w:numPr>
          <w:ilvl w:val="0"/>
          <w:numId w:val="52"/>
        </w:numPr>
        <w:ind w:left="0" w:firstLine="284"/>
        <w:jc w:val="both"/>
        <w:rPr>
          <w:rFonts w:ascii="Garamond" w:eastAsia="ヒラギノ角ゴ Pro W3" w:hAnsi="Garamond"/>
          <w:lang w:val="sq-AL"/>
        </w:rPr>
      </w:pPr>
      <w:r w:rsidRPr="0022584E">
        <w:rPr>
          <w:rFonts w:ascii="Garamond" w:eastAsia="ヒラギノ角ゴ Pro W3" w:hAnsi="Garamond"/>
          <w:lang w:val="sq-AL"/>
        </w:rPr>
        <w:t>Të garantojë transparencë të plotë të pasqyrave financiare të shoqërive tregtare në regjistrin e biznesit.</w:t>
      </w:r>
    </w:p>
    <w:p w14:paraId="7C088E3B" w14:textId="1132B855" w:rsidR="00E70B6A" w:rsidRPr="0022584E" w:rsidRDefault="00E70B6A" w:rsidP="00E70B6A">
      <w:pPr>
        <w:pStyle w:val="Heading3"/>
        <w:keepNext w:val="0"/>
        <w:keepLines w:val="0"/>
        <w:widowControl w:val="0"/>
        <w:spacing w:before="0"/>
        <w:ind w:firstLine="284"/>
        <w:rPr>
          <w:rFonts w:ascii="Garamond" w:hAnsi="Garamond"/>
        </w:rPr>
      </w:pPr>
      <w:bookmarkStart w:id="323" w:name="_Toc513483946"/>
      <w:bookmarkStart w:id="324" w:name="_Toc5133207"/>
      <w:r w:rsidRPr="0022584E">
        <w:rPr>
          <w:rFonts w:ascii="Garamond" w:hAnsi="Garamond"/>
        </w:rPr>
        <w:t xml:space="preserve">II.1.1 Legjislacioni </w:t>
      </w:r>
      <w:r w:rsidR="00966F63" w:rsidRPr="0022584E">
        <w:rPr>
          <w:rFonts w:ascii="Garamond" w:hAnsi="Garamond"/>
        </w:rPr>
        <w:t>t</w:t>
      </w:r>
      <w:r w:rsidRPr="0022584E">
        <w:rPr>
          <w:rFonts w:ascii="Garamond" w:hAnsi="Garamond"/>
        </w:rPr>
        <w:t>regtar</w:t>
      </w:r>
      <w:bookmarkEnd w:id="323"/>
      <w:bookmarkEnd w:id="324"/>
    </w:p>
    <w:p w14:paraId="5255BCF3" w14:textId="77777777" w:rsidR="00E70B6A" w:rsidRPr="0022584E" w:rsidRDefault="00E70B6A" w:rsidP="00E70B6A">
      <w:pPr>
        <w:pStyle w:val="Heading3"/>
        <w:keepNext w:val="0"/>
        <w:keepLines w:val="0"/>
        <w:widowControl w:val="0"/>
        <w:spacing w:before="0"/>
        <w:ind w:firstLine="284"/>
        <w:rPr>
          <w:rFonts w:ascii="Garamond" w:hAnsi="Garamond"/>
        </w:rPr>
      </w:pPr>
      <w:bookmarkStart w:id="325" w:name="_Toc513483947"/>
      <w:bookmarkStart w:id="326" w:name="_Toc5133208"/>
      <w:r w:rsidRPr="0022584E">
        <w:rPr>
          <w:rFonts w:ascii="Garamond" w:hAnsi="Garamond"/>
        </w:rPr>
        <w:t>II.1.1 Kuadri politik dhe ligjor</w:t>
      </w:r>
      <w:bookmarkEnd w:id="325"/>
      <w:bookmarkEnd w:id="326"/>
    </w:p>
    <w:p w14:paraId="0090678F" w14:textId="530415F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Pjesa më e rëndësishme e legjislacionit në fushën e të drejtës së shoqërive </w:t>
      </w:r>
      <w:r w:rsidR="00AE06E9" w:rsidRPr="0022584E">
        <w:rPr>
          <w:rFonts w:ascii="Garamond" w:eastAsia="ヒラギノ角ゴ Pro W3" w:hAnsi="Garamond"/>
          <w:lang w:val="sq-AL"/>
        </w:rPr>
        <w:t>është ligji</w:t>
      </w:r>
      <w:r w:rsidR="002D0D2F"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9901, datë 14.4.2008 </w:t>
      </w:r>
      <w:r w:rsidR="005977C7" w:rsidRPr="0022584E">
        <w:rPr>
          <w:rFonts w:ascii="Garamond" w:eastAsia="ヒラギノ角ゴ Pro W3" w:hAnsi="Garamond"/>
          <w:lang w:val="sq-AL"/>
        </w:rPr>
        <w:t>“</w:t>
      </w:r>
      <w:r w:rsidRPr="0022584E">
        <w:rPr>
          <w:rFonts w:ascii="Garamond" w:eastAsia="ヒラギノ角ゴ Pro W3" w:hAnsi="Garamond"/>
          <w:lang w:val="sq-AL"/>
        </w:rPr>
        <w:t>Për tregtarë dhe shoqëritë tregtare</w:t>
      </w:r>
      <w:r w:rsidR="005977C7" w:rsidRPr="0022584E">
        <w:rPr>
          <w:rFonts w:ascii="Garamond" w:eastAsia="ヒラギノ角ゴ Pro W3" w:hAnsi="Garamond"/>
          <w:lang w:val="sq-AL"/>
        </w:rPr>
        <w:t>”</w:t>
      </w:r>
      <w:r w:rsidRPr="0022584E">
        <w:rPr>
          <w:rFonts w:ascii="Garamond" w:eastAsia="ヒラギノ角ゴ Pro W3" w:hAnsi="Garamond"/>
          <w:lang w:val="sq-AL"/>
        </w:rPr>
        <w:t>, e cila rregullon formimin, organizimin dhe drejtimin e organizatave të biznesit në Shqipëri. Ligji është amenduar në vitin 2011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10475, datë 27.10.2011 </w:t>
      </w:r>
      <w:r w:rsidR="005977C7" w:rsidRPr="0022584E">
        <w:rPr>
          <w:rFonts w:ascii="Garamond" w:eastAsia="ヒラギノ角ゴ Pro W3" w:hAnsi="Garamond"/>
          <w:lang w:val="sq-AL"/>
        </w:rPr>
        <w:t>“</w:t>
      </w:r>
      <w:r w:rsidRPr="0022584E">
        <w:rPr>
          <w:rFonts w:ascii="Garamond" w:eastAsia="ヒラギノ角ゴ Pro W3" w:hAnsi="Garamond"/>
          <w:lang w:val="sq-AL"/>
        </w:rPr>
        <w:t>Për një ndryshim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9901, datë 14.4.2008 </w:t>
      </w:r>
      <w:r w:rsidR="005977C7" w:rsidRPr="0022584E">
        <w:rPr>
          <w:rFonts w:ascii="Garamond" w:eastAsia="ヒラギノ角ゴ Pro W3" w:hAnsi="Garamond"/>
          <w:lang w:val="sq-AL"/>
        </w:rPr>
        <w:t>“</w:t>
      </w:r>
      <w:r w:rsidRPr="0022584E">
        <w:rPr>
          <w:rFonts w:ascii="Garamond" w:eastAsia="ヒラギノ角ゴ Pro W3" w:hAnsi="Garamond"/>
          <w:lang w:val="sq-AL"/>
        </w:rPr>
        <w:t>Për tregtarët dhe shoqëritë tregtare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për të përshtatur nivelin e kapitalit minimal për shoqëritë aksionare me kërkesat e kapitalit </w:t>
      </w:r>
      <w:r w:rsidR="00691C6B" w:rsidRPr="0022584E">
        <w:rPr>
          <w:rFonts w:ascii="Garamond" w:eastAsia="ヒラギノ角ゴ Pro W3" w:hAnsi="Garamond"/>
          <w:lang w:val="sq-AL"/>
        </w:rPr>
        <w:t>të</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 xml:space="preserve">së </w:t>
      </w:r>
      <w:r w:rsidR="002D0D2F" w:rsidRPr="0022584E">
        <w:rPr>
          <w:rFonts w:ascii="Garamond" w:eastAsia="ヒラギノ角ゴ Pro W3" w:hAnsi="Garamond"/>
          <w:lang w:val="sq-AL"/>
        </w:rPr>
        <w:t>d</w:t>
      </w:r>
      <w:r w:rsidRPr="0022584E">
        <w:rPr>
          <w:rFonts w:ascii="Garamond" w:eastAsia="ヒラギノ角ゴ Pro W3" w:hAnsi="Garamond"/>
          <w:lang w:val="sq-AL"/>
        </w:rPr>
        <w:t xml:space="preserve">ytë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 xml:space="preserve">për </w:t>
      </w:r>
      <w:r w:rsidR="00966F63" w:rsidRPr="0022584E">
        <w:rPr>
          <w:rFonts w:ascii="Garamond" w:eastAsia="ヒラギノ角ゴ Pro W3" w:hAnsi="Garamond"/>
          <w:lang w:val="sq-AL"/>
        </w:rPr>
        <w:t>s</w:t>
      </w:r>
      <w:r w:rsidRPr="0022584E">
        <w:rPr>
          <w:rFonts w:ascii="Garamond" w:eastAsia="ヒラギノ角ゴ Pro W3" w:hAnsi="Garamond"/>
          <w:lang w:val="sq-AL"/>
        </w:rPr>
        <w:t xml:space="preserve">hoqëritë, </w:t>
      </w:r>
      <w:r w:rsidR="002D0D2F" w:rsidRPr="0022584E">
        <w:rPr>
          <w:rFonts w:ascii="Garamond" w:eastAsia="ヒラギノ角ゴ Pro W3" w:hAnsi="Garamond"/>
          <w:lang w:val="sq-AL"/>
        </w:rPr>
        <w:t xml:space="preserve">direktiva e dytë </w:t>
      </w:r>
      <w:r w:rsidRPr="0022584E">
        <w:rPr>
          <w:rFonts w:ascii="Garamond" w:eastAsia="ヒラギノ角ゴ Pro W3" w:hAnsi="Garamond"/>
          <w:lang w:val="sq-AL"/>
        </w:rPr>
        <w:t xml:space="preserve">e Këshillit 77/91/KEE. Ndryshimet u bënë në vitin 2014 </w:t>
      </w:r>
      <w:r w:rsidR="005977C7" w:rsidRPr="0022584E">
        <w:rPr>
          <w:rFonts w:ascii="Garamond" w:eastAsia="ヒラギノ角ゴ Pro W3" w:hAnsi="Garamond"/>
          <w:lang w:val="sq-AL"/>
        </w:rPr>
        <w:t>“</w:t>
      </w:r>
      <w:r w:rsidRPr="0022584E">
        <w:rPr>
          <w:rFonts w:ascii="Garamond" w:eastAsia="ヒラギノ角ゴ Pro W3" w:hAnsi="Garamond"/>
          <w:lang w:val="sq-AL"/>
        </w:rPr>
        <w:t>Për disa shtesa dhe ndryshime n</w:t>
      </w:r>
      <w:r w:rsidR="00BF786C">
        <w:rPr>
          <w:rFonts w:ascii="Garamond" w:eastAsia="ヒラギノ角ゴ Pro W3" w:hAnsi="Garamond"/>
          <w:lang w:val="sq-AL"/>
        </w:rPr>
        <w:t>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9901, datë 14.4.2008, </w:t>
      </w:r>
      <w:r w:rsidR="005977C7" w:rsidRPr="0022584E">
        <w:rPr>
          <w:rFonts w:ascii="Garamond" w:eastAsia="ヒラギノ角ゴ Pro W3" w:hAnsi="Garamond"/>
          <w:lang w:val="sq-AL"/>
        </w:rPr>
        <w:t>“</w:t>
      </w:r>
      <w:r w:rsidRPr="0022584E">
        <w:rPr>
          <w:rFonts w:ascii="Garamond" w:eastAsia="ヒラギノ角ゴ Pro W3" w:hAnsi="Garamond"/>
          <w:lang w:val="sq-AL"/>
        </w:rPr>
        <w:t>Për tregtarët dhe shoqëritë tregtare</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me qëllim harmonizimin me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reja</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w:t>
      </w:r>
    </w:p>
    <w:p w14:paraId="3EE18455" w14:textId="77777777" w:rsidR="00E70B6A" w:rsidRPr="0022584E" w:rsidRDefault="00E70B6A" w:rsidP="00E70B6A">
      <w:pPr>
        <w:pStyle w:val="ListParagraph"/>
        <w:widowControl w:val="0"/>
        <w:numPr>
          <w:ilvl w:val="0"/>
          <w:numId w:val="53"/>
        </w:numPr>
        <w:ind w:left="0" w:firstLine="284"/>
        <w:jc w:val="both"/>
        <w:rPr>
          <w:rFonts w:ascii="Garamond" w:eastAsia="ヒラギノ角ゴ Pro W3" w:hAnsi="Garamond"/>
          <w:lang w:val="sq-AL"/>
        </w:rPr>
      </w:pPr>
      <w:r w:rsidRPr="0022584E">
        <w:rPr>
          <w:rFonts w:ascii="Garamond" w:eastAsia="ヒラギノ角ゴ Pro W3" w:hAnsi="Garamond"/>
          <w:lang w:val="sq-AL"/>
        </w:rPr>
        <w:t>Direktiva 2009/109/KE në lidhje me kërkesat e raportimit dhe informacionet në rast të bashkimeve dhe ndarjeve, si dhe;</w:t>
      </w:r>
    </w:p>
    <w:p w14:paraId="6C9E913C" w14:textId="77777777" w:rsidR="00E70B6A" w:rsidRPr="0022584E" w:rsidRDefault="00E70B6A" w:rsidP="00E70B6A">
      <w:pPr>
        <w:pStyle w:val="ListParagraph"/>
        <w:widowControl w:val="0"/>
        <w:numPr>
          <w:ilvl w:val="0"/>
          <w:numId w:val="53"/>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Direktiva 2009/101 e masave për mbrojtjen e interesave të anëtarëve dhe të palëve të treta. </w:t>
      </w:r>
    </w:p>
    <w:p w14:paraId="3DA71832" w14:textId="6F3037B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Ndryshimet parashikojnë rregullat për zbulimin e informacionit, mbrojtjen e palëve të treta që ndërveprojnë me shoqëritë, duke ofruar një listë të plotë të shkaqeve të pavlefshmërisë, shkrirjeve ndërkufitare dhe kërkesave për raportim dhe dokumentim për bashkimet dhe ndarjet. Për të lehtësuar zbatimin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në praktikë, komenti i</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është finalizuar dhe publikuar në të dy gjuhët në</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të vitit 2017. Ai përfshin në një dokument të vetëm paketën e plotë dhe të nevojshme për organizimin dhe funksionimin e një shoqërie në Shqipëri dhe u shërben praktikuesve ligjor, zyrtarëve të politikave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komunitetit të biznesit.</w:t>
      </w:r>
    </w:p>
    <w:p w14:paraId="20658AD3" w14:textId="0BD5102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2D0D2F" w:rsidRPr="0022584E">
        <w:rPr>
          <w:rFonts w:ascii="Garamond" w:eastAsia="ヒラギノ角ゴ Pro W3" w:hAnsi="Garamond"/>
          <w:lang w:val="sq-AL"/>
        </w:rPr>
        <w:t>9723, datë 3.</w:t>
      </w:r>
      <w:r w:rsidRPr="0022584E">
        <w:rPr>
          <w:rFonts w:ascii="Garamond" w:eastAsia="ヒラギノ角ゴ Pro W3" w:hAnsi="Garamond"/>
          <w:lang w:val="sq-AL"/>
        </w:rPr>
        <w:t xml:space="preserve">5.2007 </w:t>
      </w:r>
      <w:r w:rsidR="005977C7" w:rsidRPr="0022584E">
        <w:rPr>
          <w:rFonts w:ascii="Garamond" w:eastAsia="ヒラギノ角ゴ Pro W3" w:hAnsi="Garamond"/>
          <w:lang w:val="sq-AL"/>
        </w:rPr>
        <w:t>“</w:t>
      </w:r>
      <w:r w:rsidRPr="0022584E">
        <w:rPr>
          <w:rFonts w:ascii="Garamond" w:eastAsia="ヒラギノ角ゴ Pro W3" w:hAnsi="Garamond"/>
          <w:lang w:val="sq-AL"/>
        </w:rPr>
        <w:t>Për regjistrimin e biznesit</w:t>
      </w:r>
      <w:r w:rsidR="005977C7" w:rsidRPr="0022584E">
        <w:rPr>
          <w:rFonts w:ascii="Garamond" w:eastAsia="ヒラギノ角ゴ Pro W3" w:hAnsi="Garamond"/>
          <w:lang w:val="sq-AL"/>
        </w:rPr>
        <w:t>”</w:t>
      </w:r>
      <w:r w:rsidRPr="0022584E">
        <w:rPr>
          <w:rFonts w:ascii="Garamond" w:eastAsia="ヒラギノ角ゴ Pro W3" w:hAnsi="Garamond"/>
          <w:lang w:val="sq-AL"/>
        </w:rPr>
        <w:t>, është amenduar në shkurt të viti 2015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8/2015 </w:t>
      </w:r>
      <w:r w:rsidR="005977C7" w:rsidRPr="0022584E">
        <w:rPr>
          <w:rFonts w:ascii="Garamond" w:eastAsia="ヒラギノ角ゴ Pro W3" w:hAnsi="Garamond"/>
          <w:lang w:val="sq-AL"/>
        </w:rPr>
        <w:t>“</w:t>
      </w:r>
      <w:r w:rsidRPr="0022584E">
        <w:rPr>
          <w:rFonts w:ascii="Garamond" w:eastAsia="ヒラギノ角ゴ Pro W3" w:hAnsi="Garamond"/>
          <w:lang w:val="sq-AL"/>
        </w:rPr>
        <w:t>Për disa ndryshime dhe shtesa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9723, datë 3.5.2007</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Për Qendrën Kombëtare të Regjistrimit</w:t>
      </w:r>
      <w:r w:rsidR="005977C7" w:rsidRPr="0022584E">
        <w:rPr>
          <w:rFonts w:ascii="Garamond" w:eastAsia="ヒラギノ角ゴ Pro W3" w:hAnsi="Garamond"/>
          <w:lang w:val="sq-AL"/>
        </w:rPr>
        <w:t>”</w:t>
      </w:r>
      <w:r w:rsidRPr="0022584E">
        <w:rPr>
          <w:rFonts w:ascii="Garamond" w:eastAsia="ヒラギノ角ゴ Pro W3" w:hAnsi="Garamond"/>
          <w:lang w:val="sq-AL"/>
        </w:rPr>
        <w:t>, të ndryshuar, duke u përshtatur më tej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2009/101/KE me qëllim dorëzimin në formë elektronike të bilanceve vjetore dhe raporteve të auditimit nga shoqëritë tregtare. Kodi i Qeverisjes së Korporatave u miratua nga Këshilli Konsultativ i Biznesit në</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2011. Kodi siguron që shoqëritë shqiptare të jenë të qeverisura mirë dhe të qëndrueshme për një afat të gjatë dhe, si rrjedhim, të luajnë një rol të rëndësishëm në zhvillimin ekonomik të vendit.</w:t>
      </w:r>
    </w:p>
    <w:p w14:paraId="70090D13" w14:textId="009CBAB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110/2012 </w:t>
      </w:r>
      <w:r w:rsidR="005977C7" w:rsidRPr="0022584E">
        <w:rPr>
          <w:rFonts w:ascii="Garamond" w:eastAsia="ヒラギノ角ゴ Pro W3" w:hAnsi="Garamond"/>
          <w:lang w:val="sq-AL"/>
        </w:rPr>
        <w:t>“</w:t>
      </w:r>
      <w:r w:rsidRPr="0022584E">
        <w:rPr>
          <w:rFonts w:ascii="Garamond" w:eastAsia="ヒラギノ角ゴ Pro W3" w:hAnsi="Garamond"/>
          <w:lang w:val="sq-AL"/>
        </w:rPr>
        <w:t>Për bashkimin ndërkufitar të shoqërive tregtare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ka përafruar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2005/56/KE </w:t>
      </w:r>
      <w:r w:rsidR="005977C7" w:rsidRPr="0022584E">
        <w:rPr>
          <w:rFonts w:ascii="Garamond" w:eastAsia="ヒラギノ角ゴ Pro W3" w:hAnsi="Garamond"/>
          <w:lang w:val="sq-AL"/>
        </w:rPr>
        <w:t>“</w:t>
      </w:r>
      <w:r w:rsidRPr="0022584E">
        <w:rPr>
          <w:rFonts w:ascii="Garamond" w:eastAsia="ヒラギノ角ゴ Pro W3" w:hAnsi="Garamond"/>
          <w:lang w:val="sq-AL"/>
        </w:rPr>
        <w:t>Për bashkimet ndërkufitare të shoqërive me përgjegjësi të kufizuar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të amenduar. Ligji rregullon procedurat, autoritetet përgjegjëse të përfshira në rastet e shkrirjes së jashtme dhe të brendshme ndërmjet një shoqërie shqiptare dhe një shoqërie të themeluar në një shtet anëtar</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duke lehtësuar bashkimin pa kaluar n</w:t>
      </w:r>
      <w:r w:rsidR="00BF786C">
        <w:rPr>
          <w:rFonts w:ascii="Garamond" w:eastAsia="ヒラギノ角ゴ Pro W3" w:hAnsi="Garamond"/>
          <w:lang w:val="sq-AL"/>
        </w:rPr>
        <w:t>ë</w:t>
      </w:r>
      <w:r w:rsidRPr="0022584E">
        <w:rPr>
          <w:rFonts w:ascii="Garamond" w:eastAsia="ヒラギノ角ゴ Pro W3" w:hAnsi="Garamond"/>
          <w:lang w:val="sq-AL"/>
        </w:rPr>
        <w:t xml:space="preserve"> likuidim. Për të lehtësuar zbatimin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në praktikë, i) një koment i</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dhe një ToT për noterët është bërë, pasi ata janë caktuar nga ligji me detyrën e shqyrtimit të ligjshmërisë së bashkimit; ii) 15 forma të regjistrimit ndërkufitar janë në dispozicion në QKB.</w:t>
      </w:r>
    </w:p>
    <w:p w14:paraId="1EE0140C" w14:textId="5111266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10236, datë 18.2.2010 </w:t>
      </w:r>
      <w:r w:rsidR="005977C7" w:rsidRPr="0022584E">
        <w:rPr>
          <w:rFonts w:ascii="Garamond" w:eastAsia="ヒラギノ角ゴ Pro W3" w:hAnsi="Garamond"/>
          <w:lang w:val="sq-AL"/>
        </w:rPr>
        <w:t>“</w:t>
      </w:r>
      <w:r w:rsidRPr="0022584E">
        <w:rPr>
          <w:rFonts w:ascii="Garamond" w:eastAsia="ヒラギノ角ゴ Pro W3" w:hAnsi="Garamond"/>
          <w:lang w:val="sq-AL"/>
        </w:rPr>
        <w:t>Për marrjen në dorëzim të shoqërive me ofertë publike</w:t>
      </w:r>
      <w:r w:rsidR="005977C7" w:rsidRPr="0022584E">
        <w:rPr>
          <w:rFonts w:ascii="Garamond" w:eastAsia="ヒラギノ角ゴ Pro W3" w:hAnsi="Garamond"/>
          <w:lang w:val="sq-AL"/>
        </w:rPr>
        <w:t>”</w:t>
      </w:r>
      <w:r w:rsidRPr="0022584E">
        <w:rPr>
          <w:rFonts w:ascii="Garamond" w:eastAsia="ヒラギノ角ゴ Pro W3" w:hAnsi="Garamond"/>
          <w:lang w:val="sq-AL"/>
        </w:rPr>
        <w:t>, ka transpozuar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2004/25/KE </w:t>
      </w:r>
      <w:r w:rsidR="005977C7" w:rsidRPr="0022584E">
        <w:rPr>
          <w:rFonts w:ascii="Garamond" w:eastAsia="ヒラギノ角ゴ Pro W3" w:hAnsi="Garamond"/>
          <w:lang w:val="sq-AL"/>
        </w:rPr>
        <w:t>“</w:t>
      </w:r>
      <w:r w:rsidRPr="0022584E">
        <w:rPr>
          <w:rFonts w:ascii="Garamond" w:eastAsia="ヒラギノ角ゴ Pro W3" w:hAnsi="Garamond"/>
          <w:lang w:val="sq-AL"/>
        </w:rPr>
        <w:t>Për ofertat e marrjes në detyrë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Ligji zbatohet për ofertat publike për blerjen e letrave me vlerë të lëshuara nga një shoqëri aksionare e themeluar në territorin e Republikës së Shqipërisë dhe organizuar në tregun e letrave me vlerë të Republikës së Shqipërisë në bazë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002D0D2F" w:rsidRPr="0022584E">
        <w:rPr>
          <w:rFonts w:ascii="Garamond" w:eastAsia="ヒラギノ角ゴ Pro W3" w:hAnsi="Garamond"/>
          <w:lang w:val="sq-AL"/>
        </w:rPr>
        <w:t>9879, datë 21.</w:t>
      </w:r>
      <w:r w:rsidRPr="0022584E">
        <w:rPr>
          <w:rFonts w:ascii="Garamond" w:eastAsia="ヒラギノ角ゴ Pro W3" w:hAnsi="Garamond"/>
          <w:lang w:val="sq-AL"/>
        </w:rPr>
        <w:t xml:space="preserve">2.2008 </w:t>
      </w:r>
      <w:r w:rsidR="005977C7" w:rsidRPr="0022584E">
        <w:rPr>
          <w:rFonts w:ascii="Garamond" w:eastAsia="ヒラギノ角ゴ Pro W3" w:hAnsi="Garamond"/>
          <w:lang w:val="sq-AL"/>
        </w:rPr>
        <w:t>“</w:t>
      </w:r>
      <w:r w:rsidRPr="0022584E">
        <w:rPr>
          <w:rFonts w:ascii="Garamond" w:eastAsia="ヒラギノ角ゴ Pro W3" w:hAnsi="Garamond"/>
          <w:lang w:val="sq-AL"/>
        </w:rPr>
        <w:t>Për titujt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156DC88F" w14:textId="77777777" w:rsidR="00E70B6A" w:rsidRPr="0022584E" w:rsidRDefault="00E70B6A" w:rsidP="00E70B6A">
      <w:pPr>
        <w:widowControl w:val="0"/>
        <w:ind w:firstLine="284"/>
        <w:jc w:val="both"/>
        <w:rPr>
          <w:rFonts w:ascii="Garamond" w:eastAsia="ヒラギノ角ゴ Pro W3" w:hAnsi="Garamond"/>
          <w:lang w:val="sq-AL"/>
        </w:rPr>
      </w:pPr>
    </w:p>
    <w:p w14:paraId="20965D03" w14:textId="5806BFA1" w:rsidR="00E70B6A" w:rsidRPr="0022584E" w:rsidRDefault="00E70B6A" w:rsidP="00E70B6A">
      <w:pPr>
        <w:pStyle w:val="Heading3"/>
        <w:keepNext w:val="0"/>
        <w:keepLines w:val="0"/>
        <w:widowControl w:val="0"/>
        <w:spacing w:before="0"/>
        <w:ind w:firstLine="284"/>
        <w:rPr>
          <w:rFonts w:ascii="Garamond" w:hAnsi="Garamond"/>
        </w:rPr>
      </w:pPr>
      <w:bookmarkStart w:id="327" w:name="_Toc513483948"/>
      <w:bookmarkStart w:id="328" w:name="_Toc5133209"/>
      <w:r w:rsidRPr="0022584E">
        <w:rPr>
          <w:rFonts w:ascii="Garamond" w:hAnsi="Garamond"/>
        </w:rPr>
        <w:t>II.1.2 Institucionet përgjegjëse</w:t>
      </w:r>
      <w:bookmarkEnd w:id="327"/>
      <w:bookmarkEnd w:id="328"/>
    </w:p>
    <w:p w14:paraId="60114AA7" w14:textId="77777777" w:rsidR="00E70B6A" w:rsidRPr="0022584E" w:rsidRDefault="00E70B6A" w:rsidP="00E70B6A">
      <w:pPr>
        <w:pStyle w:val="ListParagraph"/>
        <w:widowControl w:val="0"/>
        <w:numPr>
          <w:ilvl w:val="0"/>
          <w:numId w:val="54"/>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p>
    <w:p w14:paraId="1269E13B" w14:textId="77777777" w:rsidR="00E70B6A" w:rsidRPr="0022584E" w:rsidRDefault="00E70B6A" w:rsidP="00E70B6A">
      <w:pPr>
        <w:pStyle w:val="ListParagraph"/>
        <w:widowControl w:val="0"/>
        <w:numPr>
          <w:ilvl w:val="0"/>
          <w:numId w:val="54"/>
        </w:numPr>
        <w:ind w:left="0" w:firstLine="284"/>
        <w:jc w:val="both"/>
        <w:rPr>
          <w:rFonts w:ascii="Garamond" w:eastAsia="ヒラギノ角ゴ Pro W3" w:hAnsi="Garamond"/>
          <w:lang w:val="sq-AL"/>
        </w:rPr>
      </w:pPr>
      <w:r w:rsidRPr="0022584E">
        <w:rPr>
          <w:rFonts w:ascii="Garamond" w:eastAsia="ヒラギノ角ゴ Pro W3" w:hAnsi="Garamond"/>
          <w:lang w:val="sq-AL"/>
        </w:rPr>
        <w:t>Qendra Kombëtare e Biznesit</w:t>
      </w:r>
    </w:p>
    <w:p w14:paraId="253BD61E" w14:textId="15F25D08" w:rsidR="00E70B6A" w:rsidRPr="0022584E" w:rsidRDefault="00E70B6A" w:rsidP="00E70B6A">
      <w:pPr>
        <w:pStyle w:val="Heading3"/>
        <w:keepNext w:val="0"/>
        <w:keepLines w:val="0"/>
        <w:widowControl w:val="0"/>
        <w:spacing w:before="0"/>
        <w:ind w:firstLine="284"/>
        <w:rPr>
          <w:rFonts w:ascii="Garamond" w:hAnsi="Garamond"/>
        </w:rPr>
      </w:pPr>
      <w:bookmarkStart w:id="329" w:name="_Toc513483949"/>
      <w:bookmarkStart w:id="330" w:name="_Toc5133210"/>
      <w:r w:rsidRPr="0022584E">
        <w:rPr>
          <w:rFonts w:ascii="Garamond" w:hAnsi="Garamond"/>
        </w:rPr>
        <w:t>I.1.3 Veprimet e planifikuara</w:t>
      </w:r>
      <w:bookmarkEnd w:id="329"/>
      <w:bookmarkEnd w:id="330"/>
    </w:p>
    <w:p w14:paraId="14C76D20" w14:textId="2F56E209" w:rsidR="00E70B6A" w:rsidRPr="0022584E" w:rsidRDefault="00966F63" w:rsidP="00E70B6A">
      <w:pPr>
        <w:pStyle w:val="Heading4"/>
        <w:keepNext w:val="0"/>
        <w:keepLines w:val="0"/>
        <w:widowControl w:val="0"/>
        <w:spacing w:before="0"/>
        <w:ind w:firstLine="284"/>
        <w:rPr>
          <w:rFonts w:ascii="Garamond" w:hAnsi="Garamond"/>
        </w:rPr>
      </w:pPr>
      <w:bookmarkStart w:id="331" w:name="_Toc5133211"/>
      <w:r w:rsidRPr="0022584E">
        <w:rPr>
          <w:rFonts w:ascii="Garamond" w:hAnsi="Garamond"/>
        </w:rPr>
        <w:t>II.</w:t>
      </w:r>
      <w:r w:rsidR="00E70B6A" w:rsidRPr="0022584E">
        <w:rPr>
          <w:rFonts w:ascii="Garamond" w:hAnsi="Garamond"/>
        </w:rPr>
        <w:t xml:space="preserve">1.3.1 Korniza e </w:t>
      </w:r>
      <w:r w:rsidRPr="0022584E">
        <w:rPr>
          <w:rFonts w:ascii="Garamond" w:hAnsi="Garamond"/>
        </w:rPr>
        <w:t xml:space="preserve">politikave të planifikuara </w:t>
      </w:r>
      <w:r w:rsidR="006E4A66" w:rsidRPr="0022584E">
        <w:rPr>
          <w:rFonts w:ascii="Garamond" w:hAnsi="Garamond"/>
        </w:rPr>
        <w:t>2019–2021</w:t>
      </w:r>
      <w:bookmarkEnd w:id="331"/>
      <w:r w:rsidR="00E70B6A" w:rsidRPr="0022584E">
        <w:rPr>
          <w:rFonts w:ascii="Garamond" w:hAnsi="Garamond"/>
        </w:rPr>
        <w:t xml:space="preserve"> </w:t>
      </w:r>
    </w:p>
    <w:p w14:paraId="696762B3" w14:textId="77777777" w:rsidR="00E70B6A" w:rsidRPr="0022584E" w:rsidRDefault="00E70B6A" w:rsidP="00E70B6A">
      <w:pPr>
        <w:widowControl w:val="0"/>
        <w:ind w:firstLine="284"/>
        <w:rPr>
          <w:rFonts w:ascii="Garamond" w:eastAsia="ヒラギノ角ゴ Pro W3" w:hAnsi="Garamond"/>
          <w:lang w:val="sq-AL"/>
        </w:rPr>
      </w:pPr>
      <w:r w:rsidRPr="0022584E">
        <w:rPr>
          <w:rFonts w:ascii="Garamond" w:eastAsia="ヒラギノ角ゴ Pro W3" w:hAnsi="Garamond"/>
          <w:lang w:val="sq-AL"/>
        </w:rPr>
        <w:t>Nuk ka zhvillim të ri</w:t>
      </w:r>
    </w:p>
    <w:p w14:paraId="13881794" w14:textId="28BBEECD" w:rsidR="00E70B6A" w:rsidRPr="0022584E" w:rsidRDefault="00966F63" w:rsidP="00E70B6A">
      <w:pPr>
        <w:pStyle w:val="Heading4"/>
        <w:keepNext w:val="0"/>
        <w:keepLines w:val="0"/>
        <w:widowControl w:val="0"/>
        <w:spacing w:before="0"/>
        <w:ind w:firstLine="284"/>
        <w:rPr>
          <w:rFonts w:ascii="Garamond" w:hAnsi="Garamond"/>
        </w:rPr>
      </w:pPr>
      <w:bookmarkStart w:id="332" w:name="_Toc5133212"/>
      <w:r w:rsidRPr="0022584E">
        <w:rPr>
          <w:rFonts w:ascii="Garamond" w:hAnsi="Garamond"/>
        </w:rPr>
        <w:t>II.</w:t>
      </w:r>
      <w:r w:rsidR="00E70B6A" w:rsidRPr="0022584E">
        <w:rPr>
          <w:rFonts w:ascii="Garamond" w:hAnsi="Garamond"/>
        </w:rPr>
        <w:t xml:space="preserve">1.3.2 Masat ligjore të planifikuara </w:t>
      </w:r>
      <w:r w:rsidR="006E4A66" w:rsidRPr="0022584E">
        <w:rPr>
          <w:rFonts w:ascii="Garamond" w:hAnsi="Garamond"/>
        </w:rPr>
        <w:t>2019–2021</w:t>
      </w:r>
      <w:bookmarkEnd w:id="332"/>
      <w:r w:rsidR="00E70B6A" w:rsidRPr="0022584E">
        <w:rPr>
          <w:rFonts w:ascii="Garamond" w:hAnsi="Garamond"/>
        </w:rPr>
        <w:t xml:space="preserve"> </w:t>
      </w:r>
    </w:p>
    <w:p w14:paraId="1AF47419" w14:textId="77777777" w:rsidR="00E70B6A" w:rsidRPr="0022584E" w:rsidRDefault="00E70B6A" w:rsidP="00E70B6A">
      <w:pPr>
        <w:widowControl w:val="0"/>
        <w:ind w:firstLine="284"/>
        <w:rPr>
          <w:rFonts w:ascii="Garamond" w:eastAsia="ヒラギノ角ゴ Pro W3" w:hAnsi="Garamond"/>
          <w:lang w:val="sq-AL"/>
        </w:rPr>
      </w:pPr>
      <w:r w:rsidRPr="0022584E">
        <w:rPr>
          <w:rFonts w:ascii="Garamond" w:eastAsia="ヒラギノ角ゴ Pro W3" w:hAnsi="Garamond"/>
          <w:lang w:val="sq-AL"/>
        </w:rPr>
        <w:t>Nuk ka zhvillim të ri</w:t>
      </w:r>
    </w:p>
    <w:p w14:paraId="0FDD0629" w14:textId="0D1B2D40" w:rsidR="00E70B6A" w:rsidRPr="0022584E" w:rsidRDefault="00966F63" w:rsidP="00E70B6A">
      <w:pPr>
        <w:pStyle w:val="Heading4"/>
        <w:keepNext w:val="0"/>
        <w:keepLines w:val="0"/>
        <w:widowControl w:val="0"/>
        <w:spacing w:before="0"/>
        <w:ind w:firstLine="284"/>
        <w:rPr>
          <w:rFonts w:ascii="Garamond" w:hAnsi="Garamond"/>
        </w:rPr>
      </w:pPr>
      <w:bookmarkStart w:id="333" w:name="_Toc5133213"/>
      <w:r w:rsidRPr="0022584E">
        <w:rPr>
          <w:rFonts w:ascii="Garamond" w:hAnsi="Garamond"/>
        </w:rPr>
        <w:t>II.</w:t>
      </w:r>
      <w:r w:rsidR="00E70B6A" w:rsidRPr="0022584E">
        <w:rPr>
          <w:rFonts w:ascii="Garamond" w:hAnsi="Garamond"/>
        </w:rPr>
        <w:t>1.3.2 Veprime të tjera të planifikuara</w:t>
      </w:r>
      <w:bookmarkEnd w:id="333"/>
    </w:p>
    <w:p w14:paraId="596E3702" w14:textId="77777777" w:rsidR="00E70B6A" w:rsidRPr="0022584E" w:rsidRDefault="00E70B6A" w:rsidP="00E70B6A">
      <w:pPr>
        <w:widowControl w:val="0"/>
        <w:ind w:firstLine="284"/>
        <w:rPr>
          <w:rFonts w:ascii="Garamond" w:eastAsia="ヒラギノ角ゴ Pro W3" w:hAnsi="Garamond"/>
          <w:lang w:val="sq-AL"/>
        </w:rPr>
      </w:pPr>
      <w:r w:rsidRPr="0022584E">
        <w:rPr>
          <w:rFonts w:ascii="Garamond" w:eastAsia="ヒラギノ角ゴ Pro W3" w:hAnsi="Garamond"/>
          <w:lang w:val="sq-AL"/>
        </w:rPr>
        <w:t>Nuk ka zhvillim të ri</w:t>
      </w:r>
    </w:p>
    <w:p w14:paraId="104D6205" w14:textId="79AD6C28"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334" w:name="_Toc513483950"/>
      <w:bookmarkStart w:id="335" w:name="_Toc5133214"/>
      <w:r w:rsidRPr="0022584E">
        <w:rPr>
          <w:rFonts w:ascii="Garamond" w:hAnsi="Garamond"/>
          <w:sz w:val="24"/>
          <w:szCs w:val="24"/>
        </w:rPr>
        <w:t>II.1 Kontabiliteti dhe auditimi</w:t>
      </w:r>
      <w:bookmarkEnd w:id="334"/>
      <w:bookmarkEnd w:id="335"/>
    </w:p>
    <w:p w14:paraId="7B0BDDB3" w14:textId="77777777" w:rsidR="00E70B6A" w:rsidRPr="0022584E" w:rsidRDefault="00E70B6A" w:rsidP="00E70B6A">
      <w:pPr>
        <w:pStyle w:val="Heading3"/>
        <w:keepNext w:val="0"/>
        <w:keepLines w:val="0"/>
        <w:widowControl w:val="0"/>
        <w:spacing w:before="0"/>
        <w:ind w:firstLine="284"/>
        <w:rPr>
          <w:rFonts w:ascii="Garamond" w:hAnsi="Garamond"/>
        </w:rPr>
      </w:pPr>
      <w:bookmarkStart w:id="336" w:name="_Toc513483951"/>
      <w:bookmarkStart w:id="337" w:name="_Toc5133215"/>
      <w:r w:rsidRPr="0022584E">
        <w:rPr>
          <w:rFonts w:ascii="Garamond" w:hAnsi="Garamond"/>
        </w:rPr>
        <w:t>II.1.1 Kuadri politik dhe ligjor</w:t>
      </w:r>
      <w:bookmarkEnd w:id="336"/>
      <w:bookmarkEnd w:id="337"/>
    </w:p>
    <w:p w14:paraId="207BD616" w14:textId="77777777" w:rsidR="00E70B6A" w:rsidRPr="0022584E" w:rsidRDefault="00E70B6A" w:rsidP="00E70B6A">
      <w:pPr>
        <w:widowControl w:val="0"/>
        <w:ind w:firstLine="284"/>
        <w:jc w:val="both"/>
        <w:rPr>
          <w:rFonts w:ascii="Garamond" w:eastAsia="ヒラギノ角ゴ Pro W3" w:hAnsi="Garamond"/>
          <w:i/>
          <w:lang w:val="sq-AL"/>
        </w:rPr>
      </w:pPr>
      <w:r w:rsidRPr="0022584E">
        <w:rPr>
          <w:rFonts w:ascii="Garamond" w:eastAsia="ヒラギノ角ゴ Pro W3" w:hAnsi="Garamond"/>
          <w:i/>
          <w:lang w:val="sq-AL"/>
        </w:rPr>
        <w:t>Auditimi</w:t>
      </w:r>
    </w:p>
    <w:p w14:paraId="6A31FD0B" w14:textId="1F5CC52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2D0D2F" w:rsidRPr="0022584E">
        <w:rPr>
          <w:rFonts w:ascii="Garamond" w:eastAsia="ヒラギノ角ゴ Pro W3" w:hAnsi="Garamond"/>
          <w:lang w:val="sq-AL"/>
        </w:rPr>
        <w:t>10091, datë 5.</w:t>
      </w:r>
      <w:r w:rsidRPr="0022584E">
        <w:rPr>
          <w:rFonts w:ascii="Garamond" w:eastAsia="ヒラギノ角ゴ Pro W3" w:hAnsi="Garamond"/>
          <w:lang w:val="sq-AL"/>
        </w:rPr>
        <w:t xml:space="preserve">3.2009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2D0D2F" w:rsidRPr="0022584E">
        <w:rPr>
          <w:rFonts w:ascii="Garamond" w:eastAsia="ヒラギノ角ゴ Pro W3" w:hAnsi="Garamond"/>
          <w:lang w:val="sq-AL"/>
        </w:rPr>
        <w:t>auditimin ligjor</w:t>
      </w:r>
      <w:r w:rsidRPr="0022584E">
        <w:rPr>
          <w:rFonts w:ascii="Garamond" w:eastAsia="ヒラギノ角ゴ Pro W3" w:hAnsi="Garamond"/>
          <w:lang w:val="sq-AL"/>
        </w:rPr>
        <w:t>, organizimin e profesionit të audituesit ligjor dhe kontabilistit të miratuar</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është në përputhje me kërkesat e përcaktuara në</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përkatëse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në fushën e auditimit ligjor . U miratua </w:t>
      </w:r>
      <w:r w:rsidR="002D0D2F" w:rsidRPr="0022584E">
        <w:rPr>
          <w:rFonts w:ascii="Garamond" w:eastAsia="ヒラギノ角ゴ Pro W3" w:hAnsi="Garamond"/>
          <w:lang w:val="sq-AL"/>
        </w:rPr>
        <w:t xml:space="preserve">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47/2016 </w:t>
      </w:r>
      <w:r w:rsidR="005977C7" w:rsidRPr="0022584E">
        <w:rPr>
          <w:rFonts w:ascii="Garamond" w:eastAsia="ヒラギノ角ゴ Pro W3" w:hAnsi="Garamond"/>
          <w:lang w:val="sq-AL"/>
        </w:rPr>
        <w:t>“</w:t>
      </w:r>
      <w:r w:rsidRPr="0022584E">
        <w:rPr>
          <w:rFonts w:ascii="Garamond" w:eastAsia="ヒラギノ角ゴ Pro W3" w:hAnsi="Garamond"/>
          <w:lang w:val="sq-AL"/>
        </w:rPr>
        <w:t>Për disa shtesa dhe ndryshime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002D0D2F" w:rsidRPr="0022584E">
        <w:rPr>
          <w:rFonts w:ascii="Garamond" w:eastAsia="ヒラギノ角ゴ Pro W3" w:hAnsi="Garamond"/>
          <w:lang w:val="sq-AL"/>
        </w:rPr>
        <w:t>10</w:t>
      </w:r>
      <w:r w:rsidRPr="0022584E">
        <w:rPr>
          <w:rFonts w:ascii="Garamond" w:eastAsia="ヒラギノ角ゴ Pro W3" w:hAnsi="Garamond"/>
          <w:lang w:val="sq-AL"/>
        </w:rPr>
        <w:t xml:space="preserve">091, datë </w:t>
      </w:r>
      <w:r w:rsidR="002D0D2F" w:rsidRPr="0022584E">
        <w:rPr>
          <w:rFonts w:ascii="Garamond" w:eastAsia="ヒラギノ角ゴ Pro W3" w:hAnsi="Garamond"/>
          <w:lang w:val="sq-AL"/>
        </w:rPr>
        <w:t>5.</w:t>
      </w:r>
      <w:r w:rsidRPr="0022584E">
        <w:rPr>
          <w:rFonts w:ascii="Garamond" w:eastAsia="ヒラギノ角ゴ Pro W3" w:hAnsi="Garamond"/>
          <w:lang w:val="sq-AL"/>
        </w:rPr>
        <w:t xml:space="preserve">3.2009, </w:t>
      </w:r>
      <w:r w:rsidR="00F641FB" w:rsidRPr="0022584E">
        <w:rPr>
          <w:rFonts w:ascii="Garamond" w:eastAsia="ヒラギノ角ゴ Pro W3" w:hAnsi="Garamond"/>
          <w:lang w:val="sq-AL"/>
        </w:rPr>
        <w:t>‘</w:t>
      </w:r>
      <w:r w:rsidRPr="0022584E">
        <w:rPr>
          <w:rFonts w:ascii="Garamond" w:eastAsia="ヒラギノ角ゴ Pro W3" w:hAnsi="Garamond"/>
          <w:lang w:val="sq-AL"/>
        </w:rPr>
        <w:t>Për auditimin ligjor, organizimin e profesionit të audituesit ligjor dhe të kontabilistit të miratuar</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84FC67C" w14:textId="0527B69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 duke përfshirë amendamentet, është pjesërisht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2014/56/BE të Parlamentit Evropian dhe të Këshillit të datës 16</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2014 që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2006/43/KE për auditimet ligjore të llogarive vjetore dhe llogarive të konsoliduara dhe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537/2014 e Parlamentit Evropian dhe e Këshillit e datës 16</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2014 mbi kërkesat specifike lidhur me auditimin ligjor të subjekteve me interes publik dhe shfuqizimin e</w:t>
      </w:r>
      <w:r w:rsidR="00BC79D1" w:rsidRPr="0022584E">
        <w:rPr>
          <w:rFonts w:ascii="Garamond" w:eastAsia="ヒラギノ角ゴ Pro W3" w:hAnsi="Garamond"/>
          <w:lang w:val="sq-AL"/>
        </w:rPr>
        <w:t xml:space="preserve"> vendimit </w:t>
      </w:r>
      <w:r w:rsidRPr="0022584E">
        <w:rPr>
          <w:rFonts w:ascii="Garamond" w:eastAsia="ヒラギノ角ゴ Pro W3" w:hAnsi="Garamond"/>
          <w:lang w:val="sq-AL"/>
        </w:rPr>
        <w:t>2005/909/KE të Komisionit.</w:t>
      </w:r>
    </w:p>
    <w:p w14:paraId="643473DA"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Fokusi kryesor i amendamenteve është forcimi i pavarësisë dhe kapaciteteve të Bordit të Mbikëqyrjes Publike(POB) dhe krijimi i një strukture mbështetëse profesionale të përhershme, e cila do të ndihmojë POB dhe do të angazhohen në kontrollin e sigurimit të cilësisë, veçanërisht të atyre entiteteve me interes publik.</w:t>
      </w:r>
    </w:p>
    <w:p w14:paraId="6FAA3778" w14:textId="77777777" w:rsidR="00E70B6A" w:rsidRPr="0022584E" w:rsidRDefault="00E70B6A" w:rsidP="00E70B6A">
      <w:pPr>
        <w:widowControl w:val="0"/>
        <w:ind w:firstLine="284"/>
        <w:jc w:val="both"/>
        <w:rPr>
          <w:rFonts w:ascii="Garamond" w:eastAsia="ヒラギノ角ゴ Pro W3" w:hAnsi="Garamond"/>
          <w:i/>
          <w:lang w:val="sq-AL"/>
        </w:rPr>
      </w:pPr>
      <w:r w:rsidRPr="0022584E">
        <w:rPr>
          <w:rFonts w:ascii="Garamond" w:eastAsia="ヒラギノ角ゴ Pro W3" w:hAnsi="Garamond"/>
          <w:i/>
          <w:lang w:val="sq-AL"/>
        </w:rPr>
        <w:t>Kontabiliteti</w:t>
      </w:r>
    </w:p>
    <w:p w14:paraId="6A7C7511" w14:textId="3208A6D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Që nga viti 2008, sipas</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002D0D2F" w:rsidRPr="0022584E">
        <w:rPr>
          <w:rFonts w:ascii="Garamond" w:eastAsia="ヒラギノ角ゴ Pro W3" w:hAnsi="Garamond"/>
          <w:lang w:val="sq-AL"/>
        </w:rPr>
        <w:t>9228, datë 29.</w:t>
      </w:r>
      <w:r w:rsidRPr="0022584E">
        <w:rPr>
          <w:rFonts w:ascii="Garamond" w:eastAsia="ヒラギノ角ゴ Pro W3" w:hAnsi="Garamond"/>
          <w:lang w:val="sq-AL"/>
        </w:rPr>
        <w:t xml:space="preserve">4.2004 </w:t>
      </w:r>
      <w:r w:rsidR="005977C7" w:rsidRPr="0022584E">
        <w:rPr>
          <w:rFonts w:ascii="Garamond" w:eastAsia="ヒラギノ角ゴ Pro W3" w:hAnsi="Garamond"/>
          <w:lang w:val="sq-AL"/>
        </w:rPr>
        <w:t>“</w:t>
      </w:r>
      <w:r w:rsidRPr="0022584E">
        <w:rPr>
          <w:rFonts w:ascii="Garamond" w:eastAsia="ヒラギノ角ゴ Pro W3" w:hAnsi="Garamond"/>
          <w:lang w:val="sq-AL"/>
        </w:rPr>
        <w:t>Për kontabilitetin dhe pasqyrat financiare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të amenduar, janë përkthyer rregullisht në gjuhën shqipe nën përgjegjësinë e Këshillit Kombëtar të Llogarive (NAC) të gjitha ndryshimet e Standardeve Ndërkombëtare të Raportimit Financiar siç është publikuar nga Bordi i Standardeve Ndërkombëtare të Kontabilitetit (IASB), Londër. Ndryshimet e SNRF-ve bëhen të detyrueshme me Urdhër </w:t>
      </w:r>
      <w:r w:rsidR="00D52D21" w:rsidRPr="0022584E">
        <w:rPr>
          <w:rFonts w:ascii="Garamond" w:eastAsia="ヒラギノ角ゴ Pro W3" w:hAnsi="Garamond"/>
          <w:lang w:val="sq-AL"/>
        </w:rPr>
        <w:t xml:space="preserve">të ministrit </w:t>
      </w:r>
      <w:r w:rsidRPr="0022584E">
        <w:rPr>
          <w:rFonts w:ascii="Garamond" w:eastAsia="ヒラギノ角ゴ Pro W3" w:hAnsi="Garamond"/>
          <w:lang w:val="sq-AL"/>
        </w:rPr>
        <w:t>të Financave dhe Ekonomisë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publikohen në faqen elektronike të MFE dhe NAC. Në përputhje me praktikën vjetore të BSNK-së, përgatitet dhe publikohet versioni i konsoliduar i SNRF-ve në gjuhën shqipe në faqen e internetit të NAC</w:t>
      </w:r>
      <w:r w:rsidR="002D0D2F" w:rsidRPr="0022584E">
        <w:rPr>
          <w:rFonts w:ascii="Garamond" w:eastAsia="ヒラギノ角ゴ Pro W3" w:hAnsi="Garamond"/>
          <w:lang w:val="sq-AL"/>
        </w:rPr>
        <w:t>-së</w:t>
      </w:r>
      <w:r w:rsidRPr="0022584E">
        <w:rPr>
          <w:rFonts w:ascii="Garamond" w:eastAsia="ヒラギノ角ゴ Pro W3" w:hAnsi="Garamond"/>
          <w:lang w:val="sq-AL"/>
        </w:rPr>
        <w:t>.</w:t>
      </w:r>
    </w:p>
    <w:p w14:paraId="05F8A70E" w14:textId="41CB554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Ministria e Financave dhe Ekonomisë, në bashkëpunim me Këshillin Kombëtar të Kontabilitetit dhe Bankën Botërore ka miratuar</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25/2018 </w:t>
      </w:r>
      <w:r w:rsidR="005977C7" w:rsidRPr="0022584E">
        <w:rPr>
          <w:rFonts w:ascii="Garamond" w:eastAsia="ヒラギノ角ゴ Pro W3" w:hAnsi="Garamond"/>
          <w:lang w:val="sq-AL"/>
        </w:rPr>
        <w:t>“</w:t>
      </w:r>
      <w:r w:rsidRPr="0022584E">
        <w:rPr>
          <w:rFonts w:ascii="Garamond" w:eastAsia="ヒラギノ角ゴ Pro W3" w:hAnsi="Garamond"/>
          <w:lang w:val="sq-AL"/>
        </w:rPr>
        <w:t>Për Kontabilitetin dhe Pasqyrat Financiare</w:t>
      </w:r>
      <w:r w:rsidR="005977C7" w:rsidRPr="0022584E">
        <w:rPr>
          <w:rFonts w:ascii="Garamond" w:eastAsia="ヒラギノ角ゴ Pro W3" w:hAnsi="Garamond"/>
          <w:lang w:val="sq-AL"/>
        </w:rPr>
        <w:t>”</w:t>
      </w:r>
      <w:r w:rsidRPr="0022584E">
        <w:rPr>
          <w:rFonts w:ascii="Garamond" w:eastAsia="ヒラギノ角ゴ Pro W3" w:hAnsi="Garamond"/>
          <w:lang w:val="sq-AL"/>
        </w:rPr>
        <w:t>. Ligji i ri i miratuar synon përafrimin e mëtejshëm me</w:t>
      </w:r>
      <w:r w:rsidR="00BC79D1" w:rsidRPr="0022584E">
        <w:rPr>
          <w:rFonts w:ascii="Garamond" w:eastAsia="ヒラギノ角ゴ Pro W3" w:hAnsi="Garamond"/>
          <w:lang w:val="sq-AL"/>
        </w:rPr>
        <w:t xml:space="preserve"> direktivën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2013/34/BE të Parlamentit Evropian dhe të Këshillit Evropian e datës 26</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2013 </w:t>
      </w:r>
      <w:r w:rsidR="005977C7" w:rsidRPr="0022584E">
        <w:rPr>
          <w:rFonts w:ascii="Garamond" w:eastAsia="ヒラギノ角ゴ Pro W3" w:hAnsi="Garamond"/>
          <w:lang w:val="sq-AL"/>
        </w:rPr>
        <w:t>“</w:t>
      </w:r>
      <w:r w:rsidRPr="0022584E">
        <w:rPr>
          <w:rFonts w:ascii="Garamond" w:eastAsia="ヒラギノ角ゴ Pro W3" w:hAnsi="Garamond"/>
          <w:lang w:val="sq-AL"/>
        </w:rPr>
        <w:t>Lidhur me pasqyrat financiare vjetore, pasqyrat financiare të konsoliduara dhe raportet në lidhje me lloje të caktuara të ndërmarrjeve</w:t>
      </w:r>
      <w:r w:rsidR="005977C7" w:rsidRPr="0022584E">
        <w:rPr>
          <w:rFonts w:ascii="Garamond" w:eastAsia="ヒラギノ角ゴ Pro W3" w:hAnsi="Garamond"/>
          <w:lang w:val="sq-AL"/>
        </w:rPr>
        <w:t>”</w:t>
      </w:r>
      <w:r w:rsidRPr="0022584E">
        <w:rPr>
          <w:rFonts w:ascii="Garamond" w:eastAsia="ヒラギノ角ゴ Pro W3" w:hAnsi="Garamond"/>
          <w:lang w:val="sq-AL"/>
        </w:rPr>
        <w:t>, që amendon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2006/43/KE të Parlamentit Evropian dhe Këshillit dhe shfuqizon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Këshillit 78/660/KEE dhe 83/349/KEE, duke mbështetur kështu angazhimin strategjik të vendit në Bashkimin Evropian.</w:t>
      </w:r>
    </w:p>
    <w:p w14:paraId="7DA9E87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Miratimi i këtij ligji u realizua brenda tremujorit të dytë të vitit 2018. </w:t>
      </w:r>
    </w:p>
    <w:p w14:paraId="53DEE5BA" w14:textId="43725E79" w:rsidR="00E70B6A" w:rsidRPr="0022584E" w:rsidRDefault="00E70B6A" w:rsidP="00E70B6A">
      <w:pPr>
        <w:pStyle w:val="Heading3"/>
        <w:keepNext w:val="0"/>
        <w:keepLines w:val="0"/>
        <w:widowControl w:val="0"/>
        <w:spacing w:before="0"/>
        <w:ind w:firstLine="284"/>
        <w:rPr>
          <w:rFonts w:ascii="Garamond" w:hAnsi="Garamond"/>
        </w:rPr>
      </w:pPr>
      <w:bookmarkStart w:id="338" w:name="_Toc513483952"/>
      <w:bookmarkStart w:id="339" w:name="_Toc5133216"/>
      <w:r w:rsidRPr="0022584E">
        <w:rPr>
          <w:rFonts w:ascii="Garamond" w:hAnsi="Garamond"/>
        </w:rPr>
        <w:t>II.1.2 Institucionet përgjegjëse</w:t>
      </w:r>
      <w:bookmarkEnd w:id="338"/>
      <w:bookmarkEnd w:id="339"/>
    </w:p>
    <w:p w14:paraId="493F8681" w14:textId="77777777" w:rsidR="00E70B6A" w:rsidRPr="0022584E" w:rsidRDefault="00E70B6A" w:rsidP="00E70B6A">
      <w:pPr>
        <w:pStyle w:val="ListParagraph"/>
        <w:widowControl w:val="0"/>
        <w:numPr>
          <w:ilvl w:val="0"/>
          <w:numId w:val="5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p>
    <w:p w14:paraId="2517E672" w14:textId="77777777" w:rsidR="00E70B6A" w:rsidRPr="0022584E" w:rsidRDefault="00E70B6A" w:rsidP="00E70B6A">
      <w:pPr>
        <w:pStyle w:val="ListParagraph"/>
        <w:widowControl w:val="0"/>
        <w:numPr>
          <w:ilvl w:val="0"/>
          <w:numId w:val="5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Bordi i Mbikëqyrjes Publike;</w:t>
      </w:r>
    </w:p>
    <w:p w14:paraId="20F06641" w14:textId="77777777" w:rsidR="00E70B6A" w:rsidRPr="0022584E" w:rsidRDefault="00E70B6A" w:rsidP="00E70B6A">
      <w:pPr>
        <w:pStyle w:val="ListParagraph"/>
        <w:widowControl w:val="0"/>
        <w:numPr>
          <w:ilvl w:val="0"/>
          <w:numId w:val="5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Këshilli Kombëtar i Kontabilitetit;</w:t>
      </w:r>
    </w:p>
    <w:p w14:paraId="418F7FFD" w14:textId="77777777" w:rsidR="00E70B6A" w:rsidRPr="0022584E" w:rsidRDefault="00E70B6A" w:rsidP="00E70B6A">
      <w:pPr>
        <w:pStyle w:val="ListParagraph"/>
        <w:widowControl w:val="0"/>
        <w:numPr>
          <w:ilvl w:val="0"/>
          <w:numId w:val="5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Qendra Kombëtare e Biznesit;</w:t>
      </w:r>
    </w:p>
    <w:p w14:paraId="392DE57A" w14:textId="77777777" w:rsidR="00E70B6A" w:rsidRPr="0022584E" w:rsidRDefault="00E70B6A" w:rsidP="00E70B6A">
      <w:pPr>
        <w:pStyle w:val="ListParagraph"/>
        <w:widowControl w:val="0"/>
        <w:numPr>
          <w:ilvl w:val="0"/>
          <w:numId w:val="5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Agjencia Kombëtare e Shoqërisë së Informacionit</w:t>
      </w:r>
    </w:p>
    <w:p w14:paraId="34CD717C" w14:textId="159F2013" w:rsidR="00E70B6A" w:rsidRPr="0022584E" w:rsidRDefault="00E70B6A" w:rsidP="00E70B6A">
      <w:pPr>
        <w:pStyle w:val="Heading3"/>
        <w:keepNext w:val="0"/>
        <w:keepLines w:val="0"/>
        <w:widowControl w:val="0"/>
        <w:spacing w:before="0"/>
        <w:ind w:firstLine="284"/>
        <w:rPr>
          <w:rFonts w:ascii="Garamond" w:hAnsi="Garamond"/>
        </w:rPr>
      </w:pPr>
      <w:bookmarkStart w:id="340" w:name="_Toc513483953"/>
      <w:bookmarkStart w:id="341" w:name="_Toc5133217"/>
      <w:r w:rsidRPr="0022584E">
        <w:rPr>
          <w:rFonts w:ascii="Garamond" w:hAnsi="Garamond"/>
        </w:rPr>
        <w:t xml:space="preserve">II.1.3 Masat e planifikuara </w:t>
      </w:r>
      <w:r w:rsidR="006E4A66" w:rsidRPr="0022584E">
        <w:rPr>
          <w:rFonts w:ascii="Garamond" w:hAnsi="Garamond"/>
        </w:rPr>
        <w:t>2019–2021</w:t>
      </w:r>
      <w:bookmarkEnd w:id="340"/>
      <w:bookmarkEnd w:id="341"/>
    </w:p>
    <w:p w14:paraId="0DF6A42E" w14:textId="6397B9D7" w:rsidR="00E70B6A" w:rsidRPr="0022584E" w:rsidRDefault="007A1828" w:rsidP="00E70B6A">
      <w:pPr>
        <w:pStyle w:val="Heading4"/>
        <w:keepNext w:val="0"/>
        <w:keepLines w:val="0"/>
        <w:widowControl w:val="0"/>
        <w:spacing w:before="0"/>
        <w:ind w:firstLine="284"/>
        <w:rPr>
          <w:rFonts w:ascii="Garamond" w:hAnsi="Garamond"/>
        </w:rPr>
      </w:pPr>
      <w:bookmarkStart w:id="342" w:name="_Toc5133218"/>
      <w:r>
        <w:rPr>
          <w:rFonts w:ascii="Garamond" w:hAnsi="Garamond"/>
        </w:rPr>
        <w:t>II.1.</w:t>
      </w:r>
      <w:r w:rsidR="00E70B6A" w:rsidRPr="0022584E">
        <w:rPr>
          <w:rFonts w:ascii="Garamond" w:hAnsi="Garamond"/>
        </w:rPr>
        <w:t xml:space="preserve">3.1 Korniza e politikave të planifikuara </w:t>
      </w:r>
      <w:r w:rsidR="006E4A66" w:rsidRPr="0022584E">
        <w:rPr>
          <w:rFonts w:ascii="Garamond" w:hAnsi="Garamond"/>
        </w:rPr>
        <w:t>2019–2021</w:t>
      </w:r>
      <w:bookmarkEnd w:id="342"/>
    </w:p>
    <w:p w14:paraId="4229CE5F" w14:textId="77777777" w:rsidR="00E70B6A" w:rsidRPr="0022584E" w:rsidRDefault="00E70B6A" w:rsidP="00E70B6A">
      <w:pPr>
        <w:widowControl w:val="0"/>
        <w:ind w:firstLine="284"/>
        <w:rPr>
          <w:rFonts w:ascii="Garamond" w:eastAsia="ヒラギノ角ゴ Pro W3" w:hAnsi="Garamond"/>
          <w:lang w:val="sq-AL"/>
        </w:rPr>
      </w:pPr>
      <w:r w:rsidRPr="0022584E">
        <w:rPr>
          <w:rFonts w:ascii="Garamond" w:eastAsia="ヒラギノ角ゴ Pro W3" w:hAnsi="Garamond"/>
          <w:lang w:val="sq-AL"/>
        </w:rPr>
        <w:t>Nuk ka zhvillim</w:t>
      </w:r>
    </w:p>
    <w:p w14:paraId="792FA09C" w14:textId="6B57DAB7" w:rsidR="00E70B6A" w:rsidRPr="0022584E" w:rsidRDefault="007A1828" w:rsidP="00E70B6A">
      <w:pPr>
        <w:pStyle w:val="Heading4"/>
        <w:keepNext w:val="0"/>
        <w:keepLines w:val="0"/>
        <w:widowControl w:val="0"/>
        <w:spacing w:before="0"/>
        <w:ind w:firstLine="284"/>
        <w:rPr>
          <w:rFonts w:ascii="Garamond" w:hAnsi="Garamond"/>
        </w:rPr>
      </w:pPr>
      <w:bookmarkStart w:id="343" w:name="_Toc5133219"/>
      <w:r>
        <w:rPr>
          <w:rFonts w:ascii="Garamond" w:hAnsi="Garamond"/>
        </w:rPr>
        <w:t>II.1.</w:t>
      </w:r>
      <w:r w:rsidR="00E70B6A" w:rsidRPr="0022584E">
        <w:rPr>
          <w:rFonts w:ascii="Garamond" w:hAnsi="Garamond"/>
        </w:rPr>
        <w:t xml:space="preserve">3.2 Masat ligjore të planifikuara </w:t>
      </w:r>
      <w:r w:rsidR="006E4A66" w:rsidRPr="0022584E">
        <w:rPr>
          <w:rFonts w:ascii="Garamond" w:hAnsi="Garamond"/>
        </w:rPr>
        <w:t>2019–2021</w:t>
      </w:r>
      <w:bookmarkEnd w:id="343"/>
    </w:p>
    <w:p w14:paraId="0A164690" w14:textId="24AFABC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Gjatë vitit 2018 është miratuar </w:t>
      </w:r>
      <w:r w:rsidR="00966F63" w:rsidRPr="0022584E">
        <w:rPr>
          <w:rFonts w:ascii="Garamond" w:eastAsia="ヒラギノ角ゴ Pro W3" w:hAnsi="Garamond"/>
          <w:lang w:val="sq-AL"/>
        </w:rPr>
        <w:t xml:space="preserve">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25/2018 </w:t>
      </w:r>
      <w:r w:rsidR="005977C7" w:rsidRPr="0022584E">
        <w:rPr>
          <w:rFonts w:ascii="Garamond" w:eastAsia="ヒラギノ角ゴ Pro W3" w:hAnsi="Garamond"/>
          <w:lang w:val="sq-AL"/>
        </w:rPr>
        <w:t>“</w:t>
      </w:r>
      <w:r w:rsidRPr="0022584E">
        <w:rPr>
          <w:rFonts w:ascii="Garamond" w:eastAsia="ヒラギノ角ゴ Pro W3" w:hAnsi="Garamond"/>
          <w:lang w:val="sq-AL"/>
        </w:rPr>
        <w:t>Për kontabilitetin dhe pasqyrat financiare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Gjatë periudhës kohore </w:t>
      </w:r>
      <w:r w:rsidR="0088786C" w:rsidRPr="0022584E">
        <w:rPr>
          <w:rFonts w:ascii="Garamond" w:eastAsia="ヒラギノ角ゴ Pro W3" w:hAnsi="Garamond"/>
          <w:lang w:val="sq-AL"/>
        </w:rPr>
        <w:t>2019–2021</w:t>
      </w:r>
      <w:r w:rsidRPr="0022584E">
        <w:rPr>
          <w:rFonts w:ascii="Garamond" w:eastAsia="ヒラギノ角ゴ Pro W3" w:hAnsi="Garamond"/>
          <w:lang w:val="sq-AL"/>
        </w:rPr>
        <w:t xml:space="preserve">, në mbështetje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000A765C" w:rsidRPr="0022584E">
        <w:rPr>
          <w:rFonts w:ascii="Garamond" w:eastAsia="ヒラギノ角ゴ Pro W3" w:hAnsi="Garamond"/>
          <w:lang w:val="sq-AL"/>
        </w:rPr>
        <w:t xml:space="preserve">10091, datë </w:t>
      </w:r>
      <w:r w:rsidRPr="0022584E">
        <w:rPr>
          <w:rFonts w:ascii="Garamond" w:eastAsia="ヒラギノ角ゴ Pro W3" w:hAnsi="Garamond"/>
          <w:lang w:val="sq-AL"/>
        </w:rPr>
        <w:t>5</w:t>
      </w:r>
      <w:r w:rsidR="00BD11F3" w:rsidRPr="0022584E">
        <w:rPr>
          <w:rFonts w:ascii="Garamond" w:eastAsia="ヒラギノ角ゴ Pro W3" w:hAnsi="Garamond"/>
          <w:lang w:val="sq-AL"/>
        </w:rPr>
        <w:t>.3.20</w:t>
      </w:r>
      <w:r w:rsidRPr="0022584E">
        <w:rPr>
          <w:rFonts w:ascii="Garamond" w:eastAsia="ヒラギノ角ゴ Pro W3" w:hAnsi="Garamond"/>
          <w:lang w:val="sq-AL"/>
        </w:rPr>
        <w:t>09 të auditimit ligjor dh</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të ri të kontabilitetit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25/2018, janë parashikuar të miratohen brenda vitit 2019 aktet nënligjore të mëposhtme:</w:t>
      </w:r>
    </w:p>
    <w:p w14:paraId="139DA695" w14:textId="2F11A49A" w:rsidR="00E70B6A" w:rsidRPr="0022584E" w:rsidRDefault="00E70B6A" w:rsidP="00E70B6A">
      <w:pPr>
        <w:pStyle w:val="ListParagraph"/>
        <w:widowControl w:val="0"/>
        <w:numPr>
          <w:ilvl w:val="0"/>
          <w:numId w:val="56"/>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shoqërive të tjera shtetërore ose private, të rëndësishme për interesin e publikut, për shkak të natyrës së biznesit, madhësisë ose numrit të punëmarrësve të tyre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20C524F" w14:textId="5780E14D" w:rsidR="00E70B6A" w:rsidRPr="0022584E" w:rsidRDefault="00E70B6A" w:rsidP="00E70B6A">
      <w:pPr>
        <w:pStyle w:val="ListParagraph"/>
        <w:widowControl w:val="0"/>
        <w:numPr>
          <w:ilvl w:val="0"/>
          <w:numId w:val="56"/>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Projektvendimi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së brendshme së organizimit dhe funksionimit të Këshillit Kombëtar të Kontabilitetit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1E41FF63" w14:textId="4309AE7A" w:rsidR="00E70B6A" w:rsidRPr="0022584E" w:rsidRDefault="007A1828" w:rsidP="00E70B6A">
      <w:pPr>
        <w:pStyle w:val="Heading4"/>
        <w:keepNext w:val="0"/>
        <w:keepLines w:val="0"/>
        <w:widowControl w:val="0"/>
        <w:spacing w:before="0"/>
        <w:ind w:firstLine="284"/>
        <w:rPr>
          <w:rFonts w:ascii="Garamond" w:hAnsi="Garamond"/>
        </w:rPr>
      </w:pPr>
      <w:bookmarkStart w:id="344" w:name="_Toc5133220"/>
      <w:r>
        <w:rPr>
          <w:rFonts w:ascii="Garamond" w:hAnsi="Garamond"/>
        </w:rPr>
        <w:t>II.1.</w:t>
      </w:r>
      <w:r w:rsidR="00E70B6A" w:rsidRPr="0022584E">
        <w:rPr>
          <w:rFonts w:ascii="Garamond" w:hAnsi="Garamond"/>
        </w:rPr>
        <w:t>3.2 Veprime të tjera të planifikuara</w:t>
      </w:r>
      <w:bookmarkEnd w:id="344"/>
    </w:p>
    <w:p w14:paraId="48128B01" w14:textId="77777777" w:rsidR="00E70B6A" w:rsidRPr="0022584E" w:rsidRDefault="00E70B6A" w:rsidP="00E70B6A">
      <w:pPr>
        <w:widowControl w:val="0"/>
        <w:ind w:firstLine="284"/>
        <w:rPr>
          <w:rFonts w:ascii="Garamond" w:eastAsia="ヒラギノ角ゴ Pro W3" w:hAnsi="Garamond"/>
          <w:lang w:val="sq-AL"/>
        </w:rPr>
      </w:pPr>
      <w:r w:rsidRPr="0022584E">
        <w:rPr>
          <w:rFonts w:ascii="Garamond" w:eastAsia="ヒラギノ角ゴ Pro W3" w:hAnsi="Garamond"/>
          <w:lang w:val="sq-AL"/>
        </w:rPr>
        <w:t>Nuk ka zhvillim</w:t>
      </w:r>
    </w:p>
    <w:p w14:paraId="5A8B4D96"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345" w:name="_Toc513483954"/>
      <w:bookmarkStart w:id="346" w:name="_Toc5133221"/>
      <w:r w:rsidRPr="0022584E">
        <w:rPr>
          <w:rFonts w:ascii="Garamond" w:hAnsi="Garamond"/>
          <w:sz w:val="24"/>
          <w:szCs w:val="24"/>
        </w:rPr>
        <w:t>III. Alokimet financiare</w:t>
      </w:r>
      <w:bookmarkEnd w:id="345"/>
      <w:bookmarkEnd w:id="346"/>
    </w:p>
    <w:p w14:paraId="17F2E3CE" w14:textId="74E4A0C1" w:rsidR="00E70B6A" w:rsidRPr="0022584E" w:rsidRDefault="00E70B6A" w:rsidP="00E70B6A">
      <w:pPr>
        <w:pStyle w:val="Heading3"/>
        <w:keepNext w:val="0"/>
        <w:keepLines w:val="0"/>
        <w:widowControl w:val="0"/>
        <w:spacing w:before="0"/>
        <w:ind w:firstLine="284"/>
        <w:rPr>
          <w:rFonts w:ascii="Garamond" w:hAnsi="Garamond"/>
        </w:rPr>
      </w:pPr>
      <w:bookmarkStart w:id="347" w:name="_Toc513483955"/>
      <w:bookmarkStart w:id="348" w:name="_Toc5133222"/>
      <w:r w:rsidRPr="0022584E">
        <w:rPr>
          <w:rFonts w:ascii="Garamond" w:hAnsi="Garamond"/>
        </w:rPr>
        <w:t>III.1 Buxheti</w:t>
      </w:r>
      <w:bookmarkEnd w:id="347"/>
      <w:bookmarkEnd w:id="348"/>
    </w:p>
    <w:p w14:paraId="6D293C23" w14:textId="77777777" w:rsidR="00E70B6A" w:rsidRPr="0022584E" w:rsidRDefault="00E70B6A" w:rsidP="00E70B6A">
      <w:pPr>
        <w:widowControl w:val="0"/>
        <w:ind w:firstLine="284"/>
        <w:jc w:val="right"/>
        <w:rPr>
          <w:rFonts w:ascii="Garamond" w:eastAsia="ヒラギノ角ゴ Pro W3" w:hAnsi="Garamond"/>
          <w:i/>
          <w:lang w:val="sq-AL"/>
        </w:rPr>
      </w:pPr>
      <w:r w:rsidRPr="0022584E">
        <w:rPr>
          <w:rFonts w:ascii="Garamond" w:eastAsia="ヒラギノ角ゴ Pro W3" w:hAnsi="Garamond"/>
          <w:i/>
          <w:lang w:val="sq-AL"/>
        </w:rPr>
        <w:t>000 Lek</w:t>
      </w:r>
    </w:p>
    <w:tbl>
      <w:tblPr>
        <w:tblW w:w="5000" w:type="pct"/>
        <w:tblLayout w:type="fixed"/>
        <w:tblCellMar>
          <w:left w:w="0" w:type="dxa"/>
          <w:right w:w="0" w:type="dxa"/>
        </w:tblCellMar>
        <w:tblLook w:val="0000" w:firstRow="0" w:lastRow="0" w:firstColumn="0" w:lastColumn="0" w:noHBand="0" w:noVBand="0"/>
      </w:tblPr>
      <w:tblGrid>
        <w:gridCol w:w="3441"/>
        <w:gridCol w:w="1868"/>
        <w:gridCol w:w="1868"/>
        <w:gridCol w:w="1869"/>
      </w:tblGrid>
      <w:tr w:rsidR="00E70B6A" w:rsidRPr="0022584E" w14:paraId="283A2718" w14:textId="77777777" w:rsidTr="00896CFA">
        <w:tc>
          <w:tcPr>
            <w:tcW w:w="3568" w:type="dxa"/>
            <w:tcBorders>
              <w:top w:val="single" w:sz="8" w:space="0" w:color="00000A"/>
              <w:left w:val="single" w:sz="8" w:space="0" w:color="00000A"/>
              <w:bottom w:val="single" w:sz="8" w:space="0" w:color="00000A"/>
            </w:tcBorders>
            <w:shd w:val="clear" w:color="auto" w:fill="auto"/>
          </w:tcPr>
          <w:p w14:paraId="61F509CB" w14:textId="77777777" w:rsidR="00E70B6A" w:rsidRPr="0022584E" w:rsidRDefault="00E70B6A" w:rsidP="005B40E3">
            <w:pPr>
              <w:widowControl w:val="0"/>
              <w:jc w:val="center"/>
              <w:rPr>
                <w:rFonts w:ascii="Garamond" w:eastAsia="Noto Sans CJK SC Regular" w:hAnsi="Garamond"/>
                <w:kern w:val="2"/>
                <w:lang w:val="sq-AL" w:bidi="hi-IN"/>
              </w:rPr>
            </w:pPr>
            <w:r w:rsidRPr="0022584E">
              <w:rPr>
                <w:rFonts w:ascii="Garamond" w:hAnsi="Garamond"/>
                <w:b/>
                <w:bCs/>
                <w:kern w:val="2"/>
                <w:lang w:val="sq-AL" w:bidi="hi-IN"/>
              </w:rPr>
              <w:t>Viti</w:t>
            </w:r>
          </w:p>
        </w:tc>
        <w:tc>
          <w:tcPr>
            <w:tcW w:w="1937" w:type="dxa"/>
            <w:tcBorders>
              <w:top w:val="single" w:sz="8" w:space="0" w:color="00000A"/>
              <w:left w:val="single" w:sz="8" w:space="0" w:color="00000A"/>
              <w:bottom w:val="single" w:sz="8" w:space="0" w:color="00000A"/>
            </w:tcBorders>
            <w:shd w:val="clear" w:color="auto" w:fill="auto"/>
          </w:tcPr>
          <w:p w14:paraId="10858CFC" w14:textId="77777777" w:rsidR="00E70B6A" w:rsidRPr="0022584E" w:rsidRDefault="00E70B6A" w:rsidP="005B40E3">
            <w:pPr>
              <w:widowControl w:val="0"/>
              <w:jc w:val="center"/>
              <w:rPr>
                <w:rFonts w:ascii="Garamond" w:eastAsia="Noto Sans CJK SC Regular" w:hAnsi="Garamond"/>
                <w:kern w:val="2"/>
                <w:lang w:val="sq-AL" w:bidi="hi-IN"/>
              </w:rPr>
            </w:pPr>
            <w:r w:rsidRPr="0022584E">
              <w:rPr>
                <w:rFonts w:ascii="Garamond" w:eastAsia="Noto Sans CJK SC Regular" w:hAnsi="Garamond"/>
                <w:b/>
                <w:bCs/>
                <w:kern w:val="2"/>
                <w:lang w:val="sq-AL" w:bidi="hi-IN"/>
              </w:rPr>
              <w:t>2019</w:t>
            </w:r>
          </w:p>
        </w:tc>
        <w:tc>
          <w:tcPr>
            <w:tcW w:w="1937" w:type="dxa"/>
            <w:tcBorders>
              <w:top w:val="single" w:sz="8" w:space="0" w:color="00000A"/>
              <w:left w:val="single" w:sz="8" w:space="0" w:color="00000A"/>
              <w:bottom w:val="single" w:sz="8" w:space="0" w:color="00000A"/>
            </w:tcBorders>
            <w:shd w:val="clear" w:color="auto" w:fill="auto"/>
          </w:tcPr>
          <w:p w14:paraId="6E7E6A06" w14:textId="77777777" w:rsidR="00E70B6A" w:rsidRPr="0022584E" w:rsidRDefault="00E70B6A" w:rsidP="005B40E3">
            <w:pPr>
              <w:widowControl w:val="0"/>
              <w:jc w:val="center"/>
              <w:rPr>
                <w:rFonts w:ascii="Garamond" w:eastAsia="Noto Sans CJK SC Regular" w:hAnsi="Garamond"/>
                <w:kern w:val="2"/>
                <w:lang w:val="sq-AL" w:bidi="hi-IN"/>
              </w:rPr>
            </w:pPr>
            <w:r w:rsidRPr="0022584E">
              <w:rPr>
                <w:rFonts w:ascii="Garamond" w:eastAsia="Noto Sans CJK SC Regular" w:hAnsi="Garamond"/>
                <w:b/>
                <w:bCs/>
                <w:kern w:val="2"/>
                <w:lang w:val="sq-AL" w:bidi="hi-IN"/>
              </w:rPr>
              <w:t>2020</w:t>
            </w:r>
          </w:p>
        </w:tc>
        <w:tc>
          <w:tcPr>
            <w:tcW w:w="1938" w:type="dxa"/>
            <w:tcBorders>
              <w:top w:val="single" w:sz="8" w:space="0" w:color="00000A"/>
              <w:left w:val="single" w:sz="8" w:space="0" w:color="00000A"/>
              <w:bottom w:val="single" w:sz="8" w:space="0" w:color="00000A"/>
              <w:right w:val="single" w:sz="8" w:space="0" w:color="00000A"/>
            </w:tcBorders>
            <w:shd w:val="clear" w:color="auto" w:fill="auto"/>
          </w:tcPr>
          <w:p w14:paraId="02B65727" w14:textId="77777777" w:rsidR="00E70B6A" w:rsidRPr="0022584E" w:rsidRDefault="00E70B6A" w:rsidP="005B40E3">
            <w:pPr>
              <w:widowControl w:val="0"/>
              <w:jc w:val="center"/>
              <w:rPr>
                <w:rFonts w:ascii="Garamond" w:eastAsia="Noto Sans CJK SC Regular" w:hAnsi="Garamond"/>
                <w:kern w:val="2"/>
                <w:lang w:val="sq-AL" w:bidi="hi-IN"/>
              </w:rPr>
            </w:pPr>
            <w:r w:rsidRPr="0022584E">
              <w:rPr>
                <w:rFonts w:ascii="Garamond" w:eastAsia="Noto Sans CJK SC Regular" w:hAnsi="Garamond"/>
                <w:b/>
                <w:bCs/>
                <w:kern w:val="2"/>
                <w:lang w:val="sq-AL" w:bidi="hi-IN"/>
              </w:rPr>
              <w:t>2021</w:t>
            </w:r>
          </w:p>
        </w:tc>
      </w:tr>
      <w:tr w:rsidR="00E70B6A" w:rsidRPr="0022584E" w14:paraId="1FA58752" w14:textId="77777777" w:rsidTr="00896CFA">
        <w:tc>
          <w:tcPr>
            <w:tcW w:w="3568" w:type="dxa"/>
            <w:tcBorders>
              <w:left w:val="single" w:sz="8" w:space="0" w:color="00000A"/>
              <w:bottom w:val="single" w:sz="8" w:space="0" w:color="00000A"/>
            </w:tcBorders>
            <w:shd w:val="clear" w:color="auto" w:fill="auto"/>
          </w:tcPr>
          <w:p w14:paraId="59FA98D7" w14:textId="77777777" w:rsidR="00E70B6A" w:rsidRPr="0022584E" w:rsidRDefault="00E70B6A" w:rsidP="005B40E3">
            <w:pPr>
              <w:widowControl w:val="0"/>
              <w:rPr>
                <w:rFonts w:ascii="Garamond" w:eastAsia="Noto Sans CJK SC Regular" w:hAnsi="Garamond"/>
                <w:kern w:val="2"/>
                <w:lang w:val="sq-AL" w:bidi="hi-IN"/>
              </w:rPr>
            </w:pPr>
            <w:r w:rsidRPr="0022584E">
              <w:rPr>
                <w:rFonts w:ascii="Garamond" w:hAnsi="Garamond"/>
                <w:bCs/>
                <w:kern w:val="2"/>
                <w:lang w:val="sq-AL" w:bidi="hi-IN"/>
              </w:rPr>
              <w:t>Buxheti total i institucionit koordinues për këtë kapitull</w:t>
            </w:r>
          </w:p>
        </w:tc>
        <w:tc>
          <w:tcPr>
            <w:tcW w:w="1937" w:type="dxa"/>
            <w:tcBorders>
              <w:left w:val="single" w:sz="8" w:space="0" w:color="00000A"/>
              <w:bottom w:val="single" w:sz="8" w:space="0" w:color="00000A"/>
            </w:tcBorders>
            <w:shd w:val="clear" w:color="auto" w:fill="auto"/>
          </w:tcPr>
          <w:p w14:paraId="7DC647C5"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kern w:val="2"/>
                <w:lang w:val="sq-AL" w:bidi="hi-IN"/>
              </w:rPr>
              <w:t>0</w:t>
            </w:r>
          </w:p>
        </w:tc>
        <w:tc>
          <w:tcPr>
            <w:tcW w:w="1937" w:type="dxa"/>
            <w:tcBorders>
              <w:left w:val="single" w:sz="8" w:space="0" w:color="00000A"/>
              <w:bottom w:val="single" w:sz="8" w:space="0" w:color="00000A"/>
            </w:tcBorders>
            <w:shd w:val="clear" w:color="auto" w:fill="auto"/>
          </w:tcPr>
          <w:p w14:paraId="3ABC3E56"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bCs/>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tcPr>
          <w:p w14:paraId="62B04720"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bCs/>
                <w:kern w:val="2"/>
                <w:lang w:val="sq-AL" w:bidi="hi-IN"/>
              </w:rPr>
              <w:t>0</w:t>
            </w:r>
          </w:p>
        </w:tc>
      </w:tr>
      <w:tr w:rsidR="00E70B6A" w:rsidRPr="0022584E" w14:paraId="11D70D83" w14:textId="77777777" w:rsidTr="00896CFA">
        <w:tc>
          <w:tcPr>
            <w:tcW w:w="3568" w:type="dxa"/>
            <w:tcBorders>
              <w:left w:val="single" w:sz="8" w:space="0" w:color="00000A"/>
              <w:bottom w:val="single" w:sz="8" w:space="0" w:color="00000A"/>
            </w:tcBorders>
            <w:shd w:val="clear" w:color="auto" w:fill="auto"/>
          </w:tcPr>
          <w:p w14:paraId="2C450F76" w14:textId="77777777" w:rsidR="00E70B6A" w:rsidRPr="0022584E" w:rsidRDefault="00E70B6A" w:rsidP="005B40E3">
            <w:pPr>
              <w:widowControl w:val="0"/>
              <w:rPr>
                <w:rFonts w:ascii="Garamond" w:eastAsia="Noto Sans CJK SC Regular" w:hAnsi="Garamond"/>
                <w:kern w:val="2"/>
                <w:lang w:val="sq-AL" w:bidi="hi-IN"/>
              </w:rPr>
            </w:pPr>
            <w:r w:rsidRPr="0022584E">
              <w:rPr>
                <w:rFonts w:ascii="Garamond" w:hAnsi="Garamond"/>
                <w:bCs/>
                <w:kern w:val="2"/>
                <w:lang w:val="sq-AL" w:bidi="hi-IN"/>
              </w:rPr>
              <w:t xml:space="preserve">Buxheti total i institucioneve të tjera. </w:t>
            </w:r>
          </w:p>
        </w:tc>
        <w:tc>
          <w:tcPr>
            <w:tcW w:w="1937" w:type="dxa"/>
            <w:tcBorders>
              <w:left w:val="single" w:sz="8" w:space="0" w:color="00000A"/>
              <w:bottom w:val="single" w:sz="8" w:space="0" w:color="00000A"/>
            </w:tcBorders>
            <w:shd w:val="clear" w:color="auto" w:fill="auto"/>
          </w:tcPr>
          <w:p w14:paraId="706EDDF5"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bCs/>
                <w:kern w:val="2"/>
                <w:lang w:val="sq-AL" w:bidi="hi-IN"/>
              </w:rPr>
              <w:t>0</w:t>
            </w:r>
          </w:p>
        </w:tc>
        <w:tc>
          <w:tcPr>
            <w:tcW w:w="1937" w:type="dxa"/>
            <w:tcBorders>
              <w:left w:val="single" w:sz="8" w:space="0" w:color="00000A"/>
              <w:bottom w:val="single" w:sz="8" w:space="0" w:color="00000A"/>
            </w:tcBorders>
            <w:shd w:val="clear" w:color="auto" w:fill="auto"/>
          </w:tcPr>
          <w:p w14:paraId="6845F3C4"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bCs/>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tcPr>
          <w:p w14:paraId="5EA59878"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bCs/>
                <w:kern w:val="2"/>
                <w:lang w:val="sq-AL" w:bidi="hi-IN"/>
              </w:rPr>
              <w:t>0</w:t>
            </w:r>
          </w:p>
        </w:tc>
      </w:tr>
      <w:tr w:rsidR="00E70B6A" w:rsidRPr="0022584E" w14:paraId="6B9BA40B" w14:textId="77777777" w:rsidTr="00896CFA">
        <w:tc>
          <w:tcPr>
            <w:tcW w:w="3568" w:type="dxa"/>
            <w:tcBorders>
              <w:left w:val="single" w:sz="8" w:space="0" w:color="00000A"/>
              <w:bottom w:val="single" w:sz="8" w:space="0" w:color="00000A"/>
            </w:tcBorders>
            <w:shd w:val="clear" w:color="auto" w:fill="auto"/>
          </w:tcPr>
          <w:p w14:paraId="022E0CDF" w14:textId="77777777" w:rsidR="00E70B6A" w:rsidRPr="0022584E" w:rsidRDefault="00E70B6A" w:rsidP="005B40E3">
            <w:pPr>
              <w:widowControl w:val="0"/>
              <w:rPr>
                <w:rFonts w:ascii="Garamond" w:eastAsia="Noto Sans CJK SC Regular" w:hAnsi="Garamond"/>
                <w:kern w:val="2"/>
                <w:lang w:val="sq-AL" w:bidi="hi-IN"/>
              </w:rPr>
            </w:pPr>
            <w:r w:rsidRPr="0022584E">
              <w:rPr>
                <w:rFonts w:ascii="Garamond" w:hAnsi="Garamond"/>
                <w:bCs/>
                <w:kern w:val="2"/>
                <w:lang w:val="sq-AL" w:bidi="hi-IN"/>
              </w:rPr>
              <w:t>Buxheti total i kapitullit</w:t>
            </w:r>
          </w:p>
        </w:tc>
        <w:tc>
          <w:tcPr>
            <w:tcW w:w="1937" w:type="dxa"/>
            <w:tcBorders>
              <w:left w:val="single" w:sz="8" w:space="0" w:color="00000A"/>
              <w:bottom w:val="single" w:sz="8" w:space="0" w:color="00000A"/>
            </w:tcBorders>
            <w:shd w:val="clear" w:color="auto" w:fill="auto"/>
          </w:tcPr>
          <w:p w14:paraId="3BB075EB"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bCs/>
                <w:kern w:val="2"/>
                <w:lang w:val="sq-AL" w:bidi="hi-IN"/>
              </w:rPr>
              <w:t>0</w:t>
            </w:r>
          </w:p>
        </w:tc>
        <w:tc>
          <w:tcPr>
            <w:tcW w:w="1937" w:type="dxa"/>
            <w:tcBorders>
              <w:left w:val="single" w:sz="8" w:space="0" w:color="00000A"/>
              <w:bottom w:val="single" w:sz="8" w:space="0" w:color="00000A"/>
            </w:tcBorders>
            <w:shd w:val="clear" w:color="auto" w:fill="auto"/>
          </w:tcPr>
          <w:p w14:paraId="7BA886F8"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bCs/>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tcPr>
          <w:p w14:paraId="0B4EDDB2" w14:textId="77777777" w:rsidR="00E70B6A" w:rsidRPr="0022584E" w:rsidRDefault="00E70B6A" w:rsidP="005B40E3">
            <w:pPr>
              <w:widowControl w:val="0"/>
              <w:jc w:val="right"/>
              <w:rPr>
                <w:rFonts w:ascii="Garamond" w:eastAsia="Noto Sans CJK SC Regular" w:hAnsi="Garamond"/>
                <w:kern w:val="2"/>
                <w:lang w:val="sq-AL" w:bidi="hi-IN"/>
              </w:rPr>
            </w:pPr>
            <w:r w:rsidRPr="0022584E">
              <w:rPr>
                <w:rFonts w:ascii="Garamond" w:hAnsi="Garamond"/>
                <w:bCs/>
                <w:kern w:val="2"/>
                <w:lang w:val="sq-AL" w:bidi="hi-IN"/>
              </w:rPr>
              <w:t>0</w:t>
            </w:r>
          </w:p>
        </w:tc>
      </w:tr>
    </w:tbl>
    <w:p w14:paraId="4CF1248B" w14:textId="77777777" w:rsidR="00E70B6A" w:rsidRPr="0022584E" w:rsidRDefault="00E70B6A" w:rsidP="00E70B6A">
      <w:pPr>
        <w:widowControl w:val="0"/>
        <w:ind w:firstLine="284"/>
        <w:rPr>
          <w:rFonts w:ascii="Garamond" w:eastAsia="ヒラギノ角ゴ Pro W3" w:hAnsi="Garamond"/>
          <w:lang w:val="sq-AL"/>
        </w:rPr>
      </w:pPr>
    </w:p>
    <w:p w14:paraId="4BCA7FC7"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349" w:name="_Toc513483956"/>
      <w:bookmarkStart w:id="350" w:name="_Toc5133223"/>
      <w:r w:rsidRPr="0022584E">
        <w:rPr>
          <w:rFonts w:ascii="Garamond" w:eastAsia="Calibri" w:hAnsi="Garamond"/>
          <w:sz w:val="24"/>
          <w:szCs w:val="24"/>
          <w:lang w:eastAsia="en-US"/>
        </w:rPr>
        <w:t>Kapitulli 7: E drejta e pronësisë intelektuale</w:t>
      </w:r>
      <w:bookmarkEnd w:id="349"/>
      <w:bookmarkEnd w:id="350"/>
    </w:p>
    <w:p w14:paraId="12E6710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51" w:name="_Toc513483957"/>
      <w:bookmarkStart w:id="352" w:name="_Toc5133224"/>
      <w:r w:rsidRPr="0022584E">
        <w:rPr>
          <w:rFonts w:ascii="Garamond" w:eastAsia="Calibri" w:hAnsi="Garamond"/>
          <w:sz w:val="24"/>
          <w:szCs w:val="24"/>
          <w:lang w:eastAsia="en-US"/>
        </w:rPr>
        <w:t>I.1 Përmbajtja e kapitullit</w:t>
      </w:r>
      <w:bookmarkEnd w:id="351"/>
      <w:bookmarkEnd w:id="352"/>
    </w:p>
    <w:p w14:paraId="58D654C5"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53" w:name="_Toc513483958"/>
      <w:bookmarkStart w:id="354" w:name="_Toc5133225"/>
      <w:r w:rsidRPr="0022584E">
        <w:rPr>
          <w:rFonts w:ascii="Garamond" w:eastAsia="Calibri" w:hAnsi="Garamond"/>
          <w:lang w:eastAsia="en-US"/>
        </w:rPr>
        <w:t xml:space="preserve">I.1.1 Përmbledhje e </w:t>
      </w:r>
      <w:r w:rsidRPr="0022584E">
        <w:rPr>
          <w:rFonts w:ascii="Garamond" w:eastAsia="Calibri" w:hAnsi="Garamond"/>
          <w:i/>
          <w:lang w:eastAsia="en-US"/>
        </w:rPr>
        <w:t>acquis</w:t>
      </w:r>
      <w:r w:rsidRPr="0022584E">
        <w:rPr>
          <w:rFonts w:ascii="Garamond" w:eastAsia="Calibri" w:hAnsi="Garamond"/>
          <w:lang w:eastAsia="en-US"/>
        </w:rPr>
        <w:t xml:space="preserve"> e BE-së</w:t>
      </w:r>
      <w:bookmarkEnd w:id="353"/>
      <w:bookmarkEnd w:id="354"/>
    </w:p>
    <w:p w14:paraId="6FDAB0EE" w14:textId="2AB8DA4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Kapitulli paraqet një vështrim të situatës aktuale të pronësisë intelektuale në Shqipëri, duke përfshirë njohjen me legjislacionin në fuqi dhe ndryshimet përkatëse por dhe rezultatet konkrete të punës të dy institucioneve përgjegjëse. Drejtoria e Përgjithshme e Pronësisë Industriale dhe Ministria e Kulturës/Drejtoria e të Drejtës së Autorit janë institucionet kryesore përgjegjëse, të angazhuara direkt me çështjet e Pronësisë Intelektuale në Shqipëri. Drejtoria e Përgjithshme e Pronësisë Industriale bashkëpunon me Drejtorinë e të Drejtave të Autorit në aktivitete të përbashkëta, siç parashikohet në Strategjinë Kombëtare të Pronësisë Intelektuale </w:t>
      </w:r>
      <w:r w:rsidR="0095433D" w:rsidRPr="0022584E">
        <w:rPr>
          <w:rFonts w:ascii="Garamond" w:eastAsia="ヒラギノ角ゴ Pro W3" w:hAnsi="Garamond"/>
          <w:lang w:val="sq-AL"/>
        </w:rPr>
        <w:t>2016–2020</w:t>
      </w:r>
      <w:r w:rsidRPr="0022584E">
        <w:rPr>
          <w:rFonts w:ascii="Garamond" w:eastAsia="ヒラギノ角ゴ Pro W3" w:hAnsi="Garamond"/>
          <w:lang w:val="sq-AL"/>
        </w:rPr>
        <w:t>. Të dy institucionet përgatisin, promovojnë, shpërndajnë materiale informative, organizojnë fushata sensibilizimi për institucionet, grupet e interesit dhe publikun nëpërmjet medias elektronike dhe të shkruar</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aktivitete të ndryshme kombëtare dhe ndërkombëtare, si seminare, konferenca, trajnime etj. Ato bashkëpunojnë me një sërë institucionesh të tjera, siç janë Drejtoria e Përgjithshme e Policisë së Shtetit, Drejtoria e Përgjithshme e Doganave, Inspektorati Shtetëror i Mbikëqyrjes së Tregut, Drejtoria e Përgjithshme e Tatimeve </w:t>
      </w:r>
      <w:r w:rsidR="002F1C06" w:rsidRPr="0022584E">
        <w:rPr>
          <w:rFonts w:ascii="Garamond" w:eastAsia="ヒラギノ角ゴ Pro W3" w:hAnsi="Garamond"/>
          <w:lang w:val="sq-AL"/>
        </w:rPr>
        <w:t>etj.,</w:t>
      </w:r>
      <w:r w:rsidRPr="0022584E">
        <w:rPr>
          <w:rFonts w:ascii="Garamond" w:eastAsia="ヒラギノ角ゴ Pro W3" w:hAnsi="Garamond"/>
          <w:lang w:val="sq-AL"/>
        </w:rPr>
        <w:t xml:space="preserve"> të cilat janë pjesë e mekanizmit zbatues të këtyre të drejtave në Republikën e Shqipërisë.</w:t>
      </w:r>
    </w:p>
    <w:p w14:paraId="46F73414" w14:textId="025E0CB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Forcimi i mbrojtjes së të drejtave të pronësisë intelektuale dhe sigurimi i një niveli mbrojtjeje</w:t>
      </w:r>
      <w:r w:rsidR="002D0D2F" w:rsidRPr="0022584E">
        <w:rPr>
          <w:rFonts w:ascii="Garamond" w:eastAsia="ヒラギノ角ゴ Pro W3" w:hAnsi="Garamond"/>
          <w:lang w:val="sq-AL"/>
        </w:rPr>
        <w:t>,</w:t>
      </w:r>
      <w:r w:rsidRPr="0022584E">
        <w:rPr>
          <w:rFonts w:ascii="Garamond" w:eastAsia="ヒラギノ角ゴ Pro W3" w:hAnsi="Garamond"/>
          <w:lang w:val="sq-AL"/>
        </w:rPr>
        <w:t xml:space="preserve"> të njëjtë me atë të vendeve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ka qenë një nga angazhimet e Qeverisë Shqiptare parashikuar në Marrëveshjen e </w:t>
      </w:r>
      <w:r w:rsidR="000147F7" w:rsidRPr="0022584E">
        <w:rPr>
          <w:rFonts w:ascii="Garamond" w:eastAsia="ヒラギノ角ゴ Pro W3" w:hAnsi="Garamond"/>
          <w:lang w:val="sq-AL"/>
        </w:rPr>
        <w:t>Stabilizim-Asociim</w:t>
      </w:r>
      <w:r w:rsidRPr="0022584E">
        <w:rPr>
          <w:rFonts w:ascii="Garamond" w:eastAsia="ヒラギノ角ゴ Pro W3" w:hAnsi="Garamond"/>
          <w:lang w:val="sq-AL"/>
        </w:rPr>
        <w:t xml:space="preserve">it (neni 73). Në zbatim të këtij angazhimi, janë ndërmarrë masa legjislative dhe aktivitete zbatuese, si në drejtim të përafrimit të legjislacionit kombëtar në fushën e pronësisë intelektuale me </w:t>
      </w:r>
      <w:r w:rsidRPr="0022584E">
        <w:rPr>
          <w:rFonts w:ascii="Garamond" w:eastAsia="ヒラギノ角ゴ Pro W3" w:hAnsi="Garamond"/>
          <w:i/>
          <w:lang w:val="sq-AL"/>
        </w:rPr>
        <w:t>acquis</w:t>
      </w:r>
      <w:r w:rsidRPr="0022584E">
        <w:rPr>
          <w:rFonts w:ascii="Garamond" w:eastAsia="ヒラギノ角ゴ Pro W3" w:hAnsi="Garamond"/>
          <w:lang w:val="sq-AL"/>
        </w:rPr>
        <w:t>, ashtu edhe në drejtim të forcimit të kapaciteteve administrative të institucioneve përgjegjëse në këtë fushë.</w:t>
      </w:r>
    </w:p>
    <w:p w14:paraId="5ED843F9"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55" w:name="_Toc513483959"/>
      <w:bookmarkStart w:id="356" w:name="_Toc5133226"/>
      <w:r w:rsidRPr="0022584E">
        <w:rPr>
          <w:rFonts w:ascii="Garamond" w:eastAsia="Calibri" w:hAnsi="Garamond"/>
          <w:lang w:eastAsia="en-US"/>
        </w:rPr>
        <w:t>I.1.2 Kërkesat e MSA-së</w:t>
      </w:r>
      <w:bookmarkEnd w:id="355"/>
      <w:bookmarkEnd w:id="356"/>
    </w:p>
    <w:p w14:paraId="0E01C493" w14:textId="5029791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Sipas</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 xml:space="preserve">70 të Marrëveshjes së </w:t>
      </w:r>
      <w:r w:rsidR="000147F7" w:rsidRPr="0022584E">
        <w:rPr>
          <w:rFonts w:ascii="Garamond" w:eastAsia="ヒラギノ角ゴ Pro W3" w:hAnsi="Garamond"/>
          <w:lang w:val="sq-AL"/>
        </w:rPr>
        <w:t>Stabilizim-Asociim</w:t>
      </w:r>
      <w:r w:rsidRPr="0022584E">
        <w:rPr>
          <w:rFonts w:ascii="Garamond" w:eastAsia="ヒラギノ角ゴ Pro W3" w:hAnsi="Garamond"/>
          <w:lang w:val="sq-AL"/>
        </w:rPr>
        <w:t xml:space="preserve">it, Shqipëria ka detyrimin të përafrojë legjislacionin e saj kombëtar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t</w:t>
      </w:r>
      <w:r w:rsidR="00C60C4B">
        <w:rPr>
          <w:rFonts w:ascii="Garamond" w:eastAsia="ヒラギノ角ゴ Pro W3" w:hAnsi="Garamond"/>
          <w:lang w:val="sq-AL"/>
        </w:rPr>
        <w:t>ë</w:t>
      </w:r>
      <w:r w:rsidRPr="0022584E">
        <w:rPr>
          <w:rFonts w:ascii="Garamond" w:eastAsia="ヒラギノ角ゴ Pro W3" w:hAnsi="Garamond"/>
          <w:lang w:val="sq-AL"/>
        </w:rPr>
        <w:t xml:space="preserve"> BE-së.</w:t>
      </w:r>
    </w:p>
    <w:p w14:paraId="2AF4579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Neni 73 Pronësia intelektuale, industriale dhe tregtare; </w:t>
      </w:r>
    </w:p>
    <w:p w14:paraId="7AD09F01" w14:textId="137B12E8" w:rsidR="00E70B6A" w:rsidRPr="0022584E" w:rsidRDefault="00E70B6A" w:rsidP="00E70B6A">
      <w:pPr>
        <w:widowControl w:val="0"/>
        <w:numPr>
          <w:ilvl w:val="0"/>
          <w:numId w:val="60"/>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Në përputhje me dispozitat e </w:t>
      </w:r>
      <w:r w:rsidR="00B3435F" w:rsidRPr="0022584E">
        <w:rPr>
          <w:rFonts w:ascii="Garamond" w:eastAsia="ヒラギノ角ゴ Pro W3" w:hAnsi="Garamond"/>
          <w:lang w:val="sq-AL"/>
        </w:rPr>
        <w:t>këtij neni</w:t>
      </w:r>
      <w:r w:rsidRPr="0022584E">
        <w:rPr>
          <w:rFonts w:ascii="Garamond" w:eastAsia="ヒラギノ角ゴ Pro W3" w:hAnsi="Garamond"/>
          <w:lang w:val="sq-AL"/>
        </w:rPr>
        <w:t xml:space="preserve"> dhe </w:t>
      </w:r>
      <w:r w:rsidR="00966F63" w:rsidRPr="0022584E">
        <w:rPr>
          <w:rFonts w:ascii="Garamond" w:eastAsia="ヒラギノ角ゴ Pro W3" w:hAnsi="Garamond"/>
          <w:lang w:val="sq-AL"/>
        </w:rPr>
        <w:t>s</w:t>
      </w:r>
      <w:r w:rsidRPr="0022584E">
        <w:rPr>
          <w:rFonts w:ascii="Garamond" w:eastAsia="ヒラギノ角ゴ Pro W3" w:hAnsi="Garamond"/>
          <w:lang w:val="sq-AL"/>
        </w:rPr>
        <w:t xml:space="preserve">htojcën V, Palët konfirmojnë rëndësinë që i japin sigurimit të mbrojtjes së përshtatshme dhe efikase si edhe imponimin e të drejtave të pronësisë intelektuale, industriale dhe tregtare. </w:t>
      </w:r>
    </w:p>
    <w:p w14:paraId="3070EC30" w14:textId="77777777" w:rsidR="00E70B6A" w:rsidRPr="0022584E" w:rsidRDefault="00E70B6A" w:rsidP="00E70B6A">
      <w:pPr>
        <w:widowControl w:val="0"/>
        <w:numPr>
          <w:ilvl w:val="0"/>
          <w:numId w:val="60"/>
        </w:numPr>
        <w:ind w:left="0" w:firstLine="284"/>
        <w:jc w:val="both"/>
        <w:rPr>
          <w:rFonts w:ascii="Garamond" w:eastAsia="ヒラギノ角ゴ Pro W3" w:hAnsi="Garamond"/>
          <w:lang w:val="sq-AL"/>
        </w:rPr>
      </w:pPr>
      <w:r w:rsidRPr="0022584E">
        <w:rPr>
          <w:rFonts w:ascii="Garamond" w:eastAsia="ヒラギノ角ゴ Pro W3" w:hAnsi="Garamond"/>
          <w:lang w:val="sq-AL"/>
        </w:rPr>
        <w:t>Shqipëria merr masat e nevojshme për të garantuar. brenda katër viteve pas hyrjes në fuqi të kësaj Marrëveshjeje. një nivel mbrojtjeje të të drejtave të pronësisë intelektuale, industriale dhe tregtare të njëjtë me atë që ekziston në Komunitet, përfshirë mjetet e efektshme për realizimin e këtyre të drejtave.</w:t>
      </w:r>
    </w:p>
    <w:p w14:paraId="7721CCF8" w14:textId="77777777" w:rsidR="00E70B6A" w:rsidRPr="0022584E" w:rsidRDefault="00E70B6A" w:rsidP="00E70B6A">
      <w:pPr>
        <w:widowControl w:val="0"/>
        <w:numPr>
          <w:ilvl w:val="0"/>
          <w:numId w:val="60"/>
        </w:numPr>
        <w:ind w:left="0" w:firstLine="284"/>
        <w:jc w:val="both"/>
        <w:rPr>
          <w:rFonts w:ascii="Garamond" w:eastAsia="ヒラギノ角ゴ Pro W3" w:hAnsi="Garamond"/>
          <w:lang w:val="sq-AL"/>
        </w:rPr>
      </w:pPr>
      <w:r w:rsidRPr="0022584E">
        <w:rPr>
          <w:rFonts w:ascii="Garamond" w:eastAsia="ヒラギノ角ゴ Pro W3" w:hAnsi="Garamond"/>
          <w:lang w:val="sq-AL"/>
        </w:rPr>
        <w:t>Shqipëria merr përsipër të bëhet palë brenda periudhës së përcaktuar më lart në konventat shumëpalëshe për të drejtat e pronësisë intelektuale, industriale dhe tregtare të përmendura në Shtojcën VI, paragrafi 1. Këshilli i Stabilizim-Asociimit mund të vendosë për të detyruar Shqipërinë të bëhet palë në Konventa të veçanta shumëpalëshe në këtë fushë.</w:t>
      </w:r>
    </w:p>
    <w:p w14:paraId="66C136A2" w14:textId="77777777" w:rsidR="00E70B6A" w:rsidRPr="0022584E" w:rsidRDefault="00E70B6A" w:rsidP="00E70B6A">
      <w:pPr>
        <w:widowControl w:val="0"/>
        <w:numPr>
          <w:ilvl w:val="0"/>
          <w:numId w:val="60"/>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Nëse ndodhin probleme në fushën e pronësisë intelektuale, industriale dhe tregtare që ndikojnë në kushtet e tregtisë, me kërkesë të një Pale, problemet i dërgohen urgjentisht Këshillit të Stabilizim-Asociimit, me synim arritjen e zgjidhjeve të kënaqshme për palët. </w:t>
      </w:r>
    </w:p>
    <w:p w14:paraId="02C2547E" w14:textId="5DC1B64A"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57" w:name="_Toc513483960"/>
      <w:bookmarkStart w:id="358" w:name="_Toc5133227"/>
      <w:r w:rsidRPr="0022584E">
        <w:rPr>
          <w:rFonts w:ascii="Garamond" w:eastAsia="Calibri" w:hAnsi="Garamond"/>
          <w:sz w:val="24"/>
          <w:szCs w:val="24"/>
          <w:lang w:eastAsia="en-US"/>
        </w:rPr>
        <w:t>I.2 Situata aktuale</w:t>
      </w:r>
      <w:r w:rsidR="007703F4" w:rsidRPr="0022584E">
        <w:rPr>
          <w:rFonts w:ascii="Garamond" w:eastAsia="Calibri" w:hAnsi="Garamond"/>
          <w:sz w:val="24"/>
          <w:szCs w:val="24"/>
          <w:lang w:eastAsia="en-US"/>
        </w:rPr>
        <w:t>/</w:t>
      </w:r>
      <w:r w:rsidRPr="0022584E">
        <w:rPr>
          <w:rFonts w:ascii="Garamond" w:eastAsia="Calibri" w:hAnsi="Garamond"/>
          <w:sz w:val="24"/>
          <w:szCs w:val="24"/>
          <w:lang w:eastAsia="en-US"/>
        </w:rPr>
        <w:t>përmbledhja</w:t>
      </w:r>
      <w:bookmarkEnd w:id="357"/>
      <w:bookmarkEnd w:id="358"/>
    </w:p>
    <w:p w14:paraId="7356E8A8" w14:textId="2F05646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Shqipëria </w:t>
      </w:r>
      <w:r w:rsidRPr="0022584E">
        <w:rPr>
          <w:rFonts w:ascii="Garamond" w:eastAsia="ヒラギノ角ゴ Pro W3" w:hAnsi="Garamond"/>
          <w:color w:val="000000"/>
          <w:lang w:val="sq-AL"/>
        </w:rPr>
        <w:t xml:space="preserve">ka arritur njëfarë </w:t>
      </w:r>
      <w:r w:rsidRPr="0022584E">
        <w:rPr>
          <w:rFonts w:ascii="Garamond" w:eastAsia="ヒラギノ角ゴ Pro W3" w:hAnsi="Garamond"/>
          <w:lang w:val="sq-AL"/>
        </w:rPr>
        <w:t>niveli në përgatitje në fushën e të drejtave të pronësisë intelektuale. Në fushë e drejtës së autorit dhe të drejtat e lidhura me të është plotësuar kuadri ligjor në fushën e të drejtës së autorit i cili synon përafrimin e këtij legjislacioni me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përkatëse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t. Për zbatimin, në vitin 2017 aplikacionet për regjistrimin e markave tregtare u rritën me 12.3% krahasuar me 2016 dhe aplikacionet për patentat dhe modelet e përdorimit u rritën me 16%. Gjatë periudhës raportuese GDIP mori pjesë në 54 procedura gjyqësore.</w:t>
      </w:r>
    </w:p>
    <w:p w14:paraId="704C3164" w14:textId="693F7B8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 për të drejtën e autorit dhe të drejtat e tjera të lidhura me to sjell harmonizim të legjislacionit për të drejtën e autorit dhe të drejtave të tjera të lidhura me të, me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Bashkimit Evropian në këtë fushë, me qëllim garantimin dhe mbrojtjen e respektimit të të drejtave të autorit në të njëjtin nivel, nga pikëpamja juridike, me ato të vendeve të Bashkimit Evropian, detyrim që buron drejtpërsëdrejti nga neni 73 i Marrëveshjes së Stabilizim-Asociimit.</w:t>
      </w:r>
    </w:p>
    <w:p w14:paraId="13913C2A" w14:textId="77777777" w:rsidR="00E70B6A" w:rsidRPr="0022584E" w:rsidRDefault="00E70B6A" w:rsidP="00E70B6A">
      <w:pPr>
        <w:widowControl w:val="0"/>
        <w:shd w:val="clear" w:color="auto" w:fill="FFFFFF"/>
        <w:ind w:firstLine="284"/>
        <w:jc w:val="both"/>
        <w:rPr>
          <w:rFonts w:ascii="Garamond" w:eastAsia="Calibri" w:hAnsi="Garamond"/>
          <w:lang w:val="sq-AL"/>
        </w:rPr>
      </w:pPr>
      <w:r w:rsidRPr="0022584E">
        <w:rPr>
          <w:rFonts w:ascii="Garamond" w:eastAsia="ヒラギノ角ゴ Pro W3" w:hAnsi="Garamond"/>
          <w:lang w:val="sq-AL"/>
        </w:rPr>
        <w:t>Drejtoria për të Drejtën e Autorit (DDA) është një drejtori e dedikuar politikash me një gamë të gjerë kompetencash në rritje të profesionalizmit. DDA ka kompetenca të reja për mbikëqyrjen e veprimtarisë së agjencive të administrimit kolektiv, bashkëpunim me aktorët e tjerë por dhe me organet tatimore. Gjithashtu DDA është e orientuar qartë drejt ndërgjegjësimit publik të të drejtave pasurore të krijuesve dhe fushatave të edukimit, kundrejt gjeneratave të reja</w:t>
      </w:r>
      <w:r w:rsidRPr="0022584E">
        <w:rPr>
          <w:rFonts w:ascii="Garamond" w:eastAsia="Calibri" w:hAnsi="Garamond"/>
          <w:lang w:val="sq-AL"/>
        </w:rPr>
        <w:t>.</w:t>
      </w:r>
    </w:p>
    <w:p w14:paraId="1CDB02B0" w14:textId="23F1D1B1" w:rsidR="00E70B6A" w:rsidRPr="0022584E" w:rsidRDefault="00E70B6A" w:rsidP="00E70B6A">
      <w:pPr>
        <w:widowControl w:val="0"/>
        <w:shd w:val="clear" w:color="auto" w:fill="FFFFFF"/>
        <w:ind w:firstLine="284"/>
        <w:jc w:val="both"/>
        <w:rPr>
          <w:rFonts w:ascii="Garamond" w:eastAsia="Calibri" w:hAnsi="Garamond"/>
          <w:lang w:val="sq-AL"/>
        </w:rPr>
      </w:pPr>
      <w:r w:rsidRPr="0022584E">
        <w:rPr>
          <w:rFonts w:ascii="Garamond" w:eastAsia="Calibri" w:hAnsi="Garamond"/>
          <w:lang w:val="sq-AL"/>
        </w:rPr>
        <w:t>Më datë 9.1.2018 sporteli unik në administrimin e të drejtës së autorit – SUADA është regjistruar në Gjykatën e Rrethit Gjyqësor Tiranë, ku qëllimi kryesor i kësaj Qendre është kryerja e funksionit të mbledhjes së tarifave të shpërblimit nga përdorimi i veprave të të drejtës së autorit dhe të drejtave të tjera të lidhura me to nga subjektet përdorues, si një sportel i vetëm në emër të të gjitha agjencive të administrimit kolektiv të licencuara</w:t>
      </w:r>
      <w:r w:rsidR="00596C4F" w:rsidRPr="0022584E">
        <w:rPr>
          <w:rFonts w:ascii="Garamond" w:eastAsia="Calibri" w:hAnsi="Garamond"/>
          <w:lang w:val="sq-AL"/>
        </w:rPr>
        <w:t xml:space="preserve">, si dhe </w:t>
      </w:r>
      <w:r w:rsidRPr="0022584E">
        <w:rPr>
          <w:rFonts w:ascii="Garamond" w:eastAsia="Calibri" w:hAnsi="Garamond"/>
          <w:lang w:val="sq-AL"/>
        </w:rPr>
        <w:t>shpërndarjen e këtyre të ardhurave tek këto agjenci në përputhje me legjislacionin në fuqi Pra, SUADA ka fituar personalitet juridik për të mbledhur të ardhurat nga përdorimi i veprave të së drejtës së autorit në emër të 4 agjencive të licencuara për kategoritë përkatëse të artit.</w:t>
      </w:r>
    </w:p>
    <w:p w14:paraId="1CF67D04" w14:textId="04DD78A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Sporteli unik ndihmon në mënyrë të veçantë në respektimin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 xml:space="preserve">për të drejtën e autorit për faktin se duke nënshkruar një autorizim të vetëm, subjekti përdorues detyrohet të paguajë automatikisht të gjitha agjencitë njëherazi dhe jo disa prej tyre, pasi shpesh herë ndeshej problematika kur një subjekt arrinte marrëveshjen me disa prej tyre, por jo me të gjitha agjencitë. Në zbatim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35/2016 </w:t>
      </w:r>
      <w:r w:rsidR="005977C7" w:rsidRPr="0022584E">
        <w:rPr>
          <w:rFonts w:ascii="Garamond" w:eastAsia="Calibri" w:hAnsi="Garamond"/>
          <w:lang w:val="sq-AL"/>
        </w:rPr>
        <w:t>“</w:t>
      </w:r>
      <w:r w:rsidRPr="0022584E">
        <w:rPr>
          <w:rFonts w:ascii="Garamond" w:eastAsia="Calibri" w:hAnsi="Garamond"/>
          <w:lang w:val="sq-AL"/>
        </w:rPr>
        <w:t>Për të Drejtat e Autorit dhe të Drejtave të tjera të lidhura me to</w:t>
      </w:r>
      <w:r w:rsidR="005977C7" w:rsidRPr="0022584E">
        <w:rPr>
          <w:rFonts w:ascii="Garamond" w:eastAsia="Calibri" w:hAnsi="Garamond"/>
          <w:lang w:val="sq-AL"/>
        </w:rPr>
        <w:t>”</w:t>
      </w:r>
      <w:r w:rsidRPr="0022584E">
        <w:rPr>
          <w:rFonts w:ascii="Garamond" w:eastAsia="Calibri" w:hAnsi="Garamond"/>
          <w:lang w:val="sq-AL"/>
        </w:rPr>
        <w:t xml:space="preserve">, administrimi kolektiv kryhet nga agjencia e administrimit të të drejtave të autorit, që kanë si objekt të veprimtarisë së tyre mbledhjen e të ardhurave për përdorimin e veprave dhe shpërndarjen e tyre të titullarët e së drejtës së autorit dhe të drejtave të tjera të lidhura me to, e cila ka marrë licencimin nga ministria përgjegjëse për të drejtat e autorit pas propozimit nga Drejtoria e të Drejtave të Autorit (DDA). </w:t>
      </w:r>
    </w:p>
    <w:p w14:paraId="66573804" w14:textId="5CACAEA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 xml:space="preserve">të vitit 2018 janë kryer procedurat e licencimit dhe të rilicensimit të agjencive të administrimit kolektiv në fushën e të drejtës së autorit dhe të drejtave të tjera të lidhura. </w:t>
      </w:r>
    </w:p>
    <w:p w14:paraId="75C8A371" w14:textId="139DCEF2" w:rsidR="00E70B6A" w:rsidRPr="0022584E" w:rsidRDefault="00E70B6A" w:rsidP="00E70B6A">
      <w:pPr>
        <w:widowControl w:val="0"/>
        <w:ind w:firstLine="284"/>
        <w:jc w:val="both"/>
        <w:rPr>
          <w:rFonts w:ascii="Garamond" w:eastAsia="Calibri" w:hAnsi="Garamond"/>
          <w:lang w:val="sq-AL"/>
        </w:rPr>
      </w:pPr>
      <w:r w:rsidRPr="0022584E">
        <w:rPr>
          <w:rFonts w:ascii="Garamond" w:eastAsia="ヒラギノ角ゴ Pro W3" w:hAnsi="Garamond"/>
          <w:lang w:val="sq-AL"/>
        </w:rPr>
        <w:t xml:space="preserve">Agjencitë e administrimit kolektiv mbikëqyren nga Drejtoria e të Drejtës së Autorit mbi të gjithë veprimtarinë e funksionimit të tyre. Janë licencuar katër agjenci në fushën e të drejtës së autorit dhe të drejtave të tjera të lidhura konkretisht: Agjencia Albautor për të drejtat e autorëve, </w:t>
      </w:r>
      <w:r w:rsidRPr="0022584E">
        <w:rPr>
          <w:rFonts w:ascii="Garamond" w:eastAsia="Calibri" w:hAnsi="Garamond"/>
          <w:lang w:val="sq-AL"/>
        </w:rPr>
        <w:t xml:space="preserve">Agjencia </w:t>
      </w:r>
      <w:r w:rsidR="005977C7" w:rsidRPr="0022584E">
        <w:rPr>
          <w:rFonts w:ascii="Garamond" w:eastAsia="Calibri" w:hAnsi="Garamond"/>
          <w:b/>
          <w:bCs/>
          <w:bdr w:val="none" w:sz="0" w:space="0" w:color="auto" w:frame="1"/>
          <w:lang w:val="sq-AL"/>
        </w:rPr>
        <w:t>“</w:t>
      </w:r>
      <w:r w:rsidRPr="0022584E">
        <w:rPr>
          <w:rFonts w:ascii="Garamond" w:eastAsia="Calibri" w:hAnsi="Garamond"/>
          <w:b/>
          <w:bCs/>
          <w:bdr w:val="none" w:sz="0" w:space="0" w:color="auto" w:frame="1"/>
          <w:lang w:val="sq-AL"/>
        </w:rPr>
        <w:t>AKDIE</w:t>
      </w:r>
      <w:r w:rsidR="005977C7" w:rsidRPr="0022584E">
        <w:rPr>
          <w:rFonts w:ascii="Garamond" w:eastAsia="Calibri" w:hAnsi="Garamond"/>
          <w:b/>
          <w:bCs/>
          <w:bdr w:val="none" w:sz="0" w:space="0" w:color="auto" w:frame="1"/>
          <w:lang w:val="sq-AL"/>
        </w:rPr>
        <w:t>”</w:t>
      </w:r>
      <w:r w:rsidRPr="0022584E">
        <w:rPr>
          <w:rFonts w:ascii="Garamond" w:eastAsia="Calibri" w:hAnsi="Garamond"/>
          <w:lang w:val="sq-AL"/>
        </w:rPr>
        <w:t xml:space="preserve"> për të mbrojtur të drejtat e artistëve interpretë dhe/ose ekzekutues të veprave, Agjencia </w:t>
      </w:r>
      <w:r w:rsidR="005977C7" w:rsidRPr="0022584E">
        <w:rPr>
          <w:rFonts w:ascii="Garamond" w:eastAsia="Calibri" w:hAnsi="Garamond"/>
          <w:b/>
          <w:bCs/>
          <w:bdr w:val="none" w:sz="0" w:space="0" w:color="auto" w:frame="1"/>
          <w:lang w:val="sq-AL"/>
        </w:rPr>
        <w:t>“</w:t>
      </w:r>
      <w:r w:rsidRPr="0022584E">
        <w:rPr>
          <w:rFonts w:ascii="Garamond" w:eastAsia="Calibri" w:hAnsi="Garamond"/>
          <w:b/>
          <w:bCs/>
          <w:bdr w:val="none" w:sz="0" w:space="0" w:color="auto" w:frame="1"/>
          <w:lang w:val="sq-AL"/>
        </w:rPr>
        <w:t>FMAA</w:t>
      </w:r>
      <w:r w:rsidR="005977C7" w:rsidRPr="0022584E">
        <w:rPr>
          <w:rFonts w:ascii="Garamond" w:eastAsia="Calibri" w:hAnsi="Garamond"/>
          <w:b/>
          <w:bCs/>
          <w:bdr w:val="none" w:sz="0" w:space="0" w:color="auto" w:frame="1"/>
          <w:lang w:val="sq-AL"/>
        </w:rPr>
        <w:t>”</w:t>
      </w:r>
      <w:r w:rsidRPr="0022584E">
        <w:rPr>
          <w:rFonts w:ascii="Garamond" w:eastAsia="Calibri" w:hAnsi="Garamond"/>
          <w:lang w:val="sq-AL"/>
        </w:rPr>
        <w:t xml:space="preserve">- në fushën e audio-vizualit dhe produktit kinematografik shqiptar, licencuar Agjencia </w:t>
      </w:r>
      <w:r w:rsidR="005977C7" w:rsidRPr="0022584E">
        <w:rPr>
          <w:rFonts w:ascii="Garamond" w:eastAsia="Calibri" w:hAnsi="Garamond"/>
          <w:b/>
          <w:bCs/>
          <w:bdr w:val="none" w:sz="0" w:space="0" w:color="auto" w:frame="1"/>
          <w:lang w:val="sq-AL"/>
        </w:rPr>
        <w:t>“</w:t>
      </w:r>
      <w:r w:rsidRPr="0022584E">
        <w:rPr>
          <w:rFonts w:ascii="Garamond" w:eastAsia="Calibri" w:hAnsi="Garamond"/>
          <w:b/>
          <w:bCs/>
          <w:bdr w:val="none" w:sz="0" w:space="0" w:color="auto" w:frame="1"/>
          <w:lang w:val="sq-AL"/>
        </w:rPr>
        <w:t>GRAMM-A</w:t>
      </w:r>
      <w:r w:rsidR="005977C7" w:rsidRPr="0022584E">
        <w:rPr>
          <w:rFonts w:ascii="Garamond" w:eastAsia="Calibri" w:hAnsi="Garamond"/>
          <w:b/>
          <w:bCs/>
          <w:bdr w:val="none" w:sz="0" w:space="0" w:color="auto" w:frame="1"/>
          <w:lang w:val="sq-AL"/>
        </w:rPr>
        <w:t>”</w:t>
      </w:r>
      <w:r w:rsidRPr="0022584E">
        <w:rPr>
          <w:rFonts w:ascii="Garamond" w:eastAsia="Calibri" w:hAnsi="Garamond"/>
          <w:lang w:val="sq-AL"/>
        </w:rPr>
        <w:t>– Agjenci e administrimit kolektiv të Mbrojtjes të Producentëve.</w:t>
      </w:r>
    </w:p>
    <w:p w14:paraId="1A362CA4" w14:textId="296A45D0" w:rsidR="00E70B6A" w:rsidRPr="0022584E" w:rsidRDefault="00E70B6A" w:rsidP="00E70B6A">
      <w:pPr>
        <w:widowControl w:val="0"/>
        <w:tabs>
          <w:tab w:val="left" w:pos="630"/>
          <w:tab w:val="left" w:pos="810"/>
        </w:tabs>
        <w:ind w:firstLine="284"/>
        <w:jc w:val="both"/>
        <w:rPr>
          <w:rFonts w:ascii="Garamond" w:eastAsia="Calibri" w:hAnsi="Garamond"/>
          <w:lang w:val="sq-AL"/>
        </w:rPr>
      </w:pPr>
      <w:r w:rsidRPr="0022584E">
        <w:rPr>
          <w:rFonts w:ascii="Garamond" w:eastAsia="Calibri" w:hAnsi="Garamond"/>
          <w:b/>
          <w:i/>
          <w:lang w:val="sq-AL"/>
        </w:rPr>
        <w:t xml:space="preserve">Në fushën e </w:t>
      </w:r>
      <w:r w:rsidR="002D0D2F" w:rsidRPr="0022584E">
        <w:rPr>
          <w:rFonts w:ascii="Garamond" w:eastAsia="Calibri" w:hAnsi="Garamond"/>
          <w:b/>
          <w:i/>
          <w:lang w:val="sq-AL"/>
        </w:rPr>
        <w:t>pronësisë industriale</w:t>
      </w:r>
      <w:r w:rsidR="002D0D2F" w:rsidRPr="0022584E">
        <w:rPr>
          <w:rFonts w:ascii="Garamond" w:eastAsia="Calibri" w:hAnsi="Garamond"/>
          <w:lang w:val="sq-AL"/>
        </w:rPr>
        <w:t xml:space="preserve"> </w:t>
      </w:r>
      <w:r w:rsidRPr="0022584E">
        <w:rPr>
          <w:rFonts w:ascii="Garamond" w:eastAsia="Calibri" w:hAnsi="Garamond"/>
          <w:lang w:val="sq-AL"/>
        </w:rPr>
        <w:t>vizioni i DPPI</w:t>
      </w:r>
      <w:r w:rsidR="002D0D2F" w:rsidRPr="0022584E">
        <w:rPr>
          <w:rFonts w:ascii="Garamond" w:eastAsia="Calibri" w:hAnsi="Garamond"/>
          <w:lang w:val="sq-AL"/>
        </w:rPr>
        <w:t>-së</w:t>
      </w:r>
      <w:r w:rsidRPr="0022584E">
        <w:rPr>
          <w:rFonts w:ascii="Garamond" w:eastAsia="Calibri" w:hAnsi="Garamond"/>
          <w:lang w:val="sq-AL"/>
        </w:rPr>
        <w:t xml:space="preserve"> në lidhje me sistemin e mbrojtjes së të drejtave të pronësisë industriale është ndërtimi i një sistemi më të fortë të Pronësisë Industriale në Republikën e Shqipërisë, që siguron mbrojtje efektive të objekteve PI-së, inkurajon kreativitetin dhe inovacionin në shërbim të nxitjes së rritjes ekonomike dhe kulturore</w:t>
      </w:r>
      <w:r w:rsidR="00596C4F" w:rsidRPr="0022584E">
        <w:rPr>
          <w:rFonts w:ascii="Garamond" w:eastAsia="Calibri" w:hAnsi="Garamond"/>
          <w:lang w:val="sq-AL"/>
        </w:rPr>
        <w:t xml:space="preserve">, si dhe </w:t>
      </w:r>
      <w:r w:rsidRPr="0022584E">
        <w:rPr>
          <w:rFonts w:ascii="Garamond" w:eastAsia="Calibri" w:hAnsi="Garamond"/>
          <w:lang w:val="sq-AL"/>
        </w:rPr>
        <w:t>zhvillimit shkencor në Republikën e Shqipërisë. Drejtoria e Përgjithshme e Pronësisë Industriale, me mbështetjen e vazhdueshme të Ministrisë së Financave dhe Ekonomisë ka ndërmarrë iniciativa për reformimin e Sistemit të Pronësisë Industriale në vend.</w:t>
      </w:r>
    </w:p>
    <w:p w14:paraId="6A613CA4" w14:textId="02B4C6BE" w:rsidR="00E70B6A" w:rsidRPr="0022584E" w:rsidRDefault="00E70B6A" w:rsidP="00E70B6A">
      <w:pPr>
        <w:widowControl w:val="0"/>
        <w:tabs>
          <w:tab w:val="left" w:pos="630"/>
          <w:tab w:val="left" w:pos="810"/>
        </w:tabs>
        <w:ind w:firstLine="284"/>
        <w:jc w:val="both"/>
        <w:rPr>
          <w:rFonts w:ascii="Garamond" w:eastAsia="Calibri" w:hAnsi="Garamond"/>
          <w:lang w:val="sq-AL"/>
        </w:rPr>
      </w:pPr>
      <w:r w:rsidRPr="0022584E">
        <w:rPr>
          <w:rFonts w:ascii="Garamond" w:eastAsia="Calibri" w:hAnsi="Garamond"/>
          <w:lang w:val="sq-AL"/>
        </w:rPr>
        <w:t>Neni 189 i</w:t>
      </w:r>
      <w:r w:rsidR="008A54B6" w:rsidRPr="0022584E">
        <w:rPr>
          <w:rFonts w:ascii="Garamond" w:eastAsia="Calibri" w:hAnsi="Garamond"/>
          <w:lang w:val="sq-AL"/>
        </w:rPr>
        <w:t xml:space="preserve"> ligjit </w:t>
      </w:r>
      <w:r w:rsidRPr="0022584E">
        <w:rPr>
          <w:rFonts w:ascii="Garamond" w:eastAsia="Calibri" w:hAnsi="Garamond"/>
          <w:lang w:val="sq-AL"/>
        </w:rPr>
        <w:t xml:space="preserve">9947, datë 7.7.2008 </w:t>
      </w:r>
      <w:r w:rsidR="005977C7" w:rsidRPr="0022584E">
        <w:rPr>
          <w:rFonts w:ascii="Garamond" w:eastAsia="Calibri" w:hAnsi="Garamond"/>
          <w:lang w:val="sq-AL"/>
        </w:rPr>
        <w:t>“</w:t>
      </w:r>
      <w:r w:rsidRPr="0022584E">
        <w:rPr>
          <w:rFonts w:ascii="Garamond" w:eastAsia="Calibri" w:hAnsi="Garamond"/>
          <w:lang w:val="sq-AL"/>
        </w:rPr>
        <w:t>Për Pronësinë Industriale</w:t>
      </w:r>
      <w:r w:rsidR="005977C7" w:rsidRPr="0022584E">
        <w:rPr>
          <w:rFonts w:ascii="Garamond" w:eastAsia="Calibri" w:hAnsi="Garamond"/>
          <w:lang w:val="sq-AL"/>
        </w:rPr>
        <w:t>”</w:t>
      </w:r>
      <w:r w:rsidRPr="0022584E">
        <w:rPr>
          <w:rFonts w:ascii="Garamond" w:eastAsia="Calibri" w:hAnsi="Garamond"/>
          <w:lang w:val="sq-AL"/>
        </w:rPr>
        <w:t xml:space="preserve">, i ndryshuar, përcakton Drejtorinë e Përgjithshme të Pronësisë Industriale (DPPI) si një institucion publik </w:t>
      </w:r>
      <w:r w:rsidR="00EA5807" w:rsidRPr="0022584E">
        <w:rPr>
          <w:rFonts w:ascii="Garamond" w:eastAsia="Calibri" w:hAnsi="Garamond"/>
          <w:lang w:val="sq-AL"/>
        </w:rPr>
        <w:t>jo</w:t>
      </w:r>
      <w:r w:rsidRPr="0022584E">
        <w:rPr>
          <w:rFonts w:ascii="Garamond" w:eastAsia="Calibri" w:hAnsi="Garamond"/>
          <w:lang w:val="sq-AL"/>
        </w:rPr>
        <w:t xml:space="preserve">buxhetor që regjistron, administron dhe promovon objektet e PI, dhe funksionon si një agjenci autonome nën mbikëqyrjen </w:t>
      </w:r>
      <w:r w:rsidR="00D52D21" w:rsidRPr="0022584E">
        <w:rPr>
          <w:rFonts w:ascii="Garamond" w:eastAsia="Calibri" w:hAnsi="Garamond"/>
          <w:lang w:val="sq-AL"/>
        </w:rPr>
        <w:t xml:space="preserve">e ministrit </w:t>
      </w:r>
      <w:r w:rsidRPr="0022584E">
        <w:rPr>
          <w:rFonts w:ascii="Garamond" w:eastAsia="Calibri" w:hAnsi="Garamond"/>
          <w:lang w:val="sq-AL"/>
        </w:rPr>
        <w:t>përgjegjës për ekonominë.</w:t>
      </w:r>
    </w:p>
    <w:p w14:paraId="1A706512" w14:textId="5452ADA9" w:rsidR="00E70B6A" w:rsidRPr="0022584E" w:rsidRDefault="00E70B6A" w:rsidP="00E70B6A">
      <w:pPr>
        <w:widowControl w:val="0"/>
        <w:tabs>
          <w:tab w:val="left" w:pos="630"/>
          <w:tab w:val="left" w:pos="810"/>
        </w:tabs>
        <w:ind w:firstLine="284"/>
        <w:jc w:val="both"/>
        <w:rPr>
          <w:rFonts w:ascii="Garamond" w:eastAsia="Calibri" w:hAnsi="Garamond"/>
          <w:lang w:val="sq-AL"/>
        </w:rPr>
      </w:pPr>
      <w:r w:rsidRPr="0022584E">
        <w:rPr>
          <w:rFonts w:ascii="Garamond" w:eastAsia="Calibri" w:hAnsi="Garamond"/>
          <w:lang w:val="sq-AL"/>
        </w:rPr>
        <w:t>Kapacitetet administrative të DPPI-së janë forcuar; me strukturën e re administrative numri i punonjësve</w:t>
      </w:r>
      <w:r w:rsidR="00356CAB" w:rsidRPr="0022584E">
        <w:rPr>
          <w:rFonts w:ascii="Garamond" w:eastAsia="Calibri" w:hAnsi="Garamond"/>
          <w:lang w:val="sq-AL"/>
        </w:rPr>
        <w:t xml:space="preserve"> </w:t>
      </w:r>
      <w:r w:rsidRPr="0022584E">
        <w:rPr>
          <w:rFonts w:ascii="Garamond" w:eastAsia="Calibri" w:hAnsi="Garamond"/>
          <w:lang w:val="sq-AL"/>
        </w:rPr>
        <w:t>është rritur në 39 dhe aktualisht DPPI është në proces rekrutimi të punonjësve të rinj.</w:t>
      </w:r>
      <w:r w:rsidR="00356CAB" w:rsidRPr="0022584E">
        <w:rPr>
          <w:rFonts w:ascii="Garamond" w:eastAsia="Calibri" w:hAnsi="Garamond"/>
          <w:lang w:val="sq-AL"/>
        </w:rPr>
        <w:t xml:space="preserve"> </w:t>
      </w:r>
    </w:p>
    <w:p w14:paraId="5240531D" w14:textId="77777777" w:rsidR="00E70B6A" w:rsidRPr="0022584E" w:rsidRDefault="00E70B6A" w:rsidP="00E70B6A">
      <w:pPr>
        <w:widowControl w:val="0"/>
        <w:tabs>
          <w:tab w:val="left" w:pos="630"/>
          <w:tab w:val="left" w:pos="810"/>
        </w:tabs>
        <w:ind w:firstLine="284"/>
        <w:jc w:val="both"/>
        <w:rPr>
          <w:rFonts w:ascii="Garamond" w:eastAsia="Calibri" w:hAnsi="Garamond"/>
          <w:lang w:val="sq-AL" w:eastAsia="ja-JP"/>
        </w:rPr>
      </w:pPr>
      <w:r w:rsidRPr="0022584E">
        <w:rPr>
          <w:rFonts w:ascii="Garamond" w:eastAsia="Calibri" w:hAnsi="Garamond"/>
          <w:lang w:val="sq-AL"/>
        </w:rPr>
        <w:t>Është krijuar Qendra e trajnimeve në fushën e PI, në Drejtorinë e Koordinimit, Promovimit, Trajnimit dhe Analizave në DPPI. Struktura e re ka mundësuar trajnimin e institucioneve të tjera të përfshira në sistemin e PI-së dhe rritjen e ndërgjegjësimit të publikut rreth rolit të Pronësisë Industriale në tregun shqiptar, duke ndikuar kështu në rritjen e numrit të aplikimeve.</w:t>
      </w:r>
    </w:p>
    <w:p w14:paraId="7DB0DC7B" w14:textId="7390FB9C" w:rsidR="00E70B6A" w:rsidRPr="0022584E" w:rsidRDefault="00E70B6A" w:rsidP="00E70B6A">
      <w:pPr>
        <w:widowControl w:val="0"/>
        <w:tabs>
          <w:tab w:val="left" w:pos="630"/>
          <w:tab w:val="left" w:pos="810"/>
        </w:tabs>
        <w:ind w:firstLine="284"/>
        <w:jc w:val="both"/>
        <w:rPr>
          <w:rFonts w:ascii="Garamond" w:eastAsia="Calibri" w:hAnsi="Garamond"/>
          <w:lang w:val="sq-AL"/>
        </w:rPr>
      </w:pPr>
      <w:r w:rsidRPr="0022584E">
        <w:rPr>
          <w:rFonts w:ascii="Garamond" w:eastAsia="Calibri" w:hAnsi="Garamond"/>
          <w:lang w:val="sq-AL"/>
        </w:rPr>
        <w:t>Shqipëria është anëtare e shumë marrëveshjeve ndërkombëtare në fushën e pronësisë industriale. DPPI</w:t>
      </w:r>
      <w:r w:rsidR="00966F63" w:rsidRPr="0022584E">
        <w:rPr>
          <w:rFonts w:ascii="Garamond" w:eastAsia="Calibri" w:hAnsi="Garamond"/>
          <w:lang w:val="sq-AL"/>
        </w:rPr>
        <w:t>-ja</w:t>
      </w:r>
      <w:r w:rsidRPr="0022584E">
        <w:rPr>
          <w:rFonts w:ascii="Garamond" w:eastAsia="Calibri" w:hAnsi="Garamond"/>
          <w:lang w:val="sq-AL"/>
        </w:rPr>
        <w:t xml:space="preserve"> përfaqëson Shqipërinë në Organizatën Evropiane të Patentave (EPO), në Organizatën Botërore të Pronësisë Intelektuale dhe ka filluar procedurat për anëtarësim në Zyrën e Pronësisë Intelektuale të Pronësisë Industriale (EUIPO).</w:t>
      </w:r>
    </w:p>
    <w:p w14:paraId="07029F1C" w14:textId="48462C96" w:rsidR="00E70B6A" w:rsidRPr="0022584E" w:rsidRDefault="00E70B6A" w:rsidP="00E70B6A">
      <w:pPr>
        <w:widowControl w:val="0"/>
        <w:tabs>
          <w:tab w:val="left" w:pos="630"/>
          <w:tab w:val="left" w:pos="810"/>
        </w:tabs>
        <w:ind w:firstLine="284"/>
        <w:jc w:val="both"/>
        <w:rPr>
          <w:rFonts w:ascii="Garamond" w:eastAsia="Calibri" w:hAnsi="Garamond"/>
          <w:lang w:val="sq-AL"/>
        </w:rPr>
      </w:pPr>
      <w:r w:rsidRPr="0022584E">
        <w:rPr>
          <w:rFonts w:ascii="Garamond" w:eastAsia="Calibri" w:hAnsi="Garamond"/>
          <w:lang w:val="sq-AL"/>
        </w:rPr>
        <w:t>Në fushën e zbatimit të pronësisë intelektuale janë realizuar iniciativat legjislative për ndryshimin e Kodit Penal dhe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135/2015 është hartuar një dispozitë shtesë në Kodin Penal për prodhimin dhe tregtimin e barnave dhe pajisjeve mjekësore të falsifikuara e rrezikshme për jetën dhe shëndetin. Neni 284/d shtohet me këtë përmbajtje: </w:t>
      </w:r>
      <w:r w:rsidR="005977C7" w:rsidRPr="0022584E">
        <w:rPr>
          <w:rFonts w:ascii="Garamond" w:eastAsia="Calibri" w:hAnsi="Garamond"/>
          <w:lang w:val="sq-AL"/>
        </w:rPr>
        <w:t>“</w:t>
      </w:r>
      <w:r w:rsidRPr="0022584E">
        <w:rPr>
          <w:rFonts w:ascii="Garamond" w:eastAsia="Calibri" w:hAnsi="Garamond"/>
          <w:lang w:val="sq-AL"/>
        </w:rPr>
        <w:t>Prodhimi dhe shitja e barnave dhe pajisjeve mjekësore të falsifikuara ose të rrezikshme për jetën dhe shëndetin</w:t>
      </w:r>
      <w:r w:rsidR="005977C7" w:rsidRPr="0022584E">
        <w:rPr>
          <w:rFonts w:ascii="Garamond" w:eastAsia="Calibri" w:hAnsi="Garamond"/>
          <w:lang w:val="sq-AL"/>
        </w:rPr>
        <w:t>”</w:t>
      </w:r>
      <w:r w:rsidRPr="0022584E">
        <w:rPr>
          <w:rFonts w:ascii="Garamond" w:eastAsia="Calibri" w:hAnsi="Garamond"/>
          <w:lang w:val="sq-AL"/>
        </w:rPr>
        <w:t xml:space="preserve">, si në vijim: </w:t>
      </w:r>
      <w:r w:rsidR="005977C7" w:rsidRPr="0022584E">
        <w:rPr>
          <w:rFonts w:ascii="Garamond" w:eastAsia="Calibri" w:hAnsi="Garamond"/>
          <w:lang w:val="sq-AL"/>
        </w:rPr>
        <w:t>“</w:t>
      </w:r>
      <w:r w:rsidRPr="0022584E">
        <w:rPr>
          <w:rFonts w:ascii="Garamond" w:eastAsia="Calibri" w:hAnsi="Garamond"/>
          <w:lang w:val="sq-AL"/>
        </w:rPr>
        <w:t>Prodhimi, posedimi për qëllime komerciale, shitja ose oferta për shitje, furnizim, shpërndarje</w:t>
      </w:r>
      <w:r w:rsidR="002D0D2F" w:rsidRPr="0022584E">
        <w:rPr>
          <w:rFonts w:ascii="Garamond" w:eastAsia="Calibri" w:hAnsi="Garamond"/>
          <w:lang w:val="sq-AL"/>
        </w:rPr>
        <w:t>,</w:t>
      </w:r>
      <w:r w:rsidRPr="0022584E">
        <w:rPr>
          <w:rFonts w:ascii="Garamond" w:eastAsia="Calibri" w:hAnsi="Garamond"/>
          <w:lang w:val="sq-AL"/>
        </w:rPr>
        <w:t xml:space="preserve"> eksportimin, importimin e drogave, substancave aktive ose materialeve ndihmëse për prodhimin e tyre</w:t>
      </w:r>
      <w:r w:rsidR="00596C4F" w:rsidRPr="0022584E">
        <w:rPr>
          <w:rFonts w:ascii="Garamond" w:eastAsia="Calibri" w:hAnsi="Garamond"/>
          <w:lang w:val="sq-AL"/>
        </w:rPr>
        <w:t xml:space="preserve">, si dhe </w:t>
      </w:r>
      <w:r w:rsidRPr="0022584E">
        <w:rPr>
          <w:rFonts w:ascii="Garamond" w:eastAsia="Calibri" w:hAnsi="Garamond"/>
          <w:lang w:val="sq-AL"/>
        </w:rPr>
        <w:t>produkteve të pajisjeve mjekësore, aksesorëve, përbërësve ose materialeve të falsifikuara ose të rrezikshme për jetën ose shëndetin, dënohet nga gjashtë deri në pesë vjet</w:t>
      </w:r>
      <w:r w:rsidR="005977C7" w:rsidRPr="0022584E">
        <w:rPr>
          <w:rFonts w:ascii="Garamond" w:eastAsia="Calibri" w:hAnsi="Garamond"/>
          <w:lang w:val="sq-AL"/>
        </w:rPr>
        <w:t>”</w:t>
      </w:r>
      <w:r w:rsidRPr="0022584E">
        <w:rPr>
          <w:rFonts w:ascii="Garamond" w:eastAsia="Calibri" w:hAnsi="Garamond"/>
          <w:lang w:val="sq-AL"/>
        </w:rPr>
        <w:t>.</w:t>
      </w:r>
    </w:p>
    <w:p w14:paraId="02236C37" w14:textId="77777777" w:rsidR="00E70B6A" w:rsidRPr="0022584E" w:rsidRDefault="00E70B6A" w:rsidP="00E70B6A">
      <w:pPr>
        <w:widowControl w:val="0"/>
        <w:tabs>
          <w:tab w:val="left" w:pos="630"/>
          <w:tab w:val="left" w:pos="810"/>
        </w:tabs>
        <w:ind w:firstLine="284"/>
        <w:jc w:val="both"/>
        <w:rPr>
          <w:rFonts w:ascii="Garamond" w:eastAsia="Calibri" w:hAnsi="Garamond"/>
          <w:lang w:val="sq-AL"/>
        </w:rPr>
      </w:pPr>
      <w:r w:rsidRPr="0022584E">
        <w:rPr>
          <w:rFonts w:ascii="Garamond" w:eastAsia="Calibri" w:hAnsi="Garamond"/>
          <w:lang w:val="sq-AL"/>
        </w:rPr>
        <w:t>Kur kjo vepër kryhet në ushtrimin e një aktiviteti profesional, nëpërmjet internetit, në bashkëpunim ose më shumë se një herë, dënohet me tre deri në shtatë vjet.</w:t>
      </w:r>
    </w:p>
    <w:p w14:paraId="76D20A40" w14:textId="2B8AEEAF" w:rsidR="00E70B6A" w:rsidRPr="0022584E" w:rsidRDefault="00E70B6A" w:rsidP="00E70B6A">
      <w:pPr>
        <w:widowControl w:val="0"/>
        <w:tabs>
          <w:tab w:val="left" w:pos="630"/>
          <w:tab w:val="left" w:pos="810"/>
        </w:tabs>
        <w:ind w:firstLine="284"/>
        <w:jc w:val="both"/>
        <w:rPr>
          <w:rFonts w:ascii="Garamond" w:eastAsia="Calibri" w:hAnsi="Garamond"/>
          <w:lang w:val="sq-AL"/>
        </w:rPr>
      </w:pPr>
      <w:r w:rsidRPr="0022584E">
        <w:rPr>
          <w:rFonts w:ascii="Garamond" w:eastAsia="Calibri" w:hAnsi="Garamond"/>
          <w:lang w:val="sq-AL"/>
        </w:rPr>
        <w:t>I njëjti veprim, kur ka shkaktuar pasoja serioze për jetën ose shëndetin, dënohet me burgim jo më pak se dhjetë vjet</w:t>
      </w:r>
      <w:r w:rsidR="005977C7" w:rsidRPr="0022584E">
        <w:rPr>
          <w:rFonts w:ascii="Garamond" w:eastAsia="Calibri" w:hAnsi="Garamond"/>
          <w:lang w:val="sq-AL"/>
        </w:rPr>
        <w:t>”</w:t>
      </w:r>
      <w:r w:rsidRPr="0022584E">
        <w:rPr>
          <w:rFonts w:ascii="Garamond" w:eastAsia="Calibri" w:hAnsi="Garamond"/>
          <w:lang w:val="sq-AL"/>
        </w:rPr>
        <w:t>.</w:t>
      </w:r>
    </w:p>
    <w:p w14:paraId="200B9D40" w14:textId="336D6D2B" w:rsidR="00E70B6A" w:rsidRPr="0022584E" w:rsidRDefault="00E70B6A" w:rsidP="00E70B6A">
      <w:pPr>
        <w:widowControl w:val="0"/>
        <w:tabs>
          <w:tab w:val="left" w:pos="630"/>
          <w:tab w:val="left" w:pos="810"/>
        </w:tabs>
        <w:ind w:firstLine="284"/>
        <w:jc w:val="both"/>
        <w:rPr>
          <w:rFonts w:ascii="Garamond" w:eastAsia="Calibri" w:hAnsi="Garamond"/>
          <w:lang w:val="sq-AL"/>
        </w:rPr>
      </w:pPr>
      <w:r w:rsidRPr="0022584E">
        <w:rPr>
          <w:rFonts w:ascii="Garamond" w:eastAsia="Calibri" w:hAnsi="Garamond"/>
          <w:lang w:val="sq-AL"/>
        </w:rPr>
        <w:t xml:space="preserve">Nismat legjislative u zbatuan për të nënshkruar dhe ratifikuar në Kuvend, Konventën e Këshillit të Evropës </w:t>
      </w:r>
      <w:r w:rsidR="005977C7" w:rsidRPr="0022584E">
        <w:rPr>
          <w:rFonts w:ascii="Garamond" w:eastAsia="Calibri" w:hAnsi="Garamond"/>
          <w:lang w:val="sq-AL"/>
        </w:rPr>
        <w:t>“</w:t>
      </w:r>
      <w:r w:rsidRPr="0022584E">
        <w:rPr>
          <w:rFonts w:ascii="Garamond" w:eastAsia="Calibri" w:hAnsi="Garamond"/>
          <w:lang w:val="sq-AL"/>
        </w:rPr>
        <w:t>Për falsifikimin e produkteve mjekësore dhe krimeve të ngjashme që përbëjnë kërcënim për shëndetin publik</w:t>
      </w:r>
      <w:r w:rsidR="005977C7" w:rsidRPr="0022584E">
        <w:rPr>
          <w:rFonts w:ascii="Garamond" w:eastAsia="Calibri" w:hAnsi="Garamond"/>
          <w:lang w:val="sq-AL"/>
        </w:rPr>
        <w:t>”</w:t>
      </w:r>
      <w:r w:rsidRPr="0022584E">
        <w:rPr>
          <w:rFonts w:ascii="Garamond" w:eastAsia="Calibri" w:hAnsi="Garamond"/>
          <w:lang w:val="sq-AL"/>
        </w:rPr>
        <w:t xml:space="preserve"> (Konventa MEDICRIME - Moska 28.10.2011) </w:t>
      </w:r>
      <w:r w:rsidR="00D5244B" w:rsidRPr="0022584E">
        <w:rPr>
          <w:rFonts w:ascii="Garamond" w:eastAsia="Calibri" w:hAnsi="Garamond"/>
          <w:lang w:val="sq-AL"/>
        </w:rPr>
        <w:t xml:space="preserve">vendimi </w:t>
      </w:r>
      <w:r w:rsidR="001A1B51" w:rsidRPr="0022584E">
        <w:rPr>
          <w:rFonts w:ascii="Garamond" w:eastAsia="Calibri" w:hAnsi="Garamond"/>
          <w:lang w:val="sq-AL"/>
        </w:rPr>
        <w:t xml:space="preserve">nr. </w:t>
      </w:r>
      <w:r w:rsidR="00D5244B" w:rsidRPr="0022584E">
        <w:rPr>
          <w:rFonts w:ascii="Garamond" w:eastAsia="Calibri" w:hAnsi="Garamond"/>
          <w:lang w:val="sq-AL"/>
        </w:rPr>
        <w:t>520, datë 16.</w:t>
      </w:r>
      <w:r w:rsidRPr="0022584E">
        <w:rPr>
          <w:rFonts w:ascii="Garamond" w:eastAsia="Calibri" w:hAnsi="Garamond"/>
          <w:lang w:val="sq-AL"/>
        </w:rPr>
        <w:t>6.2015, Këshilli i Ministrave u miratua në parim; datë 12.17.2015 është nënshkruar në Strasburg nga ambasadori ynë n</w:t>
      </w:r>
      <w:r w:rsidR="00D5244B" w:rsidRPr="0022584E">
        <w:rPr>
          <w:rFonts w:ascii="Garamond" w:eastAsia="Calibri" w:hAnsi="Garamond"/>
          <w:lang w:val="sq-AL"/>
        </w:rPr>
        <w:t>ë Këshillin e Evropës; datë 10.</w:t>
      </w:r>
      <w:r w:rsidRPr="0022584E">
        <w:rPr>
          <w:rFonts w:ascii="Garamond" w:eastAsia="Calibri" w:hAnsi="Garamond"/>
          <w:lang w:val="sq-AL"/>
        </w:rPr>
        <w:t>3.2016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18/2016 të ratifikuar nga Parlamenti.</w:t>
      </w:r>
    </w:p>
    <w:p w14:paraId="232A76E1" w14:textId="4FE5CF1B" w:rsidR="00E70B6A" w:rsidRPr="0022584E" w:rsidRDefault="00E70B6A" w:rsidP="00E70B6A">
      <w:pPr>
        <w:widowControl w:val="0"/>
        <w:ind w:firstLine="284"/>
        <w:jc w:val="both"/>
        <w:rPr>
          <w:rFonts w:ascii="Garamond" w:eastAsia="Calibri" w:hAnsi="Garamond"/>
          <w:color w:val="212121"/>
          <w:shd w:val="clear" w:color="auto" w:fill="FFFFFF"/>
          <w:lang w:val="sq-AL"/>
        </w:rPr>
      </w:pPr>
      <w:r w:rsidRPr="0022584E">
        <w:rPr>
          <w:rFonts w:ascii="Garamond" w:eastAsia="Calibri" w:hAnsi="Garamond"/>
          <w:color w:val="212121"/>
          <w:shd w:val="clear" w:color="auto" w:fill="FFFFFF"/>
          <w:lang w:val="sq-AL"/>
        </w:rPr>
        <w:t>Më 12</w:t>
      </w:r>
      <w:r w:rsidR="00A63624" w:rsidRPr="0022584E">
        <w:rPr>
          <w:rFonts w:ascii="Garamond" w:eastAsia="Calibri" w:hAnsi="Garamond"/>
          <w:color w:val="212121"/>
          <w:shd w:val="clear" w:color="auto" w:fill="FFFFFF"/>
          <w:lang w:val="sq-AL"/>
        </w:rPr>
        <w:t xml:space="preserve"> janar</w:t>
      </w:r>
      <w:r w:rsidRPr="0022584E">
        <w:rPr>
          <w:rFonts w:ascii="Garamond" w:eastAsia="Calibri" w:hAnsi="Garamond"/>
          <w:color w:val="212121"/>
          <w:shd w:val="clear" w:color="auto" w:fill="FFFFFF"/>
          <w:lang w:val="sq-AL"/>
        </w:rPr>
        <w:t xml:space="preserve"> 2016, hyri në fuqi </w:t>
      </w:r>
      <w:r w:rsidR="00D5244B" w:rsidRPr="0022584E">
        <w:rPr>
          <w:rFonts w:ascii="Garamond" w:eastAsia="Calibri" w:hAnsi="Garamond"/>
          <w:color w:val="212121"/>
          <w:shd w:val="clear" w:color="auto" w:fill="FFFFFF"/>
          <w:lang w:val="sq-AL"/>
        </w:rPr>
        <w:t xml:space="preserve">vendimi </w:t>
      </w:r>
      <w:r w:rsidRPr="0022584E">
        <w:rPr>
          <w:rFonts w:ascii="Garamond" w:eastAsia="Calibri" w:hAnsi="Garamond"/>
          <w:color w:val="212121"/>
          <w:shd w:val="clear" w:color="auto" w:fill="FFFFFF"/>
          <w:lang w:val="sq-AL"/>
        </w:rPr>
        <w:t>i Këshillit të Ministrave</w:t>
      </w:r>
      <w:r w:rsidR="006E4A66" w:rsidRPr="0022584E">
        <w:rPr>
          <w:rFonts w:ascii="Garamond" w:eastAsia="Calibri" w:hAnsi="Garamond"/>
          <w:color w:val="212121"/>
          <w:shd w:val="clear" w:color="auto" w:fill="FFFFFF"/>
          <w:lang w:val="sq-AL"/>
        </w:rPr>
        <w:t xml:space="preserve"> </w:t>
      </w:r>
      <w:r w:rsidR="001A1B51" w:rsidRPr="0022584E">
        <w:rPr>
          <w:rFonts w:ascii="Garamond" w:eastAsia="Calibri" w:hAnsi="Garamond"/>
          <w:color w:val="212121"/>
          <w:shd w:val="clear" w:color="auto" w:fill="FFFFFF"/>
          <w:lang w:val="sq-AL"/>
        </w:rPr>
        <w:t xml:space="preserve">nr. </w:t>
      </w:r>
      <w:r w:rsidRPr="0022584E">
        <w:rPr>
          <w:rFonts w:ascii="Garamond" w:eastAsia="Calibri" w:hAnsi="Garamond"/>
          <w:color w:val="212121"/>
          <w:shd w:val="clear" w:color="auto" w:fill="FFFFFF"/>
          <w:lang w:val="sq-AL"/>
        </w:rPr>
        <w:t xml:space="preserve">1090, datë 28.12.2015 </w:t>
      </w:r>
      <w:r w:rsidR="005977C7" w:rsidRPr="0022584E">
        <w:rPr>
          <w:rFonts w:ascii="Garamond" w:eastAsia="Calibri" w:hAnsi="Garamond"/>
          <w:color w:val="212121"/>
          <w:shd w:val="clear" w:color="auto" w:fill="FFFFFF"/>
          <w:lang w:val="sq-AL"/>
        </w:rPr>
        <w:t>“</w:t>
      </w:r>
      <w:r w:rsidRPr="0022584E">
        <w:rPr>
          <w:rFonts w:ascii="Garamond" w:eastAsia="Calibri" w:hAnsi="Garamond"/>
          <w:color w:val="212121"/>
          <w:shd w:val="clear" w:color="auto" w:fill="FFFFFF"/>
          <w:lang w:val="sq-AL"/>
        </w:rPr>
        <w:t>Për disa shtesa dhe ndryshime në VKM</w:t>
      </w:r>
      <w:r w:rsidR="006E4A66" w:rsidRPr="0022584E">
        <w:rPr>
          <w:rFonts w:ascii="Garamond" w:eastAsia="Calibri" w:hAnsi="Garamond"/>
          <w:color w:val="212121"/>
          <w:shd w:val="clear" w:color="auto" w:fill="FFFFFF"/>
          <w:lang w:val="sq-AL"/>
        </w:rPr>
        <w:t xml:space="preserve"> </w:t>
      </w:r>
      <w:r w:rsidR="001A1B51" w:rsidRPr="0022584E">
        <w:rPr>
          <w:rFonts w:ascii="Garamond" w:eastAsia="Calibri" w:hAnsi="Garamond"/>
          <w:color w:val="212121"/>
          <w:shd w:val="clear" w:color="auto" w:fill="FFFFFF"/>
          <w:lang w:val="sq-AL"/>
        </w:rPr>
        <w:t xml:space="preserve">nr. </w:t>
      </w:r>
      <w:r w:rsidR="00D5244B" w:rsidRPr="0022584E">
        <w:rPr>
          <w:rFonts w:ascii="Garamond" w:eastAsia="Calibri" w:hAnsi="Garamond"/>
          <w:color w:val="212121"/>
          <w:shd w:val="clear" w:color="auto" w:fill="FFFFFF"/>
          <w:lang w:val="sq-AL"/>
        </w:rPr>
        <w:t>205, datë 13.</w:t>
      </w:r>
      <w:r w:rsidRPr="0022584E">
        <w:rPr>
          <w:rFonts w:ascii="Garamond" w:eastAsia="Calibri" w:hAnsi="Garamond"/>
          <w:color w:val="212121"/>
          <w:shd w:val="clear" w:color="auto" w:fill="FFFFFF"/>
          <w:lang w:val="sq-AL"/>
        </w:rPr>
        <w:t xml:space="preserve">4.1999 </w:t>
      </w:r>
      <w:r w:rsidR="00F641FB" w:rsidRPr="0022584E">
        <w:rPr>
          <w:rFonts w:ascii="Garamond" w:eastAsia="Calibri" w:hAnsi="Garamond"/>
          <w:color w:val="212121"/>
          <w:shd w:val="clear" w:color="auto" w:fill="FFFFFF"/>
          <w:lang w:val="sq-AL"/>
        </w:rPr>
        <w:t>‘</w:t>
      </w:r>
      <w:r w:rsidRPr="0022584E">
        <w:rPr>
          <w:rFonts w:ascii="Garamond" w:eastAsia="Calibri" w:hAnsi="Garamond"/>
          <w:color w:val="212121"/>
          <w:shd w:val="clear" w:color="auto" w:fill="FFFFFF"/>
          <w:lang w:val="sq-AL"/>
        </w:rPr>
        <w:t>Zbatimi i dispozitave të Kodit Doganor</w:t>
      </w:r>
      <w:r w:rsidR="005977C7" w:rsidRPr="0022584E">
        <w:rPr>
          <w:rFonts w:ascii="Garamond" w:eastAsia="Calibri" w:hAnsi="Garamond"/>
          <w:color w:val="212121"/>
          <w:shd w:val="clear" w:color="auto" w:fill="FFFFFF"/>
          <w:lang w:val="sq-AL"/>
        </w:rPr>
        <w:t>”</w:t>
      </w:r>
      <w:r w:rsidRPr="0022584E">
        <w:rPr>
          <w:rFonts w:ascii="Garamond" w:eastAsia="Calibri" w:hAnsi="Garamond"/>
          <w:color w:val="212121"/>
          <w:shd w:val="clear" w:color="auto" w:fill="FFFFFF"/>
          <w:lang w:val="sq-AL"/>
        </w:rPr>
        <w:t>, i cili është plotësisht i përafruar me</w:t>
      </w:r>
      <w:r w:rsidR="007A50F8" w:rsidRPr="0022584E">
        <w:rPr>
          <w:rFonts w:ascii="Garamond" w:eastAsia="Calibri" w:hAnsi="Garamond"/>
          <w:color w:val="212121"/>
          <w:shd w:val="clear" w:color="auto" w:fill="FFFFFF"/>
          <w:lang w:val="sq-AL"/>
        </w:rPr>
        <w:t xml:space="preserve"> rregulloren</w:t>
      </w:r>
      <w:r w:rsidR="00344B73" w:rsidRPr="0022584E">
        <w:rPr>
          <w:rFonts w:ascii="Garamond" w:eastAsia="Calibri" w:hAnsi="Garamond"/>
          <w:color w:val="212121"/>
          <w:shd w:val="clear" w:color="auto" w:fill="FFFFFF"/>
          <w:lang w:val="sq-AL"/>
        </w:rPr>
        <w:t xml:space="preserve"> e BE-së </w:t>
      </w:r>
      <w:r w:rsidRPr="0022584E">
        <w:rPr>
          <w:rFonts w:ascii="Garamond" w:eastAsia="Calibri" w:hAnsi="Garamond"/>
          <w:color w:val="212121"/>
          <w:shd w:val="clear" w:color="auto" w:fill="FFFFFF"/>
          <w:lang w:val="sq-AL"/>
        </w:rPr>
        <w:t>608/2013.</w:t>
      </w:r>
    </w:p>
    <w:p w14:paraId="5FDB028C" w14:textId="77777777" w:rsidR="00E70B6A" w:rsidRPr="0022584E" w:rsidRDefault="00E70B6A" w:rsidP="00E70B6A">
      <w:pPr>
        <w:widowControl w:val="0"/>
        <w:ind w:firstLine="284"/>
        <w:jc w:val="both"/>
        <w:rPr>
          <w:rFonts w:ascii="Garamond" w:eastAsia="Calibri" w:hAnsi="Garamond"/>
          <w:color w:val="212121"/>
          <w:shd w:val="clear" w:color="auto" w:fill="FFFFFF"/>
          <w:lang w:val="sq-AL"/>
        </w:rPr>
      </w:pPr>
      <w:r w:rsidRPr="0022584E">
        <w:rPr>
          <w:rFonts w:ascii="Garamond" w:eastAsia="Calibri" w:hAnsi="Garamond"/>
          <w:color w:val="212121"/>
          <w:shd w:val="clear" w:color="auto" w:fill="FFFFFF"/>
          <w:lang w:val="sq-AL"/>
        </w:rPr>
        <w:t>Duke ndjekur bazën e re ligjore, Drejtoria e Mbrojtjes së Pronësisë Intelektuale ka hartuar:</w:t>
      </w:r>
    </w:p>
    <w:p w14:paraId="6D0D7E0F" w14:textId="7D0E8C52" w:rsidR="00E70B6A" w:rsidRPr="0022584E" w:rsidRDefault="00E70B6A" w:rsidP="00E70B6A">
      <w:pPr>
        <w:widowControl w:val="0"/>
        <w:tabs>
          <w:tab w:val="left" w:pos="360"/>
        </w:tabs>
        <w:ind w:firstLine="284"/>
        <w:jc w:val="both"/>
        <w:rPr>
          <w:rFonts w:ascii="Garamond" w:eastAsia="Calibri" w:hAnsi="Garamond"/>
          <w:color w:val="000000"/>
          <w:lang w:val="sq-AL"/>
        </w:rPr>
      </w:pPr>
      <w:r w:rsidRPr="0022584E">
        <w:rPr>
          <w:rFonts w:ascii="Garamond" w:eastAsia="Calibri" w:hAnsi="Garamond"/>
          <w:color w:val="000000"/>
          <w:lang w:val="sq-AL"/>
        </w:rPr>
        <w:t xml:space="preserve">Udhëzimi </w:t>
      </w:r>
      <w:r w:rsidR="005977C7" w:rsidRPr="0022584E">
        <w:rPr>
          <w:rFonts w:ascii="Garamond" w:eastAsia="Calibri" w:hAnsi="Garamond"/>
          <w:color w:val="000000"/>
          <w:lang w:val="sq-AL"/>
        </w:rPr>
        <w:t>“</w:t>
      </w:r>
      <w:r w:rsidRPr="0022584E">
        <w:rPr>
          <w:rFonts w:ascii="Garamond" w:eastAsia="Calibri" w:hAnsi="Garamond"/>
          <w:color w:val="000000"/>
          <w:lang w:val="sq-AL"/>
        </w:rPr>
        <w:t>Për disa shtesa dhe ndryshime në 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00D5244B" w:rsidRPr="0022584E">
        <w:rPr>
          <w:rFonts w:ascii="Garamond" w:eastAsia="Calibri" w:hAnsi="Garamond"/>
          <w:color w:val="000000"/>
          <w:lang w:val="sq-AL"/>
        </w:rPr>
        <w:t>205, datë 13.</w:t>
      </w:r>
      <w:r w:rsidRPr="0022584E">
        <w:rPr>
          <w:rFonts w:ascii="Garamond" w:eastAsia="Calibri" w:hAnsi="Garamond"/>
          <w:color w:val="000000"/>
          <w:lang w:val="sq-AL"/>
        </w:rPr>
        <w:t xml:space="preserve">4.1999 </w:t>
      </w:r>
      <w:r w:rsidR="00F641FB" w:rsidRPr="0022584E">
        <w:rPr>
          <w:rFonts w:ascii="Garamond" w:eastAsia="Calibri" w:hAnsi="Garamond"/>
          <w:color w:val="000000"/>
          <w:lang w:val="sq-AL"/>
        </w:rPr>
        <w:t>‘</w:t>
      </w:r>
      <w:r w:rsidRPr="0022584E">
        <w:rPr>
          <w:rFonts w:ascii="Garamond" w:eastAsia="Calibri" w:hAnsi="Garamond"/>
          <w:color w:val="000000"/>
          <w:lang w:val="sq-AL"/>
        </w:rPr>
        <w:t>Zbatimi i Kodit Doganor</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1090, datë 28.12.2015). Kjo do të minimizojë keqkuptimet për interpretimin e duhur të legjislacionit të ri dhe gjithashtu do të unifikojë procedurat për mbrojtjen e pronësisë intelektuale.</w:t>
      </w:r>
    </w:p>
    <w:p w14:paraId="39A9FD43" w14:textId="71BDD354" w:rsidR="00E70B6A" w:rsidRPr="0022584E" w:rsidRDefault="00E70B6A" w:rsidP="00E70B6A">
      <w:pPr>
        <w:pStyle w:val="ListParagraph"/>
        <w:widowControl w:val="0"/>
        <w:numPr>
          <w:ilvl w:val="0"/>
          <w:numId w:val="64"/>
        </w:numPr>
        <w:ind w:left="0" w:firstLine="284"/>
        <w:contextualSpacing/>
        <w:jc w:val="both"/>
        <w:rPr>
          <w:rFonts w:ascii="Garamond" w:hAnsi="Garamond"/>
          <w:color w:val="000000"/>
          <w:lang w:val="sq-AL"/>
        </w:rPr>
      </w:pPr>
      <w:r w:rsidRPr="0022584E">
        <w:rPr>
          <w:rFonts w:ascii="Garamond" w:hAnsi="Garamond"/>
          <w:color w:val="000000"/>
          <w:lang w:val="sq-AL"/>
        </w:rPr>
        <w:t>Manuali bazuar në VKM</w:t>
      </w:r>
      <w:r w:rsidR="006E4A66" w:rsidRPr="0022584E">
        <w:rPr>
          <w:rFonts w:ascii="Garamond" w:hAnsi="Garamond"/>
          <w:color w:val="000000"/>
          <w:lang w:val="sq-AL"/>
        </w:rPr>
        <w:t xml:space="preserve"> </w:t>
      </w:r>
      <w:r w:rsidR="001A1B51" w:rsidRPr="0022584E">
        <w:rPr>
          <w:rFonts w:ascii="Garamond" w:hAnsi="Garamond"/>
          <w:color w:val="000000"/>
          <w:lang w:val="sq-AL"/>
        </w:rPr>
        <w:t xml:space="preserve">nr. </w:t>
      </w:r>
      <w:r w:rsidRPr="0022584E">
        <w:rPr>
          <w:rFonts w:ascii="Garamond" w:hAnsi="Garamond"/>
          <w:color w:val="000000"/>
          <w:lang w:val="sq-AL"/>
        </w:rPr>
        <w:t>1090, datë 28.12.2015.</w:t>
      </w:r>
    </w:p>
    <w:p w14:paraId="4965B7E6" w14:textId="4A13483A" w:rsidR="00E70B6A" w:rsidRPr="0022584E" w:rsidRDefault="00E70B6A" w:rsidP="00E70B6A">
      <w:pPr>
        <w:pStyle w:val="ListParagraph"/>
        <w:widowControl w:val="0"/>
        <w:numPr>
          <w:ilvl w:val="0"/>
          <w:numId w:val="64"/>
        </w:numPr>
        <w:ind w:left="0" w:firstLine="284"/>
        <w:contextualSpacing/>
        <w:jc w:val="both"/>
        <w:rPr>
          <w:rFonts w:ascii="Garamond" w:hAnsi="Garamond"/>
          <w:color w:val="000000"/>
          <w:lang w:val="sq-AL"/>
        </w:rPr>
      </w:pPr>
      <w:r w:rsidRPr="0022584E">
        <w:rPr>
          <w:rFonts w:ascii="Garamond" w:hAnsi="Garamond"/>
          <w:color w:val="000000"/>
          <w:lang w:val="sq-AL"/>
        </w:rPr>
        <w:t>Draft Manual për zyrtarët doganorë të bazuar në manualin që rezultoi pas</w:t>
      </w:r>
      <w:r w:rsidR="007A50F8" w:rsidRPr="0022584E">
        <w:rPr>
          <w:rFonts w:ascii="Garamond" w:hAnsi="Garamond"/>
          <w:color w:val="000000"/>
          <w:lang w:val="sq-AL"/>
        </w:rPr>
        <w:t xml:space="preserve"> rregullores </w:t>
      </w:r>
      <w:r w:rsidRPr="0022584E">
        <w:rPr>
          <w:rFonts w:ascii="Garamond" w:hAnsi="Garamond"/>
          <w:color w:val="000000"/>
          <w:lang w:val="sq-AL"/>
        </w:rPr>
        <w:t>së BE 608/2013.</w:t>
      </w:r>
    </w:p>
    <w:p w14:paraId="5E4CD41C" w14:textId="1F3ED0F5" w:rsidR="00E70B6A" w:rsidRPr="0022584E" w:rsidRDefault="00E70B6A" w:rsidP="00E70B6A">
      <w:pPr>
        <w:pStyle w:val="ListParagraph"/>
        <w:widowControl w:val="0"/>
        <w:numPr>
          <w:ilvl w:val="0"/>
          <w:numId w:val="64"/>
        </w:numPr>
        <w:ind w:left="0" w:firstLine="284"/>
        <w:contextualSpacing/>
        <w:jc w:val="both"/>
        <w:rPr>
          <w:rFonts w:ascii="Garamond" w:hAnsi="Garamond"/>
          <w:color w:val="000000"/>
          <w:lang w:val="sq-AL"/>
        </w:rPr>
      </w:pPr>
      <w:r w:rsidRPr="0022584E">
        <w:rPr>
          <w:rFonts w:ascii="Garamond" w:hAnsi="Garamond"/>
          <w:color w:val="000000"/>
          <w:lang w:val="sq-AL"/>
        </w:rPr>
        <w:t>Draft udhëzimi për mjetet e IT bazuar në</w:t>
      </w:r>
      <w:r w:rsidR="00BC79D1" w:rsidRPr="0022584E">
        <w:rPr>
          <w:rFonts w:ascii="Garamond" w:hAnsi="Garamond"/>
          <w:color w:val="000000"/>
          <w:lang w:val="sq-AL"/>
        </w:rPr>
        <w:t xml:space="preserve"> vendimin </w:t>
      </w:r>
      <w:r w:rsidR="001A1B51" w:rsidRPr="0022584E">
        <w:rPr>
          <w:rFonts w:ascii="Garamond" w:hAnsi="Garamond"/>
          <w:color w:val="000000"/>
          <w:lang w:val="sq-AL"/>
        </w:rPr>
        <w:t xml:space="preserve">nr. </w:t>
      </w:r>
      <w:r w:rsidRPr="0022584E">
        <w:rPr>
          <w:rFonts w:ascii="Garamond" w:hAnsi="Garamond"/>
          <w:color w:val="000000"/>
          <w:lang w:val="sq-AL"/>
        </w:rPr>
        <w:t>1090, datë 28.12.2015, për mbrojtjen e të drejtave të pronësisë intelektuale nga Dogana.</w:t>
      </w:r>
    </w:p>
    <w:p w14:paraId="69B733E9" w14:textId="12939A65" w:rsidR="00E70B6A" w:rsidRPr="0022584E" w:rsidRDefault="00E70B6A" w:rsidP="00E70B6A">
      <w:pPr>
        <w:widowControl w:val="0"/>
        <w:tabs>
          <w:tab w:val="left" w:pos="360"/>
        </w:tabs>
        <w:ind w:firstLine="284"/>
        <w:jc w:val="both"/>
        <w:rPr>
          <w:rFonts w:ascii="Garamond" w:eastAsia="Calibri" w:hAnsi="Garamond"/>
          <w:color w:val="000000"/>
          <w:lang w:val="sq-AL"/>
        </w:rPr>
      </w:pPr>
      <w:r w:rsidRPr="0022584E">
        <w:rPr>
          <w:rFonts w:ascii="Garamond" w:eastAsia="Calibri" w:hAnsi="Garamond"/>
          <w:color w:val="000000"/>
          <w:lang w:val="sq-AL"/>
        </w:rPr>
        <w:t>Në vijim të 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1090, datë 28.12.2015 </w:t>
      </w:r>
      <w:r w:rsidR="005977C7" w:rsidRPr="0022584E">
        <w:rPr>
          <w:rFonts w:ascii="Garamond" w:eastAsia="Calibri" w:hAnsi="Garamond"/>
          <w:color w:val="000000"/>
          <w:lang w:val="sq-AL"/>
        </w:rPr>
        <w:t>“</w:t>
      </w:r>
      <w:r w:rsidRPr="0022584E">
        <w:rPr>
          <w:rFonts w:ascii="Garamond" w:eastAsia="Calibri" w:hAnsi="Garamond"/>
          <w:color w:val="000000"/>
          <w:lang w:val="sq-AL"/>
        </w:rPr>
        <w:t>Për disa shtesa dhe ndryshime të 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00D5244B" w:rsidRPr="0022584E">
        <w:rPr>
          <w:rFonts w:ascii="Garamond" w:eastAsia="Calibri" w:hAnsi="Garamond"/>
          <w:color w:val="000000"/>
          <w:lang w:val="sq-AL"/>
        </w:rPr>
        <w:t>205, datë 13.</w:t>
      </w:r>
      <w:r w:rsidRPr="0022584E">
        <w:rPr>
          <w:rFonts w:ascii="Garamond" w:eastAsia="Calibri" w:hAnsi="Garamond"/>
          <w:color w:val="000000"/>
          <w:lang w:val="sq-AL"/>
        </w:rPr>
        <w:t xml:space="preserve">4.1999 </w:t>
      </w:r>
      <w:r w:rsidR="00F641FB" w:rsidRPr="0022584E">
        <w:rPr>
          <w:rFonts w:ascii="Garamond" w:eastAsia="Calibri" w:hAnsi="Garamond"/>
          <w:color w:val="000000"/>
          <w:lang w:val="sq-AL"/>
        </w:rPr>
        <w:t>‘</w:t>
      </w:r>
      <w:r w:rsidRPr="0022584E">
        <w:rPr>
          <w:rFonts w:ascii="Garamond" w:eastAsia="Calibri" w:hAnsi="Garamond"/>
          <w:color w:val="000000"/>
          <w:lang w:val="sq-AL"/>
        </w:rPr>
        <w:t>Zbatimi i dispozitave të Kodit Doganor</w:t>
      </w:r>
      <w:r w:rsidR="005977C7" w:rsidRPr="0022584E">
        <w:rPr>
          <w:rFonts w:ascii="Garamond" w:eastAsia="Calibri" w:hAnsi="Garamond"/>
          <w:color w:val="000000"/>
          <w:lang w:val="sq-AL"/>
        </w:rPr>
        <w:t>”</w:t>
      </w:r>
      <w:r w:rsidRPr="0022584E">
        <w:rPr>
          <w:rFonts w:ascii="Garamond" w:eastAsia="Calibri" w:hAnsi="Garamond"/>
          <w:color w:val="000000"/>
          <w:lang w:val="sq-AL"/>
        </w:rPr>
        <w:t>, Drejtoria e Mbrojtjes së të Drejtave të Pronësisë Intelektuale, ka administruar 71 kërkesa për veprim nga mbajtësit e të drejtave të pronësisë intelektuale.</w:t>
      </w:r>
    </w:p>
    <w:p w14:paraId="651A7729" w14:textId="77777777" w:rsidR="00E70B6A" w:rsidRPr="0022584E" w:rsidRDefault="00E70B6A" w:rsidP="00E70B6A">
      <w:pPr>
        <w:widowControl w:val="0"/>
        <w:tabs>
          <w:tab w:val="left" w:pos="360"/>
        </w:tabs>
        <w:ind w:firstLine="284"/>
        <w:jc w:val="both"/>
        <w:rPr>
          <w:rFonts w:ascii="Garamond" w:eastAsia="Calibri" w:hAnsi="Garamond"/>
          <w:color w:val="000000"/>
          <w:lang w:val="sq-AL"/>
        </w:rPr>
      </w:pPr>
      <w:r w:rsidRPr="0022584E">
        <w:rPr>
          <w:rFonts w:ascii="Garamond" w:eastAsia="Calibri" w:hAnsi="Garamond"/>
          <w:color w:val="000000"/>
          <w:lang w:val="sq-AL"/>
        </w:rPr>
        <w:t>Drejtoria doganore ka pezulluar 21,809 mallra të dyshuara për shkelje të një prone intelektuale dhe është në proces verifikimi. Totali i mallrave të shkatërruara si në kundërshtim me një pronë intelektuale është 3815 copë.</w:t>
      </w:r>
    </w:p>
    <w:p w14:paraId="79375E04" w14:textId="55547C42" w:rsidR="00E70B6A" w:rsidRPr="0022584E" w:rsidRDefault="00E70B6A" w:rsidP="00E70B6A">
      <w:pPr>
        <w:widowControl w:val="0"/>
        <w:tabs>
          <w:tab w:val="left" w:pos="360"/>
        </w:tabs>
        <w:ind w:firstLine="284"/>
        <w:jc w:val="both"/>
        <w:rPr>
          <w:rFonts w:ascii="Garamond" w:hAnsi="Garamond"/>
          <w:lang w:val="sq-AL"/>
        </w:rPr>
      </w:pPr>
      <w:r w:rsidRPr="0022584E">
        <w:rPr>
          <w:rFonts w:ascii="Garamond" w:hAnsi="Garamond"/>
          <w:lang w:val="sq-AL"/>
        </w:rPr>
        <w:t>Nga shtatori 2015 deri në</w:t>
      </w:r>
      <w:r w:rsidR="0071496D" w:rsidRPr="0022584E">
        <w:rPr>
          <w:rFonts w:ascii="Garamond" w:hAnsi="Garamond"/>
          <w:lang w:val="sq-AL"/>
        </w:rPr>
        <w:t xml:space="preserve"> prill </w:t>
      </w:r>
      <w:r w:rsidRPr="0022584E">
        <w:rPr>
          <w:rFonts w:ascii="Garamond" w:hAnsi="Garamond"/>
          <w:lang w:val="sq-AL"/>
        </w:rPr>
        <w:t xml:space="preserve">2016, Administrata Doganore ka trajnuar 200 punonjës doganorë </w:t>
      </w:r>
      <w:r w:rsidR="00D5244B" w:rsidRPr="0022584E">
        <w:rPr>
          <w:rFonts w:ascii="Garamond" w:hAnsi="Garamond"/>
          <w:lang w:val="sq-AL"/>
        </w:rPr>
        <w:t xml:space="preserve">për pronën intelektuale </w:t>
      </w:r>
      <w:r w:rsidRPr="0022584E">
        <w:rPr>
          <w:rFonts w:ascii="Garamond" w:hAnsi="Garamond"/>
          <w:lang w:val="sq-AL"/>
        </w:rPr>
        <w:t xml:space="preserve">sipas planeve mujore të punës dhe planit </w:t>
      </w:r>
      <w:r w:rsidR="005977C7" w:rsidRPr="0022584E">
        <w:rPr>
          <w:rFonts w:ascii="Garamond" w:hAnsi="Garamond"/>
          <w:lang w:val="sq-AL"/>
        </w:rPr>
        <w:t>“</w:t>
      </w:r>
      <w:r w:rsidRPr="0022584E">
        <w:rPr>
          <w:rFonts w:ascii="Garamond" w:hAnsi="Garamond"/>
          <w:lang w:val="sq-AL"/>
        </w:rPr>
        <w:t>300-ditor</w:t>
      </w:r>
      <w:r w:rsidR="005977C7" w:rsidRPr="0022584E">
        <w:rPr>
          <w:rFonts w:ascii="Garamond" w:hAnsi="Garamond"/>
          <w:lang w:val="sq-AL"/>
        </w:rPr>
        <w:t>”</w:t>
      </w:r>
      <w:r w:rsidRPr="0022584E">
        <w:rPr>
          <w:rFonts w:ascii="Garamond" w:hAnsi="Garamond"/>
          <w:lang w:val="sq-AL"/>
        </w:rPr>
        <w:t>. Trajnimi ka ofruar informacion dhe njohuri për procedurat e mbrojtjes së pronësisë intelektuale nga administrata doganore dhe ka ofruar njohuri në nivel ndërkombëtar.</w:t>
      </w:r>
    </w:p>
    <w:p w14:paraId="51833ED4"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59" w:name="_Toc513483961"/>
      <w:bookmarkStart w:id="360" w:name="_Toc5133228"/>
      <w:r w:rsidRPr="0022584E">
        <w:rPr>
          <w:rFonts w:ascii="Garamond" w:eastAsia="Calibri" w:hAnsi="Garamond"/>
          <w:sz w:val="24"/>
          <w:szCs w:val="24"/>
          <w:lang w:eastAsia="en-US"/>
        </w:rPr>
        <w:t>I.3 Prioritetet</w:t>
      </w:r>
      <w:bookmarkEnd w:id="359"/>
      <w:bookmarkEnd w:id="360"/>
    </w:p>
    <w:p w14:paraId="43A554D4" w14:textId="45075ED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të drejtës së autorit dhe të të drejtave fqinje, zbatimi i</w:t>
      </w:r>
      <w:r w:rsidR="008A54B6" w:rsidRPr="0022584E">
        <w:rPr>
          <w:rFonts w:ascii="Garamond" w:eastAsia="Calibri" w:hAnsi="Garamond"/>
          <w:lang w:val="sq-AL"/>
        </w:rPr>
        <w:t xml:space="preserve"> ligjit </w:t>
      </w:r>
      <w:r w:rsidRPr="0022584E">
        <w:rPr>
          <w:rFonts w:ascii="Garamond" w:eastAsia="Calibri" w:hAnsi="Garamond"/>
          <w:lang w:val="sq-AL"/>
        </w:rPr>
        <w:t>për të Drejtën e Autorit të vitit 2016 synonte përafrimin e Shqipërisë me</w:t>
      </w:r>
      <w:r w:rsidR="006E1B8E" w:rsidRPr="0022584E">
        <w:rPr>
          <w:rFonts w:ascii="Garamond" w:eastAsia="Calibri" w:hAnsi="Garamond"/>
          <w:lang w:val="sq-AL"/>
        </w:rPr>
        <w:t xml:space="preserve"> direktivat </w:t>
      </w:r>
      <w:r w:rsidRPr="0022584E">
        <w:rPr>
          <w:rFonts w:ascii="Garamond" w:eastAsia="Calibri" w:hAnsi="Garamond"/>
          <w:lang w:val="sq-AL"/>
        </w:rPr>
        <w:t>përkatëse</w:t>
      </w:r>
      <w:r w:rsidR="00344B73" w:rsidRPr="0022584E">
        <w:rPr>
          <w:rFonts w:ascii="Garamond" w:eastAsia="Calibri" w:hAnsi="Garamond"/>
          <w:lang w:val="sq-AL"/>
        </w:rPr>
        <w:t xml:space="preserve"> të BE-së</w:t>
      </w:r>
      <w:r w:rsidRPr="0022584E">
        <w:rPr>
          <w:rFonts w:ascii="Garamond" w:eastAsia="Calibri" w:hAnsi="Garamond"/>
          <w:lang w:val="sq-AL"/>
        </w:rPr>
        <w:t>. Në</w:t>
      </w:r>
      <w:r w:rsidR="002F1C06" w:rsidRPr="0022584E">
        <w:rPr>
          <w:rFonts w:ascii="Garamond" w:eastAsia="Calibri" w:hAnsi="Garamond"/>
          <w:lang w:val="sq-AL"/>
        </w:rPr>
        <w:t xml:space="preserve"> mars </w:t>
      </w:r>
      <w:r w:rsidRPr="0022584E">
        <w:rPr>
          <w:rFonts w:ascii="Garamond" w:eastAsia="Calibri" w:hAnsi="Garamond"/>
          <w:lang w:val="sq-AL"/>
        </w:rPr>
        <w:t>të vitit 2017, Kodi Penal u ndryshua për të përmirësuar mekanizmat ligjorë dhe për të trajtuar më mirë shkeljet e të drejtave të autorit, e cila tashmë ka sjellë rezultate pozitive dhe pritet të intensifikojë më tej veprimet</w:t>
      </w:r>
      <w:r w:rsidR="009965CA" w:rsidRPr="0022584E">
        <w:rPr>
          <w:rFonts w:ascii="Garamond" w:eastAsia="Calibri" w:hAnsi="Garamond"/>
          <w:lang w:val="sq-AL"/>
        </w:rPr>
        <w:t xml:space="preserve"> kundër </w:t>
      </w:r>
      <w:r w:rsidRPr="0022584E">
        <w:rPr>
          <w:rFonts w:ascii="Garamond" w:eastAsia="Calibri" w:hAnsi="Garamond"/>
          <w:lang w:val="sq-AL"/>
        </w:rPr>
        <w:t xml:space="preserve">shkeljes së të drejtës së autorit. Dy subjektet kryesore përgjegjëse për pronësinë intelektuale janë Drejtoria e Përgjithshme e Pronësisë Industriale (DPPI) dhe Drejtoria e të Drejtave të Autorit (DDA). DPPI është një agjenci publike nën mbikëqyrjen </w:t>
      </w:r>
      <w:r w:rsidR="00D52D21" w:rsidRPr="0022584E">
        <w:rPr>
          <w:rFonts w:ascii="Garamond" w:eastAsia="Calibri" w:hAnsi="Garamond"/>
          <w:lang w:val="sq-AL"/>
        </w:rPr>
        <w:t xml:space="preserve">e ministrit </w:t>
      </w:r>
      <w:r w:rsidRPr="0022584E">
        <w:rPr>
          <w:rFonts w:ascii="Garamond" w:eastAsia="Calibri" w:hAnsi="Garamond"/>
          <w:lang w:val="sq-AL"/>
        </w:rPr>
        <w:t>të Ekonomisë dhe Financave e cila regjistron, administron dhe promovon objektet e PI-së. Në Ministrinë e Kulturës, DDA-ja i ofron këshilla inspektoritatit dhe publikut në rast të shkeljes së të drejtave.</w:t>
      </w:r>
    </w:p>
    <w:p w14:paraId="740B61C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lang w:val="sq-AL"/>
        </w:rPr>
        <w:t>Për të drejtat e pronësisë intelektuale</w:t>
      </w:r>
      <w:r w:rsidRPr="0022584E">
        <w:rPr>
          <w:rFonts w:ascii="Garamond" w:eastAsia="Calibri" w:hAnsi="Garamond"/>
          <w:lang w:val="sq-AL"/>
        </w:rPr>
        <w:t>, në vitin 2017 u ndryshua Ligji për Pronësinë Industriale, duke krijuar një bazë ligjore për mbrojtjen e objekteve IP.</w:t>
      </w:r>
    </w:p>
    <w:p w14:paraId="66A06CF0" w14:textId="6FE727B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lang w:val="sq-AL"/>
        </w:rPr>
        <w:t>Për zbatimin,</w:t>
      </w:r>
      <w:r w:rsidRPr="0022584E">
        <w:rPr>
          <w:rFonts w:ascii="Garamond" w:eastAsia="Calibri" w:hAnsi="Garamond"/>
          <w:lang w:val="sq-AL"/>
        </w:rPr>
        <w:t xml:space="preserve"> në vitin 2017 aplikimet për regjistrimin e markave tregtare u rritën me 12.3% krahasuar me 2016 dhe aplikimet për patentat dhe modelet e përdorimit u rritën me 16%. Gjatë periudhës raportuese DPPI mori pjesë në 54 procedura gjyqësore. Inspektorati Shtetëror për Mbikëqyrjen e Tregut është përgjegjës për inspektimin, kontrollin dhe zbatimin e të drejtës së autorit dhe të drejtave të lidhura me to. Inspektorati është në proces të forcimit të kapaciteteve të tij. Që nga themelimi i tij në vitin 2016 ka kryer 261 inspektime në lidhje me të drejtat e pronësisë intelektuale. Për më tepër, gjatë periudhës raportuese, administrata doganore pezulloi zhdoganimin e një numri mallrash që shkelin të drejtat e pronësisë intelektuale, bazuar në kërkesë nga bartësi i së drejtës dhe</w:t>
      </w:r>
      <w:r w:rsidR="007703F4" w:rsidRPr="0022584E">
        <w:rPr>
          <w:rFonts w:ascii="Garamond" w:eastAsia="Calibri" w:hAnsi="Garamond"/>
          <w:lang w:val="sq-AL"/>
        </w:rPr>
        <w:t>/</w:t>
      </w:r>
      <w:r w:rsidRPr="0022584E">
        <w:rPr>
          <w:rFonts w:ascii="Garamond" w:eastAsia="Calibri" w:hAnsi="Garamond"/>
          <w:lang w:val="sq-AL"/>
        </w:rPr>
        <w:t xml:space="preserve">ose me procedura </w:t>
      </w:r>
      <w:r w:rsidRPr="0022584E">
        <w:rPr>
          <w:rFonts w:ascii="Garamond" w:eastAsia="Calibri" w:hAnsi="Garamond"/>
          <w:i/>
          <w:lang w:val="sq-AL"/>
        </w:rPr>
        <w:t>ex officio</w:t>
      </w:r>
      <w:r w:rsidRPr="0022584E">
        <w:rPr>
          <w:rFonts w:ascii="Garamond" w:eastAsia="Calibri" w:hAnsi="Garamond"/>
          <w:lang w:val="sq-AL"/>
        </w:rPr>
        <w:t>. Megjithatë, ende ekzistojnë shqetësime në lidhje me numrin e lartë të produkteve të falsifikuara në vend.</w:t>
      </w:r>
    </w:p>
    <w:p w14:paraId="548BBFAD" w14:textId="2C7D292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35/2016 </w:t>
      </w:r>
      <w:r w:rsidR="005977C7" w:rsidRPr="0022584E">
        <w:rPr>
          <w:rFonts w:ascii="Garamond" w:eastAsia="Calibri" w:hAnsi="Garamond"/>
          <w:lang w:val="sq-AL"/>
        </w:rPr>
        <w:t>“</w:t>
      </w:r>
      <w:r w:rsidRPr="0022584E">
        <w:rPr>
          <w:rFonts w:ascii="Garamond" w:eastAsia="Calibri" w:hAnsi="Garamond"/>
          <w:lang w:val="sq-AL"/>
        </w:rPr>
        <w:t>Për të drejtën e autorit dhe të drejtat e tjera të lidhura me to është një ligj tërësisht i harmonizuar dhe i integruar me</w:t>
      </w:r>
      <w:r w:rsidR="006E1B8E" w:rsidRPr="0022584E">
        <w:rPr>
          <w:rFonts w:ascii="Garamond" w:eastAsia="Calibri" w:hAnsi="Garamond"/>
          <w:lang w:val="sq-AL"/>
        </w:rPr>
        <w:t xml:space="preserve"> direktivat </w:t>
      </w:r>
      <w:r w:rsidRPr="0022584E">
        <w:rPr>
          <w:rFonts w:ascii="Garamond" w:eastAsia="Calibri" w:hAnsi="Garamond"/>
          <w:lang w:val="sq-AL"/>
        </w:rPr>
        <w:t>e Bashkimi Evropian dhe në këtë kuadër lind nevoja e përafrimit të këtij ligji dhe me</w:t>
      </w:r>
      <w:r w:rsidR="00BC79D1" w:rsidRPr="0022584E">
        <w:rPr>
          <w:rFonts w:ascii="Garamond" w:eastAsia="Calibri" w:hAnsi="Garamond"/>
          <w:lang w:val="sq-AL"/>
        </w:rPr>
        <w:t xml:space="preserve"> direktivën </w:t>
      </w:r>
      <w:r w:rsidR="001A1B51" w:rsidRPr="0022584E">
        <w:rPr>
          <w:rFonts w:ascii="Garamond" w:eastAsia="Calibri" w:hAnsi="Garamond"/>
          <w:lang w:val="sq-AL"/>
        </w:rPr>
        <w:t xml:space="preserve">nr. </w:t>
      </w:r>
      <w:r w:rsidRPr="0022584E">
        <w:rPr>
          <w:rFonts w:ascii="Garamond" w:eastAsia="Calibri" w:hAnsi="Garamond"/>
          <w:lang w:val="sq-AL"/>
        </w:rPr>
        <w:t>2012/28 të Parlamentit Evropian dhe të Këshillit Evropian, datë 25</w:t>
      </w:r>
      <w:r w:rsidR="00ED5509" w:rsidRPr="0022584E">
        <w:rPr>
          <w:rFonts w:ascii="Garamond" w:eastAsia="Calibri" w:hAnsi="Garamond"/>
          <w:lang w:val="sq-AL"/>
        </w:rPr>
        <w:t xml:space="preserve"> tetor </w:t>
      </w:r>
      <w:r w:rsidRPr="0022584E">
        <w:rPr>
          <w:rFonts w:ascii="Garamond" w:eastAsia="Calibri" w:hAnsi="Garamond"/>
          <w:lang w:val="sq-AL"/>
        </w:rPr>
        <w:t xml:space="preserve">2012, </w:t>
      </w:r>
      <w:r w:rsidR="005977C7" w:rsidRPr="0022584E">
        <w:rPr>
          <w:rFonts w:ascii="Garamond" w:eastAsia="Calibri" w:hAnsi="Garamond"/>
          <w:lang w:val="sq-AL"/>
        </w:rPr>
        <w:t>“</w:t>
      </w:r>
      <w:r w:rsidRPr="0022584E">
        <w:rPr>
          <w:rFonts w:ascii="Garamond" w:eastAsia="Calibri" w:hAnsi="Garamond"/>
          <w:lang w:val="sq-AL"/>
        </w:rPr>
        <w:t>Për përdorime të caktuara të lejuara të veprave pa autor</w:t>
      </w:r>
      <w:r w:rsidR="005977C7" w:rsidRPr="0022584E">
        <w:rPr>
          <w:rFonts w:ascii="Garamond" w:eastAsia="Calibri" w:hAnsi="Garamond"/>
          <w:lang w:val="sq-AL"/>
        </w:rPr>
        <w:t>”</w:t>
      </w:r>
    </w:p>
    <w:p w14:paraId="4AE0F9A4" w14:textId="2AA1241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Miratimi i Traktatit të Marrakeshit dhe Traktatit të Pekinit janë dy traktate të parashikuara për të aderuar me ligj, në kuadër Strategjisë Kombëtare të të Drejtave të Pronësisë Intelektuale (</w:t>
      </w:r>
      <w:r w:rsidR="0095433D" w:rsidRPr="0022584E">
        <w:rPr>
          <w:rFonts w:ascii="Garamond" w:eastAsia="Calibri" w:hAnsi="Garamond"/>
          <w:lang w:val="sq-AL"/>
        </w:rPr>
        <w:t>2016–2020</w:t>
      </w:r>
      <w:r w:rsidRPr="0022584E">
        <w:rPr>
          <w:rFonts w:ascii="Garamond" w:eastAsia="Calibri" w:hAnsi="Garamond"/>
          <w:lang w:val="sq-AL"/>
        </w:rPr>
        <w:t xml:space="preserve">). </w:t>
      </w:r>
    </w:p>
    <w:p w14:paraId="2EEEB975" w14:textId="3A9A526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zbatimit të Strategjisë Kombëtarë për Pronësinë Intelektuale (</w:t>
      </w:r>
      <w:r w:rsidR="0095433D" w:rsidRPr="0022584E">
        <w:rPr>
          <w:rFonts w:ascii="Garamond" w:eastAsia="Calibri" w:hAnsi="Garamond"/>
          <w:lang w:val="sq-AL"/>
        </w:rPr>
        <w:t>2016–2020</w:t>
      </w:r>
      <w:r w:rsidRPr="0022584E">
        <w:rPr>
          <w:rFonts w:ascii="Garamond" w:eastAsia="Calibri" w:hAnsi="Garamond"/>
          <w:lang w:val="sq-AL"/>
        </w:rPr>
        <w:t xml:space="preserve">) Ministria e Kulturës përmes Drejtorisë për të Drejtën e Autorit, si një prioritet në politikat e saj, ka përmbushur pjesën e ndërgjegjësimit me shkollat e arsimit para-universitar dhe atij universitar me qëllim dhënien dhe shpërndarjen e informacionit sa i takon të drejtave të autorit. Këto aktivitete janë zhvilluar në bashkëpunim me Drejtorinë e Përgjithshme të Pronësisë Industriale dhe do të vijojnë dhe në vitet në vijim për të rritur ndërgjegjësimin te brezat e ring dhe te komuniteti në tërësi. </w:t>
      </w:r>
    </w:p>
    <w:p w14:paraId="174D9A0B" w14:textId="7777777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Përmirësimi i mëtejshëm i kapaciteteve administrative, trajnimi dhe rritja e ekspertizës së tyre.</w:t>
      </w:r>
    </w:p>
    <w:p w14:paraId="171B57FD" w14:textId="1D776159"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Krijimi i një mekanizmi të vazhdueshëm për të forcuar bashkëpunimin me agjencitë e administrimit kolektiv</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për të përmirësuar gjithë sistemin në tërësi.</w:t>
      </w:r>
    </w:p>
    <w:p w14:paraId="0F0B3D09" w14:textId="7777777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Trajnimi i vazhdueshëm i sistemit gjyqësor si një nga hallkat kryesore në gjithë këtë proces mbetet prioritet.</w:t>
      </w:r>
    </w:p>
    <w:p w14:paraId="3D31379E" w14:textId="7777777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Organizimi dhe zbatimi i mëtejshëm i fushatave të ndërgjegjësimit publik mbi çështjet e pronësisë intelektuale.</w:t>
      </w:r>
    </w:p>
    <w:p w14:paraId="242F8ED4" w14:textId="75DA4B3B"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Aplikimi i</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regjistrimit on-line (</w:t>
      </w:r>
      <w:r w:rsidRPr="0022584E">
        <w:rPr>
          <w:rFonts w:ascii="Garamond" w:eastAsia="ヒラギノ角ゴ Pro W3" w:hAnsi="Garamond"/>
          <w:i/>
          <w:lang w:val="sq-AL"/>
        </w:rPr>
        <w:t>e-registration</w:t>
      </w:r>
      <w:r w:rsidRPr="0022584E">
        <w:rPr>
          <w:rFonts w:ascii="Garamond" w:eastAsia="ヒラギノ角ゴ Pro W3" w:hAnsi="Garamond"/>
          <w:lang w:val="sq-AL"/>
        </w:rPr>
        <w:t>) të të drejtave të autorit.</w:t>
      </w:r>
    </w:p>
    <w:p w14:paraId="4F871A1B" w14:textId="7777777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Forcimi i infrastrukturës së teknologjisë së informacionit.</w:t>
      </w:r>
    </w:p>
    <w:p w14:paraId="0D015567" w14:textId="6F9E9EB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Zbatimi i masave dhe planit të veprimit që do të jetë pjesë e Strategjisë Kombëtare për Zbatimin e të Drejtave të Pronësisë Intelektuale (</w:t>
      </w:r>
      <w:r w:rsidR="0095433D" w:rsidRPr="0022584E">
        <w:rPr>
          <w:rFonts w:ascii="Garamond" w:eastAsia="ヒラギノ角ゴ Pro W3" w:hAnsi="Garamond"/>
          <w:lang w:val="sq-AL"/>
        </w:rPr>
        <w:t>2016–2020</w:t>
      </w:r>
      <w:r w:rsidRPr="0022584E">
        <w:rPr>
          <w:rFonts w:ascii="Garamond" w:eastAsia="ヒラギノ角ゴ Pro W3" w:hAnsi="Garamond"/>
          <w:lang w:val="sq-AL"/>
        </w:rPr>
        <w:t>).</w:t>
      </w:r>
    </w:p>
    <w:p w14:paraId="073610DC" w14:textId="77777777" w:rsidR="00E70B6A" w:rsidRPr="0022584E" w:rsidRDefault="00E70B6A" w:rsidP="00E70B6A">
      <w:pPr>
        <w:widowControl w:val="0"/>
        <w:numPr>
          <w:ilvl w:val="0"/>
          <w:numId w:val="61"/>
        </w:numPr>
        <w:ind w:left="0" w:firstLine="284"/>
        <w:jc w:val="both"/>
        <w:rPr>
          <w:rFonts w:ascii="Garamond" w:eastAsia="Calibri" w:hAnsi="Garamond"/>
          <w:lang w:val="sq-AL"/>
        </w:rPr>
      </w:pPr>
      <w:r w:rsidRPr="0022584E">
        <w:rPr>
          <w:rFonts w:ascii="Garamond" w:eastAsia="Calibri" w:hAnsi="Garamond"/>
          <w:lang w:val="sq-AL"/>
        </w:rPr>
        <w:t>Mirë-funksionimi i sistemit të sportelit unik – SUADA në administrimin kolektiv;</w:t>
      </w:r>
    </w:p>
    <w:p w14:paraId="4031837D" w14:textId="77777777" w:rsidR="00E70B6A" w:rsidRPr="0022584E" w:rsidRDefault="00E70B6A" w:rsidP="00E70B6A">
      <w:pPr>
        <w:widowControl w:val="0"/>
        <w:numPr>
          <w:ilvl w:val="0"/>
          <w:numId w:val="61"/>
        </w:numPr>
        <w:ind w:left="0" w:firstLine="284"/>
        <w:jc w:val="both"/>
        <w:rPr>
          <w:rFonts w:ascii="Garamond" w:eastAsia="Calibri" w:hAnsi="Garamond"/>
          <w:lang w:val="sq-AL"/>
        </w:rPr>
      </w:pPr>
      <w:r w:rsidRPr="0022584E">
        <w:rPr>
          <w:rFonts w:ascii="Garamond" w:eastAsia="Calibri" w:hAnsi="Garamond"/>
          <w:lang w:val="sq-AL"/>
        </w:rPr>
        <w:t xml:space="preserve">Shpërblimi i autorit/krijuesit për shfrytëzimin e veprave të tyre nga ana e AAK-ve. </w:t>
      </w:r>
    </w:p>
    <w:p w14:paraId="468E3BC2" w14:textId="7777777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Futja në kurrikulën mësimore dhe në cikle të tjera të arsimimit para-universitar.</w:t>
      </w:r>
    </w:p>
    <w:p w14:paraId="59976A26" w14:textId="7777777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Fushata të gjera ndërgjegjësimi për komunitetin e biznesit dhe shoqërisë në tërësi.</w:t>
      </w:r>
    </w:p>
    <w:p w14:paraId="20D02A7E" w14:textId="7777777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Miratimi i Traktatit të Marakëshit për personat me dëmtime në shikim;</w:t>
      </w:r>
    </w:p>
    <w:p w14:paraId="6CFAF2D2" w14:textId="77777777" w:rsidR="00E70B6A" w:rsidRPr="0022584E" w:rsidRDefault="00E70B6A" w:rsidP="00E70B6A">
      <w:pPr>
        <w:widowControl w:val="0"/>
        <w:numPr>
          <w:ilvl w:val="0"/>
          <w:numId w:val="61"/>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Miratimi i Traktatit të Pekinit për veprat audiovizuale. </w:t>
      </w:r>
    </w:p>
    <w:p w14:paraId="75AA0609" w14:textId="15DF6DCC" w:rsidR="00E70B6A" w:rsidRPr="0022584E" w:rsidRDefault="00E70B6A" w:rsidP="00E70B6A">
      <w:pPr>
        <w:widowControl w:val="0"/>
        <w:ind w:firstLine="284"/>
        <w:jc w:val="both"/>
        <w:rPr>
          <w:rFonts w:ascii="Garamond" w:eastAsia="Calibri" w:hAnsi="Garamond"/>
          <w:b/>
          <w:lang w:val="sq-AL" w:eastAsia="en-GB"/>
        </w:rPr>
      </w:pPr>
      <w:r w:rsidRPr="0022584E">
        <w:rPr>
          <w:rFonts w:ascii="Garamond" w:eastAsia="ヒラギノ角ゴ Pro W3" w:hAnsi="Garamond"/>
          <w:b/>
          <w:lang w:val="sq-AL"/>
        </w:rPr>
        <w:t xml:space="preserve">Në fushën e </w:t>
      </w:r>
      <w:r w:rsidR="00D5244B" w:rsidRPr="0022584E">
        <w:rPr>
          <w:rFonts w:ascii="Garamond" w:eastAsia="ヒラギノ角ゴ Pro W3" w:hAnsi="Garamond"/>
          <w:b/>
          <w:lang w:val="sq-AL"/>
        </w:rPr>
        <w:t xml:space="preserve">pronësisë industriale </w:t>
      </w:r>
    </w:p>
    <w:p w14:paraId="717E1576" w14:textId="682B3D28" w:rsidR="00E70B6A" w:rsidRPr="0022584E" w:rsidRDefault="00966F63" w:rsidP="00E70B6A">
      <w:pPr>
        <w:widowControl w:val="0"/>
        <w:ind w:firstLine="284"/>
        <w:jc w:val="both"/>
        <w:rPr>
          <w:rFonts w:ascii="Garamond" w:eastAsia="Calibri" w:hAnsi="Garamond"/>
          <w:lang w:val="sq-AL"/>
        </w:rPr>
      </w:pPr>
      <w:r w:rsidRPr="0022584E">
        <w:rPr>
          <w:rFonts w:ascii="Garamond" w:eastAsia="Calibri" w:hAnsi="Garamond"/>
          <w:lang w:val="sq-AL"/>
        </w:rPr>
        <w:t>M</w:t>
      </w:r>
      <w:r w:rsidR="00E70B6A" w:rsidRPr="0022584E">
        <w:rPr>
          <w:rFonts w:ascii="Garamond" w:eastAsia="Calibri" w:hAnsi="Garamond"/>
          <w:lang w:val="sq-AL"/>
        </w:rPr>
        <w:t>ë 25</w:t>
      </w:r>
      <w:r w:rsidR="002F1C06" w:rsidRPr="0022584E">
        <w:rPr>
          <w:rFonts w:ascii="Garamond" w:eastAsia="Calibri" w:hAnsi="Garamond"/>
          <w:lang w:val="sq-AL"/>
        </w:rPr>
        <w:t xml:space="preserve"> mars </w:t>
      </w:r>
      <w:r w:rsidR="00E70B6A" w:rsidRPr="0022584E">
        <w:rPr>
          <w:rFonts w:ascii="Garamond" w:eastAsia="Calibri" w:hAnsi="Garamond"/>
          <w:lang w:val="sq-AL"/>
        </w:rPr>
        <w:t>2017, hyri në fuqi ligji i ri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70B6A" w:rsidRPr="0022584E">
        <w:rPr>
          <w:rFonts w:ascii="Garamond" w:eastAsia="Calibri" w:hAnsi="Garamond"/>
          <w:lang w:val="sq-AL"/>
        </w:rPr>
        <w:t xml:space="preserve">17/2017 </w:t>
      </w:r>
      <w:r w:rsidR="005977C7" w:rsidRPr="0022584E">
        <w:rPr>
          <w:rFonts w:ascii="Garamond" w:eastAsia="Calibri" w:hAnsi="Garamond"/>
          <w:lang w:val="sq-AL"/>
        </w:rPr>
        <w:t>“</w:t>
      </w:r>
      <w:r w:rsidR="00E70B6A"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00D5244B" w:rsidRPr="0022584E">
        <w:rPr>
          <w:rFonts w:ascii="Garamond" w:eastAsia="Calibri" w:hAnsi="Garamond"/>
          <w:lang w:val="sq-AL"/>
        </w:rPr>
        <w:t>9947, datë 7.</w:t>
      </w:r>
      <w:r w:rsidR="00E70B6A" w:rsidRPr="0022584E">
        <w:rPr>
          <w:rFonts w:ascii="Garamond" w:eastAsia="Calibri" w:hAnsi="Garamond"/>
          <w:lang w:val="sq-AL"/>
        </w:rPr>
        <w:t>7.2008</w:t>
      </w:r>
      <w:r w:rsidR="005977C7" w:rsidRPr="0022584E">
        <w:rPr>
          <w:rFonts w:ascii="Garamond" w:eastAsia="Calibri" w:hAnsi="Garamond"/>
          <w:lang w:val="sq-AL"/>
        </w:rPr>
        <w:t>”</w:t>
      </w:r>
      <w:r w:rsidR="00E70B6A" w:rsidRPr="0022584E">
        <w:rPr>
          <w:rFonts w:ascii="Garamond" w:eastAsia="Calibri" w:hAnsi="Garamond"/>
          <w:lang w:val="sq-AL"/>
        </w:rPr>
        <w:t xml:space="preserve"> Për Pronësinë Industriale</w:t>
      </w:r>
      <w:r w:rsidR="005977C7" w:rsidRPr="0022584E">
        <w:rPr>
          <w:rFonts w:ascii="Garamond" w:eastAsia="Calibri" w:hAnsi="Garamond"/>
          <w:lang w:val="sq-AL"/>
        </w:rPr>
        <w:t>”</w:t>
      </w:r>
      <w:r w:rsidR="00E70B6A" w:rsidRPr="0022584E">
        <w:rPr>
          <w:rFonts w:ascii="Garamond" w:eastAsia="Calibri" w:hAnsi="Garamond"/>
          <w:lang w:val="sq-AL"/>
        </w:rPr>
        <w:t xml:space="preserve"> i ndryshuar, i cili u miratua nga Parlamenti shqiptar më 16 shkurt 2017. Në zbatim </w:t>
      </w:r>
      <w:r w:rsidR="003A05A3" w:rsidRPr="0022584E">
        <w:rPr>
          <w:rFonts w:ascii="Garamond" w:eastAsia="Calibri" w:hAnsi="Garamond"/>
          <w:lang w:val="sq-AL"/>
        </w:rPr>
        <w:t xml:space="preserve">të ligjit </w:t>
      </w:r>
      <w:r w:rsidR="00E70B6A" w:rsidRPr="0022584E">
        <w:rPr>
          <w:rFonts w:ascii="Garamond" w:eastAsia="Calibri" w:hAnsi="Garamond"/>
          <w:lang w:val="sq-AL"/>
        </w:rPr>
        <w:t xml:space="preserve">janë miratuar rregulloret e reja. Ky ligj pasqyron të gjitha rekomandimet e dhëna në raportet e Komisionit Evropian për fushën e Pronësisë Industriale. Ligji përmbush detyrat e dhëna nga Komisioni Evropian në raportet e tij më të fundit, duke zbatuar prioritetet e përcaktuara nga Strategjia Kombëtare e PI </w:t>
      </w:r>
      <w:r w:rsidR="0095433D" w:rsidRPr="0022584E">
        <w:rPr>
          <w:rFonts w:ascii="Garamond" w:eastAsia="Calibri" w:hAnsi="Garamond"/>
          <w:lang w:val="sq-AL"/>
        </w:rPr>
        <w:t>2016–2020</w:t>
      </w:r>
      <w:r w:rsidR="00E70B6A" w:rsidRPr="0022584E">
        <w:rPr>
          <w:rFonts w:ascii="Garamond" w:eastAsia="Calibri" w:hAnsi="Garamond"/>
          <w:lang w:val="sq-AL"/>
        </w:rPr>
        <w:t>, duke shkurtuar afatet e ekzaminimit, duke rritur cilësinë e shërbimeve të ofruara, në përputhje me</w:t>
      </w:r>
      <w:r w:rsidR="006E1B8E" w:rsidRPr="0022584E">
        <w:rPr>
          <w:rFonts w:ascii="Garamond" w:eastAsia="Calibri" w:hAnsi="Garamond"/>
          <w:lang w:val="sq-AL"/>
        </w:rPr>
        <w:t xml:space="preserve"> direktivat </w:t>
      </w:r>
      <w:r w:rsidR="00E70B6A" w:rsidRPr="0022584E">
        <w:rPr>
          <w:rFonts w:ascii="Garamond" w:eastAsia="Calibri" w:hAnsi="Garamond"/>
          <w:lang w:val="sq-AL"/>
        </w:rPr>
        <w:t>e BE-së në fushën e pronësisë industriale të miratuar nga 2012 deri 2015, dhe të zgjerojë njohuritë mbi përvojat dhe praktikat që të përputhen me ato të zyrave tona homologe ndërkombëtare.</w:t>
      </w:r>
    </w:p>
    <w:p w14:paraId="601EAF51" w14:textId="7C5ACC9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DPPI</w:t>
      </w:r>
      <w:r w:rsidR="00FF5B8D" w:rsidRPr="0022584E">
        <w:rPr>
          <w:rFonts w:ascii="Garamond" w:eastAsia="Calibri" w:hAnsi="Garamond"/>
          <w:lang w:val="sq-AL"/>
        </w:rPr>
        <w:t>-ja</w:t>
      </w:r>
      <w:r w:rsidRPr="0022584E">
        <w:rPr>
          <w:rFonts w:ascii="Garamond" w:eastAsia="Calibri" w:hAnsi="Garamond"/>
          <w:lang w:val="sq-AL"/>
        </w:rPr>
        <w:t xml:space="preserve"> mbështetet në më shumë se 14 marrëveshje dhe konventa ndërkombëtare që Shqipëria ka nënshkruar në fushën e Pronësisë Industriale.</w:t>
      </w:r>
    </w:p>
    <w:p w14:paraId="59F1E7A4" w14:textId="2361547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Parlamenti miratoi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66/2018, datë 24.9.2018, aderimin e Republikës së Shqipërisë në Aktin e Gjenevës të Marrëveshjes së Lisbonës mbi emërtimet e origjinës dhe treguesit gjeografikë dhe së shpejti pritet miratimi nga Parlamenti i Marrëveshjes së Lisbonës për Mbrojtjen e Emërtimeve të Origjinës dhe regjistrimit ndërkombëtar të tyre. Marrëveshja e Lisbonës pritet të miratohet nga Parlamenti.</w:t>
      </w:r>
    </w:p>
    <w:p w14:paraId="15C72DC3" w14:textId="5BE714BF"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Parlamenti miratoi me</w:t>
      </w:r>
      <w:r w:rsidR="008A54B6" w:rsidRPr="0022584E">
        <w:rPr>
          <w:rFonts w:ascii="Garamond" w:eastAsia="Calibri" w:hAnsi="Garamond"/>
          <w:color w:val="000000"/>
          <w:lang w:val="sq-AL"/>
        </w:rPr>
        <w:t xml:space="preserve"> ligjin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34/2018</w:t>
      </w:r>
      <w:r w:rsidR="002D0D2F" w:rsidRPr="0022584E">
        <w:rPr>
          <w:rFonts w:ascii="Garamond" w:eastAsia="Calibri" w:hAnsi="Garamond"/>
          <w:color w:val="000000"/>
          <w:lang w:val="sq-AL"/>
        </w:rPr>
        <w:t>,</w:t>
      </w:r>
      <w:r w:rsidRPr="0022584E">
        <w:rPr>
          <w:rFonts w:ascii="Garamond" w:eastAsia="Calibri" w:hAnsi="Garamond"/>
          <w:color w:val="000000"/>
          <w:lang w:val="sq-AL"/>
        </w:rPr>
        <w:t xml:space="preserve"> aderimin e Republikës së Shqipërisë në Marrëveshjen e Vjenës.</w:t>
      </w:r>
    </w:p>
    <w:p w14:paraId="6B0B2531" w14:textId="52B344AF"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Parlamenti miratoi me</w:t>
      </w:r>
      <w:r w:rsidR="008A54B6" w:rsidRPr="0022584E">
        <w:rPr>
          <w:rFonts w:ascii="Garamond" w:eastAsia="Calibri" w:hAnsi="Garamond"/>
          <w:color w:val="000000"/>
          <w:lang w:val="sq-AL"/>
        </w:rPr>
        <w:t xml:space="preserve"> ligjin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33/2018, aderimin e Republikës së Shqipërisë në Marrëveshjen e Lokarnos.</w:t>
      </w:r>
    </w:p>
    <w:p w14:paraId="532E0F9A" w14:textId="6A383224"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Në kuadër të zbatimit të Strategjisë Kombëtare për të Drejtat e Pronësisë Intelektuale (</w:t>
      </w:r>
      <w:r w:rsidR="0095433D" w:rsidRPr="0022584E">
        <w:rPr>
          <w:rFonts w:ascii="Garamond" w:eastAsia="Calibri" w:hAnsi="Garamond"/>
          <w:color w:val="000000"/>
          <w:lang w:val="sq-AL"/>
        </w:rPr>
        <w:t>2016–2020</w:t>
      </w:r>
      <w:r w:rsidRPr="0022584E">
        <w:rPr>
          <w:rFonts w:ascii="Garamond" w:eastAsia="Calibri" w:hAnsi="Garamond"/>
          <w:color w:val="000000"/>
          <w:lang w:val="sq-AL"/>
        </w:rPr>
        <w:t>), DPPI, si prioritet në politikat e saj, ka përmbushur planin ndërgjegjësues për ngritjen e nivelit të ndërgjegjësimit me shkollat parauniversitare dhe universitare me qëllim të ofrimit dhe shpërndarjes së informacionit në lidhje me pronësinë industriale dhe në përgjithësi me pronësinë intelektuale.</w:t>
      </w:r>
    </w:p>
    <w:p w14:paraId="4D947156" w14:textId="77777777" w:rsidR="00E70B6A" w:rsidRPr="0022584E" w:rsidRDefault="00E70B6A" w:rsidP="00E70B6A">
      <w:pPr>
        <w:widowControl w:val="0"/>
        <w:ind w:firstLine="284"/>
        <w:jc w:val="both"/>
        <w:rPr>
          <w:rFonts w:ascii="Garamond" w:eastAsia="Calibri" w:hAnsi="Garamond"/>
          <w:b/>
          <w:color w:val="000000"/>
          <w:lang w:val="sq-AL"/>
        </w:rPr>
      </w:pPr>
      <w:r w:rsidRPr="0022584E">
        <w:rPr>
          <w:rFonts w:ascii="Garamond" w:eastAsia="Calibri" w:hAnsi="Garamond"/>
          <w:b/>
          <w:color w:val="000000"/>
          <w:lang w:val="sq-AL"/>
        </w:rPr>
        <w:t>Prioritetet e DPPI (2018-2019)</w:t>
      </w:r>
    </w:p>
    <w:p w14:paraId="18769684" w14:textId="77777777" w:rsidR="00E70B6A" w:rsidRPr="0022584E" w:rsidRDefault="00E70B6A" w:rsidP="00E70B6A">
      <w:pPr>
        <w:widowControl w:val="0"/>
        <w:ind w:firstLine="284"/>
        <w:jc w:val="both"/>
        <w:rPr>
          <w:rFonts w:ascii="Garamond" w:eastAsia="Calibri" w:hAnsi="Garamond"/>
          <w:i/>
          <w:color w:val="000000"/>
          <w:lang w:val="sq-AL"/>
        </w:rPr>
      </w:pPr>
      <w:r w:rsidRPr="0022584E">
        <w:rPr>
          <w:rFonts w:ascii="Garamond" w:eastAsia="Calibri" w:hAnsi="Garamond"/>
          <w:i/>
          <w:color w:val="000000"/>
          <w:lang w:val="sq-AL"/>
        </w:rPr>
        <w:t xml:space="preserve">Prioritetet afatshkurtra </w:t>
      </w:r>
    </w:p>
    <w:p w14:paraId="748CDC8D" w14:textId="60B825D3"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color w:val="00000A"/>
          <w:lang w:val="sq-AL"/>
        </w:rPr>
        <w:t xml:space="preserve">Miratimi i 4 rregulloreve për zbatimin </w:t>
      </w:r>
      <w:r w:rsidR="002F1C06" w:rsidRPr="0022584E">
        <w:rPr>
          <w:rFonts w:ascii="Garamond" w:hAnsi="Garamond"/>
          <w:color w:val="00000A"/>
          <w:lang w:val="sq-AL"/>
        </w:rPr>
        <w:t>e</w:t>
      </w:r>
      <w:r w:rsidR="008A54B6" w:rsidRPr="0022584E">
        <w:rPr>
          <w:rFonts w:ascii="Garamond" w:hAnsi="Garamond"/>
          <w:color w:val="00000A"/>
          <w:lang w:val="sq-AL"/>
        </w:rPr>
        <w:t xml:space="preserve"> ligjit </w:t>
      </w:r>
      <w:r w:rsidRPr="0022584E">
        <w:rPr>
          <w:rFonts w:ascii="Garamond" w:hAnsi="Garamond"/>
          <w:color w:val="00000A"/>
          <w:lang w:val="sq-AL"/>
        </w:rPr>
        <w:t>të PI;</w:t>
      </w:r>
    </w:p>
    <w:p w14:paraId="5AF60B1A"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color w:val="00000A"/>
          <w:lang w:val="sq-AL"/>
        </w:rPr>
        <w:t>Nënshkrimi i Marrëveshjes së Lisbonës;</w:t>
      </w:r>
    </w:p>
    <w:p w14:paraId="2C14C448"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Forcimi i kapaciteteve administrative dhe infrastrukturës së TIK-ut;</w:t>
      </w:r>
    </w:p>
    <w:p w14:paraId="33BABDD9"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Forcimi i bashkëpunimit ndërmjet institucioneve dhe organizatave të përfshira në sistemin e mbrojtjes së Pronësisë Industriale;</w:t>
      </w:r>
    </w:p>
    <w:p w14:paraId="1E11F072"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Nënshkrimi i marrëveshjeve të bashkëpunimit;</w:t>
      </w:r>
    </w:p>
    <w:p w14:paraId="31420B40"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Hartimi i udhërrëfyesit për ekzaminimin e patentave;</w:t>
      </w:r>
    </w:p>
    <w:p w14:paraId="4DB654D1"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color w:val="00000A"/>
          <w:lang w:val="sq-AL"/>
        </w:rPr>
        <w:t>Rritja e shërbimeve on-line të përmirësuara;</w:t>
      </w:r>
    </w:p>
    <w:p w14:paraId="66E0A31A"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Fuqizimi i qendrave së informacionit teknik dhe shkencor;</w:t>
      </w:r>
    </w:p>
    <w:p w14:paraId="52DDF9BB" w14:textId="4268F403"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color w:val="00000A"/>
          <w:lang w:val="sq-AL"/>
        </w:rPr>
        <w:t>Përgatitja dhe organizimi i trajnimeve specifike për qendrat e informacionit mbi sistemet e përdorura nga DPPI</w:t>
      </w:r>
      <w:r w:rsidR="00FF5B8D" w:rsidRPr="0022584E">
        <w:rPr>
          <w:rFonts w:ascii="Garamond" w:hAnsi="Garamond"/>
          <w:color w:val="00000A"/>
          <w:lang w:val="sq-AL"/>
        </w:rPr>
        <w:t>-ja</w:t>
      </w:r>
      <w:r w:rsidRPr="0022584E">
        <w:rPr>
          <w:rFonts w:ascii="Garamond" w:hAnsi="Garamond"/>
          <w:color w:val="00000A"/>
          <w:lang w:val="sq-AL"/>
        </w:rPr>
        <w:t>;</w:t>
      </w:r>
    </w:p>
    <w:p w14:paraId="28C25A3E"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color w:val="00000A"/>
          <w:lang w:val="sq-AL"/>
        </w:rPr>
        <w:t>Zhvillimi i aktiviteteve promocionale dhe trajnuese për rritjen e ndërgjegjësimit të bizneseve dhe publikut;</w:t>
      </w:r>
    </w:p>
    <w:p w14:paraId="430CD829"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Trajnimi i stafit të DPPI-së, përfaqësuesve të autorizuar dhe grupeve të interesit;</w:t>
      </w:r>
    </w:p>
    <w:p w14:paraId="5ECD7C5A" w14:textId="52D932FA"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color w:val="00000A"/>
          <w:lang w:val="sq-AL"/>
        </w:rPr>
        <w:t>Rritje e ndërgjegjësimit të publikut rreth rëndësisë të regjistrimit të objekteve të tyre. Gjithashtu ofrimi i trajnimeve për të gjitha institucionet e përfshira në sistemin e PI</w:t>
      </w:r>
      <w:r w:rsidR="008A54B6" w:rsidRPr="0022584E">
        <w:rPr>
          <w:rFonts w:ascii="Garamond" w:hAnsi="Garamond"/>
          <w:color w:val="00000A"/>
          <w:lang w:val="sq-AL"/>
        </w:rPr>
        <w:t xml:space="preserve"> </w:t>
      </w:r>
      <w:r w:rsidR="0078274C" w:rsidRPr="0022584E">
        <w:rPr>
          <w:rFonts w:ascii="Garamond" w:hAnsi="Garamond"/>
          <w:color w:val="00000A"/>
          <w:lang w:val="sq-AL"/>
        </w:rPr>
        <w:t>etj.;</w:t>
      </w:r>
    </w:p>
    <w:p w14:paraId="0C287246" w14:textId="5904DA69"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Implementimi dhe monitorimi i Strategjisë Kombëtare të Pronësisë Intelektuale (</w:t>
      </w:r>
      <w:r w:rsidR="0095433D" w:rsidRPr="0022584E">
        <w:rPr>
          <w:rFonts w:ascii="Garamond" w:hAnsi="Garamond"/>
          <w:lang w:val="sq-AL"/>
        </w:rPr>
        <w:t>2016–2020</w:t>
      </w:r>
      <w:r w:rsidRPr="0022584E">
        <w:rPr>
          <w:rFonts w:ascii="Garamond" w:hAnsi="Garamond"/>
          <w:lang w:val="sq-AL"/>
        </w:rPr>
        <w:t>);</w:t>
      </w:r>
    </w:p>
    <w:p w14:paraId="06B49849" w14:textId="7A348C7B"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Identifikimi i bizneseve me potencial të mundshëm inovativ</w:t>
      </w:r>
      <w:r w:rsidR="00596C4F" w:rsidRPr="0022584E">
        <w:rPr>
          <w:rFonts w:ascii="Garamond" w:hAnsi="Garamond"/>
          <w:lang w:val="sq-AL"/>
        </w:rPr>
        <w:t xml:space="preserve">, si dhe </w:t>
      </w:r>
      <w:r w:rsidRPr="0022584E">
        <w:rPr>
          <w:rFonts w:ascii="Garamond" w:hAnsi="Garamond"/>
          <w:lang w:val="sq-AL"/>
        </w:rPr>
        <w:t>organizimi i seminareve dhe aktiviteteve trajnuese në lidhje me to.</w:t>
      </w:r>
    </w:p>
    <w:p w14:paraId="5942EC7A" w14:textId="77777777" w:rsidR="00E70B6A" w:rsidRPr="0022584E" w:rsidRDefault="00E70B6A" w:rsidP="00E70B6A">
      <w:pPr>
        <w:pStyle w:val="ListParagraph"/>
        <w:widowControl w:val="0"/>
        <w:numPr>
          <w:ilvl w:val="0"/>
          <w:numId w:val="65"/>
        </w:numPr>
        <w:pBdr>
          <w:top w:val="nil"/>
          <w:left w:val="nil"/>
          <w:bottom w:val="nil"/>
          <w:right w:val="nil"/>
          <w:between w:val="nil"/>
          <w:bar w:val="nil"/>
        </w:pBdr>
        <w:ind w:left="0" w:firstLine="284"/>
        <w:jc w:val="both"/>
        <w:rPr>
          <w:rFonts w:ascii="Garamond" w:hAnsi="Garamond"/>
          <w:lang w:val="sq-AL"/>
        </w:rPr>
      </w:pPr>
      <w:r w:rsidRPr="0022584E">
        <w:rPr>
          <w:rFonts w:ascii="Garamond" w:hAnsi="Garamond"/>
          <w:lang w:val="sq-AL"/>
        </w:rPr>
        <w:t>Identifikimi i bizneseve me potencial të mundshëm për regjistrimin e shërbimeve që ato ofrojnë, si markë tregtare.</w:t>
      </w:r>
    </w:p>
    <w:p w14:paraId="2A828B09" w14:textId="77777777" w:rsidR="00E70B6A" w:rsidRPr="0022584E" w:rsidRDefault="00E70B6A" w:rsidP="00E70B6A">
      <w:pPr>
        <w:widowControl w:val="0"/>
        <w:ind w:firstLine="284"/>
        <w:jc w:val="both"/>
        <w:rPr>
          <w:rFonts w:ascii="Garamond" w:eastAsia="Calibri" w:hAnsi="Garamond"/>
          <w:i/>
          <w:color w:val="000000"/>
          <w:lang w:val="sq-AL"/>
        </w:rPr>
      </w:pPr>
      <w:r w:rsidRPr="0022584E">
        <w:rPr>
          <w:rFonts w:ascii="Garamond" w:eastAsia="Calibri" w:hAnsi="Garamond"/>
          <w:i/>
          <w:color w:val="000000"/>
          <w:lang w:val="sq-AL"/>
        </w:rPr>
        <w:t>Prioritetet afatmesme të DPPI-së</w:t>
      </w:r>
    </w:p>
    <w:p w14:paraId="000977EF"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Modernizimi i sistemeve TIK me qëllim përmirësimin e komunikimit ndërmjet institucioneve të përfshira në sistemin e regjistrimit dhe zbatimit të të drejtave të PI;</w:t>
      </w:r>
    </w:p>
    <w:p w14:paraId="064ACD64"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Zhvillimi i kapaciteteve dhe pajisjeve në mënyrë që të implementojë një sistem TIK modern. Sigurimi i një përputhshmërie të plotë të sistemit TIK kombëtar më atë të OBPI, ZEP dhe ZPIEU;</w:t>
      </w:r>
    </w:p>
    <w:p w14:paraId="7EB62654"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Aplikimi online për të gjitha shërbimet që ofron DPPI dhe integrimi i sistemit SAPI në rrjetin e ndërveprimit të bazave të të dhënave shtetërore, implementimin 100% për çdo dokument i depozituar në DPPI në sistemin EDMS duke e kthyer procedurat e zyrën në e-dossie;</w:t>
      </w:r>
    </w:p>
    <w:p w14:paraId="2CE96A6F"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Nxitja e punës shkencore tek brezat që rriten përmes aktiviteteve promovuese të ndryshme në formën e konkurseve në kuadër dhe të Ditës Botërore të Pronësisë Intelektuale, çdo 26 prill. (2019-2020);</w:t>
      </w:r>
    </w:p>
    <w:p w14:paraId="11A4E6CA" w14:textId="744DC09E"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 xml:space="preserve">Trajnimin e autoriteteve të zbatimit </w:t>
      </w:r>
      <w:r w:rsidR="003A05A3" w:rsidRPr="0022584E">
        <w:rPr>
          <w:rFonts w:ascii="Garamond" w:hAnsi="Garamond"/>
          <w:lang w:val="sq-AL"/>
        </w:rPr>
        <w:t xml:space="preserve">të ligjit </w:t>
      </w:r>
      <w:r w:rsidRPr="0022584E">
        <w:rPr>
          <w:rFonts w:ascii="Garamond" w:hAnsi="Garamond"/>
          <w:lang w:val="sq-AL"/>
        </w:rPr>
        <w:t>për PI-në;</w:t>
      </w:r>
    </w:p>
    <w:p w14:paraId="7E368B47"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Krijimi i qendrave të informacionit në Universitetet e Gjirokastrës dhe Shkodrës;</w:t>
      </w:r>
    </w:p>
    <w:p w14:paraId="0D8A0FF8"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Trajnimin e autoriteteve gjyqësore me çështjet e PI-së nëpërmjet projekte dhe në bashkëpunim me Shkollën e Magjistraturës;</w:t>
      </w:r>
    </w:p>
    <w:p w14:paraId="0493433C"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Trajnimi i stafit të DPPI-së, përfaqësuesve të autorizuar dhe grupeve të interesit;</w:t>
      </w:r>
    </w:p>
    <w:p w14:paraId="208719BC"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Zhvillimi i aktiviteteve promovuese dhe trajnuese me qëllim rritjen e ndërgjegjësimit të publikut të gjerë dhe biznesit;</w:t>
      </w:r>
    </w:p>
    <w:p w14:paraId="79F2F8F7" w14:textId="17B5177D"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Studimi në krahinat e ndryshme dhe sidomos në zonat rurale të Shqipërisë për të evidentuar produktet potenciale për t</w:t>
      </w:r>
      <w:r w:rsidR="005D39CA">
        <w:rPr>
          <w:rFonts w:ascii="Garamond" w:hAnsi="Garamond"/>
          <w:lang w:val="sq-AL"/>
        </w:rPr>
        <w:t>’</w:t>
      </w:r>
      <w:r w:rsidRPr="0022584E">
        <w:rPr>
          <w:rFonts w:ascii="Garamond" w:hAnsi="Garamond"/>
          <w:lang w:val="sq-AL"/>
        </w:rPr>
        <w:t>u mbrojtur si TGJ;</w:t>
      </w:r>
    </w:p>
    <w:p w14:paraId="79461A5B" w14:textId="6DBB1A40"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Hartimi i analizës dhe përcaktimi kritereve dhe karakteristikave të produkteve potenciale të secilës krahine, për t</w:t>
      </w:r>
      <w:r w:rsidR="005D39CA">
        <w:rPr>
          <w:rFonts w:ascii="Garamond" w:hAnsi="Garamond"/>
          <w:lang w:val="sq-AL"/>
        </w:rPr>
        <w:t>’</w:t>
      </w:r>
      <w:r w:rsidRPr="0022584E">
        <w:rPr>
          <w:rFonts w:ascii="Garamond" w:hAnsi="Garamond"/>
          <w:lang w:val="sq-AL"/>
        </w:rPr>
        <w:t>u mbrojtur si TGJ;</w:t>
      </w:r>
    </w:p>
    <w:p w14:paraId="116E145D" w14:textId="294C50BB"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 xml:space="preserve">Organizimi i aktiviteteve promovuese dhe trajnuese për mbrojtjen dhe regjistrimin e TGJ të organizuar sipas rretheve: Gjirokastër, Tepelene, Elbasan, Vlorë, Malësia e Madhe </w:t>
      </w:r>
      <w:r w:rsidR="0078274C" w:rsidRPr="0022584E">
        <w:rPr>
          <w:rFonts w:ascii="Garamond" w:hAnsi="Garamond"/>
          <w:lang w:val="sq-AL"/>
        </w:rPr>
        <w:t>etj.;</w:t>
      </w:r>
    </w:p>
    <w:p w14:paraId="470FFEA3"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Reformimi i kurrikulës së arsimit parauniversitar fushën e pronësisë intelektuale;</w:t>
      </w:r>
    </w:p>
    <w:p w14:paraId="4BA89EA9" w14:textId="00C3A4AC"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Hartimi dhe zbatimi i projekteve me bizneset për ndërgjegjësimin e tyre në financimin e departamenteve t</w:t>
      </w:r>
      <w:r w:rsidR="00C60C4B">
        <w:rPr>
          <w:rFonts w:ascii="Garamond" w:hAnsi="Garamond"/>
          <w:lang w:val="sq-AL"/>
        </w:rPr>
        <w:t>ë</w:t>
      </w:r>
      <w:r w:rsidRPr="0022584E">
        <w:rPr>
          <w:rFonts w:ascii="Garamond" w:hAnsi="Garamond"/>
          <w:lang w:val="sq-AL"/>
        </w:rPr>
        <w:t xml:space="preserve"> kërkim zhvillimit, dhe regjistrimin e objekteve t</w:t>
      </w:r>
      <w:r w:rsidR="00C60C4B">
        <w:rPr>
          <w:rFonts w:ascii="Garamond" w:hAnsi="Garamond"/>
          <w:lang w:val="sq-AL"/>
        </w:rPr>
        <w:t>ë</w:t>
      </w:r>
      <w:r w:rsidRPr="0022584E">
        <w:rPr>
          <w:rFonts w:ascii="Garamond" w:hAnsi="Garamond"/>
          <w:lang w:val="sq-AL"/>
        </w:rPr>
        <w:t xml:space="preserve"> PI-së;</w:t>
      </w:r>
    </w:p>
    <w:p w14:paraId="1EDBA55E"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color w:val="212121"/>
          <w:lang w:val="sq-AL"/>
        </w:rPr>
        <w:t>Fushata ndërgjegjësuese me qëllim rritjen dhe forcimin e besimit të biznesit dhe qytetarëve tek administrata dhe ndryshimin e imazhit apo perceptimit qytetar për të;</w:t>
      </w:r>
    </w:p>
    <w:p w14:paraId="6B63D72B" w14:textId="77777777" w:rsidR="00E70B6A" w:rsidRPr="0022584E" w:rsidRDefault="00E70B6A" w:rsidP="00E70B6A">
      <w:pPr>
        <w:pStyle w:val="ListParagraph"/>
        <w:widowControl w:val="0"/>
        <w:numPr>
          <w:ilvl w:val="0"/>
          <w:numId w:val="66"/>
        </w:numPr>
        <w:ind w:left="0" w:firstLine="284"/>
        <w:jc w:val="both"/>
        <w:rPr>
          <w:rFonts w:ascii="Garamond" w:hAnsi="Garamond"/>
          <w:lang w:val="sq-AL"/>
        </w:rPr>
      </w:pPr>
      <w:r w:rsidRPr="0022584E">
        <w:rPr>
          <w:rFonts w:ascii="Garamond" w:hAnsi="Garamond"/>
          <w:lang w:val="sq-AL"/>
        </w:rPr>
        <w:t>Bashkëpunim i ngushtë me Dhomat e Tregtisë në RSH për organizimin e sesioneve të ndryshme informative për kategorinë e biznesit.</w:t>
      </w:r>
    </w:p>
    <w:p w14:paraId="4415CCEB" w14:textId="4F65E17E"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61" w:name="_Toc513483962"/>
      <w:bookmarkStart w:id="362" w:name="_Toc5133229"/>
      <w:r w:rsidRPr="0022584E">
        <w:rPr>
          <w:rFonts w:ascii="Garamond" w:eastAsia="Calibri" w:hAnsi="Garamond"/>
          <w:sz w:val="24"/>
          <w:szCs w:val="24"/>
          <w:lang w:eastAsia="en-US"/>
        </w:rPr>
        <w:t>II.1 Të drejtat e autorit dhe të drejtat tjera të lidhura me të</w:t>
      </w:r>
      <w:bookmarkEnd w:id="361"/>
      <w:bookmarkEnd w:id="362"/>
    </w:p>
    <w:p w14:paraId="5C7FDCA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63" w:name="_Toc513483963"/>
      <w:bookmarkStart w:id="364" w:name="_Toc5133230"/>
      <w:r w:rsidRPr="0022584E">
        <w:rPr>
          <w:rFonts w:ascii="Garamond" w:eastAsia="Calibri" w:hAnsi="Garamond"/>
          <w:lang w:eastAsia="en-US"/>
        </w:rPr>
        <w:t>II.1.1 Kuadri politik dhe ligjor</w:t>
      </w:r>
      <w:bookmarkEnd w:id="363"/>
      <w:bookmarkEnd w:id="364"/>
    </w:p>
    <w:p w14:paraId="5D21644A" w14:textId="5B406DB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35/2016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Drejtën e </w:t>
      </w:r>
      <w:r w:rsidR="00CA3D2C" w:rsidRPr="0022584E">
        <w:rPr>
          <w:rFonts w:ascii="Garamond" w:eastAsia="ヒラギノ角ゴ Pro W3" w:hAnsi="Garamond"/>
          <w:lang w:val="sq-AL"/>
        </w:rPr>
        <w:t xml:space="preserve">autorit dhe të drejtat </w:t>
      </w:r>
      <w:r w:rsidRPr="0022584E">
        <w:rPr>
          <w:rFonts w:ascii="Garamond" w:eastAsia="ヒラギノ角ゴ Pro W3" w:hAnsi="Garamond"/>
          <w:lang w:val="sq-AL"/>
        </w:rPr>
        <w:t>e tjera të lidhura me to</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u miratua nga Kuvendi i Shqipërisë më datë 31</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 xml:space="preserve">2016. Janë miratuar të gjitha aktet nënligjore në dhe për zbatim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organik. Ligji është i plotë dhe i integruar me zhvillimet e fundit të direktivave evropiane dhe adreson problematikat e hasura me</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aktual në fuqi si në kuadrin e parashikimeve më të gjera të drejtave vetjake jopasurore ashtu edhe në parashikimet e detajuara t</w:t>
      </w:r>
      <w:r w:rsidR="00C60C4B">
        <w:rPr>
          <w:rFonts w:ascii="Garamond" w:eastAsia="ヒラギノ角ゴ Pro W3" w:hAnsi="Garamond"/>
          <w:lang w:val="sq-AL"/>
        </w:rPr>
        <w:t>ë</w:t>
      </w:r>
      <w:r w:rsidRPr="0022584E">
        <w:rPr>
          <w:rFonts w:ascii="Garamond" w:eastAsia="ヒラギノ角ゴ Pro W3" w:hAnsi="Garamond"/>
          <w:lang w:val="sq-AL"/>
        </w:rPr>
        <w:t xml:space="preserve"> drejtave pasurore. Në dhe për zbatim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për të drejtën e autorit dhe të drejtat e tjera të lidhura me to, Drejtoria për të Drejtën e Autorit ka hartuar draft</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për kopjen private, e cila u është dërguar për mendim dhe institucioneve të tjera të përfshira.</w:t>
      </w:r>
    </w:p>
    <w:p w14:paraId="64972715"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65" w:name="_Toc513483964"/>
      <w:bookmarkStart w:id="366" w:name="_Toc5133231"/>
      <w:r w:rsidRPr="0022584E">
        <w:rPr>
          <w:rFonts w:ascii="Garamond" w:eastAsia="Calibri" w:hAnsi="Garamond"/>
          <w:lang w:eastAsia="en-US"/>
        </w:rPr>
        <w:t>II.1.2 Institucionet përgjegjëse</w:t>
      </w:r>
      <w:bookmarkEnd w:id="365"/>
      <w:bookmarkEnd w:id="366"/>
    </w:p>
    <w:p w14:paraId="7C88C085" w14:textId="536BEE2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fushën e të drejtës së autorit dhe të drejtat tjera të lidhura me të institucion përgjegjëse është Ministria e Kulturës (MK)</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Ministria e Financave dhe Ekonomisë(MFE) konkretisht Drejtoria e të Drejtës së Autorit dhe Drejtoria e Përgjithshme e Pronësisë Industriale.</w:t>
      </w:r>
    </w:p>
    <w:p w14:paraId="550E872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Institucione të tjera, të përfshira në procesin e zbatimit, janë si më poshtë:</w:t>
      </w:r>
    </w:p>
    <w:p w14:paraId="29630A9B" w14:textId="77777777" w:rsidR="00E70B6A" w:rsidRPr="0022584E" w:rsidRDefault="00E70B6A" w:rsidP="00E70B6A">
      <w:pPr>
        <w:widowControl w:val="0"/>
        <w:numPr>
          <w:ilvl w:val="0"/>
          <w:numId w:val="62"/>
        </w:numPr>
        <w:ind w:left="0" w:firstLine="284"/>
        <w:jc w:val="both"/>
        <w:rPr>
          <w:rFonts w:ascii="Garamond" w:eastAsia="ヒラギノ角ゴ Pro W3" w:hAnsi="Garamond"/>
          <w:lang w:val="sq-AL"/>
        </w:rPr>
      </w:pPr>
      <w:r w:rsidRPr="0022584E">
        <w:rPr>
          <w:rFonts w:ascii="Garamond" w:eastAsia="ヒラギノ角ゴ Pro W3" w:hAnsi="Garamond"/>
          <w:lang w:val="sq-AL"/>
        </w:rPr>
        <w:t>Drejtoria e Përgjithshme e Tatimeve;</w:t>
      </w:r>
    </w:p>
    <w:p w14:paraId="579A9B52" w14:textId="77777777" w:rsidR="00E70B6A" w:rsidRPr="0022584E" w:rsidRDefault="00E70B6A" w:rsidP="00E70B6A">
      <w:pPr>
        <w:widowControl w:val="0"/>
        <w:numPr>
          <w:ilvl w:val="0"/>
          <w:numId w:val="62"/>
        </w:numPr>
        <w:ind w:left="0" w:firstLine="284"/>
        <w:jc w:val="both"/>
        <w:rPr>
          <w:rFonts w:ascii="Garamond" w:eastAsia="ヒラギノ角ゴ Pro W3" w:hAnsi="Garamond"/>
          <w:lang w:val="sq-AL"/>
        </w:rPr>
      </w:pPr>
      <w:r w:rsidRPr="0022584E">
        <w:rPr>
          <w:rFonts w:ascii="Garamond" w:eastAsia="ヒラギノ角ゴ Pro W3" w:hAnsi="Garamond"/>
          <w:lang w:val="sq-AL"/>
        </w:rPr>
        <w:t>Drejtoria e Përgjithshme e Doganave.</w:t>
      </w:r>
    </w:p>
    <w:p w14:paraId="61458FC6" w14:textId="77777777" w:rsidR="00E70B6A" w:rsidRPr="0022584E" w:rsidRDefault="00E70B6A" w:rsidP="00E70B6A">
      <w:pPr>
        <w:widowControl w:val="0"/>
        <w:numPr>
          <w:ilvl w:val="0"/>
          <w:numId w:val="62"/>
        </w:numPr>
        <w:ind w:left="0" w:firstLine="284"/>
        <w:jc w:val="both"/>
        <w:rPr>
          <w:rFonts w:ascii="Garamond" w:eastAsia="ヒラギノ角ゴ Pro W3" w:hAnsi="Garamond"/>
          <w:lang w:val="sq-AL"/>
        </w:rPr>
      </w:pPr>
      <w:r w:rsidRPr="0022584E">
        <w:rPr>
          <w:rFonts w:ascii="Garamond" w:eastAsia="ヒラギノ角ゴ Pro W3" w:hAnsi="Garamond"/>
          <w:lang w:val="sq-AL"/>
        </w:rPr>
        <w:t>Autoriteti i Mediave Audiovizive.</w:t>
      </w:r>
    </w:p>
    <w:p w14:paraId="44A989DA" w14:textId="77777777" w:rsidR="00E70B6A" w:rsidRPr="0022584E" w:rsidRDefault="00E70B6A" w:rsidP="00E70B6A">
      <w:pPr>
        <w:widowControl w:val="0"/>
        <w:numPr>
          <w:ilvl w:val="0"/>
          <w:numId w:val="62"/>
        </w:numPr>
        <w:ind w:left="0" w:firstLine="284"/>
        <w:jc w:val="both"/>
        <w:rPr>
          <w:rFonts w:ascii="Garamond" w:eastAsia="ヒラギノ角ゴ Pro W3" w:hAnsi="Garamond"/>
          <w:lang w:val="sq-AL"/>
        </w:rPr>
      </w:pPr>
      <w:r w:rsidRPr="0022584E">
        <w:rPr>
          <w:rFonts w:ascii="Garamond" w:eastAsia="ヒラギノ角ゴ Pro W3" w:hAnsi="Garamond"/>
          <w:lang w:val="sq-AL"/>
        </w:rPr>
        <w:t>Inspektorati Shtetëror i Mbikëqyrjes së Tregut.</w:t>
      </w:r>
    </w:p>
    <w:p w14:paraId="371A51C1" w14:textId="77777777" w:rsidR="00E70B6A" w:rsidRPr="0022584E" w:rsidRDefault="00E70B6A" w:rsidP="00E70B6A">
      <w:pPr>
        <w:widowControl w:val="0"/>
        <w:numPr>
          <w:ilvl w:val="0"/>
          <w:numId w:val="62"/>
        </w:numPr>
        <w:ind w:left="0" w:firstLine="284"/>
        <w:jc w:val="both"/>
        <w:rPr>
          <w:rFonts w:ascii="Garamond" w:eastAsia="ヒラギノ角ゴ Pro W3" w:hAnsi="Garamond"/>
          <w:lang w:val="sq-AL"/>
        </w:rPr>
      </w:pPr>
      <w:r w:rsidRPr="0022584E">
        <w:rPr>
          <w:rFonts w:ascii="Garamond" w:eastAsia="ヒラギノ角ゴ Pro W3" w:hAnsi="Garamond"/>
          <w:lang w:val="sq-AL"/>
        </w:rPr>
        <w:t>Policia e Shtetit – Drejtoria e Krimit Ekonomik.</w:t>
      </w:r>
    </w:p>
    <w:p w14:paraId="07BF1FA0" w14:textId="77777777" w:rsidR="00E70B6A" w:rsidRPr="0022584E" w:rsidRDefault="00E70B6A" w:rsidP="00E70B6A">
      <w:pPr>
        <w:widowControl w:val="0"/>
        <w:numPr>
          <w:ilvl w:val="0"/>
          <w:numId w:val="62"/>
        </w:numPr>
        <w:ind w:left="0" w:firstLine="284"/>
        <w:jc w:val="both"/>
        <w:rPr>
          <w:rFonts w:ascii="Garamond" w:eastAsia="ヒラギノ角ゴ Pro W3" w:hAnsi="Garamond"/>
          <w:lang w:val="sq-AL"/>
        </w:rPr>
      </w:pPr>
      <w:r w:rsidRPr="0022584E">
        <w:rPr>
          <w:rFonts w:ascii="Garamond" w:eastAsia="ヒラギノ角ゴ Pro W3" w:hAnsi="Garamond"/>
          <w:lang w:val="sq-AL"/>
        </w:rPr>
        <w:t>Ministria e Drejtësisë.</w:t>
      </w:r>
    </w:p>
    <w:p w14:paraId="4A2CEDAE" w14:textId="77777777" w:rsidR="00E70B6A" w:rsidRPr="0022584E" w:rsidRDefault="00E70B6A" w:rsidP="00E70B6A">
      <w:pPr>
        <w:widowControl w:val="0"/>
        <w:numPr>
          <w:ilvl w:val="0"/>
          <w:numId w:val="62"/>
        </w:numPr>
        <w:ind w:left="0" w:firstLine="284"/>
        <w:jc w:val="both"/>
        <w:rPr>
          <w:rFonts w:ascii="Garamond" w:eastAsia="ヒラギノ角ゴ Pro W3" w:hAnsi="Garamond"/>
          <w:lang w:val="sq-AL"/>
        </w:rPr>
      </w:pPr>
      <w:r w:rsidRPr="0022584E">
        <w:rPr>
          <w:rFonts w:ascii="Garamond" w:eastAsia="ヒラギノ角ゴ Pro W3" w:hAnsi="Garamond"/>
          <w:lang w:val="sq-AL"/>
        </w:rPr>
        <w:t xml:space="preserve">Ministria e Arsimit, Sportit dhe Rinisë </w:t>
      </w:r>
    </w:p>
    <w:p w14:paraId="38A6FAA9" w14:textId="77777777" w:rsidR="00E70B6A" w:rsidRPr="0022584E" w:rsidRDefault="00E70B6A" w:rsidP="00E70B6A">
      <w:pPr>
        <w:widowControl w:val="0"/>
        <w:numPr>
          <w:ilvl w:val="0"/>
          <w:numId w:val="62"/>
        </w:numPr>
        <w:ind w:left="0" w:firstLine="284"/>
        <w:jc w:val="both"/>
        <w:rPr>
          <w:rFonts w:ascii="Garamond" w:eastAsia="ヒラギノ角ゴ Pro W3" w:hAnsi="Garamond"/>
          <w:lang w:val="sq-AL"/>
        </w:rPr>
      </w:pPr>
      <w:r w:rsidRPr="0022584E">
        <w:rPr>
          <w:rFonts w:ascii="Garamond" w:eastAsia="ヒラギノ角ゴ Pro W3" w:hAnsi="Garamond"/>
          <w:lang w:val="sq-AL"/>
        </w:rPr>
        <w:t>Shkolla e Magjistraturës.</w:t>
      </w:r>
    </w:p>
    <w:p w14:paraId="1191E31D" w14:textId="128886C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67" w:name="_Toc513483965"/>
      <w:bookmarkStart w:id="368" w:name="_Toc5133232"/>
      <w:r w:rsidRPr="0022584E">
        <w:rPr>
          <w:rFonts w:ascii="Garamond" w:eastAsia="Calibri" w:hAnsi="Garamond"/>
          <w:lang w:eastAsia="en-US"/>
        </w:rPr>
        <w:t>II.1.3 Masat e planifikuara</w:t>
      </w:r>
      <w:bookmarkEnd w:id="367"/>
      <w:bookmarkEnd w:id="368"/>
    </w:p>
    <w:p w14:paraId="53D5AB05" w14:textId="1AA73844"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69" w:name="_Toc5133233"/>
      <w:r w:rsidRPr="0022584E">
        <w:rPr>
          <w:rFonts w:ascii="Garamond" w:eastAsia="Calibri" w:hAnsi="Garamond"/>
          <w:lang w:eastAsia="en-US"/>
        </w:rPr>
        <w:t xml:space="preserve">II.1.3.1 Kuadri i Politikave të Planifikuara </w:t>
      </w:r>
      <w:r w:rsidR="006E4A66" w:rsidRPr="0022584E">
        <w:rPr>
          <w:rFonts w:ascii="Garamond" w:eastAsia="Calibri" w:hAnsi="Garamond"/>
          <w:lang w:eastAsia="en-US"/>
        </w:rPr>
        <w:t>2019–2021</w:t>
      </w:r>
      <w:bookmarkEnd w:id="369"/>
    </w:p>
    <w:p w14:paraId="1EA02ABC" w14:textId="1C26567B"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70" w:name="_Toc5133234"/>
      <w:r w:rsidRPr="0022584E">
        <w:rPr>
          <w:rFonts w:ascii="Garamond" w:eastAsia="Calibri" w:hAnsi="Garamond"/>
          <w:lang w:eastAsia="en-US"/>
        </w:rPr>
        <w:t xml:space="preserve">II.1.3.2 Masat ligjore të planifikuara </w:t>
      </w:r>
      <w:r w:rsidR="006E4A66" w:rsidRPr="0022584E">
        <w:rPr>
          <w:rFonts w:ascii="Garamond" w:eastAsia="Calibri" w:hAnsi="Garamond"/>
          <w:lang w:eastAsia="en-US"/>
        </w:rPr>
        <w:t>2019–2021</w:t>
      </w:r>
      <w:bookmarkEnd w:id="370"/>
    </w:p>
    <w:p w14:paraId="2D8C9BD3" w14:textId="1DA7A97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Amendimi i</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35/2016 </w:t>
      </w:r>
      <w:r w:rsidR="005977C7" w:rsidRPr="0022584E">
        <w:rPr>
          <w:rFonts w:ascii="Garamond" w:eastAsia="ヒラギノ角ゴ Pro W3" w:hAnsi="Garamond"/>
          <w:lang w:val="sq-AL"/>
        </w:rPr>
        <w:t>“</w:t>
      </w:r>
      <w:r w:rsidRPr="0022584E">
        <w:rPr>
          <w:rFonts w:ascii="Garamond" w:eastAsia="ヒラギノ角ゴ Pro W3" w:hAnsi="Garamond"/>
          <w:lang w:val="sq-AL"/>
        </w:rPr>
        <w:t>Për të drejtat e autorit dhe të drejtat e tjera të lidhura</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planifikuar të miratohet gjatë tremujorit të katërt të vitit 2019. Ligji do të përafrojë pjesërisht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2012/28/BE për disa përdorime të lejuara të veprave jetime.</w:t>
      </w:r>
    </w:p>
    <w:p w14:paraId="4799303A"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71" w:name="_Toc5133235"/>
      <w:r w:rsidRPr="0022584E">
        <w:rPr>
          <w:rFonts w:ascii="Garamond" w:eastAsia="Calibri" w:hAnsi="Garamond"/>
          <w:lang w:eastAsia="en-US"/>
        </w:rPr>
        <w:t>II.1.3.3 Masa të tjera të planifikuara</w:t>
      </w:r>
      <w:bookmarkEnd w:id="371"/>
    </w:p>
    <w:p w14:paraId="452B534C"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janë planifikuar masa të tjera në këtë nënkapitull.</w:t>
      </w:r>
    </w:p>
    <w:p w14:paraId="71DDFC11"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72" w:name="_Toc513483966"/>
      <w:bookmarkStart w:id="373" w:name="_Toc5133236"/>
      <w:r w:rsidRPr="0022584E">
        <w:rPr>
          <w:rFonts w:ascii="Garamond" w:eastAsia="Calibri" w:hAnsi="Garamond"/>
          <w:sz w:val="24"/>
          <w:szCs w:val="24"/>
          <w:lang w:eastAsia="en-US"/>
        </w:rPr>
        <w:t>II.2 Pronësia Industriale</w:t>
      </w:r>
      <w:bookmarkEnd w:id="372"/>
      <w:bookmarkEnd w:id="373"/>
    </w:p>
    <w:p w14:paraId="0DDA27D0"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74" w:name="_Toc513483967"/>
      <w:bookmarkStart w:id="375" w:name="_Toc5133237"/>
      <w:r w:rsidRPr="0022584E">
        <w:rPr>
          <w:rFonts w:ascii="Garamond" w:eastAsia="Calibri" w:hAnsi="Garamond"/>
          <w:lang w:eastAsia="en-US"/>
        </w:rPr>
        <w:t>II.2.1 Kuadri politik dhe ligjor</w:t>
      </w:r>
      <w:bookmarkEnd w:id="374"/>
      <w:bookmarkEnd w:id="375"/>
    </w:p>
    <w:p w14:paraId="053772CB" w14:textId="5365619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Strategjia Kombëtare për Pronësinë Intelektuale </w:t>
      </w:r>
      <w:r w:rsidR="008A54B6" w:rsidRPr="0022584E">
        <w:rPr>
          <w:rFonts w:ascii="Garamond" w:eastAsia="Calibri" w:hAnsi="Garamond"/>
          <w:lang w:val="sq-AL"/>
        </w:rPr>
        <w:t>2016–2020</w:t>
      </w:r>
      <w:r w:rsidRPr="0022584E">
        <w:rPr>
          <w:rFonts w:ascii="Garamond" w:eastAsia="Calibri" w:hAnsi="Garamond"/>
          <w:lang w:val="sq-AL"/>
        </w:rPr>
        <w:t>, miratuar 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00D5244B" w:rsidRPr="0022584E">
        <w:rPr>
          <w:rFonts w:ascii="Garamond" w:eastAsia="Calibri" w:hAnsi="Garamond"/>
          <w:lang w:val="sq-AL"/>
        </w:rPr>
        <w:t>527, datë 20.</w:t>
      </w:r>
      <w:r w:rsidRPr="0022584E">
        <w:rPr>
          <w:rFonts w:ascii="Garamond" w:eastAsia="Calibri" w:hAnsi="Garamond"/>
          <w:lang w:val="sq-AL"/>
        </w:rPr>
        <w:t>7.2016, të Këshillit të Ministrave, botuar në Gazetën Zyrtare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140, datë </w:t>
      </w:r>
      <w:r w:rsidR="00D5244B" w:rsidRPr="0022584E">
        <w:rPr>
          <w:rFonts w:ascii="Garamond" w:eastAsia="Calibri" w:hAnsi="Garamond"/>
          <w:lang w:val="sq-AL"/>
        </w:rPr>
        <w:t>28.</w:t>
      </w:r>
      <w:r w:rsidRPr="0022584E">
        <w:rPr>
          <w:rFonts w:ascii="Garamond" w:eastAsia="Calibri" w:hAnsi="Garamond"/>
          <w:lang w:val="sq-AL"/>
        </w:rPr>
        <w:t>7.2016. Ky është një nga dokumentet më të rëndësishme në fushën e të drejtave të PI në Shqipëri. DPPI në rolin e Sekretariatit Teknik ka luajtur një rol të rëndësishëm në hartimin e kësaj strategjie.</w:t>
      </w:r>
    </w:p>
    <w:p w14:paraId="73827E9B" w14:textId="091CDBB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17/2017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9947, datë </w:t>
      </w:r>
      <w:r w:rsidR="00D5244B" w:rsidRPr="0022584E">
        <w:rPr>
          <w:rFonts w:ascii="Garamond" w:eastAsia="Calibri" w:hAnsi="Garamond"/>
          <w:lang w:val="sq-AL"/>
        </w:rPr>
        <w:t>7.7.2008</w:t>
      </w:r>
      <w:r w:rsidRPr="0022584E">
        <w:rPr>
          <w:rFonts w:ascii="Garamond" w:eastAsia="Calibri" w:hAnsi="Garamond"/>
          <w:lang w:val="sq-AL"/>
        </w:rPr>
        <w:t xml:space="preserve"> </w:t>
      </w:r>
      <w:r w:rsidR="00F641FB" w:rsidRPr="0022584E">
        <w:rPr>
          <w:rFonts w:ascii="Garamond" w:eastAsia="Calibri" w:hAnsi="Garamond"/>
          <w:lang w:val="sq-AL"/>
        </w:rPr>
        <w:t>‘</w:t>
      </w:r>
      <w:r w:rsidRPr="0022584E">
        <w:rPr>
          <w:rFonts w:ascii="Garamond" w:eastAsia="Calibri" w:hAnsi="Garamond"/>
          <w:lang w:val="sq-AL"/>
        </w:rPr>
        <w:t>Për pronësinë industriale</w:t>
      </w:r>
      <w:r w:rsidR="005977C7" w:rsidRPr="0022584E">
        <w:rPr>
          <w:rFonts w:ascii="Garamond" w:eastAsia="Calibri" w:hAnsi="Garamond"/>
          <w:lang w:val="sq-AL"/>
        </w:rPr>
        <w:t>”</w:t>
      </w:r>
      <w:r w:rsidRPr="0022584E">
        <w:rPr>
          <w:rFonts w:ascii="Garamond" w:eastAsia="Calibri" w:hAnsi="Garamond"/>
          <w:lang w:val="sq-AL"/>
        </w:rPr>
        <w:t xml:space="preserve"> i ndryshuar, i cili hyri në fuqi më 25</w:t>
      </w:r>
      <w:r w:rsidR="002F1C06" w:rsidRPr="0022584E">
        <w:rPr>
          <w:rFonts w:ascii="Garamond" w:eastAsia="Calibri" w:hAnsi="Garamond"/>
          <w:lang w:val="sq-AL"/>
        </w:rPr>
        <w:t xml:space="preserve"> mars </w:t>
      </w:r>
      <w:r w:rsidRPr="0022584E">
        <w:rPr>
          <w:rFonts w:ascii="Garamond" w:eastAsia="Calibri" w:hAnsi="Garamond"/>
          <w:lang w:val="sq-AL"/>
        </w:rPr>
        <w:t>2017 dhe u miratua nga Parlamenti shqiptar më 16 shkurt 2017.</w:t>
      </w:r>
    </w:p>
    <w:p w14:paraId="5E27A3F6" w14:textId="4BF24C9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lang w:val="sq-AL"/>
        </w:rPr>
        <w:t>Ligji</w:t>
      </w:r>
      <w:r w:rsidR="006E4A66" w:rsidRPr="0022584E">
        <w:rPr>
          <w:rFonts w:ascii="Garamond" w:eastAsia="Calibri" w:hAnsi="Garamond"/>
          <w:b/>
          <w:lang w:val="sq-AL"/>
        </w:rPr>
        <w:t xml:space="preserve"> </w:t>
      </w:r>
      <w:r w:rsidR="001A1B51" w:rsidRPr="0022584E">
        <w:rPr>
          <w:rFonts w:ascii="Garamond" w:eastAsia="Calibri" w:hAnsi="Garamond"/>
          <w:b/>
          <w:lang w:val="sq-AL"/>
        </w:rPr>
        <w:t xml:space="preserve">nr. </w:t>
      </w:r>
      <w:r w:rsidRPr="0022584E">
        <w:rPr>
          <w:rFonts w:ascii="Garamond" w:eastAsia="Calibri" w:hAnsi="Garamond"/>
          <w:b/>
          <w:lang w:val="sq-AL"/>
        </w:rPr>
        <w:t xml:space="preserve">9947, datë </w:t>
      </w:r>
      <w:r w:rsidR="00D5244B" w:rsidRPr="0022584E">
        <w:rPr>
          <w:rFonts w:ascii="Garamond" w:eastAsia="Calibri" w:hAnsi="Garamond"/>
          <w:b/>
          <w:lang w:val="sq-AL"/>
        </w:rPr>
        <w:t>7.7.2008</w:t>
      </w:r>
      <w:r w:rsidRPr="0022584E">
        <w:rPr>
          <w:rFonts w:ascii="Garamond" w:eastAsia="Calibri" w:hAnsi="Garamond"/>
          <w:b/>
          <w:lang w:val="sq-AL"/>
        </w:rPr>
        <w:t xml:space="preserve">, </w:t>
      </w:r>
      <w:r w:rsidR="005977C7" w:rsidRPr="0022584E">
        <w:rPr>
          <w:rFonts w:ascii="Garamond" w:eastAsia="Calibri" w:hAnsi="Garamond"/>
          <w:b/>
          <w:lang w:val="sq-AL"/>
        </w:rPr>
        <w:t>“</w:t>
      </w:r>
      <w:r w:rsidRPr="0022584E">
        <w:rPr>
          <w:rFonts w:ascii="Garamond" w:eastAsia="Calibri" w:hAnsi="Garamond"/>
          <w:b/>
          <w:lang w:val="sq-AL"/>
        </w:rPr>
        <w:t xml:space="preserve">Për </w:t>
      </w:r>
      <w:r w:rsidR="007C0109" w:rsidRPr="0022584E">
        <w:rPr>
          <w:rFonts w:ascii="Garamond" w:eastAsia="Calibri" w:hAnsi="Garamond"/>
          <w:b/>
          <w:lang w:val="sq-AL"/>
        </w:rPr>
        <w:t>p</w:t>
      </w:r>
      <w:r w:rsidRPr="0022584E">
        <w:rPr>
          <w:rFonts w:ascii="Garamond" w:eastAsia="Calibri" w:hAnsi="Garamond"/>
          <w:b/>
          <w:lang w:val="sq-AL"/>
        </w:rPr>
        <w:t xml:space="preserve">ronësinë </w:t>
      </w:r>
      <w:r w:rsidR="007C0109" w:rsidRPr="0022584E">
        <w:rPr>
          <w:rFonts w:ascii="Garamond" w:eastAsia="Calibri" w:hAnsi="Garamond"/>
          <w:b/>
          <w:lang w:val="sq-AL"/>
        </w:rPr>
        <w:t>i</w:t>
      </w:r>
      <w:r w:rsidRPr="0022584E">
        <w:rPr>
          <w:rFonts w:ascii="Garamond" w:eastAsia="Calibri" w:hAnsi="Garamond"/>
          <w:b/>
          <w:lang w:val="sq-AL"/>
        </w:rPr>
        <w:t>ndustriale</w:t>
      </w:r>
      <w:r w:rsidR="005977C7" w:rsidRPr="0022584E">
        <w:rPr>
          <w:rFonts w:ascii="Garamond" w:eastAsia="Calibri" w:hAnsi="Garamond"/>
          <w:b/>
          <w:lang w:val="sq-AL"/>
        </w:rPr>
        <w:t>”</w:t>
      </w:r>
      <w:r w:rsidRPr="0022584E">
        <w:rPr>
          <w:rFonts w:ascii="Garamond" w:eastAsia="Calibri" w:hAnsi="Garamond"/>
          <w:lang w:val="sq-AL"/>
        </w:rPr>
        <w:t>, ndryshuar me:</w:t>
      </w:r>
    </w:p>
    <w:p w14:paraId="31CA03C9" w14:textId="5115F2B0" w:rsidR="00E70B6A" w:rsidRPr="0022584E" w:rsidRDefault="00E70B6A" w:rsidP="00E70B6A">
      <w:pPr>
        <w:pStyle w:val="ListParagraph"/>
        <w:widowControl w:val="0"/>
        <w:numPr>
          <w:ilvl w:val="0"/>
          <w:numId w:val="67"/>
        </w:numPr>
        <w:ind w:left="0" w:firstLine="284"/>
        <w:contextualSpacing/>
        <w:jc w:val="both"/>
        <w:rPr>
          <w:rFonts w:ascii="Garamond" w:hAnsi="Garamond"/>
          <w:lang w:val="sq-AL"/>
        </w:rPr>
      </w:pPr>
      <w:r w:rsidRPr="0022584E">
        <w:rPr>
          <w:rFonts w:ascii="Garamond" w:hAnsi="Garamond"/>
          <w:lang w:val="sq-AL"/>
        </w:rPr>
        <w:t>Ligji</w:t>
      </w:r>
      <w:r w:rsidR="006E4A66" w:rsidRPr="0022584E">
        <w:rPr>
          <w:rFonts w:ascii="Garamond" w:hAnsi="Garamond"/>
          <w:lang w:val="sq-AL"/>
        </w:rPr>
        <w:t xml:space="preserve"> </w:t>
      </w:r>
      <w:r w:rsidR="001A1B51" w:rsidRPr="0022584E">
        <w:rPr>
          <w:rFonts w:ascii="Garamond" w:hAnsi="Garamond"/>
          <w:lang w:val="sq-AL"/>
        </w:rPr>
        <w:t xml:space="preserve">nr. </w:t>
      </w:r>
      <w:r w:rsidR="00F64DDC" w:rsidRPr="0022584E">
        <w:rPr>
          <w:rFonts w:ascii="Garamond" w:hAnsi="Garamond"/>
          <w:lang w:val="sq-AL"/>
        </w:rPr>
        <w:t>10/2013, datë 1.</w:t>
      </w:r>
      <w:r w:rsidRPr="0022584E">
        <w:rPr>
          <w:rFonts w:ascii="Garamond" w:hAnsi="Garamond"/>
          <w:lang w:val="sq-AL"/>
        </w:rPr>
        <w:t xml:space="preserve">3.2013, </w:t>
      </w:r>
      <w:r w:rsidR="005977C7" w:rsidRPr="0022584E">
        <w:rPr>
          <w:rFonts w:ascii="Garamond" w:hAnsi="Garamond"/>
          <w:lang w:val="sq-AL"/>
        </w:rPr>
        <w:t>“</w:t>
      </w:r>
      <w:r w:rsidRPr="0022584E">
        <w:rPr>
          <w:rFonts w:ascii="Garamond" w:hAnsi="Garamond"/>
          <w:lang w:val="sq-AL"/>
        </w:rPr>
        <w:t>Për disa shtesa dhe ndryshime në</w:t>
      </w:r>
      <w:r w:rsidR="008A54B6" w:rsidRPr="0022584E">
        <w:rPr>
          <w:rFonts w:ascii="Garamond" w:hAnsi="Garamond"/>
          <w:lang w:val="sq-AL"/>
        </w:rPr>
        <w:t xml:space="preserve"> ligjin </w:t>
      </w:r>
      <w:r w:rsidR="001A1B51" w:rsidRPr="0022584E">
        <w:rPr>
          <w:rFonts w:ascii="Garamond" w:hAnsi="Garamond"/>
          <w:lang w:val="sq-AL"/>
        </w:rPr>
        <w:t xml:space="preserve">nr. </w:t>
      </w:r>
      <w:r w:rsidRPr="0022584E">
        <w:rPr>
          <w:rFonts w:ascii="Garamond" w:hAnsi="Garamond"/>
          <w:lang w:val="sq-AL"/>
        </w:rPr>
        <w:t xml:space="preserve">9947, datë </w:t>
      </w:r>
      <w:r w:rsidR="00D5244B" w:rsidRPr="0022584E">
        <w:rPr>
          <w:rFonts w:ascii="Garamond" w:hAnsi="Garamond"/>
          <w:lang w:val="sq-AL"/>
        </w:rPr>
        <w:t>7.7.2008</w:t>
      </w:r>
      <w:r w:rsidRPr="0022584E">
        <w:rPr>
          <w:rFonts w:ascii="Garamond" w:hAnsi="Garamond"/>
          <w:lang w:val="sq-AL"/>
        </w:rPr>
        <w:t xml:space="preserve"> </w:t>
      </w:r>
      <w:r w:rsidR="00F641FB" w:rsidRPr="0022584E">
        <w:rPr>
          <w:rFonts w:ascii="Garamond" w:hAnsi="Garamond"/>
          <w:lang w:val="sq-AL"/>
        </w:rPr>
        <w:t>‘</w:t>
      </w:r>
      <w:r w:rsidRPr="0022584E">
        <w:rPr>
          <w:rFonts w:ascii="Garamond" w:hAnsi="Garamond"/>
          <w:lang w:val="sq-AL"/>
        </w:rPr>
        <w:t>Për pronësinë industriale</w:t>
      </w:r>
      <w:r w:rsidR="005977C7" w:rsidRPr="0022584E">
        <w:rPr>
          <w:rFonts w:ascii="Garamond" w:hAnsi="Garamond"/>
          <w:lang w:val="sq-AL"/>
        </w:rPr>
        <w:t>”</w:t>
      </w:r>
      <w:r w:rsidRPr="0022584E">
        <w:rPr>
          <w:rFonts w:ascii="Garamond" w:hAnsi="Garamond"/>
          <w:lang w:val="sq-AL"/>
        </w:rPr>
        <w:t xml:space="preserve">; </w:t>
      </w:r>
    </w:p>
    <w:p w14:paraId="2E0013AE" w14:textId="3871A7B2" w:rsidR="00E70B6A" w:rsidRPr="0022584E" w:rsidRDefault="00E70B6A" w:rsidP="00E70B6A">
      <w:pPr>
        <w:pStyle w:val="ListParagraph"/>
        <w:widowControl w:val="0"/>
        <w:numPr>
          <w:ilvl w:val="0"/>
          <w:numId w:val="67"/>
        </w:numPr>
        <w:ind w:left="0" w:firstLine="284"/>
        <w:contextualSpacing/>
        <w:jc w:val="both"/>
        <w:rPr>
          <w:rFonts w:ascii="Garamond" w:hAnsi="Garamond"/>
          <w:lang w:val="sq-AL"/>
        </w:rPr>
      </w:pPr>
      <w:r w:rsidRPr="0022584E">
        <w:rPr>
          <w:rFonts w:ascii="Garamond" w:hAnsi="Garamond"/>
          <w:lang w:val="sq-AL"/>
        </w:rPr>
        <w:t>Ligji</w:t>
      </w:r>
      <w:r w:rsidR="006E4A66" w:rsidRPr="0022584E">
        <w:rPr>
          <w:rFonts w:ascii="Garamond" w:hAnsi="Garamond"/>
          <w:lang w:val="sq-AL"/>
        </w:rPr>
        <w:t xml:space="preserve"> </w:t>
      </w:r>
      <w:r w:rsidR="001A1B51" w:rsidRPr="0022584E">
        <w:rPr>
          <w:rFonts w:ascii="Garamond" w:hAnsi="Garamond"/>
          <w:lang w:val="sq-AL"/>
        </w:rPr>
        <w:t xml:space="preserve">nr. </w:t>
      </w:r>
      <w:r w:rsidR="00F64DDC" w:rsidRPr="0022584E">
        <w:rPr>
          <w:rFonts w:ascii="Garamond" w:hAnsi="Garamond"/>
          <w:lang w:val="sq-AL"/>
        </w:rPr>
        <w:t>55/2014, datë 24.</w:t>
      </w:r>
      <w:r w:rsidRPr="0022584E">
        <w:rPr>
          <w:rFonts w:ascii="Garamond" w:hAnsi="Garamond"/>
          <w:lang w:val="sq-AL"/>
        </w:rPr>
        <w:t xml:space="preserve">6.2014, </w:t>
      </w:r>
      <w:r w:rsidR="005977C7" w:rsidRPr="0022584E">
        <w:rPr>
          <w:rFonts w:ascii="Garamond" w:hAnsi="Garamond"/>
          <w:lang w:val="sq-AL"/>
        </w:rPr>
        <w:t>“</w:t>
      </w:r>
      <w:r w:rsidRPr="0022584E">
        <w:rPr>
          <w:rFonts w:ascii="Garamond" w:hAnsi="Garamond"/>
          <w:lang w:val="sq-AL"/>
        </w:rPr>
        <w:t>Për disa shtesa dhe ndryshime në</w:t>
      </w:r>
      <w:r w:rsidR="008A54B6" w:rsidRPr="0022584E">
        <w:rPr>
          <w:rFonts w:ascii="Garamond" w:hAnsi="Garamond"/>
          <w:lang w:val="sq-AL"/>
        </w:rPr>
        <w:t xml:space="preserve"> ligjin </w:t>
      </w:r>
      <w:r w:rsidR="001A1B51" w:rsidRPr="0022584E">
        <w:rPr>
          <w:rFonts w:ascii="Garamond" w:hAnsi="Garamond"/>
          <w:lang w:val="sq-AL"/>
        </w:rPr>
        <w:t xml:space="preserve">nr. </w:t>
      </w:r>
      <w:r w:rsidRPr="0022584E">
        <w:rPr>
          <w:rFonts w:ascii="Garamond" w:hAnsi="Garamond"/>
          <w:lang w:val="sq-AL"/>
        </w:rPr>
        <w:t xml:space="preserve">9947, datë </w:t>
      </w:r>
      <w:r w:rsidR="00D5244B" w:rsidRPr="0022584E">
        <w:rPr>
          <w:rFonts w:ascii="Garamond" w:hAnsi="Garamond"/>
          <w:lang w:val="sq-AL"/>
        </w:rPr>
        <w:t>7.7.2008</w:t>
      </w:r>
      <w:r w:rsidRPr="0022584E">
        <w:rPr>
          <w:rFonts w:ascii="Garamond" w:hAnsi="Garamond"/>
          <w:lang w:val="sq-AL"/>
        </w:rPr>
        <w:t xml:space="preserve"> </w:t>
      </w:r>
      <w:r w:rsidR="00F641FB" w:rsidRPr="0022584E">
        <w:rPr>
          <w:rFonts w:ascii="Garamond" w:hAnsi="Garamond"/>
          <w:lang w:val="sq-AL"/>
        </w:rPr>
        <w:t>‘</w:t>
      </w:r>
      <w:r w:rsidRPr="0022584E">
        <w:rPr>
          <w:rFonts w:ascii="Garamond" w:hAnsi="Garamond"/>
          <w:lang w:val="sq-AL"/>
        </w:rPr>
        <w:t>Për pronësinë industriale</w:t>
      </w:r>
      <w:r w:rsidR="005977C7" w:rsidRPr="0022584E">
        <w:rPr>
          <w:rFonts w:ascii="Garamond" w:hAnsi="Garamond"/>
          <w:lang w:val="sq-AL"/>
        </w:rPr>
        <w:t>”</w:t>
      </w:r>
      <w:r w:rsidRPr="0022584E">
        <w:rPr>
          <w:rFonts w:ascii="Garamond" w:hAnsi="Garamond"/>
          <w:lang w:val="sq-AL"/>
        </w:rPr>
        <w:t>;</w:t>
      </w:r>
    </w:p>
    <w:p w14:paraId="53FFD5FF" w14:textId="28CD14B3" w:rsidR="00E70B6A" w:rsidRPr="0022584E" w:rsidRDefault="00E70B6A" w:rsidP="00E70B6A">
      <w:pPr>
        <w:pStyle w:val="ListParagraph"/>
        <w:widowControl w:val="0"/>
        <w:numPr>
          <w:ilvl w:val="0"/>
          <w:numId w:val="67"/>
        </w:numPr>
        <w:ind w:left="0" w:firstLine="284"/>
        <w:contextualSpacing/>
        <w:jc w:val="both"/>
        <w:rPr>
          <w:rFonts w:ascii="Garamond" w:hAnsi="Garamond"/>
          <w:lang w:val="sq-AL"/>
        </w:rPr>
      </w:pPr>
      <w:r w:rsidRPr="0022584E">
        <w:rPr>
          <w:rFonts w:ascii="Garamond" w:hAnsi="Garamond"/>
          <w:lang w:val="sq-AL"/>
        </w:rPr>
        <w:t>Ligji</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17/201</w:t>
      </w:r>
      <w:r w:rsidR="00137E3B" w:rsidRPr="0022584E">
        <w:rPr>
          <w:rFonts w:ascii="Garamond" w:hAnsi="Garamond"/>
          <w:lang w:val="sq-AL"/>
        </w:rPr>
        <w:t xml:space="preserve">7, datë </w:t>
      </w:r>
      <w:r w:rsidR="00F64DDC" w:rsidRPr="0022584E">
        <w:rPr>
          <w:rFonts w:ascii="Garamond" w:hAnsi="Garamond"/>
          <w:lang w:val="sq-AL"/>
        </w:rPr>
        <w:t>16.</w:t>
      </w:r>
      <w:r w:rsidRPr="0022584E">
        <w:rPr>
          <w:rFonts w:ascii="Garamond" w:hAnsi="Garamond"/>
          <w:lang w:val="sq-AL"/>
        </w:rPr>
        <w:t xml:space="preserve">2.2017 </w:t>
      </w:r>
      <w:r w:rsidR="005977C7" w:rsidRPr="0022584E">
        <w:rPr>
          <w:rFonts w:ascii="Garamond" w:hAnsi="Garamond"/>
          <w:lang w:val="sq-AL"/>
        </w:rPr>
        <w:t>“</w:t>
      </w:r>
      <w:r w:rsidRPr="0022584E">
        <w:rPr>
          <w:rFonts w:ascii="Garamond" w:hAnsi="Garamond"/>
          <w:lang w:val="sq-AL"/>
        </w:rPr>
        <w:t>Për disa shtesa dhe ndryshime në</w:t>
      </w:r>
      <w:r w:rsidR="008A54B6" w:rsidRPr="0022584E">
        <w:rPr>
          <w:rFonts w:ascii="Garamond" w:hAnsi="Garamond"/>
          <w:lang w:val="sq-AL"/>
        </w:rPr>
        <w:t xml:space="preserve"> ligjin </w:t>
      </w:r>
      <w:r w:rsidR="001A1B51" w:rsidRPr="0022584E">
        <w:rPr>
          <w:rFonts w:ascii="Garamond" w:hAnsi="Garamond"/>
          <w:lang w:val="sq-AL"/>
        </w:rPr>
        <w:t xml:space="preserve">nr. </w:t>
      </w:r>
      <w:r w:rsidRPr="0022584E">
        <w:rPr>
          <w:rFonts w:ascii="Garamond" w:hAnsi="Garamond"/>
          <w:lang w:val="sq-AL"/>
        </w:rPr>
        <w:t xml:space="preserve">9947, datë </w:t>
      </w:r>
      <w:r w:rsidR="00D5244B" w:rsidRPr="0022584E">
        <w:rPr>
          <w:rFonts w:ascii="Garamond" w:hAnsi="Garamond"/>
          <w:lang w:val="sq-AL"/>
        </w:rPr>
        <w:t>7.7.2008</w:t>
      </w:r>
      <w:r w:rsidRPr="0022584E">
        <w:rPr>
          <w:rFonts w:ascii="Garamond" w:hAnsi="Garamond"/>
          <w:lang w:val="sq-AL"/>
        </w:rPr>
        <w:t xml:space="preserve"> </w:t>
      </w:r>
      <w:r w:rsidR="00F641FB" w:rsidRPr="0022584E">
        <w:rPr>
          <w:rFonts w:ascii="Garamond" w:hAnsi="Garamond"/>
          <w:lang w:val="sq-AL"/>
        </w:rPr>
        <w:t>‘</w:t>
      </w:r>
      <w:r w:rsidRPr="0022584E">
        <w:rPr>
          <w:rFonts w:ascii="Garamond" w:hAnsi="Garamond"/>
          <w:lang w:val="sq-AL"/>
        </w:rPr>
        <w:t xml:space="preserve">Për pronësinë industriale </w:t>
      </w:r>
      <w:r w:rsidR="005977C7" w:rsidRPr="0022584E">
        <w:rPr>
          <w:rFonts w:ascii="Garamond" w:hAnsi="Garamond"/>
          <w:lang w:val="sq-AL"/>
        </w:rPr>
        <w:t>“</w:t>
      </w:r>
      <w:r w:rsidRPr="0022584E">
        <w:rPr>
          <w:rFonts w:ascii="Garamond" w:hAnsi="Garamond"/>
          <w:lang w:val="sq-AL"/>
        </w:rPr>
        <w:t>.</w:t>
      </w:r>
    </w:p>
    <w:p w14:paraId="5319653D" w14:textId="40F85D4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i lartpërmendur përafrohet plotësisht me </w:t>
      </w:r>
      <w:r w:rsidRPr="0022584E">
        <w:rPr>
          <w:rFonts w:ascii="Garamond" w:eastAsia="Calibri" w:hAnsi="Garamond"/>
          <w:i/>
          <w:lang w:val="sq-AL"/>
        </w:rPr>
        <w:t>acquis</w:t>
      </w:r>
      <w:r w:rsidRPr="0022584E">
        <w:rPr>
          <w:rFonts w:ascii="Garamond" w:eastAsia="Calibri" w:hAnsi="Garamond"/>
          <w:lang w:val="sq-AL"/>
        </w:rPr>
        <w:t xml:space="preserve"> e mëposhtme</w:t>
      </w:r>
      <w:r w:rsidR="00344B73" w:rsidRPr="0022584E">
        <w:rPr>
          <w:rFonts w:ascii="Garamond" w:eastAsia="Calibri" w:hAnsi="Garamond"/>
          <w:lang w:val="sq-AL"/>
        </w:rPr>
        <w:t xml:space="preserve"> të BE-së</w:t>
      </w:r>
      <w:r w:rsidRPr="0022584E">
        <w:rPr>
          <w:rFonts w:ascii="Garamond" w:eastAsia="Calibri" w:hAnsi="Garamond"/>
          <w:lang w:val="sq-AL"/>
        </w:rPr>
        <w:t>:</w:t>
      </w:r>
    </w:p>
    <w:p w14:paraId="104DAD21" w14:textId="48527130" w:rsidR="00E70B6A" w:rsidRPr="0022584E" w:rsidRDefault="00E70B6A" w:rsidP="00E70B6A">
      <w:pPr>
        <w:pStyle w:val="ListParagraph"/>
        <w:widowControl w:val="0"/>
        <w:numPr>
          <w:ilvl w:val="0"/>
          <w:numId w:val="68"/>
        </w:numPr>
        <w:ind w:left="0" w:firstLine="284"/>
        <w:contextualSpacing/>
        <w:jc w:val="both"/>
        <w:rPr>
          <w:rFonts w:ascii="Garamond" w:hAnsi="Garamond"/>
          <w:lang w:val="sq-AL"/>
        </w:rPr>
      </w:pPr>
      <w:r w:rsidRPr="0022584E">
        <w:rPr>
          <w:rFonts w:ascii="Garamond" w:hAnsi="Garamond"/>
          <w:lang w:val="sq-AL"/>
        </w:rPr>
        <w:t xml:space="preserve">Direktiva 98/44/EC e Parlamentit Evropian dhe e Këshillit e 6 </w:t>
      </w:r>
      <w:r w:rsidR="00D97C93">
        <w:rPr>
          <w:rFonts w:ascii="Garamond" w:hAnsi="Garamond"/>
          <w:lang w:val="sq-AL"/>
        </w:rPr>
        <w:t xml:space="preserve">korrikut </w:t>
      </w:r>
      <w:r w:rsidRPr="0022584E">
        <w:rPr>
          <w:rFonts w:ascii="Garamond" w:hAnsi="Garamond"/>
          <w:lang w:val="sq-AL"/>
        </w:rPr>
        <w:t>1998 mbi mbrojtjen ligjore të shpikjeve bioteknologjike;</w:t>
      </w:r>
    </w:p>
    <w:p w14:paraId="0EF787E9" w14:textId="331E2E58" w:rsidR="00E70B6A" w:rsidRPr="0022584E" w:rsidRDefault="00E70B6A" w:rsidP="00E70B6A">
      <w:pPr>
        <w:pStyle w:val="ListParagraph"/>
        <w:widowControl w:val="0"/>
        <w:numPr>
          <w:ilvl w:val="0"/>
          <w:numId w:val="68"/>
        </w:numPr>
        <w:ind w:left="0" w:firstLine="284"/>
        <w:contextualSpacing/>
        <w:jc w:val="both"/>
        <w:rPr>
          <w:rFonts w:ascii="Garamond" w:hAnsi="Garamond"/>
          <w:lang w:val="sq-AL"/>
        </w:rPr>
      </w:pPr>
      <w:r w:rsidRPr="0022584E">
        <w:rPr>
          <w:rFonts w:ascii="Garamond" w:hAnsi="Garamond"/>
          <w:lang w:val="sq-AL"/>
        </w:rPr>
        <w:t>Direktiva 98/71/EC e Parlamentit Evropian dhe e Këshillit e datës 13</w:t>
      </w:r>
      <w:r w:rsidR="00ED5509" w:rsidRPr="0022584E">
        <w:rPr>
          <w:rFonts w:ascii="Garamond" w:hAnsi="Garamond"/>
          <w:lang w:val="sq-AL"/>
        </w:rPr>
        <w:t xml:space="preserve"> tetor </w:t>
      </w:r>
      <w:r w:rsidRPr="0022584E">
        <w:rPr>
          <w:rFonts w:ascii="Garamond" w:hAnsi="Garamond"/>
          <w:lang w:val="sq-AL"/>
        </w:rPr>
        <w:t>1998 mbi mbrojtjen ligjore të disenjove;</w:t>
      </w:r>
    </w:p>
    <w:p w14:paraId="49259C9B" w14:textId="0C60283B" w:rsidR="00E70B6A" w:rsidRPr="0022584E" w:rsidRDefault="00E70B6A" w:rsidP="00E70B6A">
      <w:pPr>
        <w:pStyle w:val="ListParagraph"/>
        <w:widowControl w:val="0"/>
        <w:numPr>
          <w:ilvl w:val="0"/>
          <w:numId w:val="68"/>
        </w:numPr>
        <w:ind w:left="0" w:firstLine="284"/>
        <w:contextualSpacing/>
        <w:jc w:val="both"/>
        <w:rPr>
          <w:rFonts w:ascii="Garamond" w:hAnsi="Garamond"/>
          <w:lang w:val="sq-AL"/>
        </w:rPr>
      </w:pPr>
      <w:r w:rsidRPr="0022584E">
        <w:rPr>
          <w:rFonts w:ascii="Garamond" w:hAnsi="Garamond"/>
          <w:lang w:val="sq-AL"/>
        </w:rPr>
        <w:t>Direktiva 2008/95/EC e Parlamentit Evropian dhe e Këshillit e datës 22</w:t>
      </w:r>
      <w:r w:rsidR="00ED5509" w:rsidRPr="0022584E">
        <w:rPr>
          <w:rFonts w:ascii="Garamond" w:hAnsi="Garamond"/>
          <w:lang w:val="sq-AL"/>
        </w:rPr>
        <w:t xml:space="preserve"> tetor </w:t>
      </w:r>
      <w:r w:rsidRPr="0022584E">
        <w:rPr>
          <w:rFonts w:ascii="Garamond" w:hAnsi="Garamond"/>
          <w:lang w:val="sq-AL"/>
        </w:rPr>
        <w:t>2008 për përafrimin e ligjeve të Shteteve Anëtare në lidhje me markat tregtare;</w:t>
      </w:r>
    </w:p>
    <w:p w14:paraId="42F5D188" w14:textId="347832F2" w:rsidR="00E70B6A" w:rsidRPr="0022584E" w:rsidRDefault="00E70B6A" w:rsidP="00E70B6A">
      <w:pPr>
        <w:pStyle w:val="ListParagraph"/>
        <w:widowControl w:val="0"/>
        <w:numPr>
          <w:ilvl w:val="0"/>
          <w:numId w:val="68"/>
        </w:numPr>
        <w:ind w:left="0" w:firstLine="284"/>
        <w:contextualSpacing/>
        <w:jc w:val="both"/>
        <w:rPr>
          <w:rFonts w:ascii="Garamond" w:hAnsi="Garamond"/>
          <w:lang w:val="sq-AL"/>
        </w:rPr>
      </w:pPr>
      <w:r w:rsidRPr="0022584E">
        <w:rPr>
          <w:rFonts w:ascii="Garamond" w:hAnsi="Garamond"/>
          <w:lang w:val="sq-AL"/>
        </w:rPr>
        <w:t>Direktiva 2004/48/EC e Parlamentit Evropian dhe e Këshillit e datës 29</w:t>
      </w:r>
      <w:r w:rsidR="0071496D" w:rsidRPr="0022584E">
        <w:rPr>
          <w:rFonts w:ascii="Garamond" w:hAnsi="Garamond"/>
          <w:lang w:val="sq-AL"/>
        </w:rPr>
        <w:t xml:space="preserve"> prill </w:t>
      </w:r>
      <w:r w:rsidRPr="0022584E">
        <w:rPr>
          <w:rFonts w:ascii="Garamond" w:hAnsi="Garamond"/>
          <w:lang w:val="sq-AL"/>
        </w:rPr>
        <w:t>2004 mbi zbatimin e të drejtave të pronësisë intelektuale;</w:t>
      </w:r>
    </w:p>
    <w:p w14:paraId="6B742578" w14:textId="76FE3703" w:rsidR="00E70B6A" w:rsidRPr="0022584E" w:rsidRDefault="00E70B6A" w:rsidP="00E70B6A">
      <w:pPr>
        <w:pStyle w:val="ListParagraph"/>
        <w:widowControl w:val="0"/>
        <w:numPr>
          <w:ilvl w:val="0"/>
          <w:numId w:val="68"/>
        </w:numPr>
        <w:ind w:left="0" w:firstLine="284"/>
        <w:contextualSpacing/>
        <w:jc w:val="both"/>
        <w:rPr>
          <w:rFonts w:ascii="Garamond" w:hAnsi="Garamond"/>
          <w:lang w:val="sq-AL"/>
        </w:rPr>
      </w:pPr>
      <w:r w:rsidRPr="0022584E">
        <w:rPr>
          <w:rFonts w:ascii="Garamond" w:hAnsi="Garamond"/>
          <w:lang w:val="sq-AL"/>
        </w:rPr>
        <w:t xml:space="preserve">Direktiva 2015/2436/EC, </w:t>
      </w:r>
      <w:r w:rsidR="00F64DDC" w:rsidRPr="0022584E">
        <w:rPr>
          <w:rFonts w:ascii="Garamond" w:hAnsi="Garamond"/>
          <w:lang w:val="sq-AL"/>
        </w:rPr>
        <w:t xml:space="preserve">datë </w:t>
      </w:r>
      <w:r w:rsidRPr="0022584E">
        <w:rPr>
          <w:rFonts w:ascii="Garamond" w:hAnsi="Garamond"/>
          <w:lang w:val="sq-AL"/>
        </w:rPr>
        <w:t xml:space="preserve">16.12.2015 </w:t>
      </w:r>
      <w:r w:rsidR="005977C7" w:rsidRPr="0022584E">
        <w:rPr>
          <w:rFonts w:ascii="Garamond" w:hAnsi="Garamond"/>
          <w:lang w:val="sq-AL"/>
        </w:rPr>
        <w:t>“</w:t>
      </w:r>
      <w:r w:rsidRPr="0022584E">
        <w:rPr>
          <w:rFonts w:ascii="Garamond" w:hAnsi="Garamond"/>
          <w:lang w:val="sq-AL"/>
        </w:rPr>
        <w:t>Për harmonizimin e bazës ligjore të vendeve anëtare në lidhje me markat tregtare</w:t>
      </w:r>
      <w:r w:rsidR="005977C7" w:rsidRPr="0022584E">
        <w:rPr>
          <w:rFonts w:ascii="Garamond" w:hAnsi="Garamond"/>
          <w:lang w:val="sq-AL"/>
        </w:rPr>
        <w:t>”</w:t>
      </w:r>
      <w:r w:rsidRPr="0022584E">
        <w:rPr>
          <w:rFonts w:ascii="Garamond" w:hAnsi="Garamond"/>
          <w:lang w:val="sq-AL"/>
        </w:rPr>
        <w:t>;</w:t>
      </w:r>
    </w:p>
    <w:p w14:paraId="61CE6F58" w14:textId="63BEBAF1" w:rsidR="00E70B6A" w:rsidRPr="0022584E" w:rsidRDefault="00E70B6A" w:rsidP="00E70B6A">
      <w:pPr>
        <w:pStyle w:val="ListParagraph"/>
        <w:widowControl w:val="0"/>
        <w:numPr>
          <w:ilvl w:val="0"/>
          <w:numId w:val="68"/>
        </w:numPr>
        <w:ind w:left="0" w:firstLine="284"/>
        <w:contextualSpacing/>
        <w:jc w:val="both"/>
        <w:rPr>
          <w:rFonts w:ascii="Garamond" w:hAnsi="Garamond"/>
          <w:lang w:val="sq-AL"/>
        </w:rPr>
      </w:pPr>
      <w:r w:rsidRPr="0022584E">
        <w:rPr>
          <w:rFonts w:ascii="Garamond" w:hAnsi="Garamond"/>
          <w:lang w:val="sq-AL"/>
        </w:rPr>
        <w:t>Rregullorja</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1151/2012/EC të datës. 21.11.2012 </w:t>
      </w:r>
      <w:r w:rsidR="005977C7" w:rsidRPr="0022584E">
        <w:rPr>
          <w:rFonts w:ascii="Garamond" w:hAnsi="Garamond"/>
          <w:lang w:val="sq-AL"/>
        </w:rPr>
        <w:t>“</w:t>
      </w:r>
      <w:r w:rsidRPr="0022584E">
        <w:rPr>
          <w:rFonts w:ascii="Garamond" w:hAnsi="Garamond"/>
          <w:lang w:val="sq-AL"/>
        </w:rPr>
        <w:t>Për skemat e cilësisë për produktet bujqësore dhe ushqimore</w:t>
      </w:r>
      <w:r w:rsidR="005977C7" w:rsidRPr="0022584E">
        <w:rPr>
          <w:rFonts w:ascii="Garamond" w:eastAsia="CG Times" w:hAnsi="Garamond"/>
          <w:lang w:val="sq-AL"/>
        </w:rPr>
        <w:t>”</w:t>
      </w:r>
      <w:r w:rsidRPr="0022584E">
        <w:rPr>
          <w:rFonts w:ascii="Garamond" w:eastAsia="CG Times" w:hAnsi="Garamond"/>
          <w:lang w:val="sq-AL"/>
        </w:rPr>
        <w:t>;</w:t>
      </w:r>
    </w:p>
    <w:p w14:paraId="47925B75" w14:textId="2CCB1D09" w:rsidR="00E70B6A" w:rsidRPr="0022584E" w:rsidRDefault="00E70B6A" w:rsidP="00E70B6A">
      <w:pPr>
        <w:pStyle w:val="ListParagraph"/>
        <w:widowControl w:val="0"/>
        <w:numPr>
          <w:ilvl w:val="0"/>
          <w:numId w:val="68"/>
        </w:numPr>
        <w:ind w:left="0" w:firstLine="284"/>
        <w:contextualSpacing/>
        <w:jc w:val="both"/>
        <w:rPr>
          <w:rFonts w:ascii="Garamond" w:hAnsi="Garamond"/>
          <w:lang w:val="sq-AL"/>
        </w:rPr>
      </w:pPr>
      <w:r w:rsidRPr="0022584E">
        <w:rPr>
          <w:rFonts w:ascii="Garamond" w:hAnsi="Garamond"/>
          <w:lang w:val="sq-AL"/>
        </w:rPr>
        <w:t>Rregullorja</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(EEC)</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1308/2013/EC </w:t>
      </w:r>
      <w:r w:rsidR="00F64DDC" w:rsidRPr="0022584E">
        <w:rPr>
          <w:rFonts w:ascii="Garamond" w:hAnsi="Garamond"/>
          <w:lang w:val="sq-AL"/>
        </w:rPr>
        <w:t>datë</w:t>
      </w:r>
      <w:r w:rsidRPr="0022584E">
        <w:rPr>
          <w:rFonts w:ascii="Garamond" w:hAnsi="Garamond"/>
          <w:lang w:val="sq-AL"/>
        </w:rPr>
        <w:t xml:space="preserve">17.12.2013 </w:t>
      </w:r>
      <w:r w:rsidR="005977C7" w:rsidRPr="0022584E">
        <w:rPr>
          <w:rFonts w:ascii="Garamond" w:hAnsi="Garamond"/>
          <w:lang w:val="sq-AL"/>
        </w:rPr>
        <w:t>“</w:t>
      </w:r>
      <w:r w:rsidRPr="0022584E">
        <w:rPr>
          <w:rFonts w:ascii="Garamond" w:hAnsi="Garamond"/>
          <w:lang w:val="sq-AL"/>
        </w:rPr>
        <w:t>Për krijimin e një organizimi të përbashkët të tregjeve të produkteve bujqësore dhe shfuqizimin e rregulloreve (EEC)</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922/72, (EEC)</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234/79, (EC)</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1037/2001 dhe (EC)</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1234/2007</w:t>
      </w:r>
      <w:r w:rsidR="005977C7" w:rsidRPr="0022584E">
        <w:rPr>
          <w:rFonts w:ascii="Garamond" w:hAnsi="Garamond"/>
          <w:lang w:val="sq-AL"/>
        </w:rPr>
        <w:t>”</w:t>
      </w:r>
      <w:r w:rsidRPr="0022584E">
        <w:rPr>
          <w:rFonts w:ascii="Garamond" w:eastAsia="CG Times" w:hAnsi="Garamond"/>
          <w:lang w:val="sq-AL"/>
        </w:rPr>
        <w:t>.</w:t>
      </w:r>
    </w:p>
    <w:p w14:paraId="1EC1CC5F" w14:textId="08C49BE3" w:rsidR="00E70B6A" w:rsidRPr="0022584E" w:rsidRDefault="00E70B6A" w:rsidP="00E70B6A">
      <w:pPr>
        <w:widowControl w:val="0"/>
        <w:ind w:firstLine="284"/>
        <w:jc w:val="both"/>
        <w:rPr>
          <w:rFonts w:ascii="Garamond" w:eastAsia="Calibri" w:hAnsi="Garamond"/>
          <w:bCs/>
          <w:lang w:val="sq-AL"/>
        </w:rPr>
      </w:pPr>
      <w:r w:rsidRPr="0022584E">
        <w:rPr>
          <w:rFonts w:ascii="Garamond" w:eastAsia="Calibri" w:hAnsi="Garamond"/>
          <w:bCs/>
          <w:lang w:val="sq-AL"/>
        </w:rPr>
        <w:t>Ligji</w:t>
      </w:r>
      <w:r w:rsidR="006E4A66" w:rsidRPr="0022584E">
        <w:rPr>
          <w:rFonts w:ascii="Garamond" w:eastAsia="Calibri" w:hAnsi="Garamond"/>
          <w:bCs/>
          <w:lang w:val="sq-AL"/>
        </w:rPr>
        <w:t xml:space="preserve"> </w:t>
      </w:r>
      <w:r w:rsidR="001A1B51" w:rsidRPr="0022584E">
        <w:rPr>
          <w:rFonts w:ascii="Garamond" w:eastAsia="Calibri" w:hAnsi="Garamond"/>
          <w:bCs/>
          <w:lang w:val="sq-AL"/>
        </w:rPr>
        <w:t xml:space="preserve">nr. </w:t>
      </w:r>
      <w:r w:rsidRPr="0022584E">
        <w:rPr>
          <w:rFonts w:ascii="Garamond" w:eastAsia="Calibri" w:hAnsi="Garamond"/>
          <w:bCs/>
          <w:lang w:val="sq-AL"/>
        </w:rPr>
        <w:t>8488, datë 13</w:t>
      </w:r>
      <w:r w:rsidR="004A3FD5" w:rsidRPr="0022584E">
        <w:rPr>
          <w:rFonts w:ascii="Garamond" w:eastAsia="Calibri" w:hAnsi="Garamond"/>
          <w:bCs/>
          <w:lang w:val="sq-AL"/>
        </w:rPr>
        <w:t>.5.19</w:t>
      </w:r>
      <w:r w:rsidRPr="0022584E">
        <w:rPr>
          <w:rFonts w:ascii="Garamond" w:eastAsia="Calibri" w:hAnsi="Garamond"/>
          <w:bCs/>
          <w:lang w:val="sq-AL"/>
        </w:rPr>
        <w:t xml:space="preserve">99, </w:t>
      </w:r>
      <w:r w:rsidR="005977C7" w:rsidRPr="0022584E">
        <w:rPr>
          <w:rFonts w:ascii="Garamond" w:eastAsia="Calibri" w:hAnsi="Garamond"/>
          <w:bCs/>
          <w:lang w:val="sq-AL"/>
        </w:rPr>
        <w:t>“</w:t>
      </w:r>
      <w:r w:rsidRPr="0022584E">
        <w:rPr>
          <w:rFonts w:ascii="Garamond" w:eastAsia="Calibri" w:hAnsi="Garamond"/>
          <w:bCs/>
          <w:lang w:val="sq-AL"/>
        </w:rPr>
        <w:t>Për mbrojtjen e topografisë së qarqeve të integruara</w:t>
      </w:r>
      <w:r w:rsidR="005977C7" w:rsidRPr="0022584E">
        <w:rPr>
          <w:rFonts w:ascii="Garamond" w:eastAsia="Calibri" w:hAnsi="Garamond"/>
          <w:bCs/>
          <w:lang w:val="sq-AL"/>
        </w:rPr>
        <w:t>”</w:t>
      </w:r>
      <w:r w:rsidRPr="0022584E">
        <w:rPr>
          <w:rFonts w:ascii="Garamond" w:eastAsia="Calibri" w:hAnsi="Garamond"/>
          <w:bCs/>
          <w:lang w:val="sq-AL"/>
        </w:rPr>
        <w:t xml:space="preserve">, i ndryshuar nga </w:t>
      </w:r>
      <w:r w:rsidR="007C0109" w:rsidRPr="0022584E">
        <w:rPr>
          <w:rFonts w:ascii="Garamond" w:eastAsia="Calibri" w:hAnsi="Garamond"/>
          <w:bCs/>
          <w:lang w:val="sq-AL"/>
        </w:rPr>
        <w:t>l</w:t>
      </w:r>
      <w:r w:rsidRPr="0022584E">
        <w:rPr>
          <w:rFonts w:ascii="Garamond" w:eastAsia="Calibri" w:hAnsi="Garamond"/>
          <w:bCs/>
          <w:lang w:val="sq-AL"/>
        </w:rPr>
        <w:t>igji</w:t>
      </w:r>
      <w:r w:rsidR="006E4A66" w:rsidRPr="0022584E">
        <w:rPr>
          <w:rFonts w:ascii="Garamond" w:eastAsia="Calibri" w:hAnsi="Garamond"/>
          <w:bCs/>
          <w:lang w:val="sq-AL"/>
        </w:rPr>
        <w:t xml:space="preserve"> </w:t>
      </w:r>
      <w:r w:rsidR="001A1B51" w:rsidRPr="0022584E">
        <w:rPr>
          <w:rFonts w:ascii="Garamond" w:eastAsia="Calibri" w:hAnsi="Garamond"/>
          <w:bCs/>
          <w:lang w:val="sq-AL"/>
        </w:rPr>
        <w:t xml:space="preserve">nr. </w:t>
      </w:r>
      <w:r w:rsidRPr="0022584E">
        <w:rPr>
          <w:rFonts w:ascii="Garamond" w:eastAsia="Calibri" w:hAnsi="Garamond"/>
          <w:bCs/>
          <w:lang w:val="sq-AL"/>
        </w:rPr>
        <w:t>66/2014, datë 24</w:t>
      </w:r>
      <w:r w:rsidR="00AA091F" w:rsidRPr="0022584E">
        <w:rPr>
          <w:rFonts w:ascii="Garamond" w:eastAsia="Calibri" w:hAnsi="Garamond"/>
          <w:bCs/>
          <w:lang w:val="sq-AL"/>
        </w:rPr>
        <w:t>.7.20</w:t>
      </w:r>
      <w:r w:rsidRPr="0022584E">
        <w:rPr>
          <w:rFonts w:ascii="Garamond" w:eastAsia="Calibri" w:hAnsi="Garamond"/>
          <w:bCs/>
          <w:lang w:val="sq-AL"/>
        </w:rPr>
        <w:t xml:space="preserve">14, </w:t>
      </w:r>
      <w:r w:rsidR="005977C7" w:rsidRPr="0022584E">
        <w:rPr>
          <w:rFonts w:ascii="Garamond" w:eastAsia="Calibri" w:hAnsi="Garamond"/>
          <w:bCs/>
          <w:lang w:val="sq-AL"/>
        </w:rPr>
        <w:t>“</w:t>
      </w:r>
      <w:r w:rsidRPr="0022584E">
        <w:rPr>
          <w:rFonts w:ascii="Garamond" w:eastAsia="Calibri" w:hAnsi="Garamond"/>
          <w:bCs/>
          <w:lang w:val="sq-AL"/>
        </w:rPr>
        <w:t>Për ndryshimet dhe shtesat në</w:t>
      </w:r>
      <w:r w:rsidR="008A54B6" w:rsidRPr="0022584E">
        <w:rPr>
          <w:rFonts w:ascii="Garamond" w:eastAsia="Calibri" w:hAnsi="Garamond"/>
          <w:bCs/>
          <w:lang w:val="sq-AL"/>
        </w:rPr>
        <w:t xml:space="preserve"> ligjin </w:t>
      </w:r>
      <w:r w:rsidR="001A1B51" w:rsidRPr="0022584E">
        <w:rPr>
          <w:rFonts w:ascii="Garamond" w:hAnsi="Garamond"/>
          <w:bCs/>
          <w:lang w:val="sq-AL"/>
        </w:rPr>
        <w:t xml:space="preserve">nr. </w:t>
      </w:r>
      <w:r w:rsidRPr="0022584E">
        <w:rPr>
          <w:rFonts w:ascii="Garamond" w:hAnsi="Garamond"/>
          <w:bCs/>
          <w:lang w:val="sq-AL"/>
        </w:rPr>
        <w:t>8488, datë 13</w:t>
      </w:r>
      <w:r w:rsidR="004A3FD5" w:rsidRPr="0022584E">
        <w:rPr>
          <w:rFonts w:ascii="Garamond" w:hAnsi="Garamond"/>
          <w:bCs/>
          <w:lang w:val="sq-AL"/>
        </w:rPr>
        <w:t>.5.19</w:t>
      </w:r>
      <w:r w:rsidRPr="0022584E">
        <w:rPr>
          <w:rFonts w:ascii="Garamond" w:hAnsi="Garamond"/>
          <w:bCs/>
          <w:lang w:val="sq-AL"/>
        </w:rPr>
        <w:t xml:space="preserve">99 </w:t>
      </w:r>
      <w:r w:rsidR="005977C7" w:rsidRPr="0022584E">
        <w:rPr>
          <w:rFonts w:ascii="Garamond" w:eastAsia="Calibri" w:hAnsi="Garamond"/>
          <w:bCs/>
          <w:lang w:val="sq-AL"/>
        </w:rPr>
        <w:t>“</w:t>
      </w:r>
      <w:r w:rsidRPr="0022584E">
        <w:rPr>
          <w:rFonts w:ascii="Garamond" w:eastAsia="Calibri" w:hAnsi="Garamond"/>
          <w:bCs/>
          <w:lang w:val="sq-AL"/>
        </w:rPr>
        <w:t>Për mbrojtjen e topografisë së qarqeve të integruara</w:t>
      </w:r>
      <w:r w:rsidR="005977C7" w:rsidRPr="0022584E">
        <w:rPr>
          <w:rFonts w:ascii="Garamond" w:eastAsia="Calibri" w:hAnsi="Garamond"/>
          <w:bCs/>
          <w:lang w:val="sq-AL"/>
        </w:rPr>
        <w:t>”</w:t>
      </w:r>
      <w:r w:rsidRPr="0022584E">
        <w:rPr>
          <w:rFonts w:ascii="Garamond" w:eastAsia="Calibri" w:hAnsi="Garamond"/>
          <w:bCs/>
          <w:lang w:val="sq-AL"/>
        </w:rPr>
        <w:t>.</w:t>
      </w:r>
    </w:p>
    <w:p w14:paraId="643A380D" w14:textId="14F09B13" w:rsidR="00E70B6A" w:rsidRPr="0022584E" w:rsidRDefault="00E70B6A" w:rsidP="00E70B6A">
      <w:pPr>
        <w:widowControl w:val="0"/>
        <w:tabs>
          <w:tab w:val="left" w:pos="360"/>
          <w:tab w:val="left" w:pos="990"/>
        </w:tabs>
        <w:ind w:firstLine="284"/>
        <w:jc w:val="both"/>
        <w:rPr>
          <w:rFonts w:ascii="Garamond" w:eastAsia="Calibri" w:hAnsi="Garamond"/>
          <w:bCs/>
          <w:lang w:val="sq-AL"/>
        </w:rPr>
      </w:pPr>
      <w:r w:rsidRPr="0022584E">
        <w:rPr>
          <w:rFonts w:ascii="Garamond" w:eastAsia="Calibri" w:hAnsi="Garamond"/>
          <w:bCs/>
          <w:lang w:val="sq-AL"/>
        </w:rPr>
        <w:t>Ligji i përmendur më lart është përafruar plotësisht me</w:t>
      </w:r>
      <w:r w:rsidR="00BC79D1" w:rsidRPr="0022584E">
        <w:rPr>
          <w:rFonts w:ascii="Garamond" w:eastAsia="Calibri" w:hAnsi="Garamond"/>
          <w:bCs/>
          <w:lang w:val="sq-AL"/>
        </w:rPr>
        <w:t xml:space="preserve"> direktivën </w:t>
      </w:r>
      <w:r w:rsidRPr="0022584E">
        <w:rPr>
          <w:rFonts w:ascii="Garamond" w:eastAsia="Calibri" w:hAnsi="Garamond"/>
          <w:bCs/>
          <w:lang w:val="sq-AL"/>
        </w:rPr>
        <w:t>e BE-së:</w:t>
      </w:r>
    </w:p>
    <w:p w14:paraId="28853054" w14:textId="0C4FAE1D" w:rsidR="00E70B6A" w:rsidRPr="0022584E" w:rsidRDefault="00E70B6A" w:rsidP="00E70B6A">
      <w:pPr>
        <w:pStyle w:val="ListParagraph"/>
        <w:widowControl w:val="0"/>
        <w:numPr>
          <w:ilvl w:val="0"/>
          <w:numId w:val="69"/>
        </w:numPr>
        <w:ind w:left="0" w:firstLine="284"/>
        <w:contextualSpacing/>
        <w:jc w:val="both"/>
        <w:rPr>
          <w:rFonts w:ascii="Garamond" w:hAnsi="Garamond"/>
          <w:bCs/>
          <w:lang w:val="sq-AL"/>
        </w:rPr>
      </w:pPr>
      <w:r w:rsidRPr="0022584E">
        <w:rPr>
          <w:rFonts w:ascii="Garamond" w:hAnsi="Garamond"/>
          <w:bCs/>
          <w:lang w:val="sq-AL"/>
        </w:rPr>
        <w:t>Direktiva e Këshillit 87/54/EEC e 16</w:t>
      </w:r>
      <w:r w:rsidR="002E0323" w:rsidRPr="0022584E">
        <w:rPr>
          <w:rFonts w:ascii="Garamond" w:hAnsi="Garamond"/>
          <w:bCs/>
          <w:lang w:val="sq-AL"/>
        </w:rPr>
        <w:t xml:space="preserve"> dhjetor</w:t>
      </w:r>
      <w:r w:rsidRPr="0022584E">
        <w:rPr>
          <w:rFonts w:ascii="Garamond" w:hAnsi="Garamond"/>
          <w:bCs/>
          <w:lang w:val="sq-AL"/>
        </w:rPr>
        <w:t>it 1986 mbi mbrojtjen ligjore të topografive të produkteve gjysmëpërçuese.</w:t>
      </w:r>
    </w:p>
    <w:p w14:paraId="2AFB82C6" w14:textId="02D5C228" w:rsidR="00E70B6A" w:rsidRPr="0022584E" w:rsidRDefault="00E70B6A" w:rsidP="00E70B6A">
      <w:pPr>
        <w:widowControl w:val="0"/>
        <w:pBdr>
          <w:top w:val="nil"/>
          <w:left w:val="nil"/>
          <w:bottom w:val="nil"/>
          <w:right w:val="nil"/>
          <w:between w:val="nil"/>
          <w:bar w:val="nil"/>
        </w:pBdr>
        <w:ind w:firstLine="284"/>
        <w:jc w:val="both"/>
        <w:rPr>
          <w:rFonts w:ascii="Garamond" w:eastAsia="Calibri" w:hAnsi="Garamond"/>
          <w:lang w:val="sq-AL"/>
        </w:rPr>
      </w:pPr>
      <w:r w:rsidRPr="0022584E">
        <w:rPr>
          <w:rFonts w:ascii="Garamond" w:eastAsia="Calibri" w:hAnsi="Garamond"/>
          <w:lang w:val="sq-AL"/>
        </w:rPr>
        <w:t xml:space="preserve">Aktet në vijim janë miratuar në bazë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9947, datë </w:t>
      </w:r>
      <w:r w:rsidR="00D5244B" w:rsidRPr="0022584E">
        <w:rPr>
          <w:rFonts w:ascii="Garamond" w:eastAsia="Calibri" w:hAnsi="Garamond"/>
          <w:lang w:val="sq-AL"/>
        </w:rPr>
        <w:t>7.7.2008</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pronësinë industriale</w:t>
      </w:r>
      <w:r w:rsidR="005977C7" w:rsidRPr="0022584E">
        <w:rPr>
          <w:rFonts w:ascii="Garamond" w:eastAsia="Calibri" w:hAnsi="Garamond"/>
          <w:lang w:val="sq-AL"/>
        </w:rPr>
        <w:t>”</w:t>
      </w:r>
      <w:r w:rsidRPr="0022584E">
        <w:rPr>
          <w:rFonts w:ascii="Garamond" w:eastAsia="Calibri" w:hAnsi="Garamond"/>
          <w:lang w:val="sq-AL"/>
        </w:rPr>
        <w:t xml:space="preserve"> të ndryshuar:</w:t>
      </w:r>
    </w:p>
    <w:p w14:paraId="0DD4A240" w14:textId="016F8217" w:rsidR="00E70B6A" w:rsidRPr="0022584E" w:rsidRDefault="00E70B6A" w:rsidP="00E70B6A">
      <w:pPr>
        <w:pStyle w:val="ListParagraph"/>
        <w:widowControl w:val="0"/>
        <w:numPr>
          <w:ilvl w:val="0"/>
          <w:numId w:val="69"/>
        </w:numPr>
        <w:pBdr>
          <w:top w:val="nil"/>
          <w:left w:val="nil"/>
          <w:bottom w:val="nil"/>
          <w:right w:val="nil"/>
          <w:between w:val="nil"/>
          <w:bar w:val="nil"/>
        </w:pBdr>
        <w:ind w:left="0" w:firstLine="284"/>
        <w:contextualSpacing/>
        <w:jc w:val="both"/>
        <w:rPr>
          <w:rFonts w:ascii="Garamond" w:hAnsi="Garamond"/>
          <w:lang w:val="sq-AL"/>
        </w:rPr>
      </w:pPr>
      <w:r w:rsidRPr="0022584E">
        <w:rPr>
          <w:rFonts w:ascii="Garamond" w:hAnsi="Garamond"/>
          <w:lang w:val="sq-AL"/>
        </w:rPr>
        <w:t>VKM</w:t>
      </w:r>
      <w:r w:rsidR="006E4A66" w:rsidRPr="0022584E">
        <w:rPr>
          <w:rFonts w:ascii="Garamond" w:hAnsi="Garamond"/>
          <w:lang w:val="sq-AL"/>
        </w:rPr>
        <w:t xml:space="preserve"> </w:t>
      </w:r>
      <w:r w:rsidR="001A1B51" w:rsidRPr="0022584E">
        <w:rPr>
          <w:rFonts w:ascii="Garamond" w:hAnsi="Garamond"/>
          <w:lang w:val="sq-AL"/>
        </w:rPr>
        <w:t xml:space="preserve">nr. </w:t>
      </w:r>
      <w:r w:rsidR="00F64DDC" w:rsidRPr="0022584E">
        <w:rPr>
          <w:rFonts w:ascii="Garamond" w:hAnsi="Garamond"/>
          <w:lang w:val="sq-AL"/>
        </w:rPr>
        <w:t>270, datë 16.</w:t>
      </w:r>
      <w:r w:rsidRPr="0022584E">
        <w:rPr>
          <w:rFonts w:ascii="Garamond" w:hAnsi="Garamond"/>
          <w:lang w:val="sq-AL"/>
        </w:rPr>
        <w:t xml:space="preserve">5.2018, </w:t>
      </w:r>
      <w:r w:rsidR="005977C7" w:rsidRPr="0022584E">
        <w:rPr>
          <w:rFonts w:ascii="Garamond" w:hAnsi="Garamond"/>
          <w:lang w:val="sq-AL"/>
        </w:rPr>
        <w:t>“</w:t>
      </w:r>
      <w:r w:rsidRPr="0022584E">
        <w:rPr>
          <w:rFonts w:ascii="Garamond" w:hAnsi="Garamond"/>
          <w:lang w:val="sq-AL"/>
        </w:rPr>
        <w:t>Për miratimin e</w:t>
      </w:r>
      <w:r w:rsidR="007A50F8" w:rsidRPr="0022584E">
        <w:rPr>
          <w:rFonts w:ascii="Garamond" w:hAnsi="Garamond"/>
          <w:lang w:val="sq-AL"/>
        </w:rPr>
        <w:t xml:space="preserve"> rregullores </w:t>
      </w:r>
      <w:r w:rsidRPr="0022584E">
        <w:rPr>
          <w:rFonts w:ascii="Garamond" w:hAnsi="Garamond"/>
          <w:lang w:val="sq-AL"/>
        </w:rPr>
        <w:t>për regjistrimin e disenjove industriale</w:t>
      </w:r>
      <w:r w:rsidR="005977C7" w:rsidRPr="0022584E">
        <w:rPr>
          <w:rFonts w:ascii="Garamond" w:hAnsi="Garamond"/>
          <w:lang w:val="sq-AL"/>
        </w:rPr>
        <w:t>”</w:t>
      </w:r>
      <w:r w:rsidRPr="0022584E">
        <w:rPr>
          <w:rFonts w:ascii="Garamond" w:hAnsi="Garamond"/>
          <w:lang w:val="sq-AL"/>
        </w:rPr>
        <w:t>;</w:t>
      </w:r>
    </w:p>
    <w:p w14:paraId="31612D32" w14:textId="4951060F" w:rsidR="00E70B6A" w:rsidRPr="0022584E" w:rsidRDefault="00E70B6A" w:rsidP="00E70B6A">
      <w:pPr>
        <w:pStyle w:val="ListParagraph"/>
        <w:widowControl w:val="0"/>
        <w:numPr>
          <w:ilvl w:val="0"/>
          <w:numId w:val="69"/>
        </w:numPr>
        <w:pBdr>
          <w:top w:val="nil"/>
          <w:left w:val="nil"/>
          <w:bottom w:val="nil"/>
          <w:right w:val="nil"/>
          <w:between w:val="nil"/>
          <w:bar w:val="nil"/>
        </w:pBdr>
        <w:ind w:left="0" w:firstLine="284"/>
        <w:contextualSpacing/>
        <w:jc w:val="both"/>
        <w:rPr>
          <w:rFonts w:ascii="Garamond" w:hAnsi="Garamond"/>
          <w:lang w:val="sq-AL"/>
        </w:rPr>
      </w:pPr>
      <w:r w:rsidRPr="0022584E">
        <w:rPr>
          <w:rFonts w:ascii="Garamond" w:hAnsi="Garamond"/>
          <w:lang w:val="sq-AL"/>
        </w:rPr>
        <w:t>VKM</w:t>
      </w:r>
      <w:r w:rsidR="006E4A66" w:rsidRPr="0022584E">
        <w:rPr>
          <w:rFonts w:ascii="Garamond" w:hAnsi="Garamond"/>
          <w:lang w:val="sq-AL"/>
        </w:rPr>
        <w:t xml:space="preserve"> </w:t>
      </w:r>
      <w:r w:rsidR="001A1B51" w:rsidRPr="0022584E">
        <w:rPr>
          <w:rFonts w:ascii="Garamond" w:hAnsi="Garamond"/>
          <w:lang w:val="sq-AL"/>
        </w:rPr>
        <w:t xml:space="preserve">nr. </w:t>
      </w:r>
      <w:r w:rsidR="00F64DDC" w:rsidRPr="0022584E">
        <w:rPr>
          <w:rFonts w:ascii="Garamond" w:hAnsi="Garamond"/>
          <w:lang w:val="sq-AL"/>
        </w:rPr>
        <w:t>315, datë 31.</w:t>
      </w:r>
      <w:r w:rsidRPr="0022584E">
        <w:rPr>
          <w:rFonts w:ascii="Garamond" w:hAnsi="Garamond"/>
          <w:lang w:val="sq-AL"/>
        </w:rPr>
        <w:t xml:space="preserve">5.2018, </w:t>
      </w:r>
      <w:r w:rsidR="005977C7" w:rsidRPr="0022584E">
        <w:rPr>
          <w:rFonts w:ascii="Garamond" w:hAnsi="Garamond"/>
          <w:lang w:val="sq-AL"/>
        </w:rPr>
        <w:t>“</w:t>
      </w:r>
      <w:r w:rsidRPr="0022584E">
        <w:rPr>
          <w:rFonts w:ascii="Garamond" w:hAnsi="Garamond"/>
          <w:lang w:val="sq-AL"/>
        </w:rPr>
        <w:t>Për miratimin e</w:t>
      </w:r>
      <w:r w:rsidR="007A50F8" w:rsidRPr="0022584E">
        <w:rPr>
          <w:rFonts w:ascii="Garamond" w:hAnsi="Garamond"/>
          <w:lang w:val="sq-AL"/>
        </w:rPr>
        <w:t xml:space="preserve"> rregullores </w:t>
      </w:r>
      <w:r w:rsidRPr="0022584E">
        <w:rPr>
          <w:rFonts w:ascii="Garamond" w:hAnsi="Garamond"/>
          <w:lang w:val="sq-AL"/>
        </w:rPr>
        <w:t>për markat tregtare</w:t>
      </w:r>
      <w:r w:rsidR="005977C7" w:rsidRPr="0022584E">
        <w:rPr>
          <w:rFonts w:ascii="Garamond" w:hAnsi="Garamond"/>
          <w:lang w:val="sq-AL"/>
        </w:rPr>
        <w:t>”</w:t>
      </w:r>
      <w:r w:rsidRPr="0022584E">
        <w:rPr>
          <w:rFonts w:ascii="Garamond" w:hAnsi="Garamond"/>
          <w:lang w:val="sq-AL"/>
        </w:rPr>
        <w:t>;</w:t>
      </w:r>
    </w:p>
    <w:p w14:paraId="780F96A0" w14:textId="38A9092B" w:rsidR="00E70B6A" w:rsidRPr="0022584E" w:rsidRDefault="00E70B6A" w:rsidP="00E70B6A">
      <w:pPr>
        <w:pStyle w:val="ListParagraph"/>
        <w:widowControl w:val="0"/>
        <w:numPr>
          <w:ilvl w:val="0"/>
          <w:numId w:val="69"/>
        </w:numPr>
        <w:pBdr>
          <w:top w:val="nil"/>
          <w:left w:val="nil"/>
          <w:bottom w:val="nil"/>
          <w:right w:val="nil"/>
          <w:between w:val="nil"/>
          <w:bar w:val="nil"/>
        </w:pBdr>
        <w:ind w:left="0" w:firstLine="284"/>
        <w:contextualSpacing/>
        <w:jc w:val="both"/>
        <w:rPr>
          <w:rFonts w:ascii="Garamond" w:hAnsi="Garamond"/>
          <w:lang w:val="sq-AL"/>
        </w:rPr>
      </w:pPr>
      <w:r w:rsidRPr="0022584E">
        <w:rPr>
          <w:rFonts w:ascii="Garamond" w:hAnsi="Garamond"/>
          <w:lang w:val="sq-AL"/>
        </w:rPr>
        <w:t>VKM</w:t>
      </w:r>
      <w:r w:rsidR="006E4A66" w:rsidRPr="0022584E">
        <w:rPr>
          <w:rFonts w:ascii="Garamond" w:hAnsi="Garamond"/>
          <w:lang w:val="sq-AL"/>
        </w:rPr>
        <w:t xml:space="preserve"> </w:t>
      </w:r>
      <w:r w:rsidR="001A1B51" w:rsidRPr="0022584E">
        <w:rPr>
          <w:rFonts w:ascii="Garamond" w:hAnsi="Garamond"/>
          <w:lang w:val="sq-AL"/>
        </w:rPr>
        <w:t xml:space="preserve">nr. </w:t>
      </w:r>
      <w:r w:rsidR="00F64DDC" w:rsidRPr="0022584E">
        <w:rPr>
          <w:rFonts w:ascii="Garamond" w:hAnsi="Garamond"/>
          <w:lang w:val="sq-AL"/>
        </w:rPr>
        <w:t>316, datë 31.</w:t>
      </w:r>
      <w:r w:rsidRPr="0022584E">
        <w:rPr>
          <w:rFonts w:ascii="Garamond" w:hAnsi="Garamond"/>
          <w:lang w:val="sq-AL"/>
        </w:rPr>
        <w:t xml:space="preserve">5.2018 </w:t>
      </w:r>
      <w:r w:rsidR="005977C7" w:rsidRPr="0022584E">
        <w:rPr>
          <w:rFonts w:ascii="Garamond" w:hAnsi="Garamond"/>
          <w:lang w:val="sq-AL"/>
        </w:rPr>
        <w:t>“</w:t>
      </w:r>
      <w:r w:rsidRPr="0022584E">
        <w:rPr>
          <w:rFonts w:ascii="Garamond" w:hAnsi="Garamond"/>
          <w:lang w:val="sq-AL"/>
        </w:rPr>
        <w:t>Për disa shtesa dhe ndryshime në</w:t>
      </w:r>
      <w:r w:rsidR="00BC79D1" w:rsidRPr="0022584E">
        <w:rPr>
          <w:rFonts w:ascii="Garamond" w:hAnsi="Garamond"/>
          <w:lang w:val="sq-AL"/>
        </w:rPr>
        <w:t xml:space="preserve"> vendimin </w:t>
      </w:r>
      <w:r w:rsidR="001A1B51" w:rsidRPr="0022584E">
        <w:rPr>
          <w:rFonts w:ascii="Garamond" w:hAnsi="Garamond"/>
          <w:lang w:val="sq-AL"/>
        </w:rPr>
        <w:t xml:space="preserve">nr. </w:t>
      </w:r>
      <w:r w:rsidRPr="0022584E">
        <w:rPr>
          <w:rFonts w:ascii="Garamond" w:hAnsi="Garamond"/>
          <w:lang w:val="sq-AL"/>
        </w:rPr>
        <w:t>883, datë 13</w:t>
      </w:r>
      <w:r w:rsidR="00AA091F" w:rsidRPr="0022584E">
        <w:rPr>
          <w:rFonts w:ascii="Garamond" w:hAnsi="Garamond"/>
          <w:lang w:val="sq-AL"/>
        </w:rPr>
        <w:t>.5.20</w:t>
      </w:r>
      <w:r w:rsidRPr="0022584E">
        <w:rPr>
          <w:rFonts w:ascii="Garamond" w:hAnsi="Garamond"/>
          <w:lang w:val="sq-AL"/>
        </w:rPr>
        <w:t xml:space="preserve">09 për Këshillin e Ministrave </w:t>
      </w:r>
      <w:r w:rsidR="00F641FB" w:rsidRPr="0022584E">
        <w:rPr>
          <w:rFonts w:ascii="Garamond" w:hAnsi="Garamond"/>
          <w:lang w:val="sq-AL"/>
        </w:rPr>
        <w:t>‘</w:t>
      </w:r>
      <w:r w:rsidRPr="0022584E">
        <w:rPr>
          <w:rFonts w:ascii="Garamond" w:hAnsi="Garamond"/>
          <w:lang w:val="sq-AL"/>
        </w:rPr>
        <w:t>Për miratimin e tarifave për regjistrimin e objekteve të pronësisë industriale</w:t>
      </w:r>
      <w:r w:rsidR="005977C7" w:rsidRPr="0022584E">
        <w:rPr>
          <w:rFonts w:ascii="Garamond" w:hAnsi="Garamond"/>
          <w:lang w:val="sq-AL"/>
        </w:rPr>
        <w:t>”</w:t>
      </w:r>
      <w:r w:rsidRPr="0022584E">
        <w:rPr>
          <w:rFonts w:ascii="Garamond" w:hAnsi="Garamond"/>
          <w:lang w:val="sq-AL"/>
        </w:rPr>
        <w:t>;</w:t>
      </w:r>
    </w:p>
    <w:p w14:paraId="09127290" w14:textId="36D7D323" w:rsidR="00E70B6A" w:rsidRPr="0022584E" w:rsidRDefault="00E70B6A" w:rsidP="00E70B6A">
      <w:pPr>
        <w:pStyle w:val="ListParagraph"/>
        <w:widowControl w:val="0"/>
        <w:numPr>
          <w:ilvl w:val="0"/>
          <w:numId w:val="69"/>
        </w:numPr>
        <w:pBdr>
          <w:top w:val="nil"/>
          <w:left w:val="nil"/>
          <w:bottom w:val="nil"/>
          <w:right w:val="nil"/>
          <w:between w:val="nil"/>
          <w:bar w:val="nil"/>
        </w:pBdr>
        <w:ind w:left="0" w:firstLine="284"/>
        <w:contextualSpacing/>
        <w:jc w:val="both"/>
        <w:rPr>
          <w:rFonts w:ascii="Garamond" w:hAnsi="Garamond"/>
          <w:lang w:val="sq-AL"/>
        </w:rPr>
      </w:pPr>
      <w:r w:rsidRPr="0022584E">
        <w:rPr>
          <w:rFonts w:ascii="Garamond" w:hAnsi="Garamond"/>
          <w:lang w:val="sq-AL"/>
        </w:rPr>
        <w:t>VKM</w:t>
      </w:r>
      <w:r w:rsidR="006E4A66" w:rsidRPr="0022584E">
        <w:rPr>
          <w:rFonts w:ascii="Garamond" w:hAnsi="Garamond"/>
          <w:lang w:val="sq-AL"/>
        </w:rPr>
        <w:t xml:space="preserve"> </w:t>
      </w:r>
      <w:r w:rsidR="001A1B51" w:rsidRPr="0022584E">
        <w:rPr>
          <w:rFonts w:ascii="Garamond" w:hAnsi="Garamond"/>
          <w:lang w:val="sq-AL"/>
        </w:rPr>
        <w:t xml:space="preserve">nr. </w:t>
      </w:r>
      <w:r w:rsidR="00F64DDC" w:rsidRPr="0022584E">
        <w:rPr>
          <w:rFonts w:ascii="Garamond" w:hAnsi="Garamond"/>
          <w:lang w:val="sq-AL"/>
        </w:rPr>
        <w:t>460, datë 26.</w:t>
      </w:r>
      <w:r w:rsidRPr="0022584E">
        <w:rPr>
          <w:rFonts w:ascii="Garamond" w:hAnsi="Garamond"/>
          <w:lang w:val="sq-AL"/>
        </w:rPr>
        <w:t xml:space="preserve">7.2018 </w:t>
      </w:r>
      <w:r w:rsidR="005977C7" w:rsidRPr="0022584E">
        <w:rPr>
          <w:rFonts w:ascii="Garamond" w:hAnsi="Garamond"/>
          <w:lang w:val="sq-AL"/>
        </w:rPr>
        <w:t>“</w:t>
      </w:r>
      <w:r w:rsidRPr="0022584E">
        <w:rPr>
          <w:rFonts w:ascii="Garamond" w:hAnsi="Garamond"/>
          <w:lang w:val="sq-AL"/>
        </w:rPr>
        <w:t>Për disa shtesa dhe ndryshime në</w:t>
      </w:r>
      <w:r w:rsidR="00BC79D1" w:rsidRPr="0022584E">
        <w:rPr>
          <w:rFonts w:ascii="Garamond" w:hAnsi="Garamond"/>
          <w:lang w:val="sq-AL"/>
        </w:rPr>
        <w:t xml:space="preserve"> vendimin </w:t>
      </w:r>
      <w:r w:rsidR="001A1B51" w:rsidRPr="0022584E">
        <w:rPr>
          <w:rFonts w:ascii="Garamond" w:hAnsi="Garamond"/>
          <w:lang w:val="sq-AL"/>
        </w:rPr>
        <w:t xml:space="preserve">nr. </w:t>
      </w:r>
      <w:r w:rsidRPr="0022584E">
        <w:rPr>
          <w:rFonts w:ascii="Garamond" w:hAnsi="Garamond"/>
          <w:lang w:val="sq-AL"/>
        </w:rPr>
        <w:t xml:space="preserve">1707, datë 29.12.2008 </w:t>
      </w:r>
      <w:r w:rsidR="005977C7" w:rsidRPr="0022584E">
        <w:rPr>
          <w:rFonts w:ascii="Garamond" w:hAnsi="Garamond"/>
          <w:lang w:val="sq-AL"/>
        </w:rPr>
        <w:t>“</w:t>
      </w:r>
      <w:r w:rsidRPr="0022584E">
        <w:rPr>
          <w:rFonts w:ascii="Garamond" w:hAnsi="Garamond"/>
          <w:lang w:val="sq-AL"/>
        </w:rPr>
        <w:t>Për miratimin e</w:t>
      </w:r>
      <w:r w:rsidR="007A50F8" w:rsidRPr="0022584E">
        <w:rPr>
          <w:rFonts w:ascii="Garamond" w:hAnsi="Garamond"/>
          <w:lang w:val="sq-AL"/>
        </w:rPr>
        <w:t xml:space="preserve"> rregullores </w:t>
      </w:r>
      <w:r w:rsidRPr="0022584E">
        <w:rPr>
          <w:rFonts w:ascii="Garamond" w:hAnsi="Garamond"/>
          <w:lang w:val="sq-AL"/>
        </w:rPr>
        <w:t xml:space="preserve">për </w:t>
      </w:r>
      <w:r w:rsidR="007C0109" w:rsidRPr="0022584E">
        <w:rPr>
          <w:rFonts w:ascii="Garamond" w:hAnsi="Garamond"/>
          <w:lang w:val="sq-AL"/>
        </w:rPr>
        <w:t xml:space="preserve">patentat për shpikje dhe modele </w:t>
      </w:r>
      <w:r w:rsidRPr="0022584E">
        <w:rPr>
          <w:rFonts w:ascii="Garamond" w:hAnsi="Garamond"/>
          <w:lang w:val="sq-AL"/>
        </w:rPr>
        <w:t>e përdorimit</w:t>
      </w:r>
      <w:r w:rsidR="005977C7" w:rsidRPr="0022584E">
        <w:rPr>
          <w:rFonts w:ascii="Garamond" w:hAnsi="Garamond"/>
          <w:lang w:val="sq-AL"/>
        </w:rPr>
        <w:t>”</w:t>
      </w:r>
      <w:r w:rsidRPr="0022584E">
        <w:rPr>
          <w:rFonts w:ascii="Garamond" w:hAnsi="Garamond"/>
          <w:lang w:val="sq-AL"/>
        </w:rPr>
        <w:t>;</w:t>
      </w:r>
    </w:p>
    <w:p w14:paraId="23C1AA4C" w14:textId="7248D2C7" w:rsidR="00E70B6A" w:rsidRPr="0022584E" w:rsidRDefault="00E70B6A" w:rsidP="00E70B6A">
      <w:pPr>
        <w:pStyle w:val="ListParagraph"/>
        <w:widowControl w:val="0"/>
        <w:numPr>
          <w:ilvl w:val="0"/>
          <w:numId w:val="69"/>
        </w:numPr>
        <w:pBdr>
          <w:top w:val="nil"/>
          <w:left w:val="nil"/>
          <w:bottom w:val="nil"/>
          <w:right w:val="nil"/>
          <w:between w:val="nil"/>
          <w:bar w:val="nil"/>
        </w:pBdr>
        <w:ind w:left="0" w:firstLine="284"/>
        <w:contextualSpacing/>
        <w:jc w:val="both"/>
        <w:rPr>
          <w:rFonts w:ascii="Garamond" w:hAnsi="Garamond"/>
          <w:lang w:val="sq-AL"/>
        </w:rPr>
      </w:pPr>
      <w:r w:rsidRPr="0022584E">
        <w:rPr>
          <w:rFonts w:ascii="Garamond" w:hAnsi="Garamond"/>
          <w:lang w:val="sq-AL"/>
        </w:rPr>
        <w:t>VKM</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31</w:t>
      </w:r>
      <w:r w:rsidR="00137E3B" w:rsidRPr="0022584E">
        <w:rPr>
          <w:rFonts w:ascii="Garamond" w:hAnsi="Garamond"/>
          <w:lang w:val="sq-AL"/>
        </w:rPr>
        <w:t xml:space="preserve">7, datë </w:t>
      </w:r>
      <w:r w:rsidR="00F64DDC" w:rsidRPr="0022584E">
        <w:rPr>
          <w:rFonts w:ascii="Garamond" w:hAnsi="Garamond"/>
          <w:lang w:val="sq-AL"/>
        </w:rPr>
        <w:t>31.</w:t>
      </w:r>
      <w:r w:rsidRPr="0022584E">
        <w:rPr>
          <w:rFonts w:ascii="Garamond" w:hAnsi="Garamond"/>
          <w:lang w:val="sq-AL"/>
        </w:rPr>
        <w:t xml:space="preserve">5.2018 </w:t>
      </w:r>
      <w:r w:rsidR="005977C7" w:rsidRPr="0022584E">
        <w:rPr>
          <w:rFonts w:ascii="Garamond" w:hAnsi="Garamond"/>
          <w:lang w:val="sq-AL"/>
        </w:rPr>
        <w:t>“</w:t>
      </w:r>
      <w:r w:rsidRPr="0022584E">
        <w:rPr>
          <w:rFonts w:ascii="Garamond" w:hAnsi="Garamond"/>
          <w:lang w:val="sq-AL"/>
        </w:rPr>
        <w:t>Për miratimin e</w:t>
      </w:r>
      <w:r w:rsidR="007A50F8" w:rsidRPr="0022584E">
        <w:rPr>
          <w:rFonts w:ascii="Garamond" w:hAnsi="Garamond"/>
          <w:lang w:val="sq-AL"/>
        </w:rPr>
        <w:t xml:space="preserve"> rregullores </w:t>
      </w:r>
      <w:r w:rsidRPr="0022584E">
        <w:rPr>
          <w:rFonts w:ascii="Garamond" w:hAnsi="Garamond"/>
          <w:lang w:val="sq-AL"/>
        </w:rPr>
        <w:t>së Përfaqësuesve të Autorizuar të DPPI-së</w:t>
      </w:r>
      <w:r w:rsidR="005977C7" w:rsidRPr="0022584E">
        <w:rPr>
          <w:rFonts w:ascii="Garamond" w:hAnsi="Garamond"/>
          <w:lang w:val="sq-AL"/>
        </w:rPr>
        <w:t>”</w:t>
      </w:r>
      <w:r w:rsidRPr="0022584E">
        <w:rPr>
          <w:rFonts w:ascii="Garamond" w:hAnsi="Garamond"/>
          <w:lang w:val="sq-AL"/>
        </w:rPr>
        <w:t>;</w:t>
      </w:r>
    </w:p>
    <w:p w14:paraId="57AEF0FC" w14:textId="00FCE6B8" w:rsidR="00E70B6A" w:rsidRPr="0022584E" w:rsidRDefault="00E70B6A" w:rsidP="00E70B6A">
      <w:pPr>
        <w:pStyle w:val="ListParagraph"/>
        <w:widowControl w:val="0"/>
        <w:numPr>
          <w:ilvl w:val="0"/>
          <w:numId w:val="69"/>
        </w:numPr>
        <w:pBdr>
          <w:top w:val="nil"/>
          <w:left w:val="nil"/>
          <w:bottom w:val="nil"/>
          <w:right w:val="nil"/>
          <w:between w:val="nil"/>
          <w:bar w:val="nil"/>
        </w:pBdr>
        <w:ind w:left="0" w:firstLine="284"/>
        <w:contextualSpacing/>
        <w:jc w:val="both"/>
        <w:rPr>
          <w:rFonts w:ascii="Garamond" w:hAnsi="Garamond"/>
          <w:lang w:val="sq-AL"/>
        </w:rPr>
      </w:pPr>
      <w:r w:rsidRPr="0022584E">
        <w:rPr>
          <w:rFonts w:ascii="Garamond" w:hAnsi="Garamond"/>
          <w:lang w:val="sq-AL"/>
        </w:rPr>
        <w:t>VKM</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252, datë </w:t>
      </w:r>
      <w:r w:rsidR="00F64DDC" w:rsidRPr="0022584E">
        <w:rPr>
          <w:rFonts w:ascii="Garamond" w:hAnsi="Garamond"/>
          <w:lang w:val="sq-AL"/>
        </w:rPr>
        <w:t>9.</w:t>
      </w:r>
      <w:r w:rsidRPr="0022584E">
        <w:rPr>
          <w:rFonts w:ascii="Garamond" w:hAnsi="Garamond"/>
          <w:lang w:val="sq-AL"/>
        </w:rPr>
        <w:t xml:space="preserve">5.2018 </w:t>
      </w:r>
      <w:r w:rsidR="005977C7" w:rsidRPr="0022584E">
        <w:rPr>
          <w:rFonts w:ascii="Garamond" w:hAnsi="Garamond"/>
          <w:lang w:val="sq-AL"/>
        </w:rPr>
        <w:t>“</w:t>
      </w:r>
      <w:r w:rsidRPr="0022584E">
        <w:rPr>
          <w:rFonts w:ascii="Garamond" w:hAnsi="Garamond"/>
          <w:lang w:val="sq-AL"/>
        </w:rPr>
        <w:t>Për përcaktimin e shkallës së shpërblimit të anëtarëve të Këshillit Mbikëqyrës të Drejtorisë së Përgjithshme të Pronësisë Industriale</w:t>
      </w:r>
      <w:r w:rsidR="005977C7" w:rsidRPr="0022584E">
        <w:rPr>
          <w:rFonts w:ascii="Garamond" w:hAnsi="Garamond"/>
          <w:lang w:val="sq-AL"/>
        </w:rPr>
        <w:t>”</w:t>
      </w:r>
      <w:r w:rsidRPr="0022584E">
        <w:rPr>
          <w:rFonts w:ascii="Garamond" w:hAnsi="Garamond"/>
          <w:lang w:val="sq-AL"/>
        </w:rPr>
        <w:t>.</w:t>
      </w:r>
    </w:p>
    <w:p w14:paraId="6D5FE968" w14:textId="0801B089" w:rsidR="00E70B6A" w:rsidRPr="0022584E" w:rsidRDefault="00E70B6A" w:rsidP="00E70B6A">
      <w:pPr>
        <w:pStyle w:val="ListParagraph"/>
        <w:widowControl w:val="0"/>
        <w:numPr>
          <w:ilvl w:val="0"/>
          <w:numId w:val="69"/>
        </w:numPr>
        <w:pBdr>
          <w:top w:val="nil"/>
          <w:left w:val="nil"/>
          <w:bottom w:val="nil"/>
          <w:right w:val="nil"/>
          <w:between w:val="nil"/>
          <w:bar w:val="nil"/>
        </w:pBdr>
        <w:ind w:left="0" w:firstLine="284"/>
        <w:contextualSpacing/>
        <w:jc w:val="both"/>
        <w:rPr>
          <w:rFonts w:ascii="Garamond" w:hAnsi="Garamond"/>
          <w:lang w:val="sq-AL"/>
        </w:rPr>
      </w:pPr>
      <w:r w:rsidRPr="0022584E">
        <w:rPr>
          <w:rFonts w:ascii="Garamond" w:hAnsi="Garamond"/>
          <w:lang w:val="sq-AL"/>
        </w:rPr>
        <w:t>VKM</w:t>
      </w:r>
      <w:r w:rsidR="006E4A66" w:rsidRPr="0022584E">
        <w:rPr>
          <w:rFonts w:ascii="Garamond" w:hAnsi="Garamond"/>
          <w:lang w:val="sq-AL"/>
        </w:rPr>
        <w:t xml:space="preserve"> </w:t>
      </w:r>
      <w:r w:rsidR="001A1B51" w:rsidRPr="0022584E">
        <w:rPr>
          <w:rFonts w:ascii="Garamond" w:hAnsi="Garamond"/>
          <w:lang w:val="sq-AL"/>
        </w:rPr>
        <w:t xml:space="preserve">nr. </w:t>
      </w:r>
      <w:r w:rsidR="00F64DDC" w:rsidRPr="0022584E">
        <w:rPr>
          <w:rFonts w:ascii="Garamond" w:hAnsi="Garamond"/>
          <w:lang w:val="sq-AL"/>
        </w:rPr>
        <w:t>501, datë 29.</w:t>
      </w:r>
      <w:r w:rsidRPr="0022584E">
        <w:rPr>
          <w:rFonts w:ascii="Garamond" w:hAnsi="Garamond"/>
          <w:lang w:val="sq-AL"/>
        </w:rPr>
        <w:t xml:space="preserve">8.2018 </w:t>
      </w:r>
      <w:r w:rsidR="005977C7" w:rsidRPr="0022584E">
        <w:rPr>
          <w:rFonts w:ascii="Garamond" w:hAnsi="Garamond"/>
          <w:lang w:val="sq-AL"/>
        </w:rPr>
        <w:t>“</w:t>
      </w:r>
      <w:r w:rsidRPr="0022584E">
        <w:rPr>
          <w:rFonts w:ascii="Garamond" w:hAnsi="Garamond"/>
          <w:lang w:val="sq-AL"/>
        </w:rPr>
        <w:t>Për miratimin e</w:t>
      </w:r>
      <w:r w:rsidR="007A50F8" w:rsidRPr="0022584E">
        <w:rPr>
          <w:rFonts w:ascii="Garamond" w:hAnsi="Garamond"/>
          <w:lang w:val="sq-AL"/>
        </w:rPr>
        <w:t xml:space="preserve"> rregullores </w:t>
      </w:r>
      <w:r w:rsidRPr="0022584E">
        <w:rPr>
          <w:rFonts w:ascii="Garamond" w:hAnsi="Garamond"/>
          <w:lang w:val="sq-AL"/>
        </w:rPr>
        <w:t>së ekspertëve të DPPI</w:t>
      </w:r>
      <w:r w:rsidR="005977C7" w:rsidRPr="0022584E">
        <w:rPr>
          <w:rFonts w:ascii="Garamond" w:hAnsi="Garamond"/>
          <w:lang w:val="sq-AL"/>
        </w:rPr>
        <w:t>”</w:t>
      </w:r>
      <w:r w:rsidRPr="0022584E">
        <w:rPr>
          <w:rFonts w:ascii="Garamond" w:hAnsi="Garamond"/>
          <w:lang w:val="sq-AL"/>
        </w:rPr>
        <w:t>.</w:t>
      </w:r>
    </w:p>
    <w:p w14:paraId="376A99B7" w14:textId="5D4C2FE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Gjithashtu, janë hartuar edhe katër rregullore për zbatimin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dhe së shpejti pritet miratimi i</w:t>
      </w:r>
      <w:r w:rsidR="00356CAB" w:rsidRPr="0022584E">
        <w:rPr>
          <w:rFonts w:ascii="Garamond" w:eastAsia="Calibri" w:hAnsi="Garamond"/>
          <w:lang w:val="sq-AL"/>
        </w:rPr>
        <w:t xml:space="preserve"> </w:t>
      </w:r>
      <w:r w:rsidRPr="0022584E">
        <w:rPr>
          <w:rFonts w:ascii="Garamond" w:eastAsia="Calibri" w:hAnsi="Garamond"/>
          <w:lang w:val="sq-AL"/>
        </w:rPr>
        <w:t>tyre nga Këshilli i Ministrave:</w:t>
      </w:r>
    </w:p>
    <w:p w14:paraId="0F97C25F" w14:textId="66A1D687" w:rsidR="00E70B6A" w:rsidRPr="0022584E" w:rsidRDefault="00E70B6A" w:rsidP="00E70B6A">
      <w:pPr>
        <w:pStyle w:val="ListParagraph"/>
        <w:widowControl w:val="0"/>
        <w:numPr>
          <w:ilvl w:val="0"/>
          <w:numId w:val="7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Projektvendimi</w:t>
      </w:r>
      <w:r w:rsidR="00F64DDC" w:rsidRPr="0022584E">
        <w:rPr>
          <w:rFonts w:ascii="Garamond" w:eastAsia="ヒラギノ角ゴ Pro W3" w:hAnsi="Garamond"/>
          <w:lang w:val="sq-AL"/>
        </w:rPr>
        <w:t xml:space="preserve"> i KM-së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për regjistrimin e treguesve gjeografikë dhe emërtimeve të origjinës</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4C087587" w14:textId="3CF13F50" w:rsidR="00E70B6A" w:rsidRPr="0022584E" w:rsidRDefault="00E70B6A" w:rsidP="00E70B6A">
      <w:pPr>
        <w:pStyle w:val="ListParagraph"/>
        <w:widowControl w:val="0"/>
        <w:numPr>
          <w:ilvl w:val="0"/>
          <w:numId w:val="7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Projekt-vendimi</w:t>
      </w:r>
      <w:r w:rsidR="00F64DDC" w:rsidRPr="0022584E">
        <w:rPr>
          <w:rFonts w:ascii="Garamond" w:eastAsia="ヒラギノ角ゴ Pro W3" w:hAnsi="Garamond"/>
          <w:lang w:val="sq-AL"/>
        </w:rPr>
        <w:t xml:space="preserve"> i KM-së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w:t>
      </w:r>
      <w:r w:rsidR="007A50F8" w:rsidRPr="0022584E">
        <w:rPr>
          <w:rFonts w:ascii="Garamond" w:eastAsia="ヒラギノ角ゴ Pro W3" w:hAnsi="Garamond"/>
          <w:lang w:val="sq-AL"/>
        </w:rPr>
        <w:t xml:space="preserve"> </w:t>
      </w:r>
      <w:r w:rsidR="007C0109" w:rsidRPr="0022584E">
        <w:rPr>
          <w:rFonts w:ascii="Garamond" w:eastAsia="ヒラギノ角ゴ Pro W3" w:hAnsi="Garamond"/>
          <w:lang w:val="sq-AL"/>
        </w:rPr>
        <w:t xml:space="preserve">rregullores për organizimin dhe funksionimin </w:t>
      </w:r>
      <w:r w:rsidRPr="0022584E">
        <w:rPr>
          <w:rFonts w:ascii="Garamond" w:eastAsia="ヒラギノ角ゴ Pro W3" w:hAnsi="Garamond"/>
          <w:lang w:val="sq-AL"/>
        </w:rPr>
        <w:t>e Bordit të Apelit të DPPI</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B918CAA" w14:textId="2B70883F" w:rsidR="00E70B6A" w:rsidRPr="0022584E" w:rsidRDefault="00E70B6A" w:rsidP="00E70B6A">
      <w:pPr>
        <w:pStyle w:val="ListParagraph"/>
        <w:widowControl w:val="0"/>
        <w:numPr>
          <w:ilvl w:val="0"/>
          <w:numId w:val="7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Projekt-vendimi</w:t>
      </w:r>
      <w:r w:rsidR="00F64DDC" w:rsidRPr="0022584E">
        <w:rPr>
          <w:rFonts w:ascii="Garamond" w:eastAsia="ヒラギノ角ゴ Pro W3" w:hAnsi="Garamond"/>
          <w:lang w:val="sq-AL"/>
        </w:rPr>
        <w:t xml:space="preserve"> i KM-së </w:t>
      </w:r>
      <w:r w:rsidR="005977C7" w:rsidRPr="0022584E">
        <w:rPr>
          <w:rFonts w:ascii="Garamond" w:eastAsia="ヒラギノ角ゴ Pro W3" w:hAnsi="Garamond"/>
          <w:lang w:val="sq-AL"/>
        </w:rPr>
        <w:t>“</w:t>
      </w:r>
      <w:r w:rsidRPr="0022584E">
        <w:rPr>
          <w:rFonts w:ascii="Garamond" w:eastAsia="ヒラギノ角ゴ Pro W3" w:hAnsi="Garamond"/>
          <w:lang w:val="sq-AL"/>
        </w:rPr>
        <w:t>Mbi miratimin 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për procedurat e funksionimit të Qendrës së Trajnimit në fushën e PI</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19CE40AF" w14:textId="1CFCEE74" w:rsidR="00E70B6A" w:rsidRPr="0022584E" w:rsidRDefault="00E70B6A" w:rsidP="00E70B6A">
      <w:pPr>
        <w:pStyle w:val="ListParagraph"/>
        <w:widowControl w:val="0"/>
        <w:numPr>
          <w:ilvl w:val="0"/>
          <w:numId w:val="7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Hartimi i</w:t>
      </w:r>
      <w:r w:rsidR="00BC79D1" w:rsidRPr="0022584E">
        <w:rPr>
          <w:rFonts w:ascii="Garamond" w:eastAsia="ヒラギノ角ゴ Pro W3" w:hAnsi="Garamond"/>
          <w:lang w:val="sq-AL"/>
        </w:rPr>
        <w:t xml:space="preserve"> vendimit</w:t>
      </w:r>
      <w:r w:rsidR="00F64DDC" w:rsidRPr="0022584E">
        <w:rPr>
          <w:rFonts w:ascii="Garamond" w:eastAsia="ヒラギノ角ゴ Pro W3" w:hAnsi="Garamond"/>
          <w:lang w:val="sq-AL"/>
        </w:rPr>
        <w:t xml:space="preserve"> të KM-së </w:t>
      </w:r>
      <w:r w:rsidR="005977C7" w:rsidRPr="0022584E">
        <w:rPr>
          <w:rFonts w:ascii="Garamond" w:eastAsia="ヒラギノ角ゴ Pro W3" w:hAnsi="Garamond"/>
          <w:lang w:val="sq-AL"/>
        </w:rPr>
        <w:t>“</w:t>
      </w:r>
      <w:r w:rsidRPr="0022584E">
        <w:rPr>
          <w:rFonts w:ascii="Garamond" w:eastAsia="ヒラギノ角ゴ Pro W3" w:hAnsi="Garamond"/>
          <w:lang w:val="sq-AL"/>
        </w:rPr>
        <w:t>Për krijimin e bazës së të dhënave shtetërore për Pronësinë Industriale, Sistemin e Administrimit të Pronësisë Industriale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08BC0FF3"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76" w:name="_Toc513483968"/>
      <w:bookmarkStart w:id="377" w:name="_Toc5133238"/>
      <w:r w:rsidRPr="0022584E">
        <w:rPr>
          <w:rFonts w:ascii="Garamond" w:eastAsia="Calibri" w:hAnsi="Garamond"/>
          <w:lang w:eastAsia="en-US"/>
        </w:rPr>
        <w:t>II.2.2 Institucionet përgjegjëse</w:t>
      </w:r>
      <w:bookmarkEnd w:id="376"/>
      <w:bookmarkEnd w:id="377"/>
    </w:p>
    <w:p w14:paraId="28FBD9F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fushën e Pronësisë Industriale, institucionet kryesore për zbatimin e këtij kapitulli janë Ministria e Financave dhe Ekonomisë, Drejtoria e Përgjithshme e Pronësisë Industriale dhe Drejtoria e të Drejtës së Autorit.</w:t>
      </w:r>
    </w:p>
    <w:p w14:paraId="4500644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Institucionet drejtpërdrejt përgjegjëse për zbatimin e të drejtave të pronësisë industriale janë:</w:t>
      </w:r>
    </w:p>
    <w:p w14:paraId="3B150E94" w14:textId="1579EC0A" w:rsidR="00E70B6A" w:rsidRPr="0022584E" w:rsidRDefault="00E70B6A" w:rsidP="00E70B6A">
      <w:pPr>
        <w:widowControl w:val="0"/>
        <w:numPr>
          <w:ilvl w:val="0"/>
          <w:numId w:val="6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Drejtoria e Përgjithshme e Doganave</w:t>
      </w:r>
      <w:r w:rsidR="007C0109" w:rsidRPr="0022584E">
        <w:rPr>
          <w:rFonts w:ascii="Garamond" w:eastAsia="ヒラギノ角ゴ Pro W3" w:hAnsi="Garamond"/>
          <w:lang w:val="sq-AL"/>
        </w:rPr>
        <w:t>;</w:t>
      </w:r>
    </w:p>
    <w:p w14:paraId="31DD227A" w14:textId="7D54C744" w:rsidR="00E70B6A" w:rsidRPr="0022584E" w:rsidRDefault="00E70B6A" w:rsidP="00E70B6A">
      <w:pPr>
        <w:widowControl w:val="0"/>
        <w:numPr>
          <w:ilvl w:val="0"/>
          <w:numId w:val="6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Prokuroria e Përgjithshme</w:t>
      </w:r>
      <w:r w:rsidR="007C0109" w:rsidRPr="0022584E">
        <w:rPr>
          <w:rFonts w:ascii="Garamond" w:eastAsia="ヒラギノ角ゴ Pro W3" w:hAnsi="Garamond"/>
          <w:lang w:val="sq-AL"/>
        </w:rPr>
        <w:t>;</w:t>
      </w:r>
    </w:p>
    <w:p w14:paraId="0B806C94" w14:textId="591808EF" w:rsidR="00E70B6A" w:rsidRPr="0022584E" w:rsidRDefault="00E70B6A" w:rsidP="00E70B6A">
      <w:pPr>
        <w:widowControl w:val="0"/>
        <w:numPr>
          <w:ilvl w:val="0"/>
          <w:numId w:val="6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Policia e Krimit Ekonomik</w:t>
      </w:r>
      <w:r w:rsidR="007C0109" w:rsidRPr="0022584E">
        <w:rPr>
          <w:rFonts w:ascii="Garamond" w:eastAsia="ヒラギノ角ゴ Pro W3" w:hAnsi="Garamond"/>
          <w:lang w:val="sq-AL"/>
        </w:rPr>
        <w:t>;</w:t>
      </w:r>
    </w:p>
    <w:p w14:paraId="58D21D77" w14:textId="605A63F8" w:rsidR="00E70B6A" w:rsidRPr="0022584E" w:rsidRDefault="00E70B6A" w:rsidP="00E70B6A">
      <w:pPr>
        <w:widowControl w:val="0"/>
        <w:numPr>
          <w:ilvl w:val="0"/>
          <w:numId w:val="6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Sistemi gjyqësor që ka të bëjë kryesisht me Gjykatën e Tiranës</w:t>
      </w:r>
      <w:r w:rsidR="007C0109" w:rsidRPr="0022584E">
        <w:rPr>
          <w:rFonts w:ascii="Garamond" w:eastAsia="ヒラギノ角ゴ Pro W3" w:hAnsi="Garamond"/>
          <w:lang w:val="sq-AL"/>
        </w:rPr>
        <w:t>;</w:t>
      </w:r>
    </w:p>
    <w:p w14:paraId="0FC144D0" w14:textId="2AA8344C" w:rsidR="00E70B6A" w:rsidRPr="0022584E" w:rsidRDefault="00E70B6A" w:rsidP="00E70B6A">
      <w:pPr>
        <w:widowControl w:val="0"/>
        <w:numPr>
          <w:ilvl w:val="0"/>
          <w:numId w:val="6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Arsimit Rinisë dhe Sporteve</w:t>
      </w:r>
      <w:r w:rsidR="007C0109" w:rsidRPr="0022584E">
        <w:rPr>
          <w:rFonts w:ascii="Garamond" w:eastAsia="ヒラギノ角ゴ Pro W3" w:hAnsi="Garamond"/>
          <w:lang w:val="sq-AL"/>
        </w:rPr>
        <w:t>;</w:t>
      </w:r>
    </w:p>
    <w:p w14:paraId="0479863B" w14:textId="0010DCC3" w:rsidR="00E70B6A" w:rsidRPr="0022584E" w:rsidRDefault="00E70B6A" w:rsidP="00E70B6A">
      <w:pPr>
        <w:widowControl w:val="0"/>
        <w:numPr>
          <w:ilvl w:val="0"/>
          <w:numId w:val="6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Drejtësisë</w:t>
      </w:r>
      <w:r w:rsidR="007C0109" w:rsidRPr="0022584E">
        <w:rPr>
          <w:rFonts w:ascii="Garamond" w:eastAsia="ヒラギノ角ゴ Pro W3" w:hAnsi="Garamond"/>
          <w:lang w:val="sq-AL"/>
        </w:rPr>
        <w:t>;</w:t>
      </w:r>
    </w:p>
    <w:p w14:paraId="451F2E6B" w14:textId="54B9DBF8" w:rsidR="00E70B6A" w:rsidRPr="0022584E" w:rsidRDefault="00E70B6A" w:rsidP="00E70B6A">
      <w:pPr>
        <w:widowControl w:val="0"/>
        <w:numPr>
          <w:ilvl w:val="0"/>
          <w:numId w:val="6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Inspektorati Shtetëror i Mbikëqyrjes së Tregut</w:t>
      </w:r>
      <w:r w:rsidR="007C0109" w:rsidRPr="0022584E">
        <w:rPr>
          <w:rFonts w:ascii="Garamond" w:eastAsia="ヒラギノ角ゴ Pro W3" w:hAnsi="Garamond"/>
          <w:lang w:val="sq-AL"/>
        </w:rPr>
        <w:t>;</w:t>
      </w:r>
    </w:p>
    <w:p w14:paraId="5844A66C" w14:textId="77777777" w:rsidR="00E70B6A" w:rsidRPr="0022584E" w:rsidRDefault="00E70B6A" w:rsidP="00E70B6A">
      <w:pPr>
        <w:widowControl w:val="0"/>
        <w:numPr>
          <w:ilvl w:val="0"/>
          <w:numId w:val="6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Shkolla e Magjistraturës.</w:t>
      </w:r>
    </w:p>
    <w:p w14:paraId="6861BC4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78" w:name="_Toc513483969"/>
      <w:bookmarkStart w:id="379" w:name="_Toc5133239"/>
      <w:r w:rsidRPr="0022584E">
        <w:rPr>
          <w:rFonts w:ascii="Garamond" w:eastAsia="Calibri" w:hAnsi="Garamond"/>
          <w:lang w:eastAsia="en-US"/>
        </w:rPr>
        <w:t>II.2.3. Masat e planifikuara</w:t>
      </w:r>
      <w:bookmarkEnd w:id="378"/>
      <w:bookmarkEnd w:id="379"/>
    </w:p>
    <w:p w14:paraId="37D0D160" w14:textId="0E6BDE55"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80" w:name="_Toc5133240"/>
      <w:r w:rsidRPr="0022584E">
        <w:rPr>
          <w:rFonts w:ascii="Garamond" w:eastAsia="Calibri" w:hAnsi="Garamond"/>
          <w:lang w:eastAsia="en-US"/>
        </w:rPr>
        <w:t>II.2.3.1. Kuadri i Politikave të Planifikuara 2019–2020</w:t>
      </w:r>
      <w:bookmarkEnd w:id="380"/>
    </w:p>
    <w:p w14:paraId="6BE57B4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Nuk është parashikuar miratimi i dokumenteve të tjera të politikave. </w:t>
      </w:r>
    </w:p>
    <w:p w14:paraId="42BA20B1" w14:textId="4F7E8A8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81" w:name="_Toc5133241"/>
      <w:r w:rsidRPr="0022584E">
        <w:rPr>
          <w:rFonts w:ascii="Garamond" w:eastAsia="Calibri" w:hAnsi="Garamond"/>
          <w:lang w:eastAsia="en-US"/>
        </w:rPr>
        <w:t>II.2.3.2. Masat ligjore të planifikuara 2019–2020</w:t>
      </w:r>
      <w:bookmarkEnd w:id="381"/>
    </w:p>
    <w:p w14:paraId="00AABC80" w14:textId="29FD1E1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 ndryshimin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9947, datë </w:t>
      </w:r>
      <w:r w:rsidR="00D5244B" w:rsidRPr="0022584E">
        <w:rPr>
          <w:rFonts w:ascii="Garamond" w:eastAsia="ヒラギノ角ゴ Pro W3" w:hAnsi="Garamond"/>
          <w:lang w:val="sq-AL"/>
        </w:rPr>
        <w:t>7.7.2008</w:t>
      </w:r>
      <w:r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7C0109" w:rsidRPr="0022584E">
        <w:rPr>
          <w:rFonts w:ascii="Garamond" w:eastAsia="ヒラギノ角ゴ Pro W3" w:hAnsi="Garamond"/>
          <w:lang w:val="sq-AL"/>
        </w:rPr>
        <w:t>pronësinë industriale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planifikuar të miratohet gjatë tremujorit të katërt të vitit 2019. Ligji amendues do të përafrojë pjesërisht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(BE) 2016/943 të Parlamentit Evropian.</w:t>
      </w:r>
    </w:p>
    <w:p w14:paraId="0914D557"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382" w:name="_Toc5133242"/>
      <w:r w:rsidRPr="0022584E">
        <w:rPr>
          <w:rFonts w:ascii="Garamond" w:eastAsia="Calibri" w:hAnsi="Garamond"/>
          <w:lang w:eastAsia="en-US"/>
        </w:rPr>
        <w:t>II.1.3.3 Masa të tjera të planifikuara</w:t>
      </w:r>
      <w:bookmarkEnd w:id="382"/>
    </w:p>
    <w:p w14:paraId="342C20B1"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janë planifikuar masa të tjera në këtë nënkapitull.</w:t>
      </w:r>
    </w:p>
    <w:p w14:paraId="78A58C43"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83" w:name="_Toc513483970"/>
      <w:bookmarkStart w:id="384" w:name="_Toc5133243"/>
      <w:r w:rsidRPr="0022584E">
        <w:rPr>
          <w:rFonts w:ascii="Garamond" w:eastAsia="Calibri" w:hAnsi="Garamond"/>
          <w:sz w:val="24"/>
          <w:szCs w:val="24"/>
          <w:lang w:eastAsia="en-US"/>
        </w:rPr>
        <w:t>III. Alokimet financiare</w:t>
      </w:r>
      <w:bookmarkEnd w:id="383"/>
      <w:bookmarkEnd w:id="384"/>
    </w:p>
    <w:p w14:paraId="4308A30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85" w:name="_Toc513483971"/>
      <w:bookmarkStart w:id="386" w:name="_Toc5133244"/>
      <w:r w:rsidRPr="0022584E">
        <w:rPr>
          <w:rFonts w:ascii="Garamond" w:eastAsia="Calibri" w:hAnsi="Garamond"/>
          <w:lang w:eastAsia="en-US"/>
        </w:rPr>
        <w:t>III.1 Buxheti</w:t>
      </w:r>
      <w:bookmarkEnd w:id="385"/>
      <w:bookmarkEnd w:id="386"/>
    </w:p>
    <w:p w14:paraId="3D639D96" w14:textId="77777777" w:rsidR="00E70B6A" w:rsidRPr="0022584E" w:rsidRDefault="00E70B6A" w:rsidP="00E70B6A">
      <w:pPr>
        <w:widowControl w:val="0"/>
        <w:ind w:firstLine="284"/>
        <w:jc w:val="right"/>
        <w:rPr>
          <w:rFonts w:ascii="Garamond" w:eastAsia="ヒラギノ角ゴ Pro W3" w:hAnsi="Garamond"/>
          <w:i/>
          <w:lang w:val="sq-AL"/>
        </w:rPr>
      </w:pPr>
      <w:r w:rsidRPr="0022584E">
        <w:rPr>
          <w:rFonts w:ascii="Garamond" w:eastAsia="ヒラギノ角ゴ Pro W3" w:hAnsi="Garamond"/>
          <w:i/>
          <w:lang w:val="sq-AL"/>
        </w:rPr>
        <w:t>000 Lek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2475"/>
        <w:gridCol w:w="1729"/>
        <w:gridCol w:w="1729"/>
      </w:tblGrid>
      <w:tr w:rsidR="00E70B6A" w:rsidRPr="0022584E" w14:paraId="2CA993EF" w14:textId="77777777" w:rsidTr="00896CFA">
        <w:tc>
          <w:tcPr>
            <w:tcW w:w="3099" w:type="dxa"/>
          </w:tcPr>
          <w:p w14:paraId="31A16400" w14:textId="77777777" w:rsidR="00E70B6A" w:rsidRPr="0022584E" w:rsidRDefault="00E70B6A" w:rsidP="00237AE0">
            <w:pPr>
              <w:widowControl w:val="0"/>
              <w:jc w:val="center"/>
              <w:rPr>
                <w:rFonts w:ascii="Garamond" w:eastAsia="Calibri" w:hAnsi="Garamond"/>
                <w:b/>
                <w:lang w:val="sq-AL"/>
              </w:rPr>
            </w:pPr>
            <w:r w:rsidRPr="0022584E">
              <w:rPr>
                <w:rFonts w:ascii="Garamond" w:eastAsia="Calibri" w:hAnsi="Garamond"/>
                <w:b/>
                <w:lang w:val="sq-AL"/>
              </w:rPr>
              <w:t>Viti</w:t>
            </w:r>
          </w:p>
        </w:tc>
        <w:tc>
          <w:tcPr>
            <w:tcW w:w="2319" w:type="dxa"/>
          </w:tcPr>
          <w:p w14:paraId="17862C0B" w14:textId="77777777" w:rsidR="00E70B6A" w:rsidRPr="0022584E" w:rsidRDefault="00E70B6A" w:rsidP="00237AE0">
            <w:pPr>
              <w:widowControl w:val="0"/>
              <w:jc w:val="both"/>
              <w:rPr>
                <w:rFonts w:ascii="Garamond" w:eastAsia="Calibri" w:hAnsi="Garamond"/>
                <w:b/>
                <w:lang w:val="sq-AL"/>
              </w:rPr>
            </w:pPr>
            <w:r w:rsidRPr="0022584E">
              <w:rPr>
                <w:rFonts w:ascii="Garamond" w:eastAsia="Calibri" w:hAnsi="Garamond"/>
                <w:b/>
                <w:lang w:val="sq-AL"/>
              </w:rPr>
              <w:t>2018</w:t>
            </w:r>
          </w:p>
        </w:tc>
        <w:tc>
          <w:tcPr>
            <w:tcW w:w="1620" w:type="dxa"/>
          </w:tcPr>
          <w:p w14:paraId="115465E2" w14:textId="77777777" w:rsidR="00E70B6A" w:rsidRPr="0022584E" w:rsidRDefault="00E70B6A" w:rsidP="00237AE0">
            <w:pPr>
              <w:widowControl w:val="0"/>
              <w:jc w:val="both"/>
              <w:rPr>
                <w:rFonts w:ascii="Garamond" w:eastAsia="Calibri" w:hAnsi="Garamond"/>
                <w:b/>
                <w:lang w:val="sq-AL"/>
              </w:rPr>
            </w:pPr>
            <w:r w:rsidRPr="0022584E">
              <w:rPr>
                <w:rFonts w:ascii="Garamond" w:eastAsia="Calibri" w:hAnsi="Garamond"/>
                <w:b/>
                <w:lang w:val="sq-AL"/>
              </w:rPr>
              <w:t>2019</w:t>
            </w:r>
          </w:p>
        </w:tc>
        <w:tc>
          <w:tcPr>
            <w:tcW w:w="1620" w:type="dxa"/>
          </w:tcPr>
          <w:p w14:paraId="6DD5584E" w14:textId="77777777" w:rsidR="00E70B6A" w:rsidRPr="0022584E" w:rsidRDefault="00E70B6A" w:rsidP="00237AE0">
            <w:pPr>
              <w:widowControl w:val="0"/>
              <w:jc w:val="both"/>
              <w:rPr>
                <w:rFonts w:ascii="Garamond" w:eastAsia="Calibri" w:hAnsi="Garamond"/>
                <w:b/>
                <w:lang w:val="sq-AL"/>
              </w:rPr>
            </w:pPr>
            <w:r w:rsidRPr="0022584E">
              <w:rPr>
                <w:rFonts w:ascii="Garamond" w:eastAsia="Calibri" w:hAnsi="Garamond"/>
                <w:b/>
                <w:lang w:val="sq-AL"/>
              </w:rPr>
              <w:t>2020</w:t>
            </w:r>
          </w:p>
        </w:tc>
      </w:tr>
      <w:tr w:rsidR="00E70B6A" w:rsidRPr="0022584E" w14:paraId="21DDB1A4" w14:textId="77777777" w:rsidTr="00896CFA">
        <w:tc>
          <w:tcPr>
            <w:tcW w:w="3099" w:type="dxa"/>
          </w:tcPr>
          <w:p w14:paraId="009D0B60" w14:textId="74AE6476" w:rsidR="00E70B6A" w:rsidRPr="0022584E" w:rsidRDefault="00E70B6A" w:rsidP="00237AE0">
            <w:pPr>
              <w:widowControl w:val="0"/>
              <w:jc w:val="both"/>
              <w:rPr>
                <w:rFonts w:ascii="Garamond" w:eastAsia="Calibri" w:hAnsi="Garamond"/>
                <w:lang w:val="sq-AL"/>
              </w:rPr>
            </w:pPr>
            <w:r w:rsidRPr="0022584E">
              <w:rPr>
                <w:rFonts w:ascii="Garamond" w:eastAsia="Calibri" w:hAnsi="Garamond"/>
                <w:lang w:val="sq-AL"/>
              </w:rPr>
              <w:t xml:space="preserve">Buxheti total </w:t>
            </w:r>
            <w:r w:rsidR="007C0109" w:rsidRPr="0022584E">
              <w:rPr>
                <w:rFonts w:ascii="Garamond" w:eastAsia="Calibri" w:hAnsi="Garamond"/>
                <w:lang w:val="sq-AL"/>
              </w:rPr>
              <w:t>për</w:t>
            </w:r>
            <w:r w:rsidRPr="0022584E">
              <w:rPr>
                <w:rFonts w:ascii="Garamond" w:eastAsia="Calibri" w:hAnsi="Garamond"/>
                <w:lang w:val="sq-AL"/>
              </w:rPr>
              <w:t xml:space="preserve"> këtë kapitull i Institucionit lider</w:t>
            </w:r>
          </w:p>
        </w:tc>
        <w:tc>
          <w:tcPr>
            <w:tcW w:w="2319" w:type="dxa"/>
          </w:tcPr>
          <w:p w14:paraId="23CA034C" w14:textId="77777777" w:rsidR="00E70B6A" w:rsidRPr="0022584E" w:rsidRDefault="00E70B6A" w:rsidP="00237AE0">
            <w:pPr>
              <w:widowControl w:val="0"/>
              <w:jc w:val="right"/>
              <w:rPr>
                <w:rFonts w:ascii="Garamond" w:eastAsia="Calibri" w:hAnsi="Garamond"/>
                <w:lang w:val="sq-AL"/>
              </w:rPr>
            </w:pPr>
            <w:r w:rsidRPr="0022584E">
              <w:rPr>
                <w:rFonts w:ascii="Garamond" w:eastAsia="Calibri" w:hAnsi="Garamond"/>
                <w:lang w:val="sq-AL"/>
              </w:rPr>
              <w:t>0</w:t>
            </w:r>
          </w:p>
        </w:tc>
        <w:tc>
          <w:tcPr>
            <w:tcW w:w="1620" w:type="dxa"/>
          </w:tcPr>
          <w:p w14:paraId="17ED2E8A" w14:textId="77777777" w:rsidR="00E70B6A" w:rsidRPr="0022584E" w:rsidRDefault="00E70B6A" w:rsidP="00237AE0">
            <w:pPr>
              <w:widowControl w:val="0"/>
              <w:jc w:val="right"/>
              <w:rPr>
                <w:rFonts w:ascii="Garamond" w:eastAsia="Calibri" w:hAnsi="Garamond"/>
                <w:lang w:val="sq-AL"/>
              </w:rPr>
            </w:pPr>
            <w:r w:rsidRPr="0022584E">
              <w:rPr>
                <w:rFonts w:ascii="Garamond" w:eastAsia="Calibri" w:hAnsi="Garamond"/>
                <w:lang w:val="sq-AL"/>
              </w:rPr>
              <w:t>0</w:t>
            </w:r>
          </w:p>
        </w:tc>
        <w:tc>
          <w:tcPr>
            <w:tcW w:w="1620" w:type="dxa"/>
          </w:tcPr>
          <w:p w14:paraId="011F1E65" w14:textId="77777777" w:rsidR="00E70B6A" w:rsidRPr="0022584E" w:rsidRDefault="00E70B6A" w:rsidP="00237AE0">
            <w:pPr>
              <w:widowControl w:val="0"/>
              <w:jc w:val="right"/>
              <w:rPr>
                <w:rFonts w:ascii="Garamond" w:eastAsia="Calibri" w:hAnsi="Garamond"/>
                <w:lang w:val="sq-AL"/>
              </w:rPr>
            </w:pPr>
            <w:r w:rsidRPr="0022584E">
              <w:rPr>
                <w:rFonts w:ascii="Garamond" w:eastAsia="Calibri" w:hAnsi="Garamond"/>
                <w:lang w:val="sq-AL"/>
              </w:rPr>
              <w:t>0</w:t>
            </w:r>
          </w:p>
        </w:tc>
      </w:tr>
      <w:tr w:rsidR="00E70B6A" w:rsidRPr="0022584E" w14:paraId="5C2F1B95" w14:textId="77777777" w:rsidTr="00896CFA">
        <w:tc>
          <w:tcPr>
            <w:tcW w:w="3099" w:type="dxa"/>
          </w:tcPr>
          <w:p w14:paraId="50F4B177" w14:textId="688F8619" w:rsidR="00E70B6A" w:rsidRPr="0022584E" w:rsidRDefault="00E70B6A" w:rsidP="00C60C4B">
            <w:pPr>
              <w:widowControl w:val="0"/>
              <w:jc w:val="both"/>
              <w:rPr>
                <w:rFonts w:ascii="Garamond" w:eastAsia="Calibri" w:hAnsi="Garamond"/>
                <w:lang w:val="sq-AL"/>
              </w:rPr>
            </w:pPr>
            <w:r w:rsidRPr="0022584E">
              <w:rPr>
                <w:rFonts w:ascii="Garamond" w:eastAsia="Calibri" w:hAnsi="Garamond"/>
                <w:lang w:val="sq-AL"/>
              </w:rPr>
              <w:t xml:space="preserve">Buxheti total </w:t>
            </w:r>
            <w:r w:rsidR="007C0109" w:rsidRPr="0022584E">
              <w:rPr>
                <w:rFonts w:ascii="Garamond" w:eastAsia="Calibri" w:hAnsi="Garamond"/>
                <w:lang w:val="sq-AL"/>
              </w:rPr>
              <w:t>për</w:t>
            </w:r>
            <w:r w:rsidRPr="0022584E">
              <w:rPr>
                <w:rFonts w:ascii="Garamond" w:eastAsia="Calibri" w:hAnsi="Garamond"/>
                <w:lang w:val="sq-AL"/>
              </w:rPr>
              <w:t xml:space="preserve"> këtë kapitull i institucioneve t</w:t>
            </w:r>
            <w:r w:rsidR="00C60C4B">
              <w:rPr>
                <w:rFonts w:ascii="Garamond" w:eastAsia="Calibri" w:hAnsi="Garamond"/>
                <w:lang w:val="sq-AL"/>
              </w:rPr>
              <w:t>ë</w:t>
            </w:r>
            <w:r w:rsidRPr="0022584E">
              <w:rPr>
                <w:rFonts w:ascii="Garamond" w:eastAsia="Calibri" w:hAnsi="Garamond"/>
                <w:lang w:val="sq-AL"/>
              </w:rPr>
              <w:t xml:space="preserve"> tjera</w:t>
            </w:r>
          </w:p>
        </w:tc>
        <w:tc>
          <w:tcPr>
            <w:tcW w:w="2319" w:type="dxa"/>
          </w:tcPr>
          <w:p w14:paraId="5648F77F" w14:textId="77777777" w:rsidR="00E70B6A" w:rsidRPr="0022584E" w:rsidRDefault="00E70B6A" w:rsidP="00237AE0">
            <w:pPr>
              <w:widowControl w:val="0"/>
              <w:jc w:val="right"/>
              <w:rPr>
                <w:rFonts w:ascii="Garamond" w:eastAsia="Calibri" w:hAnsi="Garamond"/>
                <w:lang w:val="sq-AL"/>
              </w:rPr>
            </w:pPr>
            <w:r w:rsidRPr="0022584E">
              <w:rPr>
                <w:rFonts w:ascii="Garamond" w:eastAsia="Calibri" w:hAnsi="Garamond"/>
                <w:lang w:val="sq-AL"/>
              </w:rPr>
              <w:t>5000</w:t>
            </w:r>
          </w:p>
        </w:tc>
        <w:tc>
          <w:tcPr>
            <w:tcW w:w="1620" w:type="dxa"/>
          </w:tcPr>
          <w:p w14:paraId="484BB819" w14:textId="77777777" w:rsidR="00E70B6A" w:rsidRPr="0022584E" w:rsidRDefault="00E70B6A" w:rsidP="00237AE0">
            <w:pPr>
              <w:widowControl w:val="0"/>
              <w:jc w:val="right"/>
              <w:rPr>
                <w:rFonts w:ascii="Garamond" w:eastAsia="Calibri" w:hAnsi="Garamond"/>
                <w:lang w:val="sq-AL"/>
              </w:rPr>
            </w:pPr>
            <w:r w:rsidRPr="0022584E">
              <w:rPr>
                <w:rFonts w:ascii="Garamond" w:eastAsia="Calibri" w:hAnsi="Garamond"/>
                <w:lang w:val="sq-AL"/>
              </w:rPr>
              <w:t>1500</w:t>
            </w:r>
          </w:p>
        </w:tc>
        <w:tc>
          <w:tcPr>
            <w:tcW w:w="1620" w:type="dxa"/>
          </w:tcPr>
          <w:p w14:paraId="1BE285AE" w14:textId="77777777" w:rsidR="00E70B6A" w:rsidRPr="0022584E" w:rsidRDefault="00E70B6A" w:rsidP="00237AE0">
            <w:pPr>
              <w:widowControl w:val="0"/>
              <w:jc w:val="right"/>
              <w:rPr>
                <w:rFonts w:ascii="Garamond" w:eastAsia="Calibri" w:hAnsi="Garamond"/>
                <w:lang w:val="sq-AL"/>
              </w:rPr>
            </w:pPr>
            <w:r w:rsidRPr="0022584E">
              <w:rPr>
                <w:rFonts w:ascii="Garamond" w:eastAsia="Calibri" w:hAnsi="Garamond"/>
                <w:lang w:val="sq-AL"/>
              </w:rPr>
              <w:t>1600</w:t>
            </w:r>
          </w:p>
        </w:tc>
      </w:tr>
      <w:tr w:rsidR="00E70B6A" w:rsidRPr="0022584E" w14:paraId="48BFBA14" w14:textId="77777777" w:rsidTr="00896CFA">
        <w:tc>
          <w:tcPr>
            <w:tcW w:w="3099" w:type="dxa"/>
          </w:tcPr>
          <w:p w14:paraId="164205E3" w14:textId="15FFB921" w:rsidR="00E70B6A" w:rsidRPr="0022584E" w:rsidRDefault="00E70B6A" w:rsidP="00237AE0">
            <w:pPr>
              <w:widowControl w:val="0"/>
              <w:jc w:val="both"/>
              <w:rPr>
                <w:rFonts w:ascii="Garamond" w:eastAsia="Calibri" w:hAnsi="Garamond"/>
                <w:lang w:val="sq-AL"/>
              </w:rPr>
            </w:pPr>
            <w:r w:rsidRPr="0022584E">
              <w:rPr>
                <w:rFonts w:ascii="Garamond" w:eastAsia="Calibri" w:hAnsi="Garamond"/>
                <w:lang w:val="sq-AL"/>
              </w:rPr>
              <w:t xml:space="preserve">Buxheti total i </w:t>
            </w:r>
            <w:r w:rsidR="002B7F80" w:rsidRPr="0022584E">
              <w:rPr>
                <w:rFonts w:ascii="Garamond" w:eastAsia="Calibri" w:hAnsi="Garamond"/>
                <w:lang w:val="sq-AL"/>
              </w:rPr>
              <w:t>kapitullit</w:t>
            </w:r>
          </w:p>
        </w:tc>
        <w:tc>
          <w:tcPr>
            <w:tcW w:w="2319" w:type="dxa"/>
          </w:tcPr>
          <w:p w14:paraId="7DE8985F" w14:textId="77777777" w:rsidR="00E70B6A" w:rsidRPr="0022584E" w:rsidRDefault="00E70B6A" w:rsidP="00237AE0">
            <w:pPr>
              <w:widowControl w:val="0"/>
              <w:jc w:val="right"/>
              <w:rPr>
                <w:rFonts w:ascii="Garamond" w:eastAsia="Calibri" w:hAnsi="Garamond"/>
                <w:lang w:val="sq-AL"/>
              </w:rPr>
            </w:pPr>
            <w:r w:rsidRPr="0022584E">
              <w:rPr>
                <w:rFonts w:ascii="Garamond" w:eastAsia="Calibri" w:hAnsi="Garamond"/>
                <w:lang w:val="sq-AL"/>
              </w:rPr>
              <w:t>5000</w:t>
            </w:r>
          </w:p>
        </w:tc>
        <w:tc>
          <w:tcPr>
            <w:tcW w:w="1620" w:type="dxa"/>
          </w:tcPr>
          <w:p w14:paraId="5F2A7C94" w14:textId="77777777" w:rsidR="00E70B6A" w:rsidRPr="0022584E" w:rsidRDefault="00E70B6A" w:rsidP="00237AE0">
            <w:pPr>
              <w:widowControl w:val="0"/>
              <w:jc w:val="right"/>
              <w:rPr>
                <w:rFonts w:ascii="Garamond" w:eastAsia="Calibri" w:hAnsi="Garamond"/>
                <w:highlight w:val="magenta"/>
                <w:lang w:val="sq-AL"/>
              </w:rPr>
            </w:pPr>
            <w:r w:rsidRPr="0022584E">
              <w:rPr>
                <w:rFonts w:ascii="Garamond" w:eastAsia="Calibri" w:hAnsi="Garamond"/>
                <w:lang w:val="sq-AL"/>
              </w:rPr>
              <w:t>1500</w:t>
            </w:r>
          </w:p>
        </w:tc>
        <w:tc>
          <w:tcPr>
            <w:tcW w:w="1620" w:type="dxa"/>
          </w:tcPr>
          <w:p w14:paraId="7BFA3492" w14:textId="77777777" w:rsidR="00E70B6A" w:rsidRPr="0022584E" w:rsidRDefault="00E70B6A" w:rsidP="00237AE0">
            <w:pPr>
              <w:widowControl w:val="0"/>
              <w:jc w:val="right"/>
              <w:rPr>
                <w:rFonts w:ascii="Garamond" w:eastAsia="Calibri" w:hAnsi="Garamond"/>
                <w:lang w:val="sq-AL"/>
              </w:rPr>
            </w:pPr>
            <w:r w:rsidRPr="0022584E">
              <w:rPr>
                <w:rFonts w:ascii="Garamond" w:eastAsia="Calibri" w:hAnsi="Garamond"/>
                <w:lang w:val="sq-AL"/>
              </w:rPr>
              <w:t>1600</w:t>
            </w:r>
          </w:p>
        </w:tc>
      </w:tr>
    </w:tbl>
    <w:p w14:paraId="7E52609C" w14:textId="77777777" w:rsidR="00E70B6A" w:rsidRPr="0022584E" w:rsidRDefault="00E70B6A" w:rsidP="00E70B6A">
      <w:pPr>
        <w:widowControl w:val="0"/>
        <w:ind w:firstLine="284"/>
        <w:jc w:val="both"/>
        <w:rPr>
          <w:rFonts w:ascii="Garamond" w:eastAsia="ヒラギノ角ゴ Pro W3" w:hAnsi="Garamond"/>
          <w:lang w:val="sq-AL"/>
        </w:rPr>
      </w:pPr>
    </w:p>
    <w:p w14:paraId="4F019F37"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387" w:name="_Toc513483972"/>
      <w:bookmarkStart w:id="388" w:name="_Toc5133245"/>
      <w:r w:rsidRPr="0022584E">
        <w:rPr>
          <w:rFonts w:ascii="Garamond" w:eastAsia="Calibri" w:hAnsi="Garamond"/>
          <w:sz w:val="24"/>
          <w:szCs w:val="24"/>
          <w:lang w:eastAsia="en-US"/>
        </w:rPr>
        <w:t>Kapitulli 8: Politikat e konkurrencës</w:t>
      </w:r>
      <w:bookmarkEnd w:id="387"/>
      <w:bookmarkEnd w:id="388"/>
    </w:p>
    <w:p w14:paraId="4E55052D"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89" w:name="_Toc513483973"/>
      <w:bookmarkStart w:id="390" w:name="_Toc5133246"/>
      <w:r w:rsidRPr="0022584E">
        <w:rPr>
          <w:rFonts w:ascii="Garamond" w:eastAsia="Calibri" w:hAnsi="Garamond"/>
          <w:sz w:val="24"/>
          <w:szCs w:val="24"/>
          <w:lang w:eastAsia="en-US"/>
        </w:rPr>
        <w:t>I.1 Përmbajtja e kapitullit</w:t>
      </w:r>
      <w:bookmarkEnd w:id="389"/>
      <w:bookmarkEnd w:id="390"/>
    </w:p>
    <w:p w14:paraId="5D7B825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91" w:name="_Toc513483974"/>
      <w:bookmarkStart w:id="392" w:name="_Toc5133247"/>
      <w:r w:rsidRPr="0022584E">
        <w:rPr>
          <w:rFonts w:ascii="Garamond" w:eastAsia="Calibri" w:hAnsi="Garamond"/>
          <w:lang w:eastAsia="en-US"/>
        </w:rPr>
        <w:t>I.1.1 Përmbledhja e legjislacionit të Bashkimit Evropian</w:t>
      </w:r>
      <w:bookmarkEnd w:id="391"/>
      <w:bookmarkEnd w:id="392"/>
    </w:p>
    <w:p w14:paraId="677C44BE" w14:textId="1A0CEFB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i/>
          <w:lang w:val="sq-AL"/>
        </w:rPr>
        <w:t>Acquis</w:t>
      </w:r>
      <w:r w:rsidRPr="0022584E">
        <w:rPr>
          <w:rFonts w:ascii="Garamond" w:eastAsia="ヒラギノ角ゴ Pro W3" w:hAnsi="Garamond"/>
          <w:lang w:val="sq-AL"/>
        </w:rPr>
        <w:t xml:space="preserve"> e konkurrencës mbulon politikat </w:t>
      </w:r>
      <w:r w:rsidR="00333DA6" w:rsidRPr="0022584E">
        <w:rPr>
          <w:rFonts w:ascii="Garamond" w:eastAsia="ヒラギノ角ゴ Pro W3" w:hAnsi="Garamond"/>
          <w:lang w:val="sq-AL"/>
        </w:rPr>
        <w:t>anti</w:t>
      </w:r>
      <w:r w:rsidRPr="0022584E">
        <w:rPr>
          <w:rFonts w:ascii="Garamond" w:eastAsia="ヒラギノ角ゴ Pro W3" w:hAnsi="Garamond"/>
          <w:lang w:val="sq-AL"/>
        </w:rPr>
        <w:t xml:space="preserve">kartel, kontrollin e bashkimeve dhe politikat e kontrollit të ndihmës shtetërore. Ai përfshin rregulla dhe procedura për të luftuar sjelljen </w:t>
      </w:r>
      <w:r w:rsidR="00333DA6" w:rsidRPr="0022584E">
        <w:rPr>
          <w:rFonts w:ascii="Garamond" w:eastAsia="ヒラギノ角ゴ Pro W3" w:hAnsi="Garamond"/>
          <w:lang w:val="sq-AL"/>
        </w:rPr>
        <w:t>anti</w:t>
      </w:r>
      <w:r w:rsidRPr="0022584E">
        <w:rPr>
          <w:rFonts w:ascii="Garamond" w:eastAsia="ヒラギノ角ゴ Pro W3" w:hAnsi="Garamond"/>
          <w:lang w:val="sq-AL"/>
        </w:rPr>
        <w:t>konkurruese të kompanive (marrëveshjet kufizuese midis ndërmarrjeve dhe abuzimi i pozitës dominuese) dhe për të parandaluar qeveritë nga dhënia e ndihmës shtetërore e cila shtrembëron konkurrencën në tregun e brendshëm. Sa i përket kontrollit të bashkimit, Komisioni ka kompetencë të shqyrtojë bashkimet mbi kufijtë e caktuar të qarkullimit, ndërkohë që Shtetet Anëtare janë të lira të kontrollojnë bashkimet nën këto kufij.</w:t>
      </w:r>
    </w:p>
    <w:p w14:paraId="5AE4E71F" w14:textId="73B28BD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i/>
          <w:lang w:val="sq-AL"/>
        </w:rPr>
        <w:t>Acquis</w:t>
      </w:r>
      <w:r w:rsidRPr="0022584E">
        <w:rPr>
          <w:rFonts w:ascii="Garamond" w:eastAsia="ヒラギノ角ゴ Pro W3" w:hAnsi="Garamond"/>
          <w:lang w:val="sq-AL"/>
        </w:rPr>
        <w:t xml:space="preserve"> e konkurrencës bazohet </w:t>
      </w:r>
      <w:r w:rsidR="002F1C06" w:rsidRPr="0022584E">
        <w:rPr>
          <w:rFonts w:ascii="Garamond" w:eastAsia="ヒラギノ角ゴ Pro W3" w:hAnsi="Garamond"/>
          <w:lang w:val="sq-AL"/>
        </w:rPr>
        <w:t>në</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37 (monopolin shtetëror me karakter tregtar),</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101</w:t>
      </w:r>
      <w:r w:rsidR="007C0109" w:rsidRPr="0022584E">
        <w:rPr>
          <w:rFonts w:ascii="Garamond" w:eastAsia="ヒラギノ角ゴ Pro W3" w:hAnsi="Garamond"/>
          <w:lang w:val="sq-AL"/>
        </w:rPr>
        <w:t>–</w:t>
      </w:r>
      <w:r w:rsidRPr="0022584E">
        <w:rPr>
          <w:rFonts w:ascii="Garamond" w:eastAsia="ヒラギノ角ゴ Pro W3" w:hAnsi="Garamond"/>
          <w:lang w:val="sq-AL"/>
        </w:rPr>
        <w:t>105 (</w:t>
      </w:r>
      <w:r w:rsidR="00C60C4B">
        <w:rPr>
          <w:rFonts w:ascii="Garamond" w:eastAsia="ヒラギノ角ゴ Pro W3" w:hAnsi="Garamond"/>
          <w:lang w:val="sq-AL"/>
        </w:rPr>
        <w:t>r</w:t>
      </w:r>
      <w:r w:rsidRPr="0022584E">
        <w:rPr>
          <w:rFonts w:ascii="Garamond" w:eastAsia="ヒラギノ角ゴ Pro W3" w:hAnsi="Garamond"/>
          <w:lang w:val="sq-AL"/>
        </w:rPr>
        <w:t>regullat e zbatueshme për ndërmarrjet)</w:t>
      </w:r>
      <w:r w:rsidR="00EC2CCD" w:rsidRPr="0022584E">
        <w:rPr>
          <w:rFonts w:ascii="Garamond" w:eastAsia="ヒラギノ角ゴ Pro W3" w:hAnsi="Garamond"/>
          <w:lang w:val="sq-AL"/>
        </w:rPr>
        <w:t xml:space="preserve">, neni </w:t>
      </w:r>
      <w:r w:rsidRPr="0022584E">
        <w:rPr>
          <w:rFonts w:ascii="Garamond" w:eastAsia="ヒラギノ角ゴ Pro W3" w:hAnsi="Garamond"/>
          <w:lang w:val="sq-AL"/>
        </w:rPr>
        <w:t>106 (Ndërmarrjet publike dhe ndërmarrjet me të drejta të veçanta ose ekskluzive) dhe</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107</w:t>
      </w:r>
      <w:r w:rsidR="00CB48A6" w:rsidRPr="0022584E">
        <w:rPr>
          <w:rFonts w:ascii="Garamond" w:eastAsia="ヒラギノ角ゴ Pro W3" w:hAnsi="Garamond"/>
          <w:lang w:val="sq-AL"/>
        </w:rPr>
        <w:t>–</w:t>
      </w:r>
      <w:r w:rsidRPr="0022584E">
        <w:rPr>
          <w:rFonts w:ascii="Garamond" w:eastAsia="ヒラギノ角ゴ Pro W3" w:hAnsi="Garamond"/>
          <w:lang w:val="sq-AL"/>
        </w:rPr>
        <w:t xml:space="preserve">109 (Rregullat e zbatueshme për Ndihmën shtetërore) e Traktatit për Funksionimin e Bashkimit Evropian (TFEU). Në fushën e </w:t>
      </w:r>
      <w:r w:rsidR="00333DA6" w:rsidRPr="0022584E">
        <w:rPr>
          <w:rFonts w:ascii="Garamond" w:eastAsia="ヒラギノ角ゴ Pro W3" w:hAnsi="Garamond"/>
          <w:lang w:val="sq-AL"/>
        </w:rPr>
        <w:t>anti</w:t>
      </w:r>
      <w:r w:rsidRPr="0022584E">
        <w:rPr>
          <w:rFonts w:ascii="Garamond" w:eastAsia="ヒラギノ角ゴ Pro W3" w:hAnsi="Garamond"/>
          <w:lang w:val="sq-AL"/>
        </w:rPr>
        <w:t>karteleve, autoritetet kombëtare të konkurrencës duhet të bashkëpunojnë ngushtë me Komisionin në procedurat e konkurrencës. Që nga 1 maji 2004, të gjitha autoritetet kombëtare të konkurrencës gjithashtu janë të autorizuar të zbatojnë plotësisht</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101 dhe 102 të TFBE</w:t>
      </w:r>
      <w:r w:rsidR="0078274C" w:rsidRPr="0022584E">
        <w:rPr>
          <w:rFonts w:ascii="Garamond" w:eastAsia="ヒラギノ角ゴ Pro W3" w:hAnsi="Garamond"/>
          <w:lang w:val="sq-AL"/>
        </w:rPr>
        <w:t>-së</w:t>
      </w:r>
      <w:r w:rsidRPr="0022584E">
        <w:rPr>
          <w:rFonts w:ascii="Garamond" w:eastAsia="ヒラギノ角ゴ Pro W3" w:hAnsi="Garamond"/>
          <w:lang w:val="sq-AL"/>
        </w:rPr>
        <w:t xml:space="preserve"> për të siguruar që konkurrenca të mos shtrembërohet apo kufizohet. Për këtë qëllim, ata duhet të kenë kompetenca të krahasueshme me ato të Komisionit Evropian. Gjykatat kombëtare mund të zbatojnë rregullat e </w:t>
      </w:r>
      <w:r w:rsidR="00333DA6" w:rsidRPr="0022584E">
        <w:rPr>
          <w:rFonts w:ascii="Garamond" w:eastAsia="ヒラギノ角ゴ Pro W3" w:hAnsi="Garamond"/>
          <w:lang w:val="sq-AL"/>
        </w:rPr>
        <w:t>anti</w:t>
      </w:r>
      <w:r w:rsidRPr="0022584E">
        <w:rPr>
          <w:rFonts w:ascii="Garamond" w:eastAsia="ヒラギノ角ゴ Pro W3" w:hAnsi="Garamond"/>
          <w:lang w:val="sq-AL"/>
        </w:rPr>
        <w:t>trustit</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drejtpërsëdrejti në mënyrë që të mbrojnë të drejtat individuale të dhëna për qytetarët nga TFEU</w:t>
      </w:r>
      <w:r w:rsidR="0078274C" w:rsidRPr="0022584E">
        <w:rPr>
          <w:rFonts w:ascii="Garamond" w:eastAsia="ヒラギノ角ゴ Pro W3" w:hAnsi="Garamond"/>
          <w:lang w:val="sq-AL"/>
        </w:rPr>
        <w:t>-ja</w:t>
      </w:r>
      <w:r w:rsidRPr="0022584E">
        <w:rPr>
          <w:rFonts w:ascii="Garamond" w:eastAsia="ヒラギノ角ゴ Pro W3" w:hAnsi="Garamond"/>
          <w:lang w:val="sq-AL"/>
        </w:rPr>
        <w:t>. Termi liberalizimi i referohet në thelb</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3 të TFBE</w:t>
      </w:r>
      <w:r w:rsidR="0078274C" w:rsidRPr="0022584E">
        <w:rPr>
          <w:rFonts w:ascii="Garamond" w:eastAsia="ヒラギノ角ゴ Pro W3" w:hAnsi="Garamond"/>
          <w:lang w:val="sq-AL"/>
        </w:rPr>
        <w:t>-së</w:t>
      </w:r>
      <w:r w:rsidRPr="0022584E">
        <w:rPr>
          <w:rFonts w:ascii="Garamond" w:eastAsia="ヒラギノ角ゴ Pro W3" w:hAnsi="Garamond"/>
          <w:lang w:val="sq-AL"/>
        </w:rPr>
        <w:t>, i cili thotë se aktivitetet e BE-së do të përfshijnë një sistem që garanton që konkurrenca në tregun e brendshëm të mos shtrembërohet. Për këtë qëllim, ekziston një sistem i veçantë mbikëqyrës në rastin e ndërmarrjeve publike dhe ndërmarrjeve në të cilat Shtetet Anëtare japin të drejta të veçanta ose ekskluzive</w:t>
      </w:r>
    </w:p>
    <w:p w14:paraId="4113DBE4" w14:textId="49E57B7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Objektivi kryesor i politikës së konkurrencës është promovimi dhe mbrojtja e konkurrencës së lirë dhe efektive nëpërmjet ruajtjes së mjedisit konkurrues dhe nxitjes së konkurrencës së lirë dhe efektive në treg. Ruajtja apo nxitja e konkurrencës efektive është e domosdoshme duke pasur parasysh kufizimet që sektori privat, apo ai shtetëror, mund t</w:t>
      </w:r>
      <w:r w:rsidR="00F641FB" w:rsidRPr="0022584E">
        <w:rPr>
          <w:rFonts w:ascii="Garamond" w:eastAsia="ヒラギノ角ゴ Pro W3" w:hAnsi="Garamond"/>
          <w:lang w:val="sq-AL"/>
        </w:rPr>
        <w:t>’</w:t>
      </w:r>
      <w:r w:rsidRPr="0022584E">
        <w:rPr>
          <w:rFonts w:ascii="Garamond" w:eastAsia="ヒラギノ角ゴ Pro W3" w:hAnsi="Garamond"/>
          <w:lang w:val="sq-AL"/>
        </w:rPr>
        <w:t xml:space="preserve">i bëjnë konkurrencës, prandaj ligji i konkurrencës ndalon marrëveshjet për fiksimin e çmimit, ndarjen e tregut, kufizimin apo kontrollin e prodhimit, të zhvillimit teknik, zbatimin e kushteve të ndryshme për transaksione të njëjta </w:t>
      </w:r>
      <w:r w:rsidR="002F1C06" w:rsidRPr="0022584E">
        <w:rPr>
          <w:rFonts w:ascii="Garamond" w:eastAsia="ヒラギノ角ゴ Pro W3" w:hAnsi="Garamond"/>
          <w:lang w:val="sq-AL"/>
        </w:rPr>
        <w:t>etj.,</w:t>
      </w:r>
      <w:r w:rsidRPr="0022584E">
        <w:rPr>
          <w:rFonts w:ascii="Garamond" w:eastAsia="ヒラギノ角ゴ Pro W3" w:hAnsi="Garamond"/>
          <w:lang w:val="sq-AL"/>
        </w:rPr>
        <w:t xml:space="preserve"> abuzimin me pozitën dominuese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kontrollin e përqendrimeve që rrezikojnë të krijojnë, ose forcojnë një pozitë dominuese në treg. </w:t>
      </w:r>
    </w:p>
    <w:p w14:paraId="1A6F6BF0"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Kuadri ligjor i BE-së në fushën e konkurrencës përbëhet ndër të tjera nga aktet e mëposhtme:</w:t>
      </w:r>
    </w:p>
    <w:p w14:paraId="3F8C8551" w14:textId="42E4ABE4"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Nenet e Traktatit të Lisbonës</w:t>
      </w:r>
      <w:r w:rsidR="002D0D2F" w:rsidRPr="0022584E">
        <w:rPr>
          <w:rFonts w:ascii="Garamond" w:eastAsia="ヒラギノ角ゴ Pro W3" w:hAnsi="Garamond"/>
          <w:lang w:val="sq-AL"/>
        </w:rPr>
        <w:t>,</w:t>
      </w:r>
      <w:r w:rsidR="00EC2CCD" w:rsidRPr="0022584E">
        <w:rPr>
          <w:rFonts w:ascii="Garamond" w:eastAsia="ヒラギノ角ゴ Pro W3" w:hAnsi="Garamond"/>
          <w:lang w:val="sq-AL"/>
        </w:rPr>
        <w:t xml:space="preserve"> neni </w:t>
      </w:r>
      <w:r w:rsidRPr="0022584E">
        <w:rPr>
          <w:rFonts w:ascii="Garamond" w:eastAsia="ヒラギノ角ゴ Pro W3" w:hAnsi="Garamond"/>
          <w:lang w:val="sq-AL"/>
        </w:rPr>
        <w:t>101</w:t>
      </w:r>
      <w:r w:rsidR="0078274C" w:rsidRPr="0022584E">
        <w:rPr>
          <w:rFonts w:ascii="Garamond" w:eastAsia="ヒラギノ角ゴ Pro W3" w:hAnsi="Garamond"/>
          <w:lang w:val="sq-AL"/>
        </w:rPr>
        <w:t>–</w:t>
      </w:r>
      <w:r w:rsidRPr="0022584E">
        <w:rPr>
          <w:rFonts w:ascii="Garamond" w:eastAsia="ヒラギノ角ゴ Pro W3" w:hAnsi="Garamond"/>
          <w:lang w:val="sq-AL"/>
        </w:rPr>
        <w:t>102 i Traktatit të Funksionit</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w:t>
      </w:r>
    </w:p>
    <w:p w14:paraId="0CE357EF" w14:textId="7976C935"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Këshillit Evropian (EC)</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1/2003, datë 16</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2002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 e rregullave të konkurrencës të përcaktuara në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81 dhe 82 të Traktatit;</w:t>
      </w:r>
    </w:p>
    <w:p w14:paraId="08B127B2" w14:textId="16D2251D"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Komisionit Evropian (EC)</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773/2004, e datës 7</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 xml:space="preserve">2004 mbi kryerjen e procedurave nga ana e Komisionit në mbështetje </w:t>
      </w:r>
      <w:r w:rsidR="00B3435F" w:rsidRPr="0022584E">
        <w:rPr>
          <w:rFonts w:ascii="Garamond" w:eastAsia="ヒラギノ角ゴ Pro W3" w:hAnsi="Garamond"/>
          <w:lang w:val="sq-AL"/>
        </w:rPr>
        <w:t xml:space="preserve">të neneve </w:t>
      </w:r>
      <w:r w:rsidRPr="0022584E">
        <w:rPr>
          <w:rFonts w:ascii="Garamond" w:eastAsia="ヒラギノ角ゴ Pro W3" w:hAnsi="Garamond"/>
          <w:lang w:val="sq-AL"/>
        </w:rPr>
        <w:t xml:space="preserve">81 dhe 82 të Traktatit të KE; </w:t>
      </w:r>
    </w:p>
    <w:p w14:paraId="0F4C902A" w14:textId="117C8463"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Komisionit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330/2010 e datës 20</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2010 mbi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101/3 të traktatit të Funksionimit</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për kategoritë e marrëveshjeve vertikale dhe praktikat e bashkërenduara;</w:t>
      </w:r>
    </w:p>
    <w:p w14:paraId="07434D17" w14:textId="524090D8"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Komisionit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1217/2010, e datës 14</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2010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 xml:space="preserve">101 (3) të Traktatit mbi Funksionimin e Bashkimit Evropian për kategori të caktuara të marrëveshjeve të kërkimit dhe zhvillimit; </w:t>
      </w:r>
    </w:p>
    <w:p w14:paraId="3BF116D1" w14:textId="5F1C38C7"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Komisionit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1218/2010, e datës 14</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2010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101 (3) të Traktatit mbi Funksionimin e Bashkimit Evropian për kategori të caktuara të marrëveshjeve të specializimit;</w:t>
      </w:r>
    </w:p>
    <w:p w14:paraId="2B0510E4" w14:textId="196F3FF7"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Komisionit (EC)</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772/2004, e datës 27</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 xml:space="preserve">2004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81 (3) të Traktatit për kategoritë e marrëveshjeve të transfertave teknologjike;</w:t>
      </w:r>
    </w:p>
    <w:p w14:paraId="7C65C0CF" w14:textId="2B8D3F09"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Komisionit</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316/2014</w:t>
      </w:r>
      <w:r w:rsidR="0078274C" w:rsidRPr="0022584E">
        <w:rPr>
          <w:rFonts w:ascii="Garamond" w:eastAsia="ヒラギノ角ゴ Pro W3" w:hAnsi="Garamond"/>
          <w:lang w:val="sq-AL"/>
        </w:rPr>
        <w:t>,</w:t>
      </w:r>
      <w:r w:rsidRPr="0022584E">
        <w:rPr>
          <w:rFonts w:ascii="Garamond" w:eastAsia="ヒラギノ角ゴ Pro W3" w:hAnsi="Garamond"/>
          <w:lang w:val="sq-AL"/>
        </w:rPr>
        <w:t xml:space="preserve"> e datës 21</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2014</w:t>
      </w:r>
      <w:r w:rsidR="0078274C" w:rsidRPr="0022584E">
        <w:rPr>
          <w:rFonts w:ascii="Garamond" w:eastAsia="ヒラギノ角ゴ Pro W3" w:hAnsi="Garamond"/>
          <w:lang w:val="sq-AL"/>
        </w:rPr>
        <w:t>,</w:t>
      </w:r>
      <w:r w:rsidRPr="0022584E">
        <w:rPr>
          <w:rFonts w:ascii="Garamond" w:eastAsia="ヒラギノ角ゴ Pro W3" w:hAnsi="Garamond"/>
          <w:lang w:val="sq-AL"/>
        </w:rPr>
        <w:t xml:space="preserve"> mbi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101(3) të Traktatit të Funksionimit të Bashkimit Evropian për kategoritë e marrëveshjeve të transfertave teknologjike;</w:t>
      </w:r>
    </w:p>
    <w:p w14:paraId="66A2B810" w14:textId="7B9C2D38"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Rregulloren e Komisionit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461/2010 e datës 27</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2010 Mbi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 xml:space="preserve">101/3 të Traktatit të Funksionimit të Bashkimit Evropian për kategoritë e marrëveshjeve vertikale dhe praktikave të bashkërenduara në sektorin e mjeteve motorike; </w:t>
      </w:r>
    </w:p>
    <w:p w14:paraId="0B7C2930" w14:textId="0CA5D4E3"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Këshillit Evropian</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487/2009 e datës 25</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 xml:space="preserve">2009, </w:t>
      </w:r>
      <w:r w:rsidR="005977C7" w:rsidRPr="0022584E">
        <w:rPr>
          <w:rFonts w:ascii="Garamond" w:eastAsia="ヒラギノ角ゴ Pro W3" w:hAnsi="Garamond"/>
          <w:lang w:val="sq-AL"/>
        </w:rPr>
        <w:t>“</w:t>
      </w:r>
      <w:r w:rsidRPr="0022584E">
        <w:rPr>
          <w:rFonts w:ascii="Garamond" w:eastAsia="ヒラギノ角ゴ Pro W3" w:hAnsi="Garamond"/>
          <w:lang w:val="sq-AL"/>
        </w:rPr>
        <w:t>Mbi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81(3) të Traktatit për disa kategori marrëveshjesh dhe praktika të bashkërenduara në sektorin e transportit ajror;</w:t>
      </w:r>
    </w:p>
    <w:p w14:paraId="3544D514" w14:textId="74A2E058"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BE-së: Rregullorja e Këshillit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246/2009 e datës 26 shkurt 2009 mbi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81(3) të Traktatit për disa kategori të marrëveshjeve, vendimeve dhe praktikave të bashkërenduara ndërmjet ndërmarrjeve të transportit detar;</w:t>
      </w:r>
    </w:p>
    <w:p w14:paraId="2CAF3469" w14:textId="4AF88E25"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Komisionit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906/2009 e datës 28</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2009 mbi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 xml:space="preserve">6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për disa kategori të marrëveshjeve, vendimeve dhe praktikave të bashkërenduara ndërmjet ndërmarrjeve të transportit detar;</w:t>
      </w:r>
    </w:p>
    <w:p w14:paraId="587A794F" w14:textId="1E07E66E"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Direktiva 2014/104/BE e Parlamentit Evropian dhe e Këshillit të 26 nëntorit 2014 mbi rregullat që menaxhojnë veprimet për dëmet sipas legjislacionit vendas për shkeljet e dispozitave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 xml:space="preserve">të konkurrencës të vendeve anëtare dhe të Bashkimit Evropian. </w:t>
      </w:r>
    </w:p>
    <w:p w14:paraId="6D8CAB61" w14:textId="7E374E81"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Këshillit Evropian (EC)</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139/2004, të datës 20</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2004 </w:t>
      </w:r>
      <w:r w:rsidR="005977C7" w:rsidRPr="0022584E">
        <w:rPr>
          <w:rFonts w:ascii="Garamond" w:eastAsia="ヒラギノ角ゴ Pro W3" w:hAnsi="Garamond"/>
          <w:lang w:val="sq-AL"/>
        </w:rPr>
        <w:t>“</w:t>
      </w:r>
      <w:r w:rsidRPr="0022584E">
        <w:rPr>
          <w:rFonts w:ascii="Garamond" w:eastAsia="ヒラギノ角ゴ Pro W3" w:hAnsi="Garamond"/>
          <w:lang w:val="sq-AL"/>
        </w:rPr>
        <w:t>Mbi kontrollin e përqendrimeve ndërmjet ndërmarrjeve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(Rregullorja e Përqendrimit të KE</w:t>
      </w:r>
      <w:r w:rsidR="002F1C06" w:rsidRPr="0022584E">
        <w:rPr>
          <w:rFonts w:ascii="Garamond" w:eastAsia="ヒラギノ角ゴ Pro W3" w:hAnsi="Garamond"/>
          <w:lang w:val="sq-AL"/>
        </w:rPr>
        <w:t>-së</w:t>
      </w:r>
      <w:r w:rsidRPr="0022584E">
        <w:rPr>
          <w:rFonts w:ascii="Garamond" w:eastAsia="ヒラギノ角ゴ Pro W3" w:hAnsi="Garamond"/>
          <w:lang w:val="sq-AL"/>
        </w:rPr>
        <w:t xml:space="preserve">); </w:t>
      </w:r>
    </w:p>
    <w:p w14:paraId="4897A6B8" w14:textId="5F580069" w:rsidR="00E70B6A" w:rsidRPr="0022584E" w:rsidRDefault="00E70B6A" w:rsidP="00E70B6A">
      <w:pPr>
        <w:widowControl w:val="0"/>
        <w:numPr>
          <w:ilvl w:val="0"/>
          <w:numId w:val="7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Komisionit 802/2004 e datës 21</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2004 që implementon</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 xml:space="preserve">e këshillit (EC)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139/2004 mbi kontrollin e përqendrimeve ndërmjet ndërmarrjeve. </w:t>
      </w:r>
    </w:p>
    <w:p w14:paraId="1203994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393" w:name="_Toc513483975"/>
      <w:bookmarkStart w:id="394" w:name="_Toc5133248"/>
      <w:r w:rsidRPr="0022584E">
        <w:rPr>
          <w:rFonts w:ascii="Garamond" w:eastAsia="Calibri" w:hAnsi="Garamond"/>
          <w:lang w:eastAsia="en-US"/>
        </w:rPr>
        <w:t>I.1.2 Kërkesat e MSA-së</w:t>
      </w:r>
      <w:bookmarkEnd w:id="393"/>
      <w:bookmarkEnd w:id="394"/>
    </w:p>
    <w:p w14:paraId="7AA0B28C" w14:textId="3144885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Nenet 70, 71 dhe 72 të MSA</w:t>
      </w:r>
      <w:r w:rsidR="002F1C06" w:rsidRPr="0022584E">
        <w:rPr>
          <w:rFonts w:ascii="Garamond" w:eastAsia="ヒラギノ角ゴ Pro W3" w:hAnsi="Garamond"/>
          <w:lang w:val="sq-AL"/>
        </w:rPr>
        <w:t>-së</w:t>
      </w:r>
      <w:r w:rsidRPr="0022584E">
        <w:rPr>
          <w:rFonts w:ascii="Garamond" w:eastAsia="ヒラギノ角ゴ Pro W3" w:hAnsi="Garamond"/>
          <w:lang w:val="sq-AL"/>
        </w:rPr>
        <w:t xml:space="preserve"> parashikojnë detyrimet dhe përgjegjësitë e AK në kuadër të mbrojtjes së konkurrencës së lirë dhe efektive nga veprimet dhe praktikat </w:t>
      </w:r>
      <w:r w:rsidR="00333DA6" w:rsidRPr="0022584E">
        <w:rPr>
          <w:rFonts w:ascii="Garamond" w:eastAsia="ヒラギノ角ゴ Pro W3" w:hAnsi="Garamond"/>
          <w:lang w:val="sq-AL"/>
        </w:rPr>
        <w:t>anti</w:t>
      </w:r>
      <w:r w:rsidRPr="0022584E">
        <w:rPr>
          <w:rFonts w:ascii="Garamond" w:eastAsia="ヒラギノ角ゴ Pro W3" w:hAnsi="Garamond"/>
          <w:lang w:val="sq-AL"/>
        </w:rPr>
        <w:t xml:space="preserve">konkurruese, që mund të ndikojnë në tregtinë ndërmjet Komunitetit dhe Shqipërisë. Neni 71 </w:t>
      </w:r>
      <w:r w:rsidR="005977C7" w:rsidRPr="0022584E">
        <w:rPr>
          <w:rFonts w:ascii="Garamond" w:eastAsia="ヒラギノ角ゴ Pro W3" w:hAnsi="Garamond"/>
          <w:lang w:val="sq-AL"/>
        </w:rPr>
        <w:t>“</w:t>
      </w:r>
      <w:r w:rsidRPr="0022584E">
        <w:rPr>
          <w:rFonts w:ascii="Garamond" w:eastAsia="ヒラギノ角ゴ Pro W3" w:hAnsi="Garamond"/>
          <w:lang w:val="sq-AL"/>
        </w:rPr>
        <w:t>Konkurrenca dhe dispozita të tjera ekonomike</w:t>
      </w:r>
      <w:r w:rsidR="005977C7" w:rsidRPr="0022584E">
        <w:rPr>
          <w:rFonts w:ascii="Garamond" w:eastAsia="ヒラギノ角ゴ Pro W3" w:hAnsi="Garamond"/>
          <w:lang w:val="sq-AL"/>
        </w:rPr>
        <w:t>”</w:t>
      </w:r>
      <w:r w:rsidRPr="0022584E">
        <w:rPr>
          <w:rFonts w:ascii="Garamond" w:eastAsia="ヒラギノ角ゴ Pro W3" w:hAnsi="Garamond"/>
          <w:lang w:val="sq-AL"/>
        </w:rPr>
        <w:t>, parashikon përgjegjësinë që ka Autoriteti i Konkurrencës dhe ndërhyrjen që duhet të bëjë në rastet e</w:t>
      </w:r>
      <w:r w:rsidR="0078274C" w:rsidRPr="0022584E">
        <w:rPr>
          <w:rFonts w:ascii="Garamond" w:eastAsia="ヒラギノ角ゴ Pro W3" w:hAnsi="Garamond"/>
          <w:lang w:val="sq-AL"/>
        </w:rPr>
        <w:t>:</w:t>
      </w:r>
      <w:r w:rsidRPr="0022584E">
        <w:rPr>
          <w:rFonts w:ascii="Garamond" w:eastAsia="ヒラギノ角ゴ Pro W3" w:hAnsi="Garamond"/>
          <w:lang w:val="sq-AL"/>
        </w:rPr>
        <w:t xml:space="preserve"> 1) të gjitha marrëveshjeve ndërmjet sipërmarrjeve, vendimet e marra nga grupe sipërmarrjesh dhe praktikat e koordinuara ndërmjet sipërmarrjeve, të cilat kanë si objektiv të tyre, ose pasojë, parandalimin, kufizimin ose shtrembërimin e konkurrencës; 2) abuzimit me pozicionin dominues nga një ose më shumë ndërmarrje në territoret e BE</w:t>
      </w:r>
      <w:r w:rsidR="0078274C" w:rsidRPr="0022584E">
        <w:rPr>
          <w:rFonts w:ascii="Garamond" w:eastAsia="ヒラギノ角ゴ Pro W3" w:hAnsi="Garamond"/>
          <w:lang w:val="sq-AL"/>
        </w:rPr>
        <w:t>-së</w:t>
      </w:r>
      <w:r w:rsidRPr="0022584E">
        <w:rPr>
          <w:rFonts w:ascii="Garamond" w:eastAsia="ヒラギノ角ゴ Pro W3" w:hAnsi="Garamond"/>
          <w:lang w:val="sq-AL"/>
        </w:rPr>
        <w:t>, apo të Shqipërisë, si një e tërë, ose në një pjesë të konsiderueshme të tyre. Referenca janë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e Traktatit të Funksionimit të Bashkimit Evropian dhe konkretisht</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 xml:space="preserve">101, 102 dhe 106 të tij. Gjithashtu, në bazë </w:t>
      </w:r>
      <w:r w:rsidR="006E4A66" w:rsidRPr="0022584E">
        <w:rPr>
          <w:rFonts w:ascii="Garamond" w:eastAsia="ヒラギノ角ゴ Pro W3" w:hAnsi="Garamond"/>
          <w:lang w:val="sq-AL"/>
        </w:rPr>
        <w:t>të</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 xml:space="preserve">72 </w:t>
      </w:r>
      <w:r w:rsidR="005977C7" w:rsidRPr="0022584E">
        <w:rPr>
          <w:rFonts w:ascii="Garamond" w:eastAsia="ヒラギノ角ゴ Pro W3" w:hAnsi="Garamond"/>
          <w:lang w:val="sq-AL"/>
        </w:rPr>
        <w:t>“</w:t>
      </w:r>
      <w:r w:rsidRPr="0022584E">
        <w:rPr>
          <w:rFonts w:ascii="Garamond" w:eastAsia="ヒラギノ角ゴ Pro W3" w:hAnsi="Garamond"/>
          <w:lang w:val="sq-AL"/>
        </w:rPr>
        <w:t>Sipërmarrjet publike</w:t>
      </w:r>
      <w:r w:rsidR="005977C7" w:rsidRPr="0022584E">
        <w:rPr>
          <w:rFonts w:ascii="Garamond" w:eastAsia="ヒラギノ角ゴ Pro W3" w:hAnsi="Garamond"/>
          <w:lang w:val="sq-AL"/>
        </w:rPr>
        <w:t>”</w:t>
      </w:r>
      <w:r w:rsidRPr="0022584E">
        <w:rPr>
          <w:rFonts w:ascii="Garamond" w:eastAsia="ヒラギノ角ゴ Pro W3" w:hAnsi="Garamond"/>
          <w:lang w:val="sq-AL"/>
        </w:rPr>
        <w:t>, parashikohet se Shqipëria zbaton për sipërmarrjet publike dhe ndërmarrjet të cilave iu janë akorduar të drejta të veçanta dhe ekskluzive, parimet e parashikuara në Traktatin Themelues të Komunitetit Evropian, me referencë të veçantë</w:t>
      </w:r>
      <w:r w:rsidR="00C60C4B">
        <w:rPr>
          <w:rFonts w:ascii="Garamond" w:eastAsia="ヒラギノ角ゴ Pro W3" w:hAnsi="Garamond"/>
          <w:lang w:val="sq-AL"/>
        </w:rPr>
        <w:t xml:space="preserve"> të</w:t>
      </w:r>
      <w:r w:rsidR="002F1C06" w:rsidRPr="0022584E">
        <w:rPr>
          <w:rFonts w:ascii="Garamond" w:eastAsia="ヒラギノ角ゴ Pro W3" w:hAnsi="Garamond"/>
          <w:lang w:val="sq-AL"/>
        </w:rPr>
        <w:t xml:space="preserve"> neni</w:t>
      </w:r>
      <w:r w:rsidR="00C60C4B">
        <w:rPr>
          <w:rFonts w:ascii="Garamond" w:eastAsia="ヒラギノ角ゴ Pro W3" w:hAnsi="Garamond"/>
          <w:lang w:val="sq-AL"/>
        </w:rPr>
        <w:t>t</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86 (tani neni 106 i TFEU-së). </w:t>
      </w:r>
    </w:p>
    <w:p w14:paraId="01EEA823" w14:textId="77777777" w:rsidR="00E70B6A" w:rsidRPr="0022584E" w:rsidRDefault="00E70B6A" w:rsidP="00E70B6A">
      <w:pPr>
        <w:widowControl w:val="0"/>
        <w:ind w:firstLine="284"/>
        <w:jc w:val="center"/>
        <w:rPr>
          <w:rFonts w:ascii="Garamond" w:eastAsia="ヒラギノ角ゴ Pro W3" w:hAnsi="Garamond"/>
          <w:lang w:val="sq-AL"/>
        </w:rPr>
      </w:pPr>
    </w:p>
    <w:p w14:paraId="3BB5032F" w14:textId="77777777" w:rsidR="00E70B6A" w:rsidRPr="0022584E" w:rsidRDefault="00E70B6A" w:rsidP="00E70B6A">
      <w:pPr>
        <w:widowControl w:val="0"/>
        <w:ind w:firstLine="284"/>
        <w:jc w:val="center"/>
        <w:rPr>
          <w:rFonts w:ascii="Garamond" w:eastAsia="ヒラギノ角ゴ Pro W3" w:hAnsi="Garamond"/>
          <w:lang w:val="sq-AL"/>
        </w:rPr>
      </w:pPr>
      <w:r w:rsidRPr="0022584E">
        <w:rPr>
          <w:rFonts w:ascii="Garamond" w:eastAsia="ヒラギノ角ゴ Pro W3" w:hAnsi="Garamond"/>
          <w:lang w:val="sq-AL"/>
        </w:rPr>
        <w:t>Neni 71 i MSA-së</w:t>
      </w:r>
    </w:p>
    <w:p w14:paraId="2A47EBF5" w14:textId="77777777" w:rsidR="00E70B6A" w:rsidRPr="0022584E" w:rsidRDefault="00E70B6A" w:rsidP="00E70B6A">
      <w:pPr>
        <w:widowControl w:val="0"/>
        <w:ind w:firstLine="284"/>
        <w:jc w:val="center"/>
        <w:rPr>
          <w:rFonts w:ascii="Garamond" w:eastAsia="ヒラギノ角ゴ Pro W3" w:hAnsi="Garamond"/>
          <w:b/>
          <w:lang w:val="sq-AL"/>
        </w:rPr>
      </w:pPr>
      <w:r w:rsidRPr="0022584E">
        <w:rPr>
          <w:rFonts w:ascii="Garamond" w:eastAsia="ヒラギノ角ゴ Pro W3" w:hAnsi="Garamond"/>
          <w:b/>
          <w:lang w:val="sq-AL"/>
        </w:rPr>
        <w:t>Konkurrenca dhe dispozita të tjera ekonomike</w:t>
      </w:r>
    </w:p>
    <w:p w14:paraId="2433E43B" w14:textId="77777777" w:rsidR="00E70B6A" w:rsidRPr="0022584E" w:rsidRDefault="00E70B6A" w:rsidP="00E70B6A">
      <w:pPr>
        <w:widowControl w:val="0"/>
        <w:ind w:firstLine="284"/>
        <w:jc w:val="center"/>
        <w:rPr>
          <w:rFonts w:ascii="Garamond" w:eastAsia="ヒラギノ角ゴ Pro W3" w:hAnsi="Garamond"/>
          <w:lang w:val="sq-AL"/>
        </w:rPr>
      </w:pPr>
    </w:p>
    <w:p w14:paraId="75C7772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1. Nuk janë të pajtueshme me funksionimin e duhur të Marrëveshjes, në masën që mund të ndikojnë në tregtinë ndërmjet Komunitetit dhe Shqipërisë: </w:t>
      </w:r>
    </w:p>
    <w:p w14:paraId="0034386B" w14:textId="7EDEC6B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i) të gjitha marrëveshjet ndërmjet sipërmarrjeve, vendimet e marra nga grupe sipërmarrjesh dhe praktikat e koordinuara ndërmjet sipërmarrjeve të cilat kanë si objektiv të tyre ose pasojë, parandalimin, kufizimin ose shtrembërimin e konkurrencës; </w:t>
      </w:r>
    </w:p>
    <w:p w14:paraId="6E651B8A" w14:textId="437AAB8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ii) abuzimi me pozicionin dominues nga një ose më shumë sipërmarrje në territoret e Komunitetit apo të Shqipërisë si një e tërë ose në një pjesë të konsiderueshme të tyre; </w:t>
      </w:r>
    </w:p>
    <w:p w14:paraId="37DE5F97" w14:textId="541351B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iii) çdo ndihmë shtetërore e cila shtrembëron ose rrezikon të kërcënojë të shtrembërojë konkurrencën duke favorizuar sipërmarrje të caktuara ose produkte të caktuara.</w:t>
      </w:r>
    </w:p>
    <w:p w14:paraId="6905FFA4" w14:textId="0DFF7D0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2. Praktikat në kundërshtim me këtë nen vlerësohen në bazë të kritereve që lindin nga zbatimi i rregullave të konkurrencës që zbatohen në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Komunitet, sidomos në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81, 82, 86 dhe 87 të Traktatit themelues të Komunitetit Evropian dhe instrumenteve interpretues të adoptuara nga institucionet e Komunitetit.</w:t>
      </w:r>
    </w:p>
    <w:p w14:paraId="262D23FA" w14:textId="486B3A9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3. Palët sigurojnë që një institucioni publik dhe funksionalisht të pavarur t</w:t>
      </w:r>
      <w:r w:rsidR="00F641FB" w:rsidRPr="0022584E">
        <w:rPr>
          <w:rFonts w:ascii="Garamond" w:eastAsia="ヒラギノ角ゴ Pro W3" w:hAnsi="Garamond"/>
          <w:lang w:val="sq-AL"/>
        </w:rPr>
        <w:t>’</w:t>
      </w:r>
      <w:r w:rsidRPr="0022584E">
        <w:rPr>
          <w:rFonts w:ascii="Garamond" w:eastAsia="ヒラギノ角ゴ Pro W3" w:hAnsi="Garamond"/>
          <w:lang w:val="sq-AL"/>
        </w:rPr>
        <w:t xml:space="preserve">i jepen të gjitha kompetencat e nevojshme për zbatimin e plotë të paragrafit 1 (i) dhe (ii) të </w:t>
      </w:r>
      <w:r w:rsidR="00B3435F" w:rsidRPr="0022584E">
        <w:rPr>
          <w:rFonts w:ascii="Garamond" w:eastAsia="ヒラギノ角ゴ Pro W3" w:hAnsi="Garamond"/>
          <w:lang w:val="sq-AL"/>
        </w:rPr>
        <w:t>këtij neni</w:t>
      </w:r>
      <w:r w:rsidRPr="0022584E">
        <w:rPr>
          <w:rFonts w:ascii="Garamond" w:eastAsia="ヒラギノ角ゴ Pro W3" w:hAnsi="Garamond"/>
          <w:lang w:val="sq-AL"/>
        </w:rPr>
        <w:t xml:space="preserve">, lidhur me sipërmarrjet private dhe publike dhe sipërmarrjet të cilave iu janë akorduar të drejta të veçanta. </w:t>
      </w:r>
    </w:p>
    <w:p w14:paraId="2CC9E8CA" w14:textId="51D4028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4. Shqipëria do të ngrejë një autoritet funksionalisht të pavarur të pajisur me të gjitha kompetencat e nevojshme për zbatimin e plotë të paragrafit 1 (iii) të </w:t>
      </w:r>
      <w:r w:rsidR="00B3435F" w:rsidRPr="0022584E">
        <w:rPr>
          <w:rFonts w:ascii="Garamond" w:eastAsia="ヒラギノ角ゴ Pro W3" w:hAnsi="Garamond"/>
          <w:lang w:val="sq-AL"/>
        </w:rPr>
        <w:t>këtij neni</w:t>
      </w:r>
      <w:r w:rsidRPr="0022584E">
        <w:rPr>
          <w:rFonts w:ascii="Garamond" w:eastAsia="ヒラギノ角ゴ Pro W3" w:hAnsi="Garamond"/>
          <w:lang w:val="sq-AL"/>
        </w:rPr>
        <w:t xml:space="preserve"> brenda katër vjetësh që nga data e hyrjes në fuqi të kësaj Marrëveshjeje. Ky autoritet do të ketë, </w:t>
      </w:r>
      <w:r w:rsidRPr="0022584E">
        <w:rPr>
          <w:rFonts w:ascii="Garamond" w:eastAsia="ヒラギノ角ゴ Pro W3" w:hAnsi="Garamond"/>
          <w:i/>
          <w:lang w:val="sq-AL"/>
        </w:rPr>
        <w:t>inter alia</w:t>
      </w:r>
      <w:r w:rsidRPr="0022584E">
        <w:rPr>
          <w:rFonts w:ascii="Garamond" w:eastAsia="ヒラギノ角ゴ Pro W3" w:hAnsi="Garamond"/>
          <w:lang w:val="sq-AL"/>
        </w:rPr>
        <w:t xml:space="preserve">, kompetenca për të autorizuar skema të ndihmës shtetërore dhe grante ndihme individuale në përputhje me paragrafin 2 të </w:t>
      </w:r>
      <w:r w:rsidR="00B3435F" w:rsidRPr="0022584E">
        <w:rPr>
          <w:rFonts w:ascii="Garamond" w:eastAsia="ヒラギノ角ゴ Pro W3" w:hAnsi="Garamond"/>
          <w:lang w:val="sq-AL"/>
        </w:rPr>
        <w:t>këtij neni</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kompetenca për të urdhëruar rikthimin e ndihmës shtetërore të dhënë në mënyrë të paligjshme.</w:t>
      </w:r>
    </w:p>
    <w:p w14:paraId="58F4655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5. Secila prej palëve garanton transparencë në fushën e ndihmës shtetërore, duke i paraqitur, inter alia, palës tjetër një raport të rregullt vjetor, ose i njëjtë me të, duke ndjekur metodologjinë dhe paraqitjen e sondazhit të Komunitetit për ndihmën shtetërore. Me kërkesë të njërës palë, pala tjetër jep informacione për çështje të veçanta të ndihmës publike. </w:t>
      </w:r>
    </w:p>
    <w:p w14:paraId="32E0EA9D" w14:textId="1E5E48B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6. Shqipëria do të hartojë një inventar gjithëpërfshirës të skemave të ndihmës të krijuara para ngritjes së autoritetit të përmendur në paragrafin 4 dhe të sigurojë pajtueshmërinë e këtyre skemave ndihme me kriteret e përmendura në paragrafin 2 të </w:t>
      </w:r>
      <w:r w:rsidR="00B3435F" w:rsidRPr="0022584E">
        <w:rPr>
          <w:rFonts w:ascii="Garamond" w:eastAsia="ヒラギノ角ゴ Pro W3" w:hAnsi="Garamond"/>
          <w:lang w:val="sq-AL"/>
        </w:rPr>
        <w:t>këtij neni</w:t>
      </w:r>
      <w:r w:rsidRPr="0022584E">
        <w:rPr>
          <w:rFonts w:ascii="Garamond" w:eastAsia="ヒラギノ角ゴ Pro W3" w:hAnsi="Garamond"/>
          <w:lang w:val="sq-AL"/>
        </w:rPr>
        <w:t xml:space="preserve"> brenda një periudhe jo më shumë se katër vjet nga hyrja në fuqi e kësaj Marrëveshjeje. </w:t>
      </w:r>
    </w:p>
    <w:p w14:paraId="7995565C" w14:textId="0FB5C48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7. a) Me qëllim zbatimin e dispozitave të paragrafit 1 (iii), Palët pranojnë që gjatë dhjetë viteve të parë pas hyrjes në fuqi të kësaj Marrëveshjeje, çdo ndihmë publike e dhënë nga Shqipëria vlerësohet duke marrë parasysh faktin se Shqipëria konsiderohet si një zonë e njëjtë me zonat e përshkruara </w:t>
      </w:r>
      <w:r w:rsidR="002F1C06" w:rsidRPr="0022584E">
        <w:rPr>
          <w:rFonts w:ascii="Garamond" w:eastAsia="ヒラギノ角ゴ Pro W3" w:hAnsi="Garamond"/>
          <w:lang w:val="sq-AL"/>
        </w:rPr>
        <w:t>në</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 xml:space="preserve">87 (3)(a) të Traktatit themelues të Komunitetit Evropian. </w:t>
      </w:r>
    </w:p>
    <w:p w14:paraId="711EF2A4" w14:textId="32612E9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 b) Brenda pesë viteve që prej hyrjes në fuqi të kësaj Marrëveshjeje, Shqipëria do t</w:t>
      </w:r>
      <w:r w:rsidR="00F641FB" w:rsidRPr="0022584E">
        <w:rPr>
          <w:rFonts w:ascii="Garamond" w:eastAsia="ヒラギノ角ゴ Pro W3" w:hAnsi="Garamond"/>
          <w:lang w:val="sq-AL"/>
        </w:rPr>
        <w:t>’</w:t>
      </w:r>
      <w:r w:rsidRPr="0022584E">
        <w:rPr>
          <w:rFonts w:ascii="Garamond" w:eastAsia="ヒラギノ角ゴ Pro W3" w:hAnsi="Garamond"/>
          <w:lang w:val="sq-AL"/>
        </w:rPr>
        <w:t>i paraqesë Komisionit të Komuniteteve Evropiane shifrat e PBB-së së saj për frymë të harmonizuar me nivelin NUTS II. Autoriteti i përmendur në paragrafin 4 dhe Komisioni i Komuniteteve Evropiane atëherë do t</w:t>
      </w:r>
      <w:r w:rsidR="00F641FB" w:rsidRPr="0022584E">
        <w:rPr>
          <w:rFonts w:ascii="Garamond" w:eastAsia="ヒラギノ角ゴ Pro W3" w:hAnsi="Garamond"/>
          <w:lang w:val="sq-AL"/>
        </w:rPr>
        <w:t>’</w:t>
      </w:r>
      <w:r w:rsidRPr="0022584E">
        <w:rPr>
          <w:rFonts w:ascii="Garamond" w:eastAsia="ヒラギノ角ゴ Pro W3" w:hAnsi="Garamond"/>
          <w:lang w:val="sq-AL"/>
        </w:rPr>
        <w:t>i vlerësojnë bashkërisht nevojën e zonave të Shqipërisë</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intensitetet maksimale të ndihmës në lidhje me to për hartimin e një harte ndihmash zonale në bazë të direktivave përkatëse të Komunitetit. </w:t>
      </w:r>
    </w:p>
    <w:p w14:paraId="4B4F7B15" w14:textId="75E8326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8. Në lidhje me produktet e përmendura në </w:t>
      </w:r>
      <w:r w:rsidR="00DF0543" w:rsidRPr="0022584E">
        <w:rPr>
          <w:rFonts w:ascii="Garamond" w:eastAsia="ヒラギノ角ゴ Pro W3" w:hAnsi="Garamond"/>
          <w:lang w:val="sq-AL"/>
        </w:rPr>
        <w:t xml:space="preserve">kapitullin </w:t>
      </w:r>
      <w:r w:rsidRPr="0022584E">
        <w:rPr>
          <w:rFonts w:ascii="Garamond" w:eastAsia="ヒラギノ角ゴ Pro W3" w:hAnsi="Garamond"/>
          <w:lang w:val="sq-AL"/>
        </w:rPr>
        <w:t xml:space="preserve">II të </w:t>
      </w:r>
      <w:r w:rsidR="00DF0543" w:rsidRPr="0022584E">
        <w:rPr>
          <w:rFonts w:ascii="Garamond" w:eastAsia="ヒラギノ角ゴ Pro W3" w:hAnsi="Garamond"/>
          <w:lang w:val="sq-AL"/>
        </w:rPr>
        <w:t xml:space="preserve">titullit </w:t>
      </w:r>
      <w:r w:rsidRPr="0022584E">
        <w:rPr>
          <w:rFonts w:ascii="Garamond" w:eastAsia="ヒラギノ角ゴ Pro W3" w:hAnsi="Garamond"/>
          <w:lang w:val="sq-AL"/>
        </w:rPr>
        <w:t xml:space="preserve">IV: </w:t>
      </w:r>
    </w:p>
    <w:p w14:paraId="4331B80F" w14:textId="77777777" w:rsidR="00E70B6A" w:rsidRPr="0022584E" w:rsidRDefault="00E70B6A" w:rsidP="00E70B6A">
      <w:pPr>
        <w:widowControl w:val="0"/>
        <w:numPr>
          <w:ilvl w:val="0"/>
          <w:numId w:val="7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paragrafi 1 (iii) nuk zbatohet; </w:t>
      </w:r>
    </w:p>
    <w:p w14:paraId="656EF2B6" w14:textId="66AD3CEB" w:rsidR="00E70B6A" w:rsidRPr="0022584E" w:rsidRDefault="00E70B6A" w:rsidP="00E70B6A">
      <w:pPr>
        <w:widowControl w:val="0"/>
        <w:numPr>
          <w:ilvl w:val="0"/>
          <w:numId w:val="7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çdo praktikë në kundërshtim me paragrafin 1(i) vlerësohet sipas kritereve të vendosura nga Komuniteti në bazë </w:t>
      </w:r>
      <w:r w:rsidR="00B3435F" w:rsidRPr="0022584E">
        <w:rPr>
          <w:rFonts w:ascii="Garamond" w:eastAsia="ヒラギノ角ゴ Pro W3" w:hAnsi="Garamond"/>
          <w:lang w:val="sq-AL"/>
        </w:rPr>
        <w:t xml:space="preserve">të neneve </w:t>
      </w:r>
      <w:r w:rsidRPr="0022584E">
        <w:rPr>
          <w:rFonts w:ascii="Garamond" w:eastAsia="ヒラギノ角ゴ Pro W3" w:hAnsi="Garamond"/>
          <w:lang w:val="sq-AL"/>
        </w:rPr>
        <w:t xml:space="preserve">36 dhe 37 të Traktatit themelues të Komunitetit Evropian dhe instrumenteve specifikë të Komunitetit të adoptuar mbi këtë bazë. </w:t>
      </w:r>
    </w:p>
    <w:p w14:paraId="6C621318" w14:textId="53978CD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9. Në qoftë se një nga Palët është e mendimit se një praktikë e veçantë nuk përputhet me termat e përcaktuar në paragrafin 1 të </w:t>
      </w:r>
      <w:r w:rsidR="00B3435F" w:rsidRPr="0022584E">
        <w:rPr>
          <w:rFonts w:ascii="Garamond" w:eastAsia="ヒラギノ角ゴ Pro W3" w:hAnsi="Garamond"/>
          <w:lang w:val="sq-AL"/>
        </w:rPr>
        <w:t>këtij neni</w:t>
      </w:r>
      <w:r w:rsidRPr="0022584E">
        <w:rPr>
          <w:rFonts w:ascii="Garamond" w:eastAsia="ヒラギノ角ゴ Pro W3" w:hAnsi="Garamond"/>
          <w:lang w:val="sq-AL"/>
        </w:rPr>
        <w:t xml:space="preserve">, ajo mund të marrë masat e nevojshme pas këshillimeve me Këshillin e Stabilizim-Asociimit ose tridhjetë ditë pune pas kërkesës për këshillim. Asgjë në këtë </w:t>
      </w:r>
      <w:r w:rsidR="00B3435F" w:rsidRPr="0022584E">
        <w:rPr>
          <w:rFonts w:ascii="Garamond" w:eastAsia="ヒラギノ角ゴ Pro W3" w:hAnsi="Garamond"/>
          <w:lang w:val="sq-AL"/>
        </w:rPr>
        <w:t>n</w:t>
      </w:r>
      <w:r w:rsidRPr="0022584E">
        <w:rPr>
          <w:rFonts w:ascii="Garamond" w:eastAsia="ヒラギノ角ゴ Pro W3" w:hAnsi="Garamond"/>
          <w:lang w:val="sq-AL"/>
        </w:rPr>
        <w:t>en nuk cenon ose ndikon në ndonjë mënyrë marrjen, nga secila prej Palëve, të masave antidumping ose masave kundërbalancuese në përputhje me</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përkatëse të GATT 1994 dhe Marrëveshjes së OBT-së për Subvencionet dhe Masat Kundërbalancuese apo legjislacionit të brendshëm përkatës.</w:t>
      </w:r>
    </w:p>
    <w:p w14:paraId="4F2C0E1F" w14:textId="135286EA"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95" w:name="_Toc513483976"/>
      <w:bookmarkStart w:id="396" w:name="_Toc5133249"/>
      <w:r w:rsidRPr="0022584E">
        <w:rPr>
          <w:rFonts w:ascii="Garamond" w:eastAsia="Calibri" w:hAnsi="Garamond"/>
          <w:sz w:val="24"/>
          <w:szCs w:val="24"/>
          <w:lang w:eastAsia="en-US"/>
        </w:rPr>
        <w:t>I.2 Situata aktuale</w:t>
      </w:r>
      <w:r w:rsidR="007703F4" w:rsidRPr="0022584E">
        <w:rPr>
          <w:rFonts w:ascii="Garamond" w:eastAsia="Calibri" w:hAnsi="Garamond"/>
          <w:sz w:val="24"/>
          <w:szCs w:val="24"/>
          <w:lang w:eastAsia="en-US"/>
        </w:rPr>
        <w:t>/</w:t>
      </w:r>
      <w:r w:rsidR="002F1C06" w:rsidRPr="0022584E">
        <w:rPr>
          <w:rFonts w:ascii="Garamond" w:eastAsia="Calibri" w:hAnsi="Garamond"/>
          <w:sz w:val="24"/>
          <w:szCs w:val="24"/>
          <w:lang w:eastAsia="en-US"/>
        </w:rPr>
        <w:t>përmbledhja</w:t>
      </w:r>
      <w:bookmarkEnd w:id="395"/>
      <w:bookmarkEnd w:id="396"/>
    </w:p>
    <w:p w14:paraId="2DB0FB69" w14:textId="26AC60D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Sipas Raportit të Komisionit Evropian për Shqipërinë, 2018, Shqipëria ka arritur një niveli përgatitje</w:t>
      </w:r>
      <w:r w:rsidR="007703F4" w:rsidRPr="0022584E">
        <w:rPr>
          <w:rFonts w:ascii="Garamond" w:eastAsia="ヒラギノ角ゴ Pro W3" w:hAnsi="Garamond"/>
          <w:lang w:val="sq-AL"/>
        </w:rPr>
        <w:t>/</w:t>
      </w:r>
      <w:r w:rsidRPr="0022584E">
        <w:rPr>
          <w:rFonts w:ascii="Garamond" w:eastAsia="ヒラギノ角ゴ Pro W3" w:hAnsi="Garamond"/>
          <w:lang w:val="sq-AL"/>
        </w:rPr>
        <w:t>mesatarisht e përgatitur në fushën e politikës së konkurrencës. Ka pasur një progres lidhur me përafrimin legjislativ gjatë periudhës raportuese.</w:t>
      </w:r>
    </w:p>
    <w:p w14:paraId="7C06021E" w14:textId="4C7D788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fushën e antikarteleve dhe bashkimeve, kuadri legjislativ është gjerësisht në pajtim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dhe dispozitat e Marrëveshjes së </w:t>
      </w:r>
      <w:r w:rsidR="000147F7" w:rsidRPr="0022584E">
        <w:rPr>
          <w:rFonts w:ascii="Garamond" w:eastAsia="ヒラギノ角ゴ Pro W3" w:hAnsi="Garamond"/>
          <w:lang w:val="sq-AL"/>
        </w:rPr>
        <w:t>Stabilizim-Asociim</w:t>
      </w:r>
      <w:r w:rsidRPr="0022584E">
        <w:rPr>
          <w:rFonts w:ascii="Garamond" w:eastAsia="ヒラギノ角ゴ Pro W3" w:hAnsi="Garamond"/>
          <w:lang w:val="sq-AL"/>
        </w:rPr>
        <w:t>it. Ligji për mbrojtjen e konkurrencës është gjerësisht në përputhje me</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101 mbi ndryshimet respektive dhe</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102 mbi abuzimet e qëndrimit dominues të TFEU</w:t>
      </w:r>
      <w:r w:rsidR="0078274C" w:rsidRPr="0022584E">
        <w:rPr>
          <w:rFonts w:ascii="Garamond" w:eastAsia="ヒラギノ角ゴ Pro W3" w:hAnsi="Garamond"/>
          <w:lang w:val="sq-AL"/>
        </w:rPr>
        <w:t>-së</w:t>
      </w:r>
      <w:r w:rsidRPr="0022584E">
        <w:rPr>
          <w:rFonts w:ascii="Garamond" w:eastAsia="ヒラギノ角ゴ Pro W3" w:hAnsi="Garamond"/>
          <w:lang w:val="sq-AL"/>
        </w:rPr>
        <w:t xml:space="preserve">. Gjithashtu, ai parashikon kontrolle </w:t>
      </w:r>
      <w:r w:rsidRPr="0022584E">
        <w:rPr>
          <w:rFonts w:ascii="Garamond" w:eastAsia="ヒラギノ角ゴ Pro W3" w:hAnsi="Garamond"/>
          <w:i/>
          <w:lang w:val="sq-AL"/>
        </w:rPr>
        <w:t>ex ante</w:t>
      </w:r>
      <w:r w:rsidRPr="0022584E">
        <w:rPr>
          <w:rFonts w:ascii="Garamond" w:eastAsia="ヒラギノ角ゴ Pro W3" w:hAnsi="Garamond"/>
          <w:lang w:val="sq-AL"/>
        </w:rPr>
        <w:t xml:space="preserve"> të bashkimeve, në përputhje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BE-së mbi Bashkimet.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Legjislacioni dytësor parashikon rregulla të tjera thelbësore dhe udhëzime mbi mënyrën se si duhet të aplikohen rregullat e konkurrencës, është gjerësisht në përputhje me rregulloret përkatëse t</w:t>
      </w:r>
      <w:r w:rsidR="0078274C" w:rsidRPr="0022584E">
        <w:rPr>
          <w:rFonts w:ascii="Garamond" w:eastAsia="ヒラギノ角ゴ Pro W3" w:hAnsi="Garamond"/>
          <w:lang w:val="sq-AL"/>
        </w:rPr>
        <w:t>ë</w:t>
      </w:r>
      <w:r w:rsidRPr="0022584E">
        <w:rPr>
          <w:rFonts w:ascii="Garamond" w:eastAsia="ヒラギノ角ゴ Pro W3" w:hAnsi="Garamond"/>
          <w:lang w:val="sq-AL"/>
        </w:rPr>
        <w:t xml:space="preserve"> BE-së dhe udhëzuesit e Komisionit. Autoriteti i Konkurrencës ka thjeshtuar procedurat e saj për trajtimin e përqendrimeve dhe rregulloreve të saj mbi procedurat e angazhimit.</w:t>
      </w:r>
    </w:p>
    <w:p w14:paraId="58F2DB1F" w14:textId="670EC1B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lidhje me kuadrin institucional, Autoriteti shqiptar i Konkurrencës është përgjegjës për zbatimin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për mbrojtjen e konkurrencës. Një program lehtësues për kompanitë që ofrojnë informacion mbi rastet e kartelit është gati. Palët mund të apelojnë vendimet e AK-së në gjykatë.</w:t>
      </w:r>
    </w:p>
    <w:p w14:paraId="10946DC4" w14:textId="1C1124B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lidhje me forcimin e kapaciteteve, AK</w:t>
      </w:r>
      <w:r w:rsidR="0078274C" w:rsidRPr="0022584E">
        <w:rPr>
          <w:rFonts w:ascii="Garamond" w:eastAsia="ヒラギノ角ゴ Pro W3" w:hAnsi="Garamond"/>
          <w:lang w:val="sq-AL"/>
        </w:rPr>
        <w:t>-ja</w:t>
      </w:r>
      <w:r w:rsidRPr="0022584E">
        <w:rPr>
          <w:rFonts w:ascii="Garamond" w:eastAsia="ヒラギノ角ゴ Pro W3" w:hAnsi="Garamond"/>
          <w:lang w:val="sq-AL"/>
        </w:rPr>
        <w:t xml:space="preserve"> ka një staf me 39 punonjës. Përmes pjesëmarrjes së stafit të AK</w:t>
      </w:r>
      <w:r w:rsidR="0078274C" w:rsidRPr="0022584E">
        <w:rPr>
          <w:rFonts w:ascii="Garamond" w:eastAsia="ヒラギノ角ゴ Pro W3" w:hAnsi="Garamond"/>
          <w:lang w:val="sq-AL"/>
        </w:rPr>
        <w:t>-së</w:t>
      </w:r>
      <w:r w:rsidRPr="0022584E">
        <w:rPr>
          <w:rFonts w:ascii="Garamond" w:eastAsia="ヒラギノ角ゴ Pro W3" w:hAnsi="Garamond"/>
          <w:lang w:val="sq-AL"/>
        </w:rPr>
        <w:t xml:space="preserve"> në një numër të konsiderueshëm seminaresh dhe trajnimesh, niveli i ekspertizës është përforcuar.</w:t>
      </w:r>
    </w:p>
    <w:p w14:paraId="272620F7" w14:textId="1DC2ACC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fushën e ndihmës shtetërore, kuadri legjislativ është gjerësisht në pajtim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dhe me dispozitat e MSA-së. Ligji për ndihmën shtetërore, i ndryshuar në 2016, reflekton kryesisht</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107 e 108 të TFEU</w:t>
      </w:r>
      <w:r w:rsidR="0078274C" w:rsidRPr="0022584E">
        <w:rPr>
          <w:rFonts w:ascii="Garamond" w:eastAsia="ヒラギノ角ゴ Pro W3" w:hAnsi="Garamond"/>
          <w:lang w:val="sq-AL"/>
        </w:rPr>
        <w:t>-së</w:t>
      </w:r>
      <w:r w:rsidRPr="0022584E">
        <w:rPr>
          <w:rFonts w:ascii="Garamond" w:eastAsia="ヒラギノ角ゴ Pro W3" w:hAnsi="Garamond"/>
          <w:lang w:val="sq-AL"/>
        </w:rPr>
        <w:t xml:space="preserve"> në lidhje me përkufizimin e pajtueshmërisë ose papajtueshmërisë për ndihmë shtetërore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procedurat. Legjislacioni shqiptar është ndryshuar për t</w:t>
      </w:r>
      <w:r w:rsidR="0078274C" w:rsidRPr="0022584E">
        <w:rPr>
          <w:rFonts w:ascii="Garamond" w:eastAsia="ヒラギノ角ゴ Pro W3" w:hAnsi="Garamond"/>
          <w:lang w:val="sq-AL"/>
        </w:rPr>
        <w:t>’</w:t>
      </w:r>
      <w:r w:rsidRPr="0022584E">
        <w:rPr>
          <w:rFonts w:ascii="Garamond" w:eastAsia="ヒラギノ角ゴ Pro W3" w:hAnsi="Garamond"/>
          <w:lang w:val="sq-AL"/>
        </w:rPr>
        <w:t>u përafruar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de minimis mbi ndihmën e dhënë për shërbimet me interes të përgjithshëm ekonomik dhe modifikimet më të fundit të</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së përjashtimeve në bllok.</w:t>
      </w:r>
    </w:p>
    <w:p w14:paraId="25861CBF" w14:textId="4680B54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Në lidhje me kuadrin institucional, Komisioni i Ndihmës Shtetërore (KNSH) është përgjegjës për zbatimin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për ndihmën shtetërore.</w:t>
      </w:r>
    </w:p>
    <w:p w14:paraId="7D39FD91" w14:textId="0E5543E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w:t>
      </w:r>
      <w:r w:rsidR="00B3435F" w:rsidRPr="0022584E">
        <w:rPr>
          <w:rFonts w:ascii="Garamond" w:eastAsia="ヒラギノ角ゴ Pro W3" w:hAnsi="Garamond"/>
          <w:lang w:val="sq-AL"/>
        </w:rPr>
        <w:t xml:space="preserve"> </w:t>
      </w:r>
      <w:r w:rsidRPr="0022584E">
        <w:rPr>
          <w:rFonts w:ascii="Garamond" w:eastAsia="ヒラギノ角ゴ Pro W3" w:hAnsi="Garamond"/>
          <w:lang w:val="sq-AL"/>
        </w:rPr>
        <w:t>sa i përket liberalizimit</w:t>
      </w:r>
      <w:r w:rsidR="005E2388" w:rsidRPr="0022584E">
        <w:rPr>
          <w:rFonts w:ascii="Garamond" w:eastAsia="ヒラギノ角ゴ Pro W3" w:hAnsi="Garamond"/>
          <w:lang w:val="sq-AL"/>
        </w:rPr>
        <w:t xml:space="preserve">, ligji </w:t>
      </w:r>
      <w:r w:rsidRPr="0022584E">
        <w:rPr>
          <w:rFonts w:ascii="Garamond" w:eastAsia="ヒラギノ角ゴ Pro W3" w:hAnsi="Garamond"/>
          <w:lang w:val="sq-AL"/>
        </w:rPr>
        <w:t>për mbrojtjen e konkurrencës dhe ligji për ndihmën shtetërore gjejnë zbatim për sipërmarrjet publike dhe sipërmarrjet me të drejta të veçanta ose ekskluzive, përveç rasteve kur zbatimi i tyre pengon kryerjen e detyrave të caktuara të shërbimeve me interes të përgjithshëm ekonomik që u janë caktuar atyre.</w:t>
      </w:r>
    </w:p>
    <w:p w14:paraId="7B3178E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97" w:name="_Toc513483977"/>
      <w:bookmarkStart w:id="398" w:name="_Toc5133250"/>
      <w:r w:rsidRPr="0022584E">
        <w:rPr>
          <w:rFonts w:ascii="Garamond" w:eastAsia="Calibri" w:hAnsi="Garamond"/>
          <w:sz w:val="24"/>
          <w:szCs w:val="24"/>
          <w:lang w:eastAsia="en-US"/>
        </w:rPr>
        <w:t>I.3 Prioritetet</w:t>
      </w:r>
      <w:bookmarkEnd w:id="397"/>
      <w:bookmarkEnd w:id="398"/>
    </w:p>
    <w:p w14:paraId="28488F73" w14:textId="6D2F6C1C"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Zbatimi i</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të konkurrencës, zbulimi i marrëveshjeve të ndaluara, abuzimi me pozitën dominuese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kontrolli i përqendrimeve;</w:t>
      </w:r>
    </w:p>
    <w:p w14:paraId="02B40240" w14:textId="644B3482"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Avokatia e konkurrencës nëpërmjet dhënies së rekomandimeve për rritjen e konkurrencës në sektorët/tregjet ku ka të drejta ekskluzive/të veçanta, barriera të hyrjes në treg, monopolet natyrore </w:t>
      </w:r>
      <w:r w:rsidR="0078274C" w:rsidRPr="0022584E">
        <w:rPr>
          <w:rFonts w:ascii="Garamond" w:eastAsia="ヒラギノ角ゴ Pro W3" w:hAnsi="Garamond"/>
          <w:lang w:val="sq-AL"/>
        </w:rPr>
        <w:t>etj.;</w:t>
      </w:r>
    </w:p>
    <w:p w14:paraId="4EC71210"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Realizimi i studimeve mbi të drejtat ekskluzive/të veçanta, me qëllimin kryesor rekomandimin e ndërhyrjeve për liberalizimin e tregjeve në funksion të rritjes së konkurrencës së ndërmarrjeve private dhe/ose publike sipas tregjeve përkatëse;</w:t>
      </w:r>
    </w:p>
    <w:p w14:paraId="460CCE39"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Rritja dhe forcimi i kapaciteteve administrative;</w:t>
      </w:r>
    </w:p>
    <w:p w14:paraId="74504C73"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Monitorimi i tregut;</w:t>
      </w:r>
    </w:p>
    <w:p w14:paraId="4791DF9F"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Hetimi i përgjithshëm në sektor të ekonomisë;</w:t>
      </w:r>
    </w:p>
    <w:p w14:paraId="423CBCBD"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Hetimi paraprak dhe hetimi i thelluar me synim rivendosjen e konkurrencës së lirë dhe efektive në treg;</w:t>
      </w:r>
    </w:p>
    <w:p w14:paraId="2F2180AB"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Procesi i përfarimit të legjislacionit;</w:t>
      </w:r>
    </w:p>
    <w:p w14:paraId="3351EA14"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Organizimi i seminareve dhe </w:t>
      </w:r>
      <w:r w:rsidRPr="0022584E">
        <w:rPr>
          <w:rFonts w:ascii="Garamond" w:eastAsia="ヒラギノ角ゴ Pro W3" w:hAnsi="Garamond"/>
          <w:i/>
          <w:lang w:val="sq-AL"/>
        </w:rPr>
        <w:t>workshop</w:t>
      </w:r>
      <w:r w:rsidRPr="0022584E">
        <w:rPr>
          <w:rFonts w:ascii="Garamond" w:eastAsia="ヒラギノ角ゴ Pro W3" w:hAnsi="Garamond"/>
          <w:lang w:val="sq-AL"/>
        </w:rPr>
        <w:t>-ve për rritjen e kapaciteteve administrative, duke kërkuar edhe asistencën e programit TAIEX;</w:t>
      </w:r>
    </w:p>
    <w:p w14:paraId="688DBF74"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Pjesëmarrja në seminaret trajnuese të organizuara nga International Competition Network (ICN), UNCTAD, OECD, OECD-GVH/RCC, South-East Europe Transport Observator (SEETO), Energy Community Secretariat (ECS), Sofia Competition Forum (SCF), për trajtimin e çështjeve të konkurrencës;</w:t>
      </w:r>
    </w:p>
    <w:p w14:paraId="20F6BC34" w14:textId="77904891"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Sigurimi i pavarësisë operacionale i Komisionit të Ndihmës Shtetërore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forcimi i kapaciteteve në Njësinë e Ndihmës Shtetërore;</w:t>
      </w:r>
    </w:p>
    <w:p w14:paraId="349EE26B" w14:textId="77777777" w:rsidR="00E70B6A" w:rsidRPr="0022584E" w:rsidRDefault="00E70B6A" w:rsidP="00E70B6A">
      <w:pPr>
        <w:widowControl w:val="0"/>
        <w:numPr>
          <w:ilvl w:val="0"/>
          <w:numId w:val="7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Rritja e përpjekjeve për të përmirësuar të dhënat e zbatimit të saj në fushën e kontrollit të ndihmës shtetërore.</w:t>
      </w:r>
    </w:p>
    <w:p w14:paraId="418B3086"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399" w:name="_Toc513483978"/>
      <w:bookmarkStart w:id="400" w:name="_Toc5133251"/>
      <w:r w:rsidRPr="0022584E">
        <w:rPr>
          <w:rFonts w:ascii="Garamond" w:eastAsia="Calibri" w:hAnsi="Garamond"/>
          <w:sz w:val="24"/>
          <w:szCs w:val="24"/>
          <w:lang w:eastAsia="en-US"/>
        </w:rPr>
        <w:t>II.1 Politikat e konkurrencës</w:t>
      </w:r>
      <w:bookmarkEnd w:id="399"/>
      <w:bookmarkEnd w:id="400"/>
    </w:p>
    <w:p w14:paraId="631B1ADD"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01" w:name="_Toc513483979"/>
      <w:bookmarkStart w:id="402" w:name="_Toc5133252"/>
      <w:r w:rsidRPr="0022584E">
        <w:rPr>
          <w:rFonts w:ascii="Garamond" w:eastAsia="Calibri" w:hAnsi="Garamond"/>
          <w:lang w:eastAsia="en-US"/>
        </w:rPr>
        <w:t>II.1.1 Kuadri politik dhe ligjor</w:t>
      </w:r>
      <w:bookmarkEnd w:id="401"/>
      <w:bookmarkEnd w:id="402"/>
    </w:p>
    <w:p w14:paraId="0A5DEDA4" w14:textId="6FC1E54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Politika Kombëtare e Konkurrencës është miratuar nga Komisioni i Konkurrencës</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43</w:t>
      </w:r>
      <w:r w:rsidR="00B3435F" w:rsidRPr="0022584E">
        <w:rPr>
          <w:rFonts w:ascii="Garamond" w:eastAsia="ヒラギノ角ゴ Pro W3" w:hAnsi="Garamond"/>
          <w:lang w:val="sq-AL"/>
        </w:rPr>
        <w:t>,</w:t>
      </w:r>
      <w:r w:rsidRPr="0022584E">
        <w:rPr>
          <w:rFonts w:ascii="Garamond" w:eastAsia="ヒラギノ角ゴ Pro W3" w:hAnsi="Garamond"/>
          <w:lang w:val="sq-AL"/>
        </w:rPr>
        <w:t xml:space="preserve"> datë 28.12.2006 në bazë </w:t>
      </w:r>
      <w:r w:rsidR="006E4A66" w:rsidRPr="0022584E">
        <w:rPr>
          <w:rFonts w:ascii="Garamond" w:eastAsia="ヒラギノ角ゴ Pro W3" w:hAnsi="Garamond"/>
          <w:lang w:val="sq-AL"/>
        </w:rPr>
        <w:t>të</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24/a</w:t>
      </w:r>
      <w:r w:rsidR="0078274C" w:rsidRPr="0022584E">
        <w:rPr>
          <w:rFonts w:ascii="Garamond" w:eastAsia="ヒラギノ角ゴ Pro W3" w:hAnsi="Garamond"/>
          <w:lang w:val="sq-AL"/>
        </w:rPr>
        <w:t>,</w:t>
      </w:r>
      <w:r w:rsidRPr="0022584E">
        <w:rPr>
          <w:rFonts w:ascii="Garamond" w:eastAsia="ヒラギノ角ゴ Pro W3" w:hAnsi="Garamond"/>
          <w:lang w:val="sq-AL"/>
        </w:rPr>
        <w:t xml:space="preserve">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9121 </w:t>
      </w:r>
      <w:r w:rsidR="005977C7" w:rsidRPr="0022584E">
        <w:rPr>
          <w:rFonts w:ascii="Garamond" w:eastAsia="ヒラギノ角ゴ Pro W3" w:hAnsi="Garamond"/>
          <w:lang w:val="sq-AL"/>
        </w:rPr>
        <w:t>“</w:t>
      </w:r>
      <w:r w:rsidRPr="0022584E">
        <w:rPr>
          <w:rFonts w:ascii="Garamond" w:eastAsia="ヒラギノ角ゴ Pro W3" w:hAnsi="Garamond"/>
          <w:lang w:val="sq-AL"/>
        </w:rPr>
        <w:t>Për mbrojtjen e konkurrencës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4D5A9C16" w14:textId="5618B2F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Është miratuar </w:t>
      </w:r>
      <w:r w:rsidR="004A122E"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9121, datë </w:t>
      </w:r>
      <w:r w:rsidR="006E4A66" w:rsidRPr="0022584E">
        <w:rPr>
          <w:rFonts w:ascii="Garamond" w:eastAsia="ヒラギノ角ゴ Pro W3" w:hAnsi="Garamond"/>
          <w:lang w:val="sq-AL"/>
        </w:rPr>
        <w:t>28.7.2003</w:t>
      </w:r>
      <w:r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Për mbrojtjen e konkurrencës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ndryshuar. </w:t>
      </w:r>
    </w:p>
    <w:p w14:paraId="5D0C10B4" w14:textId="7C85E2B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Kuadri ligjor i konkurrencës në Shqipëri është përafruar me kornizën ligjore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duke përfshirë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101, 102, 106 TFEU,</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Këshillit (KE)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1/2003 të datës 16</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2002 mbi zbatimin e rregullave të konkurrencës të përcaktuara në</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81 dhe 82 të Traktatit; Rregullorja e Këshillit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139 /2004 të datës 20</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2004 mbi kontrollin e përqendrimeve ndërmjet ndërmarrjeve (Rregullorja e BE-së për Bashkimet); Njoftimi i Komisionit mbi përcaktimin e tregut përkatës për qëllimet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të konkurrencës së Komunitetit; Njoftimi i Komisionit për imunitetin nga gjobat dhe zvogëlimi i gjobave në rastet e kartelit; Udhëzime mbi mënyrën e përcaktimit të gjobave të imponuara në pajtim me</w:t>
      </w:r>
      <w:r w:rsidR="0033015B" w:rsidRPr="0022584E">
        <w:rPr>
          <w:rFonts w:ascii="Garamond" w:eastAsia="ヒラギノ角ゴ Pro W3" w:hAnsi="Garamond"/>
          <w:lang w:val="sq-AL"/>
        </w:rPr>
        <w:t xml:space="preserve"> nenin </w:t>
      </w:r>
      <w:r w:rsidRPr="0022584E">
        <w:rPr>
          <w:rFonts w:ascii="Garamond" w:eastAsia="ヒラギノ角ゴ Pro W3" w:hAnsi="Garamond"/>
          <w:lang w:val="sq-AL"/>
        </w:rPr>
        <w:t>23 (2) (a) të</w:t>
      </w:r>
      <w:r w:rsidR="007A50F8" w:rsidRPr="0022584E">
        <w:rPr>
          <w:rFonts w:ascii="Garamond" w:eastAsia="ヒラギノ角ゴ Pro W3" w:hAnsi="Garamond"/>
          <w:lang w:val="sq-AL"/>
        </w:rPr>
        <w:t xml:space="preserve"> rregullores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1/2003 në Njoftimin e Komisionit për marrëveshjet me rëndësi të vogël që nuk e kufizojnë ndjeshëm konkurrencën sipas</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81 (1) të Traktatit Komuniteti Evropian (</w:t>
      </w:r>
      <w:r w:rsidRPr="0022584E">
        <w:rPr>
          <w:rFonts w:ascii="Garamond" w:eastAsia="ヒラギノ角ゴ Pro W3" w:hAnsi="Garamond"/>
          <w:i/>
          <w:lang w:val="sq-AL"/>
        </w:rPr>
        <w:t>de minimis</w:t>
      </w:r>
      <w:r w:rsidRPr="0022584E">
        <w:rPr>
          <w:rFonts w:ascii="Garamond" w:eastAsia="ヒラギノ角ゴ Pro W3" w:hAnsi="Garamond"/>
          <w:lang w:val="sq-AL"/>
        </w:rPr>
        <w:t>) etj</w:t>
      </w:r>
      <w:r w:rsidR="004A122E" w:rsidRPr="0022584E">
        <w:rPr>
          <w:rFonts w:ascii="Garamond" w:eastAsia="ヒラギノ角ゴ Pro W3" w:hAnsi="Garamond"/>
          <w:lang w:val="sq-AL"/>
        </w:rPr>
        <w:t>.</w:t>
      </w:r>
    </w:p>
    <w:p w14:paraId="177334E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03" w:name="_Toc513483980"/>
      <w:bookmarkStart w:id="404" w:name="_Toc5133253"/>
      <w:r w:rsidRPr="0022584E">
        <w:rPr>
          <w:rFonts w:ascii="Garamond" w:eastAsia="Calibri" w:hAnsi="Garamond"/>
          <w:lang w:eastAsia="en-US"/>
        </w:rPr>
        <w:t>II.1.2 Institucionet përgjegjëse</w:t>
      </w:r>
      <w:bookmarkEnd w:id="403"/>
      <w:bookmarkEnd w:id="404"/>
    </w:p>
    <w:p w14:paraId="5D42B452" w14:textId="2C91609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Autoriteti i Konkurrencës është koordinator dhe përgjegjës për kapitullin e 8 </w:t>
      </w:r>
      <w:r w:rsidR="005977C7" w:rsidRPr="0022584E">
        <w:rPr>
          <w:rFonts w:ascii="Garamond" w:eastAsia="ヒラギノ角ゴ Pro W3" w:hAnsi="Garamond"/>
          <w:lang w:val="sq-AL"/>
        </w:rPr>
        <w:t>“</w:t>
      </w:r>
      <w:r w:rsidRPr="0022584E">
        <w:rPr>
          <w:rFonts w:ascii="Garamond" w:eastAsia="ヒラギノ角ゴ Pro W3" w:hAnsi="Garamond"/>
          <w:lang w:val="sq-AL"/>
        </w:rPr>
        <w:t>Politika e Konkurrencës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722963C1" w14:textId="22BFBE2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Autoriteti i Konkurrencës vepron për të siguruar një konkurrencë të lirë dhe efektive në treg në zbatim </w:t>
      </w:r>
      <w:r w:rsidR="003A05A3" w:rsidRPr="0022584E">
        <w:rPr>
          <w:rFonts w:ascii="Garamond" w:eastAsia="ヒラギノ角ゴ Pro W3" w:hAnsi="Garamond"/>
          <w:lang w:val="sq-AL"/>
        </w:rPr>
        <w:t xml:space="preserve">të ligjit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78274C" w:rsidRPr="0022584E">
        <w:rPr>
          <w:rFonts w:ascii="Garamond" w:eastAsia="ヒラギノ角ゴ Pro W3" w:hAnsi="Garamond"/>
          <w:lang w:val="sq-AL"/>
        </w:rPr>
        <w:t>mbrojtjen e konkurrencës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duke u mbështetur në tr</w:t>
      </w:r>
      <w:r w:rsidR="00862532" w:rsidRPr="0022584E">
        <w:rPr>
          <w:rFonts w:ascii="Garamond" w:eastAsia="ヒラギノ角ゴ Pro W3" w:hAnsi="Garamond"/>
          <w:lang w:val="sq-AL"/>
        </w:rPr>
        <w:t>i</w:t>
      </w:r>
      <w:r w:rsidRPr="0022584E">
        <w:rPr>
          <w:rFonts w:ascii="Garamond" w:eastAsia="ヒラギノ角ゴ Pro W3" w:hAnsi="Garamond"/>
          <w:lang w:val="sq-AL"/>
        </w:rPr>
        <w:t xml:space="preserve"> shtylla kryesore që përcaktojnë mbrojtjen e konkurrencës: abuzimin me pozitën dominuese; marrëveshjet e ndaluara në formën e karteleve dhe bashkimet ose përqendrimet e ndërmarrjeve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të gjithë kuadrin ligjor që rregullon aktivitetin e një institucioni të pavarur në Republikën e Shqipërisë. Ky institucion e koncepton funksionimin e tij si nxitës dhe avokat i konkurrencës dhe i interesave të konsumatorit, me synimin final që tregu të gjenerojë zhvillimin.</w:t>
      </w:r>
    </w:p>
    <w:p w14:paraId="12BBA811" w14:textId="4D4133C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05" w:name="_Toc513483981"/>
      <w:bookmarkStart w:id="406" w:name="_Toc5133254"/>
      <w:r w:rsidRPr="0022584E">
        <w:rPr>
          <w:rFonts w:ascii="Garamond" w:eastAsia="Calibri" w:hAnsi="Garamond"/>
          <w:lang w:eastAsia="en-US"/>
        </w:rPr>
        <w:t>II.1.3 Akte të planifikuara</w:t>
      </w:r>
      <w:bookmarkEnd w:id="405"/>
      <w:bookmarkEnd w:id="406"/>
    </w:p>
    <w:p w14:paraId="4A5A6F7F" w14:textId="43B1540E"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07" w:name="_Toc5133255"/>
      <w:r w:rsidRPr="0022584E">
        <w:rPr>
          <w:rFonts w:ascii="Garamond" w:eastAsia="Calibri" w:hAnsi="Garamond"/>
          <w:lang w:eastAsia="en-US"/>
        </w:rPr>
        <w:t xml:space="preserve">II.1.3.1 Politika </w:t>
      </w:r>
      <w:r w:rsidR="00164FA9" w:rsidRPr="0022584E">
        <w:rPr>
          <w:rFonts w:ascii="Garamond" w:eastAsia="Calibri" w:hAnsi="Garamond"/>
          <w:lang w:eastAsia="en-US"/>
        </w:rPr>
        <w:t xml:space="preserve">kuadër të planifikuara </w:t>
      </w:r>
      <w:r w:rsidR="006E4A66" w:rsidRPr="0022584E">
        <w:rPr>
          <w:rFonts w:ascii="Garamond" w:eastAsia="Calibri" w:hAnsi="Garamond"/>
          <w:lang w:eastAsia="en-US"/>
        </w:rPr>
        <w:t>2019–2021</w:t>
      </w:r>
      <w:bookmarkEnd w:id="407"/>
    </w:p>
    <w:p w14:paraId="279FA6CE" w14:textId="414D715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Nuk është planifikuar miratimi i dokumenteve të tjera të politikave gjatë periudhës </w:t>
      </w:r>
      <w:r w:rsidR="006E4A66" w:rsidRPr="0022584E">
        <w:rPr>
          <w:rFonts w:ascii="Garamond" w:eastAsia="ヒラギノ角ゴ Pro W3" w:hAnsi="Garamond"/>
          <w:lang w:val="sq-AL"/>
        </w:rPr>
        <w:t>2019–2021</w:t>
      </w:r>
      <w:r w:rsidRPr="0022584E">
        <w:rPr>
          <w:rFonts w:ascii="Garamond" w:eastAsia="ヒラギノ角ゴ Pro W3" w:hAnsi="Garamond"/>
          <w:lang w:val="sq-AL"/>
        </w:rPr>
        <w:t xml:space="preserve">. </w:t>
      </w:r>
    </w:p>
    <w:p w14:paraId="47015D68" w14:textId="04F26CD0"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08" w:name="_Toc5133256"/>
      <w:r w:rsidRPr="0022584E">
        <w:rPr>
          <w:rFonts w:ascii="Garamond" w:eastAsia="Calibri" w:hAnsi="Garamond"/>
          <w:lang w:eastAsia="en-US"/>
        </w:rPr>
        <w:t xml:space="preserve">II.1.3.2 Masat ligjore të planifikuara </w:t>
      </w:r>
      <w:r w:rsidR="006E4A66" w:rsidRPr="0022584E">
        <w:rPr>
          <w:rFonts w:ascii="Garamond" w:eastAsia="Calibri" w:hAnsi="Garamond"/>
          <w:lang w:eastAsia="en-US"/>
        </w:rPr>
        <w:t>2019–2021</w:t>
      </w:r>
      <w:bookmarkEnd w:id="408"/>
      <w:r w:rsidRPr="0022584E">
        <w:rPr>
          <w:rFonts w:ascii="Garamond" w:eastAsia="Calibri" w:hAnsi="Garamond"/>
          <w:lang w:eastAsia="en-US"/>
        </w:rPr>
        <w:t xml:space="preserve"> </w:t>
      </w:r>
    </w:p>
    <w:p w14:paraId="4F581855" w14:textId="54EA2A4C" w:rsidR="00E70B6A" w:rsidRPr="0022584E" w:rsidRDefault="00E70B6A" w:rsidP="00E70B6A">
      <w:pPr>
        <w:widowControl w:val="0"/>
        <w:numPr>
          <w:ilvl w:val="0"/>
          <w:numId w:val="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Udhëzim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Mbi dëmet që shkaktohen dhe veprimet që ndërmerren kur shkelen dispozitat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9121, datë </w:t>
      </w:r>
      <w:r w:rsidR="006E4A66" w:rsidRPr="0022584E">
        <w:rPr>
          <w:rFonts w:ascii="Garamond" w:eastAsia="ヒラギノ角ゴ Pro W3" w:hAnsi="Garamond"/>
          <w:lang w:val="sq-AL"/>
        </w:rPr>
        <w:t>28.7.2003</w:t>
      </w:r>
      <w:r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78274C" w:rsidRPr="0022584E">
        <w:rPr>
          <w:rFonts w:ascii="Garamond" w:eastAsia="ヒラギノ角ゴ Pro W3" w:hAnsi="Garamond"/>
          <w:lang w:val="sq-AL"/>
        </w:rPr>
        <w:t>mbrojtjen e konkurrencës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ndryshuar)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parashikuar të miratohet gjatë tremujorit të dytë të vitit 2019. Udhëzimi do të përafrojë në mënyrë të pjesshme</w:t>
      </w:r>
      <w:r w:rsidR="00BC79D1" w:rsidRPr="0022584E">
        <w:rPr>
          <w:rFonts w:ascii="Garamond" w:eastAsia="ヒラギノ角ゴ Pro W3" w:hAnsi="Garamond"/>
          <w:lang w:val="sq-AL"/>
        </w:rPr>
        <w:t xml:space="preserve"> direktivën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2014/104/BE e datës 26 nëntor 2014 mbi rregullat lidhur me veprimet për dëmet sipas ligjeve kombëtare të shteteve anëtare dhe BE-së, për shkelje të dispozitave </w:t>
      </w:r>
      <w:r w:rsidR="003A05A3" w:rsidRPr="0022584E">
        <w:rPr>
          <w:rFonts w:ascii="Garamond" w:eastAsia="ヒラギノ角ゴ Pro W3" w:hAnsi="Garamond"/>
          <w:lang w:val="sq-AL"/>
        </w:rPr>
        <w:t xml:space="preserve">të ligjit </w:t>
      </w:r>
      <w:r w:rsidRPr="0022584E">
        <w:rPr>
          <w:rFonts w:ascii="Garamond" w:eastAsia="ヒラギノ角ゴ Pro W3" w:hAnsi="Garamond"/>
          <w:lang w:val="sq-AL"/>
        </w:rPr>
        <w:t>të konkurrencës.</w:t>
      </w:r>
    </w:p>
    <w:p w14:paraId="01AA5B76" w14:textId="2D4C9E7D" w:rsidR="00E70B6A" w:rsidRPr="0022584E" w:rsidRDefault="00E70B6A" w:rsidP="00E70B6A">
      <w:pPr>
        <w:widowControl w:val="0"/>
        <w:numPr>
          <w:ilvl w:val="0"/>
          <w:numId w:val="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Udhëzimi </w:t>
      </w:r>
      <w:r w:rsidR="005977C7" w:rsidRPr="0022584E">
        <w:rPr>
          <w:rFonts w:ascii="Garamond" w:eastAsia="ヒラギノ角ゴ Pro W3" w:hAnsi="Garamond"/>
          <w:lang w:val="sq-AL"/>
        </w:rPr>
        <w:t>“</w:t>
      </w:r>
      <w:r w:rsidRPr="0022584E">
        <w:rPr>
          <w:rFonts w:ascii="Garamond" w:eastAsia="ヒラギノ角ゴ Pro W3" w:hAnsi="Garamond"/>
          <w:lang w:val="sq-AL"/>
        </w:rPr>
        <w:t>Mbi analizën e tregut dhe vlerësimin e fuqisë së konsiderueshëm të tregut për rrjetet dhe shërbimet e komunikimeve elektronike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parashikuar të miratohet gjatë tremujorit të katërt të vitit 2019. Ky udhëzim do të përafrojë në përputhje të plotë</w:t>
      </w:r>
      <w:r w:rsidR="00D52D21" w:rsidRPr="0022584E">
        <w:rPr>
          <w:rFonts w:ascii="Garamond" w:eastAsia="ヒラギノ角ゴ Pro W3" w:hAnsi="Garamond"/>
          <w:lang w:val="sq-AL"/>
        </w:rPr>
        <w:t xml:space="preserve"> udhëzimin </w:t>
      </w:r>
      <w:r w:rsidRPr="0022584E">
        <w:rPr>
          <w:rFonts w:ascii="Garamond" w:eastAsia="ヒラギノ角ゴ Pro W3" w:hAnsi="Garamond"/>
          <w:lang w:val="sq-AL"/>
        </w:rPr>
        <w:t xml:space="preserve">e Komisionit Evropian </w:t>
      </w:r>
      <w:r w:rsidRPr="0022584E">
        <w:rPr>
          <w:rFonts w:ascii="Garamond" w:eastAsia="Calibri" w:hAnsi="Garamond"/>
          <w:lang w:val="sq-AL"/>
        </w:rPr>
        <w:t xml:space="preserve">(2002/C 165/03) </w:t>
      </w:r>
      <w:r w:rsidRPr="0022584E">
        <w:rPr>
          <w:rFonts w:ascii="Garamond" w:eastAsia="ヒラギノ角ゴ Pro W3" w:hAnsi="Garamond"/>
          <w:lang w:val="sq-AL"/>
        </w:rPr>
        <w:t>mbi analizën e tregut dhe vlerësimin e fuqisë së konsiderueshëm të tregut, në kuadrin rregullator të Komunitetit, për rrjetet dhe</w:t>
      </w:r>
      <w:r w:rsidRPr="0022584E">
        <w:rPr>
          <w:rFonts w:ascii="Garamond" w:eastAsia="Calibri" w:hAnsi="Garamond"/>
          <w:lang w:val="sq-AL"/>
        </w:rPr>
        <w:t xml:space="preserve"> </w:t>
      </w:r>
      <w:r w:rsidRPr="0022584E">
        <w:rPr>
          <w:rFonts w:ascii="Garamond" w:eastAsia="ヒラギノ角ゴ Pro W3" w:hAnsi="Garamond"/>
          <w:lang w:val="sq-AL"/>
        </w:rPr>
        <w:t>shërbimet e komunikimeve elektronike.</w:t>
      </w:r>
    </w:p>
    <w:p w14:paraId="7F836487" w14:textId="4E82CFF2" w:rsidR="00E70B6A" w:rsidRPr="0022584E" w:rsidRDefault="00E70B6A" w:rsidP="00E70B6A">
      <w:pPr>
        <w:widowControl w:val="0"/>
        <w:numPr>
          <w:ilvl w:val="0"/>
          <w:numId w:val="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Udhëzimi </w:t>
      </w:r>
      <w:r w:rsidR="005977C7" w:rsidRPr="0022584E">
        <w:rPr>
          <w:rFonts w:ascii="Garamond" w:eastAsia="ヒラギノ角ゴ Pro W3" w:hAnsi="Garamond"/>
          <w:lang w:val="sq-AL"/>
        </w:rPr>
        <w:t>“</w:t>
      </w:r>
      <w:r w:rsidRPr="0022584E">
        <w:rPr>
          <w:rFonts w:ascii="Garamond" w:eastAsia="ヒラギノ角ゴ Pro W3" w:hAnsi="Garamond"/>
          <w:lang w:val="sq-AL"/>
        </w:rPr>
        <w:t>Mbi konkurrencën në tregjet e rrjeteve dhe shërbimeve për komunikimet elektronike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parashikuar të miratohet gjatë tremujorit të dytë të vitit 2020. Ky udhëzim do të përafrojë në përputhje të plotë</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Komisionit Evropian 2002/77/EC e 16 shtatorit 2002 mbi konkurrencën në tregjet e rrjeteve dhe shërbimeve për komunikimet elektronike.</w:t>
      </w:r>
    </w:p>
    <w:p w14:paraId="6EB484C1" w14:textId="2103DDD3" w:rsidR="00E70B6A" w:rsidRPr="0022584E" w:rsidRDefault="00E70B6A" w:rsidP="00E70B6A">
      <w:pPr>
        <w:widowControl w:val="0"/>
        <w:numPr>
          <w:ilvl w:val="0"/>
          <w:numId w:val="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Udhëzimi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Praktikat më të mira për dorëzimin e dokumentacionit ekonomik dhe mbledhjes së të dhënave në rastet e zbatimit </w:t>
      </w:r>
      <w:r w:rsidR="00B3435F" w:rsidRPr="0022584E">
        <w:rPr>
          <w:rFonts w:ascii="Garamond" w:eastAsia="ヒラギノ角ゴ Pro W3" w:hAnsi="Garamond"/>
          <w:lang w:val="sq-AL"/>
        </w:rPr>
        <w:t xml:space="preserve">të neneve </w:t>
      </w:r>
      <w:r w:rsidRPr="0022584E">
        <w:rPr>
          <w:rFonts w:ascii="Garamond" w:eastAsia="ヒラギノ角ゴ Pro W3" w:hAnsi="Garamond"/>
          <w:lang w:val="sq-AL"/>
        </w:rPr>
        <w:t>4 dhe 9</w:t>
      </w:r>
      <w:r w:rsidR="00B3435F" w:rsidRPr="0022584E">
        <w:rPr>
          <w:rFonts w:ascii="Garamond" w:eastAsia="ヒラギノ角ゴ Pro W3" w:hAnsi="Garamond"/>
          <w:lang w:val="sq-AL"/>
        </w:rPr>
        <w:t>,</w:t>
      </w:r>
      <w:r w:rsidRPr="0022584E">
        <w:rPr>
          <w:rFonts w:ascii="Garamond" w:eastAsia="ヒラギノ角ゴ Pro W3" w:hAnsi="Garamond"/>
          <w:lang w:val="sq-AL"/>
        </w:rPr>
        <w:t xml:space="preserve">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9121, datë </w:t>
      </w:r>
      <w:r w:rsidR="006E4A66" w:rsidRPr="0022584E">
        <w:rPr>
          <w:rFonts w:ascii="Garamond" w:eastAsia="ヒラギノ角ゴ Pro W3" w:hAnsi="Garamond"/>
          <w:lang w:val="sq-AL"/>
        </w:rPr>
        <w:t>28.7.2003</w:t>
      </w:r>
      <w:r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Për mbrojtjen e konkurrencës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ndryshuar) dhe në rastet e përqendrimeve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parashikuar të miratohet gjatë tremujorit të parë të vitit 2021. Ky udhëzim do të përafrojë në përputhje të plotë Praktikat më të mira të DG Competition për dorëzimin e dokumenteve ekonomike dhe mbledhjes së të dhënave në rastet e zbatimit </w:t>
      </w:r>
      <w:r w:rsidR="00B3435F" w:rsidRPr="0022584E">
        <w:rPr>
          <w:rFonts w:ascii="Garamond" w:eastAsia="ヒラギノ角ゴ Pro W3" w:hAnsi="Garamond"/>
          <w:lang w:val="sq-AL"/>
        </w:rPr>
        <w:t xml:space="preserve">të neneve </w:t>
      </w:r>
      <w:r w:rsidRPr="0022584E">
        <w:rPr>
          <w:rFonts w:ascii="Garamond" w:eastAsia="ヒラギノ角ゴ Pro W3" w:hAnsi="Garamond"/>
          <w:lang w:val="sq-AL"/>
        </w:rPr>
        <w:t>101 dhe 102 të TFEU</w:t>
      </w:r>
      <w:r w:rsidR="00B3435F" w:rsidRPr="0022584E">
        <w:rPr>
          <w:rFonts w:ascii="Garamond" w:eastAsia="ヒラギノ角ゴ Pro W3" w:hAnsi="Garamond"/>
          <w:lang w:val="sq-AL"/>
        </w:rPr>
        <w:t>-së</w:t>
      </w:r>
      <w:r w:rsidRPr="0022584E">
        <w:rPr>
          <w:rFonts w:ascii="Garamond" w:eastAsia="ヒラギノ角ゴ Pro W3" w:hAnsi="Garamond"/>
          <w:lang w:val="sq-AL"/>
        </w:rPr>
        <w:t xml:space="preserve"> dhe në rastet e përqendrimeve.</w:t>
      </w:r>
    </w:p>
    <w:p w14:paraId="1E55D348" w14:textId="0BD18387" w:rsidR="00E70B6A" w:rsidRPr="0022584E" w:rsidRDefault="00E70B6A" w:rsidP="00E70B6A">
      <w:pPr>
        <w:widowControl w:val="0"/>
        <w:numPr>
          <w:ilvl w:val="0"/>
          <w:numId w:val="7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Udhëzimi </w:t>
      </w:r>
      <w:r w:rsidR="005977C7" w:rsidRPr="0022584E">
        <w:rPr>
          <w:rFonts w:ascii="Garamond" w:eastAsia="ヒラギノ角ゴ Pro W3" w:hAnsi="Garamond"/>
          <w:lang w:val="sq-AL"/>
        </w:rPr>
        <w:t>“</w:t>
      </w:r>
      <w:r w:rsidRPr="0022584E">
        <w:rPr>
          <w:rFonts w:ascii="Garamond" w:eastAsia="ヒラギノ角ゴ Pro W3" w:hAnsi="Garamond"/>
          <w:lang w:val="sq-AL"/>
        </w:rPr>
        <w:t>Praktikat më të mira për kryerjen e procedurave të kontrollit të përqendrimeve</w:t>
      </w:r>
      <w:r w:rsidR="005977C7" w:rsidRPr="0022584E">
        <w:rPr>
          <w:rFonts w:ascii="Garamond" w:eastAsia="ヒラギノ角ゴ Pro W3" w:hAnsi="Garamond"/>
          <w:lang w:val="sq-AL"/>
        </w:rPr>
        <w:t>”</w:t>
      </w:r>
      <w:r w:rsidRPr="0022584E">
        <w:rPr>
          <w:rFonts w:ascii="Garamond" w:eastAsia="Calibri" w:hAnsi="Garamond"/>
          <w:lang w:val="sq-AL"/>
        </w:rPr>
        <w:t xml:space="preserve"> </w:t>
      </w:r>
      <w:r w:rsidRPr="0022584E">
        <w:rPr>
          <w:rFonts w:ascii="Garamond" w:eastAsia="ヒラギノ角ゴ Pro W3" w:hAnsi="Garamond"/>
          <w:lang w:val="sq-AL"/>
        </w:rPr>
        <w:t>është parashikuar të miratohet gjatë tremujorit të katërt të vitit 2021. Ky udhëzim do të përafrojë në përputhje të plotë Praktikat më të mira për kryerjen e procedurave të kontrollit të përqendrimeve të KE</w:t>
      </w:r>
      <w:r w:rsidR="00B3435F" w:rsidRPr="0022584E">
        <w:rPr>
          <w:rFonts w:ascii="Garamond" w:eastAsia="ヒラギノ角ゴ Pro W3" w:hAnsi="Garamond"/>
          <w:lang w:val="sq-AL"/>
        </w:rPr>
        <w:t>-së</w:t>
      </w:r>
      <w:r w:rsidRPr="0022584E">
        <w:rPr>
          <w:rFonts w:ascii="Garamond" w:eastAsia="ヒラギノ角ゴ Pro W3" w:hAnsi="Garamond"/>
          <w:lang w:val="sq-AL"/>
        </w:rPr>
        <w:t>.</w:t>
      </w:r>
    </w:p>
    <w:p w14:paraId="0B73605F"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09" w:name="_Toc5133257"/>
      <w:r w:rsidRPr="0022584E">
        <w:rPr>
          <w:rFonts w:ascii="Garamond" w:eastAsia="Calibri" w:hAnsi="Garamond"/>
          <w:lang w:eastAsia="en-US"/>
        </w:rPr>
        <w:t>II.1.3.3 Masa të tjera të planifikuara</w:t>
      </w:r>
      <w:bookmarkEnd w:id="409"/>
    </w:p>
    <w:p w14:paraId="3E4AF5D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janë planifikuar masa të tjera në këtë nënkapitull.</w:t>
      </w:r>
    </w:p>
    <w:p w14:paraId="6F21CA95"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10" w:name="_Toc513483982"/>
      <w:bookmarkStart w:id="411" w:name="_Toc5133258"/>
      <w:r w:rsidRPr="0022584E">
        <w:rPr>
          <w:rFonts w:ascii="Garamond" w:eastAsia="Calibri" w:hAnsi="Garamond"/>
          <w:sz w:val="24"/>
          <w:szCs w:val="24"/>
          <w:lang w:eastAsia="en-US"/>
        </w:rPr>
        <w:t>II.2 Ndihma shtetërore</w:t>
      </w:r>
      <w:bookmarkEnd w:id="410"/>
      <w:bookmarkEnd w:id="411"/>
    </w:p>
    <w:p w14:paraId="1D6FDF75"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12" w:name="_Toc513483983"/>
      <w:bookmarkStart w:id="413" w:name="_Toc5133259"/>
      <w:r w:rsidRPr="0022584E">
        <w:rPr>
          <w:rFonts w:ascii="Garamond" w:eastAsia="Calibri" w:hAnsi="Garamond"/>
          <w:lang w:eastAsia="en-US"/>
        </w:rPr>
        <w:t>II.2.1 Kuadri politik dhe ligjor</w:t>
      </w:r>
      <w:bookmarkEnd w:id="412"/>
      <w:bookmarkEnd w:id="413"/>
    </w:p>
    <w:p w14:paraId="07017984" w14:textId="6D0E6BB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9374, datë </w:t>
      </w:r>
      <w:r w:rsidR="006E4A66" w:rsidRPr="0022584E">
        <w:rPr>
          <w:rFonts w:ascii="Garamond" w:eastAsia="ヒラギノ角ゴ Pro W3" w:hAnsi="Garamond"/>
          <w:lang w:val="sq-AL"/>
        </w:rPr>
        <w:t>21.4.2005</w:t>
      </w:r>
      <w:r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ndihmën </w:t>
      </w:r>
      <w:r w:rsidR="006E4A66" w:rsidRPr="0022584E">
        <w:rPr>
          <w:rFonts w:ascii="Garamond" w:eastAsia="ヒラギノ角ゴ Pro W3" w:hAnsi="Garamond"/>
          <w:lang w:val="sq-AL"/>
        </w:rPr>
        <w:t>s</w:t>
      </w:r>
      <w:r w:rsidRPr="0022584E">
        <w:rPr>
          <w:rFonts w:ascii="Garamond" w:eastAsia="ヒラギノ角ゴ Pro W3" w:hAnsi="Garamond"/>
          <w:lang w:val="sq-AL"/>
        </w:rPr>
        <w:t>htetërore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është amenduar dhe është plotësisht i përfaruar me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 mëposhtme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w:t>
      </w:r>
      <w:r w:rsidR="0078274C" w:rsidRPr="0022584E">
        <w:rPr>
          <w:rFonts w:ascii="Garamond" w:eastAsia="ヒラギノ角ゴ Pro W3" w:hAnsi="Garamond"/>
          <w:lang w:val="sq-AL"/>
        </w:rPr>
        <w:t>r</w:t>
      </w:r>
      <w:r w:rsidRPr="0022584E">
        <w:rPr>
          <w:rFonts w:ascii="Garamond" w:eastAsia="ヒラギノ角ゴ Pro W3" w:hAnsi="Garamond"/>
          <w:lang w:val="sq-AL"/>
        </w:rPr>
        <w:t>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69/2001, (KE) e datës 12</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2001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 e neneve 87 dhe 88 të Traktatit</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për ndihmën </w:t>
      </w:r>
      <w:r w:rsidR="005977C7" w:rsidRPr="0022584E">
        <w:rPr>
          <w:rFonts w:ascii="Garamond" w:eastAsia="ヒラギノ角ゴ Pro W3" w:hAnsi="Garamond"/>
          <w:lang w:val="sq-AL"/>
        </w:rPr>
        <w:t>“</w:t>
      </w:r>
      <w:r w:rsidRPr="0022584E">
        <w:rPr>
          <w:rFonts w:ascii="Garamond" w:eastAsia="ヒラギノ角ゴ Pro W3" w:hAnsi="Garamond"/>
          <w:i/>
          <w:lang w:val="sq-AL"/>
        </w:rPr>
        <w:t>de minimis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Rregullore 70/2001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 e neneve 87 dhe 88 t</w:t>
      </w:r>
      <w:r w:rsidR="00C60C4B">
        <w:rPr>
          <w:rFonts w:ascii="Garamond" w:eastAsia="ヒラギノ角ゴ Pro W3" w:hAnsi="Garamond"/>
          <w:lang w:val="sq-AL"/>
        </w:rPr>
        <w:t>ë</w:t>
      </w:r>
      <w:r w:rsidRPr="0022584E">
        <w:rPr>
          <w:rFonts w:ascii="Garamond" w:eastAsia="ヒラギノ角ゴ Pro W3" w:hAnsi="Garamond"/>
          <w:lang w:val="sq-AL"/>
        </w:rPr>
        <w:t xml:space="preserve"> Traktatit t</w:t>
      </w:r>
      <w:r w:rsidR="00C60C4B">
        <w:rPr>
          <w:rFonts w:ascii="Garamond" w:eastAsia="ヒラギノ角ゴ Pro W3" w:hAnsi="Garamond"/>
          <w:lang w:val="sq-AL"/>
        </w:rPr>
        <w:t>ë</w:t>
      </w:r>
      <w:r w:rsidRPr="0022584E">
        <w:rPr>
          <w:rFonts w:ascii="Garamond" w:eastAsia="ヒラギノ角ゴ Pro W3" w:hAnsi="Garamond"/>
          <w:lang w:val="sq-AL"/>
        </w:rPr>
        <w:t xml:space="preserve"> BE-s</w:t>
      </w:r>
      <w:r w:rsidR="00C60C4B">
        <w:rPr>
          <w:rFonts w:ascii="Garamond" w:eastAsia="ヒラギノ角ゴ Pro W3" w:hAnsi="Garamond"/>
          <w:lang w:val="sq-AL"/>
        </w:rPr>
        <w:t>ë</w:t>
      </w:r>
      <w:r w:rsidRPr="0022584E">
        <w:rPr>
          <w:rFonts w:ascii="Garamond" w:eastAsia="ヒラギノ角ゴ Pro W3" w:hAnsi="Garamond"/>
          <w:lang w:val="sq-AL"/>
        </w:rPr>
        <w:t xml:space="preserve"> lidhur me ndihmën për ndërmarrjet e vogla dhe të mesme; 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2204/2002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 e neneve 87 dhe 88 të Traktatit të KE-së për ndihmën shtetërore për punësimin</w:t>
      </w:r>
      <w:r w:rsidR="005977C7" w:rsidRPr="0022584E">
        <w:rPr>
          <w:rFonts w:ascii="Garamond" w:eastAsia="ヒラギノ角ゴ Pro W3" w:hAnsi="Garamond"/>
          <w:lang w:val="sq-AL"/>
        </w:rPr>
        <w:t>”</w:t>
      </w:r>
      <w:r w:rsidRPr="0022584E">
        <w:rPr>
          <w:rFonts w:ascii="Garamond" w:eastAsia="ヒラギノ角ゴ Pro W3" w:hAnsi="Garamond"/>
          <w:lang w:val="sq-AL"/>
        </w:rPr>
        <w:t>; 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68/2001,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 e neneve 87 dhe 88 të Traktatit</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për ndihmën për trajnim</w:t>
      </w:r>
      <w:r w:rsidR="005977C7" w:rsidRPr="0022584E">
        <w:rPr>
          <w:rFonts w:ascii="Garamond" w:eastAsia="ヒラギノ角ゴ Pro W3" w:hAnsi="Garamond"/>
          <w:lang w:val="sq-AL"/>
        </w:rPr>
        <w:t>”</w:t>
      </w:r>
      <w:r w:rsidRPr="0022584E">
        <w:rPr>
          <w:rFonts w:ascii="Garamond" w:eastAsia="ヒラギノ角ゴ Pro W3" w:hAnsi="Garamond"/>
          <w:lang w:val="sq-AL"/>
        </w:rPr>
        <w:t>; Rregullore e Këshillit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659/1999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93 të Traktatit të KE-së;</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 xml:space="preserve">e Komisionit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ndihmën </w:t>
      </w:r>
      <w:r w:rsidR="0078274C" w:rsidRPr="0022584E">
        <w:rPr>
          <w:rFonts w:ascii="Garamond" w:eastAsia="ヒラギノ角ゴ Pro W3" w:hAnsi="Garamond"/>
          <w:i/>
          <w:lang w:val="sq-AL"/>
        </w:rPr>
        <w:t>d</w:t>
      </w:r>
      <w:r w:rsidRPr="0022584E">
        <w:rPr>
          <w:rFonts w:ascii="Garamond" w:eastAsia="ヒラギノ角ゴ Pro W3" w:hAnsi="Garamond"/>
          <w:i/>
          <w:lang w:val="sq-AL"/>
        </w:rPr>
        <w:t>e minimis</w:t>
      </w:r>
      <w:r w:rsidR="005977C7" w:rsidRPr="0022584E">
        <w:rPr>
          <w:rFonts w:ascii="Garamond" w:eastAsia="ヒラギノ角ゴ Pro W3" w:hAnsi="Garamond"/>
          <w:lang w:val="sq-AL"/>
        </w:rPr>
        <w: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1407/2013;</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Komisionit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651/2014 e 17</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2014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deklarimin e disa kategori të ndihmës shtetërore në përputhje me tregun e brendshëm në zbatim </w:t>
      </w:r>
      <w:r w:rsidR="006E4A66" w:rsidRPr="0022584E">
        <w:rPr>
          <w:rFonts w:ascii="Garamond" w:eastAsia="ヒラギノ角ゴ Pro W3" w:hAnsi="Garamond"/>
          <w:lang w:val="sq-AL"/>
        </w:rPr>
        <w:t>të</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107 dhe 108 të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Traktatit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B3435F" w:rsidRPr="0022584E">
        <w:rPr>
          <w:rFonts w:ascii="Garamond" w:eastAsia="ヒラギノ角ゴ Pro W3" w:hAnsi="Garamond"/>
          <w:lang w:val="sq-AL"/>
        </w:rPr>
        <w:t>v</w:t>
      </w:r>
      <w:r w:rsidRPr="0022584E">
        <w:rPr>
          <w:rFonts w:ascii="Garamond" w:eastAsia="ヒラギノ角ゴ Pro W3" w:hAnsi="Garamond"/>
          <w:lang w:val="sq-AL"/>
        </w:rPr>
        <w:t xml:space="preserve">endimi i Komisionit Evropian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 xml:space="preserve">106(2) TFBE </w:t>
      </w:r>
      <w:r w:rsidR="005977C7" w:rsidRPr="0022584E">
        <w:rPr>
          <w:rFonts w:ascii="Garamond" w:eastAsia="ヒラギノ角ゴ Pro W3" w:hAnsi="Garamond"/>
          <w:lang w:val="sq-AL"/>
        </w:rPr>
        <w:t>“</w:t>
      </w:r>
      <w:r w:rsidRPr="0022584E">
        <w:rPr>
          <w:rFonts w:ascii="Garamond" w:eastAsia="ヒラギノ角ゴ Pro W3" w:hAnsi="Garamond"/>
          <w:lang w:val="sq-AL"/>
        </w:rPr>
        <w:t>Për ndihmën shtetërore në formën e kompensimit të shërbimeve publike dhënë ndërmarrjeve që janë mandatuar për të ofruar shërbime të interesit të përgjithshëm ekonomik</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7EBC6D54"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14" w:name="_Toc513483984"/>
      <w:bookmarkStart w:id="415" w:name="_Toc5133260"/>
      <w:r w:rsidRPr="0022584E">
        <w:rPr>
          <w:rFonts w:ascii="Garamond" w:eastAsia="Calibri" w:hAnsi="Garamond"/>
          <w:lang w:eastAsia="en-US"/>
        </w:rPr>
        <w:t>II.2.2 Institucionet përgjegjëse</w:t>
      </w:r>
      <w:bookmarkEnd w:id="414"/>
      <w:bookmarkEnd w:id="415"/>
      <w:r w:rsidRPr="0022584E">
        <w:rPr>
          <w:rFonts w:ascii="Garamond" w:eastAsia="Calibri" w:hAnsi="Garamond"/>
          <w:lang w:eastAsia="en-US"/>
        </w:rPr>
        <w:t xml:space="preserve"> </w:t>
      </w:r>
    </w:p>
    <w:p w14:paraId="30FD1959" w14:textId="2F7F3DA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Komisioni i Ndihmës Shtetërore është organi vendimmarrës për kontrollin e ndihmës shtetërore. Komisioni është i pavarur në kryerjen e funksioneve të tij. Komisioni përbëhet nga pesë anëtarë, me kryetarin ministri që mbulon çështjet ekonomike. Anëtarët e Komisionit emërohen për një periudhë katërvjeçare dhe do të jenë profesionistë me përvojë në fushën e ekonomisë. Komisioni ka këto detyra dhe përgjegjësi kryesore: a) vlerëson dhe autorizon skemat e ndihmës shtetërore dhe ndihmat individuale, bazuar në propozimet e Drejtorisë së Ndihmës Shtetërore; b) urdhëron kthimin e ndihmës së paligjshme dhe të paligjshme; c) mbikëqyr përdorimin e ndihmës shtetërore dhe rezultatin ekonomik të përfituar nga granti; ç) merr vendime të tjera, bazuar në procedurat e këtij ligji; d) nxjerr udhëzime përkatëse, në pajtim me këtë ligj; f</w:t>
      </w:r>
      <w:r w:rsidR="006E4A66" w:rsidRPr="0022584E">
        <w:rPr>
          <w:rFonts w:ascii="Garamond" w:eastAsia="ヒラギノ角ゴ Pro W3" w:hAnsi="Garamond"/>
          <w:lang w:val="sq-AL"/>
        </w:rPr>
        <w:t>)</w:t>
      </w:r>
      <w:r w:rsidRPr="0022584E">
        <w:rPr>
          <w:rFonts w:ascii="Garamond" w:eastAsia="ヒラギノ角ゴ Pro W3" w:hAnsi="Garamond"/>
          <w:lang w:val="sq-AL"/>
        </w:rPr>
        <w:t xml:space="preserve"> Harton, me ndihmën e Drejtorisë së Ndihmës Shtetërore, Raportin vjetor të Ndihmës Shtetërore dhe e paraqet atë në Këshillin e Ministrave, i cili ia përcjell atë Komisionit Evropian; e) bashkëpunon me organizatat ndërkombëtare, në kuadër të marrëveshjeve dhe angazhimeve ndërkombëtare të Republikës së Shqipërisë.</w:t>
      </w:r>
    </w:p>
    <w:p w14:paraId="79C6FC99" w14:textId="572F3A59"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16" w:name="_Toc513483985"/>
      <w:bookmarkStart w:id="417" w:name="_Toc5133261"/>
      <w:r w:rsidRPr="0022584E">
        <w:rPr>
          <w:rFonts w:ascii="Garamond" w:eastAsia="Calibri" w:hAnsi="Garamond"/>
          <w:lang w:eastAsia="en-US"/>
        </w:rPr>
        <w:t>II.2.3 Akte të planifikuara</w:t>
      </w:r>
      <w:bookmarkEnd w:id="416"/>
      <w:bookmarkEnd w:id="417"/>
    </w:p>
    <w:p w14:paraId="537D5EE9" w14:textId="5C6CB798" w:rsidR="00E70B6A" w:rsidRPr="0022584E" w:rsidRDefault="00F83561" w:rsidP="00E70B6A">
      <w:pPr>
        <w:pStyle w:val="Heading4"/>
        <w:keepNext w:val="0"/>
        <w:keepLines w:val="0"/>
        <w:widowControl w:val="0"/>
        <w:spacing w:before="0"/>
        <w:ind w:firstLine="284"/>
        <w:rPr>
          <w:rFonts w:ascii="Garamond" w:eastAsia="Calibri" w:hAnsi="Garamond"/>
          <w:lang w:eastAsia="en-US"/>
        </w:rPr>
      </w:pPr>
      <w:bookmarkStart w:id="418" w:name="_Toc5133262"/>
      <w:r>
        <w:rPr>
          <w:rFonts w:ascii="Garamond" w:eastAsia="Calibri" w:hAnsi="Garamond"/>
          <w:lang w:eastAsia="en-US"/>
        </w:rPr>
        <w:t>II.2</w:t>
      </w:r>
      <w:r w:rsidR="00E70B6A" w:rsidRPr="0022584E">
        <w:rPr>
          <w:rFonts w:ascii="Garamond" w:eastAsia="Calibri" w:hAnsi="Garamond"/>
          <w:lang w:eastAsia="en-US"/>
        </w:rPr>
        <w:t xml:space="preserve">.3.1 Politika </w:t>
      </w:r>
      <w:r w:rsidR="0078274C" w:rsidRPr="0022584E">
        <w:rPr>
          <w:rFonts w:ascii="Garamond" w:eastAsia="Calibri" w:hAnsi="Garamond"/>
          <w:lang w:eastAsia="en-US"/>
        </w:rPr>
        <w:t xml:space="preserve">kuadër të planifikuara </w:t>
      </w:r>
      <w:r w:rsidR="006E4A66" w:rsidRPr="0022584E">
        <w:rPr>
          <w:rFonts w:ascii="Garamond" w:eastAsia="Calibri" w:hAnsi="Garamond"/>
          <w:lang w:eastAsia="en-US"/>
        </w:rPr>
        <w:t>2019–2021</w:t>
      </w:r>
      <w:bookmarkEnd w:id="418"/>
    </w:p>
    <w:p w14:paraId="50078CFC" w14:textId="032C58E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ka dokumente politikash të planifikuara për t</w:t>
      </w:r>
      <w:r w:rsidR="00F641FB" w:rsidRPr="0022584E">
        <w:rPr>
          <w:rFonts w:ascii="Garamond" w:eastAsia="ヒラギノ角ゴ Pro W3" w:hAnsi="Garamond"/>
          <w:lang w:val="sq-AL"/>
        </w:rPr>
        <w:t>’</w:t>
      </w:r>
      <w:r w:rsidRPr="0022584E">
        <w:rPr>
          <w:rFonts w:ascii="Garamond" w:eastAsia="ヒラギノ角ゴ Pro W3" w:hAnsi="Garamond"/>
          <w:lang w:val="sq-AL"/>
        </w:rPr>
        <w:t xml:space="preserve">u miratuar gjatë periudhës </w:t>
      </w:r>
      <w:r w:rsidR="006E4A66" w:rsidRPr="0022584E">
        <w:rPr>
          <w:rFonts w:ascii="Garamond" w:eastAsia="ヒラギノ角ゴ Pro W3" w:hAnsi="Garamond"/>
          <w:lang w:val="sq-AL"/>
        </w:rPr>
        <w:t>2019–2021</w:t>
      </w:r>
      <w:r w:rsidRPr="0022584E">
        <w:rPr>
          <w:rFonts w:ascii="Garamond" w:eastAsia="ヒラギノ角ゴ Pro W3" w:hAnsi="Garamond"/>
          <w:lang w:val="sq-AL"/>
        </w:rPr>
        <w:t xml:space="preserve">. </w:t>
      </w:r>
    </w:p>
    <w:p w14:paraId="5F265954" w14:textId="21F7F39C" w:rsidR="00E70B6A" w:rsidRPr="0022584E" w:rsidRDefault="00F83561" w:rsidP="00E70B6A">
      <w:pPr>
        <w:pStyle w:val="Heading4"/>
        <w:keepNext w:val="0"/>
        <w:keepLines w:val="0"/>
        <w:widowControl w:val="0"/>
        <w:spacing w:before="0"/>
        <w:ind w:firstLine="284"/>
        <w:rPr>
          <w:rFonts w:ascii="Garamond" w:eastAsia="Calibri" w:hAnsi="Garamond"/>
          <w:lang w:eastAsia="en-US"/>
        </w:rPr>
      </w:pPr>
      <w:bookmarkStart w:id="419" w:name="_Toc5133263"/>
      <w:r>
        <w:rPr>
          <w:rFonts w:ascii="Garamond" w:eastAsia="Calibri" w:hAnsi="Garamond"/>
          <w:lang w:eastAsia="en-US"/>
        </w:rPr>
        <w:t>II.2</w:t>
      </w:r>
      <w:r w:rsidR="00E70B6A" w:rsidRPr="0022584E">
        <w:rPr>
          <w:rFonts w:ascii="Garamond" w:eastAsia="Calibri" w:hAnsi="Garamond"/>
          <w:lang w:eastAsia="en-US"/>
        </w:rPr>
        <w:t xml:space="preserve">.3.2. Masat ligjore të planifikuara </w:t>
      </w:r>
      <w:r w:rsidR="006E4A66" w:rsidRPr="0022584E">
        <w:rPr>
          <w:rFonts w:ascii="Garamond" w:eastAsia="Calibri" w:hAnsi="Garamond"/>
          <w:lang w:eastAsia="en-US"/>
        </w:rPr>
        <w:t>2019–2021</w:t>
      </w:r>
      <w:bookmarkEnd w:id="419"/>
      <w:r w:rsidR="00E70B6A" w:rsidRPr="0022584E">
        <w:rPr>
          <w:rFonts w:ascii="Garamond" w:eastAsia="Calibri" w:hAnsi="Garamond"/>
          <w:lang w:eastAsia="en-US"/>
        </w:rPr>
        <w:t xml:space="preserve"> </w:t>
      </w:r>
    </w:p>
    <w:p w14:paraId="299779E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Nuk është parashikuar miratimi i akteve që synojnë përafrimin e legjislacionit gjatë vitit 2019. </w:t>
      </w:r>
    </w:p>
    <w:p w14:paraId="36A0631E"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20" w:name="_Toc5133264"/>
      <w:r w:rsidRPr="0022584E">
        <w:rPr>
          <w:rFonts w:ascii="Garamond" w:eastAsia="Calibri" w:hAnsi="Garamond"/>
          <w:lang w:eastAsia="en-US"/>
        </w:rPr>
        <w:t>II.1.3.3 Masa të tjera të planifikuara</w:t>
      </w:r>
      <w:bookmarkEnd w:id="420"/>
    </w:p>
    <w:p w14:paraId="2ABF178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janë planifikuar masa të tjera në këtë nënkapitull.</w:t>
      </w:r>
    </w:p>
    <w:p w14:paraId="150FF832"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21" w:name="_Toc513483986"/>
      <w:bookmarkStart w:id="422" w:name="_Toc5133265"/>
      <w:r w:rsidRPr="0022584E">
        <w:rPr>
          <w:rFonts w:ascii="Garamond" w:eastAsia="Calibri" w:hAnsi="Garamond"/>
          <w:sz w:val="24"/>
          <w:szCs w:val="24"/>
          <w:lang w:eastAsia="en-US"/>
        </w:rPr>
        <w:t>III. Alokimet financiare</w:t>
      </w:r>
      <w:bookmarkEnd w:id="421"/>
      <w:bookmarkEnd w:id="422"/>
      <w:r w:rsidRPr="0022584E">
        <w:rPr>
          <w:rFonts w:ascii="Garamond" w:eastAsia="Calibri" w:hAnsi="Garamond"/>
          <w:sz w:val="24"/>
          <w:szCs w:val="24"/>
          <w:lang w:eastAsia="en-US"/>
        </w:rPr>
        <w:t xml:space="preserve"> </w:t>
      </w:r>
    </w:p>
    <w:p w14:paraId="4F9BE52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23" w:name="_Toc513483987"/>
      <w:bookmarkStart w:id="424" w:name="_Toc5133266"/>
      <w:r w:rsidRPr="0022584E">
        <w:rPr>
          <w:rFonts w:ascii="Garamond" w:eastAsia="Calibri" w:hAnsi="Garamond"/>
          <w:lang w:eastAsia="en-US"/>
        </w:rPr>
        <w:t>III.1 Buxheti</w:t>
      </w:r>
      <w:bookmarkEnd w:id="423"/>
      <w:bookmarkEnd w:id="424"/>
    </w:p>
    <w:p w14:paraId="2AB22943" w14:textId="154ED2C0" w:rsidR="00E70B6A" w:rsidRPr="0022584E" w:rsidRDefault="00E70B6A" w:rsidP="00E70B6A">
      <w:pPr>
        <w:widowControl w:val="0"/>
        <w:ind w:firstLine="284"/>
        <w:jc w:val="right"/>
        <w:rPr>
          <w:rFonts w:ascii="Garamond" w:eastAsia="ヒラギノ角ゴ Pro W3" w:hAnsi="Garamond"/>
          <w:i/>
          <w:lang w:val="sq-AL"/>
        </w:rPr>
      </w:pPr>
      <w:r w:rsidRPr="0022584E">
        <w:rPr>
          <w:rFonts w:ascii="Garamond" w:eastAsia="ヒラギノ角ゴ Pro W3" w:hAnsi="Garamond"/>
          <w:i/>
          <w:lang w:val="sq-AL"/>
        </w:rPr>
        <w:t>00 Lek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2001"/>
        <w:gridCol w:w="2137"/>
        <w:gridCol w:w="2087"/>
      </w:tblGrid>
      <w:tr w:rsidR="00E70B6A" w:rsidRPr="0022584E" w14:paraId="7ACA90A8" w14:textId="77777777" w:rsidTr="00896CFA">
        <w:tc>
          <w:tcPr>
            <w:tcW w:w="3114" w:type="dxa"/>
          </w:tcPr>
          <w:p w14:paraId="0FE5B600" w14:textId="77777777" w:rsidR="00E70B6A" w:rsidRPr="0022584E" w:rsidRDefault="00E70B6A" w:rsidP="00237AE0">
            <w:pPr>
              <w:widowControl w:val="0"/>
              <w:jc w:val="both"/>
              <w:rPr>
                <w:rFonts w:ascii="Garamond" w:eastAsia="Calibri" w:hAnsi="Garamond"/>
                <w:b/>
                <w:bCs/>
                <w:lang w:val="sq-AL"/>
              </w:rPr>
            </w:pPr>
          </w:p>
        </w:tc>
        <w:tc>
          <w:tcPr>
            <w:tcW w:w="2064" w:type="dxa"/>
          </w:tcPr>
          <w:p w14:paraId="7A83DC7D" w14:textId="77777777" w:rsidR="00E70B6A" w:rsidRPr="0022584E" w:rsidRDefault="00E70B6A" w:rsidP="00237AE0">
            <w:pPr>
              <w:widowControl w:val="0"/>
              <w:jc w:val="both"/>
              <w:rPr>
                <w:rFonts w:ascii="Garamond" w:hAnsi="Garamond"/>
                <w:b/>
                <w:bCs/>
                <w:lang w:val="sq-AL"/>
              </w:rPr>
            </w:pPr>
            <w:r w:rsidRPr="0022584E">
              <w:rPr>
                <w:rFonts w:ascii="Garamond" w:hAnsi="Garamond"/>
                <w:b/>
                <w:bCs/>
                <w:lang w:val="sq-AL"/>
              </w:rPr>
              <w:t>2019</w:t>
            </w:r>
          </w:p>
        </w:tc>
        <w:tc>
          <w:tcPr>
            <w:tcW w:w="2225" w:type="dxa"/>
          </w:tcPr>
          <w:p w14:paraId="2FAE93FC" w14:textId="77777777" w:rsidR="00E70B6A" w:rsidRPr="0022584E" w:rsidRDefault="00E70B6A" w:rsidP="00237AE0">
            <w:pPr>
              <w:widowControl w:val="0"/>
              <w:jc w:val="both"/>
              <w:rPr>
                <w:rFonts w:ascii="Garamond" w:hAnsi="Garamond"/>
                <w:b/>
                <w:bCs/>
                <w:lang w:val="sq-AL"/>
              </w:rPr>
            </w:pPr>
            <w:r w:rsidRPr="0022584E">
              <w:rPr>
                <w:rFonts w:ascii="Garamond" w:hAnsi="Garamond"/>
                <w:b/>
                <w:bCs/>
                <w:lang w:val="sq-AL"/>
              </w:rPr>
              <w:t>2020</w:t>
            </w:r>
          </w:p>
        </w:tc>
        <w:tc>
          <w:tcPr>
            <w:tcW w:w="2173" w:type="dxa"/>
          </w:tcPr>
          <w:p w14:paraId="576FE5AA" w14:textId="77777777" w:rsidR="00E70B6A" w:rsidRPr="0022584E" w:rsidRDefault="00E70B6A" w:rsidP="00237AE0">
            <w:pPr>
              <w:widowControl w:val="0"/>
              <w:jc w:val="both"/>
              <w:rPr>
                <w:rFonts w:ascii="Garamond" w:hAnsi="Garamond"/>
                <w:b/>
                <w:bCs/>
                <w:lang w:val="sq-AL"/>
              </w:rPr>
            </w:pPr>
            <w:r w:rsidRPr="0022584E">
              <w:rPr>
                <w:rFonts w:ascii="Garamond" w:hAnsi="Garamond"/>
                <w:b/>
                <w:bCs/>
                <w:lang w:val="sq-AL"/>
              </w:rPr>
              <w:t>2021</w:t>
            </w:r>
          </w:p>
        </w:tc>
      </w:tr>
      <w:tr w:rsidR="00E70B6A" w:rsidRPr="0022584E" w14:paraId="48D376DD" w14:textId="77777777" w:rsidTr="00896CFA">
        <w:tc>
          <w:tcPr>
            <w:tcW w:w="3114" w:type="dxa"/>
          </w:tcPr>
          <w:p w14:paraId="481C7E6F" w14:textId="77777777" w:rsidR="00E70B6A" w:rsidRPr="0022584E" w:rsidRDefault="00E70B6A" w:rsidP="00237AE0">
            <w:pPr>
              <w:widowControl w:val="0"/>
              <w:jc w:val="both"/>
              <w:rPr>
                <w:rFonts w:ascii="Garamond" w:eastAsia="Calibri" w:hAnsi="Garamond"/>
                <w:b/>
                <w:bCs/>
                <w:lang w:val="sq-AL"/>
              </w:rPr>
            </w:pPr>
            <w:r w:rsidRPr="0022584E">
              <w:rPr>
                <w:rFonts w:ascii="Garamond" w:eastAsia="Calibri" w:hAnsi="Garamond"/>
                <w:bCs/>
                <w:lang w:val="sq-AL"/>
              </w:rPr>
              <w:t>Buxheti total për këtë kapitull të si institucion kryesor</w:t>
            </w:r>
          </w:p>
        </w:tc>
        <w:tc>
          <w:tcPr>
            <w:tcW w:w="2064" w:type="dxa"/>
          </w:tcPr>
          <w:p w14:paraId="082B367A" w14:textId="77777777" w:rsidR="00E70B6A" w:rsidRPr="0022584E" w:rsidRDefault="00E70B6A" w:rsidP="00237AE0">
            <w:pPr>
              <w:widowControl w:val="0"/>
              <w:jc w:val="right"/>
              <w:rPr>
                <w:rFonts w:ascii="Garamond" w:hAnsi="Garamond"/>
                <w:lang w:val="sq-AL"/>
              </w:rPr>
            </w:pPr>
            <w:r w:rsidRPr="0022584E">
              <w:rPr>
                <w:rFonts w:ascii="Garamond" w:hAnsi="Garamond"/>
                <w:lang w:val="sq-AL"/>
              </w:rPr>
              <w:t>960,600</w:t>
            </w:r>
          </w:p>
        </w:tc>
        <w:tc>
          <w:tcPr>
            <w:tcW w:w="2225" w:type="dxa"/>
          </w:tcPr>
          <w:p w14:paraId="7CD5AB1A" w14:textId="77777777" w:rsidR="00E70B6A" w:rsidRPr="0022584E" w:rsidRDefault="00E70B6A" w:rsidP="00237AE0">
            <w:pPr>
              <w:widowControl w:val="0"/>
              <w:jc w:val="right"/>
              <w:rPr>
                <w:rFonts w:ascii="Garamond" w:hAnsi="Garamond"/>
                <w:lang w:val="sq-AL"/>
              </w:rPr>
            </w:pPr>
            <w:r w:rsidRPr="0022584E">
              <w:rPr>
                <w:rFonts w:ascii="Garamond" w:hAnsi="Garamond"/>
                <w:lang w:val="sq-AL"/>
              </w:rPr>
              <w:t>0</w:t>
            </w:r>
          </w:p>
        </w:tc>
        <w:tc>
          <w:tcPr>
            <w:tcW w:w="2173" w:type="dxa"/>
          </w:tcPr>
          <w:p w14:paraId="2C11FAE9" w14:textId="77777777" w:rsidR="00E70B6A" w:rsidRPr="0022584E" w:rsidRDefault="00E70B6A" w:rsidP="00237AE0">
            <w:pPr>
              <w:widowControl w:val="0"/>
              <w:jc w:val="right"/>
              <w:rPr>
                <w:rFonts w:ascii="Garamond" w:hAnsi="Garamond"/>
                <w:lang w:val="sq-AL"/>
              </w:rPr>
            </w:pPr>
            <w:r w:rsidRPr="0022584E">
              <w:rPr>
                <w:rFonts w:ascii="Garamond" w:hAnsi="Garamond"/>
                <w:lang w:val="sq-AL"/>
              </w:rPr>
              <w:t>0</w:t>
            </w:r>
          </w:p>
        </w:tc>
      </w:tr>
      <w:tr w:rsidR="00E70B6A" w:rsidRPr="0022584E" w14:paraId="05BD7554" w14:textId="77777777" w:rsidTr="00896CFA">
        <w:tc>
          <w:tcPr>
            <w:tcW w:w="3114" w:type="dxa"/>
          </w:tcPr>
          <w:p w14:paraId="7383DB4B" w14:textId="77777777" w:rsidR="00E70B6A" w:rsidRPr="0022584E" w:rsidRDefault="00E70B6A" w:rsidP="00237AE0">
            <w:pPr>
              <w:widowControl w:val="0"/>
              <w:jc w:val="both"/>
              <w:rPr>
                <w:rFonts w:ascii="Garamond" w:eastAsia="Calibri" w:hAnsi="Garamond"/>
                <w:b/>
                <w:bCs/>
                <w:lang w:val="sq-AL"/>
              </w:rPr>
            </w:pPr>
            <w:r w:rsidRPr="0022584E">
              <w:rPr>
                <w:rFonts w:ascii="Garamond" w:eastAsia="Calibri" w:hAnsi="Garamond"/>
                <w:bCs/>
                <w:lang w:val="sq-AL"/>
              </w:rPr>
              <w:t>Buxheti total për këtë kapitull nga institucionet e tjera kontribuuese</w:t>
            </w:r>
          </w:p>
        </w:tc>
        <w:tc>
          <w:tcPr>
            <w:tcW w:w="2064" w:type="dxa"/>
          </w:tcPr>
          <w:p w14:paraId="2480B260" w14:textId="77777777" w:rsidR="00E70B6A" w:rsidRPr="0022584E" w:rsidRDefault="00E70B6A" w:rsidP="00237AE0">
            <w:pPr>
              <w:widowControl w:val="0"/>
              <w:jc w:val="right"/>
              <w:rPr>
                <w:rFonts w:ascii="Garamond" w:hAnsi="Garamond"/>
                <w:bCs/>
                <w:lang w:val="sq-AL"/>
              </w:rPr>
            </w:pPr>
            <w:r w:rsidRPr="0022584E">
              <w:rPr>
                <w:rFonts w:ascii="Garamond" w:hAnsi="Garamond"/>
                <w:bCs/>
                <w:lang w:val="sq-AL"/>
              </w:rPr>
              <w:t>0</w:t>
            </w:r>
          </w:p>
        </w:tc>
        <w:tc>
          <w:tcPr>
            <w:tcW w:w="2225" w:type="dxa"/>
          </w:tcPr>
          <w:p w14:paraId="7847D687" w14:textId="77777777" w:rsidR="00E70B6A" w:rsidRPr="0022584E" w:rsidRDefault="00E70B6A" w:rsidP="00237AE0">
            <w:pPr>
              <w:widowControl w:val="0"/>
              <w:jc w:val="right"/>
              <w:rPr>
                <w:rFonts w:ascii="Garamond" w:hAnsi="Garamond"/>
                <w:bCs/>
                <w:lang w:val="sq-AL"/>
              </w:rPr>
            </w:pPr>
            <w:r w:rsidRPr="0022584E">
              <w:rPr>
                <w:rFonts w:ascii="Garamond" w:hAnsi="Garamond"/>
                <w:bCs/>
                <w:lang w:val="sq-AL"/>
              </w:rPr>
              <w:t>0</w:t>
            </w:r>
          </w:p>
        </w:tc>
        <w:tc>
          <w:tcPr>
            <w:tcW w:w="2173" w:type="dxa"/>
          </w:tcPr>
          <w:p w14:paraId="76FDE815" w14:textId="77777777" w:rsidR="00E70B6A" w:rsidRPr="0022584E" w:rsidRDefault="00E70B6A" w:rsidP="00237AE0">
            <w:pPr>
              <w:widowControl w:val="0"/>
              <w:jc w:val="right"/>
              <w:rPr>
                <w:rFonts w:ascii="Garamond" w:hAnsi="Garamond"/>
                <w:bCs/>
                <w:lang w:val="sq-AL"/>
              </w:rPr>
            </w:pPr>
            <w:r w:rsidRPr="0022584E">
              <w:rPr>
                <w:rFonts w:ascii="Garamond" w:hAnsi="Garamond"/>
                <w:bCs/>
                <w:lang w:val="sq-AL"/>
              </w:rPr>
              <w:t>0</w:t>
            </w:r>
          </w:p>
        </w:tc>
      </w:tr>
      <w:tr w:rsidR="00E70B6A" w:rsidRPr="0022584E" w14:paraId="54BC0935" w14:textId="77777777" w:rsidTr="00896CFA">
        <w:tc>
          <w:tcPr>
            <w:tcW w:w="3114" w:type="dxa"/>
            <w:shd w:val="clear" w:color="auto" w:fill="FFFFFF"/>
          </w:tcPr>
          <w:p w14:paraId="504AC931" w14:textId="77777777" w:rsidR="00E70B6A" w:rsidRPr="0022584E" w:rsidRDefault="00E70B6A" w:rsidP="00237AE0">
            <w:pPr>
              <w:widowControl w:val="0"/>
              <w:jc w:val="both"/>
              <w:rPr>
                <w:rFonts w:ascii="Garamond" w:eastAsia="Calibri" w:hAnsi="Garamond"/>
                <w:b/>
                <w:bCs/>
                <w:lang w:val="sq-AL"/>
              </w:rPr>
            </w:pPr>
            <w:r w:rsidRPr="0022584E">
              <w:rPr>
                <w:rFonts w:ascii="Garamond" w:eastAsia="Calibri" w:hAnsi="Garamond"/>
                <w:bCs/>
                <w:lang w:val="sq-AL"/>
              </w:rPr>
              <w:t>Buxheti total për kapitull</w:t>
            </w:r>
          </w:p>
        </w:tc>
        <w:tc>
          <w:tcPr>
            <w:tcW w:w="2064" w:type="dxa"/>
            <w:shd w:val="clear" w:color="auto" w:fill="FFFFFF"/>
          </w:tcPr>
          <w:p w14:paraId="6015470C" w14:textId="77777777" w:rsidR="00E70B6A" w:rsidRPr="0022584E" w:rsidRDefault="00E70B6A" w:rsidP="00237AE0">
            <w:pPr>
              <w:widowControl w:val="0"/>
              <w:jc w:val="right"/>
              <w:rPr>
                <w:rFonts w:ascii="Garamond" w:hAnsi="Garamond"/>
                <w:lang w:val="sq-AL"/>
              </w:rPr>
            </w:pPr>
            <w:r w:rsidRPr="0022584E">
              <w:rPr>
                <w:rFonts w:ascii="Garamond" w:hAnsi="Garamond"/>
                <w:lang w:val="sq-AL"/>
              </w:rPr>
              <w:t>960,600</w:t>
            </w:r>
          </w:p>
        </w:tc>
        <w:tc>
          <w:tcPr>
            <w:tcW w:w="2225" w:type="dxa"/>
            <w:shd w:val="clear" w:color="auto" w:fill="FFFFFF"/>
          </w:tcPr>
          <w:p w14:paraId="2B5386EE" w14:textId="77777777" w:rsidR="00E70B6A" w:rsidRPr="0022584E" w:rsidRDefault="00E70B6A" w:rsidP="00237AE0">
            <w:pPr>
              <w:widowControl w:val="0"/>
              <w:jc w:val="right"/>
              <w:rPr>
                <w:rFonts w:ascii="Garamond" w:hAnsi="Garamond"/>
                <w:lang w:val="sq-AL"/>
              </w:rPr>
            </w:pPr>
            <w:r w:rsidRPr="0022584E">
              <w:rPr>
                <w:rFonts w:ascii="Garamond" w:hAnsi="Garamond"/>
                <w:lang w:val="sq-AL"/>
              </w:rPr>
              <w:t>0</w:t>
            </w:r>
          </w:p>
        </w:tc>
        <w:tc>
          <w:tcPr>
            <w:tcW w:w="2173" w:type="dxa"/>
            <w:shd w:val="clear" w:color="auto" w:fill="FFFFFF"/>
          </w:tcPr>
          <w:p w14:paraId="3E6C1DB2" w14:textId="77777777" w:rsidR="00E70B6A" w:rsidRPr="0022584E" w:rsidRDefault="00E70B6A" w:rsidP="00237AE0">
            <w:pPr>
              <w:widowControl w:val="0"/>
              <w:jc w:val="right"/>
              <w:rPr>
                <w:rFonts w:ascii="Garamond" w:hAnsi="Garamond"/>
                <w:lang w:val="sq-AL"/>
              </w:rPr>
            </w:pPr>
            <w:r w:rsidRPr="0022584E">
              <w:rPr>
                <w:rFonts w:ascii="Garamond" w:hAnsi="Garamond"/>
                <w:lang w:val="sq-AL"/>
              </w:rPr>
              <w:t>0</w:t>
            </w:r>
          </w:p>
        </w:tc>
      </w:tr>
    </w:tbl>
    <w:p w14:paraId="4CBA2466" w14:textId="77777777" w:rsidR="00E70B6A" w:rsidRPr="0022584E" w:rsidRDefault="00E70B6A" w:rsidP="00E70B6A">
      <w:pPr>
        <w:widowControl w:val="0"/>
        <w:ind w:firstLine="284"/>
        <w:jc w:val="both"/>
        <w:rPr>
          <w:rFonts w:ascii="Garamond" w:eastAsia="ヒラギノ角ゴ Pro W3" w:hAnsi="Garamond"/>
          <w:lang w:val="sq-AL"/>
        </w:rPr>
      </w:pPr>
    </w:p>
    <w:p w14:paraId="69C5D567"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425" w:name="_Toc513483988"/>
      <w:bookmarkStart w:id="426" w:name="_Toc5133267"/>
      <w:r w:rsidRPr="0022584E">
        <w:rPr>
          <w:rFonts w:ascii="Garamond" w:eastAsia="Calibri" w:hAnsi="Garamond"/>
          <w:sz w:val="24"/>
          <w:szCs w:val="24"/>
          <w:lang w:eastAsia="en-US"/>
        </w:rPr>
        <w:t>Kapitulli 9: Shërbimet financiare</w:t>
      </w:r>
      <w:bookmarkEnd w:id="425"/>
      <w:bookmarkEnd w:id="426"/>
    </w:p>
    <w:p w14:paraId="3288356F"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27" w:name="_Toc513483989"/>
      <w:bookmarkStart w:id="428" w:name="_Toc5133268"/>
      <w:r w:rsidRPr="0022584E">
        <w:rPr>
          <w:rFonts w:ascii="Garamond" w:eastAsia="Calibri" w:hAnsi="Garamond"/>
          <w:sz w:val="24"/>
          <w:szCs w:val="24"/>
          <w:lang w:eastAsia="en-US"/>
        </w:rPr>
        <w:t>I.1 Përmbajtja e kapitullit</w:t>
      </w:r>
      <w:bookmarkEnd w:id="427"/>
      <w:bookmarkEnd w:id="428"/>
    </w:p>
    <w:p w14:paraId="1C3286B5"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29" w:name="_Toc513483990"/>
      <w:bookmarkStart w:id="430" w:name="_Toc5133269"/>
      <w:r w:rsidRPr="0022584E">
        <w:rPr>
          <w:rFonts w:ascii="Garamond" w:eastAsia="Calibri" w:hAnsi="Garamond"/>
          <w:lang w:eastAsia="en-US"/>
        </w:rPr>
        <w:t>I.1.1 Përmbledhje e acquis së BE-së</w:t>
      </w:r>
      <w:bookmarkEnd w:id="429"/>
      <w:bookmarkEnd w:id="430"/>
    </w:p>
    <w:p w14:paraId="501BDC34" w14:textId="2BF72D1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i/>
          <w:lang w:val="sq-AL"/>
        </w:rPr>
        <w:t>Acquis</w:t>
      </w:r>
      <w:r w:rsidRPr="0022584E">
        <w:rPr>
          <w:rFonts w:ascii="Garamond" w:eastAsia="ヒラギノ角ゴ Pro W3" w:hAnsi="Garamond"/>
          <w:lang w:val="sq-AL"/>
        </w:rPr>
        <w:t xml:space="preserve"> në fushën e shërbimeve financiare përmban rregulla për licencimin, funksionimin dhe mbikëqyrjen e institucioneve financiare në fushat e veprimtarisë bankare, sigurimeve, pensioneve suplementare, shërbimet e investimeve dhe tregjet e titujve. Institucionet financiare mund të veprojnë në të gjithë BE-në në përputhje me parimin e </w:t>
      </w:r>
      <w:r w:rsidR="005977C7" w:rsidRPr="0022584E">
        <w:rPr>
          <w:rFonts w:ascii="Garamond" w:eastAsia="ヒラギノ角ゴ Pro W3" w:hAnsi="Garamond"/>
          <w:lang w:val="sq-AL"/>
        </w:rPr>
        <w:t>“</w:t>
      </w:r>
      <w:r w:rsidRPr="0022584E">
        <w:rPr>
          <w:rFonts w:ascii="Garamond" w:eastAsia="ヒラギノ角ゴ Pro W3" w:hAnsi="Garamond"/>
          <w:lang w:val="sq-AL"/>
        </w:rPr>
        <w:t>kontrollit kombëtar</w:t>
      </w:r>
      <w:r w:rsidR="005977C7" w:rsidRPr="0022584E">
        <w:rPr>
          <w:rFonts w:ascii="Garamond" w:eastAsia="ヒラギノ角ゴ Pro W3" w:hAnsi="Garamond"/>
          <w:lang w:val="sq-AL"/>
        </w:rPr>
        <w:t>”</w:t>
      </w:r>
      <w:r w:rsidRPr="0022584E">
        <w:rPr>
          <w:rFonts w:ascii="Garamond" w:eastAsia="ヒラギノ角ゴ Pro W3" w:hAnsi="Garamond"/>
          <w:lang w:val="sq-AL"/>
        </w:rPr>
        <w:t>, duke krijuar degë ose duke ofruar shërbime ndërkufitare.</w:t>
      </w:r>
    </w:p>
    <w:p w14:paraId="1E5A5B74" w14:textId="54845F5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Objektivat kryesorë të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në lidhje me shërbimet financiare janë sigurimi i stabilitetit financiar, forcimi financiar i shoqërive që operojnë në sektorin financiar dhe mbrojtja e duhur e konsumatorëve dhe investitorëve. Shërbimet financiare sipas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të Bashkimit Evropian (BE) bazohen në parimet themelore të legjislacionet parësor (traktatet)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rregullohen më në detaj nga legjislacioni dytësor (rregullore, direktiva, vendime, rekomandime dhe vendimet gjyqësore). </w:t>
      </w:r>
    </w:p>
    <w:p w14:paraId="5AAF9A50" w14:textId="4EE0B08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Qëllimi është të krijohet besim mbi tregjet financiare dhe të sigurohet një fushë loje e barabartë për të gjithë aktorët e tregut.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për shërbimet financiare përfshijnë rregullat për licencimin, funksionimin dhe mbikëqyrjen e institucioneve financiare në fushat e veprimtarive bankare, sigurimeve, pensioneve private vullnetare dhe tregjeve të titujve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mbi infrastrukturën e tregjeve financiare. Institucionet financiare mund të kryejnë veprimtari në të gjithë BE-në, sipas parimit të </w:t>
      </w:r>
      <w:r w:rsidR="005977C7" w:rsidRPr="0022584E">
        <w:rPr>
          <w:rFonts w:ascii="Garamond" w:eastAsia="ヒラギノ角ゴ Pro W3" w:hAnsi="Garamond"/>
          <w:lang w:val="sq-AL"/>
        </w:rPr>
        <w:t>“</w:t>
      </w:r>
      <w:r w:rsidRPr="0022584E">
        <w:rPr>
          <w:rFonts w:ascii="Garamond" w:eastAsia="ヒラギノ角ゴ Pro W3" w:hAnsi="Garamond"/>
          <w:lang w:val="sq-AL"/>
        </w:rPr>
        <w:t>një pasaporte të vetme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w:t>
      </w:r>
      <w:r w:rsidR="005977C7" w:rsidRPr="0022584E">
        <w:rPr>
          <w:rFonts w:ascii="Garamond" w:eastAsia="ヒラギノ角ゴ Pro W3" w:hAnsi="Garamond"/>
          <w:lang w:val="sq-AL"/>
        </w:rPr>
        <w:t>“</w:t>
      </w:r>
      <w:r w:rsidRPr="0022584E">
        <w:rPr>
          <w:rFonts w:ascii="Garamond" w:eastAsia="ヒラギノ角ゴ Pro W3" w:hAnsi="Garamond"/>
          <w:lang w:val="sq-AL"/>
        </w:rPr>
        <w:t>kontrollit në vendin e origjinës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duke ngritur degë ose duke ofruar shërbime ndërkufitare drejtpërsëdrejti. </w:t>
      </w:r>
    </w:p>
    <w:p w14:paraId="6190D75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Legjislacioni evropian në fushën e shërbimeve financiare përbëhet nga aktet ligjore të mëposhtme:</w:t>
      </w:r>
    </w:p>
    <w:p w14:paraId="0CA1A908" w14:textId="7A5BE027"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 e BE-së</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648/2012 </w:t>
      </w:r>
      <w:r w:rsidR="005977C7" w:rsidRPr="0022584E">
        <w:rPr>
          <w:rFonts w:ascii="Garamond" w:eastAsia="ヒラギノ角ゴ Pro W3" w:hAnsi="Garamond"/>
          <w:lang w:val="sq-AL"/>
        </w:rPr>
        <w:t>“</w:t>
      </w:r>
      <w:r w:rsidRPr="0022584E">
        <w:rPr>
          <w:rFonts w:ascii="Garamond" w:eastAsia="ヒラギノ角ゴ Pro W3" w:hAnsi="Garamond"/>
          <w:lang w:val="sq-AL"/>
        </w:rPr>
        <w:t>Për mbikëqyrjen e kujdesshme të institucioneve të kreditimit dhe shoqërive të investimit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0DE4085" w14:textId="094C3DC2"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Direktiva 2013/36/KE </w:t>
      </w:r>
      <w:r w:rsidR="005977C7" w:rsidRPr="0022584E">
        <w:rPr>
          <w:rFonts w:ascii="Garamond" w:eastAsia="ヒラギノ角ゴ Pro W3" w:hAnsi="Garamond"/>
          <w:lang w:val="sq-AL"/>
        </w:rPr>
        <w:t>“</w:t>
      </w:r>
      <w:r w:rsidRPr="0022584E">
        <w:rPr>
          <w:rFonts w:ascii="Garamond" w:eastAsia="ヒラギノ角ゴ Pro W3" w:hAnsi="Garamond"/>
          <w:lang w:val="sq-AL"/>
        </w:rPr>
        <w:t>Për aksesin e aktivitetit të institucioneve të kreditimit dhe mbikëqyrjen e kujdesshme të institucioneve të kreditimit dhe shoqërive t</w:t>
      </w:r>
      <w:r w:rsidR="00C60C4B">
        <w:rPr>
          <w:rFonts w:ascii="Garamond" w:eastAsia="ヒラギノ角ゴ Pro W3" w:hAnsi="Garamond"/>
          <w:lang w:val="sq-AL"/>
        </w:rPr>
        <w:t>ë</w:t>
      </w:r>
      <w:r w:rsidRPr="0022584E">
        <w:rPr>
          <w:rFonts w:ascii="Garamond" w:eastAsia="ヒラギノ角ゴ Pro W3" w:hAnsi="Garamond"/>
          <w:lang w:val="sq-AL"/>
        </w:rPr>
        <w:t xml:space="preserve"> investimit</w:t>
      </w:r>
      <w:r w:rsidR="005977C7" w:rsidRPr="0022584E">
        <w:rPr>
          <w:rFonts w:ascii="Garamond" w:eastAsia="ヒラギノ角ゴ Pro W3" w:hAnsi="Garamond"/>
          <w:lang w:val="sq-AL"/>
        </w:rPr>
        <w:t>”</w:t>
      </w:r>
      <w:r w:rsidR="00C60C4B">
        <w:rPr>
          <w:rFonts w:ascii="Garamond" w:eastAsia="ヒラギノ角ゴ Pro W3" w:hAnsi="Garamond"/>
          <w:lang w:val="sq-AL"/>
        </w:rPr>
        <w:t>;</w:t>
      </w:r>
    </w:p>
    <w:p w14:paraId="595DF306" w14:textId="31E397C1"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575/2013 e Parlamentit Evropian dhe Këshillit e datës 26</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2013</w:t>
      </w:r>
      <w:r w:rsidR="0083073E" w:rsidRPr="0022584E">
        <w:rPr>
          <w:rFonts w:ascii="Garamond" w:eastAsia="ヒラギノ角ゴ Pro W3" w:hAnsi="Garamond"/>
          <w:lang w:val="sq-AL"/>
        </w:rPr>
        <w:t xml:space="preserve"> “</w:t>
      </w:r>
      <w:r w:rsidRPr="0022584E">
        <w:rPr>
          <w:rFonts w:ascii="Garamond" w:eastAsia="ヒラギノ角ゴ Pro W3" w:hAnsi="Garamond"/>
          <w:lang w:val="sq-AL"/>
        </w:rPr>
        <w:t>Mbi kërkesat e kujdesshme për institucionet e kreditimit dhe shoqëritë e investimit</w:t>
      </w:r>
      <w:r w:rsidR="00D327A5" w:rsidRPr="0022584E">
        <w:rPr>
          <w:rFonts w:ascii="Garamond" w:eastAsia="ヒラギノ角ゴ Pro W3" w:hAnsi="Garamond"/>
          <w:lang w:val="sq-AL"/>
        </w:rPr>
        <w:t>”</w:t>
      </w:r>
      <w:r w:rsidRPr="0022584E">
        <w:rPr>
          <w:rFonts w:ascii="Garamond" w:eastAsia="ヒラギノ角ゴ Pro W3" w:hAnsi="Garamond"/>
          <w:lang w:val="sq-AL"/>
        </w:rPr>
        <w:t xml:space="preserve"> që ndryshon</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648/20;</w:t>
      </w:r>
    </w:p>
    <w:p w14:paraId="04411CAD" w14:textId="36F649A4"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2007/44/KE e Parlamentit Evropian dhe e Këshillit e datës 5</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2007 që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Këshillit, 92/49/KEE dhe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2002/83/KE, 2004/39/KE, 2005/68/KE dhe 2006/48/KE në lidhje me rregullat procedurale dhe kriteret e vlerësimit për vlerësimin prudencial të blerjeve dhe rritjes së pjesëmarrjes në sektorin financiar</w:t>
      </w:r>
      <w:r w:rsidR="009352DC" w:rsidRPr="0022584E">
        <w:rPr>
          <w:rFonts w:ascii="Garamond" w:eastAsia="ヒラギノ角ゴ Pro W3" w:hAnsi="Garamond"/>
          <w:lang w:val="sq-AL"/>
        </w:rPr>
        <w:t>;</w:t>
      </w:r>
    </w:p>
    <w:p w14:paraId="50F5D71D" w14:textId="7947379B"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2009/111/KE e Parlamentit Evropian dhe e Këshillit e datës 16</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2009 që ndryshon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2006/48/KE, 2006/49/KE dhe 2007/64/KE në lidhje me bankat që kanë lidhje me institucione qendrore, disa çështje për fondet e veta, ekspozimet e mëdha, masat mbikëqyrëse, dhe administrimin e krizave (Direktiva për Kërkesat për Kapital II)</w:t>
      </w:r>
      <w:r w:rsidR="009352DC" w:rsidRPr="0022584E">
        <w:rPr>
          <w:rFonts w:ascii="Garamond" w:eastAsia="ヒラギノ角ゴ Pro W3" w:hAnsi="Garamond"/>
          <w:lang w:val="sq-AL"/>
        </w:rPr>
        <w:t>;</w:t>
      </w:r>
    </w:p>
    <w:p w14:paraId="024A4B35" w14:textId="7548D7DF"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2010/76/EU e Parlamentit Evropian dhe e Këshillit e datës 24 nëntor 2010 që ndryshon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2006/48/KE dhe 2006/49/KE në lidhje me kërkesat për kapital për portofolin e librit të tregtueshëm dhe rishikimin mbikëqyrës të politikave të remunerimit;</w:t>
      </w:r>
    </w:p>
    <w:p w14:paraId="7733D14B" w14:textId="032D1CFE"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2002/47/KE e Parlamentit Evropian dhe e Këshillit e datës 6</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2002 mbi marrëveshjeve të kolateralit financiar;</w:t>
      </w:r>
    </w:p>
    <w:p w14:paraId="19F12E6D" w14:textId="737BAD73"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2001/24/KE e Parlamentit Evropian dhe e Këshillit e datës 4</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2001 për riorganizimin dhe likuidimin e institucioneve të kreditit;</w:t>
      </w:r>
    </w:p>
    <w:p w14:paraId="548EBFAC" w14:textId="7BCD0081"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2008/48/KE e Parlamentit Evropian dhe e Këshillit e datës 23</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2008 për marrëveshjet e kredisë për konsumatorët që shfuqizon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87/102/KEE;</w:t>
      </w:r>
    </w:p>
    <w:p w14:paraId="035C0C8B" w14:textId="23C888DA"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2002/65/KE e Parlamentit Evropian dhe e Këshillit e datës 23</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2002 lidhur me marketingun në distancë të shërbimeve financiare për konsumatorin që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90/619/KEE dhe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97/7/KE dhe 98/27/KE; </w:t>
      </w:r>
    </w:p>
    <w:p w14:paraId="7D59E8EA" w14:textId="2ED4E40B"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1986/635/KEE e Këshillit e datës 8</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1986 për llogaritë vjetore dhe llogaritë e konsoliduara të bankave dhe institucioneve të tjera financiare</w:t>
      </w:r>
      <w:r w:rsidR="009352DC" w:rsidRPr="0022584E">
        <w:rPr>
          <w:rFonts w:ascii="Garamond" w:eastAsia="ヒラギノ角ゴ Pro W3" w:hAnsi="Garamond"/>
          <w:lang w:val="sq-AL"/>
        </w:rPr>
        <w:t>;</w:t>
      </w:r>
    </w:p>
    <w:p w14:paraId="7D495097" w14:textId="21AC829A"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e Këshillit 1989/117/KEE e datës 13 shkurt 1989 për detyrimin e degëve të vendosura në një Shtet Anëtar të institucioneve të kreditit dhe institucioneve financiare që i kanë selitë qendrore jashtë atij Shteti Anëtar në lidhje me publikimin e dokumenteve të llogarive vjetore</w:t>
      </w:r>
      <w:r w:rsidR="009352DC" w:rsidRPr="0022584E">
        <w:rPr>
          <w:rFonts w:ascii="Garamond" w:eastAsia="ヒラギノ角ゴ Pro W3" w:hAnsi="Garamond"/>
          <w:lang w:val="sq-AL"/>
        </w:rPr>
        <w:t>;</w:t>
      </w:r>
    </w:p>
    <w:p w14:paraId="00A5AD2A" w14:textId="55C94B20"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2001/65/KE e Parlamentit Evropian dhe e Këshillit e datës 27</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2001 që ndryshon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78/660/KEE, 83/349/KEE dhe 86/635/KEE në lidhje me rregullat e vlerësimit për llogaritë vjetore dhe të konsoliduara të disa lloj kompanive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bankave dhe institucioneve të tjera financiare;</w:t>
      </w:r>
    </w:p>
    <w:p w14:paraId="6EF0E4EB" w14:textId="343C1A97"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2003/51/KE e Parlamentit Evropian dhe e Këshillit e datës 18</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2003 që ndryshon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78/660/KEE, 83/349/KEE, 86/635/KEE dhe 91/674/KEE në lidhje me rregullat e vlerësimit për llogaritë vjetore dhe të konsoliduara të disa lloj kompanive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bankave dhe institucioneve të tjera financiare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sipërmarrjeve në fushën e sigurimeve;</w:t>
      </w:r>
    </w:p>
    <w:p w14:paraId="2A8B0236" w14:textId="3E42FD36"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2009/110/KE e Parlamentit Evropian dhe e Këshillit datë 16</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2009 mbi marrjen, ndjekjen dhe mbikëqyrjen e kujdesshme të biznesit të institucioneve të parasë elektronike, ndryshimit</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2005/60/ KE dhe 2006/48/ KE dhe shfuqizimi </w:t>
      </w:r>
      <w:r w:rsidR="00691C6B" w:rsidRPr="0022584E">
        <w:rPr>
          <w:rFonts w:ascii="Garamond" w:eastAsia="ヒラギノ角ゴ Pro W3" w:hAnsi="Garamond"/>
          <w:lang w:val="sq-AL"/>
        </w:rPr>
        <w:t>i</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2000/46/KE;</w:t>
      </w:r>
    </w:p>
    <w:p w14:paraId="31E093C8" w14:textId="3A89BA72"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2007/64/KE</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e Parlamentit Evropian dhe e Këshillit e 13 Nëntor 2007 në shërbimet e pagesave në tregun e brendshëm që ndryshon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97/7/ KE, 2002/65/ KE, 2005/60/ KE dhe 2006/48/ KE dhe shfuqizon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97/5/ KE;</w:t>
      </w:r>
    </w:p>
    <w:p w14:paraId="0F92220C" w14:textId="76E9BF77"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94/19/KE e Parlamentit Evropian dhe e Këshillit 30</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1994 për skemat e depozitave të garancisë;</w:t>
      </w:r>
    </w:p>
    <w:p w14:paraId="7430D749" w14:textId="281549DA"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2002/13/KE e Parlamentit Evropian dhe e Këshillit, datë 5</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2002, për ndryshimin e</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 xml:space="preserve">së Këshillit 73/239/KEE në lidhje me kërkesat për nivelin e aftësisë paguese për ndërmarrjet e sigurimeve </w:t>
      </w:r>
      <w:r w:rsidR="00EA5807" w:rsidRPr="0022584E">
        <w:rPr>
          <w:rFonts w:ascii="Garamond" w:eastAsia="ヒラギノ角ゴ Pro W3" w:hAnsi="Garamond"/>
          <w:lang w:val="sq-AL"/>
        </w:rPr>
        <w:t>jo</w:t>
      </w:r>
      <w:r w:rsidRPr="0022584E">
        <w:rPr>
          <w:rFonts w:ascii="Garamond" w:eastAsia="ヒラギノ角ゴ Pro W3" w:hAnsi="Garamond"/>
          <w:lang w:val="sq-AL"/>
        </w:rPr>
        <w:t xml:space="preserve"> jetë;</w:t>
      </w:r>
    </w:p>
    <w:p w14:paraId="10BFFCD0" w14:textId="4B6987FC"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e Këshillit 91/674/KEE, datë 19</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1991 për llogaritë vjetore dhe llogaritë e konsoliduara të ndërmarrjeve të sigurimeve;</w:t>
      </w:r>
    </w:p>
    <w:p w14:paraId="3052839E" w14:textId="77777777"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2009/138/KE datë 25 Nëntorit 2009 mbi krijimin dhe kryerjen e veprimtarisë së sigurimit dhe risigurimit (Solvency II);</w:t>
      </w:r>
    </w:p>
    <w:p w14:paraId="689005E2" w14:textId="4EDA24ED"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2004/39/KE e Parlamentit Evropian dhe e Këshillit, datë 21</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 xml:space="preserve">2004 </w:t>
      </w:r>
      <w:r w:rsidR="005977C7" w:rsidRPr="0022584E">
        <w:rPr>
          <w:rFonts w:ascii="Garamond" w:eastAsia="ヒラギノ角ゴ Pro W3" w:hAnsi="Garamond"/>
          <w:lang w:val="sq-AL"/>
        </w:rPr>
        <w:t>“</w:t>
      </w:r>
      <w:r w:rsidRPr="0022584E">
        <w:rPr>
          <w:rFonts w:ascii="Garamond" w:eastAsia="ヒラギノ角ゴ Pro W3" w:hAnsi="Garamond"/>
          <w:lang w:val="sq-AL"/>
        </w:rPr>
        <w:t>Mbi tregjet e instrumenteve financiarë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ka ndryshuar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85/611/KEE dhe 93/6/KEE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2000/12/KE të Parlamentit Evropian dhe Këshillit dhe ka shfuqizuar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93/22/KEE;</w:t>
      </w:r>
    </w:p>
    <w:p w14:paraId="783EA5DC" w14:textId="5F0058E7"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2003/71/KE e Parlamentit Evropian dhe e Këshillit të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4 </w:t>
      </w:r>
      <w:r w:rsidR="0078274C" w:rsidRPr="0022584E">
        <w:rPr>
          <w:rFonts w:ascii="Garamond" w:eastAsia="ヒラギノ角ゴ Pro W3" w:hAnsi="Garamond"/>
          <w:lang w:val="sq-AL"/>
        </w:rPr>
        <w:t>n</w:t>
      </w:r>
      <w:r w:rsidRPr="0022584E">
        <w:rPr>
          <w:rFonts w:ascii="Garamond" w:eastAsia="ヒラギノ角ゴ Pro W3" w:hAnsi="Garamond"/>
          <w:lang w:val="sq-AL"/>
        </w:rPr>
        <w:t xml:space="preserve">ëntorit 2003 </w:t>
      </w:r>
      <w:r w:rsidR="005977C7" w:rsidRPr="0022584E">
        <w:rPr>
          <w:rFonts w:ascii="Garamond" w:eastAsia="ヒラギノ角ゴ Pro W3" w:hAnsi="Garamond"/>
          <w:lang w:val="sq-AL"/>
        </w:rPr>
        <w:t>“</w:t>
      </w:r>
      <w:r w:rsidRPr="0022584E">
        <w:rPr>
          <w:rFonts w:ascii="Garamond" w:eastAsia="ヒラギノ角ゴ Pro W3" w:hAnsi="Garamond"/>
          <w:lang w:val="sq-AL"/>
        </w:rPr>
        <w:t>Mbi publikimin e prospektusit, kur letrat me vlerë i janë ofruar publikut ose janë pranuar për t</w:t>
      </w:r>
      <w:r w:rsidR="00F641FB" w:rsidRPr="0022584E">
        <w:rPr>
          <w:rFonts w:ascii="Garamond" w:eastAsia="ヒラギノ角ゴ Pro W3" w:hAnsi="Garamond"/>
          <w:lang w:val="sq-AL"/>
        </w:rPr>
        <w:t>’</w:t>
      </w:r>
      <w:r w:rsidRPr="0022584E">
        <w:rPr>
          <w:rFonts w:ascii="Garamond" w:eastAsia="ヒラギノ角ゴ Pro W3" w:hAnsi="Garamond"/>
          <w:lang w:val="sq-AL"/>
        </w:rPr>
        <w:t>u tregtuar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amendon </w:t>
      </w:r>
      <w:r w:rsidR="0078274C" w:rsidRPr="0022584E">
        <w:rPr>
          <w:rFonts w:ascii="Garamond" w:eastAsia="ヒラギノ角ゴ Pro W3" w:hAnsi="Garamond"/>
          <w:lang w:val="sq-AL"/>
        </w:rPr>
        <w:t>d</w:t>
      </w:r>
      <w:r w:rsidRPr="0022584E">
        <w:rPr>
          <w:rFonts w:ascii="Garamond" w:eastAsia="ヒラギノ角ゴ Pro W3" w:hAnsi="Garamond"/>
          <w:lang w:val="sq-AL"/>
        </w:rPr>
        <w:t>irektivën;</w:t>
      </w:r>
    </w:p>
    <w:p w14:paraId="166DE54E" w14:textId="079FB388"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Direktiva 2010/73/KE e Parlamentit Evropian dhe e Këshillit të 24 </w:t>
      </w:r>
      <w:r w:rsidR="0078274C" w:rsidRPr="0022584E">
        <w:rPr>
          <w:rFonts w:ascii="Garamond" w:eastAsia="ヒラギノ角ゴ Pro W3" w:hAnsi="Garamond"/>
          <w:lang w:val="sq-AL"/>
        </w:rPr>
        <w:t>n</w:t>
      </w:r>
      <w:r w:rsidRPr="0022584E">
        <w:rPr>
          <w:rFonts w:ascii="Garamond" w:eastAsia="ヒラギノ角ゴ Pro W3" w:hAnsi="Garamond"/>
          <w:lang w:val="sq-AL"/>
        </w:rPr>
        <w:t>ëntor 2010 që ka ndryshuar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2003/71/KE </w:t>
      </w:r>
      <w:r w:rsidR="005977C7" w:rsidRPr="0022584E">
        <w:rPr>
          <w:rFonts w:ascii="Garamond" w:eastAsia="ヒラギノ角ゴ Pro W3" w:hAnsi="Garamond"/>
          <w:lang w:val="sq-AL"/>
        </w:rPr>
        <w:t>“</w:t>
      </w:r>
      <w:r w:rsidRPr="0022584E">
        <w:rPr>
          <w:rFonts w:ascii="Garamond" w:eastAsia="ヒラギノ角ゴ Pro W3" w:hAnsi="Garamond"/>
          <w:lang w:val="sq-AL"/>
        </w:rPr>
        <w:t>Mbi publikimin e prospektusit, kur letrat me vlerë i janë ofruar publikut ose janë pranuar për t</w:t>
      </w:r>
      <w:r w:rsidR="00F641FB" w:rsidRPr="0022584E">
        <w:rPr>
          <w:rFonts w:ascii="Garamond" w:eastAsia="ヒラギノ角ゴ Pro W3" w:hAnsi="Garamond"/>
          <w:lang w:val="sq-AL"/>
        </w:rPr>
        <w:t>’</w:t>
      </w:r>
      <w:r w:rsidRPr="0022584E">
        <w:rPr>
          <w:rFonts w:ascii="Garamond" w:eastAsia="ヒラギノ角ゴ Pro W3" w:hAnsi="Garamond"/>
          <w:lang w:val="sq-AL"/>
        </w:rPr>
        <w:t>u tregtuar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2004/109/KE </w:t>
      </w:r>
      <w:r w:rsidR="005977C7" w:rsidRPr="0022584E">
        <w:rPr>
          <w:rFonts w:ascii="Garamond" w:eastAsia="ヒラギノ角ゴ Pro W3" w:hAnsi="Garamond"/>
          <w:lang w:val="sq-AL"/>
        </w:rPr>
        <w:t>“</w:t>
      </w:r>
      <w:r w:rsidRPr="0022584E">
        <w:rPr>
          <w:rFonts w:ascii="Garamond" w:eastAsia="ヒラギノ角ゴ Pro W3" w:hAnsi="Garamond"/>
          <w:lang w:val="sq-AL"/>
        </w:rPr>
        <w:t>Mbi harmonizimin e kërkesave për transparencë, në lidhje me informacionin rreth emetuesve të letrave, të cilat janë pranuar për t</w:t>
      </w:r>
      <w:r w:rsidR="00F641FB" w:rsidRPr="0022584E">
        <w:rPr>
          <w:rFonts w:ascii="Garamond" w:eastAsia="ヒラギノ角ゴ Pro W3" w:hAnsi="Garamond"/>
          <w:lang w:val="sq-AL"/>
        </w:rPr>
        <w:t>’</w:t>
      </w:r>
      <w:r w:rsidRPr="0022584E">
        <w:rPr>
          <w:rFonts w:ascii="Garamond" w:eastAsia="ヒラギノ角ゴ Pro W3" w:hAnsi="Garamond"/>
          <w:lang w:val="sq-AL"/>
        </w:rPr>
        <w:t>u tregtuar në tregjet e rregullta</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1102A8E5" w14:textId="6E466D9B"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2004/109/KE e Parlamentit Evropian dhe Këshillit të 15</w:t>
      </w:r>
      <w:r w:rsidR="002E0323" w:rsidRPr="0022584E">
        <w:rPr>
          <w:rFonts w:ascii="Garamond" w:eastAsia="ヒラギノ角ゴ Pro W3" w:hAnsi="Garamond"/>
          <w:lang w:val="sq-AL"/>
        </w:rPr>
        <w:t xml:space="preserve"> dhjetor</w:t>
      </w:r>
      <w:r w:rsidRPr="0022584E">
        <w:rPr>
          <w:rFonts w:ascii="Garamond" w:eastAsia="ヒラギノ角ゴ Pro W3" w:hAnsi="Garamond"/>
          <w:lang w:val="sq-AL"/>
        </w:rPr>
        <w:t xml:space="preserve">it 2004 </w:t>
      </w:r>
      <w:r w:rsidR="005977C7" w:rsidRPr="0022584E">
        <w:rPr>
          <w:rFonts w:ascii="Garamond" w:eastAsia="ヒラギノ角ゴ Pro W3" w:hAnsi="Garamond"/>
          <w:lang w:val="sq-AL"/>
        </w:rPr>
        <w:t>“</w:t>
      </w:r>
      <w:r w:rsidRPr="0022584E">
        <w:rPr>
          <w:rFonts w:ascii="Garamond" w:eastAsia="ヒラギノ角ゴ Pro W3" w:hAnsi="Garamond"/>
          <w:lang w:val="sq-AL"/>
        </w:rPr>
        <w:t>Mbi harmonizimin e kërkesave për transparencë, në lidhje me informacionin rreth lëshuesve të letrave, të cilat janë pranuar për t</w:t>
      </w:r>
      <w:r w:rsidR="00F641FB" w:rsidRPr="0022584E">
        <w:rPr>
          <w:rFonts w:ascii="Garamond" w:eastAsia="ヒラギノ角ゴ Pro W3" w:hAnsi="Garamond"/>
          <w:lang w:val="sq-AL"/>
        </w:rPr>
        <w:t>’</w:t>
      </w:r>
      <w:r w:rsidRPr="0022584E">
        <w:rPr>
          <w:rFonts w:ascii="Garamond" w:eastAsia="ヒラギノ角ゴ Pro W3" w:hAnsi="Garamond"/>
          <w:lang w:val="sq-AL"/>
        </w:rPr>
        <w:t>u tregtuar në tregjet e rregullta dhe që ka ndryshuar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2001/34/KE;</w:t>
      </w:r>
    </w:p>
    <w:p w14:paraId="2E161E94" w14:textId="782B5B12"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2001/34/KE e Parlament Evropian dhe e Këshillit të 28</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 xml:space="preserve">2001 </w:t>
      </w:r>
      <w:r w:rsidR="005977C7" w:rsidRPr="0022584E">
        <w:rPr>
          <w:rFonts w:ascii="Garamond" w:eastAsia="ヒラギノ角ゴ Pro W3" w:hAnsi="Garamond"/>
          <w:lang w:val="sq-AL"/>
        </w:rPr>
        <w:t>“</w:t>
      </w:r>
      <w:r w:rsidRPr="0022584E">
        <w:rPr>
          <w:rFonts w:ascii="Garamond" w:eastAsia="ヒラギノ角ゴ Pro W3" w:hAnsi="Garamond"/>
          <w:lang w:val="sq-AL"/>
        </w:rPr>
        <w:t>Mbi pranimin e titujve në listimin e bursave zyrtare të titujve dhe informacioni që duhet publikuar për këto tituj</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19FCEE3" w14:textId="03A0394E"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2003/41/KE e Parlamentit Evropian dhe e Këshillit të 3</w:t>
      </w:r>
      <w:r w:rsidR="007A132F" w:rsidRPr="0022584E">
        <w:rPr>
          <w:rFonts w:ascii="Garamond" w:eastAsia="ヒラギノ角ゴ Pro W3" w:hAnsi="Garamond"/>
          <w:lang w:val="sq-AL"/>
        </w:rPr>
        <w:t xml:space="preserve"> qershor</w:t>
      </w:r>
      <w:r w:rsidRPr="0022584E">
        <w:rPr>
          <w:rFonts w:ascii="Garamond" w:eastAsia="ヒラギノ角ゴ Pro W3" w:hAnsi="Garamond"/>
          <w:lang w:val="sq-AL"/>
        </w:rPr>
        <w:t xml:space="preserve">it 2003 </w:t>
      </w:r>
      <w:r w:rsidR="005977C7" w:rsidRPr="0022584E">
        <w:rPr>
          <w:rFonts w:ascii="Garamond" w:eastAsia="ヒラギノ角ゴ Pro W3" w:hAnsi="Garamond"/>
          <w:lang w:val="sq-AL"/>
        </w:rPr>
        <w:t>“</w:t>
      </w:r>
      <w:r w:rsidRPr="0022584E">
        <w:rPr>
          <w:rFonts w:ascii="Garamond" w:eastAsia="ヒラギノ角ゴ Pro W3" w:hAnsi="Garamond"/>
          <w:lang w:val="sq-AL"/>
        </w:rPr>
        <w:t>Mbi aktivitetin dhe mbikëqyrjen</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e institucioneve të pensioneve profesionale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0AD09A02" w14:textId="4F98C011"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Direktiva 2009/103/KE e Parlamentit Evropian dhe Këshillit të 16 </w:t>
      </w:r>
      <w:r w:rsidR="0078274C" w:rsidRPr="0022584E">
        <w:rPr>
          <w:rFonts w:ascii="Garamond" w:eastAsia="ヒラギノ角ゴ Pro W3" w:hAnsi="Garamond"/>
          <w:lang w:val="sq-AL"/>
        </w:rPr>
        <w:t>s</w:t>
      </w:r>
      <w:r w:rsidRPr="0022584E">
        <w:rPr>
          <w:rFonts w:ascii="Garamond" w:eastAsia="ヒラギノ角ゴ Pro W3" w:hAnsi="Garamond"/>
          <w:lang w:val="sq-AL"/>
        </w:rPr>
        <w:t xml:space="preserve">htatorit 2009 </w:t>
      </w:r>
      <w:r w:rsidR="005977C7" w:rsidRPr="0022584E">
        <w:rPr>
          <w:rFonts w:ascii="Garamond" w:eastAsia="ヒラギノ角ゴ Pro W3" w:hAnsi="Garamond"/>
          <w:lang w:val="sq-AL"/>
        </w:rPr>
        <w:t>“</w:t>
      </w:r>
      <w:r w:rsidRPr="0022584E">
        <w:rPr>
          <w:rFonts w:ascii="Garamond" w:eastAsia="ヒラギノ角ゴ Pro W3" w:hAnsi="Garamond"/>
          <w:lang w:val="sq-AL"/>
        </w:rPr>
        <w:t>Në lidhje me sigurimin</w:t>
      </w:r>
      <w:r w:rsidR="009965CA" w:rsidRPr="0022584E">
        <w:rPr>
          <w:rFonts w:ascii="Garamond" w:eastAsia="ヒラギノ角ゴ Pro W3" w:hAnsi="Garamond"/>
          <w:lang w:val="sq-AL"/>
        </w:rPr>
        <w:t xml:space="preserve"> kundër </w:t>
      </w:r>
      <w:r w:rsidRPr="0022584E">
        <w:rPr>
          <w:rFonts w:ascii="Garamond" w:eastAsia="ヒラギノ角ゴ Pro W3" w:hAnsi="Garamond"/>
          <w:lang w:val="sq-AL"/>
        </w:rPr>
        <w:t>përgjegjësisë civile në lidhje me përdorimin e mjeteve motorike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FB0F366" w14:textId="5F8274F7"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Direktiva 2009/65/KE e Parlamentit Evropian dhe Këshillit të 13 </w:t>
      </w:r>
      <w:r w:rsidR="00D97C93">
        <w:rPr>
          <w:rFonts w:ascii="Garamond" w:eastAsia="ヒラギノ角ゴ Pro W3" w:hAnsi="Garamond"/>
          <w:lang w:val="sq-AL"/>
        </w:rPr>
        <w:t xml:space="preserve">korrikut </w:t>
      </w:r>
      <w:r w:rsidRPr="0022584E">
        <w:rPr>
          <w:rFonts w:ascii="Garamond" w:eastAsia="ヒラギノ角ゴ Pro W3" w:hAnsi="Garamond"/>
          <w:lang w:val="sq-AL"/>
        </w:rPr>
        <w:t xml:space="preserve">2009 </w:t>
      </w:r>
      <w:r w:rsidR="005977C7" w:rsidRPr="0022584E">
        <w:rPr>
          <w:rFonts w:ascii="Garamond" w:eastAsia="ヒラギノ角ゴ Pro W3" w:hAnsi="Garamond"/>
          <w:lang w:val="sq-AL"/>
        </w:rPr>
        <w:t>“</w:t>
      </w:r>
      <w:r w:rsidRPr="0022584E">
        <w:rPr>
          <w:rFonts w:ascii="Garamond" w:eastAsia="ヒラギノ角ゴ Pro W3" w:hAnsi="Garamond"/>
          <w:lang w:val="sq-AL"/>
        </w:rPr>
        <w:t>Për koordinimin e ligjeve, rregulloreve dhe dispozitave administrative lidhur me sipërmarrjet për investimet kolektive në letrat me vlerë të transferueshme (UCITS)</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4276847E" w14:textId="4F6CDD17"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583/ 2010 e datës 1</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2010 që ka implementuar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2009/65/KE të Parlamentit Evropian dhe Këshillit në lidhje me informacionin kyç</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të investitorit dhe kushtet që duhet të plotësohen kur sigurohet informacioni kyç i investitorit ose prospektit të aksesueshëm gjatë një periudhe të përshtatshme, e ndryshme nga ajo në letër dhe në formë elektronike;</w:t>
      </w:r>
    </w:p>
    <w:p w14:paraId="57C5BA1A" w14:textId="7ABF2743"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(KE)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1606/2002 e Parlamentit Evropian dhe e Këshillit e 19</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2002 për zbatimin e standardeve ndërkombëtare të kontabilitetit;</w:t>
      </w:r>
    </w:p>
    <w:p w14:paraId="5781599A" w14:textId="6BE43595"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2014/65KE e Parlamentit Evropian dhe e Këshillit, datë 15</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 xml:space="preserve">2014 </w:t>
      </w:r>
      <w:r w:rsidR="005977C7" w:rsidRPr="0022584E">
        <w:rPr>
          <w:rFonts w:ascii="Garamond" w:eastAsia="ヒラギノ角ゴ Pro W3" w:hAnsi="Garamond"/>
          <w:lang w:val="sq-AL"/>
        </w:rPr>
        <w:t>“</w:t>
      </w:r>
      <w:r w:rsidRPr="0022584E">
        <w:rPr>
          <w:rFonts w:ascii="Garamond" w:eastAsia="ヒラギノ角ゴ Pro W3" w:hAnsi="Garamond"/>
          <w:lang w:val="sq-AL"/>
        </w:rPr>
        <w:t>Mbi tregjet e instrumenteve financiarë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ka ndryshuar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2002/92/KE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2011/161/KE. (MiFID II);</w:t>
      </w:r>
    </w:p>
    <w:p w14:paraId="185740D7" w14:textId="11019685"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2014/51BE e Parlamentit Evropian dhe e Këshillit, datë 16</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2014 ka ndryshuar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2003/71/KE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2009/138/KE dhe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 xml:space="preserve">(KE)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1060/2009, (BE)</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1094/2010 dhe (BE)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1095/2010 në lidhje me kompetencat e Autoritetit Mbikëqyrës Evropian EIOPA (Autoriteti Evropian i Sigurimeve dhe Pensioneve Profesionale) dhe Autoritetit Mbikëqyrës Evropian ESMA</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(Autoriteti Evropian i Titujve dhe Tregjeve).</w:t>
      </w:r>
    </w:p>
    <w:p w14:paraId="665F2E0D" w14:textId="52A8733E"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600/ 2014 e Parlamentit Evropian dhe e Këshillit, datë 15</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 xml:space="preserve">2014 </w:t>
      </w:r>
      <w:r w:rsidR="005977C7" w:rsidRPr="0022584E">
        <w:rPr>
          <w:rFonts w:ascii="Garamond" w:eastAsia="ヒラギノ角ゴ Pro W3" w:hAnsi="Garamond"/>
          <w:lang w:val="sq-AL"/>
        </w:rPr>
        <w:t>“</w:t>
      </w:r>
      <w:r w:rsidRPr="0022584E">
        <w:rPr>
          <w:rFonts w:ascii="Garamond" w:eastAsia="ヒラギノ角ゴ Pro W3" w:hAnsi="Garamond"/>
          <w:lang w:val="sq-AL"/>
        </w:rPr>
        <w:t>Mbi tregjet e instrumenteve financiarë</w:t>
      </w:r>
      <w:r w:rsidR="00D327A5" w:rsidRPr="0022584E">
        <w:rPr>
          <w:rFonts w:ascii="Garamond" w:eastAsia="ヒラギノ角ゴ Pro W3" w:hAnsi="Garamond"/>
          <w:lang w:val="sq-AL"/>
        </w:rPr>
        <w:t>”</w:t>
      </w:r>
      <w:r w:rsidRPr="0022584E">
        <w:rPr>
          <w:rFonts w:ascii="Garamond" w:eastAsia="ヒラギノ角ゴ Pro W3" w:hAnsi="Garamond"/>
          <w:lang w:val="sq-AL"/>
        </w:rPr>
        <w:t xml:space="preserve"> është publikuar në fletoren zyrtare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w:t>
      </w:r>
    </w:p>
    <w:p w14:paraId="6C76A088" w14:textId="09F1286F"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596/2014 e Parlamentit Evropian dhe e Këshillit, datë 16</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2014 mbi manipulimin e tregut(Rregullore mbi manipulimin e tregut).</w:t>
      </w:r>
    </w:p>
    <w:p w14:paraId="1DF96C42" w14:textId="3C8F3788"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2014/49/BE e Parlamentit Evropian dhe e Këshillit e datës16</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2014 për skemat e garantimit të depozitave;</w:t>
      </w:r>
    </w:p>
    <w:p w14:paraId="04BAD45B" w14:textId="6F701C32"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2014/59/BE e Parlamentit Evropian dhe e Këshillit e datës 15</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2015 mbi krijimin e një kuadri për rimëkëmbjen dhe zgjidhjen e institucioneve të kreditimit dhe shoqërive të investimit e cila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82/891/KEE,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2001/24/KE,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2002/47/KE,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2004/25/KE,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2005/56/KE,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2007/36/KE,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2011/35/BE,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2012/30/BE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2013/36/BE,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1093/2010 dhe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648/2012 të Parlamentit Evropian dhe e Këshillit;</w:t>
      </w:r>
    </w:p>
    <w:p w14:paraId="0E715944" w14:textId="37598D5D"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2014/17/BE e Parlamentit Ev</w:t>
      </w:r>
      <w:r w:rsidR="000A765C" w:rsidRPr="0022584E">
        <w:rPr>
          <w:rFonts w:ascii="Garamond" w:eastAsia="ヒラギノ角ゴ Pro W3" w:hAnsi="Garamond"/>
          <w:lang w:val="sq-AL"/>
        </w:rPr>
        <w:t xml:space="preserve">ropian dhe e Këshillit e datës </w:t>
      </w:r>
      <w:r w:rsidRPr="0022584E">
        <w:rPr>
          <w:rFonts w:ascii="Garamond" w:eastAsia="ヒラギノ角ゴ Pro W3" w:hAnsi="Garamond"/>
          <w:lang w:val="sq-AL"/>
        </w:rPr>
        <w:t xml:space="preserve">4 </w:t>
      </w:r>
      <w:r w:rsidR="000A765C" w:rsidRPr="0022584E">
        <w:rPr>
          <w:rFonts w:ascii="Garamond" w:eastAsia="ヒラギノ角ゴ Pro W3" w:hAnsi="Garamond"/>
          <w:lang w:val="sq-AL"/>
        </w:rPr>
        <w:t>s</w:t>
      </w:r>
      <w:r w:rsidRPr="0022584E">
        <w:rPr>
          <w:rFonts w:ascii="Garamond" w:eastAsia="ヒラギノ角ゴ Pro W3" w:hAnsi="Garamond"/>
          <w:lang w:val="sq-AL"/>
        </w:rPr>
        <w:t xml:space="preserve">hkurt 2014 </w:t>
      </w:r>
      <w:r w:rsidR="005977C7" w:rsidRPr="0022584E">
        <w:rPr>
          <w:rFonts w:ascii="Garamond" w:eastAsia="ヒラギノ角ゴ Pro W3" w:hAnsi="Garamond"/>
          <w:lang w:val="sq-AL"/>
        </w:rPr>
        <w:t>“</w:t>
      </w:r>
      <w:r w:rsidRPr="0022584E">
        <w:rPr>
          <w:rFonts w:ascii="Garamond" w:eastAsia="ヒラギノ角ゴ Pro W3" w:hAnsi="Garamond"/>
          <w:lang w:val="sq-AL"/>
        </w:rPr>
        <w:t>Mbi kontratat e kredisë për konsumatorët lidhur me pasurit e paluajtshme</w:t>
      </w:r>
      <w:r w:rsidR="005977C7" w:rsidRPr="0022584E">
        <w:rPr>
          <w:rFonts w:ascii="Garamond" w:eastAsia="ヒラギノ角ゴ Pro W3" w:hAnsi="Garamond"/>
          <w:lang w:val="sq-AL"/>
        </w:rPr>
        <w:t>”</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dhe amendimin e</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2008/48/BE</w:t>
      </w:r>
      <w:r w:rsidR="00356CAB"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Mbi kontratat e kredisë për konsumatorët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D7A2DA4" w14:textId="771664A7"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e Komisionit 2010/ 43</w:t>
      </w:r>
      <w:r w:rsidR="007703F4" w:rsidRPr="0022584E">
        <w:rPr>
          <w:rFonts w:ascii="Garamond" w:eastAsia="ヒラギノ角ゴ Pro W3" w:hAnsi="Garamond"/>
          <w:lang w:val="sq-AL"/>
        </w:rPr>
        <w:t>/</w:t>
      </w:r>
      <w:r w:rsidRPr="0022584E">
        <w:rPr>
          <w:rFonts w:ascii="Garamond" w:eastAsia="ヒラギノ角ゴ Pro W3" w:hAnsi="Garamond"/>
          <w:lang w:val="sq-AL"/>
        </w:rPr>
        <w:t>KE e datës 1</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2010, mbi zbatimin e</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2009/65</w:t>
      </w:r>
      <w:r w:rsidR="007703F4" w:rsidRPr="0022584E">
        <w:rPr>
          <w:rFonts w:ascii="Garamond" w:eastAsia="ヒラギノ角ゴ Pro W3" w:hAnsi="Garamond"/>
          <w:lang w:val="sq-AL"/>
        </w:rPr>
        <w:t>/</w:t>
      </w:r>
      <w:r w:rsidRPr="0022584E">
        <w:rPr>
          <w:rFonts w:ascii="Garamond" w:eastAsia="ヒラギノ角ゴ Pro W3" w:hAnsi="Garamond"/>
          <w:lang w:val="sq-AL"/>
        </w:rPr>
        <w:t>KE e Parlamentit Evropian dhe të Këshillit në lidhje me kërkesat organizative, konfliktet e interesit, zhvillimin e biznesit, menaxhimin e rrezikut dhe përmbajtjen e marrëveshjes ndërmjet depozitarit dhe një kompanie të menaxhimit.</w:t>
      </w:r>
    </w:p>
    <w:p w14:paraId="4335BF4D" w14:textId="65847B2B"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2016/97/BE e Parlamentit Evropian dhe e Këshillit e datës 20</w:t>
      </w:r>
      <w:r w:rsidR="00A63624" w:rsidRPr="0022584E">
        <w:rPr>
          <w:rFonts w:ascii="Garamond" w:eastAsia="ヒラギノ角ゴ Pro W3" w:hAnsi="Garamond"/>
          <w:lang w:val="sq-AL"/>
        </w:rPr>
        <w:t xml:space="preserve"> janar</w:t>
      </w:r>
      <w:r w:rsidRPr="0022584E">
        <w:rPr>
          <w:rFonts w:ascii="Garamond" w:eastAsia="ヒラギノ角ゴ Pro W3" w:hAnsi="Garamond"/>
          <w:lang w:val="sq-AL"/>
        </w:rPr>
        <w:t xml:space="preserve"> 2016</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Direktiva e Shpërndarjes</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në Sigurime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FF8B4D3" w14:textId="2CD11571" w:rsidR="00E70B6A" w:rsidRPr="0022584E" w:rsidRDefault="00E70B6A" w:rsidP="00E70B6A">
      <w:pPr>
        <w:pStyle w:val="ListParagraph"/>
        <w:widowControl w:val="0"/>
        <w:numPr>
          <w:ilvl w:val="0"/>
          <w:numId w:val="8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Direktiva 2016/2341/KE e Parlamentit Evropian dhe e Këshillit të 14</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2016 </w:t>
      </w:r>
      <w:r w:rsidR="005977C7" w:rsidRPr="0022584E">
        <w:rPr>
          <w:rFonts w:ascii="Garamond" w:eastAsia="ヒラギノ角ゴ Pro W3" w:hAnsi="Garamond"/>
          <w:lang w:val="sq-AL"/>
        </w:rPr>
        <w:t>“</w:t>
      </w:r>
      <w:r w:rsidRPr="0022584E">
        <w:rPr>
          <w:rFonts w:ascii="Garamond" w:eastAsia="ヒラギノ角ゴ Pro W3" w:hAnsi="Garamond"/>
          <w:lang w:val="sq-AL"/>
        </w:rPr>
        <w:t>Për veprimtarinë dhe mbikëqyrjen e institucioneve të pensionit profesional</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7462CBE" w14:textId="04F8202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31" w:name="_Toc513483991"/>
      <w:bookmarkStart w:id="432" w:name="_Toc5133270"/>
      <w:r w:rsidRPr="0022584E">
        <w:rPr>
          <w:rFonts w:ascii="Garamond" w:eastAsia="Calibri" w:hAnsi="Garamond"/>
          <w:lang w:eastAsia="en-US"/>
        </w:rPr>
        <w:t>I.1.2 Kërkesat e MSA-së</w:t>
      </w:r>
      <w:bookmarkEnd w:id="431"/>
      <w:bookmarkEnd w:id="432"/>
    </w:p>
    <w:p w14:paraId="243C0299" w14:textId="070D07E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Përafrimi i kuadrit ligjor në fushën e shërbimeve financiare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lind si detyrim për përmbushjen e angazhimeve të marra në kuadër të zbatimit </w:t>
      </w:r>
      <w:r w:rsidR="00B3435F" w:rsidRPr="0022584E">
        <w:rPr>
          <w:rFonts w:ascii="Garamond" w:eastAsia="ヒラギノ角ゴ Pro W3" w:hAnsi="Garamond"/>
          <w:lang w:val="sq-AL"/>
        </w:rPr>
        <w:t xml:space="preserve">të neneve </w:t>
      </w:r>
      <w:r w:rsidRPr="0022584E">
        <w:rPr>
          <w:rFonts w:ascii="Garamond" w:eastAsia="ヒラギノ角ゴ Pro W3" w:hAnsi="Garamond"/>
          <w:lang w:val="sq-AL"/>
        </w:rPr>
        <w:t>50, 57, 70,82 dhe 89 të MSA-së.</w:t>
      </w:r>
    </w:p>
    <w:p w14:paraId="38247BB8" w14:textId="5555B1EA"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33" w:name="_Toc513483992"/>
      <w:bookmarkStart w:id="434" w:name="_Toc5133271"/>
      <w:r w:rsidRPr="0022584E">
        <w:rPr>
          <w:rFonts w:ascii="Garamond" w:eastAsia="Calibri" w:hAnsi="Garamond"/>
          <w:sz w:val="24"/>
          <w:szCs w:val="24"/>
          <w:lang w:eastAsia="en-US"/>
        </w:rPr>
        <w:t xml:space="preserve">I.2 Situata </w:t>
      </w:r>
      <w:r w:rsidR="00164FA9" w:rsidRPr="0022584E">
        <w:rPr>
          <w:rFonts w:ascii="Garamond" w:eastAsia="Calibri" w:hAnsi="Garamond"/>
          <w:sz w:val="24"/>
          <w:szCs w:val="24"/>
          <w:lang w:eastAsia="en-US"/>
        </w:rPr>
        <w:t>aktuale/përmbledhje</w:t>
      </w:r>
      <w:bookmarkEnd w:id="433"/>
      <w:bookmarkEnd w:id="434"/>
    </w:p>
    <w:p w14:paraId="3F71DB4F" w14:textId="1EA5CD3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Shqipëria është mesatarisht e përgatitur në fushën e shërbimeve financiare. Njëfarë progresi është bërë në mbikëqyrjen bankare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në harmonizimin e mëtejshëm të legjislacionit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Solvency II.</w:t>
      </w:r>
    </w:p>
    <w:p w14:paraId="5FAF756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Sa i përket bankave dhe konglomerateve financiare, Banka e Shqipërisë (BSH) ka përforcuar dhe ristrukturuar departamentin e saj të mbikëqyrjes me theks të veçantë në mbikëqyrjen e bazuar në rrezik. Memorandume Mirëkuptimi janë nënshkruar me institucionet e tjera në tregun financiar vendas dhe me autoritetet e huaja mbikëqyrëse të subjekteve bankare që veprojnë në Shqipëri. BSH është pjesë e Kolegjit të Autoritetit Bankar Evropian dhe mban kontakte me Autoritetet Evropiane të Mbikëqyrjes. </w:t>
      </w:r>
    </w:p>
    <w:p w14:paraId="41762C19" w14:textId="5E0976B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Kapaciteti i BSH-së është i përshtatshëm për zbatimin e harmonizimit legjislativ të Shqipërisë me acquis. Një strategji afatmesme e zhvillimit </w:t>
      </w:r>
      <w:r w:rsidR="00574D3A" w:rsidRPr="0022584E">
        <w:rPr>
          <w:rFonts w:ascii="Garamond" w:eastAsia="ヒラギノ角ゴ Pro W3" w:hAnsi="Garamond"/>
          <w:lang w:val="sq-AL"/>
        </w:rPr>
        <w:t>2018–2020</w:t>
      </w:r>
      <w:r w:rsidRPr="0022584E">
        <w:rPr>
          <w:rFonts w:ascii="Garamond" w:eastAsia="ヒラギノ角ゴ Pro W3" w:hAnsi="Garamond"/>
          <w:lang w:val="sq-AL"/>
        </w:rPr>
        <w:t xml:space="preserve"> u miratua nga Banka e Shqipërisë në nëntor 2017. Banka e Shqipërisë ka vijuar të harmonizojë më tej kuadrin rregullator bankar dhe manualin e mbikëqyrjes me Marrëveshjen Bazel II dhe Bazel III. </w:t>
      </w:r>
    </w:p>
    <w:p w14:paraId="5E317D3C" w14:textId="1C975B3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Përcaktimi i kapitalit sipas Bazel III është miratuar. Puna duhet të vazhdojë në fushat e politikës makroprudenciale (përcaktimit të kapitalit mbrojtës ku</w:t>
      </w:r>
      <w:r w:rsidR="00470161">
        <w:rPr>
          <w:rFonts w:ascii="Garamond" w:eastAsia="ヒラギノ角ゴ Pro W3" w:hAnsi="Garamond"/>
          <w:lang w:val="sq-AL"/>
        </w:rPr>
        <w:t>ndër</w:t>
      </w:r>
      <w:r w:rsidRPr="0022584E">
        <w:rPr>
          <w:rFonts w:ascii="Garamond" w:eastAsia="ヒラギノ角ゴ Pro W3" w:hAnsi="Garamond"/>
          <w:lang w:val="sq-AL"/>
        </w:rPr>
        <w:t>ciklik</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identifikimit të bankave vendase me rëndësi sistemike) dhe atë të kuadrit të ndërhyrjes së jashtëzakonshme. Gjatë kësaj periudhe janë miratuar udhëzime dhe rregullore të reja që synojnë harmonizimin e mëtejshëm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e BE-së për mjaftueshmërinë e kapitalit, licencimin dhe veprimtarinë e bankave, menaxhimin e rrezikut, raportimin nga shoqëritë e kursim-kreditit dhe transparencën për shërbimet bankare dhe financiare. </w:t>
      </w:r>
    </w:p>
    <w:p w14:paraId="7208748A" w14:textId="18A8BE0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Shqipëria ka një sistem identifikimi të bankave me rëndësi sistemike, të ngjashëm me praktikën e BE-së. Raporti i kredive me probleme u ul nga 18% në</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2016 në 13.2% në</w:t>
      </w:r>
      <w:r w:rsidR="00ED5509" w:rsidRPr="0022584E">
        <w:rPr>
          <w:rFonts w:ascii="Garamond" w:eastAsia="ヒラギノ角ゴ Pro W3" w:hAnsi="Garamond"/>
          <w:lang w:val="sq-AL"/>
        </w:rPr>
        <w:t xml:space="preserve"> tetor </w:t>
      </w:r>
      <w:r w:rsidRPr="0022584E">
        <w:rPr>
          <w:rFonts w:ascii="Garamond" w:eastAsia="ヒラギノ角ゴ Pro W3" w:hAnsi="Garamond"/>
          <w:lang w:val="sq-AL"/>
        </w:rPr>
        <w:t>2017, kryesisht për shkak të procedurës së shlyerjes dhe të ristrukturimit të kredisë. Përpjekjet për të zbatuar planin e veprimit të kredive me probleme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për të lehtësuar më tej procesin e ekzekutimit të kolateralit duhet të vijojnë.</w:t>
      </w:r>
    </w:p>
    <w:p w14:paraId="44F5E714" w14:textId="0BB5254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Tregjet financiare nën mbikëqyrjen e AMF-së, përkatësisht tregu i sigurimeve, i titujve</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dhe fondeve të investimeve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i fondeve të pensioneve private vullnetare, në vite kanë</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përjetuar zgjerim gradual të veprimtarisë së tyre, por mbeten relativisht të kufizuara në</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raport me tregun bankar dhe në krahasim me tregjet e rajonit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me kontribut modest</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në ndërmjetësimin financiar.</w:t>
      </w:r>
    </w:p>
    <w:p w14:paraId="565AD250" w14:textId="3F63C67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rrjedhojë, viti 2018 është përcaktuar si viti i zhvillimit strategjik për AMF-në dhe</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njëherësh për tregjet.</w:t>
      </w:r>
    </w:p>
    <w:p w14:paraId="2BE4A8FF" w14:textId="33E8CEA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Bordi i Autoritetit miratoi </w:t>
      </w:r>
      <w:r w:rsidR="005977C7" w:rsidRPr="0022584E">
        <w:rPr>
          <w:rFonts w:ascii="Garamond" w:eastAsia="ヒラギノ角ゴ Pro W3" w:hAnsi="Garamond"/>
          <w:lang w:val="sq-AL"/>
        </w:rPr>
        <w:t>“</w:t>
      </w:r>
      <w:r w:rsidRPr="0022584E">
        <w:rPr>
          <w:rFonts w:ascii="Garamond" w:eastAsia="ヒラギノ角ゴ Pro W3" w:hAnsi="Garamond"/>
          <w:lang w:val="sq-AL"/>
        </w:rPr>
        <w:t>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Bordit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78, datë 23</w:t>
      </w:r>
      <w:r w:rsidR="00AA091F" w:rsidRPr="0022584E">
        <w:rPr>
          <w:rFonts w:ascii="Garamond" w:eastAsia="ヒラギノ角ゴ Pro W3" w:hAnsi="Garamond"/>
          <w:lang w:val="sq-AL"/>
        </w:rPr>
        <w:t>.4.20</w:t>
      </w:r>
      <w:r w:rsidRPr="0022584E">
        <w:rPr>
          <w:rFonts w:ascii="Garamond" w:eastAsia="ヒラギノ角ゴ Pro W3" w:hAnsi="Garamond"/>
          <w:lang w:val="sq-AL"/>
        </w:rPr>
        <w:t>18, Strategjinë 5-vjeçare për</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zhvillimin e AMF-së dhe tregjeve nën mbikëqyrje</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78274C" w:rsidRPr="0022584E">
        <w:rPr>
          <w:rFonts w:ascii="Garamond" w:eastAsia="ヒラギノ角ゴ Pro W3" w:hAnsi="Garamond"/>
          <w:lang w:val="sq-AL"/>
        </w:rPr>
        <w:t xml:space="preserve"> </w:t>
      </w:r>
      <w:r w:rsidRPr="0022584E">
        <w:rPr>
          <w:rFonts w:ascii="Garamond" w:eastAsia="Calibri" w:hAnsi="Garamond"/>
          <w:lang w:val="sq-AL"/>
        </w:rPr>
        <w:t xml:space="preserve">hartuar nga </w:t>
      </w:r>
      <w:r w:rsidRPr="0022584E">
        <w:rPr>
          <w:rFonts w:ascii="Garamond" w:eastAsia="ヒラギノ角ゴ Pro W3" w:hAnsi="Garamond"/>
          <w:lang w:val="sq-AL"/>
        </w:rPr>
        <w:t>Komitetin Këshillimor.</w:t>
      </w:r>
    </w:p>
    <w:p w14:paraId="2CCD3253" w14:textId="214581D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Ky kuadër strategjik do të mbështetet nga një plan i detajuar zbatimi me objektiva vjetor</w:t>
      </w:r>
      <w:r w:rsidR="003A6F21" w:rsidRPr="0022584E">
        <w:rPr>
          <w:rFonts w:ascii="Garamond" w:eastAsia="ヒラギノ角ゴ Pro W3" w:hAnsi="Garamond"/>
          <w:lang w:val="sq-AL"/>
        </w:rPr>
        <w:t>ë</w:t>
      </w:r>
      <w:r w:rsidRPr="0022584E">
        <w:rPr>
          <w:rFonts w:ascii="Garamond" w:eastAsia="ヒラギノ角ゴ Pro W3" w:hAnsi="Garamond"/>
          <w:lang w:val="sq-AL"/>
        </w:rPr>
        <w:t>,</w:t>
      </w:r>
      <w:r w:rsidR="003A6F21" w:rsidRPr="0022584E">
        <w:rPr>
          <w:rFonts w:ascii="Garamond" w:eastAsia="ヒラギノ角ゴ Pro W3" w:hAnsi="Garamond"/>
          <w:lang w:val="sq-AL"/>
        </w:rPr>
        <w:t xml:space="preserve"> </w:t>
      </w:r>
      <w:r w:rsidRPr="0022584E">
        <w:rPr>
          <w:rFonts w:ascii="Garamond" w:eastAsia="ヒラギノ角ゴ Pro W3" w:hAnsi="Garamond"/>
          <w:lang w:val="sq-AL"/>
        </w:rPr>
        <w:t>gjë që do ta bëjë atë lehtësisht të kuptueshëm për palët e interesit dhe aktorët e tregut, sidhe do të mundësonte monitorimin e kësaj strategjie dhe rishikim e saj sipas nevojave.</w:t>
      </w:r>
    </w:p>
    <w:p w14:paraId="2C58B34B" w14:textId="054D8829"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Vizioni në thelb udhëhiqet nga mbrojtja e konsumatorit, në drejtim të nxitjes së</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qëndrueshmërisë financiare dhe të zhvillimin të sigurt të tregjeve financiare nën mbikëqyrje.</w:t>
      </w:r>
    </w:p>
    <w:p w14:paraId="5E9EDF57" w14:textId="1C652D06" w:rsidR="00E70B6A" w:rsidRPr="0022584E" w:rsidRDefault="00E70B6A" w:rsidP="00E70B6A">
      <w:pPr>
        <w:widowControl w:val="0"/>
        <w:ind w:firstLine="284"/>
        <w:jc w:val="both"/>
        <w:rPr>
          <w:rFonts w:ascii="Garamond" w:eastAsia="Calibri" w:hAnsi="Garamond"/>
          <w:lang w:val="sq-AL"/>
        </w:rPr>
      </w:pPr>
      <w:r w:rsidRPr="0022584E">
        <w:rPr>
          <w:rFonts w:ascii="Garamond" w:eastAsia="ヒラギノ角ゴ Pro W3" w:hAnsi="Garamond"/>
          <w:lang w:val="sq-AL"/>
        </w:rPr>
        <w:t>Janë përcaktuar disa drejtime të rëndësishme për zhvillim për periudhën afatmesme. Nisur nga madhësia dhe niveli jo i njëjtë i zhvillimit të tregjeve nën mbikëqyrje,</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kjo strategji është konceptuar, duke marrë në konsideratë nivelin e zhvillimit, nevojat për</w:t>
      </w:r>
      <w:r w:rsidR="0078274C" w:rsidRPr="0022584E">
        <w:rPr>
          <w:rFonts w:ascii="Garamond" w:eastAsia="ヒラギノ角ゴ Pro W3" w:hAnsi="Garamond"/>
          <w:lang w:val="sq-AL"/>
        </w:rPr>
        <w:t xml:space="preserve"> </w:t>
      </w:r>
      <w:r w:rsidRPr="0022584E">
        <w:rPr>
          <w:rFonts w:ascii="Garamond" w:eastAsia="ヒラギノ角ゴ Pro W3" w:hAnsi="Garamond"/>
          <w:lang w:val="sq-AL"/>
        </w:rPr>
        <w:t>mbështetje të ndara sipas tregjeve, dhe në veçanti problematikat akute që shfaq secili treg.</w:t>
      </w:r>
    </w:p>
    <w:p w14:paraId="4174F6A3" w14:textId="645DADD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shërbimeve financiare </w:t>
      </w:r>
      <w:r w:rsidR="00EA5807" w:rsidRPr="0022584E">
        <w:rPr>
          <w:rFonts w:ascii="Garamond" w:eastAsia="Calibri" w:hAnsi="Garamond"/>
          <w:lang w:val="sq-AL"/>
        </w:rPr>
        <w:t>jo</w:t>
      </w:r>
      <w:r w:rsidRPr="0022584E">
        <w:rPr>
          <w:rFonts w:ascii="Garamond" w:eastAsia="Calibri" w:hAnsi="Garamond"/>
          <w:lang w:val="sq-AL"/>
        </w:rPr>
        <w:t xml:space="preserve">bankare janë thelluar përpjekjet dhe është bërë progres në përafrimin e legjislacionit të tregut të sigurimeve, titujve dhe pensioneve me legjislacionin evropian. Kështu Autoriteti i Mbikëqyrjes Financiare gjatë vitit 2017 dhe 2018 konsolidoi punën për hartimin dhe rishikimin e kuadrit ligjor rregullator e mbikëqyrës me qëllim përafrimin e mëtejshëm të tij me </w:t>
      </w:r>
      <w:r w:rsidRPr="0022584E">
        <w:rPr>
          <w:rFonts w:ascii="Garamond" w:eastAsia="Calibri" w:hAnsi="Garamond"/>
          <w:i/>
          <w:lang w:val="sq-AL"/>
        </w:rPr>
        <w:t>acquis</w:t>
      </w:r>
      <w:r w:rsidRPr="0022584E">
        <w:rPr>
          <w:rFonts w:ascii="Garamond" w:eastAsia="Calibri" w:hAnsi="Garamond"/>
          <w:lang w:val="sq-AL"/>
        </w:rPr>
        <w:t xml:space="preserve"> e Bashkimit Evropian në fushën e tregut financiar </w:t>
      </w:r>
      <w:r w:rsidR="00EA5807" w:rsidRPr="0022584E">
        <w:rPr>
          <w:rFonts w:ascii="Garamond" w:eastAsia="Calibri" w:hAnsi="Garamond"/>
          <w:lang w:val="sq-AL"/>
        </w:rPr>
        <w:t>jo</w:t>
      </w:r>
      <w:r w:rsidRPr="0022584E">
        <w:rPr>
          <w:rFonts w:ascii="Garamond" w:eastAsia="Calibri" w:hAnsi="Garamond"/>
          <w:lang w:val="sq-AL"/>
        </w:rPr>
        <w:t xml:space="preserve">bankar, në zbatim </w:t>
      </w:r>
      <w:r w:rsidR="006E4A66" w:rsidRPr="0022584E">
        <w:rPr>
          <w:rFonts w:ascii="Garamond" w:eastAsia="Calibri" w:hAnsi="Garamond"/>
          <w:lang w:val="sq-AL"/>
        </w:rPr>
        <w:t>të</w:t>
      </w:r>
      <w:r w:rsidR="0033015B" w:rsidRPr="0022584E">
        <w:rPr>
          <w:rFonts w:ascii="Garamond" w:eastAsia="Calibri" w:hAnsi="Garamond"/>
          <w:lang w:val="sq-AL"/>
        </w:rPr>
        <w:t xml:space="preserve"> nenit </w:t>
      </w:r>
      <w:r w:rsidRPr="0022584E">
        <w:rPr>
          <w:rFonts w:ascii="Garamond" w:eastAsia="Calibri" w:hAnsi="Garamond"/>
          <w:lang w:val="sq-AL"/>
        </w:rPr>
        <w:t>89 të MSA-së, rekomandimeve të Raportit të Progresit të Komisionit Evropian 2018, me synim përmirësimin e mëtejshëm të këtij tregu,</w:t>
      </w:r>
      <w:r w:rsidR="00356CAB" w:rsidRPr="0022584E">
        <w:rPr>
          <w:rFonts w:ascii="Garamond" w:eastAsia="Calibri" w:hAnsi="Garamond"/>
          <w:lang w:val="sq-AL"/>
        </w:rPr>
        <w:t xml:space="preserve"> </w:t>
      </w:r>
      <w:r w:rsidRPr="0022584E">
        <w:rPr>
          <w:rFonts w:ascii="Garamond" w:eastAsia="Calibri" w:hAnsi="Garamond"/>
          <w:lang w:val="sq-AL"/>
        </w:rPr>
        <w:t>forcimin e mbikëqyrjes dhe të kapaciteteve institucionale.</w:t>
      </w:r>
    </w:p>
    <w:p w14:paraId="4A2F0965" w14:textId="4853B41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Mbas hyrjes në fuqi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52, datë 22</w:t>
      </w:r>
      <w:r w:rsidR="00AA091F" w:rsidRPr="0022584E">
        <w:rPr>
          <w:rFonts w:ascii="Garamond" w:eastAsia="ヒラギノ角ゴ Pro W3" w:hAnsi="Garamond"/>
          <w:lang w:val="sq-AL"/>
        </w:rPr>
        <w:t>.5.20</w:t>
      </w:r>
      <w:r w:rsidRPr="0022584E">
        <w:rPr>
          <w:rFonts w:ascii="Garamond" w:eastAsia="ヒラギノ角ゴ Pro W3" w:hAnsi="Garamond"/>
          <w:lang w:val="sq-AL"/>
        </w:rPr>
        <w:t xml:space="preserve">14 </w:t>
      </w:r>
      <w:r w:rsidR="005977C7" w:rsidRPr="0022584E">
        <w:rPr>
          <w:rFonts w:ascii="Garamond" w:eastAsia="ヒラギノ角ゴ Pro W3" w:hAnsi="Garamond"/>
          <w:lang w:val="sq-AL"/>
        </w:rPr>
        <w:t>“</w:t>
      </w:r>
      <w:r w:rsidRPr="0022584E">
        <w:rPr>
          <w:rFonts w:ascii="Garamond" w:eastAsia="ヒラギノ角ゴ Pro W3" w:hAnsi="Garamond"/>
          <w:lang w:val="sq-AL"/>
        </w:rPr>
        <w:t>Për veprimtarinë e sigurimit dhe risigurimit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.Autoriteti ka vijuar punën për hartimin e akteve nënligjore në zbatim të këtij ligji me qëllim përafrimin e mëtejshëm të tij me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e Bashkimit Evropian në fushën e tregut financiar </w:t>
      </w:r>
      <w:r w:rsidR="00EA5807" w:rsidRPr="0022584E">
        <w:rPr>
          <w:rFonts w:ascii="Garamond" w:eastAsia="ヒラギノ角ゴ Pro W3" w:hAnsi="Garamond"/>
          <w:lang w:val="sq-AL"/>
        </w:rPr>
        <w:t>jo</w:t>
      </w:r>
      <w:r w:rsidRPr="0022584E">
        <w:rPr>
          <w:rFonts w:ascii="Garamond" w:eastAsia="ヒラギノ角ゴ Pro W3" w:hAnsi="Garamond"/>
          <w:lang w:val="sq-AL"/>
        </w:rPr>
        <w:t>bankar.</w:t>
      </w:r>
    </w:p>
    <w:p w14:paraId="49BFE1AB" w14:textId="61249E5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AMF hartoi projektligjin </w:t>
      </w:r>
      <w:r w:rsidR="005977C7" w:rsidRPr="0022584E">
        <w:rPr>
          <w:rFonts w:ascii="Garamond" w:eastAsia="ヒラギノ角ゴ Pro W3" w:hAnsi="Garamond"/>
          <w:lang w:val="sq-AL"/>
        </w:rPr>
        <w:t>“</w:t>
      </w:r>
      <w:r w:rsidRPr="0022584E">
        <w:rPr>
          <w:rFonts w:ascii="Garamond" w:eastAsia="ヒラギノ角ゴ Pro W3" w:hAnsi="Garamond"/>
          <w:lang w:val="sq-AL"/>
        </w:rPr>
        <w:t>Për sigurimin e detyrueshëm në sektorin e transportit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në zbatim të MSA-së, rekomandimeve të Progres Raporteve, rekomandimeve të </w:t>
      </w:r>
      <w:r w:rsidR="00722AF3" w:rsidRPr="0022584E">
        <w:rPr>
          <w:rFonts w:ascii="Garamond" w:eastAsia="ヒラギノ角ゴ Pro W3" w:hAnsi="Garamond"/>
          <w:lang w:val="sq-AL"/>
        </w:rPr>
        <w:t xml:space="preserve">nënkomitetit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Tregu i </w:t>
      </w:r>
      <w:r w:rsidR="00722AF3" w:rsidRPr="0022584E">
        <w:rPr>
          <w:rFonts w:ascii="Garamond" w:eastAsia="ヒラギノ角ゴ Pro W3" w:hAnsi="Garamond"/>
          <w:lang w:val="sq-AL"/>
        </w:rPr>
        <w:t>brendshëm dhe konkurrenca</w:t>
      </w:r>
      <w:r w:rsidR="005977C7" w:rsidRPr="0022584E">
        <w:rPr>
          <w:rFonts w:ascii="Garamond" w:eastAsia="ヒラギノ角ゴ Pro W3" w:hAnsi="Garamond"/>
          <w:lang w:val="sq-AL"/>
        </w:rPr>
        <w: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rekomandimeve të dhëna nga misioni i përbashkët FMN dhe Banka Botërore në kuadër të programit të vlerësimit të sektorit financiar (FSAP).</w:t>
      </w:r>
      <w:r w:rsidR="00356CAB" w:rsidRPr="0022584E">
        <w:rPr>
          <w:rFonts w:ascii="Garamond" w:eastAsia="ヒラギノ角ゴ Pro W3" w:hAnsi="Garamond"/>
          <w:lang w:val="sq-AL"/>
        </w:rPr>
        <w:t xml:space="preserve"> </w:t>
      </w:r>
    </w:p>
    <w:p w14:paraId="1B9627AF" w14:textId="4EA9660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Me këtë projektligj synohet përafrimi i pjesshëm me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Evropiane të fushës së sigurimit motorik të cilat kanë për qëllim harmonizimin e funksionimit dhe mbikëqyrjes së kësaj veprimtarie dhe konkretisht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2009/103/KE e Parlamentit Evropian dhe e Këshillit, datë 16</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2009, për sigurimin e përgjegjësisë civile në lidhje me përdorimin e mjeteve motorike dhe për zbatimin me forcë të detyrimit për të marrë një sigurim të tillë.</w:t>
      </w:r>
    </w:p>
    <w:p w14:paraId="5CBCF4A2" w14:textId="676C272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2018 projektligji është dërguar nga Autoriteti në Ministrinë e Financave dhe Ekonomisë për të vazhduar procesi i miratimit.</w:t>
      </w:r>
    </w:p>
    <w:p w14:paraId="5A02A805" w14:textId="6237509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AMF</w:t>
      </w:r>
      <w:r w:rsidR="00722AF3" w:rsidRPr="0022584E">
        <w:rPr>
          <w:rFonts w:ascii="Garamond" w:eastAsia="ヒラギノ角ゴ Pro W3" w:hAnsi="Garamond"/>
          <w:lang w:val="sq-AL"/>
        </w:rPr>
        <w:t>-ja,</w:t>
      </w:r>
      <w:r w:rsidRPr="0022584E">
        <w:rPr>
          <w:rFonts w:ascii="Garamond" w:eastAsia="ヒラギノ角ゴ Pro W3" w:hAnsi="Garamond"/>
          <w:lang w:val="sq-AL"/>
        </w:rPr>
        <w:t xml:space="preserve"> gjithashtu</w:t>
      </w:r>
      <w:r w:rsidR="00722AF3" w:rsidRPr="0022584E">
        <w:rPr>
          <w:rFonts w:ascii="Garamond" w:eastAsia="ヒラギノ角ゴ Pro W3" w:hAnsi="Garamond"/>
          <w:lang w:val="sq-AL"/>
        </w:rPr>
        <w:t>,</w:t>
      </w:r>
      <w:r w:rsidRPr="0022584E">
        <w:rPr>
          <w:rFonts w:ascii="Garamond" w:eastAsia="ヒラギノ角ゴ Pro W3" w:hAnsi="Garamond"/>
          <w:lang w:val="sq-AL"/>
        </w:rPr>
        <w:t xml:space="preserve"> ka përfunduar punën për hartimin e ndryshimeve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10197</w:t>
      </w:r>
      <w:r w:rsidR="000A765C" w:rsidRPr="0022584E">
        <w:rPr>
          <w:rFonts w:ascii="Garamond" w:eastAsia="ヒラギノ角ゴ Pro W3" w:hAnsi="Garamond"/>
          <w:lang w:val="sq-AL"/>
        </w:rPr>
        <w:t>,</w:t>
      </w:r>
      <w:r w:rsidRPr="0022584E">
        <w:rPr>
          <w:rFonts w:ascii="Garamond" w:eastAsia="ヒラギノ角ゴ Pro W3" w:hAnsi="Garamond"/>
          <w:lang w:val="sq-AL"/>
        </w:rPr>
        <w:t xml:space="preserve"> të datës 10.12.2009 </w:t>
      </w:r>
      <w:r w:rsidR="005977C7" w:rsidRPr="0022584E">
        <w:rPr>
          <w:rFonts w:ascii="Garamond" w:eastAsia="ヒラギノ角ゴ Pro W3" w:hAnsi="Garamond"/>
          <w:lang w:val="sq-AL"/>
        </w:rPr>
        <w:t>“</w:t>
      </w:r>
      <w:r w:rsidRPr="0022584E">
        <w:rPr>
          <w:rFonts w:ascii="Garamond" w:eastAsia="ヒラギノ角ゴ Pro W3" w:hAnsi="Garamond"/>
          <w:lang w:val="sq-AL"/>
        </w:rPr>
        <w:t>Për fondet e pensionit vullnetar</w:t>
      </w:r>
      <w:r w:rsidR="005977C7" w:rsidRPr="0022584E">
        <w:rPr>
          <w:rFonts w:ascii="Garamond" w:eastAsia="ヒラギノ角ゴ Pro W3" w:hAnsi="Garamond"/>
          <w:lang w:val="sq-AL"/>
        </w:rPr>
        <w:t>”</w:t>
      </w:r>
      <w:r w:rsidRPr="0022584E">
        <w:rPr>
          <w:rFonts w:ascii="Garamond" w:eastAsia="ヒラギノ角ゴ Pro W3" w:hAnsi="Garamond"/>
          <w:lang w:val="sq-AL"/>
        </w:rPr>
        <w:t>. Ndryshimet në ligj synojnë përqasjen e tij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2003/41/KE të Parlamentit Evropian dhe e Këshillit të Evropës e 3</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2003 </w:t>
      </w:r>
      <w:r w:rsidR="005977C7" w:rsidRPr="0022584E">
        <w:rPr>
          <w:rFonts w:ascii="Garamond" w:eastAsia="ヒラギノ角ゴ Pro W3" w:hAnsi="Garamond"/>
          <w:lang w:val="sq-AL"/>
        </w:rPr>
        <w:t>“</w:t>
      </w:r>
      <w:r w:rsidRPr="0022584E">
        <w:rPr>
          <w:rFonts w:ascii="Garamond" w:eastAsia="ヒラギノ角ゴ Pro W3" w:hAnsi="Garamond"/>
          <w:lang w:val="sq-AL"/>
        </w:rPr>
        <w:t>Mbi aktivitetet dhe mbikëqyrjen e institucioneve për dhënien e pensioneve profesionale</w:t>
      </w:r>
      <w:r w:rsidR="005977C7" w:rsidRPr="0022584E">
        <w:rPr>
          <w:rFonts w:ascii="Garamond" w:eastAsia="ヒラギノ角ゴ Pro W3" w:hAnsi="Garamond"/>
          <w:lang w:val="sq-AL"/>
        </w:rPr>
        <w:t>”</w:t>
      </w:r>
      <w:r w:rsidRPr="0022584E">
        <w:rPr>
          <w:rFonts w:ascii="Garamond" w:eastAsia="ヒラギノ角ゴ Pro W3" w:hAnsi="Garamond"/>
          <w:lang w:val="sq-AL"/>
        </w:rPr>
        <w:t>, parimet e mbikëqyrjes së pensioneve private të hartuara dhe të miratuara nga Organizata Ndërkombëtare e Mbikëqyrjes së Pensioneve (IOPS)</w:t>
      </w:r>
      <w:r w:rsidR="00596C4F" w:rsidRPr="0022584E">
        <w:rPr>
          <w:rFonts w:ascii="Garamond" w:eastAsia="ヒラギノ角ゴ Pro W3" w:hAnsi="Garamond"/>
          <w:lang w:val="sq-AL"/>
        </w:rPr>
        <w:t xml:space="preserve">, si dhe </w:t>
      </w:r>
      <w:r w:rsidR="000A765C" w:rsidRPr="0022584E">
        <w:rPr>
          <w:rFonts w:ascii="Garamond" w:eastAsia="ヒラギノ角ゴ Pro W3" w:hAnsi="Garamond"/>
          <w:lang w:val="sq-AL"/>
        </w:rPr>
        <w:t>u</w:t>
      </w:r>
      <w:r w:rsidRPr="0022584E">
        <w:rPr>
          <w:rFonts w:ascii="Garamond" w:eastAsia="ヒラギノ角ゴ Pro W3" w:hAnsi="Garamond"/>
          <w:lang w:val="sq-AL"/>
        </w:rPr>
        <w:t>dhëzuesit e OECD-së.</w:t>
      </w:r>
      <w:r w:rsidRPr="0022584E">
        <w:rPr>
          <w:rFonts w:ascii="Garamond" w:eastAsia="Calibri" w:hAnsi="Garamond"/>
          <w:lang w:val="sq-AL"/>
        </w:rPr>
        <w:t xml:space="preserve"> P</w:t>
      </w:r>
      <w:r w:rsidRPr="0022584E">
        <w:rPr>
          <w:rFonts w:ascii="Garamond" w:eastAsia="ヒラギノ角ゴ Pro W3" w:hAnsi="Garamond"/>
          <w:lang w:val="sq-AL"/>
        </w:rPr>
        <w:t>rojektligji është dërguar nga Autoriteti në Ministrinë e Financave dhe Ekonomisë për të vazhduar procesi i miratimit.</w:t>
      </w:r>
    </w:p>
    <w:p w14:paraId="6EA2736C" w14:textId="181225F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funksion të rregullimit ligjor të tregut të fondeve të investimit gjithnjë e në rritje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në funksion të një mbikëqyrjeje efektive të veprimtarisë së operatorëve të këtij tregu</w:t>
      </w:r>
      <w:r w:rsidR="00F81C37" w:rsidRPr="0022584E">
        <w:rPr>
          <w:rFonts w:ascii="Garamond" w:eastAsia="ヒラギノ角ゴ Pro W3" w:hAnsi="Garamond"/>
          <w:lang w:val="sq-AL"/>
        </w:rPr>
        <w:t>,</w:t>
      </w:r>
      <w:r w:rsidRPr="0022584E">
        <w:rPr>
          <w:rFonts w:ascii="Garamond" w:eastAsia="ヒラギノ角ゴ Pro W3" w:hAnsi="Garamond"/>
          <w:lang w:val="sq-AL"/>
        </w:rPr>
        <w:t xml:space="preserve"> AMF</w:t>
      </w:r>
      <w:r w:rsidR="00F81C37" w:rsidRPr="0022584E">
        <w:rPr>
          <w:rFonts w:ascii="Garamond" w:eastAsia="ヒラギノ角ゴ Pro W3" w:hAnsi="Garamond"/>
          <w:lang w:val="sq-AL"/>
        </w:rPr>
        <w:t>-ja</w:t>
      </w:r>
      <w:r w:rsidRPr="0022584E">
        <w:rPr>
          <w:rFonts w:ascii="Garamond" w:eastAsia="ヒラギノ角ゴ Pro W3" w:hAnsi="Garamond"/>
          <w:lang w:val="sq-AL"/>
        </w:rPr>
        <w:t xml:space="preserve"> ka vazhduar punën për përmirësimin e bazës rregullatore për fondet e investimevedhe tregut të kapitalit në tërësi. </w:t>
      </w:r>
    </w:p>
    <w:p w14:paraId="63CBB0EE" w14:textId="1A6E10E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AMF</w:t>
      </w:r>
      <w:r w:rsidR="00F81C37" w:rsidRPr="0022584E">
        <w:rPr>
          <w:rFonts w:ascii="Garamond" w:eastAsia="ヒラギノ角ゴ Pro W3" w:hAnsi="Garamond"/>
          <w:lang w:val="sq-AL"/>
        </w:rPr>
        <w:t>-ja,</w:t>
      </w:r>
      <w:r w:rsidRPr="0022584E">
        <w:rPr>
          <w:rFonts w:ascii="Garamond" w:eastAsia="ヒラギノ角ゴ Pro W3" w:hAnsi="Garamond"/>
          <w:lang w:val="sq-AL"/>
        </w:rPr>
        <w:t xml:space="preserve"> në bashkëpunim me konsulentët e projektit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Forcimi i </w:t>
      </w:r>
      <w:r w:rsidR="00F81C37" w:rsidRPr="0022584E">
        <w:rPr>
          <w:rFonts w:ascii="Garamond" w:eastAsia="ヒラギノ角ゴ Pro W3" w:hAnsi="Garamond"/>
          <w:lang w:val="sq-AL"/>
        </w:rPr>
        <w:t xml:space="preserve">kapaciteteve mbikëqyrëse </w:t>
      </w:r>
      <w:r w:rsidRPr="0022584E">
        <w:rPr>
          <w:rFonts w:ascii="Garamond" w:eastAsia="ヒラギノ角ゴ Pro W3" w:hAnsi="Garamond"/>
          <w:lang w:val="sq-AL"/>
        </w:rPr>
        <w:t xml:space="preserve">të Autoritetit të Mbikëqyrjes Financiare (AMF): </w:t>
      </w:r>
      <w:r w:rsidR="00F81C37" w:rsidRPr="0022584E">
        <w:rPr>
          <w:rFonts w:ascii="Garamond" w:eastAsia="ヒラギノ角ゴ Pro W3" w:hAnsi="Garamond"/>
          <w:lang w:val="sq-AL"/>
        </w:rPr>
        <w:t>fokusimi në zhvillimin e tregut të kapitalit</w:t>
      </w:r>
      <w:r w:rsidR="005977C7" w:rsidRPr="0022584E">
        <w:rPr>
          <w:rFonts w:ascii="Garamond" w:eastAsia="ヒラギノ角ゴ Pro W3" w:hAnsi="Garamond"/>
          <w:lang w:val="sq-AL"/>
        </w:rPr>
        <w:t>”</w:t>
      </w:r>
      <w:r w:rsidRPr="0022584E">
        <w:rPr>
          <w:rFonts w:ascii="Garamond" w:eastAsia="ヒラギノ角ゴ Pro W3" w:hAnsi="Garamond"/>
          <w:lang w:val="sq-AL"/>
        </w:rPr>
        <w:t>) janë duke punuar për dy projektligjet të cilat janë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rezultatet më të rëndësishme të këtij projekti:</w:t>
      </w:r>
    </w:p>
    <w:p w14:paraId="184F9858" w14:textId="4A4A2B9E" w:rsidR="00E70B6A" w:rsidRPr="0022584E" w:rsidRDefault="00E70B6A" w:rsidP="00E70B6A">
      <w:pPr>
        <w:pStyle w:val="ListParagraph"/>
        <w:widowControl w:val="0"/>
        <w:numPr>
          <w:ilvl w:val="0"/>
          <w:numId w:val="9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Për sipërmarrjet e investimeve kolektive</w:t>
      </w:r>
      <w:r w:rsidR="005977C7" w:rsidRPr="0022584E">
        <w:rPr>
          <w:rFonts w:ascii="Garamond" w:eastAsia="ヒラギノ角ゴ Pro W3" w:hAnsi="Garamond"/>
          <w:lang w:val="sq-AL"/>
        </w:rPr>
        <w:t>”</w:t>
      </w:r>
    </w:p>
    <w:p w14:paraId="40942170" w14:textId="61104E96" w:rsidR="00E70B6A" w:rsidRPr="0022584E" w:rsidRDefault="00E70B6A" w:rsidP="00E70B6A">
      <w:pPr>
        <w:pStyle w:val="ListParagraph"/>
        <w:widowControl w:val="0"/>
        <w:numPr>
          <w:ilvl w:val="0"/>
          <w:numId w:val="9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Për tregun e kapitaleve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0C705AA3" w14:textId="3CF2641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Për sipërmarrjet e investimeve kolektive</w:t>
      </w:r>
      <w:r w:rsidR="005977C7" w:rsidRPr="0022584E">
        <w:rPr>
          <w:rFonts w:ascii="Garamond" w:eastAsia="ヒラギノ角ゴ Pro W3" w:hAnsi="Garamond"/>
          <w:lang w:val="sq-AL"/>
        </w:rPr>
        <w:t>”</w:t>
      </w:r>
      <w:r w:rsidRPr="0022584E">
        <w:rPr>
          <w:rFonts w:ascii="Garamond" w:eastAsia="ヒラギノ角ゴ Pro W3" w:hAnsi="Garamond"/>
          <w:lang w:val="sq-AL"/>
        </w:rPr>
        <w:t>synon të përputhet me direktivat- Direktiva 2009/65/KE e Parlamentit Evropian dhe e Këshillit, datë 13</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00C1086C" w:rsidRPr="0022584E">
        <w:rPr>
          <w:rFonts w:ascii="Garamond" w:eastAsia="ヒラギノ角ゴ Pro W3" w:hAnsi="Garamond"/>
          <w:lang w:val="sq-AL"/>
        </w:rPr>
        <w:t>2009</w:t>
      </w:r>
      <w:r w:rsidRPr="0022584E">
        <w:rPr>
          <w:rFonts w:ascii="Garamond" w:eastAsia="ヒラギノ角ゴ Pro W3" w:hAnsi="Garamond"/>
          <w:lang w:val="sq-AL"/>
        </w:rPr>
        <w:t xml:space="preserve">, </w:t>
      </w:r>
      <w:r w:rsidR="005977C7" w:rsidRPr="0022584E">
        <w:rPr>
          <w:rFonts w:ascii="Garamond" w:eastAsia="ヒラギノ角ゴ Pro W3" w:hAnsi="Garamond"/>
          <w:lang w:val="sq-AL"/>
        </w:rPr>
        <w:t>“</w:t>
      </w:r>
      <w:r w:rsidRPr="0022584E">
        <w:rPr>
          <w:rFonts w:ascii="Garamond" w:eastAsia="ヒラギノ角ゴ Pro W3" w:hAnsi="Garamond"/>
          <w:lang w:val="sq-AL"/>
        </w:rPr>
        <w:t>Për koordinimin e ligjeve, rregulloreve dhe dispozitave administrative që lidhen me sipërmarrjet e investimeve kolektive në tituj të transferueshëm (SIKTT)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w:t>
      </w:r>
      <w:r w:rsidR="00F81C37" w:rsidRPr="0022584E">
        <w:rPr>
          <w:rFonts w:ascii="Garamond" w:eastAsia="ヒラギノ角ゴ Pro W3" w:hAnsi="Garamond"/>
          <w:lang w:val="sq-AL"/>
        </w:rPr>
        <w:t>d</w:t>
      </w:r>
      <w:r w:rsidRPr="0022584E">
        <w:rPr>
          <w:rFonts w:ascii="Garamond" w:eastAsia="ヒラギノ角ゴ Pro W3" w:hAnsi="Garamond"/>
          <w:lang w:val="sq-AL"/>
        </w:rPr>
        <w:t xml:space="preserve">irektiva 2011/61/BE e Parlamentit Evropian dhe e Këshillit, datë 8 </w:t>
      </w:r>
      <w:r w:rsidR="00F81C37" w:rsidRPr="0022584E">
        <w:rPr>
          <w:rFonts w:ascii="Garamond" w:eastAsia="ヒラギノ角ゴ Pro W3" w:hAnsi="Garamond"/>
          <w:lang w:val="sq-AL"/>
        </w:rPr>
        <w:t>q</w:t>
      </w:r>
      <w:r w:rsidRPr="0022584E">
        <w:rPr>
          <w:rFonts w:ascii="Garamond" w:eastAsia="ヒラギノ角ゴ Pro W3" w:hAnsi="Garamond"/>
          <w:lang w:val="sq-AL"/>
        </w:rPr>
        <w:t>e</w:t>
      </w:r>
      <w:r w:rsidR="00F81C37" w:rsidRPr="0022584E">
        <w:rPr>
          <w:rFonts w:ascii="Garamond" w:eastAsia="ヒラギノ角ゴ Pro W3" w:hAnsi="Garamond"/>
          <w:lang w:val="sq-AL"/>
        </w:rPr>
        <w:t>r</w:t>
      </w:r>
      <w:r w:rsidRPr="0022584E">
        <w:rPr>
          <w:rFonts w:ascii="Garamond" w:eastAsia="ヒラギノ角ゴ Pro W3" w:hAnsi="Garamond"/>
          <w:lang w:val="sq-AL"/>
        </w:rPr>
        <w:t>shor 2011,</w:t>
      </w:r>
      <w:r w:rsidR="00F81C37" w:rsidRPr="0022584E">
        <w:rPr>
          <w:rFonts w:ascii="Garamond" w:eastAsia="ヒラギノ角ゴ Pro W3" w:hAnsi="Garamond"/>
          <w:lang w:val="sq-AL"/>
        </w:rPr>
        <w:t xml:space="preserve"> “</w:t>
      </w:r>
      <w:r w:rsidRPr="0022584E">
        <w:rPr>
          <w:rFonts w:ascii="Garamond" w:eastAsia="ヒラギノ角ゴ Pro W3" w:hAnsi="Garamond"/>
          <w:lang w:val="sq-AL"/>
        </w:rPr>
        <w:t>Për administruesit e fondeve alternative të investimit</w:t>
      </w:r>
      <w:r w:rsidR="0083073E" w:rsidRPr="0022584E">
        <w:rPr>
          <w:rFonts w:ascii="Garamond" w:eastAsia="ヒラギノ角ゴ Pro W3" w:hAnsi="Garamond"/>
          <w:lang w:val="sq-AL"/>
        </w:rPr>
        <w:t xml:space="preserve"> “</w:t>
      </w:r>
      <w:r w:rsidRPr="0022584E">
        <w:rPr>
          <w:rFonts w:ascii="Garamond" w:eastAsia="ヒラギノ角ゴ Pro W3" w:hAnsi="Garamond"/>
          <w:lang w:val="sq-AL"/>
        </w:rPr>
        <w:t>dhe që ndryshon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2003/41/KE dhe 2009/65/KE dhe rregulloret(KE)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1060/2009 DHE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1095/2010</w:t>
      </w:r>
    </w:p>
    <w:p w14:paraId="59CCE249" w14:textId="0538059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F81C37" w:rsidRPr="0022584E">
        <w:rPr>
          <w:rFonts w:ascii="Garamond" w:eastAsia="ヒラギノ角ゴ Pro W3" w:hAnsi="Garamond"/>
          <w:lang w:val="sq-AL"/>
        </w:rPr>
        <w:t>t</w:t>
      </w:r>
      <w:r w:rsidRPr="0022584E">
        <w:rPr>
          <w:rFonts w:ascii="Garamond" w:eastAsia="ヒラギノ角ゴ Pro W3" w:hAnsi="Garamond"/>
          <w:lang w:val="sq-AL"/>
        </w:rPr>
        <w:t>itujt</w:t>
      </w:r>
      <w:r w:rsidR="005977C7" w:rsidRPr="0022584E">
        <w:rPr>
          <w:rFonts w:ascii="Garamond" w:eastAsia="ヒラギノ角ゴ Pro W3" w:hAnsi="Garamond"/>
          <w:lang w:val="sq-AL"/>
        </w:rPr>
        <w:t>”</w:t>
      </w:r>
      <w:r w:rsidR="00F81C37" w:rsidRPr="0022584E">
        <w:rPr>
          <w:rFonts w:ascii="Garamond" w:eastAsia="ヒラギノ角ゴ Pro W3" w:hAnsi="Garamond"/>
          <w:lang w:val="sq-AL"/>
        </w:rPr>
        <w:t xml:space="preserve"> </w:t>
      </w:r>
      <w:r w:rsidRPr="0022584E">
        <w:rPr>
          <w:rFonts w:ascii="Garamond" w:eastAsia="ヒラギノ角ゴ Pro W3" w:hAnsi="Garamond"/>
          <w:lang w:val="sq-AL"/>
        </w:rPr>
        <w:t>synon përafrimin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2014/65</w:t>
      </w:r>
      <w:r w:rsidR="007703F4" w:rsidRPr="0022584E">
        <w:rPr>
          <w:rFonts w:ascii="Garamond" w:eastAsia="ヒラギノ角ゴ Pro W3" w:hAnsi="Garamond"/>
          <w:lang w:val="sq-AL"/>
        </w:rPr>
        <w:t>/</w:t>
      </w:r>
      <w:r w:rsidRPr="0022584E">
        <w:rPr>
          <w:rFonts w:ascii="Garamond" w:eastAsia="ヒラギノ角ゴ Pro W3" w:hAnsi="Garamond"/>
          <w:lang w:val="sq-AL"/>
        </w:rPr>
        <w:t>BE e Parlamentit Evropian dhe e Këshillit e datës 15</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2014 mbi tregjet e instrumenteve financiare dhe duke ndryshuar</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2002/92</w:t>
      </w:r>
      <w:r w:rsidR="007703F4" w:rsidRPr="0022584E">
        <w:rPr>
          <w:rFonts w:ascii="Garamond" w:eastAsia="ヒラギノ角ゴ Pro W3" w:hAnsi="Garamond"/>
          <w:lang w:val="sq-AL"/>
        </w:rPr>
        <w:t>/</w:t>
      </w:r>
      <w:r w:rsidRPr="0022584E">
        <w:rPr>
          <w:rFonts w:ascii="Garamond" w:eastAsia="ヒラギノ角ゴ Pro W3" w:hAnsi="Garamond"/>
          <w:lang w:val="sq-AL"/>
        </w:rPr>
        <w:t>KE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2011/61</w:t>
      </w:r>
      <w:r w:rsidR="007703F4" w:rsidRPr="0022584E">
        <w:rPr>
          <w:rFonts w:ascii="Garamond" w:eastAsia="ヒラギノ角ゴ Pro W3" w:hAnsi="Garamond"/>
          <w:lang w:val="sq-AL"/>
        </w:rPr>
        <w:t>/</w:t>
      </w:r>
      <w:r w:rsidRPr="0022584E">
        <w:rPr>
          <w:rFonts w:ascii="Garamond" w:eastAsia="ヒラギノ角ゴ Pro W3" w:hAnsi="Garamond"/>
          <w:lang w:val="sq-AL"/>
        </w:rPr>
        <w:t>BE.</w:t>
      </w:r>
    </w:p>
    <w:p w14:paraId="614C62BC" w14:textId="55D46F2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Zhvillimi i fondeve të investimeve dhe tregut të titujve në vitet e fundit përbën një hap pozitiv përpara drejt zhvillimit të tregut të kapitaleve në Shqipëri, zhvillim ky që solli edhe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Autoritetit të Mbikëqyrjes Financiare për të licencuar më datë 3</w:t>
      </w:r>
      <w:r w:rsidR="00E7744C" w:rsidRPr="0022584E">
        <w:rPr>
          <w:rFonts w:ascii="Garamond" w:eastAsia="ヒラギノ角ゴ Pro W3" w:hAnsi="Garamond"/>
          <w:lang w:val="sq-AL"/>
        </w:rPr>
        <w:t xml:space="preserve"> </w:t>
      </w:r>
      <w:r w:rsidR="00C60B9C" w:rsidRPr="0022584E">
        <w:rPr>
          <w:rFonts w:ascii="Garamond" w:eastAsia="ヒラギノ角ゴ Pro W3" w:hAnsi="Garamond"/>
          <w:lang w:val="sq-AL"/>
        </w:rPr>
        <w:t xml:space="preserve">korrik </w:t>
      </w:r>
      <w:r w:rsidRPr="0022584E">
        <w:rPr>
          <w:rFonts w:ascii="Garamond" w:eastAsia="ヒラギノ角ゴ Pro W3" w:hAnsi="Garamond"/>
          <w:lang w:val="sq-AL"/>
        </w:rPr>
        <w:t xml:space="preserve">2017 shoqërinë </w:t>
      </w:r>
      <w:r w:rsidR="005977C7" w:rsidRPr="0022584E">
        <w:rPr>
          <w:rFonts w:ascii="Garamond" w:eastAsia="ヒラギノ角ゴ Pro W3" w:hAnsi="Garamond"/>
          <w:lang w:val="sq-AL"/>
        </w:rPr>
        <w:t>“</w:t>
      </w:r>
      <w:r w:rsidRPr="0022584E">
        <w:rPr>
          <w:rFonts w:ascii="Garamond" w:eastAsia="ヒラギノ角ゴ Pro W3" w:hAnsi="Garamond"/>
          <w:lang w:val="sq-AL"/>
        </w:rPr>
        <w:t>Bursa Shqiptare e Titujve, ALSE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sh.a. (Albanian Stock Exchange)</w:t>
      </w:r>
      <w:r w:rsidR="00F81C37" w:rsidRPr="0022584E">
        <w:rPr>
          <w:rFonts w:ascii="Garamond" w:eastAsia="ヒラギノ角ゴ Pro W3" w:hAnsi="Garamond"/>
          <w:lang w:val="sq-AL"/>
        </w:rPr>
        <w:t>,</w:t>
      </w:r>
      <w:r w:rsidRPr="0022584E">
        <w:rPr>
          <w:rFonts w:ascii="Garamond" w:eastAsia="ヒラギノ角ゴ Pro W3" w:hAnsi="Garamond"/>
          <w:lang w:val="sq-AL"/>
        </w:rPr>
        <w:t xml:space="preserve"> si bursën e parë shqiptare me kapital privat e licencuar në vend.</w:t>
      </w:r>
    </w:p>
    <w:p w14:paraId="780206F1" w14:textId="51B9E61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Bordi i AMF-së</w:t>
      </w:r>
      <w:r w:rsidR="00F81C37" w:rsidRPr="0022584E">
        <w:rPr>
          <w:rFonts w:ascii="Garamond" w:eastAsia="ヒラギノ角ゴ Pro W3" w:hAnsi="Garamond"/>
          <w:lang w:val="sq-AL"/>
        </w:rPr>
        <w:t>,</w:t>
      </w:r>
      <w:r w:rsidRPr="0022584E">
        <w:rPr>
          <w:rFonts w:ascii="Garamond" w:eastAsia="ヒラギノ角ゴ Pro W3" w:hAnsi="Garamond"/>
          <w:lang w:val="sq-AL"/>
        </w:rPr>
        <w:t xml:space="preserve">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000A765C" w:rsidRPr="0022584E">
        <w:rPr>
          <w:rFonts w:ascii="Garamond" w:eastAsia="ヒラギノ角ゴ Pro W3" w:hAnsi="Garamond"/>
          <w:lang w:val="sq-AL"/>
        </w:rPr>
        <w:t xml:space="preserve">88, datë </w:t>
      </w:r>
      <w:r w:rsidRPr="0022584E">
        <w:rPr>
          <w:rFonts w:ascii="Garamond" w:eastAsia="ヒラギノ角ゴ Pro W3" w:hAnsi="Garamond"/>
          <w:lang w:val="sq-AL"/>
        </w:rPr>
        <w:t>3</w:t>
      </w:r>
      <w:r w:rsidR="00AA091F" w:rsidRPr="0022584E">
        <w:rPr>
          <w:rFonts w:ascii="Garamond" w:eastAsia="ヒラギノ角ゴ Pro W3" w:hAnsi="Garamond"/>
          <w:lang w:val="sq-AL"/>
        </w:rPr>
        <w:t>.7.20</w:t>
      </w:r>
      <w:r w:rsidRPr="0022584E">
        <w:rPr>
          <w:rFonts w:ascii="Garamond" w:eastAsia="ヒラギノ角ゴ Pro W3" w:hAnsi="Garamond"/>
          <w:lang w:val="sq-AL"/>
        </w:rPr>
        <w:t xml:space="preserve">17, licencoi shoqërinë e parë me kapital privat </w:t>
      </w:r>
      <w:r w:rsidR="005977C7" w:rsidRPr="0022584E">
        <w:rPr>
          <w:rFonts w:ascii="Garamond" w:eastAsia="ヒラギノ角ゴ Pro W3" w:hAnsi="Garamond"/>
          <w:lang w:val="sq-AL"/>
        </w:rPr>
        <w:t>“</w:t>
      </w:r>
      <w:r w:rsidRPr="0022584E">
        <w:rPr>
          <w:rFonts w:ascii="Garamond" w:eastAsia="ヒラギノ角ゴ Pro W3" w:hAnsi="Garamond"/>
          <w:lang w:val="sq-AL"/>
        </w:rPr>
        <w:t>Bursa Shqiptare e Titujve, ALSE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sh.a. për ushtrimin e veprimtarisë si bursë e titujve.</w:t>
      </w:r>
    </w:p>
    <w:p w14:paraId="792B933B" w14:textId="441701A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Krijimi i Bursës Shqiptare erdhi si domosdoshmëri për të plotësuar nevojat e biznesit për financim</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kërkesën e investitorëve për alternativa të reja investimi përtej atij bankar.</w:t>
      </w:r>
    </w:p>
    <w:p w14:paraId="2D6DDCE6" w14:textId="5EA82AC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Domosdoshmëria e licencimit të Bursës lidhet edhe me funksionin e rëndësishëm të tregut</w:t>
      </w:r>
      <w:r w:rsidR="00D66203" w:rsidRPr="0022584E">
        <w:rPr>
          <w:rFonts w:ascii="Garamond" w:eastAsia="ヒラギノ角ゴ Pro W3" w:hAnsi="Garamond"/>
          <w:lang w:val="sq-AL"/>
        </w:rPr>
        <w:t xml:space="preserve"> </w:t>
      </w:r>
      <w:r w:rsidRPr="0022584E">
        <w:rPr>
          <w:rFonts w:ascii="Garamond" w:eastAsia="ヒラギノ角ゴ Pro W3" w:hAnsi="Garamond"/>
          <w:lang w:val="sq-AL"/>
        </w:rPr>
        <w:t>sekondar për të krijuar likuiditet dhe një vlerësim të drejtë të çmimit të titujve.</w:t>
      </w:r>
    </w:p>
    <w:p w14:paraId="6A81CE90"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Tregtimi i titujve në Bursë realizohet nëpërmjet një platforme elektronike tregtimi, e quajtur</w:t>
      </w:r>
    </w:p>
    <w:p w14:paraId="10DE4EB8" w14:textId="03BA6A4E" w:rsidR="00E70B6A" w:rsidRPr="0022584E" w:rsidRDefault="005977C7"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w:t>
      </w:r>
      <w:r w:rsidR="00E70B6A" w:rsidRPr="0022584E">
        <w:rPr>
          <w:rFonts w:ascii="Garamond" w:eastAsia="ヒラギノ角ゴ Pro W3" w:hAnsi="Garamond"/>
          <w:lang w:val="sq-AL"/>
        </w:rPr>
        <w:t>Quick Trade</w:t>
      </w:r>
      <w:r w:rsidRPr="0022584E">
        <w:rPr>
          <w:rFonts w:ascii="Garamond" w:eastAsia="ヒラギノ角ゴ Pro W3" w:hAnsi="Garamond"/>
          <w:lang w:val="sq-AL"/>
        </w:rPr>
        <w:t>”</w:t>
      </w:r>
      <w:r w:rsidR="00E70B6A" w:rsidRPr="0022584E">
        <w:rPr>
          <w:rFonts w:ascii="Garamond" w:eastAsia="ヒラギノ角ゴ Pro W3" w:hAnsi="Garamond"/>
          <w:lang w:val="sq-AL"/>
        </w:rPr>
        <w:t>, sistem i cili përdoret nga disa bursa të rajonit.</w:t>
      </w:r>
    </w:p>
    <w:p w14:paraId="058A2D15" w14:textId="15D4C26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gjysmën e dytë të vitit 2017, pranë Bursës u kryen të gjitha testimet e nevojshme mbi funksionimin e sistemit të tregtimit. Në</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të vitit 2017, Bursa Shqiptare e Titujve organizoi trajnimin mbi sistemin e tregtimit me disa brokera, kryesisht banka të licencuara për aktivitetin e brokerimit në tregun e letrave me vlerë dhe që do të jenë anëtarët potencialë të Bursës.</w:t>
      </w:r>
    </w:p>
    <w:p w14:paraId="3A2C4291"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Funksionimi i Bursës në transaksionet e titujve të Qeverisë, është i lidhur domosdoshmërish me sistemin e Shlyerjes dhe Regjistrimit të Titujve, AFISaR, pranë Bankës së Shqipërisë. Nga pikëpamja ligjore dhe teknike pothuajse është realizuar procesi i ndërveprimit të Bursës me sistemin AFISaR.</w:t>
      </w:r>
    </w:p>
    <w:p w14:paraId="2F9835D5" w14:textId="79A0C7B6"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Bursa Shqiptare e Titujve, (ALSE</w:t>
      </w:r>
      <w:r w:rsidRPr="0022584E">
        <w:rPr>
          <w:rFonts w:ascii="Garamond" w:eastAsia="Calibri" w:hAnsi="Garamond"/>
          <w:lang w:val="sq-AL"/>
        </w:rPr>
        <w:t xml:space="preserve"> ) </w:t>
      </w:r>
      <w:r w:rsidRPr="0022584E">
        <w:rPr>
          <w:rFonts w:ascii="Garamond" w:eastAsia="ヒラギノ角ゴ Pro W3" w:hAnsi="Garamond"/>
          <w:lang w:val="sq-AL"/>
        </w:rPr>
        <w:t xml:space="preserve">filloi </w:t>
      </w:r>
      <w:r w:rsidR="00D66203" w:rsidRPr="0022584E">
        <w:rPr>
          <w:rFonts w:ascii="Garamond" w:eastAsia="ヒラギノ角ゴ Pro W3" w:hAnsi="Garamond"/>
          <w:lang w:val="sq-AL"/>
        </w:rPr>
        <w:t>veprimtarinë</w:t>
      </w:r>
      <w:r w:rsidRPr="0022584E">
        <w:rPr>
          <w:rFonts w:ascii="Garamond" w:eastAsia="ヒラギノ角ゴ Pro W3" w:hAnsi="Garamond"/>
          <w:lang w:val="sq-AL"/>
        </w:rPr>
        <w:t xml:space="preserve"> e saj me 22 </w:t>
      </w:r>
      <w:r w:rsidR="00D66203" w:rsidRPr="0022584E">
        <w:rPr>
          <w:rFonts w:ascii="Garamond" w:eastAsia="ヒラギノ角ゴ Pro W3" w:hAnsi="Garamond"/>
          <w:lang w:val="sq-AL"/>
        </w:rPr>
        <w:t>s</w:t>
      </w:r>
      <w:r w:rsidRPr="0022584E">
        <w:rPr>
          <w:rFonts w:ascii="Garamond" w:eastAsia="ヒラギノ角ゴ Pro W3" w:hAnsi="Garamond"/>
          <w:lang w:val="sq-AL"/>
        </w:rPr>
        <w:t>hkurt 2018.</w:t>
      </w:r>
      <w:r w:rsidR="00D66203" w:rsidRPr="0022584E">
        <w:rPr>
          <w:rFonts w:ascii="Garamond" w:eastAsia="ヒラギノ角ゴ Pro W3" w:hAnsi="Garamond"/>
          <w:lang w:val="sq-AL"/>
        </w:rPr>
        <w:t xml:space="preserve"> </w:t>
      </w:r>
      <w:r w:rsidRPr="0022584E">
        <w:rPr>
          <w:rFonts w:ascii="Garamond" w:eastAsia="ヒラギノ角ゴ Pro W3" w:hAnsi="Garamond"/>
          <w:lang w:val="sq-AL"/>
        </w:rPr>
        <w:t>Bursa e Titujve do</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të ushtrojë veprimtarinë vetëm në titujt e Qeverisë.</w:t>
      </w:r>
      <w:r w:rsidR="00D66203" w:rsidRPr="0022584E">
        <w:rPr>
          <w:rFonts w:ascii="Garamond" w:eastAsia="ヒラギノ角ゴ Pro W3" w:hAnsi="Garamond"/>
          <w:lang w:val="sq-AL"/>
        </w:rPr>
        <w:t xml:space="preserve"> </w:t>
      </w:r>
      <w:r w:rsidRPr="0022584E">
        <w:rPr>
          <w:rFonts w:ascii="Garamond" w:eastAsia="ヒラギノ角ゴ Pro W3" w:hAnsi="Garamond"/>
          <w:lang w:val="sq-AL"/>
        </w:rPr>
        <w:t xml:space="preserve">Pas heqjes së kufizimit (shkurt 2019),Bursa Shqiptare e Titujve ka në plan të fillojë me tregtimin e letrave me vlerë të tjera të tilla si obligacionet e korporatave dhe aksionet.Tregtia e letravetë tjera me vlerë lidhet edhe me licencimin e Regjistrit të letrave me vlerë dhe depozitarit qendror të letrave me vlerë të nevojshme për procesin e klerimit dhe shlyerjes. AMF po bashkëpunon me BSH-së në këtë drejtim. Ky proces mbështetet edhe nga projekti </w:t>
      </w:r>
      <w:r w:rsidR="005977C7" w:rsidRPr="0022584E">
        <w:rPr>
          <w:rFonts w:ascii="Garamond" w:eastAsia="ヒラギノ角ゴ Pro W3" w:hAnsi="Garamond"/>
          <w:lang w:val="sq-AL"/>
        </w:rPr>
        <w:t>“</w:t>
      </w:r>
      <w:r w:rsidRPr="0022584E">
        <w:rPr>
          <w:rFonts w:ascii="Garamond" w:eastAsia="ヒラギノ角ゴ Pro W3" w:hAnsi="Garamond"/>
          <w:lang w:val="sq-AL"/>
        </w:rPr>
        <w:t>Studimi i formës së ardhshme të depozitarit qendror</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të letrave me vlerë në Shqipëri.</w:t>
      </w:r>
    </w:p>
    <w:p w14:paraId="5D1962C0" w14:textId="53974A6E"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35" w:name="_Toc513483993"/>
      <w:bookmarkStart w:id="436" w:name="_Toc5133272"/>
      <w:r w:rsidRPr="0022584E">
        <w:rPr>
          <w:rFonts w:ascii="Garamond" w:eastAsia="Calibri" w:hAnsi="Garamond"/>
          <w:sz w:val="24"/>
          <w:szCs w:val="24"/>
          <w:lang w:eastAsia="en-US"/>
        </w:rPr>
        <w:t>I.3 Prioritetet</w:t>
      </w:r>
      <w:bookmarkEnd w:id="435"/>
      <w:bookmarkEnd w:id="436"/>
    </w:p>
    <w:p w14:paraId="1D8E2BBA" w14:textId="79A44C9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Prioritetet e Bankës së Shqipërisë</w:t>
      </w:r>
      <w:r w:rsidR="00D66203" w:rsidRPr="0022584E">
        <w:rPr>
          <w:rFonts w:ascii="Garamond" w:eastAsia="ヒラギノ角ゴ Pro W3" w:hAnsi="Garamond"/>
          <w:lang w:val="sq-AL"/>
        </w:rPr>
        <w:t>,</w:t>
      </w:r>
      <w:r w:rsidRPr="0022584E">
        <w:rPr>
          <w:rFonts w:ascii="Garamond" w:eastAsia="ヒラギノ角ゴ Pro W3" w:hAnsi="Garamond"/>
          <w:lang w:val="sq-AL"/>
        </w:rPr>
        <w:t xml:space="preserve"> janë:</w:t>
      </w:r>
    </w:p>
    <w:p w14:paraId="72302DEC" w14:textId="77777777" w:rsidR="00E70B6A" w:rsidRPr="0022584E" w:rsidRDefault="00E70B6A" w:rsidP="00E70B6A">
      <w:pPr>
        <w:widowControl w:val="0"/>
        <w:numPr>
          <w:ilvl w:val="0"/>
          <w:numId w:val="7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harmonizojë legjislacionin e saj me Bazel III dhe të përgatitet për zbatimin e dispozitave të Bazel IV;</w:t>
      </w:r>
    </w:p>
    <w:p w14:paraId="3D5EAF25" w14:textId="6150F3C2" w:rsidR="00E70B6A" w:rsidRPr="0022584E" w:rsidRDefault="00E70B6A" w:rsidP="00E70B6A">
      <w:pPr>
        <w:widowControl w:val="0"/>
        <w:numPr>
          <w:ilvl w:val="0"/>
          <w:numId w:val="7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zbatojë Planin e Veprimit p</w:t>
      </w:r>
      <w:r w:rsidR="00D66203" w:rsidRPr="0022584E">
        <w:rPr>
          <w:rFonts w:ascii="Garamond" w:eastAsia="ヒラギノ角ゴ Pro W3" w:hAnsi="Garamond"/>
          <w:lang w:val="sq-AL"/>
        </w:rPr>
        <w:t>ë</w:t>
      </w:r>
      <w:r w:rsidRPr="0022584E">
        <w:rPr>
          <w:rFonts w:ascii="Garamond" w:eastAsia="ヒラギノ角ゴ Pro W3" w:hAnsi="Garamond"/>
          <w:lang w:val="sq-AL"/>
        </w:rPr>
        <w:t>r kreditë me probleme;</w:t>
      </w:r>
    </w:p>
    <w:p w14:paraId="7471F462" w14:textId="77777777" w:rsidR="00E70B6A" w:rsidRPr="0022584E" w:rsidRDefault="00E70B6A" w:rsidP="00E70B6A">
      <w:pPr>
        <w:widowControl w:val="0"/>
        <w:numPr>
          <w:ilvl w:val="0"/>
          <w:numId w:val="7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punojë për lehtësimin e procesit të ekzekutimit të kolateralit;</w:t>
      </w:r>
    </w:p>
    <w:p w14:paraId="52B93A8D" w14:textId="77777777" w:rsidR="00E70B6A" w:rsidRPr="0022584E" w:rsidRDefault="00E70B6A" w:rsidP="00E70B6A">
      <w:pPr>
        <w:widowControl w:val="0"/>
        <w:numPr>
          <w:ilvl w:val="0"/>
          <w:numId w:val="7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punojë për rihapjen e Bursës publike, e cila mbetet e pezulluar;</w:t>
      </w:r>
    </w:p>
    <w:p w14:paraId="2708233E" w14:textId="77777777" w:rsidR="00E70B6A" w:rsidRPr="0022584E" w:rsidRDefault="00E70B6A" w:rsidP="00E70B6A">
      <w:pPr>
        <w:widowControl w:val="0"/>
        <w:numPr>
          <w:ilvl w:val="0"/>
          <w:numId w:val="7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nxisë përdorimin e monedhës kombëtare.</w:t>
      </w:r>
    </w:p>
    <w:p w14:paraId="7D260E1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Strategjinë Afatmesme të Bankës së Shqipërisë prioritetet në fushën e mbikëqyrjes bankare janë:</w:t>
      </w:r>
    </w:p>
    <w:p w14:paraId="37F6B902" w14:textId="77777777" w:rsidR="00E70B6A" w:rsidRPr="0022584E" w:rsidRDefault="00E70B6A" w:rsidP="00E70B6A">
      <w:pPr>
        <w:widowControl w:val="0"/>
        <w:numPr>
          <w:ilvl w:val="0"/>
          <w:numId w:val="7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Përafrimi i kuadrit rregullator me legjislacionin e Bashkimit Evropian dhe forcimi i bashkëpunimit me autoritetet mbikëqyrëse të huaja</w:t>
      </w:r>
    </w:p>
    <w:p w14:paraId="0F244DEF" w14:textId="77777777" w:rsidR="00E70B6A" w:rsidRPr="0022584E" w:rsidRDefault="00E70B6A" w:rsidP="00E70B6A">
      <w:pPr>
        <w:widowControl w:val="0"/>
        <w:numPr>
          <w:ilvl w:val="0"/>
          <w:numId w:val="7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Forcimi i bashkërendimit të mbikëqyrjes bankare, stabilitetit financiar dhe politikës monetare.</w:t>
      </w:r>
    </w:p>
    <w:p w14:paraId="511A369F" w14:textId="2BB68522"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rekomandimet e lëna n</w:t>
      </w:r>
      <w:r w:rsidR="00BF786C">
        <w:rPr>
          <w:rFonts w:ascii="Garamond" w:eastAsia="ヒラギノ角ゴ Pro W3" w:hAnsi="Garamond"/>
          <w:lang w:val="sq-AL"/>
        </w:rPr>
        <w:t>ë</w:t>
      </w:r>
      <w:r w:rsidRPr="0022584E">
        <w:rPr>
          <w:rFonts w:ascii="Garamond" w:eastAsia="ヒラギノ角ゴ Pro W3" w:hAnsi="Garamond"/>
          <w:lang w:val="sq-AL"/>
        </w:rPr>
        <w:t xml:space="preserve"> takimin e Nënkomitetit për Çështjet Ekonomike, Financiare dhe Statistikat</w:t>
      </w:r>
      <w:r w:rsidR="002B7F80" w:rsidRPr="0022584E">
        <w:rPr>
          <w:rFonts w:ascii="Garamond" w:eastAsia="ヒラギノ角ゴ Pro W3" w:hAnsi="Garamond"/>
          <w:lang w:val="sq-AL"/>
        </w:rPr>
        <w:t>:</w:t>
      </w:r>
    </w:p>
    <w:p w14:paraId="75AE489A" w14:textId="77777777" w:rsidR="00E70B6A" w:rsidRPr="0022584E" w:rsidRDefault="00E70B6A" w:rsidP="00E70B6A">
      <w:pPr>
        <w:pStyle w:val="ListParagraph"/>
        <w:widowControl w:val="0"/>
        <w:numPr>
          <w:ilvl w:val="0"/>
          <w:numId w:val="9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Shqipëria duhet të vijojë implementimin e masave të mbetura të Planit të Veprimit për Kreditë me Probleme me qëllim forcimin e stabilitetit financiar dhe ekonomisë reale; </w:t>
      </w:r>
    </w:p>
    <w:p w14:paraId="3A2429CA" w14:textId="77777777" w:rsidR="00E70B6A" w:rsidRPr="0022584E" w:rsidRDefault="00E70B6A" w:rsidP="00E70B6A">
      <w:pPr>
        <w:pStyle w:val="ListParagraph"/>
        <w:widowControl w:val="0"/>
        <w:numPr>
          <w:ilvl w:val="0"/>
          <w:numId w:val="9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vijojë promovimi i monedhës kombëtare përmes implementimit të masave të parashikuara në Memorandumin e Bashkëpunimit;</w:t>
      </w:r>
    </w:p>
    <w:p w14:paraId="51AC3D3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rekomandimet e Bankës Qendrore Evropiane në fushën e mbikëqyrjes bankare prioritetet janë:</w:t>
      </w:r>
    </w:p>
    <w:p w14:paraId="57B62A72" w14:textId="6A5E5C9E" w:rsidR="00E70B6A" w:rsidRPr="0022584E" w:rsidRDefault="00E70B6A" w:rsidP="00E70B6A">
      <w:pPr>
        <w:widowControl w:val="0"/>
        <w:numPr>
          <w:ilvl w:val="0"/>
          <w:numId w:val="7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Rishikimi i</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për Bankën e Shqipërisë në kuadër të harmonizimit të standardeve të Marrëveshjes së Basel III,</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për kërkesat e kapitalit dhe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 xml:space="preserve">për kërkesat e kapitalit, veçanërisht për sa i përket dispozitave që rregullojnë raportin e mbulimit me likuiditet </w:t>
      </w:r>
    </w:p>
    <w:p w14:paraId="028736BA" w14:textId="3891D85D" w:rsidR="00E70B6A" w:rsidRPr="0022584E" w:rsidRDefault="00E70B6A" w:rsidP="00E70B6A">
      <w:pPr>
        <w:widowControl w:val="0"/>
        <w:numPr>
          <w:ilvl w:val="0"/>
          <w:numId w:val="7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Hartimi i manualeve përkatëse për harmonizimin me standardet e Marrëveshjes së Basel III,</w:t>
      </w:r>
      <w:r w:rsidR="003A4D7B" w:rsidRPr="0022584E">
        <w:rPr>
          <w:rFonts w:ascii="Garamond" w:eastAsia="ヒラギノ角ゴ Pro W3" w:hAnsi="Garamond"/>
          <w:lang w:val="sq-AL"/>
        </w:rPr>
        <w:t xml:space="preserve"> direktivës </w:t>
      </w:r>
      <w:r w:rsidRPr="0022584E">
        <w:rPr>
          <w:rFonts w:ascii="Garamond" w:eastAsia="ヒラギノ角ゴ Pro W3" w:hAnsi="Garamond"/>
          <w:lang w:val="sq-AL"/>
        </w:rPr>
        <w:t>për kërkesat e kapitalit dhe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 xml:space="preserve">për kërkesat e kapitalit; </w:t>
      </w:r>
    </w:p>
    <w:p w14:paraId="184B32D9" w14:textId="77777777" w:rsidR="00E70B6A" w:rsidRPr="0022584E" w:rsidRDefault="00E70B6A" w:rsidP="00E70B6A">
      <w:pPr>
        <w:widowControl w:val="0"/>
        <w:numPr>
          <w:ilvl w:val="0"/>
          <w:numId w:val="7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Harmonizimi i metodologjisë së raportimit financiar me Standardet Ndërkombëtare të Raportimit Financiar.</w:t>
      </w:r>
    </w:p>
    <w:p w14:paraId="16A1EFA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Prioritetet e AMF-së janë:</w:t>
      </w:r>
    </w:p>
    <w:p w14:paraId="5D748DFF" w14:textId="7ED45ACD" w:rsidR="00E70B6A" w:rsidRPr="0022584E" w:rsidRDefault="00E70B6A" w:rsidP="00E70B6A">
      <w:pPr>
        <w:widowControl w:val="0"/>
        <w:numPr>
          <w:ilvl w:val="0"/>
          <w:numId w:val="7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Miratimi dhe fillimi i zbatimit </w:t>
      </w:r>
      <w:r w:rsidR="003A05A3" w:rsidRPr="0022584E">
        <w:rPr>
          <w:rFonts w:ascii="Garamond" w:eastAsia="ヒラギノ角ゴ Pro W3" w:hAnsi="Garamond"/>
          <w:lang w:val="sq-AL"/>
        </w:rPr>
        <w:t xml:space="preserve">të ligjit </w:t>
      </w:r>
      <w:r w:rsidR="005977C7" w:rsidRPr="0022584E">
        <w:rPr>
          <w:rFonts w:ascii="Garamond" w:eastAsia="ヒラギノ角ゴ Pro W3" w:hAnsi="Garamond"/>
          <w:lang w:val="sq-AL"/>
        </w:rPr>
        <w:t>“</w:t>
      </w:r>
      <w:r w:rsidRPr="0022584E">
        <w:rPr>
          <w:rFonts w:ascii="Garamond" w:eastAsia="ヒラギノ角ゴ Pro W3" w:hAnsi="Garamond"/>
          <w:lang w:val="sq-AL"/>
        </w:rPr>
        <w:t>Për sigurimin e detyrueshëm në sektorin e transportit</w:t>
      </w:r>
      <w:r w:rsidR="00D327A5" w:rsidRPr="0022584E">
        <w:rPr>
          <w:rFonts w:ascii="Garamond" w:eastAsia="ヒラギノ角ゴ Pro W3" w:hAnsi="Garamond"/>
          <w:lang w:val="sq-AL"/>
        </w:rPr>
        <w:t>”</w:t>
      </w:r>
      <w:r w:rsidRPr="0022584E">
        <w:rPr>
          <w:rFonts w:ascii="Garamond" w:eastAsia="ヒラギノ角ゴ Pro W3" w:hAnsi="Garamond"/>
          <w:lang w:val="sq-AL"/>
        </w:rPr>
        <w:t>;</w:t>
      </w:r>
    </w:p>
    <w:p w14:paraId="5B785AC8" w14:textId="59A4EB1B" w:rsidR="00E70B6A" w:rsidRPr="0022584E" w:rsidRDefault="00E70B6A" w:rsidP="00E70B6A">
      <w:pPr>
        <w:widowControl w:val="0"/>
        <w:numPr>
          <w:ilvl w:val="0"/>
          <w:numId w:val="7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Miratimi dhe zbatimi i projekt-amendamenteve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10197, datë 10.12.2009 </w:t>
      </w:r>
      <w:r w:rsidR="005977C7" w:rsidRPr="0022584E">
        <w:rPr>
          <w:rFonts w:ascii="Garamond" w:eastAsia="ヒラギノ角ゴ Pro W3" w:hAnsi="Garamond"/>
          <w:lang w:val="sq-AL"/>
        </w:rPr>
        <w:t>“</w:t>
      </w:r>
      <w:r w:rsidRPr="0022584E">
        <w:rPr>
          <w:rFonts w:ascii="Garamond" w:eastAsia="ヒラギノ角ゴ Pro W3" w:hAnsi="Garamond"/>
          <w:lang w:val="sq-AL"/>
        </w:rPr>
        <w:t>Për fondet e pensionit vullnetar</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33FA11E" w14:textId="5036A2EE" w:rsidR="00E70B6A" w:rsidRPr="0022584E" w:rsidRDefault="00E70B6A" w:rsidP="00E70B6A">
      <w:pPr>
        <w:widowControl w:val="0"/>
        <w:numPr>
          <w:ilvl w:val="0"/>
          <w:numId w:val="7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Hartimi dhe miratimi i Projektligjit </w:t>
      </w:r>
      <w:r w:rsidR="005977C7" w:rsidRPr="0022584E">
        <w:rPr>
          <w:rFonts w:ascii="Garamond" w:eastAsia="ヒラギノ角ゴ Pro W3" w:hAnsi="Garamond"/>
          <w:lang w:val="sq-AL"/>
        </w:rPr>
        <w:t>“</w:t>
      </w:r>
      <w:r w:rsidRPr="0022584E">
        <w:rPr>
          <w:rFonts w:ascii="Garamond" w:eastAsia="ヒラギノ角ゴ Pro W3" w:hAnsi="Garamond"/>
          <w:lang w:val="sq-AL"/>
        </w:rPr>
        <w:t>Për sipërmarrjet e investimeve kolektive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B14DC68" w14:textId="24900271" w:rsidR="00E70B6A" w:rsidRPr="0022584E" w:rsidRDefault="00E70B6A" w:rsidP="00E70B6A">
      <w:pPr>
        <w:widowControl w:val="0"/>
        <w:numPr>
          <w:ilvl w:val="0"/>
          <w:numId w:val="7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Hartimi dhe miratimi i Projektligjit </w:t>
      </w:r>
      <w:r w:rsidR="005977C7" w:rsidRPr="0022584E">
        <w:rPr>
          <w:rFonts w:ascii="Garamond" w:eastAsia="ヒラギノ角ゴ Pro W3" w:hAnsi="Garamond"/>
          <w:lang w:val="sq-AL"/>
        </w:rPr>
        <w:t>“</w:t>
      </w:r>
      <w:r w:rsidRPr="0022584E">
        <w:rPr>
          <w:rFonts w:ascii="Garamond" w:eastAsia="ヒラギノ角ゴ Pro W3" w:hAnsi="Garamond"/>
          <w:lang w:val="sq-AL"/>
        </w:rPr>
        <w:t>Për tregun e kapitaleve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0A7AB78A" w14:textId="2F1A308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përputhje me Strategjinë afatmesme për zhvillimin e AMF-së dhe tregjeve nën mbikëqyrje</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D66203" w:rsidRPr="0022584E">
        <w:rPr>
          <w:rFonts w:ascii="Garamond" w:eastAsia="ヒラギノ角ゴ Pro W3" w:hAnsi="Garamond"/>
          <w:lang w:val="sq-AL"/>
        </w:rPr>
        <w:t xml:space="preserve"> </w:t>
      </w:r>
      <w:r w:rsidRPr="0022584E">
        <w:rPr>
          <w:rFonts w:ascii="Garamond" w:eastAsia="ヒラギノ角ゴ Pro W3" w:hAnsi="Garamond"/>
          <w:lang w:val="sq-AL"/>
        </w:rPr>
        <w:t>prioritetet janë:</w:t>
      </w:r>
    </w:p>
    <w:p w14:paraId="20DFF257" w14:textId="77777777" w:rsidR="00E70B6A" w:rsidRPr="0022584E" w:rsidRDefault="00E70B6A" w:rsidP="00E70B6A">
      <w:pPr>
        <w:widowControl w:val="0"/>
        <w:numPr>
          <w:ilvl w:val="0"/>
          <w:numId w:val="8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Përmirësimi i cilësisë dhe efektivitetit të mbikëqyrjes dhe rregullimit;</w:t>
      </w:r>
    </w:p>
    <w:p w14:paraId="4A60B8D7" w14:textId="77777777" w:rsidR="00E70B6A" w:rsidRPr="0022584E" w:rsidRDefault="00E70B6A" w:rsidP="00E70B6A">
      <w:pPr>
        <w:widowControl w:val="0"/>
        <w:numPr>
          <w:ilvl w:val="0"/>
          <w:numId w:val="8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Përmirësimi i kuadrit ligjor dhe rregullator;</w:t>
      </w:r>
    </w:p>
    <w:p w14:paraId="7B9FE3A6" w14:textId="77777777" w:rsidR="00E70B6A" w:rsidRPr="0022584E" w:rsidRDefault="00E70B6A" w:rsidP="00E70B6A">
      <w:pPr>
        <w:widowControl w:val="0"/>
        <w:numPr>
          <w:ilvl w:val="0"/>
          <w:numId w:val="8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Edukimi financiar;</w:t>
      </w:r>
    </w:p>
    <w:p w14:paraId="3FED4573" w14:textId="77777777" w:rsidR="00E70B6A" w:rsidRPr="0022584E" w:rsidRDefault="00E70B6A" w:rsidP="00E70B6A">
      <w:pPr>
        <w:widowControl w:val="0"/>
        <w:numPr>
          <w:ilvl w:val="0"/>
          <w:numId w:val="8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Nxitja e besueshmërisë së konsumatorit, nëpërmjet stabilizimit të tregut;</w:t>
      </w:r>
    </w:p>
    <w:p w14:paraId="0C8E2738" w14:textId="77777777" w:rsidR="00E70B6A" w:rsidRPr="0022584E" w:rsidRDefault="00E70B6A" w:rsidP="00E70B6A">
      <w:pPr>
        <w:widowControl w:val="0"/>
        <w:numPr>
          <w:ilvl w:val="0"/>
          <w:numId w:val="8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Promovimi i tregjeve;</w:t>
      </w:r>
    </w:p>
    <w:p w14:paraId="44834C09" w14:textId="77777777" w:rsidR="00E70B6A" w:rsidRPr="0022584E" w:rsidRDefault="00E70B6A" w:rsidP="00E70B6A">
      <w:pPr>
        <w:widowControl w:val="0"/>
        <w:numPr>
          <w:ilvl w:val="0"/>
          <w:numId w:val="8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Nxitja e transparencës dhe besueshmërisë në tregjet financiare;</w:t>
      </w:r>
    </w:p>
    <w:p w14:paraId="7C08D40D" w14:textId="77777777" w:rsidR="00E70B6A" w:rsidRPr="0022584E" w:rsidRDefault="00E70B6A" w:rsidP="00E70B6A">
      <w:pPr>
        <w:widowControl w:val="0"/>
        <w:numPr>
          <w:ilvl w:val="0"/>
          <w:numId w:val="8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Ngritja e kapaciteteve për mbikëqyrjen e grupeve financiare dhe zhvillimin e mbikëqyrjes së konsoliduar;</w:t>
      </w:r>
    </w:p>
    <w:p w14:paraId="79BBEE4E" w14:textId="1AC409B4" w:rsidR="00E70B6A" w:rsidRPr="0022584E" w:rsidRDefault="00E70B6A" w:rsidP="00E70B6A">
      <w:pPr>
        <w:widowControl w:val="0"/>
        <w:numPr>
          <w:ilvl w:val="0"/>
          <w:numId w:val="8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Ndërtimin e një mekanizmi për mbrojtjen e konsumatorëve ndaj falimenteve dhe daljeve</w:t>
      </w:r>
      <w:r w:rsidR="00D66203" w:rsidRPr="0022584E">
        <w:rPr>
          <w:rFonts w:ascii="Garamond" w:eastAsia="ヒラギノ角ゴ Pro W3" w:hAnsi="Garamond"/>
          <w:lang w:val="sq-AL"/>
        </w:rPr>
        <w:t xml:space="preserve"> </w:t>
      </w:r>
      <w:r w:rsidRPr="0022584E">
        <w:rPr>
          <w:rFonts w:ascii="Garamond" w:eastAsia="ヒラギノ角ゴ Pro W3" w:hAnsi="Garamond"/>
          <w:lang w:val="sq-AL"/>
        </w:rPr>
        <w:t>nga tregu të operatorëve;</w:t>
      </w:r>
    </w:p>
    <w:p w14:paraId="35D40EC8"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37" w:name="_Toc513483994"/>
      <w:bookmarkStart w:id="438" w:name="_Toc5133273"/>
      <w:r w:rsidRPr="0022584E">
        <w:rPr>
          <w:rFonts w:ascii="Garamond" w:eastAsia="Calibri" w:hAnsi="Garamond"/>
          <w:sz w:val="24"/>
          <w:szCs w:val="24"/>
          <w:lang w:eastAsia="en-US"/>
        </w:rPr>
        <w:t>II.1 Bankat dhe konglomeratet financiare</w:t>
      </w:r>
      <w:bookmarkEnd w:id="437"/>
      <w:bookmarkEnd w:id="438"/>
    </w:p>
    <w:p w14:paraId="1927F36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39" w:name="_Toc513483995"/>
      <w:bookmarkStart w:id="440" w:name="_Toc5133274"/>
      <w:r w:rsidRPr="0022584E">
        <w:rPr>
          <w:rFonts w:ascii="Garamond" w:eastAsia="Calibri" w:hAnsi="Garamond"/>
          <w:lang w:eastAsia="en-US"/>
        </w:rPr>
        <w:t>II.1.1 Kuadri politik dhe ligjor</w:t>
      </w:r>
      <w:bookmarkEnd w:id="439"/>
      <w:bookmarkEnd w:id="440"/>
    </w:p>
    <w:p w14:paraId="11DB2309" w14:textId="7DC9F62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Banka e Shqipërisë ka vijuar procesin e finalizimit të rregulloreve të reja dhe ndryshimeve përkatëse në disa rregullore ekzistuese të mbikëqyrjes bankare, të cilat kanë marrë në konsideratë kryesisht përshtatjen me detyrimet që rrjedhin për Bankën e Shqipërisë nga dokumentet strategjikë të integrimit evropian t</w:t>
      </w:r>
      <w:r w:rsidR="00C60C4B">
        <w:rPr>
          <w:rFonts w:ascii="Garamond" w:eastAsia="ヒラギノ角ゴ Pro W3" w:hAnsi="Garamond"/>
          <w:lang w:val="sq-AL"/>
        </w:rPr>
        <w:t>ë</w:t>
      </w:r>
      <w:r w:rsidRPr="0022584E">
        <w:rPr>
          <w:rFonts w:ascii="Garamond" w:eastAsia="ヒラギノ角ゴ Pro W3" w:hAnsi="Garamond"/>
          <w:lang w:val="sq-AL"/>
        </w:rPr>
        <w:t xml:space="preserve"> tilla si Marrëveshja e Stabilizim-Asociimit, raport progreset e Komisionet Evropian dhe nënkomitetet e përbashkëta BE-Shqipëri. Paralelisht, gjatë procesit të rishikimit të kuadrit rregullator përpjekjet janë fokusuar mbi përafrimin e mëtejshëm me</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standardet e Komitetit të Bazelit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praktikat më të mira në fushën e rregullimit dhe mbikëqyrjes bankare.</w:t>
      </w:r>
    </w:p>
    <w:p w14:paraId="6EA6B6EE"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Akte të reja rregullative dhe ndryshime me rëndësi në aktet në fuqi për mbikëqyrjen bankare, të cilat kanë realizuar një përafrim të pjesshëm me legjislacionin e Bashkimit Evropian dhe standardet e Komitetit të Bazelit mund të përmenden:</w:t>
      </w:r>
    </w:p>
    <w:p w14:paraId="0CC4AF6A" w14:textId="4C208AB7"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164FA9" w:rsidRPr="0022584E">
        <w:rPr>
          <w:rFonts w:ascii="Garamond" w:eastAsia="ヒラギノ角ゴ Pro W3" w:hAnsi="Garamond"/>
          <w:lang w:val="sq-AL"/>
        </w:rPr>
        <w:t>48, datë 31.</w:t>
      </w:r>
      <w:r w:rsidRPr="0022584E">
        <w:rPr>
          <w:rFonts w:ascii="Garamond" w:eastAsia="ヒラギノ角ゴ Pro W3" w:hAnsi="Garamond"/>
          <w:lang w:val="sq-AL"/>
        </w:rPr>
        <w:t xml:space="preserve">7.2013 </w:t>
      </w:r>
      <w:r w:rsidR="005977C7" w:rsidRPr="0022584E">
        <w:rPr>
          <w:rFonts w:ascii="Garamond" w:eastAsia="ヒラギノ角ゴ Pro W3" w:hAnsi="Garamond"/>
          <w:lang w:val="sq-AL"/>
        </w:rPr>
        <w:t>“</w:t>
      </w:r>
      <w:r w:rsidRPr="0022584E">
        <w:rPr>
          <w:rFonts w:ascii="Garamond" w:eastAsia="ヒラギノ角ゴ Pro W3" w:hAnsi="Garamond"/>
          <w:lang w:val="sq-AL"/>
        </w:rPr>
        <w:t>Për raportin e mjaftueshmërisë së kapitalit</w:t>
      </w:r>
      <w:r w:rsidR="005977C7" w:rsidRPr="0022584E">
        <w:rPr>
          <w:rFonts w:ascii="Garamond" w:eastAsia="ヒラギノ角ゴ Pro W3" w:hAnsi="Garamond"/>
          <w:lang w:val="sq-AL"/>
        </w:rPr>
        <w:t>”</w:t>
      </w:r>
      <w:r w:rsidRPr="0022584E">
        <w:rPr>
          <w:rFonts w:ascii="Garamond" w:eastAsia="ヒラギノ角ゴ Pro W3" w:hAnsi="Garamond"/>
          <w:lang w:val="sq-AL"/>
        </w:rPr>
        <w:t>, e ndryshuar – Përafruar pjesërisht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BE-së</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575/2013 të Parlamentit Evropian dhe Këshillit, të datës 26</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2013 </w:t>
      </w:r>
      <w:r w:rsidR="005977C7" w:rsidRPr="0022584E">
        <w:rPr>
          <w:rFonts w:ascii="Garamond" w:eastAsia="ヒラギノ角ゴ Pro W3" w:hAnsi="Garamond"/>
          <w:lang w:val="sq-AL"/>
        </w:rPr>
        <w:t>“</w:t>
      </w:r>
      <w:r w:rsidRPr="0022584E">
        <w:rPr>
          <w:rFonts w:ascii="Garamond" w:eastAsia="ヒラギノ角ゴ Pro W3" w:hAnsi="Garamond"/>
          <w:lang w:val="sq-AL"/>
        </w:rPr>
        <w:t>Mbi kërkesat prudenciale për institucionet e kreditit dhe shoqëritë e investimit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që ndryshon</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648/2012 dhe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2013/36/KE </w:t>
      </w:r>
      <w:r w:rsidR="005977C7" w:rsidRPr="0022584E">
        <w:rPr>
          <w:rFonts w:ascii="Garamond" w:eastAsia="ヒラギノ角ゴ Pro W3" w:hAnsi="Garamond"/>
          <w:lang w:val="sq-AL"/>
        </w:rPr>
        <w:t>“</w:t>
      </w:r>
      <w:r w:rsidRPr="0022584E">
        <w:rPr>
          <w:rFonts w:ascii="Garamond" w:eastAsia="ヒラギノ角ゴ Pro W3" w:hAnsi="Garamond"/>
          <w:lang w:val="sq-AL"/>
        </w:rPr>
        <w:t>Mbi veprimtarinë e institucioneve të kreditit dhe mbikëqyrjen e kujdesshme të institucioneve të kreditit dhe shoqërive të investimit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708A3F29" w14:textId="4B9EA080"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63, datë 14.11.2012 </w:t>
      </w:r>
      <w:r w:rsidR="005977C7" w:rsidRPr="0022584E">
        <w:rPr>
          <w:rFonts w:ascii="Garamond" w:eastAsia="ヒラギノ角ゴ Pro W3" w:hAnsi="Garamond"/>
          <w:lang w:val="sq-AL"/>
        </w:rPr>
        <w:t>“</w:t>
      </w:r>
      <w:r w:rsidRPr="0022584E">
        <w:rPr>
          <w:rFonts w:ascii="Garamond" w:eastAsia="ヒラギノ角ゴ Pro W3" w:hAnsi="Garamond"/>
          <w:lang w:val="sq-AL"/>
        </w:rPr>
        <w:t>Mbi parimet bazë të drejtimit të bankave dhe degëve të bankave të huaja dhe kriteret për miratimin e administratorëve të tyre</w:t>
      </w:r>
      <w:r w:rsidR="005977C7" w:rsidRPr="0022584E">
        <w:rPr>
          <w:rFonts w:ascii="Garamond" w:eastAsia="ヒラギノ角ゴ Pro W3" w:hAnsi="Garamond"/>
          <w:lang w:val="sq-AL"/>
        </w:rPr>
        <w:t>”</w:t>
      </w:r>
      <w:r w:rsidRPr="0022584E">
        <w:rPr>
          <w:rFonts w:ascii="Garamond" w:eastAsia="ヒラギノ角ゴ Pro W3" w:hAnsi="Garamond"/>
          <w:lang w:val="sq-AL"/>
        </w:rPr>
        <w:t>, ndryshuar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 xml:space="preserve">e Këshillit Mbikëqyrës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73, datë 6.12.2017 -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2013/36/EC </w:t>
      </w:r>
      <w:r w:rsidR="005977C7" w:rsidRPr="0022584E">
        <w:rPr>
          <w:rFonts w:ascii="Garamond" w:eastAsia="ヒラギノ角ゴ Pro W3" w:hAnsi="Garamond"/>
          <w:lang w:val="sq-AL"/>
        </w:rPr>
        <w:t>“</w:t>
      </w:r>
      <w:r w:rsidRPr="0022584E">
        <w:rPr>
          <w:rFonts w:ascii="Garamond" w:eastAsia="ヒラギノ角ゴ Pro W3" w:hAnsi="Garamond"/>
          <w:lang w:val="sq-AL"/>
        </w:rPr>
        <w:t>Mbi veprimtarinë e institucioneve të kreditit dhe mbikëqyrjen e kujdesshme të institucioneve të kreditit dhe shoqërive të investimit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me </w:t>
      </w:r>
      <w:r w:rsidR="000A765C" w:rsidRPr="0022584E">
        <w:rPr>
          <w:rFonts w:ascii="Garamond" w:eastAsia="ヒラギノ角ゴ Pro W3" w:hAnsi="Garamond"/>
          <w:lang w:val="sq-AL"/>
        </w:rPr>
        <w:t>u</w:t>
      </w:r>
      <w:r w:rsidRPr="0022584E">
        <w:rPr>
          <w:rFonts w:ascii="Garamond" w:eastAsia="ヒラギノ角ゴ Pro W3" w:hAnsi="Garamond"/>
          <w:lang w:val="sq-AL"/>
        </w:rPr>
        <w:t xml:space="preserve">dhëzuesit e Autoritetit Bankar Evropian (EBA), përkatësisht GL-2017-11 </w:t>
      </w:r>
      <w:r w:rsidR="005977C7" w:rsidRPr="0022584E">
        <w:rPr>
          <w:rFonts w:ascii="Garamond" w:eastAsia="ヒラギノ角ゴ Pro W3" w:hAnsi="Garamond"/>
          <w:lang w:val="sq-AL"/>
        </w:rPr>
        <w:t>“</w:t>
      </w:r>
      <w:r w:rsidRPr="0022584E">
        <w:rPr>
          <w:rFonts w:ascii="Garamond" w:eastAsia="ヒラギノ角ゴ Pro W3" w:hAnsi="Garamond"/>
          <w:lang w:val="sq-AL"/>
        </w:rPr>
        <w:t>Udhëzues mbi qeverisjen e brendshme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GL-2017-12 </w:t>
      </w:r>
      <w:r w:rsidR="005977C7" w:rsidRPr="0022584E">
        <w:rPr>
          <w:rFonts w:ascii="Garamond" w:eastAsia="ヒラギノ角ゴ Pro W3" w:hAnsi="Garamond"/>
          <w:lang w:val="sq-AL"/>
        </w:rPr>
        <w:t>“</w:t>
      </w:r>
      <w:r w:rsidRPr="0022584E">
        <w:rPr>
          <w:rFonts w:ascii="Garamond" w:eastAsia="ヒラギノ角ゴ Pro W3" w:hAnsi="Garamond"/>
          <w:lang w:val="sq-AL"/>
        </w:rPr>
        <w:t>Mbi vlerësimin e përshtatshmërisë së anëtarëve të organeve drejtuese dhe drejtuesve në pozicione kryesore</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me Dokumentin e Komitetit të Bazelit </w:t>
      </w:r>
      <w:r w:rsidR="005977C7" w:rsidRPr="0022584E">
        <w:rPr>
          <w:rFonts w:ascii="Garamond" w:eastAsia="ヒラギノ角ゴ Pro W3" w:hAnsi="Garamond"/>
          <w:lang w:val="sq-AL"/>
        </w:rPr>
        <w:t>“</w:t>
      </w:r>
      <w:r w:rsidRPr="0022584E">
        <w:rPr>
          <w:rFonts w:ascii="Garamond" w:eastAsia="ヒラギノ角ゴ Pro W3" w:hAnsi="Garamond"/>
          <w:lang w:val="sq-AL"/>
        </w:rPr>
        <w:t>Udhëzimi mbi parimet e qeverisjes korporative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02A5F6F1" w14:textId="09C2C70E"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67, datë 2.9.2015 </w:t>
      </w:r>
      <w:r w:rsidR="005977C7" w:rsidRPr="0022584E">
        <w:rPr>
          <w:rFonts w:ascii="Garamond" w:eastAsia="ヒラギノ角ゴ Pro W3" w:hAnsi="Garamond"/>
          <w:lang w:val="sq-AL"/>
        </w:rPr>
        <w:t>“</w:t>
      </w:r>
      <w:r w:rsidRPr="0022584E">
        <w:rPr>
          <w:rFonts w:ascii="Garamond" w:eastAsia="ヒラギノ角ゴ Pro W3" w:hAnsi="Garamond"/>
          <w:lang w:val="sq-AL"/>
        </w:rPr>
        <w:t>Për sistemin e kontrollit të brendshëm</w:t>
      </w:r>
      <w:r w:rsidR="005977C7" w:rsidRPr="0022584E">
        <w:rPr>
          <w:rFonts w:ascii="Garamond" w:eastAsia="ヒラギノ角ゴ Pro W3" w:hAnsi="Garamond"/>
          <w:lang w:val="sq-AL"/>
        </w:rPr>
        <w:t>”</w:t>
      </w:r>
      <w:r w:rsidRPr="0022584E">
        <w:rPr>
          <w:rFonts w:ascii="Garamond" w:eastAsia="ヒラギノ角ゴ Pro W3" w:hAnsi="Garamond"/>
          <w:lang w:val="sq-AL"/>
        </w:rPr>
        <w:t>, ndryshuar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 xml:space="preserve">e Këshillit Mbikëqyrës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74, datë 6.12.2017 – Përafruar pjesërisht me Dokumentin e Komitetit të Bazelit </w:t>
      </w:r>
      <w:r w:rsidR="005977C7" w:rsidRPr="0022584E">
        <w:rPr>
          <w:rFonts w:ascii="Garamond" w:eastAsia="ヒラギノ角ゴ Pro W3" w:hAnsi="Garamond"/>
          <w:lang w:val="sq-AL"/>
        </w:rPr>
        <w:t>“</w:t>
      </w:r>
      <w:r w:rsidRPr="0022584E">
        <w:rPr>
          <w:rFonts w:ascii="Garamond" w:eastAsia="ヒラギノ角ゴ Pro W3" w:hAnsi="Garamond"/>
          <w:lang w:val="sq-AL"/>
        </w:rPr>
        <w:t>Funksioni</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i kontrollit të brendshëm në banka</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2012;</w:t>
      </w:r>
    </w:p>
    <w:p w14:paraId="33FF3685" w14:textId="78258DD5"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w:t>
      </w:r>
      <w:r w:rsidR="00137E3B" w:rsidRPr="0022584E">
        <w:rPr>
          <w:rFonts w:ascii="Garamond" w:eastAsia="ヒラギノ角ゴ Pro W3" w:hAnsi="Garamond"/>
          <w:lang w:val="sq-AL"/>
        </w:rPr>
        <w:t xml:space="preserve">9, datë </w:t>
      </w:r>
      <w:r w:rsidRPr="0022584E">
        <w:rPr>
          <w:rFonts w:ascii="Garamond" w:eastAsia="ヒラギノ角ゴ Pro W3" w:hAnsi="Garamond"/>
          <w:lang w:val="sq-AL"/>
        </w:rPr>
        <w:t xml:space="preserve">18.12.2014 </w:t>
      </w:r>
      <w:r w:rsidR="005977C7" w:rsidRPr="0022584E">
        <w:rPr>
          <w:rFonts w:ascii="Garamond" w:eastAsia="ヒラギノ角ゴ Pro W3" w:hAnsi="Garamond"/>
          <w:lang w:val="sq-AL"/>
        </w:rPr>
        <w:t>“</w:t>
      </w:r>
      <w:r w:rsidRPr="0022584E">
        <w:rPr>
          <w:rFonts w:ascii="Garamond" w:eastAsia="ヒラギノ角ゴ Pro W3" w:hAnsi="Garamond"/>
          <w:lang w:val="sq-AL"/>
        </w:rPr>
        <w:t>Për kapitalin rregullator të bankës</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D66203" w:rsidRPr="0022584E">
        <w:rPr>
          <w:rFonts w:ascii="Garamond" w:eastAsia="ヒラギノ角ゴ Pro W3" w:hAnsi="Garamond"/>
          <w:lang w:val="sq-AL"/>
        </w:rPr>
        <w:t>–</w:t>
      </w:r>
      <w:r w:rsidRPr="0022584E">
        <w:rPr>
          <w:rFonts w:ascii="Garamond" w:eastAsia="ヒラギノ角ゴ Pro W3" w:hAnsi="Garamond"/>
          <w:lang w:val="sq-AL"/>
        </w:rPr>
        <w:t xml:space="preserve"> </w:t>
      </w:r>
      <w:r w:rsidR="00D66203" w:rsidRPr="0022584E">
        <w:rPr>
          <w:rFonts w:ascii="Garamond" w:eastAsia="ヒラギノ角ゴ Pro W3" w:hAnsi="Garamond"/>
          <w:lang w:val="sq-AL"/>
        </w:rPr>
        <w:t>p</w:t>
      </w:r>
      <w:r w:rsidRPr="0022584E">
        <w:rPr>
          <w:rFonts w:ascii="Garamond" w:eastAsia="ヒラギノ角ゴ Pro W3" w:hAnsi="Garamond"/>
          <w:lang w:val="sq-AL"/>
        </w:rPr>
        <w:t>ërfaruar pjesërisht me</w:t>
      </w:r>
      <w:r w:rsidR="007A50F8" w:rsidRPr="0022584E">
        <w:rPr>
          <w:rFonts w:ascii="Garamond" w:eastAsia="ヒラギノ角ゴ Pro W3" w:hAnsi="Garamond"/>
          <w:lang w:val="sq-AL"/>
        </w:rPr>
        <w:t xml:space="preserve"> rregulloren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575/2013 </w:t>
      </w:r>
      <w:r w:rsidR="005977C7" w:rsidRPr="0022584E">
        <w:rPr>
          <w:rFonts w:ascii="Garamond" w:eastAsia="ヒラギノ角ゴ Pro W3" w:hAnsi="Garamond"/>
          <w:lang w:val="sq-AL"/>
        </w:rPr>
        <w:t>“</w:t>
      </w:r>
      <w:r w:rsidRPr="0022584E">
        <w:rPr>
          <w:rFonts w:ascii="Garamond" w:eastAsia="ヒラギノ角ゴ Pro W3" w:hAnsi="Garamond"/>
          <w:lang w:val="sq-AL"/>
        </w:rPr>
        <w:t>Mbi kërkesat prudenciale për institucionet e kreditit dhe shoqëritë e investimit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60DB6448" w14:textId="55E2C438"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w:t>
      </w:r>
      <w:r w:rsidR="00ED5509" w:rsidRPr="0022584E">
        <w:rPr>
          <w:rFonts w:ascii="Garamond" w:eastAsia="ヒラギノ角ゴ Pro W3" w:hAnsi="Garamond"/>
          <w:lang w:val="sq-AL"/>
        </w:rPr>
        <w:t xml:space="preserve">0, datë </w:t>
      </w:r>
      <w:r w:rsidRPr="0022584E">
        <w:rPr>
          <w:rFonts w:ascii="Garamond" w:eastAsia="ヒラギノ角ゴ Pro W3" w:hAnsi="Garamond"/>
          <w:lang w:val="sq-AL"/>
        </w:rPr>
        <w:t>26</w:t>
      </w:r>
      <w:r w:rsidR="00BD11F3" w:rsidRPr="0022584E">
        <w:rPr>
          <w:rFonts w:ascii="Garamond" w:eastAsia="ヒラギノ角ゴ Pro W3" w:hAnsi="Garamond"/>
          <w:lang w:val="sq-AL"/>
        </w:rPr>
        <w:t>.2.20</w:t>
      </w:r>
      <w:r w:rsidRPr="0022584E">
        <w:rPr>
          <w:rFonts w:ascii="Garamond" w:eastAsia="ヒラギノ角ゴ Pro W3" w:hAnsi="Garamond"/>
          <w:lang w:val="sq-AL"/>
        </w:rPr>
        <w:t xml:space="preserve">14 </w:t>
      </w:r>
      <w:r w:rsidR="005977C7" w:rsidRPr="0022584E">
        <w:rPr>
          <w:rFonts w:ascii="Garamond" w:eastAsia="ヒラギノ角ゴ Pro W3" w:hAnsi="Garamond"/>
          <w:lang w:val="sq-AL"/>
        </w:rPr>
        <w:t>“</w:t>
      </w:r>
      <w:r w:rsidRPr="0022584E">
        <w:rPr>
          <w:rFonts w:ascii="Garamond" w:eastAsia="ヒラギノ角ゴ Pro W3" w:hAnsi="Garamond"/>
          <w:lang w:val="sq-AL"/>
        </w:rPr>
        <w:t>Për administrimin e rrezikut nga ekspozimet e mëdha të bankave</w:t>
      </w:r>
      <w:r w:rsidR="005977C7" w:rsidRPr="0022584E">
        <w:rPr>
          <w:rFonts w:ascii="Garamond" w:eastAsia="ヒラギノ角ゴ Pro W3" w:hAnsi="Garamond"/>
          <w:lang w:val="sq-AL"/>
        </w:rPr>
        <w:t>”</w:t>
      </w:r>
      <w:r w:rsidRPr="0022584E">
        <w:rPr>
          <w:rFonts w:ascii="Garamond" w:eastAsia="ヒラギノ角ゴ Pro W3" w:hAnsi="Garamond"/>
          <w:lang w:val="sq-AL"/>
        </w:rPr>
        <w:t>, e ndryshuar – Përafruar pjesërisht me</w:t>
      </w:r>
      <w:r w:rsidR="007A50F8" w:rsidRPr="0022584E">
        <w:rPr>
          <w:rFonts w:ascii="Garamond" w:eastAsia="ヒラギノ角ゴ Pro W3" w:hAnsi="Garamond"/>
          <w:lang w:val="sq-AL"/>
        </w:rPr>
        <w:t xml:space="preserve"> rregulloren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575/2013 </w:t>
      </w:r>
      <w:r w:rsidR="005977C7" w:rsidRPr="0022584E">
        <w:rPr>
          <w:rFonts w:ascii="Garamond" w:eastAsia="ヒラギノ角ゴ Pro W3" w:hAnsi="Garamond"/>
          <w:lang w:val="sq-AL"/>
        </w:rPr>
        <w:t>“</w:t>
      </w:r>
      <w:r w:rsidRPr="0022584E">
        <w:rPr>
          <w:rFonts w:ascii="Garamond" w:eastAsia="ヒラギノ角ゴ Pro W3" w:hAnsi="Garamond"/>
          <w:lang w:val="sq-AL"/>
        </w:rPr>
        <w:t>Mbi kërkesat prudenciale për institucionet e kreditit dhe shoqëritë e investimit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5BA31870" w14:textId="3B41FB68"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11, datë 6.2.2008 </w:t>
      </w:r>
      <w:r w:rsidR="005977C7" w:rsidRPr="0022584E">
        <w:rPr>
          <w:rFonts w:ascii="Garamond" w:eastAsia="ヒラギノ角ゴ Pro W3" w:hAnsi="Garamond"/>
          <w:lang w:val="sq-AL"/>
        </w:rPr>
        <w:t>“</w:t>
      </w:r>
      <w:r w:rsidRPr="0022584E">
        <w:rPr>
          <w:rFonts w:ascii="Garamond" w:eastAsia="ヒラギノ角ゴ Pro W3" w:hAnsi="Garamond"/>
          <w:lang w:val="sq-AL"/>
        </w:rPr>
        <w:t>Për instrumentet e pagesave elektronike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e ndryshuar – </w:t>
      </w:r>
      <w:r w:rsidR="00D66203" w:rsidRPr="0022584E">
        <w:rPr>
          <w:rFonts w:ascii="Garamond" w:eastAsia="ヒラギノ角ゴ Pro W3" w:hAnsi="Garamond"/>
          <w:lang w:val="sq-AL"/>
        </w:rPr>
        <w:t>p</w:t>
      </w:r>
      <w:r w:rsidRPr="0022584E">
        <w:rPr>
          <w:rFonts w:ascii="Garamond" w:eastAsia="ヒラギノ角ゴ Pro W3" w:hAnsi="Garamond"/>
          <w:lang w:val="sq-AL"/>
        </w:rPr>
        <w:t>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2009/110/KE </w:t>
      </w:r>
      <w:r w:rsidR="005977C7" w:rsidRPr="0022584E">
        <w:rPr>
          <w:rFonts w:ascii="Garamond" w:eastAsia="ヒラギノ角ゴ Pro W3" w:hAnsi="Garamond"/>
          <w:lang w:val="sq-AL"/>
        </w:rPr>
        <w:t>“</w:t>
      </w:r>
      <w:r w:rsidRPr="0022584E">
        <w:rPr>
          <w:rFonts w:ascii="Garamond" w:eastAsia="ヒラギノ角ゴ Pro W3" w:hAnsi="Garamond"/>
          <w:lang w:val="sq-AL"/>
        </w:rPr>
        <w:t>Mbi sipërmarrjen, ndjekjen dhe mbikëqyrjen e aktivitetit të institucioneve elektronike të parasë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w:t>
      </w:r>
      <w:r w:rsidR="00BC79D1" w:rsidRPr="0022584E">
        <w:rPr>
          <w:rFonts w:ascii="Garamond" w:eastAsia="ヒラギノ角ゴ Pro W3" w:hAnsi="Garamond"/>
          <w:lang w:val="sq-AL"/>
        </w:rPr>
        <w:t xml:space="preserve"> direktivën </w:t>
      </w:r>
      <w:r w:rsidR="00D66203" w:rsidRPr="0022584E">
        <w:rPr>
          <w:rFonts w:ascii="Garamond" w:eastAsia="ヒラギノ角ゴ Pro W3" w:hAnsi="Garamond"/>
          <w:lang w:val="sq-AL"/>
        </w:rPr>
        <w:t>e</w:t>
      </w:r>
      <w:r w:rsidRPr="0022584E">
        <w:rPr>
          <w:rFonts w:ascii="Garamond" w:eastAsia="ヒラギノ角ゴ Pro W3" w:hAnsi="Garamond"/>
          <w:lang w:val="sq-AL"/>
        </w:rPr>
        <w:t xml:space="preserve">vropiane 2015/2366, </w:t>
      </w:r>
      <w:r w:rsidR="005977C7" w:rsidRPr="0022584E">
        <w:rPr>
          <w:rFonts w:ascii="Garamond" w:eastAsia="ヒラギノ角ゴ Pro W3" w:hAnsi="Garamond"/>
          <w:lang w:val="sq-AL"/>
        </w:rPr>
        <w:t>“</w:t>
      </w:r>
      <w:r w:rsidRPr="0022584E">
        <w:rPr>
          <w:rFonts w:ascii="Garamond" w:eastAsia="ヒラギノ角ゴ Pro W3" w:hAnsi="Garamond"/>
          <w:lang w:val="sq-AL"/>
        </w:rPr>
        <w:t>Për shërbimet e pagesave në tregun e brendshëm</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1AED6B50" w14:textId="6DE45448"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w:t>
      </w:r>
      <w:r w:rsidR="00ED5509" w:rsidRPr="0022584E">
        <w:rPr>
          <w:rFonts w:ascii="Garamond" w:eastAsia="ヒラギノ角ゴ Pro W3" w:hAnsi="Garamond"/>
          <w:lang w:val="sq-AL"/>
        </w:rPr>
        <w:t xml:space="preserve">0, datë </w:t>
      </w:r>
      <w:r w:rsidRPr="0022584E">
        <w:rPr>
          <w:rFonts w:ascii="Garamond" w:eastAsia="ヒラギノ角ゴ Pro W3" w:hAnsi="Garamond"/>
          <w:lang w:val="sq-AL"/>
        </w:rPr>
        <w:t xml:space="preserve">29.8.2008 </w:t>
      </w:r>
      <w:r w:rsidR="005977C7" w:rsidRPr="0022584E">
        <w:rPr>
          <w:rFonts w:ascii="Garamond" w:eastAsia="ヒラギノ角ゴ Pro W3" w:hAnsi="Garamond"/>
          <w:lang w:val="sq-AL"/>
        </w:rPr>
        <w:t>“</w:t>
      </w:r>
      <w:r w:rsidRPr="0022584E">
        <w:rPr>
          <w:rFonts w:ascii="Garamond" w:eastAsia="ヒラギノ角ゴ Pro W3" w:hAnsi="Garamond"/>
          <w:lang w:val="sq-AL"/>
        </w:rPr>
        <w:t>Për kërkesat minimale të publikimit të informacionit nga bankat dhe degët e bankave të huaja</w:t>
      </w:r>
      <w:r w:rsidR="005977C7" w:rsidRPr="0022584E">
        <w:rPr>
          <w:rFonts w:ascii="Garamond" w:eastAsia="ヒラギノ角ゴ Pro W3" w:hAnsi="Garamond"/>
          <w:lang w:val="sq-AL"/>
        </w:rPr>
        <w:t>”</w:t>
      </w:r>
      <w:r w:rsidRPr="0022584E">
        <w:rPr>
          <w:rFonts w:ascii="Garamond" w:eastAsia="ヒラギノ角ゴ Pro W3" w:hAnsi="Garamond"/>
          <w:lang w:val="sq-AL"/>
        </w:rPr>
        <w:t>, ndryshuar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25, datë 1.4.2015 – përafruar pjesërisht me</w:t>
      </w:r>
      <w:r w:rsidR="007A50F8" w:rsidRPr="0022584E">
        <w:rPr>
          <w:rFonts w:ascii="Garamond" w:eastAsia="ヒラギノ角ゴ Pro W3" w:hAnsi="Garamond"/>
          <w:lang w:val="sq-AL"/>
        </w:rPr>
        <w:t xml:space="preserve"> rregulloren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575/2013 </w:t>
      </w:r>
      <w:r w:rsidR="005977C7" w:rsidRPr="0022584E">
        <w:rPr>
          <w:rFonts w:ascii="Garamond" w:eastAsia="ヒラギノ角ゴ Pro W3" w:hAnsi="Garamond"/>
          <w:lang w:val="sq-AL"/>
        </w:rPr>
        <w:t>“</w:t>
      </w:r>
      <w:r w:rsidRPr="0022584E">
        <w:rPr>
          <w:rFonts w:ascii="Garamond" w:eastAsia="ヒラギノ角ゴ Pro W3" w:hAnsi="Garamond"/>
          <w:lang w:val="sq-AL"/>
        </w:rPr>
        <w:t>Mbi kërkesat prudenciale për institucionet e kreditit dhe shoqëritë e investimit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dokumentin e Komitetit të Bazelit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Konvergjenca </w:t>
      </w:r>
      <w:r w:rsidR="00D66203" w:rsidRPr="0022584E">
        <w:rPr>
          <w:rFonts w:ascii="Garamond" w:eastAsia="ヒラギノ角ゴ Pro W3" w:hAnsi="Garamond"/>
          <w:lang w:val="sq-AL"/>
        </w:rPr>
        <w:t>N</w:t>
      </w:r>
      <w:r w:rsidRPr="0022584E">
        <w:rPr>
          <w:rFonts w:ascii="Garamond" w:eastAsia="ヒラギノ角ゴ Pro W3" w:hAnsi="Garamond"/>
          <w:lang w:val="sq-AL"/>
        </w:rPr>
        <w:t>dërkombëtare e Matjes së Kapitalit dhe Standardeve t</w:t>
      </w:r>
      <w:r w:rsidR="00D66203" w:rsidRPr="0022584E">
        <w:rPr>
          <w:rFonts w:ascii="Garamond" w:eastAsia="ヒラギノ角ゴ Pro W3" w:hAnsi="Garamond"/>
          <w:lang w:val="sq-AL"/>
        </w:rPr>
        <w:t>ë</w:t>
      </w:r>
      <w:r w:rsidRPr="0022584E">
        <w:rPr>
          <w:rFonts w:ascii="Garamond" w:eastAsia="ヒラギノ角ゴ Pro W3" w:hAnsi="Garamond"/>
          <w:lang w:val="sq-AL"/>
        </w:rPr>
        <w:t xml:space="preserve"> Kapitalit</w:t>
      </w:r>
      <w:r w:rsidR="005977C7" w:rsidRPr="0022584E">
        <w:rPr>
          <w:rFonts w:ascii="Garamond" w:eastAsia="ヒラギノ角ゴ Pro W3" w:hAnsi="Garamond"/>
          <w:lang w:val="sq-AL"/>
        </w:rPr>
        <w: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dokumentin e Komitetit të Bazelit </w:t>
      </w:r>
      <w:r w:rsidR="005977C7" w:rsidRPr="0022584E">
        <w:rPr>
          <w:rFonts w:ascii="Garamond" w:eastAsia="ヒラギノ角ゴ Pro W3" w:hAnsi="Garamond"/>
          <w:lang w:val="sq-AL"/>
        </w:rPr>
        <w:t>“</w:t>
      </w:r>
      <w:r w:rsidRPr="0022584E">
        <w:rPr>
          <w:rFonts w:ascii="Garamond" w:eastAsia="ヒラギノ角ゴ Pro W3" w:hAnsi="Garamond"/>
          <w:lang w:val="sq-AL"/>
        </w:rPr>
        <w:t>Kërkesat për informacion sipas Shtyllës 3, në lidhje me shpërblimin</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13AA1BF" w14:textId="50B5D5E6"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70 </w:t>
      </w:r>
      <w:r w:rsidR="005977C7" w:rsidRPr="0022584E">
        <w:rPr>
          <w:rFonts w:ascii="Garamond" w:eastAsia="ヒラギノ角ゴ Pro W3" w:hAnsi="Garamond"/>
          <w:lang w:val="sq-AL"/>
        </w:rPr>
        <w:t>“</w:t>
      </w:r>
      <w:r w:rsidRPr="0022584E">
        <w:rPr>
          <w:rFonts w:ascii="Garamond" w:eastAsia="ヒラギノ角ゴ Pro W3" w:hAnsi="Garamond"/>
          <w:lang w:val="sq-AL"/>
        </w:rPr>
        <w:t>Për veprimtarinë valutore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88/361/KEE për zbatimin</w:t>
      </w:r>
      <w:r w:rsidR="006E4A66" w:rsidRPr="0022584E">
        <w:rPr>
          <w:rFonts w:ascii="Garamond" w:eastAsia="ヒラギノ角ゴ Pro W3" w:hAnsi="Garamond"/>
          <w:lang w:val="sq-AL"/>
        </w:rPr>
        <w:t xml:space="preserve"> e</w:t>
      </w:r>
      <w:r w:rsidR="0033015B" w:rsidRPr="0022584E">
        <w:rPr>
          <w:rFonts w:ascii="Garamond" w:eastAsia="ヒラギノ角ゴ Pro W3" w:hAnsi="Garamond"/>
          <w:lang w:val="sq-AL"/>
        </w:rPr>
        <w:t xml:space="preserve"> nenit </w:t>
      </w:r>
      <w:r w:rsidRPr="0022584E">
        <w:rPr>
          <w:rFonts w:ascii="Garamond" w:eastAsia="ヒラギノ角ゴ Pro W3" w:hAnsi="Garamond"/>
          <w:lang w:val="sq-AL"/>
        </w:rPr>
        <w:t>67 të Traktatit;</w:t>
      </w:r>
    </w:p>
    <w:p w14:paraId="615BF360" w14:textId="76317ED5"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w:t>
      </w:r>
      <w:r w:rsidR="00137E3B" w:rsidRPr="0022584E">
        <w:rPr>
          <w:rFonts w:ascii="Garamond" w:eastAsia="ヒラギノ角ゴ Pro W3" w:hAnsi="Garamond"/>
          <w:lang w:val="sq-AL"/>
        </w:rPr>
        <w:t xml:space="preserve">8, datë </w:t>
      </w:r>
      <w:r w:rsidRPr="0022584E">
        <w:rPr>
          <w:rFonts w:ascii="Garamond" w:eastAsia="ヒラギノ角ゴ Pro W3" w:hAnsi="Garamond"/>
          <w:lang w:val="sq-AL"/>
        </w:rPr>
        <w:t xml:space="preserve">1.7.2015 </w:t>
      </w:r>
      <w:r w:rsidR="005977C7" w:rsidRPr="0022584E">
        <w:rPr>
          <w:rFonts w:ascii="Garamond" w:eastAsia="ヒラギノ角ゴ Pro W3" w:hAnsi="Garamond"/>
          <w:lang w:val="sq-AL"/>
        </w:rPr>
        <w:t>“</w:t>
      </w:r>
      <w:r w:rsidRPr="0022584E">
        <w:rPr>
          <w:rFonts w:ascii="Garamond" w:eastAsia="ヒラギノ角ゴ Pro W3" w:hAnsi="Garamond"/>
          <w:lang w:val="sq-AL"/>
        </w:rPr>
        <w:t>Për kredinë konsumatore</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dhe kredinë hipotekore</w:t>
      </w:r>
      <w:r w:rsidR="00D66203" w:rsidRPr="0022584E">
        <w:rPr>
          <w:rFonts w:ascii="Garamond" w:eastAsia="ヒラギノ角ゴ Pro W3" w:hAnsi="Garamond"/>
          <w:lang w:val="sq-AL"/>
        </w:rPr>
        <w:t>”</w:t>
      </w:r>
      <w:r w:rsidRPr="0022584E">
        <w:rPr>
          <w:rFonts w:ascii="Garamond" w:eastAsia="ヒラギノ角ゴ Pro W3" w:hAnsi="Garamond"/>
          <w:lang w:val="sq-AL"/>
        </w:rPr>
        <w:t>, e ndryshuar –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2008/48/KE </w:t>
      </w:r>
      <w:r w:rsidR="005977C7" w:rsidRPr="0022584E">
        <w:rPr>
          <w:rFonts w:ascii="Garamond" w:eastAsia="ヒラギノ角ゴ Pro W3" w:hAnsi="Garamond"/>
          <w:lang w:val="sq-AL"/>
        </w:rPr>
        <w:t>“</w:t>
      </w:r>
      <w:r w:rsidRPr="0022584E">
        <w:rPr>
          <w:rFonts w:ascii="Garamond" w:eastAsia="ヒラギノ角ゴ Pro W3" w:hAnsi="Garamond"/>
          <w:lang w:val="sq-AL"/>
        </w:rPr>
        <w:t>Mbi kontratat e kredisë për konsumatorët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2014/17/KE </w:t>
      </w:r>
      <w:r w:rsidR="005977C7" w:rsidRPr="0022584E">
        <w:rPr>
          <w:rFonts w:ascii="Garamond" w:eastAsia="ヒラギノ角ゴ Pro W3" w:hAnsi="Garamond"/>
          <w:lang w:val="sq-AL"/>
        </w:rPr>
        <w:t>“</w:t>
      </w:r>
      <w:r w:rsidRPr="0022584E">
        <w:rPr>
          <w:rFonts w:ascii="Garamond" w:eastAsia="ヒラギノ角ゴ Pro W3" w:hAnsi="Garamond"/>
          <w:lang w:val="sq-AL"/>
        </w:rPr>
        <w:t>Mbi kontratat e kredisë për konsumatorët në lidhje me pasuritë e paluajtshme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1F94A5A9" w14:textId="14D7AA74"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w:t>
      </w:r>
      <w:r w:rsidR="00137E3B" w:rsidRPr="0022584E">
        <w:rPr>
          <w:rFonts w:ascii="Garamond" w:eastAsia="ヒラギノ角ゴ Pro W3" w:hAnsi="Garamond"/>
          <w:lang w:val="sq-AL"/>
        </w:rPr>
        <w:t xml:space="preserve">9, datë </w:t>
      </w:r>
      <w:r w:rsidRPr="0022584E">
        <w:rPr>
          <w:rFonts w:ascii="Garamond" w:eastAsia="ヒラギノ角ゴ Pro W3" w:hAnsi="Garamond"/>
          <w:lang w:val="sq-AL"/>
        </w:rPr>
        <w:t xml:space="preserve">29.8.2008 </w:t>
      </w:r>
      <w:r w:rsidR="005977C7" w:rsidRPr="0022584E">
        <w:rPr>
          <w:rFonts w:ascii="Garamond" w:eastAsia="ヒラギノ角ゴ Pro W3" w:hAnsi="Garamond"/>
          <w:lang w:val="sq-AL"/>
        </w:rPr>
        <w:t>“</w:t>
      </w:r>
      <w:r w:rsidRPr="0022584E">
        <w:rPr>
          <w:rFonts w:ascii="Garamond" w:eastAsia="ヒラギノ角ゴ Pro W3" w:hAnsi="Garamond"/>
          <w:lang w:val="sq-AL"/>
        </w:rPr>
        <w:t>Mbi transparencën për produktet dhe shërbimet bankare e financiare</w:t>
      </w:r>
      <w:r w:rsidR="005977C7" w:rsidRPr="0022584E">
        <w:rPr>
          <w:rFonts w:ascii="Garamond" w:eastAsia="ヒラギノ角ゴ Pro W3" w:hAnsi="Garamond"/>
          <w:lang w:val="sq-AL"/>
        </w:rPr>
        <w:t>”</w:t>
      </w:r>
      <w:r w:rsidRPr="0022584E">
        <w:rPr>
          <w:rFonts w:ascii="Garamond" w:eastAsia="ヒラギノ角ゴ Pro W3" w:hAnsi="Garamond"/>
          <w:lang w:val="sq-AL"/>
        </w:rPr>
        <w:t>, e ndryshuar –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2008/48/KE </w:t>
      </w:r>
      <w:r w:rsidR="005977C7" w:rsidRPr="0022584E">
        <w:rPr>
          <w:rFonts w:ascii="Garamond" w:eastAsia="ヒラギノ角ゴ Pro W3" w:hAnsi="Garamond"/>
          <w:lang w:val="sq-AL"/>
        </w:rPr>
        <w:t>“</w:t>
      </w:r>
      <w:r w:rsidRPr="0022584E">
        <w:rPr>
          <w:rFonts w:ascii="Garamond" w:eastAsia="ヒラギノ角ゴ Pro W3" w:hAnsi="Garamond"/>
          <w:lang w:val="sq-AL"/>
        </w:rPr>
        <w:t>Mbi kontratat e kredisë për konsumatorët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24A3FA92" w14:textId="7F74A4A5"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7</w:t>
      </w:r>
      <w:r w:rsidR="00ED5509" w:rsidRPr="0022584E">
        <w:rPr>
          <w:rFonts w:ascii="Garamond" w:eastAsia="ヒラギノ角ゴ Pro W3" w:hAnsi="Garamond"/>
          <w:lang w:val="sq-AL"/>
        </w:rPr>
        <w:t xml:space="preserve">2, datë </w:t>
      </w:r>
      <w:r w:rsidRPr="0022584E">
        <w:rPr>
          <w:rFonts w:ascii="Garamond" w:eastAsia="ヒラギノ角ゴ Pro W3" w:hAnsi="Garamond"/>
          <w:lang w:val="sq-AL"/>
        </w:rPr>
        <w:t xml:space="preserve">6.12.2017 </w:t>
      </w:r>
      <w:r w:rsidR="005977C7" w:rsidRPr="0022584E">
        <w:rPr>
          <w:rFonts w:ascii="Garamond" w:eastAsia="ヒラギノ角ゴ Pro W3" w:hAnsi="Garamond"/>
          <w:lang w:val="sq-AL"/>
        </w:rPr>
        <w:t>“</w:t>
      </w:r>
      <w:r w:rsidRPr="0022584E">
        <w:rPr>
          <w:rFonts w:ascii="Garamond" w:eastAsia="ヒラギノ角ゴ Pro W3" w:hAnsi="Garamond"/>
          <w:lang w:val="sq-AL"/>
        </w:rPr>
        <w:t>Për planet e rimëkëmbjes së bankave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 Përafruar pjesërisht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2016/1075</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që plotëson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2014/59/BE; me Udhëzuesin e Autoritetit Bankar Evropian (EBA) GL 2015-02 </w:t>
      </w:r>
      <w:r w:rsidR="005977C7" w:rsidRPr="0022584E">
        <w:rPr>
          <w:rFonts w:ascii="Garamond" w:eastAsia="ヒラギノ角ゴ Pro W3" w:hAnsi="Garamond"/>
          <w:lang w:val="sq-AL"/>
        </w:rPr>
        <w:t>“</w:t>
      </w:r>
      <w:r w:rsidRPr="0022584E">
        <w:rPr>
          <w:rFonts w:ascii="Garamond" w:eastAsia="ヒラギノ角ゴ Pro W3" w:hAnsi="Garamond"/>
          <w:lang w:val="sq-AL"/>
        </w:rPr>
        <w:t>Për listën minimale të treguesve cilësorë dhe sasiorë të planit të rimëkëmbjes</w:t>
      </w:r>
      <w:r w:rsidR="005977C7" w:rsidRPr="0022584E">
        <w:rPr>
          <w:rFonts w:ascii="Garamond" w:eastAsia="ヒラギノ角ゴ Pro W3" w:hAnsi="Garamond"/>
          <w:lang w:val="sq-AL"/>
        </w:rPr>
        <w: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me </w:t>
      </w:r>
      <w:r w:rsidR="00D66203" w:rsidRPr="0022584E">
        <w:rPr>
          <w:rFonts w:ascii="Garamond" w:eastAsia="ヒラギノ角ゴ Pro W3" w:hAnsi="Garamond"/>
          <w:lang w:val="sq-AL"/>
        </w:rPr>
        <w:t>u</w:t>
      </w:r>
      <w:r w:rsidRPr="0022584E">
        <w:rPr>
          <w:rFonts w:ascii="Garamond" w:eastAsia="ヒラギノ角ゴ Pro W3" w:hAnsi="Garamond"/>
          <w:lang w:val="sq-AL"/>
        </w:rPr>
        <w:t xml:space="preserve">dhëzuesin e Autoritetit Bankar Evropian (EBA) GL 2014-06 </w:t>
      </w:r>
      <w:r w:rsidR="005977C7" w:rsidRPr="0022584E">
        <w:rPr>
          <w:rFonts w:ascii="Garamond" w:eastAsia="ヒラギノ角ゴ Pro W3" w:hAnsi="Garamond"/>
          <w:lang w:val="sq-AL"/>
        </w:rPr>
        <w:t>“</w:t>
      </w:r>
      <w:r w:rsidRPr="0022584E">
        <w:rPr>
          <w:rFonts w:ascii="Garamond" w:eastAsia="ヒラギノ角ゴ Pro W3" w:hAnsi="Garamond"/>
          <w:lang w:val="sq-AL"/>
        </w:rPr>
        <w:t>Për tërësinë e skenarëve që do të përdoren në planet e rimëkëmbjes</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41D07307" w14:textId="3A13C753"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ED5509" w:rsidRPr="0022584E">
        <w:rPr>
          <w:rFonts w:ascii="Garamond" w:eastAsia="ヒラギノ角ゴ Pro W3" w:hAnsi="Garamond"/>
          <w:lang w:val="sq-AL"/>
        </w:rPr>
        <w:t xml:space="preserve">4, datë </w:t>
      </w:r>
      <w:r w:rsidRPr="0022584E">
        <w:rPr>
          <w:rFonts w:ascii="Garamond" w:eastAsia="ヒラギノ角ゴ Pro W3" w:hAnsi="Garamond"/>
          <w:lang w:val="sq-AL"/>
        </w:rPr>
        <w:t xml:space="preserve">1.2.2017 </w:t>
      </w:r>
      <w:r w:rsidR="005977C7" w:rsidRPr="0022584E">
        <w:rPr>
          <w:rFonts w:ascii="Garamond" w:eastAsia="ヒラギノ角ゴ Pro W3" w:hAnsi="Garamond"/>
          <w:lang w:val="sq-AL"/>
        </w:rPr>
        <w:t>“</w:t>
      </w:r>
      <w:r w:rsidRPr="0022584E">
        <w:rPr>
          <w:rFonts w:ascii="Garamond" w:eastAsia="ヒラギノ角ゴ Pro W3" w:hAnsi="Garamond"/>
          <w:lang w:val="sq-AL"/>
        </w:rPr>
        <w:t>Për mbikëqyrjen e konsoliduar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D66203" w:rsidRPr="0022584E">
        <w:rPr>
          <w:rFonts w:ascii="Garamond" w:eastAsia="ヒラギノ角ゴ Pro W3" w:hAnsi="Garamond"/>
          <w:lang w:val="sq-AL"/>
        </w:rPr>
        <w:t>–</w:t>
      </w:r>
      <w:r w:rsidRPr="0022584E">
        <w:rPr>
          <w:rFonts w:ascii="Garamond" w:eastAsia="ヒラギノ角ゴ Pro W3" w:hAnsi="Garamond"/>
          <w:lang w:val="sq-AL"/>
        </w:rPr>
        <w:t xml:space="preserve"> </w:t>
      </w:r>
      <w:r w:rsidR="00D66203" w:rsidRPr="0022584E">
        <w:rPr>
          <w:rFonts w:ascii="Garamond" w:eastAsia="ヒラギノ角ゴ Pro W3" w:hAnsi="Garamond"/>
          <w:lang w:val="sq-AL"/>
        </w:rPr>
        <w:t>p</w:t>
      </w:r>
      <w:r w:rsidRPr="0022584E">
        <w:rPr>
          <w:rFonts w:ascii="Garamond" w:eastAsia="ヒラギノ角ゴ Pro W3" w:hAnsi="Garamond"/>
          <w:lang w:val="sq-AL"/>
        </w:rPr>
        <w:t>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2013/36/BE </w:t>
      </w:r>
      <w:r w:rsidR="005977C7" w:rsidRPr="0022584E">
        <w:rPr>
          <w:rFonts w:ascii="Garamond" w:eastAsia="ヒラギノ角ゴ Pro W3" w:hAnsi="Garamond"/>
          <w:lang w:val="sq-AL"/>
        </w:rPr>
        <w:t>“</w:t>
      </w:r>
      <w:r w:rsidRPr="0022584E">
        <w:rPr>
          <w:rFonts w:ascii="Garamond" w:eastAsia="ヒラギノ角ゴ Pro W3" w:hAnsi="Garamond"/>
          <w:lang w:val="sq-AL"/>
        </w:rPr>
        <w:t>Mbi veprimtarinë e institucioneve të kreditit dhe mbikëqyrjen e kujdesshme të institucioneve të kreditit dhe shoqërive të investimit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 me</w:t>
      </w:r>
      <w:r w:rsidR="007A50F8" w:rsidRPr="0022584E">
        <w:rPr>
          <w:rFonts w:ascii="Garamond" w:eastAsia="ヒラギノ角ゴ Pro W3" w:hAnsi="Garamond"/>
          <w:lang w:val="sq-AL"/>
        </w:rPr>
        <w:t xml:space="preserve"> rregulloren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575/2013 </w:t>
      </w:r>
      <w:r w:rsidR="005977C7" w:rsidRPr="0022584E">
        <w:rPr>
          <w:rFonts w:ascii="Garamond" w:eastAsia="ヒラギノ角ゴ Pro W3" w:hAnsi="Garamond"/>
          <w:lang w:val="sq-AL"/>
        </w:rPr>
        <w:t>“</w:t>
      </w:r>
      <w:r w:rsidRPr="0022584E">
        <w:rPr>
          <w:rFonts w:ascii="Garamond" w:eastAsia="ヒラギノ角ゴ Pro W3" w:hAnsi="Garamond"/>
          <w:lang w:val="sq-AL"/>
        </w:rPr>
        <w:t>Mbi kërkesat prudenciale për institucionet e kreditit dhe shoqëritë e investimit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4D9B206" w14:textId="7243ADED"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Udhëzimi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w:t>
      </w:r>
      <w:r w:rsidR="00ED5509" w:rsidRPr="0022584E">
        <w:rPr>
          <w:rFonts w:ascii="Garamond" w:eastAsia="ヒラギノ角ゴ Pro W3" w:hAnsi="Garamond"/>
          <w:lang w:val="sq-AL"/>
        </w:rPr>
        <w:t xml:space="preserve">6, datë </w:t>
      </w:r>
      <w:r w:rsidRPr="0022584E">
        <w:rPr>
          <w:rFonts w:ascii="Garamond" w:eastAsia="ヒラギノ角ゴ Pro W3" w:hAnsi="Garamond"/>
          <w:lang w:val="sq-AL"/>
        </w:rPr>
        <w:t xml:space="preserve">3.5.2017 </w:t>
      </w:r>
      <w:r w:rsidR="005977C7" w:rsidRPr="0022584E">
        <w:rPr>
          <w:rFonts w:ascii="Garamond" w:eastAsia="ヒラギノ角ゴ Pro W3" w:hAnsi="Garamond"/>
          <w:lang w:val="sq-AL"/>
        </w:rPr>
        <w:t>“</w:t>
      </w:r>
      <w:r w:rsidRPr="0022584E">
        <w:rPr>
          <w:rFonts w:ascii="Garamond" w:eastAsia="ヒラギノ角ゴ Pro W3" w:hAnsi="Garamond"/>
          <w:lang w:val="sq-AL"/>
        </w:rPr>
        <w:t>Mbi procesin e vlerësimit të brendshëm të mjaftueshmërisë së kapitalit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 </w:t>
      </w:r>
      <w:r w:rsidR="00D66203" w:rsidRPr="0022584E">
        <w:rPr>
          <w:rFonts w:ascii="Garamond" w:eastAsia="ヒラギノ角ゴ Pro W3" w:hAnsi="Garamond"/>
          <w:lang w:val="sq-AL"/>
        </w:rPr>
        <w:t>p</w:t>
      </w:r>
      <w:r w:rsidRPr="0022584E">
        <w:rPr>
          <w:rFonts w:ascii="Garamond" w:eastAsia="ヒラギノ角ゴ Pro W3" w:hAnsi="Garamond"/>
          <w:lang w:val="sq-AL"/>
        </w:rPr>
        <w:t>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2013/36/BE </w:t>
      </w:r>
      <w:r w:rsidR="005977C7" w:rsidRPr="0022584E">
        <w:rPr>
          <w:rFonts w:ascii="Garamond" w:eastAsia="ヒラギノ角ゴ Pro W3" w:hAnsi="Garamond"/>
          <w:lang w:val="sq-AL"/>
        </w:rPr>
        <w:t>“</w:t>
      </w:r>
      <w:r w:rsidRPr="0022584E">
        <w:rPr>
          <w:rFonts w:ascii="Garamond" w:eastAsia="ヒラギノ角ゴ Pro W3" w:hAnsi="Garamond"/>
          <w:lang w:val="sq-AL"/>
        </w:rPr>
        <w:t>Mbi veprimtarinë e institucioneve të kreditit dhe mbikëqyrjen e kujdesshme të institucioneve të kreditit dhe shoqërive të investimit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dhe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 xml:space="preserve">575/2013 </w:t>
      </w:r>
      <w:r w:rsidR="005977C7" w:rsidRPr="0022584E">
        <w:rPr>
          <w:rFonts w:ascii="Garamond" w:eastAsia="ヒラギノ角ゴ Pro W3" w:hAnsi="Garamond"/>
          <w:lang w:val="sq-AL"/>
        </w:rPr>
        <w:t>“</w:t>
      </w:r>
      <w:r w:rsidRPr="0022584E">
        <w:rPr>
          <w:rFonts w:ascii="Garamond" w:eastAsia="ヒラギノ角ゴ Pro W3" w:hAnsi="Garamond"/>
          <w:lang w:val="sq-AL"/>
        </w:rPr>
        <w:t>Mbi kërkesat prudenciale për institucionet e kreditit dhe shoqëritë e investimit</w:t>
      </w:r>
      <w:r w:rsidR="005977C7" w:rsidRPr="0022584E">
        <w:rPr>
          <w:rFonts w:ascii="Garamond" w:eastAsia="ヒラギノ角ゴ Pro W3" w:hAnsi="Garamond"/>
          <w:lang w:val="sq-AL"/>
        </w:rPr>
        <w:t>”</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me kërkesat e</w:t>
      </w:r>
      <w:r w:rsidR="00356CAB" w:rsidRPr="0022584E">
        <w:rPr>
          <w:rFonts w:ascii="Garamond" w:eastAsia="ヒラギノ角ゴ Pro W3" w:hAnsi="Garamond"/>
          <w:lang w:val="sq-AL"/>
        </w:rPr>
        <w:t xml:space="preserve"> </w:t>
      </w:r>
      <w:r w:rsidR="00D66203" w:rsidRPr="0022584E">
        <w:rPr>
          <w:rFonts w:ascii="Garamond" w:eastAsia="ヒラギノ角ゴ Pro W3" w:hAnsi="Garamond"/>
          <w:lang w:val="sq-AL"/>
        </w:rPr>
        <w:t xml:space="preserve">shtyllës së dytë </w:t>
      </w:r>
      <w:r w:rsidRPr="0022584E">
        <w:rPr>
          <w:rFonts w:ascii="Garamond" w:eastAsia="ヒラギノ角ゴ Pro W3" w:hAnsi="Garamond"/>
          <w:lang w:val="sq-AL"/>
        </w:rPr>
        <w:t xml:space="preserve">– Procesi i </w:t>
      </w:r>
      <w:r w:rsidR="00D66203" w:rsidRPr="0022584E">
        <w:rPr>
          <w:rFonts w:ascii="Garamond" w:eastAsia="ヒラギノ角ゴ Pro W3" w:hAnsi="Garamond"/>
          <w:lang w:val="sq-AL"/>
        </w:rPr>
        <w:t>rishikimit mbikëqyrës</w:t>
      </w:r>
      <w:r w:rsidRPr="0022584E">
        <w:rPr>
          <w:rFonts w:ascii="Garamond" w:eastAsia="ヒラギノ角ゴ Pro W3" w:hAnsi="Garamond"/>
          <w:lang w:val="sq-AL"/>
        </w:rPr>
        <w:t xml:space="preserve"> - të Akordit të </w:t>
      </w:r>
      <w:r w:rsidR="00D66203" w:rsidRPr="0022584E">
        <w:rPr>
          <w:rFonts w:ascii="Garamond" w:eastAsia="ヒラギノ角ゴ Pro W3" w:hAnsi="Garamond"/>
          <w:lang w:val="sq-AL"/>
        </w:rPr>
        <w:t>kapi</w:t>
      </w:r>
      <w:r w:rsidRPr="0022584E">
        <w:rPr>
          <w:rFonts w:ascii="Garamond" w:eastAsia="ヒラギノ角ゴ Pro W3" w:hAnsi="Garamond"/>
          <w:lang w:val="sq-AL"/>
        </w:rPr>
        <w:t>talit.</w:t>
      </w:r>
    </w:p>
    <w:p w14:paraId="5E8F9241" w14:textId="0044C6C1"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966</w:t>
      </w:r>
      <w:r w:rsidR="00ED5509" w:rsidRPr="0022584E">
        <w:rPr>
          <w:rFonts w:ascii="Garamond" w:eastAsia="ヒラギノ角ゴ Pro W3" w:hAnsi="Garamond"/>
          <w:lang w:val="sq-AL"/>
        </w:rPr>
        <w:t xml:space="preserve">2, datë </w:t>
      </w:r>
      <w:r w:rsidRPr="0022584E">
        <w:rPr>
          <w:rFonts w:ascii="Garamond" w:eastAsia="ヒラギノ角ゴ Pro W3" w:hAnsi="Garamond"/>
          <w:lang w:val="sq-AL"/>
        </w:rPr>
        <w:t xml:space="preserve">18.12.2006 </w:t>
      </w:r>
      <w:r w:rsidR="005977C7" w:rsidRPr="0022584E">
        <w:rPr>
          <w:rFonts w:ascii="Garamond" w:eastAsia="ヒラギノ角ゴ Pro W3" w:hAnsi="Garamond"/>
          <w:lang w:val="sq-AL"/>
        </w:rPr>
        <w:t>“</w:t>
      </w:r>
      <w:r w:rsidRPr="0022584E">
        <w:rPr>
          <w:rFonts w:ascii="Garamond" w:eastAsia="ヒラギノ角ゴ Pro W3" w:hAnsi="Garamond"/>
          <w:lang w:val="sq-AL"/>
        </w:rPr>
        <w:t>Për bankat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 Përafruar pjesërisht me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sipas </w:t>
      </w:r>
      <w:r w:rsidR="00164FA9" w:rsidRPr="0022584E">
        <w:rPr>
          <w:rFonts w:ascii="Garamond" w:eastAsia="ヒラギノ角ゴ Pro W3" w:hAnsi="Garamond"/>
          <w:lang w:val="sq-AL"/>
        </w:rPr>
        <w:t>a</w:t>
      </w:r>
      <w:r w:rsidRPr="0022584E">
        <w:rPr>
          <w:rFonts w:ascii="Garamond" w:eastAsia="ヒラギノ角ゴ Pro W3" w:hAnsi="Garamond"/>
          <w:lang w:val="sq-AL"/>
        </w:rPr>
        <w:t>neksit II.</w:t>
      </w:r>
    </w:p>
    <w:p w14:paraId="44EAAE0A" w14:textId="6ECA948D"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164FA9" w:rsidRPr="0022584E">
        <w:rPr>
          <w:rFonts w:ascii="Garamond" w:eastAsia="ヒラギノ角ゴ Pro W3" w:hAnsi="Garamond"/>
          <w:lang w:val="sq-AL"/>
        </w:rPr>
        <w:t>52/2016, datë 19.</w:t>
      </w:r>
      <w:r w:rsidRPr="0022584E">
        <w:rPr>
          <w:rFonts w:ascii="Garamond" w:eastAsia="ヒラギノ角ゴ Pro W3" w:hAnsi="Garamond"/>
          <w:lang w:val="sq-AL"/>
        </w:rPr>
        <w:t xml:space="preserve">5.2016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shoqëritë e kursim-kreditit dhe </w:t>
      </w:r>
      <w:r w:rsidR="00D66203" w:rsidRPr="0022584E">
        <w:rPr>
          <w:rFonts w:ascii="Garamond" w:eastAsia="ヒラギノ角ゴ Pro W3" w:hAnsi="Garamond"/>
          <w:lang w:val="sq-AL"/>
        </w:rPr>
        <w:t>u</w:t>
      </w:r>
      <w:r w:rsidRPr="0022584E">
        <w:rPr>
          <w:rFonts w:ascii="Garamond" w:eastAsia="ヒラギノ角ゴ Pro W3" w:hAnsi="Garamond"/>
          <w:lang w:val="sq-AL"/>
        </w:rPr>
        <w:t>nionet e tyre</w:t>
      </w:r>
      <w:r w:rsidR="005977C7" w:rsidRPr="0022584E">
        <w:rPr>
          <w:rFonts w:ascii="Garamond" w:eastAsia="ヒラギノ角ゴ Pro W3" w:hAnsi="Garamond"/>
          <w:lang w:val="sq-AL"/>
        </w:rPr>
        <w:t>”</w:t>
      </w:r>
      <w:r w:rsidRPr="0022584E">
        <w:rPr>
          <w:rFonts w:ascii="Garamond" w:eastAsia="ヒラギノ角ゴ Pro W3" w:hAnsi="Garamond"/>
          <w:lang w:val="sq-AL"/>
        </w:rPr>
        <w:t>-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2013/36/BE e Parlamentit Evropian dhe Këshillit e datës 26</w:t>
      </w:r>
      <w:r w:rsidR="007A132F" w:rsidRPr="0022584E">
        <w:rPr>
          <w:rFonts w:ascii="Garamond" w:eastAsia="ヒラギノ角ゴ Pro W3" w:hAnsi="Garamond"/>
          <w:lang w:val="sq-AL"/>
        </w:rPr>
        <w:t xml:space="preserve"> qershor</w:t>
      </w:r>
      <w:r w:rsidR="00AE06E9"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2013 </w:t>
      </w:r>
      <w:r w:rsidR="00D327A5" w:rsidRPr="0022584E">
        <w:rPr>
          <w:rFonts w:ascii="Garamond" w:eastAsia="ヒラギノ角ゴ Pro W3" w:hAnsi="Garamond"/>
          <w:lang w:val="sq-AL"/>
        </w:rPr>
        <w:t>“</w:t>
      </w:r>
      <w:r w:rsidRPr="0022584E">
        <w:rPr>
          <w:rFonts w:ascii="Garamond" w:eastAsia="ヒラギノ角ゴ Pro W3" w:hAnsi="Garamond"/>
          <w:lang w:val="sq-AL"/>
        </w:rPr>
        <w:t>Mbi veprimtarinë e institucioneve të kreditit dhe mbikëqyrjen e kujdesshme të institucioneve të kreditit dhe shoqërive të investimit</w:t>
      </w:r>
      <w:r w:rsidR="00D327A5" w:rsidRPr="0022584E">
        <w:rPr>
          <w:rFonts w:ascii="Garamond" w:eastAsia="ヒラギノ角ゴ Pro W3" w:hAnsi="Garamond"/>
          <w:lang w:val="sq-AL"/>
        </w:rPr>
        <w:t>”</w:t>
      </w:r>
      <w:r w:rsidRPr="0022584E">
        <w:rPr>
          <w:rFonts w:ascii="Garamond" w:eastAsia="ヒラギノ角ゴ Pro W3" w:hAnsi="Garamond"/>
          <w:lang w:val="sq-AL"/>
        </w:rPr>
        <w:t xml:space="preserve"> që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2002/87/KE dhe shfuqizon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2006/48/KE dhe 2006/49/KE;</w:t>
      </w:r>
    </w:p>
    <w:p w14:paraId="7A239B15" w14:textId="7B23AD29" w:rsidR="00E70B6A" w:rsidRPr="0022584E" w:rsidRDefault="00E70B6A" w:rsidP="00E70B6A">
      <w:pPr>
        <w:pStyle w:val="ListParagraph"/>
        <w:widowControl w:val="0"/>
        <w:numPr>
          <w:ilvl w:val="0"/>
          <w:numId w:val="9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133/2016, datë 22.12.2016 </w:t>
      </w:r>
      <w:r w:rsidR="005977C7" w:rsidRPr="0022584E">
        <w:rPr>
          <w:rFonts w:ascii="Garamond" w:eastAsia="ヒラギノ角ゴ Pro W3" w:hAnsi="Garamond"/>
          <w:lang w:val="sq-AL"/>
        </w:rPr>
        <w:t>“</w:t>
      </w:r>
      <w:r w:rsidRPr="0022584E">
        <w:rPr>
          <w:rFonts w:ascii="Garamond" w:eastAsia="ヒラギノ角ゴ Pro W3" w:hAnsi="Garamond"/>
          <w:lang w:val="sq-AL"/>
        </w:rPr>
        <w:t>Për rimëkëmbjen dhe ndërhyrjen e jashtëzakonshme në banka,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2014/59/BE të Parlamentit Evropian dhe Këshillit, datë 15</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 xml:space="preserve">2014, </w:t>
      </w:r>
      <w:r w:rsidR="005977C7" w:rsidRPr="0022584E">
        <w:rPr>
          <w:rFonts w:ascii="Garamond" w:eastAsia="ヒラギノ角ゴ Pro W3" w:hAnsi="Garamond"/>
          <w:lang w:val="sq-AL"/>
        </w:rPr>
        <w:t>“</w:t>
      </w:r>
      <w:r w:rsidRPr="0022584E">
        <w:rPr>
          <w:rFonts w:ascii="Garamond" w:eastAsia="ヒラギノ角ゴ Pro W3" w:hAnsi="Garamond"/>
          <w:lang w:val="sq-AL"/>
        </w:rPr>
        <w:t>Mbi krijimin e një kuadri për rimëkëmbjen dhe zgjidhjen e institucioneve të kreditit dhe firmave të investimit</w:t>
      </w:r>
      <w:r w:rsidR="005977C7" w:rsidRPr="0022584E">
        <w:rPr>
          <w:rFonts w:ascii="Garamond" w:eastAsia="ヒラギノ角ゴ Pro W3" w:hAnsi="Garamond"/>
          <w:lang w:val="sq-AL"/>
        </w:rPr>
        <w:t>”</w:t>
      </w:r>
      <w:r w:rsidRPr="0022584E">
        <w:rPr>
          <w:rFonts w:ascii="Garamond" w:eastAsia="ヒラギノ角ゴ Pro W3" w:hAnsi="Garamond"/>
          <w:lang w:val="sq-AL"/>
        </w:rPr>
        <w:t>, që ndryshon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e Këshillit 82/891/KEE, dhe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2001/24/KE, 2002/47/KE, 2004/25/KE, 2005/56/KE, 2007/36/KE, 2011/35/BE, 2012/30/BE dhe 2013/36/BE</w:t>
      </w:r>
      <w:r w:rsidR="00596C4F" w:rsidRPr="0022584E">
        <w:rPr>
          <w:rFonts w:ascii="Garamond" w:eastAsia="ヒラギノ角ゴ Pro W3" w:hAnsi="Garamond"/>
          <w:lang w:val="sq-AL"/>
        </w:rPr>
        <w:t xml:space="preserve">, si dhe </w:t>
      </w:r>
      <w:r w:rsidR="00D66203" w:rsidRPr="0022584E">
        <w:rPr>
          <w:rFonts w:ascii="Garamond" w:eastAsia="ヒラギノ角ゴ Pro W3" w:hAnsi="Garamond"/>
          <w:lang w:val="sq-AL"/>
        </w:rPr>
        <w:t>r</w:t>
      </w:r>
      <w:r w:rsidRPr="0022584E">
        <w:rPr>
          <w:rFonts w:ascii="Garamond" w:eastAsia="ヒラギノ角ゴ Pro W3" w:hAnsi="Garamond"/>
          <w:lang w:val="sq-AL"/>
        </w:rPr>
        <w:t>regulloret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1093/2010 dhe (BE)</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648/2012, të Parlamentit Evropian dhe Këshillit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6CE80043"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41" w:name="_Toc513483996"/>
      <w:bookmarkStart w:id="442" w:name="_Toc5133275"/>
      <w:r w:rsidRPr="0022584E">
        <w:rPr>
          <w:rFonts w:ascii="Garamond" w:eastAsia="Calibri" w:hAnsi="Garamond"/>
          <w:lang w:eastAsia="en-US"/>
        </w:rPr>
        <w:t>II.1.2 Institucionet përgjegjëse</w:t>
      </w:r>
      <w:bookmarkEnd w:id="441"/>
      <w:bookmarkEnd w:id="442"/>
    </w:p>
    <w:p w14:paraId="241976CD" w14:textId="77777777" w:rsidR="00E70B6A" w:rsidRPr="0022584E" w:rsidRDefault="00E70B6A" w:rsidP="00E70B6A">
      <w:pPr>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Banka e Shqipërisë</w:t>
      </w:r>
    </w:p>
    <w:p w14:paraId="06274A9F" w14:textId="7E1EA7A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43" w:name="_Toc513483997"/>
      <w:bookmarkStart w:id="444" w:name="_Toc5133276"/>
      <w:r w:rsidRPr="0022584E">
        <w:rPr>
          <w:rFonts w:ascii="Garamond" w:eastAsia="Calibri" w:hAnsi="Garamond"/>
          <w:lang w:eastAsia="en-US"/>
        </w:rPr>
        <w:t xml:space="preserve">II.1.3 Masat e parashikuara </w:t>
      </w:r>
      <w:bookmarkEnd w:id="443"/>
      <w:r w:rsidR="0088786C" w:rsidRPr="0022584E">
        <w:rPr>
          <w:rFonts w:ascii="Garamond" w:eastAsia="Calibri" w:hAnsi="Garamond"/>
          <w:lang w:eastAsia="en-US"/>
        </w:rPr>
        <w:t>2019–2021</w:t>
      </w:r>
      <w:bookmarkEnd w:id="444"/>
    </w:p>
    <w:p w14:paraId="70617502"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45" w:name="_Toc5133277"/>
      <w:r w:rsidRPr="0022584E">
        <w:rPr>
          <w:rFonts w:ascii="Garamond" w:eastAsia="Calibri" w:hAnsi="Garamond"/>
          <w:lang w:eastAsia="en-US"/>
        </w:rPr>
        <w:t>II.1.3.1 Kuadri politik i planifikuar</w:t>
      </w:r>
      <w:bookmarkEnd w:id="445"/>
    </w:p>
    <w:p w14:paraId="64160B10" w14:textId="62B5289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Strategjia Afatmesme e Bankës se Shqipërisë </w:t>
      </w:r>
      <w:r w:rsidR="00574D3A" w:rsidRPr="0022584E">
        <w:rPr>
          <w:rFonts w:ascii="Garamond" w:eastAsia="ヒラギノ角ゴ Pro W3" w:hAnsi="Garamond"/>
          <w:lang w:val="sq-AL"/>
        </w:rPr>
        <w:t>2018–2020</w:t>
      </w:r>
      <w:r w:rsidRPr="0022584E">
        <w:rPr>
          <w:rFonts w:ascii="Garamond" w:eastAsia="ヒラギノ角ゴ Pro W3" w:hAnsi="Garamond"/>
          <w:lang w:val="sq-AL"/>
        </w:rPr>
        <w:t>.</w:t>
      </w:r>
    </w:p>
    <w:p w14:paraId="4870C50C"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46" w:name="_Toc5133278"/>
      <w:r w:rsidRPr="0022584E">
        <w:rPr>
          <w:rFonts w:ascii="Garamond" w:eastAsia="Calibri" w:hAnsi="Garamond"/>
          <w:lang w:eastAsia="en-US"/>
        </w:rPr>
        <w:t>II.1.3.2 Masat ligjore të planifikuara</w:t>
      </w:r>
      <w:bookmarkEnd w:id="446"/>
      <w:r w:rsidRPr="0022584E">
        <w:rPr>
          <w:rFonts w:ascii="Garamond" w:eastAsia="Calibri" w:hAnsi="Garamond"/>
          <w:lang w:eastAsia="en-US"/>
        </w:rPr>
        <w:t xml:space="preserve"> </w:t>
      </w:r>
    </w:p>
    <w:p w14:paraId="3B53B6B0" w14:textId="3800511E"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Hartimi i</w:t>
      </w:r>
      <w:r w:rsidR="00D52D21" w:rsidRPr="0022584E">
        <w:rPr>
          <w:rFonts w:ascii="Garamond" w:eastAsia="ヒラギノ角ゴ Pro W3" w:hAnsi="Garamond"/>
          <w:lang w:val="sq-AL"/>
        </w:rPr>
        <w:t xml:space="preserve"> udhëzimit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Mbi </w:t>
      </w:r>
      <w:r w:rsidRPr="0022584E">
        <w:rPr>
          <w:rFonts w:ascii="Garamond" w:eastAsia="ヒラギノ角ゴ Pro W3" w:hAnsi="Garamond"/>
          <w:i/>
          <w:lang w:val="sq-AL"/>
        </w:rPr>
        <w:t>stress test</w:t>
      </w:r>
      <w:r w:rsidRPr="0022584E">
        <w:rPr>
          <w:rFonts w:ascii="Garamond" w:eastAsia="ヒラギノ角ゴ Pro W3" w:hAnsi="Garamond"/>
          <w:lang w:val="sq-AL"/>
        </w:rPr>
        <w:t>-et e bankave</w:t>
      </w:r>
      <w:r w:rsidR="005977C7" w:rsidRPr="0022584E">
        <w:rPr>
          <w:rFonts w:ascii="Garamond" w:eastAsia="ヒラギノ角ゴ Pro W3" w:hAnsi="Garamond"/>
          <w:lang w:val="sq-AL"/>
        </w:rPr>
        <w:t>”</w:t>
      </w:r>
    </w:p>
    <w:p w14:paraId="15945681" w14:textId="4CC9A01A"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Rishikimi i</w:t>
      </w:r>
      <w:r w:rsidR="007A50F8" w:rsidRPr="0022584E">
        <w:rPr>
          <w:rFonts w:ascii="Garamond" w:eastAsia="ヒラギノ角ゴ Pro W3" w:hAnsi="Garamond"/>
          <w:lang w:val="sq-AL"/>
        </w:rPr>
        <w:t xml:space="preserve"> rregullores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w:t>
      </w:r>
      <w:r w:rsidR="00ED5509" w:rsidRPr="0022584E">
        <w:rPr>
          <w:rFonts w:ascii="Garamond" w:eastAsia="ヒラギノ角ゴ Pro W3" w:hAnsi="Garamond"/>
          <w:lang w:val="sq-AL"/>
        </w:rPr>
        <w:t xml:space="preserve">0, datë </w:t>
      </w:r>
      <w:r w:rsidR="00C80811" w:rsidRPr="0022584E">
        <w:rPr>
          <w:rFonts w:ascii="Garamond" w:eastAsia="ヒラギノ角ゴ Pro W3" w:hAnsi="Garamond"/>
          <w:lang w:val="sq-AL"/>
        </w:rPr>
        <w:t>26.</w:t>
      </w:r>
      <w:r w:rsidRPr="0022584E">
        <w:rPr>
          <w:rFonts w:ascii="Garamond" w:eastAsia="ヒラギノ角ゴ Pro W3" w:hAnsi="Garamond"/>
          <w:lang w:val="sq-AL"/>
        </w:rPr>
        <w:t xml:space="preserve">2.2014 </w:t>
      </w:r>
      <w:r w:rsidR="005977C7" w:rsidRPr="0022584E">
        <w:rPr>
          <w:rFonts w:ascii="Garamond" w:eastAsia="ヒラギノ角ゴ Pro W3" w:hAnsi="Garamond"/>
          <w:lang w:val="sq-AL"/>
        </w:rPr>
        <w:t>“</w:t>
      </w:r>
      <w:r w:rsidRPr="0022584E">
        <w:rPr>
          <w:rFonts w:ascii="Garamond" w:eastAsia="ヒラギノ角ゴ Pro W3" w:hAnsi="Garamond"/>
          <w:lang w:val="sq-AL"/>
        </w:rPr>
        <w:t>Për administrimin e rrezikut nga ekspozimet e mëdha të bankave</w:t>
      </w:r>
      <w:r w:rsidR="005977C7" w:rsidRPr="0022584E">
        <w:rPr>
          <w:rFonts w:ascii="Garamond" w:eastAsia="ヒラギノ角ゴ Pro W3" w:hAnsi="Garamond"/>
          <w:lang w:val="sq-AL"/>
        </w:rPr>
        <w:t>”</w:t>
      </w:r>
    </w:p>
    <w:p w14:paraId="76C76129" w14:textId="617643E2"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Rishikimi i</w:t>
      </w:r>
      <w:r w:rsidR="007A50F8" w:rsidRPr="0022584E">
        <w:rPr>
          <w:rFonts w:ascii="Garamond" w:eastAsia="ヒラギノ角ゴ Pro W3" w:hAnsi="Garamond"/>
          <w:lang w:val="sq-AL"/>
        </w:rPr>
        <w:t xml:space="preserve"> rregullores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48, datë 31.7.2013 </w:t>
      </w:r>
      <w:r w:rsidR="005977C7" w:rsidRPr="0022584E">
        <w:rPr>
          <w:rFonts w:ascii="Garamond" w:eastAsia="ヒラギノ角ゴ Pro W3" w:hAnsi="Garamond"/>
          <w:lang w:val="sq-AL"/>
        </w:rPr>
        <w:t>“</w:t>
      </w:r>
      <w:r w:rsidRPr="0022584E">
        <w:rPr>
          <w:rFonts w:ascii="Garamond" w:eastAsia="ヒラギノ角ゴ Pro W3" w:hAnsi="Garamond"/>
          <w:lang w:val="sq-AL"/>
        </w:rPr>
        <w:t>Për mjaftueshmërinë e kapitalit</w:t>
      </w:r>
      <w:r w:rsidR="005977C7" w:rsidRPr="0022584E">
        <w:rPr>
          <w:rFonts w:ascii="Garamond" w:eastAsia="ヒラギノ角ゴ Pro W3" w:hAnsi="Garamond"/>
          <w:lang w:val="sq-AL"/>
        </w:rPr>
        <w:t>”</w:t>
      </w:r>
      <w:r w:rsidRPr="0022584E">
        <w:rPr>
          <w:rFonts w:ascii="Garamond" w:eastAsia="ヒラギノ角ゴ Pro W3" w:hAnsi="Garamond"/>
          <w:lang w:val="sq-AL"/>
        </w:rPr>
        <w:t>, që synon kryesisht përfshirjen e trajtimit sipas peshave të rrezikut të kredisë për disa ekspozime, bazuar në vlerësimin e cilësisë së kredisë së vetë kundërpartisë</w:t>
      </w:r>
    </w:p>
    <w:p w14:paraId="59E75AFA" w14:textId="3EF80A74"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Rishikimi i</w:t>
      </w:r>
      <w:r w:rsidR="007A50F8" w:rsidRPr="0022584E">
        <w:rPr>
          <w:rFonts w:ascii="Garamond" w:eastAsia="ヒラギノ角ゴ Pro W3" w:hAnsi="Garamond"/>
          <w:lang w:val="sq-AL"/>
        </w:rPr>
        <w:t xml:space="preserve"> rregullores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48, datë 31.7.2013 </w:t>
      </w:r>
      <w:r w:rsidR="005977C7" w:rsidRPr="0022584E">
        <w:rPr>
          <w:rFonts w:ascii="Garamond" w:eastAsia="ヒラギノ角ゴ Pro W3" w:hAnsi="Garamond"/>
          <w:lang w:val="sq-AL"/>
        </w:rPr>
        <w:t>“</w:t>
      </w:r>
      <w:r w:rsidRPr="0022584E">
        <w:rPr>
          <w:rFonts w:ascii="Garamond" w:eastAsia="ヒラギノ角ゴ Pro W3" w:hAnsi="Garamond"/>
          <w:lang w:val="sq-AL"/>
        </w:rPr>
        <w:t>Për mjaftueshmërinë e kapitalit</w:t>
      </w:r>
      <w:r w:rsidR="005977C7" w:rsidRPr="0022584E">
        <w:rPr>
          <w:rFonts w:ascii="Garamond" w:eastAsia="ヒラギノ角ゴ Pro W3" w:hAnsi="Garamond"/>
          <w:lang w:val="sq-AL"/>
        </w:rPr>
        <w:t>”</w:t>
      </w:r>
      <w:r w:rsidRPr="0022584E">
        <w:rPr>
          <w:rFonts w:ascii="Garamond" w:eastAsia="ヒラギノ角ゴ Pro W3" w:hAnsi="Garamond"/>
          <w:lang w:val="sq-AL"/>
        </w:rPr>
        <w:t>, që synon kryesisht përfshirjen e trajtimit sipas peshave të rrezikut të kredisë për disa ekspozime, bazuar në vlerësimin e cilësisë së kredisë së vetë kundërpartisë</w:t>
      </w:r>
    </w:p>
    <w:p w14:paraId="1B9A170B" w14:textId="51DD52DE"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Hartimi i</w:t>
      </w:r>
      <w:r w:rsidR="007A50F8" w:rsidRPr="0022584E">
        <w:rPr>
          <w:rFonts w:ascii="Garamond" w:eastAsia="ヒラギノ角ゴ Pro W3" w:hAnsi="Garamond"/>
          <w:lang w:val="sq-AL"/>
        </w:rPr>
        <w:t xml:space="preserve"> rregullores </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kushteve kur zbatohen masat e ndërhyrjes së hershme dhe të kushteve dhe mënyrës së kryerjes së administrimit të përkohshëm</w:t>
      </w:r>
      <w:r w:rsidR="005977C7" w:rsidRPr="0022584E">
        <w:rPr>
          <w:rFonts w:ascii="Garamond" w:eastAsia="ヒラギノ角ゴ Pro W3" w:hAnsi="Garamond"/>
          <w:lang w:val="sq-AL"/>
        </w:rPr>
        <w:t>”</w:t>
      </w:r>
    </w:p>
    <w:p w14:paraId="0172BBE5" w14:textId="0B9E69A8"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Hartimi i Aktit rregullativ </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kushteve për dhënien e miratimit paraprak për marrëveshjen e mbështetjes financiare brenda grupit bankar</w:t>
      </w:r>
      <w:r w:rsidR="005977C7" w:rsidRPr="0022584E">
        <w:rPr>
          <w:rFonts w:ascii="Garamond" w:eastAsia="ヒラギノ角ゴ Pro W3" w:hAnsi="Garamond"/>
          <w:lang w:val="sq-AL"/>
        </w:rPr>
        <w:t>”</w:t>
      </w:r>
    </w:p>
    <w:p w14:paraId="299EEAD4" w14:textId="7559DE22"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Rishikimi i</w:t>
      </w:r>
      <w:r w:rsidR="007A50F8" w:rsidRPr="0022584E">
        <w:rPr>
          <w:rFonts w:ascii="Garamond" w:eastAsia="ヒラギノ角ゴ Pro W3" w:hAnsi="Garamond"/>
          <w:lang w:val="sq-AL"/>
        </w:rPr>
        <w:t xml:space="preserve"> rregullores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w:t>
      </w:r>
      <w:r w:rsidR="00137E3B" w:rsidRPr="0022584E">
        <w:rPr>
          <w:rFonts w:ascii="Garamond" w:eastAsia="ヒラギノ角ゴ Pro W3" w:hAnsi="Garamond"/>
          <w:lang w:val="sq-AL"/>
        </w:rPr>
        <w:t xml:space="preserve">7, datë </w:t>
      </w:r>
      <w:r w:rsidR="00C80811" w:rsidRPr="0022584E">
        <w:rPr>
          <w:rFonts w:ascii="Garamond" w:eastAsia="ヒラギノ角ゴ Pro W3" w:hAnsi="Garamond"/>
          <w:lang w:val="sq-AL"/>
        </w:rPr>
        <w:t>16.</w:t>
      </w:r>
      <w:r w:rsidRPr="0022584E">
        <w:rPr>
          <w:rFonts w:ascii="Garamond" w:eastAsia="ヒラギノ角ゴ Pro W3" w:hAnsi="Garamond"/>
          <w:lang w:val="sq-AL"/>
        </w:rPr>
        <w:t xml:space="preserve">5.2012 </w:t>
      </w:r>
      <w:r w:rsidR="005977C7" w:rsidRPr="0022584E">
        <w:rPr>
          <w:rFonts w:ascii="Garamond" w:eastAsia="ヒラギノ角ゴ Pro W3" w:hAnsi="Garamond"/>
          <w:lang w:val="sq-AL"/>
        </w:rPr>
        <w:t>“</w:t>
      </w:r>
      <w:r w:rsidRPr="0022584E">
        <w:rPr>
          <w:rFonts w:ascii="Garamond" w:eastAsia="ヒラギノ角ゴ Pro W3" w:hAnsi="Garamond"/>
          <w:lang w:val="sq-AL"/>
        </w:rPr>
        <w:t>Për krijimin, licencimin dhe funksionimin e bankës urë</w:t>
      </w:r>
      <w:r w:rsidR="005977C7" w:rsidRPr="0022584E">
        <w:rPr>
          <w:rFonts w:ascii="Garamond" w:eastAsia="ヒラギノ角ゴ Pro W3" w:hAnsi="Garamond"/>
          <w:lang w:val="sq-AL"/>
        </w:rPr>
        <w:t>”</w:t>
      </w:r>
    </w:p>
    <w:p w14:paraId="50A3880E" w14:textId="1FA7AFC9"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Hartimi i Dokumentit </w:t>
      </w:r>
      <w:r w:rsidR="005977C7" w:rsidRPr="0022584E">
        <w:rPr>
          <w:rFonts w:ascii="Garamond" w:eastAsia="ヒラギノ角ゴ Pro W3" w:hAnsi="Garamond"/>
          <w:lang w:val="sq-AL"/>
        </w:rPr>
        <w:t>“</w:t>
      </w:r>
      <w:r w:rsidRPr="0022584E">
        <w:rPr>
          <w:rFonts w:ascii="Garamond" w:eastAsia="ヒラギノ角ゴ Pro W3" w:hAnsi="Garamond"/>
          <w:lang w:val="sq-AL"/>
        </w:rPr>
        <w:t>Për procesin e rishikimit dhe vlerësimit mbikëqyrës</w:t>
      </w:r>
      <w:r w:rsidR="005977C7" w:rsidRPr="0022584E">
        <w:rPr>
          <w:rFonts w:ascii="Garamond" w:eastAsia="ヒラギノ角ゴ Pro W3" w:hAnsi="Garamond"/>
          <w:lang w:val="sq-AL"/>
        </w:rPr>
        <w:t>”</w:t>
      </w:r>
    </w:p>
    <w:p w14:paraId="2CA7598A" w14:textId="28E1E046"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Hartimi i</w:t>
      </w:r>
      <w:r w:rsidR="007A50F8" w:rsidRPr="0022584E">
        <w:rPr>
          <w:rFonts w:ascii="Garamond" w:eastAsia="ヒラギノ角ゴ Pro W3" w:hAnsi="Garamond"/>
          <w:lang w:val="sq-AL"/>
        </w:rPr>
        <w:t xml:space="preserve"> rregullores </w:t>
      </w:r>
      <w:r w:rsidR="005977C7" w:rsidRPr="0022584E">
        <w:rPr>
          <w:rFonts w:ascii="Garamond" w:eastAsia="ヒラギノ角ゴ Pro W3" w:hAnsi="Garamond"/>
          <w:lang w:val="sq-AL"/>
        </w:rPr>
        <w:t>“</w:t>
      </w:r>
      <w:r w:rsidRPr="0022584E">
        <w:rPr>
          <w:rFonts w:ascii="Garamond" w:eastAsia="ヒラギノ角ゴ Pro W3" w:hAnsi="Garamond"/>
          <w:lang w:val="sq-AL"/>
        </w:rPr>
        <w:t>Për raportin e levës financiare të bankave</w:t>
      </w:r>
      <w:r w:rsidR="005977C7" w:rsidRPr="0022584E">
        <w:rPr>
          <w:rFonts w:ascii="Garamond" w:eastAsia="ヒラギノ角ゴ Pro W3" w:hAnsi="Garamond"/>
          <w:lang w:val="sq-AL"/>
        </w:rPr>
        <w:t>”</w:t>
      </w:r>
    </w:p>
    <w:p w14:paraId="2B22DA33" w14:textId="6309DCB2"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Hartimi i</w:t>
      </w:r>
      <w:r w:rsidR="007A50F8" w:rsidRPr="0022584E">
        <w:rPr>
          <w:rFonts w:ascii="Garamond" w:eastAsia="ヒラギノ角ゴ Pro W3" w:hAnsi="Garamond"/>
          <w:lang w:val="sq-AL"/>
        </w:rPr>
        <w:t xml:space="preserve"> rregullores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raportin neto të financimit të qëndrueshëm </w:t>
      </w:r>
      <w:r w:rsidRPr="0022584E">
        <w:rPr>
          <w:rFonts w:ascii="Garamond" w:hAnsi="Garamond"/>
          <w:lang w:val="sq-AL"/>
        </w:rPr>
        <w:t>(NSFR)</w:t>
      </w:r>
      <w:r w:rsidR="005977C7" w:rsidRPr="0022584E">
        <w:rPr>
          <w:rFonts w:ascii="Garamond" w:eastAsia="ヒラギノ角ゴ Pro W3" w:hAnsi="Garamond"/>
          <w:lang w:val="sq-AL"/>
        </w:rPr>
        <w:t>”</w:t>
      </w:r>
    </w:p>
    <w:p w14:paraId="7319B2E9" w14:textId="279569B2"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Hartimi i</w:t>
      </w:r>
      <w:r w:rsidR="00D52D21" w:rsidRPr="0022584E">
        <w:rPr>
          <w:rFonts w:ascii="Garamond" w:eastAsia="ヒラギノ角ゴ Pro W3" w:hAnsi="Garamond"/>
          <w:lang w:val="sq-AL"/>
        </w:rPr>
        <w:t xml:space="preserve"> udhëzimit </w:t>
      </w:r>
      <w:r w:rsidR="005977C7" w:rsidRPr="0022584E">
        <w:rPr>
          <w:rFonts w:ascii="Garamond" w:eastAsia="ヒラギノ角ゴ Pro W3" w:hAnsi="Garamond"/>
          <w:lang w:val="sq-AL"/>
        </w:rPr>
        <w:t>“</w:t>
      </w:r>
      <w:r w:rsidRPr="0022584E">
        <w:rPr>
          <w:rFonts w:ascii="Garamond" w:eastAsia="ヒラギノ角ゴ Pro W3" w:hAnsi="Garamond"/>
          <w:lang w:val="sq-AL"/>
        </w:rPr>
        <w:t>Për procesin e vlerësimit të brendshëm të mjaftueshmërisë së likuiditetit (ILAAP)</w:t>
      </w:r>
      <w:r w:rsidR="005977C7" w:rsidRPr="0022584E">
        <w:rPr>
          <w:rFonts w:ascii="Garamond" w:eastAsia="ヒラギノ角ゴ Pro W3" w:hAnsi="Garamond"/>
          <w:lang w:val="sq-AL"/>
        </w:rPr>
        <w:t>”</w:t>
      </w:r>
    </w:p>
    <w:p w14:paraId="3BF1936C" w14:textId="08B120B0" w:rsidR="00E70B6A" w:rsidRPr="0022584E" w:rsidRDefault="00E70B6A" w:rsidP="00E70B6A">
      <w:pPr>
        <w:pStyle w:val="ListParagraph"/>
        <w:widowControl w:val="0"/>
        <w:numPr>
          <w:ilvl w:val="0"/>
          <w:numId w:val="7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Hartimi i</w:t>
      </w:r>
      <w:r w:rsidR="007A50F8" w:rsidRPr="0022584E">
        <w:rPr>
          <w:rFonts w:ascii="Garamond" w:eastAsia="ヒラギノ角ゴ Pro W3" w:hAnsi="Garamond"/>
          <w:lang w:val="sq-AL"/>
        </w:rPr>
        <w:t xml:space="preserve"> rregullores </w:t>
      </w:r>
      <w:r w:rsidR="005977C7" w:rsidRPr="0022584E">
        <w:rPr>
          <w:rFonts w:ascii="Garamond" w:eastAsia="ヒラギノ角ゴ Pro W3" w:hAnsi="Garamond"/>
          <w:lang w:val="sq-AL"/>
        </w:rPr>
        <w:t>“</w:t>
      </w:r>
      <w:r w:rsidRPr="0022584E">
        <w:rPr>
          <w:rFonts w:ascii="Garamond" w:eastAsia="ヒラギノ角ゴ Pro W3" w:hAnsi="Garamond"/>
          <w:lang w:val="sq-AL"/>
        </w:rPr>
        <w:t>Për raportin e mbulimit me likuiditetit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5D13C454"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47" w:name="_Toc5133279"/>
      <w:r w:rsidRPr="0022584E">
        <w:rPr>
          <w:rFonts w:ascii="Garamond" w:eastAsia="Calibri" w:hAnsi="Garamond"/>
          <w:lang w:eastAsia="en-US"/>
        </w:rPr>
        <w:t>II.1.3.3 Masa të tjera të planifikuara</w:t>
      </w:r>
      <w:bookmarkEnd w:id="447"/>
    </w:p>
    <w:p w14:paraId="252226D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6D0684AA"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48" w:name="_Toc513483998"/>
      <w:bookmarkStart w:id="449" w:name="_Toc5133280"/>
      <w:r w:rsidRPr="0022584E">
        <w:rPr>
          <w:rFonts w:ascii="Garamond" w:eastAsia="Calibri" w:hAnsi="Garamond"/>
          <w:sz w:val="24"/>
          <w:szCs w:val="24"/>
          <w:lang w:eastAsia="en-US"/>
        </w:rPr>
        <w:t>II.2 Sigurimet dhe pensionet</w:t>
      </w:r>
      <w:bookmarkEnd w:id="448"/>
      <w:bookmarkEnd w:id="449"/>
    </w:p>
    <w:p w14:paraId="133A8D8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50" w:name="_Toc513483999"/>
      <w:bookmarkStart w:id="451" w:name="_Toc5133281"/>
      <w:r w:rsidRPr="0022584E">
        <w:rPr>
          <w:rFonts w:ascii="Garamond" w:eastAsia="Calibri" w:hAnsi="Garamond"/>
          <w:lang w:eastAsia="en-US"/>
        </w:rPr>
        <w:t>II.2.1 Kuadri politik dhe ligjor</w:t>
      </w:r>
      <w:bookmarkEnd w:id="450"/>
      <w:bookmarkEnd w:id="451"/>
    </w:p>
    <w:p w14:paraId="0026D2C9" w14:textId="6FC80712" w:rsidR="00E70B6A" w:rsidRPr="0022584E" w:rsidRDefault="00E70B6A" w:rsidP="00E70B6A">
      <w:pPr>
        <w:widowControl w:val="0"/>
        <w:ind w:firstLine="284"/>
        <w:jc w:val="both"/>
        <w:rPr>
          <w:rFonts w:ascii="Garamond" w:eastAsia="Calibri" w:hAnsi="Garamond"/>
          <w:lang w:val="sq-AL"/>
        </w:rPr>
      </w:pPr>
      <w:r w:rsidRPr="0022584E">
        <w:rPr>
          <w:rFonts w:ascii="Garamond" w:eastAsia="ヒラギノ角ゴ Pro W3" w:hAnsi="Garamond"/>
          <w:lang w:val="sq-AL"/>
        </w:rPr>
        <w:t xml:space="preserve">Legjislacioni ekzistues i Shqipërisë në shërbimet financiare </w:t>
      </w:r>
      <w:r w:rsidR="00EA5807" w:rsidRPr="0022584E">
        <w:rPr>
          <w:rFonts w:ascii="Garamond" w:eastAsia="ヒラギノ角ゴ Pro W3" w:hAnsi="Garamond"/>
          <w:lang w:val="sq-AL"/>
        </w:rPr>
        <w:t>jo</w:t>
      </w:r>
      <w:r w:rsidRPr="0022584E">
        <w:rPr>
          <w:rFonts w:ascii="Garamond" w:eastAsia="ヒラギノ角ゴ Pro W3" w:hAnsi="Garamond"/>
          <w:lang w:val="sq-AL"/>
        </w:rPr>
        <w:t>bankare ka qenë pjesërisht përafruar me legjislacionin e BE</w:t>
      </w:r>
      <w:r w:rsidR="00C80811" w:rsidRPr="0022584E">
        <w:rPr>
          <w:rFonts w:ascii="Garamond" w:eastAsia="ヒラギノ角ゴ Pro W3" w:hAnsi="Garamond"/>
          <w:lang w:val="sq-AL"/>
        </w:rPr>
        <w:t>-së</w:t>
      </w:r>
      <w:r w:rsidRPr="0022584E">
        <w:rPr>
          <w:rFonts w:ascii="Garamond" w:eastAsia="ヒラギノ角ゴ Pro W3" w:hAnsi="Garamond"/>
          <w:lang w:val="sq-AL"/>
        </w:rPr>
        <w:t>; megjithatë, kjo përbën një bazë të fortë për një përafrim të mëtejshëm dhe të plotë me legjislacionin e BE</w:t>
      </w:r>
      <w:r w:rsidR="00C80811" w:rsidRPr="0022584E">
        <w:rPr>
          <w:rFonts w:ascii="Garamond" w:eastAsia="ヒラギノ角ゴ Pro W3" w:hAnsi="Garamond"/>
          <w:lang w:val="sq-AL"/>
        </w:rPr>
        <w:t>-së</w:t>
      </w:r>
      <w:r w:rsidRPr="0022584E">
        <w:rPr>
          <w:rFonts w:ascii="Garamond" w:eastAsia="ヒラギノ角ゴ Pro W3" w:hAnsi="Garamond"/>
          <w:lang w:val="sq-AL"/>
        </w:rPr>
        <w:t>.</w:t>
      </w:r>
    </w:p>
    <w:p w14:paraId="477C470C" w14:textId="38D0771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Pas hyrjes në fuqi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00C80811" w:rsidRPr="0022584E">
        <w:rPr>
          <w:rFonts w:ascii="Garamond" w:eastAsia="ヒラギノ角ゴ Pro W3" w:hAnsi="Garamond"/>
          <w:lang w:val="sq-AL"/>
        </w:rPr>
        <w:t>52, datë 22.</w:t>
      </w:r>
      <w:r w:rsidRPr="0022584E">
        <w:rPr>
          <w:rFonts w:ascii="Garamond" w:eastAsia="ヒラギノ角ゴ Pro W3" w:hAnsi="Garamond"/>
          <w:lang w:val="sq-AL"/>
        </w:rPr>
        <w:t xml:space="preserve">5.2014 </w:t>
      </w:r>
      <w:r w:rsidR="005977C7" w:rsidRPr="0022584E">
        <w:rPr>
          <w:rFonts w:ascii="Garamond" w:eastAsia="ヒラギノ角ゴ Pro W3" w:hAnsi="Garamond"/>
          <w:lang w:val="sq-AL"/>
        </w:rPr>
        <w:t>“</w:t>
      </w:r>
      <w:r w:rsidRPr="0022584E">
        <w:rPr>
          <w:rFonts w:ascii="Garamond" w:eastAsia="ヒラギノ角ゴ Pro W3" w:hAnsi="Garamond"/>
          <w:lang w:val="sq-AL"/>
        </w:rPr>
        <w:t>Për veprimtar</w:t>
      </w:r>
      <w:r w:rsidR="00D66203" w:rsidRPr="0022584E">
        <w:rPr>
          <w:rFonts w:ascii="Garamond" w:eastAsia="ヒラギノ角ゴ Pro W3" w:hAnsi="Garamond"/>
          <w:lang w:val="sq-AL"/>
        </w:rPr>
        <w:t>inë e sigurimit dhe risigurimit”</w:t>
      </w:r>
      <w:r w:rsidRPr="0022584E">
        <w:rPr>
          <w:rFonts w:ascii="Garamond" w:eastAsia="ヒラギノ角ゴ Pro W3" w:hAnsi="Garamond"/>
          <w:lang w:val="sq-AL"/>
        </w:rPr>
        <w:t>, AMF, bazuar në këtë ligj, ka vazhduar hartimin e akteve nënligjore, në mënyrë që të përafrohet edhe më tej me Solvency II.</w:t>
      </w:r>
    </w:p>
    <w:p w14:paraId="75E14502" w14:textId="172C8B9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AMF</w:t>
      </w:r>
      <w:r w:rsidR="00D66203" w:rsidRPr="0022584E">
        <w:rPr>
          <w:rFonts w:ascii="Garamond" w:eastAsia="ヒラギノ角ゴ Pro W3" w:hAnsi="Garamond"/>
          <w:lang w:val="sq-AL"/>
        </w:rPr>
        <w:t>-ja</w:t>
      </w:r>
      <w:r w:rsidRPr="0022584E">
        <w:rPr>
          <w:rFonts w:ascii="Garamond" w:eastAsia="ヒラギノ角ゴ Pro W3" w:hAnsi="Garamond"/>
          <w:lang w:val="sq-AL"/>
        </w:rPr>
        <w:t xml:space="preserve"> hartoi dhe Parlamenti miratoi ligjet e mëposhtme:</w:t>
      </w:r>
    </w:p>
    <w:p w14:paraId="5E214A72" w14:textId="16D00341" w:rsidR="00E70B6A" w:rsidRPr="0022584E" w:rsidRDefault="00E70B6A" w:rsidP="00E70B6A">
      <w:pPr>
        <w:widowControl w:val="0"/>
        <w:numPr>
          <w:ilvl w:val="0"/>
          <w:numId w:val="80"/>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10 197, datë 10.12.2009 </w:t>
      </w:r>
      <w:r w:rsidR="005977C7" w:rsidRPr="0022584E">
        <w:rPr>
          <w:rFonts w:ascii="Garamond" w:eastAsia="ヒラギノ角ゴ Pro W3" w:hAnsi="Garamond"/>
          <w:lang w:val="sq-AL"/>
        </w:rPr>
        <w:t>“</w:t>
      </w:r>
      <w:r w:rsidRPr="0022584E">
        <w:rPr>
          <w:rFonts w:ascii="Garamond" w:eastAsia="ヒラギノ角ゴ Pro W3" w:hAnsi="Garamond"/>
          <w:lang w:val="sq-AL"/>
        </w:rPr>
        <w:t>Për fondet e pensionit vullnetar</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 </w:t>
      </w:r>
      <w:r w:rsidR="00D66203" w:rsidRPr="0022584E">
        <w:rPr>
          <w:rFonts w:ascii="Garamond" w:eastAsia="ヒラギノ角ゴ Pro W3" w:hAnsi="Garamond"/>
          <w:lang w:val="sq-AL"/>
        </w:rPr>
        <w:t>p</w:t>
      </w:r>
      <w:r w:rsidRPr="0022584E">
        <w:rPr>
          <w:rFonts w:ascii="Garamond" w:eastAsia="ヒラギノ角ゴ Pro W3" w:hAnsi="Garamond"/>
          <w:lang w:val="sq-AL"/>
        </w:rPr>
        <w:t>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2003/41/KE </w:t>
      </w:r>
      <w:r w:rsidR="005977C7" w:rsidRPr="0022584E">
        <w:rPr>
          <w:rFonts w:ascii="Garamond" w:eastAsia="ヒラギノ角ゴ Pro W3" w:hAnsi="Garamond"/>
          <w:lang w:val="sq-AL"/>
        </w:rPr>
        <w:t>“</w:t>
      </w:r>
      <w:r w:rsidRPr="0022584E">
        <w:rPr>
          <w:rFonts w:ascii="Garamond" w:eastAsia="ヒラギノ角ゴ Pro W3" w:hAnsi="Garamond"/>
          <w:lang w:val="sq-AL"/>
        </w:rPr>
        <w:t>Mbi aktivitetin dhe mbikëqyrjes</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e institucioneve të pensioneve profesionale</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3E31E6D5" w14:textId="2A999EEA" w:rsidR="00E70B6A" w:rsidRPr="0022584E" w:rsidRDefault="00E70B6A" w:rsidP="00E70B6A">
      <w:pPr>
        <w:widowControl w:val="0"/>
        <w:numPr>
          <w:ilvl w:val="0"/>
          <w:numId w:val="80"/>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C80811" w:rsidRPr="0022584E">
        <w:rPr>
          <w:rFonts w:ascii="Garamond" w:eastAsia="ヒラギノ角ゴ Pro W3" w:hAnsi="Garamond"/>
          <w:lang w:val="sq-AL"/>
        </w:rPr>
        <w:t>10 076, datë 12.</w:t>
      </w:r>
      <w:r w:rsidRPr="0022584E">
        <w:rPr>
          <w:rFonts w:ascii="Garamond" w:eastAsia="ヒラギノ角ゴ Pro W3" w:hAnsi="Garamond"/>
          <w:lang w:val="sq-AL"/>
        </w:rPr>
        <w:t xml:space="preserve">2.2009 </w:t>
      </w:r>
      <w:r w:rsidR="005977C7" w:rsidRPr="0022584E">
        <w:rPr>
          <w:rFonts w:ascii="Garamond" w:eastAsia="ヒラギノ角ゴ Pro W3" w:hAnsi="Garamond"/>
          <w:lang w:val="sq-AL"/>
        </w:rPr>
        <w:t>“</w:t>
      </w:r>
      <w:r w:rsidRPr="0022584E">
        <w:rPr>
          <w:rFonts w:ascii="Garamond" w:eastAsia="ヒラギノ角ゴ Pro W3" w:hAnsi="Garamond"/>
          <w:lang w:val="sq-AL"/>
        </w:rPr>
        <w:t>Për sigurimin e detyrueshëm në sektorin e transportit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i ndryshuar </w:t>
      </w:r>
      <w:r w:rsidR="00D66203" w:rsidRPr="0022584E">
        <w:rPr>
          <w:rFonts w:ascii="Garamond" w:eastAsia="ヒラギノ角ゴ Pro W3" w:hAnsi="Garamond"/>
          <w:lang w:val="sq-AL"/>
        </w:rPr>
        <w:t>–</w:t>
      </w:r>
      <w:r w:rsidRPr="0022584E">
        <w:rPr>
          <w:rFonts w:ascii="Garamond" w:eastAsia="ヒラギノ角ゴ Pro W3" w:hAnsi="Garamond"/>
          <w:lang w:val="sq-AL"/>
        </w:rPr>
        <w:t xml:space="preserve"> </w:t>
      </w:r>
      <w:r w:rsidR="00D66203" w:rsidRPr="0022584E">
        <w:rPr>
          <w:rFonts w:ascii="Garamond" w:eastAsia="ヒラギノ角ゴ Pro W3" w:hAnsi="Garamond"/>
          <w:lang w:val="sq-AL"/>
        </w:rPr>
        <w:t>p</w:t>
      </w:r>
      <w:r w:rsidRPr="0022584E">
        <w:rPr>
          <w:rFonts w:ascii="Garamond" w:eastAsia="ヒラギノ角ゴ Pro W3" w:hAnsi="Garamond"/>
          <w:lang w:val="sq-AL"/>
        </w:rPr>
        <w:t>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72/166/KEE, për sigurimin e përgjegjësisë ndaj palëve të treta nga përdorimi i mjeteve motorike;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84/5/KEE, direktiva e dytë e sigurimit motorik, për sigurimin e përgjegjësisë ndaj palëve të treta nga përdorimi i mjeteve motorike;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90/232/KEE, direktiva e tretë e sigurimit motorik, për sigurimin e përgjegjësisë ndaj palëve të treta nga përdorimi i mjeteve motorike;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2000/26 KE, direktiva e katërt e sigurimit motorik për sigurimin e përgjegjësisë ndaj palëve të treta nga përdorimi i mjeteve motorik;</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2005/14/KE, që amendon</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72/166/KEE, 84/5/KEE, 88/357/KEE dhe 90/232/KEE, dhe </w:t>
      </w:r>
      <w:r w:rsidR="00D327A5" w:rsidRPr="0022584E">
        <w:rPr>
          <w:rFonts w:ascii="Garamond" w:eastAsia="ヒラギノ角ゴ Pro W3" w:hAnsi="Garamond"/>
          <w:lang w:val="sq-AL"/>
        </w:rPr>
        <w:t xml:space="preserve">direktiva </w:t>
      </w:r>
      <w:r w:rsidRPr="0022584E">
        <w:rPr>
          <w:rFonts w:ascii="Garamond" w:eastAsia="ヒラギノ角ゴ Pro W3" w:hAnsi="Garamond"/>
          <w:lang w:val="sq-AL"/>
        </w:rPr>
        <w:t>2000/26/KE;</w:t>
      </w:r>
    </w:p>
    <w:p w14:paraId="1B71570B" w14:textId="397A96D2" w:rsidR="00E70B6A" w:rsidRPr="0022584E" w:rsidRDefault="00E70B6A" w:rsidP="00E70B6A">
      <w:pPr>
        <w:widowControl w:val="0"/>
        <w:numPr>
          <w:ilvl w:val="0"/>
          <w:numId w:val="80"/>
        </w:numPr>
        <w:ind w:left="0" w:firstLine="284"/>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C80811" w:rsidRPr="0022584E">
        <w:rPr>
          <w:rFonts w:ascii="Garamond" w:eastAsia="ヒラギノ角ゴ Pro W3" w:hAnsi="Garamond"/>
          <w:lang w:val="sq-AL"/>
        </w:rPr>
        <w:t>52, datë 22.</w:t>
      </w:r>
      <w:r w:rsidRPr="0022584E">
        <w:rPr>
          <w:rFonts w:ascii="Garamond" w:eastAsia="ヒラギノ角ゴ Pro W3" w:hAnsi="Garamond"/>
          <w:lang w:val="sq-AL"/>
        </w:rPr>
        <w:t xml:space="preserve">5.2014 </w:t>
      </w:r>
      <w:r w:rsidR="005977C7" w:rsidRPr="0022584E">
        <w:rPr>
          <w:rFonts w:ascii="Garamond" w:eastAsia="ヒラギノ角ゴ Pro W3" w:hAnsi="Garamond"/>
          <w:lang w:val="sq-AL"/>
        </w:rPr>
        <w:t>“</w:t>
      </w:r>
      <w:r w:rsidRPr="0022584E">
        <w:rPr>
          <w:rFonts w:ascii="Garamond" w:eastAsia="ヒラギノ角ゴ Pro W3" w:hAnsi="Garamond"/>
          <w:lang w:val="sq-AL"/>
        </w:rPr>
        <w:t>Për veprimtarinë e sigurimit dhe risigurimit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D66203" w:rsidRPr="0022584E">
        <w:rPr>
          <w:rFonts w:ascii="Garamond" w:eastAsia="ヒラギノ角ゴ Pro W3" w:hAnsi="Garamond"/>
          <w:lang w:val="sq-AL"/>
        </w:rPr>
        <w:t>–</w:t>
      </w:r>
      <w:r w:rsidRPr="0022584E">
        <w:rPr>
          <w:rFonts w:ascii="Garamond" w:eastAsia="ヒラギノ角ゴ Pro W3" w:hAnsi="Garamond"/>
          <w:lang w:val="sq-AL"/>
        </w:rPr>
        <w:t xml:space="preserve"> </w:t>
      </w:r>
      <w:r w:rsidR="00D66203" w:rsidRPr="0022584E">
        <w:rPr>
          <w:rFonts w:ascii="Garamond" w:eastAsia="ヒラギノ角ゴ Pro W3" w:hAnsi="Garamond"/>
          <w:lang w:val="sq-AL"/>
        </w:rPr>
        <w:t>p</w:t>
      </w:r>
      <w:r w:rsidRPr="0022584E">
        <w:rPr>
          <w:rFonts w:ascii="Garamond" w:eastAsia="ヒラギノ角ゴ Pro W3" w:hAnsi="Garamond"/>
          <w:lang w:val="sq-AL"/>
        </w:rPr>
        <w:t xml:space="preserve">ërafruar pjesërisht me </w:t>
      </w:r>
      <w:r w:rsidR="00D66203" w:rsidRPr="0022584E">
        <w:rPr>
          <w:rFonts w:ascii="Garamond" w:eastAsia="ヒラギノ角ゴ Pro W3" w:hAnsi="Garamond"/>
          <w:lang w:val="sq-AL"/>
        </w:rPr>
        <w:t>d</w:t>
      </w:r>
      <w:r w:rsidRPr="0022584E">
        <w:rPr>
          <w:rFonts w:ascii="Garamond" w:eastAsia="ヒラギノ角ゴ Pro W3" w:hAnsi="Garamond"/>
          <w:lang w:val="sq-AL"/>
        </w:rPr>
        <w:t>irektivat: 73/239/KEE, 73/240/KEE, 87/344/KEE, 87/343/KEE, 88/357/KEE, 92/49/KEE, 2002/13/KE, 98/78/KE, 2002/92/KE, 2005/68/KE, 2002/83/KE, 2001/17/KE dhe 84/641KEE.</w:t>
      </w:r>
    </w:p>
    <w:p w14:paraId="47C39609"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52" w:name="_Toc513484000"/>
      <w:bookmarkStart w:id="453" w:name="_Toc5133282"/>
      <w:r w:rsidRPr="0022584E">
        <w:rPr>
          <w:rFonts w:ascii="Garamond" w:eastAsia="Calibri" w:hAnsi="Garamond"/>
          <w:lang w:eastAsia="en-US"/>
        </w:rPr>
        <w:t>II.2.2 Institucionet përgjegjëse</w:t>
      </w:r>
      <w:bookmarkEnd w:id="452"/>
      <w:bookmarkEnd w:id="453"/>
    </w:p>
    <w:p w14:paraId="32D27414" w14:textId="2EF8DB38" w:rsidR="00E70B6A" w:rsidRPr="0022584E" w:rsidRDefault="00E70B6A" w:rsidP="00E70B6A">
      <w:pPr>
        <w:widowControl w:val="0"/>
        <w:numPr>
          <w:ilvl w:val="0"/>
          <w:numId w:val="8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i Mbikëqyrjes Financiare</w:t>
      </w:r>
      <w:r w:rsidR="00D66203" w:rsidRPr="0022584E">
        <w:rPr>
          <w:rFonts w:ascii="Garamond" w:eastAsia="ヒラギノ角ゴ Pro W3" w:hAnsi="Garamond"/>
          <w:lang w:val="sq-AL"/>
        </w:rPr>
        <w:t>;</w:t>
      </w:r>
    </w:p>
    <w:p w14:paraId="4EBBF097" w14:textId="1BFEC086" w:rsidR="00E70B6A" w:rsidRPr="0022584E" w:rsidRDefault="00E70B6A" w:rsidP="00E70B6A">
      <w:pPr>
        <w:widowControl w:val="0"/>
        <w:numPr>
          <w:ilvl w:val="0"/>
          <w:numId w:val="8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r w:rsidR="00D66203" w:rsidRPr="0022584E">
        <w:rPr>
          <w:rFonts w:ascii="Garamond" w:eastAsia="ヒラギノ角ゴ Pro W3" w:hAnsi="Garamond"/>
          <w:lang w:val="sq-AL"/>
        </w:rPr>
        <w:t>.</w:t>
      </w:r>
    </w:p>
    <w:p w14:paraId="5F812255" w14:textId="4359F3F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54" w:name="_Toc513484001"/>
      <w:bookmarkStart w:id="455" w:name="_Toc5133283"/>
      <w:r w:rsidRPr="0022584E">
        <w:rPr>
          <w:rFonts w:ascii="Garamond" w:eastAsia="Calibri" w:hAnsi="Garamond"/>
          <w:lang w:eastAsia="en-US"/>
        </w:rPr>
        <w:t xml:space="preserve">II.2.3 Masat e parashikuara </w:t>
      </w:r>
      <w:bookmarkEnd w:id="454"/>
      <w:r w:rsidR="0088786C" w:rsidRPr="0022584E">
        <w:rPr>
          <w:rFonts w:ascii="Garamond" w:eastAsia="Calibri" w:hAnsi="Garamond"/>
          <w:lang w:eastAsia="en-US"/>
        </w:rPr>
        <w:t>2019–2021</w:t>
      </w:r>
      <w:bookmarkEnd w:id="455"/>
    </w:p>
    <w:p w14:paraId="7097501E"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56" w:name="_Toc5133284"/>
      <w:r w:rsidRPr="0022584E">
        <w:rPr>
          <w:rFonts w:ascii="Garamond" w:eastAsia="Calibri" w:hAnsi="Garamond"/>
          <w:lang w:eastAsia="en-US"/>
        </w:rPr>
        <w:t>II.2.3.1 Kuadri politik i planifikuar</w:t>
      </w:r>
      <w:bookmarkEnd w:id="456"/>
    </w:p>
    <w:p w14:paraId="52525629" w14:textId="13E44784"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Strategjia 5-vjeçare për zhvillimin e AMF-së dhe tregjeve nën mbikëqyrje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2018-2022, hartuar</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nga Komitetin Këshillimor. Bordi i Autoritetit e miratoi </w:t>
      </w:r>
      <w:r w:rsidR="005977C7" w:rsidRPr="0022584E">
        <w:rPr>
          <w:rFonts w:ascii="Garamond" w:eastAsia="ヒラギノ角ゴ Pro W3" w:hAnsi="Garamond"/>
          <w:lang w:val="sq-AL"/>
        </w:rPr>
        <w:t>“</w:t>
      </w:r>
      <w:r w:rsidRPr="0022584E">
        <w:rPr>
          <w:rFonts w:ascii="Garamond" w:eastAsia="ヒラギノ角ゴ Pro W3" w:hAnsi="Garamond"/>
          <w:lang w:val="sq-AL"/>
        </w:rPr>
        <w:t>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Bordit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D327A5" w:rsidRPr="0022584E">
        <w:rPr>
          <w:rFonts w:ascii="Garamond" w:eastAsia="ヒラギノ角ゴ Pro W3" w:hAnsi="Garamond"/>
          <w:lang w:val="sq-AL"/>
        </w:rPr>
        <w:t>78, datë 23.</w:t>
      </w:r>
      <w:r w:rsidRPr="0022584E">
        <w:rPr>
          <w:rFonts w:ascii="Garamond" w:eastAsia="ヒラギノ角ゴ Pro W3" w:hAnsi="Garamond"/>
          <w:lang w:val="sq-AL"/>
        </w:rPr>
        <w:t>4.2018.</w:t>
      </w:r>
    </w:p>
    <w:p w14:paraId="5CE61BED"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57" w:name="_Toc5133285"/>
      <w:r w:rsidRPr="0022584E">
        <w:rPr>
          <w:rFonts w:ascii="Garamond" w:eastAsia="Calibri" w:hAnsi="Garamond"/>
          <w:lang w:eastAsia="en-US"/>
        </w:rPr>
        <w:t>II.2.3.2 Masat ligjore të planifikuara</w:t>
      </w:r>
      <w:bookmarkEnd w:id="457"/>
      <w:r w:rsidRPr="0022584E">
        <w:rPr>
          <w:rFonts w:ascii="Garamond" w:eastAsia="Calibri" w:hAnsi="Garamond"/>
          <w:lang w:eastAsia="en-US"/>
        </w:rPr>
        <w:t xml:space="preserve"> </w:t>
      </w:r>
    </w:p>
    <w:p w14:paraId="2574D375" w14:textId="776CD188" w:rsidR="00E70B6A" w:rsidRPr="0022584E" w:rsidRDefault="00E70B6A" w:rsidP="00E70B6A">
      <w:pPr>
        <w:widowControl w:val="0"/>
        <w:numPr>
          <w:ilvl w:val="0"/>
          <w:numId w:val="8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Projektligj </w:t>
      </w:r>
      <w:r w:rsidR="005977C7" w:rsidRPr="0022584E">
        <w:rPr>
          <w:rFonts w:ascii="Garamond" w:eastAsia="ヒラギノ角ゴ Pro W3" w:hAnsi="Garamond"/>
          <w:lang w:val="sq-AL"/>
        </w:rPr>
        <w:t>“</w:t>
      </w:r>
      <w:r w:rsidRPr="0022584E">
        <w:rPr>
          <w:rFonts w:ascii="Garamond" w:eastAsia="ヒラギノ角ゴ Pro W3" w:hAnsi="Garamond"/>
          <w:lang w:val="sq-AL"/>
        </w:rPr>
        <w:t>Për sigurimin e detyrueshëm në sektorin e transportit</w:t>
      </w:r>
      <w:r w:rsidR="005977C7" w:rsidRPr="0022584E">
        <w:rPr>
          <w:rFonts w:ascii="Garamond" w:eastAsia="ヒラギノ角ゴ Pro W3" w:hAnsi="Garamond"/>
          <w:lang w:val="sq-AL"/>
        </w:rPr>
        <w:t>”</w:t>
      </w:r>
      <w:r w:rsidR="0022584E" w:rsidRPr="0022584E">
        <w:rPr>
          <w:rFonts w:ascii="Garamond" w:eastAsia="ヒラギノ角ゴ Pro W3" w:hAnsi="Garamond"/>
          <w:lang w:val="sq-AL"/>
        </w:rPr>
        <w:t>;</w:t>
      </w:r>
    </w:p>
    <w:p w14:paraId="0DE1078D" w14:textId="5BD34AB0" w:rsidR="00E70B6A" w:rsidRPr="0022584E" w:rsidRDefault="00E70B6A" w:rsidP="00E70B6A">
      <w:pPr>
        <w:widowControl w:val="0"/>
        <w:numPr>
          <w:ilvl w:val="0"/>
          <w:numId w:val="8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Projektligj </w:t>
      </w:r>
      <w:r w:rsidR="005977C7" w:rsidRPr="0022584E">
        <w:rPr>
          <w:rFonts w:ascii="Garamond" w:eastAsia="ヒラギノ角ゴ Pro W3" w:hAnsi="Garamond"/>
          <w:lang w:val="sq-AL"/>
        </w:rPr>
        <w:t>“</w:t>
      </w:r>
      <w:r w:rsidRPr="0022584E">
        <w:rPr>
          <w:rFonts w:ascii="Garamond" w:eastAsia="ヒラギノ角ゴ Pro W3" w:hAnsi="Garamond"/>
          <w:lang w:val="sq-AL"/>
        </w:rPr>
        <w:t>Për disa ndryshime dhe shtesa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10 197, datë 10.12.2009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w:t>
      </w:r>
      <w:r w:rsidR="0022584E" w:rsidRPr="0022584E">
        <w:rPr>
          <w:rFonts w:ascii="Garamond" w:eastAsia="ヒラギノ角ゴ Pro W3" w:hAnsi="Garamond"/>
          <w:lang w:val="sq-AL"/>
        </w:rPr>
        <w:t>f</w:t>
      </w:r>
      <w:r w:rsidRPr="0022584E">
        <w:rPr>
          <w:rFonts w:ascii="Garamond" w:eastAsia="ヒラギノ角ゴ Pro W3" w:hAnsi="Garamond"/>
          <w:lang w:val="sq-AL"/>
        </w:rPr>
        <w:t xml:space="preserve">ondet e </w:t>
      </w:r>
      <w:r w:rsidR="0022584E" w:rsidRPr="0022584E">
        <w:rPr>
          <w:rFonts w:ascii="Garamond" w:eastAsia="ヒラギノ角ゴ Pro W3" w:hAnsi="Garamond"/>
          <w:lang w:val="sq-AL"/>
        </w:rPr>
        <w:t>p</w:t>
      </w:r>
      <w:r w:rsidRPr="0022584E">
        <w:rPr>
          <w:rFonts w:ascii="Garamond" w:eastAsia="ヒラギノ角ゴ Pro W3" w:hAnsi="Garamond"/>
          <w:lang w:val="sq-AL"/>
        </w:rPr>
        <w:t xml:space="preserve">ensionit </w:t>
      </w:r>
      <w:r w:rsidR="0022584E" w:rsidRPr="0022584E">
        <w:rPr>
          <w:rFonts w:ascii="Garamond" w:eastAsia="ヒラギノ角ゴ Pro W3" w:hAnsi="Garamond"/>
          <w:lang w:val="sq-AL"/>
        </w:rPr>
        <w:t>v</w:t>
      </w:r>
      <w:r w:rsidRPr="0022584E">
        <w:rPr>
          <w:rFonts w:ascii="Garamond" w:eastAsia="ヒラギノ角ゴ Pro W3" w:hAnsi="Garamond"/>
          <w:lang w:val="sq-AL"/>
        </w:rPr>
        <w:t>ullnetar</w:t>
      </w:r>
      <w:r w:rsidR="005977C7" w:rsidRPr="0022584E">
        <w:rPr>
          <w:rFonts w:ascii="Garamond" w:eastAsia="ヒラギノ角ゴ Pro W3" w:hAnsi="Garamond"/>
          <w:lang w:val="sq-AL"/>
        </w:rPr>
        <w:t>”</w:t>
      </w:r>
      <w:r w:rsidR="0022584E" w:rsidRPr="0022584E">
        <w:rPr>
          <w:rFonts w:ascii="Garamond" w:eastAsia="ヒラギノ角ゴ Pro W3" w:hAnsi="Garamond"/>
          <w:lang w:val="sq-AL"/>
        </w:rPr>
        <w:t>.</w:t>
      </w:r>
    </w:p>
    <w:p w14:paraId="3CEB65E4"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58" w:name="_Toc5133286"/>
      <w:r w:rsidRPr="0022584E">
        <w:rPr>
          <w:rFonts w:ascii="Garamond" w:eastAsia="Calibri" w:hAnsi="Garamond"/>
          <w:lang w:eastAsia="en-US"/>
        </w:rPr>
        <w:t>II.2.3.3 Masa të tjera të planifikuara</w:t>
      </w:r>
      <w:bookmarkEnd w:id="458"/>
    </w:p>
    <w:p w14:paraId="6C3F54E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43B532C2"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59" w:name="_Toc513484002"/>
      <w:bookmarkStart w:id="460" w:name="_Toc5133287"/>
      <w:r w:rsidRPr="0022584E">
        <w:rPr>
          <w:rFonts w:ascii="Garamond" w:eastAsia="Calibri" w:hAnsi="Garamond"/>
          <w:sz w:val="24"/>
          <w:szCs w:val="24"/>
          <w:lang w:eastAsia="en-US"/>
        </w:rPr>
        <w:t>II.3 Infrastruktura e tregut financiar</w:t>
      </w:r>
      <w:bookmarkEnd w:id="459"/>
      <w:bookmarkEnd w:id="460"/>
    </w:p>
    <w:p w14:paraId="716CDD5E"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61" w:name="_Toc513484003"/>
      <w:bookmarkStart w:id="462" w:name="_Toc5133288"/>
      <w:r w:rsidRPr="0022584E">
        <w:rPr>
          <w:rFonts w:ascii="Garamond" w:eastAsia="Calibri" w:hAnsi="Garamond"/>
          <w:lang w:eastAsia="en-US"/>
        </w:rPr>
        <w:t>II.3.1 Kuadri politik dhe ligjor</w:t>
      </w:r>
      <w:bookmarkEnd w:id="461"/>
      <w:bookmarkEnd w:id="462"/>
    </w:p>
    <w:p w14:paraId="49819552" w14:textId="53E51928"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Autoriteti Shqiptar i Mbikëqyrjes Financiare (AMF) ka intensifikuar vazhdimisht përpjekjet e saj për të përmirësuar infrastrukturën dhe për të krijuar një bazë të nevojshme rregullatore për zhvillimin e qëndrueshëm të tregut financiar </w:t>
      </w:r>
      <w:r w:rsidR="00EA5807" w:rsidRPr="0022584E">
        <w:rPr>
          <w:rFonts w:ascii="Garamond" w:eastAsia="ヒラギノ角ゴ Pro W3" w:hAnsi="Garamond"/>
          <w:lang w:val="sq-AL"/>
        </w:rPr>
        <w:t>jo</w:t>
      </w:r>
      <w:r w:rsidRPr="0022584E">
        <w:rPr>
          <w:rFonts w:ascii="Garamond" w:eastAsia="ヒラギノ角ゴ Pro W3" w:hAnsi="Garamond"/>
          <w:lang w:val="sq-AL"/>
        </w:rPr>
        <w:t>bankar. Sipas angazhimeve në kuadrin e MSA-së, AMF</w:t>
      </w:r>
      <w:r w:rsidR="0022584E" w:rsidRPr="0022584E">
        <w:rPr>
          <w:rFonts w:ascii="Garamond" w:eastAsia="ヒラギノ角ゴ Pro W3" w:hAnsi="Garamond"/>
          <w:lang w:val="sq-AL"/>
        </w:rPr>
        <w:t>-ja</w:t>
      </w:r>
      <w:r w:rsidRPr="0022584E">
        <w:rPr>
          <w:rFonts w:ascii="Garamond" w:eastAsia="ヒラギノ角ゴ Pro W3" w:hAnsi="Garamond"/>
          <w:lang w:val="sq-AL"/>
        </w:rPr>
        <w:t xml:space="preserve"> ka vazhduar përmirësimin dhe përafrimin e legjislacionit ekzistues me</w:t>
      </w:r>
      <w:r w:rsidR="006E1B8E" w:rsidRPr="0022584E">
        <w:rPr>
          <w:rFonts w:ascii="Garamond" w:eastAsia="ヒラギノ角ゴ Pro W3" w:hAnsi="Garamond"/>
          <w:lang w:val="sq-AL"/>
        </w:rPr>
        <w:t xml:space="preserve"> direktivat </w:t>
      </w:r>
      <w:r w:rsidRPr="0022584E">
        <w:rPr>
          <w:rFonts w:ascii="Garamond" w:eastAsia="ヒラギノ角ゴ Pro W3" w:hAnsi="Garamond"/>
          <w:lang w:val="sq-AL"/>
        </w:rPr>
        <w:t xml:space="preserve">e BE-së. Si rezultat, një numër i ligjeve dhe akteve nënligjore janë duke u hartuar dhe miratuar për të ngritur dhe forcuar procese të qarta, transparente dhe të qëndrueshme rregullatore dhe mbikëqyrëse në fushën e institucioneve financiare jobankare. Legjislacioni ekzistues i Shqipërisë në fushën e shërbimeve financiare </w:t>
      </w:r>
      <w:r w:rsidR="00EA5807" w:rsidRPr="0022584E">
        <w:rPr>
          <w:rFonts w:ascii="Garamond" w:eastAsia="ヒラギノ角ゴ Pro W3" w:hAnsi="Garamond"/>
          <w:lang w:val="sq-AL"/>
        </w:rPr>
        <w:t>jo</w:t>
      </w:r>
      <w:r w:rsidRPr="0022584E">
        <w:rPr>
          <w:rFonts w:ascii="Garamond" w:eastAsia="ヒラギノ角ゴ Pro W3" w:hAnsi="Garamond"/>
          <w:lang w:val="sq-AL"/>
        </w:rPr>
        <w:t>bankare ka qenë pjesërisht përafruar me legjislacionin e BE-së; megjithatë, kjo përbën një bazë të fortë për një përafrim të mëtejshëm dhe të plotë me legjislacionin e BE-së.</w:t>
      </w:r>
    </w:p>
    <w:p w14:paraId="3D7C4C09" w14:textId="237E45AC"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AMF hartoi dhe Parlamenti miratoi</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e mëposhtëm:</w:t>
      </w:r>
    </w:p>
    <w:p w14:paraId="647DDA32" w14:textId="0316014D" w:rsidR="00E70B6A" w:rsidRPr="0022584E" w:rsidRDefault="00E70B6A" w:rsidP="00E70B6A">
      <w:pPr>
        <w:widowControl w:val="0"/>
        <w:numPr>
          <w:ilvl w:val="0"/>
          <w:numId w:val="8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10158, datë 15.10.2009 </w:t>
      </w:r>
      <w:r w:rsidR="005977C7" w:rsidRPr="0022584E">
        <w:rPr>
          <w:rFonts w:ascii="Garamond" w:eastAsia="ヒラギノ角ゴ Pro W3" w:hAnsi="Garamond"/>
          <w:lang w:val="sq-AL"/>
        </w:rPr>
        <w:t>“</w:t>
      </w:r>
      <w:r w:rsidRPr="0022584E">
        <w:rPr>
          <w:rFonts w:ascii="Garamond" w:eastAsia="ヒラギノ角ゴ Pro W3" w:hAnsi="Garamond"/>
          <w:lang w:val="sq-AL"/>
        </w:rPr>
        <w:t>Për</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obligacionet e shoqërive aksionare dhe të qeverisjes vendore</w:t>
      </w:r>
      <w:r w:rsidR="005977C7" w:rsidRPr="0022584E">
        <w:rPr>
          <w:rFonts w:ascii="Garamond" w:eastAsia="ヒラギノ角ゴ Pro W3" w:hAnsi="Garamond"/>
          <w:lang w:val="sq-AL"/>
        </w:rPr>
        <w:t>”</w:t>
      </w:r>
      <w:r w:rsidRPr="0022584E">
        <w:rPr>
          <w:rFonts w:ascii="Garamond" w:eastAsia="ヒラギノ角ゴ Pro W3" w:hAnsi="Garamond"/>
          <w:lang w:val="sq-AL"/>
        </w:rPr>
        <w:t>- Përafruar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2004/39/KE (MiFID) </w:t>
      </w:r>
      <w:r w:rsidR="005977C7" w:rsidRPr="0022584E">
        <w:rPr>
          <w:rFonts w:ascii="Garamond" w:eastAsia="ヒラギノ角ゴ Pro W3" w:hAnsi="Garamond"/>
          <w:lang w:val="sq-AL"/>
        </w:rPr>
        <w:t>“</w:t>
      </w:r>
      <w:r w:rsidRPr="0022584E">
        <w:rPr>
          <w:rFonts w:ascii="Garamond" w:eastAsia="ヒラギノ角ゴ Pro W3" w:hAnsi="Garamond"/>
          <w:lang w:val="sq-AL"/>
        </w:rPr>
        <w:t>Mbi tregjet e instrumenteve financiarë</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711D0DA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63" w:name="_Toc513484004"/>
      <w:bookmarkStart w:id="464" w:name="_Toc5133289"/>
      <w:r w:rsidRPr="0022584E">
        <w:rPr>
          <w:rFonts w:ascii="Garamond" w:eastAsia="Calibri" w:hAnsi="Garamond"/>
          <w:lang w:eastAsia="en-US"/>
        </w:rPr>
        <w:t>II.3.2 Institucionet përgjegjëse</w:t>
      </w:r>
      <w:bookmarkEnd w:id="463"/>
      <w:bookmarkEnd w:id="464"/>
    </w:p>
    <w:p w14:paraId="2FDB2B2B" w14:textId="77777777" w:rsidR="00E70B6A" w:rsidRPr="0022584E" w:rsidRDefault="00E70B6A" w:rsidP="00E70B6A">
      <w:pPr>
        <w:widowControl w:val="0"/>
        <w:numPr>
          <w:ilvl w:val="0"/>
          <w:numId w:val="8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i Mbikëqyrjes Financiare</w:t>
      </w:r>
    </w:p>
    <w:p w14:paraId="0613F016" w14:textId="77777777" w:rsidR="00E70B6A" w:rsidRPr="0022584E" w:rsidRDefault="00E70B6A" w:rsidP="00E70B6A">
      <w:pPr>
        <w:widowControl w:val="0"/>
        <w:numPr>
          <w:ilvl w:val="0"/>
          <w:numId w:val="8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p>
    <w:p w14:paraId="5DAE3F9E" w14:textId="162CC324"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65" w:name="_Toc513484005"/>
      <w:bookmarkStart w:id="466" w:name="_Toc5133290"/>
      <w:r w:rsidRPr="0022584E">
        <w:rPr>
          <w:rFonts w:ascii="Garamond" w:eastAsia="Calibri" w:hAnsi="Garamond"/>
          <w:lang w:eastAsia="en-US"/>
        </w:rPr>
        <w:t xml:space="preserve">II.3.3 Masat e parashikuara </w:t>
      </w:r>
      <w:bookmarkEnd w:id="465"/>
      <w:r w:rsidR="0088786C" w:rsidRPr="0022584E">
        <w:rPr>
          <w:rFonts w:ascii="Garamond" w:eastAsia="Calibri" w:hAnsi="Garamond"/>
          <w:lang w:eastAsia="en-US"/>
        </w:rPr>
        <w:t>2019–2021</w:t>
      </w:r>
      <w:bookmarkEnd w:id="466"/>
    </w:p>
    <w:p w14:paraId="194F79F6"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67" w:name="_Toc5133291"/>
      <w:r w:rsidRPr="0022584E">
        <w:rPr>
          <w:rFonts w:ascii="Garamond" w:eastAsia="Calibri" w:hAnsi="Garamond"/>
          <w:lang w:eastAsia="en-US"/>
        </w:rPr>
        <w:t>II.3.3.1 Kuadri politik i planifikuar</w:t>
      </w:r>
      <w:bookmarkEnd w:id="467"/>
    </w:p>
    <w:p w14:paraId="2B496122" w14:textId="76D595C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Strategjia 5-vjeçare për zhvillimin e AMF-së dhe tregjeve nën mbikëqyrje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2018-2022, hartuar</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nga Komitetin Këshillimor. Bordi i Autoritetit e miratoi </w:t>
      </w:r>
      <w:r w:rsidR="005977C7" w:rsidRPr="0022584E">
        <w:rPr>
          <w:rFonts w:ascii="Garamond" w:eastAsia="ヒラギノ角ゴ Pro W3" w:hAnsi="Garamond"/>
          <w:lang w:val="sq-AL"/>
        </w:rPr>
        <w:t>“</w:t>
      </w:r>
      <w:r w:rsidRPr="0022584E">
        <w:rPr>
          <w:rFonts w:ascii="Garamond" w:eastAsia="ヒラギノ角ゴ Pro W3" w:hAnsi="Garamond"/>
          <w:lang w:val="sq-AL"/>
        </w:rPr>
        <w:t>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Bordit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D327A5" w:rsidRPr="0022584E">
        <w:rPr>
          <w:rFonts w:ascii="Garamond" w:eastAsia="ヒラギノ角ゴ Pro W3" w:hAnsi="Garamond"/>
          <w:lang w:val="sq-AL"/>
        </w:rPr>
        <w:t>78, datë 23.</w:t>
      </w:r>
      <w:r w:rsidRPr="0022584E">
        <w:rPr>
          <w:rFonts w:ascii="Garamond" w:eastAsia="ヒラギノ角ゴ Pro W3" w:hAnsi="Garamond"/>
          <w:lang w:val="sq-AL"/>
        </w:rPr>
        <w:t>4.2018.</w:t>
      </w:r>
    </w:p>
    <w:p w14:paraId="21A6F916"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68" w:name="_Toc5133292"/>
      <w:r w:rsidRPr="0022584E">
        <w:rPr>
          <w:rFonts w:ascii="Garamond" w:eastAsia="Calibri" w:hAnsi="Garamond"/>
          <w:lang w:eastAsia="en-US"/>
        </w:rPr>
        <w:t>II.3.3.2 Masat ligjore të planifikuara</w:t>
      </w:r>
      <w:bookmarkEnd w:id="468"/>
      <w:r w:rsidRPr="0022584E">
        <w:rPr>
          <w:rFonts w:ascii="Garamond" w:eastAsia="Calibri" w:hAnsi="Garamond"/>
          <w:lang w:eastAsia="en-US"/>
        </w:rPr>
        <w:t xml:space="preserve"> </w:t>
      </w:r>
    </w:p>
    <w:p w14:paraId="488053B9" w14:textId="16FAB95D" w:rsidR="00E70B6A" w:rsidRPr="0022584E" w:rsidRDefault="00E70B6A" w:rsidP="00E70B6A">
      <w:pPr>
        <w:widowControl w:val="0"/>
        <w:numPr>
          <w:ilvl w:val="0"/>
          <w:numId w:val="8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Për tregun e kapitaleve</w:t>
      </w:r>
      <w:r w:rsidR="005977C7" w:rsidRPr="0022584E">
        <w:rPr>
          <w:rFonts w:ascii="Garamond" w:eastAsia="ヒラギノ角ゴ Pro W3" w:hAnsi="Garamond"/>
          <w:lang w:val="sq-AL"/>
        </w:rPr>
        <w:t>”</w:t>
      </w:r>
    </w:p>
    <w:p w14:paraId="15D14E18"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69" w:name="_Toc5133293"/>
      <w:r w:rsidRPr="0022584E">
        <w:rPr>
          <w:rFonts w:ascii="Garamond" w:eastAsia="Calibri" w:hAnsi="Garamond"/>
          <w:lang w:eastAsia="en-US"/>
        </w:rPr>
        <w:t>II.3.3.3 Masa të tjera të planifikuara</w:t>
      </w:r>
      <w:bookmarkEnd w:id="469"/>
    </w:p>
    <w:p w14:paraId="3761D0B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087B0D1B"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70" w:name="_Toc513484006"/>
      <w:bookmarkStart w:id="471" w:name="_Toc5133294"/>
      <w:r w:rsidRPr="0022584E">
        <w:rPr>
          <w:rFonts w:ascii="Garamond" w:eastAsia="Calibri" w:hAnsi="Garamond"/>
          <w:sz w:val="24"/>
          <w:szCs w:val="24"/>
          <w:lang w:eastAsia="en-US"/>
        </w:rPr>
        <w:t>II.4 Tregjet e sigurimeve dhe shërbimet e investimeve</w:t>
      </w:r>
      <w:bookmarkEnd w:id="470"/>
      <w:bookmarkEnd w:id="471"/>
    </w:p>
    <w:p w14:paraId="23441D1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72" w:name="_Toc513484007"/>
      <w:bookmarkStart w:id="473" w:name="_Toc5133295"/>
      <w:r w:rsidRPr="0022584E">
        <w:rPr>
          <w:rFonts w:ascii="Garamond" w:eastAsia="Calibri" w:hAnsi="Garamond"/>
          <w:lang w:eastAsia="en-US"/>
        </w:rPr>
        <w:t>II.4.1 Kuadri politik dhe ligjor</w:t>
      </w:r>
      <w:bookmarkEnd w:id="472"/>
      <w:bookmarkEnd w:id="473"/>
    </w:p>
    <w:p w14:paraId="7CE2FA84" w14:textId="4B444AC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Legjislacioni ekzistues i Shqipërisë në shërbimet financiare </w:t>
      </w:r>
      <w:r w:rsidR="00EA5807" w:rsidRPr="0022584E">
        <w:rPr>
          <w:rFonts w:ascii="Garamond" w:eastAsia="ヒラギノ角ゴ Pro W3" w:hAnsi="Garamond"/>
          <w:lang w:val="sq-AL"/>
        </w:rPr>
        <w:t>jo</w:t>
      </w:r>
      <w:r w:rsidRPr="0022584E">
        <w:rPr>
          <w:rFonts w:ascii="Garamond" w:eastAsia="ヒラギノ角ゴ Pro W3" w:hAnsi="Garamond"/>
          <w:lang w:val="sq-AL"/>
        </w:rPr>
        <w:t>bankare ka qenë pjesërisht i përafruar me legjislacionin e BE-së; megjithatë, kjo përbën një bazë të fortë për një përafrim të mëtejshëm dhe të plotë me legjislacionin e BE-së.</w:t>
      </w:r>
    </w:p>
    <w:p w14:paraId="79B60ACF"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AMF hartoi dhe Parlamenti miratoi ligjet e mëposhtme:</w:t>
      </w:r>
    </w:p>
    <w:p w14:paraId="57C9B15E" w14:textId="58BBA82F" w:rsidR="00E70B6A" w:rsidRPr="0022584E" w:rsidRDefault="00E70B6A" w:rsidP="00E70B6A">
      <w:pPr>
        <w:widowControl w:val="0"/>
        <w:numPr>
          <w:ilvl w:val="0"/>
          <w:numId w:val="8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10 198, datë 10.12.2009 </w:t>
      </w:r>
      <w:r w:rsidR="005977C7" w:rsidRPr="0022584E">
        <w:rPr>
          <w:rFonts w:ascii="Garamond" w:eastAsia="ヒラギノ角ゴ Pro W3" w:hAnsi="Garamond"/>
          <w:lang w:val="sq-AL"/>
        </w:rPr>
        <w:t>“</w:t>
      </w:r>
      <w:r w:rsidRPr="0022584E">
        <w:rPr>
          <w:rFonts w:ascii="Garamond" w:eastAsia="ヒラギノ角ゴ Pro W3" w:hAnsi="Garamond"/>
          <w:lang w:val="sq-AL"/>
        </w:rPr>
        <w:t>Për sipërmarrjet e investimeve kolektive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22584E" w:rsidRPr="0022584E">
        <w:rPr>
          <w:rFonts w:ascii="Garamond" w:eastAsia="ヒラギノ角ゴ Pro W3" w:hAnsi="Garamond"/>
          <w:lang w:val="sq-AL"/>
        </w:rPr>
        <w:t>p</w:t>
      </w:r>
      <w:r w:rsidRPr="0022584E">
        <w:rPr>
          <w:rFonts w:ascii="Garamond" w:eastAsia="ヒラギノ角ゴ Pro W3" w:hAnsi="Garamond"/>
          <w:lang w:val="sq-AL"/>
        </w:rPr>
        <w:t>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85/611/KEE </w:t>
      </w:r>
      <w:r w:rsidR="005977C7" w:rsidRPr="0022584E">
        <w:rPr>
          <w:rFonts w:ascii="Garamond" w:eastAsia="ヒラギノ角ゴ Pro W3" w:hAnsi="Garamond"/>
          <w:lang w:val="sq-AL"/>
        </w:rPr>
        <w:t>“</w:t>
      </w:r>
      <w:r w:rsidRPr="0022584E">
        <w:rPr>
          <w:rFonts w:ascii="Garamond" w:eastAsia="ヒラギノ角ゴ Pro W3" w:hAnsi="Garamond"/>
          <w:lang w:val="sq-AL"/>
        </w:rPr>
        <w:t>Mbi koordinimin e ligjeve, rregulloreve dhe dispozitave administrative në lidhje me shoqëritë e investimeve kolektive për titujt e transferueshëm</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amenduar nga </w:t>
      </w:r>
      <w:r w:rsidR="0022584E" w:rsidRPr="0022584E">
        <w:rPr>
          <w:rFonts w:ascii="Garamond" w:eastAsia="ヒラギノ角ゴ Pro W3" w:hAnsi="Garamond"/>
          <w:lang w:val="sq-AL"/>
        </w:rPr>
        <w:t>d</w:t>
      </w:r>
      <w:r w:rsidRPr="0022584E">
        <w:rPr>
          <w:rFonts w:ascii="Garamond" w:eastAsia="ヒラギノ角ゴ Pro W3" w:hAnsi="Garamond"/>
          <w:lang w:val="sq-AL"/>
        </w:rPr>
        <w:t xml:space="preserve">irektiva 88/220/KEE dhe </w:t>
      </w:r>
      <w:r w:rsidR="0022584E" w:rsidRPr="0022584E">
        <w:rPr>
          <w:rFonts w:ascii="Garamond" w:eastAsia="ヒラギノ角ゴ Pro W3" w:hAnsi="Garamond"/>
          <w:lang w:val="sq-AL"/>
        </w:rPr>
        <w:t>d</w:t>
      </w:r>
      <w:r w:rsidRPr="0022584E">
        <w:rPr>
          <w:rFonts w:ascii="Garamond" w:eastAsia="ヒラギノ角ゴ Pro W3" w:hAnsi="Garamond"/>
          <w:lang w:val="sq-AL"/>
        </w:rPr>
        <w:t>irektiva 95/26/KE;</w:t>
      </w:r>
    </w:p>
    <w:p w14:paraId="6FA63AE3" w14:textId="107C7DDB" w:rsidR="00E70B6A" w:rsidRPr="0022584E" w:rsidRDefault="00E70B6A" w:rsidP="00E70B6A">
      <w:pPr>
        <w:widowControl w:val="0"/>
        <w:numPr>
          <w:ilvl w:val="0"/>
          <w:numId w:val="8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D327A5" w:rsidRPr="0022584E">
        <w:rPr>
          <w:rFonts w:ascii="Garamond" w:eastAsia="ヒラギノ角ゴ Pro W3" w:hAnsi="Garamond"/>
          <w:lang w:val="sq-AL"/>
        </w:rPr>
        <w:t>9879, datë 21.</w:t>
      </w:r>
      <w:r w:rsidRPr="0022584E">
        <w:rPr>
          <w:rFonts w:ascii="Garamond" w:eastAsia="ヒラギノ角ゴ Pro W3" w:hAnsi="Garamond"/>
          <w:lang w:val="sq-AL"/>
        </w:rPr>
        <w:t xml:space="preserve">2.2008 </w:t>
      </w:r>
      <w:r w:rsidR="005977C7" w:rsidRPr="0022584E">
        <w:rPr>
          <w:rFonts w:ascii="Garamond" w:eastAsia="ヒラギノ角ゴ Pro W3" w:hAnsi="Garamond"/>
          <w:lang w:val="sq-AL"/>
        </w:rPr>
        <w:t>“</w:t>
      </w:r>
      <w:r w:rsidRPr="0022584E">
        <w:rPr>
          <w:rFonts w:ascii="Garamond" w:eastAsia="ヒラギノ角ゴ Pro W3" w:hAnsi="Garamond"/>
          <w:lang w:val="sq-AL"/>
        </w:rPr>
        <w:t>Për titujt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r w:rsidR="0022584E" w:rsidRPr="0022584E">
        <w:rPr>
          <w:rFonts w:ascii="Garamond" w:eastAsia="ヒラギノ角ゴ Pro W3" w:hAnsi="Garamond"/>
          <w:lang w:val="sq-AL"/>
        </w:rPr>
        <w:t>–</w:t>
      </w:r>
      <w:r w:rsidRPr="0022584E">
        <w:rPr>
          <w:rFonts w:ascii="Garamond" w:eastAsia="ヒラギノ角ゴ Pro W3" w:hAnsi="Garamond"/>
          <w:lang w:val="sq-AL"/>
        </w:rPr>
        <w:t xml:space="preserve"> </w:t>
      </w:r>
      <w:r w:rsidR="0022584E" w:rsidRPr="0022584E">
        <w:rPr>
          <w:rFonts w:ascii="Garamond" w:eastAsia="ヒラギノ角ゴ Pro W3" w:hAnsi="Garamond"/>
          <w:lang w:val="sq-AL"/>
        </w:rPr>
        <w:t>p</w:t>
      </w:r>
      <w:r w:rsidRPr="0022584E">
        <w:rPr>
          <w:rFonts w:ascii="Garamond" w:eastAsia="ヒラギノ角ゴ Pro W3" w:hAnsi="Garamond"/>
          <w:lang w:val="sq-AL"/>
        </w:rPr>
        <w:t>ërafruar pjesërisht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2004/109/KE e Parlamentit Evropian dhe e Këshillit e datës 15</w:t>
      </w:r>
      <w:r w:rsidR="002E0323" w:rsidRPr="0022584E">
        <w:rPr>
          <w:rFonts w:ascii="Garamond" w:eastAsia="ヒラギノ角ゴ Pro W3" w:hAnsi="Garamond"/>
          <w:lang w:val="sq-AL"/>
        </w:rPr>
        <w:t xml:space="preserve"> dhjetor</w:t>
      </w:r>
      <w:r w:rsidR="002F1C06" w:rsidRPr="0022584E">
        <w:rPr>
          <w:rFonts w:ascii="Garamond" w:eastAsia="ヒラギノ角ゴ Pro W3" w:hAnsi="Garamond"/>
          <w:lang w:val="sq-AL"/>
        </w:rPr>
        <w:t xml:space="preserve"> </w:t>
      </w:r>
      <w:r w:rsidRPr="0022584E">
        <w:rPr>
          <w:rFonts w:ascii="Garamond" w:eastAsia="ヒラギノ角ゴ Pro W3" w:hAnsi="Garamond"/>
          <w:lang w:val="sq-AL"/>
        </w:rPr>
        <w:t xml:space="preserve">2004, </w:t>
      </w:r>
      <w:r w:rsidR="005977C7" w:rsidRPr="0022584E">
        <w:rPr>
          <w:rFonts w:ascii="Garamond" w:eastAsia="ヒラギノ角ゴ Pro W3" w:hAnsi="Garamond"/>
          <w:lang w:val="sq-AL"/>
        </w:rPr>
        <w:t>“</w:t>
      </w:r>
      <w:r w:rsidRPr="0022584E">
        <w:rPr>
          <w:rFonts w:ascii="Garamond" w:eastAsia="ヒラギノ角ゴ Pro W3" w:hAnsi="Garamond"/>
          <w:lang w:val="sq-AL"/>
        </w:rPr>
        <w:t>Mbi harmonizimin e kërkesave për transparencë, në lidhje me informacionin rreth lëshuesve të letrave, të cilat janë pranuar për t</w:t>
      </w:r>
      <w:r w:rsidR="00F641FB" w:rsidRPr="0022584E">
        <w:rPr>
          <w:rFonts w:ascii="Garamond" w:eastAsia="ヒラギノ角ゴ Pro W3" w:hAnsi="Garamond"/>
          <w:lang w:val="sq-AL"/>
        </w:rPr>
        <w:t>’</w:t>
      </w:r>
      <w:r w:rsidRPr="0022584E">
        <w:rPr>
          <w:rFonts w:ascii="Garamond" w:eastAsia="ヒラギノ角ゴ Pro W3" w:hAnsi="Garamond"/>
          <w:lang w:val="sq-AL"/>
        </w:rPr>
        <w:t>u tregtuar në tregjet e rregullta</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amenduar </w:t>
      </w:r>
      <w:r w:rsidR="00D327A5" w:rsidRPr="0022584E">
        <w:rPr>
          <w:rFonts w:ascii="Garamond" w:eastAsia="ヒラギノ角ゴ Pro W3" w:hAnsi="Garamond"/>
          <w:lang w:val="sq-AL"/>
        </w:rPr>
        <w:t xml:space="preserve">direktiva </w:t>
      </w:r>
      <w:r w:rsidRPr="0022584E">
        <w:rPr>
          <w:rFonts w:ascii="Garamond" w:eastAsia="ヒラギノ角ゴ Pro W3" w:hAnsi="Garamond"/>
          <w:lang w:val="sq-AL"/>
        </w:rPr>
        <w:t>2001/34/KE;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2003/71/KE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e Parlamentit Evropian dhe e Këshillit 4 </w:t>
      </w:r>
      <w:r w:rsidR="00D327A5" w:rsidRPr="0022584E">
        <w:rPr>
          <w:rFonts w:ascii="Garamond" w:eastAsia="ヒラギノ角ゴ Pro W3" w:hAnsi="Garamond"/>
          <w:lang w:val="sq-AL"/>
        </w:rPr>
        <w:t xml:space="preserve">nëntor </w:t>
      </w:r>
      <w:r w:rsidRPr="0022584E">
        <w:rPr>
          <w:rFonts w:ascii="Garamond" w:eastAsia="ヒラギノ角ゴ Pro W3" w:hAnsi="Garamond"/>
          <w:lang w:val="sq-AL"/>
        </w:rPr>
        <w:t xml:space="preserve">2003, </w:t>
      </w:r>
      <w:r w:rsidR="005977C7" w:rsidRPr="0022584E">
        <w:rPr>
          <w:rFonts w:ascii="Garamond" w:eastAsia="ヒラギノ角ゴ Pro W3" w:hAnsi="Garamond"/>
          <w:lang w:val="sq-AL"/>
        </w:rPr>
        <w:t>“</w:t>
      </w:r>
      <w:r w:rsidRPr="0022584E">
        <w:rPr>
          <w:rFonts w:ascii="Garamond" w:eastAsia="ヒラギノ角ゴ Pro W3" w:hAnsi="Garamond"/>
          <w:lang w:val="sq-AL"/>
        </w:rPr>
        <w:t>Mbi publikimin e prospektusit, kur letrat me vlerë i janë ofruar publikut ose janë pranuar për t</w:t>
      </w:r>
      <w:r w:rsidR="00F641FB" w:rsidRPr="0022584E">
        <w:rPr>
          <w:rFonts w:ascii="Garamond" w:eastAsia="ヒラギノ角ゴ Pro W3" w:hAnsi="Garamond"/>
          <w:lang w:val="sq-AL"/>
        </w:rPr>
        <w:t>’</w:t>
      </w:r>
      <w:r w:rsidRPr="0022584E">
        <w:rPr>
          <w:rFonts w:ascii="Garamond" w:eastAsia="ヒラギノ角ゴ Pro W3" w:hAnsi="Garamond"/>
          <w:lang w:val="sq-AL"/>
        </w:rPr>
        <w:t>u tregtuar</w:t>
      </w:r>
      <w:r w:rsidR="005977C7" w:rsidRPr="0022584E">
        <w:rPr>
          <w:rFonts w:ascii="Garamond" w:eastAsia="ヒラギノ角ゴ Pro W3" w:hAnsi="Garamond"/>
          <w:lang w:val="sq-AL"/>
        </w:rPr>
        <w:t>”</w:t>
      </w:r>
      <w:r w:rsidRPr="0022584E">
        <w:rPr>
          <w:rFonts w:ascii="Garamond" w:eastAsia="ヒラギノ角ゴ Pro W3" w:hAnsi="Garamond"/>
          <w:lang w:val="sq-AL"/>
        </w:rPr>
        <w:t>; që amendon</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2001/34/KE</w:t>
      </w:r>
      <w:r w:rsidR="009352DC" w:rsidRPr="0022584E">
        <w:rPr>
          <w:rFonts w:ascii="Garamond" w:eastAsia="ヒラギノ角ゴ Pro W3" w:hAnsi="Garamond"/>
          <w:lang w:val="sq-AL"/>
        </w:rPr>
        <w: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2004/39/KE (MiFID) </w:t>
      </w:r>
      <w:r w:rsidR="005977C7" w:rsidRPr="0022584E">
        <w:rPr>
          <w:rFonts w:ascii="Garamond" w:eastAsia="ヒラギノ角ゴ Pro W3" w:hAnsi="Garamond"/>
          <w:lang w:val="sq-AL"/>
        </w:rPr>
        <w:t>“</w:t>
      </w:r>
      <w:r w:rsidRPr="0022584E">
        <w:rPr>
          <w:rFonts w:ascii="Garamond" w:eastAsia="ヒラギノ角ゴ Pro W3" w:hAnsi="Garamond"/>
          <w:lang w:val="sq-AL"/>
        </w:rPr>
        <w:t>Mbi tregjet e instrumenteve financiarë</w:t>
      </w:r>
      <w:r w:rsidR="005977C7" w:rsidRPr="0022584E">
        <w:rPr>
          <w:rFonts w:ascii="Garamond" w:eastAsia="ヒラギノ角ゴ Pro W3" w:hAnsi="Garamond"/>
          <w:lang w:val="sq-AL"/>
        </w:rPr>
        <w:t>”</w:t>
      </w:r>
      <w:r w:rsidRPr="0022584E">
        <w:rPr>
          <w:rFonts w:ascii="Garamond" w:eastAsia="ヒラギノ角ゴ Pro W3" w:hAnsi="Garamond"/>
          <w:lang w:val="sq-AL"/>
        </w:rPr>
        <w: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 xml:space="preserve">2003/6/KE </w:t>
      </w:r>
      <w:r w:rsidR="005977C7" w:rsidRPr="0022584E">
        <w:rPr>
          <w:rFonts w:ascii="Garamond" w:eastAsia="ヒラギノ角ゴ Pro W3" w:hAnsi="Garamond"/>
          <w:lang w:val="sq-AL"/>
        </w:rPr>
        <w:t>“</w:t>
      </w:r>
      <w:r w:rsidRPr="0022584E">
        <w:rPr>
          <w:rFonts w:ascii="Garamond" w:eastAsia="ヒラギノ角ゴ Pro W3" w:hAnsi="Garamond"/>
          <w:lang w:val="sq-AL"/>
        </w:rPr>
        <w:t>Për trajtimin e informacionit të brendshëm dhe manipulimin e tregut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w:t>
      </w:r>
    </w:p>
    <w:p w14:paraId="572E0B34" w14:textId="3D61013A" w:rsidR="00E70B6A" w:rsidRPr="0022584E" w:rsidRDefault="00D327A5" w:rsidP="00E70B6A">
      <w:pPr>
        <w:widowControl w:val="0"/>
        <w:numPr>
          <w:ilvl w:val="0"/>
          <w:numId w:val="8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36, datë 31.</w:t>
      </w:r>
      <w:r w:rsidR="00E70B6A" w:rsidRPr="0022584E">
        <w:rPr>
          <w:rFonts w:ascii="Garamond" w:eastAsia="ヒラギノ角ゴ Pro W3" w:hAnsi="Garamond"/>
          <w:lang w:val="sq-AL"/>
        </w:rPr>
        <w:t xml:space="preserve">3.2016 </w:t>
      </w:r>
      <w:r w:rsidRPr="0022584E">
        <w:rPr>
          <w:rFonts w:ascii="Garamond" w:eastAsia="ヒラギノ角ゴ Pro W3" w:hAnsi="Garamond"/>
          <w:lang w:val="sq-AL"/>
        </w:rPr>
        <w:t>“</w:t>
      </w:r>
      <w:r w:rsidR="00E70B6A" w:rsidRPr="0022584E">
        <w:rPr>
          <w:rFonts w:ascii="Garamond" w:eastAsia="ヒラギノ角ゴ Pro W3" w:hAnsi="Garamond"/>
          <w:lang w:val="sq-AL"/>
        </w:rPr>
        <w:t>Për disa shtesa dhe ndryshime në</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00E70B6A" w:rsidRPr="0022584E">
        <w:rPr>
          <w:rFonts w:ascii="Garamond" w:eastAsia="ヒラギノ角ゴ Pro W3" w:hAnsi="Garamond"/>
          <w:lang w:val="sq-AL"/>
        </w:rPr>
        <w:t>10 198,</w:t>
      </w:r>
      <w:r w:rsidRPr="0022584E">
        <w:rPr>
          <w:rFonts w:ascii="Garamond" w:eastAsia="ヒラギノ角ゴ Pro W3" w:hAnsi="Garamond"/>
          <w:lang w:val="sq-AL"/>
        </w:rPr>
        <w:t xml:space="preserve"> </w:t>
      </w:r>
      <w:r w:rsidR="00E70B6A" w:rsidRPr="0022584E">
        <w:rPr>
          <w:rFonts w:ascii="Garamond" w:eastAsia="ヒラギノ角ゴ Pro W3" w:hAnsi="Garamond"/>
          <w:lang w:val="sq-AL"/>
        </w:rPr>
        <w:t xml:space="preserve">datë 10.12.2009, </w:t>
      </w:r>
      <w:r w:rsidRPr="0022584E">
        <w:rPr>
          <w:rFonts w:ascii="Garamond" w:eastAsia="ヒラギノ角ゴ Pro W3" w:hAnsi="Garamond"/>
          <w:lang w:val="sq-AL"/>
        </w:rPr>
        <w:t>“</w:t>
      </w:r>
      <w:r w:rsidR="00E70B6A" w:rsidRPr="0022584E">
        <w:rPr>
          <w:rFonts w:ascii="Garamond" w:eastAsia="ヒラギノ角ゴ Pro W3" w:hAnsi="Garamond"/>
          <w:lang w:val="sq-AL"/>
        </w:rPr>
        <w:t>Për sipërmarrjet e investimeve kolektive</w:t>
      </w:r>
      <w:r w:rsidRPr="0022584E">
        <w:rPr>
          <w:rFonts w:ascii="Garamond" w:eastAsia="ヒラギノ角ゴ Pro W3" w:hAnsi="Garamond"/>
          <w:lang w:val="sq-AL"/>
        </w:rPr>
        <w:t>”</w:t>
      </w:r>
      <w:r w:rsidR="00E70B6A" w:rsidRPr="0022584E">
        <w:rPr>
          <w:rFonts w:ascii="Garamond" w:eastAsia="ヒラギノ角ゴ Pro W3" w:hAnsi="Garamond"/>
          <w:lang w:val="sq-AL"/>
        </w:rPr>
        <w:t>- Përafruar pjesërisht me</w:t>
      </w:r>
      <w:r w:rsidR="00BC79D1" w:rsidRPr="0022584E">
        <w:rPr>
          <w:rFonts w:ascii="Garamond" w:eastAsia="ヒラギノ角ゴ Pro W3" w:hAnsi="Garamond"/>
          <w:lang w:val="sq-AL"/>
        </w:rPr>
        <w:t xml:space="preserve"> direktivën </w:t>
      </w:r>
      <w:r w:rsidR="00E70B6A" w:rsidRPr="0022584E">
        <w:rPr>
          <w:rFonts w:ascii="Garamond" w:eastAsia="ヒラギノ角ゴ Pro W3" w:hAnsi="Garamond"/>
          <w:lang w:val="sq-AL"/>
        </w:rPr>
        <w:t xml:space="preserve">2009/65/KE e Parlamentit Evropian dhe Këshillit të 13 </w:t>
      </w:r>
      <w:r w:rsidR="00D97C93">
        <w:rPr>
          <w:rFonts w:ascii="Garamond" w:eastAsia="ヒラギノ角ゴ Pro W3" w:hAnsi="Garamond"/>
          <w:lang w:val="sq-AL"/>
        </w:rPr>
        <w:t xml:space="preserve">korrikut </w:t>
      </w:r>
      <w:r w:rsidR="00E70B6A" w:rsidRPr="0022584E">
        <w:rPr>
          <w:rFonts w:ascii="Garamond" w:eastAsia="ヒラギノ角ゴ Pro W3" w:hAnsi="Garamond"/>
          <w:lang w:val="sq-AL"/>
        </w:rPr>
        <w:t xml:space="preserve">2009 </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Për koordinimin e ligjeve, rregulloreve dhe dispozitave administrative lidhur me sipërmarrjet për investimet kolektive në letrat me vlerë të transferueshme (UCITS)</w:t>
      </w:r>
      <w:r w:rsidR="005977C7" w:rsidRPr="0022584E">
        <w:rPr>
          <w:rFonts w:ascii="Garamond" w:eastAsia="ヒラギノ角ゴ Pro W3" w:hAnsi="Garamond"/>
          <w:lang w:val="sq-AL"/>
        </w:rPr>
        <w:t>”</w:t>
      </w:r>
      <w:r w:rsidR="00E70B6A" w:rsidRPr="0022584E">
        <w:rPr>
          <w:rFonts w:ascii="Garamond" w:eastAsia="ヒラギノ角ゴ Pro W3" w:hAnsi="Garamond"/>
          <w:lang w:val="sq-AL"/>
        </w:rPr>
        <w:t>.</w:t>
      </w:r>
    </w:p>
    <w:p w14:paraId="28460E9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74" w:name="_Toc513484008"/>
      <w:bookmarkStart w:id="475" w:name="_Toc5133296"/>
      <w:r w:rsidRPr="0022584E">
        <w:rPr>
          <w:rFonts w:ascii="Garamond" w:eastAsia="Calibri" w:hAnsi="Garamond"/>
          <w:lang w:eastAsia="en-US"/>
        </w:rPr>
        <w:t>II.4.2 Institucionet përgjegjëse</w:t>
      </w:r>
      <w:bookmarkEnd w:id="474"/>
      <w:bookmarkEnd w:id="475"/>
    </w:p>
    <w:p w14:paraId="1B6B8641" w14:textId="73A65E6B" w:rsidR="00E70B6A" w:rsidRPr="0022584E" w:rsidRDefault="00E70B6A" w:rsidP="00E70B6A">
      <w:pPr>
        <w:widowControl w:val="0"/>
        <w:numPr>
          <w:ilvl w:val="0"/>
          <w:numId w:val="8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i Mbikëqyrjes Financiare</w:t>
      </w:r>
      <w:r w:rsidR="0022584E" w:rsidRPr="0022584E">
        <w:rPr>
          <w:rFonts w:ascii="Garamond" w:eastAsia="ヒラギノ角ゴ Pro W3" w:hAnsi="Garamond"/>
          <w:lang w:val="sq-AL"/>
        </w:rPr>
        <w:t>;</w:t>
      </w:r>
    </w:p>
    <w:p w14:paraId="070A375F" w14:textId="322FED10" w:rsidR="00E70B6A" w:rsidRPr="0022584E" w:rsidRDefault="00E70B6A" w:rsidP="00E70B6A">
      <w:pPr>
        <w:widowControl w:val="0"/>
        <w:numPr>
          <w:ilvl w:val="0"/>
          <w:numId w:val="8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Financave dhe Ekonomisë</w:t>
      </w:r>
      <w:r w:rsidR="0022584E" w:rsidRPr="0022584E">
        <w:rPr>
          <w:rFonts w:ascii="Garamond" w:eastAsia="ヒラギノ角ゴ Pro W3" w:hAnsi="Garamond"/>
          <w:lang w:val="sq-AL"/>
        </w:rPr>
        <w:t>.</w:t>
      </w:r>
    </w:p>
    <w:p w14:paraId="423450BF" w14:textId="4AC33464"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76" w:name="_Toc513484009"/>
      <w:bookmarkStart w:id="477" w:name="_Toc5133297"/>
      <w:r w:rsidRPr="0022584E">
        <w:rPr>
          <w:rFonts w:ascii="Garamond" w:eastAsia="Calibri" w:hAnsi="Garamond"/>
          <w:lang w:eastAsia="en-US"/>
        </w:rPr>
        <w:t xml:space="preserve">II.4.3 Masat e parashikuara </w:t>
      </w:r>
      <w:bookmarkEnd w:id="476"/>
      <w:r w:rsidR="006E4A66" w:rsidRPr="0022584E">
        <w:rPr>
          <w:rFonts w:ascii="Garamond" w:eastAsia="Calibri" w:hAnsi="Garamond"/>
          <w:lang w:eastAsia="en-US"/>
        </w:rPr>
        <w:t>2019–2021</w:t>
      </w:r>
      <w:bookmarkEnd w:id="477"/>
    </w:p>
    <w:p w14:paraId="6A9E4EFB"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78" w:name="_Toc5133298"/>
      <w:r w:rsidRPr="0022584E">
        <w:rPr>
          <w:rFonts w:ascii="Garamond" w:eastAsia="Calibri" w:hAnsi="Garamond"/>
          <w:lang w:eastAsia="en-US"/>
        </w:rPr>
        <w:t>II.4.3.1 Kuadri politik i planifikuar</w:t>
      </w:r>
      <w:bookmarkEnd w:id="478"/>
    </w:p>
    <w:p w14:paraId="47B96E1F" w14:textId="377308B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Strategjia 5-vjeçare për zhvillimin e AMF-së dhe tregjeve nën mbikëqyrje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2018-2022, hartuar</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 xml:space="preserve">nga Komitetin Këshillimor. Bordi i Autoritetit e miratoi </w:t>
      </w:r>
      <w:r w:rsidR="005977C7" w:rsidRPr="0022584E">
        <w:rPr>
          <w:rFonts w:ascii="Garamond" w:eastAsia="ヒラギノ角ゴ Pro W3" w:hAnsi="Garamond"/>
          <w:lang w:val="sq-AL"/>
        </w:rPr>
        <w:t>“</w:t>
      </w:r>
      <w:r w:rsidRPr="0022584E">
        <w:rPr>
          <w:rFonts w:ascii="Garamond" w:eastAsia="ヒラギノ角ゴ Pro W3" w:hAnsi="Garamond"/>
          <w:lang w:val="sq-AL"/>
        </w:rPr>
        <w:t>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Bordit</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D327A5" w:rsidRPr="0022584E">
        <w:rPr>
          <w:rFonts w:ascii="Garamond" w:eastAsia="ヒラギノ角ゴ Pro W3" w:hAnsi="Garamond"/>
          <w:lang w:val="sq-AL"/>
        </w:rPr>
        <w:t>78, datë 23.</w:t>
      </w:r>
      <w:r w:rsidRPr="0022584E">
        <w:rPr>
          <w:rFonts w:ascii="Garamond" w:eastAsia="ヒラギノ角ゴ Pro W3" w:hAnsi="Garamond"/>
          <w:lang w:val="sq-AL"/>
        </w:rPr>
        <w:t>4.2018.</w:t>
      </w:r>
    </w:p>
    <w:p w14:paraId="4F899558"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79" w:name="_Toc5133299"/>
      <w:r w:rsidRPr="0022584E">
        <w:rPr>
          <w:rFonts w:ascii="Garamond" w:eastAsia="Calibri" w:hAnsi="Garamond"/>
          <w:lang w:eastAsia="en-US"/>
        </w:rPr>
        <w:t>II.4.3.2 Masat ligjore të planifikuara</w:t>
      </w:r>
      <w:bookmarkEnd w:id="479"/>
    </w:p>
    <w:p w14:paraId="03850749" w14:textId="776D217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Projektligji </w:t>
      </w:r>
      <w:r w:rsidR="005977C7" w:rsidRPr="0022584E">
        <w:rPr>
          <w:rFonts w:ascii="Garamond" w:eastAsia="ヒラギノ角ゴ Pro W3" w:hAnsi="Garamond"/>
          <w:lang w:val="sq-AL"/>
        </w:rPr>
        <w:t>“</w:t>
      </w:r>
      <w:r w:rsidRPr="0022584E">
        <w:rPr>
          <w:rFonts w:ascii="Garamond" w:eastAsia="ヒラギノ角ゴ Pro W3" w:hAnsi="Garamond"/>
          <w:lang w:val="sq-AL"/>
        </w:rPr>
        <w:t>Për sipërmarrjet e investimeve kolektive</w:t>
      </w:r>
      <w:r w:rsidR="005977C7" w:rsidRPr="0022584E">
        <w:rPr>
          <w:rFonts w:ascii="Garamond" w:eastAsia="ヒラギノ角ゴ Pro W3" w:hAnsi="Garamond"/>
          <w:lang w:val="sq-AL"/>
        </w:rPr>
        <w:t>”</w:t>
      </w:r>
    </w:p>
    <w:p w14:paraId="29CC24F6"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480" w:name="_Toc5133300"/>
      <w:r w:rsidRPr="0022584E">
        <w:rPr>
          <w:rFonts w:ascii="Garamond" w:eastAsia="Calibri" w:hAnsi="Garamond"/>
          <w:lang w:eastAsia="en-US"/>
        </w:rPr>
        <w:t>II.4.3.3 Masa të tjera të planifikuara</w:t>
      </w:r>
      <w:bookmarkEnd w:id="480"/>
    </w:p>
    <w:p w14:paraId="40C8C65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00D1ED93"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481" w:name="_Toc513484010"/>
      <w:bookmarkStart w:id="482" w:name="_Toc5133301"/>
      <w:r w:rsidRPr="0022584E">
        <w:rPr>
          <w:rFonts w:ascii="Garamond" w:eastAsia="Calibri" w:hAnsi="Garamond"/>
          <w:sz w:val="24"/>
          <w:szCs w:val="24"/>
          <w:lang w:eastAsia="en-US"/>
        </w:rPr>
        <w:t>III. Alokimet financiare</w:t>
      </w:r>
      <w:bookmarkEnd w:id="481"/>
      <w:bookmarkEnd w:id="482"/>
    </w:p>
    <w:p w14:paraId="13B83EF5" w14:textId="62CA80F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483" w:name="_Toc513484011"/>
      <w:bookmarkStart w:id="484" w:name="_Toc5133302"/>
      <w:r w:rsidRPr="0022584E">
        <w:rPr>
          <w:rFonts w:ascii="Garamond" w:eastAsia="Calibri" w:hAnsi="Garamond"/>
          <w:lang w:eastAsia="en-US"/>
        </w:rPr>
        <w:t>III.1 Buxheti</w:t>
      </w:r>
      <w:bookmarkEnd w:id="483"/>
      <w:bookmarkEnd w:id="484"/>
    </w:p>
    <w:p w14:paraId="1402AE85" w14:textId="75D5115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Banka e Shqipërisë dhe Autoriteti i Mbikëqyrjes Financiare janë institucione të pavarura të cilat financohet nga të ardhurat e veta dhe jo nga </w:t>
      </w:r>
      <w:r w:rsidR="0022584E" w:rsidRPr="0022584E">
        <w:rPr>
          <w:rFonts w:ascii="Garamond" w:eastAsia="ヒラギノ角ゴ Pro W3" w:hAnsi="Garamond"/>
          <w:lang w:val="sq-AL"/>
        </w:rPr>
        <w:t>buxheti i shtetit</w:t>
      </w:r>
      <w:r w:rsidRPr="0022584E">
        <w:rPr>
          <w:rFonts w:ascii="Garamond" w:eastAsia="ヒラギノ角ゴ Pro W3" w:hAnsi="Garamond"/>
          <w:lang w:val="sq-AL"/>
        </w:rPr>
        <w:t>.</w:t>
      </w:r>
    </w:p>
    <w:p w14:paraId="3C81B3FE" w14:textId="356AF1C9" w:rsidR="00E70B6A" w:rsidRPr="0022584E" w:rsidRDefault="00E70B6A" w:rsidP="00E70B6A">
      <w:pPr>
        <w:pStyle w:val="Heading1"/>
        <w:keepNext w:val="0"/>
        <w:keepLines w:val="0"/>
        <w:widowControl w:val="0"/>
        <w:spacing w:before="0"/>
        <w:ind w:firstLine="284"/>
        <w:rPr>
          <w:rFonts w:ascii="Garamond" w:eastAsia="Calibri" w:hAnsi="Garamond"/>
          <w:sz w:val="24"/>
          <w:szCs w:val="24"/>
        </w:rPr>
      </w:pPr>
      <w:bookmarkStart w:id="485" w:name="_Toc513484012"/>
      <w:bookmarkStart w:id="486" w:name="_Toc5133303"/>
      <w:r w:rsidRPr="0022584E">
        <w:rPr>
          <w:rFonts w:ascii="Garamond" w:eastAsia="Calibri" w:hAnsi="Garamond"/>
          <w:sz w:val="24"/>
          <w:szCs w:val="24"/>
        </w:rPr>
        <w:t xml:space="preserve">Kapitulli 10: Shoqëria e </w:t>
      </w:r>
      <w:r w:rsidR="002B7F80" w:rsidRPr="0022584E">
        <w:rPr>
          <w:rFonts w:ascii="Garamond" w:eastAsia="Calibri" w:hAnsi="Garamond"/>
          <w:sz w:val="24"/>
          <w:szCs w:val="24"/>
        </w:rPr>
        <w:t>informacionit dhe media</w:t>
      </w:r>
      <w:bookmarkEnd w:id="485"/>
      <w:bookmarkEnd w:id="486"/>
    </w:p>
    <w:p w14:paraId="5B34981C"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487" w:name="_Toc513484013"/>
      <w:bookmarkStart w:id="488" w:name="_Toc5133304"/>
      <w:r w:rsidRPr="0022584E">
        <w:rPr>
          <w:rFonts w:ascii="Garamond" w:eastAsia="Calibri" w:hAnsi="Garamond"/>
          <w:sz w:val="24"/>
          <w:szCs w:val="24"/>
        </w:rPr>
        <w:t>I.1 Përmbajtja e kapitullit</w:t>
      </w:r>
      <w:bookmarkEnd w:id="487"/>
      <w:bookmarkEnd w:id="488"/>
    </w:p>
    <w:p w14:paraId="54CB67BF"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489" w:name="_Toc513484014"/>
      <w:bookmarkStart w:id="490" w:name="_Toc5133305"/>
      <w:r w:rsidRPr="0022584E">
        <w:rPr>
          <w:rFonts w:ascii="Garamond" w:eastAsia="Calibri" w:hAnsi="Garamond"/>
        </w:rPr>
        <w:t xml:space="preserve">I.1.1. Përmbledhje e </w:t>
      </w:r>
      <w:r w:rsidRPr="0022584E">
        <w:rPr>
          <w:rFonts w:ascii="Garamond" w:eastAsia="Calibri" w:hAnsi="Garamond"/>
          <w:i/>
        </w:rPr>
        <w:t>acquis</w:t>
      </w:r>
      <w:r w:rsidRPr="0022584E">
        <w:rPr>
          <w:rFonts w:ascii="Garamond" w:eastAsia="Calibri" w:hAnsi="Garamond"/>
        </w:rPr>
        <w:t xml:space="preserve"> së BE-së</w:t>
      </w:r>
      <w:bookmarkEnd w:id="489"/>
      <w:bookmarkEnd w:id="490"/>
    </w:p>
    <w:p w14:paraId="3A70A482"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Legjislacioni i BE-së synon:</w:t>
      </w:r>
    </w:p>
    <w:p w14:paraId="0E63E300" w14:textId="77777777" w:rsidR="00E70B6A" w:rsidRPr="0022584E" w:rsidRDefault="00E70B6A" w:rsidP="00E70B6A">
      <w:pPr>
        <w:widowControl w:val="0"/>
        <w:numPr>
          <w:ilvl w:val="0"/>
          <w:numId w:val="93"/>
        </w:numPr>
        <w:ind w:left="0" w:firstLine="284"/>
        <w:jc w:val="both"/>
        <w:rPr>
          <w:rFonts w:ascii="Garamond" w:eastAsia="ヒラギノ角ゴ Pro W3" w:hAnsi="Garamond"/>
          <w:lang w:val="sq-AL"/>
        </w:rPr>
      </w:pPr>
      <w:r w:rsidRPr="0022584E">
        <w:rPr>
          <w:rFonts w:ascii="Garamond" w:eastAsia="ヒラギノ角ゴ Pro W3" w:hAnsi="Garamond"/>
          <w:lang w:val="sq-AL"/>
        </w:rPr>
        <w:t>eliminimin e pengesave ndaj funksionimit të efektshëm të tregut të brendshëm në rrjetet dhe shërbimet e komunikimeve elektronike;</w:t>
      </w:r>
    </w:p>
    <w:p w14:paraId="29082D53" w14:textId="77777777" w:rsidR="00E70B6A" w:rsidRPr="0022584E" w:rsidRDefault="00E70B6A" w:rsidP="00E70B6A">
      <w:pPr>
        <w:widowControl w:val="0"/>
        <w:numPr>
          <w:ilvl w:val="0"/>
          <w:numId w:val="93"/>
        </w:numPr>
        <w:ind w:left="0" w:firstLine="284"/>
        <w:jc w:val="both"/>
        <w:rPr>
          <w:rFonts w:ascii="Garamond" w:eastAsia="ヒラギノ角ゴ Pro W3" w:hAnsi="Garamond"/>
          <w:lang w:val="sq-AL"/>
        </w:rPr>
      </w:pPr>
      <w:r w:rsidRPr="0022584E">
        <w:rPr>
          <w:rFonts w:ascii="Garamond" w:eastAsia="ヒラギノ角ゴ Pro W3" w:hAnsi="Garamond"/>
          <w:lang w:val="sq-AL"/>
        </w:rPr>
        <w:t>promovimin e konkurrencës në tregun e brendshëm;</w:t>
      </w:r>
    </w:p>
    <w:p w14:paraId="39BF9714" w14:textId="77777777" w:rsidR="00E70B6A" w:rsidRPr="0022584E" w:rsidRDefault="00E70B6A" w:rsidP="00E70B6A">
      <w:pPr>
        <w:widowControl w:val="0"/>
        <w:numPr>
          <w:ilvl w:val="0"/>
          <w:numId w:val="93"/>
        </w:numPr>
        <w:ind w:left="0" w:firstLine="284"/>
        <w:jc w:val="both"/>
        <w:rPr>
          <w:rFonts w:ascii="Garamond" w:eastAsia="ヒラギノ角ゴ Pro W3" w:hAnsi="Garamond"/>
          <w:lang w:val="sq-AL"/>
        </w:rPr>
      </w:pPr>
      <w:r w:rsidRPr="0022584E">
        <w:rPr>
          <w:rFonts w:ascii="Garamond" w:eastAsia="ヒラギノ角ゴ Pro W3" w:hAnsi="Garamond"/>
          <w:lang w:val="sq-AL"/>
        </w:rPr>
        <w:t>mbrojtjen e konsumatorit.</w:t>
      </w:r>
    </w:p>
    <w:p w14:paraId="3C6747B0" w14:textId="34EB2D5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Pjesa kryesore e </w:t>
      </w:r>
      <w:r w:rsidRPr="0022584E">
        <w:rPr>
          <w:rFonts w:ascii="Garamond" w:eastAsia="ヒラギノ角ゴ Pro W3" w:hAnsi="Garamond"/>
          <w:i/>
          <w:lang w:val="sq-AL"/>
        </w:rPr>
        <w:t>acquis</w:t>
      </w:r>
      <w:r w:rsidRPr="0022584E">
        <w:rPr>
          <w:rFonts w:ascii="Garamond" w:eastAsia="ヒラギノ角ゴ Pro W3" w:hAnsi="Garamond"/>
          <w:lang w:val="sq-AL"/>
        </w:rPr>
        <w:t xml:space="preserve"> në fushën e komunikimeve elektronike përbëhet nga paketa e direktivave e njohur si kuadri rregullator për komunikimet elektronike 2002 dhe 2009</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Më 14</w:t>
      </w:r>
      <w:r w:rsidR="00024890" w:rsidRPr="0022584E">
        <w:rPr>
          <w:rFonts w:ascii="Garamond" w:eastAsia="ヒラギノ角ゴ Pro W3" w:hAnsi="Garamond"/>
          <w:lang w:val="sq-AL"/>
        </w:rPr>
        <w:t xml:space="preserve"> shtator </w:t>
      </w:r>
      <w:r w:rsidRPr="0022584E">
        <w:rPr>
          <w:rFonts w:ascii="Garamond" w:eastAsia="ヒラギノ角ゴ Pro W3" w:hAnsi="Garamond"/>
          <w:lang w:val="sq-AL"/>
        </w:rPr>
        <w:t>2016, Komisioni E</w:t>
      </w:r>
      <w:r w:rsidR="0022584E">
        <w:rPr>
          <w:rFonts w:ascii="Garamond" w:eastAsia="ヒラギノ角ゴ Pro W3" w:hAnsi="Garamond"/>
          <w:lang w:val="sq-AL"/>
        </w:rPr>
        <w:t>v</w:t>
      </w:r>
      <w:r w:rsidRPr="0022584E">
        <w:rPr>
          <w:rFonts w:ascii="Garamond" w:eastAsia="ヒラギノ角ゴ Pro W3" w:hAnsi="Garamond"/>
          <w:lang w:val="sq-AL"/>
        </w:rPr>
        <w:t>ropian ka miratuar propozimin për Kodin Evropian të Komunikimeve Elektronike q</w:t>
      </w:r>
      <w:r w:rsidR="0022584E">
        <w:rPr>
          <w:rFonts w:ascii="Garamond" w:eastAsia="ヒラギノ角ゴ Pro W3" w:hAnsi="Garamond"/>
          <w:lang w:val="sq-AL"/>
        </w:rPr>
        <w:t>ë</w:t>
      </w:r>
      <w:r w:rsidRPr="0022584E">
        <w:rPr>
          <w:rFonts w:ascii="Garamond" w:eastAsia="ヒラギノ角ゴ Pro W3" w:hAnsi="Garamond"/>
          <w:lang w:val="sq-AL"/>
        </w:rPr>
        <w:t xml:space="preserve"> pritet t</w:t>
      </w:r>
      <w:r w:rsidR="0022584E">
        <w:rPr>
          <w:rFonts w:ascii="Garamond" w:eastAsia="ヒラギノ角ゴ Pro W3" w:hAnsi="Garamond"/>
          <w:lang w:val="sq-AL"/>
        </w:rPr>
        <w:t>ë</w:t>
      </w:r>
      <w:r w:rsidRPr="0022584E">
        <w:rPr>
          <w:rFonts w:ascii="Garamond" w:eastAsia="ヒラギノ角ゴ Pro W3" w:hAnsi="Garamond"/>
          <w:lang w:val="sq-AL"/>
        </w:rPr>
        <w:t xml:space="preserve"> </w:t>
      </w:r>
      <w:r w:rsidR="001F31CA" w:rsidRPr="0022584E">
        <w:rPr>
          <w:rFonts w:ascii="Garamond" w:eastAsia="ヒラギノ角ゴ Pro W3" w:hAnsi="Garamond"/>
          <w:lang w:val="sq-AL"/>
        </w:rPr>
        <w:t>zëvendësojë</w:t>
      </w:r>
      <w:r w:rsidRPr="0022584E">
        <w:rPr>
          <w:rFonts w:ascii="Garamond" w:eastAsia="ヒラギノ角ゴ Pro W3" w:hAnsi="Garamond"/>
          <w:lang w:val="sq-AL"/>
        </w:rPr>
        <w:t xml:space="preserve"> paket</w:t>
      </w:r>
      <w:r w:rsidR="00075C39">
        <w:rPr>
          <w:rFonts w:ascii="Garamond" w:eastAsia="ヒラギノ角ゴ Pro W3" w:hAnsi="Garamond"/>
          <w:lang w:val="sq-AL"/>
        </w:rPr>
        <w:t>ë</w:t>
      </w:r>
      <w:r w:rsidRPr="0022584E">
        <w:rPr>
          <w:rFonts w:ascii="Garamond" w:eastAsia="ヒラギノ角ゴ Pro W3" w:hAnsi="Garamond"/>
          <w:lang w:val="sq-AL"/>
        </w:rPr>
        <w:t>n e direktivave t</w:t>
      </w:r>
      <w:r w:rsidR="00C60C4B">
        <w:rPr>
          <w:rFonts w:ascii="Garamond" w:eastAsia="ヒラギノ角ゴ Pro W3" w:hAnsi="Garamond"/>
          <w:lang w:val="sq-AL"/>
        </w:rPr>
        <w:t>ë</w:t>
      </w:r>
      <w:r w:rsidRPr="0022584E">
        <w:rPr>
          <w:rFonts w:ascii="Garamond" w:eastAsia="ヒラギノ角ゴ Pro W3" w:hAnsi="Garamond"/>
          <w:lang w:val="sq-AL"/>
        </w:rPr>
        <w:t xml:space="preserve"> vitit 2002 dhe 2009. Kodi i komunikimeve elektronike p</w:t>
      </w:r>
      <w:r w:rsidR="0022584E">
        <w:rPr>
          <w:rFonts w:ascii="Garamond" w:eastAsia="ヒラギノ角ゴ Pro W3" w:hAnsi="Garamond"/>
          <w:lang w:val="sq-AL"/>
        </w:rPr>
        <w:t>ë</w:t>
      </w:r>
      <w:r w:rsidRPr="0022584E">
        <w:rPr>
          <w:rFonts w:ascii="Garamond" w:eastAsia="ヒラギノ角ゴ Pro W3" w:hAnsi="Garamond"/>
          <w:lang w:val="sq-AL"/>
        </w:rPr>
        <w:t>rfshin masa p</w:t>
      </w:r>
      <w:r w:rsidR="00075C39">
        <w:rPr>
          <w:rFonts w:ascii="Garamond" w:eastAsia="ヒラギノ角ゴ Pro W3" w:hAnsi="Garamond"/>
          <w:lang w:val="sq-AL"/>
        </w:rPr>
        <w:t>ë</w:t>
      </w:r>
      <w:r w:rsidRPr="0022584E">
        <w:rPr>
          <w:rFonts w:ascii="Garamond" w:eastAsia="ヒラギノ角ゴ Pro W3" w:hAnsi="Garamond"/>
          <w:lang w:val="sq-AL"/>
        </w:rPr>
        <w:t>r nxitjen e investimeve n</w:t>
      </w:r>
      <w:r w:rsidR="00075C39">
        <w:rPr>
          <w:rFonts w:ascii="Garamond" w:eastAsia="ヒラギノ角ゴ Pro W3" w:hAnsi="Garamond"/>
          <w:lang w:val="sq-AL"/>
        </w:rPr>
        <w:t>ë</w:t>
      </w:r>
      <w:r w:rsidRPr="0022584E">
        <w:rPr>
          <w:rFonts w:ascii="Garamond" w:eastAsia="ヒラギノ角ゴ Pro W3" w:hAnsi="Garamond"/>
          <w:lang w:val="sq-AL"/>
        </w:rPr>
        <w:t xml:space="preserve"> rrjetet e kapaciteteve shume t</w:t>
      </w:r>
      <w:r w:rsidR="00075C39">
        <w:rPr>
          <w:rFonts w:ascii="Garamond" w:eastAsia="ヒラギノ角ゴ Pro W3" w:hAnsi="Garamond"/>
          <w:lang w:val="sq-AL"/>
        </w:rPr>
        <w:t>ë</w:t>
      </w:r>
      <w:r w:rsidRPr="0022584E">
        <w:rPr>
          <w:rFonts w:ascii="Garamond" w:eastAsia="ヒラギノ角ゴ Pro W3" w:hAnsi="Garamond"/>
          <w:lang w:val="sq-AL"/>
        </w:rPr>
        <w:t xml:space="preserve"> larta, rregulla t</w:t>
      </w:r>
      <w:r w:rsidR="0022584E">
        <w:rPr>
          <w:rFonts w:ascii="Garamond" w:eastAsia="ヒラギノ角ゴ Pro W3" w:hAnsi="Garamond"/>
          <w:lang w:val="sq-AL"/>
        </w:rPr>
        <w:t>ë</w:t>
      </w:r>
      <w:r w:rsidRPr="0022584E">
        <w:rPr>
          <w:rFonts w:ascii="Garamond" w:eastAsia="ヒラギノ角ゴ Pro W3" w:hAnsi="Garamond"/>
          <w:lang w:val="sq-AL"/>
        </w:rPr>
        <w:t xml:space="preserve"> reja p</w:t>
      </w:r>
      <w:r w:rsidR="001F31CA">
        <w:rPr>
          <w:rFonts w:ascii="Garamond" w:eastAsia="ヒラギノ角ゴ Pro W3" w:hAnsi="Garamond"/>
          <w:lang w:val="sq-AL"/>
        </w:rPr>
        <w:t>ë</w:t>
      </w:r>
      <w:r w:rsidRPr="0022584E">
        <w:rPr>
          <w:rFonts w:ascii="Garamond" w:eastAsia="ヒラギノ角ゴ Pro W3" w:hAnsi="Garamond"/>
          <w:lang w:val="sq-AL"/>
        </w:rPr>
        <w:t>r spektrin e frekuencave dhe rrjetet celulare 5G, ndryshime n</w:t>
      </w:r>
      <w:r w:rsidR="00BF786C">
        <w:rPr>
          <w:rFonts w:ascii="Garamond" w:eastAsia="ヒラギノ角ゴ Pro W3" w:hAnsi="Garamond"/>
          <w:lang w:val="sq-AL"/>
        </w:rPr>
        <w:t>ë</w:t>
      </w:r>
      <w:r w:rsidRPr="0022584E">
        <w:rPr>
          <w:rFonts w:ascii="Garamond" w:eastAsia="ヒラギノ角ゴ Pro W3" w:hAnsi="Garamond"/>
          <w:lang w:val="sq-AL"/>
        </w:rPr>
        <w:t xml:space="preserve"> regjimin e sh</w:t>
      </w:r>
      <w:r w:rsidR="0022584E">
        <w:rPr>
          <w:rFonts w:ascii="Garamond" w:eastAsia="ヒラギノ角ゴ Pro W3" w:hAnsi="Garamond"/>
          <w:lang w:val="sq-AL"/>
        </w:rPr>
        <w:t>ë</w:t>
      </w:r>
      <w:r w:rsidRPr="0022584E">
        <w:rPr>
          <w:rFonts w:ascii="Garamond" w:eastAsia="ヒラギノ角ゴ Pro W3" w:hAnsi="Garamond"/>
          <w:lang w:val="sq-AL"/>
        </w:rPr>
        <w:t>rbimit universal, rregulla p</w:t>
      </w:r>
      <w:r w:rsidR="00075C39">
        <w:rPr>
          <w:rFonts w:ascii="Garamond" w:eastAsia="ヒラギノ角ゴ Pro W3" w:hAnsi="Garamond"/>
          <w:lang w:val="sq-AL"/>
        </w:rPr>
        <w:t>ë</w:t>
      </w:r>
      <w:r w:rsidRPr="0022584E">
        <w:rPr>
          <w:rFonts w:ascii="Garamond" w:eastAsia="ヒラギノ角ゴ Pro W3" w:hAnsi="Garamond"/>
          <w:lang w:val="sq-AL"/>
        </w:rPr>
        <w:t>r mbrojtjen e konsumatorit, dhe numeracion</w:t>
      </w:r>
      <w:r w:rsidR="0022584E">
        <w:rPr>
          <w:rFonts w:ascii="Garamond" w:eastAsia="ヒラギノ角ゴ Pro W3" w:hAnsi="Garamond"/>
          <w:lang w:val="sq-AL"/>
        </w:rPr>
        <w:t>i</w:t>
      </w:r>
      <w:r w:rsidRPr="0022584E">
        <w:rPr>
          <w:rFonts w:ascii="Garamond" w:eastAsia="ヒラギノ角ゴ Pro W3" w:hAnsi="Garamond"/>
          <w:lang w:val="sq-AL"/>
        </w:rPr>
        <w:t>n</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 xml:space="preserve">komunikimet e emergjencave. </w:t>
      </w:r>
    </w:p>
    <w:p w14:paraId="7136CE64" w14:textId="4E1820FF"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Rregullorja për Mbrojtjen e të Dhënave të Përgjithshme hyri në fuqi në</w:t>
      </w:r>
      <w:r w:rsidR="002F1C06" w:rsidRPr="0022584E">
        <w:rPr>
          <w:rFonts w:ascii="Garamond" w:eastAsia="ヒラギノ角ゴ Pro W3" w:hAnsi="Garamond"/>
          <w:lang w:val="sq-AL"/>
        </w:rPr>
        <w:t xml:space="preserve"> maj </w:t>
      </w:r>
      <w:r w:rsidRPr="0022584E">
        <w:rPr>
          <w:rFonts w:ascii="Garamond" w:eastAsia="ヒラギノ角ゴ Pro W3" w:hAnsi="Garamond"/>
          <w:lang w:val="sq-AL"/>
        </w:rPr>
        <w:t>2018.</w:t>
      </w:r>
    </w:p>
    <w:p w14:paraId="280AFA91" w14:textId="227C0580"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BE-ja aktualisht është duke rishikuar shumë politika për të përmbushur qëllimet e </w:t>
      </w:r>
      <w:r w:rsidR="00075C39" w:rsidRPr="0022584E">
        <w:rPr>
          <w:rFonts w:ascii="Garamond" w:eastAsia="ヒラギノ角ゴ Pro W3" w:hAnsi="Garamond"/>
          <w:lang w:val="sq-AL"/>
        </w:rPr>
        <w:t>tregut të vetëm digjital</w:t>
      </w:r>
      <w:r w:rsidRPr="0022584E">
        <w:rPr>
          <w:rFonts w:ascii="Garamond" w:eastAsia="ヒラギノ角ゴ Pro W3" w:hAnsi="Garamond"/>
          <w:lang w:val="sq-AL"/>
        </w:rPr>
        <w:t xml:space="preserve">. Rregulla të reja priten në lidhje me tregtinë elektronike dhe mbrojtjen e konsumatorit në mënyrë që të sigurohet aksesi më i mirë për konsumatorët dhe bizneset për mallrat dhe shërbimet digjitale. Gjithashtu, shumë përpjekje po bëhen për arritjen e përfitimeve nga ekonomia digjitale dhe ekonomia e të dhënave. Në këtë fushë, zbatimi i politikave që rregullojnë përdorimin e të dhënave të mëdha, të dhënat e hapura dhe sigurimi i shërbimeve të informatizimit </w:t>
      </w:r>
      <w:r w:rsidRPr="00075C39">
        <w:rPr>
          <w:rFonts w:ascii="Garamond" w:eastAsia="ヒラギノ角ゴ Pro W3" w:hAnsi="Garamond"/>
          <w:i/>
          <w:lang w:val="sq-AL"/>
        </w:rPr>
        <w:t>cloud</w:t>
      </w:r>
      <w:r w:rsidRPr="0022584E">
        <w:rPr>
          <w:rFonts w:ascii="Garamond" w:eastAsia="ヒラギノ角ゴ Pro W3" w:hAnsi="Garamond"/>
          <w:lang w:val="sq-AL"/>
        </w:rPr>
        <w:t xml:space="preserve"> tashmë janë duke dhënë rezultatet e tyre.</w:t>
      </w:r>
    </w:p>
    <w:p w14:paraId="29F84634" w14:textId="109CA2B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Më datë 6 Nëntor 2018, Këshilli i BE-së ka miratuar ndryshimet në</w:t>
      </w:r>
      <w:r w:rsidR="00BC79D1" w:rsidRPr="0022584E">
        <w:rPr>
          <w:rFonts w:ascii="Garamond" w:eastAsia="Calibri" w:hAnsi="Garamond"/>
          <w:lang w:val="sq-AL"/>
        </w:rPr>
        <w:t xml:space="preserve"> direktivën </w:t>
      </w:r>
      <w:r w:rsidRPr="0022584E">
        <w:rPr>
          <w:rFonts w:ascii="Garamond" w:eastAsia="ヒラギノ角ゴ Pro W3" w:hAnsi="Garamond"/>
          <w:lang w:val="sq-AL"/>
        </w:rPr>
        <w:t xml:space="preserve">2010/13/BE për shërbimet audiovizive. Këto ndryshime përfshijnë disa rregullime të reja që synojnë mbrojtjen më të mirë të minoreneve; rregulla të reja për platformat </w:t>
      </w:r>
      <w:r w:rsidRPr="00075C39">
        <w:rPr>
          <w:rFonts w:ascii="Garamond" w:eastAsia="ヒラギノ角ゴ Pro W3" w:hAnsi="Garamond"/>
          <w:i/>
          <w:lang w:val="sq-AL"/>
        </w:rPr>
        <w:t>online</w:t>
      </w:r>
      <w:r w:rsidRPr="0022584E">
        <w:rPr>
          <w:rFonts w:ascii="Garamond" w:eastAsia="ヒラギノ角ゴ Pro W3" w:hAnsi="Garamond"/>
          <w:lang w:val="sq-AL"/>
        </w:rPr>
        <w:t>, promovimin e punëve e</w:t>
      </w:r>
      <w:r w:rsidR="00075C39">
        <w:rPr>
          <w:rFonts w:ascii="Garamond" w:eastAsia="ヒラギノ角ゴ Pro W3" w:hAnsi="Garamond"/>
          <w:lang w:val="sq-AL"/>
        </w:rPr>
        <w:t>v</w:t>
      </w:r>
      <w:r w:rsidRPr="0022584E">
        <w:rPr>
          <w:rFonts w:ascii="Garamond" w:eastAsia="ヒラギノ角ゴ Pro W3" w:hAnsi="Garamond"/>
          <w:lang w:val="sq-AL"/>
        </w:rPr>
        <w:t>ropiane etj. Prioriteti i ardhshëm do të jetë vlerësimi i domosdoshmërisë së hedhjes në treg të rregullave për platformat e internetit (motorët e kërkimit, mediat sociale, dyqanet e aplikacioneve etj.). Kjo do të mbulojë çështje të tilla si mos transparenca e rezultateve të kërkimit dhe e politikave të çmimeve</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mënyra se si të trajtohen më mirë përmbajtjet ilegale në internet.</w:t>
      </w:r>
    </w:p>
    <w:p w14:paraId="3A7B5D86" w14:textId="0DC34301" w:rsidR="00E70B6A" w:rsidRPr="0022584E" w:rsidRDefault="00E70B6A" w:rsidP="00E70B6A">
      <w:pPr>
        <w:pStyle w:val="Heading3"/>
        <w:keepNext w:val="0"/>
        <w:keepLines w:val="0"/>
        <w:widowControl w:val="0"/>
        <w:spacing w:before="0"/>
        <w:ind w:firstLine="284"/>
        <w:rPr>
          <w:rFonts w:ascii="Garamond" w:eastAsia="Calibri" w:hAnsi="Garamond"/>
        </w:rPr>
      </w:pPr>
      <w:bookmarkStart w:id="491" w:name="_Toc513484015"/>
      <w:bookmarkStart w:id="492" w:name="_Toc5133306"/>
      <w:r w:rsidRPr="0022584E">
        <w:rPr>
          <w:rFonts w:ascii="Garamond" w:eastAsia="Calibri" w:hAnsi="Garamond"/>
        </w:rPr>
        <w:t>I.1.2 Kërkesat sipas MSA-së</w:t>
      </w:r>
      <w:bookmarkEnd w:id="491"/>
      <w:bookmarkEnd w:id="492"/>
    </w:p>
    <w:p w14:paraId="39694C94" w14:textId="06773C6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Nenet 102-104 të Marrëveshjes së </w:t>
      </w:r>
      <w:r w:rsidR="000147F7" w:rsidRPr="0022584E">
        <w:rPr>
          <w:rFonts w:ascii="Garamond" w:eastAsia="ヒラギノ角ゴ Pro W3" w:hAnsi="Garamond"/>
          <w:lang w:val="sq-AL"/>
        </w:rPr>
        <w:t>Stabilizim-Asociim</w:t>
      </w:r>
      <w:r w:rsidRPr="0022584E">
        <w:rPr>
          <w:rFonts w:ascii="Garamond" w:eastAsia="ヒラギノ角ゴ Pro W3" w:hAnsi="Garamond"/>
          <w:lang w:val="sq-AL"/>
        </w:rPr>
        <w:t xml:space="preserve">it parashikojnë detyrimin për përafrimin e legjislacionit të brendshëm me </w:t>
      </w:r>
      <w:r w:rsidRPr="00075C39">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dhe harmonizimin me politikat e BE-së. Neni 102 i MSA parashikon bashkëpunimin në fushën audio-vizuale. Kjo përfshin një detyrim që Shqipëria të harmonizojë politikat e saj në rregullimin e aspekteve të përmbajtjes së transmetimit ndërkufitar me standardet dhe legjislacionin e BE-së. Gjithashtu kërkon që vëmendje e veçantë t</w:t>
      </w:r>
      <w:r w:rsidR="00F641FB" w:rsidRPr="0022584E">
        <w:rPr>
          <w:rFonts w:ascii="Garamond" w:eastAsia="ヒラギノ角ゴ Pro W3" w:hAnsi="Garamond"/>
          <w:lang w:val="sq-AL"/>
        </w:rPr>
        <w:t>’</w:t>
      </w:r>
      <w:r w:rsidRPr="0022584E">
        <w:rPr>
          <w:rFonts w:ascii="Garamond" w:eastAsia="ヒラギノ角ゴ Pro W3" w:hAnsi="Garamond"/>
          <w:lang w:val="sq-AL"/>
        </w:rPr>
        <w:t>i kushtohet respektimit të të drejtave të pronësisë intelektuale në transmetimin e programeve me mjete të ndryshme, përfshirë tokësore, satelitore, kabllore etj. Ndryshimet e shpejta në teknologjinë e mediave, realitetin aktual të televizionit digjital në Shqipëri dhe përditësimin e legjislacionit me standardet dhe praktikat më të mira evropiane në këtë fushë kanë shërbyer si një nxitje e fuqishme për të ndërmarrë hapat e duhur në krijimin e një mjedisi të përshtatshëm dhe një vizioni afatgjatë të qasjeve rregullatore.</w:t>
      </w:r>
    </w:p>
    <w:p w14:paraId="2C601DA0" w14:textId="54AAA5D1"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Neni 103 i MSA</w:t>
      </w:r>
      <w:r w:rsidR="00075C39">
        <w:rPr>
          <w:rFonts w:ascii="Garamond" w:eastAsia="ヒラギノ角ゴ Pro W3" w:hAnsi="Garamond"/>
          <w:lang w:val="sq-AL"/>
        </w:rPr>
        <w:t>-së</w:t>
      </w:r>
      <w:r w:rsidRPr="0022584E">
        <w:rPr>
          <w:rFonts w:ascii="Garamond" w:eastAsia="ヒラギノ角ゴ Pro W3" w:hAnsi="Garamond"/>
          <w:lang w:val="sq-AL"/>
        </w:rPr>
        <w:t xml:space="preserve"> mbulon bashkëpunimin në fushën e shoqërisë së informacionit, ndërsa Neni 104 i Marrëveshjes së </w:t>
      </w:r>
      <w:r w:rsidR="000147F7" w:rsidRPr="0022584E">
        <w:rPr>
          <w:rFonts w:ascii="Garamond" w:eastAsia="ヒラギノ角ゴ Pro W3" w:hAnsi="Garamond"/>
          <w:lang w:val="sq-AL"/>
        </w:rPr>
        <w:t>Stabilizim-Asociim</w:t>
      </w:r>
      <w:r w:rsidRPr="0022584E">
        <w:rPr>
          <w:rFonts w:ascii="Garamond" w:eastAsia="ヒラギノ角ゴ Pro W3" w:hAnsi="Garamond"/>
          <w:lang w:val="sq-AL"/>
        </w:rPr>
        <w:t>it merret me bashkëpunimin që fokusohet në rrjetet dhe shërbimet e komunikimeve elektronike.</w:t>
      </w:r>
    </w:p>
    <w:p w14:paraId="75BAEF60" w14:textId="6E4051ED"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493" w:name="_Toc513484016"/>
      <w:bookmarkStart w:id="494" w:name="_Toc5133307"/>
      <w:r w:rsidRPr="0022584E">
        <w:rPr>
          <w:rFonts w:ascii="Garamond" w:eastAsia="Calibri" w:hAnsi="Garamond"/>
          <w:sz w:val="24"/>
          <w:szCs w:val="24"/>
        </w:rPr>
        <w:t>I.2 Situata aktuale/</w:t>
      </w:r>
      <w:r w:rsidR="002B7F80" w:rsidRPr="0022584E">
        <w:rPr>
          <w:rFonts w:ascii="Garamond" w:eastAsia="Calibri" w:hAnsi="Garamond"/>
          <w:sz w:val="24"/>
          <w:szCs w:val="24"/>
        </w:rPr>
        <w:t>p</w:t>
      </w:r>
      <w:r w:rsidRPr="0022584E">
        <w:rPr>
          <w:rFonts w:ascii="Garamond" w:eastAsia="Calibri" w:hAnsi="Garamond"/>
          <w:sz w:val="24"/>
          <w:szCs w:val="24"/>
        </w:rPr>
        <w:t>ërmbledhje</w:t>
      </w:r>
      <w:bookmarkEnd w:id="493"/>
      <w:bookmarkEnd w:id="494"/>
    </w:p>
    <w:p w14:paraId="45E5267F" w14:textId="3A08363B"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vitet e fundit, Shqipëria ka bërë progres në përafrimin e legjislacionit të saj për komunikimet elektronike me rregullat e BE-së. Miratimi i</w:t>
      </w:r>
      <w:r w:rsidR="008A54B6" w:rsidRPr="0022584E">
        <w:rPr>
          <w:rFonts w:ascii="Garamond" w:eastAsia="ヒラギノ角ゴ Pro W3" w:hAnsi="Garamond"/>
          <w:lang w:val="sq-AL"/>
        </w:rPr>
        <w:t xml:space="preserve">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991</w:t>
      </w:r>
      <w:r w:rsidR="00137E3B" w:rsidRPr="0022584E">
        <w:rPr>
          <w:rFonts w:ascii="Garamond" w:eastAsia="ヒラギノ角ゴ Pro W3" w:hAnsi="Garamond"/>
          <w:lang w:val="sq-AL"/>
        </w:rPr>
        <w:t xml:space="preserve">8, datë </w:t>
      </w:r>
      <w:r w:rsidR="00D327A5" w:rsidRPr="0022584E">
        <w:rPr>
          <w:rFonts w:ascii="Garamond" w:eastAsia="ヒラギノ角ゴ Pro W3" w:hAnsi="Garamond"/>
          <w:lang w:val="sq-AL"/>
        </w:rPr>
        <w:t>19.</w:t>
      </w:r>
      <w:r w:rsidRPr="0022584E">
        <w:rPr>
          <w:rFonts w:ascii="Garamond" w:eastAsia="ヒラギノ角ゴ Pro W3" w:hAnsi="Garamond"/>
          <w:lang w:val="sq-AL"/>
        </w:rPr>
        <w:t xml:space="preserve">5.2008 </w:t>
      </w:r>
      <w:r w:rsidR="005977C7" w:rsidRPr="0022584E">
        <w:rPr>
          <w:rFonts w:ascii="Garamond" w:eastAsia="ヒラギノ角ゴ Pro W3" w:hAnsi="Garamond"/>
          <w:lang w:val="sq-AL"/>
        </w:rPr>
        <w:t>“</w:t>
      </w:r>
      <w:r w:rsidRPr="0022584E">
        <w:rPr>
          <w:rFonts w:ascii="Garamond" w:eastAsia="ヒラギノ角ゴ Pro W3" w:hAnsi="Garamond"/>
          <w:lang w:val="sq-AL"/>
        </w:rPr>
        <w:t>Për komunikimet elektronike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shënoi një hap të rëndësishëm duke arritur liberalizimin e plotë të tregut të telekomunikacioneve dhe reformimin e sistemit të licencimit.</w:t>
      </w:r>
    </w:p>
    <w:p w14:paraId="17F8091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 veçanti, ky ligj eliminoi pengesat për sipërmarrësit ndaj hyrjes në tregun shqiptar të komunikimeve elektronike si edhe siguroi:</w:t>
      </w:r>
    </w:p>
    <w:p w14:paraId="2180DBA6" w14:textId="77777777" w:rsidR="00E70B6A" w:rsidRPr="0022584E" w:rsidRDefault="00E70B6A" w:rsidP="00E70B6A">
      <w:pPr>
        <w:widowControl w:val="0"/>
        <w:numPr>
          <w:ilvl w:val="0"/>
          <w:numId w:val="9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të drejtën e çdo sipërmarrësi për të ofruar rrjete dhe shërbime të komunikimeve elektronike, për të përmbushur kërkesat e autorizimit të përgjithshëm si edhe ato të autorizimit individuale të nevojshme vetëm në rastin e përdorimit të burimeve të fundme (frekuenca dhe numra);</w:t>
      </w:r>
    </w:p>
    <w:p w14:paraId="67772D32" w14:textId="77777777" w:rsidR="00E70B6A" w:rsidRPr="0022584E" w:rsidRDefault="00E70B6A" w:rsidP="00E70B6A">
      <w:pPr>
        <w:widowControl w:val="0"/>
        <w:numPr>
          <w:ilvl w:val="0"/>
          <w:numId w:val="9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një mjedis rregullator të përshtatshëm, që respekton parimin e paanshmërisë teknologjike;</w:t>
      </w:r>
    </w:p>
    <w:p w14:paraId="620DB25A" w14:textId="7D64324B" w:rsidR="00E70B6A" w:rsidRPr="0022584E" w:rsidRDefault="00E70B6A" w:rsidP="00E70B6A">
      <w:pPr>
        <w:widowControl w:val="0"/>
        <w:numPr>
          <w:ilvl w:val="0"/>
          <w:numId w:val="9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futjen në treg të </w:t>
      </w:r>
      <w:r w:rsidR="00D327A5" w:rsidRPr="0022584E">
        <w:rPr>
          <w:rFonts w:ascii="Garamond" w:eastAsia="ヒラギノ角ゴ Pro W3" w:hAnsi="Garamond"/>
          <w:lang w:val="sq-AL"/>
        </w:rPr>
        <w:t>“</w:t>
      </w:r>
      <w:r w:rsidRPr="0022584E">
        <w:rPr>
          <w:rFonts w:ascii="Garamond" w:eastAsia="ヒラギノ角ゴ Pro W3" w:hAnsi="Garamond"/>
          <w:lang w:val="sq-AL"/>
        </w:rPr>
        <w:t>lojtarëve</w:t>
      </w:r>
      <w:r w:rsidR="00D327A5" w:rsidRPr="0022584E">
        <w:rPr>
          <w:rFonts w:ascii="Garamond" w:eastAsia="ヒラギノ角ゴ Pro W3" w:hAnsi="Garamond"/>
          <w:lang w:val="sq-AL"/>
        </w:rPr>
        <w:t>”</w:t>
      </w:r>
      <w:r w:rsidRPr="0022584E">
        <w:rPr>
          <w:rFonts w:ascii="Garamond" w:eastAsia="ヒラギノ角ゴ Pro W3" w:hAnsi="Garamond"/>
          <w:lang w:val="sq-AL"/>
        </w:rPr>
        <w:t xml:space="preserve"> të rinj pa kërkuar përdorimin e burimeve të fundme, çka realizohet me procedura të thjeshta dhe të shpejta, pa qenë nevoja e ndonjë vendimi specifik paraprak;</w:t>
      </w:r>
    </w:p>
    <w:p w14:paraId="428002B5" w14:textId="35A91632" w:rsidR="00E70B6A" w:rsidRPr="0022584E" w:rsidRDefault="00E70B6A" w:rsidP="00E70B6A">
      <w:pPr>
        <w:widowControl w:val="0"/>
        <w:numPr>
          <w:ilvl w:val="0"/>
          <w:numId w:val="9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dhënien e të drejtave të përdorimit burimeve të kufizuara përmes procedurave transparente, </w:t>
      </w:r>
      <w:r w:rsidR="00EA5807" w:rsidRPr="0022584E">
        <w:rPr>
          <w:rFonts w:ascii="Garamond" w:eastAsia="ヒラギノ角ゴ Pro W3" w:hAnsi="Garamond"/>
          <w:lang w:val="sq-AL"/>
        </w:rPr>
        <w:t>jo</w:t>
      </w:r>
      <w:r w:rsidRPr="0022584E">
        <w:rPr>
          <w:rFonts w:ascii="Garamond" w:eastAsia="ヒラギノ角ゴ Pro W3" w:hAnsi="Garamond"/>
          <w:lang w:val="sq-AL"/>
        </w:rPr>
        <w:t>diskriminuese dhe proporcionale.</w:t>
      </w:r>
    </w:p>
    <w:p w14:paraId="1DEB1C46" w14:textId="31A8211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E ndërgjegjshme për rolin e teknologjisë së informacionit dhe komunikimit (TIK) në zhvillimin e shoqërisë dhe rritjen ekonomike, në promovimin e pjesëmarrjes përfshirëse dhe qeverisjes efikase, në respektimin dhe kontributin që jep në përmbushjen e parimeve bazë që shërbejnë për demokraci cilësore, shtet ligjor funksional</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përfaqësim politik transparent, qeveria shqiptare ka ndërmarrë një sërë reformash për zhvillimin e shoqërisë së informacionit. Në përmbushje të angazhimeve të MSA-së që rrjedhin nga</w:t>
      </w:r>
      <w:r w:rsidR="00B3435F" w:rsidRPr="0022584E">
        <w:rPr>
          <w:rFonts w:ascii="Garamond" w:eastAsia="ヒラギノ角ゴ Pro W3" w:hAnsi="Garamond"/>
          <w:lang w:val="sq-AL"/>
        </w:rPr>
        <w:t xml:space="preserve"> nenet </w:t>
      </w:r>
      <w:r w:rsidRPr="0022584E">
        <w:rPr>
          <w:rFonts w:ascii="Garamond" w:eastAsia="ヒラギノ角ゴ Pro W3" w:hAnsi="Garamond"/>
          <w:lang w:val="sq-AL"/>
        </w:rPr>
        <w:t>102,103 dhe 104 të saj është punuar për planifikimin dhe implementimin e politikave në fushën e telekomunikacioneve dhe shoqërisë së informacionit. Strategjia ndërsektoriale për Agjendën</w:t>
      </w:r>
      <w:r w:rsidR="00075C39">
        <w:rPr>
          <w:rFonts w:ascii="Garamond" w:eastAsia="ヒラギノ角ゴ Pro W3" w:hAnsi="Garamond"/>
          <w:lang w:val="sq-AL"/>
        </w:rPr>
        <w:t xml:space="preserve"> </w:t>
      </w:r>
      <w:r w:rsidRPr="0022584E">
        <w:rPr>
          <w:rFonts w:ascii="Garamond" w:eastAsia="ヒラギノ角ゴ Pro W3" w:hAnsi="Garamond"/>
          <w:lang w:val="sq-AL"/>
        </w:rPr>
        <w:t>Digjitale 2015-2020, e miratuar në</w:t>
      </w:r>
      <w:r w:rsidR="0071496D" w:rsidRPr="0022584E">
        <w:rPr>
          <w:rFonts w:ascii="Garamond" w:eastAsia="ヒラギノ角ゴ Pro W3" w:hAnsi="Garamond"/>
          <w:lang w:val="sq-AL"/>
        </w:rPr>
        <w:t xml:space="preserve"> prill </w:t>
      </w:r>
      <w:r w:rsidRPr="0022584E">
        <w:rPr>
          <w:rFonts w:ascii="Garamond" w:eastAsia="ヒラギノ角ゴ Pro W3" w:hAnsi="Garamond"/>
          <w:lang w:val="sq-AL"/>
        </w:rPr>
        <w:t>2015 përbën një dokument strategjik për zhvillimet në të ardhmen në Shqipëri në drejtim të një ekonomie të bazuar në njohuritë. Strategjia mbulon një sërë aspektesh për zhvillimin e TIK në sektorë të ndryshëm</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përfshin objektiva dhe aktivitete për përmirësimin e shërbimeve publike dhe e-shërbimeve.</w:t>
      </w:r>
    </w:p>
    <w:p w14:paraId="58E4433F" w14:textId="363FD46D"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Janë bërë përpjekje për të harmonizuar legjislacionin kombëtar me </w:t>
      </w:r>
      <w:r w:rsidRPr="00075C39">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për krimin kibernetik dhe Konventën e Këshillit të Evropës për krimin kibernetik (ETS</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185). Në vitin 2004 Shqipëria ratifikoi </w:t>
      </w:r>
      <w:r w:rsidR="005977C7" w:rsidRPr="0022584E">
        <w:rPr>
          <w:rFonts w:ascii="Garamond" w:eastAsia="ヒラギノ角ゴ Pro W3" w:hAnsi="Garamond"/>
          <w:lang w:val="sq-AL"/>
        </w:rPr>
        <w:t>“</w:t>
      </w:r>
      <w:r w:rsidRPr="0022584E">
        <w:rPr>
          <w:rFonts w:ascii="Garamond" w:eastAsia="ヒラギノ角ゴ Pro W3" w:hAnsi="Garamond"/>
          <w:lang w:val="sq-AL"/>
        </w:rPr>
        <w:t>Protokollin Shtesë të Konventës për Krimin Kibernetik</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në lidhje me kriminalizimin e akteve të një natyre raciste dhe ksenofobike të kryera nëpërmjet sistemeve kompjuterike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(ETS</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189). Ligji për </w:t>
      </w:r>
      <w:r w:rsidR="00075C39" w:rsidRPr="0022584E">
        <w:rPr>
          <w:rFonts w:ascii="Garamond" w:eastAsia="ヒラギノ角ゴ Pro W3" w:hAnsi="Garamond"/>
          <w:lang w:val="sq-AL"/>
        </w:rPr>
        <w:t xml:space="preserve">sigurinë kibernetike </w:t>
      </w:r>
      <w:r w:rsidRPr="0022584E">
        <w:rPr>
          <w:rFonts w:ascii="Garamond" w:eastAsia="ヒラギノ角ゴ Pro W3" w:hAnsi="Garamond"/>
          <w:lang w:val="sq-AL"/>
        </w:rPr>
        <w:t>u miratua në shkurt 2017.</w:t>
      </w:r>
    </w:p>
    <w:p w14:paraId="0F492A1B"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Agjencia Kombëtare për Shoqërinë e Informacionit u përmirësua më tej dhe zbatimi i agjendës digjitale të Shqipërisë dhe plani kombëtar për zhvillimin e broadband vazhdoi. Shërbimet elektronike të ofruara institucioneve publike dhe qytetarëve janë rritur.</w:t>
      </w:r>
    </w:p>
    <w:p w14:paraId="4A25BAB9" w14:textId="5FE74D9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Në</w:t>
      </w:r>
      <w:r w:rsidR="002F1C06" w:rsidRPr="0022584E">
        <w:rPr>
          <w:rFonts w:ascii="Garamond" w:eastAsia="ヒラギノ角ゴ Pro W3" w:hAnsi="Garamond"/>
          <w:lang w:val="sq-AL"/>
        </w:rPr>
        <w:t xml:space="preserve"> mars </w:t>
      </w:r>
      <w:r w:rsidRPr="0022584E">
        <w:rPr>
          <w:rFonts w:ascii="Garamond" w:eastAsia="ヒラギノ角ゴ Pro W3" w:hAnsi="Garamond"/>
          <w:lang w:val="sq-AL"/>
        </w:rPr>
        <w:t>të vitit 2017, pas konsultimeve publike me aktorë të ndryshëm, AMA miratoi planin e saj strategjik të veprimit për 2017</w:t>
      </w:r>
      <w:r w:rsidR="00075C39">
        <w:rPr>
          <w:rFonts w:ascii="Garamond" w:eastAsia="ヒラギノ角ゴ Pro W3" w:hAnsi="Garamond"/>
          <w:lang w:val="sq-AL"/>
        </w:rPr>
        <w:t>–</w:t>
      </w:r>
      <w:r w:rsidRPr="0022584E">
        <w:rPr>
          <w:rFonts w:ascii="Garamond" w:eastAsia="ヒラギノ角ゴ Pro W3" w:hAnsi="Garamond"/>
          <w:lang w:val="sq-AL"/>
        </w:rPr>
        <w:t>2019.</w:t>
      </w:r>
    </w:p>
    <w:p w14:paraId="1657F85B" w14:textId="3493DE7E"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495" w:name="_Toc513484017"/>
      <w:bookmarkStart w:id="496" w:name="_Toc5133308"/>
      <w:r w:rsidRPr="0022584E">
        <w:rPr>
          <w:rFonts w:ascii="Garamond" w:eastAsia="Calibri" w:hAnsi="Garamond"/>
          <w:sz w:val="24"/>
          <w:szCs w:val="24"/>
        </w:rPr>
        <w:t>I.3 Prioritete</w:t>
      </w:r>
      <w:bookmarkEnd w:id="495"/>
      <w:bookmarkEnd w:id="496"/>
    </w:p>
    <w:p w14:paraId="62A023EE" w14:textId="765EB1D3"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Raporti i progresi i Komisionit E</w:t>
      </w:r>
      <w:r w:rsidR="003B4888">
        <w:rPr>
          <w:rFonts w:ascii="Garamond" w:eastAsia="ヒラギノ角ゴ Pro W3" w:hAnsi="Garamond"/>
          <w:lang w:val="sq-AL"/>
        </w:rPr>
        <w:t>v</w:t>
      </w:r>
      <w:r w:rsidRPr="0022584E">
        <w:rPr>
          <w:rFonts w:ascii="Garamond" w:eastAsia="ヒラギノ角ゴ Pro W3" w:hAnsi="Garamond"/>
          <w:lang w:val="sq-AL"/>
        </w:rPr>
        <w:t>ropian për Shqipërinë për 2018, në kapitullin 10, nënvizon që: BE</w:t>
      </w:r>
      <w:r w:rsidR="003B4888">
        <w:rPr>
          <w:rFonts w:ascii="Garamond" w:eastAsia="ヒラギノ角ゴ Pro W3" w:hAnsi="Garamond"/>
          <w:lang w:val="sq-AL"/>
        </w:rPr>
        <w:t>-ja</w:t>
      </w:r>
      <w:r w:rsidRPr="0022584E">
        <w:rPr>
          <w:rFonts w:ascii="Garamond" w:eastAsia="ヒラギノ角ゴ Pro W3" w:hAnsi="Garamond"/>
          <w:lang w:val="sq-AL"/>
        </w:rPr>
        <w:t xml:space="preserve"> </w:t>
      </w:r>
      <w:r w:rsidR="003B4888" w:rsidRPr="0022584E">
        <w:rPr>
          <w:rFonts w:ascii="Garamond" w:eastAsia="ヒラギノ角ゴ Pro W3" w:hAnsi="Garamond"/>
          <w:lang w:val="sq-AL"/>
        </w:rPr>
        <w:t>mbështetet</w:t>
      </w:r>
      <w:r w:rsidRPr="0022584E">
        <w:rPr>
          <w:rFonts w:ascii="Garamond" w:eastAsia="ヒラギノ角ゴ Pro W3" w:hAnsi="Garamond"/>
          <w:lang w:val="sq-AL"/>
        </w:rPr>
        <w:t xml:space="preserve"> funksionimin e butë të tregut të </w:t>
      </w:r>
      <w:r w:rsidR="003B4888" w:rsidRPr="0022584E">
        <w:rPr>
          <w:rFonts w:ascii="Garamond" w:eastAsia="ヒラギノ角ゴ Pro W3" w:hAnsi="Garamond"/>
          <w:lang w:val="sq-AL"/>
        </w:rPr>
        <w:t>brendshëm</w:t>
      </w:r>
      <w:r w:rsidRPr="0022584E">
        <w:rPr>
          <w:rFonts w:ascii="Garamond" w:eastAsia="ヒラギノ角ゴ Pro W3" w:hAnsi="Garamond"/>
          <w:lang w:val="sq-AL"/>
        </w:rPr>
        <w:t xml:space="preserve"> për komunikimet elektronike, tregtinë elektronike dhe shërbimet audiovizive, rregullat për mbrojtjen e konsumatorit dhe mbështet disponueshmërinë e shërbimeve moderne publike.</w:t>
      </w:r>
    </w:p>
    <w:p w14:paraId="78584E52" w14:textId="0C8218F1" w:rsidR="00E70B6A" w:rsidRPr="0022584E" w:rsidRDefault="00E70B6A" w:rsidP="00E70B6A">
      <w:pPr>
        <w:widowControl w:val="0"/>
        <w:ind w:firstLine="284"/>
        <w:jc w:val="both"/>
        <w:rPr>
          <w:rFonts w:ascii="Garamond" w:eastAsia="Calibri" w:hAnsi="Garamond"/>
          <w:color w:val="00000A"/>
          <w:lang w:val="sq-AL"/>
        </w:rPr>
      </w:pPr>
      <w:r w:rsidRPr="0022584E">
        <w:rPr>
          <w:rFonts w:ascii="Garamond" w:eastAsia="ヒラギノ角ゴ Pro W3" w:hAnsi="Garamond"/>
          <w:lang w:val="sq-AL"/>
        </w:rPr>
        <w:t xml:space="preserve">Shqipëria është përgatitur në mënyrë të moderuar në fushën e </w:t>
      </w:r>
      <w:r w:rsidR="003B4888" w:rsidRPr="0022584E">
        <w:rPr>
          <w:rFonts w:ascii="Garamond" w:eastAsia="ヒラギノ角ゴ Pro W3" w:hAnsi="Garamond"/>
          <w:lang w:val="sq-AL"/>
        </w:rPr>
        <w:t>shoqërisë</w:t>
      </w:r>
      <w:r w:rsidRPr="0022584E">
        <w:rPr>
          <w:rFonts w:ascii="Garamond" w:eastAsia="ヒラギノ角ゴ Pro W3" w:hAnsi="Garamond"/>
          <w:lang w:val="sq-AL"/>
        </w:rPr>
        <w:t xml:space="preserve"> së informacionit dhe medias audiovizuale. Progres</w:t>
      </w:r>
      <w:r w:rsidRPr="0022584E">
        <w:rPr>
          <w:rFonts w:ascii="Garamond" w:eastAsia="Calibri" w:hAnsi="Garamond"/>
          <w:color w:val="00000A"/>
          <w:lang w:val="sq-AL"/>
        </w:rPr>
        <w:t xml:space="preserve"> është bërë në planin e veprimit të a</w:t>
      </w:r>
      <w:r w:rsidR="003B4888">
        <w:rPr>
          <w:rFonts w:ascii="Garamond" w:eastAsia="Calibri" w:hAnsi="Garamond"/>
          <w:color w:val="00000A"/>
          <w:lang w:val="sq-AL"/>
        </w:rPr>
        <w:t>gj</w:t>
      </w:r>
      <w:r w:rsidRPr="0022584E">
        <w:rPr>
          <w:rFonts w:ascii="Garamond" w:eastAsia="Calibri" w:hAnsi="Garamond"/>
          <w:color w:val="00000A"/>
          <w:lang w:val="sq-AL"/>
        </w:rPr>
        <w:t xml:space="preserve">endës digjitale dhe shërbimet e e-qeverisjes. Autoriteti i Medias Audiovizive ka miratuar planin e tij të veprimit për 2017-2019. Në vitin e ardhshëm Shqipëria në </w:t>
      </w:r>
      <w:r w:rsidR="003A1A2A" w:rsidRPr="0022584E">
        <w:rPr>
          <w:rFonts w:ascii="Garamond" w:eastAsia="Calibri" w:hAnsi="Garamond"/>
          <w:color w:val="00000A"/>
          <w:lang w:val="sq-AL"/>
        </w:rPr>
        <w:t>veçanti</w:t>
      </w:r>
      <w:r w:rsidRPr="0022584E">
        <w:rPr>
          <w:rFonts w:ascii="Garamond" w:eastAsia="Calibri" w:hAnsi="Garamond"/>
          <w:color w:val="00000A"/>
          <w:lang w:val="sq-AL"/>
        </w:rPr>
        <w:t>:</w:t>
      </w:r>
    </w:p>
    <w:p w14:paraId="6EC18B62" w14:textId="39942D70" w:rsidR="00E70B6A" w:rsidRPr="0022584E" w:rsidRDefault="00E70B6A" w:rsidP="00E70B6A">
      <w:pPr>
        <w:widowControl w:val="0"/>
        <w:numPr>
          <w:ilvl w:val="0"/>
          <w:numId w:val="107"/>
        </w:numPr>
        <w:ind w:left="0" w:firstLine="284"/>
        <w:contextualSpacing/>
        <w:jc w:val="both"/>
        <w:rPr>
          <w:rFonts w:ascii="Garamond" w:eastAsia="Calibri" w:hAnsi="Garamond"/>
          <w:color w:val="00000A"/>
          <w:lang w:val="sq-AL"/>
        </w:rPr>
      </w:pPr>
      <w:r w:rsidRPr="0022584E">
        <w:rPr>
          <w:rFonts w:ascii="Garamond" w:eastAsia="Calibri" w:hAnsi="Garamond"/>
          <w:color w:val="00000A"/>
          <w:lang w:val="sq-AL"/>
        </w:rPr>
        <w:t>të finalizojë procesin e vonuar t</w:t>
      </w:r>
      <w:r w:rsidR="003B4888">
        <w:rPr>
          <w:rFonts w:ascii="Garamond" w:eastAsia="Calibri" w:hAnsi="Garamond"/>
          <w:color w:val="00000A"/>
          <w:lang w:val="sq-AL"/>
        </w:rPr>
        <w:t>ë</w:t>
      </w:r>
      <w:r w:rsidRPr="0022584E">
        <w:rPr>
          <w:rFonts w:ascii="Garamond" w:eastAsia="Calibri" w:hAnsi="Garamond"/>
          <w:color w:val="00000A"/>
          <w:lang w:val="sq-AL"/>
        </w:rPr>
        <w:t xml:space="preserve"> digital </w:t>
      </w:r>
      <w:r w:rsidRPr="003B4888">
        <w:rPr>
          <w:rFonts w:ascii="Garamond" w:eastAsia="Calibri" w:hAnsi="Garamond"/>
          <w:i/>
          <w:color w:val="00000A"/>
          <w:lang w:val="sq-AL"/>
        </w:rPr>
        <w:t>s</w:t>
      </w:r>
      <w:r w:rsidR="003A1A2A" w:rsidRPr="003B4888">
        <w:rPr>
          <w:rFonts w:ascii="Garamond" w:eastAsia="Calibri" w:hAnsi="Garamond"/>
          <w:i/>
          <w:color w:val="00000A"/>
          <w:lang w:val="sq-AL"/>
        </w:rPr>
        <w:t>w</w:t>
      </w:r>
      <w:r w:rsidRPr="003B4888">
        <w:rPr>
          <w:rFonts w:ascii="Garamond" w:eastAsia="Calibri" w:hAnsi="Garamond"/>
          <w:i/>
          <w:color w:val="00000A"/>
          <w:lang w:val="sq-AL"/>
        </w:rPr>
        <w:t>itchover</w:t>
      </w:r>
      <w:r w:rsidRPr="0022584E">
        <w:rPr>
          <w:rFonts w:ascii="Garamond" w:eastAsia="Calibri" w:hAnsi="Garamond"/>
          <w:color w:val="00000A"/>
          <w:lang w:val="sq-AL"/>
        </w:rPr>
        <w:t>, të lirojë dividentin digjitale, dhe rishikojë planin kombëtar të broadbandit me objektiva të qart</w:t>
      </w:r>
      <w:r w:rsidR="003A6F21" w:rsidRPr="0022584E">
        <w:rPr>
          <w:rFonts w:ascii="Garamond" w:eastAsia="Calibri" w:hAnsi="Garamond"/>
          <w:color w:val="00000A"/>
          <w:lang w:val="sq-AL"/>
        </w:rPr>
        <w:t>ë</w:t>
      </w:r>
      <w:r w:rsidRPr="0022584E">
        <w:rPr>
          <w:rFonts w:ascii="Garamond" w:eastAsia="Calibri" w:hAnsi="Garamond"/>
          <w:color w:val="00000A"/>
          <w:lang w:val="sq-AL"/>
        </w:rPr>
        <w:t>;</w:t>
      </w:r>
    </w:p>
    <w:p w14:paraId="120D2883" w14:textId="77777777" w:rsidR="00E70B6A" w:rsidRPr="0022584E" w:rsidRDefault="00E70B6A" w:rsidP="00E70B6A">
      <w:pPr>
        <w:widowControl w:val="0"/>
        <w:numPr>
          <w:ilvl w:val="0"/>
          <w:numId w:val="107"/>
        </w:numPr>
        <w:ind w:left="0" w:firstLine="284"/>
        <w:contextualSpacing/>
        <w:jc w:val="both"/>
        <w:rPr>
          <w:rFonts w:ascii="Garamond" w:eastAsia="Calibri" w:hAnsi="Garamond"/>
          <w:color w:val="00000A"/>
          <w:lang w:val="sq-AL"/>
        </w:rPr>
      </w:pPr>
      <w:r w:rsidRPr="0022584E">
        <w:rPr>
          <w:rFonts w:ascii="Garamond" w:eastAsia="Calibri" w:hAnsi="Garamond"/>
          <w:color w:val="00000A"/>
          <w:lang w:val="sq-AL"/>
        </w:rPr>
        <w:t xml:space="preserve">të ndërmarrë hapa të mëtejshme për miratimin e ndryshimeve të nevojshme ligjore për komunikimet elektronike në përputhje me </w:t>
      </w:r>
      <w:r w:rsidRPr="003A1A2A">
        <w:rPr>
          <w:rFonts w:ascii="Garamond" w:eastAsia="Calibri" w:hAnsi="Garamond"/>
          <w:i/>
          <w:color w:val="00000A"/>
          <w:lang w:val="sq-AL"/>
        </w:rPr>
        <w:t>acquis</w:t>
      </w:r>
      <w:r w:rsidRPr="0022584E">
        <w:rPr>
          <w:rFonts w:ascii="Garamond" w:eastAsia="Calibri" w:hAnsi="Garamond"/>
          <w:color w:val="00000A"/>
          <w:lang w:val="sq-AL"/>
        </w:rPr>
        <w:t>;</w:t>
      </w:r>
    </w:p>
    <w:p w14:paraId="1DD7F173" w14:textId="1FC1B32C" w:rsidR="00E70B6A" w:rsidRPr="0022584E" w:rsidRDefault="00E70B6A" w:rsidP="00E70B6A">
      <w:pPr>
        <w:widowControl w:val="0"/>
        <w:numPr>
          <w:ilvl w:val="0"/>
          <w:numId w:val="107"/>
        </w:numPr>
        <w:ind w:left="0" w:firstLine="284"/>
        <w:contextualSpacing/>
        <w:jc w:val="both"/>
        <w:rPr>
          <w:rFonts w:ascii="Garamond" w:eastAsia="ヒラギノ角ゴ Pro W3" w:hAnsi="Garamond"/>
          <w:lang w:val="sq-AL"/>
        </w:rPr>
      </w:pPr>
      <w:r w:rsidRPr="0022584E">
        <w:rPr>
          <w:rFonts w:ascii="Garamond" w:eastAsia="Calibri" w:hAnsi="Garamond"/>
          <w:color w:val="00000A"/>
          <w:lang w:val="sq-AL"/>
        </w:rPr>
        <w:t xml:space="preserve">të implementojë numrin </w:t>
      </w:r>
      <w:r w:rsidR="00BC79D1" w:rsidRPr="0022584E">
        <w:rPr>
          <w:rFonts w:ascii="Garamond" w:eastAsia="Calibri" w:hAnsi="Garamond"/>
          <w:color w:val="00000A"/>
          <w:lang w:val="sq-AL"/>
        </w:rPr>
        <w:t>e</w:t>
      </w:r>
      <w:r w:rsidR="003A1A2A">
        <w:rPr>
          <w:rFonts w:ascii="Garamond" w:eastAsia="Calibri" w:hAnsi="Garamond"/>
          <w:color w:val="00000A"/>
          <w:lang w:val="sq-AL"/>
        </w:rPr>
        <w:t>v</w:t>
      </w:r>
      <w:r w:rsidRPr="0022584E">
        <w:rPr>
          <w:rFonts w:ascii="Garamond" w:eastAsia="Calibri" w:hAnsi="Garamond"/>
          <w:color w:val="00000A"/>
          <w:lang w:val="sq-AL"/>
        </w:rPr>
        <w:t>rop</w:t>
      </w:r>
      <w:r w:rsidR="00BC79D1" w:rsidRPr="0022584E">
        <w:rPr>
          <w:rFonts w:ascii="Garamond" w:eastAsia="Calibri" w:hAnsi="Garamond"/>
          <w:color w:val="00000A"/>
          <w:lang w:val="sq-AL"/>
        </w:rPr>
        <w:t>i</w:t>
      </w:r>
      <w:r w:rsidRPr="0022584E">
        <w:rPr>
          <w:rFonts w:ascii="Garamond" w:eastAsia="Calibri" w:hAnsi="Garamond"/>
          <w:color w:val="00000A"/>
          <w:lang w:val="sq-AL"/>
        </w:rPr>
        <w:t>an të emergjencave në një zonë gjeografike më të gjerë</w:t>
      </w:r>
      <w:r w:rsidR="00BC79D1" w:rsidRPr="0022584E">
        <w:rPr>
          <w:rFonts w:ascii="Garamond" w:eastAsia="Calibri" w:hAnsi="Garamond"/>
          <w:color w:val="00000A"/>
          <w:lang w:val="sq-AL"/>
        </w:rPr>
        <w:t>.</w:t>
      </w:r>
    </w:p>
    <w:p w14:paraId="12062E7C" w14:textId="29C8C76E"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Për të adresuar rekomandimin nga raporti i progresit i KE për Shqipërinë për kalimin nga transmetimi analog në digjital, Autoriteti i Mediave Audiovizuale (AMA) ka ndërmarrë aktivitete të rëndësishme. Aktualisht ka progres në zbatimin e infrastrukturës digjitale, e cila është e pranishme në të gjithë vendin dhe transmetimi analog është jashtë funksioni në tr</w:t>
      </w:r>
      <w:r w:rsidR="00BC79D1" w:rsidRPr="0022584E">
        <w:rPr>
          <w:rFonts w:ascii="Garamond" w:eastAsia="ヒラギノ角ゴ Pro W3" w:hAnsi="Garamond"/>
          <w:lang w:val="sq-AL"/>
        </w:rPr>
        <w:t>i</w:t>
      </w:r>
      <w:r w:rsidRPr="0022584E">
        <w:rPr>
          <w:rFonts w:ascii="Garamond" w:eastAsia="ヒラギノ角ゴ Pro W3" w:hAnsi="Garamond"/>
          <w:lang w:val="sq-AL"/>
        </w:rPr>
        <w:t xml:space="preserve"> qarqe. </w:t>
      </w:r>
    </w:p>
    <w:p w14:paraId="25068350" w14:textId="54AEBE65"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Prioritetet normative afatshkurtra dhe afatmesme përfshijnë</w:t>
      </w:r>
      <w:r w:rsidR="002B7F80" w:rsidRPr="0022584E">
        <w:rPr>
          <w:rFonts w:ascii="Garamond" w:eastAsia="ヒラギノ角ゴ Pro W3" w:hAnsi="Garamond"/>
          <w:lang w:val="sq-AL"/>
        </w:rPr>
        <w:t>:</w:t>
      </w:r>
    </w:p>
    <w:p w14:paraId="05E85F80" w14:textId="7216613E" w:rsidR="00E70B6A" w:rsidRPr="0022584E" w:rsidRDefault="00E70B6A" w:rsidP="00E70B6A">
      <w:pPr>
        <w:pStyle w:val="ListParagraph"/>
        <w:widowControl w:val="0"/>
        <w:numPr>
          <w:ilvl w:val="0"/>
          <w:numId w:val="10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Miratimin e akteve nënligjore për zbatimin </w:t>
      </w:r>
      <w:r w:rsidR="002F1C06" w:rsidRPr="0022584E">
        <w:rPr>
          <w:rFonts w:ascii="Garamond" w:eastAsia="ヒラギノ角ゴ Pro W3" w:hAnsi="Garamond"/>
          <w:lang w:val="sq-AL"/>
        </w:rPr>
        <w:t>e</w:t>
      </w:r>
      <w:r w:rsidR="008A54B6" w:rsidRPr="0022584E">
        <w:rPr>
          <w:rFonts w:ascii="Garamond" w:eastAsia="ヒラギノ角ゴ Pro W3" w:hAnsi="Garamond"/>
          <w:lang w:val="sq-AL"/>
        </w:rPr>
        <w:t xml:space="preserve"> ligjit </w:t>
      </w:r>
      <w:r w:rsidRPr="0022584E">
        <w:rPr>
          <w:rFonts w:ascii="Garamond" w:eastAsia="ヒラギノ角ゴ Pro W3" w:hAnsi="Garamond"/>
          <w:lang w:val="sq-AL"/>
        </w:rPr>
        <w:t xml:space="preserve">për zhvillimin e rrjeteve të komunikimeve elektronike të shpejtësisë së lartë dhe sigurimin e </w:t>
      </w:r>
      <w:r w:rsidR="00B662D3">
        <w:rPr>
          <w:rFonts w:ascii="Garamond" w:eastAsia="ヒラギノ角ゴ Pro W3" w:hAnsi="Garamond"/>
          <w:lang w:val="sq-AL"/>
        </w:rPr>
        <w:t>s</w:t>
      </w:r>
      <w:r w:rsidRPr="0022584E">
        <w:rPr>
          <w:rFonts w:ascii="Garamond" w:eastAsia="ヒラギノ角ゴ Pro W3" w:hAnsi="Garamond"/>
          <w:lang w:val="sq-AL"/>
        </w:rPr>
        <w:t xml:space="preserve">ë drejtës së kalimit; </w:t>
      </w:r>
    </w:p>
    <w:p w14:paraId="3EA46979" w14:textId="7DA96C58" w:rsidR="00E70B6A" w:rsidRPr="0022584E" w:rsidRDefault="00E70B6A" w:rsidP="00E70B6A">
      <w:pPr>
        <w:pStyle w:val="ListParagraph"/>
        <w:widowControl w:val="0"/>
        <w:numPr>
          <w:ilvl w:val="0"/>
          <w:numId w:val="10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Plotësimi i kuadrit nënligjor të medias audiovizive në zbatim </w:t>
      </w:r>
      <w:r w:rsidR="003A05A3" w:rsidRPr="0022584E">
        <w:rPr>
          <w:rFonts w:ascii="Garamond" w:eastAsia="ヒラギノ角ゴ Pro W3" w:hAnsi="Garamond"/>
          <w:lang w:val="sq-AL"/>
        </w:rPr>
        <w:t xml:space="preserve">të ligjit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97/2013 </w:t>
      </w:r>
      <w:r w:rsidR="005977C7" w:rsidRPr="0022584E">
        <w:rPr>
          <w:rFonts w:ascii="Garamond" w:eastAsia="ヒラギノ角ゴ Pro W3" w:hAnsi="Garamond"/>
          <w:lang w:val="sq-AL"/>
        </w:rPr>
        <w:t>“</w:t>
      </w:r>
      <w:r w:rsidRPr="0022584E">
        <w:rPr>
          <w:rFonts w:ascii="Garamond" w:eastAsia="ヒラギノ角ゴ Pro W3" w:hAnsi="Garamond"/>
          <w:lang w:val="sq-AL"/>
        </w:rPr>
        <w:t>Për median audiovizive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446F14BC" w14:textId="61B633D6" w:rsidR="00E70B6A" w:rsidRPr="0022584E" w:rsidRDefault="00E70B6A" w:rsidP="00E70B6A">
      <w:pPr>
        <w:pStyle w:val="ListParagraph"/>
        <w:widowControl w:val="0"/>
        <w:numPr>
          <w:ilvl w:val="0"/>
          <w:numId w:val="10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Përafrimi i mëtejshëm me </w:t>
      </w:r>
      <w:r w:rsidRPr="00B662D3">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të </w:t>
      </w:r>
      <w:r w:rsidR="00B662D3" w:rsidRPr="0022584E">
        <w:rPr>
          <w:rFonts w:ascii="Garamond" w:eastAsia="ヒラギノ角ゴ Pro W3" w:hAnsi="Garamond"/>
          <w:lang w:val="sq-AL"/>
        </w:rPr>
        <w:t xml:space="preserve">kapitullit </w:t>
      </w:r>
      <w:r w:rsidRPr="0022584E">
        <w:rPr>
          <w:rFonts w:ascii="Garamond" w:eastAsia="ヒラギノ角ゴ Pro W3" w:hAnsi="Garamond"/>
          <w:lang w:val="sq-AL"/>
        </w:rPr>
        <w:t xml:space="preserve">10 në përputhje me zhvillimet e </w:t>
      </w:r>
      <w:r w:rsidRPr="00B662D3">
        <w:rPr>
          <w:rFonts w:ascii="Garamond" w:eastAsia="ヒラギノ角ゴ Pro W3" w:hAnsi="Garamond"/>
          <w:i/>
          <w:lang w:val="sq-AL"/>
        </w:rPr>
        <w:t>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w:t>
      </w:r>
    </w:p>
    <w:p w14:paraId="363750A6" w14:textId="27CB691B"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497" w:name="_Toc513484018"/>
      <w:bookmarkStart w:id="498" w:name="_Toc5133309"/>
      <w:r w:rsidRPr="0022584E">
        <w:rPr>
          <w:rFonts w:ascii="Garamond" w:eastAsia="Calibri" w:hAnsi="Garamond"/>
          <w:sz w:val="24"/>
          <w:szCs w:val="24"/>
        </w:rPr>
        <w:t>II.1 Komunikimet elektronike dhe teknologjitë e informacionit</w:t>
      </w:r>
      <w:bookmarkEnd w:id="497"/>
      <w:bookmarkEnd w:id="498"/>
    </w:p>
    <w:p w14:paraId="2998B6D7"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499" w:name="_Toc513484019"/>
      <w:bookmarkStart w:id="500" w:name="_Toc5133310"/>
      <w:r w:rsidRPr="0022584E">
        <w:rPr>
          <w:rFonts w:ascii="Garamond" w:eastAsia="Calibri" w:hAnsi="Garamond"/>
        </w:rPr>
        <w:t>II.1.1 Kuadri politik dhe ligjor</w:t>
      </w:r>
      <w:bookmarkEnd w:id="499"/>
      <w:bookmarkEnd w:id="500"/>
    </w:p>
    <w:p w14:paraId="57423A4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Kuadri i politikave të komunikimeve elektronike përbëhet nga:</w:t>
      </w:r>
    </w:p>
    <w:p w14:paraId="22C389D2" w14:textId="34397736" w:rsidR="00E70B6A" w:rsidRPr="0022584E" w:rsidRDefault="00E70B6A" w:rsidP="00E70B6A">
      <w:pPr>
        <w:widowControl w:val="0"/>
        <w:numPr>
          <w:ilvl w:val="0"/>
          <w:numId w:val="9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Strategjia për Komunikimin Elektronik 2010–2017;</w:t>
      </w:r>
    </w:p>
    <w:p w14:paraId="428AFBB4" w14:textId="42994BC6" w:rsidR="00E70B6A" w:rsidRPr="0022584E" w:rsidRDefault="00E70B6A" w:rsidP="00E70B6A">
      <w:pPr>
        <w:widowControl w:val="0"/>
        <w:numPr>
          <w:ilvl w:val="0"/>
          <w:numId w:val="9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Plani Kombëtar për Broadband 2013–2020;</w:t>
      </w:r>
    </w:p>
    <w:p w14:paraId="68E70DFE" w14:textId="20E2C8AE" w:rsidR="00E70B6A" w:rsidRPr="0022584E" w:rsidRDefault="00E70B6A" w:rsidP="00E70B6A">
      <w:pPr>
        <w:widowControl w:val="0"/>
        <w:numPr>
          <w:ilvl w:val="0"/>
          <w:numId w:val="9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Strategjia ndersektoriale për </w:t>
      </w:r>
      <w:r w:rsidR="00BC79D1" w:rsidRPr="0022584E">
        <w:rPr>
          <w:rFonts w:ascii="Garamond" w:eastAsia="ヒラギノ角ゴ Pro W3" w:hAnsi="Garamond"/>
          <w:lang w:val="sq-AL"/>
        </w:rPr>
        <w:t xml:space="preserve">agjendën digjitale </w:t>
      </w:r>
      <w:r w:rsidR="00713B6B" w:rsidRPr="0022584E">
        <w:rPr>
          <w:rFonts w:ascii="Garamond" w:eastAsia="ヒラギノ角ゴ Pro W3" w:hAnsi="Garamond"/>
          <w:lang w:val="sq-AL"/>
        </w:rPr>
        <w:t>2015–2020</w:t>
      </w:r>
      <w:r w:rsidRPr="0022584E">
        <w:rPr>
          <w:rFonts w:ascii="Garamond" w:eastAsia="ヒラギノ角ゴ Pro W3" w:hAnsi="Garamond"/>
          <w:lang w:val="sq-AL"/>
        </w:rPr>
        <w:t>.</w:t>
      </w:r>
    </w:p>
    <w:p w14:paraId="320ECD0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Fusha e komunikimeve elektronike rregullohet nga masat e mëposhtme ligjore:</w:t>
      </w:r>
    </w:p>
    <w:p w14:paraId="7CDC8E96" w14:textId="5FC31C6B" w:rsidR="00E70B6A" w:rsidRPr="0022584E" w:rsidRDefault="00E70B6A" w:rsidP="00E70B6A">
      <w:pPr>
        <w:widowControl w:val="0"/>
        <w:numPr>
          <w:ilvl w:val="0"/>
          <w:numId w:val="9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BC79D1" w:rsidRPr="0022584E">
        <w:rPr>
          <w:rFonts w:ascii="Garamond" w:eastAsia="ヒラギノ角ゴ Pro W3" w:hAnsi="Garamond"/>
          <w:lang w:val="sq-AL"/>
        </w:rPr>
        <w:t>991</w:t>
      </w:r>
      <w:r w:rsidR="00137E3B" w:rsidRPr="0022584E">
        <w:rPr>
          <w:rFonts w:ascii="Garamond" w:eastAsia="ヒラギノ角ゴ Pro W3" w:hAnsi="Garamond"/>
          <w:lang w:val="sq-AL"/>
        </w:rPr>
        <w:t xml:space="preserve">8, datë </w:t>
      </w:r>
      <w:r w:rsidR="00BC79D1" w:rsidRPr="0022584E">
        <w:rPr>
          <w:rFonts w:ascii="Garamond" w:eastAsia="ヒラギノ角ゴ Pro W3" w:hAnsi="Garamond"/>
          <w:lang w:val="sq-AL"/>
        </w:rPr>
        <w:t>19.</w:t>
      </w:r>
      <w:r w:rsidRPr="0022584E">
        <w:rPr>
          <w:rFonts w:ascii="Garamond" w:eastAsia="ヒラギノ角ゴ Pro W3" w:hAnsi="Garamond"/>
          <w:lang w:val="sq-AL"/>
        </w:rPr>
        <w:t xml:space="preserve">5.2008 </w:t>
      </w:r>
      <w:r w:rsidR="005977C7" w:rsidRPr="0022584E">
        <w:rPr>
          <w:rFonts w:ascii="Garamond" w:eastAsia="ヒラギノ角ゴ Pro W3" w:hAnsi="Garamond"/>
          <w:lang w:val="sq-AL"/>
        </w:rPr>
        <w:t>“</w:t>
      </w:r>
      <w:r w:rsidRPr="0022584E">
        <w:rPr>
          <w:rFonts w:ascii="Garamond" w:eastAsia="ヒラギノ角ゴ Pro W3" w:hAnsi="Garamond"/>
          <w:lang w:val="sq-AL"/>
        </w:rPr>
        <w:t>Për komunikimet elektronike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ndryshuar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102/2012, i cili është në përputhje me zhvillimet më të fundit të acquis</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w:t>
      </w:r>
      <w:r w:rsidR="00AE06E9" w:rsidRPr="0022584E">
        <w:rPr>
          <w:rFonts w:ascii="Garamond" w:eastAsia="ヒラギノ角ゴ Pro W3" w:hAnsi="Garamond"/>
          <w:lang w:val="sq-AL"/>
        </w:rPr>
        <w:t>është ligji</w:t>
      </w:r>
      <w:r w:rsidRPr="0022584E">
        <w:rPr>
          <w:rFonts w:ascii="Garamond" w:eastAsia="ヒラギノ角ゴ Pro W3" w:hAnsi="Garamond"/>
          <w:lang w:val="sq-AL"/>
        </w:rPr>
        <w:t xml:space="preserve"> kryesor në fushën e komunikimeve elektronike (plotësisht në linjë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2002/19/EC;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2002/22/EC;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2002/58/EC;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2009/136/EC;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2009/140/EC;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676/2002/EC;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2002/77/EC</w:t>
      </w:r>
      <w:r w:rsidR="00596C4F" w:rsidRPr="0022584E">
        <w:rPr>
          <w:rFonts w:ascii="Garamond" w:eastAsia="ヒラギノ角ゴ Pro W3" w:hAnsi="Garamond"/>
          <w:lang w:val="sq-AL"/>
        </w:rPr>
        <w:t xml:space="preserve">, si dhe </w:t>
      </w:r>
      <w:r w:rsidRPr="0022584E">
        <w:rPr>
          <w:rFonts w:ascii="Garamond" w:eastAsia="ヒラギノ角ゴ Pro W3" w:hAnsi="Garamond"/>
          <w:lang w:val="sq-AL"/>
        </w:rPr>
        <w:t>pjesërisht në linjë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2006/24/EC;</w:t>
      </w:r>
    </w:p>
    <w:p w14:paraId="345709CD" w14:textId="3931FB14" w:rsidR="00E70B6A" w:rsidRPr="0022584E" w:rsidRDefault="00E70B6A" w:rsidP="00E70B6A">
      <w:pPr>
        <w:widowControl w:val="0"/>
        <w:numPr>
          <w:ilvl w:val="0"/>
          <w:numId w:val="9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120/201</w:t>
      </w:r>
      <w:r w:rsidR="00ED5509" w:rsidRPr="0022584E">
        <w:rPr>
          <w:rFonts w:ascii="Garamond" w:eastAsia="ヒラギノ角ゴ Pro W3" w:hAnsi="Garamond"/>
          <w:lang w:val="sq-AL"/>
        </w:rPr>
        <w:t xml:space="preserve">6, datë </w:t>
      </w:r>
      <w:r w:rsidRPr="0022584E">
        <w:rPr>
          <w:rFonts w:ascii="Garamond" w:eastAsia="ヒラギノ角ゴ Pro W3" w:hAnsi="Garamond"/>
          <w:lang w:val="sq-AL"/>
        </w:rPr>
        <w:t xml:space="preserve">24.11.2016 </w:t>
      </w:r>
      <w:r w:rsidR="005977C7" w:rsidRPr="0022584E">
        <w:rPr>
          <w:rFonts w:ascii="Garamond" w:eastAsia="ヒラギノ角ゴ Pro W3" w:hAnsi="Garamond"/>
          <w:lang w:val="sq-AL"/>
        </w:rPr>
        <w:t>“</w:t>
      </w:r>
      <w:r w:rsidRPr="0022584E">
        <w:rPr>
          <w:rFonts w:ascii="Garamond" w:eastAsia="ヒラギノ角ゴ Pro W3" w:hAnsi="Garamond"/>
          <w:lang w:val="sq-AL"/>
        </w:rPr>
        <w:t>Për zhvillimin e rrjeteve të komunikimeve elektronike të shpejtësisë së lartë dhe sigurimin e së drejtës së kalimit</w:t>
      </w:r>
      <w:r w:rsidR="005977C7" w:rsidRPr="0022584E">
        <w:rPr>
          <w:rFonts w:ascii="Garamond" w:eastAsia="ヒラギノ角ゴ Pro W3" w:hAnsi="Garamond"/>
          <w:lang w:val="sq-AL"/>
        </w:rPr>
        <w:t>”</w:t>
      </w:r>
      <w:r w:rsidRPr="0022584E">
        <w:rPr>
          <w:rFonts w:ascii="Garamond" w:eastAsia="ヒラギノ角ゴ Pro W3" w:hAnsi="Garamond"/>
          <w:lang w:val="sq-AL"/>
        </w:rPr>
        <w:t>, i cili ka transpozuar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2014/61/EU, të Parlamentit Evropian;</w:t>
      </w:r>
    </w:p>
    <w:p w14:paraId="0A1FDA50" w14:textId="368285CC" w:rsidR="00E70B6A" w:rsidRPr="0022584E" w:rsidRDefault="00E70B6A" w:rsidP="00E70B6A">
      <w:pPr>
        <w:widowControl w:val="0"/>
        <w:numPr>
          <w:ilvl w:val="0"/>
          <w:numId w:val="9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për </w:t>
      </w:r>
      <w:r w:rsidR="00BC79D1" w:rsidRPr="0022584E">
        <w:rPr>
          <w:rFonts w:ascii="Garamond" w:eastAsia="ヒラギノ角ゴ Pro W3" w:hAnsi="Garamond"/>
          <w:lang w:val="sq-AL"/>
        </w:rPr>
        <w:t>mbrojtjen e të dhënave personale</w:t>
      </w:r>
      <w:r w:rsidRPr="0022584E">
        <w:rPr>
          <w:rFonts w:ascii="Garamond" w:eastAsia="ヒラギノ角ゴ Pro W3" w:hAnsi="Garamond"/>
          <w:lang w:val="sq-AL"/>
        </w:rPr>
        <w:t>, pjesërisht në linjë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2006/24/EC;</w:t>
      </w:r>
    </w:p>
    <w:p w14:paraId="0306E491" w14:textId="73E9A055" w:rsidR="00E70B6A" w:rsidRPr="0022584E" w:rsidRDefault="00E70B6A" w:rsidP="00E70B6A">
      <w:pPr>
        <w:widowControl w:val="0"/>
        <w:numPr>
          <w:ilvl w:val="0"/>
          <w:numId w:val="9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për </w:t>
      </w:r>
      <w:r w:rsidR="00BC79D1" w:rsidRPr="0022584E">
        <w:rPr>
          <w:rFonts w:ascii="Garamond" w:eastAsia="ヒラギノ角ゴ Pro W3" w:hAnsi="Garamond"/>
          <w:lang w:val="sq-AL"/>
        </w:rPr>
        <w:t>bazat e të dhënave shtetërore</w:t>
      </w:r>
      <w:r w:rsidRPr="0022584E">
        <w:rPr>
          <w:rFonts w:ascii="Garamond" w:eastAsia="ヒラギノ角ゴ Pro W3" w:hAnsi="Garamond"/>
          <w:lang w:val="sq-AL"/>
        </w:rPr>
        <w:t>.</w:t>
      </w:r>
    </w:p>
    <w:p w14:paraId="3A7B3650" w14:textId="2CB9D3FF" w:rsidR="00E70B6A" w:rsidRPr="0022584E" w:rsidRDefault="00E70B6A" w:rsidP="00E70B6A">
      <w:pPr>
        <w:widowControl w:val="0"/>
        <w:numPr>
          <w:ilvl w:val="0"/>
          <w:numId w:val="9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për </w:t>
      </w:r>
      <w:r w:rsidR="00BC79D1" w:rsidRPr="0022584E">
        <w:rPr>
          <w:rFonts w:ascii="Garamond" w:eastAsia="ヒラギノ角ゴ Pro W3" w:hAnsi="Garamond"/>
          <w:lang w:val="sq-AL"/>
        </w:rPr>
        <w:t xml:space="preserve">njoftimin dhe konsultimin </w:t>
      </w:r>
      <w:r w:rsidR="00BC79D1" w:rsidRPr="00EB4971">
        <w:rPr>
          <w:rFonts w:ascii="Garamond" w:eastAsia="ヒラギノ角ゴ Pro W3" w:hAnsi="Garamond"/>
          <w:lang w:val="sq-AL"/>
        </w:rPr>
        <w:t>publik</w:t>
      </w:r>
    </w:p>
    <w:p w14:paraId="4F1604C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Legjislacioni zbatues përfshin aktet në vijim:</w:t>
      </w:r>
    </w:p>
    <w:p w14:paraId="1AC1F6A0" w14:textId="5C9E909A"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47</w:t>
      </w:r>
      <w:r w:rsidR="00BC79D1" w:rsidRPr="0022584E">
        <w:rPr>
          <w:rFonts w:ascii="Garamond" w:eastAsia="ヒラギノ角ゴ Pro W3" w:hAnsi="Garamond"/>
          <w:lang w:val="sq-AL"/>
        </w:rPr>
        <w:t>,</w:t>
      </w:r>
      <w:r w:rsidRPr="0022584E">
        <w:rPr>
          <w:rFonts w:ascii="Garamond" w:eastAsia="ヒラギノ角ゴ Pro W3" w:hAnsi="Garamond"/>
          <w:lang w:val="sq-AL"/>
        </w:rPr>
        <w:t xml:space="preserve"> datë 26.10.2017 </w:t>
      </w:r>
      <w:r w:rsidR="005977C7" w:rsidRPr="0022584E">
        <w:rPr>
          <w:rFonts w:ascii="Garamond" w:eastAsia="ヒラギノ角ゴ Pro W3" w:hAnsi="Garamond"/>
          <w:lang w:val="sq-AL"/>
        </w:rPr>
        <w:t>“</w:t>
      </w:r>
      <w:r w:rsidRPr="0022584E">
        <w:rPr>
          <w:rFonts w:ascii="Garamond" w:eastAsia="ヒラギノ角ゴ Pro W3" w:hAnsi="Garamond"/>
          <w:lang w:val="sq-AL"/>
        </w:rPr>
        <w:t>Për zbatimin e Autorizimit të Përgjithshëm</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1E1F11AC" w14:textId="06828AB2"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 i Këshillit Drejtues të AKEP-it</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2418</w:t>
      </w:r>
      <w:r w:rsidR="00BC79D1" w:rsidRPr="0022584E">
        <w:rPr>
          <w:rFonts w:ascii="Garamond" w:eastAsia="ヒラギノ角ゴ Pro W3" w:hAnsi="Garamond"/>
          <w:lang w:val="sq-AL"/>
        </w:rPr>
        <w:t>,</w:t>
      </w:r>
      <w:r w:rsidR="00356CAB" w:rsidRPr="0022584E">
        <w:rPr>
          <w:rFonts w:ascii="Garamond" w:eastAsia="ヒラギノ角ゴ Pro W3" w:hAnsi="Garamond"/>
          <w:lang w:val="sq-AL"/>
        </w:rPr>
        <w:t xml:space="preserve"> </w:t>
      </w:r>
      <w:r w:rsidR="00C41CC0" w:rsidRPr="0022584E">
        <w:rPr>
          <w:rFonts w:ascii="Garamond" w:eastAsia="ヒラギノ角ゴ Pro W3" w:hAnsi="Garamond"/>
          <w:lang w:val="sq-AL"/>
        </w:rPr>
        <w:t>datë 6.</w:t>
      </w:r>
      <w:r w:rsidRPr="0022584E">
        <w:rPr>
          <w:rFonts w:ascii="Garamond" w:eastAsia="ヒラギノ角ゴ Pro W3" w:hAnsi="Garamond"/>
          <w:lang w:val="sq-AL"/>
        </w:rPr>
        <w:t xml:space="preserve">2.2014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Planit të Përdorimit të Frekuencave</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2009/114/EC dhe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 xml:space="preserve">676/2002/EC; </w:t>
      </w:r>
    </w:p>
    <w:p w14:paraId="28F5BA25" w14:textId="4048D00C"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 i Këshillit të Ministrave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27</w:t>
      </w:r>
      <w:r w:rsidR="00137E3B" w:rsidRPr="0022584E">
        <w:rPr>
          <w:rFonts w:ascii="Garamond" w:eastAsia="ヒラギノ角ゴ Pro W3" w:hAnsi="Garamond"/>
          <w:lang w:val="sq-AL"/>
        </w:rPr>
        <w:t xml:space="preserve">7, datë </w:t>
      </w:r>
      <w:r w:rsidRPr="0022584E">
        <w:rPr>
          <w:rFonts w:ascii="Garamond" w:eastAsia="ヒラギノ角ゴ Pro W3" w:hAnsi="Garamond"/>
          <w:lang w:val="sq-AL"/>
        </w:rPr>
        <w:t xml:space="preserve">29.3.2017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Planit Kombëtar të Frekuencave</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2009/114/EC;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2005/82/EC dhe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676/2002/EC;</w:t>
      </w:r>
    </w:p>
    <w:p w14:paraId="75F2DBEE" w14:textId="06AF153D"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AKEP-it</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w:t>
      </w:r>
      <w:r w:rsidR="00ED5509" w:rsidRPr="0022584E">
        <w:rPr>
          <w:rFonts w:ascii="Garamond" w:eastAsia="ヒラギノ角ゴ Pro W3" w:hAnsi="Garamond"/>
          <w:lang w:val="sq-AL"/>
        </w:rPr>
        <w:t xml:space="preserve">0, datë </w:t>
      </w:r>
      <w:r w:rsidRPr="0022584E">
        <w:rPr>
          <w:rFonts w:ascii="Garamond" w:eastAsia="ヒラギノ角ゴ Pro W3" w:hAnsi="Garamond"/>
          <w:lang w:val="sq-AL"/>
        </w:rPr>
        <w:t xml:space="preserve">5.12.2013 </w:t>
      </w:r>
      <w:r w:rsidR="005977C7" w:rsidRPr="0022584E">
        <w:rPr>
          <w:rFonts w:ascii="Garamond" w:eastAsia="ヒラギノ角ゴ Pro W3" w:hAnsi="Garamond"/>
          <w:lang w:val="sq-AL"/>
        </w:rPr>
        <w:t>“</w:t>
      </w:r>
      <w:r w:rsidRPr="0022584E">
        <w:rPr>
          <w:rFonts w:ascii="Garamond" w:eastAsia="ヒラギノ角ゴ Pro W3" w:hAnsi="Garamond"/>
          <w:lang w:val="sq-AL"/>
        </w:rPr>
        <w:t>Për dhënien e autorizimit individual për përdorimin e frekuencave</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00EC2609" w14:textId="5C16A0F9"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 i Këshillit Drejtues të AKEP-it</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93</w:t>
      </w:r>
      <w:r w:rsidR="00ED5509" w:rsidRPr="0022584E">
        <w:rPr>
          <w:rFonts w:ascii="Garamond" w:eastAsia="ヒラギノ角ゴ Pro W3" w:hAnsi="Garamond"/>
          <w:lang w:val="sq-AL"/>
        </w:rPr>
        <w:t xml:space="preserve">2, datë </w:t>
      </w:r>
      <w:r w:rsidR="00C41CC0" w:rsidRPr="0022584E">
        <w:rPr>
          <w:rFonts w:ascii="Garamond" w:eastAsia="ヒラギノ角ゴ Pro W3" w:hAnsi="Garamond"/>
          <w:lang w:val="sq-AL"/>
        </w:rPr>
        <w:t>11.</w:t>
      </w:r>
      <w:r w:rsidRPr="0022584E">
        <w:rPr>
          <w:rFonts w:ascii="Garamond" w:eastAsia="ヒラギノ角ゴ Pro W3" w:hAnsi="Garamond"/>
          <w:lang w:val="sq-AL"/>
        </w:rPr>
        <w:t xml:space="preserve">8.2009 </w:t>
      </w:r>
      <w:r w:rsidR="005977C7" w:rsidRPr="0022584E">
        <w:rPr>
          <w:rFonts w:ascii="Garamond" w:eastAsia="ヒラギノ角ゴ Pro W3" w:hAnsi="Garamond"/>
          <w:lang w:val="sq-AL"/>
        </w:rPr>
        <w:t>“</w:t>
      </w:r>
      <w:r w:rsidRPr="0022584E">
        <w:rPr>
          <w:rFonts w:ascii="Garamond" w:eastAsia="ヒラギノ角ゴ Pro W3" w:hAnsi="Garamond"/>
          <w:lang w:val="sq-AL"/>
        </w:rPr>
        <w:t>Për miratimin e Planit Kombëtar të Numeracionit</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7E7BE262" w14:textId="528D7EF8"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 e AKEP-it</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w:t>
      </w:r>
      <w:r w:rsidR="00ED5509" w:rsidRPr="0022584E">
        <w:rPr>
          <w:rFonts w:ascii="Garamond" w:eastAsia="ヒラギノ角ゴ Pro W3" w:hAnsi="Garamond"/>
          <w:lang w:val="sq-AL"/>
        </w:rPr>
        <w:t xml:space="preserve">0, datë </w:t>
      </w:r>
      <w:r w:rsidR="00C41CC0" w:rsidRPr="0022584E">
        <w:rPr>
          <w:rFonts w:ascii="Garamond" w:eastAsia="ヒラギノ角ゴ Pro W3" w:hAnsi="Garamond"/>
          <w:lang w:val="sq-AL"/>
        </w:rPr>
        <w:t>11.8.</w:t>
      </w:r>
      <w:r w:rsidRPr="0022584E">
        <w:rPr>
          <w:rFonts w:ascii="Garamond" w:eastAsia="ヒラギノ角ゴ Pro W3" w:hAnsi="Garamond"/>
          <w:lang w:val="sq-AL"/>
        </w:rPr>
        <w:t>2009</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numrave dhe serive numerike</w:t>
      </w:r>
      <w:r w:rsidR="005977C7" w:rsidRPr="0022584E">
        <w:rPr>
          <w:rFonts w:ascii="Garamond" w:eastAsia="ヒラギノ角ゴ Pro W3" w:hAnsi="Garamond"/>
          <w:lang w:val="sq-AL"/>
        </w:rPr>
        <w:t>”</w:t>
      </w:r>
      <w:r w:rsidRPr="0022584E">
        <w:rPr>
          <w:rFonts w:ascii="Garamond" w:eastAsia="ヒラギノ角ゴ Pro W3" w:hAnsi="Garamond"/>
          <w:lang w:val="sq-AL"/>
        </w:rPr>
        <w:t>, e ndryshuar,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71A8D5DE" w14:textId="30BAF535"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w:t>
      </w:r>
      <w:r w:rsidR="00ED5509" w:rsidRPr="0022584E">
        <w:rPr>
          <w:rFonts w:ascii="Garamond" w:eastAsia="ヒラギノ角ゴ Pro W3" w:hAnsi="Garamond"/>
          <w:lang w:val="sq-AL"/>
        </w:rPr>
        <w:t xml:space="preserve">3, datë </w:t>
      </w:r>
      <w:r w:rsidRPr="0022584E">
        <w:rPr>
          <w:rFonts w:ascii="Garamond" w:eastAsia="Calibri" w:hAnsi="Garamond"/>
          <w:lang w:val="sq-AL"/>
        </w:rPr>
        <w:t>15</w:t>
      </w:r>
      <w:r w:rsidR="00AA091F" w:rsidRPr="0022584E">
        <w:rPr>
          <w:rFonts w:ascii="Garamond" w:eastAsia="Calibri" w:hAnsi="Garamond"/>
          <w:lang w:val="sq-AL"/>
        </w:rPr>
        <w:t>.5.20</w:t>
      </w:r>
      <w:r w:rsidRPr="0022584E">
        <w:rPr>
          <w:rFonts w:ascii="Garamond" w:eastAsia="Calibri" w:hAnsi="Garamond"/>
          <w:lang w:val="sq-AL"/>
        </w:rPr>
        <w:t>14</w:t>
      </w:r>
      <w:r w:rsidR="00356CAB"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kushtet e përdorimit të frekuencave pa autorizim individual dhe kërkesat teknike për pajisjet radio që përdoren në këto breza</w:t>
      </w:r>
      <w:r w:rsidR="005977C7" w:rsidRPr="0022584E">
        <w:rPr>
          <w:rFonts w:ascii="Garamond" w:eastAsia="Calibri" w:hAnsi="Garamond"/>
          <w:lang w:val="sq-AL"/>
        </w:rPr>
        <w:t>”</w:t>
      </w:r>
      <w:r w:rsidRPr="0022584E">
        <w:rPr>
          <w:rFonts w:ascii="Garamond" w:eastAsia="ヒラギノ角ゴ Pro W3" w:hAnsi="Garamond"/>
          <w:lang w:val="sq-AL"/>
        </w:rPr>
        <w:t xml:space="preserve">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75218C39" w14:textId="18D3AFC7"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i AMA</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w:t>
      </w:r>
      <w:r w:rsidR="00137E3B" w:rsidRPr="0022584E">
        <w:rPr>
          <w:rFonts w:ascii="Garamond" w:eastAsia="ヒラギノ角ゴ Pro W3" w:hAnsi="Garamond"/>
          <w:lang w:val="sq-AL"/>
        </w:rPr>
        <w:t xml:space="preserve">9, datë </w:t>
      </w:r>
      <w:r w:rsidR="00C41CC0" w:rsidRPr="0022584E">
        <w:rPr>
          <w:rFonts w:ascii="Garamond" w:eastAsia="ヒラギノ角ゴ Pro W3" w:hAnsi="Garamond"/>
          <w:lang w:val="sq-AL"/>
        </w:rPr>
        <w:t>7.</w:t>
      </w:r>
      <w:r w:rsidRPr="0022584E">
        <w:rPr>
          <w:rFonts w:ascii="Garamond" w:eastAsia="ヒラギノ角ゴ Pro W3" w:hAnsi="Garamond"/>
          <w:lang w:val="sq-AL"/>
        </w:rPr>
        <w:t xml:space="preserve">6.2017 </w:t>
      </w:r>
      <w:r w:rsidR="005977C7" w:rsidRPr="0022584E">
        <w:rPr>
          <w:rFonts w:ascii="Garamond" w:eastAsia="ヒラギノ角ゴ Pro W3" w:hAnsi="Garamond"/>
          <w:lang w:val="sq-AL"/>
        </w:rPr>
        <w:t>“</w:t>
      </w:r>
      <w:r w:rsidRPr="0022584E">
        <w:rPr>
          <w:rFonts w:ascii="Garamond" w:eastAsia="ヒラギノ角ゴ Pro W3" w:hAnsi="Garamond"/>
          <w:lang w:val="sq-AL"/>
        </w:rPr>
        <w:t>Për kriteret dhe procedurat e dhënies së autorizimeve</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2002/22/EC;</w:t>
      </w:r>
    </w:p>
    <w:p w14:paraId="230D5A2C" w14:textId="45161765"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w:t>
      </w:r>
      <w:r w:rsidR="00ED5509" w:rsidRPr="0022584E">
        <w:rPr>
          <w:rFonts w:ascii="Garamond" w:eastAsia="ヒラギノ角ゴ Pro W3" w:hAnsi="Garamond"/>
          <w:lang w:val="sq-AL"/>
        </w:rPr>
        <w:t xml:space="preserve">3, datë </w:t>
      </w:r>
      <w:r w:rsidRPr="0022584E">
        <w:rPr>
          <w:rFonts w:ascii="Garamond" w:eastAsia="ヒラギノ角ゴ Pro W3" w:hAnsi="Garamond"/>
          <w:lang w:val="sq-AL"/>
        </w:rPr>
        <w:t>16</w:t>
      </w:r>
      <w:r w:rsidR="00AA091F" w:rsidRPr="0022584E">
        <w:rPr>
          <w:rFonts w:ascii="Garamond" w:eastAsia="ヒラギノ角ゴ Pro W3" w:hAnsi="Garamond"/>
          <w:lang w:val="sq-AL"/>
        </w:rPr>
        <w:t>.4.20</w:t>
      </w:r>
      <w:r w:rsidRPr="0022584E">
        <w:rPr>
          <w:rFonts w:ascii="Garamond" w:eastAsia="ヒラギノ角ゴ Pro W3" w:hAnsi="Garamond"/>
          <w:lang w:val="sq-AL"/>
        </w:rPr>
        <w:t xml:space="preserve">10 </w:t>
      </w:r>
      <w:r w:rsidR="005977C7" w:rsidRPr="0022584E">
        <w:rPr>
          <w:rFonts w:ascii="Garamond" w:eastAsia="ヒラギノ角ゴ Pro W3" w:hAnsi="Garamond"/>
          <w:lang w:val="sq-AL"/>
        </w:rPr>
        <w:t>“</w:t>
      </w:r>
      <w:r w:rsidRPr="0022584E">
        <w:rPr>
          <w:rFonts w:ascii="Garamond" w:eastAsia="ヒラギノ角ゴ Pro W3" w:hAnsi="Garamond"/>
          <w:lang w:val="sq-AL"/>
        </w:rPr>
        <w:t>Për portabilitetin e numrit</w:t>
      </w:r>
      <w:r w:rsidR="005977C7" w:rsidRPr="0022584E">
        <w:rPr>
          <w:rFonts w:ascii="Garamond" w:eastAsia="ヒラギノ角ゴ Pro W3" w:hAnsi="Garamond"/>
          <w:lang w:val="sq-AL"/>
        </w:rPr>
        <w:t>”</w:t>
      </w:r>
      <w:r w:rsidRPr="0022584E">
        <w:rPr>
          <w:rFonts w:ascii="Garamond" w:eastAsia="ヒラギノ角ゴ Pro W3" w:hAnsi="Garamond"/>
          <w:lang w:val="sq-AL"/>
        </w:rPr>
        <w:t>, e ndryshuar</w:t>
      </w:r>
      <w:r w:rsidR="003B4888">
        <w:rPr>
          <w:rFonts w:ascii="Garamond" w:eastAsia="ヒラギノ角ゴ Pro W3" w:hAnsi="Garamond"/>
          <w:lang w:val="sq-AL"/>
        </w:rPr>
        <w:t>; r</w:t>
      </w:r>
      <w:r w:rsidRPr="0022584E">
        <w:rPr>
          <w:rFonts w:ascii="Garamond" w:eastAsia="ヒラギノ角ゴ Pro W3" w:hAnsi="Garamond"/>
          <w:lang w:val="sq-AL"/>
        </w:rPr>
        <w:t>regullore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w:t>
      </w:r>
      <w:r w:rsidR="00ED5509" w:rsidRPr="0022584E">
        <w:rPr>
          <w:rFonts w:ascii="Garamond" w:eastAsia="ヒラギノ角ゴ Pro W3" w:hAnsi="Garamond"/>
          <w:lang w:val="sq-AL"/>
        </w:rPr>
        <w:t xml:space="preserve">3, datë </w:t>
      </w:r>
      <w:r w:rsidRPr="0022584E">
        <w:rPr>
          <w:rFonts w:ascii="Garamond" w:eastAsia="ヒラギノ角ゴ Pro W3" w:hAnsi="Garamond"/>
          <w:lang w:val="sq-AL"/>
        </w:rPr>
        <w:t>22</w:t>
      </w:r>
      <w:r w:rsidR="00AA091F" w:rsidRPr="0022584E">
        <w:rPr>
          <w:rFonts w:ascii="Garamond" w:eastAsia="ヒラギノ角ゴ Pro W3" w:hAnsi="Garamond"/>
          <w:lang w:val="sq-AL"/>
        </w:rPr>
        <w:t>.9.20</w:t>
      </w:r>
      <w:r w:rsidRPr="0022584E">
        <w:rPr>
          <w:rFonts w:ascii="Garamond" w:eastAsia="ヒラギノ角ゴ Pro W3" w:hAnsi="Garamond"/>
          <w:lang w:val="sq-AL"/>
        </w:rPr>
        <w:t xml:space="preserve">16 </w:t>
      </w:r>
      <w:r w:rsidR="005977C7" w:rsidRPr="0022584E">
        <w:rPr>
          <w:rFonts w:ascii="Garamond" w:eastAsia="ヒラギノ角ゴ Pro W3" w:hAnsi="Garamond"/>
          <w:lang w:val="sq-AL"/>
        </w:rPr>
        <w:t>“</w:t>
      </w:r>
      <w:r w:rsidRPr="0022584E">
        <w:rPr>
          <w:rFonts w:ascii="Garamond" w:eastAsia="ヒラギノ角ゴ Pro W3" w:hAnsi="Garamond"/>
          <w:lang w:val="sq-AL"/>
        </w:rPr>
        <w:t>Për mënyrën e zbatimit të</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portabilitetit të numrit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e ndryshuar,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52492060" w14:textId="1F052BFC"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w:t>
      </w:r>
      <w:r w:rsidR="00ED5509" w:rsidRPr="0022584E">
        <w:rPr>
          <w:rFonts w:ascii="Garamond" w:eastAsia="ヒラギノ角ゴ Pro W3" w:hAnsi="Garamond"/>
          <w:lang w:val="sq-AL"/>
        </w:rPr>
        <w:t xml:space="preserve">5, datë </w:t>
      </w:r>
      <w:r w:rsidR="00C41CC0" w:rsidRPr="0022584E">
        <w:rPr>
          <w:rFonts w:ascii="Garamond" w:eastAsia="ヒラギノ角ゴ Pro W3" w:hAnsi="Garamond"/>
          <w:lang w:val="sq-AL"/>
        </w:rPr>
        <w:t>10.</w:t>
      </w:r>
      <w:r w:rsidRPr="0022584E">
        <w:rPr>
          <w:rFonts w:ascii="Garamond" w:eastAsia="ヒラギノ角ゴ Pro W3" w:hAnsi="Garamond"/>
          <w:lang w:val="sq-AL"/>
        </w:rPr>
        <w:t xml:space="preserve">9.2015 </w:t>
      </w:r>
      <w:r w:rsidR="005977C7" w:rsidRPr="0022584E">
        <w:rPr>
          <w:rFonts w:ascii="Garamond" w:eastAsia="ヒラギノ角ゴ Pro W3" w:hAnsi="Garamond"/>
          <w:lang w:val="sq-AL"/>
        </w:rPr>
        <w:t>“</w:t>
      </w:r>
      <w:r w:rsidRPr="0022584E">
        <w:rPr>
          <w:rFonts w:ascii="Garamond" w:eastAsia="ヒラギノ角ゴ Pro W3" w:hAnsi="Garamond"/>
          <w:lang w:val="sq-AL"/>
        </w:rPr>
        <w:t>Rregullat për përdorimin e përbashkët të faciliteteve dhe aseteve të rrjeteve të komunikimeve elektronike publike</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5A6BED46" w14:textId="3C61A444"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w:t>
      </w:r>
      <w:r w:rsidR="00137E3B" w:rsidRPr="0022584E">
        <w:rPr>
          <w:rFonts w:ascii="Garamond" w:eastAsia="ヒラギノ角ゴ Pro W3" w:hAnsi="Garamond"/>
          <w:lang w:val="sq-AL"/>
        </w:rPr>
        <w:t xml:space="preserve">7, datë </w:t>
      </w:r>
      <w:r w:rsidRPr="0022584E">
        <w:rPr>
          <w:rFonts w:ascii="Garamond" w:eastAsia="ヒラギノ角ゴ Pro W3" w:hAnsi="Garamond"/>
          <w:lang w:val="sq-AL"/>
        </w:rPr>
        <w:t xml:space="preserve">19.10.2015 </w:t>
      </w:r>
      <w:r w:rsidR="005977C7" w:rsidRPr="0022584E">
        <w:rPr>
          <w:rFonts w:ascii="Garamond" w:eastAsia="ヒラギノ角ゴ Pro W3" w:hAnsi="Garamond"/>
          <w:lang w:val="sq-AL"/>
        </w:rPr>
        <w:t>“</w:t>
      </w:r>
      <w:r w:rsidRPr="0022584E">
        <w:rPr>
          <w:rFonts w:ascii="Garamond" w:eastAsia="ヒラギノ角ゴ Pro W3" w:hAnsi="Garamond"/>
          <w:lang w:val="sq-AL"/>
        </w:rPr>
        <w:t>Mbi masat teknike dhe organizative për të garantuar sigurinë dhe integritetin e rrjeteve dhe/ose shërbimeve të komunikimeve elektronike</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2002/58/EC;</w:t>
      </w:r>
    </w:p>
    <w:p w14:paraId="797A6D91" w14:textId="3527F54B"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w:t>
      </w:r>
      <w:r w:rsidR="00ED5509" w:rsidRPr="0022584E">
        <w:rPr>
          <w:rFonts w:ascii="Garamond" w:eastAsia="ヒラギノ角ゴ Pro W3" w:hAnsi="Garamond"/>
          <w:lang w:val="sq-AL"/>
        </w:rPr>
        <w:t xml:space="preserve">6, datë </w:t>
      </w:r>
      <w:r w:rsidRPr="0022584E">
        <w:rPr>
          <w:rFonts w:ascii="Garamond" w:eastAsia="ヒラギノ角ゴ Pro W3" w:hAnsi="Garamond"/>
          <w:lang w:val="sq-AL"/>
        </w:rPr>
        <w:t>16</w:t>
      </w:r>
      <w:r w:rsidR="00AA091F" w:rsidRPr="0022584E">
        <w:rPr>
          <w:rFonts w:ascii="Garamond" w:eastAsia="ヒラギノ角ゴ Pro W3" w:hAnsi="Garamond"/>
          <w:lang w:val="sq-AL"/>
        </w:rPr>
        <w:t>.4.20</w:t>
      </w:r>
      <w:r w:rsidRPr="0022584E">
        <w:rPr>
          <w:rFonts w:ascii="Garamond" w:eastAsia="ヒラギノ角ゴ Pro W3" w:hAnsi="Garamond"/>
          <w:lang w:val="sq-AL"/>
        </w:rPr>
        <w:t xml:space="preserve">10 </w:t>
      </w:r>
      <w:r w:rsidR="005977C7" w:rsidRPr="0022584E">
        <w:rPr>
          <w:rFonts w:ascii="Garamond" w:eastAsia="ヒラギノ角ゴ Pro W3" w:hAnsi="Garamond"/>
          <w:lang w:val="sq-AL"/>
        </w:rPr>
        <w:t>“</w:t>
      </w:r>
      <w:r w:rsidRPr="0022584E">
        <w:rPr>
          <w:rFonts w:ascii="Garamond" w:eastAsia="ヒラギノ角ゴ Pro W3" w:hAnsi="Garamond"/>
          <w:lang w:val="sq-AL"/>
        </w:rPr>
        <w:t>Për treguesit e cilësisë së shërbimit</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2002/22/EC;</w:t>
      </w:r>
    </w:p>
    <w:p w14:paraId="68CA5D64" w14:textId="0E554BD7"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VKM</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54</w:t>
      </w:r>
      <w:r w:rsidR="00ED5509" w:rsidRPr="0022584E">
        <w:rPr>
          <w:rFonts w:ascii="Garamond" w:eastAsia="ヒラギノ角ゴ Pro W3" w:hAnsi="Garamond"/>
          <w:lang w:val="sq-AL"/>
        </w:rPr>
        <w:t xml:space="preserve">6, datë </w:t>
      </w:r>
      <w:r w:rsidR="00C41CC0" w:rsidRPr="0022584E">
        <w:rPr>
          <w:rFonts w:ascii="Garamond" w:eastAsia="ヒラギノ角ゴ Pro W3" w:hAnsi="Garamond"/>
          <w:lang w:val="sq-AL"/>
        </w:rPr>
        <w:t>13.</w:t>
      </w:r>
      <w:r w:rsidRPr="0022584E">
        <w:rPr>
          <w:rFonts w:ascii="Garamond" w:eastAsia="ヒラギノ角ゴ Pro W3" w:hAnsi="Garamond"/>
          <w:lang w:val="sq-AL"/>
        </w:rPr>
        <w:t xml:space="preserve">6.2013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miratimin e rregullit teknik </w:t>
      </w:r>
      <w:r w:rsidR="005977C7" w:rsidRPr="0022584E">
        <w:rPr>
          <w:rFonts w:ascii="Garamond" w:eastAsia="ヒラギノ角ゴ Pro W3" w:hAnsi="Garamond"/>
          <w:lang w:val="sq-AL"/>
        </w:rPr>
        <w:t>“</w:t>
      </w:r>
      <w:r w:rsidRPr="0022584E">
        <w:rPr>
          <w:rFonts w:ascii="Garamond" w:eastAsia="ヒラギノ角ゴ Pro W3" w:hAnsi="Garamond"/>
          <w:lang w:val="sq-AL"/>
        </w:rPr>
        <w:t>Për pajisjet radio dhe fundore të telekomunikacioneve dhe njohjen e ndërsjellë të vlerësimit të konformitetit të tyre</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1999/5/EC;</w:t>
      </w:r>
    </w:p>
    <w:p w14:paraId="366DC023" w14:textId="52AAB370"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w:t>
      </w:r>
      <w:r w:rsidR="00ED5509" w:rsidRPr="0022584E">
        <w:rPr>
          <w:rFonts w:ascii="Garamond" w:eastAsia="ヒラギノ角ゴ Pro W3" w:hAnsi="Garamond"/>
          <w:lang w:val="sq-AL"/>
        </w:rPr>
        <w:t xml:space="preserve">5, datë </w:t>
      </w:r>
      <w:r w:rsidR="00C41CC0" w:rsidRPr="0022584E">
        <w:rPr>
          <w:rFonts w:ascii="Garamond" w:eastAsia="ヒラギノ角ゴ Pro W3" w:hAnsi="Garamond"/>
          <w:lang w:val="sq-AL"/>
        </w:rPr>
        <w:t>14.</w:t>
      </w:r>
      <w:r w:rsidRPr="0022584E">
        <w:rPr>
          <w:rFonts w:ascii="Garamond" w:eastAsia="ヒラギノ角ゴ Pro W3" w:hAnsi="Garamond"/>
          <w:lang w:val="sq-AL"/>
        </w:rPr>
        <w:t xml:space="preserve">6.2012 </w:t>
      </w:r>
      <w:r w:rsidR="005977C7" w:rsidRPr="0022584E">
        <w:rPr>
          <w:rFonts w:ascii="Garamond" w:eastAsia="ヒラギノ角ゴ Pro W3" w:hAnsi="Garamond"/>
          <w:lang w:val="sq-AL"/>
        </w:rPr>
        <w:t>“</w:t>
      </w:r>
      <w:r w:rsidRPr="0022584E">
        <w:rPr>
          <w:rFonts w:ascii="Garamond" w:eastAsia="ヒラギノ角ゴ Pro W3" w:hAnsi="Garamond"/>
          <w:lang w:val="sq-AL"/>
        </w:rPr>
        <w:t>Për pajisjet radio dhe fundore të telekomunikacioneve dhe njohjen e konformitetit të tyre</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1999/5/EC;</w:t>
      </w:r>
    </w:p>
    <w:p w14:paraId="2B70CD64" w14:textId="2D8A475E"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Rregullorja</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137E3B" w:rsidRPr="0022584E">
        <w:rPr>
          <w:rFonts w:ascii="Garamond" w:eastAsia="ヒラギノ角ゴ Pro W3" w:hAnsi="Garamond"/>
          <w:lang w:val="sq-AL"/>
        </w:rPr>
        <w:t xml:space="preserve">9, datë </w:t>
      </w:r>
      <w:r w:rsidR="00C41CC0" w:rsidRPr="0022584E">
        <w:rPr>
          <w:rFonts w:ascii="Garamond" w:eastAsia="ヒラギノ角ゴ Pro W3" w:hAnsi="Garamond"/>
          <w:lang w:val="sq-AL"/>
        </w:rPr>
        <w:t>17.</w:t>
      </w:r>
      <w:r w:rsidRPr="0022584E">
        <w:rPr>
          <w:rFonts w:ascii="Garamond" w:eastAsia="ヒラギノ角ゴ Pro W3" w:hAnsi="Garamond"/>
          <w:lang w:val="sq-AL"/>
        </w:rPr>
        <w:t xml:space="preserve">7.2009 </w:t>
      </w:r>
      <w:r w:rsidR="005977C7" w:rsidRPr="0022584E">
        <w:rPr>
          <w:rFonts w:ascii="Garamond" w:eastAsia="ヒラギノ角ゴ Pro W3" w:hAnsi="Garamond"/>
          <w:lang w:val="sq-AL"/>
        </w:rPr>
        <w:t>“</w:t>
      </w:r>
      <w:r w:rsidRPr="0022584E">
        <w:rPr>
          <w:rFonts w:ascii="Garamond" w:eastAsia="ヒラギノ角ゴ Pro W3" w:hAnsi="Garamond"/>
          <w:lang w:val="sq-AL"/>
        </w:rPr>
        <w:t>Për analizën e tregut</w:t>
      </w:r>
      <w:r w:rsidR="005977C7" w:rsidRPr="0022584E">
        <w:rPr>
          <w:rFonts w:ascii="Garamond" w:eastAsia="ヒラギノ角ゴ Pro W3" w:hAnsi="Garamond"/>
          <w:lang w:val="sq-AL"/>
        </w:rPr>
        <w:t>”</w:t>
      </w:r>
      <w:r w:rsidRPr="0022584E">
        <w:rPr>
          <w:rFonts w:ascii="Garamond" w:eastAsia="ヒラギノ角ゴ Pro W3" w:hAnsi="Garamond"/>
          <w:lang w:val="sq-AL"/>
        </w:rPr>
        <w:t>, ndryshuar me</w:t>
      </w:r>
      <w:r w:rsidR="007A50F8" w:rsidRPr="0022584E">
        <w:rPr>
          <w:rFonts w:ascii="Garamond" w:eastAsia="ヒラギノ角ゴ Pro W3" w:hAnsi="Garamond"/>
          <w:lang w:val="sq-AL"/>
        </w:rPr>
        <w:t xml:space="preserve"> vendim </w:t>
      </w:r>
      <w:r w:rsidRPr="0022584E">
        <w:rPr>
          <w:rFonts w:ascii="Garamond" w:eastAsia="ヒラギノ角ゴ Pro W3" w:hAnsi="Garamond"/>
          <w:lang w:val="sq-AL"/>
        </w:rPr>
        <w:t>të Bordit Drejtues</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234</w:t>
      </w:r>
      <w:r w:rsidR="00ED5509" w:rsidRPr="0022584E">
        <w:rPr>
          <w:rFonts w:ascii="Garamond" w:eastAsia="ヒラギノ角ゴ Pro W3" w:hAnsi="Garamond"/>
          <w:lang w:val="sq-AL"/>
        </w:rPr>
        <w:t xml:space="preserve">2, datë </w:t>
      </w:r>
      <w:r w:rsidR="00C41CC0" w:rsidRPr="0022584E">
        <w:rPr>
          <w:rFonts w:ascii="Garamond" w:eastAsia="ヒラギノ角ゴ Pro W3" w:hAnsi="Garamond"/>
          <w:lang w:val="sq-AL"/>
        </w:rPr>
        <w:t>31.</w:t>
      </w:r>
      <w:r w:rsidRPr="0022584E">
        <w:rPr>
          <w:rFonts w:ascii="Garamond" w:eastAsia="ヒラギノ角ゴ Pro W3" w:hAnsi="Garamond"/>
          <w:lang w:val="sq-AL"/>
        </w:rPr>
        <w:t>7.2013, plotësisht në përputhje me Rekomandimin 2007/879/EC dhe udhëzimet e Komisionit mbi analizën e tregut dhe vlerësimin e fuqisë së rëndësishme të tregut në kuadrin rregullator të Komunitetit për rrjetet dhe shërbimet e komunikimeve elektronike, (2002/C 165/03);</w:t>
      </w:r>
    </w:p>
    <w:p w14:paraId="21844488" w14:textId="72C2B98C"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Vendimet e Këshillit Drejtues të AKEP-it</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2431</w:t>
      </w:r>
      <w:r w:rsidR="003B4888">
        <w:rPr>
          <w:rFonts w:ascii="Garamond" w:eastAsia="ヒラギノ角ゴ Pro W3" w:hAnsi="Garamond"/>
          <w:lang w:val="sq-AL"/>
        </w:rPr>
        <w:t>–</w:t>
      </w:r>
      <w:r w:rsidRPr="0022584E">
        <w:rPr>
          <w:rFonts w:ascii="Garamond" w:eastAsia="ヒラギノ角ゴ Pro W3" w:hAnsi="Garamond"/>
          <w:lang w:val="sq-AL"/>
        </w:rPr>
        <w:t>243</w:t>
      </w:r>
      <w:r w:rsidR="00ED5509" w:rsidRPr="0022584E">
        <w:rPr>
          <w:rFonts w:ascii="Garamond" w:eastAsia="ヒラギノ角ゴ Pro W3" w:hAnsi="Garamond"/>
          <w:lang w:val="sq-AL"/>
        </w:rPr>
        <w:t xml:space="preserve">5, datë </w:t>
      </w:r>
      <w:r w:rsidR="00C41CC0" w:rsidRPr="0022584E">
        <w:rPr>
          <w:rFonts w:ascii="Garamond" w:eastAsia="ヒラギノ角ゴ Pro W3" w:hAnsi="Garamond"/>
          <w:lang w:val="sq-AL"/>
        </w:rPr>
        <w:t>13.</w:t>
      </w:r>
      <w:r w:rsidRPr="0022584E">
        <w:rPr>
          <w:rFonts w:ascii="Garamond" w:eastAsia="ヒラギノ角ゴ Pro W3" w:hAnsi="Garamond"/>
          <w:lang w:val="sq-AL"/>
        </w:rPr>
        <w:t xml:space="preserve">3.2014, plotësisht në përputhje me Rekomandimin 2009/396/EC </w:t>
      </w:r>
    </w:p>
    <w:p w14:paraId="6A45C8A8" w14:textId="5EFBB4A4" w:rsidR="00E70B6A" w:rsidRPr="0022584E" w:rsidRDefault="00E70B6A" w:rsidP="00E70B6A">
      <w:pPr>
        <w:widowControl w:val="0"/>
        <w:numPr>
          <w:ilvl w:val="0"/>
          <w:numId w:val="97"/>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Rregullore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3</w:t>
      </w:r>
      <w:r w:rsidR="00ED5509" w:rsidRPr="0022584E">
        <w:rPr>
          <w:rFonts w:ascii="Garamond" w:eastAsia="ヒラギノ角ゴ Pro W3" w:hAnsi="Garamond"/>
          <w:lang w:val="sq-AL"/>
        </w:rPr>
        <w:t xml:space="preserve">2, datë </w:t>
      </w:r>
      <w:r w:rsidRPr="0022584E">
        <w:rPr>
          <w:rFonts w:ascii="Garamond" w:eastAsia="ヒラギノ角ゴ Pro W3" w:hAnsi="Garamond"/>
          <w:lang w:val="sq-AL"/>
        </w:rPr>
        <w:t xml:space="preserve">26.12.2013 </w:t>
      </w:r>
      <w:r w:rsidR="005977C7" w:rsidRPr="0022584E">
        <w:rPr>
          <w:rFonts w:ascii="Garamond" w:eastAsia="ヒラギノ角ゴ Pro W3" w:hAnsi="Garamond"/>
          <w:lang w:val="sq-AL"/>
        </w:rPr>
        <w:t>“</w:t>
      </w:r>
      <w:r w:rsidRPr="0022584E">
        <w:rPr>
          <w:rFonts w:ascii="Garamond" w:eastAsia="ヒラギノ角ゴ Pro W3" w:hAnsi="Garamond"/>
          <w:lang w:val="sq-AL"/>
        </w:rPr>
        <w:t>Rregulla dhe Udhëzime për Ndarjen e Llogarive dhe Llogaritjen e Kostos për Sipërmarrësit me Fuqi të Ndjeshme në Treg (FNT)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plotësisht në përputhje me Rekomandimin 2005/698/EC dhe Rekomandimin 2009/396/EC. </w:t>
      </w:r>
    </w:p>
    <w:p w14:paraId="0EDBC769" w14:textId="48ED9C3D" w:rsidR="00E70B6A" w:rsidRPr="0022584E" w:rsidRDefault="00E70B6A" w:rsidP="00E70B6A">
      <w:pPr>
        <w:pStyle w:val="Heading3"/>
        <w:keepNext w:val="0"/>
        <w:keepLines w:val="0"/>
        <w:widowControl w:val="0"/>
        <w:spacing w:before="0"/>
        <w:ind w:firstLine="284"/>
        <w:rPr>
          <w:rFonts w:ascii="Garamond" w:eastAsia="Calibri" w:hAnsi="Garamond"/>
        </w:rPr>
      </w:pPr>
      <w:bookmarkStart w:id="501" w:name="_Toc513484020"/>
      <w:bookmarkStart w:id="502" w:name="_Toc5133311"/>
      <w:r w:rsidRPr="0022584E">
        <w:rPr>
          <w:rFonts w:ascii="Garamond" w:eastAsia="Calibri" w:hAnsi="Garamond"/>
        </w:rPr>
        <w:t>II.1.2 Institucionet përgjegjëse</w:t>
      </w:r>
      <w:bookmarkEnd w:id="501"/>
      <w:bookmarkEnd w:id="502"/>
    </w:p>
    <w:p w14:paraId="11E61D84" w14:textId="77777777" w:rsidR="00E70B6A" w:rsidRPr="0022584E" w:rsidRDefault="00E70B6A" w:rsidP="00E70B6A">
      <w:pPr>
        <w:widowControl w:val="0"/>
        <w:numPr>
          <w:ilvl w:val="0"/>
          <w:numId w:val="9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Energjisë dhe Infrastrukturës (MIE);</w:t>
      </w:r>
    </w:p>
    <w:p w14:paraId="440705DA" w14:textId="77777777" w:rsidR="00E70B6A" w:rsidRPr="0022584E" w:rsidRDefault="00E70B6A" w:rsidP="00E70B6A">
      <w:pPr>
        <w:widowControl w:val="0"/>
        <w:numPr>
          <w:ilvl w:val="0"/>
          <w:numId w:val="9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i Komunikimeve Elektronike dhe Postare (AKEP);</w:t>
      </w:r>
    </w:p>
    <w:p w14:paraId="5C785F2D" w14:textId="77777777" w:rsidR="00E70B6A" w:rsidRPr="0022584E" w:rsidRDefault="00E70B6A" w:rsidP="00E70B6A">
      <w:pPr>
        <w:widowControl w:val="0"/>
        <w:numPr>
          <w:ilvl w:val="0"/>
          <w:numId w:val="9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Audiovizual i Medias (AMA);</w:t>
      </w:r>
    </w:p>
    <w:p w14:paraId="10E8192B" w14:textId="77777777" w:rsidR="00E70B6A" w:rsidRPr="0022584E" w:rsidRDefault="00E70B6A" w:rsidP="00E70B6A">
      <w:pPr>
        <w:widowControl w:val="0"/>
        <w:numPr>
          <w:ilvl w:val="0"/>
          <w:numId w:val="9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Komisioneri për të Drejtën e Informimit dhe Mbrojtjen e të Dhënave Personale;</w:t>
      </w:r>
    </w:p>
    <w:p w14:paraId="331A359A" w14:textId="77777777" w:rsidR="00E70B6A" w:rsidRPr="0022584E" w:rsidRDefault="00E70B6A" w:rsidP="00E70B6A">
      <w:pPr>
        <w:widowControl w:val="0"/>
        <w:numPr>
          <w:ilvl w:val="0"/>
          <w:numId w:val="9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Brendshme;</w:t>
      </w:r>
    </w:p>
    <w:p w14:paraId="0F872A84" w14:textId="77777777" w:rsidR="00E70B6A" w:rsidRPr="0022584E" w:rsidRDefault="00E70B6A" w:rsidP="00E70B6A">
      <w:pPr>
        <w:widowControl w:val="0"/>
        <w:numPr>
          <w:ilvl w:val="0"/>
          <w:numId w:val="9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Instituti i Statistikave.</w:t>
      </w:r>
    </w:p>
    <w:p w14:paraId="000B51F9" w14:textId="13A2DDC7" w:rsidR="00E70B6A" w:rsidRPr="0022584E" w:rsidRDefault="00E70B6A" w:rsidP="00E70B6A">
      <w:pPr>
        <w:pStyle w:val="Heading3"/>
        <w:keepNext w:val="0"/>
        <w:keepLines w:val="0"/>
        <w:widowControl w:val="0"/>
        <w:spacing w:before="0"/>
        <w:ind w:firstLine="284"/>
        <w:rPr>
          <w:rFonts w:ascii="Garamond" w:eastAsia="Calibri" w:hAnsi="Garamond"/>
        </w:rPr>
      </w:pPr>
      <w:bookmarkStart w:id="503" w:name="_Toc513484021"/>
      <w:bookmarkStart w:id="504" w:name="_Toc5133312"/>
      <w:r w:rsidRPr="0022584E">
        <w:rPr>
          <w:rFonts w:ascii="Garamond" w:eastAsia="Calibri" w:hAnsi="Garamond"/>
        </w:rPr>
        <w:t xml:space="preserve">II.1.3 Masat e parashikuara </w:t>
      </w:r>
      <w:bookmarkEnd w:id="503"/>
      <w:r w:rsidR="0088786C" w:rsidRPr="0022584E">
        <w:rPr>
          <w:rFonts w:ascii="Garamond" w:eastAsia="Calibri" w:hAnsi="Garamond"/>
        </w:rPr>
        <w:t>2019–2021</w:t>
      </w:r>
      <w:bookmarkEnd w:id="504"/>
    </w:p>
    <w:p w14:paraId="3AB6FB6C" w14:textId="263ECE15" w:rsidR="00E70B6A" w:rsidRPr="0022584E" w:rsidRDefault="00E70B6A" w:rsidP="00E70B6A">
      <w:pPr>
        <w:pStyle w:val="Heading4"/>
        <w:keepNext w:val="0"/>
        <w:keepLines w:val="0"/>
        <w:widowControl w:val="0"/>
        <w:spacing w:before="0"/>
        <w:ind w:firstLine="284"/>
        <w:rPr>
          <w:rFonts w:ascii="Garamond" w:eastAsia="Calibri" w:hAnsi="Garamond"/>
        </w:rPr>
      </w:pPr>
      <w:bookmarkStart w:id="505" w:name="_Toc5133313"/>
      <w:r w:rsidRPr="0022584E">
        <w:rPr>
          <w:rFonts w:ascii="Garamond" w:eastAsia="Calibri" w:hAnsi="Garamond"/>
        </w:rPr>
        <w:t>II.1.3.1 Kuadri i politikave të parashikuara</w:t>
      </w:r>
      <w:bookmarkEnd w:id="505"/>
    </w:p>
    <w:p w14:paraId="3884B2BE" w14:textId="77777777" w:rsidR="00E70B6A" w:rsidRPr="0022584E" w:rsidRDefault="00E70B6A" w:rsidP="00E70B6A">
      <w:pPr>
        <w:widowControl w:val="0"/>
        <w:numPr>
          <w:ilvl w:val="0"/>
          <w:numId w:val="99"/>
        </w:numPr>
        <w:ind w:left="0" w:firstLine="284"/>
        <w:contextualSpacing/>
        <w:jc w:val="both"/>
        <w:rPr>
          <w:rFonts w:ascii="Garamond" w:eastAsia="ヒラギノ角ゴ Pro W3" w:hAnsi="Garamond"/>
          <w:lang w:val="sq-AL"/>
        </w:rPr>
      </w:pPr>
      <w:bookmarkStart w:id="506" w:name="_Hlk535324239"/>
      <w:r w:rsidRPr="0022584E">
        <w:rPr>
          <w:rFonts w:ascii="Garamond" w:eastAsia="ヒラギノ角ゴ Pro W3" w:hAnsi="Garamond"/>
          <w:lang w:val="sq-AL"/>
        </w:rPr>
        <w:t>Dokument Politikash për politikat spektrale 2020-2025</w:t>
      </w:r>
    </w:p>
    <w:p w14:paraId="55C9E675" w14:textId="13D35754" w:rsidR="00E70B6A" w:rsidRPr="0022584E" w:rsidRDefault="00E70B6A" w:rsidP="00E70B6A">
      <w:pPr>
        <w:widowControl w:val="0"/>
        <w:numPr>
          <w:ilvl w:val="0"/>
          <w:numId w:val="9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Rishikimi i Planit Kombetar të Broadband</w:t>
      </w:r>
      <w:r w:rsidR="00356CAB" w:rsidRPr="0022584E">
        <w:rPr>
          <w:rFonts w:ascii="Garamond" w:eastAsia="ヒラギノ角ゴ Pro W3" w:hAnsi="Garamond"/>
          <w:lang w:val="sq-AL"/>
        </w:rPr>
        <w:t xml:space="preserve"> </w:t>
      </w:r>
      <w:r w:rsidRPr="0022584E">
        <w:rPr>
          <w:rFonts w:ascii="Garamond" w:eastAsia="ヒラギノ角ゴ Pro W3" w:hAnsi="Garamond"/>
          <w:lang w:val="sq-AL"/>
        </w:rPr>
        <w:t>2019</w:t>
      </w:r>
    </w:p>
    <w:p w14:paraId="7EC09215" w14:textId="5274C49C" w:rsidR="00E70B6A" w:rsidRPr="0022584E" w:rsidRDefault="00E70B6A" w:rsidP="00E70B6A">
      <w:pPr>
        <w:pStyle w:val="Heading4"/>
        <w:keepNext w:val="0"/>
        <w:keepLines w:val="0"/>
        <w:widowControl w:val="0"/>
        <w:spacing w:before="0"/>
        <w:ind w:firstLine="284"/>
        <w:rPr>
          <w:rFonts w:ascii="Garamond" w:eastAsia="Calibri" w:hAnsi="Garamond"/>
        </w:rPr>
      </w:pPr>
      <w:bookmarkStart w:id="507" w:name="_Toc5133314"/>
      <w:bookmarkEnd w:id="506"/>
      <w:r w:rsidRPr="0022584E">
        <w:rPr>
          <w:rFonts w:ascii="Garamond" w:eastAsia="Calibri" w:hAnsi="Garamond"/>
        </w:rPr>
        <w:t>II.1.3.2 Masat ligjore të parashikuara</w:t>
      </w:r>
      <w:bookmarkEnd w:id="507"/>
    </w:p>
    <w:p w14:paraId="733D1EDE" w14:textId="77777777" w:rsidR="00E70B6A" w:rsidRPr="0022584E" w:rsidRDefault="00E70B6A" w:rsidP="00E70B6A">
      <w:pPr>
        <w:widowControl w:val="0"/>
        <w:numPr>
          <w:ilvl w:val="0"/>
          <w:numId w:val="99"/>
        </w:numPr>
        <w:ind w:left="0" w:firstLine="284"/>
        <w:contextualSpacing/>
        <w:jc w:val="both"/>
        <w:rPr>
          <w:rFonts w:ascii="Garamond" w:eastAsia="ヒラギノ角ゴ Pro W3" w:hAnsi="Garamond"/>
          <w:lang w:val="sq-AL"/>
        </w:rPr>
      </w:pPr>
      <w:bookmarkStart w:id="508" w:name="_Hlk535323867"/>
      <w:r w:rsidRPr="0022584E">
        <w:rPr>
          <w:rFonts w:ascii="Garamond" w:eastAsia="ヒラギノ角ゴ Pro W3" w:hAnsi="Garamond"/>
          <w:lang w:val="sq-AL"/>
        </w:rPr>
        <w:t>Projekt VKM për miratimin e Planit të ri Kombëtar të Frekuencave 2021</w:t>
      </w:r>
    </w:p>
    <w:p w14:paraId="0AD61473" w14:textId="79340E50" w:rsidR="00E70B6A" w:rsidRPr="0022584E" w:rsidRDefault="00E70B6A" w:rsidP="00E70B6A">
      <w:pPr>
        <w:widowControl w:val="0"/>
        <w:numPr>
          <w:ilvl w:val="0"/>
          <w:numId w:val="99"/>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Projektligj për ndryshime në</w:t>
      </w:r>
      <w:r w:rsidR="008A54B6" w:rsidRPr="0022584E">
        <w:rPr>
          <w:rFonts w:ascii="Garamond" w:eastAsia="ヒラギノ角ゴ Pro W3" w:hAnsi="Garamond"/>
          <w:lang w:val="sq-AL"/>
        </w:rPr>
        <w:t xml:space="preserve"> ligjin </w:t>
      </w:r>
      <w:r w:rsidRPr="0022584E">
        <w:rPr>
          <w:rFonts w:ascii="Garamond" w:eastAsia="ヒラギノ角ゴ Pro W3" w:hAnsi="Garamond"/>
          <w:lang w:val="sq-AL"/>
        </w:rPr>
        <w:t>për komunikimet elektronike p</w:t>
      </w:r>
      <w:r w:rsidR="007A50F8" w:rsidRPr="0022584E">
        <w:rPr>
          <w:rFonts w:ascii="Garamond" w:eastAsia="ヒラギノ角ゴ Pro W3" w:hAnsi="Garamond"/>
          <w:lang w:val="sq-AL"/>
        </w:rPr>
        <w:t>ë</w:t>
      </w:r>
      <w:r w:rsidRPr="0022584E">
        <w:rPr>
          <w:rFonts w:ascii="Garamond" w:eastAsia="ヒラギノ角ゴ Pro W3" w:hAnsi="Garamond"/>
          <w:lang w:val="sq-AL"/>
        </w:rPr>
        <w:t>r reflektimin e Kodit t</w:t>
      </w:r>
      <w:r w:rsidR="00C60C4B">
        <w:rPr>
          <w:rFonts w:ascii="Garamond" w:eastAsia="ヒラギノ角ゴ Pro W3" w:hAnsi="Garamond"/>
          <w:lang w:val="sq-AL"/>
        </w:rPr>
        <w:t>ë</w:t>
      </w:r>
      <w:r w:rsidRPr="0022584E">
        <w:rPr>
          <w:rFonts w:ascii="Garamond" w:eastAsia="ヒラギノ角ゴ Pro W3" w:hAnsi="Garamond"/>
          <w:lang w:val="sq-AL"/>
        </w:rPr>
        <w:t xml:space="preserve"> Komunikimeve Elektronike</w:t>
      </w:r>
      <w:r w:rsidR="00344B73" w:rsidRPr="0022584E">
        <w:rPr>
          <w:rFonts w:ascii="Garamond" w:eastAsia="ヒラギノ角ゴ Pro W3" w:hAnsi="Garamond"/>
          <w:lang w:val="sq-AL"/>
        </w:rPr>
        <w:t xml:space="preserve"> të BE-së</w:t>
      </w:r>
      <w:r w:rsidRPr="0022584E">
        <w:rPr>
          <w:rFonts w:ascii="Garamond" w:eastAsia="ヒラギノ角ゴ Pro W3" w:hAnsi="Garamond"/>
          <w:lang w:val="sq-AL"/>
        </w:rPr>
        <w:t xml:space="preserve">, </w:t>
      </w:r>
      <w:r w:rsidR="00C60C4B">
        <w:rPr>
          <w:rFonts w:ascii="Garamond" w:eastAsia="ヒラギノ角ゴ Pro W3" w:hAnsi="Garamond"/>
          <w:lang w:val="sq-AL"/>
        </w:rPr>
        <w:t>m</w:t>
      </w:r>
      <w:r w:rsidRPr="0022584E">
        <w:rPr>
          <w:rFonts w:ascii="Garamond" w:eastAsia="ヒラギノ角ゴ Pro W3" w:hAnsi="Garamond"/>
          <w:lang w:val="sq-AL"/>
        </w:rPr>
        <w:t>ë 2020;</w:t>
      </w:r>
    </w:p>
    <w:p w14:paraId="640776BA" w14:textId="4851557B" w:rsidR="00E70B6A" w:rsidRPr="0022584E" w:rsidRDefault="00486A21" w:rsidP="00E70B6A">
      <w:pPr>
        <w:pStyle w:val="Heading4"/>
        <w:keepNext w:val="0"/>
        <w:keepLines w:val="0"/>
        <w:widowControl w:val="0"/>
        <w:spacing w:before="0"/>
        <w:ind w:firstLine="284"/>
        <w:rPr>
          <w:rFonts w:ascii="Garamond" w:eastAsia="Calibri" w:hAnsi="Garamond"/>
        </w:rPr>
      </w:pPr>
      <w:bookmarkStart w:id="509" w:name="_Toc5133315"/>
      <w:bookmarkEnd w:id="508"/>
      <w:r>
        <w:rPr>
          <w:rFonts w:ascii="Garamond" w:eastAsia="Calibri" w:hAnsi="Garamond"/>
        </w:rPr>
        <w:t>II.</w:t>
      </w:r>
      <w:r w:rsidR="00E70B6A" w:rsidRPr="0022584E">
        <w:rPr>
          <w:rFonts w:ascii="Garamond" w:eastAsia="Calibri" w:hAnsi="Garamond"/>
        </w:rPr>
        <w:t>1.3.2 Akte të tjera të parashikuara</w:t>
      </w:r>
      <w:bookmarkEnd w:id="509"/>
    </w:p>
    <w:p w14:paraId="1ECF7559" w14:textId="32A60C9C" w:rsidR="00E70B6A" w:rsidRPr="0022584E" w:rsidRDefault="00E70B6A" w:rsidP="00E70B6A">
      <w:pPr>
        <w:widowControl w:val="0"/>
        <w:numPr>
          <w:ilvl w:val="0"/>
          <w:numId w:val="108"/>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Udhëzim i </w:t>
      </w:r>
      <w:r w:rsidR="00C60C4B">
        <w:rPr>
          <w:rFonts w:ascii="Garamond" w:eastAsia="ヒラギノ角ゴ Pro W3" w:hAnsi="Garamond"/>
          <w:lang w:val="sq-AL"/>
        </w:rPr>
        <w:t>m</w:t>
      </w:r>
      <w:r w:rsidRPr="0022584E">
        <w:rPr>
          <w:rFonts w:ascii="Garamond" w:eastAsia="ヒラギノ角ゴ Pro W3" w:hAnsi="Garamond"/>
          <w:lang w:val="sq-AL"/>
        </w:rPr>
        <w:t>inistrit për zbatimin e rregullave të menaxhimit të trafikut mbi bazën e</w:t>
      </w:r>
      <w:r w:rsidR="007A50F8" w:rsidRPr="0022584E">
        <w:rPr>
          <w:rFonts w:ascii="Garamond" w:eastAsia="ヒラギノ角ゴ Pro W3" w:hAnsi="Garamond"/>
          <w:lang w:val="sq-AL"/>
        </w:rPr>
        <w:t xml:space="preserve"> rregullores </w:t>
      </w:r>
      <w:r w:rsidRPr="0022584E">
        <w:rPr>
          <w:rFonts w:ascii="Garamond" w:eastAsia="ヒラギノ角ゴ Pro W3" w:hAnsi="Garamond"/>
          <w:lang w:val="sq-AL"/>
        </w:rPr>
        <w:t>së BE-së 2015/2120 për internetin e hapur; 2019</w:t>
      </w:r>
    </w:p>
    <w:p w14:paraId="006BFF49" w14:textId="05CEAEB2"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510" w:name="_Toc513484022"/>
      <w:bookmarkStart w:id="511" w:name="_Toc5133316"/>
      <w:r w:rsidRPr="0022584E">
        <w:rPr>
          <w:rFonts w:ascii="Garamond" w:eastAsia="Calibri" w:hAnsi="Garamond"/>
          <w:sz w:val="24"/>
          <w:szCs w:val="24"/>
        </w:rPr>
        <w:t>II.2 Shërbimet e shoqërisë së informacionit</w:t>
      </w:r>
      <w:bookmarkEnd w:id="510"/>
      <w:bookmarkEnd w:id="511"/>
    </w:p>
    <w:p w14:paraId="454BBED8"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512" w:name="_Toc513484023"/>
      <w:bookmarkStart w:id="513" w:name="_Toc5133317"/>
      <w:r w:rsidRPr="0022584E">
        <w:rPr>
          <w:rFonts w:ascii="Garamond" w:eastAsia="Calibri" w:hAnsi="Garamond"/>
        </w:rPr>
        <w:t>II.2.1 Kuadri politik dhe ligjor</w:t>
      </w:r>
      <w:bookmarkEnd w:id="512"/>
      <w:bookmarkEnd w:id="513"/>
    </w:p>
    <w:p w14:paraId="48BEF569"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Kuadri i politikave në fushën e shërbimeve të shoqërisë së informacionit përbëhen nga:</w:t>
      </w:r>
    </w:p>
    <w:p w14:paraId="60D9A0CC" w14:textId="7F9CAE50" w:rsidR="00E70B6A" w:rsidRPr="0022584E" w:rsidRDefault="00E70B6A" w:rsidP="00E70B6A">
      <w:pPr>
        <w:widowControl w:val="0"/>
        <w:numPr>
          <w:ilvl w:val="0"/>
          <w:numId w:val="10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Strategjia </w:t>
      </w:r>
      <w:r w:rsidR="00486A21">
        <w:rPr>
          <w:rFonts w:ascii="Garamond" w:eastAsia="ヒラギノ角ゴ Pro W3" w:hAnsi="Garamond"/>
          <w:lang w:val="sq-AL"/>
        </w:rPr>
        <w:t>N</w:t>
      </w:r>
      <w:r w:rsidRPr="0022584E">
        <w:rPr>
          <w:rFonts w:ascii="Garamond" w:eastAsia="ヒラギノ角ゴ Pro W3" w:hAnsi="Garamond"/>
          <w:lang w:val="sq-AL"/>
        </w:rPr>
        <w:t xml:space="preserve">dërsektoriale për Agjendën Digjitale </w:t>
      </w:r>
      <w:r w:rsidR="00713B6B" w:rsidRPr="0022584E">
        <w:rPr>
          <w:rFonts w:ascii="Garamond" w:eastAsia="ヒラギノ角ゴ Pro W3" w:hAnsi="Garamond"/>
          <w:lang w:val="sq-AL"/>
        </w:rPr>
        <w:t>2015–2020</w:t>
      </w:r>
      <w:r w:rsidRPr="0022584E">
        <w:rPr>
          <w:rFonts w:ascii="Garamond" w:eastAsia="ヒラギノ角ゴ Pro W3" w:hAnsi="Garamond"/>
          <w:lang w:val="sq-AL"/>
        </w:rPr>
        <w:t>.</w:t>
      </w:r>
    </w:p>
    <w:p w14:paraId="17FAA248" w14:textId="24E0EB87" w:rsidR="00E70B6A" w:rsidRPr="0022584E" w:rsidRDefault="00E70B6A" w:rsidP="00E70B6A">
      <w:pPr>
        <w:widowControl w:val="0"/>
        <w:numPr>
          <w:ilvl w:val="0"/>
          <w:numId w:val="100"/>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Dokumenti i Politikave për Sigurinë Kibernetike </w:t>
      </w:r>
      <w:r w:rsidR="00AF3AA4" w:rsidRPr="0022584E">
        <w:rPr>
          <w:rFonts w:ascii="Garamond" w:eastAsia="ヒラギノ角ゴ Pro W3" w:hAnsi="Garamond"/>
          <w:lang w:val="sq-AL"/>
        </w:rPr>
        <w:t>2015–2017</w:t>
      </w:r>
      <w:r w:rsidRPr="0022584E">
        <w:rPr>
          <w:rFonts w:ascii="Garamond" w:eastAsia="ヒラギノ角ゴ Pro W3" w:hAnsi="Garamond"/>
          <w:lang w:val="sq-AL"/>
        </w:rPr>
        <w:t>.</w:t>
      </w:r>
    </w:p>
    <w:p w14:paraId="2A231916"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Fusha e shërbimeve të shoqërisë së informacionit rregullohet nga masat e mëposhtme ligjore:</w:t>
      </w:r>
    </w:p>
    <w:p w14:paraId="1F862BC6" w14:textId="5B9F2AC3"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1012</w:t>
      </w:r>
      <w:r w:rsidR="00137E3B" w:rsidRPr="0022584E">
        <w:rPr>
          <w:rFonts w:ascii="Garamond" w:eastAsia="ヒラギノ角ゴ Pro W3" w:hAnsi="Garamond"/>
          <w:lang w:val="sq-AL"/>
        </w:rPr>
        <w:t xml:space="preserve">8, datë </w:t>
      </w:r>
      <w:r w:rsidRPr="0022584E">
        <w:rPr>
          <w:rFonts w:ascii="Garamond" w:eastAsia="ヒラギノ角ゴ Pro W3" w:hAnsi="Garamond"/>
          <w:lang w:val="sq-AL"/>
        </w:rPr>
        <w:t>11</w:t>
      </w:r>
      <w:r w:rsidR="00AA091F" w:rsidRPr="0022584E">
        <w:rPr>
          <w:rFonts w:ascii="Garamond" w:eastAsia="ヒラギノ角ゴ Pro W3" w:hAnsi="Garamond"/>
          <w:lang w:val="sq-AL"/>
        </w:rPr>
        <w:t>.5.20</w:t>
      </w:r>
      <w:r w:rsidRPr="0022584E">
        <w:rPr>
          <w:rFonts w:ascii="Garamond" w:eastAsia="ヒラギノ角ゴ Pro W3" w:hAnsi="Garamond"/>
          <w:lang w:val="sq-AL"/>
        </w:rPr>
        <w:t xml:space="preserve">09, për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Tregtinë </w:t>
      </w:r>
      <w:r w:rsidR="00486A21">
        <w:rPr>
          <w:rFonts w:ascii="Garamond" w:eastAsia="ヒラギノ角ゴ Pro W3" w:hAnsi="Garamond"/>
          <w:lang w:val="sq-AL"/>
        </w:rPr>
        <w:t>e</w:t>
      </w:r>
      <w:r w:rsidRPr="0022584E">
        <w:rPr>
          <w:rFonts w:ascii="Garamond" w:eastAsia="ヒラギノ角ゴ Pro W3" w:hAnsi="Garamond"/>
          <w:lang w:val="sq-AL"/>
        </w:rPr>
        <w:t>lektronike</w:t>
      </w:r>
      <w:r w:rsidR="005977C7" w:rsidRPr="0022584E">
        <w:rPr>
          <w:rFonts w:ascii="Garamond" w:eastAsia="ヒラギノ角ゴ Pro W3" w:hAnsi="Garamond"/>
          <w:lang w:val="sq-AL"/>
        </w:rPr>
        <w:t>”</w:t>
      </w:r>
      <w:r w:rsidRPr="0022584E">
        <w:rPr>
          <w:rFonts w:ascii="Garamond" w:eastAsia="ヒラギノ角ゴ Pro W3" w:hAnsi="Garamond"/>
          <w:lang w:val="sq-AL"/>
        </w:rPr>
        <w:t>, i ndryshuar me</w:t>
      </w:r>
      <w:r w:rsidR="008A54B6" w:rsidRPr="0022584E">
        <w:rPr>
          <w:rFonts w:ascii="Garamond" w:eastAsia="ヒラギノ角ゴ Pro W3" w:hAnsi="Garamond"/>
          <w:lang w:val="sq-AL"/>
        </w:rPr>
        <w:t xml:space="preserve"> ligjin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135/2013,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2000/31/EC;</w:t>
      </w:r>
    </w:p>
    <w:p w14:paraId="794A090B" w14:textId="5653AA8E"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988</w:t>
      </w:r>
      <w:r w:rsidR="00ED5509" w:rsidRPr="0022584E">
        <w:rPr>
          <w:rFonts w:ascii="Garamond" w:eastAsia="ヒラギノ角ゴ Pro W3" w:hAnsi="Garamond"/>
          <w:lang w:val="sq-AL"/>
        </w:rPr>
        <w:t xml:space="preserve">0, datë </w:t>
      </w:r>
      <w:r w:rsidRPr="0022584E">
        <w:rPr>
          <w:rFonts w:ascii="Garamond" w:eastAsia="ヒラギノ角ゴ Pro W3" w:hAnsi="Garamond"/>
          <w:lang w:val="sq-AL"/>
        </w:rPr>
        <w:t>25</w:t>
      </w:r>
      <w:r w:rsidR="00BD11F3" w:rsidRPr="0022584E">
        <w:rPr>
          <w:rFonts w:ascii="Garamond" w:eastAsia="ヒラギノ角ゴ Pro W3" w:hAnsi="Garamond"/>
          <w:lang w:val="sq-AL"/>
        </w:rPr>
        <w:t>.2.20</w:t>
      </w:r>
      <w:r w:rsidRPr="0022584E">
        <w:rPr>
          <w:rFonts w:ascii="Garamond" w:eastAsia="ヒラギノ角ゴ Pro W3" w:hAnsi="Garamond"/>
          <w:lang w:val="sq-AL"/>
        </w:rPr>
        <w:t xml:space="preserve">08 </w:t>
      </w:r>
      <w:r w:rsidR="005977C7" w:rsidRPr="0022584E">
        <w:rPr>
          <w:rFonts w:ascii="Garamond" w:eastAsia="ヒラギノ角ゴ Pro W3" w:hAnsi="Garamond"/>
          <w:lang w:val="sq-AL"/>
        </w:rPr>
        <w:t>“</w:t>
      </w:r>
      <w:r w:rsidRPr="0022584E">
        <w:rPr>
          <w:rFonts w:ascii="Garamond" w:eastAsia="ヒラギノ角ゴ Pro W3" w:hAnsi="Garamond"/>
          <w:lang w:val="sq-AL"/>
        </w:rPr>
        <w:t>Për nënshkrimin elektronik</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ndryshuar me </w:t>
      </w:r>
      <w:r w:rsidR="00486A21">
        <w:rPr>
          <w:rFonts w:ascii="Garamond" w:eastAsia="ヒラギノ角ゴ Pro W3" w:hAnsi="Garamond"/>
          <w:lang w:val="sq-AL"/>
        </w:rPr>
        <w:t>a</w:t>
      </w:r>
      <w:r w:rsidRPr="0022584E">
        <w:rPr>
          <w:rFonts w:ascii="Garamond" w:eastAsia="ヒラギノ角ゴ Pro W3" w:hAnsi="Garamond"/>
          <w:lang w:val="sq-AL"/>
        </w:rPr>
        <w:t>kt normativ</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137E3B" w:rsidRPr="0022584E">
        <w:rPr>
          <w:rFonts w:ascii="Garamond" w:eastAsia="ヒラギノ角ゴ Pro W3" w:hAnsi="Garamond"/>
          <w:lang w:val="sq-AL"/>
        </w:rPr>
        <w:t xml:space="preserve">8, datë </w:t>
      </w:r>
      <w:r w:rsidRPr="0022584E">
        <w:rPr>
          <w:rFonts w:ascii="Garamond" w:eastAsia="ヒラギノ角ゴ Pro W3" w:hAnsi="Garamond"/>
          <w:lang w:val="sq-AL"/>
        </w:rPr>
        <w:t>30.9.2009, plotësisht në linjë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910/2014/EU;</w:t>
      </w:r>
    </w:p>
    <w:p w14:paraId="2849DB17" w14:textId="3C255B77"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97/2013 </w:t>
      </w:r>
      <w:r w:rsidR="005977C7" w:rsidRPr="0022584E">
        <w:rPr>
          <w:rFonts w:ascii="Garamond" w:eastAsia="ヒラギノ角ゴ Pro W3" w:hAnsi="Garamond"/>
          <w:lang w:val="sq-AL"/>
        </w:rPr>
        <w:t>“</w:t>
      </w:r>
      <w:r w:rsidRPr="0022584E">
        <w:rPr>
          <w:rFonts w:ascii="Garamond" w:eastAsia="ヒラギノ角ゴ Pro W3" w:hAnsi="Garamond"/>
          <w:lang w:val="sq-AL"/>
        </w:rPr>
        <w:t>Për median audiovizive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linjë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98/84/EC;</w:t>
      </w:r>
    </w:p>
    <w:p w14:paraId="3466D101" w14:textId="332327B3"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72/2012 </w:t>
      </w:r>
      <w:r w:rsidR="005977C7" w:rsidRPr="0022584E">
        <w:rPr>
          <w:rFonts w:ascii="Garamond" w:eastAsia="ヒラギノ角ゴ Pro W3" w:hAnsi="Garamond"/>
          <w:lang w:val="sq-AL"/>
        </w:rPr>
        <w:t>“</w:t>
      </w:r>
      <w:r w:rsidRPr="0022584E">
        <w:rPr>
          <w:rFonts w:ascii="Garamond" w:eastAsia="ヒラギノ角ゴ Pro W3" w:hAnsi="Garamond"/>
          <w:lang w:val="sq-AL"/>
        </w:rPr>
        <w:t>Për organizimin dhe funksionimin e infrastrukturës kombëtare të të dhënave gjeohapësinore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pjesërisht në linjë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2007/2/EC;</w:t>
      </w:r>
    </w:p>
    <w:p w14:paraId="676CF06C" w14:textId="0C87A21C"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107/2015 </w:t>
      </w:r>
      <w:r w:rsidR="005977C7" w:rsidRPr="0022584E">
        <w:rPr>
          <w:rFonts w:ascii="Garamond" w:eastAsia="ヒラギノ角ゴ Pro W3" w:hAnsi="Garamond"/>
          <w:lang w:val="sq-AL"/>
        </w:rPr>
        <w:t>“</w:t>
      </w:r>
      <w:r w:rsidRPr="0022584E">
        <w:rPr>
          <w:rFonts w:ascii="Garamond" w:eastAsia="ヒラギノ角ゴ Pro W3" w:hAnsi="Garamond"/>
          <w:lang w:val="sq-AL"/>
        </w:rPr>
        <w:t>Për identifikimin elektronik dhe shërbimet e besuara për transaksionet elektronike</w:t>
      </w:r>
      <w:r w:rsidR="005977C7" w:rsidRPr="0022584E">
        <w:rPr>
          <w:rFonts w:ascii="Garamond" w:eastAsia="ヒラギノ角ゴ Pro W3" w:hAnsi="Garamond"/>
          <w:lang w:val="sq-AL"/>
        </w:rPr>
        <w:t>”</w:t>
      </w:r>
      <w:r w:rsidRPr="0022584E">
        <w:rPr>
          <w:rFonts w:ascii="Garamond" w:eastAsia="ヒラギノ角ゴ Pro W3" w:hAnsi="Garamond"/>
          <w:lang w:val="sq-AL"/>
        </w:rPr>
        <w:t>, pjesërisht në linjë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910/2014/EU;</w:t>
      </w:r>
    </w:p>
    <w:p w14:paraId="59505000" w14:textId="0FA4BC99"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Korniza Kombëtare e Ndërveprimit 2014, plotësisht në linjë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2004/387/EC;</w:t>
      </w:r>
    </w:p>
    <w:p w14:paraId="7919F7FF" w14:textId="4BE2F802"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Ligji</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120/201</w:t>
      </w:r>
      <w:r w:rsidR="00ED5509" w:rsidRPr="0022584E">
        <w:rPr>
          <w:rFonts w:ascii="Garamond" w:eastAsia="ヒラギノ角ゴ Pro W3" w:hAnsi="Garamond"/>
          <w:lang w:val="sq-AL"/>
        </w:rPr>
        <w:t xml:space="preserve">6, datë </w:t>
      </w:r>
      <w:r w:rsidRPr="0022584E">
        <w:rPr>
          <w:rFonts w:ascii="Garamond" w:eastAsia="ヒラギノ角ゴ Pro W3" w:hAnsi="Garamond"/>
          <w:lang w:val="sq-AL"/>
        </w:rPr>
        <w:t xml:space="preserve">24.11.2016 </w:t>
      </w:r>
      <w:r w:rsidR="005977C7" w:rsidRPr="0022584E">
        <w:rPr>
          <w:rFonts w:ascii="Garamond" w:eastAsia="ヒラギノ角ゴ Pro W3" w:hAnsi="Garamond"/>
          <w:lang w:val="sq-AL"/>
        </w:rPr>
        <w:t>“</w:t>
      </w:r>
      <w:r w:rsidRPr="0022584E">
        <w:rPr>
          <w:rFonts w:ascii="Garamond" w:eastAsia="ヒラギノ角ゴ Pro W3" w:hAnsi="Garamond"/>
          <w:lang w:val="sq-AL"/>
        </w:rPr>
        <w:t>Për zhvillimin e rrjeteve të komunikimeve elektronike të shpejtësisë së lartë dhe sigurimin e së drejtës së kalimit</w:t>
      </w:r>
      <w:r w:rsidR="005977C7" w:rsidRPr="0022584E">
        <w:rPr>
          <w:rFonts w:ascii="Garamond" w:eastAsia="ヒラギノ角ゴ Pro W3" w:hAnsi="Garamond"/>
          <w:lang w:val="sq-AL"/>
        </w:rPr>
        <w:t>”</w:t>
      </w:r>
      <w:r w:rsidRPr="0022584E">
        <w:rPr>
          <w:rFonts w:ascii="Garamond" w:eastAsia="ヒラギノ角ゴ Pro W3" w:hAnsi="Garamond"/>
          <w:lang w:val="sq-AL"/>
        </w:rPr>
        <w:t>, i cili ka transpozuar plotësisht</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2014/61/EU, të Parlamentit Evropian;</w:t>
      </w:r>
    </w:p>
    <w:p w14:paraId="744BF655" w14:textId="52EB65D0"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për të drejtën e </w:t>
      </w:r>
      <w:r w:rsidR="007A50F8" w:rsidRPr="0022584E">
        <w:rPr>
          <w:rFonts w:ascii="Garamond" w:eastAsia="ヒラギノ角ゴ Pro W3" w:hAnsi="Garamond"/>
          <w:lang w:val="sq-AL"/>
        </w:rPr>
        <w:t>informimit</w:t>
      </w:r>
      <w:r w:rsidRPr="0022584E">
        <w:rPr>
          <w:rFonts w:ascii="Garamond" w:eastAsia="ヒラギノ角ゴ Pro W3" w:hAnsi="Garamond"/>
          <w:lang w:val="sq-AL"/>
        </w:rPr>
        <w:t>;</w:t>
      </w:r>
    </w:p>
    <w:p w14:paraId="21360F18" w14:textId="62C2FD20"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për </w:t>
      </w:r>
      <w:r w:rsidR="007A50F8" w:rsidRPr="0022584E">
        <w:rPr>
          <w:rFonts w:ascii="Garamond" w:eastAsia="ヒラギノ角ゴ Pro W3" w:hAnsi="Garamond"/>
          <w:lang w:val="sq-AL"/>
        </w:rPr>
        <w:t>dokumentin elektronik</w:t>
      </w:r>
      <w:r w:rsidR="00486A21">
        <w:rPr>
          <w:rFonts w:ascii="Garamond" w:eastAsia="ヒラギノ角ゴ Pro W3" w:hAnsi="Garamond"/>
          <w:lang w:val="sq-AL"/>
        </w:rPr>
        <w:t>;</w:t>
      </w:r>
    </w:p>
    <w:p w14:paraId="31EDDB12" w14:textId="381F5D91" w:rsidR="00E70B6A" w:rsidRPr="0022584E" w:rsidRDefault="00E70B6A" w:rsidP="00E70B6A">
      <w:pPr>
        <w:widowControl w:val="0"/>
        <w:numPr>
          <w:ilvl w:val="0"/>
          <w:numId w:val="101"/>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Ligji për të dhënat </w:t>
      </w:r>
      <w:r w:rsidR="007A50F8" w:rsidRPr="0022584E">
        <w:rPr>
          <w:rFonts w:ascii="Garamond" w:eastAsia="ヒラギノ角ゴ Pro W3" w:hAnsi="Garamond"/>
          <w:lang w:val="sq-AL"/>
        </w:rPr>
        <w:t>shtetërore</w:t>
      </w:r>
      <w:r w:rsidRPr="0022584E">
        <w:rPr>
          <w:rFonts w:ascii="Garamond" w:eastAsia="ヒラギノ角ゴ Pro W3" w:hAnsi="Garamond"/>
          <w:lang w:val="sq-AL"/>
        </w:rPr>
        <w:t>.</w:t>
      </w:r>
    </w:p>
    <w:p w14:paraId="6E477475"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Legjislacioni zbatues përfshin aktet në vijim:</w:t>
      </w:r>
    </w:p>
    <w:p w14:paraId="464B9301" w14:textId="6DED1464" w:rsidR="00E70B6A" w:rsidRPr="0022584E" w:rsidRDefault="00E70B6A" w:rsidP="00E70B6A">
      <w:pPr>
        <w:widowControl w:val="0"/>
        <w:numPr>
          <w:ilvl w:val="0"/>
          <w:numId w:val="10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Korniza Kombëtare e Ndërveprimit 2014, plotësisht në linjë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2004/387/EC;</w:t>
      </w:r>
    </w:p>
    <w:p w14:paraId="5C5379C8" w14:textId="01D3D4BB" w:rsidR="00E70B6A" w:rsidRPr="0022584E" w:rsidRDefault="00E70B6A" w:rsidP="00E70B6A">
      <w:pPr>
        <w:widowControl w:val="0"/>
        <w:numPr>
          <w:ilvl w:val="0"/>
          <w:numId w:val="10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VKM</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107</w:t>
      </w:r>
      <w:r w:rsidR="00137E3B" w:rsidRPr="0022584E">
        <w:rPr>
          <w:rFonts w:ascii="Garamond" w:eastAsia="ヒラギノ角ゴ Pro W3" w:hAnsi="Garamond"/>
          <w:lang w:val="sq-AL"/>
        </w:rPr>
        <w:t xml:space="preserve">7, datë </w:t>
      </w:r>
      <w:r w:rsidRPr="0022584E">
        <w:rPr>
          <w:rFonts w:ascii="Garamond" w:eastAsia="ヒラギノ角ゴ Pro W3" w:hAnsi="Garamond"/>
          <w:lang w:val="sq-AL"/>
        </w:rPr>
        <w:t xml:space="preserve">23.12.2015 </w:t>
      </w:r>
      <w:r w:rsidR="005977C7" w:rsidRPr="0022584E">
        <w:rPr>
          <w:rFonts w:ascii="Garamond" w:eastAsia="ヒラギノ角ゴ Pro W3" w:hAnsi="Garamond"/>
          <w:lang w:val="sq-AL"/>
        </w:rPr>
        <w:t>“</w:t>
      </w:r>
      <w:r w:rsidRPr="0022584E">
        <w:rPr>
          <w:rFonts w:ascii="Garamond" w:eastAsia="ヒラギノ角ゴ Pro W3" w:hAnsi="Garamond"/>
          <w:lang w:val="sq-AL"/>
        </w:rPr>
        <w:t>Për krijimin ruajtjen dhe përditësimin e metadatave, strukturën e katalogimit dhe afatet për krijimin e metadatave specifike për çdo temë</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linjë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Komisionit (EC)</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1205/2008;</w:t>
      </w:r>
    </w:p>
    <w:p w14:paraId="0973E77E" w14:textId="7487DB84" w:rsidR="00E70B6A" w:rsidRPr="0022584E" w:rsidRDefault="00E70B6A" w:rsidP="00E70B6A">
      <w:pPr>
        <w:widowControl w:val="0"/>
        <w:numPr>
          <w:ilvl w:val="0"/>
          <w:numId w:val="102"/>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Udhëzues</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40/2, datë 20</w:t>
      </w:r>
      <w:r w:rsidR="00AA091F" w:rsidRPr="0022584E">
        <w:rPr>
          <w:rFonts w:ascii="Garamond" w:eastAsia="ヒラギノ角ゴ Pro W3" w:hAnsi="Garamond"/>
          <w:lang w:val="sq-AL"/>
        </w:rPr>
        <w:t>.9.20</w:t>
      </w:r>
      <w:r w:rsidRPr="0022584E">
        <w:rPr>
          <w:rFonts w:ascii="Garamond" w:eastAsia="ヒラギノ角ゴ Pro W3" w:hAnsi="Garamond"/>
          <w:lang w:val="sq-AL"/>
        </w:rPr>
        <w:t xml:space="preserve">16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Rregullat për </w:t>
      </w:r>
      <w:r w:rsidR="007A50F8" w:rsidRPr="0022584E">
        <w:rPr>
          <w:rFonts w:ascii="Garamond" w:eastAsia="ヒラギノ角ゴ Pro W3" w:hAnsi="Garamond"/>
          <w:lang w:val="sq-AL"/>
        </w:rPr>
        <w:t>shërbimet e rrjetit</w:t>
      </w:r>
      <w:r w:rsidR="005977C7" w:rsidRPr="0022584E">
        <w:rPr>
          <w:rFonts w:ascii="Garamond" w:eastAsia="ヒラギノ角ゴ Pro W3" w:hAnsi="Garamond"/>
          <w:lang w:val="sq-AL"/>
        </w:rPr>
        <w:t>”</w:t>
      </w:r>
      <w:r w:rsidRPr="0022584E">
        <w:rPr>
          <w:rFonts w:ascii="Garamond" w:eastAsia="ヒラギノ角ゴ Pro W3" w:hAnsi="Garamond"/>
          <w:lang w:val="sq-AL"/>
        </w:rPr>
        <w:t>, plotësisht në linjë me</w:t>
      </w:r>
      <w:r w:rsidR="007A50F8" w:rsidRPr="0022584E">
        <w:rPr>
          <w:rFonts w:ascii="Garamond" w:eastAsia="ヒラギノ角ゴ Pro W3" w:hAnsi="Garamond"/>
          <w:lang w:val="sq-AL"/>
        </w:rPr>
        <w:t xml:space="preserve"> rregulloren </w:t>
      </w:r>
      <w:r w:rsidRPr="0022584E">
        <w:rPr>
          <w:rFonts w:ascii="Garamond" w:eastAsia="ヒラギノ角ゴ Pro W3" w:hAnsi="Garamond"/>
          <w:lang w:val="sq-AL"/>
        </w:rPr>
        <w:t>e Komisionit (EC)</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976/2009, e ndryshuar.</w:t>
      </w:r>
    </w:p>
    <w:p w14:paraId="5B421FA9" w14:textId="6510A952" w:rsidR="00E70B6A" w:rsidRPr="0022584E" w:rsidRDefault="00E70B6A" w:rsidP="00E70B6A">
      <w:pPr>
        <w:pStyle w:val="Heading3"/>
        <w:keepNext w:val="0"/>
        <w:keepLines w:val="0"/>
        <w:widowControl w:val="0"/>
        <w:spacing w:before="0"/>
        <w:ind w:firstLine="284"/>
        <w:rPr>
          <w:rFonts w:ascii="Garamond" w:eastAsia="Calibri" w:hAnsi="Garamond"/>
        </w:rPr>
      </w:pPr>
      <w:bookmarkStart w:id="514" w:name="_Toc513484024"/>
      <w:bookmarkStart w:id="515" w:name="_Toc5133318"/>
      <w:r w:rsidRPr="0022584E">
        <w:rPr>
          <w:rFonts w:ascii="Garamond" w:eastAsia="Calibri" w:hAnsi="Garamond"/>
        </w:rPr>
        <w:t>II.2.2 Institucionet përgjegjëse</w:t>
      </w:r>
      <w:bookmarkEnd w:id="514"/>
      <w:bookmarkEnd w:id="515"/>
    </w:p>
    <w:p w14:paraId="3DF36280" w14:textId="77777777" w:rsidR="00E70B6A" w:rsidRPr="0022584E" w:rsidRDefault="00E70B6A" w:rsidP="00E70B6A">
      <w:pPr>
        <w:widowControl w:val="0"/>
        <w:numPr>
          <w:ilvl w:val="0"/>
          <w:numId w:val="10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Infrastrukturës dhe Energjisë (MIE);</w:t>
      </w:r>
    </w:p>
    <w:p w14:paraId="3D169F7E" w14:textId="77777777" w:rsidR="00E70B6A" w:rsidRPr="0022584E" w:rsidRDefault="00E70B6A" w:rsidP="00E70B6A">
      <w:pPr>
        <w:widowControl w:val="0"/>
        <w:numPr>
          <w:ilvl w:val="0"/>
          <w:numId w:val="10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Komunikimeve Elektronike dhe Postare (AKEP)</w:t>
      </w:r>
    </w:p>
    <w:p w14:paraId="27F17A32" w14:textId="77777777" w:rsidR="00E70B6A" w:rsidRPr="0022584E" w:rsidRDefault="00E70B6A" w:rsidP="00E70B6A">
      <w:pPr>
        <w:widowControl w:val="0"/>
        <w:numPr>
          <w:ilvl w:val="0"/>
          <w:numId w:val="10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Agjencia Kombëtare për Shoqërinë e Informacionit (AKSHI);</w:t>
      </w:r>
    </w:p>
    <w:p w14:paraId="75E98656" w14:textId="26D0C9D3" w:rsidR="00E70B6A" w:rsidRPr="0022584E" w:rsidRDefault="00E70B6A" w:rsidP="00E70B6A">
      <w:pPr>
        <w:widowControl w:val="0"/>
        <w:numPr>
          <w:ilvl w:val="0"/>
          <w:numId w:val="10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Shtetëror p</w:t>
      </w:r>
      <w:r w:rsidR="007A50F8" w:rsidRPr="0022584E">
        <w:rPr>
          <w:rFonts w:ascii="Garamond" w:eastAsia="ヒラギノ角ゴ Pro W3" w:hAnsi="Garamond"/>
          <w:lang w:val="sq-AL"/>
        </w:rPr>
        <w:t>ë</w:t>
      </w:r>
      <w:r w:rsidRPr="0022584E">
        <w:rPr>
          <w:rFonts w:ascii="Garamond" w:eastAsia="ヒラギノ角ゴ Pro W3" w:hAnsi="Garamond"/>
          <w:lang w:val="sq-AL"/>
        </w:rPr>
        <w:t>r Informacionin Gjeohapsinor (ASIG)</w:t>
      </w:r>
    </w:p>
    <w:p w14:paraId="1AD37799" w14:textId="4EA9995D" w:rsidR="00E70B6A" w:rsidRPr="0022584E" w:rsidRDefault="00E70B6A" w:rsidP="00E70B6A">
      <w:pPr>
        <w:widowControl w:val="0"/>
        <w:numPr>
          <w:ilvl w:val="0"/>
          <w:numId w:val="10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Komb</w:t>
      </w:r>
      <w:r w:rsidR="007A50F8" w:rsidRPr="0022584E">
        <w:rPr>
          <w:rFonts w:ascii="Garamond" w:eastAsia="ヒラギノ角ゴ Pro W3" w:hAnsi="Garamond"/>
          <w:lang w:val="sq-AL"/>
        </w:rPr>
        <w:t>ë</w:t>
      </w:r>
      <w:r w:rsidRPr="0022584E">
        <w:rPr>
          <w:rFonts w:ascii="Garamond" w:eastAsia="ヒラギノ角ゴ Pro W3" w:hAnsi="Garamond"/>
          <w:lang w:val="sq-AL"/>
        </w:rPr>
        <w:t>tar p</w:t>
      </w:r>
      <w:r w:rsidR="007A50F8" w:rsidRPr="0022584E">
        <w:rPr>
          <w:rFonts w:ascii="Garamond" w:eastAsia="ヒラギノ角ゴ Pro W3" w:hAnsi="Garamond"/>
          <w:lang w:val="sq-AL"/>
        </w:rPr>
        <w:t>ë</w:t>
      </w:r>
      <w:r w:rsidRPr="0022584E">
        <w:rPr>
          <w:rFonts w:ascii="Garamond" w:eastAsia="ヒラギノ角ゴ Pro W3" w:hAnsi="Garamond"/>
          <w:lang w:val="sq-AL"/>
        </w:rPr>
        <w:t>r certifikimin Elektronik dhe Sigurin</w:t>
      </w:r>
      <w:r w:rsidR="007A50F8" w:rsidRPr="0022584E">
        <w:rPr>
          <w:rFonts w:ascii="Garamond" w:eastAsia="ヒラギノ角ゴ Pro W3" w:hAnsi="Garamond"/>
          <w:lang w:val="sq-AL"/>
        </w:rPr>
        <w:t>ë</w:t>
      </w:r>
      <w:r w:rsidRPr="0022584E">
        <w:rPr>
          <w:rFonts w:ascii="Garamond" w:eastAsia="ヒラギノ角ゴ Pro W3" w:hAnsi="Garamond"/>
          <w:lang w:val="sq-AL"/>
        </w:rPr>
        <w:t xml:space="preserve"> Kibernetike</w:t>
      </w:r>
    </w:p>
    <w:p w14:paraId="3D9FE0DB" w14:textId="77777777" w:rsidR="00E70B6A" w:rsidRPr="0022584E" w:rsidRDefault="00E70B6A" w:rsidP="00E70B6A">
      <w:pPr>
        <w:widowControl w:val="0"/>
        <w:numPr>
          <w:ilvl w:val="0"/>
          <w:numId w:val="10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Audiovizual i Medias (AMA);</w:t>
      </w:r>
    </w:p>
    <w:p w14:paraId="3981F4D8" w14:textId="10801305" w:rsidR="00E70B6A" w:rsidRPr="0022584E" w:rsidRDefault="00E70B6A" w:rsidP="00E70B6A">
      <w:pPr>
        <w:widowControl w:val="0"/>
        <w:numPr>
          <w:ilvl w:val="0"/>
          <w:numId w:val="103"/>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Ministria e Brendshme</w:t>
      </w:r>
      <w:r w:rsidR="007A50F8" w:rsidRPr="0022584E">
        <w:rPr>
          <w:rFonts w:ascii="Garamond" w:eastAsia="ヒラギノ角ゴ Pro W3" w:hAnsi="Garamond"/>
          <w:lang w:val="sq-AL"/>
        </w:rPr>
        <w:t>.</w:t>
      </w:r>
    </w:p>
    <w:p w14:paraId="5AF6D78F" w14:textId="4B3C93A4" w:rsidR="00E70B6A" w:rsidRPr="0022584E" w:rsidRDefault="00E70B6A" w:rsidP="00E70B6A">
      <w:pPr>
        <w:pStyle w:val="Heading3"/>
        <w:keepNext w:val="0"/>
        <w:keepLines w:val="0"/>
        <w:widowControl w:val="0"/>
        <w:spacing w:before="0"/>
        <w:ind w:firstLine="284"/>
        <w:rPr>
          <w:rFonts w:ascii="Garamond" w:eastAsia="Calibri" w:hAnsi="Garamond"/>
        </w:rPr>
      </w:pPr>
      <w:bookmarkStart w:id="516" w:name="_Toc513484025"/>
      <w:bookmarkStart w:id="517" w:name="_Toc5133319"/>
      <w:r w:rsidRPr="0022584E">
        <w:rPr>
          <w:rFonts w:ascii="Garamond" w:eastAsia="Calibri" w:hAnsi="Garamond"/>
        </w:rPr>
        <w:t>II.2.3 Masat e parashikuara 201</w:t>
      </w:r>
      <w:bookmarkEnd w:id="516"/>
      <w:r w:rsidRPr="0022584E">
        <w:rPr>
          <w:rFonts w:ascii="Garamond" w:eastAsia="Calibri" w:hAnsi="Garamond"/>
        </w:rPr>
        <w:t>9</w:t>
      </w:r>
      <w:r w:rsidR="007A50F8" w:rsidRPr="0022584E">
        <w:rPr>
          <w:rFonts w:ascii="Garamond" w:eastAsia="Calibri" w:hAnsi="Garamond"/>
        </w:rPr>
        <w:t>–</w:t>
      </w:r>
      <w:r w:rsidRPr="0022584E">
        <w:rPr>
          <w:rFonts w:ascii="Garamond" w:eastAsia="Calibri" w:hAnsi="Garamond"/>
        </w:rPr>
        <w:t>2021</w:t>
      </w:r>
      <w:bookmarkEnd w:id="517"/>
    </w:p>
    <w:p w14:paraId="2036BF99"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518" w:name="_Toc5133320"/>
      <w:r w:rsidRPr="0022584E">
        <w:rPr>
          <w:rFonts w:ascii="Garamond" w:eastAsia="Calibri" w:hAnsi="Garamond"/>
        </w:rPr>
        <w:t>II.2.3.1 Kuadri i politikave të parashikuara</w:t>
      </w:r>
      <w:bookmarkEnd w:id="518"/>
    </w:p>
    <w:p w14:paraId="7AB144EA" w14:textId="77777777" w:rsidR="00E70B6A" w:rsidRPr="0022584E" w:rsidRDefault="00E70B6A" w:rsidP="00E70B6A">
      <w:pPr>
        <w:widowControl w:val="0"/>
        <w:ind w:firstLine="284"/>
        <w:jc w:val="both"/>
        <w:rPr>
          <w:rFonts w:ascii="Garamond" w:eastAsia="ヒラギノ角ゴ Pro W3" w:hAnsi="Garamond"/>
          <w:lang w:val="sq-AL"/>
        </w:rPr>
      </w:pPr>
      <w:bookmarkStart w:id="519" w:name="_Hlk535327226"/>
      <w:r w:rsidRPr="0022584E">
        <w:rPr>
          <w:rFonts w:ascii="Garamond" w:eastAsia="ヒラギノ角ゴ Pro W3" w:hAnsi="Garamond"/>
          <w:lang w:val="sq-AL"/>
        </w:rPr>
        <w:t>N/A</w:t>
      </w:r>
    </w:p>
    <w:p w14:paraId="0FD7EA55"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520" w:name="_Toc5133321"/>
      <w:bookmarkEnd w:id="519"/>
      <w:r w:rsidRPr="0022584E">
        <w:rPr>
          <w:rFonts w:ascii="Garamond" w:eastAsia="Calibri" w:hAnsi="Garamond"/>
        </w:rPr>
        <w:t>II.2.3.2 Masat ligjore të parashikuara</w:t>
      </w:r>
      <w:bookmarkEnd w:id="520"/>
    </w:p>
    <w:p w14:paraId="27666890"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3038BFF8"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521" w:name="_Toc5133322"/>
      <w:r w:rsidRPr="0022584E">
        <w:rPr>
          <w:rFonts w:ascii="Garamond" w:eastAsia="Calibri" w:hAnsi="Garamond"/>
        </w:rPr>
        <w:t>II.2.3.3 Masat të tjera të parashikuara</w:t>
      </w:r>
      <w:bookmarkEnd w:id="521"/>
    </w:p>
    <w:p w14:paraId="291FCA5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Nuk janë parashikuar masa të tjera.</w:t>
      </w:r>
    </w:p>
    <w:p w14:paraId="62C54DB7" w14:textId="6DF8E726"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522" w:name="_Toc513484026"/>
      <w:bookmarkStart w:id="523" w:name="_Toc5133323"/>
      <w:r w:rsidRPr="0022584E">
        <w:rPr>
          <w:rFonts w:ascii="Garamond" w:eastAsia="Calibri" w:hAnsi="Garamond"/>
          <w:sz w:val="24"/>
          <w:szCs w:val="24"/>
        </w:rPr>
        <w:t>II.3 Politikat audiovizuale</w:t>
      </w:r>
      <w:bookmarkEnd w:id="522"/>
      <w:bookmarkEnd w:id="523"/>
    </w:p>
    <w:p w14:paraId="1CD57EFB" w14:textId="00C87E37" w:rsidR="00E70B6A" w:rsidRPr="0022584E" w:rsidRDefault="00E70B6A" w:rsidP="00E70B6A">
      <w:pPr>
        <w:pStyle w:val="Heading3"/>
        <w:keepNext w:val="0"/>
        <w:keepLines w:val="0"/>
        <w:widowControl w:val="0"/>
        <w:spacing w:before="0"/>
        <w:ind w:firstLine="284"/>
        <w:rPr>
          <w:rFonts w:ascii="Garamond" w:eastAsia="Calibri" w:hAnsi="Garamond"/>
        </w:rPr>
      </w:pPr>
      <w:bookmarkStart w:id="524" w:name="_Toc513484027"/>
      <w:bookmarkStart w:id="525" w:name="_Toc5133324"/>
      <w:r w:rsidRPr="0022584E">
        <w:rPr>
          <w:rFonts w:ascii="Garamond" w:eastAsia="Calibri" w:hAnsi="Garamond"/>
        </w:rPr>
        <w:t>II.3.1 Kuadri politik dhe ligjor</w:t>
      </w:r>
      <w:bookmarkEnd w:id="524"/>
      <w:bookmarkEnd w:id="525"/>
    </w:p>
    <w:p w14:paraId="3A5A4764"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Kuadri i politikave në politikën audiovizuale përbëhet nga:</w:t>
      </w:r>
    </w:p>
    <w:p w14:paraId="3471A12B" w14:textId="77777777" w:rsidR="00E70B6A" w:rsidRPr="0022584E" w:rsidRDefault="00E70B6A" w:rsidP="00E70B6A">
      <w:pPr>
        <w:widowControl w:val="0"/>
        <w:numPr>
          <w:ilvl w:val="0"/>
          <w:numId w:val="10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Strategjia e kalimit në transmetimet numerike;</w:t>
      </w:r>
    </w:p>
    <w:p w14:paraId="0640C04C" w14:textId="77777777" w:rsidR="00E70B6A" w:rsidRPr="0022584E" w:rsidRDefault="00E70B6A" w:rsidP="00E70B6A">
      <w:pPr>
        <w:widowControl w:val="0"/>
        <w:numPr>
          <w:ilvl w:val="0"/>
          <w:numId w:val="104"/>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Plani i Veprimit në zbatim të strategjisë për kalimin në transmetimet numerike, pjesë integrale e Strategjisë.</w:t>
      </w:r>
    </w:p>
    <w:p w14:paraId="7CBFF970" w14:textId="03CECDAA"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 xml:space="preserve">Akti legjislativ kryesor në fushën e politikës audiovizuale </w:t>
      </w:r>
      <w:r w:rsidR="00AE06E9" w:rsidRPr="0022584E">
        <w:rPr>
          <w:rFonts w:ascii="Garamond" w:eastAsia="ヒラギノ角ゴ Pro W3" w:hAnsi="Garamond"/>
          <w:lang w:val="sq-AL"/>
        </w:rPr>
        <w:t>është ligji</w:t>
      </w:r>
      <w:r w:rsidR="006E4A6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 xml:space="preserve">97/2013 </w:t>
      </w:r>
      <w:r w:rsidR="005977C7" w:rsidRPr="0022584E">
        <w:rPr>
          <w:rFonts w:ascii="Garamond" w:eastAsia="ヒラギノ角ゴ Pro W3" w:hAnsi="Garamond"/>
          <w:lang w:val="sq-AL"/>
        </w:rPr>
        <w:t>“</w:t>
      </w:r>
      <w:r w:rsidRPr="0022584E">
        <w:rPr>
          <w:rFonts w:ascii="Garamond" w:eastAsia="ヒラギノ角ゴ Pro W3" w:hAnsi="Garamond"/>
          <w:lang w:val="sq-AL"/>
        </w:rPr>
        <w:t>Për mediat audiovizive në Republikën e Shqipërisë</w:t>
      </w:r>
      <w:r w:rsidR="005977C7" w:rsidRPr="0022584E">
        <w:rPr>
          <w:rFonts w:ascii="Garamond" w:eastAsia="ヒラギノ角ゴ Pro W3" w:hAnsi="Garamond"/>
          <w:lang w:val="sq-AL"/>
        </w:rPr>
        <w:t>”</w:t>
      </w:r>
      <w:r w:rsidRPr="0022584E">
        <w:rPr>
          <w:rFonts w:ascii="Garamond" w:eastAsia="ヒラギノ角ゴ Pro W3" w:hAnsi="Garamond"/>
          <w:lang w:val="sq-AL"/>
        </w:rPr>
        <w:t>, të ndryshuar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2010/13/EC;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2002/19/EC;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2002/20/EC dhe pjesërisht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2002/22/EC.</w:t>
      </w:r>
    </w:p>
    <w:p w14:paraId="5323BDE3"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Legjislacioni zbatues përfshin aktet në vijim:</w:t>
      </w:r>
    </w:p>
    <w:p w14:paraId="1D389565" w14:textId="40853B87"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Kodi i Transmetimit për median audiovizive, miratuar nga AMA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228, datë 11.12.2017, plotësisht në linjë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2010/13/EU;</w:t>
      </w:r>
    </w:p>
    <w:p w14:paraId="1EC7F4B2" w14:textId="6D7591E9"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5977C7" w:rsidRPr="0022584E">
        <w:rPr>
          <w:rFonts w:ascii="Garamond" w:eastAsia="ヒラギノ角ゴ Pro W3" w:hAnsi="Garamond"/>
          <w:lang w:val="sq-AL"/>
        </w:rPr>
        <w:t>“</w:t>
      </w:r>
      <w:r w:rsidRPr="0022584E">
        <w:rPr>
          <w:rFonts w:ascii="Garamond" w:eastAsia="ヒラギノ角ゴ Pro W3" w:hAnsi="Garamond"/>
          <w:lang w:val="sq-AL"/>
        </w:rPr>
        <w:t>Për transmetimin pa shpërblim të informacioneve, mesazheve dhe njoftimeve me interes të lartë për publikun e gjerë</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miratuar nga AMA</w:t>
      </w:r>
      <w:r w:rsidR="00486A21">
        <w:rPr>
          <w:rFonts w:ascii="Garamond" w:eastAsia="ヒラギノ角ゴ Pro W3" w:hAnsi="Garamond"/>
          <w:lang w:val="sq-AL"/>
        </w:rPr>
        <w:t>-ja</w:t>
      </w:r>
      <w:r w:rsidRPr="0022584E">
        <w:rPr>
          <w:rFonts w:ascii="Garamond" w:eastAsia="ヒラギノ角ゴ Pro W3" w:hAnsi="Garamond"/>
          <w:lang w:val="sq-AL"/>
        </w:rPr>
        <w:t xml:space="preserve">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002D526C" w:rsidRPr="0022584E">
        <w:rPr>
          <w:rFonts w:ascii="Garamond" w:eastAsia="ヒラギノ角ゴ Pro W3" w:hAnsi="Garamond"/>
          <w:lang w:val="sq-AL"/>
        </w:rPr>
        <w:t>7</w:t>
      </w:r>
      <w:r w:rsidR="00ED5509" w:rsidRPr="0022584E">
        <w:rPr>
          <w:rFonts w:ascii="Garamond" w:eastAsia="ヒラギノ角ゴ Pro W3" w:hAnsi="Garamond"/>
          <w:lang w:val="sq-AL"/>
        </w:rPr>
        <w:t xml:space="preserve">6, datë </w:t>
      </w:r>
      <w:r w:rsidR="002D526C" w:rsidRPr="0022584E">
        <w:rPr>
          <w:rFonts w:ascii="Garamond" w:eastAsia="ヒラギノ角ゴ Pro W3" w:hAnsi="Garamond"/>
          <w:lang w:val="sq-AL"/>
        </w:rPr>
        <w:t>4.</w:t>
      </w:r>
      <w:r w:rsidRPr="0022584E">
        <w:rPr>
          <w:rFonts w:ascii="Garamond" w:eastAsia="ヒラギノ角ゴ Pro W3" w:hAnsi="Garamond"/>
          <w:lang w:val="sq-AL"/>
        </w:rPr>
        <w:t>4.2016, plotësisht në linjë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2010/13/EU;</w:t>
      </w:r>
    </w:p>
    <w:p w14:paraId="7803228F" w14:textId="2873D626"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5977C7" w:rsidRPr="0022584E">
        <w:rPr>
          <w:rFonts w:ascii="Garamond" w:eastAsia="ヒラギノ角ゴ Pro W3" w:hAnsi="Garamond"/>
          <w:lang w:val="sq-AL"/>
        </w:rPr>
        <w:t>“</w:t>
      </w:r>
      <w:r w:rsidRPr="0022584E">
        <w:rPr>
          <w:rFonts w:ascii="Garamond" w:eastAsia="ヒラギノ角ゴ Pro W3" w:hAnsi="Garamond"/>
          <w:lang w:val="sq-AL"/>
        </w:rPr>
        <w:t>Për kriteret dhe procedurat e dhënies së autorizimeve</w:t>
      </w:r>
      <w:r w:rsidR="005977C7" w:rsidRPr="0022584E">
        <w:rPr>
          <w:rFonts w:ascii="Garamond" w:eastAsia="ヒラギノ角ゴ Pro W3" w:hAnsi="Garamond"/>
          <w:lang w:val="sq-AL"/>
        </w:rPr>
        <w:t>”</w:t>
      </w:r>
      <w:r w:rsidRPr="0022584E">
        <w:rPr>
          <w:rFonts w:ascii="Garamond" w:eastAsia="ヒラギノ角ゴ Pro W3" w:hAnsi="Garamond"/>
          <w:lang w:val="sq-AL"/>
        </w:rPr>
        <w:t>, miratuar nga AMA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002D526C" w:rsidRPr="0022584E">
        <w:rPr>
          <w:rFonts w:ascii="Garamond" w:eastAsia="ヒラギノ角ゴ Pro W3" w:hAnsi="Garamond"/>
          <w:lang w:val="sq-AL"/>
        </w:rPr>
        <w:t>99, datë 7.</w:t>
      </w:r>
      <w:r w:rsidRPr="0022584E">
        <w:rPr>
          <w:rFonts w:ascii="Garamond" w:eastAsia="ヒラギノ角ゴ Pro W3" w:hAnsi="Garamond"/>
          <w:lang w:val="sq-AL"/>
        </w:rPr>
        <w:t>6.2017,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2010/13/EU dhe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2B51B63F" w14:textId="22F9762D"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5977C7" w:rsidRPr="0022584E">
        <w:rPr>
          <w:rFonts w:ascii="Garamond" w:eastAsia="ヒラギノ角ゴ Pro W3" w:hAnsi="Garamond"/>
          <w:lang w:val="sq-AL"/>
        </w:rPr>
        <w:t>“</w:t>
      </w:r>
      <w:r w:rsidRPr="0022584E">
        <w:rPr>
          <w:rFonts w:ascii="Garamond" w:eastAsia="ヒラギノ角ゴ Pro W3" w:hAnsi="Garamond"/>
          <w:lang w:val="sq-AL"/>
        </w:rPr>
        <w:t>Për procedurat për trajtimin e ankesave dhe për ushtrimin e të drejtës së përgjigjes</w:t>
      </w:r>
      <w:r w:rsidR="005977C7" w:rsidRPr="0022584E">
        <w:rPr>
          <w:rFonts w:ascii="Garamond" w:eastAsia="ヒラギノ角ゴ Pro W3" w:hAnsi="Garamond"/>
          <w:lang w:val="sq-AL"/>
        </w:rPr>
        <w:t>”</w:t>
      </w:r>
      <w:r w:rsidRPr="0022584E">
        <w:rPr>
          <w:rFonts w:ascii="Garamond" w:eastAsia="ヒラギノ角ゴ Pro W3" w:hAnsi="Garamond"/>
          <w:lang w:val="sq-AL"/>
        </w:rPr>
        <w:t>, miratuar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AMA-s</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002D526C" w:rsidRPr="0022584E">
        <w:rPr>
          <w:rFonts w:ascii="Garamond" w:eastAsia="ヒラギノ角ゴ Pro W3" w:hAnsi="Garamond"/>
          <w:lang w:val="sq-AL"/>
        </w:rPr>
        <w:t>181, datë 11.</w:t>
      </w:r>
      <w:r w:rsidRPr="0022584E">
        <w:rPr>
          <w:rFonts w:ascii="Garamond" w:eastAsia="ヒラギノ角ゴ Pro W3" w:hAnsi="Garamond"/>
          <w:lang w:val="sq-AL"/>
        </w:rPr>
        <w:t>9.2017,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2010/13/EU;</w:t>
      </w:r>
    </w:p>
    <w:p w14:paraId="78C950BF" w14:textId="037EFAFB"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Rregullorja </w:t>
      </w:r>
      <w:r w:rsidR="005977C7" w:rsidRPr="0022584E">
        <w:rPr>
          <w:rFonts w:ascii="Garamond" w:eastAsia="ヒラギノ角ゴ Pro W3" w:hAnsi="Garamond"/>
          <w:lang w:val="sq-AL"/>
        </w:rPr>
        <w:t>“</w:t>
      </w:r>
      <w:r w:rsidRPr="0022584E">
        <w:rPr>
          <w:rFonts w:ascii="Garamond" w:eastAsia="ヒラギノ角ゴ Pro W3" w:hAnsi="Garamond"/>
          <w:lang w:val="sq-AL"/>
        </w:rPr>
        <w:t>Për komunikimet me natyre tregtare audio dhe/ose audiovizive. Llojet, kërkesat dhe koha ditore e lejuar për transmetimin e tyre</w:t>
      </w:r>
      <w:r w:rsidR="005977C7" w:rsidRPr="0022584E">
        <w:rPr>
          <w:rFonts w:ascii="Garamond" w:eastAsia="ヒラギノ角ゴ Pro W3" w:hAnsi="Garamond"/>
          <w:lang w:val="sq-AL"/>
        </w:rPr>
        <w:t>”</w:t>
      </w:r>
      <w:r w:rsidRPr="0022584E">
        <w:rPr>
          <w:rFonts w:ascii="Garamond" w:eastAsia="ヒラギノ角ゴ Pro W3" w:hAnsi="Garamond"/>
          <w:lang w:val="sq-AL"/>
        </w:rPr>
        <w:t>, miratuar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 AMA-s,</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42 date 19</w:t>
      </w:r>
      <w:r w:rsidR="00BD11F3" w:rsidRPr="0022584E">
        <w:rPr>
          <w:rFonts w:ascii="Garamond" w:eastAsia="ヒラギノ角ゴ Pro W3" w:hAnsi="Garamond"/>
          <w:lang w:val="sq-AL"/>
        </w:rPr>
        <w:t>.3.20</w:t>
      </w:r>
      <w:r w:rsidRPr="0022584E">
        <w:rPr>
          <w:rFonts w:ascii="Garamond" w:eastAsia="ヒラギノ角ゴ Pro W3" w:hAnsi="Garamond"/>
          <w:lang w:val="sq-AL"/>
        </w:rPr>
        <w:t>18,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2010/13/EU;</w:t>
      </w:r>
    </w:p>
    <w:p w14:paraId="5E2BA2A0" w14:textId="748961FB"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Për licencimin e rrjeteve numerike dhe programeve të tyre përmes procedurës </w:t>
      </w:r>
      <w:r w:rsidRPr="0022584E">
        <w:rPr>
          <w:rFonts w:ascii="Garamond" w:eastAsia="ヒラギノ角ゴ Pro W3" w:hAnsi="Garamond"/>
          <w:i/>
          <w:lang w:val="sq-AL"/>
        </w:rPr>
        <w:t>beauty contest</w:t>
      </w:r>
      <w:r w:rsidR="005977C7" w:rsidRPr="0022584E">
        <w:rPr>
          <w:rFonts w:ascii="Garamond" w:eastAsia="ヒラギノ角ゴ Pro W3" w:hAnsi="Garamond"/>
          <w:lang w:val="sq-AL"/>
        </w:rPr>
        <w:t>”</w:t>
      </w:r>
      <w:r w:rsidRPr="0022584E">
        <w:rPr>
          <w:rFonts w:ascii="Garamond" w:eastAsia="ヒラギノ角ゴ Pro W3" w:hAnsi="Garamond"/>
          <w:lang w:val="sq-AL"/>
        </w:rPr>
        <w:t>, miratuar nga AMA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28</w:t>
      </w:r>
      <w:r w:rsidR="002D526C" w:rsidRPr="0022584E">
        <w:rPr>
          <w:rFonts w:ascii="Garamond" w:eastAsia="ヒラギノ角ゴ Pro W3" w:hAnsi="Garamond"/>
          <w:lang w:val="sq-AL"/>
        </w:rPr>
        <w:t>,</w:t>
      </w:r>
      <w:r w:rsidRPr="0022584E">
        <w:rPr>
          <w:rFonts w:ascii="Garamond" w:eastAsia="ヒラギノ角ゴ Pro W3" w:hAnsi="Garamond"/>
          <w:lang w:val="sq-AL"/>
        </w:rPr>
        <w:t xml:space="preserve"> datë 16.4.2015,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4B0ABC0D" w14:textId="4B3B5A3B"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5977C7" w:rsidRPr="0022584E">
        <w:rPr>
          <w:rFonts w:ascii="Garamond" w:eastAsia="ヒラギノ角ゴ Pro W3" w:hAnsi="Garamond"/>
          <w:lang w:val="sq-AL"/>
        </w:rPr>
        <w:t>“</w:t>
      </w:r>
      <w:r w:rsidRPr="0022584E">
        <w:rPr>
          <w:rFonts w:ascii="Garamond" w:eastAsia="ヒラギノ角ゴ Pro W3" w:hAnsi="Garamond"/>
          <w:lang w:val="sq-AL"/>
        </w:rPr>
        <w:t>Mbi dhënien e licencave audio të komunitetit</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miratuar nga AMA me</w:t>
      </w:r>
      <w:r w:rsidR="00BC79D1" w:rsidRPr="0022584E">
        <w:rPr>
          <w:rFonts w:ascii="Garamond" w:eastAsia="ヒラギノ角ゴ Pro W3" w:hAnsi="Garamond"/>
          <w:lang w:val="sq-AL"/>
        </w:rPr>
        <w:t xml:space="preserve"> vendimin </w:t>
      </w:r>
      <w:r w:rsidRPr="0022584E">
        <w:rPr>
          <w:rFonts w:ascii="Garamond" w:eastAsia="ヒラギノ角ゴ Pro W3" w:hAnsi="Garamond"/>
          <w:lang w:val="sq-AL"/>
        </w:rPr>
        <w:t>e</w:t>
      </w:r>
      <w:r w:rsidR="002F1C06" w:rsidRPr="0022584E">
        <w:rPr>
          <w:rFonts w:ascii="Garamond" w:eastAsia="ヒラギノ角ゴ Pro W3" w:hAnsi="Garamond"/>
          <w:lang w:val="sq-AL"/>
        </w:rPr>
        <w:t xml:space="preserve">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5</w:t>
      </w:r>
      <w:r w:rsidR="00ED5509" w:rsidRPr="0022584E">
        <w:rPr>
          <w:rFonts w:ascii="Garamond" w:eastAsia="ヒラギノ角ゴ Pro W3" w:hAnsi="Garamond"/>
          <w:lang w:val="sq-AL"/>
        </w:rPr>
        <w:t xml:space="preserve">5, datë </w:t>
      </w:r>
      <w:r w:rsidRPr="0022584E">
        <w:rPr>
          <w:rFonts w:ascii="Garamond" w:eastAsia="ヒラギノ角ゴ Pro W3" w:hAnsi="Garamond"/>
          <w:lang w:val="sq-AL"/>
        </w:rPr>
        <w:t>4</w:t>
      </w:r>
      <w:r w:rsidR="00AA091F" w:rsidRPr="0022584E">
        <w:rPr>
          <w:rFonts w:ascii="Garamond" w:eastAsia="ヒラギノ角ゴ Pro W3" w:hAnsi="Garamond"/>
          <w:lang w:val="sq-AL"/>
        </w:rPr>
        <w:t>.4.20</w:t>
      </w:r>
      <w:r w:rsidRPr="0022584E">
        <w:rPr>
          <w:rFonts w:ascii="Garamond" w:eastAsia="ヒラギノ角ゴ Pro W3" w:hAnsi="Garamond"/>
          <w:lang w:val="sq-AL"/>
        </w:rPr>
        <w:t>16,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75DD1616" w14:textId="30FD009D"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5977C7" w:rsidRPr="0022584E">
        <w:rPr>
          <w:rFonts w:ascii="Garamond" w:eastAsia="ヒラギノ角ゴ Pro W3" w:hAnsi="Garamond"/>
          <w:lang w:val="sq-AL"/>
        </w:rPr>
        <w:t>“</w:t>
      </w:r>
      <w:r w:rsidRPr="0022584E">
        <w:rPr>
          <w:rFonts w:ascii="Garamond" w:eastAsia="ヒラギノ角ゴ Pro W3" w:hAnsi="Garamond"/>
          <w:lang w:val="sq-AL"/>
        </w:rPr>
        <w:t>Për procedurat dhe kriteret për dhënien e licencës së transmetimit audio</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 miratuar nga AMA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153</w:t>
      </w:r>
      <w:r w:rsidR="002D526C" w:rsidRPr="0022584E">
        <w:rPr>
          <w:rFonts w:ascii="Garamond" w:eastAsia="ヒラギノ角ゴ Pro W3" w:hAnsi="Garamond"/>
          <w:lang w:val="sq-AL"/>
        </w:rPr>
        <w:t>,</w:t>
      </w:r>
      <w:r w:rsidRPr="0022584E">
        <w:rPr>
          <w:rFonts w:ascii="Garamond" w:eastAsia="ヒラギノ角ゴ Pro W3" w:hAnsi="Garamond"/>
          <w:lang w:val="sq-AL"/>
        </w:rPr>
        <w:t xml:space="preserve"> datë 18.7.2016,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2002/21/EC;</w:t>
      </w:r>
    </w:p>
    <w:p w14:paraId="3DA54241" w14:textId="463E0FF7"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Rregullore </w:t>
      </w:r>
      <w:r w:rsidR="005977C7" w:rsidRPr="0022584E">
        <w:rPr>
          <w:rFonts w:ascii="Garamond" w:eastAsia="ヒラギノ角ゴ Pro W3" w:hAnsi="Garamond"/>
          <w:lang w:val="sq-AL"/>
        </w:rPr>
        <w:t>“</w:t>
      </w:r>
      <w:r w:rsidRPr="0022584E">
        <w:rPr>
          <w:rFonts w:ascii="Garamond" w:eastAsia="ヒラギノ角ゴ Pro W3" w:hAnsi="Garamond"/>
          <w:lang w:val="sq-AL"/>
        </w:rPr>
        <w:t xml:space="preserve">Rregullat për </w:t>
      </w:r>
      <w:r w:rsidR="00902CE5">
        <w:rPr>
          <w:rFonts w:ascii="Garamond" w:eastAsia="ヒラギノ角ゴ Pro W3" w:hAnsi="Garamond"/>
          <w:lang w:val="sq-AL"/>
        </w:rPr>
        <w:t>m</w:t>
      </w:r>
      <w:r w:rsidRPr="0022584E">
        <w:rPr>
          <w:rFonts w:ascii="Garamond" w:eastAsia="ヒラギノ角ゴ Pro W3" w:hAnsi="Garamond"/>
          <w:lang w:val="sq-AL"/>
        </w:rPr>
        <w:t>bartjen</w:t>
      </w:r>
      <w:r w:rsidR="005977C7" w:rsidRPr="0022584E">
        <w:rPr>
          <w:rFonts w:ascii="Garamond" w:eastAsia="ヒラギノ角ゴ Pro W3" w:hAnsi="Garamond"/>
          <w:lang w:val="sq-AL"/>
        </w:rPr>
        <w:t>”</w:t>
      </w:r>
      <w:r w:rsidRPr="0022584E">
        <w:rPr>
          <w:rFonts w:ascii="Garamond" w:eastAsia="ヒラギノ角ゴ Pro W3" w:hAnsi="Garamond"/>
          <w:lang w:val="sq-AL"/>
        </w:rPr>
        <w:t>, miratuar nga AMA</w:t>
      </w:r>
      <w:r w:rsidR="00902CE5">
        <w:rPr>
          <w:rFonts w:ascii="Garamond" w:eastAsia="ヒラギノ角ゴ Pro W3" w:hAnsi="Garamond"/>
          <w:lang w:val="sq-AL"/>
        </w:rPr>
        <w:t>-ja</w:t>
      </w:r>
      <w:r w:rsidRPr="0022584E">
        <w:rPr>
          <w:rFonts w:ascii="Garamond" w:eastAsia="ヒラギノ角ゴ Pro W3" w:hAnsi="Garamond"/>
          <w:lang w:val="sq-AL"/>
        </w:rPr>
        <w:t xml:space="preserve">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4, datë 26.3.2014, plotësisht në përputhje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2002/22/EC.</w:t>
      </w:r>
    </w:p>
    <w:p w14:paraId="07EB7FA0" w14:textId="62DCA8A1" w:rsidR="00E70B6A" w:rsidRPr="0022584E" w:rsidRDefault="00E70B6A" w:rsidP="00E70B6A">
      <w:pPr>
        <w:widowControl w:val="0"/>
        <w:numPr>
          <w:ilvl w:val="0"/>
          <w:numId w:val="105"/>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 xml:space="preserve">Rregullorja </w:t>
      </w:r>
      <w:r w:rsidR="005977C7" w:rsidRPr="0022584E">
        <w:rPr>
          <w:rFonts w:ascii="Garamond" w:eastAsia="ヒラギノ角ゴ Pro W3" w:hAnsi="Garamond"/>
          <w:lang w:val="sq-AL"/>
        </w:rPr>
        <w:t>“</w:t>
      </w:r>
      <w:r w:rsidRPr="0022584E">
        <w:rPr>
          <w:rFonts w:ascii="Garamond" w:eastAsia="ヒラギノ角ゴ Pro W3" w:hAnsi="Garamond"/>
          <w:lang w:val="sq-AL"/>
        </w:rPr>
        <w:t>Mbi kriteret e ofrimit të shërbimeve të mbrojtura</w:t>
      </w:r>
      <w:r w:rsidR="005977C7" w:rsidRPr="0022584E">
        <w:rPr>
          <w:rFonts w:ascii="Garamond" w:eastAsia="ヒラギノ角ゴ Pro W3" w:hAnsi="Garamond"/>
          <w:lang w:val="sq-AL"/>
        </w:rPr>
        <w:t>”</w:t>
      </w:r>
      <w:r w:rsidRPr="0022584E">
        <w:rPr>
          <w:rFonts w:ascii="Garamond" w:eastAsia="ヒラギノ角ゴ Pro W3" w:hAnsi="Garamond"/>
          <w:lang w:val="sq-AL"/>
        </w:rPr>
        <w:t>, miratuar nga AMA</w:t>
      </w:r>
      <w:r w:rsidR="00902CE5">
        <w:rPr>
          <w:rFonts w:ascii="Garamond" w:eastAsia="ヒラギノ角ゴ Pro W3" w:hAnsi="Garamond"/>
          <w:lang w:val="sq-AL"/>
        </w:rPr>
        <w:t>-ja</w:t>
      </w:r>
      <w:r w:rsidRPr="0022584E">
        <w:rPr>
          <w:rFonts w:ascii="Garamond" w:eastAsia="ヒラギノ角ゴ Pro W3" w:hAnsi="Garamond"/>
          <w:lang w:val="sq-AL"/>
        </w:rPr>
        <w:t xml:space="preserve"> me</w:t>
      </w:r>
      <w:r w:rsidR="00BC79D1" w:rsidRPr="0022584E">
        <w:rPr>
          <w:rFonts w:ascii="Garamond" w:eastAsia="ヒラギノ角ゴ Pro W3" w:hAnsi="Garamond"/>
          <w:lang w:val="sq-AL"/>
        </w:rPr>
        <w:t xml:space="preserve"> vendimin </w:t>
      </w:r>
      <w:r w:rsidR="001A1B51" w:rsidRPr="0022584E">
        <w:rPr>
          <w:rFonts w:ascii="Garamond" w:eastAsia="ヒラギノ角ゴ Pro W3" w:hAnsi="Garamond"/>
          <w:lang w:val="sq-AL"/>
        </w:rPr>
        <w:t xml:space="preserve">nr. </w:t>
      </w:r>
      <w:r w:rsidRPr="0022584E">
        <w:rPr>
          <w:rFonts w:ascii="Garamond" w:eastAsia="ヒラギノ角ゴ Pro W3" w:hAnsi="Garamond"/>
          <w:lang w:val="sq-AL"/>
        </w:rPr>
        <w:t>68</w:t>
      </w:r>
      <w:r w:rsidR="002D526C" w:rsidRPr="0022584E">
        <w:rPr>
          <w:rFonts w:ascii="Garamond" w:eastAsia="ヒラギノ角ゴ Pro W3" w:hAnsi="Garamond"/>
          <w:lang w:val="sq-AL"/>
        </w:rPr>
        <w:t>,</w:t>
      </w:r>
      <w:r w:rsidRPr="0022584E">
        <w:rPr>
          <w:rFonts w:ascii="Garamond" w:eastAsia="ヒラギノ角ゴ Pro W3" w:hAnsi="Garamond"/>
          <w:lang w:val="sq-AL"/>
        </w:rPr>
        <w:t xml:space="preserve"> datë 20.4.2018, në linjë me</w:t>
      </w:r>
      <w:r w:rsidR="00BC79D1" w:rsidRPr="0022584E">
        <w:rPr>
          <w:rFonts w:ascii="Garamond" w:eastAsia="ヒラギノ角ゴ Pro W3" w:hAnsi="Garamond"/>
          <w:lang w:val="sq-AL"/>
        </w:rPr>
        <w:t xml:space="preserve"> direktivën </w:t>
      </w:r>
      <w:r w:rsidRPr="0022584E">
        <w:rPr>
          <w:rFonts w:ascii="Garamond" w:eastAsia="ヒラギノ角ゴ Pro W3" w:hAnsi="Garamond"/>
          <w:lang w:val="sq-AL"/>
        </w:rPr>
        <w:t>98/84/EC.</w:t>
      </w:r>
    </w:p>
    <w:p w14:paraId="491322AF" w14:textId="06C9DB91" w:rsidR="00E70B6A" w:rsidRPr="0022584E" w:rsidRDefault="00E70B6A" w:rsidP="00E70B6A">
      <w:pPr>
        <w:pStyle w:val="Heading3"/>
        <w:keepNext w:val="0"/>
        <w:keepLines w:val="0"/>
        <w:widowControl w:val="0"/>
        <w:spacing w:before="0"/>
        <w:ind w:firstLine="284"/>
        <w:rPr>
          <w:rFonts w:ascii="Garamond" w:eastAsia="Calibri" w:hAnsi="Garamond"/>
        </w:rPr>
      </w:pPr>
      <w:bookmarkStart w:id="526" w:name="_Toc513484028"/>
      <w:bookmarkStart w:id="527" w:name="_Toc5133325"/>
      <w:r w:rsidRPr="0022584E">
        <w:rPr>
          <w:rFonts w:ascii="Garamond" w:eastAsia="Calibri" w:hAnsi="Garamond"/>
        </w:rPr>
        <w:t>II.3.2 Institucionet përgjegjëse</w:t>
      </w:r>
      <w:bookmarkEnd w:id="526"/>
      <w:bookmarkEnd w:id="527"/>
    </w:p>
    <w:p w14:paraId="214F038E" w14:textId="77777777" w:rsidR="00E70B6A" w:rsidRPr="0022584E" w:rsidRDefault="00E70B6A" w:rsidP="00E70B6A">
      <w:pPr>
        <w:widowControl w:val="0"/>
        <w:numPr>
          <w:ilvl w:val="0"/>
          <w:numId w:val="10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Autoriteti i Mediave Audiovizive (AMA);</w:t>
      </w:r>
    </w:p>
    <w:p w14:paraId="6F482817" w14:textId="77777777" w:rsidR="00E70B6A" w:rsidRPr="0022584E" w:rsidRDefault="00E70B6A" w:rsidP="00E70B6A">
      <w:pPr>
        <w:widowControl w:val="0"/>
        <w:numPr>
          <w:ilvl w:val="0"/>
          <w:numId w:val="10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Kuvendi i Shqipërisë</w:t>
      </w:r>
    </w:p>
    <w:p w14:paraId="3E36DB77" w14:textId="77777777" w:rsidR="00E70B6A" w:rsidRPr="0022584E" w:rsidRDefault="00E70B6A" w:rsidP="00E70B6A">
      <w:pPr>
        <w:widowControl w:val="0"/>
        <w:numPr>
          <w:ilvl w:val="0"/>
          <w:numId w:val="10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Radio Televizioni Shqiptar</w:t>
      </w:r>
    </w:p>
    <w:p w14:paraId="3D863187" w14:textId="5423F015" w:rsidR="00E70B6A" w:rsidRPr="0022584E" w:rsidRDefault="00E70B6A" w:rsidP="00E70B6A">
      <w:pPr>
        <w:pStyle w:val="Heading3"/>
        <w:keepNext w:val="0"/>
        <w:keepLines w:val="0"/>
        <w:widowControl w:val="0"/>
        <w:spacing w:before="0"/>
        <w:ind w:firstLine="284"/>
        <w:rPr>
          <w:rFonts w:ascii="Garamond" w:eastAsia="Calibri" w:hAnsi="Garamond"/>
        </w:rPr>
      </w:pPr>
      <w:bookmarkStart w:id="528" w:name="_Toc513484029"/>
      <w:bookmarkStart w:id="529" w:name="_Toc5133326"/>
      <w:r w:rsidRPr="0022584E">
        <w:rPr>
          <w:rFonts w:ascii="Garamond" w:eastAsia="Calibri" w:hAnsi="Garamond"/>
        </w:rPr>
        <w:t xml:space="preserve">II.3.3 Masat e parashikuara </w:t>
      </w:r>
      <w:bookmarkEnd w:id="528"/>
      <w:r w:rsidR="0088786C" w:rsidRPr="0022584E">
        <w:rPr>
          <w:rFonts w:ascii="Garamond" w:eastAsia="Calibri" w:hAnsi="Garamond"/>
        </w:rPr>
        <w:t>2019–2021</w:t>
      </w:r>
      <w:bookmarkEnd w:id="529"/>
    </w:p>
    <w:p w14:paraId="4CA9444F" w14:textId="05275ED6" w:rsidR="00E70B6A" w:rsidRPr="0022584E" w:rsidRDefault="00C11EBC" w:rsidP="00E70B6A">
      <w:pPr>
        <w:pStyle w:val="Heading4"/>
        <w:keepNext w:val="0"/>
        <w:keepLines w:val="0"/>
        <w:widowControl w:val="0"/>
        <w:spacing w:before="0"/>
        <w:ind w:firstLine="284"/>
        <w:rPr>
          <w:rFonts w:ascii="Garamond" w:eastAsia="Calibri" w:hAnsi="Garamond"/>
        </w:rPr>
      </w:pPr>
      <w:bookmarkStart w:id="530" w:name="_Toc5133327"/>
      <w:r>
        <w:rPr>
          <w:rFonts w:ascii="Garamond" w:eastAsia="Calibri" w:hAnsi="Garamond"/>
        </w:rPr>
        <w:t>II.3</w:t>
      </w:r>
      <w:r w:rsidR="00E70B6A" w:rsidRPr="0022584E">
        <w:rPr>
          <w:rFonts w:ascii="Garamond" w:eastAsia="Calibri" w:hAnsi="Garamond"/>
        </w:rPr>
        <w:t>.3.1 Kuadri i politikave të parashikuara</w:t>
      </w:r>
      <w:bookmarkEnd w:id="530"/>
    </w:p>
    <w:p w14:paraId="046D301D" w14:textId="77777777" w:rsidR="00E70B6A" w:rsidRPr="0022584E" w:rsidRDefault="00E70B6A" w:rsidP="00E70B6A">
      <w:pPr>
        <w:widowControl w:val="0"/>
        <w:ind w:firstLine="284"/>
        <w:jc w:val="both"/>
        <w:rPr>
          <w:rFonts w:ascii="Garamond" w:eastAsia="ヒラギノ角ゴ Pro W3" w:hAnsi="Garamond"/>
          <w:lang w:val="sq-AL"/>
        </w:rPr>
      </w:pPr>
      <w:r w:rsidRPr="0022584E">
        <w:rPr>
          <w:rFonts w:ascii="Garamond" w:eastAsia="ヒラギノ角ゴ Pro W3" w:hAnsi="Garamond"/>
          <w:lang w:val="sq-AL"/>
        </w:rPr>
        <w:t>N/A</w:t>
      </w:r>
    </w:p>
    <w:p w14:paraId="60257A42" w14:textId="5DC8D64F" w:rsidR="00E70B6A" w:rsidRPr="0022584E" w:rsidRDefault="00C11EBC" w:rsidP="00E70B6A">
      <w:pPr>
        <w:pStyle w:val="Heading4"/>
        <w:keepNext w:val="0"/>
        <w:keepLines w:val="0"/>
        <w:widowControl w:val="0"/>
        <w:spacing w:before="0"/>
        <w:ind w:firstLine="284"/>
        <w:rPr>
          <w:rFonts w:ascii="Garamond" w:eastAsia="Calibri" w:hAnsi="Garamond"/>
        </w:rPr>
      </w:pPr>
      <w:bookmarkStart w:id="531" w:name="_Toc5133328"/>
      <w:r>
        <w:rPr>
          <w:rFonts w:ascii="Garamond" w:eastAsia="Calibri" w:hAnsi="Garamond"/>
        </w:rPr>
        <w:t>II.3</w:t>
      </w:r>
      <w:r w:rsidR="00E70B6A" w:rsidRPr="0022584E">
        <w:rPr>
          <w:rFonts w:ascii="Garamond" w:eastAsia="Calibri" w:hAnsi="Garamond"/>
        </w:rPr>
        <w:t>.3.2 Masat ligjore të parashikuara</w:t>
      </w:r>
      <w:bookmarkEnd w:id="531"/>
    </w:p>
    <w:p w14:paraId="02B082F2" w14:textId="0AF7ACEE" w:rsidR="00E70B6A" w:rsidRPr="0022584E" w:rsidRDefault="00E70B6A" w:rsidP="00E70B6A">
      <w:pPr>
        <w:widowControl w:val="0"/>
        <w:numPr>
          <w:ilvl w:val="0"/>
          <w:numId w:val="106"/>
        </w:numPr>
        <w:ind w:left="0" w:firstLine="284"/>
        <w:contextualSpacing/>
        <w:jc w:val="both"/>
        <w:rPr>
          <w:rFonts w:ascii="Garamond" w:eastAsia="ヒラギノ角ゴ Pro W3" w:hAnsi="Garamond"/>
          <w:lang w:val="sq-AL"/>
        </w:rPr>
      </w:pPr>
      <w:bookmarkStart w:id="532" w:name="_Hlk535324206"/>
      <w:r w:rsidRPr="0022584E">
        <w:rPr>
          <w:rFonts w:ascii="Garamond" w:eastAsia="ヒラギノ角ゴ Pro W3" w:hAnsi="Garamond"/>
          <w:lang w:val="sq-AL"/>
        </w:rPr>
        <w:t>Projekt-</w:t>
      </w:r>
      <w:r w:rsidR="00902CE5">
        <w:rPr>
          <w:rFonts w:ascii="Garamond" w:eastAsia="ヒラギノ角ゴ Pro W3" w:hAnsi="Garamond"/>
          <w:lang w:val="sq-AL"/>
        </w:rPr>
        <w:t>r</w:t>
      </w:r>
      <w:r w:rsidRPr="0022584E">
        <w:rPr>
          <w:rFonts w:ascii="Garamond" w:eastAsia="ヒラギノ角ゴ Pro W3" w:hAnsi="Garamond"/>
          <w:lang w:val="sq-AL"/>
        </w:rPr>
        <w:t xml:space="preserve">regullore </w:t>
      </w:r>
      <w:r w:rsidR="005977C7" w:rsidRPr="0022584E">
        <w:rPr>
          <w:rFonts w:ascii="Garamond" w:eastAsia="ヒラギノ角ゴ Pro W3" w:hAnsi="Garamond"/>
          <w:lang w:val="sq-AL"/>
        </w:rPr>
        <w:t>“</w:t>
      </w:r>
      <w:r w:rsidRPr="0022584E">
        <w:rPr>
          <w:rFonts w:ascii="Garamond" w:eastAsia="ヒラギノ角ゴ Pro W3" w:hAnsi="Garamond"/>
          <w:lang w:val="sq-AL"/>
        </w:rPr>
        <w:t>Për promovimin e prodhimit të veprave Evropiane nga shërbimet mediatike audio dhe/ose audiovizive në bazë të kërkesës së përdoruesit</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489C245A" w14:textId="76BD1E6E" w:rsidR="00E70B6A" w:rsidRPr="0022584E" w:rsidRDefault="00E70B6A" w:rsidP="00E70B6A">
      <w:pPr>
        <w:widowControl w:val="0"/>
        <w:numPr>
          <w:ilvl w:val="0"/>
          <w:numId w:val="10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Projekt-</w:t>
      </w:r>
      <w:r w:rsidR="00902CE5">
        <w:rPr>
          <w:rFonts w:ascii="Garamond" w:eastAsia="ヒラギノ角ゴ Pro W3" w:hAnsi="Garamond"/>
          <w:lang w:val="sq-AL"/>
        </w:rPr>
        <w:t>r</w:t>
      </w:r>
      <w:r w:rsidRPr="0022584E">
        <w:rPr>
          <w:rFonts w:ascii="Garamond" w:eastAsia="ヒラギノ角ゴ Pro W3" w:hAnsi="Garamond"/>
          <w:lang w:val="sq-AL"/>
        </w:rPr>
        <w:t xml:space="preserve">regullore </w:t>
      </w:r>
      <w:r w:rsidR="005977C7" w:rsidRPr="0022584E">
        <w:rPr>
          <w:rFonts w:ascii="Garamond" w:eastAsia="ヒラギノ角ゴ Pro W3" w:hAnsi="Garamond"/>
          <w:lang w:val="sq-AL"/>
        </w:rPr>
        <w:t>“</w:t>
      </w:r>
      <w:r w:rsidRPr="0022584E">
        <w:rPr>
          <w:rFonts w:ascii="Garamond" w:eastAsia="ヒラギノ角ゴ Pro W3" w:hAnsi="Garamond"/>
          <w:lang w:val="sq-AL"/>
        </w:rPr>
        <w:t>Për përcaktimin e ngjarjeve me rëndësi të madhe dhe mënyrën e transmetimit të tyre;</w:t>
      </w:r>
    </w:p>
    <w:p w14:paraId="292B7182" w14:textId="102A1E90" w:rsidR="00E70B6A" w:rsidRPr="0022584E" w:rsidRDefault="00E70B6A" w:rsidP="00E70B6A">
      <w:pPr>
        <w:widowControl w:val="0"/>
        <w:numPr>
          <w:ilvl w:val="0"/>
          <w:numId w:val="106"/>
        </w:numPr>
        <w:ind w:left="0" w:firstLine="284"/>
        <w:contextualSpacing/>
        <w:jc w:val="both"/>
        <w:rPr>
          <w:rFonts w:ascii="Garamond" w:eastAsia="ヒラギノ角ゴ Pro W3" w:hAnsi="Garamond"/>
          <w:lang w:val="sq-AL"/>
        </w:rPr>
      </w:pPr>
      <w:r w:rsidRPr="0022584E">
        <w:rPr>
          <w:rFonts w:ascii="Garamond" w:eastAsia="ヒラギノ角ゴ Pro W3" w:hAnsi="Garamond"/>
          <w:lang w:val="sq-AL"/>
        </w:rPr>
        <w:t>Projekt-</w:t>
      </w:r>
      <w:r w:rsidR="00902CE5">
        <w:rPr>
          <w:rFonts w:ascii="Garamond" w:eastAsia="ヒラギノ角ゴ Pro W3" w:hAnsi="Garamond"/>
          <w:lang w:val="sq-AL"/>
        </w:rPr>
        <w:t>u</w:t>
      </w:r>
      <w:r w:rsidRPr="0022584E">
        <w:rPr>
          <w:rFonts w:ascii="Garamond" w:eastAsia="ヒラギノ角ゴ Pro W3" w:hAnsi="Garamond"/>
          <w:lang w:val="sq-AL"/>
        </w:rPr>
        <w:t xml:space="preserve">dhëzim </w:t>
      </w:r>
      <w:r w:rsidR="005977C7" w:rsidRPr="0022584E">
        <w:rPr>
          <w:rFonts w:ascii="Garamond" w:eastAsia="ヒラギノ角ゴ Pro W3" w:hAnsi="Garamond"/>
          <w:lang w:val="sq-AL"/>
        </w:rPr>
        <w:t>“</w:t>
      </w:r>
      <w:r w:rsidRPr="0022584E">
        <w:rPr>
          <w:rFonts w:ascii="Garamond" w:eastAsia="ヒラギノ角ゴ Pro W3" w:hAnsi="Garamond"/>
          <w:lang w:val="sq-AL"/>
        </w:rPr>
        <w:t>Mbi të drejtën për raporte të lajmeve të shkurtra</w:t>
      </w:r>
      <w:r w:rsidR="005977C7" w:rsidRPr="0022584E">
        <w:rPr>
          <w:rFonts w:ascii="Garamond" w:eastAsia="ヒラギノ角ゴ Pro W3" w:hAnsi="Garamond"/>
          <w:lang w:val="sq-AL"/>
        </w:rPr>
        <w:t>”</w:t>
      </w:r>
      <w:r w:rsidRPr="0022584E">
        <w:rPr>
          <w:rFonts w:ascii="Garamond" w:eastAsia="ヒラギノ角ゴ Pro W3" w:hAnsi="Garamond"/>
          <w:lang w:val="sq-AL"/>
        </w:rPr>
        <w:t>.</w:t>
      </w:r>
    </w:p>
    <w:p w14:paraId="02AE466C" w14:textId="53A3B8F0" w:rsidR="00E70B6A" w:rsidRPr="0022584E" w:rsidRDefault="00E70B6A" w:rsidP="00E70B6A">
      <w:pPr>
        <w:widowControl w:val="0"/>
        <w:numPr>
          <w:ilvl w:val="0"/>
          <w:numId w:val="106"/>
        </w:numPr>
        <w:ind w:left="0" w:firstLine="284"/>
        <w:contextualSpacing/>
        <w:jc w:val="both"/>
        <w:rPr>
          <w:rFonts w:ascii="Garamond" w:eastAsia="Calibri" w:hAnsi="Garamond"/>
          <w:lang w:val="sq-AL"/>
        </w:rPr>
      </w:pPr>
      <w:r w:rsidRPr="0022584E">
        <w:rPr>
          <w:rFonts w:ascii="Garamond" w:eastAsia="Calibri" w:hAnsi="Garamond"/>
          <w:lang w:val="sq-AL"/>
        </w:rPr>
        <w:t>Rishikimi i Kodit të Transmetimit (nuk është në plan veprimi), por ligji kërkon rishikim. Akti fillimisht është miratuar në</w:t>
      </w:r>
      <w:r w:rsidR="00A63624" w:rsidRPr="0022584E">
        <w:rPr>
          <w:rFonts w:ascii="Garamond" w:eastAsia="Calibri" w:hAnsi="Garamond"/>
          <w:lang w:val="sq-AL"/>
        </w:rPr>
        <w:t xml:space="preserve"> janar</w:t>
      </w:r>
      <w:r w:rsidRPr="0022584E">
        <w:rPr>
          <w:rFonts w:ascii="Garamond" w:eastAsia="Calibri" w:hAnsi="Garamond"/>
          <w:lang w:val="sq-AL"/>
        </w:rPr>
        <w:t xml:space="preserve"> 2014 dhe rishikuar në</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2017. Kjo masë ligjore propozohet rishtazi.</w:t>
      </w:r>
    </w:p>
    <w:p w14:paraId="7F35EA3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533" w:name="_Toc513484030"/>
      <w:bookmarkStart w:id="534" w:name="_Toc5133329"/>
      <w:bookmarkEnd w:id="532"/>
      <w:r w:rsidRPr="0022584E">
        <w:rPr>
          <w:rFonts w:ascii="Garamond" w:eastAsia="Calibri" w:hAnsi="Garamond"/>
          <w:sz w:val="24"/>
          <w:szCs w:val="24"/>
        </w:rPr>
        <w:t>III. Alokimet financiare</w:t>
      </w:r>
      <w:bookmarkEnd w:id="533"/>
      <w:bookmarkEnd w:id="534"/>
    </w:p>
    <w:p w14:paraId="52661E96" w14:textId="62D89B7E" w:rsidR="00E70B6A" w:rsidRPr="0022584E" w:rsidRDefault="00E70B6A" w:rsidP="00E70B6A">
      <w:pPr>
        <w:pStyle w:val="Heading3"/>
        <w:keepNext w:val="0"/>
        <w:keepLines w:val="0"/>
        <w:widowControl w:val="0"/>
        <w:spacing w:before="0"/>
        <w:ind w:firstLine="284"/>
        <w:rPr>
          <w:rFonts w:ascii="Garamond" w:eastAsia="Calibri" w:hAnsi="Garamond"/>
        </w:rPr>
      </w:pPr>
      <w:bookmarkStart w:id="535" w:name="_Toc513484031"/>
      <w:bookmarkStart w:id="536" w:name="_Toc5133330"/>
      <w:r w:rsidRPr="0022584E">
        <w:rPr>
          <w:rFonts w:ascii="Garamond" w:eastAsia="Calibri" w:hAnsi="Garamond"/>
        </w:rPr>
        <w:t>III.1 Buxheti</w:t>
      </w:r>
      <w:bookmarkEnd w:id="535"/>
      <w:bookmarkEnd w:id="53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2"/>
        <w:gridCol w:w="1843"/>
        <w:gridCol w:w="1843"/>
        <w:gridCol w:w="1834"/>
      </w:tblGrid>
      <w:tr w:rsidR="00E70B6A" w:rsidRPr="0022584E" w14:paraId="4E3996A5" w14:textId="77777777" w:rsidTr="00AA416D">
        <w:trPr>
          <w:jc w:val="center"/>
        </w:trPr>
        <w:tc>
          <w:tcPr>
            <w:tcW w:w="3722" w:type="dxa"/>
            <w:shd w:val="clear" w:color="auto" w:fill="auto"/>
            <w:tcMar>
              <w:top w:w="0" w:type="dxa"/>
              <w:left w:w="108" w:type="dxa"/>
              <w:bottom w:w="0" w:type="dxa"/>
              <w:right w:w="108" w:type="dxa"/>
            </w:tcMar>
            <w:hideMark/>
          </w:tcPr>
          <w:p w14:paraId="4879289B" w14:textId="77777777" w:rsidR="00E70B6A" w:rsidRPr="0022584E" w:rsidRDefault="00E70B6A" w:rsidP="00AA416D">
            <w:pPr>
              <w:widowControl w:val="0"/>
              <w:jc w:val="center"/>
              <w:rPr>
                <w:rFonts w:ascii="Garamond" w:eastAsia="Calibri" w:hAnsi="Garamond"/>
                <w:b/>
                <w:bCs/>
                <w:lang w:val="sq-AL"/>
              </w:rPr>
            </w:pPr>
            <w:r w:rsidRPr="0022584E">
              <w:rPr>
                <w:rFonts w:ascii="Garamond" w:eastAsia="Calibri" w:hAnsi="Garamond"/>
                <w:b/>
                <w:bCs/>
                <w:lang w:val="sq-AL"/>
              </w:rPr>
              <w:t>Viti</w:t>
            </w:r>
          </w:p>
        </w:tc>
        <w:tc>
          <w:tcPr>
            <w:tcW w:w="1843" w:type="dxa"/>
            <w:shd w:val="clear" w:color="auto" w:fill="auto"/>
            <w:tcMar>
              <w:top w:w="0" w:type="dxa"/>
              <w:left w:w="108" w:type="dxa"/>
              <w:bottom w:w="0" w:type="dxa"/>
              <w:right w:w="108" w:type="dxa"/>
            </w:tcMar>
            <w:hideMark/>
          </w:tcPr>
          <w:p w14:paraId="6B17AD4E" w14:textId="77777777" w:rsidR="00E70B6A" w:rsidRPr="0022584E" w:rsidRDefault="00E70B6A" w:rsidP="00AA416D">
            <w:pPr>
              <w:widowControl w:val="0"/>
              <w:rPr>
                <w:rFonts w:ascii="Garamond" w:eastAsia="Calibri" w:hAnsi="Garamond"/>
                <w:b/>
                <w:bCs/>
                <w:lang w:val="sq-AL"/>
              </w:rPr>
            </w:pPr>
            <w:r w:rsidRPr="0022584E">
              <w:rPr>
                <w:rFonts w:ascii="Garamond" w:eastAsia="Calibri" w:hAnsi="Garamond"/>
                <w:b/>
                <w:bCs/>
                <w:lang w:val="sq-AL"/>
              </w:rPr>
              <w:t>2019</w:t>
            </w:r>
          </w:p>
        </w:tc>
        <w:tc>
          <w:tcPr>
            <w:tcW w:w="1843" w:type="dxa"/>
            <w:shd w:val="clear" w:color="auto" w:fill="auto"/>
            <w:tcMar>
              <w:top w:w="0" w:type="dxa"/>
              <w:left w:w="108" w:type="dxa"/>
              <w:bottom w:w="0" w:type="dxa"/>
              <w:right w:w="108" w:type="dxa"/>
            </w:tcMar>
            <w:hideMark/>
          </w:tcPr>
          <w:p w14:paraId="066071DD" w14:textId="77777777" w:rsidR="00E70B6A" w:rsidRPr="0022584E" w:rsidRDefault="00E70B6A" w:rsidP="00AA416D">
            <w:pPr>
              <w:widowControl w:val="0"/>
              <w:rPr>
                <w:rFonts w:ascii="Garamond" w:eastAsia="Calibri" w:hAnsi="Garamond"/>
                <w:b/>
                <w:bCs/>
                <w:lang w:val="sq-AL"/>
              </w:rPr>
            </w:pPr>
            <w:r w:rsidRPr="0022584E">
              <w:rPr>
                <w:rFonts w:ascii="Garamond" w:eastAsia="Calibri" w:hAnsi="Garamond"/>
                <w:b/>
                <w:bCs/>
                <w:lang w:val="sq-AL"/>
              </w:rPr>
              <w:t>2020</w:t>
            </w:r>
          </w:p>
        </w:tc>
        <w:tc>
          <w:tcPr>
            <w:tcW w:w="1834" w:type="dxa"/>
            <w:shd w:val="clear" w:color="auto" w:fill="auto"/>
            <w:tcMar>
              <w:top w:w="0" w:type="dxa"/>
              <w:left w:w="108" w:type="dxa"/>
              <w:bottom w:w="0" w:type="dxa"/>
              <w:right w:w="108" w:type="dxa"/>
            </w:tcMar>
            <w:hideMark/>
          </w:tcPr>
          <w:p w14:paraId="3CFCEDBF" w14:textId="77777777" w:rsidR="00E70B6A" w:rsidRPr="0022584E" w:rsidRDefault="00E70B6A" w:rsidP="00AA416D">
            <w:pPr>
              <w:widowControl w:val="0"/>
              <w:rPr>
                <w:rFonts w:ascii="Garamond" w:eastAsia="Calibri" w:hAnsi="Garamond"/>
                <w:b/>
                <w:bCs/>
                <w:lang w:val="sq-AL"/>
              </w:rPr>
            </w:pPr>
            <w:r w:rsidRPr="0022584E">
              <w:rPr>
                <w:rFonts w:ascii="Garamond" w:eastAsia="Calibri" w:hAnsi="Garamond"/>
                <w:b/>
                <w:bCs/>
                <w:lang w:val="sq-AL"/>
              </w:rPr>
              <w:t>2021</w:t>
            </w:r>
          </w:p>
        </w:tc>
      </w:tr>
      <w:tr w:rsidR="00E70B6A" w:rsidRPr="0022584E" w14:paraId="5D08582E" w14:textId="77777777" w:rsidTr="00AA416D">
        <w:trPr>
          <w:jc w:val="center"/>
        </w:trPr>
        <w:tc>
          <w:tcPr>
            <w:tcW w:w="3722" w:type="dxa"/>
            <w:shd w:val="clear" w:color="auto" w:fill="auto"/>
            <w:tcMar>
              <w:top w:w="0" w:type="dxa"/>
              <w:left w:w="108" w:type="dxa"/>
              <w:bottom w:w="0" w:type="dxa"/>
              <w:right w:w="108" w:type="dxa"/>
            </w:tcMar>
            <w:vAlign w:val="center"/>
            <w:hideMark/>
          </w:tcPr>
          <w:p w14:paraId="1255251D" w14:textId="77777777" w:rsidR="00E70B6A" w:rsidRPr="0022584E" w:rsidRDefault="00E70B6A" w:rsidP="00AA416D">
            <w:pPr>
              <w:widowControl w:val="0"/>
              <w:rPr>
                <w:rFonts w:ascii="Garamond" w:eastAsia="Calibri" w:hAnsi="Garamond"/>
                <w:b/>
                <w:bCs/>
                <w:lang w:val="sq-AL"/>
              </w:rPr>
            </w:pPr>
            <w:r w:rsidRPr="0022584E">
              <w:rPr>
                <w:rFonts w:ascii="Garamond" w:eastAsia="Calibri" w:hAnsi="Garamond"/>
                <w:lang w:val="sq-AL"/>
              </w:rPr>
              <w:t>Buxheti total për këtë kapitull i institucionit përgjegjës</w:t>
            </w:r>
          </w:p>
        </w:tc>
        <w:tc>
          <w:tcPr>
            <w:tcW w:w="1843" w:type="dxa"/>
            <w:shd w:val="clear" w:color="auto" w:fill="auto"/>
            <w:tcMar>
              <w:top w:w="0" w:type="dxa"/>
              <w:left w:w="108" w:type="dxa"/>
              <w:bottom w:w="0" w:type="dxa"/>
              <w:right w:w="108" w:type="dxa"/>
            </w:tcMar>
            <w:vAlign w:val="center"/>
            <w:hideMark/>
          </w:tcPr>
          <w:p w14:paraId="677D95F6" w14:textId="77777777" w:rsidR="00E70B6A" w:rsidRPr="0022584E" w:rsidRDefault="00E70B6A" w:rsidP="00AA416D">
            <w:pPr>
              <w:widowControl w:val="0"/>
              <w:jc w:val="center"/>
              <w:rPr>
                <w:rFonts w:ascii="Garamond" w:eastAsia="Calibri" w:hAnsi="Garamond"/>
                <w:color w:val="000000"/>
                <w:lang w:val="sq-AL" w:eastAsia="sq-AL"/>
              </w:rPr>
            </w:pPr>
            <w:r w:rsidRPr="0022584E">
              <w:rPr>
                <w:rFonts w:ascii="Garamond" w:eastAsia="Calibri" w:hAnsi="Garamond"/>
                <w:color w:val="000000"/>
                <w:lang w:val="sq-AL"/>
              </w:rPr>
              <w:t>1,468,400</w:t>
            </w:r>
          </w:p>
        </w:tc>
        <w:tc>
          <w:tcPr>
            <w:tcW w:w="1843" w:type="dxa"/>
            <w:shd w:val="clear" w:color="auto" w:fill="auto"/>
            <w:tcMar>
              <w:top w:w="0" w:type="dxa"/>
              <w:left w:w="108" w:type="dxa"/>
              <w:bottom w:w="0" w:type="dxa"/>
              <w:right w:w="108" w:type="dxa"/>
            </w:tcMar>
            <w:vAlign w:val="center"/>
            <w:hideMark/>
          </w:tcPr>
          <w:p w14:paraId="57EEE2B2" w14:textId="1079AE23" w:rsidR="00E70B6A" w:rsidRPr="0022584E" w:rsidRDefault="00E70B6A" w:rsidP="002D526C">
            <w:pPr>
              <w:widowControl w:val="0"/>
              <w:jc w:val="center"/>
              <w:rPr>
                <w:rFonts w:ascii="Garamond" w:hAnsi="Garamond"/>
                <w:lang w:val="sq-AL"/>
              </w:rPr>
            </w:pPr>
            <w:r w:rsidRPr="0022584E">
              <w:rPr>
                <w:rFonts w:ascii="Garamond" w:hAnsi="Garamond"/>
                <w:lang w:val="sq-AL"/>
              </w:rPr>
              <w:t xml:space="preserve">1,253,100 </w:t>
            </w:r>
            <w:r w:rsidR="002D526C" w:rsidRPr="0022584E">
              <w:rPr>
                <w:rFonts w:ascii="Garamond" w:hAnsi="Garamond"/>
                <w:lang w:val="sq-AL"/>
              </w:rPr>
              <w:t>l</w:t>
            </w:r>
            <w:r w:rsidRPr="0022584E">
              <w:rPr>
                <w:rFonts w:ascii="Garamond" w:hAnsi="Garamond"/>
                <w:lang w:val="sq-AL"/>
              </w:rPr>
              <w:t>ek</w:t>
            </w:r>
            <w:r w:rsidR="002D526C" w:rsidRPr="0022584E">
              <w:rPr>
                <w:rFonts w:ascii="Garamond" w:hAnsi="Garamond"/>
                <w:lang w:val="sq-AL"/>
              </w:rPr>
              <w:t>ë</w:t>
            </w:r>
          </w:p>
        </w:tc>
        <w:tc>
          <w:tcPr>
            <w:tcW w:w="1834" w:type="dxa"/>
            <w:shd w:val="clear" w:color="auto" w:fill="auto"/>
            <w:tcMar>
              <w:top w:w="0" w:type="dxa"/>
              <w:left w:w="108" w:type="dxa"/>
              <w:bottom w:w="0" w:type="dxa"/>
              <w:right w:w="108" w:type="dxa"/>
            </w:tcMar>
            <w:vAlign w:val="center"/>
          </w:tcPr>
          <w:p w14:paraId="027BA8D3" w14:textId="77777777" w:rsidR="00E70B6A" w:rsidRPr="0022584E" w:rsidRDefault="00E70B6A" w:rsidP="00AA416D">
            <w:pPr>
              <w:widowControl w:val="0"/>
              <w:jc w:val="center"/>
              <w:rPr>
                <w:rFonts w:ascii="Garamond" w:eastAsia="Calibri" w:hAnsi="Garamond"/>
                <w:lang w:val="sq-AL"/>
              </w:rPr>
            </w:pPr>
            <w:r w:rsidRPr="0022584E">
              <w:rPr>
                <w:rFonts w:ascii="Garamond" w:eastAsia="Calibri" w:hAnsi="Garamond"/>
                <w:lang w:val="sq-AL"/>
              </w:rPr>
              <w:t>924,000</w:t>
            </w:r>
          </w:p>
        </w:tc>
      </w:tr>
      <w:tr w:rsidR="00E70B6A" w:rsidRPr="0022584E" w14:paraId="1CCA67D0" w14:textId="77777777" w:rsidTr="00AA416D">
        <w:trPr>
          <w:jc w:val="center"/>
        </w:trPr>
        <w:tc>
          <w:tcPr>
            <w:tcW w:w="3722" w:type="dxa"/>
            <w:shd w:val="clear" w:color="auto" w:fill="auto"/>
            <w:tcMar>
              <w:top w:w="0" w:type="dxa"/>
              <w:left w:w="108" w:type="dxa"/>
              <w:bottom w:w="0" w:type="dxa"/>
              <w:right w:w="108" w:type="dxa"/>
            </w:tcMar>
            <w:vAlign w:val="center"/>
            <w:hideMark/>
          </w:tcPr>
          <w:p w14:paraId="242BB907" w14:textId="77777777" w:rsidR="00E70B6A" w:rsidRPr="0022584E" w:rsidRDefault="00E70B6A" w:rsidP="00AA416D">
            <w:pPr>
              <w:widowControl w:val="0"/>
              <w:rPr>
                <w:rFonts w:ascii="Garamond" w:eastAsia="Calibri" w:hAnsi="Garamond"/>
                <w:b/>
                <w:bCs/>
                <w:lang w:val="sq-AL"/>
              </w:rPr>
            </w:pPr>
            <w:r w:rsidRPr="0022584E">
              <w:rPr>
                <w:rFonts w:ascii="Garamond" w:eastAsia="Calibri" w:hAnsi="Garamond"/>
                <w:lang w:val="sq-AL"/>
              </w:rPr>
              <w:t>Buxheti total për këtë kapitull i institucioneve të tjera</w:t>
            </w:r>
          </w:p>
        </w:tc>
        <w:tc>
          <w:tcPr>
            <w:tcW w:w="1843" w:type="dxa"/>
            <w:shd w:val="clear" w:color="auto" w:fill="auto"/>
            <w:tcMar>
              <w:top w:w="0" w:type="dxa"/>
              <w:left w:w="108" w:type="dxa"/>
              <w:bottom w:w="0" w:type="dxa"/>
              <w:right w:w="108" w:type="dxa"/>
            </w:tcMar>
            <w:vAlign w:val="center"/>
            <w:hideMark/>
          </w:tcPr>
          <w:p w14:paraId="3C6603A1" w14:textId="77777777" w:rsidR="00E70B6A" w:rsidRPr="0022584E" w:rsidRDefault="00E70B6A" w:rsidP="00AA416D">
            <w:pPr>
              <w:widowControl w:val="0"/>
              <w:jc w:val="center"/>
              <w:rPr>
                <w:rFonts w:ascii="Garamond" w:eastAsia="Calibri" w:hAnsi="Garamond"/>
                <w:color w:val="000000"/>
                <w:lang w:val="sq-AL" w:eastAsia="sq-AL"/>
              </w:rPr>
            </w:pPr>
            <w:r w:rsidRPr="0022584E">
              <w:rPr>
                <w:rFonts w:ascii="Garamond" w:eastAsia="Calibri" w:hAnsi="Garamond"/>
                <w:color w:val="000000"/>
                <w:lang w:val="sq-AL"/>
              </w:rPr>
              <w:t>2,048,238</w:t>
            </w:r>
          </w:p>
          <w:p w14:paraId="30A61945" w14:textId="77777777" w:rsidR="00E70B6A" w:rsidRPr="0022584E" w:rsidRDefault="00E70B6A" w:rsidP="00AA416D">
            <w:pPr>
              <w:widowControl w:val="0"/>
              <w:jc w:val="center"/>
              <w:rPr>
                <w:rFonts w:ascii="Garamond" w:eastAsia="Calibri" w:hAnsi="Garamond"/>
                <w:lang w:val="sq-AL"/>
              </w:rPr>
            </w:pPr>
          </w:p>
        </w:tc>
        <w:tc>
          <w:tcPr>
            <w:tcW w:w="1843" w:type="dxa"/>
            <w:shd w:val="clear" w:color="auto" w:fill="auto"/>
            <w:tcMar>
              <w:top w:w="0" w:type="dxa"/>
              <w:left w:w="108" w:type="dxa"/>
              <w:bottom w:w="0" w:type="dxa"/>
              <w:right w:w="108" w:type="dxa"/>
            </w:tcMar>
            <w:vAlign w:val="center"/>
          </w:tcPr>
          <w:p w14:paraId="6F24477A" w14:textId="009EACFC" w:rsidR="00E70B6A" w:rsidRPr="0022584E" w:rsidRDefault="00E70B6A" w:rsidP="002D526C">
            <w:pPr>
              <w:widowControl w:val="0"/>
              <w:jc w:val="center"/>
              <w:rPr>
                <w:rFonts w:ascii="Garamond" w:hAnsi="Garamond"/>
                <w:lang w:val="sq-AL"/>
              </w:rPr>
            </w:pPr>
            <w:r w:rsidRPr="0022584E">
              <w:rPr>
                <w:rFonts w:ascii="Garamond" w:hAnsi="Garamond"/>
                <w:lang w:val="sq-AL"/>
              </w:rPr>
              <w:t xml:space="preserve">682,746 </w:t>
            </w:r>
            <w:r w:rsidR="002D526C" w:rsidRPr="0022584E">
              <w:rPr>
                <w:rFonts w:ascii="Garamond" w:hAnsi="Garamond"/>
                <w:lang w:val="sq-AL"/>
              </w:rPr>
              <w:t>l</w:t>
            </w:r>
            <w:r w:rsidRPr="0022584E">
              <w:rPr>
                <w:rFonts w:ascii="Garamond" w:hAnsi="Garamond"/>
                <w:lang w:val="sq-AL"/>
              </w:rPr>
              <w:t>ek</w:t>
            </w:r>
            <w:r w:rsidR="002D526C" w:rsidRPr="0022584E">
              <w:rPr>
                <w:rFonts w:ascii="Garamond" w:hAnsi="Garamond"/>
                <w:lang w:val="sq-AL"/>
              </w:rPr>
              <w:t>ë</w:t>
            </w:r>
          </w:p>
        </w:tc>
        <w:tc>
          <w:tcPr>
            <w:tcW w:w="1834" w:type="dxa"/>
            <w:shd w:val="clear" w:color="auto" w:fill="auto"/>
            <w:tcMar>
              <w:top w:w="0" w:type="dxa"/>
              <w:left w:w="108" w:type="dxa"/>
              <w:bottom w:w="0" w:type="dxa"/>
              <w:right w:w="108" w:type="dxa"/>
            </w:tcMar>
            <w:vAlign w:val="center"/>
            <w:hideMark/>
          </w:tcPr>
          <w:p w14:paraId="5DD7043C" w14:textId="77777777" w:rsidR="00E70B6A" w:rsidRPr="0022584E" w:rsidRDefault="00E70B6A" w:rsidP="00AA416D">
            <w:pPr>
              <w:widowControl w:val="0"/>
              <w:jc w:val="center"/>
              <w:rPr>
                <w:rFonts w:ascii="Garamond" w:eastAsia="Calibri" w:hAnsi="Garamond"/>
                <w:lang w:val="sq-AL"/>
              </w:rPr>
            </w:pPr>
            <w:r w:rsidRPr="0022584E">
              <w:rPr>
                <w:rFonts w:ascii="Garamond" w:eastAsia="Calibri" w:hAnsi="Garamond"/>
                <w:lang w:val="sq-AL"/>
              </w:rPr>
              <w:t>0</w:t>
            </w:r>
          </w:p>
        </w:tc>
      </w:tr>
      <w:tr w:rsidR="00E70B6A" w:rsidRPr="0022584E" w14:paraId="362BF3BB" w14:textId="77777777" w:rsidTr="00AA416D">
        <w:trPr>
          <w:jc w:val="center"/>
        </w:trPr>
        <w:tc>
          <w:tcPr>
            <w:tcW w:w="3722" w:type="dxa"/>
            <w:shd w:val="clear" w:color="auto" w:fill="auto"/>
            <w:tcMar>
              <w:top w:w="0" w:type="dxa"/>
              <w:left w:w="108" w:type="dxa"/>
              <w:bottom w:w="0" w:type="dxa"/>
              <w:right w:w="108" w:type="dxa"/>
            </w:tcMar>
            <w:vAlign w:val="center"/>
            <w:hideMark/>
          </w:tcPr>
          <w:p w14:paraId="1BFD4D43" w14:textId="77777777" w:rsidR="00E70B6A" w:rsidRPr="0022584E" w:rsidRDefault="00E70B6A" w:rsidP="00AA416D">
            <w:pPr>
              <w:widowControl w:val="0"/>
              <w:rPr>
                <w:rFonts w:ascii="Garamond" w:eastAsia="Calibri" w:hAnsi="Garamond"/>
                <w:b/>
                <w:lang w:val="sq-AL"/>
              </w:rPr>
            </w:pPr>
            <w:r w:rsidRPr="0022584E">
              <w:rPr>
                <w:rFonts w:ascii="Garamond" w:eastAsia="Calibri" w:hAnsi="Garamond"/>
                <w:b/>
                <w:lang w:val="sq-AL"/>
              </w:rPr>
              <w:t>Buxheti total i kapitullit</w:t>
            </w:r>
          </w:p>
        </w:tc>
        <w:tc>
          <w:tcPr>
            <w:tcW w:w="1843" w:type="dxa"/>
            <w:shd w:val="clear" w:color="auto" w:fill="auto"/>
            <w:tcMar>
              <w:top w:w="0" w:type="dxa"/>
              <w:left w:w="108" w:type="dxa"/>
              <w:bottom w:w="0" w:type="dxa"/>
              <w:right w:w="108" w:type="dxa"/>
            </w:tcMar>
            <w:vAlign w:val="center"/>
            <w:hideMark/>
          </w:tcPr>
          <w:p w14:paraId="5F89CDBE" w14:textId="77777777" w:rsidR="00E70B6A" w:rsidRPr="0022584E" w:rsidRDefault="00E70B6A" w:rsidP="00AA416D">
            <w:pPr>
              <w:widowControl w:val="0"/>
              <w:jc w:val="center"/>
              <w:rPr>
                <w:rFonts w:ascii="Garamond" w:eastAsia="Calibri" w:hAnsi="Garamond"/>
                <w:b/>
                <w:color w:val="000000"/>
                <w:lang w:val="sq-AL"/>
              </w:rPr>
            </w:pPr>
            <w:r w:rsidRPr="0022584E">
              <w:rPr>
                <w:rFonts w:ascii="Garamond" w:eastAsia="Calibri" w:hAnsi="Garamond"/>
                <w:b/>
                <w:color w:val="000000"/>
                <w:lang w:val="sq-AL"/>
              </w:rPr>
              <w:t>3,516,638</w:t>
            </w:r>
          </w:p>
        </w:tc>
        <w:tc>
          <w:tcPr>
            <w:tcW w:w="1843" w:type="dxa"/>
            <w:shd w:val="clear" w:color="auto" w:fill="auto"/>
            <w:tcMar>
              <w:top w:w="0" w:type="dxa"/>
              <w:left w:w="108" w:type="dxa"/>
              <w:bottom w:w="0" w:type="dxa"/>
              <w:right w:w="108" w:type="dxa"/>
            </w:tcMar>
            <w:vAlign w:val="center"/>
            <w:hideMark/>
          </w:tcPr>
          <w:p w14:paraId="44A6DA06" w14:textId="77777777" w:rsidR="00E70B6A" w:rsidRPr="0022584E" w:rsidRDefault="00E70B6A" w:rsidP="00AA416D">
            <w:pPr>
              <w:widowControl w:val="0"/>
              <w:jc w:val="center"/>
              <w:rPr>
                <w:rFonts w:ascii="Garamond" w:eastAsia="Calibri" w:hAnsi="Garamond"/>
                <w:b/>
                <w:color w:val="000000"/>
                <w:lang w:val="sq-AL"/>
              </w:rPr>
            </w:pPr>
            <w:r w:rsidRPr="0022584E">
              <w:rPr>
                <w:rFonts w:ascii="Garamond" w:eastAsia="Calibri" w:hAnsi="Garamond"/>
                <w:b/>
                <w:color w:val="000000"/>
                <w:lang w:val="sq-AL"/>
              </w:rPr>
              <w:t>1,935,846</w:t>
            </w:r>
          </w:p>
        </w:tc>
        <w:tc>
          <w:tcPr>
            <w:tcW w:w="1834" w:type="dxa"/>
            <w:shd w:val="clear" w:color="auto" w:fill="auto"/>
            <w:tcMar>
              <w:top w:w="0" w:type="dxa"/>
              <w:left w:w="108" w:type="dxa"/>
              <w:bottom w:w="0" w:type="dxa"/>
              <w:right w:w="108" w:type="dxa"/>
            </w:tcMar>
            <w:vAlign w:val="center"/>
            <w:hideMark/>
          </w:tcPr>
          <w:p w14:paraId="5006F684" w14:textId="77777777" w:rsidR="00E70B6A" w:rsidRPr="0022584E" w:rsidRDefault="00E70B6A" w:rsidP="00AA416D">
            <w:pPr>
              <w:widowControl w:val="0"/>
              <w:jc w:val="center"/>
              <w:rPr>
                <w:rFonts w:ascii="Garamond" w:eastAsia="Calibri" w:hAnsi="Garamond"/>
                <w:b/>
                <w:color w:val="000000"/>
                <w:lang w:val="sq-AL"/>
              </w:rPr>
            </w:pPr>
            <w:r w:rsidRPr="0022584E">
              <w:rPr>
                <w:rFonts w:ascii="Garamond" w:eastAsia="Calibri" w:hAnsi="Garamond"/>
                <w:b/>
                <w:color w:val="000000"/>
                <w:lang w:val="sq-AL"/>
              </w:rPr>
              <w:t>924,000</w:t>
            </w:r>
          </w:p>
        </w:tc>
      </w:tr>
    </w:tbl>
    <w:p w14:paraId="4F32153D" w14:textId="77777777" w:rsidR="00E70B6A" w:rsidRPr="0022584E" w:rsidRDefault="00E70B6A" w:rsidP="00E70B6A">
      <w:pPr>
        <w:widowControl w:val="0"/>
        <w:ind w:firstLine="284"/>
        <w:jc w:val="both"/>
        <w:rPr>
          <w:rFonts w:ascii="Garamond" w:eastAsia="Calibri" w:hAnsi="Garamond"/>
          <w:lang w:val="sq-AL"/>
        </w:rPr>
      </w:pPr>
    </w:p>
    <w:p w14:paraId="4EDFE45E" w14:textId="77777777" w:rsidR="00E70B6A" w:rsidRPr="0022584E" w:rsidRDefault="00E70B6A" w:rsidP="00E70B6A">
      <w:pPr>
        <w:pStyle w:val="Heading1"/>
        <w:keepNext w:val="0"/>
        <w:keepLines w:val="0"/>
        <w:widowControl w:val="0"/>
        <w:spacing w:before="0"/>
        <w:ind w:firstLine="284"/>
        <w:rPr>
          <w:rFonts w:ascii="Garamond" w:hAnsi="Garamond"/>
          <w:sz w:val="24"/>
          <w:szCs w:val="24"/>
        </w:rPr>
      </w:pPr>
      <w:bookmarkStart w:id="537" w:name="_Toc513484032"/>
      <w:bookmarkStart w:id="538" w:name="_Toc5133331"/>
      <w:r w:rsidRPr="0022584E">
        <w:rPr>
          <w:rFonts w:ascii="Garamond" w:hAnsi="Garamond"/>
          <w:sz w:val="24"/>
          <w:szCs w:val="24"/>
        </w:rPr>
        <w:t>Kapitulli 11: Bujqësia dhe zhvillimi rural</w:t>
      </w:r>
      <w:bookmarkEnd w:id="537"/>
      <w:bookmarkEnd w:id="538"/>
    </w:p>
    <w:p w14:paraId="45100FFC"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39" w:name="_Toc513484033"/>
      <w:bookmarkStart w:id="540" w:name="_Toc5133332"/>
      <w:r w:rsidRPr="0022584E">
        <w:rPr>
          <w:rFonts w:ascii="Garamond" w:hAnsi="Garamond"/>
          <w:sz w:val="24"/>
          <w:szCs w:val="24"/>
        </w:rPr>
        <w:t>I.1 Përmbajtja e kapitullit</w:t>
      </w:r>
      <w:bookmarkEnd w:id="539"/>
      <w:bookmarkEnd w:id="540"/>
    </w:p>
    <w:p w14:paraId="4317332F" w14:textId="77777777" w:rsidR="00E70B6A" w:rsidRPr="0022584E" w:rsidRDefault="00E70B6A" w:rsidP="00E70B6A">
      <w:pPr>
        <w:pStyle w:val="Heading3"/>
        <w:keepNext w:val="0"/>
        <w:keepLines w:val="0"/>
        <w:widowControl w:val="0"/>
        <w:spacing w:before="0"/>
        <w:ind w:firstLine="284"/>
        <w:rPr>
          <w:rFonts w:ascii="Garamond" w:hAnsi="Garamond"/>
        </w:rPr>
      </w:pPr>
      <w:bookmarkStart w:id="541" w:name="_Toc513484034"/>
      <w:bookmarkStart w:id="542" w:name="_Toc5133333"/>
      <w:r w:rsidRPr="0022584E">
        <w:rPr>
          <w:rFonts w:ascii="Garamond" w:hAnsi="Garamond"/>
        </w:rPr>
        <w:t>I.1.1 Përmbledhje e legjislacionit të Bashkimit Evropian</w:t>
      </w:r>
      <w:bookmarkEnd w:id="541"/>
      <w:bookmarkEnd w:id="542"/>
    </w:p>
    <w:p w14:paraId="3F5F2A58" w14:textId="27CB24FF"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Kapitulli i bujqësisë përmban një numër të madh të rregullave të detyrueshme, shumë prej të cilave janë drejtpërdrejt të zbatueshme. Zbatimi i duhur i këtyre rregullave dhe kontrolli efektiv nga një administrate publike efikase janë thelbësore për funksionimin e politikës së përbashkët bujqësore (PPB). Politika e PPB-së kërkon ngritjen e sistemeve të menaxhimit dhe cilësisë të tilla si agjencia e pagesave, sistemin e integruar dhe t</w:t>
      </w:r>
      <w:r w:rsidR="00C60C4B">
        <w:rPr>
          <w:rFonts w:ascii="Garamond" w:hAnsi="Garamond"/>
          <w:lang w:val="sq-AL"/>
        </w:rPr>
        <w:t>ë</w:t>
      </w:r>
      <w:r w:rsidRPr="0022584E">
        <w:rPr>
          <w:rFonts w:ascii="Garamond" w:hAnsi="Garamond"/>
          <w:lang w:val="sq-AL"/>
        </w:rPr>
        <w:t xml:space="preserve"> kontrollit t</w:t>
      </w:r>
      <w:r w:rsidR="00C60C4B">
        <w:rPr>
          <w:rFonts w:ascii="Garamond" w:hAnsi="Garamond"/>
          <w:lang w:val="sq-AL"/>
        </w:rPr>
        <w:t>ë</w:t>
      </w:r>
      <w:r w:rsidRPr="0022584E">
        <w:rPr>
          <w:rFonts w:ascii="Garamond" w:hAnsi="Garamond"/>
          <w:lang w:val="sq-AL"/>
        </w:rPr>
        <w:t xml:space="preserve"> pagesave (IACS), dhe kapacitetin për të zbatuar masat e zhvillimit rural. Shtetet anëtare duhet të jenë në gjendje të zbatojnë legjislacionin e BE-së për skemat e mbështetjes direkte në fermë dhe për zbatimin e dispozitave për organizimin e përbashkët të tregut për produkte të ndryshme bujqësore.</w:t>
      </w:r>
    </w:p>
    <w:p w14:paraId="2BC50975" w14:textId="6BD6C89F"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Zbatimi, menaxhimi dhe kontrolli i Politikave të Përbashkëta Bujqësore (CAP) kërkojnë krijimin, modifikimin dhe</w:t>
      </w:r>
      <w:r w:rsidR="007703F4" w:rsidRPr="0022584E">
        <w:rPr>
          <w:rFonts w:ascii="Garamond" w:hAnsi="Garamond"/>
          <w:lang w:val="sq-AL"/>
        </w:rPr>
        <w:t>/</w:t>
      </w:r>
      <w:r w:rsidRPr="0022584E">
        <w:rPr>
          <w:rFonts w:ascii="Garamond" w:hAnsi="Garamond"/>
          <w:lang w:val="sq-AL"/>
        </w:rPr>
        <w:t xml:space="preserve">ose përforcimin e strukturave të përshtatshme administrative. Në disa raste, </w:t>
      </w:r>
      <w:r w:rsidRPr="00902CE5">
        <w:rPr>
          <w:rFonts w:ascii="Garamond" w:hAnsi="Garamond"/>
          <w:i/>
          <w:lang w:val="sq-AL"/>
        </w:rPr>
        <w:t xml:space="preserve">acquis </w:t>
      </w:r>
      <w:r w:rsidRPr="0022584E">
        <w:rPr>
          <w:rFonts w:ascii="Garamond" w:hAnsi="Garamond"/>
          <w:lang w:val="sq-AL"/>
        </w:rPr>
        <w:t xml:space="preserve">paraqet specifikime të hollësishme për strukturat e kërkuara administrative. Në shumë raste, </w:t>
      </w:r>
      <w:r w:rsidRPr="00902CE5">
        <w:rPr>
          <w:rFonts w:ascii="Garamond" w:hAnsi="Garamond"/>
          <w:i/>
          <w:lang w:val="sq-AL"/>
        </w:rPr>
        <w:t xml:space="preserve">acquis </w:t>
      </w:r>
      <w:r w:rsidRPr="0022584E">
        <w:rPr>
          <w:rFonts w:ascii="Garamond" w:hAnsi="Garamond"/>
          <w:lang w:val="sq-AL"/>
        </w:rPr>
        <w:t xml:space="preserve">thjesht përdor terma të tilla si </w:t>
      </w:r>
      <w:r w:rsidR="005977C7" w:rsidRPr="0022584E">
        <w:rPr>
          <w:rFonts w:ascii="Garamond" w:hAnsi="Garamond"/>
          <w:lang w:val="sq-AL"/>
        </w:rPr>
        <w:t>“</w:t>
      </w:r>
      <w:r w:rsidRPr="0022584E">
        <w:rPr>
          <w:rFonts w:ascii="Garamond" w:hAnsi="Garamond"/>
          <w:lang w:val="sq-AL"/>
        </w:rPr>
        <w:t>autoriteti kompetent</w:t>
      </w:r>
      <w:r w:rsidR="005977C7" w:rsidRPr="0022584E">
        <w:rPr>
          <w:rFonts w:ascii="Garamond" w:hAnsi="Garamond"/>
          <w:lang w:val="sq-AL"/>
        </w:rPr>
        <w:t>”</w:t>
      </w:r>
      <w:r w:rsidRPr="0022584E">
        <w:rPr>
          <w:rFonts w:ascii="Garamond" w:hAnsi="Garamond"/>
          <w:lang w:val="sq-AL"/>
        </w:rPr>
        <w:t xml:space="preserve"> për t</w:t>
      </w:r>
      <w:r w:rsidR="00F641FB" w:rsidRPr="0022584E">
        <w:rPr>
          <w:rFonts w:ascii="Garamond" w:hAnsi="Garamond"/>
          <w:lang w:val="sq-AL"/>
        </w:rPr>
        <w:t>’</w:t>
      </w:r>
      <w:r w:rsidRPr="0022584E">
        <w:rPr>
          <w:rFonts w:ascii="Garamond" w:hAnsi="Garamond"/>
          <w:lang w:val="sq-AL"/>
        </w:rPr>
        <w:t xml:space="preserve">iu referuar strukturës administrative që është e nevojshme. Kjo do të thotë se i mbetet çdo Shteti Anëtar të vendosë se cili institucion është përgjegjës për zbatimin efektiv të </w:t>
      </w:r>
      <w:r w:rsidRPr="00902CE5">
        <w:rPr>
          <w:rFonts w:ascii="Garamond" w:hAnsi="Garamond"/>
          <w:i/>
          <w:lang w:val="sq-AL"/>
        </w:rPr>
        <w:t>acquis</w:t>
      </w:r>
      <w:r w:rsidRPr="0022584E">
        <w:rPr>
          <w:rFonts w:ascii="Garamond" w:hAnsi="Garamond"/>
          <w:lang w:val="sq-AL"/>
        </w:rPr>
        <w:t>. Megjithatë, funksionet që Shtetet Anëtare</w:t>
      </w:r>
      <w:r w:rsidR="00344B73" w:rsidRPr="0022584E">
        <w:rPr>
          <w:rFonts w:ascii="Garamond" w:hAnsi="Garamond"/>
          <w:lang w:val="sq-AL"/>
        </w:rPr>
        <w:t xml:space="preserve"> të BE-së</w:t>
      </w:r>
      <w:r w:rsidRPr="0022584E">
        <w:rPr>
          <w:rFonts w:ascii="Garamond" w:hAnsi="Garamond"/>
          <w:lang w:val="sq-AL"/>
        </w:rPr>
        <w:t xml:space="preserve"> duhet të kryejnë përmes strukturave administrative që ato krijojnë</w:t>
      </w:r>
      <w:r w:rsidR="00356CAB" w:rsidRPr="0022584E">
        <w:rPr>
          <w:rFonts w:ascii="Garamond" w:hAnsi="Garamond"/>
          <w:lang w:val="sq-AL"/>
        </w:rPr>
        <w:t xml:space="preserve"> </w:t>
      </w:r>
      <w:r w:rsidRPr="0022584E">
        <w:rPr>
          <w:rFonts w:ascii="Garamond" w:hAnsi="Garamond"/>
          <w:lang w:val="sq-AL"/>
        </w:rPr>
        <w:t xml:space="preserve">janë të përcaktuara qartë në </w:t>
      </w:r>
      <w:r w:rsidRPr="00902CE5">
        <w:rPr>
          <w:rFonts w:ascii="Garamond" w:hAnsi="Garamond"/>
          <w:i/>
          <w:lang w:val="sq-AL"/>
        </w:rPr>
        <w:t>acquis</w:t>
      </w:r>
      <w:r w:rsidRPr="0022584E">
        <w:rPr>
          <w:rFonts w:ascii="Garamond" w:hAnsi="Garamond"/>
          <w:lang w:val="sq-AL"/>
        </w:rPr>
        <w:t>.</w:t>
      </w:r>
    </w:p>
    <w:p w14:paraId="022B821D" w14:textId="59805D71"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Duke ndjekur reformën e Politikës së Përbashkët Bujqësore pjesët kryesore të </w:t>
      </w:r>
      <w:r w:rsidRPr="00902CE5">
        <w:rPr>
          <w:rFonts w:ascii="Garamond" w:hAnsi="Garamond"/>
          <w:i/>
          <w:lang w:val="sq-AL"/>
        </w:rPr>
        <w:t>acquis</w:t>
      </w:r>
      <w:r w:rsidR="00344B73" w:rsidRPr="00902CE5">
        <w:rPr>
          <w:rFonts w:ascii="Garamond" w:hAnsi="Garamond"/>
          <w:i/>
          <w:lang w:val="sq-AL"/>
        </w:rPr>
        <w:t xml:space="preserve"> </w:t>
      </w:r>
      <w:r w:rsidR="00344B73" w:rsidRPr="0022584E">
        <w:rPr>
          <w:rFonts w:ascii="Garamond" w:hAnsi="Garamond"/>
          <w:lang w:val="sq-AL"/>
        </w:rPr>
        <w:t>të BE-së</w:t>
      </w:r>
      <w:r w:rsidRPr="0022584E">
        <w:rPr>
          <w:rFonts w:ascii="Garamond" w:hAnsi="Garamond"/>
          <w:lang w:val="sq-AL"/>
        </w:rPr>
        <w:t xml:space="preserve"> janë:</w:t>
      </w:r>
    </w:p>
    <w:p w14:paraId="5A2B3F1E" w14:textId="12E94D32" w:rsidR="00E70B6A" w:rsidRPr="0022584E" w:rsidRDefault="00E70B6A" w:rsidP="00E70B6A">
      <w:pPr>
        <w:pStyle w:val="ListParagraph"/>
        <w:widowControl w:val="0"/>
        <w:numPr>
          <w:ilvl w:val="0"/>
          <w:numId w:val="110"/>
        </w:numPr>
        <w:ind w:left="0" w:firstLine="284"/>
        <w:jc w:val="both"/>
        <w:rPr>
          <w:rFonts w:ascii="Garamond" w:hAnsi="Garamond"/>
          <w:lang w:val="sq-AL"/>
        </w:rPr>
      </w:pPr>
      <w:r w:rsidRPr="0022584E">
        <w:rPr>
          <w:rFonts w:ascii="Garamond" w:hAnsi="Garamond"/>
          <w:lang w:val="sq-AL"/>
        </w:rPr>
        <w:t>Rregullorja (BE)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1305/2013 e Parlamentit Evropian dhe e Këshillit të datës 17</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2013 në mbështetjen e zhvillimit rural nga Fondi Evropian Bujqësor për Zhvillim Rural (EAFRD) dhe shfuqizimin e</w:t>
      </w:r>
      <w:r w:rsidR="007A50F8" w:rsidRPr="0022584E">
        <w:rPr>
          <w:rFonts w:ascii="Garamond" w:hAnsi="Garamond"/>
          <w:lang w:val="sq-AL"/>
        </w:rPr>
        <w:t xml:space="preserve"> rregullores </w:t>
      </w:r>
      <w:r w:rsidRPr="0022584E">
        <w:rPr>
          <w:rFonts w:ascii="Garamond" w:hAnsi="Garamond"/>
          <w:lang w:val="sq-AL"/>
        </w:rPr>
        <w:t>së Këshillit (KE)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1698/2005</w:t>
      </w:r>
    </w:p>
    <w:p w14:paraId="48213EA9" w14:textId="7DC724B7" w:rsidR="00E70B6A" w:rsidRPr="0022584E" w:rsidRDefault="00E70B6A" w:rsidP="00E70B6A">
      <w:pPr>
        <w:pStyle w:val="ListParagraph"/>
        <w:widowControl w:val="0"/>
        <w:numPr>
          <w:ilvl w:val="0"/>
          <w:numId w:val="110"/>
        </w:numPr>
        <w:ind w:left="0" w:firstLine="284"/>
        <w:jc w:val="both"/>
        <w:rPr>
          <w:rFonts w:ascii="Garamond" w:hAnsi="Garamond"/>
          <w:lang w:val="sq-AL"/>
        </w:rPr>
      </w:pPr>
      <w:r w:rsidRPr="0022584E">
        <w:rPr>
          <w:rFonts w:ascii="Garamond" w:hAnsi="Garamond"/>
          <w:lang w:val="sq-AL"/>
        </w:rPr>
        <w:t>Rregullorja (BE)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1306/2013 e Parlamentit Evropian dhe e Këshillit e 17</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2013.</w:t>
      </w:r>
    </w:p>
    <w:p w14:paraId="3E6DC54B" w14:textId="493C5F13" w:rsidR="00E70B6A" w:rsidRPr="0022584E" w:rsidRDefault="00E70B6A" w:rsidP="00E70B6A">
      <w:pPr>
        <w:pStyle w:val="ListParagraph"/>
        <w:widowControl w:val="0"/>
        <w:numPr>
          <w:ilvl w:val="0"/>
          <w:numId w:val="110"/>
        </w:numPr>
        <w:ind w:left="0" w:firstLine="284"/>
        <w:jc w:val="both"/>
        <w:rPr>
          <w:rFonts w:ascii="Garamond" w:hAnsi="Garamond"/>
          <w:lang w:val="sq-AL"/>
        </w:rPr>
      </w:pPr>
      <w:r w:rsidRPr="0022584E">
        <w:rPr>
          <w:rFonts w:ascii="Garamond" w:hAnsi="Garamond"/>
          <w:lang w:val="sq-AL"/>
        </w:rPr>
        <w:t>Rregullorja (BE)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1307/2013 e Parlamentit Evropian dhe e Këshillit e 17</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2013 në vendosjen e rregullave për pagesat direkte për fermerët nën skemat e mbështetjes në kuadër të politikës së përbashkët bujqësore dhe shfuqizimin e</w:t>
      </w:r>
      <w:r w:rsidR="007A50F8" w:rsidRPr="0022584E">
        <w:rPr>
          <w:rFonts w:ascii="Garamond" w:hAnsi="Garamond"/>
          <w:lang w:val="sq-AL"/>
        </w:rPr>
        <w:t xml:space="preserve"> rregullores </w:t>
      </w:r>
      <w:r w:rsidRPr="0022584E">
        <w:rPr>
          <w:rFonts w:ascii="Garamond" w:hAnsi="Garamond"/>
          <w:lang w:val="sq-AL"/>
        </w:rPr>
        <w:t>së Këshillit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637/2008 dhe Rregullorja e Këshillit (KE)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73/2009 mbi financimin, menaxhimin dhe monitorimin e politikës së përbashkët bujqësore dhe që shfuqizon</w:t>
      </w:r>
      <w:r w:rsidR="007A50F8" w:rsidRPr="0022584E">
        <w:rPr>
          <w:rFonts w:ascii="Garamond" w:hAnsi="Garamond"/>
          <w:lang w:val="sq-AL"/>
        </w:rPr>
        <w:t xml:space="preserve"> rregulloren </w:t>
      </w:r>
      <w:r w:rsidRPr="0022584E">
        <w:rPr>
          <w:rFonts w:ascii="Garamond" w:hAnsi="Garamond"/>
          <w:lang w:val="sq-AL"/>
        </w:rPr>
        <w:t>e Këshillit (KEE)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352/78,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165/94,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2799/98,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814/2000,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1290/2005 dhe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485/2008</w:t>
      </w:r>
    </w:p>
    <w:p w14:paraId="1436974E" w14:textId="75E463A2" w:rsidR="00E70B6A" w:rsidRPr="0022584E" w:rsidRDefault="00E70B6A" w:rsidP="00E70B6A">
      <w:pPr>
        <w:pStyle w:val="ListParagraph"/>
        <w:widowControl w:val="0"/>
        <w:numPr>
          <w:ilvl w:val="0"/>
          <w:numId w:val="110"/>
        </w:numPr>
        <w:ind w:left="0" w:firstLine="284"/>
        <w:jc w:val="both"/>
        <w:rPr>
          <w:rFonts w:ascii="Garamond" w:hAnsi="Garamond"/>
          <w:lang w:val="sq-AL"/>
        </w:rPr>
      </w:pPr>
      <w:r w:rsidRPr="0022584E">
        <w:rPr>
          <w:rFonts w:ascii="Garamond" w:hAnsi="Garamond"/>
          <w:lang w:val="sq-AL"/>
        </w:rPr>
        <w:t>Rregullorja (BE)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1308/2013 e Parlamentit Evropian dhe e Këshillit e 17</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2013 në krijimin e një organizate të përbashkët të tregjeve të produkteve bujqësore dhe që shfuqizon</w:t>
      </w:r>
      <w:r w:rsidR="007A50F8" w:rsidRPr="0022584E">
        <w:rPr>
          <w:rFonts w:ascii="Garamond" w:hAnsi="Garamond"/>
          <w:lang w:val="sq-AL"/>
        </w:rPr>
        <w:t xml:space="preserve"> rregulloren </w:t>
      </w:r>
      <w:r w:rsidRPr="0022584E">
        <w:rPr>
          <w:rFonts w:ascii="Garamond" w:hAnsi="Garamond"/>
          <w:lang w:val="sq-AL"/>
        </w:rPr>
        <w:t>e Këshillit (KEE)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922/72, (KEE)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234/79,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1037/2001 dhe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1234/2007</w:t>
      </w:r>
    </w:p>
    <w:p w14:paraId="1DEB869D" w14:textId="77777777" w:rsidR="00E70B6A" w:rsidRPr="0022584E" w:rsidRDefault="00E70B6A" w:rsidP="00E70B6A">
      <w:pPr>
        <w:pStyle w:val="Heading3"/>
        <w:keepNext w:val="0"/>
        <w:keepLines w:val="0"/>
        <w:widowControl w:val="0"/>
        <w:spacing w:before="0"/>
        <w:ind w:firstLine="284"/>
        <w:rPr>
          <w:rFonts w:ascii="Garamond" w:hAnsi="Garamond"/>
        </w:rPr>
      </w:pPr>
      <w:bookmarkStart w:id="543" w:name="_Toc513484035"/>
      <w:bookmarkStart w:id="544" w:name="_Toc5133334"/>
      <w:r w:rsidRPr="0022584E">
        <w:rPr>
          <w:rFonts w:ascii="Garamond" w:hAnsi="Garamond"/>
        </w:rPr>
        <w:t>I.1.2 Kërkesat e MSA-së</w:t>
      </w:r>
      <w:bookmarkEnd w:id="543"/>
      <w:bookmarkEnd w:id="544"/>
    </w:p>
    <w:p w14:paraId="32DF2E55" w14:textId="088A0045"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Sipas</w:t>
      </w:r>
      <w:r w:rsidR="0033015B" w:rsidRPr="0022584E">
        <w:rPr>
          <w:rFonts w:ascii="Garamond" w:hAnsi="Garamond"/>
          <w:lang w:val="sq-AL"/>
        </w:rPr>
        <w:t xml:space="preserve"> nenit </w:t>
      </w:r>
      <w:r w:rsidRPr="0022584E">
        <w:rPr>
          <w:rFonts w:ascii="Garamond" w:hAnsi="Garamond"/>
          <w:lang w:val="sq-AL"/>
        </w:rPr>
        <w:t xml:space="preserve">70 të Marrëveshjes së </w:t>
      </w:r>
      <w:r w:rsidR="000147F7" w:rsidRPr="0022584E">
        <w:rPr>
          <w:rFonts w:ascii="Garamond" w:hAnsi="Garamond"/>
          <w:lang w:val="sq-AL"/>
        </w:rPr>
        <w:t>Stabilizim-Asociim</w:t>
      </w:r>
      <w:r w:rsidRPr="0022584E">
        <w:rPr>
          <w:rFonts w:ascii="Garamond" w:hAnsi="Garamond"/>
          <w:lang w:val="sq-AL"/>
        </w:rPr>
        <w:t xml:space="preserve">it, Shqipëria ka detyrimin të përafrojë legjislacionin e saj kombëtar me </w:t>
      </w:r>
      <w:r w:rsidRPr="00902CE5">
        <w:rPr>
          <w:rFonts w:ascii="Garamond" w:hAnsi="Garamond"/>
          <w:i/>
          <w:lang w:val="sq-AL"/>
        </w:rPr>
        <w:t>acquis</w:t>
      </w:r>
      <w:r w:rsidRPr="0022584E">
        <w:rPr>
          <w:rFonts w:ascii="Garamond" w:hAnsi="Garamond"/>
          <w:lang w:val="sq-AL"/>
        </w:rPr>
        <w:t xml:space="preserve"> e Bashkimit Evropian.</w:t>
      </w:r>
    </w:p>
    <w:p w14:paraId="4399322D" w14:textId="3ABF990A"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Bashkëpunimi në fushën e bujqësisë dhe sektorit agroindustrial midis Republikës së Shqipërisë dhe Bashkimit Evropian është parashikuar </w:t>
      </w:r>
      <w:r w:rsidR="002F1C06" w:rsidRPr="0022584E">
        <w:rPr>
          <w:rFonts w:ascii="Garamond" w:hAnsi="Garamond"/>
          <w:lang w:val="sq-AL"/>
        </w:rPr>
        <w:t>në</w:t>
      </w:r>
      <w:r w:rsidR="0033015B" w:rsidRPr="0022584E">
        <w:rPr>
          <w:rFonts w:ascii="Garamond" w:hAnsi="Garamond"/>
          <w:lang w:val="sq-AL"/>
        </w:rPr>
        <w:t xml:space="preserve"> nenin </w:t>
      </w:r>
      <w:r w:rsidRPr="0022584E">
        <w:rPr>
          <w:rFonts w:ascii="Garamond" w:hAnsi="Garamond"/>
          <w:lang w:val="sq-AL"/>
        </w:rPr>
        <w:t xml:space="preserve">96 të MSA-së. Neni 96 përcakton se fokusi duhet të jetë në fushat prioritare që lidhen me </w:t>
      </w:r>
      <w:r w:rsidRPr="00902CE5">
        <w:rPr>
          <w:rFonts w:ascii="Garamond" w:hAnsi="Garamond"/>
          <w:i/>
          <w:lang w:val="sq-AL"/>
        </w:rPr>
        <w:t>acquis</w:t>
      </w:r>
      <w:r w:rsidRPr="0022584E">
        <w:rPr>
          <w:rFonts w:ascii="Garamond" w:hAnsi="Garamond"/>
          <w:lang w:val="sq-AL"/>
        </w:rPr>
        <w:t xml:space="preserve"> të Komunitetit në fushën e bujqësisë.</w:t>
      </w:r>
    </w:p>
    <w:p w14:paraId="56532D55"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Bashkëpunimi do të synojë në mënyrë të veçantë modernizimin dhe ristrukturimin e sektorit bujqësor dhe sektorit agroindustrial shqiptar dhe mbështetjen e përafrimit gradual të legjislacionit dhe praktikave shqiptare me rregullat dhe standardet e Komunitetit.</w:t>
      </w:r>
    </w:p>
    <w:p w14:paraId="0192BF47" w14:textId="601373CF"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45" w:name="_Toc513484036"/>
      <w:bookmarkStart w:id="546" w:name="_Toc5133335"/>
      <w:r w:rsidRPr="0022584E">
        <w:rPr>
          <w:rFonts w:ascii="Garamond" w:hAnsi="Garamond"/>
          <w:sz w:val="24"/>
          <w:szCs w:val="24"/>
        </w:rPr>
        <w:t>1.2 Situata aktuale</w:t>
      </w:r>
      <w:r w:rsidR="007703F4" w:rsidRPr="0022584E">
        <w:rPr>
          <w:rFonts w:ascii="Garamond" w:hAnsi="Garamond"/>
          <w:sz w:val="24"/>
          <w:szCs w:val="24"/>
        </w:rPr>
        <w:t>/</w:t>
      </w:r>
      <w:r w:rsidR="003A6E98" w:rsidRPr="0022584E">
        <w:rPr>
          <w:rFonts w:ascii="Garamond" w:hAnsi="Garamond"/>
          <w:sz w:val="24"/>
          <w:szCs w:val="24"/>
        </w:rPr>
        <w:t>përmbledhja</w:t>
      </w:r>
      <w:bookmarkEnd w:id="545"/>
      <w:bookmarkEnd w:id="546"/>
    </w:p>
    <w:p w14:paraId="0034DE09"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Pagesat direkte gjatë vitit 2018 kanë zënë një përqindje të lartë të fondeve totale të Ministrisë. Në ndryshim nga viti 2017, iu dha rëndësi rritjes së konkurrueshmërisë së produkteve bujqësore dhe kryesisht 15 produkteve, me potencialin më të lartë, duke mbështetur të gjithë zinxhirin e vlerës, nga prodhimi deri në shitje. </w:t>
      </w:r>
    </w:p>
    <w:p w14:paraId="553E000C"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Pagesat direkte lidhen me:</w:t>
      </w:r>
    </w:p>
    <w:p w14:paraId="5036E27F" w14:textId="77777777" w:rsidR="00E70B6A" w:rsidRPr="0022584E" w:rsidRDefault="00E70B6A" w:rsidP="00E70B6A">
      <w:pPr>
        <w:pStyle w:val="ListParagraph"/>
        <w:widowControl w:val="0"/>
        <w:numPr>
          <w:ilvl w:val="0"/>
          <w:numId w:val="112"/>
        </w:numPr>
        <w:ind w:left="0" w:firstLine="284"/>
        <w:jc w:val="both"/>
        <w:rPr>
          <w:rFonts w:ascii="Garamond" w:hAnsi="Garamond"/>
          <w:lang w:val="sq-AL"/>
        </w:rPr>
      </w:pPr>
      <w:r w:rsidRPr="0022584E">
        <w:rPr>
          <w:rFonts w:ascii="Garamond" w:hAnsi="Garamond"/>
          <w:lang w:val="sq-AL"/>
        </w:rPr>
        <w:t xml:space="preserve">rritjen e konkurrueshmërisë së produkteve: </w:t>
      </w:r>
    </w:p>
    <w:p w14:paraId="649C03EB" w14:textId="77777777" w:rsidR="00E70B6A" w:rsidRPr="0022584E" w:rsidRDefault="00E70B6A" w:rsidP="00E70B6A">
      <w:pPr>
        <w:pStyle w:val="ListParagraph"/>
        <w:widowControl w:val="0"/>
        <w:numPr>
          <w:ilvl w:val="0"/>
          <w:numId w:val="114"/>
        </w:numPr>
        <w:ind w:left="0" w:firstLine="284"/>
        <w:jc w:val="both"/>
        <w:rPr>
          <w:rFonts w:ascii="Garamond" w:hAnsi="Garamond"/>
          <w:lang w:val="sq-AL"/>
        </w:rPr>
      </w:pPr>
      <w:r w:rsidRPr="0022584E">
        <w:rPr>
          <w:rFonts w:ascii="Garamond" w:hAnsi="Garamond"/>
          <w:lang w:val="sq-AL"/>
        </w:rPr>
        <w:t>mbjellje të reja të drufrutorëve dhe bimëve mjekësore;</w:t>
      </w:r>
    </w:p>
    <w:p w14:paraId="504F29C8" w14:textId="77777777" w:rsidR="00E70B6A" w:rsidRPr="0022584E" w:rsidRDefault="00E70B6A" w:rsidP="00E70B6A">
      <w:pPr>
        <w:pStyle w:val="ListParagraph"/>
        <w:widowControl w:val="0"/>
        <w:numPr>
          <w:ilvl w:val="0"/>
          <w:numId w:val="114"/>
        </w:numPr>
        <w:ind w:left="0" w:firstLine="284"/>
        <w:jc w:val="both"/>
        <w:rPr>
          <w:rFonts w:ascii="Garamond" w:hAnsi="Garamond"/>
          <w:lang w:val="sq-AL"/>
        </w:rPr>
      </w:pPr>
      <w:r w:rsidRPr="0022584E">
        <w:rPr>
          <w:rFonts w:ascii="Garamond" w:hAnsi="Garamond"/>
          <w:lang w:val="sq-AL"/>
        </w:rPr>
        <w:t>ndërtimi i serrave për kultivimin e domates, kastravecit dhe specit;</w:t>
      </w:r>
    </w:p>
    <w:p w14:paraId="0802CE94" w14:textId="77777777" w:rsidR="00E70B6A" w:rsidRPr="0022584E" w:rsidRDefault="00E70B6A" w:rsidP="00E70B6A">
      <w:pPr>
        <w:pStyle w:val="ListParagraph"/>
        <w:widowControl w:val="0"/>
        <w:numPr>
          <w:ilvl w:val="0"/>
          <w:numId w:val="114"/>
        </w:numPr>
        <w:ind w:left="0" w:firstLine="284"/>
        <w:jc w:val="both"/>
        <w:rPr>
          <w:rFonts w:ascii="Garamond" w:hAnsi="Garamond"/>
          <w:lang w:val="sq-AL"/>
        </w:rPr>
      </w:pPr>
      <w:r w:rsidRPr="0022584E">
        <w:rPr>
          <w:rFonts w:ascii="Garamond" w:hAnsi="Garamond"/>
          <w:lang w:val="sq-AL"/>
        </w:rPr>
        <w:t xml:space="preserve">përmirësimi i teknologjive të kultivimit dhe inovacioneve; </w:t>
      </w:r>
    </w:p>
    <w:p w14:paraId="6EBBACF9" w14:textId="77777777" w:rsidR="00E70B6A" w:rsidRPr="0022584E" w:rsidRDefault="00E70B6A" w:rsidP="00E70B6A">
      <w:pPr>
        <w:pStyle w:val="ListParagraph"/>
        <w:widowControl w:val="0"/>
        <w:numPr>
          <w:ilvl w:val="0"/>
          <w:numId w:val="114"/>
        </w:numPr>
        <w:ind w:left="0" w:firstLine="284"/>
        <w:jc w:val="both"/>
        <w:rPr>
          <w:rFonts w:ascii="Garamond" w:hAnsi="Garamond"/>
          <w:lang w:val="sq-AL"/>
        </w:rPr>
      </w:pPr>
      <w:r w:rsidRPr="0022584E">
        <w:rPr>
          <w:rFonts w:ascii="Garamond" w:hAnsi="Garamond"/>
          <w:lang w:val="sq-AL"/>
        </w:rPr>
        <w:t xml:space="preserve">rritje dhe përmirësim i kapacitete të grumbullimit, ruajtjes, seleksionimit, paketimit dhe përpunimit të prodhimit bujqësor dhe peshkimit; </w:t>
      </w:r>
    </w:p>
    <w:p w14:paraId="30E7C8EA" w14:textId="77777777" w:rsidR="00E70B6A" w:rsidRPr="0022584E" w:rsidRDefault="00E70B6A" w:rsidP="00E70B6A">
      <w:pPr>
        <w:pStyle w:val="ListParagraph"/>
        <w:widowControl w:val="0"/>
        <w:numPr>
          <w:ilvl w:val="0"/>
          <w:numId w:val="114"/>
        </w:numPr>
        <w:ind w:left="0" w:firstLine="284"/>
        <w:jc w:val="both"/>
        <w:rPr>
          <w:rFonts w:ascii="Garamond" w:hAnsi="Garamond"/>
          <w:lang w:val="sq-AL"/>
        </w:rPr>
      </w:pPr>
      <w:r w:rsidRPr="0022584E">
        <w:rPr>
          <w:rFonts w:ascii="Garamond" w:hAnsi="Garamond"/>
          <w:lang w:val="sq-AL"/>
        </w:rPr>
        <w:t>certifikim dhe mbrojtje e prodhime bujqësore.</w:t>
      </w:r>
    </w:p>
    <w:p w14:paraId="534633E7" w14:textId="77777777" w:rsidR="00E70B6A" w:rsidRPr="0022584E" w:rsidRDefault="00E70B6A" w:rsidP="00E70B6A">
      <w:pPr>
        <w:pStyle w:val="ListParagraph"/>
        <w:widowControl w:val="0"/>
        <w:numPr>
          <w:ilvl w:val="0"/>
          <w:numId w:val="112"/>
        </w:numPr>
        <w:ind w:left="0" w:firstLine="284"/>
        <w:jc w:val="both"/>
        <w:rPr>
          <w:rFonts w:ascii="Garamond" w:hAnsi="Garamond"/>
          <w:lang w:val="sq-AL"/>
        </w:rPr>
      </w:pPr>
      <w:r w:rsidRPr="0022584E">
        <w:rPr>
          <w:rFonts w:ascii="Garamond" w:hAnsi="Garamond"/>
          <w:lang w:val="sq-AL"/>
        </w:rPr>
        <w:t>Përmirësimin e zinxhirit ushqimor të produkteve:</w:t>
      </w:r>
    </w:p>
    <w:p w14:paraId="4A6CA36C" w14:textId="77777777" w:rsidR="00E70B6A" w:rsidRPr="0022584E" w:rsidRDefault="00E70B6A" w:rsidP="00E70B6A">
      <w:pPr>
        <w:pStyle w:val="ListParagraph"/>
        <w:widowControl w:val="0"/>
        <w:numPr>
          <w:ilvl w:val="0"/>
          <w:numId w:val="115"/>
        </w:numPr>
        <w:ind w:left="0" w:firstLine="284"/>
        <w:jc w:val="both"/>
        <w:rPr>
          <w:rFonts w:ascii="Garamond" w:hAnsi="Garamond"/>
          <w:lang w:val="sq-AL"/>
        </w:rPr>
      </w:pPr>
      <w:r w:rsidRPr="0022584E">
        <w:rPr>
          <w:rFonts w:ascii="Garamond" w:hAnsi="Garamond"/>
          <w:lang w:val="sq-AL"/>
        </w:rPr>
        <w:t>për krerë të lindur të matrikulluar;</w:t>
      </w:r>
    </w:p>
    <w:p w14:paraId="44C64F82" w14:textId="77777777" w:rsidR="00E70B6A" w:rsidRPr="0022584E" w:rsidRDefault="00E70B6A" w:rsidP="00E70B6A">
      <w:pPr>
        <w:pStyle w:val="ListParagraph"/>
        <w:widowControl w:val="0"/>
        <w:numPr>
          <w:ilvl w:val="0"/>
          <w:numId w:val="115"/>
        </w:numPr>
        <w:ind w:left="0" w:firstLine="284"/>
        <w:jc w:val="both"/>
        <w:rPr>
          <w:rFonts w:ascii="Garamond" w:hAnsi="Garamond"/>
          <w:lang w:val="sq-AL"/>
        </w:rPr>
      </w:pPr>
      <w:r w:rsidRPr="0022584E">
        <w:rPr>
          <w:rFonts w:ascii="Garamond" w:hAnsi="Garamond"/>
          <w:lang w:val="sq-AL"/>
        </w:rPr>
        <w:t>për enë të certifikuara për transportin e qumështit;</w:t>
      </w:r>
    </w:p>
    <w:p w14:paraId="06E50FF0" w14:textId="77777777" w:rsidR="00E70B6A" w:rsidRPr="0022584E" w:rsidRDefault="00E70B6A" w:rsidP="00E70B6A">
      <w:pPr>
        <w:pStyle w:val="ListParagraph"/>
        <w:widowControl w:val="0"/>
        <w:numPr>
          <w:ilvl w:val="0"/>
          <w:numId w:val="115"/>
        </w:numPr>
        <w:ind w:left="0" w:firstLine="284"/>
        <w:jc w:val="both"/>
        <w:rPr>
          <w:rFonts w:ascii="Garamond" w:hAnsi="Garamond"/>
          <w:lang w:val="sq-AL"/>
        </w:rPr>
      </w:pPr>
      <w:r w:rsidRPr="0022584E">
        <w:rPr>
          <w:rFonts w:ascii="Garamond" w:hAnsi="Garamond"/>
          <w:lang w:val="sq-AL"/>
        </w:rPr>
        <w:t>për ndërtim thertore, pika grumbullimi, ambiente për mbarështimin e kafshëve;</w:t>
      </w:r>
    </w:p>
    <w:p w14:paraId="1CA11845" w14:textId="77777777" w:rsidR="00E70B6A" w:rsidRPr="0022584E" w:rsidRDefault="00E70B6A" w:rsidP="00E70B6A">
      <w:pPr>
        <w:pStyle w:val="ListParagraph"/>
        <w:widowControl w:val="0"/>
        <w:numPr>
          <w:ilvl w:val="0"/>
          <w:numId w:val="115"/>
        </w:numPr>
        <w:ind w:left="0" w:firstLine="284"/>
        <w:jc w:val="both"/>
        <w:rPr>
          <w:rFonts w:ascii="Garamond" w:hAnsi="Garamond"/>
          <w:lang w:val="sq-AL"/>
        </w:rPr>
      </w:pPr>
      <w:r w:rsidRPr="0022584E">
        <w:rPr>
          <w:rFonts w:ascii="Garamond" w:hAnsi="Garamond"/>
          <w:lang w:val="sq-AL"/>
        </w:rPr>
        <w:t>për dorëzimin e qumështit;</w:t>
      </w:r>
    </w:p>
    <w:p w14:paraId="6B2CDDBD" w14:textId="77777777" w:rsidR="00E70B6A" w:rsidRPr="0022584E" w:rsidRDefault="00E70B6A" w:rsidP="00E70B6A">
      <w:pPr>
        <w:pStyle w:val="ListParagraph"/>
        <w:widowControl w:val="0"/>
        <w:numPr>
          <w:ilvl w:val="0"/>
          <w:numId w:val="115"/>
        </w:numPr>
        <w:ind w:left="0" w:firstLine="284"/>
        <w:jc w:val="both"/>
        <w:rPr>
          <w:rFonts w:ascii="Garamond" w:hAnsi="Garamond"/>
          <w:lang w:val="sq-AL"/>
        </w:rPr>
      </w:pPr>
      <w:r w:rsidRPr="0022584E">
        <w:rPr>
          <w:rFonts w:ascii="Garamond" w:hAnsi="Garamond"/>
          <w:lang w:val="sq-AL"/>
        </w:rPr>
        <w:t>për mbarështimin e bletarisë.</w:t>
      </w:r>
    </w:p>
    <w:p w14:paraId="42271165" w14:textId="77777777" w:rsidR="00E70B6A" w:rsidRPr="0022584E" w:rsidRDefault="00E70B6A" w:rsidP="00E70B6A">
      <w:pPr>
        <w:pStyle w:val="ListParagraph"/>
        <w:widowControl w:val="0"/>
        <w:numPr>
          <w:ilvl w:val="0"/>
          <w:numId w:val="112"/>
        </w:numPr>
        <w:ind w:left="0" w:firstLine="284"/>
        <w:jc w:val="both"/>
        <w:rPr>
          <w:rFonts w:ascii="Garamond" w:hAnsi="Garamond"/>
          <w:lang w:val="sq-AL"/>
        </w:rPr>
      </w:pPr>
      <w:r w:rsidRPr="0022584E">
        <w:rPr>
          <w:rFonts w:ascii="Garamond" w:hAnsi="Garamond"/>
          <w:lang w:val="sq-AL"/>
        </w:rPr>
        <w:t xml:space="preserve">Për përmirësimin e menaxhimit të peshkimit; </w:t>
      </w:r>
    </w:p>
    <w:p w14:paraId="6FD339CA" w14:textId="77777777" w:rsidR="00E70B6A" w:rsidRPr="0022584E" w:rsidRDefault="00E70B6A" w:rsidP="00E70B6A">
      <w:pPr>
        <w:pStyle w:val="ListParagraph"/>
        <w:widowControl w:val="0"/>
        <w:numPr>
          <w:ilvl w:val="0"/>
          <w:numId w:val="112"/>
        </w:numPr>
        <w:ind w:left="0" w:firstLine="284"/>
        <w:jc w:val="both"/>
        <w:rPr>
          <w:rFonts w:ascii="Garamond" w:hAnsi="Garamond"/>
          <w:lang w:val="sq-AL"/>
        </w:rPr>
      </w:pPr>
      <w:r w:rsidRPr="0022584E">
        <w:rPr>
          <w:rFonts w:ascii="Garamond" w:hAnsi="Garamond"/>
          <w:lang w:val="sq-AL"/>
        </w:rPr>
        <w:t>Për nxitjen e formalizimit dhe kooperimit të prodhuesve;</w:t>
      </w:r>
    </w:p>
    <w:p w14:paraId="155CDC04" w14:textId="77777777" w:rsidR="00E70B6A" w:rsidRPr="0022584E" w:rsidRDefault="00E70B6A" w:rsidP="00E70B6A">
      <w:pPr>
        <w:pStyle w:val="ListParagraph"/>
        <w:widowControl w:val="0"/>
        <w:numPr>
          <w:ilvl w:val="0"/>
          <w:numId w:val="112"/>
        </w:numPr>
        <w:ind w:left="0" w:firstLine="284"/>
        <w:jc w:val="both"/>
        <w:rPr>
          <w:rFonts w:ascii="Garamond" w:hAnsi="Garamond"/>
          <w:lang w:val="sq-AL"/>
        </w:rPr>
      </w:pPr>
      <w:r w:rsidRPr="0022584E">
        <w:rPr>
          <w:rFonts w:ascii="Garamond" w:hAnsi="Garamond"/>
          <w:lang w:val="sq-AL"/>
        </w:rPr>
        <w:t>Për diversifikimin e aktivitetit ekonomik në zonat rurale.</w:t>
      </w:r>
    </w:p>
    <w:p w14:paraId="230BE7B2" w14:textId="54A94268"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Sa i përket fushës së zhvillimit rural, përparim i mirë është shënuar në dhënien e besimit të IPARD II. Paketa e plotë e fitimit</w:t>
      </w:r>
      <w:r w:rsidR="00344B73" w:rsidRPr="0022584E">
        <w:rPr>
          <w:rFonts w:ascii="Garamond" w:hAnsi="Garamond"/>
          <w:lang w:val="sq-AL"/>
        </w:rPr>
        <w:t xml:space="preserve"> të </w:t>
      </w:r>
      <w:r w:rsidR="00902CE5">
        <w:rPr>
          <w:rFonts w:ascii="Garamond" w:hAnsi="Garamond"/>
          <w:lang w:val="sq-AL"/>
        </w:rPr>
        <w:t>Besimit</w:t>
      </w:r>
      <w:r w:rsidRPr="0022584E">
        <w:rPr>
          <w:rFonts w:ascii="Garamond" w:hAnsi="Garamond"/>
          <w:lang w:val="sq-AL"/>
        </w:rPr>
        <w:t xml:space="preserve"> për zbatimin e buxhetit për programin IPARD II, 2014-2020 është dorëzuar për miratim në Komisionin Evropian më 20</w:t>
      </w:r>
      <w:r w:rsidR="00024890" w:rsidRPr="0022584E">
        <w:rPr>
          <w:rFonts w:ascii="Garamond" w:hAnsi="Garamond"/>
          <w:lang w:val="sq-AL"/>
        </w:rPr>
        <w:t xml:space="preserve"> shtator </w:t>
      </w:r>
      <w:r w:rsidRPr="0022584E">
        <w:rPr>
          <w:rFonts w:ascii="Garamond" w:hAnsi="Garamond"/>
          <w:lang w:val="sq-AL"/>
        </w:rPr>
        <w:t>2016 dhe pas disa konsultimeve dhe një misioni auditimi nga BE, Drejtoria e Përgjithshme për Bujqësinë dhe Zhvillimin Rural (DG AGRI) në</w:t>
      </w:r>
      <w:r w:rsidR="00A63624" w:rsidRPr="0022584E">
        <w:rPr>
          <w:rFonts w:ascii="Garamond" w:hAnsi="Garamond"/>
          <w:lang w:val="sq-AL"/>
        </w:rPr>
        <w:t xml:space="preserve"> janar</w:t>
      </w:r>
      <w:r w:rsidRPr="0022584E">
        <w:rPr>
          <w:rFonts w:ascii="Garamond" w:hAnsi="Garamond"/>
          <w:lang w:val="sq-AL"/>
        </w:rPr>
        <w:t xml:space="preserve"> 2018 solli vlerësimin pozitiv se autoritet kompetente në Shqipëri kanë adresuar të gjitha çështjet për ta marrë këtë besim. Ministri i Bujqësisë dhe Zhvillimit Rural nënshkroi Marrëveshjen e Financimit në</w:t>
      </w:r>
      <w:r w:rsidR="002F1C06" w:rsidRPr="0022584E">
        <w:rPr>
          <w:rFonts w:ascii="Garamond" w:hAnsi="Garamond"/>
          <w:lang w:val="sq-AL"/>
        </w:rPr>
        <w:t xml:space="preserve"> mars </w:t>
      </w:r>
      <w:r w:rsidRPr="0022584E">
        <w:rPr>
          <w:rFonts w:ascii="Garamond" w:hAnsi="Garamond"/>
          <w:lang w:val="sq-AL"/>
        </w:rPr>
        <w:t>2018 dhe më datë 27.3.2018 kjo Marrëveshje u firmos nga Komisioni Evropian. Tr</w:t>
      </w:r>
      <w:r w:rsidR="005E2388" w:rsidRPr="0022584E">
        <w:rPr>
          <w:rFonts w:ascii="Garamond" w:hAnsi="Garamond"/>
          <w:lang w:val="sq-AL"/>
        </w:rPr>
        <w:t>i</w:t>
      </w:r>
      <w:r w:rsidRPr="0022584E">
        <w:rPr>
          <w:rFonts w:ascii="Garamond" w:hAnsi="Garamond"/>
          <w:lang w:val="sq-AL"/>
        </w:rPr>
        <w:t xml:space="preserve"> masat më të mëdha siç janë investimet në fermat bujqësore, përpunimi dhe diversifikimi i aktiviteteve bujqësore i është dhënë besimi në fillim të vitit 2018.</w:t>
      </w:r>
    </w:p>
    <w:p w14:paraId="78104F69" w14:textId="48BC2E7D"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Me shkresën nga Dg-AGRI e datës 25</w:t>
      </w:r>
      <w:r w:rsidR="00ED5509" w:rsidRPr="0022584E">
        <w:rPr>
          <w:rFonts w:ascii="Garamond" w:hAnsi="Garamond"/>
          <w:lang w:val="sq-AL"/>
        </w:rPr>
        <w:t xml:space="preserve"> tetor </w:t>
      </w:r>
      <w:r w:rsidRPr="0022584E">
        <w:rPr>
          <w:rFonts w:ascii="Garamond" w:hAnsi="Garamond"/>
          <w:lang w:val="sq-AL"/>
        </w:rPr>
        <w:t xml:space="preserve">2018 u hoqën kushtet e vendosura </w:t>
      </w:r>
      <w:r w:rsidR="002F1C06" w:rsidRPr="0022584E">
        <w:rPr>
          <w:rFonts w:ascii="Garamond" w:hAnsi="Garamond"/>
          <w:lang w:val="sq-AL"/>
        </w:rPr>
        <w:t>në</w:t>
      </w:r>
      <w:r w:rsidR="0033015B" w:rsidRPr="0022584E">
        <w:rPr>
          <w:rFonts w:ascii="Garamond" w:hAnsi="Garamond"/>
          <w:lang w:val="sq-AL"/>
        </w:rPr>
        <w:t xml:space="preserve"> nenin </w:t>
      </w:r>
      <w:r w:rsidRPr="0022584E">
        <w:rPr>
          <w:rFonts w:ascii="Garamond" w:hAnsi="Garamond"/>
          <w:lang w:val="sq-AL"/>
        </w:rPr>
        <w:t>7 të Marrëveshjes Financiare, për të filluar zbatimin e programit IPARD II.</w:t>
      </w:r>
    </w:p>
    <w:p w14:paraId="24C364C9" w14:textId="52ABCB0E"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Fushata e informimit për programin IPARD II u realizua nga datat 12 deri 27</w:t>
      </w:r>
      <w:r w:rsidR="00ED5509" w:rsidRPr="0022584E">
        <w:rPr>
          <w:rFonts w:ascii="Garamond" w:hAnsi="Garamond"/>
          <w:lang w:val="sq-AL"/>
        </w:rPr>
        <w:t xml:space="preserve"> tetor </w:t>
      </w:r>
      <w:r w:rsidRPr="0022584E">
        <w:rPr>
          <w:rFonts w:ascii="Garamond" w:hAnsi="Garamond"/>
          <w:lang w:val="sq-AL"/>
        </w:rPr>
        <w:t xml:space="preserve">2018 dhe takimet u organizuan në 12 </w:t>
      </w:r>
      <w:r w:rsidR="005E2388" w:rsidRPr="0022584E">
        <w:rPr>
          <w:rFonts w:ascii="Garamond" w:hAnsi="Garamond"/>
          <w:lang w:val="sq-AL"/>
        </w:rPr>
        <w:t>q</w:t>
      </w:r>
      <w:r w:rsidRPr="0022584E">
        <w:rPr>
          <w:rFonts w:ascii="Garamond" w:hAnsi="Garamond"/>
          <w:lang w:val="sq-AL"/>
        </w:rPr>
        <w:t>arqet e v</w:t>
      </w:r>
      <w:r w:rsidR="005E2388" w:rsidRPr="0022584E">
        <w:rPr>
          <w:rFonts w:ascii="Garamond" w:hAnsi="Garamond"/>
          <w:lang w:val="sq-AL"/>
        </w:rPr>
        <w:t>e</w:t>
      </w:r>
      <w:r w:rsidRPr="0022584E">
        <w:rPr>
          <w:rFonts w:ascii="Garamond" w:hAnsi="Garamond"/>
          <w:lang w:val="sq-AL"/>
        </w:rPr>
        <w:t xml:space="preserve">ndit. </w:t>
      </w:r>
    </w:p>
    <w:p w14:paraId="76FE2D63" w14:textId="38178E4D"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Në fushën e organizimit të tregut të përbashkët është miratuar legjislacioni zbatues për</w:t>
      </w:r>
      <w:r w:rsidR="008A54B6" w:rsidRPr="0022584E">
        <w:rPr>
          <w:rFonts w:ascii="Garamond" w:hAnsi="Garamond"/>
          <w:lang w:val="sq-AL"/>
        </w:rPr>
        <w:t xml:space="preserve"> ligjin </w:t>
      </w:r>
      <w:r w:rsidRPr="0022584E">
        <w:rPr>
          <w:rFonts w:ascii="Garamond" w:hAnsi="Garamond"/>
          <w:lang w:val="sq-AL"/>
        </w:rPr>
        <w:t>e ri për vajin e ullirit. Janë miratuar dy akte ligjore në sektorin e vajit të ullirit i cili pjesërisht</w:t>
      </w:r>
      <w:r w:rsidR="00356CAB" w:rsidRPr="0022584E">
        <w:rPr>
          <w:rFonts w:ascii="Garamond" w:hAnsi="Garamond"/>
          <w:lang w:val="sq-AL"/>
        </w:rPr>
        <w:t xml:space="preserve"> </w:t>
      </w:r>
      <w:r w:rsidRPr="0022584E">
        <w:rPr>
          <w:rFonts w:ascii="Garamond" w:hAnsi="Garamond"/>
          <w:lang w:val="sq-AL"/>
        </w:rPr>
        <w:t>harmonizon legjislacionin kombëtar përkatës me acquis.</w:t>
      </w:r>
    </w:p>
    <w:p w14:paraId="3ADB97AE" w14:textId="2184371D"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Sa i përket bujqësisë organike</w:t>
      </w:r>
      <w:r w:rsidR="005E2388" w:rsidRPr="0022584E">
        <w:rPr>
          <w:rFonts w:ascii="Garamond" w:hAnsi="Garamond"/>
          <w:lang w:val="sq-AL"/>
        </w:rPr>
        <w:t xml:space="preserve">, ligji </w:t>
      </w:r>
      <w:r w:rsidRPr="0022584E">
        <w:rPr>
          <w:rFonts w:ascii="Garamond" w:hAnsi="Garamond"/>
          <w:lang w:val="sq-AL"/>
        </w:rPr>
        <w:t>për bujqësinë organike u miratua në</w:t>
      </w:r>
      <w:r w:rsidR="00ED5509" w:rsidRPr="0022584E">
        <w:rPr>
          <w:rFonts w:ascii="Garamond" w:hAnsi="Garamond"/>
          <w:lang w:val="sq-AL"/>
        </w:rPr>
        <w:t xml:space="preserve"> tetor </w:t>
      </w:r>
      <w:r w:rsidRPr="0022584E">
        <w:rPr>
          <w:rFonts w:ascii="Garamond" w:hAnsi="Garamond"/>
          <w:lang w:val="sq-AL"/>
        </w:rPr>
        <w:t>të vitit 2016. Ka pasur një rritje të subvencioneve sipas skemave direkte nga 600 euro për fermë të certifikuar në 2016 deri në 1 500 euro në vitin 2017. Dy operatorë organikë aplikuan në 2016, nga të cilët një ishte përfitues, ndërsa në vitin 2017, gjashtë (nga tetë) aplikues ishin përfitues. Kultivuesit e ullirit organik kanë përfituar edhe në mënyrë indirekte nga skema e mbështetjes për</w:t>
      </w:r>
      <w:r w:rsidR="00356CAB" w:rsidRPr="0022584E">
        <w:rPr>
          <w:rFonts w:ascii="Garamond" w:hAnsi="Garamond"/>
          <w:lang w:val="sq-AL"/>
        </w:rPr>
        <w:t xml:space="preserve"> </w:t>
      </w:r>
      <w:r w:rsidRPr="0022584E">
        <w:rPr>
          <w:rFonts w:ascii="Garamond" w:hAnsi="Garamond"/>
          <w:lang w:val="sq-AL"/>
        </w:rPr>
        <w:t>mbrojtjen e</w:t>
      </w:r>
      <w:r w:rsidR="00356CAB" w:rsidRPr="0022584E">
        <w:rPr>
          <w:rFonts w:ascii="Garamond" w:hAnsi="Garamond"/>
          <w:lang w:val="sq-AL"/>
        </w:rPr>
        <w:t xml:space="preserve"> </w:t>
      </w:r>
      <w:r w:rsidRPr="0022584E">
        <w:rPr>
          <w:rFonts w:ascii="Garamond" w:hAnsi="Garamond"/>
          <w:lang w:val="sq-AL"/>
        </w:rPr>
        <w:t>ullinjve nga miza e ullirit.</w:t>
      </w:r>
    </w:p>
    <w:p w14:paraId="3D090F1C" w14:textId="587DE0A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Sa i përket politikës së cilësisë</w:t>
      </w:r>
      <w:r w:rsidR="005E2388" w:rsidRPr="0022584E">
        <w:rPr>
          <w:rFonts w:ascii="Garamond" w:hAnsi="Garamond"/>
          <w:lang w:val="sq-AL"/>
        </w:rPr>
        <w:t xml:space="preserve">, ligji për pronësinë industriale </w:t>
      </w:r>
      <w:r w:rsidRPr="0022584E">
        <w:rPr>
          <w:rFonts w:ascii="Garamond" w:hAnsi="Garamond"/>
          <w:lang w:val="sq-AL"/>
        </w:rPr>
        <w:t xml:space="preserve">u ndryshua në gusht të vitit 2017 dhe është pjesërisht në linjë me </w:t>
      </w:r>
      <w:r w:rsidRPr="00902CE5">
        <w:rPr>
          <w:rFonts w:ascii="Garamond" w:hAnsi="Garamond"/>
          <w:i/>
          <w:lang w:val="sq-AL"/>
        </w:rPr>
        <w:t>acquis</w:t>
      </w:r>
      <w:r w:rsidRPr="0022584E">
        <w:rPr>
          <w:rFonts w:ascii="Garamond" w:hAnsi="Garamond"/>
          <w:lang w:val="sq-AL"/>
        </w:rPr>
        <w:t xml:space="preserve"> e BE-së, duke përcaktuar dhe autoritet kompetent për vlerësimin e përputhshmërisë së produkteve bujqësore dhe ushqimore me specifikimet teknike Është në proces miratimi n</w:t>
      </w:r>
      <w:r w:rsidR="00BF786C">
        <w:rPr>
          <w:rFonts w:ascii="Garamond" w:hAnsi="Garamond"/>
          <w:lang w:val="sq-AL"/>
        </w:rPr>
        <w:t>ë</w:t>
      </w:r>
      <w:r w:rsidRPr="0022584E">
        <w:rPr>
          <w:rFonts w:ascii="Garamond" w:hAnsi="Garamond"/>
          <w:lang w:val="sq-AL"/>
        </w:rPr>
        <w:t xml:space="preserve"> Këshillin e Ministrave ligji </w:t>
      </w:r>
      <w:r w:rsidR="005977C7" w:rsidRPr="0022584E">
        <w:rPr>
          <w:rFonts w:ascii="Garamond" w:hAnsi="Garamond"/>
          <w:lang w:val="sq-AL"/>
        </w:rPr>
        <w:t>“</w:t>
      </w:r>
      <w:r w:rsidRPr="0022584E">
        <w:rPr>
          <w:rFonts w:ascii="Garamond" w:hAnsi="Garamond"/>
          <w:lang w:val="sq-AL"/>
        </w:rPr>
        <w:t xml:space="preserve">Për skemat e </w:t>
      </w:r>
      <w:r w:rsidR="005E2388" w:rsidRPr="0022584E">
        <w:rPr>
          <w:rFonts w:ascii="Garamond" w:hAnsi="Garamond"/>
          <w:lang w:val="sq-AL"/>
        </w:rPr>
        <w:t>c</w:t>
      </w:r>
      <w:r w:rsidRPr="0022584E">
        <w:rPr>
          <w:rFonts w:ascii="Garamond" w:hAnsi="Garamond"/>
          <w:lang w:val="sq-AL"/>
        </w:rPr>
        <w:t>ilësisë së produkteve bujqësore dhe ushqimore</w:t>
      </w:r>
      <w:r w:rsidR="005977C7" w:rsidRPr="0022584E">
        <w:rPr>
          <w:rFonts w:ascii="Garamond" w:hAnsi="Garamond"/>
          <w:lang w:val="sq-AL"/>
        </w:rPr>
        <w:t>”</w:t>
      </w:r>
      <w:r w:rsidRPr="0022584E">
        <w:rPr>
          <w:rFonts w:ascii="Garamond" w:hAnsi="Garamond"/>
          <w:lang w:val="sq-AL"/>
        </w:rPr>
        <w:t xml:space="preserve">. </w:t>
      </w:r>
    </w:p>
    <w:p w14:paraId="469DB799"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47" w:name="_Toc513484037"/>
      <w:bookmarkStart w:id="548" w:name="_Toc5133336"/>
      <w:r w:rsidRPr="0022584E">
        <w:rPr>
          <w:rFonts w:ascii="Garamond" w:hAnsi="Garamond"/>
          <w:sz w:val="24"/>
          <w:szCs w:val="24"/>
        </w:rPr>
        <w:t>I.3 Prioritetet</w:t>
      </w:r>
      <w:bookmarkEnd w:id="547"/>
      <w:bookmarkEnd w:id="548"/>
    </w:p>
    <w:p w14:paraId="2F0F3802" w14:textId="03B3E978"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Sektori bujqësor dhe ai i agropërpunimit duhet të arrijnë një nivel më të lartë prodhueshmërie dhe konkurrueshmërie, si në tregun vendas dhe atë ndërkombëtar, mbi bazën e përmirësimit të kushteve për veprimin e iniciativës private, por dhe të një mbështetje zhvilluese më të plotë, në një mënyrë të qëndrueshme dhe që të garantohet nga institucione </w:t>
      </w:r>
      <w:r w:rsidR="000C00EC">
        <w:rPr>
          <w:rFonts w:ascii="Garamond" w:hAnsi="Garamond"/>
          <w:lang w:val="sq-AL"/>
        </w:rPr>
        <w:t>eficien</w:t>
      </w:r>
      <w:r w:rsidRPr="0022584E">
        <w:rPr>
          <w:rFonts w:ascii="Garamond" w:hAnsi="Garamond"/>
          <w:lang w:val="sq-AL"/>
        </w:rPr>
        <w:t xml:space="preserve">te. </w:t>
      </w:r>
    </w:p>
    <w:p w14:paraId="55016A16"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Prodhueshmëria dhe konkurrueshmëria më e lartë janë themelet e rritjes së prodhimit, të përmirësimit të daljes në treg për fermerët dhe biznesin agropërpunues, të rritjes së të ardhurave dhe të përmirësimit të nivelit të jetesës së fermerëve dhe familjeve të tyre.</w:t>
      </w:r>
    </w:p>
    <w:p w14:paraId="368FD4E9"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Për periudhën afatshkurtër prioritetet më kryesore janë:</w:t>
      </w:r>
    </w:p>
    <w:p w14:paraId="458748C5" w14:textId="77777777"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Formalizimi i fermës dhe rritja e aftësisë konkurruese të bujqësisë dhe primare ushqimore, ndërsa progresive përafrimin me standardet e Bashkimit Evropian;</w:t>
      </w:r>
    </w:p>
    <w:p w14:paraId="71FF8933" w14:textId="77777777"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Rivendosjen, ruajtjen dhe rritjen e ekosistemeve të varura nga bujqësia dhe pylltaria;</w:t>
      </w:r>
    </w:p>
    <w:p w14:paraId="733F6F59" w14:textId="77777777"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Zhvillimi i balancuar territorial i zonave rurale promovimit të përfshirjes sociale, reduktimin e varfërisë dhe zhvillimin e balancuar ekonomik në zonat rurale;</w:t>
      </w:r>
    </w:p>
    <w:p w14:paraId="639F930E" w14:textId="77777777"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Transferimi i njohurive dhe inovacionit në bujqësi, pylltari dhe zonat rurale dhe ndihmë për zbatimin e politikave të zhvillimit rural;</w:t>
      </w:r>
    </w:p>
    <w:p w14:paraId="7BD96550" w14:textId="7FF0F300"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 xml:space="preserve">Qëndrueshmëri në të ardhurat e fermerëve </w:t>
      </w:r>
      <w:r w:rsidR="00902CE5">
        <w:rPr>
          <w:rFonts w:ascii="Garamond" w:hAnsi="Garamond"/>
          <w:lang w:val="sq-AL"/>
        </w:rPr>
        <w:t>–</w:t>
      </w:r>
      <w:r w:rsidRPr="0022584E">
        <w:rPr>
          <w:rFonts w:ascii="Garamond" w:hAnsi="Garamond"/>
          <w:lang w:val="sq-AL"/>
        </w:rPr>
        <w:t xml:space="preserve"> mbështetje</w:t>
      </w:r>
      <w:r w:rsidR="00902CE5">
        <w:rPr>
          <w:rFonts w:ascii="Garamond" w:hAnsi="Garamond"/>
          <w:lang w:val="sq-AL"/>
        </w:rPr>
        <w:t xml:space="preserve"> </w:t>
      </w:r>
      <w:r w:rsidRPr="0022584E">
        <w:rPr>
          <w:rFonts w:ascii="Garamond" w:hAnsi="Garamond"/>
          <w:lang w:val="sq-AL"/>
        </w:rPr>
        <w:t>direkte për fermerët dhe skema të tjera mbështetëse investimi;</w:t>
      </w:r>
    </w:p>
    <w:p w14:paraId="5E10971C" w14:textId="77777777"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Përmirësimi i infrastrukturës rurale;</w:t>
      </w:r>
    </w:p>
    <w:p w14:paraId="3D82007D" w14:textId="77777777"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Mbulimi i rreziqeve nënë bujqësi;</w:t>
      </w:r>
    </w:p>
    <w:p w14:paraId="3F5983CB" w14:textId="4DE36C58"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Zhvillimi institucional, implementimi dhe zbatimi i kërkesave rregullative</w:t>
      </w:r>
      <w:r w:rsidR="00344B73" w:rsidRPr="0022584E">
        <w:rPr>
          <w:rFonts w:ascii="Garamond" w:hAnsi="Garamond"/>
          <w:lang w:val="sq-AL"/>
        </w:rPr>
        <w:t xml:space="preserve"> të BE-së</w:t>
      </w:r>
      <w:r w:rsidRPr="0022584E">
        <w:rPr>
          <w:rFonts w:ascii="Garamond" w:hAnsi="Garamond"/>
          <w:lang w:val="sq-AL"/>
        </w:rPr>
        <w:t>;</w:t>
      </w:r>
    </w:p>
    <w:p w14:paraId="6821C80D" w14:textId="72C8D18F"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Përfundimi i reformës</w:t>
      </w:r>
      <w:r w:rsidR="00356CAB" w:rsidRPr="0022584E">
        <w:rPr>
          <w:rFonts w:ascii="Garamond" w:hAnsi="Garamond"/>
          <w:lang w:val="sq-AL"/>
        </w:rPr>
        <w:t xml:space="preserve"> </w:t>
      </w:r>
      <w:r w:rsidRPr="0022584E">
        <w:rPr>
          <w:rFonts w:ascii="Garamond" w:hAnsi="Garamond"/>
          <w:lang w:val="sq-AL"/>
        </w:rPr>
        <w:t>se shërbimit këshillimor (ekstensioni bujqësor) në bujqësi me qëllim përforcimin e rritjes së investimeve në bujqësi dhe agro-përpunim;</w:t>
      </w:r>
    </w:p>
    <w:p w14:paraId="73049B99" w14:textId="1BD98DD8" w:rsidR="00E70B6A" w:rsidRPr="0022584E" w:rsidRDefault="00E70B6A" w:rsidP="00E70B6A">
      <w:pPr>
        <w:pStyle w:val="ListParagraph"/>
        <w:widowControl w:val="0"/>
        <w:numPr>
          <w:ilvl w:val="0"/>
          <w:numId w:val="111"/>
        </w:numPr>
        <w:ind w:left="0" w:firstLine="284"/>
        <w:jc w:val="both"/>
        <w:rPr>
          <w:rFonts w:ascii="Garamond" w:hAnsi="Garamond"/>
          <w:lang w:val="sq-AL"/>
        </w:rPr>
      </w:pPr>
      <w:r w:rsidRPr="0022584E">
        <w:rPr>
          <w:rFonts w:ascii="Garamond" w:hAnsi="Garamond"/>
          <w:lang w:val="sq-AL"/>
        </w:rPr>
        <w:t>Përfundimi i kuadrit ligjor, institucional dhe administrativ për produktet organike</w:t>
      </w:r>
      <w:r w:rsidR="005E2388" w:rsidRPr="0022584E">
        <w:rPr>
          <w:rFonts w:ascii="Garamond" w:hAnsi="Garamond"/>
          <w:lang w:val="sq-AL"/>
        </w:rPr>
        <w:t xml:space="preserve"> </w:t>
      </w:r>
      <w:r w:rsidRPr="0022584E">
        <w:rPr>
          <w:rFonts w:ascii="Garamond" w:hAnsi="Garamond"/>
          <w:lang w:val="sq-AL"/>
        </w:rPr>
        <w:t>dhe skemat e cilësisë.</w:t>
      </w:r>
    </w:p>
    <w:p w14:paraId="231FE30D"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49" w:name="_Toc513484038"/>
      <w:bookmarkStart w:id="550" w:name="_Toc5133337"/>
      <w:r w:rsidRPr="0022584E">
        <w:rPr>
          <w:rFonts w:ascii="Garamond" w:hAnsi="Garamond"/>
          <w:sz w:val="24"/>
          <w:szCs w:val="24"/>
        </w:rPr>
        <w:t>II.1 Çështjet horizontale</w:t>
      </w:r>
      <w:bookmarkEnd w:id="549"/>
      <w:bookmarkEnd w:id="550"/>
    </w:p>
    <w:p w14:paraId="177A2167" w14:textId="77777777" w:rsidR="00E70B6A" w:rsidRPr="0022584E" w:rsidRDefault="00E70B6A" w:rsidP="00E70B6A">
      <w:pPr>
        <w:pStyle w:val="Heading3"/>
        <w:keepNext w:val="0"/>
        <w:keepLines w:val="0"/>
        <w:widowControl w:val="0"/>
        <w:spacing w:before="0"/>
        <w:ind w:firstLine="284"/>
        <w:rPr>
          <w:rFonts w:ascii="Garamond" w:hAnsi="Garamond"/>
        </w:rPr>
      </w:pPr>
      <w:bookmarkStart w:id="551" w:name="_Toc513484039"/>
      <w:bookmarkStart w:id="552" w:name="_Toc5133338"/>
      <w:r w:rsidRPr="0022584E">
        <w:rPr>
          <w:rFonts w:ascii="Garamond" w:hAnsi="Garamond"/>
        </w:rPr>
        <w:t>II.1.1 Kuadri politik dhe ligjor</w:t>
      </w:r>
      <w:bookmarkEnd w:id="551"/>
      <w:bookmarkEnd w:id="552"/>
    </w:p>
    <w:p w14:paraId="58A35226" w14:textId="06FA59F6"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Strategjia Ndërsektoriale për Bujqësinë dhe Zhvillimin Rural u miratua me</w:t>
      </w:r>
      <w:r w:rsidR="00BC79D1" w:rsidRPr="0022584E">
        <w:rPr>
          <w:rFonts w:ascii="Garamond" w:hAnsi="Garamond"/>
          <w:lang w:val="sq-AL"/>
        </w:rPr>
        <w:t xml:space="preserve"> vendimin </w:t>
      </w:r>
      <w:r w:rsidRPr="0022584E">
        <w:rPr>
          <w:rFonts w:ascii="Garamond" w:hAnsi="Garamond"/>
          <w:lang w:val="sq-AL"/>
        </w:rPr>
        <w:t>e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709</w:t>
      </w:r>
      <w:r w:rsidR="00ED5509" w:rsidRPr="0022584E">
        <w:rPr>
          <w:rFonts w:ascii="Garamond" w:hAnsi="Garamond"/>
          <w:lang w:val="sq-AL"/>
        </w:rPr>
        <w:t>,</w:t>
      </w:r>
      <w:r w:rsidRPr="0022584E">
        <w:rPr>
          <w:rFonts w:ascii="Garamond" w:hAnsi="Garamond"/>
          <w:lang w:val="sq-AL"/>
        </w:rPr>
        <w:t xml:space="preserve"> datë 29.10.2014.</w:t>
      </w:r>
    </w:p>
    <w:p w14:paraId="0C65FFD0" w14:textId="0EB92B4A"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9426</w:t>
      </w:r>
      <w:r w:rsidR="00ED5509" w:rsidRPr="0022584E">
        <w:rPr>
          <w:rFonts w:ascii="Garamond" w:hAnsi="Garamond"/>
          <w:lang w:val="sq-AL"/>
        </w:rPr>
        <w:t xml:space="preserve">, datë </w:t>
      </w:r>
      <w:r w:rsidRPr="0022584E">
        <w:rPr>
          <w:rFonts w:ascii="Garamond" w:hAnsi="Garamond"/>
          <w:lang w:val="sq-AL"/>
        </w:rPr>
        <w:t xml:space="preserve">6.10.2005 </w:t>
      </w:r>
      <w:r w:rsidR="005977C7" w:rsidRPr="0022584E">
        <w:rPr>
          <w:rFonts w:ascii="Garamond" w:hAnsi="Garamond"/>
          <w:lang w:val="sq-AL"/>
        </w:rPr>
        <w:t>“</w:t>
      </w:r>
      <w:r w:rsidRPr="0022584E">
        <w:rPr>
          <w:rFonts w:ascii="Garamond" w:hAnsi="Garamond"/>
          <w:lang w:val="sq-AL"/>
        </w:rPr>
        <w:t>Për mbarështimin e blegtorisë</w:t>
      </w:r>
      <w:r w:rsidR="005977C7" w:rsidRPr="0022584E">
        <w:rPr>
          <w:rFonts w:ascii="Garamond" w:hAnsi="Garamond"/>
          <w:lang w:val="sq-AL"/>
        </w:rPr>
        <w:t>”</w:t>
      </w:r>
      <w:r w:rsidRPr="0022584E">
        <w:rPr>
          <w:rFonts w:ascii="Garamond" w:hAnsi="Garamond"/>
          <w:lang w:val="sq-AL"/>
        </w:rPr>
        <w:t>, amenduar,</w:t>
      </w:r>
      <w:r w:rsidR="00ED5509" w:rsidRPr="0022584E">
        <w:rPr>
          <w:rFonts w:ascii="Garamond" w:hAnsi="Garamond"/>
          <w:lang w:val="sq-AL"/>
        </w:rPr>
        <w:t xml:space="preserve"> tetor </w:t>
      </w:r>
      <w:r w:rsidRPr="0022584E">
        <w:rPr>
          <w:rFonts w:ascii="Garamond" w:hAnsi="Garamond"/>
          <w:lang w:val="sq-AL"/>
        </w:rPr>
        <w:t xml:space="preserve">2018 për </w:t>
      </w:r>
      <w:r w:rsidR="005977C7" w:rsidRPr="0022584E">
        <w:rPr>
          <w:rFonts w:ascii="Garamond" w:hAnsi="Garamond"/>
          <w:lang w:val="sq-AL"/>
        </w:rPr>
        <w:t>“</w:t>
      </w:r>
      <w:r w:rsidRPr="0022584E">
        <w:rPr>
          <w:rFonts w:ascii="Garamond" w:hAnsi="Garamond"/>
          <w:lang w:val="sq-AL"/>
        </w:rPr>
        <w:t>Reduktimin e barrierave administrative, liberalizimin e tregut, përmirësimi i mëtejshëm i klimës së biznesit</w:t>
      </w:r>
      <w:r w:rsidR="005977C7" w:rsidRPr="0022584E">
        <w:rPr>
          <w:rFonts w:ascii="Garamond" w:hAnsi="Garamond"/>
          <w:lang w:val="sq-AL"/>
        </w:rPr>
        <w:t>”</w:t>
      </w:r>
      <w:r w:rsidRPr="0022584E">
        <w:rPr>
          <w:rFonts w:ascii="Garamond" w:hAnsi="Garamond"/>
          <w:lang w:val="sq-AL"/>
        </w:rPr>
        <w:t>.</w:t>
      </w:r>
    </w:p>
    <w:p w14:paraId="4978D3E5" w14:textId="52E86B16"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10416</w:t>
      </w:r>
      <w:r w:rsidR="00ED5509" w:rsidRPr="0022584E">
        <w:rPr>
          <w:rFonts w:ascii="Garamond" w:hAnsi="Garamond"/>
          <w:lang w:val="sq-AL"/>
        </w:rPr>
        <w:t>, datë 7.</w:t>
      </w:r>
      <w:r w:rsidRPr="0022584E">
        <w:rPr>
          <w:rFonts w:ascii="Garamond" w:hAnsi="Garamond"/>
          <w:lang w:val="sq-AL"/>
        </w:rPr>
        <w:t xml:space="preserve">4.2011 </w:t>
      </w:r>
      <w:r w:rsidR="005977C7" w:rsidRPr="0022584E">
        <w:rPr>
          <w:rFonts w:ascii="Garamond" w:hAnsi="Garamond"/>
          <w:lang w:val="sq-AL"/>
        </w:rPr>
        <w:t>“</w:t>
      </w:r>
      <w:r w:rsidRPr="0022584E">
        <w:rPr>
          <w:rFonts w:ascii="Garamond" w:hAnsi="Garamond"/>
          <w:lang w:val="sq-AL"/>
        </w:rPr>
        <w:t>Për materialin mbjellës dhe shumëzues bimor</w:t>
      </w:r>
      <w:r w:rsidR="005977C7" w:rsidRPr="0022584E">
        <w:rPr>
          <w:rFonts w:ascii="Garamond" w:hAnsi="Garamond"/>
          <w:lang w:val="sq-AL"/>
        </w:rPr>
        <w:t>”</w:t>
      </w:r>
      <w:r w:rsidRPr="0022584E">
        <w:rPr>
          <w:rFonts w:ascii="Garamond" w:hAnsi="Garamond"/>
          <w:lang w:val="sq-AL"/>
        </w:rPr>
        <w:t>, amenduar,</w:t>
      </w:r>
      <w:r w:rsidR="00ED5509" w:rsidRPr="0022584E">
        <w:rPr>
          <w:rFonts w:ascii="Garamond" w:hAnsi="Garamond"/>
          <w:lang w:val="sq-AL"/>
        </w:rPr>
        <w:t xml:space="preserve"> tetor </w:t>
      </w:r>
      <w:r w:rsidRPr="0022584E">
        <w:rPr>
          <w:rFonts w:ascii="Garamond" w:hAnsi="Garamond"/>
          <w:lang w:val="sq-AL"/>
        </w:rPr>
        <w:t xml:space="preserve">2018 për </w:t>
      </w:r>
      <w:r w:rsidR="005977C7" w:rsidRPr="0022584E">
        <w:rPr>
          <w:rFonts w:ascii="Garamond" w:hAnsi="Garamond"/>
          <w:lang w:val="sq-AL"/>
        </w:rPr>
        <w:t>“</w:t>
      </w:r>
      <w:r w:rsidRPr="0022584E">
        <w:rPr>
          <w:rFonts w:ascii="Garamond" w:hAnsi="Garamond"/>
          <w:lang w:val="sq-AL"/>
        </w:rPr>
        <w:t>Përmirësimin e klimës së biznesit nëpërmjet reduktimit të barrierave administrative, përcaktimi i rregullave kritereve që duhet për laboratorin e akredituar dhe të miratuar</w:t>
      </w:r>
      <w:r w:rsidR="00596C4F" w:rsidRPr="0022584E">
        <w:rPr>
          <w:rFonts w:ascii="Garamond" w:hAnsi="Garamond"/>
          <w:lang w:val="sq-AL"/>
        </w:rPr>
        <w:t xml:space="preserve">, si dhe </w:t>
      </w:r>
      <w:r w:rsidRPr="0022584E">
        <w:rPr>
          <w:rFonts w:ascii="Garamond" w:hAnsi="Garamond"/>
          <w:lang w:val="sq-AL"/>
        </w:rPr>
        <w:t>procedurave për marrjen e mostrave, përgatitjes dhe dërgimit të tyre në laboratorërt përkatës</w:t>
      </w:r>
      <w:r w:rsidR="005977C7" w:rsidRPr="0022584E">
        <w:rPr>
          <w:rFonts w:ascii="Garamond" w:hAnsi="Garamond"/>
          <w:lang w:val="sq-AL"/>
        </w:rPr>
        <w:t>”</w:t>
      </w:r>
      <w:r w:rsidRPr="0022584E">
        <w:rPr>
          <w:rFonts w:ascii="Garamond" w:hAnsi="Garamond"/>
          <w:lang w:val="sq-AL"/>
        </w:rPr>
        <w:t xml:space="preserve">. </w:t>
      </w:r>
    </w:p>
    <w:p w14:paraId="4F594A7F" w14:textId="5AB56908"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8691</w:t>
      </w:r>
      <w:r w:rsidR="00ED5509" w:rsidRPr="0022584E">
        <w:rPr>
          <w:rFonts w:ascii="Garamond" w:hAnsi="Garamond"/>
          <w:lang w:val="sq-AL"/>
        </w:rPr>
        <w:t>,</w:t>
      </w:r>
      <w:r w:rsidRPr="0022584E">
        <w:rPr>
          <w:rFonts w:ascii="Garamond" w:hAnsi="Garamond"/>
          <w:lang w:val="sq-AL"/>
        </w:rPr>
        <w:t xml:space="preserve"> datë 16.11.2000 </w:t>
      </w:r>
      <w:r w:rsidR="005977C7" w:rsidRPr="0022584E">
        <w:rPr>
          <w:rFonts w:ascii="Garamond" w:hAnsi="Garamond"/>
          <w:lang w:val="sq-AL"/>
        </w:rPr>
        <w:t>“</w:t>
      </w:r>
      <w:r w:rsidRPr="0022584E">
        <w:rPr>
          <w:rFonts w:ascii="Garamond" w:hAnsi="Garamond"/>
          <w:lang w:val="sq-AL"/>
        </w:rPr>
        <w:t>Për prodhimin dhe tregtimin e duhanit dhe të cigareve</w:t>
      </w:r>
      <w:r w:rsidR="005977C7" w:rsidRPr="0022584E">
        <w:rPr>
          <w:rFonts w:ascii="Garamond" w:hAnsi="Garamond"/>
          <w:lang w:val="sq-AL"/>
        </w:rPr>
        <w:t>”</w:t>
      </w:r>
      <w:r w:rsidRPr="0022584E">
        <w:rPr>
          <w:rFonts w:ascii="Garamond" w:hAnsi="Garamond"/>
          <w:lang w:val="sq-AL"/>
        </w:rPr>
        <w:t>, dërguar për miratim në Këshillin e Ministrave, amenduar nëntor 2018, për ndryshimin e emërtesave, për rregullat e prodhimit, manipulimit dhe tregtimit të duhanit, marrëdhëniet mes prodhuesit dhe grumbullues/përpunuesit, procedurat për markat e duhanit</w:t>
      </w:r>
      <w:r w:rsidR="00596C4F" w:rsidRPr="0022584E">
        <w:rPr>
          <w:rFonts w:ascii="Garamond" w:hAnsi="Garamond"/>
          <w:lang w:val="sq-AL"/>
        </w:rPr>
        <w:t xml:space="preserve">, si dhe </w:t>
      </w:r>
      <w:r w:rsidRPr="0022584E">
        <w:rPr>
          <w:rFonts w:ascii="Garamond" w:hAnsi="Garamond"/>
          <w:lang w:val="sq-AL"/>
        </w:rPr>
        <w:t>sanksionet përkatëse.</w:t>
      </w:r>
    </w:p>
    <w:p w14:paraId="2003FE55" w14:textId="3F6B6746"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 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8702, d</w:t>
      </w:r>
      <w:r w:rsidR="00ED5509" w:rsidRPr="0022584E">
        <w:rPr>
          <w:rFonts w:ascii="Garamond" w:hAnsi="Garamond"/>
          <w:lang w:val="sq-AL"/>
        </w:rPr>
        <w:t xml:space="preserve">atë </w:t>
      </w:r>
      <w:r w:rsidRPr="0022584E">
        <w:rPr>
          <w:rFonts w:ascii="Garamond" w:hAnsi="Garamond"/>
          <w:lang w:val="sq-AL"/>
        </w:rPr>
        <w:t xml:space="preserve">1.12.2000 </w:t>
      </w:r>
      <w:r w:rsidR="005977C7" w:rsidRPr="0022584E">
        <w:rPr>
          <w:rFonts w:ascii="Garamond" w:hAnsi="Garamond"/>
          <w:lang w:val="sq-AL"/>
        </w:rPr>
        <w:t>“</w:t>
      </w:r>
      <w:r w:rsidRPr="0022584E">
        <w:rPr>
          <w:rFonts w:ascii="Garamond" w:hAnsi="Garamond"/>
          <w:lang w:val="sq-AL"/>
        </w:rPr>
        <w:t>Për sistemin dhe identifikimin e regjistrit të kafshëve</w:t>
      </w:r>
      <w:r w:rsidR="005977C7" w:rsidRPr="0022584E">
        <w:rPr>
          <w:rFonts w:ascii="Garamond" w:hAnsi="Garamond"/>
          <w:lang w:val="sq-AL"/>
        </w:rPr>
        <w:t>”</w:t>
      </w:r>
      <w:r w:rsidRPr="0022584E">
        <w:rPr>
          <w:rFonts w:ascii="Garamond" w:hAnsi="Garamond"/>
          <w:lang w:val="sq-AL"/>
        </w:rPr>
        <w:t xml:space="preserve"> është miratuar. Ky ligj përafron në mënyrë të pjesshme</w:t>
      </w:r>
      <w:r w:rsidR="007A50F8" w:rsidRPr="0022584E">
        <w:rPr>
          <w:rFonts w:ascii="Garamond" w:hAnsi="Garamond"/>
          <w:lang w:val="sq-AL"/>
        </w:rPr>
        <w:t xml:space="preserve"> rregulloren </w:t>
      </w:r>
      <w:r w:rsidRPr="0022584E">
        <w:rPr>
          <w:rFonts w:ascii="Garamond" w:hAnsi="Garamond"/>
          <w:lang w:val="sq-AL"/>
        </w:rPr>
        <w:t>e Bashkimit Evropian</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1306/2013 e Parlamentit Evropian dhe e Këshillit e datës 17</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2013 mbi financimin, menaxhimin dhe monitorimin e politikës së përbashkët bujqësore dhe shfuqizimin e Rregulloreve të Këshillit (KEE)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352/78, (KE)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165/94, (KE)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2799/98,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814/2000, (KE)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1290/2005 dhe (KE)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485/2008</w:t>
      </w:r>
    </w:p>
    <w:p w14:paraId="51C0314F" w14:textId="543D3598"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981</w:t>
      </w:r>
      <w:r w:rsidR="00137E3B" w:rsidRPr="0022584E">
        <w:rPr>
          <w:rFonts w:ascii="Garamond" w:hAnsi="Garamond"/>
          <w:lang w:val="sq-AL"/>
        </w:rPr>
        <w:t xml:space="preserve">7, datë </w:t>
      </w:r>
      <w:r w:rsidRPr="0022584E">
        <w:rPr>
          <w:rFonts w:ascii="Garamond" w:hAnsi="Garamond"/>
          <w:lang w:val="sq-AL"/>
        </w:rPr>
        <w:t xml:space="preserve">22.10.20017 </w:t>
      </w:r>
      <w:r w:rsidR="005977C7" w:rsidRPr="0022584E">
        <w:rPr>
          <w:rFonts w:ascii="Garamond" w:hAnsi="Garamond"/>
          <w:lang w:val="sq-AL"/>
        </w:rPr>
        <w:t>“</w:t>
      </w:r>
      <w:r w:rsidRPr="0022584E">
        <w:rPr>
          <w:rFonts w:ascii="Garamond" w:hAnsi="Garamond"/>
          <w:lang w:val="sq-AL"/>
        </w:rPr>
        <w:t>Për bujqësinë dhe zhvillimin rural</w:t>
      </w:r>
      <w:r w:rsidR="005977C7" w:rsidRPr="0022584E">
        <w:rPr>
          <w:rFonts w:ascii="Garamond" w:hAnsi="Garamond"/>
          <w:lang w:val="sq-AL"/>
        </w:rPr>
        <w:t>”</w:t>
      </w:r>
      <w:r w:rsidRPr="0022584E">
        <w:rPr>
          <w:rFonts w:ascii="Garamond" w:hAnsi="Garamond"/>
          <w:lang w:val="sq-AL"/>
        </w:rPr>
        <w:t>, është miratuar. Në zbatim të këtij ligji është miratuar dhe VKM</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70</w:t>
      </w:r>
      <w:r w:rsidR="00137E3B" w:rsidRPr="0022584E">
        <w:rPr>
          <w:rFonts w:ascii="Garamond" w:hAnsi="Garamond"/>
          <w:lang w:val="sq-AL"/>
        </w:rPr>
        <w:t xml:space="preserve">9, datë </w:t>
      </w:r>
      <w:r w:rsidRPr="0022584E">
        <w:rPr>
          <w:rFonts w:ascii="Garamond" w:hAnsi="Garamond"/>
          <w:lang w:val="sq-AL"/>
        </w:rPr>
        <w:t xml:space="preserve">29.10.2014 </w:t>
      </w:r>
      <w:r w:rsidR="005977C7" w:rsidRPr="0022584E">
        <w:rPr>
          <w:rFonts w:ascii="Garamond" w:hAnsi="Garamond"/>
          <w:lang w:val="sq-AL"/>
        </w:rPr>
        <w:t>“</w:t>
      </w:r>
      <w:r w:rsidRPr="0022584E">
        <w:rPr>
          <w:rFonts w:ascii="Garamond" w:hAnsi="Garamond"/>
          <w:lang w:val="sq-AL"/>
        </w:rPr>
        <w:t>Për miratimin e strategjisë ndërsektoriale për bujqësinë dhe zhvillimin rural</w:t>
      </w:r>
      <w:r w:rsidR="005977C7" w:rsidRPr="0022584E">
        <w:rPr>
          <w:rFonts w:ascii="Garamond" w:hAnsi="Garamond"/>
          <w:lang w:val="sq-AL"/>
        </w:rPr>
        <w:t>”</w:t>
      </w:r>
      <w:r w:rsidRPr="0022584E">
        <w:rPr>
          <w:rFonts w:ascii="Garamond" w:hAnsi="Garamond"/>
          <w:lang w:val="sq-AL"/>
        </w:rPr>
        <w:t>, e cila është amenduar me VKM</w:t>
      </w:r>
      <w:r w:rsidR="00ED5509" w:rsidRPr="0022584E">
        <w:rPr>
          <w:rFonts w:ascii="Garamond" w:hAnsi="Garamond"/>
          <w:lang w:val="sq-AL"/>
        </w:rPr>
        <w:t>-në</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21</w:t>
      </w:r>
      <w:r w:rsidR="00ED5509" w:rsidRPr="0022584E">
        <w:rPr>
          <w:rFonts w:ascii="Garamond" w:hAnsi="Garamond"/>
          <w:lang w:val="sq-AL"/>
        </w:rPr>
        <w:t>,</w:t>
      </w:r>
      <w:r w:rsidR="002E0323" w:rsidRPr="0022584E">
        <w:rPr>
          <w:rFonts w:ascii="Garamond" w:hAnsi="Garamond"/>
          <w:lang w:val="sq-AL"/>
        </w:rPr>
        <w:t xml:space="preserve"> datë 12.</w:t>
      </w:r>
      <w:r w:rsidRPr="0022584E">
        <w:rPr>
          <w:rFonts w:ascii="Garamond" w:hAnsi="Garamond"/>
          <w:lang w:val="sq-AL"/>
        </w:rPr>
        <w:t xml:space="preserve">1.2018 </w:t>
      </w:r>
      <w:r w:rsidR="005977C7" w:rsidRPr="0022584E">
        <w:rPr>
          <w:rFonts w:ascii="Garamond" w:hAnsi="Garamond"/>
          <w:lang w:val="sq-AL"/>
        </w:rPr>
        <w:t>“</w:t>
      </w:r>
      <w:r w:rsidRPr="0022584E">
        <w:rPr>
          <w:rFonts w:ascii="Garamond" w:hAnsi="Garamond"/>
          <w:lang w:val="sq-AL"/>
        </w:rPr>
        <w:t>Për krijimin e programit të integruar të zhvillimit rural të 100 fshatraveProgrami i integruar i 100 fshatrave ka për qëllim të koordinojë ndërhyrjet zhvillimore në zonat rurale të 100 fshatrave, nga qasja ndërsektoriale dhe me shumë aktorë, veçmas nga ndërhyrjet e fragmentuara dhe qasjet strikte sektoriale që po ndodhin ose pritet të ndodhin në vend.</w:t>
      </w:r>
    </w:p>
    <w:p w14:paraId="3F30559C" w14:textId="7475E38A"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Ky program ka tre </w:t>
      </w:r>
      <w:r w:rsidR="00BA7733" w:rsidRPr="0022584E">
        <w:rPr>
          <w:rFonts w:ascii="Garamond" w:hAnsi="Garamond"/>
          <w:lang w:val="sq-AL"/>
        </w:rPr>
        <w:t>objektiva kryesorë</w:t>
      </w:r>
      <w:r w:rsidRPr="0022584E">
        <w:rPr>
          <w:rFonts w:ascii="Garamond" w:hAnsi="Garamond"/>
          <w:lang w:val="sq-AL"/>
        </w:rPr>
        <w:t>:</w:t>
      </w:r>
    </w:p>
    <w:p w14:paraId="0C6E7B3A" w14:textId="583D6159" w:rsidR="00E70B6A" w:rsidRPr="0022584E" w:rsidRDefault="00E70B6A" w:rsidP="00E70B6A">
      <w:pPr>
        <w:pStyle w:val="ListParagraph"/>
        <w:widowControl w:val="0"/>
        <w:numPr>
          <w:ilvl w:val="0"/>
          <w:numId w:val="113"/>
        </w:numPr>
        <w:ind w:left="0" w:firstLine="284"/>
        <w:jc w:val="both"/>
        <w:rPr>
          <w:rFonts w:ascii="Garamond" w:hAnsi="Garamond"/>
          <w:lang w:val="sq-AL"/>
        </w:rPr>
      </w:pPr>
      <w:r w:rsidRPr="0022584E">
        <w:rPr>
          <w:rFonts w:ascii="Garamond" w:hAnsi="Garamond"/>
          <w:lang w:val="sq-AL"/>
        </w:rPr>
        <w:t>Përmirësimin e infrastrukturës publike (mbështetje për infrastrukturën e rrugëve, rivitalizim i hapësirave publike</w:t>
      </w:r>
      <w:r w:rsidR="008A54B6" w:rsidRPr="0022584E">
        <w:rPr>
          <w:rFonts w:ascii="Garamond" w:hAnsi="Garamond"/>
          <w:lang w:val="sq-AL"/>
        </w:rPr>
        <w:t xml:space="preserve"> etj</w:t>
      </w:r>
      <w:r w:rsidR="00ED5509" w:rsidRPr="0022584E">
        <w:rPr>
          <w:rFonts w:ascii="Garamond" w:hAnsi="Garamond"/>
          <w:lang w:val="sq-AL"/>
        </w:rPr>
        <w:t>.</w:t>
      </w:r>
      <w:r w:rsidRPr="0022584E">
        <w:rPr>
          <w:rFonts w:ascii="Garamond" w:hAnsi="Garamond"/>
          <w:lang w:val="sq-AL"/>
        </w:rPr>
        <w:t>);</w:t>
      </w:r>
    </w:p>
    <w:p w14:paraId="057A08D6" w14:textId="042361CD" w:rsidR="00E70B6A" w:rsidRPr="0022584E" w:rsidRDefault="00E70B6A" w:rsidP="00E70B6A">
      <w:pPr>
        <w:pStyle w:val="ListParagraph"/>
        <w:widowControl w:val="0"/>
        <w:numPr>
          <w:ilvl w:val="0"/>
          <w:numId w:val="113"/>
        </w:numPr>
        <w:ind w:left="0" w:firstLine="284"/>
        <w:jc w:val="both"/>
        <w:rPr>
          <w:rFonts w:ascii="Garamond" w:hAnsi="Garamond"/>
          <w:lang w:val="sq-AL"/>
        </w:rPr>
      </w:pPr>
      <w:r w:rsidRPr="0022584E">
        <w:rPr>
          <w:rFonts w:ascii="Garamond" w:hAnsi="Garamond"/>
          <w:lang w:val="sq-AL"/>
        </w:rPr>
        <w:t xml:space="preserve">Zhvillimi ekonomik përmes diversifikimit të aktiviteteve ekonomike (përmirësimi i turizmit potencial në zonat rurale, agroturizmi </w:t>
      </w:r>
      <w:r w:rsidR="00ED5509" w:rsidRPr="0022584E">
        <w:rPr>
          <w:rFonts w:ascii="Garamond" w:hAnsi="Garamond"/>
          <w:lang w:val="sq-AL"/>
        </w:rPr>
        <w:t xml:space="preserve">dhe </w:t>
      </w:r>
      <w:r w:rsidRPr="0022584E">
        <w:rPr>
          <w:rFonts w:ascii="Garamond" w:hAnsi="Garamond"/>
          <w:lang w:val="sq-AL"/>
        </w:rPr>
        <w:t xml:space="preserve">turizmi rural, investime në prodhimin e produkteve tradicionale; mbështetje për inkubatorët e prodhimit të produkteve tradicionale); </w:t>
      </w:r>
    </w:p>
    <w:p w14:paraId="35B1A607" w14:textId="77777777" w:rsidR="00E70B6A" w:rsidRPr="0022584E" w:rsidRDefault="00E70B6A" w:rsidP="00E70B6A">
      <w:pPr>
        <w:pStyle w:val="ListParagraph"/>
        <w:widowControl w:val="0"/>
        <w:numPr>
          <w:ilvl w:val="0"/>
          <w:numId w:val="113"/>
        </w:numPr>
        <w:ind w:left="0" w:firstLine="284"/>
        <w:jc w:val="both"/>
        <w:rPr>
          <w:rFonts w:ascii="Garamond" w:hAnsi="Garamond"/>
          <w:lang w:val="sq-AL"/>
        </w:rPr>
      </w:pPr>
      <w:r w:rsidRPr="0022584E">
        <w:rPr>
          <w:rFonts w:ascii="Garamond" w:hAnsi="Garamond"/>
          <w:lang w:val="sq-AL"/>
        </w:rPr>
        <w:t>Zhvillimi i kapitalit social dhe human (mbështetje për krijimin e rrjeteve rurale, grupeve të punës dhe shoqërisë civile në zonat rurale, trajnim profesional për të rinjtë dhe gratë).</w:t>
      </w:r>
    </w:p>
    <w:p w14:paraId="25983057" w14:textId="16BD78F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Përfitues nga programi i 100 fshatrave janë popullsia rurale, fermerët dhe grupet e fermerëve, individët, në veçanti gratë dhe të rinjtë, personat juridik, bashkitë, organizatat jofitimprurëse, shoqëritë e bashkëpunimit bujqësor</w:t>
      </w:r>
      <w:r w:rsidR="008A54B6" w:rsidRPr="0022584E">
        <w:rPr>
          <w:rFonts w:ascii="Garamond" w:hAnsi="Garamond"/>
          <w:lang w:val="sq-AL"/>
        </w:rPr>
        <w:t xml:space="preserve"> etj</w:t>
      </w:r>
      <w:r w:rsidRPr="0022584E">
        <w:rPr>
          <w:rFonts w:ascii="Garamond" w:hAnsi="Garamond"/>
          <w:lang w:val="sq-AL"/>
        </w:rPr>
        <w:t>.</w:t>
      </w:r>
    </w:p>
    <w:p w14:paraId="5A834A4D" w14:textId="77777777" w:rsidR="00E70B6A" w:rsidRPr="0022584E" w:rsidRDefault="00E70B6A" w:rsidP="00E70B6A">
      <w:pPr>
        <w:widowControl w:val="0"/>
        <w:ind w:firstLine="284"/>
        <w:jc w:val="both"/>
        <w:rPr>
          <w:rStyle w:val="shorttext"/>
          <w:rFonts w:ascii="Garamond" w:hAnsi="Garamond"/>
          <w:lang w:val="sq-AL"/>
        </w:rPr>
      </w:pPr>
      <w:r w:rsidRPr="0022584E">
        <w:rPr>
          <w:rStyle w:val="shorttext"/>
          <w:rFonts w:ascii="Garamond" w:hAnsi="Garamond"/>
          <w:lang w:val="sq-AL"/>
        </w:rPr>
        <w:t>Ministria e Bujqësisë dhe Zhvillimit Rural ka planifikuar një buxhet për këtë qëllim (10% e buxhetit total të skemave kombëtare).</w:t>
      </w:r>
    </w:p>
    <w:p w14:paraId="4A0BC4B8" w14:textId="77777777" w:rsidR="00E70B6A" w:rsidRPr="0022584E" w:rsidRDefault="00E70B6A" w:rsidP="00E70B6A">
      <w:pPr>
        <w:pStyle w:val="Heading3"/>
        <w:keepNext w:val="0"/>
        <w:keepLines w:val="0"/>
        <w:widowControl w:val="0"/>
        <w:spacing w:before="0"/>
        <w:ind w:firstLine="284"/>
        <w:rPr>
          <w:rFonts w:ascii="Garamond" w:hAnsi="Garamond"/>
        </w:rPr>
      </w:pPr>
      <w:bookmarkStart w:id="553" w:name="_Toc513484040"/>
      <w:bookmarkStart w:id="554" w:name="_Toc5133339"/>
      <w:r w:rsidRPr="0022584E">
        <w:rPr>
          <w:rFonts w:ascii="Garamond" w:hAnsi="Garamond"/>
        </w:rPr>
        <w:t>II.1.2 Institucionet përgjegjëse</w:t>
      </w:r>
      <w:bookmarkEnd w:id="553"/>
      <w:bookmarkEnd w:id="554"/>
    </w:p>
    <w:p w14:paraId="0ABA89A0"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Institucioni kryesor është Ministria e Bujqësisë dhe Zhvillimit Rural.</w:t>
      </w:r>
    </w:p>
    <w:p w14:paraId="44158BBD" w14:textId="44393C3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Agjencia e Zhvillimit Bujqësor dhe Rural (ARDA) është struktura e zbatimit të skemave kombëtare të mbështetjes në bujqësi dhe zhvillim rural. ARDA është pjesë e strukturave të menaxhimit dhe operimit që do t</w:t>
      </w:r>
      <w:r w:rsidR="00F641FB" w:rsidRPr="0022584E">
        <w:rPr>
          <w:rFonts w:ascii="Garamond" w:hAnsi="Garamond"/>
          <w:lang w:val="sq-AL"/>
        </w:rPr>
        <w:t>’</w:t>
      </w:r>
      <w:r w:rsidRPr="0022584E">
        <w:rPr>
          <w:rFonts w:ascii="Garamond" w:hAnsi="Garamond"/>
          <w:lang w:val="sq-AL"/>
        </w:rPr>
        <w:t>i besohen detyrave të zbatimit të buxhetit nën programin IPARD II (2014-2020). Pas strukturimit në muajin nëntor të vitit 2017, ARDA ka 123 anëtarë të stafit.</w:t>
      </w:r>
    </w:p>
    <w:p w14:paraId="25CD2EB1" w14:textId="77777777" w:rsidR="00E70B6A" w:rsidRPr="0022584E" w:rsidRDefault="00E70B6A" w:rsidP="00E70B6A">
      <w:pPr>
        <w:pStyle w:val="Heading3"/>
        <w:keepNext w:val="0"/>
        <w:keepLines w:val="0"/>
        <w:widowControl w:val="0"/>
        <w:spacing w:before="0"/>
        <w:ind w:firstLine="284"/>
        <w:rPr>
          <w:rFonts w:ascii="Garamond" w:hAnsi="Garamond"/>
        </w:rPr>
      </w:pPr>
      <w:bookmarkStart w:id="555" w:name="_Toc513484041"/>
      <w:bookmarkStart w:id="556" w:name="_Toc5133340"/>
      <w:r w:rsidRPr="0022584E">
        <w:rPr>
          <w:rFonts w:ascii="Garamond" w:hAnsi="Garamond"/>
        </w:rPr>
        <w:t>II.1.3. Akte të planifikuara</w:t>
      </w:r>
      <w:bookmarkEnd w:id="555"/>
      <w:bookmarkEnd w:id="556"/>
    </w:p>
    <w:p w14:paraId="4AFCFCC5" w14:textId="55A61997" w:rsidR="00E70B6A" w:rsidRPr="0022584E" w:rsidRDefault="00902CE5" w:rsidP="00E70B6A">
      <w:pPr>
        <w:pStyle w:val="Heading4"/>
        <w:keepNext w:val="0"/>
        <w:keepLines w:val="0"/>
        <w:widowControl w:val="0"/>
        <w:spacing w:before="0"/>
        <w:ind w:firstLine="284"/>
        <w:rPr>
          <w:rFonts w:ascii="Garamond" w:hAnsi="Garamond"/>
        </w:rPr>
      </w:pPr>
      <w:bookmarkStart w:id="557" w:name="_Toc5133341"/>
      <w:r>
        <w:rPr>
          <w:rFonts w:ascii="Garamond" w:hAnsi="Garamond"/>
        </w:rPr>
        <w:t>II.</w:t>
      </w:r>
      <w:r w:rsidR="00E70B6A" w:rsidRPr="0022584E">
        <w:rPr>
          <w:rFonts w:ascii="Garamond" w:hAnsi="Garamond"/>
        </w:rPr>
        <w:t xml:space="preserve">1.3.1 Politika </w:t>
      </w:r>
      <w:r w:rsidRPr="0022584E">
        <w:rPr>
          <w:rFonts w:ascii="Garamond" w:hAnsi="Garamond"/>
        </w:rPr>
        <w:t xml:space="preserve">kuadër të planifikuara </w:t>
      </w:r>
      <w:r w:rsidR="006E4A66" w:rsidRPr="0022584E">
        <w:rPr>
          <w:rFonts w:ascii="Garamond" w:hAnsi="Garamond"/>
        </w:rPr>
        <w:t>2019–2021</w:t>
      </w:r>
      <w:bookmarkEnd w:id="557"/>
    </w:p>
    <w:p w14:paraId="6C435DBB" w14:textId="49844854" w:rsidR="00E70B6A" w:rsidRPr="0022584E" w:rsidRDefault="00902CE5" w:rsidP="00E70B6A">
      <w:pPr>
        <w:pStyle w:val="Heading4"/>
        <w:keepNext w:val="0"/>
        <w:keepLines w:val="0"/>
        <w:widowControl w:val="0"/>
        <w:spacing w:before="0"/>
        <w:ind w:firstLine="284"/>
        <w:rPr>
          <w:rFonts w:ascii="Garamond" w:hAnsi="Garamond"/>
        </w:rPr>
      </w:pPr>
      <w:bookmarkStart w:id="558" w:name="_Toc5133342"/>
      <w:r>
        <w:rPr>
          <w:rFonts w:ascii="Garamond" w:hAnsi="Garamond"/>
        </w:rPr>
        <w:t>II.</w:t>
      </w:r>
      <w:r w:rsidR="00E70B6A" w:rsidRPr="0022584E">
        <w:rPr>
          <w:rFonts w:ascii="Garamond" w:hAnsi="Garamond"/>
        </w:rPr>
        <w:t xml:space="preserve">1.3.2 Masat ligjore të planifikuara </w:t>
      </w:r>
      <w:r w:rsidR="006E4A66" w:rsidRPr="0022584E">
        <w:rPr>
          <w:rFonts w:ascii="Garamond" w:hAnsi="Garamond"/>
        </w:rPr>
        <w:t>2019–2021</w:t>
      </w:r>
      <w:bookmarkEnd w:id="558"/>
      <w:r w:rsidR="00E70B6A" w:rsidRPr="0022584E">
        <w:rPr>
          <w:rFonts w:ascii="Garamond" w:hAnsi="Garamond"/>
        </w:rPr>
        <w:t xml:space="preserve"> </w:t>
      </w:r>
    </w:p>
    <w:p w14:paraId="2B87B036"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Aktet ligjore si më poshtë janë në proces miratimi: </w:t>
      </w:r>
    </w:p>
    <w:p w14:paraId="510323B1" w14:textId="227D4F73"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10416</w:t>
      </w:r>
      <w:r w:rsidR="00ED5509" w:rsidRPr="0022584E">
        <w:rPr>
          <w:rFonts w:ascii="Garamond" w:hAnsi="Garamond"/>
          <w:lang w:val="sq-AL"/>
        </w:rPr>
        <w:t>,</w:t>
      </w:r>
      <w:r w:rsidRPr="0022584E">
        <w:rPr>
          <w:rFonts w:ascii="Garamond" w:hAnsi="Garamond"/>
          <w:lang w:val="sq-AL"/>
        </w:rPr>
        <w:t xml:space="preserve"> datë 7.4.2011 </w:t>
      </w:r>
      <w:r w:rsidR="005977C7" w:rsidRPr="0022584E">
        <w:rPr>
          <w:rFonts w:ascii="Garamond" w:hAnsi="Garamond"/>
          <w:lang w:val="sq-AL"/>
        </w:rPr>
        <w:t>“</w:t>
      </w:r>
      <w:r w:rsidRPr="0022584E">
        <w:rPr>
          <w:rFonts w:ascii="Garamond" w:hAnsi="Garamond"/>
          <w:lang w:val="sq-AL"/>
        </w:rPr>
        <w:t>Për materialin mbjellës dhe shumëzues bimor</w:t>
      </w:r>
      <w:r w:rsidR="005977C7" w:rsidRPr="0022584E">
        <w:rPr>
          <w:rFonts w:ascii="Garamond" w:hAnsi="Garamond"/>
          <w:lang w:val="sq-AL"/>
        </w:rPr>
        <w:t>”</w:t>
      </w:r>
      <w:r w:rsidRPr="0022584E">
        <w:rPr>
          <w:rFonts w:ascii="Garamond" w:hAnsi="Garamond"/>
          <w:lang w:val="sq-AL"/>
        </w:rPr>
        <w:t xml:space="preserve"> për </w:t>
      </w:r>
      <w:r w:rsidR="005977C7" w:rsidRPr="0022584E">
        <w:rPr>
          <w:rFonts w:ascii="Garamond" w:hAnsi="Garamond"/>
          <w:lang w:val="sq-AL"/>
        </w:rPr>
        <w:t>“</w:t>
      </w:r>
      <w:r w:rsidRPr="0022584E">
        <w:rPr>
          <w:rFonts w:ascii="Garamond" w:hAnsi="Garamond"/>
          <w:lang w:val="sq-AL"/>
        </w:rPr>
        <w:t>Përmirësimin e klimës së biznesit nëpërmjet reduktimit të barrierave administrative, përcaktimi i rregullave kritereve që duhet për laboratorin e akredituar dhe të miratuar</w:t>
      </w:r>
      <w:r w:rsidR="00596C4F" w:rsidRPr="0022584E">
        <w:rPr>
          <w:rFonts w:ascii="Garamond" w:hAnsi="Garamond"/>
          <w:lang w:val="sq-AL"/>
        </w:rPr>
        <w:t xml:space="preserve">, si dhe </w:t>
      </w:r>
      <w:r w:rsidRPr="0022584E">
        <w:rPr>
          <w:rFonts w:ascii="Garamond" w:hAnsi="Garamond"/>
          <w:lang w:val="sq-AL"/>
        </w:rPr>
        <w:t>procedurave për marrjen e mostrave, përgatitjes dhe dërgimit të tyre në laboratorët përkatës</w:t>
      </w:r>
      <w:r w:rsidR="005977C7" w:rsidRPr="0022584E">
        <w:rPr>
          <w:rFonts w:ascii="Garamond" w:hAnsi="Garamond"/>
          <w:lang w:val="sq-AL"/>
        </w:rPr>
        <w:t>”</w:t>
      </w:r>
      <w:r w:rsidRPr="0022584E">
        <w:rPr>
          <w:rFonts w:ascii="Garamond" w:hAnsi="Garamond"/>
          <w:lang w:val="sq-AL"/>
        </w:rPr>
        <w:t xml:space="preserve">. </w:t>
      </w:r>
    </w:p>
    <w:p w14:paraId="5C35177F" w14:textId="6F266948"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8691</w:t>
      </w:r>
      <w:r w:rsidR="00ED5509" w:rsidRPr="0022584E">
        <w:rPr>
          <w:rFonts w:ascii="Garamond" w:hAnsi="Garamond"/>
          <w:lang w:val="sq-AL"/>
        </w:rPr>
        <w:t>,</w:t>
      </w:r>
      <w:r w:rsidRPr="0022584E">
        <w:rPr>
          <w:rFonts w:ascii="Garamond" w:hAnsi="Garamond"/>
          <w:lang w:val="sq-AL"/>
        </w:rPr>
        <w:t xml:space="preserve"> datë 16.11.2000 </w:t>
      </w:r>
      <w:r w:rsidR="005977C7" w:rsidRPr="0022584E">
        <w:rPr>
          <w:rFonts w:ascii="Garamond" w:hAnsi="Garamond"/>
          <w:lang w:val="sq-AL"/>
        </w:rPr>
        <w:t>“</w:t>
      </w:r>
      <w:r w:rsidRPr="0022584E">
        <w:rPr>
          <w:rFonts w:ascii="Garamond" w:hAnsi="Garamond"/>
          <w:lang w:val="sq-AL"/>
        </w:rPr>
        <w:t>Për prodhimin dhe tregtimin e duhanit dhe të cigareve</w:t>
      </w:r>
      <w:r w:rsidR="005977C7" w:rsidRPr="0022584E">
        <w:rPr>
          <w:rFonts w:ascii="Garamond" w:hAnsi="Garamond"/>
          <w:lang w:val="sq-AL"/>
        </w:rPr>
        <w:t>”</w:t>
      </w:r>
      <w:r w:rsidRPr="0022584E">
        <w:rPr>
          <w:rFonts w:ascii="Garamond" w:hAnsi="Garamond"/>
          <w:lang w:val="sq-AL"/>
        </w:rPr>
        <w:t>, dërguar për miratim në Këshillin e Ministrave</w:t>
      </w:r>
      <w:r w:rsidR="00ED5509" w:rsidRPr="0022584E">
        <w:rPr>
          <w:rFonts w:ascii="Garamond" w:hAnsi="Garamond"/>
          <w:lang w:val="sq-AL"/>
        </w:rPr>
        <w:t xml:space="preserve"> </w:t>
      </w:r>
      <w:r w:rsidRPr="0022584E">
        <w:rPr>
          <w:rFonts w:ascii="Garamond" w:hAnsi="Garamond"/>
          <w:lang w:val="sq-AL"/>
        </w:rPr>
        <w:t>për ndryshimin e emërtesave, për rregullat e prodhimit, manipulimit dhe tregtimit të duhanit, marrëdhëniet mes prodhuesit dhe grumbullues/përpunuesit, procedurat për markat e duhanit</w:t>
      </w:r>
      <w:r w:rsidR="00596C4F" w:rsidRPr="0022584E">
        <w:rPr>
          <w:rFonts w:ascii="Garamond" w:hAnsi="Garamond"/>
          <w:lang w:val="sq-AL"/>
        </w:rPr>
        <w:t xml:space="preserve">, si dhe </w:t>
      </w:r>
      <w:r w:rsidRPr="0022584E">
        <w:rPr>
          <w:rFonts w:ascii="Garamond" w:hAnsi="Garamond"/>
          <w:lang w:val="sq-AL"/>
        </w:rPr>
        <w:t>sanksionet përkatëse.</w:t>
      </w:r>
    </w:p>
    <w:p w14:paraId="72E273ED"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59" w:name="_Toc513484042"/>
      <w:bookmarkStart w:id="560" w:name="_Toc5133343"/>
      <w:r w:rsidRPr="0022584E">
        <w:rPr>
          <w:rFonts w:ascii="Garamond" w:hAnsi="Garamond"/>
          <w:sz w:val="24"/>
          <w:szCs w:val="24"/>
        </w:rPr>
        <w:t>II.2 Organizimi i tregut të përbashkët</w:t>
      </w:r>
      <w:bookmarkEnd w:id="559"/>
      <w:bookmarkEnd w:id="560"/>
    </w:p>
    <w:p w14:paraId="5DCD28AF" w14:textId="77777777" w:rsidR="00E70B6A" w:rsidRPr="0022584E" w:rsidRDefault="00E70B6A" w:rsidP="00E70B6A">
      <w:pPr>
        <w:pStyle w:val="Heading3"/>
        <w:keepNext w:val="0"/>
        <w:keepLines w:val="0"/>
        <w:widowControl w:val="0"/>
        <w:spacing w:before="0"/>
        <w:ind w:firstLine="284"/>
        <w:rPr>
          <w:rFonts w:ascii="Garamond" w:hAnsi="Garamond"/>
        </w:rPr>
      </w:pPr>
      <w:bookmarkStart w:id="561" w:name="_Toc513484043"/>
      <w:bookmarkStart w:id="562" w:name="_Toc5133344"/>
      <w:r w:rsidRPr="0022584E">
        <w:rPr>
          <w:rFonts w:ascii="Garamond" w:hAnsi="Garamond"/>
        </w:rPr>
        <w:t>II.2.1 Kuadri politik dhe ligjor</w:t>
      </w:r>
      <w:bookmarkEnd w:id="561"/>
      <w:bookmarkEnd w:id="562"/>
    </w:p>
    <w:p w14:paraId="3E2F4FF8" w14:textId="72572EF1"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Strategjia Ndërsektoriale për Bujqësinë dhe Zhvillimin Rural u miratua me</w:t>
      </w:r>
      <w:r w:rsidR="00BC79D1" w:rsidRPr="0022584E">
        <w:rPr>
          <w:rFonts w:ascii="Garamond" w:hAnsi="Garamond"/>
          <w:lang w:val="sq-AL"/>
        </w:rPr>
        <w:t xml:space="preserve"> vendimin </w:t>
      </w:r>
      <w:r w:rsidRPr="0022584E">
        <w:rPr>
          <w:rFonts w:ascii="Garamond" w:hAnsi="Garamond"/>
          <w:lang w:val="sq-AL"/>
        </w:rPr>
        <w:t>e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709</w:t>
      </w:r>
      <w:r w:rsidR="00ED5509" w:rsidRPr="0022584E">
        <w:rPr>
          <w:rFonts w:ascii="Garamond" w:hAnsi="Garamond"/>
          <w:lang w:val="sq-AL"/>
        </w:rPr>
        <w:t>,</w:t>
      </w:r>
      <w:r w:rsidRPr="0022584E">
        <w:rPr>
          <w:rFonts w:ascii="Garamond" w:hAnsi="Garamond"/>
          <w:lang w:val="sq-AL"/>
        </w:rPr>
        <w:t xml:space="preserve"> datë 29.10.2014.</w:t>
      </w:r>
    </w:p>
    <w:p w14:paraId="171B24F8" w14:textId="28E40703"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87/2013 </w:t>
      </w:r>
      <w:r w:rsidR="005977C7" w:rsidRPr="0022584E">
        <w:rPr>
          <w:rFonts w:ascii="Garamond" w:hAnsi="Garamond"/>
          <w:lang w:val="sq-AL"/>
        </w:rPr>
        <w:t>“</w:t>
      </w:r>
      <w:r w:rsidRPr="0022584E">
        <w:rPr>
          <w:rFonts w:ascii="Garamond" w:hAnsi="Garamond"/>
          <w:lang w:val="sq-AL"/>
        </w:rPr>
        <w:t>Për kategorizimin e prodhimit, etiketimit dhe tregtimit të vajit të ullirit</w:t>
      </w:r>
      <w:r w:rsidR="005977C7" w:rsidRPr="0022584E">
        <w:rPr>
          <w:rFonts w:ascii="Garamond" w:hAnsi="Garamond"/>
          <w:lang w:val="sq-AL"/>
        </w:rPr>
        <w:t>”</w:t>
      </w:r>
      <w:r w:rsidRPr="0022584E">
        <w:rPr>
          <w:rFonts w:ascii="Garamond" w:hAnsi="Garamond"/>
          <w:lang w:val="sq-AL"/>
        </w:rPr>
        <w:t xml:space="preserve"> është miratuar. Ligji përafron në mënyrë të pjesshme</w:t>
      </w:r>
      <w:r w:rsidR="007A50F8" w:rsidRPr="0022584E">
        <w:rPr>
          <w:rFonts w:ascii="Garamond" w:hAnsi="Garamond"/>
          <w:lang w:val="sq-AL"/>
        </w:rPr>
        <w:t xml:space="preserve"> rregulloren </w:t>
      </w:r>
      <w:r w:rsidRPr="0022584E">
        <w:rPr>
          <w:rFonts w:ascii="Garamond" w:hAnsi="Garamond"/>
          <w:lang w:val="sq-AL"/>
        </w:rPr>
        <w:t>(BE)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1308/2013 të Parlamentit Evropian dhe Këshillit të datës 17</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2013, për përcaktimin e një organizimi të përbashkët të tregjeve të produkteve bujqësore dhe shfuqizimin e Rregulloreve të Këshillit (KEE)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922/72, (KEE)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234/79,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1037/2001 dhe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1234/2007.</w:t>
      </w:r>
    </w:p>
    <w:p w14:paraId="6E8F2D16" w14:textId="77777777" w:rsidR="00E70B6A" w:rsidRPr="0022584E" w:rsidRDefault="00E70B6A" w:rsidP="00E70B6A">
      <w:pPr>
        <w:pStyle w:val="Heading3"/>
        <w:keepNext w:val="0"/>
        <w:keepLines w:val="0"/>
        <w:widowControl w:val="0"/>
        <w:spacing w:before="0"/>
        <w:ind w:firstLine="284"/>
        <w:rPr>
          <w:rFonts w:ascii="Garamond" w:hAnsi="Garamond"/>
        </w:rPr>
      </w:pPr>
      <w:bookmarkStart w:id="563" w:name="_Toc513484044"/>
      <w:bookmarkStart w:id="564" w:name="_Toc5133345"/>
      <w:r w:rsidRPr="0022584E">
        <w:rPr>
          <w:rFonts w:ascii="Garamond" w:hAnsi="Garamond"/>
        </w:rPr>
        <w:t>II.2.2 Institucionet përgjegjëse</w:t>
      </w:r>
      <w:bookmarkEnd w:id="563"/>
      <w:bookmarkEnd w:id="564"/>
    </w:p>
    <w:p w14:paraId="6E2820B9" w14:textId="77777777" w:rsidR="00E70B6A" w:rsidRPr="0022584E" w:rsidRDefault="00E70B6A" w:rsidP="00E70B6A">
      <w:pPr>
        <w:widowControl w:val="0"/>
        <w:ind w:firstLine="284"/>
        <w:rPr>
          <w:rFonts w:ascii="Garamond" w:hAnsi="Garamond"/>
          <w:lang w:val="sq-AL"/>
        </w:rPr>
      </w:pPr>
      <w:r w:rsidRPr="0022584E">
        <w:rPr>
          <w:rFonts w:ascii="Garamond" w:hAnsi="Garamond"/>
          <w:lang w:val="sq-AL"/>
        </w:rPr>
        <w:t>Institucioni kryesor është Ministria e Bujqësisë dhe Zhvillimit Rural.</w:t>
      </w:r>
    </w:p>
    <w:p w14:paraId="7F2BDD95" w14:textId="4E98A008" w:rsidR="00E70B6A" w:rsidRPr="0022584E" w:rsidRDefault="00E70B6A" w:rsidP="00E70B6A">
      <w:pPr>
        <w:pStyle w:val="Heading3"/>
        <w:keepNext w:val="0"/>
        <w:keepLines w:val="0"/>
        <w:widowControl w:val="0"/>
        <w:spacing w:before="0"/>
        <w:ind w:firstLine="284"/>
        <w:rPr>
          <w:rFonts w:ascii="Garamond" w:hAnsi="Garamond"/>
        </w:rPr>
      </w:pPr>
      <w:bookmarkStart w:id="565" w:name="_Toc513484045"/>
      <w:bookmarkStart w:id="566" w:name="_Toc5133346"/>
      <w:r w:rsidRPr="0022584E">
        <w:rPr>
          <w:rFonts w:ascii="Garamond" w:hAnsi="Garamond"/>
        </w:rPr>
        <w:t>II.2.3 Akte të planifikuara</w:t>
      </w:r>
      <w:bookmarkEnd w:id="565"/>
      <w:bookmarkEnd w:id="566"/>
    </w:p>
    <w:p w14:paraId="554B28D4" w14:textId="4289AB63" w:rsidR="00E70B6A" w:rsidRPr="0022584E" w:rsidRDefault="00E70B6A" w:rsidP="00E70B6A">
      <w:pPr>
        <w:pStyle w:val="Heading4"/>
        <w:keepNext w:val="0"/>
        <w:keepLines w:val="0"/>
        <w:widowControl w:val="0"/>
        <w:spacing w:before="0"/>
        <w:ind w:firstLine="284"/>
        <w:rPr>
          <w:rFonts w:ascii="Garamond" w:hAnsi="Garamond"/>
        </w:rPr>
      </w:pPr>
      <w:bookmarkStart w:id="567" w:name="_Toc5133347"/>
      <w:r w:rsidRPr="0022584E">
        <w:rPr>
          <w:rFonts w:ascii="Garamond" w:hAnsi="Garamond"/>
        </w:rPr>
        <w:t xml:space="preserve">II.2.3.1 Politika </w:t>
      </w:r>
      <w:r w:rsidR="00902CE5" w:rsidRPr="0022584E">
        <w:rPr>
          <w:rFonts w:ascii="Garamond" w:hAnsi="Garamond"/>
        </w:rPr>
        <w:t xml:space="preserve">kuadër të planifikuara </w:t>
      </w:r>
      <w:r w:rsidRPr="0022584E">
        <w:rPr>
          <w:rFonts w:ascii="Garamond" w:hAnsi="Garamond"/>
        </w:rPr>
        <w:t>2019–2021</w:t>
      </w:r>
      <w:bookmarkEnd w:id="567"/>
    </w:p>
    <w:p w14:paraId="665E915C" w14:textId="50404279" w:rsidR="00E70B6A" w:rsidRPr="0022584E" w:rsidRDefault="00E70B6A" w:rsidP="00E70B6A">
      <w:pPr>
        <w:pStyle w:val="Heading4"/>
        <w:keepNext w:val="0"/>
        <w:keepLines w:val="0"/>
        <w:widowControl w:val="0"/>
        <w:spacing w:before="0"/>
        <w:ind w:firstLine="284"/>
        <w:rPr>
          <w:rFonts w:ascii="Garamond" w:hAnsi="Garamond"/>
        </w:rPr>
      </w:pPr>
      <w:bookmarkStart w:id="568" w:name="_Toc5133348"/>
      <w:r w:rsidRPr="0022584E">
        <w:rPr>
          <w:rFonts w:ascii="Garamond" w:hAnsi="Garamond"/>
        </w:rPr>
        <w:t>II.2.3.2 Masat ligjore të planifikuara 2019</w:t>
      </w:r>
      <w:r w:rsidR="00ED5509" w:rsidRPr="0022584E">
        <w:rPr>
          <w:rFonts w:ascii="Garamond" w:hAnsi="Garamond"/>
        </w:rPr>
        <w:t>–</w:t>
      </w:r>
      <w:r w:rsidRPr="0022584E">
        <w:rPr>
          <w:rFonts w:ascii="Garamond" w:hAnsi="Garamond"/>
        </w:rPr>
        <w:t>2021</w:t>
      </w:r>
      <w:bookmarkEnd w:id="568"/>
    </w:p>
    <w:p w14:paraId="48CFC5AD" w14:textId="14ACE0B5"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Ligji </w:t>
      </w:r>
      <w:r w:rsidR="005977C7" w:rsidRPr="0022584E">
        <w:rPr>
          <w:rFonts w:ascii="Garamond" w:hAnsi="Garamond"/>
          <w:lang w:val="sq-AL"/>
        </w:rPr>
        <w:t>“</w:t>
      </w:r>
      <w:r w:rsidRPr="0022584E">
        <w:rPr>
          <w:rFonts w:ascii="Garamond" w:hAnsi="Garamond"/>
          <w:lang w:val="sq-AL"/>
        </w:rPr>
        <w:t>Për vreshtarinë dhe verën</w:t>
      </w:r>
      <w:r w:rsidR="005977C7" w:rsidRPr="0022584E">
        <w:rPr>
          <w:rFonts w:ascii="Garamond" w:hAnsi="Garamond"/>
          <w:lang w:val="sq-AL"/>
        </w:rPr>
        <w:t>”</w:t>
      </w:r>
      <w:r w:rsidRPr="0022584E">
        <w:rPr>
          <w:rFonts w:ascii="Garamond" w:hAnsi="Garamond"/>
          <w:lang w:val="sq-AL"/>
        </w:rPr>
        <w:t>. Ky ligj është parashikuar të miratohet brenda tremujorit të katërt të vitit 2019. Vendimi përafron pjesërisht</w:t>
      </w:r>
      <w:r w:rsidR="007A50F8" w:rsidRPr="0022584E">
        <w:rPr>
          <w:rFonts w:ascii="Garamond" w:hAnsi="Garamond"/>
          <w:lang w:val="sq-AL"/>
        </w:rPr>
        <w:t xml:space="preserve"> rregulloren </w:t>
      </w:r>
      <w:r w:rsidRPr="0022584E">
        <w:rPr>
          <w:rFonts w:ascii="Garamond" w:hAnsi="Garamond"/>
          <w:lang w:val="sq-AL"/>
        </w:rPr>
        <w:t xml:space="preserve">e Parlamentit </w:t>
      </w:r>
      <w:r w:rsidR="00ED5509" w:rsidRPr="0022584E">
        <w:rPr>
          <w:rFonts w:ascii="Garamond" w:hAnsi="Garamond"/>
          <w:lang w:val="sq-AL"/>
        </w:rPr>
        <w:t>Evropian</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1308/2013 dhe të Këshillit, të datës 17</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 xml:space="preserve">2013 </w:t>
      </w:r>
      <w:r w:rsidR="005977C7" w:rsidRPr="0022584E">
        <w:rPr>
          <w:rFonts w:ascii="Garamond" w:hAnsi="Garamond"/>
          <w:lang w:val="sq-AL"/>
        </w:rPr>
        <w:t>“</w:t>
      </w:r>
      <w:r w:rsidRPr="0022584E">
        <w:rPr>
          <w:rFonts w:ascii="Garamond" w:hAnsi="Garamond"/>
          <w:lang w:val="sq-AL"/>
        </w:rPr>
        <w:t>Për krijimin e një organizimi të përbashkët të tregjeve në prodhimet bujqësore</w:t>
      </w:r>
      <w:r w:rsidR="005977C7" w:rsidRPr="0022584E">
        <w:rPr>
          <w:rFonts w:ascii="Garamond" w:hAnsi="Garamond"/>
          <w:lang w:val="sq-AL"/>
        </w:rPr>
        <w:t>”</w:t>
      </w:r>
      <w:r w:rsidRPr="0022584E">
        <w:rPr>
          <w:rFonts w:ascii="Garamond" w:hAnsi="Garamond"/>
          <w:lang w:val="sq-AL"/>
        </w:rPr>
        <w:t>.</w:t>
      </w:r>
    </w:p>
    <w:p w14:paraId="429E7ED8" w14:textId="06CF8368" w:rsidR="00E70B6A" w:rsidRPr="0022584E" w:rsidRDefault="00E70B6A" w:rsidP="00E70B6A">
      <w:pPr>
        <w:widowControl w:val="0"/>
        <w:ind w:firstLine="284"/>
        <w:jc w:val="both"/>
        <w:rPr>
          <w:rFonts w:ascii="Garamond" w:hAnsi="Garamond"/>
          <w:lang w:val="sq-AL"/>
        </w:rPr>
      </w:pPr>
      <w:bookmarkStart w:id="569" w:name="_Toc513484046"/>
      <w:r w:rsidRPr="0022584E">
        <w:rPr>
          <w:rFonts w:ascii="Garamond" w:hAnsi="Garamond"/>
          <w:lang w:val="sq-AL"/>
        </w:rPr>
        <w:t xml:space="preserve">VKM </w:t>
      </w:r>
      <w:r w:rsidR="00902CE5">
        <w:rPr>
          <w:rFonts w:ascii="Garamond" w:hAnsi="Garamond"/>
          <w:lang w:val="sq-AL"/>
        </w:rPr>
        <w:t>p</w:t>
      </w:r>
      <w:r w:rsidRPr="0022584E">
        <w:rPr>
          <w:rFonts w:ascii="Garamond" w:hAnsi="Garamond"/>
          <w:lang w:val="sq-AL"/>
        </w:rPr>
        <w:t>ër regjistrin e vreshtave, deklarimet e detyrueshme dhe grumbullimin e informacionit për të monitoruar tregun e verës, dokumentet shoqëruese për ngarkesat e produkteve të verës dhe regjistrave që mbahen për sektorin e verës. Ky</w:t>
      </w:r>
      <w:r w:rsidR="007A50F8" w:rsidRPr="0022584E">
        <w:rPr>
          <w:rFonts w:ascii="Garamond" w:hAnsi="Garamond"/>
          <w:lang w:val="sq-AL"/>
        </w:rPr>
        <w:t xml:space="preserve"> vendim </w:t>
      </w:r>
      <w:r w:rsidRPr="0022584E">
        <w:rPr>
          <w:rFonts w:ascii="Garamond" w:hAnsi="Garamond"/>
          <w:lang w:val="sq-AL"/>
        </w:rPr>
        <w:t>është parashikuar të miratohet brenda tremujorit të katërt të vitit 2020. Vendimi përafron pjesërisht</w:t>
      </w:r>
      <w:r w:rsidR="007A50F8" w:rsidRPr="0022584E">
        <w:rPr>
          <w:rFonts w:ascii="Garamond" w:hAnsi="Garamond"/>
          <w:lang w:val="sq-AL"/>
        </w:rPr>
        <w:t xml:space="preserve"> rregulloren </w:t>
      </w:r>
      <w:r w:rsidRPr="0022584E">
        <w:rPr>
          <w:rFonts w:ascii="Garamond" w:hAnsi="Garamond"/>
          <w:lang w:val="sq-AL"/>
        </w:rPr>
        <w:t>e Parlamentit Evropian</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1308/2013 dhe të Këshillit, të datës</w:t>
      </w:r>
      <w:r w:rsidR="00356CAB" w:rsidRPr="0022584E">
        <w:rPr>
          <w:rFonts w:ascii="Garamond" w:hAnsi="Garamond"/>
          <w:lang w:val="sq-AL"/>
        </w:rPr>
        <w:t xml:space="preserve"> </w:t>
      </w:r>
      <w:r w:rsidRPr="0022584E">
        <w:rPr>
          <w:rFonts w:ascii="Garamond" w:hAnsi="Garamond"/>
          <w:lang w:val="sq-AL"/>
        </w:rPr>
        <w:t>17</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 xml:space="preserve">2013 </w:t>
      </w:r>
      <w:r w:rsidR="005977C7" w:rsidRPr="0022584E">
        <w:rPr>
          <w:rFonts w:ascii="Garamond" w:hAnsi="Garamond"/>
          <w:lang w:val="sq-AL"/>
        </w:rPr>
        <w:t>“</w:t>
      </w:r>
      <w:r w:rsidRPr="0022584E">
        <w:rPr>
          <w:rFonts w:ascii="Garamond" w:hAnsi="Garamond"/>
          <w:lang w:val="sq-AL"/>
        </w:rPr>
        <w:t>Për krijimin e një organizimi të përbashkët të tregjeve në prodhimet bujqësore</w:t>
      </w:r>
      <w:r w:rsidR="005977C7" w:rsidRPr="0022584E">
        <w:rPr>
          <w:rFonts w:ascii="Garamond" w:hAnsi="Garamond"/>
          <w:lang w:val="sq-AL"/>
        </w:rPr>
        <w:t>”</w:t>
      </w:r>
      <w:r w:rsidRPr="0022584E">
        <w:rPr>
          <w:rFonts w:ascii="Garamond" w:hAnsi="Garamond"/>
          <w:lang w:val="sq-AL"/>
        </w:rPr>
        <w:t>.</w:t>
      </w:r>
    </w:p>
    <w:p w14:paraId="05134574" w14:textId="5E544D43"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VKM</w:t>
      </w:r>
      <w:r w:rsidR="00ED5509" w:rsidRPr="0022584E">
        <w:rPr>
          <w:rFonts w:ascii="Garamond" w:hAnsi="Garamond"/>
          <w:lang w:val="sq-AL"/>
        </w:rPr>
        <w:t>-ja</w:t>
      </w:r>
      <w:r w:rsidRPr="0022584E">
        <w:rPr>
          <w:rFonts w:ascii="Garamond" w:hAnsi="Garamond"/>
          <w:lang w:val="sq-AL"/>
        </w:rPr>
        <w:t xml:space="preserve"> </w:t>
      </w:r>
      <w:r w:rsidR="00ED5509" w:rsidRPr="0022584E">
        <w:rPr>
          <w:rFonts w:ascii="Garamond" w:hAnsi="Garamond"/>
          <w:lang w:val="sq-AL"/>
        </w:rPr>
        <w:t>p</w:t>
      </w:r>
      <w:r w:rsidRPr="0022584E">
        <w:rPr>
          <w:rFonts w:ascii="Garamond" w:hAnsi="Garamond"/>
          <w:lang w:val="sq-AL"/>
        </w:rPr>
        <w:t>ër përcaktimin e kategorive të produkteve në sektorin e verës, praktikave enologjike dhe kufizimeve të zbatueshme. Ky</w:t>
      </w:r>
      <w:r w:rsidR="007A50F8" w:rsidRPr="0022584E">
        <w:rPr>
          <w:rFonts w:ascii="Garamond" w:hAnsi="Garamond"/>
          <w:lang w:val="sq-AL"/>
        </w:rPr>
        <w:t xml:space="preserve"> vendim </w:t>
      </w:r>
      <w:r w:rsidRPr="0022584E">
        <w:rPr>
          <w:rFonts w:ascii="Garamond" w:hAnsi="Garamond"/>
          <w:lang w:val="sq-AL"/>
        </w:rPr>
        <w:t>është parashikuar të miratohet brenda tremujorit të katërt të vitit 2020. Vendimi përafron pjesërisht</w:t>
      </w:r>
      <w:r w:rsidR="007A50F8" w:rsidRPr="0022584E">
        <w:rPr>
          <w:rFonts w:ascii="Garamond" w:hAnsi="Garamond"/>
          <w:lang w:val="sq-AL"/>
        </w:rPr>
        <w:t xml:space="preserve"> rregulloren </w:t>
      </w:r>
      <w:r w:rsidR="001A1B51" w:rsidRPr="0022584E">
        <w:rPr>
          <w:rFonts w:ascii="Garamond" w:hAnsi="Garamond"/>
          <w:lang w:val="sq-AL"/>
        </w:rPr>
        <w:t xml:space="preserve">nr. </w:t>
      </w:r>
      <w:r w:rsidRPr="0022584E">
        <w:rPr>
          <w:rFonts w:ascii="Garamond" w:hAnsi="Garamond"/>
          <w:lang w:val="sq-AL"/>
        </w:rPr>
        <w:t xml:space="preserve">479/2008 </w:t>
      </w:r>
      <w:r w:rsidR="005977C7" w:rsidRPr="0022584E">
        <w:rPr>
          <w:rFonts w:ascii="Garamond" w:hAnsi="Garamond"/>
          <w:lang w:val="sq-AL"/>
        </w:rPr>
        <w:t>“</w:t>
      </w:r>
      <w:r w:rsidRPr="0022584E">
        <w:rPr>
          <w:rFonts w:ascii="Garamond" w:hAnsi="Garamond"/>
          <w:lang w:val="sq-AL"/>
        </w:rPr>
        <w:t>Për sa i përket regjistrit të vreshtave, deklaratave të detyrueshme dhe grumbullimit të informacionit për të monitoruar tregun e verës, dokumentet që shoqërojnë dërgesat e produkteve ushqimore dhe regjistrat e sektorit që duhet të mbahen</w:t>
      </w:r>
      <w:r w:rsidR="005977C7" w:rsidRPr="0022584E">
        <w:rPr>
          <w:rFonts w:ascii="Garamond" w:hAnsi="Garamond"/>
          <w:lang w:val="sq-AL"/>
        </w:rPr>
        <w:t>”</w:t>
      </w:r>
      <w:r w:rsidRPr="0022584E">
        <w:rPr>
          <w:rFonts w:ascii="Garamond" w:hAnsi="Garamond"/>
          <w:lang w:val="sq-AL"/>
        </w:rPr>
        <w:t>.</w:t>
      </w:r>
    </w:p>
    <w:p w14:paraId="1AD28923"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70" w:name="_Toc5133349"/>
      <w:r w:rsidRPr="0022584E">
        <w:rPr>
          <w:rFonts w:ascii="Garamond" w:hAnsi="Garamond"/>
          <w:sz w:val="24"/>
          <w:szCs w:val="24"/>
        </w:rPr>
        <w:t>II.3 Zhvillimi rural</w:t>
      </w:r>
      <w:bookmarkEnd w:id="569"/>
      <w:bookmarkEnd w:id="570"/>
    </w:p>
    <w:p w14:paraId="51AF70AF" w14:textId="77777777" w:rsidR="00E70B6A" w:rsidRPr="0022584E" w:rsidRDefault="00E70B6A" w:rsidP="00E70B6A">
      <w:pPr>
        <w:pStyle w:val="Heading3"/>
        <w:keepNext w:val="0"/>
        <w:keepLines w:val="0"/>
        <w:widowControl w:val="0"/>
        <w:spacing w:before="0"/>
        <w:ind w:firstLine="284"/>
        <w:rPr>
          <w:rFonts w:ascii="Garamond" w:hAnsi="Garamond"/>
        </w:rPr>
      </w:pPr>
      <w:bookmarkStart w:id="571" w:name="_Toc513484047"/>
      <w:bookmarkStart w:id="572" w:name="_Toc5133350"/>
      <w:r w:rsidRPr="0022584E">
        <w:rPr>
          <w:rFonts w:ascii="Garamond" w:hAnsi="Garamond"/>
        </w:rPr>
        <w:t>II.3.1 Kuadri politik dhe ligjor</w:t>
      </w:r>
      <w:bookmarkEnd w:id="571"/>
      <w:bookmarkEnd w:id="572"/>
    </w:p>
    <w:p w14:paraId="00BD0696" w14:textId="4AA6F8B5"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Çështjet e zhvillimit rural mbulohen nga Strategjia Ndërsektoriale për Bujqësinë dhe Zhvillimin Rural, e cila</w:t>
      </w:r>
      <w:r w:rsidR="00356CAB" w:rsidRPr="0022584E">
        <w:rPr>
          <w:rFonts w:ascii="Garamond" w:hAnsi="Garamond"/>
          <w:lang w:val="sq-AL"/>
        </w:rPr>
        <w:t xml:space="preserve"> </w:t>
      </w:r>
      <w:r w:rsidRPr="0022584E">
        <w:rPr>
          <w:rFonts w:ascii="Garamond" w:hAnsi="Garamond"/>
          <w:lang w:val="sq-AL"/>
        </w:rPr>
        <w:t>është miratuar me</w:t>
      </w:r>
      <w:r w:rsidR="00BC79D1" w:rsidRPr="0022584E">
        <w:rPr>
          <w:rFonts w:ascii="Garamond" w:hAnsi="Garamond"/>
          <w:lang w:val="sq-AL"/>
        </w:rPr>
        <w:t xml:space="preserve"> vendimin </w:t>
      </w:r>
      <w:r w:rsidRPr="0022584E">
        <w:rPr>
          <w:rFonts w:ascii="Garamond" w:hAnsi="Garamond"/>
          <w:lang w:val="sq-AL"/>
        </w:rPr>
        <w:t>e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70</w:t>
      </w:r>
      <w:r w:rsidR="00137E3B" w:rsidRPr="0022584E">
        <w:rPr>
          <w:rFonts w:ascii="Garamond" w:hAnsi="Garamond"/>
          <w:lang w:val="sq-AL"/>
        </w:rPr>
        <w:t xml:space="preserve">9, datë </w:t>
      </w:r>
      <w:r w:rsidRPr="0022584E">
        <w:rPr>
          <w:rFonts w:ascii="Garamond" w:hAnsi="Garamond"/>
          <w:lang w:val="sq-AL"/>
        </w:rPr>
        <w:t>29.10.2014. Gjithashtu, Strategjia Kombëtare për Konsolidimin e Tokës në Shqipëri u miratua me</w:t>
      </w:r>
      <w:r w:rsidR="00BC79D1" w:rsidRPr="0022584E">
        <w:rPr>
          <w:rFonts w:ascii="Garamond" w:hAnsi="Garamond"/>
          <w:lang w:val="sq-AL"/>
        </w:rPr>
        <w:t xml:space="preserve"> vendimin </w:t>
      </w:r>
      <w:r w:rsidRPr="0022584E">
        <w:rPr>
          <w:rFonts w:ascii="Garamond" w:hAnsi="Garamond"/>
          <w:lang w:val="sq-AL"/>
        </w:rPr>
        <w:t>e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70</w:t>
      </w:r>
      <w:r w:rsidR="00ED5509" w:rsidRPr="0022584E">
        <w:rPr>
          <w:rFonts w:ascii="Garamond" w:hAnsi="Garamond"/>
          <w:lang w:val="sq-AL"/>
        </w:rPr>
        <w:t xml:space="preserve">0, datë </w:t>
      </w:r>
      <w:r w:rsidRPr="0022584E">
        <w:rPr>
          <w:rFonts w:ascii="Garamond" w:hAnsi="Garamond"/>
          <w:lang w:val="sq-AL"/>
        </w:rPr>
        <w:t>12.10.2016.</w:t>
      </w:r>
    </w:p>
    <w:p w14:paraId="4920860E" w14:textId="4111DB64"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9817</w:t>
      </w:r>
      <w:r w:rsidR="00ED5509" w:rsidRPr="0022584E">
        <w:rPr>
          <w:rFonts w:ascii="Garamond" w:hAnsi="Garamond"/>
          <w:lang w:val="sq-AL"/>
        </w:rPr>
        <w:t>,</w:t>
      </w:r>
      <w:r w:rsidRPr="0022584E">
        <w:rPr>
          <w:rFonts w:ascii="Garamond" w:hAnsi="Garamond"/>
          <w:lang w:val="sq-AL"/>
        </w:rPr>
        <w:t xml:space="preserve"> datë 22.10.2007, </w:t>
      </w:r>
      <w:r w:rsidR="005977C7" w:rsidRPr="0022584E">
        <w:rPr>
          <w:rFonts w:ascii="Garamond" w:hAnsi="Garamond"/>
          <w:lang w:val="sq-AL"/>
        </w:rPr>
        <w:t>“</w:t>
      </w:r>
      <w:r w:rsidRPr="0022584E">
        <w:rPr>
          <w:rFonts w:ascii="Garamond" w:hAnsi="Garamond"/>
          <w:lang w:val="sq-AL"/>
        </w:rPr>
        <w:t>Për bujqësinë dhe zhvillimin rural</w:t>
      </w:r>
      <w:r w:rsidR="005977C7" w:rsidRPr="0022584E">
        <w:rPr>
          <w:rFonts w:ascii="Garamond" w:hAnsi="Garamond"/>
          <w:lang w:val="sq-AL"/>
        </w:rPr>
        <w:t>”</w:t>
      </w:r>
      <w:r w:rsidR="00356CAB" w:rsidRPr="0022584E">
        <w:rPr>
          <w:rFonts w:ascii="Garamond" w:hAnsi="Garamond"/>
          <w:lang w:val="sq-AL"/>
        </w:rPr>
        <w:t xml:space="preserve"> </w:t>
      </w:r>
      <w:r w:rsidRPr="0022584E">
        <w:rPr>
          <w:rFonts w:ascii="Garamond" w:hAnsi="Garamond"/>
          <w:lang w:val="sq-AL"/>
        </w:rPr>
        <w:t>është miratuar dhe</w:t>
      </w:r>
      <w:r w:rsidR="00356CAB" w:rsidRPr="0022584E">
        <w:rPr>
          <w:rFonts w:ascii="Garamond" w:hAnsi="Garamond"/>
          <w:lang w:val="sq-AL"/>
        </w:rPr>
        <w:t xml:space="preserve"> </w:t>
      </w:r>
      <w:r w:rsidRPr="0022584E">
        <w:rPr>
          <w:rFonts w:ascii="Garamond" w:hAnsi="Garamond"/>
          <w:lang w:val="sq-AL"/>
        </w:rPr>
        <w:t>përafron në mënyrë të pjesshme</w:t>
      </w:r>
      <w:r w:rsidR="007A50F8" w:rsidRPr="0022584E">
        <w:rPr>
          <w:rFonts w:ascii="Garamond" w:hAnsi="Garamond"/>
          <w:lang w:val="sq-AL"/>
        </w:rPr>
        <w:t xml:space="preserve"> rregulloren </w:t>
      </w:r>
      <w:r w:rsidRPr="0022584E">
        <w:rPr>
          <w:rFonts w:ascii="Garamond" w:hAnsi="Garamond"/>
          <w:lang w:val="sq-AL"/>
        </w:rPr>
        <w:t>e Komisionit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718/2007 të datës 12</w:t>
      </w:r>
      <w:r w:rsidR="007A132F" w:rsidRPr="0022584E">
        <w:rPr>
          <w:rFonts w:ascii="Garamond" w:hAnsi="Garamond"/>
          <w:lang w:val="sq-AL"/>
        </w:rPr>
        <w:t xml:space="preserve"> qershor</w:t>
      </w:r>
      <w:r w:rsidR="00AE06E9" w:rsidRPr="0022584E">
        <w:rPr>
          <w:rFonts w:ascii="Garamond" w:hAnsi="Garamond"/>
          <w:lang w:val="sq-AL"/>
        </w:rPr>
        <w:t xml:space="preserve"> </w:t>
      </w:r>
      <w:r w:rsidRPr="0022584E">
        <w:rPr>
          <w:rFonts w:ascii="Garamond" w:hAnsi="Garamond"/>
          <w:lang w:val="sq-AL"/>
        </w:rPr>
        <w:t>2007 për zbatimin e</w:t>
      </w:r>
      <w:r w:rsidR="007A50F8" w:rsidRPr="0022584E">
        <w:rPr>
          <w:rFonts w:ascii="Garamond" w:hAnsi="Garamond"/>
          <w:lang w:val="sq-AL"/>
        </w:rPr>
        <w:t xml:space="preserve"> rregullores </w:t>
      </w:r>
      <w:r w:rsidRPr="0022584E">
        <w:rPr>
          <w:rFonts w:ascii="Garamond" w:hAnsi="Garamond"/>
          <w:lang w:val="sq-AL"/>
        </w:rPr>
        <w:t>së Këshillit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1085/2006 për krijimin e një instrumenti për asistencën e para-anëtarësimit (IPA)</w:t>
      </w:r>
    </w:p>
    <w:p w14:paraId="0EC2389E" w14:textId="3DCEE0DA"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984</w:t>
      </w:r>
      <w:r w:rsidR="00ED5509" w:rsidRPr="0022584E">
        <w:rPr>
          <w:rFonts w:ascii="Garamond" w:hAnsi="Garamond"/>
          <w:lang w:val="sq-AL"/>
        </w:rPr>
        <w:t xml:space="preserve">0, datë </w:t>
      </w:r>
      <w:r w:rsidRPr="0022584E">
        <w:rPr>
          <w:rFonts w:ascii="Garamond" w:hAnsi="Garamond"/>
          <w:lang w:val="sq-AL"/>
        </w:rPr>
        <w:t xml:space="preserve">10.12.2007 </w:t>
      </w:r>
      <w:r w:rsidR="005977C7" w:rsidRPr="0022584E">
        <w:rPr>
          <w:rFonts w:ascii="Garamond" w:hAnsi="Garamond"/>
          <w:lang w:val="sq-AL"/>
        </w:rPr>
        <w:t>“</w:t>
      </w:r>
      <w:r w:rsidRPr="0022584E">
        <w:rPr>
          <w:rFonts w:ascii="Garamond" w:hAnsi="Garamond"/>
          <w:lang w:val="sq-AL"/>
        </w:rPr>
        <w:t>Mbi ratifikimin e marrëveshjes kornizë ndërmjet Këshillit të Ministrave të Republikës së Shqipërisë dhe Komisionit Evropian për rregullat e bashkëpunimit për ndihmën e Shqipërisë në kuadër të Instrumentit të Para-aderimit (IPA) është miratuar dhe përafron pjesërisht</w:t>
      </w:r>
      <w:r w:rsidR="007A50F8" w:rsidRPr="0022584E">
        <w:rPr>
          <w:rFonts w:ascii="Garamond" w:hAnsi="Garamond"/>
          <w:lang w:val="sq-AL"/>
        </w:rPr>
        <w:t xml:space="preserve"> rregulloren </w:t>
      </w:r>
      <w:r w:rsidRPr="0022584E">
        <w:rPr>
          <w:rFonts w:ascii="Garamond" w:hAnsi="Garamond"/>
          <w:lang w:val="sq-AL"/>
        </w:rPr>
        <w:t>e Këshillit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1085/2006 të datës 17</w:t>
      </w:r>
      <w:r w:rsidR="00E7744C" w:rsidRPr="0022584E">
        <w:rPr>
          <w:rFonts w:ascii="Garamond" w:hAnsi="Garamond"/>
          <w:lang w:val="sq-AL"/>
        </w:rPr>
        <w:t xml:space="preserve"> </w:t>
      </w:r>
      <w:r w:rsidR="00C60B9C" w:rsidRPr="0022584E">
        <w:rPr>
          <w:rFonts w:ascii="Garamond" w:hAnsi="Garamond"/>
          <w:lang w:val="sq-AL"/>
        </w:rPr>
        <w:t xml:space="preserve">korrik </w:t>
      </w:r>
      <w:r w:rsidRPr="0022584E">
        <w:rPr>
          <w:rFonts w:ascii="Garamond" w:hAnsi="Garamond"/>
          <w:lang w:val="sq-AL"/>
        </w:rPr>
        <w:t>2006 për krijimin e një Instrumenti për Ndihmën Para Anëtarësimit (IPA)</w:t>
      </w:r>
    </w:p>
    <w:p w14:paraId="2180A3C5" w14:textId="77777777" w:rsidR="00E70B6A" w:rsidRPr="0022584E" w:rsidRDefault="00E70B6A" w:rsidP="00E70B6A">
      <w:pPr>
        <w:pStyle w:val="Heading3"/>
        <w:keepNext w:val="0"/>
        <w:keepLines w:val="0"/>
        <w:widowControl w:val="0"/>
        <w:spacing w:before="0"/>
        <w:ind w:firstLine="284"/>
        <w:rPr>
          <w:rFonts w:ascii="Garamond" w:hAnsi="Garamond"/>
        </w:rPr>
      </w:pPr>
      <w:bookmarkStart w:id="573" w:name="_Toc513484048"/>
      <w:bookmarkStart w:id="574" w:name="_Toc5133351"/>
      <w:r w:rsidRPr="0022584E">
        <w:rPr>
          <w:rFonts w:ascii="Garamond" w:hAnsi="Garamond"/>
        </w:rPr>
        <w:t>II.3.2 Institucionet përgjegjëse</w:t>
      </w:r>
      <w:bookmarkEnd w:id="573"/>
      <w:bookmarkEnd w:id="574"/>
    </w:p>
    <w:p w14:paraId="24F23C7A"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Institucioni kryesor është Ministria e Bujqësisë dhe Zhvillimit Rural.</w:t>
      </w:r>
    </w:p>
    <w:p w14:paraId="2BCCA78A" w14:textId="0463A20B"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Ministria e Bujqësisë dhe Zhvillimit Rural (MBZHR) është përgjegjëse për themelimin e Autoritetit Menaxhues (MA) dhe Agjencisë IPARD si një forum për zbatimin e Programit të Zhvillimit Rural IPA II (2014</w:t>
      </w:r>
      <w:r w:rsidR="00902CE5">
        <w:rPr>
          <w:rFonts w:ascii="Garamond" w:hAnsi="Garamond"/>
          <w:lang w:val="sq-AL"/>
        </w:rPr>
        <w:t>–</w:t>
      </w:r>
      <w:r w:rsidRPr="0022584E">
        <w:rPr>
          <w:rFonts w:ascii="Garamond" w:hAnsi="Garamond"/>
          <w:lang w:val="sq-AL"/>
        </w:rPr>
        <w:t>2020). Janë ngritur të dyja strukturat, janë trajnuar dhe përgatitur për zbatimin e procedurave kryesore të zbatimit të IPARD</w:t>
      </w:r>
      <w:r w:rsidR="00137E3B" w:rsidRPr="0022584E">
        <w:rPr>
          <w:rFonts w:ascii="Garamond" w:hAnsi="Garamond"/>
          <w:lang w:val="sq-AL"/>
        </w:rPr>
        <w:t>-së</w:t>
      </w:r>
      <w:r w:rsidRPr="0022584E">
        <w:rPr>
          <w:rFonts w:ascii="Garamond" w:hAnsi="Garamond"/>
          <w:lang w:val="sq-AL"/>
        </w:rPr>
        <w:t>.</w:t>
      </w:r>
    </w:p>
    <w:p w14:paraId="0441CDAF"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Autoriteti Menaxhues (MA) është një strukturë e pavarur në MBZHR, e cila përgatit programimin, zgjedh masat, monitoron, vlerëson, raporton, koordinon dhe publikon Programin IPARD.</w:t>
      </w:r>
    </w:p>
    <w:p w14:paraId="1FFC0008"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75" w:name="_Toc513484050"/>
      <w:bookmarkStart w:id="576" w:name="_Toc5133352"/>
      <w:r w:rsidRPr="0022584E">
        <w:rPr>
          <w:rFonts w:ascii="Garamond" w:hAnsi="Garamond"/>
          <w:sz w:val="24"/>
          <w:szCs w:val="24"/>
        </w:rPr>
        <w:t>II.4 Prodhimi organik</w:t>
      </w:r>
      <w:bookmarkEnd w:id="575"/>
      <w:bookmarkEnd w:id="576"/>
    </w:p>
    <w:p w14:paraId="2C60DEA6" w14:textId="77777777" w:rsidR="00E70B6A" w:rsidRPr="0022584E" w:rsidRDefault="00E70B6A" w:rsidP="00E70B6A">
      <w:pPr>
        <w:pStyle w:val="Heading3"/>
        <w:keepNext w:val="0"/>
        <w:keepLines w:val="0"/>
        <w:widowControl w:val="0"/>
        <w:spacing w:before="0"/>
        <w:ind w:firstLine="284"/>
        <w:rPr>
          <w:rFonts w:ascii="Garamond" w:hAnsi="Garamond"/>
        </w:rPr>
      </w:pPr>
      <w:bookmarkStart w:id="577" w:name="_Toc513484051"/>
      <w:bookmarkStart w:id="578" w:name="_Toc5133353"/>
      <w:r w:rsidRPr="0022584E">
        <w:rPr>
          <w:rFonts w:ascii="Garamond" w:hAnsi="Garamond"/>
        </w:rPr>
        <w:t>II.4.1 Kuadri politik dhe ligjor</w:t>
      </w:r>
      <w:bookmarkEnd w:id="577"/>
      <w:bookmarkEnd w:id="578"/>
    </w:p>
    <w:p w14:paraId="0D0717C2" w14:textId="57BFC655" w:rsidR="00E70B6A" w:rsidRPr="0022584E" w:rsidRDefault="00E70B6A" w:rsidP="00E70B6A">
      <w:pPr>
        <w:widowControl w:val="0"/>
        <w:ind w:firstLine="284"/>
        <w:jc w:val="both"/>
        <w:rPr>
          <w:rFonts w:ascii="Garamond" w:hAnsi="Garamond"/>
          <w:lang w:val="sq-AL"/>
        </w:rPr>
      </w:pPr>
      <w:bookmarkStart w:id="579" w:name="_Toc513484052"/>
      <w:r w:rsidRPr="0022584E">
        <w:rPr>
          <w:rFonts w:ascii="Garamond" w:hAnsi="Garamond"/>
          <w:lang w:val="sq-AL"/>
        </w:rPr>
        <w:t>Strategjia Ndërsektoriale për Bujqësinë dhe Zhvillimin Rural është miratuar me</w:t>
      </w:r>
      <w:r w:rsidR="00BC79D1" w:rsidRPr="0022584E">
        <w:rPr>
          <w:rFonts w:ascii="Garamond" w:hAnsi="Garamond"/>
          <w:lang w:val="sq-AL"/>
        </w:rPr>
        <w:t xml:space="preserve"> vendimin </w:t>
      </w:r>
      <w:r w:rsidRPr="0022584E">
        <w:rPr>
          <w:rFonts w:ascii="Garamond" w:hAnsi="Garamond"/>
          <w:lang w:val="sq-AL"/>
        </w:rPr>
        <w:t>e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70</w:t>
      </w:r>
      <w:r w:rsidR="00137E3B" w:rsidRPr="0022584E">
        <w:rPr>
          <w:rFonts w:ascii="Garamond" w:hAnsi="Garamond"/>
          <w:lang w:val="sq-AL"/>
        </w:rPr>
        <w:t xml:space="preserve">9, datë </w:t>
      </w:r>
      <w:r w:rsidRPr="0022584E">
        <w:rPr>
          <w:rFonts w:ascii="Garamond" w:hAnsi="Garamond"/>
          <w:lang w:val="sq-AL"/>
        </w:rPr>
        <w:t>29.10.2014.</w:t>
      </w:r>
    </w:p>
    <w:p w14:paraId="4CD47A8D" w14:textId="6FE32FF0"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Është miratuar </w:t>
      </w:r>
      <w:r w:rsidR="00137E3B" w:rsidRPr="0022584E">
        <w:rPr>
          <w:rFonts w:ascii="Garamond" w:hAnsi="Garamond"/>
          <w:lang w:val="sq-AL"/>
        </w:rPr>
        <w:t>l</w:t>
      </w:r>
      <w:r w:rsidRPr="0022584E">
        <w:rPr>
          <w:rFonts w:ascii="Garamond" w:hAnsi="Garamond"/>
          <w:lang w:val="sq-AL"/>
        </w:rPr>
        <w:t>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106/2016 </w:t>
      </w:r>
      <w:r w:rsidR="005977C7" w:rsidRPr="0022584E">
        <w:rPr>
          <w:rFonts w:ascii="Garamond" w:hAnsi="Garamond"/>
          <w:lang w:val="sq-AL"/>
        </w:rPr>
        <w:t>“</w:t>
      </w:r>
      <w:r w:rsidRPr="0022584E">
        <w:rPr>
          <w:rFonts w:ascii="Garamond" w:hAnsi="Garamond"/>
          <w:lang w:val="sq-AL"/>
        </w:rPr>
        <w:t>Për prodhimin organik, etiketimin e produkteve organike dhe kontrollin e tyre</w:t>
      </w:r>
      <w:r w:rsidR="005977C7" w:rsidRPr="0022584E">
        <w:rPr>
          <w:rFonts w:ascii="Garamond" w:hAnsi="Garamond"/>
          <w:lang w:val="sq-AL"/>
        </w:rPr>
        <w:t>”</w:t>
      </w:r>
      <w:r w:rsidRPr="0022584E">
        <w:rPr>
          <w:rFonts w:ascii="Garamond" w:hAnsi="Garamond"/>
          <w:lang w:val="sq-AL"/>
        </w:rPr>
        <w:t>, i cili përafron në mënyrë të pjesshme</w:t>
      </w:r>
      <w:r w:rsidR="007A50F8" w:rsidRPr="0022584E">
        <w:rPr>
          <w:rFonts w:ascii="Garamond" w:hAnsi="Garamond"/>
          <w:lang w:val="sq-AL"/>
        </w:rPr>
        <w:t xml:space="preserve"> rregulloren </w:t>
      </w:r>
      <w:r w:rsidRPr="0022584E">
        <w:rPr>
          <w:rFonts w:ascii="Garamond" w:hAnsi="Garamond"/>
          <w:lang w:val="sq-AL"/>
        </w:rPr>
        <w:t>(KE)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834/2007 të datës 28</w:t>
      </w:r>
      <w:r w:rsidR="007A132F" w:rsidRPr="0022584E">
        <w:rPr>
          <w:rFonts w:ascii="Garamond" w:hAnsi="Garamond"/>
          <w:lang w:val="sq-AL"/>
        </w:rPr>
        <w:t xml:space="preserve"> qershor</w:t>
      </w:r>
      <w:r w:rsidR="00AE06E9" w:rsidRPr="0022584E">
        <w:rPr>
          <w:rFonts w:ascii="Garamond" w:hAnsi="Garamond"/>
          <w:lang w:val="sq-AL"/>
        </w:rPr>
        <w:t xml:space="preserve"> </w:t>
      </w:r>
      <w:r w:rsidRPr="0022584E">
        <w:rPr>
          <w:rFonts w:ascii="Garamond" w:hAnsi="Garamond"/>
          <w:lang w:val="sq-AL"/>
        </w:rPr>
        <w:t>2007 mbi prodhimin organik dhe etiketimin e produkteve organike, dhe shfuqizon</w:t>
      </w:r>
      <w:r w:rsidR="007A50F8" w:rsidRPr="0022584E">
        <w:rPr>
          <w:rFonts w:ascii="Garamond" w:hAnsi="Garamond"/>
          <w:lang w:val="sq-AL"/>
        </w:rPr>
        <w:t xml:space="preserve"> rregulloren </w:t>
      </w:r>
      <w:r w:rsidRPr="0022584E">
        <w:rPr>
          <w:rFonts w:ascii="Garamond" w:hAnsi="Garamond"/>
          <w:lang w:val="sq-AL"/>
        </w:rPr>
        <w:t>(EEc)</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2092/91.</w:t>
      </w:r>
    </w:p>
    <w:p w14:paraId="3BAE4C88" w14:textId="41A7F4FF"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Është </w:t>
      </w:r>
      <w:r w:rsidR="006F7797" w:rsidRPr="0022584E">
        <w:rPr>
          <w:rFonts w:ascii="Garamond" w:hAnsi="Garamond"/>
          <w:lang w:val="sq-AL"/>
        </w:rPr>
        <w:t xml:space="preserve">miratuar urdhri i </w:t>
      </w:r>
      <w:r w:rsidR="00137E3B" w:rsidRPr="0022584E">
        <w:rPr>
          <w:rFonts w:ascii="Garamond" w:hAnsi="Garamond"/>
          <w:lang w:val="sq-AL"/>
        </w:rPr>
        <w:t>m</w:t>
      </w:r>
      <w:r w:rsidRPr="0022584E">
        <w:rPr>
          <w:rFonts w:ascii="Garamond" w:hAnsi="Garamond"/>
          <w:lang w:val="sq-AL"/>
        </w:rPr>
        <w:t>inistrit</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w:t>
      </w:r>
      <w:r w:rsidR="00ED5509" w:rsidRPr="0022584E">
        <w:rPr>
          <w:rFonts w:ascii="Garamond" w:hAnsi="Garamond"/>
          <w:lang w:val="sq-AL"/>
        </w:rPr>
        <w:t xml:space="preserve">1, datë </w:t>
      </w:r>
      <w:r w:rsidRPr="0022584E">
        <w:rPr>
          <w:rFonts w:ascii="Garamond" w:hAnsi="Garamond"/>
          <w:lang w:val="sq-AL"/>
        </w:rPr>
        <w:t xml:space="preserve">28.3.2018 </w:t>
      </w:r>
      <w:r w:rsidR="005977C7" w:rsidRPr="0022584E">
        <w:rPr>
          <w:rFonts w:ascii="Garamond" w:hAnsi="Garamond"/>
          <w:lang w:val="sq-AL"/>
        </w:rPr>
        <w:t>“</w:t>
      </w:r>
      <w:r w:rsidRPr="0022584E">
        <w:rPr>
          <w:rFonts w:ascii="Garamond" w:hAnsi="Garamond"/>
          <w:lang w:val="sq-AL"/>
        </w:rPr>
        <w:t>Për listën e produkteve dhe substancave që përdoren në prodhimin biologjik</w:t>
      </w:r>
      <w:r w:rsidR="005977C7" w:rsidRPr="0022584E">
        <w:rPr>
          <w:rFonts w:ascii="Garamond" w:hAnsi="Garamond"/>
          <w:lang w:val="sq-AL"/>
        </w:rPr>
        <w:t>”</w:t>
      </w:r>
      <w:r w:rsidRPr="0022584E">
        <w:rPr>
          <w:rFonts w:ascii="Garamond" w:hAnsi="Garamond"/>
          <w:lang w:val="sq-AL"/>
        </w:rPr>
        <w:t>, i cili përafron në mënyrë të pjesshme</w:t>
      </w:r>
      <w:r w:rsidR="007A50F8" w:rsidRPr="0022584E">
        <w:rPr>
          <w:rFonts w:ascii="Garamond" w:hAnsi="Garamond"/>
          <w:lang w:val="sq-AL"/>
        </w:rPr>
        <w:t xml:space="preserve"> rregulloren </w:t>
      </w:r>
      <w:r w:rsidRPr="0022584E">
        <w:rPr>
          <w:rFonts w:ascii="Garamond" w:hAnsi="Garamond"/>
          <w:lang w:val="sq-AL"/>
        </w:rPr>
        <w:t>e Komisionit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889/2008 i 5 shtatorit 2008 i cili përcakton rregulla të hollësishme në zbatimin e</w:t>
      </w:r>
      <w:r w:rsidR="007A50F8" w:rsidRPr="0022584E">
        <w:rPr>
          <w:rFonts w:ascii="Garamond" w:hAnsi="Garamond"/>
          <w:lang w:val="sq-AL"/>
        </w:rPr>
        <w:t xml:space="preserve"> rregullores </w:t>
      </w:r>
      <w:r w:rsidRPr="0022584E">
        <w:rPr>
          <w:rFonts w:ascii="Garamond" w:hAnsi="Garamond"/>
          <w:lang w:val="sq-AL"/>
        </w:rPr>
        <w:t>së Këshillit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834/2007 për prodhimin organik dhe etiketimin e produkteve organike në lidhje me prodhimin organik, etiketimin dhe kontrollin. </w:t>
      </w:r>
    </w:p>
    <w:p w14:paraId="23985549" w14:textId="16995DAA"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Është </w:t>
      </w:r>
      <w:r w:rsidR="00BA7733" w:rsidRPr="0022584E">
        <w:rPr>
          <w:rFonts w:ascii="Garamond" w:hAnsi="Garamond"/>
          <w:lang w:val="sq-AL"/>
        </w:rPr>
        <w:t xml:space="preserve">miratuar vendimi </w:t>
      </w:r>
      <w:r w:rsidRPr="0022584E">
        <w:rPr>
          <w:rFonts w:ascii="Garamond" w:hAnsi="Garamond"/>
          <w:lang w:val="sq-AL"/>
        </w:rPr>
        <w:t>i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33</w:t>
      </w:r>
      <w:r w:rsidR="00ED5509" w:rsidRPr="0022584E">
        <w:rPr>
          <w:rFonts w:ascii="Garamond" w:hAnsi="Garamond"/>
          <w:lang w:val="sq-AL"/>
        </w:rPr>
        <w:t xml:space="preserve">6, datë </w:t>
      </w:r>
      <w:r w:rsidR="00BA7733" w:rsidRPr="0022584E">
        <w:rPr>
          <w:rFonts w:ascii="Garamond" w:hAnsi="Garamond"/>
          <w:lang w:val="sq-AL"/>
        </w:rPr>
        <w:t>6.</w:t>
      </w:r>
      <w:r w:rsidRPr="0022584E">
        <w:rPr>
          <w:rFonts w:ascii="Garamond" w:hAnsi="Garamond"/>
          <w:lang w:val="sq-AL"/>
        </w:rPr>
        <w:t xml:space="preserve">6.2018 </w:t>
      </w:r>
      <w:r w:rsidR="00C5056B" w:rsidRPr="0022584E">
        <w:rPr>
          <w:rFonts w:ascii="Garamond" w:hAnsi="Garamond"/>
          <w:lang w:val="sq-AL"/>
        </w:rPr>
        <w:t>“</w:t>
      </w:r>
      <w:r w:rsidRPr="0022584E">
        <w:rPr>
          <w:rFonts w:ascii="Garamond" w:hAnsi="Garamond"/>
          <w:lang w:val="sq-AL"/>
        </w:rPr>
        <w:t>Për miratimin e rregullave të hollësishme, për prodhimin, kalimin, rregullat përjashtuese të prodhimit dhe kontrollin e prodhimit biologjik bimor e algave të detit</w:t>
      </w:r>
      <w:r w:rsidR="005977C7" w:rsidRPr="0022584E">
        <w:rPr>
          <w:rFonts w:ascii="Garamond" w:hAnsi="Garamond"/>
          <w:lang w:val="sq-AL"/>
        </w:rPr>
        <w:t>”</w:t>
      </w:r>
      <w:r w:rsidRPr="0022584E">
        <w:rPr>
          <w:rFonts w:ascii="Garamond" w:hAnsi="Garamond"/>
          <w:lang w:val="sq-AL"/>
        </w:rPr>
        <w:t>, i cili përafron në mënyrë të pjesshme</w:t>
      </w:r>
      <w:r w:rsidR="007A50F8" w:rsidRPr="0022584E">
        <w:rPr>
          <w:rFonts w:ascii="Garamond" w:hAnsi="Garamond"/>
          <w:lang w:val="sq-AL"/>
        </w:rPr>
        <w:t xml:space="preserve"> rregulloren </w:t>
      </w:r>
      <w:r w:rsidRPr="0022584E">
        <w:rPr>
          <w:rFonts w:ascii="Garamond" w:hAnsi="Garamond"/>
          <w:lang w:val="sq-AL"/>
        </w:rPr>
        <w:t>e Komisionit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889/2008 i 5 shtatorit 2008 i cili përcakton rregulla të hollësishme në zbatimin e</w:t>
      </w:r>
      <w:r w:rsidR="007A50F8" w:rsidRPr="0022584E">
        <w:rPr>
          <w:rFonts w:ascii="Garamond" w:hAnsi="Garamond"/>
          <w:lang w:val="sq-AL"/>
        </w:rPr>
        <w:t xml:space="preserve"> rregullores </w:t>
      </w:r>
      <w:r w:rsidRPr="0022584E">
        <w:rPr>
          <w:rFonts w:ascii="Garamond" w:hAnsi="Garamond"/>
          <w:lang w:val="sq-AL"/>
        </w:rPr>
        <w:t>së Këshillit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834/2007 për prodhimin organik dhe etiketimin e produkteve organike në lidhje me prodhimin organik, etiketimin dhe kontrollin. </w:t>
      </w:r>
    </w:p>
    <w:p w14:paraId="49FDB4CF" w14:textId="77777777" w:rsidR="00E70B6A" w:rsidRPr="0022584E" w:rsidRDefault="00E70B6A" w:rsidP="00E70B6A">
      <w:pPr>
        <w:pStyle w:val="Heading3"/>
        <w:keepNext w:val="0"/>
        <w:keepLines w:val="0"/>
        <w:widowControl w:val="0"/>
        <w:spacing w:before="0"/>
        <w:ind w:firstLine="284"/>
        <w:rPr>
          <w:rFonts w:ascii="Garamond" w:hAnsi="Garamond"/>
        </w:rPr>
      </w:pPr>
      <w:bookmarkStart w:id="580" w:name="_Toc5133354"/>
      <w:r w:rsidRPr="0022584E">
        <w:rPr>
          <w:rFonts w:ascii="Garamond" w:hAnsi="Garamond"/>
        </w:rPr>
        <w:t>II.4.2 Institucionet përgjegjëse</w:t>
      </w:r>
      <w:bookmarkEnd w:id="579"/>
      <w:bookmarkEnd w:id="580"/>
    </w:p>
    <w:p w14:paraId="2DCA3858"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Institucioni kryesor është Ministria e Bujqësisë dhe Zhvillimit Rural.</w:t>
      </w:r>
    </w:p>
    <w:p w14:paraId="541B81A7"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Trupat e Kontrollit të miratuara nga Ministria e Bujqësisë kanë si funksion inspektimin dhe certifikimin e produkteve biologjike/organike. </w:t>
      </w:r>
    </w:p>
    <w:p w14:paraId="2E0EF4DD" w14:textId="11505D18"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Autoriteti Kombëtar i Ushqimit kryen kontrollin në treg të produkteve ushqimore që deklarohen organike, nëse ato janë të certifikuara nga një trup kontrolli e miratuar nga MBZGR</w:t>
      </w:r>
      <w:r w:rsidR="00C5056B" w:rsidRPr="0022584E">
        <w:rPr>
          <w:rFonts w:ascii="Garamond" w:hAnsi="Garamond"/>
          <w:lang w:val="sq-AL"/>
        </w:rPr>
        <w:t>-ja</w:t>
      </w:r>
      <w:r w:rsidRPr="0022584E">
        <w:rPr>
          <w:rFonts w:ascii="Garamond" w:hAnsi="Garamond"/>
          <w:lang w:val="sq-AL"/>
        </w:rPr>
        <w:t xml:space="preserve">. </w:t>
      </w:r>
    </w:p>
    <w:p w14:paraId="0E3400C4" w14:textId="77777777" w:rsidR="00E70B6A" w:rsidRPr="0022584E" w:rsidRDefault="00E70B6A" w:rsidP="00E70B6A">
      <w:pPr>
        <w:pStyle w:val="Heading3"/>
        <w:keepNext w:val="0"/>
        <w:keepLines w:val="0"/>
        <w:widowControl w:val="0"/>
        <w:spacing w:before="0"/>
        <w:ind w:firstLine="284"/>
        <w:rPr>
          <w:rFonts w:ascii="Garamond" w:hAnsi="Garamond"/>
        </w:rPr>
      </w:pPr>
      <w:bookmarkStart w:id="581" w:name="_Toc513484053"/>
      <w:bookmarkStart w:id="582" w:name="_Toc5133355"/>
      <w:r w:rsidRPr="0022584E">
        <w:rPr>
          <w:rFonts w:ascii="Garamond" w:hAnsi="Garamond"/>
        </w:rPr>
        <w:t>II.4.3. Akte të planifikuara</w:t>
      </w:r>
      <w:bookmarkEnd w:id="581"/>
      <w:bookmarkEnd w:id="582"/>
    </w:p>
    <w:p w14:paraId="4259F59C" w14:textId="4E37003A" w:rsidR="00E70B6A" w:rsidRPr="0022584E" w:rsidRDefault="00E70B6A" w:rsidP="00E70B6A">
      <w:pPr>
        <w:pStyle w:val="Heading4"/>
        <w:keepNext w:val="0"/>
        <w:keepLines w:val="0"/>
        <w:widowControl w:val="0"/>
        <w:spacing w:before="0"/>
        <w:ind w:firstLine="284"/>
        <w:rPr>
          <w:rFonts w:ascii="Garamond" w:hAnsi="Garamond"/>
        </w:rPr>
      </w:pPr>
      <w:bookmarkStart w:id="583" w:name="_Toc5133356"/>
      <w:r w:rsidRPr="0022584E">
        <w:rPr>
          <w:rFonts w:ascii="Garamond" w:hAnsi="Garamond"/>
        </w:rPr>
        <w:t xml:space="preserve">II.4.3.1. Kuadri i politikave të planifikuara </w:t>
      </w:r>
      <w:r w:rsidR="006E4A66" w:rsidRPr="0022584E">
        <w:rPr>
          <w:rFonts w:ascii="Garamond" w:hAnsi="Garamond"/>
        </w:rPr>
        <w:t>2019–2021</w:t>
      </w:r>
      <w:bookmarkEnd w:id="583"/>
    </w:p>
    <w:p w14:paraId="22FAFE33" w14:textId="7F29E88A" w:rsidR="00E70B6A" w:rsidRPr="0022584E" w:rsidRDefault="00E70B6A" w:rsidP="00E70B6A">
      <w:pPr>
        <w:pStyle w:val="Heading4"/>
        <w:keepNext w:val="0"/>
        <w:keepLines w:val="0"/>
        <w:widowControl w:val="0"/>
        <w:spacing w:before="0"/>
        <w:ind w:firstLine="284"/>
        <w:rPr>
          <w:rFonts w:ascii="Garamond" w:hAnsi="Garamond"/>
        </w:rPr>
      </w:pPr>
      <w:bookmarkStart w:id="584" w:name="_Toc5133357"/>
      <w:r w:rsidRPr="0022584E">
        <w:rPr>
          <w:rFonts w:ascii="Garamond" w:hAnsi="Garamond"/>
        </w:rPr>
        <w:t>II.4.3.2. Masat ligjore të planifikuara 2019</w:t>
      </w:r>
      <w:r w:rsidR="00BA7733" w:rsidRPr="0022584E">
        <w:rPr>
          <w:rFonts w:ascii="Garamond" w:hAnsi="Garamond"/>
        </w:rPr>
        <w:t>–</w:t>
      </w:r>
      <w:r w:rsidRPr="0022584E">
        <w:rPr>
          <w:rFonts w:ascii="Garamond" w:hAnsi="Garamond"/>
        </w:rPr>
        <w:t>2021</w:t>
      </w:r>
      <w:bookmarkEnd w:id="584"/>
    </w:p>
    <w:p w14:paraId="3E32115D" w14:textId="41061472"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Vendimi i Këshillit të Ministrave </w:t>
      </w:r>
      <w:r w:rsidR="005977C7" w:rsidRPr="0022584E">
        <w:rPr>
          <w:rFonts w:ascii="Garamond" w:hAnsi="Garamond"/>
          <w:lang w:val="sq-AL"/>
        </w:rPr>
        <w:t>“</w:t>
      </w:r>
      <w:r w:rsidR="00AB79F0" w:rsidRPr="0022584E">
        <w:rPr>
          <w:rFonts w:ascii="Garamond" w:hAnsi="Garamond"/>
          <w:lang w:val="sq-AL"/>
        </w:rPr>
        <w:t>Për</w:t>
      </w:r>
      <w:r w:rsidRPr="0022584E">
        <w:rPr>
          <w:rFonts w:ascii="Garamond" w:hAnsi="Garamond"/>
          <w:lang w:val="sq-AL"/>
        </w:rPr>
        <w:t xml:space="preserve"> miratimin e rregullave të hollësishme për etiketimin, mbledhjen, paketimin, transportin, ruajtjen dhe kontrollin e produkteve biologjike</w:t>
      </w:r>
      <w:r w:rsidR="005977C7" w:rsidRPr="0022584E">
        <w:rPr>
          <w:rFonts w:ascii="Garamond" w:hAnsi="Garamond"/>
          <w:lang w:val="sq-AL"/>
        </w:rPr>
        <w:t>”</w:t>
      </w:r>
      <w:r w:rsidRPr="0022584E">
        <w:rPr>
          <w:rFonts w:ascii="Garamond" w:hAnsi="Garamond"/>
          <w:lang w:val="sq-AL"/>
        </w:rPr>
        <w:t>. është parashikuar të miratohet gjatë tremujorit të katërt të vitit 2019. Ky</w:t>
      </w:r>
      <w:r w:rsidR="007A50F8" w:rsidRPr="0022584E">
        <w:rPr>
          <w:rFonts w:ascii="Garamond" w:hAnsi="Garamond"/>
          <w:lang w:val="sq-AL"/>
        </w:rPr>
        <w:t xml:space="preserve"> vendim </w:t>
      </w:r>
      <w:r w:rsidRPr="0022584E">
        <w:rPr>
          <w:rFonts w:ascii="Garamond" w:hAnsi="Garamond"/>
          <w:lang w:val="sq-AL"/>
        </w:rPr>
        <w:t>do të përafrojë pjesërisht</w:t>
      </w:r>
      <w:r w:rsidR="007A50F8" w:rsidRPr="0022584E">
        <w:rPr>
          <w:rFonts w:ascii="Garamond" w:hAnsi="Garamond"/>
          <w:lang w:val="sq-AL"/>
        </w:rPr>
        <w:t xml:space="preserve"> rregulloren </w:t>
      </w:r>
      <w:r w:rsidRPr="0022584E">
        <w:rPr>
          <w:rFonts w:ascii="Garamond" w:hAnsi="Garamond"/>
          <w:lang w:val="sq-AL"/>
        </w:rPr>
        <w:t>e Komisionit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889/2008 i 5 shtatorit 2008 i cili përcakton rregulla të hollësishme në zbatimin e</w:t>
      </w:r>
      <w:r w:rsidR="007A50F8" w:rsidRPr="0022584E">
        <w:rPr>
          <w:rFonts w:ascii="Garamond" w:hAnsi="Garamond"/>
          <w:lang w:val="sq-AL"/>
        </w:rPr>
        <w:t xml:space="preserve"> rregullores </w:t>
      </w:r>
      <w:r w:rsidRPr="0022584E">
        <w:rPr>
          <w:rFonts w:ascii="Garamond" w:hAnsi="Garamond"/>
          <w:lang w:val="sq-AL"/>
        </w:rPr>
        <w:t>së Këshillit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834/2007 për prodhimin organik dhe etiketimin e produkteve organike në lidhje me prodhimin organik, etiketimin dhe kontrollin.</w:t>
      </w:r>
    </w:p>
    <w:p w14:paraId="6578CD7D" w14:textId="0835E0A0"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Vendimi i Këshillit të Ministrave </w:t>
      </w:r>
      <w:r w:rsidR="005977C7" w:rsidRPr="0022584E">
        <w:rPr>
          <w:rFonts w:ascii="Garamond" w:hAnsi="Garamond"/>
          <w:lang w:val="sq-AL"/>
        </w:rPr>
        <w:t>“</w:t>
      </w:r>
      <w:r w:rsidRPr="0022584E">
        <w:rPr>
          <w:rFonts w:ascii="Garamond" w:hAnsi="Garamond"/>
          <w:lang w:val="sq-AL"/>
        </w:rPr>
        <w:t>Për përbërjen, funksionimin, organizimin dhe detyrat e KPB-së</w:t>
      </w:r>
      <w:r w:rsidR="005977C7" w:rsidRPr="0022584E">
        <w:rPr>
          <w:rFonts w:ascii="Garamond" w:hAnsi="Garamond"/>
          <w:lang w:val="sq-AL"/>
        </w:rPr>
        <w:t>”</w:t>
      </w:r>
      <w:r w:rsidRPr="0022584E">
        <w:rPr>
          <w:rFonts w:ascii="Garamond" w:hAnsi="Garamond"/>
          <w:lang w:val="sq-AL"/>
        </w:rPr>
        <w:t xml:space="preserve"> është parashikuar të miratohet gjatë tremujorit të katërt të vitit 2019. Ky</w:t>
      </w:r>
      <w:r w:rsidR="007A50F8" w:rsidRPr="0022584E">
        <w:rPr>
          <w:rFonts w:ascii="Garamond" w:hAnsi="Garamond"/>
          <w:lang w:val="sq-AL"/>
        </w:rPr>
        <w:t xml:space="preserve"> vendim </w:t>
      </w:r>
      <w:r w:rsidRPr="0022584E">
        <w:rPr>
          <w:rFonts w:ascii="Garamond" w:hAnsi="Garamond"/>
          <w:lang w:val="sq-AL"/>
        </w:rPr>
        <w:t>do të përafrojë pjesërisht</w:t>
      </w:r>
      <w:r w:rsidR="007A50F8" w:rsidRPr="0022584E">
        <w:rPr>
          <w:rFonts w:ascii="Garamond" w:hAnsi="Garamond"/>
          <w:lang w:val="sq-AL"/>
        </w:rPr>
        <w:t xml:space="preserve"> rregulloren </w:t>
      </w:r>
      <w:r w:rsidRPr="0022584E">
        <w:rPr>
          <w:rFonts w:ascii="Garamond" w:hAnsi="Garamond"/>
          <w:lang w:val="sq-AL"/>
        </w:rPr>
        <w:t>e Komisionit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889/2008 e datës 5</w:t>
      </w:r>
      <w:r w:rsidR="00024890" w:rsidRPr="0022584E">
        <w:rPr>
          <w:rFonts w:ascii="Garamond" w:hAnsi="Garamond"/>
          <w:lang w:val="sq-AL"/>
        </w:rPr>
        <w:t xml:space="preserve"> shtator </w:t>
      </w:r>
      <w:r w:rsidRPr="0022584E">
        <w:rPr>
          <w:rFonts w:ascii="Garamond" w:hAnsi="Garamond"/>
          <w:lang w:val="sq-AL"/>
        </w:rPr>
        <w:t>2008 që përcakton rregullat e detajuara për zbatimin e</w:t>
      </w:r>
      <w:r w:rsidR="007A50F8" w:rsidRPr="0022584E">
        <w:rPr>
          <w:rFonts w:ascii="Garamond" w:hAnsi="Garamond"/>
          <w:lang w:val="sq-AL"/>
        </w:rPr>
        <w:t xml:space="preserve"> rregullores </w:t>
      </w:r>
      <w:r w:rsidRPr="0022584E">
        <w:rPr>
          <w:rFonts w:ascii="Garamond" w:hAnsi="Garamond"/>
          <w:lang w:val="sq-AL"/>
        </w:rPr>
        <w:t>së Këshillit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834/2007 për prodhimin organik dhe etiketimin e produkteve organike në lidhje me prodhimin organik, etiketimin dhe kontrollin.</w:t>
      </w:r>
    </w:p>
    <w:p w14:paraId="778894C2" w14:textId="6D5B9F14"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U</w:t>
      </w:r>
      <w:r w:rsidR="009352DC" w:rsidRPr="0022584E">
        <w:rPr>
          <w:rFonts w:ascii="Garamond" w:hAnsi="Garamond"/>
          <w:lang w:val="sq-AL"/>
        </w:rPr>
        <w:t>rdhri</w:t>
      </w:r>
      <w:r w:rsidR="009E0CCC">
        <w:rPr>
          <w:rFonts w:ascii="Garamond" w:hAnsi="Garamond"/>
          <w:lang w:val="sq-AL"/>
        </w:rPr>
        <w:t xml:space="preserve"> i ministrit të </w:t>
      </w:r>
      <w:r w:rsidRPr="0022584E">
        <w:rPr>
          <w:rFonts w:ascii="Garamond" w:hAnsi="Garamond"/>
          <w:lang w:val="sq-AL"/>
        </w:rPr>
        <w:t xml:space="preserve">Bujqësisë dhe Zhvillimit Rural </w:t>
      </w:r>
      <w:r w:rsidR="005977C7" w:rsidRPr="0022584E">
        <w:rPr>
          <w:rFonts w:ascii="Garamond" w:hAnsi="Garamond"/>
          <w:lang w:val="sq-AL"/>
        </w:rPr>
        <w:t>“</w:t>
      </w:r>
      <w:r w:rsidRPr="0022584E">
        <w:rPr>
          <w:rFonts w:ascii="Garamond" w:hAnsi="Garamond"/>
          <w:lang w:val="sq-AL"/>
        </w:rPr>
        <w:t>Për miratimin e listës së produkteve dhe substancave të përdorura në përpunimin e ushqimeve biologjike</w:t>
      </w:r>
      <w:r w:rsidR="005977C7" w:rsidRPr="0022584E">
        <w:rPr>
          <w:rFonts w:ascii="Garamond" w:hAnsi="Garamond"/>
          <w:lang w:val="sq-AL"/>
        </w:rPr>
        <w:t>”</w:t>
      </w:r>
      <w:r w:rsidRPr="0022584E">
        <w:rPr>
          <w:rFonts w:ascii="Garamond" w:hAnsi="Garamond"/>
          <w:lang w:val="sq-AL"/>
        </w:rPr>
        <w:t xml:space="preserve"> është parashikuar të miratohet gjatë tremujorit të tretë të vitit 2020. Ky urdhër do të përafrojë në mënyrë të pjesshme</w:t>
      </w:r>
      <w:r w:rsidR="007A50F8" w:rsidRPr="0022584E">
        <w:rPr>
          <w:rFonts w:ascii="Garamond" w:hAnsi="Garamond"/>
          <w:lang w:val="sq-AL"/>
        </w:rPr>
        <w:t xml:space="preserve"> rregulloren </w:t>
      </w:r>
      <w:r w:rsidRPr="0022584E">
        <w:rPr>
          <w:rFonts w:ascii="Garamond" w:hAnsi="Garamond"/>
          <w:lang w:val="sq-AL"/>
        </w:rPr>
        <w:t>e Komisionit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889/2008 e datës 5</w:t>
      </w:r>
      <w:r w:rsidR="00024890" w:rsidRPr="0022584E">
        <w:rPr>
          <w:rFonts w:ascii="Garamond" w:hAnsi="Garamond"/>
          <w:lang w:val="sq-AL"/>
        </w:rPr>
        <w:t xml:space="preserve"> shtator </w:t>
      </w:r>
      <w:r w:rsidRPr="0022584E">
        <w:rPr>
          <w:rFonts w:ascii="Garamond" w:hAnsi="Garamond"/>
          <w:lang w:val="sq-AL"/>
        </w:rPr>
        <w:t>2008 që përcakton rregullat e detajuara për zbatimin e</w:t>
      </w:r>
      <w:r w:rsidR="007A50F8" w:rsidRPr="0022584E">
        <w:rPr>
          <w:rFonts w:ascii="Garamond" w:hAnsi="Garamond"/>
          <w:lang w:val="sq-AL"/>
        </w:rPr>
        <w:t xml:space="preserve"> rregullores </w:t>
      </w:r>
      <w:r w:rsidRPr="0022584E">
        <w:rPr>
          <w:rFonts w:ascii="Garamond" w:hAnsi="Garamond"/>
          <w:lang w:val="sq-AL"/>
        </w:rPr>
        <w:t>së Këshillit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834/2007 për prodhimin organik dhe etiketimin e produkteve organike në lidhje me prodhimin organik, etiketimin dhe kontrollin.</w:t>
      </w:r>
    </w:p>
    <w:p w14:paraId="536DA507" w14:textId="5F47C2E3"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Vendimi i Këshillit të Ministrave </w:t>
      </w:r>
      <w:r w:rsidR="005977C7" w:rsidRPr="0022584E">
        <w:rPr>
          <w:rFonts w:ascii="Garamond" w:hAnsi="Garamond"/>
          <w:lang w:val="sq-AL"/>
        </w:rPr>
        <w:t>“</w:t>
      </w:r>
      <w:r w:rsidRPr="0022584E">
        <w:rPr>
          <w:rFonts w:ascii="Garamond" w:hAnsi="Garamond"/>
          <w:lang w:val="sq-AL"/>
        </w:rPr>
        <w:t>Për miratimin e rregullave të hollësishme për prodhimin e ushqimeve për kafshë të përpunuara biologjike, ushqimeve biologjike të përpunuara dhe majave biologjike</w:t>
      </w:r>
      <w:r w:rsidR="005977C7" w:rsidRPr="0022584E">
        <w:rPr>
          <w:rFonts w:ascii="Garamond" w:hAnsi="Garamond"/>
          <w:lang w:val="sq-AL"/>
        </w:rPr>
        <w:t>”</w:t>
      </w:r>
      <w:r w:rsidRPr="0022584E">
        <w:rPr>
          <w:rFonts w:ascii="Garamond" w:hAnsi="Garamond"/>
          <w:lang w:val="sq-AL"/>
        </w:rPr>
        <w:t xml:space="preserve"> është parashikuar të miratohet gjatë tremujorit të katërt të vitit 2020. Ky</w:t>
      </w:r>
      <w:r w:rsidR="00BC79D1" w:rsidRPr="0022584E">
        <w:rPr>
          <w:rFonts w:ascii="Garamond" w:hAnsi="Garamond"/>
          <w:lang w:val="sq-AL"/>
        </w:rPr>
        <w:t xml:space="preserve"> vendimin </w:t>
      </w:r>
      <w:r w:rsidRPr="0022584E">
        <w:rPr>
          <w:rFonts w:ascii="Garamond" w:hAnsi="Garamond"/>
          <w:lang w:val="sq-AL"/>
        </w:rPr>
        <w:t>do të përafrojë</w:t>
      </w:r>
      <w:r w:rsidR="00356CAB" w:rsidRPr="0022584E">
        <w:rPr>
          <w:rFonts w:ascii="Garamond" w:hAnsi="Garamond"/>
          <w:lang w:val="sq-AL"/>
        </w:rPr>
        <w:t xml:space="preserve"> </w:t>
      </w:r>
      <w:r w:rsidRPr="0022584E">
        <w:rPr>
          <w:rFonts w:ascii="Garamond" w:hAnsi="Garamond"/>
          <w:lang w:val="sq-AL"/>
        </w:rPr>
        <w:t>pjesërisht</w:t>
      </w:r>
      <w:r w:rsidR="007A50F8" w:rsidRPr="0022584E">
        <w:rPr>
          <w:rFonts w:ascii="Garamond" w:hAnsi="Garamond"/>
          <w:lang w:val="sq-AL"/>
        </w:rPr>
        <w:t xml:space="preserve"> rregulloren </w:t>
      </w:r>
      <w:r w:rsidRPr="0022584E">
        <w:rPr>
          <w:rFonts w:ascii="Garamond" w:hAnsi="Garamond"/>
          <w:lang w:val="sq-AL"/>
        </w:rPr>
        <w:t>e Komisionit E</w:t>
      </w:r>
      <w:r w:rsidR="00A63624" w:rsidRPr="0022584E">
        <w:rPr>
          <w:rFonts w:ascii="Garamond" w:hAnsi="Garamond"/>
          <w:lang w:val="sq-AL"/>
        </w:rPr>
        <w:t>v</w:t>
      </w:r>
      <w:r w:rsidRPr="0022584E">
        <w:rPr>
          <w:rFonts w:ascii="Garamond" w:hAnsi="Garamond"/>
          <w:lang w:val="sq-AL"/>
        </w:rPr>
        <w:t>ropian</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889/200</w:t>
      </w:r>
      <w:r w:rsidR="00137E3B" w:rsidRPr="0022584E">
        <w:rPr>
          <w:rFonts w:ascii="Garamond" w:hAnsi="Garamond"/>
          <w:lang w:val="sq-AL"/>
        </w:rPr>
        <w:t xml:space="preserve">8, datë </w:t>
      </w:r>
      <w:r w:rsidRPr="0022584E">
        <w:rPr>
          <w:rFonts w:ascii="Garamond" w:hAnsi="Garamond"/>
          <w:lang w:val="sq-AL"/>
        </w:rPr>
        <w:t>5</w:t>
      </w:r>
      <w:r w:rsidR="00024890" w:rsidRPr="0022584E">
        <w:rPr>
          <w:rFonts w:ascii="Garamond" w:hAnsi="Garamond"/>
          <w:lang w:val="sq-AL"/>
        </w:rPr>
        <w:t xml:space="preserve"> shtator </w:t>
      </w:r>
      <w:r w:rsidRPr="0022584E">
        <w:rPr>
          <w:rFonts w:ascii="Garamond" w:hAnsi="Garamond"/>
          <w:lang w:val="sq-AL"/>
        </w:rPr>
        <w:t>2008, që përcakton rregullat për zbatimin e</w:t>
      </w:r>
      <w:r w:rsidR="007A50F8" w:rsidRPr="0022584E">
        <w:rPr>
          <w:rFonts w:ascii="Garamond" w:hAnsi="Garamond"/>
          <w:lang w:val="sq-AL"/>
        </w:rPr>
        <w:t xml:space="preserve"> rregullores </w:t>
      </w:r>
      <w:r w:rsidRPr="0022584E">
        <w:rPr>
          <w:rFonts w:ascii="Garamond" w:hAnsi="Garamond"/>
          <w:lang w:val="sq-AL"/>
        </w:rPr>
        <w:t>së Këshillit E</w:t>
      </w:r>
      <w:r w:rsidR="00A63624" w:rsidRPr="0022584E">
        <w:rPr>
          <w:rFonts w:ascii="Garamond" w:hAnsi="Garamond"/>
          <w:lang w:val="sq-AL"/>
        </w:rPr>
        <w:t>v</w:t>
      </w:r>
      <w:r w:rsidRPr="0022584E">
        <w:rPr>
          <w:rFonts w:ascii="Garamond" w:hAnsi="Garamond"/>
          <w:lang w:val="sq-AL"/>
        </w:rPr>
        <w:t>ropian</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834/2007 </w:t>
      </w:r>
      <w:r w:rsidR="005977C7" w:rsidRPr="0022584E">
        <w:rPr>
          <w:rFonts w:ascii="Garamond" w:hAnsi="Garamond"/>
          <w:lang w:val="sq-AL"/>
        </w:rPr>
        <w:t>“</w:t>
      </w:r>
      <w:r w:rsidRPr="0022584E">
        <w:rPr>
          <w:rFonts w:ascii="Garamond" w:hAnsi="Garamond"/>
          <w:lang w:val="sq-AL"/>
        </w:rPr>
        <w:t>Për prodhimin organik dhe etiketimin e produkteve organike në lidhje me prodhimin organik, etiketimin dhe kontrollin.</w:t>
      </w:r>
      <w:r w:rsidR="005977C7" w:rsidRPr="0022584E">
        <w:rPr>
          <w:rFonts w:ascii="Garamond" w:hAnsi="Garamond"/>
          <w:lang w:val="sq-AL"/>
        </w:rPr>
        <w:t>”</w:t>
      </w:r>
    </w:p>
    <w:p w14:paraId="0D8FC3A6" w14:textId="7BEBE79C"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Vendim i Këshillit të Ministrave,</w:t>
      </w:r>
      <w:r w:rsidR="005977C7" w:rsidRPr="0022584E">
        <w:rPr>
          <w:rFonts w:ascii="Garamond" w:hAnsi="Garamond"/>
          <w:lang w:val="sq-AL"/>
        </w:rPr>
        <w:t>”</w:t>
      </w:r>
      <w:r w:rsidRPr="0022584E">
        <w:rPr>
          <w:rFonts w:ascii="Garamond" w:hAnsi="Garamond"/>
          <w:lang w:val="sq-AL"/>
        </w:rPr>
        <w:t xml:space="preserve"> Kriteret dhe procedurat e hollësishme të miratimit të trupave të kontrollit.</w:t>
      </w:r>
      <w:r w:rsidR="005977C7" w:rsidRPr="0022584E">
        <w:rPr>
          <w:rFonts w:ascii="Garamond" w:hAnsi="Garamond"/>
          <w:lang w:val="sq-AL"/>
        </w:rPr>
        <w:t>”</w:t>
      </w:r>
      <w:r w:rsidRPr="0022584E">
        <w:rPr>
          <w:rFonts w:ascii="Garamond" w:hAnsi="Garamond"/>
          <w:lang w:val="sq-AL"/>
        </w:rPr>
        <w:t>, është parashikuar të miratohet gjatë tremujorit të katërt të vitit 2021. Ky</w:t>
      </w:r>
      <w:r w:rsidR="007A50F8" w:rsidRPr="0022584E">
        <w:rPr>
          <w:rFonts w:ascii="Garamond" w:hAnsi="Garamond"/>
          <w:lang w:val="sq-AL"/>
        </w:rPr>
        <w:t xml:space="preserve"> vendim </w:t>
      </w:r>
      <w:r w:rsidRPr="0022584E">
        <w:rPr>
          <w:rFonts w:ascii="Garamond" w:hAnsi="Garamond"/>
          <w:lang w:val="sq-AL"/>
        </w:rPr>
        <w:t>do të përafrojë pjesërisht</w:t>
      </w:r>
      <w:r w:rsidR="007A50F8" w:rsidRPr="0022584E">
        <w:rPr>
          <w:rFonts w:ascii="Garamond" w:hAnsi="Garamond"/>
          <w:lang w:val="sq-AL"/>
        </w:rPr>
        <w:t xml:space="preserve"> rregulloren </w:t>
      </w:r>
      <w:r w:rsidRPr="0022584E">
        <w:rPr>
          <w:rFonts w:ascii="Garamond" w:hAnsi="Garamond"/>
          <w:lang w:val="sq-AL"/>
        </w:rPr>
        <w:t>e Komisionit E</w:t>
      </w:r>
      <w:r w:rsidR="00A63624" w:rsidRPr="0022584E">
        <w:rPr>
          <w:rFonts w:ascii="Garamond" w:hAnsi="Garamond"/>
          <w:lang w:val="sq-AL"/>
        </w:rPr>
        <w:t>v</w:t>
      </w:r>
      <w:r w:rsidRPr="0022584E">
        <w:rPr>
          <w:rFonts w:ascii="Garamond" w:hAnsi="Garamond"/>
          <w:lang w:val="sq-AL"/>
        </w:rPr>
        <w:t>ropian</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889/2008, datë 5</w:t>
      </w:r>
      <w:r w:rsidR="00024890" w:rsidRPr="0022584E">
        <w:rPr>
          <w:rFonts w:ascii="Garamond" w:hAnsi="Garamond"/>
          <w:lang w:val="sq-AL"/>
        </w:rPr>
        <w:t xml:space="preserve"> shtator </w:t>
      </w:r>
      <w:r w:rsidRPr="0022584E">
        <w:rPr>
          <w:rFonts w:ascii="Garamond" w:hAnsi="Garamond"/>
          <w:lang w:val="sq-AL"/>
        </w:rPr>
        <w:t>2008, që përcakton rregullat për zbatimin e</w:t>
      </w:r>
      <w:r w:rsidR="007A50F8" w:rsidRPr="0022584E">
        <w:rPr>
          <w:rFonts w:ascii="Garamond" w:hAnsi="Garamond"/>
          <w:lang w:val="sq-AL"/>
        </w:rPr>
        <w:t xml:space="preserve"> rregullores </w:t>
      </w:r>
      <w:r w:rsidRPr="0022584E">
        <w:rPr>
          <w:rFonts w:ascii="Garamond" w:hAnsi="Garamond"/>
          <w:lang w:val="sq-AL"/>
        </w:rPr>
        <w:t>së Këshillit E</w:t>
      </w:r>
      <w:r w:rsidR="00A63624" w:rsidRPr="0022584E">
        <w:rPr>
          <w:rFonts w:ascii="Garamond" w:hAnsi="Garamond"/>
          <w:lang w:val="sq-AL"/>
        </w:rPr>
        <w:t>v</w:t>
      </w:r>
      <w:r w:rsidRPr="0022584E">
        <w:rPr>
          <w:rFonts w:ascii="Garamond" w:hAnsi="Garamond"/>
          <w:lang w:val="sq-AL"/>
        </w:rPr>
        <w:t>ropian</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834/2007 </w:t>
      </w:r>
      <w:r w:rsidR="005977C7" w:rsidRPr="0022584E">
        <w:rPr>
          <w:rFonts w:ascii="Garamond" w:hAnsi="Garamond"/>
          <w:lang w:val="sq-AL"/>
        </w:rPr>
        <w:t>“</w:t>
      </w:r>
      <w:r w:rsidRPr="0022584E">
        <w:rPr>
          <w:rFonts w:ascii="Garamond" w:hAnsi="Garamond"/>
          <w:lang w:val="sq-AL"/>
        </w:rPr>
        <w:t>Për prodhimin organik dhe etiketimin e produkteve organike në lidhje me prodhimin organik, etiketimin dhe kontrollin.</w:t>
      </w:r>
      <w:r w:rsidR="005977C7" w:rsidRPr="0022584E">
        <w:rPr>
          <w:rFonts w:ascii="Garamond" w:hAnsi="Garamond"/>
          <w:lang w:val="sq-AL"/>
        </w:rPr>
        <w:t>”</w:t>
      </w:r>
    </w:p>
    <w:p w14:paraId="697C9FAC"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85" w:name="_Toc513484054"/>
      <w:bookmarkStart w:id="586" w:name="_Toc5133358"/>
      <w:r w:rsidRPr="0022584E">
        <w:rPr>
          <w:rFonts w:ascii="Garamond" w:hAnsi="Garamond"/>
          <w:sz w:val="24"/>
          <w:szCs w:val="24"/>
        </w:rPr>
        <w:t>II.5 Politikat e cilësisë</w:t>
      </w:r>
      <w:bookmarkEnd w:id="585"/>
      <w:bookmarkEnd w:id="586"/>
    </w:p>
    <w:p w14:paraId="2A92E803" w14:textId="77777777" w:rsidR="00E70B6A" w:rsidRPr="0022584E" w:rsidRDefault="00E70B6A" w:rsidP="00E70B6A">
      <w:pPr>
        <w:pStyle w:val="Heading3"/>
        <w:keepNext w:val="0"/>
        <w:keepLines w:val="0"/>
        <w:widowControl w:val="0"/>
        <w:spacing w:before="0"/>
        <w:ind w:firstLine="284"/>
        <w:rPr>
          <w:rFonts w:ascii="Garamond" w:hAnsi="Garamond"/>
        </w:rPr>
      </w:pPr>
      <w:bookmarkStart w:id="587" w:name="_Toc513484055"/>
      <w:bookmarkStart w:id="588" w:name="_Toc5133359"/>
      <w:r w:rsidRPr="0022584E">
        <w:rPr>
          <w:rFonts w:ascii="Garamond" w:hAnsi="Garamond"/>
        </w:rPr>
        <w:t>II.5.1 Kuadri politik dhe ligjor</w:t>
      </w:r>
      <w:bookmarkEnd w:id="587"/>
      <w:bookmarkEnd w:id="588"/>
    </w:p>
    <w:p w14:paraId="630FBE94" w14:textId="2B1E10EC"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Strategjia Ndërsektoriale për Bujqësinë dhe Zhvillimin Rural është miratuar me</w:t>
      </w:r>
      <w:r w:rsidR="00BC79D1" w:rsidRPr="0022584E">
        <w:rPr>
          <w:rFonts w:ascii="Garamond" w:hAnsi="Garamond"/>
          <w:lang w:val="sq-AL"/>
        </w:rPr>
        <w:t xml:space="preserve"> vendimin </w:t>
      </w:r>
      <w:r w:rsidRPr="0022584E">
        <w:rPr>
          <w:rFonts w:ascii="Garamond" w:hAnsi="Garamond"/>
          <w:lang w:val="sq-AL"/>
        </w:rPr>
        <w:t>e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70</w:t>
      </w:r>
      <w:r w:rsidR="00137E3B" w:rsidRPr="0022584E">
        <w:rPr>
          <w:rFonts w:ascii="Garamond" w:hAnsi="Garamond"/>
          <w:lang w:val="sq-AL"/>
        </w:rPr>
        <w:t xml:space="preserve">9, datë </w:t>
      </w:r>
      <w:r w:rsidRPr="0022584E">
        <w:rPr>
          <w:rFonts w:ascii="Garamond" w:hAnsi="Garamond"/>
          <w:lang w:val="sq-AL"/>
        </w:rPr>
        <w:t>29.10.2014.</w:t>
      </w:r>
    </w:p>
    <w:p w14:paraId="568ED6AE" w14:textId="3037A524"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Vendimi i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170</w:t>
      </w:r>
      <w:r w:rsidR="00ED5509" w:rsidRPr="0022584E">
        <w:rPr>
          <w:rFonts w:ascii="Garamond" w:hAnsi="Garamond"/>
          <w:lang w:val="sq-AL"/>
        </w:rPr>
        <w:t xml:space="preserve">5, datë </w:t>
      </w:r>
      <w:r w:rsidRPr="0022584E">
        <w:rPr>
          <w:rFonts w:ascii="Garamond" w:hAnsi="Garamond"/>
          <w:lang w:val="sq-AL"/>
        </w:rPr>
        <w:t xml:space="preserve">29.12.2008 </w:t>
      </w:r>
      <w:r w:rsidR="005977C7" w:rsidRPr="0022584E">
        <w:rPr>
          <w:rFonts w:ascii="Garamond" w:hAnsi="Garamond"/>
          <w:lang w:val="sq-AL"/>
        </w:rPr>
        <w:t>“</w:t>
      </w:r>
      <w:r w:rsidRPr="0022584E">
        <w:rPr>
          <w:rFonts w:ascii="Garamond" w:hAnsi="Garamond"/>
          <w:lang w:val="sq-AL"/>
        </w:rPr>
        <w:t>Për miratimin e</w:t>
      </w:r>
      <w:r w:rsidR="007A50F8" w:rsidRPr="0022584E">
        <w:rPr>
          <w:rFonts w:ascii="Garamond" w:hAnsi="Garamond"/>
          <w:lang w:val="sq-AL"/>
        </w:rPr>
        <w:t xml:space="preserve"> rregullores </w:t>
      </w:r>
      <w:r w:rsidRPr="0022584E">
        <w:rPr>
          <w:rFonts w:ascii="Garamond" w:hAnsi="Garamond"/>
          <w:lang w:val="sq-AL"/>
        </w:rPr>
        <w:t>për regjistrimin e treguesve gjeografikë</w:t>
      </w:r>
      <w:r w:rsidR="005977C7" w:rsidRPr="0022584E">
        <w:rPr>
          <w:rFonts w:ascii="Garamond" w:hAnsi="Garamond"/>
          <w:lang w:val="sq-AL"/>
        </w:rPr>
        <w:t>”</w:t>
      </w:r>
      <w:r w:rsidRPr="0022584E">
        <w:rPr>
          <w:rFonts w:ascii="Garamond" w:hAnsi="Garamond"/>
          <w:lang w:val="sq-AL"/>
        </w:rPr>
        <w:t xml:space="preserve"> është miratuar dhe përafron në mënyrë të pjesshme</w:t>
      </w:r>
      <w:r w:rsidR="007A50F8" w:rsidRPr="0022584E">
        <w:rPr>
          <w:rFonts w:ascii="Garamond" w:hAnsi="Garamond"/>
          <w:lang w:val="sq-AL"/>
        </w:rPr>
        <w:t xml:space="preserve"> rregulloren </w:t>
      </w:r>
      <w:r w:rsidRPr="0022584E">
        <w:rPr>
          <w:rFonts w:ascii="Garamond" w:hAnsi="Garamond"/>
          <w:lang w:val="sq-AL"/>
        </w:rPr>
        <w:t>(BE)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1151/2012 të Parlamentit Evropian dhe Këshillit të datës 21 nëntor 2012 mbi cilësinë skemat për produktet bujqësore dhe produktet ushqimore.</w:t>
      </w:r>
    </w:p>
    <w:p w14:paraId="5692C038" w14:textId="099CD696"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17/2017 </w:t>
      </w:r>
      <w:r w:rsidR="005977C7" w:rsidRPr="0022584E">
        <w:rPr>
          <w:rFonts w:ascii="Garamond" w:hAnsi="Garamond"/>
          <w:lang w:val="sq-AL"/>
        </w:rPr>
        <w:t>“</w:t>
      </w:r>
      <w:r w:rsidRPr="0022584E">
        <w:rPr>
          <w:rFonts w:ascii="Garamond" w:hAnsi="Garamond"/>
          <w:lang w:val="sq-AL"/>
        </w:rPr>
        <w:t>Për disa shtesa dhe ndryshime në</w:t>
      </w:r>
      <w:r w:rsidR="008A54B6" w:rsidRPr="0022584E">
        <w:rPr>
          <w:rFonts w:ascii="Garamond" w:hAnsi="Garamond"/>
          <w:lang w:val="sq-AL"/>
        </w:rPr>
        <w:t xml:space="preserve"> ligjin </w:t>
      </w:r>
      <w:r w:rsidR="001A1B51" w:rsidRPr="0022584E">
        <w:rPr>
          <w:rFonts w:ascii="Garamond" w:hAnsi="Garamond"/>
          <w:lang w:val="sq-AL"/>
        </w:rPr>
        <w:t xml:space="preserve">nr. </w:t>
      </w:r>
      <w:r w:rsidRPr="0022584E">
        <w:rPr>
          <w:rFonts w:ascii="Garamond" w:hAnsi="Garamond"/>
          <w:lang w:val="sq-AL"/>
        </w:rPr>
        <w:t>994</w:t>
      </w:r>
      <w:r w:rsidR="00137E3B" w:rsidRPr="0022584E">
        <w:rPr>
          <w:rFonts w:ascii="Garamond" w:hAnsi="Garamond"/>
          <w:lang w:val="sq-AL"/>
        </w:rPr>
        <w:t xml:space="preserve">7, datë </w:t>
      </w:r>
      <w:r w:rsidRPr="0022584E">
        <w:rPr>
          <w:rFonts w:ascii="Garamond" w:hAnsi="Garamond"/>
          <w:lang w:val="sq-AL"/>
        </w:rPr>
        <w:t xml:space="preserve">7.7.2008 </w:t>
      </w:r>
      <w:r w:rsidR="005977C7" w:rsidRPr="0022584E">
        <w:rPr>
          <w:rFonts w:ascii="Garamond" w:hAnsi="Garamond"/>
          <w:lang w:val="sq-AL"/>
        </w:rPr>
        <w:t>“</w:t>
      </w:r>
      <w:r w:rsidRPr="0022584E">
        <w:rPr>
          <w:rFonts w:ascii="Garamond" w:hAnsi="Garamond"/>
          <w:lang w:val="sq-AL"/>
        </w:rPr>
        <w:t>Për pronësinë industriale</w:t>
      </w:r>
      <w:r w:rsidR="00A63624" w:rsidRPr="0022584E">
        <w:rPr>
          <w:rFonts w:ascii="Garamond" w:hAnsi="Garamond"/>
          <w:lang w:val="sq-AL"/>
        </w:rPr>
        <w:t>”</w:t>
      </w:r>
      <w:r w:rsidRPr="0022584E">
        <w:rPr>
          <w:rFonts w:ascii="Garamond" w:hAnsi="Garamond"/>
          <w:lang w:val="sq-AL"/>
        </w:rPr>
        <w:t>, të ndryshuar</w:t>
      </w:r>
      <w:r w:rsidR="005977C7" w:rsidRPr="0022584E">
        <w:rPr>
          <w:rFonts w:ascii="Garamond" w:hAnsi="Garamond"/>
          <w:lang w:val="sq-AL"/>
        </w:rPr>
        <w:t>”</w:t>
      </w:r>
      <w:r w:rsidRPr="0022584E">
        <w:rPr>
          <w:rFonts w:ascii="Garamond" w:hAnsi="Garamond"/>
          <w:lang w:val="sq-AL"/>
        </w:rPr>
        <w:t>, është miratuar nga Kuvendi i Shqipërisë më datë 16 shkurt 2017.</w:t>
      </w:r>
    </w:p>
    <w:p w14:paraId="28A4F202" w14:textId="29F3CC7F"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Ligji </w:t>
      </w:r>
      <w:r w:rsidR="005977C7" w:rsidRPr="0022584E">
        <w:rPr>
          <w:rFonts w:ascii="Garamond" w:hAnsi="Garamond"/>
          <w:lang w:val="sq-AL"/>
        </w:rPr>
        <w:t>“</w:t>
      </w:r>
      <w:r w:rsidRPr="0022584E">
        <w:rPr>
          <w:rFonts w:ascii="Garamond" w:hAnsi="Garamond"/>
          <w:lang w:val="sq-AL"/>
        </w:rPr>
        <w:t>Për skemat e cilësisë së produkteve bujqësore dhe ushqimore</w:t>
      </w:r>
      <w:r w:rsidR="005977C7" w:rsidRPr="0022584E">
        <w:rPr>
          <w:rFonts w:ascii="Garamond" w:hAnsi="Garamond"/>
          <w:lang w:val="sq-AL"/>
        </w:rPr>
        <w:t>”</w:t>
      </w:r>
      <w:r w:rsidRPr="0022584E">
        <w:rPr>
          <w:rFonts w:ascii="Garamond" w:hAnsi="Garamond"/>
          <w:lang w:val="sq-AL"/>
        </w:rPr>
        <w:t>, është në proces miratimi.</w:t>
      </w:r>
    </w:p>
    <w:p w14:paraId="1ECAF298" w14:textId="77777777" w:rsidR="00E70B6A" w:rsidRPr="0022584E" w:rsidRDefault="00E70B6A" w:rsidP="00E70B6A">
      <w:pPr>
        <w:pStyle w:val="Heading3"/>
        <w:keepNext w:val="0"/>
        <w:keepLines w:val="0"/>
        <w:widowControl w:val="0"/>
        <w:spacing w:before="0"/>
        <w:ind w:firstLine="284"/>
        <w:rPr>
          <w:rFonts w:ascii="Garamond" w:hAnsi="Garamond"/>
        </w:rPr>
      </w:pPr>
      <w:bookmarkStart w:id="589" w:name="_Toc513484056"/>
      <w:bookmarkStart w:id="590" w:name="_Toc5133360"/>
      <w:r w:rsidRPr="0022584E">
        <w:rPr>
          <w:rFonts w:ascii="Garamond" w:hAnsi="Garamond"/>
        </w:rPr>
        <w:t>II.5.2 Institucionet përgjegjëse</w:t>
      </w:r>
      <w:bookmarkEnd w:id="589"/>
      <w:bookmarkEnd w:id="590"/>
    </w:p>
    <w:p w14:paraId="4DD4F38E"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Institucioni përgjegjës për zhvillimin dhe miratimin e politikave në lidhje me skemat e cilësisë dhe standardet e marketingut në Shqipëri është Ministria e Bujqësisë dhe Zhvillimit Rural.</w:t>
      </w:r>
    </w:p>
    <w:p w14:paraId="2A6FD356" w14:textId="214B2F22"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Struktura kryesore përgjegjëse për rregullimin e emërtimit të origjinës dhe treguesve gjeografik në Shqipëri është Drejtoria e Përgjithshme e Pronësisë Industriale</w:t>
      </w:r>
      <w:r w:rsidR="00AB79F0">
        <w:rPr>
          <w:rFonts w:ascii="Garamond" w:hAnsi="Garamond"/>
          <w:lang w:val="sq-AL"/>
        </w:rPr>
        <w:t>.</w:t>
      </w:r>
      <w:r w:rsidR="00356CAB" w:rsidRPr="0022584E">
        <w:rPr>
          <w:rFonts w:ascii="Garamond" w:hAnsi="Garamond"/>
          <w:lang w:val="sq-AL"/>
        </w:rPr>
        <w:t xml:space="preserve"> </w:t>
      </w:r>
    </w:p>
    <w:p w14:paraId="11D4D945" w14:textId="77777777" w:rsidR="00E70B6A" w:rsidRPr="0022584E" w:rsidRDefault="00E70B6A" w:rsidP="00E70B6A">
      <w:pPr>
        <w:pStyle w:val="Heading3"/>
        <w:keepNext w:val="0"/>
        <w:keepLines w:val="0"/>
        <w:widowControl w:val="0"/>
        <w:spacing w:before="0"/>
        <w:ind w:firstLine="284"/>
        <w:rPr>
          <w:rFonts w:ascii="Garamond" w:hAnsi="Garamond"/>
        </w:rPr>
      </w:pPr>
      <w:bookmarkStart w:id="591" w:name="_Toc513484057"/>
      <w:bookmarkStart w:id="592" w:name="_Toc5133361"/>
      <w:r w:rsidRPr="0022584E">
        <w:rPr>
          <w:rFonts w:ascii="Garamond" w:hAnsi="Garamond"/>
        </w:rPr>
        <w:t>II.5.3. Akte të planifikuara</w:t>
      </w:r>
      <w:bookmarkEnd w:id="591"/>
      <w:bookmarkEnd w:id="592"/>
    </w:p>
    <w:p w14:paraId="6CB3C21C" w14:textId="011F911A" w:rsidR="00E70B6A" w:rsidRPr="0022584E" w:rsidRDefault="00AB79F0" w:rsidP="00E70B6A">
      <w:pPr>
        <w:pStyle w:val="Heading4"/>
        <w:keepNext w:val="0"/>
        <w:keepLines w:val="0"/>
        <w:widowControl w:val="0"/>
        <w:spacing w:before="0"/>
        <w:ind w:firstLine="284"/>
        <w:rPr>
          <w:rFonts w:ascii="Garamond" w:hAnsi="Garamond"/>
        </w:rPr>
      </w:pPr>
      <w:bookmarkStart w:id="593" w:name="_Toc5133362"/>
      <w:r>
        <w:rPr>
          <w:rFonts w:ascii="Garamond" w:hAnsi="Garamond"/>
        </w:rPr>
        <w:t>II.</w:t>
      </w:r>
      <w:r w:rsidR="00E70B6A" w:rsidRPr="0022584E">
        <w:rPr>
          <w:rFonts w:ascii="Garamond" w:hAnsi="Garamond"/>
        </w:rPr>
        <w:t xml:space="preserve">5.3.1. Politika </w:t>
      </w:r>
      <w:r w:rsidRPr="0022584E">
        <w:rPr>
          <w:rFonts w:ascii="Garamond" w:hAnsi="Garamond"/>
        </w:rPr>
        <w:t xml:space="preserve">kuadër të planifikuara </w:t>
      </w:r>
      <w:r w:rsidR="006E4A66" w:rsidRPr="0022584E">
        <w:rPr>
          <w:rFonts w:ascii="Garamond" w:hAnsi="Garamond"/>
        </w:rPr>
        <w:t>2019–2021</w:t>
      </w:r>
      <w:bookmarkEnd w:id="593"/>
    </w:p>
    <w:p w14:paraId="4888CEA0" w14:textId="446A0878" w:rsidR="00E70B6A" w:rsidRPr="0022584E" w:rsidRDefault="00AB79F0" w:rsidP="00E70B6A">
      <w:pPr>
        <w:pStyle w:val="Heading4"/>
        <w:keepNext w:val="0"/>
        <w:keepLines w:val="0"/>
        <w:widowControl w:val="0"/>
        <w:spacing w:before="0"/>
        <w:ind w:firstLine="284"/>
        <w:rPr>
          <w:rFonts w:ascii="Garamond" w:hAnsi="Garamond"/>
        </w:rPr>
      </w:pPr>
      <w:bookmarkStart w:id="594" w:name="_Toc5133363"/>
      <w:r>
        <w:rPr>
          <w:rFonts w:ascii="Garamond" w:hAnsi="Garamond"/>
        </w:rPr>
        <w:t>II.</w:t>
      </w:r>
      <w:r w:rsidR="00E70B6A" w:rsidRPr="0022584E">
        <w:rPr>
          <w:rFonts w:ascii="Garamond" w:hAnsi="Garamond"/>
        </w:rPr>
        <w:t xml:space="preserve">5.3.2. Masat ligjore të </w:t>
      </w:r>
      <w:r w:rsidR="00A63624" w:rsidRPr="0022584E">
        <w:rPr>
          <w:rFonts w:ascii="Garamond" w:hAnsi="Garamond"/>
        </w:rPr>
        <w:t>planifikuara 2019–</w:t>
      </w:r>
      <w:r w:rsidR="00E70B6A" w:rsidRPr="0022584E">
        <w:rPr>
          <w:rFonts w:ascii="Garamond" w:hAnsi="Garamond"/>
        </w:rPr>
        <w:t>2021</w:t>
      </w:r>
      <w:bookmarkEnd w:id="594"/>
    </w:p>
    <w:p w14:paraId="14EB5454" w14:textId="2BD6514D"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Ligji </w:t>
      </w:r>
      <w:r w:rsidR="005977C7" w:rsidRPr="0022584E">
        <w:rPr>
          <w:rFonts w:ascii="Garamond" w:hAnsi="Garamond"/>
          <w:lang w:val="sq-AL"/>
        </w:rPr>
        <w:t>“</w:t>
      </w:r>
      <w:r w:rsidRPr="0022584E">
        <w:rPr>
          <w:rFonts w:ascii="Garamond" w:hAnsi="Garamond"/>
          <w:lang w:val="sq-AL"/>
        </w:rPr>
        <w:t>Për skemat</w:t>
      </w:r>
      <w:r w:rsidR="00356CAB" w:rsidRPr="0022584E">
        <w:rPr>
          <w:rFonts w:ascii="Garamond" w:hAnsi="Garamond"/>
          <w:lang w:val="sq-AL"/>
        </w:rPr>
        <w:t xml:space="preserve"> </w:t>
      </w:r>
      <w:r w:rsidRPr="0022584E">
        <w:rPr>
          <w:rFonts w:ascii="Garamond" w:hAnsi="Garamond"/>
          <w:lang w:val="sq-AL"/>
        </w:rPr>
        <w:t>e cilësisë së produkteve bujqësore dhe ushqimore</w:t>
      </w:r>
      <w:r w:rsidR="005977C7" w:rsidRPr="0022584E">
        <w:rPr>
          <w:rFonts w:ascii="Garamond" w:hAnsi="Garamond"/>
          <w:lang w:val="sq-AL"/>
        </w:rPr>
        <w:t>”</w:t>
      </w:r>
      <w:r w:rsidRPr="0022584E">
        <w:rPr>
          <w:rFonts w:ascii="Garamond" w:hAnsi="Garamond"/>
          <w:lang w:val="sq-AL"/>
        </w:rPr>
        <w:t xml:space="preserve"> është parashikuar të miratohet</w:t>
      </w:r>
      <w:r w:rsidR="00356CAB" w:rsidRPr="0022584E">
        <w:rPr>
          <w:rFonts w:ascii="Garamond" w:hAnsi="Garamond"/>
          <w:lang w:val="sq-AL"/>
        </w:rPr>
        <w:t xml:space="preserve"> </w:t>
      </w:r>
      <w:r w:rsidRPr="0022584E">
        <w:rPr>
          <w:rFonts w:ascii="Garamond" w:hAnsi="Garamond"/>
          <w:lang w:val="sq-AL"/>
        </w:rPr>
        <w:t>në tremujorin e parë t</w:t>
      </w:r>
      <w:r w:rsidR="00C60C4B">
        <w:rPr>
          <w:rFonts w:ascii="Garamond" w:hAnsi="Garamond"/>
          <w:lang w:val="sq-AL"/>
        </w:rPr>
        <w:t>ë</w:t>
      </w:r>
      <w:r w:rsidRPr="0022584E">
        <w:rPr>
          <w:rFonts w:ascii="Garamond" w:hAnsi="Garamond"/>
          <w:lang w:val="sq-AL"/>
        </w:rPr>
        <w:t xml:space="preserve"> vitit 2019. Ky ligj do të përafrojë pjesërisht</w:t>
      </w:r>
      <w:r w:rsidR="007A50F8" w:rsidRPr="0022584E">
        <w:rPr>
          <w:rFonts w:ascii="Garamond" w:hAnsi="Garamond"/>
          <w:lang w:val="sq-AL"/>
        </w:rPr>
        <w:t xml:space="preserve"> rregulloren </w:t>
      </w:r>
      <w:r w:rsidRPr="0022584E">
        <w:rPr>
          <w:rFonts w:ascii="Garamond" w:hAnsi="Garamond"/>
          <w:lang w:val="sq-AL"/>
        </w:rPr>
        <w:t>(BE)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1151/2012 të Parlamentit Evropian dhe të Këshillit të datës 21 nëntor 2012 mbi skemat e cilësisë për produktet bujqësore dhe produktet ushqimore, pasi pjesa e tjetër e</w:t>
      </w:r>
      <w:r w:rsidR="007A50F8" w:rsidRPr="0022584E">
        <w:rPr>
          <w:rFonts w:ascii="Garamond" w:hAnsi="Garamond"/>
          <w:lang w:val="sq-AL"/>
        </w:rPr>
        <w:t xml:space="preserve"> rregullores </w:t>
      </w:r>
      <w:r w:rsidR="00004E16" w:rsidRPr="0022584E">
        <w:rPr>
          <w:rFonts w:ascii="Garamond" w:hAnsi="Garamond"/>
          <w:lang w:val="sq-AL"/>
        </w:rPr>
        <w:t xml:space="preserve">për treguesit gjeografikë dhe emërtimet e origjinës është përafruar </w:t>
      </w:r>
      <w:r w:rsidRPr="0022584E">
        <w:rPr>
          <w:rFonts w:ascii="Garamond" w:hAnsi="Garamond"/>
          <w:lang w:val="sq-AL"/>
        </w:rPr>
        <w:t xml:space="preserve">nga Drejtoria e Përgjithshme e Pronësisë Industriale. </w:t>
      </w:r>
    </w:p>
    <w:p w14:paraId="09A83EF5" w14:textId="6D172B3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Vendimi i Këshillit të Ministrave </w:t>
      </w:r>
      <w:r w:rsidR="005977C7" w:rsidRPr="0022584E">
        <w:rPr>
          <w:rFonts w:ascii="Garamond" w:hAnsi="Garamond"/>
          <w:lang w:val="sq-AL"/>
        </w:rPr>
        <w:t>“</w:t>
      </w:r>
      <w:r w:rsidRPr="0022584E">
        <w:rPr>
          <w:rFonts w:ascii="Garamond" w:hAnsi="Garamond"/>
          <w:lang w:val="sq-AL"/>
        </w:rPr>
        <w:t>Për funksionimin, kohëzgjatjen, organizimin dhe detyrat e Komisionit për Skemat e Cilësisë së produkteve bujqësore dhe ushqimore</w:t>
      </w:r>
      <w:r w:rsidR="005977C7" w:rsidRPr="0022584E">
        <w:rPr>
          <w:rFonts w:ascii="Garamond" w:hAnsi="Garamond"/>
          <w:lang w:val="sq-AL"/>
        </w:rPr>
        <w:t>”</w:t>
      </w:r>
      <w:r w:rsidRPr="0022584E">
        <w:rPr>
          <w:rFonts w:ascii="Garamond" w:hAnsi="Garamond"/>
          <w:lang w:val="sq-AL"/>
        </w:rPr>
        <w:t>, është parashikuar të miratohet gjatë tremujorit të katërt të vitit 2019. Ky</w:t>
      </w:r>
      <w:r w:rsidR="007A50F8" w:rsidRPr="0022584E">
        <w:rPr>
          <w:rFonts w:ascii="Garamond" w:hAnsi="Garamond"/>
          <w:lang w:val="sq-AL"/>
        </w:rPr>
        <w:t xml:space="preserve"> vendim </w:t>
      </w:r>
      <w:r w:rsidRPr="0022584E">
        <w:rPr>
          <w:rFonts w:ascii="Garamond" w:hAnsi="Garamond"/>
          <w:lang w:val="sq-AL"/>
        </w:rPr>
        <w:t xml:space="preserve">është në zbatim </w:t>
      </w:r>
      <w:r w:rsidR="003A05A3" w:rsidRPr="0022584E">
        <w:rPr>
          <w:rFonts w:ascii="Garamond" w:hAnsi="Garamond"/>
          <w:lang w:val="sq-AL"/>
        </w:rPr>
        <w:t xml:space="preserve">të ligjit </w:t>
      </w:r>
      <w:r w:rsidRPr="0022584E">
        <w:rPr>
          <w:rFonts w:ascii="Garamond" w:hAnsi="Garamond"/>
          <w:lang w:val="sq-AL"/>
        </w:rPr>
        <w:t>për skemat e cilësisë.</w:t>
      </w:r>
    </w:p>
    <w:p w14:paraId="6081FB46" w14:textId="19EF78F4"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Vendimi i Këshillit të Ministrave </w:t>
      </w:r>
      <w:r w:rsidR="005977C7" w:rsidRPr="0022584E">
        <w:rPr>
          <w:rFonts w:ascii="Garamond" w:hAnsi="Garamond"/>
          <w:lang w:val="sq-AL"/>
        </w:rPr>
        <w:t>“</w:t>
      </w:r>
      <w:r w:rsidRPr="0022584E">
        <w:rPr>
          <w:rFonts w:ascii="Garamond" w:hAnsi="Garamond"/>
          <w:lang w:val="sq-AL"/>
        </w:rPr>
        <w:t xml:space="preserve">Për përcaktimin e </w:t>
      </w:r>
      <w:r w:rsidR="00004E16" w:rsidRPr="0022584E">
        <w:rPr>
          <w:rFonts w:ascii="Garamond" w:hAnsi="Garamond"/>
          <w:lang w:val="sq-AL"/>
        </w:rPr>
        <w:t xml:space="preserve">logos kombëtare </w:t>
      </w:r>
      <w:r w:rsidRPr="0022584E">
        <w:rPr>
          <w:rFonts w:ascii="Garamond" w:hAnsi="Garamond"/>
          <w:lang w:val="sq-AL"/>
        </w:rPr>
        <w:t>për produktet STG (specialitet tradicional i garantuar)</w:t>
      </w:r>
      <w:r w:rsidR="005977C7" w:rsidRPr="0022584E">
        <w:rPr>
          <w:rFonts w:ascii="Garamond" w:hAnsi="Garamond"/>
          <w:lang w:val="sq-AL"/>
        </w:rPr>
        <w:t>”</w:t>
      </w:r>
      <w:r w:rsidRPr="0022584E">
        <w:rPr>
          <w:rFonts w:ascii="Garamond" w:hAnsi="Garamond"/>
          <w:lang w:val="sq-AL"/>
        </w:rPr>
        <w:t>, është parashikuar të miratohet gjatë tremujorit të katërt të vitit 2019. Ky</w:t>
      </w:r>
      <w:r w:rsidR="007A50F8" w:rsidRPr="0022584E">
        <w:rPr>
          <w:rFonts w:ascii="Garamond" w:hAnsi="Garamond"/>
          <w:lang w:val="sq-AL"/>
        </w:rPr>
        <w:t xml:space="preserve"> vendim </w:t>
      </w:r>
      <w:r w:rsidRPr="0022584E">
        <w:rPr>
          <w:rFonts w:ascii="Garamond" w:hAnsi="Garamond"/>
          <w:lang w:val="sq-AL"/>
        </w:rPr>
        <w:t xml:space="preserve">është në zbatim </w:t>
      </w:r>
      <w:r w:rsidR="003A05A3" w:rsidRPr="0022584E">
        <w:rPr>
          <w:rFonts w:ascii="Garamond" w:hAnsi="Garamond"/>
          <w:lang w:val="sq-AL"/>
        </w:rPr>
        <w:t xml:space="preserve">të ligjit </w:t>
      </w:r>
      <w:r w:rsidRPr="0022584E">
        <w:rPr>
          <w:rFonts w:ascii="Garamond" w:hAnsi="Garamond"/>
          <w:lang w:val="sq-AL"/>
        </w:rPr>
        <w:t>për skemat e cilësisë.</w:t>
      </w:r>
    </w:p>
    <w:p w14:paraId="6D99170D" w14:textId="324989E8"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VKM</w:t>
      </w:r>
      <w:r w:rsidR="00004E16" w:rsidRPr="0022584E">
        <w:rPr>
          <w:rFonts w:ascii="Garamond" w:hAnsi="Garamond"/>
          <w:lang w:val="sq-AL"/>
        </w:rPr>
        <w:t>-ja</w:t>
      </w:r>
      <w:r w:rsidRPr="0022584E">
        <w:rPr>
          <w:rFonts w:ascii="Garamond" w:hAnsi="Garamond"/>
          <w:lang w:val="sq-AL"/>
        </w:rPr>
        <w:t xml:space="preserve"> </w:t>
      </w:r>
      <w:r w:rsidR="00004E16" w:rsidRPr="0022584E">
        <w:rPr>
          <w:rFonts w:ascii="Garamond" w:hAnsi="Garamond"/>
          <w:lang w:val="sq-AL"/>
        </w:rPr>
        <w:t>p</w:t>
      </w:r>
      <w:r w:rsidRPr="0022584E">
        <w:rPr>
          <w:rFonts w:ascii="Garamond" w:hAnsi="Garamond"/>
          <w:lang w:val="sq-AL"/>
        </w:rPr>
        <w:t>ër</w:t>
      </w:r>
      <w:r w:rsidR="00356CAB" w:rsidRPr="0022584E">
        <w:rPr>
          <w:rFonts w:ascii="Garamond" w:hAnsi="Garamond"/>
          <w:lang w:val="sq-AL"/>
        </w:rPr>
        <w:t xml:space="preserve"> </w:t>
      </w:r>
      <w:r w:rsidRPr="0022584E">
        <w:rPr>
          <w:rFonts w:ascii="Garamond" w:hAnsi="Garamond"/>
          <w:lang w:val="sq-AL"/>
        </w:rPr>
        <w:t>emërtimet e origjinës dhe treguesve gjeografikë të mbrojtur, termave tradicionalë, etiketimet dhe paraqitjes së informacionit për konsumatorin të disa produkteve të sektorit të verës. Ky</w:t>
      </w:r>
      <w:r w:rsidR="007A50F8" w:rsidRPr="0022584E">
        <w:rPr>
          <w:rFonts w:ascii="Garamond" w:hAnsi="Garamond"/>
          <w:lang w:val="sq-AL"/>
        </w:rPr>
        <w:t xml:space="preserve"> vendim </w:t>
      </w:r>
      <w:r w:rsidRPr="0022584E">
        <w:rPr>
          <w:rFonts w:ascii="Garamond" w:hAnsi="Garamond"/>
          <w:lang w:val="sq-AL"/>
        </w:rPr>
        <w:t>është parashikuar të miratohet brenda tremujorit të katërt të vitit 2021. Vendimi përafron pjesërisht</w:t>
      </w:r>
      <w:r w:rsidR="007A50F8" w:rsidRPr="0022584E">
        <w:rPr>
          <w:rFonts w:ascii="Garamond" w:hAnsi="Garamond"/>
          <w:lang w:val="sq-AL"/>
        </w:rPr>
        <w:t xml:space="preserve"> rregulloren </w:t>
      </w:r>
      <w:r w:rsidR="001A1B51" w:rsidRPr="0022584E">
        <w:rPr>
          <w:rFonts w:ascii="Garamond" w:hAnsi="Garamond"/>
          <w:lang w:val="sq-AL"/>
        </w:rPr>
        <w:t xml:space="preserve">nr. </w:t>
      </w:r>
      <w:r w:rsidRPr="0022584E">
        <w:rPr>
          <w:rFonts w:ascii="Garamond" w:hAnsi="Garamond"/>
          <w:lang w:val="sq-AL"/>
        </w:rPr>
        <w:t xml:space="preserve">607/2009 </w:t>
      </w:r>
      <w:r w:rsidR="005977C7" w:rsidRPr="0022584E">
        <w:rPr>
          <w:rFonts w:ascii="Garamond" w:hAnsi="Garamond"/>
          <w:lang w:val="sq-AL"/>
        </w:rPr>
        <w:t>“</w:t>
      </w:r>
      <w:r w:rsidRPr="0022584E">
        <w:rPr>
          <w:rFonts w:ascii="Garamond" w:hAnsi="Garamond"/>
          <w:lang w:val="sq-AL"/>
        </w:rPr>
        <w:t>Për sa i përket që përcakton disa rregulla të hollësishme për zbatimin e</w:t>
      </w:r>
      <w:r w:rsidR="007A50F8" w:rsidRPr="0022584E">
        <w:rPr>
          <w:rFonts w:ascii="Garamond" w:hAnsi="Garamond"/>
          <w:lang w:val="sq-AL"/>
        </w:rPr>
        <w:t xml:space="preserve"> rregullores </w:t>
      </w:r>
      <w:r w:rsidRPr="0022584E">
        <w:rPr>
          <w:rFonts w:ascii="Garamond" w:hAnsi="Garamond"/>
          <w:lang w:val="sq-AL"/>
        </w:rPr>
        <w:t>së Këshillit (EC)</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479/2008 për sa </w:t>
      </w:r>
      <w:r w:rsidR="00004E16" w:rsidRPr="0022584E">
        <w:rPr>
          <w:rFonts w:ascii="Garamond" w:hAnsi="Garamond"/>
          <w:lang w:val="sq-AL"/>
        </w:rPr>
        <w:t>u</w:t>
      </w:r>
      <w:r w:rsidRPr="0022584E">
        <w:rPr>
          <w:rFonts w:ascii="Garamond" w:hAnsi="Garamond"/>
          <w:lang w:val="sq-AL"/>
        </w:rPr>
        <w:t xml:space="preserve"> përket emërtimeve të mbrojtura të origjinës dhe treguesve gjeografikë, termave tradicionale, etiketimit dhe paraqitjes së disa produktet e sektorit të verës</w:t>
      </w:r>
      <w:r w:rsidR="005977C7" w:rsidRPr="0022584E">
        <w:rPr>
          <w:rFonts w:ascii="Garamond" w:hAnsi="Garamond"/>
          <w:lang w:val="sq-AL"/>
        </w:rPr>
        <w:t>”</w:t>
      </w:r>
      <w:r w:rsidRPr="0022584E">
        <w:rPr>
          <w:rFonts w:ascii="Garamond" w:hAnsi="Garamond"/>
          <w:lang w:val="sq-AL"/>
        </w:rPr>
        <w:t>.</w:t>
      </w:r>
    </w:p>
    <w:p w14:paraId="52801732"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595" w:name="_Toc513484058"/>
      <w:bookmarkStart w:id="596" w:name="_Toc5133364"/>
      <w:r w:rsidRPr="0022584E">
        <w:rPr>
          <w:rFonts w:ascii="Garamond" w:hAnsi="Garamond"/>
          <w:sz w:val="24"/>
          <w:szCs w:val="24"/>
        </w:rPr>
        <w:t>III. Alokimet financiare</w:t>
      </w:r>
      <w:bookmarkEnd w:id="595"/>
      <w:bookmarkEnd w:id="596"/>
    </w:p>
    <w:p w14:paraId="46DAB396" w14:textId="6D5AAFBA" w:rsidR="003A6D04" w:rsidRPr="0022584E" w:rsidRDefault="00E70B6A" w:rsidP="00004E16">
      <w:pPr>
        <w:pStyle w:val="Heading3"/>
        <w:keepNext w:val="0"/>
        <w:keepLines w:val="0"/>
        <w:widowControl w:val="0"/>
        <w:spacing w:before="0"/>
        <w:ind w:firstLine="284"/>
        <w:rPr>
          <w:rFonts w:ascii="Garamond" w:hAnsi="Garamond"/>
        </w:rPr>
      </w:pPr>
      <w:bookmarkStart w:id="597" w:name="_Toc513484059"/>
      <w:bookmarkStart w:id="598" w:name="_Toc5133365"/>
      <w:r w:rsidRPr="0022584E">
        <w:rPr>
          <w:rFonts w:ascii="Garamond" w:hAnsi="Garamond"/>
        </w:rPr>
        <w:t>III.1 Buxheti</w:t>
      </w:r>
      <w:bookmarkEnd w:id="597"/>
      <w:bookmarkEnd w:id="598"/>
    </w:p>
    <w:p w14:paraId="6B1ED9CA" w14:textId="77777777" w:rsidR="00E70B6A" w:rsidRPr="0022584E" w:rsidRDefault="00E70B6A" w:rsidP="00E70B6A">
      <w:pPr>
        <w:widowControl w:val="0"/>
        <w:ind w:firstLine="284"/>
        <w:jc w:val="right"/>
        <w:rPr>
          <w:rFonts w:ascii="Garamond" w:hAnsi="Garamond"/>
          <w:i/>
          <w:lang w:val="sq-AL"/>
        </w:rPr>
      </w:pPr>
      <w:r w:rsidRPr="0022584E">
        <w:rPr>
          <w:rFonts w:ascii="Garamond" w:hAnsi="Garamond"/>
          <w:i/>
          <w:lang w:val="sq-AL"/>
        </w:rPr>
        <w:t>000/Lekë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007"/>
        <w:gridCol w:w="2152"/>
        <w:gridCol w:w="2106"/>
      </w:tblGrid>
      <w:tr w:rsidR="00E70B6A" w:rsidRPr="0022584E" w14:paraId="6B85A029" w14:textId="77777777" w:rsidTr="00896CFA">
        <w:tc>
          <w:tcPr>
            <w:tcW w:w="3070" w:type="dxa"/>
          </w:tcPr>
          <w:p w14:paraId="19960742" w14:textId="77777777" w:rsidR="00E70B6A" w:rsidRPr="0022584E" w:rsidRDefault="00E70B6A" w:rsidP="003A6D04">
            <w:pPr>
              <w:widowControl w:val="0"/>
              <w:rPr>
                <w:rFonts w:ascii="Garamond" w:hAnsi="Garamond"/>
                <w:b/>
                <w:bCs/>
                <w:lang w:val="sq-AL"/>
              </w:rPr>
            </w:pPr>
          </w:p>
        </w:tc>
        <w:tc>
          <w:tcPr>
            <w:tcW w:w="2080" w:type="dxa"/>
          </w:tcPr>
          <w:p w14:paraId="2BA11F9B" w14:textId="77777777" w:rsidR="00E70B6A" w:rsidRPr="0022584E" w:rsidRDefault="00E70B6A" w:rsidP="003A6D04">
            <w:pPr>
              <w:widowControl w:val="0"/>
              <w:jc w:val="center"/>
              <w:rPr>
                <w:rFonts w:ascii="Garamond" w:hAnsi="Garamond"/>
                <w:b/>
                <w:bCs/>
                <w:lang w:val="sq-AL"/>
              </w:rPr>
            </w:pPr>
            <w:r w:rsidRPr="0022584E">
              <w:rPr>
                <w:rFonts w:ascii="Garamond" w:hAnsi="Garamond"/>
                <w:b/>
                <w:bCs/>
                <w:lang w:val="sq-AL"/>
              </w:rPr>
              <w:t>2019</w:t>
            </w:r>
          </w:p>
        </w:tc>
        <w:tc>
          <w:tcPr>
            <w:tcW w:w="2234" w:type="dxa"/>
          </w:tcPr>
          <w:p w14:paraId="5F4652BA" w14:textId="77777777" w:rsidR="00E70B6A" w:rsidRPr="0022584E" w:rsidRDefault="00E70B6A" w:rsidP="003A6D04">
            <w:pPr>
              <w:widowControl w:val="0"/>
              <w:jc w:val="center"/>
              <w:rPr>
                <w:rFonts w:ascii="Garamond" w:hAnsi="Garamond"/>
                <w:b/>
                <w:bCs/>
                <w:lang w:val="sq-AL"/>
              </w:rPr>
            </w:pPr>
            <w:r w:rsidRPr="0022584E">
              <w:rPr>
                <w:rFonts w:ascii="Garamond" w:hAnsi="Garamond"/>
                <w:b/>
                <w:bCs/>
                <w:lang w:val="sq-AL"/>
              </w:rPr>
              <w:t>2020</w:t>
            </w:r>
          </w:p>
        </w:tc>
        <w:tc>
          <w:tcPr>
            <w:tcW w:w="2192" w:type="dxa"/>
          </w:tcPr>
          <w:p w14:paraId="27E0861C" w14:textId="77777777" w:rsidR="00E70B6A" w:rsidRPr="0022584E" w:rsidRDefault="00E70B6A" w:rsidP="003A6D04">
            <w:pPr>
              <w:widowControl w:val="0"/>
              <w:jc w:val="center"/>
              <w:rPr>
                <w:rFonts w:ascii="Garamond" w:hAnsi="Garamond"/>
                <w:b/>
                <w:bCs/>
                <w:lang w:val="sq-AL"/>
              </w:rPr>
            </w:pPr>
            <w:r w:rsidRPr="0022584E">
              <w:rPr>
                <w:rFonts w:ascii="Garamond" w:hAnsi="Garamond"/>
                <w:b/>
                <w:bCs/>
                <w:lang w:val="sq-AL"/>
              </w:rPr>
              <w:t>2021</w:t>
            </w:r>
          </w:p>
        </w:tc>
      </w:tr>
      <w:tr w:rsidR="00E70B6A" w:rsidRPr="0022584E" w14:paraId="41716A82" w14:textId="77777777" w:rsidTr="00896CFA">
        <w:tc>
          <w:tcPr>
            <w:tcW w:w="3070" w:type="dxa"/>
          </w:tcPr>
          <w:p w14:paraId="005E2362" w14:textId="77777777" w:rsidR="00E70B6A" w:rsidRPr="0022584E" w:rsidRDefault="00E70B6A" w:rsidP="003A6D04">
            <w:pPr>
              <w:widowControl w:val="0"/>
              <w:rPr>
                <w:rFonts w:ascii="Garamond" w:hAnsi="Garamond"/>
                <w:bCs/>
                <w:lang w:val="sq-AL"/>
              </w:rPr>
            </w:pPr>
            <w:r w:rsidRPr="0022584E">
              <w:rPr>
                <w:rFonts w:ascii="Garamond" w:hAnsi="Garamond"/>
                <w:bCs/>
                <w:lang w:val="sq-AL"/>
              </w:rPr>
              <w:t>Buxheti total për këtë kapitull të si institucion kryesor</w:t>
            </w:r>
          </w:p>
        </w:tc>
        <w:tc>
          <w:tcPr>
            <w:tcW w:w="2080" w:type="dxa"/>
          </w:tcPr>
          <w:p w14:paraId="36801C07"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15960</w:t>
            </w:r>
          </w:p>
        </w:tc>
        <w:tc>
          <w:tcPr>
            <w:tcW w:w="2234" w:type="dxa"/>
          </w:tcPr>
          <w:p w14:paraId="6BBFFF93"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13750</w:t>
            </w:r>
          </w:p>
        </w:tc>
        <w:tc>
          <w:tcPr>
            <w:tcW w:w="2192" w:type="dxa"/>
          </w:tcPr>
          <w:p w14:paraId="3FBC9A1F"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6550</w:t>
            </w:r>
          </w:p>
        </w:tc>
      </w:tr>
      <w:tr w:rsidR="00E70B6A" w:rsidRPr="0022584E" w14:paraId="58F5C24F" w14:textId="77777777" w:rsidTr="00896CFA">
        <w:tc>
          <w:tcPr>
            <w:tcW w:w="3070" w:type="dxa"/>
          </w:tcPr>
          <w:p w14:paraId="370FCF80" w14:textId="77777777" w:rsidR="00E70B6A" w:rsidRPr="0022584E" w:rsidRDefault="00E70B6A" w:rsidP="003A6D04">
            <w:pPr>
              <w:widowControl w:val="0"/>
              <w:rPr>
                <w:rFonts w:ascii="Garamond" w:hAnsi="Garamond"/>
                <w:bCs/>
                <w:lang w:val="sq-AL"/>
              </w:rPr>
            </w:pPr>
            <w:r w:rsidRPr="0022584E">
              <w:rPr>
                <w:rFonts w:ascii="Garamond" w:hAnsi="Garamond"/>
                <w:bCs/>
                <w:lang w:val="sq-AL"/>
              </w:rPr>
              <w:t>Buxheti total për këtë kapitull nga institucionet e tjera kontribuuese</w:t>
            </w:r>
          </w:p>
        </w:tc>
        <w:tc>
          <w:tcPr>
            <w:tcW w:w="2080" w:type="dxa"/>
          </w:tcPr>
          <w:p w14:paraId="749825E8"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0</w:t>
            </w:r>
          </w:p>
        </w:tc>
        <w:tc>
          <w:tcPr>
            <w:tcW w:w="2234" w:type="dxa"/>
          </w:tcPr>
          <w:p w14:paraId="0BF32F45"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0</w:t>
            </w:r>
          </w:p>
        </w:tc>
        <w:tc>
          <w:tcPr>
            <w:tcW w:w="2192" w:type="dxa"/>
          </w:tcPr>
          <w:p w14:paraId="0B691275"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0</w:t>
            </w:r>
          </w:p>
        </w:tc>
      </w:tr>
      <w:tr w:rsidR="00E70B6A" w:rsidRPr="0022584E" w14:paraId="264FC3F6" w14:textId="77777777" w:rsidTr="00896CFA">
        <w:tc>
          <w:tcPr>
            <w:tcW w:w="3070" w:type="dxa"/>
            <w:shd w:val="clear" w:color="auto" w:fill="FFFFFF"/>
          </w:tcPr>
          <w:p w14:paraId="672C2631" w14:textId="77777777" w:rsidR="00E70B6A" w:rsidRPr="0022584E" w:rsidRDefault="00E70B6A" w:rsidP="003A6D04">
            <w:pPr>
              <w:widowControl w:val="0"/>
              <w:rPr>
                <w:rFonts w:ascii="Garamond" w:hAnsi="Garamond"/>
                <w:bCs/>
                <w:lang w:val="sq-AL"/>
              </w:rPr>
            </w:pPr>
            <w:r w:rsidRPr="0022584E">
              <w:rPr>
                <w:rFonts w:ascii="Garamond" w:hAnsi="Garamond"/>
                <w:bCs/>
                <w:lang w:val="sq-AL"/>
              </w:rPr>
              <w:t>Buxheti total për kapitull</w:t>
            </w:r>
          </w:p>
        </w:tc>
        <w:tc>
          <w:tcPr>
            <w:tcW w:w="2080" w:type="dxa"/>
            <w:shd w:val="clear" w:color="auto" w:fill="FFFFFF"/>
          </w:tcPr>
          <w:p w14:paraId="23C2094F"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15960</w:t>
            </w:r>
          </w:p>
        </w:tc>
        <w:tc>
          <w:tcPr>
            <w:tcW w:w="2234" w:type="dxa"/>
            <w:shd w:val="clear" w:color="auto" w:fill="FFFFFF"/>
          </w:tcPr>
          <w:p w14:paraId="65EBD791"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13750</w:t>
            </w:r>
          </w:p>
        </w:tc>
        <w:tc>
          <w:tcPr>
            <w:tcW w:w="2192" w:type="dxa"/>
            <w:shd w:val="clear" w:color="auto" w:fill="FFFFFF"/>
          </w:tcPr>
          <w:p w14:paraId="23B9B489" w14:textId="77777777" w:rsidR="00E70B6A" w:rsidRPr="0022584E" w:rsidRDefault="00E70B6A" w:rsidP="003A6D04">
            <w:pPr>
              <w:widowControl w:val="0"/>
              <w:jc w:val="right"/>
              <w:rPr>
                <w:rFonts w:ascii="Garamond" w:hAnsi="Garamond"/>
                <w:lang w:val="sq-AL"/>
              </w:rPr>
            </w:pPr>
            <w:r w:rsidRPr="0022584E">
              <w:rPr>
                <w:rFonts w:ascii="Garamond" w:hAnsi="Garamond"/>
                <w:lang w:val="sq-AL"/>
              </w:rPr>
              <w:t>6550</w:t>
            </w:r>
          </w:p>
        </w:tc>
      </w:tr>
    </w:tbl>
    <w:p w14:paraId="5263F987" w14:textId="77777777" w:rsidR="00E70B6A" w:rsidRPr="0022584E" w:rsidRDefault="00E70B6A" w:rsidP="00E70B6A">
      <w:pPr>
        <w:widowControl w:val="0"/>
        <w:ind w:firstLine="284"/>
        <w:rPr>
          <w:rFonts w:ascii="Garamond" w:hAnsi="Garamond"/>
          <w:lang w:val="sq-AL"/>
        </w:rPr>
      </w:pPr>
    </w:p>
    <w:p w14:paraId="282D75DE" w14:textId="77777777" w:rsidR="00E70B6A" w:rsidRPr="0022584E" w:rsidRDefault="00E70B6A" w:rsidP="00E70B6A">
      <w:pPr>
        <w:pStyle w:val="Heading1"/>
        <w:keepNext w:val="0"/>
        <w:keepLines w:val="0"/>
        <w:widowControl w:val="0"/>
        <w:spacing w:before="0"/>
        <w:ind w:firstLine="284"/>
        <w:rPr>
          <w:rFonts w:ascii="Garamond" w:hAnsi="Garamond"/>
          <w:sz w:val="24"/>
          <w:szCs w:val="24"/>
        </w:rPr>
      </w:pPr>
      <w:bookmarkStart w:id="599" w:name="_Toc513484060"/>
      <w:bookmarkStart w:id="600" w:name="_Toc5133366"/>
      <w:r w:rsidRPr="0022584E">
        <w:rPr>
          <w:rFonts w:ascii="Garamond" w:hAnsi="Garamond"/>
          <w:sz w:val="24"/>
          <w:szCs w:val="24"/>
        </w:rPr>
        <w:t>Kapitulli 12: Politikat e sigurisë ushqimore, veterinarisë dhe fitosanitetit</w:t>
      </w:r>
      <w:bookmarkEnd w:id="599"/>
      <w:bookmarkEnd w:id="600"/>
    </w:p>
    <w:p w14:paraId="728FDF78"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601" w:name="_Toc513484061"/>
      <w:bookmarkStart w:id="602" w:name="_Toc5133367"/>
      <w:r w:rsidRPr="0022584E">
        <w:rPr>
          <w:rFonts w:ascii="Garamond" w:hAnsi="Garamond"/>
          <w:sz w:val="24"/>
          <w:szCs w:val="24"/>
        </w:rPr>
        <w:t>I.1 Përmbajtja e kapitullit</w:t>
      </w:r>
      <w:bookmarkEnd w:id="601"/>
      <w:bookmarkEnd w:id="602"/>
    </w:p>
    <w:p w14:paraId="171FEE46" w14:textId="77777777" w:rsidR="00E70B6A" w:rsidRPr="0022584E" w:rsidRDefault="00E70B6A" w:rsidP="00E70B6A">
      <w:pPr>
        <w:pStyle w:val="Heading3"/>
        <w:keepNext w:val="0"/>
        <w:keepLines w:val="0"/>
        <w:widowControl w:val="0"/>
        <w:spacing w:before="0"/>
        <w:ind w:firstLine="284"/>
        <w:rPr>
          <w:rFonts w:ascii="Garamond" w:hAnsi="Garamond"/>
        </w:rPr>
      </w:pPr>
      <w:bookmarkStart w:id="603" w:name="_Toc513484062"/>
      <w:bookmarkStart w:id="604" w:name="_Toc5133368"/>
      <w:r w:rsidRPr="0022584E">
        <w:rPr>
          <w:rFonts w:ascii="Garamond" w:hAnsi="Garamond"/>
        </w:rPr>
        <w:t>I.1.1 Përmbledhje e legjislacionit të Bashkimit Evropian</w:t>
      </w:r>
      <w:bookmarkEnd w:id="603"/>
      <w:bookmarkEnd w:id="604"/>
    </w:p>
    <w:p w14:paraId="339A6064" w14:textId="67BDB53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Acquis për politikat e sigurisë ushqimore, politikat veterinare dhe fitosanitare pasqyron qasjen e integruar</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sigurinë ushqimore me qëllim sigurimin e një niveli të lartë të sigurisë së ushqimit, shëndetit të kafshëve, mirëqenies së kafshëve dhe shëndetit të bimëve brenda Bashkimit Evropian nëpërmjet masave koherente dhe monitorimin, duke siguruar funksionimin efektiv të tregut të brendshëm. Parakushtet kryesore për një vend kandidat në këtë fushë janë transpozimi i legjislacionit</w:t>
      </w:r>
      <w:r w:rsidR="00344B73" w:rsidRPr="0022584E">
        <w:rPr>
          <w:rFonts w:ascii="Garamond" w:eastAsia="Calibri" w:hAnsi="Garamond"/>
          <w:lang w:val="sq-AL"/>
        </w:rPr>
        <w:t xml:space="preserve"> të BE-së</w:t>
      </w:r>
      <w:r w:rsidR="00596C4F" w:rsidRPr="0022584E">
        <w:rPr>
          <w:rFonts w:ascii="Garamond" w:eastAsia="Calibri" w:hAnsi="Garamond"/>
          <w:lang w:val="sq-AL"/>
        </w:rPr>
        <w:t xml:space="preserve">, si dhe </w:t>
      </w:r>
      <w:r w:rsidRPr="0022584E">
        <w:rPr>
          <w:rFonts w:ascii="Garamond" w:eastAsia="Calibri" w:hAnsi="Garamond"/>
          <w:lang w:val="sq-AL"/>
        </w:rPr>
        <w:t xml:space="preserve">zbatimi i tij nga një administratë e strukturuar mirë dhe e trajnuar. </w:t>
      </w:r>
      <w:r w:rsidRPr="00AB79F0">
        <w:rPr>
          <w:rFonts w:ascii="Garamond" w:eastAsia="Calibri" w:hAnsi="Garamond"/>
          <w:i/>
          <w:lang w:val="sq-AL"/>
        </w:rPr>
        <w:t>Acquis</w:t>
      </w:r>
      <w:r w:rsidRPr="0022584E">
        <w:rPr>
          <w:rFonts w:ascii="Garamond" w:eastAsia="Calibri" w:hAnsi="Garamond"/>
          <w:lang w:val="sq-AL"/>
        </w:rPr>
        <w:t xml:space="preserve"> në këtë kapitull përbëhet nga një numër shumë i madh i rregulloreve, direktivave dhe vendimeve. Për zbatimin e legjislacionit të sigurisë ushqimore, çdo Shtet Anëtar duhet të ketë struktura adekuate administrative për të kryer kontrollet dhe kontrollin e produkteve ushqimore duke përfshirë një kapacitet të përshtatshëm laboratorik. Rregullat themelore përcaktohen nga Rregullorja e Përgjithshme e Ushqimit të kafshëve dhe ushqimit</w:t>
      </w:r>
      <w:r w:rsidR="00356CAB" w:rsidRPr="0022584E">
        <w:rPr>
          <w:rFonts w:ascii="Garamond" w:eastAsia="Calibri" w:hAnsi="Garamond"/>
          <w:lang w:val="sq-AL"/>
        </w:rPr>
        <w:t xml:space="preserve"> </w:t>
      </w:r>
      <w:r w:rsidRPr="0022584E">
        <w:rPr>
          <w:rFonts w:ascii="Garamond" w:eastAsia="Calibri" w:hAnsi="Garamond"/>
          <w:lang w:val="sq-AL"/>
        </w:rPr>
        <w:t>për njerëzit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178/2002 që siguron parimet dhe kërkesat e përgjithshme të prodhimit, përpunimit, paketimit, etiketimit, marketingut dhe shpërndarjes së ushqimit. Në veçanti, ajo përcakton përkufizimet, parimet dhe detyrimet që mbulojnë të gjitha fazat e prodhimit dhe shpërndarjes së ushqimit. Përmbushja e kërkesave të gjurmueshmërisë për të gjithë ushqimin dhe ushqimin e kafshëve</w:t>
      </w:r>
      <w:r w:rsidR="00596C4F" w:rsidRPr="0022584E">
        <w:rPr>
          <w:rFonts w:ascii="Garamond" w:eastAsia="Calibri" w:hAnsi="Garamond"/>
          <w:lang w:val="sq-AL"/>
        </w:rPr>
        <w:t xml:space="preserve">, si dhe </w:t>
      </w:r>
      <w:r w:rsidRPr="0022584E">
        <w:rPr>
          <w:rFonts w:ascii="Garamond" w:eastAsia="Calibri" w:hAnsi="Garamond"/>
          <w:lang w:val="sq-AL"/>
        </w:rPr>
        <w:t>operatorët e lidhur me të, janë të detyrueshëm. Për më tepër, legjislacioni për sigurinë ushqimore mbulon paketimin, etiketimin, marketingun, aditivët, tretësit e nxjerrjes, aromatizuesit, materialet e kontaktit ushqimor, shtesat ushqimore, ujërat minerale dhe rrezatimet jonizuese, ndotësit, ushqimet e reja, ushqimet e ngrira të shpejta, cilësinë e farërave dhe materialit shumues, produktet, organizmat e dëmshëm, të drejtat e varieteteve të bimëve</w:t>
      </w:r>
      <w:r w:rsidR="00596C4F" w:rsidRPr="0022584E">
        <w:rPr>
          <w:rFonts w:ascii="Garamond" w:eastAsia="Calibri" w:hAnsi="Garamond"/>
          <w:lang w:val="sq-AL"/>
        </w:rPr>
        <w:t xml:space="preserve">, si dhe </w:t>
      </w:r>
      <w:r w:rsidRPr="0022584E">
        <w:rPr>
          <w:rFonts w:ascii="Garamond" w:eastAsia="Calibri" w:hAnsi="Garamond"/>
          <w:lang w:val="sq-AL"/>
        </w:rPr>
        <w:t xml:space="preserve">organizmat e modifikuar gjenetikisht. </w:t>
      </w:r>
    </w:p>
    <w:p w14:paraId="2FDBE5E5" w14:textId="4D5EB17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politikës veterinare dhe fitosanitare, legjislacioni i BE-së përcakton rregullat për tregtinë e brendshme dhe futjen e kafshëve të gjalla dhe produkteve nga vendet e treta në sektorët veterinar, shëndetin e bimëve dhe ushqimin e kafshëve duke mbrojtur shëndetin publik, shëndetin e bimëve dhe kafshëve dhe mirëqenien e kafshëve</w:t>
      </w:r>
      <w:r w:rsidR="00596C4F" w:rsidRPr="0022584E">
        <w:rPr>
          <w:rFonts w:ascii="Garamond" w:eastAsia="Calibri" w:hAnsi="Garamond"/>
          <w:lang w:val="sq-AL"/>
        </w:rPr>
        <w:t xml:space="preserve">, si dhe </w:t>
      </w:r>
      <w:r w:rsidRPr="0022584E">
        <w:rPr>
          <w:rFonts w:ascii="Garamond" w:eastAsia="Calibri" w:hAnsi="Garamond"/>
          <w:lang w:val="sq-AL"/>
        </w:rPr>
        <w:t>sigurinë e ushqimit me origjinë shtazore në tregun e brendshëm.</w:t>
      </w:r>
    </w:p>
    <w:p w14:paraId="3EC6B90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Regjimi i BE bazohet në zbatimin e të njëjtave rregulla nga ana e autoriteteve në Shtetet Anëtare. Kontrollet e veterinarisë dhe shëndetit të bimëve në kufijtë e brendshëm janë shfuqizuar. Një regjim i përbashkët i kontrolleve në kufijtë e jashtëm zbatohet. Një pjesë thelbësore e </w:t>
      </w:r>
      <w:r w:rsidRPr="00AB79F0">
        <w:rPr>
          <w:rFonts w:ascii="Garamond" w:eastAsia="Calibri" w:hAnsi="Garamond"/>
          <w:i/>
          <w:lang w:val="sq-AL"/>
        </w:rPr>
        <w:t>acquis</w:t>
      </w:r>
      <w:r w:rsidRPr="0022584E">
        <w:rPr>
          <w:rFonts w:ascii="Garamond" w:eastAsia="Calibri" w:hAnsi="Garamond"/>
          <w:lang w:val="sq-AL"/>
        </w:rPr>
        <w:t xml:space="preserve"> në këtë fushë mbulon aspektet e higjienës në lidhje me përpunimin dhe vendosjen në treg të ushqimit me origjinë shtazore, kontrollin e sëmundjeve të kafshëve dhe mbrojtjen e bimëve.</w:t>
      </w:r>
    </w:p>
    <w:p w14:paraId="32AA384B" w14:textId="45A22E1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i BE-së për sigurinë ushqimore bazohet në parimet e përgjithshme që rrjedhin nga Traktati i Bashkimit Evropian dhe Traktati për funksionimin e Bashkimit Evropian</w:t>
      </w:r>
      <w:r w:rsidR="00596C4F" w:rsidRPr="0022584E">
        <w:rPr>
          <w:rFonts w:ascii="Garamond" w:eastAsia="Calibri" w:hAnsi="Garamond"/>
          <w:lang w:val="sq-AL"/>
        </w:rPr>
        <w:t xml:space="preserve">, si dhe </w:t>
      </w:r>
      <w:r w:rsidRPr="0022584E">
        <w:rPr>
          <w:rFonts w:ascii="Garamond" w:eastAsia="Calibri" w:hAnsi="Garamond"/>
          <w:lang w:val="sq-AL"/>
        </w:rPr>
        <w:t xml:space="preserve">nga jurisprudenca e Gjykatës së Drejtësisë të Bashkimit Evropian. Këto parime përfshijnë parimin parandalues i cili kërkohet për të siguruar mbrojtjen e shëndetit në Komunitet dhe parimin e transparencës për të siguruar që konsumatorët, palët e tjera dhe partnerët tregtarë të kenë besim në proceset e vendim-marrjes të destinuara për forcimin legjislacionit të ushqimit, bazën e saj shkencore dhe strukturat dhe pavarësinë e institucioneve që mbrojnë shëndetin dhe interesat e tjera. Duhet të sigurohet një nivel i lartë mbrojtjeje i jetës dhe shëndetit të njerëzve, në zbatim të politikave të Bashkimit, të cilat implementohen në të gjitha fazat e prodhimit, përpunimit dhe shpërndarjes së ushqimit në përputhje me parimin nga ferma tek piruni/ nga stalla tek tavolina. Kërkesat e sigurisë ushqimore janë të rregulluara në tërësi në legjislacionin dytësor të Bashkimit Evropian. </w:t>
      </w:r>
    </w:p>
    <w:p w14:paraId="3D923AB2" w14:textId="7E24F7B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Ky kapitull përfshin rregullat e detajuara në fushën e veterinarisë, të cilat janë thelbësore për ruajtjen e shëndetit dhe mirëqenies së kafshëve, sigurinë e ushqimeve me origjinë shtazore në tregun e brendshëm. Në fushën e fitosanitetit, rregullat e Bashkimit Evropian përfshijnë çështjet e cilësisë së farërave, të sigurojë një nivel të lartë të mbrojtjes së shëndetit të njerëzve, bimëve dhe kafshëve, të sigurojë një funksionim efektiv të tregut të brendshëm nëpërmjet praktikave të drejta në tregtinë e produkteve të mbrojtjes së bimëve, duke marrë në konsideratë, në çdo rast edhe mbrojtjen e mjedisit</w:t>
      </w:r>
      <w:r w:rsidR="00596C4F" w:rsidRPr="0022584E">
        <w:rPr>
          <w:rFonts w:ascii="Garamond" w:eastAsia="Calibri" w:hAnsi="Garamond"/>
          <w:lang w:val="sq-AL"/>
        </w:rPr>
        <w:t xml:space="preserve">, si dhe </w:t>
      </w:r>
      <w:r w:rsidRPr="0022584E">
        <w:rPr>
          <w:rFonts w:ascii="Garamond" w:eastAsia="Calibri" w:hAnsi="Garamond"/>
          <w:lang w:val="sq-AL"/>
        </w:rPr>
        <w:t xml:space="preserve">materialet e mbrojtjes së bimëve, organizmat e dëmshëm dhe ushqimin e kafshëve. </w:t>
      </w:r>
    </w:p>
    <w:p w14:paraId="686EC521" w14:textId="77777777" w:rsidR="00E70B6A" w:rsidRPr="0022584E" w:rsidRDefault="00E70B6A" w:rsidP="00E70B6A">
      <w:pPr>
        <w:pStyle w:val="Heading3"/>
        <w:keepNext w:val="0"/>
        <w:keepLines w:val="0"/>
        <w:widowControl w:val="0"/>
        <w:spacing w:before="0"/>
        <w:ind w:firstLine="284"/>
        <w:rPr>
          <w:rFonts w:ascii="Garamond" w:hAnsi="Garamond"/>
        </w:rPr>
      </w:pPr>
      <w:bookmarkStart w:id="605" w:name="_Toc513484063"/>
      <w:bookmarkStart w:id="606" w:name="_Toc5133369"/>
      <w:r w:rsidRPr="0022584E">
        <w:rPr>
          <w:rFonts w:ascii="Garamond" w:hAnsi="Garamond"/>
        </w:rPr>
        <w:t>I.1.2 Kërkesat e MSA-së</w:t>
      </w:r>
      <w:bookmarkEnd w:id="605"/>
      <w:bookmarkEnd w:id="606"/>
    </w:p>
    <w:p w14:paraId="58DE03C7" w14:textId="2282EE9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Sipas</w:t>
      </w:r>
      <w:r w:rsidR="0033015B" w:rsidRPr="0022584E">
        <w:rPr>
          <w:rFonts w:ascii="Garamond" w:eastAsia="Calibri" w:hAnsi="Garamond"/>
          <w:lang w:val="sq-AL"/>
        </w:rPr>
        <w:t xml:space="preserve"> nenit </w:t>
      </w:r>
      <w:r w:rsidRPr="0022584E">
        <w:rPr>
          <w:rFonts w:ascii="Garamond" w:eastAsia="Calibri" w:hAnsi="Garamond"/>
          <w:lang w:val="sq-AL"/>
        </w:rPr>
        <w:t xml:space="preserve">70 të Marrëveshjes së </w:t>
      </w:r>
      <w:r w:rsidR="000147F7" w:rsidRPr="0022584E">
        <w:rPr>
          <w:rFonts w:ascii="Garamond" w:eastAsia="Calibri" w:hAnsi="Garamond"/>
          <w:lang w:val="sq-AL"/>
        </w:rPr>
        <w:t>Stabilizim-Asociim</w:t>
      </w:r>
      <w:r w:rsidRPr="0022584E">
        <w:rPr>
          <w:rFonts w:ascii="Garamond" w:eastAsia="Calibri" w:hAnsi="Garamond"/>
          <w:lang w:val="sq-AL"/>
        </w:rPr>
        <w:t xml:space="preserve">it, Shqipëria ka detyrimin të përafrojë legjislacionin e saj kombëtar me </w:t>
      </w:r>
      <w:r w:rsidRPr="00AB79F0">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w:t>
      </w:r>
    </w:p>
    <w:p w14:paraId="3C736C13" w14:textId="7F1C222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Bashkëpunimi në fushën e bujqësisë dhe sektorit agroindustrial midis Republikës së Shqipërisë dhe Bashkimit Evropian është parashikuar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 xml:space="preserve">96 të MSA-së. Neni 96 përcakton se fokusi duhet të jetë në fushat prioritare që lidhen me </w:t>
      </w:r>
      <w:r w:rsidRPr="00AB79F0">
        <w:rPr>
          <w:rFonts w:ascii="Garamond" w:eastAsia="Calibri" w:hAnsi="Garamond"/>
          <w:i/>
          <w:lang w:val="sq-AL"/>
        </w:rPr>
        <w:t>acquis</w:t>
      </w:r>
      <w:r w:rsidRPr="0022584E">
        <w:rPr>
          <w:rFonts w:ascii="Garamond" w:eastAsia="Calibri" w:hAnsi="Garamond"/>
          <w:lang w:val="sq-AL"/>
        </w:rPr>
        <w:t xml:space="preserve"> të Komunitetit në fushën e bujqësisë. Bashkëpunimi do të synojë në mënyrë të veçantë modernizimin dhe ristrukturimin e sektorit bujqësor dhe sektorit agroindustrial shqiptar dhe mbështetjen e përafrimit gradual të legjislacionit dhe praktikave shqiptare me rregullat dhe standardet e Komunitetit.</w:t>
      </w:r>
    </w:p>
    <w:p w14:paraId="4A31953C" w14:textId="65C4B472"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607" w:name="_Toc513484064"/>
      <w:bookmarkStart w:id="608" w:name="_Toc5133370"/>
      <w:r w:rsidRPr="0022584E">
        <w:rPr>
          <w:rFonts w:ascii="Garamond" w:hAnsi="Garamond"/>
          <w:sz w:val="24"/>
          <w:szCs w:val="24"/>
        </w:rPr>
        <w:t>I.2 Situata aktuale</w:t>
      </w:r>
      <w:r w:rsidR="007703F4" w:rsidRPr="0022584E">
        <w:rPr>
          <w:rFonts w:ascii="Garamond" w:hAnsi="Garamond"/>
          <w:sz w:val="24"/>
          <w:szCs w:val="24"/>
        </w:rPr>
        <w:t>/</w:t>
      </w:r>
      <w:r w:rsidR="00AB79F0" w:rsidRPr="0022584E">
        <w:rPr>
          <w:rFonts w:ascii="Garamond" w:hAnsi="Garamond"/>
          <w:sz w:val="24"/>
          <w:szCs w:val="24"/>
        </w:rPr>
        <w:t>përmbledhja</w:t>
      </w:r>
      <w:bookmarkEnd w:id="607"/>
      <w:bookmarkEnd w:id="608"/>
    </w:p>
    <w:p w14:paraId="34C8669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arritur njëfarë niveli përgatitje në politikat e sigurisë ushqimore, veterinarisë dhe fitosanitetit. Ky progres është vënë re dhe në zbatimin e politikave relevante në sektorët e sigurisë ushqimore dhe veterinarisë.</w:t>
      </w:r>
    </w:p>
    <w:p w14:paraId="3B5F543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sigurisë ushqimore, Autoriteti Kombëtar i Ushqimit ka kryer kontrollet zyrtare nën planin me bazë risku të miratuar në fillim të vitit 2017. Gjithashtu, gjatë vitit 2017, Autoriteti Kombëtar i Ushqimit ka filluar të përdorë sistemin TRACE me qëllim lëshimin e certifikatave të eksportit veterinarë për produktet e kafshëve (peshk dhe vezë).</w:t>
      </w:r>
    </w:p>
    <w:p w14:paraId="54D0D377" w14:textId="06CF56F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Referuar politikave veterinare, ka vijuar fushata e vaksinimit në masë</w:t>
      </w:r>
      <w:r w:rsidR="009965CA" w:rsidRPr="0022584E">
        <w:rPr>
          <w:rFonts w:ascii="Garamond" w:eastAsia="Calibri" w:hAnsi="Garamond"/>
          <w:lang w:val="sq-AL"/>
        </w:rPr>
        <w:t xml:space="preserve"> kundër </w:t>
      </w:r>
      <w:r w:rsidRPr="0022584E">
        <w:rPr>
          <w:rFonts w:ascii="Garamond" w:eastAsia="Calibri" w:hAnsi="Garamond"/>
          <w:lang w:val="sq-AL"/>
        </w:rPr>
        <w:t>tërbimit t</w:t>
      </w:r>
      <w:r w:rsidR="00C60C4B">
        <w:rPr>
          <w:rFonts w:ascii="Garamond" w:eastAsia="Calibri" w:hAnsi="Garamond"/>
          <w:lang w:val="sq-AL"/>
        </w:rPr>
        <w:t>ë</w:t>
      </w:r>
      <w:r w:rsidRPr="0022584E">
        <w:rPr>
          <w:rFonts w:ascii="Garamond" w:eastAsia="Calibri" w:hAnsi="Garamond"/>
          <w:lang w:val="sq-AL"/>
        </w:rPr>
        <w:t xml:space="preserve"> dhelprat e kuqe, brucelozës në kafshët e remontit në bagëtitë e imëta, dermatozës nodulare të gjedhit dhe antraksit në zonat e infektuara, gjurmimit të brucelozës dhe tuberkulozit</w:t>
      </w:r>
      <w:r w:rsidR="00356CAB" w:rsidRPr="0022584E">
        <w:rPr>
          <w:rFonts w:ascii="Garamond" w:eastAsia="Calibri" w:hAnsi="Garamond"/>
          <w:lang w:val="sq-AL"/>
        </w:rPr>
        <w:t xml:space="preserve"> </w:t>
      </w:r>
      <w:r w:rsidRPr="0022584E">
        <w:rPr>
          <w:rFonts w:ascii="Garamond" w:eastAsia="Calibri" w:hAnsi="Garamond"/>
          <w:lang w:val="sq-AL"/>
        </w:rPr>
        <w:t>në fermat e gjedhit me 10 krerë e lart. Janë bërë përpjekje pozitive për të përditësuar informacionin në sistemin e identifikimit dhe regjistrimit të kafshëve.</w:t>
      </w:r>
    </w:p>
    <w:p w14:paraId="32A9D0B2" w14:textId="67C5857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lidhje me hedhjen në treg të ushqimit, ushqimit të kafshëve dhe </w:t>
      </w:r>
      <w:r w:rsidR="00973074" w:rsidRPr="0022584E">
        <w:rPr>
          <w:rFonts w:ascii="Garamond" w:eastAsia="Calibri" w:hAnsi="Garamond"/>
          <w:lang w:val="sq-AL"/>
        </w:rPr>
        <w:t>nën</w:t>
      </w:r>
      <w:r w:rsidRPr="0022584E">
        <w:rPr>
          <w:rFonts w:ascii="Garamond" w:eastAsia="Calibri" w:hAnsi="Garamond"/>
          <w:lang w:val="sq-AL"/>
        </w:rPr>
        <w:t>produkteve shtazore, programet vjetore të monitorimit të mbetjeve për substanca të padëshiruara, kanë mbuluar mbetjet e pesticideve në 10 produkte bimore. Është miratuar paketa ligjore e higjienës ushqimore duke përfshirë edhe kriteret mikrobike në produktet ushqimore dhe</w:t>
      </w:r>
      <w:r w:rsidR="00356CAB" w:rsidRPr="0022584E">
        <w:rPr>
          <w:rFonts w:ascii="Garamond" w:eastAsia="Calibri" w:hAnsi="Garamond"/>
          <w:lang w:val="sq-AL"/>
        </w:rPr>
        <w:t xml:space="preserve"> </w:t>
      </w:r>
      <w:r w:rsidRPr="0022584E">
        <w:rPr>
          <w:rFonts w:ascii="Garamond" w:eastAsia="Calibri" w:hAnsi="Garamond"/>
          <w:lang w:val="sq-AL"/>
        </w:rPr>
        <w:t>kontrollin e Trichinella në mish.</w:t>
      </w:r>
    </w:p>
    <w:p w14:paraId="2C60E33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rregullave të sigurisë ushqimore, kanë vazhduar përgatitjet e legjislacionit dytësor në disa fusha si: kriteret mikrobiologjike në ushqim, tricinela në mish, materialet plastike që vijnë nga kontakti me ushqimin, niveli maksimal i mbetjeve të pesticideve në disa produkte dhe kufijtë maksimal të mbetjeve për substance aktive farmaceutike në ushqimet me origjinë shtazore.</w:t>
      </w:r>
    </w:p>
    <w:p w14:paraId="77A89625" w14:textId="014A2DB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Janë regjistruar përmirësime në metodologjinë e monitorimit mikrobiologjik të qumështit</w:t>
      </w:r>
      <w:r w:rsidR="00356CAB" w:rsidRPr="0022584E">
        <w:rPr>
          <w:rFonts w:ascii="Garamond" w:eastAsia="Calibri" w:hAnsi="Garamond"/>
          <w:lang w:val="sq-AL"/>
        </w:rPr>
        <w:t xml:space="preserve"> </w:t>
      </w:r>
      <w:r w:rsidRPr="0022584E">
        <w:rPr>
          <w:rFonts w:ascii="Garamond" w:eastAsia="Calibri" w:hAnsi="Garamond"/>
          <w:lang w:val="sq-AL"/>
        </w:rPr>
        <w:t>të papërpunuar</w:t>
      </w:r>
      <w:r w:rsidR="00356CAB" w:rsidRPr="0022584E">
        <w:rPr>
          <w:rFonts w:ascii="Garamond" w:eastAsia="Calibri" w:hAnsi="Garamond"/>
          <w:lang w:val="sq-AL"/>
        </w:rPr>
        <w:t xml:space="preserve"> </w:t>
      </w:r>
      <w:r w:rsidRPr="0022584E">
        <w:rPr>
          <w:rFonts w:ascii="Garamond" w:eastAsia="Calibri" w:hAnsi="Garamond"/>
          <w:lang w:val="sq-AL"/>
        </w:rPr>
        <w:t>të bazuar në mostrat e çdo përpunimi të qumështit ose në fabrikat e qumështit</w:t>
      </w:r>
      <w:r w:rsidR="00356CAB" w:rsidRPr="0022584E">
        <w:rPr>
          <w:rFonts w:ascii="Garamond" w:eastAsia="Calibri" w:hAnsi="Garamond"/>
          <w:lang w:val="sq-AL"/>
        </w:rPr>
        <w:t xml:space="preserve"> </w:t>
      </w:r>
      <w:r w:rsidRPr="0022584E">
        <w:rPr>
          <w:rFonts w:ascii="Garamond" w:eastAsia="Calibri" w:hAnsi="Garamond"/>
          <w:lang w:val="sq-AL"/>
        </w:rPr>
        <w:t>me kapacitet me</w:t>
      </w:r>
      <w:r w:rsidR="00356CAB" w:rsidRPr="0022584E">
        <w:rPr>
          <w:rFonts w:ascii="Garamond" w:eastAsia="Calibri" w:hAnsi="Garamond"/>
          <w:lang w:val="sq-AL"/>
        </w:rPr>
        <w:t xml:space="preserve"> </w:t>
      </w:r>
      <w:r w:rsidRPr="0022584E">
        <w:rPr>
          <w:rFonts w:ascii="Garamond" w:eastAsia="Calibri" w:hAnsi="Garamond"/>
          <w:lang w:val="sq-AL"/>
        </w:rPr>
        <w:t>më shumë se 1 ton në ditë. Mostrat janë analizuar për përmbajtjen e mikroflorës së përgjithshme dhe qelizave somatike nga ku një mesatare gjeometrike gjenerohet çdo 3 muaj. Kjo qasje siguron një pasqyrë më të qartë të situatës në lidhje me qumështin e papërpunuar.</w:t>
      </w:r>
    </w:p>
    <w:p w14:paraId="03FC2393" w14:textId="10C75A4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zbatim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002E0323" w:rsidRPr="0022584E">
        <w:rPr>
          <w:rFonts w:ascii="Garamond" w:eastAsia="Calibri" w:hAnsi="Garamond"/>
          <w:lang w:val="sq-AL"/>
        </w:rPr>
        <w:t>10 433, datë 16.</w:t>
      </w:r>
      <w:r w:rsidRPr="0022584E">
        <w:rPr>
          <w:rFonts w:ascii="Garamond" w:eastAsia="Calibri" w:hAnsi="Garamond"/>
          <w:lang w:val="sq-AL"/>
        </w:rPr>
        <w:t xml:space="preserve">6.2011 </w:t>
      </w:r>
      <w:r w:rsidR="005977C7" w:rsidRPr="0022584E">
        <w:rPr>
          <w:rFonts w:ascii="Garamond" w:eastAsia="Calibri" w:hAnsi="Garamond"/>
          <w:lang w:val="sq-AL"/>
        </w:rPr>
        <w:t>“</w:t>
      </w:r>
      <w:r w:rsidRPr="0022584E">
        <w:rPr>
          <w:rFonts w:ascii="Garamond" w:eastAsia="Calibri" w:hAnsi="Garamond"/>
          <w:lang w:val="sq-AL"/>
        </w:rPr>
        <w:t>Për Inspektimin në Republikën e Shqipërisë</w:t>
      </w:r>
      <w:r w:rsidR="005977C7" w:rsidRPr="0022584E">
        <w:rPr>
          <w:rFonts w:ascii="Garamond" w:eastAsia="Calibri" w:hAnsi="Garamond"/>
          <w:lang w:val="sq-AL"/>
        </w:rPr>
        <w:t>”</w:t>
      </w:r>
      <w:r w:rsidRPr="0022584E">
        <w:rPr>
          <w:rFonts w:ascii="Garamond" w:eastAsia="Calibri" w:hAnsi="Garamond"/>
          <w:lang w:val="sq-AL"/>
        </w:rPr>
        <w:t>, i ndryshuar, kontrollet dhe inspektimet sanitaro-veterinare kryhen në ferma, njësitë e mbajtjes së kafshëve të gjalla, tregjet dhe panairet e kafshëve, regjistrimin dhe identifikimin e kafshëve, transportin dhe lëvizjen e tyre, masat veterinare profilaktike, mbrojtjen e mjedisit, kushtet e mbarështimit, trajtimin e kafshëve (mirëqenia) dhe kontrollin dhe shitjen e Produkteve Mjekësore Veterinare</w:t>
      </w:r>
      <w:r w:rsidR="00596C4F" w:rsidRPr="0022584E">
        <w:rPr>
          <w:rFonts w:ascii="Garamond" w:eastAsia="Calibri" w:hAnsi="Garamond"/>
          <w:lang w:val="sq-AL"/>
        </w:rPr>
        <w:t xml:space="preserve">, si dhe </w:t>
      </w:r>
      <w:r w:rsidRPr="0022584E">
        <w:rPr>
          <w:rFonts w:ascii="Garamond" w:eastAsia="Calibri" w:hAnsi="Garamond"/>
          <w:lang w:val="sq-AL"/>
        </w:rPr>
        <w:t xml:space="preserve">monitorimin e mbetjeve në kafshë të gjalla dhe produktet me origjinë shtazore. </w:t>
      </w:r>
    </w:p>
    <w:p w14:paraId="34940DCF"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609" w:name="_Toc513484065"/>
      <w:bookmarkStart w:id="610" w:name="_Toc5133371"/>
      <w:r w:rsidRPr="0022584E">
        <w:rPr>
          <w:rFonts w:ascii="Garamond" w:hAnsi="Garamond"/>
          <w:sz w:val="24"/>
          <w:szCs w:val="24"/>
        </w:rPr>
        <w:t>I.3 Prioritetet</w:t>
      </w:r>
      <w:bookmarkEnd w:id="609"/>
      <w:bookmarkEnd w:id="610"/>
    </w:p>
    <w:p w14:paraId="46C72B1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Prioritetet afatshkurtra në fushën e sigurisë ushqimore përfshijnë: </w:t>
      </w:r>
    </w:p>
    <w:p w14:paraId="61CD90AC" w14:textId="77777777" w:rsidR="00E70B6A" w:rsidRPr="0022584E" w:rsidRDefault="00E70B6A" w:rsidP="00E70B6A">
      <w:pPr>
        <w:widowControl w:val="0"/>
        <w:numPr>
          <w:ilvl w:val="0"/>
          <w:numId w:val="116"/>
        </w:numPr>
        <w:ind w:left="0" w:firstLine="284"/>
        <w:contextualSpacing/>
        <w:jc w:val="both"/>
        <w:rPr>
          <w:rFonts w:ascii="Garamond" w:eastAsia="Calibri" w:hAnsi="Garamond"/>
          <w:lang w:val="sq-AL"/>
        </w:rPr>
      </w:pPr>
      <w:r w:rsidRPr="0022584E">
        <w:rPr>
          <w:rFonts w:ascii="Garamond" w:eastAsia="Calibri" w:hAnsi="Garamond"/>
          <w:lang w:val="sq-AL"/>
        </w:rPr>
        <w:t>Forcimin e sistemit të sigurisë ushqimore dhe të sistemeve të kontrollit të ngjashme.</w:t>
      </w:r>
    </w:p>
    <w:p w14:paraId="2634012F" w14:textId="77777777" w:rsidR="00E70B6A" w:rsidRPr="0022584E" w:rsidRDefault="00E70B6A" w:rsidP="00E70B6A">
      <w:pPr>
        <w:widowControl w:val="0"/>
        <w:numPr>
          <w:ilvl w:val="0"/>
          <w:numId w:val="116"/>
        </w:numPr>
        <w:ind w:left="0" w:firstLine="284"/>
        <w:contextualSpacing/>
        <w:jc w:val="both"/>
        <w:rPr>
          <w:rFonts w:ascii="Garamond" w:eastAsia="Calibri" w:hAnsi="Garamond"/>
          <w:lang w:val="sq-AL"/>
        </w:rPr>
      </w:pPr>
      <w:r w:rsidRPr="0022584E">
        <w:rPr>
          <w:rFonts w:ascii="Garamond" w:eastAsia="Calibri" w:hAnsi="Garamond"/>
          <w:lang w:val="sq-AL"/>
        </w:rPr>
        <w:t>Përforcimi i kapaciteteve laboratorike në fushën e sigurisë ushqimore.</w:t>
      </w:r>
    </w:p>
    <w:p w14:paraId="05D9967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Prioritetet në fushën e veterinarisë përfshijnë:</w:t>
      </w:r>
    </w:p>
    <w:p w14:paraId="076D42D9" w14:textId="66B3861D" w:rsidR="00E70B6A" w:rsidRPr="0022584E" w:rsidRDefault="00E70B6A" w:rsidP="00E70B6A">
      <w:pPr>
        <w:widowControl w:val="0"/>
        <w:numPr>
          <w:ilvl w:val="0"/>
          <w:numId w:val="117"/>
        </w:numPr>
        <w:ind w:left="0" w:firstLine="284"/>
        <w:contextualSpacing/>
        <w:jc w:val="both"/>
        <w:rPr>
          <w:rFonts w:ascii="Garamond" w:eastAsia="Calibri" w:hAnsi="Garamond"/>
          <w:lang w:val="sq-AL"/>
        </w:rPr>
      </w:pPr>
      <w:r w:rsidRPr="0022584E">
        <w:rPr>
          <w:rFonts w:ascii="Garamond" w:eastAsia="Calibri" w:hAnsi="Garamond"/>
          <w:lang w:val="sq-AL"/>
        </w:rPr>
        <w:t>Plotësimi i kuadrit ligjor mbi kontrollin e sëmundjeve në kafshë, higjienën e mirëqenien e kafshëve, kontrollet veterinare në përputhje me aktet normative</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zbatimi i plotë i tyre; </w:t>
      </w:r>
    </w:p>
    <w:p w14:paraId="05AA317D" w14:textId="77777777" w:rsidR="00E70B6A" w:rsidRPr="0022584E" w:rsidRDefault="00E70B6A" w:rsidP="00E70B6A">
      <w:pPr>
        <w:widowControl w:val="0"/>
        <w:numPr>
          <w:ilvl w:val="0"/>
          <w:numId w:val="117"/>
        </w:numPr>
        <w:ind w:left="0" w:firstLine="284"/>
        <w:contextualSpacing/>
        <w:jc w:val="both"/>
        <w:rPr>
          <w:rFonts w:ascii="Garamond" w:eastAsia="Calibri" w:hAnsi="Garamond"/>
          <w:lang w:val="sq-AL"/>
        </w:rPr>
      </w:pPr>
      <w:r w:rsidRPr="0022584E">
        <w:rPr>
          <w:rFonts w:ascii="Garamond" w:eastAsia="Calibri" w:hAnsi="Garamond"/>
          <w:lang w:val="sq-AL"/>
        </w:rPr>
        <w:t xml:space="preserve">Përcaktim i qartë i përgjegjësive të institucioneve të përfshira në mbrojtjen e shëndetit të konsumatorit për të siguruar të ruajtjen e shëndetit të kafshëve dhe sigurinë ushqimore të produkteve me origjinë shtazore; </w:t>
      </w:r>
    </w:p>
    <w:p w14:paraId="6D3933CB" w14:textId="77777777" w:rsidR="00E70B6A" w:rsidRPr="0022584E" w:rsidRDefault="00E70B6A" w:rsidP="00E70B6A">
      <w:pPr>
        <w:widowControl w:val="0"/>
        <w:numPr>
          <w:ilvl w:val="0"/>
          <w:numId w:val="117"/>
        </w:numPr>
        <w:ind w:left="0" w:firstLine="284"/>
        <w:contextualSpacing/>
        <w:jc w:val="both"/>
        <w:rPr>
          <w:rFonts w:ascii="Garamond" w:eastAsia="Calibri" w:hAnsi="Garamond"/>
          <w:lang w:val="sq-AL"/>
        </w:rPr>
      </w:pPr>
      <w:r w:rsidRPr="0022584E">
        <w:rPr>
          <w:rFonts w:ascii="Garamond" w:eastAsia="Calibri" w:hAnsi="Garamond"/>
          <w:lang w:val="sq-AL"/>
        </w:rPr>
        <w:t xml:space="preserve">Rritja e përmirësimeve të ndjeshme në lidhje me kushtet sanitaro-veterinare në përputhje me kërkesat e Bashkimit Evropian; </w:t>
      </w:r>
    </w:p>
    <w:p w14:paraId="4684D31B" w14:textId="77777777" w:rsidR="00E70B6A" w:rsidRPr="0022584E" w:rsidRDefault="00E70B6A" w:rsidP="00E70B6A">
      <w:pPr>
        <w:widowControl w:val="0"/>
        <w:numPr>
          <w:ilvl w:val="0"/>
          <w:numId w:val="117"/>
        </w:numPr>
        <w:ind w:left="0" w:firstLine="284"/>
        <w:contextualSpacing/>
        <w:jc w:val="both"/>
        <w:rPr>
          <w:rFonts w:ascii="Garamond" w:eastAsia="Calibri" w:hAnsi="Garamond"/>
          <w:lang w:val="sq-AL"/>
        </w:rPr>
      </w:pPr>
      <w:r w:rsidRPr="0022584E">
        <w:rPr>
          <w:rFonts w:ascii="Garamond" w:eastAsia="Calibri" w:hAnsi="Garamond"/>
          <w:lang w:val="sq-AL"/>
        </w:rPr>
        <w:t>Funksionim i plotë i sistemit të identifikimit për kafshët gjedhë e të imta, regjistrimin dhe kontrollin e plotë të lëvizjeve të kafshëve; vendosja e sistemit të identifikimit në derra;</w:t>
      </w:r>
    </w:p>
    <w:p w14:paraId="70A37D0F" w14:textId="24736CAD" w:rsidR="00E70B6A" w:rsidRPr="0022584E" w:rsidRDefault="00E70B6A" w:rsidP="00E70B6A">
      <w:pPr>
        <w:widowControl w:val="0"/>
        <w:numPr>
          <w:ilvl w:val="0"/>
          <w:numId w:val="117"/>
        </w:numPr>
        <w:ind w:left="0" w:firstLine="284"/>
        <w:contextualSpacing/>
        <w:jc w:val="both"/>
        <w:rPr>
          <w:rFonts w:ascii="Garamond" w:eastAsia="Calibri" w:hAnsi="Garamond"/>
          <w:lang w:val="sq-AL"/>
        </w:rPr>
      </w:pPr>
      <w:r w:rsidRPr="0022584E">
        <w:rPr>
          <w:rFonts w:ascii="Garamond" w:eastAsia="Calibri" w:hAnsi="Garamond"/>
          <w:lang w:val="sq-AL"/>
        </w:rPr>
        <w:t>Kontroll i plotë i situatës epizootike, veçanërisht</w:t>
      </w:r>
      <w:r w:rsidR="00356CAB" w:rsidRPr="0022584E">
        <w:rPr>
          <w:rFonts w:ascii="Garamond" w:eastAsia="Calibri" w:hAnsi="Garamond"/>
          <w:lang w:val="sq-AL"/>
        </w:rPr>
        <w:t xml:space="preserve"> </w:t>
      </w:r>
      <w:r w:rsidRPr="0022584E">
        <w:rPr>
          <w:rFonts w:ascii="Garamond" w:eastAsia="Calibri" w:hAnsi="Garamond"/>
          <w:lang w:val="sq-AL"/>
        </w:rPr>
        <w:t>lidhur me sëmundjet zoonotike; një sistem të mirë informacioni mbi kafshët;</w:t>
      </w:r>
    </w:p>
    <w:p w14:paraId="4B01A8E0" w14:textId="77777777" w:rsidR="00E70B6A" w:rsidRPr="0022584E" w:rsidRDefault="00E70B6A" w:rsidP="00E70B6A">
      <w:pPr>
        <w:widowControl w:val="0"/>
        <w:numPr>
          <w:ilvl w:val="0"/>
          <w:numId w:val="117"/>
        </w:numPr>
        <w:ind w:left="0" w:firstLine="284"/>
        <w:contextualSpacing/>
        <w:jc w:val="both"/>
        <w:rPr>
          <w:rFonts w:ascii="Garamond" w:eastAsia="Calibri" w:hAnsi="Garamond"/>
          <w:lang w:val="sq-AL"/>
        </w:rPr>
      </w:pPr>
      <w:r w:rsidRPr="0022584E">
        <w:rPr>
          <w:rFonts w:ascii="Garamond" w:eastAsia="Calibri" w:hAnsi="Garamond"/>
          <w:lang w:val="sq-AL"/>
        </w:rPr>
        <w:t>Staf i trajnuar në fushën e kontrollit të sëmundjeve në kafshë, të kontrollit të stabilimenteve dhe legjislacioni.</w:t>
      </w:r>
    </w:p>
    <w:p w14:paraId="56174068" w14:textId="0F83DD8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farave dhe materialeve fidanorë, prioritet është përmirësimi i standardeve të tregtimit të materialit mbjellës dhe shumëzues bimor për të rritur sasinë dhe cilësinë e prodhimit bujqësor. Organizimi dhe funksionimi strukturave të mbrojtjes së bimëve, përbërja e këtyre strukturave</w:t>
      </w:r>
      <w:r w:rsidR="00596C4F" w:rsidRPr="0022584E">
        <w:rPr>
          <w:rFonts w:ascii="Garamond" w:eastAsia="Calibri" w:hAnsi="Garamond"/>
          <w:lang w:val="sq-AL"/>
        </w:rPr>
        <w:t xml:space="preserve">, si dhe </w:t>
      </w:r>
      <w:r w:rsidRPr="0022584E">
        <w:rPr>
          <w:rFonts w:ascii="Garamond" w:eastAsia="Calibri" w:hAnsi="Garamond"/>
          <w:lang w:val="sq-AL"/>
        </w:rPr>
        <w:t>detyrat specifike të tyre është një ndër prioritetet e forcimit të shërbimit të mbrojtjes së bimëve.</w:t>
      </w:r>
    </w:p>
    <w:p w14:paraId="3265568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rregullat specifike të ushqimit të kafshëve, prioritet është hartimi i legjislacionit në këtë fushë.</w:t>
      </w:r>
    </w:p>
    <w:p w14:paraId="0CD1F6D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 fushën e organizmave të modifikuara gjenetikisht, mbetet një prioritet kryesor hartimi i legjislacionit dhe caktimi i strukturës e cila mbulon këtë fushë.</w:t>
      </w:r>
    </w:p>
    <w:p w14:paraId="2E57DB2C"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611" w:name="_Toc513484066"/>
      <w:bookmarkStart w:id="612" w:name="_Toc5133372"/>
      <w:r w:rsidRPr="0022584E">
        <w:rPr>
          <w:rFonts w:ascii="Garamond" w:hAnsi="Garamond"/>
          <w:sz w:val="24"/>
          <w:szCs w:val="24"/>
        </w:rPr>
        <w:t>II.1 Siguria ushqimore</w:t>
      </w:r>
      <w:bookmarkEnd w:id="611"/>
      <w:bookmarkEnd w:id="612"/>
    </w:p>
    <w:p w14:paraId="789E10F8" w14:textId="77777777" w:rsidR="00E70B6A" w:rsidRPr="0022584E" w:rsidRDefault="00E70B6A" w:rsidP="00E70B6A">
      <w:pPr>
        <w:pStyle w:val="Heading3"/>
        <w:keepNext w:val="0"/>
        <w:keepLines w:val="0"/>
        <w:widowControl w:val="0"/>
        <w:spacing w:before="0"/>
        <w:ind w:firstLine="284"/>
        <w:rPr>
          <w:rFonts w:ascii="Garamond" w:hAnsi="Garamond"/>
        </w:rPr>
      </w:pPr>
      <w:bookmarkStart w:id="613" w:name="_Toc513484067"/>
      <w:bookmarkStart w:id="614" w:name="_Toc5133373"/>
      <w:r w:rsidRPr="0022584E">
        <w:rPr>
          <w:rFonts w:ascii="Garamond" w:hAnsi="Garamond"/>
        </w:rPr>
        <w:t>II.1.1 Kuadri politik dhe ligjor</w:t>
      </w:r>
      <w:bookmarkEnd w:id="613"/>
      <w:bookmarkEnd w:id="614"/>
    </w:p>
    <w:p w14:paraId="41C066A7" w14:textId="141BA26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Çështjet e Sigurisë Ushqimore mbulohen nga Strategjia Ndërsektoriale për Bujqësinë dhe Zhvillimin Rural. Kjo Strategji është miratuar 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709, datë 29.10.2014.</w:t>
      </w:r>
    </w:p>
    <w:p w14:paraId="5D7517E7" w14:textId="5D1F844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2E0323" w:rsidRPr="0022584E">
        <w:rPr>
          <w:rFonts w:ascii="Garamond" w:eastAsia="Calibri" w:hAnsi="Garamond"/>
          <w:lang w:val="sq-AL"/>
        </w:rPr>
        <w:t>9863, datë 28.</w:t>
      </w:r>
      <w:r w:rsidRPr="0022584E">
        <w:rPr>
          <w:rFonts w:ascii="Garamond" w:eastAsia="Calibri" w:hAnsi="Garamond"/>
          <w:lang w:val="sq-AL"/>
        </w:rPr>
        <w:t xml:space="preserve">1.2008 </w:t>
      </w:r>
      <w:r w:rsidR="005977C7" w:rsidRPr="0022584E">
        <w:rPr>
          <w:rFonts w:ascii="Garamond" w:eastAsia="Calibri" w:hAnsi="Garamond"/>
          <w:lang w:val="sq-AL"/>
        </w:rPr>
        <w:t>“</w:t>
      </w:r>
      <w:r w:rsidRPr="0022584E">
        <w:rPr>
          <w:rFonts w:ascii="Garamond" w:eastAsia="Calibri" w:hAnsi="Garamond"/>
          <w:lang w:val="sq-AL"/>
        </w:rPr>
        <w:t>Për ushqimin</w:t>
      </w:r>
      <w:r w:rsidR="005977C7" w:rsidRPr="0022584E">
        <w:rPr>
          <w:rFonts w:ascii="Garamond" w:eastAsia="Calibri" w:hAnsi="Garamond"/>
          <w:lang w:val="sq-AL"/>
        </w:rPr>
        <w:t>”</w:t>
      </w:r>
      <w:r w:rsidRPr="0022584E">
        <w:rPr>
          <w:rFonts w:ascii="Garamond" w:eastAsia="Calibri" w:hAnsi="Garamond"/>
          <w:lang w:val="sq-AL"/>
        </w:rPr>
        <w:t>, i ndryshuar, është përafruar në mënyrë të pjesshme me aktet e mëposhtme:</w:t>
      </w:r>
    </w:p>
    <w:p w14:paraId="7022F3A6" w14:textId="395E17F8" w:rsidR="00E70B6A" w:rsidRPr="0022584E" w:rsidRDefault="00E70B6A" w:rsidP="00E70B6A">
      <w:pPr>
        <w:widowControl w:val="0"/>
        <w:numPr>
          <w:ilvl w:val="0"/>
          <w:numId w:val="118"/>
        </w:numPr>
        <w:ind w:left="0" w:firstLine="284"/>
        <w:contextualSpacing/>
        <w:jc w:val="both"/>
        <w:rPr>
          <w:rFonts w:ascii="Garamond" w:eastAsia="Calibri" w:hAnsi="Garamond"/>
          <w:lang w:val="sq-AL"/>
        </w:rPr>
      </w:pPr>
      <w:r w:rsidRPr="0022584E">
        <w:rPr>
          <w:rFonts w:ascii="Garamond" w:eastAsia="Calibri" w:hAnsi="Garamond"/>
          <w:lang w:val="sq-AL"/>
        </w:rPr>
        <w:t>Rregullorja</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178</w:t>
      </w:r>
      <w:r w:rsidR="007703F4" w:rsidRPr="0022584E">
        <w:rPr>
          <w:rFonts w:ascii="Garamond" w:eastAsia="Calibri" w:hAnsi="Garamond"/>
          <w:lang w:val="sq-AL"/>
        </w:rPr>
        <w:t>/</w:t>
      </w:r>
      <w:r w:rsidRPr="0022584E">
        <w:rPr>
          <w:rFonts w:ascii="Garamond" w:eastAsia="Calibri" w:hAnsi="Garamond"/>
          <w:lang w:val="sq-AL"/>
        </w:rPr>
        <w:t>2002</w:t>
      </w:r>
      <w:r w:rsidR="007703F4" w:rsidRPr="0022584E">
        <w:rPr>
          <w:rFonts w:ascii="Garamond" w:eastAsia="Calibri" w:hAnsi="Garamond"/>
          <w:lang w:val="sq-AL"/>
        </w:rPr>
        <w:t>/</w:t>
      </w:r>
      <w:r w:rsidRPr="0022584E">
        <w:rPr>
          <w:rFonts w:ascii="Garamond" w:eastAsia="Calibri" w:hAnsi="Garamond"/>
          <w:lang w:val="sq-AL"/>
        </w:rPr>
        <w:t>KE e Parlamentit Evropian dhe e Këshillit e datës 28</w:t>
      </w:r>
      <w:r w:rsidR="00A63624" w:rsidRPr="0022584E">
        <w:rPr>
          <w:rFonts w:ascii="Garamond" w:eastAsia="Calibri" w:hAnsi="Garamond"/>
          <w:lang w:val="sq-AL"/>
        </w:rPr>
        <w:t xml:space="preserve"> janar</w:t>
      </w:r>
      <w:r w:rsidRPr="0022584E">
        <w:rPr>
          <w:rFonts w:ascii="Garamond" w:eastAsia="Calibri" w:hAnsi="Garamond"/>
          <w:lang w:val="sq-AL"/>
        </w:rPr>
        <w:t xml:space="preserve"> 2002 që përcakton parimet dhe kërkesat e përgjithshme </w:t>
      </w:r>
      <w:r w:rsidR="003A05A3" w:rsidRPr="0022584E">
        <w:rPr>
          <w:rFonts w:ascii="Garamond" w:eastAsia="Calibri" w:hAnsi="Garamond"/>
          <w:lang w:val="sq-AL"/>
        </w:rPr>
        <w:t xml:space="preserve">të ligjit </w:t>
      </w:r>
      <w:r w:rsidRPr="0022584E">
        <w:rPr>
          <w:rFonts w:ascii="Garamond" w:eastAsia="Calibri" w:hAnsi="Garamond"/>
          <w:lang w:val="sq-AL"/>
        </w:rPr>
        <w:t>të ushqimit, krijimin e Autoritetit Evropian të Sigurisë Ushqimore dhe përcaktimin e procedurave në çështjet e sigurisë ushqimore;</w:t>
      </w:r>
    </w:p>
    <w:p w14:paraId="07EA1561" w14:textId="25A85E5F" w:rsidR="00E70B6A" w:rsidRPr="0022584E" w:rsidRDefault="00E70B6A" w:rsidP="00E70B6A">
      <w:pPr>
        <w:widowControl w:val="0"/>
        <w:numPr>
          <w:ilvl w:val="0"/>
          <w:numId w:val="118"/>
        </w:numPr>
        <w:ind w:left="0" w:firstLine="284"/>
        <w:contextualSpacing/>
        <w:jc w:val="both"/>
        <w:rPr>
          <w:rFonts w:ascii="Garamond" w:eastAsia="Calibri" w:hAnsi="Garamond"/>
          <w:lang w:val="sq-AL"/>
        </w:rPr>
      </w:pPr>
      <w:r w:rsidRPr="0022584E">
        <w:rPr>
          <w:rFonts w:ascii="Garamond" w:eastAsia="Calibri" w:hAnsi="Garamond"/>
          <w:lang w:val="sq-AL"/>
        </w:rPr>
        <w:t>Rregullorja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882/2004 e Parlamentit Evropian dhe e Këshillit e datës 29</w:t>
      </w:r>
      <w:r w:rsidR="0071496D" w:rsidRPr="0022584E">
        <w:rPr>
          <w:rFonts w:ascii="Garamond" w:eastAsia="Calibri" w:hAnsi="Garamond"/>
          <w:lang w:val="sq-AL"/>
        </w:rPr>
        <w:t xml:space="preserve"> prill </w:t>
      </w:r>
      <w:r w:rsidRPr="0022584E">
        <w:rPr>
          <w:rFonts w:ascii="Garamond" w:eastAsia="Calibri" w:hAnsi="Garamond"/>
          <w:lang w:val="sq-AL"/>
        </w:rPr>
        <w:t>2004 mbi kontrollet zyrtare të kryera për të siguruar verifikimin e përputhshmërisë me</w:t>
      </w:r>
      <w:r w:rsidR="008A54B6" w:rsidRPr="0022584E">
        <w:rPr>
          <w:rFonts w:ascii="Garamond" w:eastAsia="Calibri" w:hAnsi="Garamond"/>
          <w:lang w:val="sq-AL"/>
        </w:rPr>
        <w:t xml:space="preserve"> ligjin </w:t>
      </w:r>
      <w:r w:rsidRPr="0022584E">
        <w:rPr>
          <w:rFonts w:ascii="Garamond" w:eastAsia="Calibri" w:hAnsi="Garamond"/>
          <w:lang w:val="sq-AL"/>
        </w:rPr>
        <w:t>për ushqim dhe ushqim, rregullat e shëndetit të kafshëve dhe mirëqenies së kafshëve.</w:t>
      </w:r>
    </w:p>
    <w:p w14:paraId="3A42D745" w14:textId="14B6E51F" w:rsidR="00E70B6A" w:rsidRPr="0022584E" w:rsidRDefault="00E70B6A" w:rsidP="00E70B6A">
      <w:pPr>
        <w:widowControl w:val="0"/>
        <w:numPr>
          <w:ilvl w:val="0"/>
          <w:numId w:val="118"/>
        </w:numPr>
        <w:ind w:left="0" w:firstLine="284"/>
        <w:contextualSpacing/>
        <w:jc w:val="both"/>
        <w:rPr>
          <w:rFonts w:ascii="Garamond" w:eastAsia="Calibri" w:hAnsi="Garamond"/>
          <w:lang w:val="sq-AL"/>
        </w:rPr>
      </w:pPr>
      <w:r w:rsidRPr="0022584E">
        <w:rPr>
          <w:rFonts w:ascii="Garamond" w:eastAsia="Calibri" w:hAnsi="Garamond"/>
          <w:lang w:val="sq-AL"/>
        </w:rPr>
        <w:t>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76</w:t>
      </w:r>
      <w:r w:rsidR="00ED5509" w:rsidRPr="0022584E">
        <w:rPr>
          <w:rFonts w:ascii="Garamond" w:eastAsia="Calibri" w:hAnsi="Garamond"/>
          <w:lang w:val="sq-AL"/>
        </w:rPr>
        <w:t xml:space="preserve">0, datë </w:t>
      </w:r>
      <w:r w:rsidR="002E0323" w:rsidRPr="0022584E">
        <w:rPr>
          <w:rFonts w:ascii="Garamond" w:eastAsia="Calibri" w:hAnsi="Garamond"/>
          <w:lang w:val="sq-AL"/>
        </w:rPr>
        <w:t>16.</w:t>
      </w:r>
      <w:r w:rsidRPr="0022584E">
        <w:rPr>
          <w:rFonts w:ascii="Garamond" w:eastAsia="Calibri" w:hAnsi="Garamond"/>
          <w:lang w:val="sq-AL"/>
        </w:rPr>
        <w:t xml:space="preserve">9.2015 </w:t>
      </w:r>
      <w:r w:rsidR="005977C7" w:rsidRPr="0022584E">
        <w:rPr>
          <w:rFonts w:ascii="Garamond" w:eastAsia="Calibri" w:hAnsi="Garamond"/>
          <w:lang w:val="sq-AL"/>
        </w:rPr>
        <w:t>“</w:t>
      </w:r>
      <w:r w:rsidRPr="0022584E">
        <w:rPr>
          <w:rFonts w:ascii="Garamond" w:eastAsia="Calibri" w:hAnsi="Garamond"/>
          <w:lang w:val="sq-AL"/>
        </w:rPr>
        <w:t>Mbi kërkesat për gjurmimin e ushqimit dhe ushqimit për kafshë, përgjatë zinxhirit ushqimor</w:t>
      </w:r>
      <w:r w:rsidR="005977C7" w:rsidRPr="0022584E">
        <w:rPr>
          <w:rFonts w:ascii="Garamond" w:eastAsia="Calibri" w:hAnsi="Garamond"/>
          <w:lang w:val="sq-AL"/>
        </w:rPr>
        <w:t>”</w:t>
      </w:r>
      <w:r w:rsidRPr="0022584E">
        <w:rPr>
          <w:rFonts w:ascii="Garamond" w:eastAsia="Calibri" w:hAnsi="Garamond"/>
          <w:lang w:val="sq-AL"/>
        </w:rPr>
        <w:t>, adopton plotësisht kërkesat kryesore të</w:t>
      </w:r>
      <w:r w:rsidR="00D52D21" w:rsidRPr="0022584E">
        <w:rPr>
          <w:rFonts w:ascii="Garamond" w:eastAsia="Calibri" w:hAnsi="Garamond"/>
          <w:lang w:val="sq-AL"/>
        </w:rPr>
        <w:t xml:space="preserve"> udhëzimit </w:t>
      </w:r>
      <w:r w:rsidR="005977C7" w:rsidRPr="0022584E">
        <w:rPr>
          <w:rFonts w:ascii="Garamond" w:eastAsia="Calibri" w:hAnsi="Garamond"/>
          <w:webHidden/>
          <w:lang w:val="sq-AL"/>
        </w:rPr>
        <w:t>“</w:t>
      </w:r>
      <w:r w:rsidRPr="0022584E">
        <w:rPr>
          <w:rFonts w:ascii="Garamond" w:eastAsia="Calibri" w:hAnsi="Garamond"/>
          <w:webHidden/>
          <w:lang w:val="sq-AL"/>
        </w:rPr>
        <w:t>Mbi zbatimin e neneve 11, 12, 14, 17, 18, 19, dhe 20 të</w:t>
      </w:r>
      <w:r w:rsidR="007A50F8" w:rsidRPr="0022584E">
        <w:rPr>
          <w:rFonts w:ascii="Garamond" w:eastAsia="Calibri" w:hAnsi="Garamond"/>
          <w:webHidden/>
          <w:lang w:val="sq-AL"/>
        </w:rPr>
        <w:t xml:space="preserve"> rregullores </w:t>
      </w:r>
      <w:r w:rsidRPr="0022584E">
        <w:rPr>
          <w:rFonts w:ascii="Garamond" w:eastAsia="Calibri" w:hAnsi="Garamond"/>
          <w:webHidden/>
          <w:lang w:val="sq-AL"/>
        </w:rPr>
        <w:t>(EC)</w:t>
      </w:r>
      <w:r w:rsidR="006E4A66" w:rsidRPr="0022584E">
        <w:rPr>
          <w:rFonts w:ascii="Garamond" w:eastAsia="Calibri" w:hAnsi="Garamond"/>
          <w:webHidden/>
          <w:lang w:val="sq-AL"/>
        </w:rPr>
        <w:t xml:space="preserve"> </w:t>
      </w:r>
      <w:r w:rsidR="001A1B51" w:rsidRPr="0022584E">
        <w:rPr>
          <w:rFonts w:ascii="Garamond" w:eastAsia="Calibri" w:hAnsi="Garamond"/>
          <w:webHidden/>
          <w:lang w:val="sq-AL"/>
        </w:rPr>
        <w:t xml:space="preserve">nr. </w:t>
      </w:r>
      <w:r w:rsidRPr="0022584E">
        <w:rPr>
          <w:rFonts w:ascii="Garamond" w:eastAsia="Calibri" w:hAnsi="Garamond"/>
          <w:webHidden/>
          <w:lang w:val="sq-AL"/>
        </w:rPr>
        <w:t xml:space="preserve">178/2002 </w:t>
      </w:r>
      <w:r w:rsidR="005977C7" w:rsidRPr="0022584E">
        <w:rPr>
          <w:rFonts w:ascii="Garamond" w:eastAsia="Calibri" w:hAnsi="Garamond"/>
          <w:webHidden/>
          <w:lang w:val="sq-AL"/>
        </w:rPr>
        <w:t>“</w:t>
      </w:r>
      <w:r w:rsidRPr="0022584E">
        <w:rPr>
          <w:rFonts w:ascii="Garamond" w:eastAsia="Calibri" w:hAnsi="Garamond"/>
          <w:webHidden/>
          <w:lang w:val="sq-AL"/>
        </w:rPr>
        <w:t>Mbi</w:t>
      </w:r>
      <w:r w:rsidR="008A54B6" w:rsidRPr="0022584E">
        <w:rPr>
          <w:rFonts w:ascii="Garamond" w:eastAsia="Calibri" w:hAnsi="Garamond"/>
          <w:webHidden/>
          <w:lang w:val="sq-AL"/>
        </w:rPr>
        <w:t xml:space="preserve"> ligjin </w:t>
      </w:r>
      <w:r w:rsidRPr="0022584E">
        <w:rPr>
          <w:rFonts w:ascii="Garamond" w:eastAsia="Calibri" w:hAnsi="Garamond"/>
          <w:webHidden/>
          <w:lang w:val="sq-AL"/>
        </w:rPr>
        <w:t>kuadër të ushqimit</w:t>
      </w:r>
      <w:r w:rsidR="005977C7" w:rsidRPr="0022584E">
        <w:rPr>
          <w:rFonts w:ascii="Garamond" w:eastAsia="Calibri" w:hAnsi="Garamond"/>
          <w:webHidden/>
          <w:lang w:val="sq-AL"/>
        </w:rPr>
        <w:t>”</w:t>
      </w:r>
      <w:r w:rsidRPr="0022584E">
        <w:rPr>
          <w:rFonts w:ascii="Garamond" w:eastAsia="Calibri" w:hAnsi="Garamond"/>
          <w:webHidden/>
          <w:lang w:val="sq-AL"/>
        </w:rPr>
        <w:t>, të Komitetit të Përhershëm mbi Zinxhirin Ushqimor dhe Shëndetin e Kafshëve, të Komisionit Evropian, Drejtoria e Përgjithshme e Shëndetit dhe Konsumatorit, të datës 26</w:t>
      </w:r>
      <w:r w:rsidR="00A63624" w:rsidRPr="0022584E">
        <w:rPr>
          <w:rFonts w:ascii="Garamond" w:eastAsia="Calibri" w:hAnsi="Garamond"/>
          <w:webHidden/>
          <w:lang w:val="sq-AL"/>
        </w:rPr>
        <w:t xml:space="preserve"> janar</w:t>
      </w:r>
      <w:r w:rsidRPr="0022584E">
        <w:rPr>
          <w:rFonts w:ascii="Garamond" w:eastAsia="Calibri" w:hAnsi="Garamond"/>
          <w:webHidden/>
          <w:lang w:val="sq-AL"/>
        </w:rPr>
        <w:t xml:space="preserve"> 2010</w:t>
      </w:r>
      <w:r w:rsidRPr="0022584E">
        <w:rPr>
          <w:rFonts w:ascii="Garamond" w:eastAsia="Calibri" w:hAnsi="Garamond"/>
          <w:lang w:val="sq-AL"/>
        </w:rPr>
        <w:t>.</w:t>
      </w:r>
    </w:p>
    <w:p w14:paraId="31495247" w14:textId="02F1515D" w:rsidR="00E70B6A" w:rsidRPr="0022584E" w:rsidRDefault="00E70B6A" w:rsidP="00E70B6A">
      <w:pPr>
        <w:widowControl w:val="0"/>
        <w:numPr>
          <w:ilvl w:val="0"/>
          <w:numId w:val="118"/>
        </w:numPr>
        <w:ind w:left="0" w:firstLine="284"/>
        <w:contextualSpacing/>
        <w:jc w:val="both"/>
        <w:rPr>
          <w:rFonts w:ascii="Garamond" w:eastAsia="Calibri" w:hAnsi="Garamond"/>
          <w:lang w:val="sq-AL"/>
        </w:rPr>
      </w:pPr>
      <w:r w:rsidRPr="0022584E">
        <w:rPr>
          <w:rFonts w:ascii="Garamond" w:eastAsia="Calibri" w:hAnsi="Garamond"/>
          <w:lang w:val="sq-AL"/>
        </w:rPr>
        <w:t>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43</w:t>
      </w:r>
      <w:r w:rsidR="00ED5509" w:rsidRPr="0022584E">
        <w:rPr>
          <w:rFonts w:ascii="Garamond" w:eastAsia="Calibri" w:hAnsi="Garamond"/>
          <w:lang w:val="sq-AL"/>
        </w:rPr>
        <w:t xml:space="preserve">4, datë </w:t>
      </w:r>
      <w:r w:rsidR="002E0323" w:rsidRPr="0022584E">
        <w:rPr>
          <w:rFonts w:ascii="Garamond" w:eastAsia="Calibri" w:hAnsi="Garamond"/>
          <w:lang w:val="sq-AL"/>
        </w:rPr>
        <w:t>11.</w:t>
      </w:r>
      <w:r w:rsidRPr="0022584E">
        <w:rPr>
          <w:rFonts w:ascii="Garamond" w:eastAsia="Calibri" w:hAnsi="Garamond"/>
          <w:lang w:val="sq-AL"/>
        </w:rPr>
        <w:t xml:space="preserve">7.2018 </w:t>
      </w:r>
      <w:r w:rsidR="005977C7" w:rsidRPr="0022584E">
        <w:rPr>
          <w:rFonts w:ascii="Garamond" w:eastAsia="Calibri" w:hAnsi="Garamond"/>
          <w:lang w:val="sq-AL"/>
        </w:rPr>
        <w:t>“</w:t>
      </w:r>
      <w:r w:rsidRPr="0022584E">
        <w:rPr>
          <w:rFonts w:ascii="Garamond" w:eastAsia="Calibri" w:hAnsi="Garamond"/>
          <w:lang w:val="sq-AL"/>
        </w:rPr>
        <w:t>Mbi etiketimin e ushqimit dhe informimin e konsumatorit</w:t>
      </w:r>
      <w:r w:rsidR="005977C7" w:rsidRPr="0022584E">
        <w:rPr>
          <w:rFonts w:ascii="Garamond" w:eastAsia="Calibri" w:hAnsi="Garamond"/>
          <w:lang w:val="sq-AL"/>
        </w:rPr>
        <w:t>”</w:t>
      </w:r>
      <w:r w:rsidRPr="0022584E">
        <w:rPr>
          <w:rFonts w:ascii="Garamond" w:eastAsia="Calibri" w:hAnsi="Garamond"/>
          <w:lang w:val="sq-AL"/>
        </w:rPr>
        <w:t>, i përafruar pjesërisht me</w:t>
      </w:r>
      <w:r w:rsidR="007A50F8" w:rsidRPr="0022584E">
        <w:rPr>
          <w:rFonts w:ascii="Garamond" w:eastAsia="Calibri" w:hAnsi="Garamond"/>
          <w:lang w:val="sq-AL"/>
        </w:rPr>
        <w:t xml:space="preserve"> rregulloren </w:t>
      </w:r>
      <w:r w:rsidRPr="0022584E">
        <w:rPr>
          <w:rFonts w:ascii="Garamond" w:eastAsia="Calibri" w:hAnsi="Garamond"/>
          <w:lang w:val="sq-AL"/>
        </w:rPr>
        <w:t>(EU)</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1169/2011 të Këshillit dhe Parlamentit Evropian të 25 </w:t>
      </w:r>
      <w:r w:rsidR="009E0CCC">
        <w:rPr>
          <w:rFonts w:ascii="Garamond" w:eastAsia="Calibri" w:hAnsi="Garamond"/>
          <w:lang w:val="sq-AL"/>
        </w:rPr>
        <w:t>tetor</w:t>
      </w:r>
      <w:r w:rsidRPr="0022584E">
        <w:rPr>
          <w:rFonts w:ascii="Garamond" w:eastAsia="Calibri" w:hAnsi="Garamond"/>
          <w:lang w:val="sq-AL"/>
        </w:rPr>
        <w:t xml:space="preserve"> 2011 mbi ofrimin e informacionit ushqimor për konsumatorët që amendon</w:t>
      </w:r>
      <w:r w:rsidR="007A50F8" w:rsidRPr="0022584E">
        <w:rPr>
          <w:rFonts w:ascii="Garamond" w:eastAsia="Calibri" w:hAnsi="Garamond"/>
          <w:lang w:val="sq-AL"/>
        </w:rPr>
        <w:t xml:space="preserve"> rregulloren </w:t>
      </w:r>
      <w:r w:rsidRPr="0022584E">
        <w:rPr>
          <w:rFonts w:ascii="Garamond" w:eastAsia="Calibri" w:hAnsi="Garamond"/>
          <w:lang w:val="sq-AL"/>
        </w:rPr>
        <w:t>(EC)</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1924/2006 dhe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1925/2006 shfuqizon</w:t>
      </w:r>
      <w:r w:rsidR="00BC79D1" w:rsidRPr="0022584E">
        <w:rPr>
          <w:rFonts w:ascii="Garamond" w:eastAsia="Calibri" w:hAnsi="Garamond"/>
          <w:lang w:val="sq-AL"/>
        </w:rPr>
        <w:t xml:space="preserve"> direktivën </w:t>
      </w:r>
      <w:r w:rsidRPr="0022584E">
        <w:rPr>
          <w:rFonts w:ascii="Garamond" w:eastAsia="Calibri" w:hAnsi="Garamond"/>
          <w:lang w:val="sq-AL"/>
        </w:rPr>
        <w:t>e Komisionit 87/250/EEC,</w:t>
      </w:r>
      <w:r w:rsidR="00BC79D1" w:rsidRPr="0022584E">
        <w:rPr>
          <w:rFonts w:ascii="Garamond" w:eastAsia="Calibri" w:hAnsi="Garamond"/>
          <w:lang w:val="sq-AL"/>
        </w:rPr>
        <w:t xml:space="preserve"> direktivën </w:t>
      </w:r>
      <w:r w:rsidRPr="0022584E">
        <w:rPr>
          <w:rFonts w:ascii="Garamond" w:eastAsia="Calibri" w:hAnsi="Garamond"/>
          <w:lang w:val="sq-AL"/>
        </w:rPr>
        <w:t>e Këshillit 90/496/EEC,</w:t>
      </w:r>
      <w:r w:rsidR="00BC79D1" w:rsidRPr="0022584E">
        <w:rPr>
          <w:rFonts w:ascii="Garamond" w:eastAsia="Calibri" w:hAnsi="Garamond"/>
          <w:lang w:val="sq-AL"/>
        </w:rPr>
        <w:t xml:space="preserve"> direktivën </w:t>
      </w:r>
      <w:r w:rsidRPr="0022584E">
        <w:rPr>
          <w:rFonts w:ascii="Garamond" w:eastAsia="Calibri" w:hAnsi="Garamond"/>
          <w:lang w:val="sq-AL"/>
        </w:rPr>
        <w:t>e Komisionit 1999/10/EC,</w:t>
      </w:r>
      <w:r w:rsidR="00BC79D1" w:rsidRPr="0022584E">
        <w:rPr>
          <w:rFonts w:ascii="Garamond" w:eastAsia="Calibri" w:hAnsi="Garamond"/>
          <w:lang w:val="sq-AL"/>
        </w:rPr>
        <w:t xml:space="preserve"> direktivën </w:t>
      </w:r>
      <w:r w:rsidRPr="0022584E">
        <w:rPr>
          <w:rFonts w:ascii="Garamond" w:eastAsia="Calibri" w:hAnsi="Garamond"/>
          <w:lang w:val="sq-AL"/>
        </w:rPr>
        <w:t>2000/13/EC të këshillit dhe parlamentit evropian,</w:t>
      </w:r>
      <w:r w:rsidR="00BC79D1" w:rsidRPr="0022584E">
        <w:rPr>
          <w:rFonts w:ascii="Garamond" w:eastAsia="Calibri" w:hAnsi="Garamond"/>
          <w:lang w:val="sq-AL"/>
        </w:rPr>
        <w:t xml:space="preserve"> direktivën </w:t>
      </w:r>
      <w:r w:rsidRPr="0022584E">
        <w:rPr>
          <w:rFonts w:ascii="Garamond" w:eastAsia="Calibri" w:hAnsi="Garamond"/>
          <w:lang w:val="sq-AL"/>
        </w:rPr>
        <w:t>e Komisionit 2002/67/EC dhe 2008/5/EC dhe</w:t>
      </w:r>
      <w:r w:rsidR="007A50F8" w:rsidRPr="0022584E">
        <w:rPr>
          <w:rFonts w:ascii="Garamond" w:eastAsia="Calibri" w:hAnsi="Garamond"/>
          <w:lang w:val="sq-AL"/>
        </w:rPr>
        <w:t xml:space="preserve"> rregulloren </w:t>
      </w:r>
      <w:r w:rsidRPr="0022584E">
        <w:rPr>
          <w:rFonts w:ascii="Garamond" w:eastAsia="Calibri" w:hAnsi="Garamond"/>
          <w:lang w:val="sq-AL"/>
        </w:rPr>
        <w:t>e Komisionit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608/2004 </w:t>
      </w:r>
    </w:p>
    <w:p w14:paraId="6CE496BC" w14:textId="77777777" w:rsidR="00E70B6A" w:rsidRPr="0022584E" w:rsidRDefault="00E70B6A" w:rsidP="00E70B6A">
      <w:pPr>
        <w:pStyle w:val="Heading3"/>
        <w:keepNext w:val="0"/>
        <w:keepLines w:val="0"/>
        <w:widowControl w:val="0"/>
        <w:spacing w:before="0"/>
        <w:ind w:firstLine="284"/>
        <w:rPr>
          <w:rFonts w:ascii="Garamond" w:hAnsi="Garamond"/>
        </w:rPr>
      </w:pPr>
      <w:bookmarkStart w:id="615" w:name="_Toc513484068"/>
      <w:bookmarkStart w:id="616" w:name="_Toc5133374"/>
      <w:r w:rsidRPr="0022584E">
        <w:rPr>
          <w:rFonts w:ascii="Garamond" w:hAnsi="Garamond"/>
        </w:rPr>
        <w:t>II.1.2 Institucionet përgjegjëse</w:t>
      </w:r>
      <w:bookmarkEnd w:id="615"/>
      <w:bookmarkEnd w:id="616"/>
    </w:p>
    <w:p w14:paraId="3F1D218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lider është Ministria e Bujqësisë dhe Zhvillimit Rural (MARD).</w:t>
      </w:r>
    </w:p>
    <w:p w14:paraId="255A28E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MARD është përgjegjëse për formulimin e politikave, legjislacionit dhe strategjive për kontrollin e cilësisë dhe sigurisë së produkteve ushqimore me qëllim integrimin e kontrollit të ushqimit si një funksion kyç në mbrojtjen e shëndetit dhe interesave të konsumatorit, duke siguruar konkurrencë të ndershme në tregun kombëtar dhe futjen e ushqimit produkteve në tregun ndërkombëtar.</w:t>
      </w:r>
    </w:p>
    <w:p w14:paraId="5E50658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Autoriteti Kombëtar i Ushqimit si një institucion nën MARD, i cili siguron një nivel të lartë të mbrojtjes së qytetarëve dhe garanton sigurinë e produkteve ushqimore në vendin tonë. Autoriteti Kombëtar i Ushqimit është autoriteti kompetent për menaxhimin e funksioneve të inspektimit në nivel kombëtar në fushën e sigurisë ushqimore, mbrojtjen e konsumatorit, mbrojtjen e bimëve dhe shëndetin e kafshëve.</w:t>
      </w:r>
    </w:p>
    <w:p w14:paraId="0FA1F2AC" w14:textId="77777777" w:rsidR="00E70B6A" w:rsidRPr="0022584E" w:rsidRDefault="00E70B6A" w:rsidP="00E70B6A">
      <w:pPr>
        <w:pStyle w:val="Heading3"/>
        <w:keepNext w:val="0"/>
        <w:keepLines w:val="0"/>
        <w:widowControl w:val="0"/>
        <w:spacing w:before="0"/>
        <w:ind w:firstLine="284"/>
        <w:rPr>
          <w:rFonts w:ascii="Garamond" w:hAnsi="Garamond"/>
        </w:rPr>
      </w:pPr>
      <w:bookmarkStart w:id="617" w:name="_Toc513484069"/>
      <w:bookmarkStart w:id="618" w:name="_Toc5133375"/>
      <w:r w:rsidRPr="0022584E">
        <w:rPr>
          <w:rFonts w:ascii="Garamond" w:hAnsi="Garamond"/>
        </w:rPr>
        <w:t>II.1.3 Akte të planifikuara</w:t>
      </w:r>
      <w:bookmarkEnd w:id="617"/>
      <w:bookmarkEnd w:id="618"/>
    </w:p>
    <w:p w14:paraId="13DE2FED" w14:textId="77777777" w:rsidR="00E70B6A" w:rsidRPr="0022584E" w:rsidRDefault="00E70B6A" w:rsidP="00E70B6A">
      <w:pPr>
        <w:widowControl w:val="0"/>
        <w:ind w:firstLine="284"/>
        <w:jc w:val="both"/>
        <w:rPr>
          <w:rFonts w:ascii="Garamond" w:hAnsi="Garamond"/>
          <w:lang w:val="sq-AL" w:eastAsia="sq-AL"/>
        </w:rPr>
      </w:pPr>
      <w:r w:rsidRPr="0022584E">
        <w:rPr>
          <w:rFonts w:ascii="Garamond" w:hAnsi="Garamond"/>
          <w:lang w:val="sq-AL" w:eastAsia="sq-AL"/>
        </w:rPr>
        <w:t>Aktet nënligjore të miratuara për vitin 2018</w:t>
      </w:r>
    </w:p>
    <w:p w14:paraId="5A85F214" w14:textId="6A5CEBFF" w:rsidR="00E70B6A" w:rsidRPr="0022584E" w:rsidRDefault="00E70B6A" w:rsidP="00E70B6A">
      <w:pPr>
        <w:widowControl w:val="0"/>
        <w:ind w:firstLine="284"/>
        <w:jc w:val="both"/>
        <w:rPr>
          <w:rFonts w:ascii="Garamond" w:hAnsi="Garamond"/>
          <w:lang w:val="sq-AL" w:eastAsia="sq-AL"/>
        </w:rPr>
      </w:pPr>
      <w:r w:rsidRPr="0022584E">
        <w:rPr>
          <w:rFonts w:ascii="Garamond" w:eastAsia="Calibri" w:hAnsi="Garamond"/>
          <w:lang w:val="sq-AL"/>
        </w:rPr>
        <w:t>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2E0323" w:rsidRPr="0022584E">
        <w:rPr>
          <w:rFonts w:ascii="Garamond" w:eastAsia="Calibri" w:hAnsi="Garamond"/>
          <w:lang w:val="sq-AL"/>
        </w:rPr>
        <w:t>434 date 11.</w:t>
      </w:r>
      <w:r w:rsidRPr="0022584E">
        <w:rPr>
          <w:rFonts w:ascii="Garamond" w:eastAsia="Calibri" w:hAnsi="Garamond"/>
          <w:lang w:val="sq-AL"/>
        </w:rPr>
        <w:t xml:space="preserve">7.2018 </w:t>
      </w:r>
      <w:r w:rsidR="005977C7" w:rsidRPr="0022584E">
        <w:rPr>
          <w:rFonts w:ascii="Garamond" w:eastAsia="Calibri" w:hAnsi="Garamond"/>
          <w:lang w:val="sq-AL"/>
        </w:rPr>
        <w:t>“</w:t>
      </w:r>
      <w:r w:rsidRPr="0022584E">
        <w:rPr>
          <w:rFonts w:ascii="Garamond" w:eastAsia="Calibri" w:hAnsi="Garamond"/>
          <w:lang w:val="sq-AL"/>
        </w:rPr>
        <w:t>Mbi etiketimin e ushqimit dhe informimin e konsumatorit</w:t>
      </w:r>
      <w:r w:rsidR="005977C7" w:rsidRPr="0022584E">
        <w:rPr>
          <w:rFonts w:ascii="Garamond" w:eastAsia="Calibri" w:hAnsi="Garamond"/>
          <w:lang w:val="sq-AL"/>
        </w:rPr>
        <w:t>”</w:t>
      </w:r>
      <w:r w:rsidRPr="0022584E">
        <w:rPr>
          <w:rFonts w:ascii="Garamond" w:eastAsia="Calibri" w:hAnsi="Garamond"/>
          <w:lang w:val="sq-AL"/>
        </w:rPr>
        <w:t>, i përafruar pjesërisht me</w:t>
      </w:r>
      <w:r w:rsidR="007A50F8" w:rsidRPr="0022584E">
        <w:rPr>
          <w:rFonts w:ascii="Garamond" w:eastAsia="Calibri" w:hAnsi="Garamond"/>
          <w:lang w:val="sq-AL"/>
        </w:rPr>
        <w:t xml:space="preserve"> rregulloren </w:t>
      </w:r>
      <w:r w:rsidRPr="0022584E">
        <w:rPr>
          <w:rFonts w:ascii="Garamond" w:eastAsia="Calibri" w:hAnsi="Garamond"/>
          <w:lang w:val="sq-AL"/>
        </w:rPr>
        <w:t>(EU)</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1169/2011 të këshillit dhe parlamentit evropian të 25 October 2011 mbi ofrimin e informacionit ushqimor për konsumatorët që amendon</w:t>
      </w:r>
      <w:r w:rsidR="007A50F8" w:rsidRPr="0022584E">
        <w:rPr>
          <w:rFonts w:ascii="Garamond" w:eastAsia="Calibri" w:hAnsi="Garamond"/>
          <w:lang w:val="sq-AL"/>
        </w:rPr>
        <w:t xml:space="preserve"> rregulloren </w:t>
      </w:r>
      <w:r w:rsidRPr="0022584E">
        <w:rPr>
          <w:rFonts w:ascii="Garamond" w:eastAsia="Calibri" w:hAnsi="Garamond"/>
          <w:lang w:val="sq-AL"/>
        </w:rPr>
        <w:t>(EC)</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1924/2006 dhe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1925/2006 shfuqizon</w:t>
      </w:r>
      <w:r w:rsidR="00BC79D1" w:rsidRPr="0022584E">
        <w:rPr>
          <w:rFonts w:ascii="Garamond" w:eastAsia="Calibri" w:hAnsi="Garamond"/>
          <w:lang w:val="sq-AL"/>
        </w:rPr>
        <w:t xml:space="preserve"> direktivën </w:t>
      </w:r>
      <w:r w:rsidRPr="0022584E">
        <w:rPr>
          <w:rFonts w:ascii="Garamond" w:eastAsia="Calibri" w:hAnsi="Garamond"/>
          <w:lang w:val="sq-AL"/>
        </w:rPr>
        <w:t>e Komisionit 87/250/EEC,</w:t>
      </w:r>
      <w:r w:rsidR="00BC79D1" w:rsidRPr="0022584E">
        <w:rPr>
          <w:rFonts w:ascii="Garamond" w:eastAsia="Calibri" w:hAnsi="Garamond"/>
          <w:lang w:val="sq-AL"/>
        </w:rPr>
        <w:t xml:space="preserve"> direktivën </w:t>
      </w:r>
      <w:r w:rsidRPr="0022584E">
        <w:rPr>
          <w:rFonts w:ascii="Garamond" w:eastAsia="Calibri" w:hAnsi="Garamond"/>
          <w:lang w:val="sq-AL"/>
        </w:rPr>
        <w:t>e Këshillit 90/496/EEC,</w:t>
      </w:r>
      <w:r w:rsidR="00BC79D1" w:rsidRPr="0022584E">
        <w:rPr>
          <w:rFonts w:ascii="Garamond" w:eastAsia="Calibri" w:hAnsi="Garamond"/>
          <w:lang w:val="sq-AL"/>
        </w:rPr>
        <w:t xml:space="preserve"> direktivën </w:t>
      </w:r>
      <w:r w:rsidRPr="0022584E">
        <w:rPr>
          <w:rFonts w:ascii="Garamond" w:eastAsia="Calibri" w:hAnsi="Garamond"/>
          <w:lang w:val="sq-AL"/>
        </w:rPr>
        <w:t>e Komisionit 1999/10/EC,</w:t>
      </w:r>
      <w:r w:rsidR="00BC79D1" w:rsidRPr="0022584E">
        <w:rPr>
          <w:rFonts w:ascii="Garamond" w:eastAsia="Calibri" w:hAnsi="Garamond"/>
          <w:lang w:val="sq-AL"/>
        </w:rPr>
        <w:t xml:space="preserve"> direktivën </w:t>
      </w:r>
      <w:r w:rsidRPr="0022584E">
        <w:rPr>
          <w:rFonts w:ascii="Garamond" w:eastAsia="Calibri" w:hAnsi="Garamond"/>
          <w:lang w:val="sq-AL"/>
        </w:rPr>
        <w:t>2000/13/EC të këshillit dhe parlamentit evropian,</w:t>
      </w:r>
      <w:r w:rsidR="00BC79D1" w:rsidRPr="0022584E">
        <w:rPr>
          <w:rFonts w:ascii="Garamond" w:eastAsia="Calibri" w:hAnsi="Garamond"/>
          <w:lang w:val="sq-AL"/>
        </w:rPr>
        <w:t xml:space="preserve"> direktivën </w:t>
      </w:r>
      <w:r w:rsidRPr="0022584E">
        <w:rPr>
          <w:rFonts w:ascii="Garamond" w:eastAsia="Calibri" w:hAnsi="Garamond"/>
          <w:lang w:val="sq-AL"/>
        </w:rPr>
        <w:t>e Komisionit 2002/67/EC dhe 2008/5/EC dhe</w:t>
      </w:r>
      <w:r w:rsidR="007A50F8" w:rsidRPr="0022584E">
        <w:rPr>
          <w:rFonts w:ascii="Garamond" w:eastAsia="Calibri" w:hAnsi="Garamond"/>
          <w:lang w:val="sq-AL"/>
        </w:rPr>
        <w:t xml:space="preserve"> rregulloren </w:t>
      </w:r>
      <w:r w:rsidRPr="0022584E">
        <w:rPr>
          <w:rFonts w:ascii="Garamond" w:eastAsia="Calibri" w:hAnsi="Garamond"/>
          <w:lang w:val="sq-AL"/>
        </w:rPr>
        <w:t>e Komisionit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608/2004.</w:t>
      </w:r>
    </w:p>
    <w:p w14:paraId="4E7ED8BF" w14:textId="6E69A8BD" w:rsidR="00E70B6A" w:rsidRPr="0022584E" w:rsidRDefault="00E70B6A" w:rsidP="00E70B6A">
      <w:pPr>
        <w:widowControl w:val="0"/>
        <w:ind w:firstLine="284"/>
        <w:jc w:val="both"/>
        <w:rPr>
          <w:rFonts w:ascii="Garamond" w:hAnsi="Garamond"/>
          <w:lang w:val="sq-AL" w:eastAsia="sq-AL"/>
        </w:rPr>
      </w:pPr>
      <w:r w:rsidRPr="0022584E">
        <w:rPr>
          <w:rFonts w:ascii="Garamond" w:eastAsia="Calibri" w:hAnsi="Garamond"/>
          <w:lang w:val="sq-AL"/>
        </w:rPr>
        <w:t>Urdhër</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w:t>
      </w:r>
      <w:r w:rsidR="00ED5509" w:rsidRPr="0022584E">
        <w:rPr>
          <w:rFonts w:ascii="Garamond" w:eastAsia="Calibri" w:hAnsi="Garamond"/>
          <w:lang w:val="sq-AL"/>
        </w:rPr>
        <w:t xml:space="preserve">3, datë </w:t>
      </w:r>
      <w:r w:rsidRPr="0022584E">
        <w:rPr>
          <w:rFonts w:ascii="Garamond" w:eastAsia="Calibri" w:hAnsi="Garamond"/>
          <w:lang w:val="sq-AL"/>
        </w:rPr>
        <w:t>31/05/2018</w:t>
      </w:r>
      <w:r w:rsidR="009E0CCC">
        <w:rPr>
          <w:rFonts w:ascii="Garamond" w:eastAsia="Calibri" w:hAnsi="Garamond"/>
          <w:lang w:val="sq-AL"/>
        </w:rPr>
        <w:t xml:space="preserve"> i ministrit të </w:t>
      </w:r>
      <w:r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Pr="0022584E">
        <w:rPr>
          <w:rFonts w:ascii="Garamond" w:eastAsia="Calibri" w:hAnsi="Garamond"/>
          <w:lang w:val="sq-AL"/>
        </w:rPr>
        <w:t>Mbi përcaktimin e metodave të kampionimit dhe analizës për kontrollin e niveleve të dioksinave, PCB-ve të ngjashme me dioksinat</w:t>
      </w:r>
      <w:r w:rsidR="00356CAB" w:rsidRPr="0022584E">
        <w:rPr>
          <w:rFonts w:ascii="Garamond" w:eastAsia="Calibri" w:hAnsi="Garamond"/>
          <w:lang w:val="sq-AL"/>
        </w:rPr>
        <w:t xml:space="preserve"> </w:t>
      </w:r>
      <w:r w:rsidRPr="0022584E">
        <w:rPr>
          <w:rFonts w:ascii="Garamond" w:eastAsia="Calibri" w:hAnsi="Garamond"/>
          <w:lang w:val="sq-AL"/>
        </w:rPr>
        <w:t>dhe PCB-ve jo të ngjashme me dioksinat në disa ushqime</w:t>
      </w:r>
      <w:r w:rsidR="005977C7" w:rsidRPr="0022584E">
        <w:rPr>
          <w:rFonts w:ascii="Garamond" w:eastAsia="Calibri" w:hAnsi="Garamond"/>
          <w:lang w:val="sq-AL"/>
        </w:rPr>
        <w:t>”</w:t>
      </w:r>
      <w:r w:rsidRPr="0022584E">
        <w:rPr>
          <w:rFonts w:ascii="Garamond" w:eastAsia="Calibri" w:hAnsi="Garamond"/>
          <w:lang w:val="sq-AL"/>
        </w:rPr>
        <w:t>, që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e Komisionit (EU) 2017/644 të 5 prillit 2017 mbi përcaktimin e metodave të kampionimit dhe analizës për kontrollin e niveleve të dioksinave, PCB-ve të ngjashme me dioksinat dhe PCB-ve jo të ngjashme me dioksinat në disa ushqime.</w:t>
      </w:r>
    </w:p>
    <w:p w14:paraId="133CCC70" w14:textId="24DB27B9" w:rsidR="00E70B6A" w:rsidRPr="0022584E" w:rsidRDefault="00E70B6A" w:rsidP="00E70B6A">
      <w:pPr>
        <w:widowControl w:val="0"/>
        <w:ind w:firstLine="284"/>
        <w:contextualSpacing/>
        <w:jc w:val="both"/>
        <w:rPr>
          <w:rFonts w:ascii="Garamond" w:hAnsi="Garamond"/>
          <w:lang w:val="sq-AL" w:eastAsia="sq-AL"/>
        </w:rPr>
      </w:pPr>
      <w:r w:rsidRPr="0022584E">
        <w:rPr>
          <w:rFonts w:ascii="Garamond" w:eastAsia="Calibri" w:hAnsi="Garamond"/>
          <w:lang w:val="sq-AL"/>
        </w:rPr>
        <w:t>Udhëzim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w:t>
      </w:r>
      <w:r w:rsidR="00ED5509" w:rsidRPr="0022584E">
        <w:rPr>
          <w:rFonts w:ascii="Garamond" w:eastAsia="Calibri" w:hAnsi="Garamond"/>
          <w:lang w:val="sq-AL"/>
        </w:rPr>
        <w:t xml:space="preserve">5, datë </w:t>
      </w:r>
      <w:r w:rsidRPr="0022584E">
        <w:rPr>
          <w:rFonts w:ascii="Garamond" w:eastAsia="Calibri" w:hAnsi="Garamond"/>
          <w:lang w:val="sq-AL"/>
        </w:rPr>
        <w:t>10.10.2018,</w:t>
      </w:r>
      <w:r w:rsidR="009E0CCC">
        <w:rPr>
          <w:rFonts w:ascii="Garamond" w:hAnsi="Garamond"/>
          <w:lang w:val="sq-AL" w:eastAsia="sq-AL"/>
        </w:rPr>
        <w:t xml:space="preserve"> i ministrit të </w:t>
      </w:r>
      <w:r w:rsidRPr="0022584E">
        <w:rPr>
          <w:rFonts w:ascii="Garamond" w:hAnsi="Garamond"/>
          <w:lang w:val="sq-AL" w:eastAsia="sq-AL"/>
        </w:rPr>
        <w:t>Bujqësisë dhe Zhvillimit Rural,</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Mbi përdorimin e ujit të ngrohtë të ricikluar për të larguar kontaminimin mikrobiologjik sipërfaqësor nga karkasat</w:t>
      </w:r>
      <w:r w:rsidR="005977C7" w:rsidRPr="0022584E">
        <w:rPr>
          <w:rFonts w:ascii="Garamond" w:eastAsia="Calibri" w:hAnsi="Garamond"/>
          <w:lang w:val="sq-AL"/>
        </w:rPr>
        <w:t>”</w:t>
      </w:r>
      <w:r w:rsidRPr="0022584E">
        <w:rPr>
          <w:rFonts w:ascii="Garamond" w:eastAsia="Calibri" w:hAnsi="Garamond"/>
          <w:lang w:val="sq-AL"/>
        </w:rPr>
        <w:t>, që përafron plotësisht</w:t>
      </w:r>
      <w:r w:rsidR="007A50F8" w:rsidRPr="0022584E">
        <w:rPr>
          <w:rFonts w:ascii="Garamond" w:eastAsia="Calibri" w:hAnsi="Garamond"/>
          <w:lang w:val="sq-AL"/>
        </w:rPr>
        <w:t xml:space="preserve"> rregulloren </w:t>
      </w:r>
      <w:r w:rsidRPr="0022584E">
        <w:rPr>
          <w:rFonts w:ascii="Garamond" w:eastAsia="Calibri" w:hAnsi="Garamond"/>
          <w:lang w:val="sq-AL"/>
        </w:rPr>
        <w:t xml:space="preserve">e </w:t>
      </w:r>
      <w:r w:rsidRPr="0022584E">
        <w:rPr>
          <w:rFonts w:ascii="Garamond" w:hAnsi="Garamond"/>
          <w:lang w:val="sq-AL" w:eastAsia="sq-AL"/>
        </w:rPr>
        <w:t>Komisionit</w:t>
      </w:r>
      <w:r w:rsidR="002F1C06" w:rsidRPr="0022584E">
        <w:rPr>
          <w:rFonts w:ascii="Garamond" w:hAnsi="Garamond"/>
          <w:lang w:val="sq-AL" w:eastAsia="sq-AL"/>
        </w:rPr>
        <w:t xml:space="preserve"> </w:t>
      </w:r>
      <w:r w:rsidR="001A1B51" w:rsidRPr="0022584E">
        <w:rPr>
          <w:rFonts w:ascii="Garamond" w:hAnsi="Garamond"/>
          <w:lang w:val="sq-AL" w:eastAsia="sq-AL"/>
        </w:rPr>
        <w:t xml:space="preserve">nr. </w:t>
      </w:r>
      <w:r w:rsidRPr="0022584E">
        <w:rPr>
          <w:rFonts w:ascii="Garamond" w:hAnsi="Garamond"/>
          <w:lang w:val="sq-AL" w:eastAsia="sq-AL"/>
        </w:rPr>
        <w:t>2015/1474/EC në lidhje me përdorimin e ujit të nxehtë të ricikluar për të hequr kontaminimin sipërfaqësor mikrobiologjik nga karkasat.</w:t>
      </w:r>
    </w:p>
    <w:p w14:paraId="0A5AA8F6" w14:textId="16A551AD" w:rsidR="00E70B6A" w:rsidRPr="0022584E" w:rsidRDefault="00E70B6A" w:rsidP="00E70B6A">
      <w:pPr>
        <w:pStyle w:val="Heading3"/>
        <w:keepNext w:val="0"/>
        <w:keepLines w:val="0"/>
        <w:widowControl w:val="0"/>
        <w:spacing w:before="0"/>
        <w:ind w:firstLine="284"/>
        <w:rPr>
          <w:rFonts w:ascii="Garamond" w:hAnsi="Garamond"/>
        </w:rPr>
      </w:pPr>
      <w:bookmarkStart w:id="619" w:name="_Toc5133376"/>
      <w:r w:rsidRPr="0022584E">
        <w:rPr>
          <w:rFonts w:ascii="Garamond" w:hAnsi="Garamond"/>
        </w:rPr>
        <w:t xml:space="preserve">II.1.3.1 Kuadri i politikave të planifikuara </w:t>
      </w:r>
      <w:r w:rsidR="006E4A66" w:rsidRPr="0022584E">
        <w:rPr>
          <w:rFonts w:ascii="Garamond" w:hAnsi="Garamond"/>
        </w:rPr>
        <w:t>2019–2021</w:t>
      </w:r>
      <w:bookmarkEnd w:id="619"/>
    </w:p>
    <w:p w14:paraId="4170895C" w14:textId="7763FBDB" w:rsidR="00E70B6A" w:rsidRPr="0022584E" w:rsidRDefault="00E70B6A" w:rsidP="00E70B6A">
      <w:pPr>
        <w:pStyle w:val="Heading4"/>
        <w:keepNext w:val="0"/>
        <w:keepLines w:val="0"/>
        <w:widowControl w:val="0"/>
        <w:spacing w:before="0"/>
        <w:ind w:firstLine="284"/>
        <w:rPr>
          <w:rFonts w:ascii="Garamond" w:hAnsi="Garamond"/>
        </w:rPr>
      </w:pPr>
      <w:bookmarkStart w:id="620" w:name="_Toc5133377"/>
      <w:r w:rsidRPr="0022584E">
        <w:rPr>
          <w:rFonts w:ascii="Garamond" w:hAnsi="Garamond"/>
        </w:rPr>
        <w:t xml:space="preserve">II.1.3.2 Masat ligjore të planifikuara </w:t>
      </w:r>
      <w:r w:rsidR="006E4A66" w:rsidRPr="0022584E">
        <w:rPr>
          <w:rFonts w:ascii="Garamond" w:hAnsi="Garamond"/>
        </w:rPr>
        <w:t>2019–2021</w:t>
      </w:r>
      <w:bookmarkEnd w:id="620"/>
    </w:p>
    <w:p w14:paraId="17E38814" w14:textId="19C3D4AD" w:rsidR="00E70B6A" w:rsidRPr="0022584E" w:rsidRDefault="00E70B6A" w:rsidP="00E70B6A">
      <w:pPr>
        <w:widowControl w:val="0"/>
        <w:ind w:firstLine="284"/>
        <w:contextualSpacing/>
        <w:jc w:val="both"/>
        <w:rPr>
          <w:rFonts w:ascii="Garamond" w:eastAsia="Calibri" w:hAnsi="Garamond"/>
          <w:lang w:val="sq-AL"/>
        </w:rPr>
      </w:pPr>
      <w:r w:rsidRPr="0022584E">
        <w:rPr>
          <w:rFonts w:ascii="Garamond" w:eastAsia="Calibri" w:hAnsi="Garamond"/>
          <w:lang w:val="sq-AL"/>
        </w:rPr>
        <w:t xml:space="preserve">Masat ligjore të planifikuara </w:t>
      </w:r>
      <w:r w:rsidR="006E4A66" w:rsidRPr="0022584E">
        <w:rPr>
          <w:rFonts w:ascii="Garamond" w:eastAsia="Calibri" w:hAnsi="Garamond"/>
          <w:lang w:val="sq-AL"/>
        </w:rPr>
        <w:t>2019–2021</w:t>
      </w:r>
      <w:r w:rsidRPr="0022584E">
        <w:rPr>
          <w:rFonts w:ascii="Garamond" w:eastAsia="Calibri" w:hAnsi="Garamond"/>
          <w:lang w:val="sq-AL"/>
        </w:rPr>
        <w:t>:</w:t>
      </w:r>
    </w:p>
    <w:p w14:paraId="7DDA48B4" w14:textId="52E24AE2" w:rsidR="00E70B6A" w:rsidRPr="0022584E" w:rsidRDefault="00E70B6A" w:rsidP="00E70B6A">
      <w:pPr>
        <w:widowControl w:val="0"/>
        <w:ind w:firstLine="284"/>
        <w:contextualSpacing/>
        <w:jc w:val="both"/>
        <w:rPr>
          <w:rFonts w:ascii="Garamond" w:eastAsia="Calibri" w:hAnsi="Garamond"/>
          <w:lang w:val="sq-AL"/>
        </w:rPr>
      </w:pPr>
      <w:r w:rsidRPr="0022584E">
        <w:rPr>
          <w:rFonts w:ascii="Garamond" w:eastAsia="Calibri" w:hAnsi="Garamond"/>
          <w:lang w:val="sq-AL"/>
        </w:rPr>
        <w:t>Udhëzim</w:t>
      </w:r>
      <w:r w:rsidR="009E0CCC">
        <w:rPr>
          <w:rFonts w:ascii="Garamond" w:eastAsia="Calibri" w:hAnsi="Garamond"/>
          <w:lang w:val="sq-AL"/>
        </w:rPr>
        <w:t xml:space="preserve"> i ministrit të </w:t>
      </w:r>
      <w:r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Pr="0022584E">
        <w:rPr>
          <w:rFonts w:ascii="Garamond" w:eastAsia="Calibri" w:hAnsi="Garamond"/>
          <w:lang w:val="sq-AL"/>
        </w:rPr>
        <w:t>Për ushqimin e destinuar për foshnje dhe fëmijë të vegjël, ushqim për qëllime mjekësore të veçanta dhe zëvendësim total i dietës për kontrollin e peshës</w:t>
      </w:r>
      <w:r w:rsidR="005977C7" w:rsidRPr="0022584E">
        <w:rPr>
          <w:rFonts w:ascii="Garamond" w:eastAsia="Calibri" w:hAnsi="Garamond"/>
          <w:lang w:val="sq-AL"/>
        </w:rPr>
        <w:t>”</w:t>
      </w:r>
      <w:r w:rsidRPr="0022584E">
        <w:rPr>
          <w:rFonts w:ascii="Garamond" w:eastAsia="Calibri" w:hAnsi="Garamond"/>
          <w:lang w:val="sq-AL"/>
        </w:rPr>
        <w:t>, është parashikuar të miratohet gjatë tremujorit të katërt të vitit 2020. Udhëzimi do të përafrojë në mënyrë të pjesshme</w:t>
      </w:r>
      <w:r w:rsidR="007A50F8" w:rsidRPr="0022584E">
        <w:rPr>
          <w:rFonts w:ascii="Garamond" w:eastAsia="Calibri" w:hAnsi="Garamond"/>
          <w:lang w:val="sq-AL"/>
        </w:rPr>
        <w:t xml:space="preserve"> rregulloren </w:t>
      </w:r>
      <w:r w:rsidRPr="0022584E">
        <w:rPr>
          <w:rFonts w:ascii="Garamond" w:eastAsia="Calibri" w:hAnsi="Garamond"/>
          <w:lang w:val="sq-AL"/>
        </w:rPr>
        <w:t>(BE)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609/2013 Parlamenti Evropian dhe Këshilli i 12</w:t>
      </w:r>
      <w:r w:rsidR="007A132F" w:rsidRPr="0022584E">
        <w:rPr>
          <w:rFonts w:ascii="Garamond" w:eastAsia="Calibri" w:hAnsi="Garamond"/>
          <w:lang w:val="sq-AL"/>
        </w:rPr>
        <w:t xml:space="preserve"> qershor</w:t>
      </w:r>
      <w:r w:rsidRPr="0022584E">
        <w:rPr>
          <w:rFonts w:ascii="Garamond" w:eastAsia="Calibri" w:hAnsi="Garamond"/>
          <w:lang w:val="sq-AL"/>
        </w:rPr>
        <w:t>it 2013 mbi ushqimin e destinuar për foshnje dhe fëmijë të vegjël, ushqim për qëllime të posaçme mjekësore dhe zëvendësim i përgjithshëm i dietave për kontrollin e shpejtë dhe shfuqizimin e</w:t>
      </w:r>
      <w:r w:rsidR="003A4D7B" w:rsidRPr="0022584E">
        <w:rPr>
          <w:rFonts w:ascii="Garamond" w:eastAsia="Calibri" w:hAnsi="Garamond"/>
          <w:lang w:val="sq-AL"/>
        </w:rPr>
        <w:t xml:space="preserve"> direktivës </w:t>
      </w:r>
      <w:r w:rsidRPr="0022584E">
        <w:rPr>
          <w:rFonts w:ascii="Garamond" w:eastAsia="Calibri" w:hAnsi="Garamond"/>
          <w:lang w:val="sq-AL"/>
        </w:rPr>
        <w:t>së Këshillit 92/52/KEE,</w:t>
      </w:r>
      <w:r w:rsidR="006E1B8E" w:rsidRPr="0022584E">
        <w:rPr>
          <w:rFonts w:ascii="Garamond" w:eastAsia="Calibri" w:hAnsi="Garamond"/>
          <w:lang w:val="sq-AL"/>
        </w:rPr>
        <w:t xml:space="preserve"> direktivat </w:t>
      </w:r>
      <w:r w:rsidRPr="0022584E">
        <w:rPr>
          <w:rFonts w:ascii="Garamond" w:eastAsia="Calibri" w:hAnsi="Garamond"/>
          <w:lang w:val="sq-AL"/>
        </w:rPr>
        <w:t xml:space="preserve">e Komisionit 96/8/KE, </w:t>
      </w:r>
      <w:r w:rsidR="009E0CCC">
        <w:rPr>
          <w:rFonts w:ascii="Garamond" w:eastAsia="Calibri" w:hAnsi="Garamond"/>
          <w:lang w:val="sq-AL"/>
        </w:rPr>
        <w:t>d</w:t>
      </w:r>
      <w:r w:rsidRPr="0022584E">
        <w:rPr>
          <w:rFonts w:ascii="Garamond" w:eastAsia="Calibri" w:hAnsi="Garamond"/>
          <w:lang w:val="sq-AL"/>
        </w:rPr>
        <w:t>irektiva 2009/39/KE e Parlamentit Evropian dhe e Këshillit dhe Rregulloret e Komisionit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41/2009 dhe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953</w:t>
      </w:r>
      <w:r w:rsidR="007703F4" w:rsidRPr="0022584E">
        <w:rPr>
          <w:rFonts w:ascii="Garamond" w:eastAsia="Calibri" w:hAnsi="Garamond"/>
          <w:lang w:val="sq-AL"/>
        </w:rPr>
        <w:t>/</w:t>
      </w:r>
      <w:r w:rsidRPr="0022584E">
        <w:rPr>
          <w:rFonts w:ascii="Garamond" w:eastAsia="Calibri" w:hAnsi="Garamond"/>
          <w:lang w:val="sq-AL"/>
        </w:rPr>
        <w:t>2009.</w:t>
      </w:r>
    </w:p>
    <w:p w14:paraId="160A22E7" w14:textId="488CB716" w:rsidR="00E70B6A" w:rsidRPr="0022584E" w:rsidRDefault="00E70B6A" w:rsidP="00E70B6A">
      <w:pPr>
        <w:widowControl w:val="0"/>
        <w:ind w:firstLine="284"/>
        <w:jc w:val="both"/>
        <w:rPr>
          <w:rFonts w:ascii="Garamond" w:hAnsi="Garamond"/>
          <w:lang w:val="sq-AL" w:eastAsia="sq-AL"/>
        </w:rPr>
      </w:pPr>
      <w:r w:rsidRPr="0022584E">
        <w:rPr>
          <w:rFonts w:ascii="Garamond" w:hAnsi="Garamond"/>
          <w:lang w:val="sq-AL" w:eastAsia="sq-AL"/>
        </w:rPr>
        <w:t>Udhëzim</w:t>
      </w:r>
      <w:r w:rsidR="009E0CCC">
        <w:rPr>
          <w:rFonts w:ascii="Garamond" w:hAnsi="Garamond"/>
          <w:lang w:val="sq-AL" w:eastAsia="sq-AL"/>
        </w:rPr>
        <w:t xml:space="preserve"> i ministrit të </w:t>
      </w:r>
      <w:r w:rsidRPr="0022584E">
        <w:rPr>
          <w:rFonts w:ascii="Garamond" w:hAnsi="Garamond"/>
          <w:lang w:val="sq-AL" w:eastAsia="sq-AL"/>
        </w:rPr>
        <w:t xml:space="preserve">Bujqësisë dhe Zhvillimit Rural </w:t>
      </w:r>
      <w:r w:rsidR="005977C7" w:rsidRPr="0022584E">
        <w:rPr>
          <w:rFonts w:ascii="Garamond" w:hAnsi="Garamond"/>
          <w:lang w:val="sq-AL" w:eastAsia="sq-AL"/>
        </w:rPr>
        <w:t>“</w:t>
      </w:r>
      <w:r w:rsidRPr="0022584E">
        <w:rPr>
          <w:rFonts w:ascii="Garamond" w:hAnsi="Garamond"/>
          <w:lang w:val="sq-AL" w:eastAsia="sq-AL"/>
        </w:rPr>
        <w:t>Mbi lëngjet të frutave dhe produkteve të caktuara të ngjashme të destinuara për konsum njerëzor</w:t>
      </w:r>
      <w:r w:rsidR="005977C7" w:rsidRPr="0022584E">
        <w:rPr>
          <w:rFonts w:ascii="Garamond" w:hAnsi="Garamond"/>
          <w:lang w:val="sq-AL" w:eastAsia="sq-AL"/>
        </w:rPr>
        <w:t>”</w:t>
      </w:r>
      <w:r w:rsidRPr="0022584E">
        <w:rPr>
          <w:rFonts w:ascii="Garamond" w:hAnsi="Garamond"/>
          <w:lang w:val="sq-AL" w:eastAsia="sq-AL"/>
        </w:rPr>
        <w:t xml:space="preserve"> është parashikuar të miratohet gjatë tremujorit të katërt të vitit 2020. Ky udhëzim do të përafrojë pjesërisht</w:t>
      </w:r>
      <w:r w:rsidR="00BC79D1" w:rsidRPr="0022584E">
        <w:rPr>
          <w:rFonts w:ascii="Garamond" w:hAnsi="Garamond"/>
          <w:lang w:val="sq-AL" w:eastAsia="sq-AL"/>
        </w:rPr>
        <w:t xml:space="preserve"> direktivën </w:t>
      </w:r>
      <w:r w:rsidRPr="0022584E">
        <w:rPr>
          <w:rFonts w:ascii="Garamond" w:hAnsi="Garamond"/>
          <w:lang w:val="sq-AL" w:eastAsia="sq-AL"/>
        </w:rPr>
        <w:t>e Këshillit 2001/112/KE të 20</w:t>
      </w:r>
      <w:r w:rsidR="002E0323" w:rsidRPr="0022584E">
        <w:rPr>
          <w:rFonts w:ascii="Garamond" w:hAnsi="Garamond"/>
          <w:lang w:val="sq-AL" w:eastAsia="sq-AL"/>
        </w:rPr>
        <w:t xml:space="preserve"> dhjetor</w:t>
      </w:r>
      <w:r w:rsidR="002F1C06" w:rsidRPr="0022584E">
        <w:rPr>
          <w:rFonts w:ascii="Garamond" w:hAnsi="Garamond"/>
          <w:lang w:val="sq-AL" w:eastAsia="sq-AL"/>
        </w:rPr>
        <w:t xml:space="preserve"> </w:t>
      </w:r>
      <w:r w:rsidRPr="0022584E">
        <w:rPr>
          <w:rFonts w:ascii="Garamond" w:hAnsi="Garamond"/>
          <w:lang w:val="sq-AL" w:eastAsia="sq-AL"/>
        </w:rPr>
        <w:t xml:space="preserve">2001 lidhur me lëngjet e frutave dhe disa produkte të ngjashme të destinuara për konsum njerëzor. </w:t>
      </w:r>
    </w:p>
    <w:p w14:paraId="27DFB92F" w14:textId="2CEA38D1" w:rsidR="00E70B6A" w:rsidRPr="0022584E" w:rsidRDefault="00E70B6A" w:rsidP="00E70B6A">
      <w:pPr>
        <w:widowControl w:val="0"/>
        <w:ind w:firstLine="284"/>
        <w:jc w:val="both"/>
        <w:rPr>
          <w:rFonts w:ascii="Garamond" w:hAnsi="Garamond"/>
          <w:lang w:val="sq-AL" w:eastAsia="sq-AL"/>
        </w:rPr>
      </w:pPr>
      <w:r w:rsidRPr="0022584E">
        <w:rPr>
          <w:rFonts w:ascii="Garamond" w:hAnsi="Garamond"/>
          <w:lang w:val="sq-AL" w:eastAsia="sq-AL"/>
        </w:rPr>
        <w:t>VKM për miratimin e</w:t>
      </w:r>
      <w:r w:rsidR="007A50F8" w:rsidRPr="0022584E">
        <w:rPr>
          <w:rFonts w:ascii="Garamond" w:hAnsi="Garamond"/>
          <w:lang w:val="sq-AL" w:eastAsia="sq-AL"/>
        </w:rPr>
        <w:t xml:space="preserve"> rregullores </w:t>
      </w:r>
      <w:r w:rsidR="005977C7" w:rsidRPr="0022584E">
        <w:rPr>
          <w:rFonts w:ascii="Garamond" w:hAnsi="Garamond"/>
          <w:lang w:val="sq-AL" w:eastAsia="sq-AL"/>
        </w:rPr>
        <w:t>“</w:t>
      </w:r>
      <w:r w:rsidRPr="0022584E">
        <w:rPr>
          <w:rFonts w:ascii="Garamond" w:hAnsi="Garamond"/>
          <w:lang w:val="sq-AL" w:eastAsia="sq-AL"/>
        </w:rPr>
        <w:t>Për përcaktimin e pulpës së frutit të thatë Baobab si një përbërës i ri ushqimor</w:t>
      </w:r>
      <w:r w:rsidR="005977C7" w:rsidRPr="0022584E">
        <w:rPr>
          <w:rFonts w:ascii="Garamond" w:hAnsi="Garamond"/>
          <w:lang w:val="sq-AL" w:eastAsia="sq-AL"/>
        </w:rPr>
        <w:t>”</w:t>
      </w:r>
      <w:r w:rsidRPr="0022584E">
        <w:rPr>
          <w:rFonts w:ascii="Garamond" w:hAnsi="Garamond"/>
          <w:lang w:val="sq-AL" w:eastAsia="sq-AL"/>
        </w:rPr>
        <w:t>, është parashikuar të miratohet gjatë tremujorit të tretë të vitit 2019 dhe përafron pjesërisht</w:t>
      </w:r>
      <w:r w:rsidR="00BC79D1" w:rsidRPr="0022584E">
        <w:rPr>
          <w:rFonts w:ascii="Garamond" w:hAnsi="Garamond"/>
          <w:lang w:val="sq-AL" w:eastAsia="sq-AL"/>
        </w:rPr>
        <w:t xml:space="preserve"> vendimin </w:t>
      </w:r>
      <w:r w:rsidRPr="0022584E">
        <w:rPr>
          <w:rFonts w:ascii="Garamond" w:hAnsi="Garamond"/>
          <w:lang w:val="sq-AL" w:eastAsia="sq-AL"/>
        </w:rPr>
        <w:t>e Komisionit 2008/575/EC të 27</w:t>
      </w:r>
      <w:r w:rsidR="007A132F" w:rsidRPr="0022584E">
        <w:rPr>
          <w:rFonts w:ascii="Garamond" w:hAnsi="Garamond"/>
          <w:lang w:val="sq-AL" w:eastAsia="sq-AL"/>
        </w:rPr>
        <w:t xml:space="preserve"> qershor</w:t>
      </w:r>
      <w:r w:rsidRPr="0022584E">
        <w:rPr>
          <w:rFonts w:ascii="Garamond" w:hAnsi="Garamond"/>
          <w:lang w:val="sq-AL" w:eastAsia="sq-AL"/>
        </w:rPr>
        <w:t>it 2008 mbi autorizimin dhe vendosjen në treg të pulpës së frutit të thatë Baobab si një përbërës i ri ushqimor, sipas</w:t>
      </w:r>
      <w:r w:rsidR="007A50F8" w:rsidRPr="0022584E">
        <w:rPr>
          <w:rFonts w:ascii="Garamond" w:hAnsi="Garamond"/>
          <w:lang w:val="sq-AL" w:eastAsia="sq-AL"/>
        </w:rPr>
        <w:t xml:space="preserve"> rregullores </w:t>
      </w:r>
      <w:r w:rsidRPr="0022584E">
        <w:rPr>
          <w:rFonts w:ascii="Garamond" w:hAnsi="Garamond"/>
          <w:lang w:val="sq-AL" w:eastAsia="sq-AL"/>
        </w:rPr>
        <w:t>(EC)</w:t>
      </w:r>
      <w:r w:rsidR="006E4A66" w:rsidRPr="0022584E">
        <w:rPr>
          <w:rFonts w:ascii="Garamond" w:hAnsi="Garamond"/>
          <w:lang w:val="sq-AL" w:eastAsia="sq-AL"/>
        </w:rPr>
        <w:t xml:space="preserve"> </w:t>
      </w:r>
      <w:r w:rsidR="001A1B51" w:rsidRPr="0022584E">
        <w:rPr>
          <w:rFonts w:ascii="Garamond" w:hAnsi="Garamond"/>
          <w:lang w:val="sq-AL" w:eastAsia="sq-AL"/>
        </w:rPr>
        <w:t xml:space="preserve">nr. </w:t>
      </w:r>
      <w:r w:rsidRPr="0022584E">
        <w:rPr>
          <w:rFonts w:ascii="Garamond" w:hAnsi="Garamond"/>
          <w:lang w:val="sq-AL" w:eastAsia="sq-AL"/>
        </w:rPr>
        <w:t>258/97 të Parlamentit Evropian dhe të Këshillit</w:t>
      </w:r>
    </w:p>
    <w:p w14:paraId="65796372" w14:textId="453C72C6" w:rsidR="00E70B6A" w:rsidRPr="0022584E" w:rsidRDefault="00E70B6A" w:rsidP="00E70B6A">
      <w:pPr>
        <w:widowControl w:val="0"/>
        <w:ind w:firstLine="284"/>
        <w:jc w:val="both"/>
        <w:rPr>
          <w:rFonts w:ascii="Garamond" w:hAnsi="Garamond"/>
          <w:lang w:val="sq-AL" w:eastAsia="sq-AL"/>
        </w:rPr>
      </w:pPr>
      <w:r w:rsidRPr="0022584E">
        <w:rPr>
          <w:rFonts w:ascii="Garamond" w:hAnsi="Garamond"/>
          <w:lang w:val="sq-AL"/>
        </w:rPr>
        <w:t>Udhëzim</w:t>
      </w:r>
      <w:r w:rsidR="009E0CCC">
        <w:rPr>
          <w:rFonts w:ascii="Garamond" w:hAnsi="Garamond"/>
          <w:lang w:val="sq-AL" w:eastAsia="sq-AL"/>
        </w:rPr>
        <w:t xml:space="preserve"> i ministrit të </w:t>
      </w:r>
      <w:r w:rsidRPr="0022584E">
        <w:rPr>
          <w:rFonts w:ascii="Garamond" w:hAnsi="Garamond"/>
          <w:lang w:val="sq-AL" w:eastAsia="sq-AL"/>
        </w:rPr>
        <w:t>Bujqësisë dhe Zhvillimit Rural</w:t>
      </w:r>
      <w:r w:rsidRPr="0022584E">
        <w:rPr>
          <w:rFonts w:ascii="Garamond" w:hAnsi="Garamond"/>
          <w:lang w:val="sq-AL"/>
        </w:rPr>
        <w:t xml:space="preserve"> në lidhje me </w:t>
      </w:r>
      <w:r w:rsidR="005977C7" w:rsidRPr="0022584E">
        <w:rPr>
          <w:rFonts w:ascii="Garamond" w:hAnsi="Garamond"/>
          <w:lang w:val="sq-AL"/>
        </w:rPr>
        <w:t>“</w:t>
      </w:r>
      <w:r w:rsidRPr="0022584E">
        <w:rPr>
          <w:rFonts w:ascii="Garamond" w:hAnsi="Garamond"/>
          <w:lang w:val="sq-AL"/>
        </w:rPr>
        <w:t>Rregullat p</w:t>
      </w:r>
      <w:r w:rsidR="009E0CCC">
        <w:rPr>
          <w:rFonts w:ascii="Garamond" w:hAnsi="Garamond"/>
          <w:lang w:val="sq-AL"/>
        </w:rPr>
        <w:t>ë</w:t>
      </w:r>
      <w:r w:rsidRPr="0022584E">
        <w:rPr>
          <w:rFonts w:ascii="Garamond" w:hAnsi="Garamond"/>
          <w:lang w:val="sq-AL"/>
        </w:rPr>
        <w:t>r etiketimin e mishit t</w:t>
      </w:r>
      <w:r w:rsidR="009E0CCC">
        <w:rPr>
          <w:rFonts w:ascii="Garamond" w:hAnsi="Garamond"/>
          <w:lang w:val="sq-AL"/>
        </w:rPr>
        <w:t>ë</w:t>
      </w:r>
      <w:r w:rsidRPr="0022584E">
        <w:rPr>
          <w:rFonts w:ascii="Garamond" w:hAnsi="Garamond"/>
          <w:lang w:val="sq-AL"/>
        </w:rPr>
        <w:t xml:space="preserve"> gjedhit dhe produkteve të tij</w:t>
      </w:r>
      <w:r w:rsidR="005977C7" w:rsidRPr="0022584E">
        <w:rPr>
          <w:rFonts w:ascii="Garamond" w:hAnsi="Garamond"/>
          <w:lang w:val="sq-AL"/>
        </w:rPr>
        <w:t>”</w:t>
      </w:r>
      <w:r w:rsidRPr="0022584E">
        <w:rPr>
          <w:rFonts w:ascii="Garamond" w:hAnsi="Garamond"/>
          <w:lang w:val="sq-AL"/>
        </w:rPr>
        <w:t>,</w:t>
      </w:r>
      <w:r w:rsidR="00356CAB" w:rsidRPr="0022584E">
        <w:rPr>
          <w:rFonts w:ascii="Garamond" w:hAnsi="Garamond"/>
          <w:lang w:val="sq-AL"/>
        </w:rPr>
        <w:t xml:space="preserve"> </w:t>
      </w:r>
      <w:r w:rsidRPr="0022584E">
        <w:rPr>
          <w:rFonts w:ascii="Garamond" w:hAnsi="Garamond"/>
          <w:lang w:val="sq-AL" w:eastAsia="sq-AL"/>
        </w:rPr>
        <w:t>që përafron pjesërisht</w:t>
      </w:r>
      <w:r w:rsidR="007A50F8" w:rsidRPr="0022584E">
        <w:rPr>
          <w:rFonts w:ascii="Garamond" w:hAnsi="Garamond"/>
          <w:lang w:val="sq-AL"/>
        </w:rPr>
        <w:t xml:space="preserve"> rregulloren </w:t>
      </w:r>
      <w:r w:rsidRPr="0022584E">
        <w:rPr>
          <w:rFonts w:ascii="Garamond" w:hAnsi="Garamond"/>
          <w:lang w:val="sq-AL"/>
        </w:rPr>
        <w:t>1825/2000/KE n</w:t>
      </w:r>
      <w:r w:rsidR="00BF786C">
        <w:rPr>
          <w:rFonts w:ascii="Garamond" w:hAnsi="Garamond"/>
          <w:lang w:val="sq-AL"/>
        </w:rPr>
        <w:t>ë</w:t>
      </w:r>
      <w:r w:rsidRPr="0022584E">
        <w:rPr>
          <w:rFonts w:ascii="Garamond" w:hAnsi="Garamond"/>
          <w:lang w:val="sq-AL"/>
        </w:rPr>
        <w:t xml:space="preserve"> lidhje me rregullat për etiketimin e mishit të gjedhit dhe produkteve t</w:t>
      </w:r>
      <w:r w:rsidR="00C60C4B">
        <w:rPr>
          <w:rFonts w:ascii="Garamond" w:hAnsi="Garamond"/>
          <w:lang w:val="sq-AL"/>
        </w:rPr>
        <w:t>ë</w:t>
      </w:r>
      <w:r w:rsidRPr="0022584E">
        <w:rPr>
          <w:rFonts w:ascii="Garamond" w:hAnsi="Garamond"/>
          <w:lang w:val="sq-AL"/>
        </w:rPr>
        <w:t xml:space="preserve"> tij</w:t>
      </w:r>
      <w:r w:rsidRPr="0022584E">
        <w:rPr>
          <w:rFonts w:ascii="Garamond" w:hAnsi="Garamond"/>
          <w:lang w:val="sq-AL" w:eastAsia="sq-AL"/>
        </w:rPr>
        <w:t xml:space="preserve"> është parashikuar të miratohet gjatë tremujorit të tretë të vitit 2019.</w:t>
      </w:r>
    </w:p>
    <w:p w14:paraId="123A0AB9" w14:textId="74B9BCC9" w:rsidR="00E70B6A" w:rsidRPr="0022584E" w:rsidRDefault="00E70B6A" w:rsidP="00E70B6A">
      <w:pPr>
        <w:widowControl w:val="0"/>
        <w:ind w:firstLine="284"/>
        <w:jc w:val="both"/>
        <w:rPr>
          <w:rFonts w:ascii="Garamond" w:hAnsi="Garamond"/>
          <w:lang w:val="sq-AL" w:eastAsia="sq-AL"/>
        </w:rPr>
      </w:pPr>
      <w:r w:rsidRPr="0022584E">
        <w:rPr>
          <w:rFonts w:ascii="Garamond" w:hAnsi="Garamond"/>
          <w:lang w:val="sq-AL"/>
        </w:rPr>
        <w:t>Udhëzim</w:t>
      </w:r>
      <w:r w:rsidR="009E0CCC">
        <w:rPr>
          <w:rFonts w:ascii="Garamond" w:hAnsi="Garamond"/>
          <w:lang w:val="sq-AL"/>
        </w:rPr>
        <w:t xml:space="preserve"> i ministrit të </w:t>
      </w:r>
      <w:r w:rsidRPr="0022584E">
        <w:rPr>
          <w:rFonts w:ascii="Garamond" w:hAnsi="Garamond"/>
          <w:lang w:val="sq-AL" w:eastAsia="sq-AL"/>
        </w:rPr>
        <w:t>Bujqësisë dhe Zhvillimit Rural</w:t>
      </w:r>
      <w:r w:rsidRPr="0022584E">
        <w:rPr>
          <w:rFonts w:ascii="Garamond" w:hAnsi="Garamond"/>
          <w:lang w:val="sq-AL"/>
        </w:rPr>
        <w:t xml:space="preserve"> </w:t>
      </w:r>
      <w:r w:rsidR="005977C7" w:rsidRPr="0022584E">
        <w:rPr>
          <w:rFonts w:ascii="Garamond" w:hAnsi="Garamond"/>
          <w:lang w:val="sq-AL"/>
        </w:rPr>
        <w:t>“</w:t>
      </w:r>
      <w:r w:rsidRPr="0022584E">
        <w:rPr>
          <w:rFonts w:ascii="Garamond" w:hAnsi="Garamond"/>
          <w:lang w:val="sq-AL"/>
        </w:rPr>
        <w:t>Për miratimin e Aditivëve në produktet ushqimore</w:t>
      </w:r>
      <w:r w:rsidR="005977C7" w:rsidRPr="0022584E">
        <w:rPr>
          <w:rFonts w:ascii="Garamond" w:hAnsi="Garamond"/>
          <w:lang w:val="sq-AL"/>
        </w:rPr>
        <w:t>”</w:t>
      </w:r>
      <w:r w:rsidRPr="0022584E">
        <w:rPr>
          <w:rFonts w:ascii="Garamond" w:hAnsi="Garamond"/>
          <w:lang w:val="sq-AL"/>
        </w:rPr>
        <w:t>. P</w:t>
      </w:r>
      <w:r w:rsidRPr="0022584E">
        <w:rPr>
          <w:rFonts w:ascii="Garamond" w:hAnsi="Garamond"/>
          <w:lang w:val="sq-AL" w:eastAsia="sq-AL"/>
        </w:rPr>
        <w:t>ërafron pjesërisht</w:t>
      </w:r>
      <w:r w:rsidR="007A50F8" w:rsidRPr="0022584E">
        <w:rPr>
          <w:rFonts w:ascii="Garamond" w:hAnsi="Garamond"/>
          <w:lang w:val="sq-AL"/>
        </w:rPr>
        <w:t xml:space="preserve"> rregulloren </w:t>
      </w:r>
      <w:r w:rsidRPr="0022584E">
        <w:rPr>
          <w:rFonts w:ascii="Garamond" w:hAnsi="Garamond"/>
          <w:lang w:val="sq-AL"/>
        </w:rPr>
        <w:t>(EC)</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1333/2008 e Këshillit dhe Parlamentit Evropian</w:t>
      </w:r>
      <w:r w:rsidRPr="0022584E">
        <w:rPr>
          <w:rFonts w:ascii="Garamond" w:hAnsi="Garamond"/>
          <w:lang w:val="sq-AL" w:eastAsia="sq-AL"/>
        </w:rPr>
        <w:t xml:space="preserve"> është parashikuar të miratohet gjatë tremujorit të katërt të vitit 2020.</w:t>
      </w:r>
    </w:p>
    <w:p w14:paraId="17C0E206" w14:textId="693C83FD" w:rsidR="00E70B6A" w:rsidRPr="0022584E" w:rsidRDefault="00E70B6A" w:rsidP="00E70B6A">
      <w:pPr>
        <w:widowControl w:val="0"/>
        <w:ind w:firstLine="284"/>
        <w:jc w:val="both"/>
        <w:rPr>
          <w:rFonts w:ascii="Garamond" w:hAnsi="Garamond"/>
          <w:lang w:val="sq-AL" w:eastAsia="sq-AL"/>
        </w:rPr>
      </w:pPr>
      <w:r w:rsidRPr="0022584E">
        <w:rPr>
          <w:rFonts w:ascii="Garamond" w:hAnsi="Garamond"/>
          <w:lang w:val="sq-AL"/>
        </w:rPr>
        <w:t>Udhëzim</w:t>
      </w:r>
      <w:r w:rsidR="009E0CCC">
        <w:rPr>
          <w:rFonts w:ascii="Garamond" w:hAnsi="Garamond"/>
          <w:lang w:val="sq-AL"/>
        </w:rPr>
        <w:t xml:space="preserve"> i ministrit të </w:t>
      </w:r>
      <w:r w:rsidRPr="0022584E">
        <w:rPr>
          <w:rFonts w:ascii="Garamond" w:hAnsi="Garamond"/>
          <w:lang w:val="sq-AL"/>
        </w:rPr>
        <w:t xml:space="preserve">Bujqësisë dhe Zhvillimit Rural </w:t>
      </w:r>
      <w:r w:rsidR="005977C7" w:rsidRPr="0022584E">
        <w:rPr>
          <w:rFonts w:ascii="Garamond" w:hAnsi="Garamond"/>
          <w:lang w:val="sq-AL"/>
        </w:rPr>
        <w:t>“</w:t>
      </w:r>
      <w:r w:rsidRPr="0022584E">
        <w:rPr>
          <w:rFonts w:ascii="Garamond" w:hAnsi="Garamond"/>
          <w:lang w:val="sq-AL"/>
        </w:rPr>
        <w:t>Që përcakton masat zbatuese për produkte të caktuara për organizimin e kontrolleve zyrtare</w:t>
      </w:r>
      <w:r w:rsidR="005977C7" w:rsidRPr="0022584E">
        <w:rPr>
          <w:rFonts w:ascii="Garamond" w:hAnsi="Garamond"/>
          <w:lang w:val="sq-AL"/>
        </w:rPr>
        <w:t>”</w:t>
      </w:r>
      <w:r w:rsidRPr="0022584E">
        <w:rPr>
          <w:rFonts w:ascii="Garamond" w:hAnsi="Garamond"/>
          <w:lang w:val="sq-AL"/>
        </w:rPr>
        <w:t>. P</w:t>
      </w:r>
      <w:r w:rsidRPr="0022584E">
        <w:rPr>
          <w:rFonts w:ascii="Garamond" w:hAnsi="Garamond"/>
          <w:lang w:val="sq-AL" w:eastAsia="sq-AL"/>
        </w:rPr>
        <w:t>ërafron pjesërisht</w:t>
      </w:r>
      <w:r w:rsidR="007A50F8" w:rsidRPr="0022584E">
        <w:rPr>
          <w:rFonts w:ascii="Garamond" w:hAnsi="Garamond"/>
          <w:lang w:val="sq-AL"/>
        </w:rPr>
        <w:t xml:space="preserve"> rregulloren </w:t>
      </w:r>
      <w:r w:rsidRPr="0022584E">
        <w:rPr>
          <w:rFonts w:ascii="Garamond" w:hAnsi="Garamond"/>
          <w:lang w:val="sq-AL"/>
        </w:rPr>
        <w:t>e Komisionit (EC)</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2074/2005 e datës 5</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2005 që përcakton masat zbatuese për produkte të caktuara sipas</w:t>
      </w:r>
      <w:r w:rsidR="007A50F8" w:rsidRPr="0022584E">
        <w:rPr>
          <w:rFonts w:ascii="Garamond" w:hAnsi="Garamond"/>
          <w:lang w:val="sq-AL"/>
        </w:rPr>
        <w:t xml:space="preserve"> rregullores </w:t>
      </w:r>
      <w:r w:rsidRPr="0022584E">
        <w:rPr>
          <w:rFonts w:ascii="Garamond" w:hAnsi="Garamond"/>
          <w:lang w:val="sq-AL"/>
        </w:rPr>
        <w:t>(KE)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853/2004 të Parlamentit Evropian dhe të Këshillit dhe për organizimin e kontrolleve zyrtare sipas</w:t>
      </w:r>
      <w:r w:rsidR="007A50F8" w:rsidRPr="0022584E">
        <w:rPr>
          <w:rFonts w:ascii="Garamond" w:hAnsi="Garamond"/>
          <w:lang w:val="sq-AL"/>
        </w:rPr>
        <w:t xml:space="preserve"> rregullores </w:t>
      </w:r>
      <w:r w:rsidRPr="0022584E">
        <w:rPr>
          <w:rFonts w:ascii="Garamond" w:hAnsi="Garamond"/>
          <w:lang w:val="sq-AL"/>
        </w:rPr>
        <w:t>(KE)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884/2004 të Parlamentit Evropian dhe të Këshillit dhe Rregullorja (EC)</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882/2004 e Parlamentit Evropian dhe e Këshillit, duke shfuqizuar</w:t>
      </w:r>
      <w:r w:rsidR="007A50F8" w:rsidRPr="0022584E">
        <w:rPr>
          <w:rFonts w:ascii="Garamond" w:hAnsi="Garamond"/>
          <w:lang w:val="sq-AL"/>
        </w:rPr>
        <w:t xml:space="preserve"> rregulloren </w:t>
      </w:r>
      <w:r w:rsidRPr="0022584E">
        <w:rPr>
          <w:rFonts w:ascii="Garamond" w:hAnsi="Garamond"/>
          <w:lang w:val="sq-AL"/>
        </w:rPr>
        <w:t>(EC)</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852/2004 të Parlamentit Evropian dhe të Këshillit dhe duke amenduar rregulloret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853/2004 dhe (KE)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854/2004 </w:t>
      </w:r>
      <w:r w:rsidRPr="0022584E">
        <w:rPr>
          <w:rFonts w:ascii="Garamond" w:hAnsi="Garamond"/>
          <w:lang w:val="sq-AL" w:eastAsia="sq-AL"/>
        </w:rPr>
        <w:t>është parashikuar të miratohet gjatë tremujorit të katërt të vitit 2020.</w:t>
      </w:r>
    </w:p>
    <w:p w14:paraId="22BB5BCE" w14:textId="1144983A" w:rsidR="00E70B6A" w:rsidRPr="0022584E" w:rsidRDefault="00E70B6A" w:rsidP="00E70B6A">
      <w:pPr>
        <w:widowControl w:val="0"/>
        <w:ind w:firstLine="284"/>
        <w:jc w:val="both"/>
        <w:rPr>
          <w:rFonts w:ascii="Garamond" w:hAnsi="Garamond"/>
          <w:lang w:val="sq-AL" w:eastAsia="sq-AL"/>
        </w:rPr>
      </w:pPr>
      <w:r w:rsidRPr="0022584E">
        <w:rPr>
          <w:rFonts w:ascii="Garamond" w:hAnsi="Garamond"/>
          <w:lang w:val="sq-AL"/>
        </w:rPr>
        <w:t>Udhëzim</w:t>
      </w:r>
      <w:r w:rsidR="009E0CCC">
        <w:rPr>
          <w:rFonts w:ascii="Garamond" w:hAnsi="Garamond"/>
          <w:lang w:val="sq-AL"/>
        </w:rPr>
        <w:t xml:space="preserve"> i ministrit të </w:t>
      </w:r>
      <w:r w:rsidRPr="0022584E">
        <w:rPr>
          <w:rFonts w:ascii="Garamond" w:hAnsi="Garamond"/>
          <w:lang w:val="sq-AL" w:eastAsia="sq-AL"/>
        </w:rPr>
        <w:t>Bujqësisë dhe Zhvillimit Rural</w:t>
      </w:r>
      <w:r w:rsidRPr="0022584E">
        <w:rPr>
          <w:rFonts w:ascii="Garamond" w:hAnsi="Garamond"/>
          <w:lang w:val="sq-AL"/>
        </w:rPr>
        <w:t xml:space="preserve"> </w:t>
      </w:r>
      <w:r w:rsidR="005977C7" w:rsidRPr="0022584E">
        <w:rPr>
          <w:rFonts w:ascii="Garamond" w:hAnsi="Garamond"/>
          <w:lang w:val="sq-AL"/>
        </w:rPr>
        <w:t>“</w:t>
      </w:r>
      <w:r w:rsidRPr="0022584E">
        <w:rPr>
          <w:rFonts w:ascii="Garamond" w:hAnsi="Garamond"/>
          <w:lang w:val="sq-AL"/>
        </w:rPr>
        <w:t>Mbi kushtet dhe procedurat për dhënien e autorizimit për nxjerrjen në treg të ushqimeve të reja</w:t>
      </w:r>
      <w:r w:rsidR="005977C7" w:rsidRPr="0022584E">
        <w:rPr>
          <w:rFonts w:ascii="Garamond" w:hAnsi="Garamond"/>
          <w:lang w:val="sq-AL"/>
        </w:rPr>
        <w:t>”</w:t>
      </w:r>
      <w:r w:rsidRPr="0022584E">
        <w:rPr>
          <w:rFonts w:ascii="Garamond" w:hAnsi="Garamond"/>
          <w:lang w:val="sq-AL"/>
        </w:rPr>
        <w:t>. P</w:t>
      </w:r>
      <w:r w:rsidRPr="0022584E">
        <w:rPr>
          <w:rFonts w:ascii="Garamond" w:hAnsi="Garamond"/>
          <w:lang w:val="sq-AL" w:eastAsia="sq-AL"/>
        </w:rPr>
        <w:t>ërafron pjesërisht</w:t>
      </w:r>
      <w:r w:rsidR="007A50F8" w:rsidRPr="0022584E">
        <w:rPr>
          <w:rFonts w:ascii="Garamond" w:hAnsi="Garamond"/>
          <w:lang w:val="sq-AL"/>
        </w:rPr>
        <w:t xml:space="preserve"> rregulloren </w:t>
      </w:r>
      <w:r w:rsidRPr="0022584E">
        <w:rPr>
          <w:rFonts w:ascii="Garamond" w:hAnsi="Garamond"/>
          <w:lang w:val="sq-AL"/>
        </w:rPr>
        <w:t>(EU) 2015/2283 e parlamentit dhe këshillit evropiane të 25 nëntorit 2015 mbi ushqimet e reja, e cila amendon</w:t>
      </w:r>
      <w:r w:rsidR="007A50F8" w:rsidRPr="0022584E">
        <w:rPr>
          <w:rFonts w:ascii="Garamond" w:hAnsi="Garamond"/>
          <w:lang w:val="sq-AL"/>
        </w:rPr>
        <w:t xml:space="preserve"> rregulloren </w:t>
      </w:r>
      <w:r w:rsidRPr="0022584E">
        <w:rPr>
          <w:rFonts w:ascii="Garamond" w:hAnsi="Garamond"/>
          <w:lang w:val="sq-AL"/>
        </w:rPr>
        <w:t>(EU)</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1169/2011 të Parlamentit Evropian dhe të Këshillit dhe shfuqizon</w:t>
      </w:r>
      <w:r w:rsidR="007A50F8" w:rsidRPr="0022584E">
        <w:rPr>
          <w:rFonts w:ascii="Garamond" w:hAnsi="Garamond"/>
          <w:lang w:val="sq-AL"/>
        </w:rPr>
        <w:t xml:space="preserve"> rregulloren </w:t>
      </w:r>
      <w:r w:rsidRPr="0022584E">
        <w:rPr>
          <w:rFonts w:ascii="Garamond" w:hAnsi="Garamond"/>
          <w:lang w:val="sq-AL"/>
        </w:rPr>
        <w:t>(EC)</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258/97 të Parlamentit Evropian dhe të Këshillit dhe</w:t>
      </w:r>
      <w:r w:rsidR="007A50F8" w:rsidRPr="0022584E">
        <w:rPr>
          <w:rFonts w:ascii="Garamond" w:hAnsi="Garamond"/>
          <w:lang w:val="sq-AL"/>
        </w:rPr>
        <w:t xml:space="preserve"> rregulloren </w:t>
      </w:r>
      <w:r w:rsidRPr="0022584E">
        <w:rPr>
          <w:rFonts w:ascii="Garamond" w:hAnsi="Garamond"/>
          <w:lang w:val="sq-AL"/>
        </w:rPr>
        <w:t>e Komisionit (EC)</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1852/2001 është parashikuar të miratohet gjatë</w:t>
      </w:r>
      <w:r w:rsidRPr="0022584E">
        <w:rPr>
          <w:rFonts w:ascii="Garamond" w:hAnsi="Garamond"/>
          <w:lang w:val="sq-AL" w:eastAsia="sq-AL"/>
        </w:rPr>
        <w:t xml:space="preserve"> tremujorit të katërt të vitit 2021.</w:t>
      </w:r>
    </w:p>
    <w:p w14:paraId="08BDA85C" w14:textId="3AFB4E08"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 për disa shtesa dhe ndryshime në</w:t>
      </w:r>
      <w:r w:rsidR="008A54B6" w:rsidRPr="0022584E">
        <w:rPr>
          <w:rFonts w:ascii="Garamond" w:hAnsi="Garamond"/>
          <w:lang w:val="sq-AL"/>
        </w:rPr>
        <w:t xml:space="preserve"> ligjin </w:t>
      </w:r>
      <w:r w:rsidR="001A1B51" w:rsidRPr="0022584E">
        <w:rPr>
          <w:rFonts w:ascii="Garamond" w:hAnsi="Garamond"/>
          <w:lang w:val="sq-AL"/>
        </w:rPr>
        <w:t xml:space="preserve">nr. </w:t>
      </w:r>
      <w:r w:rsidRPr="0022584E">
        <w:rPr>
          <w:rFonts w:ascii="Garamond" w:hAnsi="Garamond"/>
          <w:lang w:val="sq-AL"/>
        </w:rPr>
        <w:t xml:space="preserve">9863, datë 28.1.2008 </w:t>
      </w:r>
      <w:r w:rsidR="005977C7" w:rsidRPr="0022584E">
        <w:rPr>
          <w:rFonts w:ascii="Garamond" w:hAnsi="Garamond"/>
          <w:lang w:val="sq-AL"/>
        </w:rPr>
        <w:t>“</w:t>
      </w:r>
      <w:r w:rsidRPr="0022584E">
        <w:rPr>
          <w:rFonts w:ascii="Garamond" w:hAnsi="Garamond"/>
          <w:lang w:val="sq-AL"/>
        </w:rPr>
        <w:t>Për ushqimin</w:t>
      </w:r>
      <w:r w:rsidR="005977C7" w:rsidRPr="0022584E">
        <w:rPr>
          <w:rFonts w:ascii="Garamond" w:hAnsi="Garamond"/>
          <w:lang w:val="sq-AL"/>
        </w:rPr>
        <w:t>”</w:t>
      </w:r>
      <w:r w:rsidRPr="0022584E">
        <w:rPr>
          <w:rFonts w:ascii="Garamond" w:hAnsi="Garamond"/>
          <w:lang w:val="sq-AL"/>
        </w:rPr>
        <w:t>, i ndryshuar. Përafron pjesërisht</w:t>
      </w:r>
      <w:r w:rsidR="007A50F8" w:rsidRPr="0022584E">
        <w:rPr>
          <w:rFonts w:ascii="Garamond" w:hAnsi="Garamond"/>
          <w:lang w:val="sq-AL"/>
        </w:rPr>
        <w:t xml:space="preserve"> rregulloren </w:t>
      </w:r>
      <w:r w:rsidRPr="0022584E">
        <w:rPr>
          <w:rFonts w:ascii="Garamond" w:hAnsi="Garamond"/>
          <w:lang w:val="sq-AL"/>
        </w:rPr>
        <w:t>178/2002/EC të Parlamentit Evropian dhe</w:t>
      </w:r>
      <w:r w:rsidR="00356CAB" w:rsidRPr="0022584E">
        <w:rPr>
          <w:rFonts w:ascii="Garamond" w:hAnsi="Garamond"/>
          <w:lang w:val="sq-AL"/>
        </w:rPr>
        <w:t xml:space="preserve"> </w:t>
      </w:r>
      <w:r w:rsidRPr="0022584E">
        <w:rPr>
          <w:rFonts w:ascii="Garamond" w:hAnsi="Garamond"/>
          <w:lang w:val="sq-AL"/>
        </w:rPr>
        <w:t>Këshillit, datë 28</w:t>
      </w:r>
      <w:r w:rsidR="00A63624" w:rsidRPr="0022584E">
        <w:rPr>
          <w:rFonts w:ascii="Garamond" w:hAnsi="Garamond"/>
          <w:lang w:val="sq-AL"/>
        </w:rPr>
        <w:t xml:space="preserve"> janar</w:t>
      </w:r>
      <w:r w:rsidRPr="0022584E">
        <w:rPr>
          <w:rFonts w:ascii="Garamond" w:hAnsi="Garamond"/>
          <w:lang w:val="sq-AL"/>
        </w:rPr>
        <w:t xml:space="preserve"> 2002 mbi parimet e përgjithshme dhe kërkesat </w:t>
      </w:r>
      <w:r w:rsidR="002F1C06" w:rsidRPr="0022584E">
        <w:rPr>
          <w:rFonts w:ascii="Garamond" w:hAnsi="Garamond"/>
          <w:lang w:val="sq-AL"/>
        </w:rPr>
        <w:t>e</w:t>
      </w:r>
      <w:r w:rsidR="008A54B6" w:rsidRPr="0022584E">
        <w:rPr>
          <w:rFonts w:ascii="Garamond" w:hAnsi="Garamond"/>
          <w:lang w:val="sq-AL"/>
        </w:rPr>
        <w:t xml:space="preserve"> ligjit </w:t>
      </w:r>
      <w:r w:rsidRPr="0022584E">
        <w:rPr>
          <w:rFonts w:ascii="Garamond" w:hAnsi="Garamond"/>
          <w:lang w:val="sq-AL"/>
        </w:rPr>
        <w:t>t</w:t>
      </w:r>
      <w:r w:rsidR="00C60C4B">
        <w:rPr>
          <w:rFonts w:ascii="Garamond" w:hAnsi="Garamond"/>
          <w:lang w:val="sq-AL"/>
        </w:rPr>
        <w:t>ë</w:t>
      </w:r>
      <w:r w:rsidRPr="0022584E">
        <w:rPr>
          <w:rFonts w:ascii="Garamond" w:hAnsi="Garamond"/>
          <w:lang w:val="sq-AL"/>
        </w:rPr>
        <w:t xml:space="preserve"> ushqimit, krijimi i Autoritetit Evropian të Sigurisë Ushqimore dhe nxjerrja e procedurave t</w:t>
      </w:r>
      <w:r w:rsidR="00C60C4B">
        <w:rPr>
          <w:rFonts w:ascii="Garamond" w:hAnsi="Garamond"/>
          <w:lang w:val="sq-AL"/>
        </w:rPr>
        <w:t>ë</w:t>
      </w:r>
      <w:r w:rsidRPr="0022584E">
        <w:rPr>
          <w:rFonts w:ascii="Garamond" w:hAnsi="Garamond"/>
          <w:lang w:val="sq-AL"/>
        </w:rPr>
        <w:t xml:space="preserve"> çështjet e sigurisë ushqimore dhe</w:t>
      </w:r>
      <w:r w:rsidR="007A50F8" w:rsidRPr="0022584E">
        <w:rPr>
          <w:rFonts w:ascii="Garamond" w:hAnsi="Garamond"/>
          <w:lang w:val="sq-AL"/>
        </w:rPr>
        <w:t xml:space="preserve"> rregulloren </w:t>
      </w:r>
      <w:r w:rsidRPr="0022584E">
        <w:rPr>
          <w:rFonts w:ascii="Garamond" w:hAnsi="Garamond"/>
          <w:lang w:val="sq-AL"/>
        </w:rPr>
        <w:t>882/2004/EC të Parlamentit Evropian dhe e Këshillit, datë 29</w:t>
      </w:r>
      <w:r w:rsidR="0071496D" w:rsidRPr="0022584E">
        <w:rPr>
          <w:rFonts w:ascii="Garamond" w:hAnsi="Garamond"/>
          <w:lang w:val="sq-AL"/>
        </w:rPr>
        <w:t xml:space="preserve"> prill </w:t>
      </w:r>
      <w:r w:rsidRPr="0022584E">
        <w:rPr>
          <w:rFonts w:ascii="Garamond" w:hAnsi="Garamond"/>
          <w:lang w:val="sq-AL"/>
        </w:rPr>
        <w:t>2004 mbi kontrollin zyrtar të kryer për të siguruar verifikimin e përputhshmërisë me</w:t>
      </w:r>
      <w:r w:rsidR="008A54B6" w:rsidRPr="0022584E">
        <w:rPr>
          <w:rFonts w:ascii="Garamond" w:hAnsi="Garamond"/>
          <w:lang w:val="sq-AL"/>
        </w:rPr>
        <w:t xml:space="preserve"> ligjin </w:t>
      </w:r>
      <w:r w:rsidRPr="0022584E">
        <w:rPr>
          <w:rFonts w:ascii="Garamond" w:hAnsi="Garamond"/>
          <w:lang w:val="sq-AL"/>
        </w:rPr>
        <w:t>e ushqimit dhe ushqimit për kafshë, shëndetin e kafshëve dhe rregullat për mirëqenien e kafshëve, është parashikuar të miratohet gjatë tremujorit të tretë të vitit 2019.</w:t>
      </w:r>
    </w:p>
    <w:p w14:paraId="12DD554D"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621" w:name="_Toc513484070"/>
      <w:bookmarkStart w:id="622" w:name="_Toc5133378"/>
      <w:r w:rsidRPr="0022584E">
        <w:rPr>
          <w:rFonts w:ascii="Garamond" w:hAnsi="Garamond"/>
          <w:sz w:val="24"/>
          <w:szCs w:val="24"/>
        </w:rPr>
        <w:t>II.2 Politikat e veterinarisë</w:t>
      </w:r>
      <w:bookmarkEnd w:id="621"/>
      <w:bookmarkEnd w:id="622"/>
    </w:p>
    <w:p w14:paraId="2F94072A" w14:textId="77777777" w:rsidR="00E70B6A" w:rsidRPr="0022584E" w:rsidRDefault="00E70B6A" w:rsidP="00E70B6A">
      <w:pPr>
        <w:pStyle w:val="Heading3"/>
        <w:keepNext w:val="0"/>
        <w:keepLines w:val="0"/>
        <w:widowControl w:val="0"/>
        <w:spacing w:before="0"/>
        <w:ind w:firstLine="284"/>
        <w:rPr>
          <w:rFonts w:ascii="Garamond" w:hAnsi="Garamond"/>
        </w:rPr>
      </w:pPr>
      <w:bookmarkStart w:id="623" w:name="_Toc513484071"/>
      <w:bookmarkStart w:id="624" w:name="_Toc5133379"/>
      <w:r w:rsidRPr="0022584E">
        <w:rPr>
          <w:rFonts w:ascii="Garamond" w:hAnsi="Garamond"/>
        </w:rPr>
        <w:t>II.2.1 Kuadri politik dhe ligjor</w:t>
      </w:r>
      <w:bookmarkEnd w:id="623"/>
      <w:bookmarkEnd w:id="624"/>
    </w:p>
    <w:p w14:paraId="24A86F1C" w14:textId="335DFC2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Çështjet në fushën e veterinarisë</w:t>
      </w:r>
      <w:r w:rsidR="00356CAB" w:rsidRPr="0022584E">
        <w:rPr>
          <w:rFonts w:ascii="Garamond" w:eastAsia="Calibri" w:hAnsi="Garamond"/>
          <w:lang w:val="sq-AL"/>
        </w:rPr>
        <w:t xml:space="preserve"> </w:t>
      </w:r>
      <w:r w:rsidRPr="0022584E">
        <w:rPr>
          <w:rFonts w:ascii="Garamond" w:eastAsia="Calibri" w:hAnsi="Garamond"/>
          <w:lang w:val="sq-AL"/>
        </w:rPr>
        <w:t>mbulohen nga Strategjia Ndërsektoriale për Bujqësinë dhe Zhvillimin Rural, e cila është miratuar 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709, datë 29.10.2014.</w:t>
      </w:r>
    </w:p>
    <w:p w14:paraId="6AB76D94" w14:textId="299F1B6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veterinarisë, është miratuar </w:t>
      </w:r>
      <w:r w:rsidR="002E0323" w:rsidRPr="0022584E">
        <w:rPr>
          <w:rFonts w:ascii="Garamond" w:eastAsia="Calibri" w:hAnsi="Garamond"/>
          <w:lang w:val="sq-AL"/>
        </w:rPr>
        <w:t xml:space="preserve">ligji </w:t>
      </w:r>
      <w:r w:rsidR="001A1B51" w:rsidRPr="0022584E">
        <w:rPr>
          <w:rFonts w:ascii="Garamond" w:eastAsia="Calibri" w:hAnsi="Garamond"/>
          <w:lang w:val="sq-AL"/>
        </w:rPr>
        <w:t xml:space="preserve">nr. </w:t>
      </w:r>
      <w:r w:rsidRPr="0022584E">
        <w:rPr>
          <w:rFonts w:ascii="Garamond" w:eastAsia="Calibri" w:hAnsi="Garamond"/>
          <w:lang w:val="sq-AL"/>
        </w:rPr>
        <w:t>1046</w:t>
      </w:r>
      <w:r w:rsidR="00ED5509" w:rsidRPr="0022584E">
        <w:rPr>
          <w:rFonts w:ascii="Garamond" w:eastAsia="Calibri" w:hAnsi="Garamond"/>
          <w:lang w:val="sq-AL"/>
        </w:rPr>
        <w:t xml:space="preserve">5, datë </w:t>
      </w:r>
      <w:r w:rsidR="002E0323" w:rsidRPr="0022584E">
        <w:rPr>
          <w:rFonts w:ascii="Garamond" w:eastAsia="Calibri" w:hAnsi="Garamond"/>
          <w:lang w:val="sq-AL"/>
        </w:rPr>
        <w:t>29.</w:t>
      </w:r>
      <w:r w:rsidRPr="0022584E">
        <w:rPr>
          <w:rFonts w:ascii="Garamond" w:eastAsia="Calibri" w:hAnsi="Garamond"/>
          <w:lang w:val="sq-AL"/>
        </w:rPr>
        <w:t xml:space="preserve">9.2011, </w:t>
      </w:r>
      <w:r w:rsidR="005977C7" w:rsidRPr="0022584E">
        <w:rPr>
          <w:rFonts w:ascii="Garamond" w:eastAsia="Calibri" w:hAnsi="Garamond"/>
          <w:lang w:val="sq-AL"/>
        </w:rPr>
        <w:t>“</w:t>
      </w:r>
      <w:r w:rsidRPr="0022584E">
        <w:rPr>
          <w:rFonts w:ascii="Garamond" w:eastAsia="Calibri" w:hAnsi="Garamond"/>
          <w:lang w:val="sq-AL"/>
        </w:rPr>
        <w:t xml:space="preserve">Për </w:t>
      </w:r>
      <w:r w:rsidR="002E0323" w:rsidRPr="0022584E">
        <w:rPr>
          <w:rFonts w:ascii="Garamond" w:eastAsia="Calibri" w:hAnsi="Garamond"/>
          <w:lang w:val="sq-AL"/>
        </w:rPr>
        <w:t xml:space="preserve">shërbimin veterinar </w:t>
      </w:r>
      <w:r w:rsidRPr="0022584E">
        <w:rPr>
          <w:rFonts w:ascii="Garamond" w:eastAsia="Calibri" w:hAnsi="Garamond"/>
          <w:lang w:val="sq-AL"/>
        </w:rPr>
        <w:t>në Republikën e Shqipërisë</w:t>
      </w:r>
      <w:r w:rsidR="005977C7" w:rsidRPr="0022584E">
        <w:rPr>
          <w:rFonts w:ascii="Garamond" w:eastAsia="Calibri" w:hAnsi="Garamond"/>
          <w:lang w:val="sq-AL"/>
        </w:rPr>
        <w:t>”</w:t>
      </w:r>
      <w:r w:rsidRPr="0022584E">
        <w:rPr>
          <w:rFonts w:ascii="Garamond" w:eastAsia="Calibri" w:hAnsi="Garamond"/>
          <w:lang w:val="sq-AL"/>
        </w:rPr>
        <w:t xml:space="preserve">, i ndryshuar, i cili është pjesërisht në përputhje me </w:t>
      </w:r>
      <w:r w:rsidRPr="0022584E">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vertAlign w:val="superscript"/>
          <w:lang w:val="sq-AL"/>
        </w:rPr>
        <w:footnoteReference w:id="16"/>
      </w:r>
      <w:r w:rsidRPr="0022584E">
        <w:rPr>
          <w:rFonts w:ascii="Garamond" w:eastAsia="Calibri" w:hAnsi="Garamond"/>
          <w:lang w:val="sq-AL"/>
        </w:rPr>
        <w:t>.</w:t>
      </w:r>
    </w:p>
    <w:p w14:paraId="37223568" w14:textId="77777777" w:rsidR="00E70B6A" w:rsidRPr="0022584E" w:rsidRDefault="00E70B6A" w:rsidP="00E70B6A">
      <w:pPr>
        <w:pStyle w:val="Heading3"/>
        <w:keepNext w:val="0"/>
        <w:keepLines w:val="0"/>
        <w:widowControl w:val="0"/>
        <w:spacing w:before="0"/>
        <w:ind w:firstLine="284"/>
        <w:rPr>
          <w:rFonts w:ascii="Garamond" w:hAnsi="Garamond"/>
        </w:rPr>
      </w:pPr>
      <w:bookmarkStart w:id="625" w:name="_Toc513484072"/>
      <w:bookmarkStart w:id="626" w:name="_Toc5133380"/>
      <w:r w:rsidRPr="0022584E">
        <w:rPr>
          <w:rFonts w:ascii="Garamond" w:hAnsi="Garamond"/>
        </w:rPr>
        <w:t>II.2.2 Institucionet përgjegjëse</w:t>
      </w:r>
      <w:bookmarkEnd w:id="625"/>
      <w:bookmarkEnd w:id="626"/>
    </w:p>
    <w:p w14:paraId="40F5AC3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lider është Ministria e Bujqësisë dhe Zhvillimit Rural (MARD) e cila harton dhe zbaton politikat në fushën e veterinarisë.</w:t>
      </w:r>
    </w:p>
    <w:p w14:paraId="2AC5C305" w14:textId="64CB4AD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Instituti i Sigurisë Ushqimore dhe Veterinarisë (ISUV) është në varësi të</w:t>
      </w:r>
      <w:r w:rsidR="00356CAB" w:rsidRPr="0022584E">
        <w:rPr>
          <w:rFonts w:ascii="Garamond" w:eastAsia="Calibri" w:hAnsi="Garamond"/>
          <w:lang w:val="sq-AL"/>
        </w:rPr>
        <w:t xml:space="preserve"> </w:t>
      </w:r>
      <w:r w:rsidRPr="0022584E">
        <w:rPr>
          <w:rFonts w:ascii="Garamond" w:eastAsia="Calibri" w:hAnsi="Garamond"/>
          <w:lang w:val="sq-AL"/>
        </w:rPr>
        <w:t xml:space="preserve">Ministrisë të Bujqësisë, dhe Zhvillimit Rural dhe është përgjegjës për kryerjen e analizave në zbatim të strategjive të gjurmimit dhe luftimit të sëmundjeve infektive, parazitare në kafshët e tokës, të ujit dhe shpendëve. </w:t>
      </w:r>
    </w:p>
    <w:p w14:paraId="05D33CA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Instituti kryen diagnozat veterinare dhe testimin e profilaksisë së shëndetit të kafshëve në përputhje me programin kombëtar. Ai kryen programe testuese për kontrollin e sëmundjeve epizootike, ilaçeve veterinare dhe diagnozat e sëmundjeve të përgjithshme, është përgjegjës për zbatimin e programeve kombëtare të monitorimit të mbetjeve, ujërave e molusqeve bivalve. Ai është përgjegjës gjithashtu për kryerjen e testimeve të produkteve ushqimore me origjinë shtazore në bashkëpunim me Institutin e Shëndetit Publik. ISUV bashkëpunon me FAO, WHO, OIE dhe laboratorë të tjerë reference për konfirmimin e sëmundjeve të ndryshme infektive.</w:t>
      </w:r>
    </w:p>
    <w:p w14:paraId="7BB198B8" w14:textId="77777777" w:rsidR="00E70B6A" w:rsidRPr="0022584E" w:rsidRDefault="00E70B6A" w:rsidP="00E70B6A">
      <w:pPr>
        <w:pStyle w:val="Heading3"/>
        <w:keepNext w:val="0"/>
        <w:keepLines w:val="0"/>
        <w:widowControl w:val="0"/>
        <w:spacing w:before="0"/>
        <w:ind w:firstLine="284"/>
        <w:rPr>
          <w:rFonts w:ascii="Garamond" w:hAnsi="Garamond"/>
        </w:rPr>
      </w:pPr>
      <w:bookmarkStart w:id="627" w:name="_Toc513484073"/>
      <w:bookmarkStart w:id="628" w:name="_Toc5133381"/>
      <w:r w:rsidRPr="0022584E">
        <w:rPr>
          <w:rFonts w:ascii="Garamond" w:hAnsi="Garamond"/>
        </w:rPr>
        <w:t>II.2.3 Akte të planifikuara</w:t>
      </w:r>
      <w:bookmarkEnd w:id="627"/>
      <w:bookmarkEnd w:id="628"/>
    </w:p>
    <w:p w14:paraId="242F071F" w14:textId="314E917C" w:rsidR="00E70B6A" w:rsidRPr="0022584E" w:rsidRDefault="00E70B6A" w:rsidP="00E70B6A">
      <w:pPr>
        <w:pStyle w:val="Heading4"/>
        <w:keepNext w:val="0"/>
        <w:keepLines w:val="0"/>
        <w:widowControl w:val="0"/>
        <w:spacing w:before="0"/>
        <w:ind w:firstLine="284"/>
        <w:rPr>
          <w:rFonts w:ascii="Garamond" w:hAnsi="Garamond"/>
        </w:rPr>
      </w:pPr>
      <w:bookmarkStart w:id="629" w:name="_Toc5133382"/>
      <w:r w:rsidRPr="0022584E">
        <w:rPr>
          <w:rFonts w:ascii="Garamond" w:hAnsi="Garamond"/>
        </w:rPr>
        <w:t xml:space="preserve">II.2.3.1 Kuadri i politikave të planifikuara </w:t>
      </w:r>
      <w:r w:rsidR="006E4A66" w:rsidRPr="0022584E">
        <w:rPr>
          <w:rFonts w:ascii="Garamond" w:hAnsi="Garamond"/>
        </w:rPr>
        <w:t>2019–2021</w:t>
      </w:r>
      <w:bookmarkEnd w:id="629"/>
    </w:p>
    <w:p w14:paraId="62D63F32" w14:textId="05885234" w:rsidR="00E70B6A" w:rsidRPr="0022584E" w:rsidRDefault="00E70B6A" w:rsidP="00E70B6A">
      <w:pPr>
        <w:pStyle w:val="Heading4"/>
        <w:keepNext w:val="0"/>
        <w:keepLines w:val="0"/>
        <w:widowControl w:val="0"/>
        <w:spacing w:before="0"/>
        <w:ind w:firstLine="284"/>
        <w:rPr>
          <w:rFonts w:ascii="Garamond" w:hAnsi="Garamond"/>
        </w:rPr>
      </w:pPr>
      <w:bookmarkStart w:id="630" w:name="_Toc5133383"/>
      <w:r w:rsidRPr="0022584E">
        <w:rPr>
          <w:rFonts w:ascii="Garamond" w:hAnsi="Garamond"/>
        </w:rPr>
        <w:t xml:space="preserve">II.2.3.2 Masat ligjore të planifikuara </w:t>
      </w:r>
      <w:r w:rsidR="006E4A66" w:rsidRPr="0022584E">
        <w:rPr>
          <w:rFonts w:ascii="Garamond" w:hAnsi="Garamond"/>
        </w:rPr>
        <w:t>2019–2021</w:t>
      </w:r>
      <w:bookmarkEnd w:id="630"/>
    </w:p>
    <w:p w14:paraId="3E720494" w14:textId="7FC32419"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Mbi kushtet e shëndetit të kafshëve që rregullojnë tregtinë në vend dhe të importit nga vendet e treta të embrioneve të kafshëve shtëpiake të llojit të gjedhit</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w:t>
      </w:r>
      <w:r w:rsidR="00356CAB" w:rsidRPr="0022584E">
        <w:rPr>
          <w:rFonts w:ascii="Garamond" w:eastAsia="Calibri" w:hAnsi="Garamond"/>
          <w:lang w:val="sq-AL"/>
        </w:rPr>
        <w:t xml:space="preserve"> </w:t>
      </w:r>
      <w:r w:rsidR="00E70B6A" w:rsidRPr="0022584E">
        <w:rPr>
          <w:rFonts w:ascii="Garamond" w:eastAsia="Calibri" w:hAnsi="Garamond"/>
          <w:lang w:val="sq-AL"/>
        </w:rPr>
        <w:t>gjatë tremujorit të dytë të vitit 2019. Ky urdhër do të transpozojë pjesërisht</w:t>
      </w:r>
      <w:r w:rsidR="00BC79D1" w:rsidRPr="0022584E">
        <w:rPr>
          <w:rFonts w:ascii="Garamond" w:eastAsia="Calibri" w:hAnsi="Garamond"/>
          <w:lang w:val="sq-AL"/>
        </w:rPr>
        <w:t xml:space="preserve"> direktivën </w:t>
      </w:r>
      <w:r w:rsidR="00E70B6A" w:rsidRPr="0022584E">
        <w:rPr>
          <w:rFonts w:ascii="Garamond" w:eastAsia="Calibri" w:hAnsi="Garamond"/>
          <w:lang w:val="sq-AL"/>
        </w:rPr>
        <w:t>e Këshillit 89/556 /KEE të datës 25</w:t>
      </w:r>
      <w:r w:rsidR="00024890" w:rsidRPr="0022584E">
        <w:rPr>
          <w:rFonts w:ascii="Garamond" w:eastAsia="Calibri" w:hAnsi="Garamond"/>
          <w:lang w:val="sq-AL"/>
        </w:rPr>
        <w:t xml:space="preserve"> shtator </w:t>
      </w:r>
      <w:r w:rsidR="00E70B6A" w:rsidRPr="0022584E">
        <w:rPr>
          <w:rFonts w:ascii="Garamond" w:eastAsia="Calibri" w:hAnsi="Garamond"/>
          <w:lang w:val="sq-AL"/>
        </w:rPr>
        <w:t>1989.</w:t>
      </w:r>
    </w:p>
    <w:p w14:paraId="5A131E79" w14:textId="51FA05F3"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Për përcaktimin e kritereve për planet kombëtare për të përshpejtuar çrrënjosjen e brucelozës, tuberkulozit dhe leukozės në gjedhë</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 gjatë tremujorit të tretë të vitit 2019. Ky urdhër do të transpozojë pjesërisht</w:t>
      </w:r>
      <w:r w:rsidR="00BC79D1" w:rsidRPr="0022584E">
        <w:rPr>
          <w:rFonts w:ascii="Garamond" w:eastAsia="Calibri" w:hAnsi="Garamond"/>
          <w:lang w:val="sq-AL"/>
        </w:rPr>
        <w:t xml:space="preserve"> direktivën </w:t>
      </w:r>
      <w:r w:rsidR="00E70B6A" w:rsidRPr="0022584E">
        <w:rPr>
          <w:rFonts w:ascii="Garamond" w:eastAsia="Calibri" w:hAnsi="Garamond"/>
          <w:lang w:val="sq-AL"/>
        </w:rPr>
        <w:t>78/52/KEE të 13</w:t>
      </w:r>
      <w:r w:rsidR="002E0323" w:rsidRPr="0022584E">
        <w:rPr>
          <w:rFonts w:ascii="Garamond" w:eastAsia="Calibri" w:hAnsi="Garamond"/>
          <w:lang w:val="sq-AL"/>
        </w:rPr>
        <w:t xml:space="preserve"> dhjetor</w:t>
      </w:r>
      <w:r w:rsidR="00E70B6A" w:rsidRPr="0022584E">
        <w:rPr>
          <w:rFonts w:ascii="Garamond" w:eastAsia="Calibri" w:hAnsi="Garamond"/>
          <w:lang w:val="sq-AL"/>
        </w:rPr>
        <w:t>it 1977, kriteret e Komunitetit për çrrënjosjen e përshpejtuar të brucelozës, tuberkulozit dhe leukozës enzootike në bagëti.</w:t>
      </w:r>
    </w:p>
    <w:p w14:paraId="46334827" w14:textId="77214251"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Mbi kushtet e shëndetit të kafshëve që rregullojnë lëvizjen dhe importin e njëthundrakëve nga vendet e treta</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 gjatë tremujorit të katërt</w:t>
      </w:r>
      <w:r w:rsidR="00356CAB" w:rsidRPr="0022584E">
        <w:rPr>
          <w:rFonts w:ascii="Garamond" w:eastAsia="Calibri" w:hAnsi="Garamond"/>
          <w:lang w:val="sq-AL"/>
        </w:rPr>
        <w:t xml:space="preserve"> </w:t>
      </w:r>
      <w:r w:rsidR="00E70B6A" w:rsidRPr="0022584E">
        <w:rPr>
          <w:rFonts w:ascii="Garamond" w:eastAsia="Calibri" w:hAnsi="Garamond"/>
          <w:lang w:val="sq-AL"/>
        </w:rPr>
        <w:t>të vitit 2019. Ky urdhër do të transpozojë pjesërisht</w:t>
      </w:r>
      <w:r w:rsidR="00BC79D1" w:rsidRPr="0022584E">
        <w:rPr>
          <w:rFonts w:ascii="Garamond" w:eastAsia="Calibri" w:hAnsi="Garamond"/>
          <w:lang w:val="sq-AL"/>
        </w:rPr>
        <w:t xml:space="preserve"> direktivën </w:t>
      </w:r>
      <w:r w:rsidR="00E70B6A" w:rsidRPr="0022584E">
        <w:rPr>
          <w:rFonts w:ascii="Garamond" w:eastAsia="Calibri" w:hAnsi="Garamond"/>
          <w:lang w:val="sq-AL"/>
        </w:rPr>
        <w:t>e Këshillit 2009/156/KEE të datës 30 nëntor 2009.</w:t>
      </w:r>
    </w:p>
    <w:p w14:paraId="6A532906" w14:textId="20D4BDD1"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Mbi kushtet e shëndetit të kafshëve për importet e zogjve të caktuar dhe kushtet e karantinës së tyre</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 gjatë tremujorit të katërt të 2019</w:t>
      </w:r>
      <w:r>
        <w:rPr>
          <w:rFonts w:ascii="Garamond" w:eastAsia="Calibri" w:hAnsi="Garamond"/>
          <w:lang w:val="sq-AL"/>
        </w:rPr>
        <w:t>-s</w:t>
      </w:r>
      <w:r w:rsidR="00E70B6A" w:rsidRPr="0022584E">
        <w:rPr>
          <w:rFonts w:ascii="Garamond" w:eastAsia="Calibri" w:hAnsi="Garamond"/>
          <w:lang w:val="sq-AL"/>
        </w:rPr>
        <w:t>. Ky urdhër do të transpozojë pjesërisht</w:t>
      </w:r>
      <w:r w:rsidR="007A50F8" w:rsidRPr="0022584E">
        <w:rPr>
          <w:rFonts w:ascii="Garamond" w:eastAsia="Calibri" w:hAnsi="Garamond"/>
          <w:lang w:val="sq-AL"/>
        </w:rPr>
        <w:t xml:space="preserve"> rregulloren </w:t>
      </w:r>
      <w:r>
        <w:rPr>
          <w:rFonts w:ascii="Garamond" w:eastAsia="Calibri" w:hAnsi="Garamond"/>
          <w:lang w:val="sq-AL"/>
        </w:rPr>
        <w:t>i</w:t>
      </w:r>
      <w:r w:rsidR="00E70B6A" w:rsidRPr="0022584E">
        <w:rPr>
          <w:rFonts w:ascii="Garamond" w:eastAsia="Calibri" w:hAnsi="Garamond"/>
          <w:lang w:val="sq-AL"/>
        </w:rPr>
        <w:t>mplementuese të Komisionit (BE)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70B6A" w:rsidRPr="0022584E">
        <w:rPr>
          <w:rFonts w:ascii="Garamond" w:eastAsia="Calibri" w:hAnsi="Garamond"/>
          <w:lang w:val="sq-AL"/>
        </w:rPr>
        <w:t>139/2013, datë 7</w:t>
      </w:r>
      <w:r w:rsidR="00A63624" w:rsidRPr="0022584E">
        <w:rPr>
          <w:rFonts w:ascii="Garamond" w:eastAsia="Calibri" w:hAnsi="Garamond"/>
          <w:lang w:val="sq-AL"/>
        </w:rPr>
        <w:t xml:space="preserve"> janar</w:t>
      </w:r>
      <w:r w:rsidR="00E70B6A" w:rsidRPr="0022584E">
        <w:rPr>
          <w:rFonts w:ascii="Garamond" w:eastAsia="Calibri" w:hAnsi="Garamond"/>
          <w:lang w:val="sq-AL"/>
        </w:rPr>
        <w:t xml:space="preserve"> 2013 që përcakton kushtet e shëndetit të kafshëve për importet e zogjve të caktuar në Bashkim dhe kushtet e karantinës.</w:t>
      </w:r>
    </w:p>
    <w:p w14:paraId="7615E932" w14:textId="027FCC32"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Për mbrojtjen e kafshëve të përdorura për qëllime shkencore</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 gjatë tremujorit të tretë të vitit 2020. Ky urdhër do të përafrojë pjesërisht</w:t>
      </w:r>
      <w:r w:rsidR="00BC79D1" w:rsidRPr="0022584E">
        <w:rPr>
          <w:rFonts w:ascii="Garamond" w:eastAsia="Calibri" w:hAnsi="Garamond"/>
          <w:lang w:val="sq-AL"/>
        </w:rPr>
        <w:t xml:space="preserve"> direktivën </w:t>
      </w:r>
      <w:r w:rsidR="00E70B6A" w:rsidRPr="0022584E">
        <w:rPr>
          <w:rFonts w:ascii="Garamond" w:eastAsia="Calibri" w:hAnsi="Garamond"/>
          <w:lang w:val="sq-AL"/>
        </w:rPr>
        <w:t>2010/63/BE të Parlamentit Evropian dhe Këshillit të datës 22</w:t>
      </w:r>
      <w:r w:rsidR="00024890" w:rsidRPr="0022584E">
        <w:rPr>
          <w:rFonts w:ascii="Garamond" w:eastAsia="Calibri" w:hAnsi="Garamond"/>
          <w:lang w:val="sq-AL"/>
        </w:rPr>
        <w:t xml:space="preserve"> shtator </w:t>
      </w:r>
      <w:r w:rsidR="00E70B6A" w:rsidRPr="0022584E">
        <w:rPr>
          <w:rFonts w:ascii="Garamond" w:eastAsia="Calibri" w:hAnsi="Garamond"/>
          <w:lang w:val="sq-AL"/>
        </w:rPr>
        <w:t>2010 për mbrojtjen e kafshëve të përdorura për qëllime shkencore.</w:t>
      </w:r>
    </w:p>
    <w:p w14:paraId="34072686" w14:textId="0E5E59AB"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Për përcaktimin e kushteve për përgatitjen, vendosjen në treg dhe përdorimin të ushqimeve të medikuara për kafshë</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 gjatë tremujorit të tretë të vitit 2020. Ky urdhër do të transpozojë pjesërisht</w:t>
      </w:r>
      <w:r w:rsidR="00BC79D1" w:rsidRPr="0022584E">
        <w:rPr>
          <w:rFonts w:ascii="Garamond" w:eastAsia="Calibri" w:hAnsi="Garamond"/>
          <w:lang w:val="sq-AL"/>
        </w:rPr>
        <w:t xml:space="preserve"> direktivën </w:t>
      </w:r>
      <w:r w:rsidR="00E70B6A" w:rsidRPr="0022584E">
        <w:rPr>
          <w:rFonts w:ascii="Garamond" w:eastAsia="Calibri" w:hAnsi="Garamond"/>
          <w:lang w:val="sq-AL"/>
        </w:rPr>
        <w:t>e Këshillit 90/167/EEC të 26 Marsit 1990</w:t>
      </w:r>
    </w:p>
    <w:p w14:paraId="53E52E30" w14:textId="54A29BDC"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Mbi listën e</w:t>
      </w:r>
      <w:r w:rsidR="00356CAB" w:rsidRPr="0022584E">
        <w:rPr>
          <w:rFonts w:ascii="Garamond" w:eastAsia="Calibri" w:hAnsi="Garamond"/>
          <w:lang w:val="sq-AL"/>
        </w:rPr>
        <w:t xml:space="preserve"> </w:t>
      </w:r>
      <w:r w:rsidR="00E70B6A" w:rsidRPr="0022584E">
        <w:rPr>
          <w:rFonts w:ascii="Garamond" w:eastAsia="Calibri" w:hAnsi="Garamond"/>
          <w:lang w:val="sq-AL"/>
        </w:rPr>
        <w:t>produkteve mjekësore veterinare që janë substanca thelbësore për trajtimin e njëthundrakëve</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 gjatë tremujorit të tretë të vitit 2020. Ky urdhër do të transpozojë pjesërisht</w:t>
      </w:r>
      <w:r w:rsidR="007A50F8" w:rsidRPr="0022584E">
        <w:rPr>
          <w:rFonts w:ascii="Garamond" w:eastAsia="Calibri" w:hAnsi="Garamond"/>
          <w:lang w:val="sq-AL"/>
        </w:rPr>
        <w:t xml:space="preserve"> rregulloren </w:t>
      </w:r>
      <w:r w:rsidR="00E70B6A" w:rsidRPr="0022584E">
        <w:rPr>
          <w:rFonts w:ascii="Garamond" w:eastAsia="Calibri" w:hAnsi="Garamond"/>
          <w:lang w:val="sq-AL"/>
        </w:rPr>
        <w:t>(EC)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70B6A" w:rsidRPr="0022584E">
        <w:rPr>
          <w:rFonts w:ascii="Garamond" w:eastAsia="Calibri" w:hAnsi="Garamond"/>
          <w:lang w:val="sq-AL"/>
        </w:rPr>
        <w:t>1950/2006 dhe</w:t>
      </w:r>
      <w:r w:rsidR="007A50F8" w:rsidRPr="0022584E">
        <w:rPr>
          <w:rFonts w:ascii="Garamond" w:eastAsia="Calibri" w:hAnsi="Garamond"/>
          <w:lang w:val="sq-AL"/>
        </w:rPr>
        <w:t xml:space="preserve"> rregulloren </w:t>
      </w:r>
      <w:r w:rsidR="00E70B6A" w:rsidRPr="0022584E">
        <w:rPr>
          <w:rFonts w:ascii="Garamond" w:eastAsia="Calibri" w:hAnsi="Garamond"/>
          <w:lang w:val="sq-AL"/>
        </w:rPr>
        <w:t>(EU)</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70B6A" w:rsidRPr="0022584E">
        <w:rPr>
          <w:rFonts w:ascii="Garamond" w:eastAsia="Calibri" w:hAnsi="Garamond"/>
          <w:lang w:val="sq-AL"/>
        </w:rPr>
        <w:t xml:space="preserve">122/2013 </w:t>
      </w:r>
    </w:p>
    <w:p w14:paraId="4DD77EC0" w14:textId="7D421D3C"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Mbi aditivët për përdorim në ushqimin e kafshëve</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 gjatë tremujorit të tretë të vitit 2021. Ky urdhër do të transpozojë pjesërisht</w:t>
      </w:r>
      <w:r w:rsidR="007A50F8" w:rsidRPr="0022584E">
        <w:rPr>
          <w:rFonts w:ascii="Garamond" w:eastAsia="Calibri" w:hAnsi="Garamond"/>
          <w:lang w:val="sq-AL"/>
        </w:rPr>
        <w:t xml:space="preserve"> rregulloren </w:t>
      </w:r>
      <w:r w:rsidR="00E70B6A" w:rsidRPr="0022584E">
        <w:rPr>
          <w:rFonts w:ascii="Garamond" w:eastAsia="Calibri" w:hAnsi="Garamond"/>
          <w:lang w:val="sq-AL"/>
        </w:rPr>
        <w:t>(EC)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70B6A" w:rsidRPr="0022584E">
        <w:rPr>
          <w:rFonts w:ascii="Garamond" w:eastAsia="Calibri" w:hAnsi="Garamond"/>
          <w:lang w:val="sq-AL"/>
        </w:rPr>
        <w:t>1831/2003 të Parlamentit Evropian dhe të Këshillit e datës 22</w:t>
      </w:r>
      <w:r w:rsidR="00024890" w:rsidRPr="0022584E">
        <w:rPr>
          <w:rFonts w:ascii="Garamond" w:eastAsia="Calibri" w:hAnsi="Garamond"/>
          <w:lang w:val="sq-AL"/>
        </w:rPr>
        <w:t xml:space="preserve"> shtator </w:t>
      </w:r>
      <w:r w:rsidR="00E70B6A" w:rsidRPr="0022584E">
        <w:rPr>
          <w:rFonts w:ascii="Garamond" w:eastAsia="Calibri" w:hAnsi="Garamond"/>
          <w:lang w:val="sq-AL"/>
        </w:rPr>
        <w:t>2003.</w:t>
      </w:r>
    </w:p>
    <w:p w14:paraId="6030B6B9" w14:textId="5F0738F5" w:rsidR="00E70B6A" w:rsidRPr="0022584E" w:rsidRDefault="009E0CCC" w:rsidP="00E70B6A">
      <w:pPr>
        <w:widowControl w:val="0"/>
        <w:numPr>
          <w:ilvl w:val="0"/>
          <w:numId w:val="120"/>
        </w:numPr>
        <w:ind w:left="0" w:firstLine="284"/>
        <w:contextualSpacing/>
        <w:jc w:val="both"/>
        <w:rPr>
          <w:rFonts w:ascii="Garamond" w:eastAsia="Calibri" w:hAnsi="Garamond"/>
          <w:lang w:val="sq-AL"/>
        </w:rPr>
      </w:pPr>
      <w:r>
        <w:rPr>
          <w:rFonts w:ascii="Garamond" w:eastAsia="Calibri" w:hAnsi="Garamond"/>
          <w:lang w:val="sq-AL"/>
        </w:rPr>
        <w:t xml:space="preserve"> </w:t>
      </w:r>
      <w:r w:rsidR="00E70B6A" w:rsidRPr="0022584E">
        <w:rPr>
          <w:rFonts w:ascii="Garamond" w:eastAsia="Calibri" w:hAnsi="Garamond"/>
          <w:lang w:val="sq-AL"/>
        </w:rPr>
        <w:t>Urdhër</w:t>
      </w:r>
      <w:r>
        <w:rPr>
          <w:rFonts w:ascii="Garamond" w:eastAsia="Calibri" w:hAnsi="Garamond"/>
          <w:lang w:val="sq-AL"/>
        </w:rPr>
        <w:t xml:space="preserve"> i ministrit të </w:t>
      </w:r>
      <w:r w:rsidR="00E70B6A"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00E70B6A" w:rsidRPr="0022584E">
        <w:rPr>
          <w:rFonts w:ascii="Garamond" w:eastAsia="Calibri" w:hAnsi="Garamond"/>
          <w:lang w:val="sq-AL"/>
        </w:rPr>
        <w:t>Mbi përcaktimin e vendeve, territoreve, zonave apo pjesëve të tyre nga të cilat Republika e Shqipërisë mund të importojë dhe tranzitojë shpendë dhe produkte shpendësh dhe kërkesat e certifikimit veterinar</w:t>
      </w:r>
      <w:r w:rsidR="005977C7" w:rsidRPr="0022584E">
        <w:rPr>
          <w:rFonts w:ascii="Garamond" w:eastAsia="Calibri" w:hAnsi="Garamond"/>
          <w:lang w:val="sq-AL"/>
        </w:rPr>
        <w:t>”</w:t>
      </w:r>
      <w:r w:rsidR="00E70B6A" w:rsidRPr="0022584E">
        <w:rPr>
          <w:rFonts w:ascii="Garamond" w:eastAsia="Calibri" w:hAnsi="Garamond"/>
          <w:lang w:val="sq-AL"/>
        </w:rPr>
        <w:t xml:space="preserve"> është parashikuar të miratohet gjatë tremujorit të tretë të vitit 2021. Ky urdhër do të transpozojë pjesërisht</w:t>
      </w:r>
      <w:r w:rsidR="007A50F8" w:rsidRPr="0022584E">
        <w:rPr>
          <w:rFonts w:ascii="Garamond" w:eastAsia="Calibri" w:hAnsi="Garamond"/>
          <w:lang w:val="sq-AL"/>
        </w:rPr>
        <w:t xml:space="preserve"> rregulloren </w:t>
      </w:r>
      <w:r w:rsidR="00E70B6A" w:rsidRPr="0022584E">
        <w:rPr>
          <w:rFonts w:ascii="Garamond" w:eastAsia="Calibri" w:hAnsi="Garamond"/>
          <w:lang w:val="sq-AL"/>
        </w:rPr>
        <w:t>e Komisionit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70B6A" w:rsidRPr="0022584E">
        <w:rPr>
          <w:rFonts w:ascii="Garamond" w:eastAsia="Calibri" w:hAnsi="Garamond"/>
          <w:lang w:val="sq-AL"/>
        </w:rPr>
        <w:t xml:space="preserve">798/2008 të datës 8 </w:t>
      </w:r>
      <w:r>
        <w:rPr>
          <w:rFonts w:ascii="Garamond" w:eastAsia="Calibri" w:hAnsi="Garamond"/>
          <w:lang w:val="sq-AL"/>
        </w:rPr>
        <w:t>g</w:t>
      </w:r>
      <w:r w:rsidR="00E70B6A" w:rsidRPr="0022584E">
        <w:rPr>
          <w:rFonts w:ascii="Garamond" w:eastAsia="Calibri" w:hAnsi="Garamond"/>
          <w:lang w:val="sq-AL"/>
        </w:rPr>
        <w:t>usht 2008.</w:t>
      </w:r>
    </w:p>
    <w:p w14:paraId="09B0C58A" w14:textId="77777777" w:rsidR="00E70B6A" w:rsidRPr="0022584E" w:rsidRDefault="00E70B6A" w:rsidP="00E70B6A">
      <w:pPr>
        <w:pStyle w:val="Heading3"/>
        <w:keepNext w:val="0"/>
        <w:keepLines w:val="0"/>
        <w:widowControl w:val="0"/>
        <w:spacing w:before="0"/>
        <w:ind w:firstLine="284"/>
        <w:rPr>
          <w:rFonts w:ascii="Garamond" w:hAnsi="Garamond"/>
        </w:rPr>
      </w:pPr>
      <w:bookmarkStart w:id="631" w:name="_Toc513484075"/>
      <w:bookmarkStart w:id="632" w:name="_Toc5133384"/>
      <w:r w:rsidRPr="0022584E">
        <w:rPr>
          <w:rFonts w:ascii="Garamond" w:hAnsi="Garamond"/>
        </w:rPr>
        <w:t>II.3.1 Kuadri politik dhe ligjor</w:t>
      </w:r>
      <w:bookmarkEnd w:id="631"/>
      <w:bookmarkEnd w:id="632"/>
    </w:p>
    <w:p w14:paraId="0302DB0E" w14:textId="3A59925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Çështjet fitosanitare mbulohen nga Strategjia Ndërsektoriale për Bujqësinë dhe Zhvillimin Rural. Strategjia është miratuar 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w:t>
      </w:r>
      <w:r w:rsidR="00137E3B" w:rsidRPr="0022584E">
        <w:rPr>
          <w:rFonts w:ascii="Garamond" w:eastAsia="Calibri" w:hAnsi="Garamond"/>
          <w:lang w:val="sq-AL"/>
        </w:rPr>
        <w:t xml:space="preserve">9, datë </w:t>
      </w:r>
      <w:r w:rsidRPr="0022584E">
        <w:rPr>
          <w:rFonts w:ascii="Garamond" w:eastAsia="Calibri" w:hAnsi="Garamond"/>
          <w:lang w:val="sq-AL"/>
        </w:rPr>
        <w:t>29.10.2014.</w:t>
      </w:r>
    </w:p>
    <w:p w14:paraId="7F38FAAC" w14:textId="1B01509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105/2016 për </w:t>
      </w:r>
      <w:r w:rsidR="005977C7" w:rsidRPr="0022584E">
        <w:rPr>
          <w:rFonts w:ascii="Garamond" w:eastAsia="Calibri" w:hAnsi="Garamond"/>
          <w:lang w:val="sq-AL"/>
        </w:rPr>
        <w:t>“</w:t>
      </w:r>
      <w:r w:rsidRPr="0022584E">
        <w:rPr>
          <w:rFonts w:ascii="Garamond" w:eastAsia="Calibri" w:hAnsi="Garamond"/>
          <w:lang w:val="sq-AL"/>
        </w:rPr>
        <w:t>Mbrojtjen e Bimëve</w:t>
      </w:r>
      <w:r w:rsidR="005977C7" w:rsidRPr="0022584E">
        <w:rPr>
          <w:rFonts w:ascii="Garamond" w:eastAsia="Calibri" w:hAnsi="Garamond"/>
          <w:lang w:val="sq-AL"/>
        </w:rPr>
        <w:t>”</w:t>
      </w:r>
      <w:r w:rsidRPr="0022584E">
        <w:rPr>
          <w:rFonts w:ascii="Garamond" w:eastAsia="Calibri" w:hAnsi="Garamond"/>
          <w:lang w:val="sq-AL"/>
        </w:rPr>
        <w:t>, u miratua nga Parlamenti më datë 14.10.2016.</w:t>
      </w:r>
    </w:p>
    <w:p w14:paraId="35BE34CA" w14:textId="77777777" w:rsidR="00E70B6A" w:rsidRPr="0022584E" w:rsidRDefault="00E70B6A" w:rsidP="00E70B6A">
      <w:pPr>
        <w:pStyle w:val="Heading3"/>
        <w:keepNext w:val="0"/>
        <w:keepLines w:val="0"/>
        <w:widowControl w:val="0"/>
        <w:spacing w:before="0"/>
        <w:ind w:firstLine="284"/>
        <w:rPr>
          <w:rFonts w:ascii="Garamond" w:hAnsi="Garamond"/>
        </w:rPr>
      </w:pPr>
      <w:bookmarkStart w:id="633" w:name="_Toc513484076"/>
      <w:bookmarkStart w:id="634" w:name="_Toc5133385"/>
      <w:r w:rsidRPr="0022584E">
        <w:rPr>
          <w:rFonts w:ascii="Garamond" w:hAnsi="Garamond"/>
        </w:rPr>
        <w:t>II.3.2 Institucionet përgjegjëse</w:t>
      </w:r>
      <w:bookmarkEnd w:id="633"/>
      <w:bookmarkEnd w:id="634"/>
    </w:p>
    <w:p w14:paraId="495127AF" w14:textId="3D4C4A0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Strukturat kryesore administrative përgjegjëse për politikën fitosanitare</w:t>
      </w:r>
      <w:r w:rsidR="00596C4F" w:rsidRPr="0022584E">
        <w:rPr>
          <w:rFonts w:ascii="Garamond" w:eastAsia="Calibri" w:hAnsi="Garamond"/>
          <w:lang w:val="sq-AL"/>
        </w:rPr>
        <w:t xml:space="preserve">, si dhe </w:t>
      </w:r>
      <w:r w:rsidRPr="0022584E">
        <w:rPr>
          <w:rFonts w:ascii="Garamond" w:eastAsia="Calibri" w:hAnsi="Garamond"/>
          <w:lang w:val="sq-AL"/>
        </w:rPr>
        <w:t xml:space="preserve">kontrollin zyrtar përcaktohen në bazë të dispozitave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105/2016 për </w:t>
      </w:r>
      <w:r w:rsidR="005977C7" w:rsidRPr="0022584E">
        <w:rPr>
          <w:rFonts w:ascii="Garamond" w:eastAsia="Calibri" w:hAnsi="Garamond"/>
          <w:lang w:val="sq-AL"/>
        </w:rPr>
        <w:t>“</w:t>
      </w:r>
      <w:r w:rsidRPr="0022584E">
        <w:rPr>
          <w:rFonts w:ascii="Garamond" w:eastAsia="Calibri" w:hAnsi="Garamond"/>
          <w:lang w:val="sq-AL"/>
        </w:rPr>
        <w:t>Mbrojtjen e Bimëve</w:t>
      </w:r>
      <w:r w:rsidR="005977C7" w:rsidRPr="0022584E">
        <w:rPr>
          <w:rFonts w:ascii="Garamond" w:eastAsia="Calibri" w:hAnsi="Garamond"/>
          <w:lang w:val="sq-AL"/>
        </w:rPr>
        <w:t>”</w:t>
      </w:r>
    </w:p>
    <w:p w14:paraId="57CBA3E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Bujqësisë dhe Zhvillimit Rural është institucioni që zbaton politikën fitosanitare.</w:t>
      </w:r>
    </w:p>
    <w:p w14:paraId="480FC476" w14:textId="77777777" w:rsidR="00E70B6A" w:rsidRPr="0022584E" w:rsidRDefault="00E70B6A" w:rsidP="00E70B6A">
      <w:pPr>
        <w:pStyle w:val="Heading3"/>
        <w:keepNext w:val="0"/>
        <w:keepLines w:val="0"/>
        <w:widowControl w:val="0"/>
        <w:spacing w:before="0"/>
        <w:ind w:firstLine="284"/>
        <w:rPr>
          <w:rFonts w:ascii="Garamond" w:hAnsi="Garamond"/>
        </w:rPr>
      </w:pPr>
      <w:bookmarkStart w:id="635" w:name="_Toc513484077"/>
      <w:bookmarkStart w:id="636" w:name="_Toc5133386"/>
      <w:r w:rsidRPr="0022584E">
        <w:rPr>
          <w:rFonts w:ascii="Garamond" w:hAnsi="Garamond"/>
        </w:rPr>
        <w:t>II.3.3 Akte të planifikuara</w:t>
      </w:r>
      <w:bookmarkEnd w:id="635"/>
      <w:bookmarkEnd w:id="636"/>
    </w:p>
    <w:p w14:paraId="747DFB27" w14:textId="25E47A8E" w:rsidR="00E70B6A" w:rsidRPr="0022584E" w:rsidRDefault="00E70B6A" w:rsidP="00E70B6A">
      <w:pPr>
        <w:pStyle w:val="Heading4"/>
        <w:keepNext w:val="0"/>
        <w:keepLines w:val="0"/>
        <w:widowControl w:val="0"/>
        <w:spacing w:before="0"/>
        <w:ind w:firstLine="284"/>
        <w:rPr>
          <w:rFonts w:ascii="Garamond" w:hAnsi="Garamond"/>
        </w:rPr>
      </w:pPr>
      <w:bookmarkStart w:id="637" w:name="_Toc5133387"/>
      <w:r w:rsidRPr="0022584E">
        <w:rPr>
          <w:rFonts w:ascii="Garamond" w:hAnsi="Garamond"/>
        </w:rPr>
        <w:t xml:space="preserve">II.3.3.1 Kuadri i politikave të planifikuara </w:t>
      </w:r>
      <w:r w:rsidR="006E4A66" w:rsidRPr="0022584E">
        <w:rPr>
          <w:rFonts w:ascii="Garamond" w:hAnsi="Garamond"/>
        </w:rPr>
        <w:t>2019–2021</w:t>
      </w:r>
      <w:bookmarkEnd w:id="637"/>
    </w:p>
    <w:p w14:paraId="787C5904" w14:textId="77777777" w:rsidR="00E70B6A" w:rsidRPr="0022584E" w:rsidRDefault="00E70B6A" w:rsidP="00E70B6A">
      <w:pPr>
        <w:pStyle w:val="Heading4"/>
        <w:keepNext w:val="0"/>
        <w:keepLines w:val="0"/>
        <w:widowControl w:val="0"/>
        <w:spacing w:before="0"/>
        <w:ind w:firstLine="284"/>
        <w:rPr>
          <w:rFonts w:ascii="Garamond" w:hAnsi="Garamond"/>
        </w:rPr>
      </w:pPr>
      <w:bookmarkStart w:id="638" w:name="_Toc5133388"/>
      <w:r w:rsidRPr="0022584E">
        <w:rPr>
          <w:rFonts w:ascii="Garamond" w:hAnsi="Garamond"/>
        </w:rPr>
        <w:t>II.3.3.2 Masat ligjore të planifikuara 2019 –2021</w:t>
      </w:r>
      <w:bookmarkEnd w:id="638"/>
    </w:p>
    <w:p w14:paraId="403DAAB6" w14:textId="1CD339F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5977C7" w:rsidRPr="0022584E">
        <w:rPr>
          <w:rFonts w:ascii="Garamond" w:eastAsia="Calibri" w:hAnsi="Garamond"/>
          <w:lang w:val="sq-AL"/>
        </w:rPr>
        <w:t>“</w:t>
      </w:r>
      <w:r w:rsidRPr="0022584E">
        <w:rPr>
          <w:rFonts w:ascii="Garamond" w:eastAsia="Calibri" w:hAnsi="Garamond"/>
          <w:lang w:val="sq-AL"/>
        </w:rPr>
        <w:t>Për miratimin e rregullave fitosanitare të karantinës</w:t>
      </w:r>
      <w:r w:rsidR="005977C7" w:rsidRPr="0022584E">
        <w:rPr>
          <w:rFonts w:ascii="Garamond" w:eastAsia="Calibri" w:hAnsi="Garamond"/>
          <w:lang w:val="sq-AL"/>
        </w:rPr>
        <w:t>”</w:t>
      </w:r>
      <w:r w:rsidRPr="0022584E">
        <w:rPr>
          <w:rFonts w:ascii="Garamond" w:eastAsia="Calibri" w:hAnsi="Garamond"/>
          <w:lang w:val="sq-AL"/>
        </w:rPr>
        <w:t xml:space="preserve"> është parashikuar të miratohet gjatë tremujorit të tretë 2020. Vendimi do të përafrojë pjesërisht</w:t>
      </w:r>
      <w:r w:rsidR="00BC79D1" w:rsidRPr="0022584E">
        <w:rPr>
          <w:rFonts w:ascii="Garamond" w:eastAsia="Calibri" w:hAnsi="Garamond"/>
          <w:lang w:val="sq-AL"/>
        </w:rPr>
        <w:t xml:space="preserve"> direktivën </w:t>
      </w:r>
      <w:r w:rsidRPr="0022584E">
        <w:rPr>
          <w:rFonts w:ascii="Garamond" w:eastAsia="Calibri" w:hAnsi="Garamond"/>
          <w:lang w:val="sq-AL"/>
        </w:rPr>
        <w:t>e Këshillit 2000/29</w:t>
      </w:r>
      <w:r w:rsidR="007703F4" w:rsidRPr="0022584E">
        <w:rPr>
          <w:rFonts w:ascii="Garamond" w:eastAsia="Calibri" w:hAnsi="Garamond"/>
          <w:lang w:val="sq-AL"/>
        </w:rPr>
        <w:t>/</w:t>
      </w:r>
      <w:r w:rsidRPr="0022584E">
        <w:rPr>
          <w:rFonts w:ascii="Garamond" w:eastAsia="Calibri" w:hAnsi="Garamond"/>
          <w:lang w:val="sq-AL"/>
        </w:rPr>
        <w:t>KE</w:t>
      </w:r>
      <w:r w:rsidR="00356CAB" w:rsidRPr="0022584E">
        <w:rPr>
          <w:rFonts w:ascii="Garamond" w:eastAsia="Calibri" w:hAnsi="Garamond"/>
          <w:lang w:val="sq-AL"/>
        </w:rPr>
        <w:t xml:space="preserve"> </w:t>
      </w:r>
      <w:r w:rsidRPr="0022584E">
        <w:rPr>
          <w:rFonts w:ascii="Garamond" w:eastAsia="Calibri" w:hAnsi="Garamond"/>
          <w:lang w:val="sq-AL"/>
        </w:rPr>
        <w:t>të datës 8</w:t>
      </w:r>
      <w:r w:rsidR="002F1C06" w:rsidRPr="0022584E">
        <w:rPr>
          <w:rFonts w:ascii="Garamond" w:eastAsia="Calibri" w:hAnsi="Garamond"/>
          <w:lang w:val="sq-AL"/>
        </w:rPr>
        <w:t xml:space="preserve"> maj </w:t>
      </w:r>
      <w:r w:rsidRPr="0022584E">
        <w:rPr>
          <w:rFonts w:ascii="Garamond" w:eastAsia="Calibri" w:hAnsi="Garamond"/>
          <w:lang w:val="sq-AL"/>
        </w:rPr>
        <w:t>2000 mbi masat mbrojtëse</w:t>
      </w:r>
      <w:r w:rsidR="009965CA" w:rsidRPr="0022584E">
        <w:rPr>
          <w:rFonts w:ascii="Garamond" w:eastAsia="Calibri" w:hAnsi="Garamond"/>
          <w:lang w:val="sq-AL"/>
        </w:rPr>
        <w:t xml:space="preserve"> kundër </w:t>
      </w:r>
      <w:r w:rsidRPr="0022584E">
        <w:rPr>
          <w:rFonts w:ascii="Garamond" w:eastAsia="Calibri" w:hAnsi="Garamond"/>
          <w:lang w:val="sq-AL"/>
        </w:rPr>
        <w:t>futjes në Komunitetin e organizmave të dëmshëm për bimët ose produktet bimore dhe</w:t>
      </w:r>
      <w:r w:rsidR="009965CA" w:rsidRPr="0022584E">
        <w:rPr>
          <w:rFonts w:ascii="Garamond" w:eastAsia="Calibri" w:hAnsi="Garamond"/>
          <w:lang w:val="sq-AL"/>
        </w:rPr>
        <w:t xml:space="preserve"> kundër </w:t>
      </w:r>
      <w:r w:rsidRPr="0022584E">
        <w:rPr>
          <w:rFonts w:ascii="Garamond" w:eastAsia="Calibri" w:hAnsi="Garamond"/>
          <w:lang w:val="sq-AL"/>
        </w:rPr>
        <w:t>përhapjes së tyre brenda Komunitetit. Vendimi synon të sigurojë shëndetin e bimëve dhe produkteve bimore nga parazitet.</w:t>
      </w:r>
    </w:p>
    <w:p w14:paraId="37740665" w14:textId="709212C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Udhëzim mbi Rregullat për njohjen e zonave të pastra është parashikuar të miratohet gjate tremujorit të dytë të vitit 2020. Udhëzimi do t</w:t>
      </w:r>
      <w:r w:rsidR="00C60C4B">
        <w:rPr>
          <w:rFonts w:ascii="Garamond" w:eastAsia="Calibri" w:hAnsi="Garamond"/>
          <w:lang w:val="sq-AL"/>
        </w:rPr>
        <w:t>ë</w:t>
      </w:r>
      <w:r w:rsidRPr="0022584E">
        <w:rPr>
          <w:rFonts w:ascii="Garamond" w:eastAsia="Calibri" w:hAnsi="Garamond"/>
          <w:lang w:val="sq-AL"/>
        </w:rPr>
        <w:t xml:space="preserve"> përafrojë në mënyrë të pjesshme</w:t>
      </w:r>
      <w:r w:rsidR="007A50F8" w:rsidRPr="0022584E">
        <w:rPr>
          <w:rFonts w:ascii="Garamond" w:eastAsia="Calibri" w:hAnsi="Garamond"/>
          <w:lang w:val="sq-AL"/>
        </w:rPr>
        <w:t xml:space="preserve"> rregulloren </w:t>
      </w:r>
      <w:r w:rsidRPr="0022584E">
        <w:rPr>
          <w:rFonts w:ascii="Garamond" w:eastAsia="Calibri" w:hAnsi="Garamond"/>
          <w:lang w:val="sq-AL"/>
        </w:rPr>
        <w:t>e Komisionit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690/2008 të datës 4</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2008 për njohjen e zonave të mbrojtura të ekspozuara ndaj rreziqeve të veçanta të shëndetit të bimëve në Komunitet</w:t>
      </w:r>
      <w:bookmarkStart w:id="639" w:name="_Toc513484078"/>
      <w:r w:rsidRPr="0022584E">
        <w:rPr>
          <w:rFonts w:ascii="Garamond" w:eastAsia="Calibri" w:hAnsi="Garamond"/>
          <w:lang w:val="sq-AL"/>
        </w:rPr>
        <w:t>.</w:t>
      </w:r>
    </w:p>
    <w:p w14:paraId="492ECA16" w14:textId="4AE15A8D"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Udhëzim mbi Rregullat për lëvizjen e bimëve, produkteve bimore dhe objekteve të tjera brenda dhe ndërmjet zonave të pastra është parashikuar të miratohet gjatë tremujorit të katërt të 2020,</w:t>
      </w:r>
      <w:r w:rsidR="00356CAB" w:rsidRPr="0022584E">
        <w:rPr>
          <w:rFonts w:ascii="Garamond" w:hAnsi="Garamond"/>
          <w:lang w:val="sq-AL"/>
        </w:rPr>
        <w:t xml:space="preserve"> </w:t>
      </w:r>
      <w:r w:rsidRPr="0022584E">
        <w:rPr>
          <w:rFonts w:ascii="Garamond" w:hAnsi="Garamond"/>
          <w:lang w:val="sq-AL"/>
        </w:rPr>
        <w:t xml:space="preserve">e cila është një dokument i lëshuar nga prodhuesi i autorizuar. SPMB verifikon plotësimin e kushteve dhe kritereve për lëshimin e pasaportës bimore nga prodhuesit e autorizuar. </w:t>
      </w:r>
    </w:p>
    <w:p w14:paraId="5A47ABFC" w14:textId="524148CC"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640" w:name="_Toc5133389"/>
      <w:r w:rsidRPr="0022584E">
        <w:rPr>
          <w:rFonts w:ascii="Garamond" w:hAnsi="Garamond"/>
          <w:sz w:val="24"/>
          <w:szCs w:val="24"/>
        </w:rPr>
        <w:t>II.4 Mbarështimi zooteknik</w:t>
      </w:r>
      <w:r w:rsidR="007703F4" w:rsidRPr="0022584E">
        <w:rPr>
          <w:rFonts w:ascii="Garamond" w:hAnsi="Garamond"/>
          <w:sz w:val="24"/>
          <w:szCs w:val="24"/>
        </w:rPr>
        <w:t>/</w:t>
      </w:r>
      <w:r w:rsidRPr="0022584E">
        <w:rPr>
          <w:rFonts w:ascii="Garamond" w:hAnsi="Garamond"/>
          <w:sz w:val="24"/>
          <w:szCs w:val="24"/>
        </w:rPr>
        <w:t>blegtori</w:t>
      </w:r>
      <w:bookmarkEnd w:id="639"/>
      <w:bookmarkEnd w:id="640"/>
    </w:p>
    <w:p w14:paraId="60485406" w14:textId="77777777" w:rsidR="00E70B6A" w:rsidRPr="0022584E" w:rsidRDefault="00E70B6A" w:rsidP="00E70B6A">
      <w:pPr>
        <w:pStyle w:val="Heading3"/>
        <w:keepNext w:val="0"/>
        <w:keepLines w:val="0"/>
        <w:widowControl w:val="0"/>
        <w:spacing w:before="0"/>
        <w:ind w:firstLine="284"/>
        <w:rPr>
          <w:rFonts w:ascii="Garamond" w:hAnsi="Garamond"/>
        </w:rPr>
      </w:pPr>
      <w:bookmarkStart w:id="641" w:name="_Toc513484079"/>
      <w:bookmarkStart w:id="642" w:name="_Toc5133390"/>
      <w:r w:rsidRPr="0022584E">
        <w:rPr>
          <w:rFonts w:ascii="Garamond" w:hAnsi="Garamond"/>
        </w:rPr>
        <w:t>II.4.1 Kuadri politik dhe ligjor</w:t>
      </w:r>
      <w:bookmarkEnd w:id="641"/>
      <w:bookmarkEnd w:id="642"/>
    </w:p>
    <w:p w14:paraId="262350ED" w14:textId="582FCDB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Çështjet zooteknike mbulohen nga Strategjia Ndërsektoriale për Bujqësinë dhe Zhvillimin Rural. Është miratuar 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w:t>
      </w:r>
      <w:r w:rsidR="00137E3B" w:rsidRPr="0022584E">
        <w:rPr>
          <w:rFonts w:ascii="Garamond" w:eastAsia="Calibri" w:hAnsi="Garamond"/>
          <w:lang w:val="sq-AL"/>
        </w:rPr>
        <w:t xml:space="preserve">9, datë </w:t>
      </w:r>
      <w:r w:rsidRPr="0022584E">
        <w:rPr>
          <w:rFonts w:ascii="Garamond" w:eastAsia="Calibri" w:hAnsi="Garamond"/>
          <w:lang w:val="sq-AL"/>
        </w:rPr>
        <w:t>29.10.2014.</w:t>
      </w:r>
    </w:p>
    <w:p w14:paraId="5CD347F0" w14:textId="778DB06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Është miratuar 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942</w:t>
      </w:r>
      <w:r w:rsidR="00ED5509" w:rsidRPr="0022584E">
        <w:rPr>
          <w:rFonts w:ascii="Garamond" w:eastAsia="Calibri" w:hAnsi="Garamond"/>
          <w:lang w:val="sq-AL"/>
        </w:rPr>
        <w:t xml:space="preserve">6, datë </w:t>
      </w:r>
      <w:r w:rsidRPr="0022584E">
        <w:rPr>
          <w:rFonts w:ascii="Garamond" w:eastAsia="Calibri" w:hAnsi="Garamond"/>
          <w:lang w:val="sq-AL"/>
        </w:rPr>
        <w:t>6</w:t>
      </w:r>
      <w:r w:rsidR="00ED5509" w:rsidRPr="0022584E">
        <w:rPr>
          <w:rFonts w:ascii="Garamond" w:eastAsia="Calibri" w:hAnsi="Garamond"/>
          <w:lang w:val="sq-AL"/>
        </w:rPr>
        <w:t xml:space="preserve"> tetor </w:t>
      </w:r>
      <w:r w:rsidRPr="0022584E">
        <w:rPr>
          <w:rFonts w:ascii="Garamond" w:eastAsia="Calibri" w:hAnsi="Garamond"/>
          <w:lang w:val="sq-AL"/>
        </w:rPr>
        <w:t xml:space="preserve">2005 </w:t>
      </w:r>
      <w:r w:rsidR="005977C7" w:rsidRPr="0022584E">
        <w:rPr>
          <w:rFonts w:ascii="Garamond" w:eastAsia="Calibri" w:hAnsi="Garamond"/>
          <w:lang w:val="sq-AL"/>
        </w:rPr>
        <w:t>“</w:t>
      </w:r>
      <w:r w:rsidRPr="0022584E">
        <w:rPr>
          <w:rFonts w:ascii="Garamond" w:eastAsia="Calibri" w:hAnsi="Garamond"/>
          <w:lang w:val="sq-AL"/>
        </w:rPr>
        <w:t>Për blegtorinë</w:t>
      </w:r>
      <w:r w:rsidR="005977C7" w:rsidRPr="0022584E">
        <w:rPr>
          <w:rFonts w:ascii="Garamond" w:eastAsia="Calibri" w:hAnsi="Garamond"/>
          <w:lang w:val="sq-AL"/>
        </w:rPr>
        <w:t>”</w:t>
      </w:r>
      <w:r w:rsidRPr="0022584E">
        <w:rPr>
          <w:rFonts w:ascii="Garamond" w:eastAsia="Calibri" w:hAnsi="Garamond"/>
          <w:lang w:val="sq-AL"/>
        </w:rPr>
        <w:t>. Ligji përafron pjesërisht</w:t>
      </w:r>
      <w:r w:rsidR="00BC79D1" w:rsidRPr="0022584E">
        <w:rPr>
          <w:rFonts w:ascii="Garamond" w:eastAsia="Calibri" w:hAnsi="Garamond"/>
          <w:lang w:val="sq-AL"/>
        </w:rPr>
        <w:t xml:space="preserve"> direktivën </w:t>
      </w:r>
      <w:r w:rsidRPr="0022584E">
        <w:rPr>
          <w:rFonts w:ascii="Garamond" w:eastAsia="Calibri" w:hAnsi="Garamond"/>
          <w:lang w:val="sq-AL"/>
        </w:rPr>
        <w:t>2009/157/KEE të datës 30 nëntor 2009 për kafshët riprodhuese të llojit të gjedhit të pastër.</w:t>
      </w:r>
    </w:p>
    <w:p w14:paraId="115427C3" w14:textId="77777777" w:rsidR="00E70B6A" w:rsidRPr="0022584E" w:rsidRDefault="00E70B6A" w:rsidP="00E70B6A">
      <w:pPr>
        <w:pStyle w:val="Heading3"/>
        <w:keepNext w:val="0"/>
        <w:keepLines w:val="0"/>
        <w:widowControl w:val="0"/>
        <w:spacing w:before="0"/>
        <w:ind w:firstLine="284"/>
        <w:rPr>
          <w:rFonts w:ascii="Garamond" w:hAnsi="Garamond"/>
        </w:rPr>
      </w:pPr>
      <w:bookmarkStart w:id="643" w:name="_Toc513484080"/>
      <w:bookmarkStart w:id="644" w:name="_Toc5133391"/>
      <w:r w:rsidRPr="0022584E">
        <w:rPr>
          <w:rFonts w:ascii="Garamond" w:hAnsi="Garamond"/>
        </w:rPr>
        <w:t>II.4.2 Institucionet përgjegjëse</w:t>
      </w:r>
      <w:bookmarkEnd w:id="643"/>
      <w:bookmarkEnd w:id="644"/>
    </w:p>
    <w:p w14:paraId="06EBB39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Bujqësisë dhe Zhvillimit Rural është institucioni që zbaton politikën e mbarështimit të blegtorisë.</w:t>
      </w:r>
    </w:p>
    <w:p w14:paraId="39B982B5" w14:textId="77777777" w:rsidR="00E70B6A" w:rsidRPr="0022584E" w:rsidRDefault="00E70B6A" w:rsidP="00E70B6A">
      <w:pPr>
        <w:pStyle w:val="Heading3"/>
        <w:keepNext w:val="0"/>
        <w:keepLines w:val="0"/>
        <w:widowControl w:val="0"/>
        <w:spacing w:before="0"/>
        <w:ind w:firstLine="284"/>
        <w:rPr>
          <w:rFonts w:ascii="Garamond" w:hAnsi="Garamond"/>
        </w:rPr>
      </w:pPr>
      <w:bookmarkStart w:id="645" w:name="_Toc513484081"/>
      <w:bookmarkStart w:id="646" w:name="_Toc5133392"/>
      <w:r w:rsidRPr="0022584E">
        <w:rPr>
          <w:rFonts w:ascii="Garamond" w:hAnsi="Garamond"/>
        </w:rPr>
        <w:t>II.4.3 Aktet e planifikuara</w:t>
      </w:r>
      <w:bookmarkEnd w:id="645"/>
      <w:bookmarkEnd w:id="646"/>
    </w:p>
    <w:p w14:paraId="2DE3F885" w14:textId="7B52149A" w:rsidR="00E70B6A" w:rsidRPr="0022584E" w:rsidRDefault="00E70B6A" w:rsidP="00E70B6A">
      <w:pPr>
        <w:pStyle w:val="Heading4"/>
        <w:keepNext w:val="0"/>
        <w:keepLines w:val="0"/>
        <w:widowControl w:val="0"/>
        <w:spacing w:before="0"/>
        <w:ind w:firstLine="284"/>
        <w:rPr>
          <w:rFonts w:ascii="Garamond" w:hAnsi="Garamond"/>
        </w:rPr>
      </w:pPr>
      <w:bookmarkStart w:id="647" w:name="_Toc5133393"/>
      <w:r w:rsidRPr="0022584E">
        <w:rPr>
          <w:rFonts w:ascii="Garamond" w:hAnsi="Garamond"/>
        </w:rPr>
        <w:t xml:space="preserve">II.4.3.1 Kuadri i politikave të planifikuara </w:t>
      </w:r>
      <w:r w:rsidR="006E4A66" w:rsidRPr="0022584E">
        <w:rPr>
          <w:rFonts w:ascii="Garamond" w:hAnsi="Garamond"/>
        </w:rPr>
        <w:t>2019–2021</w:t>
      </w:r>
      <w:bookmarkEnd w:id="647"/>
    </w:p>
    <w:p w14:paraId="30FAD921" w14:textId="068ABE90" w:rsidR="00E70B6A" w:rsidRPr="0022584E" w:rsidRDefault="00E70B6A" w:rsidP="00E70B6A">
      <w:pPr>
        <w:pStyle w:val="Heading4"/>
        <w:keepNext w:val="0"/>
        <w:keepLines w:val="0"/>
        <w:widowControl w:val="0"/>
        <w:spacing w:before="0"/>
        <w:ind w:firstLine="284"/>
        <w:rPr>
          <w:rFonts w:ascii="Garamond" w:hAnsi="Garamond"/>
        </w:rPr>
      </w:pPr>
      <w:bookmarkStart w:id="648" w:name="_Toc5133394"/>
      <w:r w:rsidRPr="0022584E">
        <w:rPr>
          <w:rFonts w:ascii="Garamond" w:hAnsi="Garamond"/>
        </w:rPr>
        <w:t xml:space="preserve">II.4.3.2 Masat ligjore të planifikuara </w:t>
      </w:r>
      <w:r w:rsidR="00797333" w:rsidRPr="0022584E">
        <w:rPr>
          <w:rFonts w:ascii="Garamond" w:hAnsi="Garamond"/>
        </w:rPr>
        <w:t>2019–2021</w:t>
      </w:r>
      <w:bookmarkEnd w:id="648"/>
    </w:p>
    <w:p w14:paraId="1F7C3E65" w14:textId="25E759C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 xml:space="preserve">Bujqësisë dhe Zhvillimit Rural </w:t>
      </w:r>
      <w:r w:rsidR="005977C7" w:rsidRPr="0022584E">
        <w:rPr>
          <w:rFonts w:ascii="Garamond" w:eastAsia="Calibri" w:hAnsi="Garamond"/>
          <w:lang w:val="sq-AL"/>
        </w:rPr>
        <w:t>“</w:t>
      </w:r>
      <w:r w:rsidRPr="0022584E">
        <w:rPr>
          <w:rFonts w:ascii="Garamond" w:eastAsia="Calibri" w:hAnsi="Garamond"/>
          <w:lang w:val="sq-AL"/>
        </w:rPr>
        <w:t>Për kushtet e shëndetit të kafshëve që rregullojnë lëvizjen dhe importimin nga vendet e treta të hekurave</w:t>
      </w:r>
      <w:r w:rsidR="005977C7" w:rsidRPr="0022584E">
        <w:rPr>
          <w:rFonts w:ascii="Garamond" w:eastAsia="Calibri" w:hAnsi="Garamond"/>
          <w:lang w:val="sq-AL"/>
        </w:rPr>
        <w:t>”</w:t>
      </w:r>
      <w:r w:rsidRPr="0022584E">
        <w:rPr>
          <w:rFonts w:ascii="Garamond" w:eastAsia="Calibri" w:hAnsi="Garamond"/>
          <w:lang w:val="sq-AL"/>
        </w:rPr>
        <w:t xml:space="preserve"> është parashikuar të miratohet gjatë tremujorit të katërt të vitit 2019. Ky urdhër do të përafrojë pjesërisht</w:t>
      </w:r>
      <w:r w:rsidR="00BC79D1" w:rsidRPr="0022584E">
        <w:rPr>
          <w:rFonts w:ascii="Garamond" w:eastAsia="Calibri" w:hAnsi="Garamond"/>
          <w:lang w:val="sq-AL"/>
        </w:rPr>
        <w:t xml:space="preserve"> direktivën </w:t>
      </w:r>
      <w:r w:rsidRPr="0022584E">
        <w:rPr>
          <w:rFonts w:ascii="Garamond" w:eastAsia="Calibri" w:hAnsi="Garamond"/>
          <w:lang w:val="sq-AL"/>
        </w:rPr>
        <w:t>e Këshillit 2009/156/KE të 30 nëntorit 2009 për shëndetin e kafshëve kushtet që rregullojnë lëvizjen dhe importimin nga vendet e treta të hekurave.</w:t>
      </w:r>
    </w:p>
    <w:p w14:paraId="4A15D17E" w14:textId="3C9B386F"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U</w:t>
      </w:r>
      <w:r w:rsidR="009352DC" w:rsidRPr="0022584E">
        <w:rPr>
          <w:rFonts w:ascii="Garamond" w:hAnsi="Garamond"/>
          <w:lang w:val="sq-AL"/>
        </w:rPr>
        <w:t>rdhri</w:t>
      </w:r>
      <w:r w:rsidR="009E0CCC">
        <w:rPr>
          <w:rFonts w:ascii="Garamond" w:hAnsi="Garamond"/>
          <w:lang w:val="sq-AL"/>
        </w:rPr>
        <w:t xml:space="preserve"> i ministrit të </w:t>
      </w:r>
      <w:r w:rsidRPr="0022584E">
        <w:rPr>
          <w:rFonts w:ascii="Garamond" w:hAnsi="Garamond"/>
          <w:lang w:val="sq-AL"/>
        </w:rPr>
        <w:t xml:space="preserve">Bujqësisë dhe Zhvillimit Rural </w:t>
      </w:r>
      <w:r w:rsidR="005977C7" w:rsidRPr="0022584E">
        <w:rPr>
          <w:rFonts w:ascii="Garamond" w:hAnsi="Garamond"/>
          <w:lang w:val="sq-AL"/>
        </w:rPr>
        <w:t>“</w:t>
      </w:r>
      <w:r w:rsidRPr="0022584E">
        <w:rPr>
          <w:rFonts w:ascii="Garamond" w:hAnsi="Garamond"/>
          <w:lang w:val="sq-AL"/>
        </w:rPr>
        <w:t>Për sa i përket produkteve medicinale veterinare, një listë e substancave esenciale për trajtimin e ekuadrave</w:t>
      </w:r>
      <w:r w:rsidR="005977C7" w:rsidRPr="0022584E">
        <w:rPr>
          <w:rFonts w:ascii="Garamond" w:hAnsi="Garamond"/>
          <w:lang w:val="sq-AL"/>
        </w:rPr>
        <w:t>”</w:t>
      </w:r>
      <w:r w:rsidRPr="0022584E">
        <w:rPr>
          <w:rFonts w:ascii="Garamond" w:hAnsi="Garamond"/>
          <w:lang w:val="sq-AL"/>
        </w:rPr>
        <w:t xml:space="preserve"> është parashikuar të miratohet gjatë tremujorit të tretë të 2020. Do të përafrojë pjesërisht</w:t>
      </w:r>
      <w:r w:rsidR="007A50F8" w:rsidRPr="0022584E">
        <w:rPr>
          <w:rFonts w:ascii="Garamond" w:hAnsi="Garamond"/>
          <w:lang w:val="sq-AL"/>
        </w:rPr>
        <w:t xml:space="preserve"> rregulloren </w:t>
      </w:r>
      <w:r w:rsidRPr="0022584E">
        <w:rPr>
          <w:rFonts w:ascii="Garamond" w:hAnsi="Garamond"/>
          <w:lang w:val="sq-AL"/>
        </w:rPr>
        <w:t>(KE)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1950/2006 të datës 13</w:t>
      </w:r>
      <w:r w:rsidR="002E0323" w:rsidRPr="0022584E">
        <w:rPr>
          <w:rFonts w:ascii="Garamond" w:hAnsi="Garamond"/>
          <w:lang w:val="sq-AL"/>
        </w:rPr>
        <w:t xml:space="preserve"> dhjetor</w:t>
      </w:r>
      <w:r w:rsidR="002F1C06" w:rsidRPr="0022584E">
        <w:rPr>
          <w:rFonts w:ascii="Garamond" w:hAnsi="Garamond"/>
          <w:lang w:val="sq-AL"/>
        </w:rPr>
        <w:t xml:space="preserve"> </w:t>
      </w:r>
      <w:r w:rsidRPr="0022584E">
        <w:rPr>
          <w:rFonts w:ascii="Garamond" w:hAnsi="Garamond"/>
          <w:lang w:val="sq-AL"/>
        </w:rPr>
        <w:t>2006, në përputhje me</w:t>
      </w:r>
      <w:r w:rsidR="00BC79D1" w:rsidRPr="0022584E">
        <w:rPr>
          <w:rFonts w:ascii="Garamond" w:hAnsi="Garamond"/>
          <w:lang w:val="sq-AL"/>
        </w:rPr>
        <w:t xml:space="preserve"> direktivën </w:t>
      </w:r>
      <w:r w:rsidRPr="0022584E">
        <w:rPr>
          <w:rFonts w:ascii="Garamond" w:hAnsi="Garamond"/>
          <w:lang w:val="sq-AL"/>
        </w:rPr>
        <w:t>2001/82</w:t>
      </w:r>
      <w:r w:rsidR="007703F4" w:rsidRPr="0022584E">
        <w:rPr>
          <w:rFonts w:ascii="Garamond" w:hAnsi="Garamond"/>
          <w:lang w:val="sq-AL"/>
        </w:rPr>
        <w:t>/</w:t>
      </w:r>
      <w:r w:rsidRPr="0022584E">
        <w:rPr>
          <w:rFonts w:ascii="Garamond" w:hAnsi="Garamond"/>
          <w:lang w:val="sq-AL"/>
        </w:rPr>
        <w:t>KE të Parlamentit Evropian dhe Këshillit mbi Kodin e Komunitetit në lidhje me produktet medicinale veterinare, një listë të substancave esenciale për trajtimin e hekurave dhe</w:t>
      </w:r>
      <w:r w:rsidR="007A50F8" w:rsidRPr="0022584E">
        <w:rPr>
          <w:rFonts w:ascii="Garamond" w:hAnsi="Garamond"/>
          <w:lang w:val="sq-AL"/>
        </w:rPr>
        <w:t xml:space="preserve"> rregulloren </w:t>
      </w:r>
      <w:r w:rsidRPr="0022584E">
        <w:rPr>
          <w:rFonts w:ascii="Garamond" w:hAnsi="Garamond"/>
          <w:lang w:val="sq-AL"/>
        </w:rPr>
        <w:t>(EU)</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122/2013 e datës 12 shkurt 2013 që ndryshon</w:t>
      </w:r>
      <w:r w:rsidR="007A50F8" w:rsidRPr="0022584E">
        <w:rPr>
          <w:rFonts w:ascii="Garamond" w:hAnsi="Garamond"/>
          <w:lang w:val="sq-AL"/>
        </w:rPr>
        <w:t xml:space="preserve"> rregulloren </w:t>
      </w:r>
      <w:r w:rsidRPr="0022584E">
        <w:rPr>
          <w:rFonts w:ascii="Garamond" w:hAnsi="Garamond"/>
          <w:lang w:val="sq-AL"/>
        </w:rPr>
        <w:t>(EC)</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1950/2006, që përcakton, në përputhje me</w:t>
      </w:r>
      <w:r w:rsidR="00BC79D1" w:rsidRPr="0022584E">
        <w:rPr>
          <w:rFonts w:ascii="Garamond" w:hAnsi="Garamond"/>
          <w:lang w:val="sq-AL"/>
        </w:rPr>
        <w:t xml:space="preserve"> direktivën </w:t>
      </w:r>
      <w:r w:rsidRPr="0022584E">
        <w:rPr>
          <w:rFonts w:ascii="Garamond" w:hAnsi="Garamond"/>
          <w:lang w:val="sq-AL"/>
        </w:rPr>
        <w:t>2001/82</w:t>
      </w:r>
      <w:r w:rsidR="007703F4" w:rsidRPr="0022584E">
        <w:rPr>
          <w:rFonts w:ascii="Garamond" w:hAnsi="Garamond"/>
          <w:lang w:val="sq-AL"/>
        </w:rPr>
        <w:t>/</w:t>
      </w:r>
      <w:r w:rsidRPr="0022584E">
        <w:rPr>
          <w:rFonts w:ascii="Garamond" w:hAnsi="Garamond"/>
          <w:lang w:val="sq-AL"/>
        </w:rPr>
        <w:t>KE të Parlamentit Evropian dhe të Këshillit mbi Kodin e Komunitetit në lidhje me produktet medicinale veterinare, listën e substancave thelbësore për trajtimin e ekuakëve.</w:t>
      </w:r>
    </w:p>
    <w:p w14:paraId="5FCD2CDD"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649" w:name="_Toc513484082"/>
      <w:bookmarkStart w:id="650" w:name="_Toc5133395"/>
      <w:r w:rsidRPr="0022584E">
        <w:rPr>
          <w:rFonts w:ascii="Garamond" w:hAnsi="Garamond"/>
          <w:sz w:val="24"/>
          <w:szCs w:val="24"/>
        </w:rPr>
        <w:t>II.5 Cilësia e farës dhe materiali shumëzues</w:t>
      </w:r>
      <w:bookmarkEnd w:id="649"/>
      <w:bookmarkEnd w:id="650"/>
    </w:p>
    <w:p w14:paraId="53A6BB9B" w14:textId="77777777" w:rsidR="00E70B6A" w:rsidRPr="0022584E" w:rsidRDefault="00E70B6A" w:rsidP="00E70B6A">
      <w:pPr>
        <w:pStyle w:val="Heading3"/>
        <w:keepNext w:val="0"/>
        <w:keepLines w:val="0"/>
        <w:widowControl w:val="0"/>
        <w:spacing w:before="0"/>
        <w:ind w:firstLine="284"/>
        <w:rPr>
          <w:rFonts w:ascii="Garamond" w:hAnsi="Garamond"/>
        </w:rPr>
      </w:pPr>
      <w:bookmarkStart w:id="651" w:name="_Toc513484083"/>
      <w:bookmarkStart w:id="652" w:name="_Toc5133396"/>
      <w:r w:rsidRPr="0022584E">
        <w:rPr>
          <w:rFonts w:ascii="Garamond" w:hAnsi="Garamond"/>
        </w:rPr>
        <w:t>II.5.1 Kuadri politik dhe ligjor</w:t>
      </w:r>
      <w:bookmarkEnd w:id="651"/>
      <w:bookmarkEnd w:id="652"/>
    </w:p>
    <w:p w14:paraId="1E9EC926" w14:textId="566A284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Çështjet e Cilësisë së farës dhe materialit shumëzues mbulohen nga Strategjia Ndërsektoriale për Bujqësinë dhe Zhvillimin Rural e cila</w:t>
      </w:r>
      <w:r w:rsidR="00356CAB" w:rsidRPr="0022584E">
        <w:rPr>
          <w:rFonts w:ascii="Garamond" w:eastAsia="Calibri" w:hAnsi="Garamond"/>
          <w:lang w:val="sq-AL"/>
        </w:rPr>
        <w:t xml:space="preserve"> </w:t>
      </w:r>
      <w:r w:rsidRPr="0022584E">
        <w:rPr>
          <w:rFonts w:ascii="Garamond" w:eastAsia="Calibri" w:hAnsi="Garamond"/>
          <w:lang w:val="sq-AL"/>
        </w:rPr>
        <w:t>është miratuar 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w:t>
      </w:r>
      <w:r w:rsidR="00137E3B" w:rsidRPr="0022584E">
        <w:rPr>
          <w:rFonts w:ascii="Garamond" w:eastAsia="Calibri" w:hAnsi="Garamond"/>
          <w:lang w:val="sq-AL"/>
        </w:rPr>
        <w:t xml:space="preserve">9, datë </w:t>
      </w:r>
      <w:r w:rsidRPr="0022584E">
        <w:rPr>
          <w:rFonts w:ascii="Garamond" w:eastAsia="Calibri" w:hAnsi="Garamond"/>
          <w:lang w:val="sq-AL"/>
        </w:rPr>
        <w:t>29.10.2014.</w:t>
      </w:r>
    </w:p>
    <w:p w14:paraId="6B3EF68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Legjislacioni shqiptar për farërat dhe materialet shumëzuese përfshin: </w:t>
      </w:r>
    </w:p>
    <w:p w14:paraId="6983E62A" w14:textId="11818133" w:rsidR="00E70B6A" w:rsidRPr="0022584E" w:rsidRDefault="00E70B6A" w:rsidP="00E70B6A">
      <w:pPr>
        <w:widowControl w:val="0"/>
        <w:numPr>
          <w:ilvl w:val="0"/>
          <w:numId w:val="119"/>
        </w:numPr>
        <w:ind w:left="0" w:firstLine="284"/>
        <w:contextualSpacing/>
        <w:jc w:val="both"/>
        <w:rPr>
          <w:rFonts w:ascii="Garamond" w:eastAsia="Calibri" w:hAnsi="Garamond"/>
          <w:lang w:val="sq-AL"/>
        </w:rPr>
      </w:pPr>
      <w:r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10416, datë 7</w:t>
      </w:r>
      <w:r w:rsidR="0071496D" w:rsidRPr="0022584E">
        <w:rPr>
          <w:rFonts w:ascii="Garamond" w:eastAsia="Calibri" w:hAnsi="Garamond"/>
          <w:lang w:val="sq-AL"/>
        </w:rPr>
        <w:t xml:space="preserve"> prill </w:t>
      </w:r>
      <w:r w:rsidRPr="0022584E">
        <w:rPr>
          <w:rFonts w:ascii="Garamond" w:eastAsia="Calibri" w:hAnsi="Garamond"/>
          <w:lang w:val="sq-AL"/>
        </w:rPr>
        <w:t xml:space="preserve">2011, </w:t>
      </w:r>
      <w:r w:rsidR="005977C7" w:rsidRPr="0022584E">
        <w:rPr>
          <w:rFonts w:ascii="Garamond" w:eastAsia="Calibri" w:hAnsi="Garamond"/>
          <w:lang w:val="sq-AL"/>
        </w:rPr>
        <w:t>“</w:t>
      </w:r>
      <w:r w:rsidRPr="0022584E">
        <w:rPr>
          <w:rFonts w:ascii="Garamond" w:eastAsia="Calibri" w:hAnsi="Garamond"/>
          <w:lang w:val="sq-AL"/>
        </w:rPr>
        <w:t>Për mbjelljen dhe materialin për përhapjen e bimëve</w:t>
      </w:r>
      <w:r w:rsidR="005977C7" w:rsidRPr="0022584E">
        <w:rPr>
          <w:rFonts w:ascii="Garamond" w:eastAsia="Calibri" w:hAnsi="Garamond"/>
          <w:lang w:val="sq-AL"/>
        </w:rPr>
        <w:t>”</w:t>
      </w:r>
      <w:r w:rsidRPr="0022584E">
        <w:rPr>
          <w:rFonts w:ascii="Garamond" w:eastAsia="Calibri" w:hAnsi="Garamond"/>
          <w:lang w:val="sq-AL"/>
        </w:rPr>
        <w:t>, i ndryshuar, i cili përafron pjesërisht</w:t>
      </w:r>
      <w:r w:rsidR="00BC79D1" w:rsidRPr="0022584E">
        <w:rPr>
          <w:rFonts w:ascii="Garamond" w:eastAsia="Calibri" w:hAnsi="Garamond"/>
          <w:lang w:val="sq-AL"/>
        </w:rPr>
        <w:t xml:space="preserve"> direktivën </w:t>
      </w:r>
      <w:r w:rsidRPr="0022584E">
        <w:rPr>
          <w:rFonts w:ascii="Garamond" w:eastAsia="Calibri" w:hAnsi="Garamond"/>
          <w:lang w:val="sq-AL"/>
        </w:rPr>
        <w:t>66/401/KEE; Direktiva 66/402/KEE; Direktiva 2002/54/KE; Direktiva 2002/55/KE; Direktiva 2002/53/KE; Direktiva 2002/56/KE; Direktiva 68/193/KEE; Direktiva 2008/72/KEE; Direktiva 92/90/KEE; dhe Direktiva 98/56/KE;</w:t>
      </w:r>
    </w:p>
    <w:p w14:paraId="0421CCBA" w14:textId="13D331DA" w:rsidR="00E70B6A" w:rsidRPr="0022584E" w:rsidRDefault="00E70B6A" w:rsidP="00E70B6A">
      <w:pPr>
        <w:widowControl w:val="0"/>
        <w:numPr>
          <w:ilvl w:val="0"/>
          <w:numId w:val="119"/>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w:t>
      </w:r>
      <w:r w:rsidR="00ED5509" w:rsidRPr="0022584E">
        <w:rPr>
          <w:rFonts w:ascii="Garamond" w:eastAsia="Calibri" w:hAnsi="Garamond"/>
          <w:lang w:val="sq-AL"/>
        </w:rPr>
        <w:t xml:space="preserve">6, datë </w:t>
      </w:r>
      <w:r w:rsidR="002E0323" w:rsidRPr="0022584E">
        <w:rPr>
          <w:rFonts w:ascii="Garamond" w:eastAsia="Calibri" w:hAnsi="Garamond"/>
          <w:lang w:val="sq-AL"/>
        </w:rPr>
        <w:t>30.</w:t>
      </w:r>
      <w:r w:rsidRPr="0022584E">
        <w:rPr>
          <w:rFonts w:ascii="Garamond" w:eastAsia="Calibri" w:hAnsi="Garamond"/>
          <w:lang w:val="sq-AL"/>
        </w:rPr>
        <w:t xml:space="preserve">1.2013 </w:t>
      </w:r>
      <w:r w:rsidR="005977C7" w:rsidRPr="0022584E">
        <w:rPr>
          <w:rFonts w:ascii="Garamond" w:eastAsia="Calibri" w:hAnsi="Garamond"/>
          <w:lang w:val="sq-AL"/>
        </w:rPr>
        <w:t>“</w:t>
      </w:r>
      <w:r w:rsidRPr="0022584E">
        <w:rPr>
          <w:rFonts w:ascii="Garamond" w:eastAsia="Calibri" w:hAnsi="Garamond"/>
          <w:lang w:val="sq-AL"/>
        </w:rPr>
        <w:t>Për përcaktimin e kërkesave për marketingun, certifikimin dhe varietetet e testimit të farave të drithërave</w:t>
      </w:r>
      <w:r w:rsidR="005977C7" w:rsidRPr="0022584E">
        <w:rPr>
          <w:rFonts w:ascii="Garamond" w:eastAsia="Calibri" w:hAnsi="Garamond"/>
          <w:lang w:val="sq-AL"/>
        </w:rPr>
        <w:t>”</w:t>
      </w:r>
      <w:r w:rsidRPr="0022584E">
        <w:rPr>
          <w:rFonts w:ascii="Garamond" w:eastAsia="Calibri" w:hAnsi="Garamond"/>
          <w:lang w:val="sq-AL"/>
        </w:rPr>
        <w:t>, i cili përafron pjesërisht</w:t>
      </w:r>
      <w:r w:rsidR="00BC79D1" w:rsidRPr="0022584E">
        <w:rPr>
          <w:rFonts w:ascii="Garamond" w:eastAsia="Calibri" w:hAnsi="Garamond"/>
          <w:lang w:val="sq-AL"/>
        </w:rPr>
        <w:t xml:space="preserve"> direktivën </w:t>
      </w:r>
      <w:r w:rsidRPr="0022584E">
        <w:rPr>
          <w:rFonts w:ascii="Garamond" w:eastAsia="Calibri" w:hAnsi="Garamond"/>
          <w:lang w:val="sq-AL"/>
        </w:rPr>
        <w:t xml:space="preserve">66/402/KEE; </w:t>
      </w:r>
    </w:p>
    <w:p w14:paraId="1FB7AB87" w14:textId="441AFA0F" w:rsidR="00E70B6A" w:rsidRPr="0022584E" w:rsidRDefault="00E70B6A" w:rsidP="00E70B6A">
      <w:pPr>
        <w:widowControl w:val="0"/>
        <w:numPr>
          <w:ilvl w:val="0"/>
          <w:numId w:val="119"/>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w:t>
      </w:r>
      <w:r w:rsidR="00137E3B" w:rsidRPr="0022584E">
        <w:rPr>
          <w:rFonts w:ascii="Garamond" w:eastAsia="Calibri" w:hAnsi="Garamond"/>
          <w:lang w:val="sq-AL"/>
        </w:rPr>
        <w:t xml:space="preserve">7, datë </w:t>
      </w:r>
      <w:r w:rsidR="002E0323" w:rsidRPr="0022584E">
        <w:rPr>
          <w:rFonts w:ascii="Garamond" w:eastAsia="Calibri" w:hAnsi="Garamond"/>
          <w:lang w:val="sq-AL"/>
        </w:rPr>
        <w:t>30.</w:t>
      </w:r>
      <w:r w:rsidRPr="0022584E">
        <w:rPr>
          <w:rFonts w:ascii="Garamond" w:eastAsia="Calibri" w:hAnsi="Garamond"/>
          <w:lang w:val="sq-AL"/>
        </w:rPr>
        <w:t xml:space="preserve">1.2013 </w:t>
      </w:r>
      <w:r w:rsidR="005977C7" w:rsidRPr="0022584E">
        <w:rPr>
          <w:rFonts w:ascii="Garamond" w:eastAsia="Calibri" w:hAnsi="Garamond"/>
          <w:lang w:val="sq-AL"/>
        </w:rPr>
        <w:t>“</w:t>
      </w:r>
      <w:r w:rsidRPr="0022584E">
        <w:rPr>
          <w:rFonts w:ascii="Garamond" w:eastAsia="Calibri" w:hAnsi="Garamond"/>
          <w:lang w:val="sq-AL"/>
        </w:rPr>
        <w:t>Për përcaktimin e kërkesave për marketingun, certifikimin dhe testimin e farave të bimëve foragjere, i cili përafron pjesërisht</w:t>
      </w:r>
      <w:r w:rsidR="00BC79D1" w:rsidRPr="0022584E">
        <w:rPr>
          <w:rFonts w:ascii="Garamond" w:eastAsia="Calibri" w:hAnsi="Garamond"/>
          <w:lang w:val="sq-AL"/>
        </w:rPr>
        <w:t xml:space="preserve"> direktivën </w:t>
      </w:r>
      <w:r w:rsidRPr="0022584E">
        <w:rPr>
          <w:rFonts w:ascii="Garamond" w:eastAsia="Calibri" w:hAnsi="Garamond"/>
          <w:lang w:val="sq-AL"/>
        </w:rPr>
        <w:t xml:space="preserve">66/401/KEE; </w:t>
      </w:r>
    </w:p>
    <w:p w14:paraId="643C171C" w14:textId="15FEF396" w:rsidR="00E70B6A" w:rsidRPr="0022584E" w:rsidRDefault="00E70B6A" w:rsidP="00E70B6A">
      <w:pPr>
        <w:widowControl w:val="0"/>
        <w:numPr>
          <w:ilvl w:val="0"/>
          <w:numId w:val="119"/>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40</w:t>
      </w:r>
      <w:r w:rsidR="00137E3B" w:rsidRPr="0022584E">
        <w:rPr>
          <w:rFonts w:ascii="Garamond" w:eastAsia="Calibri" w:hAnsi="Garamond"/>
          <w:lang w:val="sq-AL"/>
        </w:rPr>
        <w:t xml:space="preserve">9, datë </w:t>
      </w:r>
      <w:r w:rsidR="002E0323" w:rsidRPr="0022584E">
        <w:rPr>
          <w:rFonts w:ascii="Garamond" w:eastAsia="Calibri" w:hAnsi="Garamond"/>
          <w:lang w:val="sq-AL"/>
        </w:rPr>
        <w:t>8.</w:t>
      </w:r>
      <w:r w:rsidRPr="0022584E">
        <w:rPr>
          <w:rFonts w:ascii="Garamond" w:eastAsia="Calibri" w:hAnsi="Garamond"/>
          <w:lang w:val="sq-AL"/>
        </w:rPr>
        <w:t>5.2013 për përcaktimin e kërkesave për marketingun dhe certifikimin e materialit për përhapjen vegjetative të hardhisë,i cili përafron</w:t>
      </w:r>
      <w:r w:rsidR="00356CAB" w:rsidRPr="0022584E">
        <w:rPr>
          <w:rFonts w:ascii="Garamond" w:eastAsia="Calibri" w:hAnsi="Garamond"/>
          <w:lang w:val="sq-AL"/>
        </w:rPr>
        <w:t xml:space="preserve"> </w:t>
      </w:r>
      <w:r w:rsidRPr="0022584E">
        <w:rPr>
          <w:rFonts w:ascii="Garamond" w:eastAsia="Calibri" w:hAnsi="Garamond"/>
          <w:lang w:val="sq-AL"/>
        </w:rPr>
        <w:t>pjesërisht</w:t>
      </w:r>
      <w:r w:rsidR="00BC79D1" w:rsidRPr="0022584E">
        <w:rPr>
          <w:rFonts w:ascii="Garamond" w:eastAsia="Calibri" w:hAnsi="Garamond"/>
          <w:lang w:val="sq-AL"/>
        </w:rPr>
        <w:t xml:space="preserve"> direktivën </w:t>
      </w:r>
      <w:r w:rsidRPr="0022584E">
        <w:rPr>
          <w:rFonts w:ascii="Garamond" w:eastAsia="Calibri" w:hAnsi="Garamond"/>
          <w:lang w:val="sq-AL"/>
        </w:rPr>
        <w:t>2005/43/KE dhe</w:t>
      </w:r>
      <w:r w:rsidR="00BC79D1" w:rsidRPr="0022584E">
        <w:rPr>
          <w:rFonts w:ascii="Garamond" w:eastAsia="Calibri" w:hAnsi="Garamond"/>
          <w:lang w:val="sq-AL"/>
        </w:rPr>
        <w:t xml:space="preserve"> direktivën </w:t>
      </w:r>
      <w:r w:rsidRPr="0022584E">
        <w:rPr>
          <w:rFonts w:ascii="Garamond" w:eastAsia="Calibri" w:hAnsi="Garamond"/>
          <w:lang w:val="sq-AL"/>
        </w:rPr>
        <w:t>68/193/KEE;</w:t>
      </w:r>
    </w:p>
    <w:p w14:paraId="704F686F" w14:textId="7B1B812F" w:rsidR="00E70B6A" w:rsidRPr="0022584E" w:rsidRDefault="00E70B6A" w:rsidP="00E70B6A">
      <w:pPr>
        <w:widowControl w:val="0"/>
        <w:numPr>
          <w:ilvl w:val="0"/>
          <w:numId w:val="119"/>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33</w:t>
      </w:r>
      <w:r w:rsidR="00ED5509" w:rsidRPr="0022584E">
        <w:rPr>
          <w:rFonts w:ascii="Garamond" w:eastAsia="Calibri" w:hAnsi="Garamond"/>
          <w:lang w:val="sq-AL"/>
        </w:rPr>
        <w:t xml:space="preserve">2, datë </w:t>
      </w:r>
      <w:r w:rsidRPr="0022584E">
        <w:rPr>
          <w:rFonts w:ascii="Garamond" w:eastAsia="Calibri" w:hAnsi="Garamond"/>
          <w:lang w:val="sq-AL"/>
        </w:rPr>
        <w:t>18</w:t>
      </w:r>
      <w:r w:rsidR="0071496D" w:rsidRPr="0022584E">
        <w:rPr>
          <w:rFonts w:ascii="Garamond" w:eastAsia="Calibri" w:hAnsi="Garamond"/>
          <w:lang w:val="sq-AL"/>
        </w:rPr>
        <w:t xml:space="preserve"> prill </w:t>
      </w:r>
      <w:r w:rsidRPr="0022584E">
        <w:rPr>
          <w:rFonts w:ascii="Garamond" w:eastAsia="Calibri" w:hAnsi="Garamond"/>
          <w:lang w:val="sq-AL"/>
        </w:rPr>
        <w:t>2013, për përcaktimin e kërkesave për marketingun dhe certifikimin e farave të perimeve, pjesërisht duke e miratuar</w:t>
      </w:r>
      <w:r w:rsidR="00BC79D1" w:rsidRPr="0022584E">
        <w:rPr>
          <w:rFonts w:ascii="Garamond" w:eastAsia="Calibri" w:hAnsi="Garamond"/>
          <w:lang w:val="sq-AL"/>
        </w:rPr>
        <w:t xml:space="preserve"> direktivën </w:t>
      </w:r>
      <w:r w:rsidRPr="0022584E">
        <w:rPr>
          <w:rFonts w:ascii="Garamond" w:eastAsia="Calibri" w:hAnsi="Garamond"/>
          <w:lang w:val="sq-AL"/>
        </w:rPr>
        <w:t>2002/55/KE;</w:t>
      </w:r>
    </w:p>
    <w:p w14:paraId="31664D4E" w14:textId="21D3B229" w:rsidR="00E70B6A" w:rsidRPr="0022584E" w:rsidRDefault="00E70B6A" w:rsidP="00E70B6A">
      <w:pPr>
        <w:widowControl w:val="0"/>
        <w:numPr>
          <w:ilvl w:val="0"/>
          <w:numId w:val="119"/>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53</w:t>
      </w:r>
      <w:r w:rsidR="00ED5509" w:rsidRPr="0022584E">
        <w:rPr>
          <w:rFonts w:ascii="Garamond" w:eastAsia="Calibri" w:hAnsi="Garamond"/>
          <w:lang w:val="sq-AL"/>
        </w:rPr>
        <w:t xml:space="preserve">0, datë </w:t>
      </w:r>
      <w:r w:rsidRPr="0022584E">
        <w:rPr>
          <w:rFonts w:ascii="Garamond" w:eastAsia="Calibri" w:hAnsi="Garamond"/>
          <w:lang w:val="sq-AL"/>
        </w:rPr>
        <w:t>13</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2013, për përcaktimin e kërkesave për marketingun dhe certifikimin e mbjelljeve dhe materialeve riprodhuese të perimeve, përveç farërave, i cili përafron pjesërisht</w:t>
      </w:r>
      <w:r w:rsidR="00BC79D1" w:rsidRPr="0022584E">
        <w:rPr>
          <w:rFonts w:ascii="Garamond" w:eastAsia="Calibri" w:hAnsi="Garamond"/>
          <w:lang w:val="sq-AL"/>
        </w:rPr>
        <w:t xml:space="preserve"> direktivën </w:t>
      </w:r>
      <w:r w:rsidRPr="0022584E">
        <w:rPr>
          <w:rFonts w:ascii="Garamond" w:eastAsia="Calibri" w:hAnsi="Garamond"/>
          <w:lang w:val="sq-AL"/>
        </w:rPr>
        <w:t>2008/72/KE.</w:t>
      </w:r>
    </w:p>
    <w:p w14:paraId="59B0030C" w14:textId="77777777" w:rsidR="00E70B6A" w:rsidRPr="0022584E" w:rsidRDefault="00E70B6A" w:rsidP="00E70B6A">
      <w:pPr>
        <w:pStyle w:val="Heading3"/>
        <w:keepNext w:val="0"/>
        <w:keepLines w:val="0"/>
        <w:widowControl w:val="0"/>
        <w:spacing w:before="0"/>
        <w:ind w:firstLine="284"/>
        <w:rPr>
          <w:rFonts w:ascii="Garamond" w:hAnsi="Garamond"/>
        </w:rPr>
      </w:pPr>
      <w:bookmarkStart w:id="653" w:name="_Toc513484084"/>
      <w:bookmarkStart w:id="654" w:name="_Toc5133397"/>
      <w:r w:rsidRPr="0022584E">
        <w:rPr>
          <w:rFonts w:ascii="Garamond" w:hAnsi="Garamond"/>
        </w:rPr>
        <w:t>II.5.2 Institucionet përgjegjëse</w:t>
      </w:r>
      <w:bookmarkEnd w:id="653"/>
      <w:bookmarkEnd w:id="654"/>
    </w:p>
    <w:p w14:paraId="3900A1D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Bujqësisë dhe Zhvillimit Rural është institucioni që zbaton politikën e cilësisë së farës dhe materialit shumëzues</w:t>
      </w:r>
    </w:p>
    <w:p w14:paraId="78CE4318" w14:textId="77777777" w:rsidR="00E70B6A" w:rsidRPr="0022584E" w:rsidRDefault="00E70B6A" w:rsidP="00E70B6A">
      <w:pPr>
        <w:pStyle w:val="Heading3"/>
        <w:keepNext w:val="0"/>
        <w:keepLines w:val="0"/>
        <w:widowControl w:val="0"/>
        <w:spacing w:before="0"/>
        <w:ind w:firstLine="284"/>
        <w:rPr>
          <w:rFonts w:ascii="Garamond" w:hAnsi="Garamond"/>
        </w:rPr>
      </w:pPr>
      <w:bookmarkStart w:id="655" w:name="_Toc5133398"/>
      <w:r w:rsidRPr="0022584E">
        <w:rPr>
          <w:rFonts w:ascii="Garamond" w:hAnsi="Garamond"/>
        </w:rPr>
        <w:t xml:space="preserve">II.5.3 </w:t>
      </w:r>
      <w:bookmarkStart w:id="656" w:name="_Toc513484085"/>
      <w:r w:rsidRPr="0022584E">
        <w:rPr>
          <w:rFonts w:ascii="Garamond" w:hAnsi="Garamond"/>
        </w:rPr>
        <w:t>Aktet e planifikuara</w:t>
      </w:r>
      <w:bookmarkEnd w:id="655"/>
      <w:bookmarkEnd w:id="656"/>
    </w:p>
    <w:p w14:paraId="038D555E" w14:textId="2BCE4ACC" w:rsidR="00E70B6A" w:rsidRPr="0022584E" w:rsidRDefault="00E70B6A" w:rsidP="00E70B6A">
      <w:pPr>
        <w:pStyle w:val="Heading4"/>
        <w:keepNext w:val="0"/>
        <w:keepLines w:val="0"/>
        <w:widowControl w:val="0"/>
        <w:spacing w:before="0"/>
        <w:ind w:firstLine="284"/>
        <w:rPr>
          <w:rFonts w:ascii="Garamond" w:hAnsi="Garamond"/>
        </w:rPr>
      </w:pPr>
      <w:bookmarkStart w:id="657" w:name="_Toc5133399"/>
      <w:r w:rsidRPr="0022584E">
        <w:rPr>
          <w:rFonts w:ascii="Garamond" w:hAnsi="Garamond"/>
        </w:rPr>
        <w:t xml:space="preserve">II.5.3.1 Kuadri i politikave të planifikuara </w:t>
      </w:r>
      <w:r w:rsidR="006E4A66" w:rsidRPr="0022584E">
        <w:rPr>
          <w:rFonts w:ascii="Garamond" w:hAnsi="Garamond"/>
        </w:rPr>
        <w:t>2019–2021</w:t>
      </w:r>
      <w:bookmarkEnd w:id="657"/>
    </w:p>
    <w:p w14:paraId="7996F77E" w14:textId="60277283" w:rsidR="00E70B6A" w:rsidRPr="0022584E" w:rsidRDefault="00E70B6A" w:rsidP="00E70B6A">
      <w:pPr>
        <w:pStyle w:val="Heading4"/>
        <w:keepNext w:val="0"/>
        <w:keepLines w:val="0"/>
        <w:widowControl w:val="0"/>
        <w:spacing w:before="0"/>
        <w:ind w:firstLine="284"/>
        <w:rPr>
          <w:rFonts w:ascii="Garamond" w:hAnsi="Garamond"/>
        </w:rPr>
      </w:pPr>
      <w:bookmarkStart w:id="658" w:name="_Toc5133400"/>
      <w:r w:rsidRPr="0022584E">
        <w:rPr>
          <w:rFonts w:ascii="Garamond" w:hAnsi="Garamond"/>
        </w:rPr>
        <w:t xml:space="preserve">II.5.3.2 Masat ligjore të planifikuara </w:t>
      </w:r>
      <w:r w:rsidR="00797333" w:rsidRPr="0022584E">
        <w:rPr>
          <w:rFonts w:ascii="Garamond" w:hAnsi="Garamond"/>
        </w:rPr>
        <w:t>2019–2021</w:t>
      </w:r>
      <w:bookmarkEnd w:id="658"/>
    </w:p>
    <w:p w14:paraId="665211AA" w14:textId="68C338B8" w:rsidR="00E70B6A" w:rsidRPr="0022584E" w:rsidRDefault="00E70B6A" w:rsidP="00E70B6A">
      <w:pPr>
        <w:widowControl w:val="0"/>
        <w:ind w:firstLine="284"/>
        <w:jc w:val="both"/>
        <w:rPr>
          <w:rFonts w:ascii="Garamond" w:hAnsi="Garamond"/>
          <w:lang w:val="sq-AL" w:eastAsia="sq-AL"/>
        </w:rPr>
      </w:pPr>
      <w:r w:rsidRPr="0022584E">
        <w:rPr>
          <w:rFonts w:ascii="Garamond" w:hAnsi="Garamond"/>
          <w:lang w:val="sq-AL"/>
        </w:rPr>
        <w:t>Amendimi i</w:t>
      </w:r>
      <w:r w:rsidR="008A54B6" w:rsidRPr="0022584E">
        <w:rPr>
          <w:rFonts w:ascii="Garamond" w:hAnsi="Garamond"/>
          <w:lang w:val="sq-AL"/>
        </w:rPr>
        <w:t xml:space="preserve"> ligjit </w:t>
      </w:r>
      <w:r w:rsidR="001A1B51" w:rsidRPr="0022584E">
        <w:rPr>
          <w:rFonts w:ascii="Garamond" w:hAnsi="Garamond"/>
          <w:lang w:val="sq-AL"/>
        </w:rPr>
        <w:t xml:space="preserve">nr. </w:t>
      </w:r>
      <w:r w:rsidRPr="0022584E">
        <w:rPr>
          <w:rFonts w:ascii="Garamond" w:hAnsi="Garamond"/>
          <w:lang w:val="sq-AL"/>
        </w:rPr>
        <w:t>1041</w:t>
      </w:r>
      <w:r w:rsidR="00ED5509" w:rsidRPr="0022584E">
        <w:rPr>
          <w:rFonts w:ascii="Garamond" w:hAnsi="Garamond"/>
          <w:lang w:val="sq-AL"/>
        </w:rPr>
        <w:t xml:space="preserve">6, datë </w:t>
      </w:r>
      <w:r w:rsidR="002E0323" w:rsidRPr="0022584E">
        <w:rPr>
          <w:rFonts w:ascii="Garamond" w:hAnsi="Garamond"/>
          <w:lang w:val="sq-AL"/>
        </w:rPr>
        <w:t>7.</w:t>
      </w:r>
      <w:r w:rsidRPr="0022584E">
        <w:rPr>
          <w:rFonts w:ascii="Garamond" w:hAnsi="Garamond"/>
          <w:lang w:val="sq-AL"/>
        </w:rPr>
        <w:t xml:space="preserve">4.2011 </w:t>
      </w:r>
      <w:r w:rsidR="005977C7" w:rsidRPr="0022584E">
        <w:rPr>
          <w:rFonts w:ascii="Garamond" w:hAnsi="Garamond"/>
          <w:lang w:val="sq-AL"/>
        </w:rPr>
        <w:t>“</w:t>
      </w:r>
      <w:r w:rsidRPr="0022584E">
        <w:rPr>
          <w:rFonts w:ascii="Garamond" w:hAnsi="Garamond"/>
          <w:lang w:val="sq-AL"/>
        </w:rPr>
        <w:t>Për materialin mbjellës dhe shumëzues bimor</w:t>
      </w:r>
      <w:r w:rsidR="005977C7" w:rsidRPr="0022584E">
        <w:rPr>
          <w:rFonts w:ascii="Garamond" w:hAnsi="Garamond"/>
          <w:lang w:val="sq-AL"/>
        </w:rPr>
        <w:t>”</w:t>
      </w:r>
      <w:r w:rsidRPr="0022584E">
        <w:rPr>
          <w:rFonts w:ascii="Garamond" w:hAnsi="Garamond"/>
          <w:lang w:val="sq-AL"/>
        </w:rPr>
        <w:t xml:space="preserve"> i cili përafron pjesërisht, 66/401 </w:t>
      </w:r>
      <w:r w:rsidR="002E0323" w:rsidRPr="0022584E">
        <w:rPr>
          <w:rFonts w:ascii="Garamond" w:hAnsi="Garamond"/>
          <w:lang w:val="sq-AL"/>
        </w:rPr>
        <w:t>–</w:t>
      </w:r>
      <w:r w:rsidR="00356CAB" w:rsidRPr="0022584E">
        <w:rPr>
          <w:rFonts w:ascii="Garamond" w:hAnsi="Garamond"/>
          <w:lang w:val="sq-AL"/>
        </w:rPr>
        <w:t xml:space="preserve"> </w:t>
      </w:r>
      <w:r w:rsidRPr="0022584E">
        <w:rPr>
          <w:rFonts w:ascii="Garamond" w:hAnsi="Garamond"/>
          <w:lang w:val="sq-AL"/>
        </w:rPr>
        <w:t>14</w:t>
      </w:r>
      <w:r w:rsidR="007A132F" w:rsidRPr="0022584E">
        <w:rPr>
          <w:rFonts w:ascii="Garamond" w:hAnsi="Garamond"/>
          <w:lang w:val="sq-AL"/>
        </w:rPr>
        <w:t xml:space="preserve"> qershor</w:t>
      </w:r>
      <w:r w:rsidR="00AE06E9" w:rsidRPr="0022584E">
        <w:rPr>
          <w:rFonts w:ascii="Garamond" w:hAnsi="Garamond"/>
          <w:lang w:val="sq-AL"/>
        </w:rPr>
        <w:t xml:space="preserve"> </w:t>
      </w:r>
      <w:r w:rsidRPr="0022584E">
        <w:rPr>
          <w:rFonts w:ascii="Garamond" w:hAnsi="Garamond"/>
          <w:lang w:val="sq-AL"/>
        </w:rPr>
        <w:t>1966 Për marketingun e farës së bimëve; 66/402 - 14</w:t>
      </w:r>
      <w:r w:rsidR="007A132F" w:rsidRPr="0022584E">
        <w:rPr>
          <w:rFonts w:ascii="Garamond" w:hAnsi="Garamond"/>
          <w:lang w:val="sq-AL"/>
        </w:rPr>
        <w:t xml:space="preserve"> qershor</w:t>
      </w:r>
      <w:r w:rsidR="00AE06E9" w:rsidRPr="0022584E">
        <w:rPr>
          <w:rFonts w:ascii="Garamond" w:hAnsi="Garamond"/>
          <w:lang w:val="sq-AL"/>
        </w:rPr>
        <w:t xml:space="preserve"> </w:t>
      </w:r>
      <w:r w:rsidRPr="0022584E">
        <w:rPr>
          <w:rFonts w:ascii="Garamond" w:hAnsi="Garamond"/>
          <w:lang w:val="sq-AL"/>
        </w:rPr>
        <w:t xml:space="preserve">1966 </w:t>
      </w:r>
      <w:r w:rsidR="005977C7" w:rsidRPr="0022584E">
        <w:rPr>
          <w:rFonts w:ascii="Garamond" w:hAnsi="Garamond"/>
          <w:lang w:val="sq-AL"/>
        </w:rPr>
        <w:t>“</w:t>
      </w:r>
      <w:r w:rsidRPr="0022584E">
        <w:rPr>
          <w:rFonts w:ascii="Garamond" w:hAnsi="Garamond"/>
          <w:lang w:val="sq-AL"/>
        </w:rPr>
        <w:t>Për marketingun e farës së drithërave; 2002/53 - 13</w:t>
      </w:r>
      <w:r w:rsidR="007A132F" w:rsidRPr="0022584E">
        <w:rPr>
          <w:rFonts w:ascii="Garamond" w:hAnsi="Garamond"/>
          <w:lang w:val="sq-AL"/>
        </w:rPr>
        <w:t xml:space="preserve"> qershor</w:t>
      </w:r>
      <w:r w:rsidR="00AE06E9" w:rsidRPr="0022584E">
        <w:rPr>
          <w:rFonts w:ascii="Garamond" w:hAnsi="Garamond"/>
          <w:lang w:val="sq-AL"/>
        </w:rPr>
        <w:t xml:space="preserve"> </w:t>
      </w:r>
      <w:r w:rsidRPr="0022584E">
        <w:rPr>
          <w:rFonts w:ascii="Garamond" w:hAnsi="Garamond"/>
          <w:lang w:val="sq-AL"/>
        </w:rPr>
        <w:t xml:space="preserve">2001 </w:t>
      </w:r>
      <w:r w:rsidR="005977C7" w:rsidRPr="0022584E">
        <w:rPr>
          <w:rFonts w:ascii="Garamond" w:hAnsi="Garamond"/>
          <w:lang w:val="sq-AL"/>
        </w:rPr>
        <w:t>“</w:t>
      </w:r>
      <w:r w:rsidRPr="0022584E">
        <w:rPr>
          <w:rFonts w:ascii="Garamond" w:hAnsi="Garamond"/>
          <w:lang w:val="sq-AL"/>
        </w:rPr>
        <w:t>Mbi katalogun e përbashkët të varieteteve të bimëve bujqësore</w:t>
      </w:r>
      <w:r w:rsidR="005977C7" w:rsidRPr="0022584E">
        <w:rPr>
          <w:rFonts w:ascii="Garamond" w:hAnsi="Garamond"/>
          <w:lang w:val="sq-AL"/>
        </w:rPr>
        <w:t>”</w:t>
      </w:r>
      <w:r w:rsidRPr="0022584E">
        <w:rPr>
          <w:rFonts w:ascii="Garamond" w:hAnsi="Garamond"/>
          <w:lang w:val="sq-AL"/>
        </w:rPr>
        <w:t xml:space="preserve">; 2002/56, </w:t>
      </w:r>
      <w:r w:rsidR="005977C7" w:rsidRPr="0022584E">
        <w:rPr>
          <w:rFonts w:ascii="Garamond" w:hAnsi="Garamond"/>
          <w:lang w:val="sq-AL"/>
        </w:rPr>
        <w:t>“</w:t>
      </w:r>
      <w:r w:rsidRPr="0022584E">
        <w:rPr>
          <w:rFonts w:ascii="Garamond" w:hAnsi="Garamond"/>
          <w:lang w:val="sq-AL"/>
        </w:rPr>
        <w:t>Për marketingun e farës së patatet</w:t>
      </w:r>
      <w:r w:rsidR="005977C7" w:rsidRPr="0022584E">
        <w:rPr>
          <w:rFonts w:ascii="Garamond" w:hAnsi="Garamond"/>
          <w:lang w:val="sq-AL"/>
        </w:rPr>
        <w:t>”</w:t>
      </w:r>
      <w:r w:rsidRPr="0022584E">
        <w:rPr>
          <w:rFonts w:ascii="Garamond" w:hAnsi="Garamond"/>
          <w:lang w:val="sq-AL"/>
        </w:rPr>
        <w:t xml:space="preserve">; 68/193 – </w:t>
      </w:r>
      <w:r w:rsidR="005977C7" w:rsidRPr="0022584E">
        <w:rPr>
          <w:rFonts w:ascii="Garamond" w:hAnsi="Garamond"/>
          <w:lang w:val="sq-AL"/>
        </w:rPr>
        <w:t>“</w:t>
      </w:r>
      <w:r w:rsidRPr="0022584E">
        <w:rPr>
          <w:rFonts w:ascii="Garamond" w:hAnsi="Garamond"/>
          <w:lang w:val="sq-AL"/>
        </w:rPr>
        <w:t>Mbi marketingun e përhapjes së materialit vegjetativ të verës</w:t>
      </w:r>
      <w:r w:rsidR="005977C7" w:rsidRPr="0022584E">
        <w:rPr>
          <w:rFonts w:ascii="Garamond" w:hAnsi="Garamond"/>
          <w:lang w:val="sq-AL"/>
        </w:rPr>
        <w:t>”</w:t>
      </w:r>
      <w:r w:rsidRPr="0022584E">
        <w:rPr>
          <w:rFonts w:ascii="Garamond" w:hAnsi="Garamond"/>
          <w:lang w:val="sq-AL"/>
        </w:rPr>
        <w:t xml:space="preserve">; 2008/72 – </w:t>
      </w:r>
      <w:r w:rsidR="005977C7" w:rsidRPr="0022584E">
        <w:rPr>
          <w:rFonts w:ascii="Garamond" w:hAnsi="Garamond"/>
          <w:lang w:val="sq-AL"/>
        </w:rPr>
        <w:t>“</w:t>
      </w:r>
      <w:r w:rsidRPr="0022584E">
        <w:rPr>
          <w:rFonts w:ascii="Garamond" w:hAnsi="Garamond"/>
          <w:lang w:val="sq-AL"/>
        </w:rPr>
        <w:t>Mbi marketingun e përhapjes së perimeve dhe materialit mbjellës përveç farërave</w:t>
      </w:r>
      <w:r w:rsidR="005977C7" w:rsidRPr="0022584E">
        <w:rPr>
          <w:rFonts w:ascii="Garamond" w:hAnsi="Garamond"/>
          <w:lang w:val="sq-AL"/>
        </w:rPr>
        <w:t>”</w:t>
      </w:r>
      <w:r w:rsidRPr="0022584E">
        <w:rPr>
          <w:rFonts w:ascii="Garamond" w:hAnsi="Garamond"/>
          <w:lang w:val="sq-AL"/>
        </w:rPr>
        <w:t>; 92/90 - 15</w:t>
      </w:r>
      <w:r w:rsidR="00A63624" w:rsidRPr="0022584E">
        <w:rPr>
          <w:rFonts w:ascii="Garamond" w:hAnsi="Garamond"/>
          <w:lang w:val="sq-AL"/>
        </w:rPr>
        <w:t xml:space="preserve"> janar</w:t>
      </w:r>
      <w:r w:rsidRPr="0022584E">
        <w:rPr>
          <w:rFonts w:ascii="Garamond" w:hAnsi="Garamond"/>
          <w:lang w:val="sq-AL"/>
        </w:rPr>
        <w:t xml:space="preserve">it </w:t>
      </w:r>
      <w:r w:rsidR="005977C7" w:rsidRPr="0022584E">
        <w:rPr>
          <w:rFonts w:ascii="Garamond" w:hAnsi="Garamond"/>
          <w:lang w:val="sq-AL"/>
        </w:rPr>
        <w:t>“</w:t>
      </w:r>
      <w:r w:rsidRPr="0022584E">
        <w:rPr>
          <w:rFonts w:ascii="Garamond" w:hAnsi="Garamond"/>
          <w:lang w:val="sq-AL"/>
        </w:rPr>
        <w:t>Përcaktimi i taksës së importit për drithërat, për miellin ose miellin nga thekra, drithë, bollgur</w:t>
      </w:r>
      <w:r w:rsidR="005977C7" w:rsidRPr="0022584E">
        <w:rPr>
          <w:rFonts w:ascii="Garamond" w:hAnsi="Garamond"/>
          <w:lang w:val="sq-AL"/>
        </w:rPr>
        <w:t>”</w:t>
      </w:r>
      <w:r w:rsidRPr="0022584E">
        <w:rPr>
          <w:rFonts w:ascii="Garamond" w:hAnsi="Garamond"/>
          <w:lang w:val="sq-AL"/>
        </w:rPr>
        <w:t xml:space="preserve">; 98/56 – </w:t>
      </w:r>
      <w:r w:rsidR="005977C7" w:rsidRPr="0022584E">
        <w:rPr>
          <w:rFonts w:ascii="Garamond" w:hAnsi="Garamond"/>
          <w:lang w:val="sq-AL"/>
        </w:rPr>
        <w:t>“</w:t>
      </w:r>
      <w:r w:rsidRPr="0022584E">
        <w:rPr>
          <w:rFonts w:ascii="Garamond" w:hAnsi="Garamond"/>
          <w:lang w:val="sq-AL"/>
        </w:rPr>
        <w:t>Mbi marketingun e përhapjes së materialeve për bimët dekorative</w:t>
      </w:r>
      <w:r w:rsidR="005977C7" w:rsidRPr="0022584E">
        <w:rPr>
          <w:rFonts w:ascii="Garamond" w:hAnsi="Garamond"/>
          <w:lang w:val="sq-AL"/>
        </w:rPr>
        <w:t>”</w:t>
      </w:r>
      <w:r w:rsidRPr="0022584E">
        <w:rPr>
          <w:rFonts w:ascii="Garamond" w:hAnsi="Garamond"/>
          <w:lang w:val="sq-AL"/>
        </w:rPr>
        <w:t>,</w:t>
      </w:r>
      <w:r w:rsidRPr="0022584E">
        <w:rPr>
          <w:rFonts w:ascii="Garamond" w:hAnsi="Garamond"/>
          <w:b/>
          <w:lang w:val="sq-AL"/>
        </w:rPr>
        <w:t xml:space="preserve"> </w:t>
      </w:r>
      <w:r w:rsidRPr="0022584E">
        <w:rPr>
          <w:rFonts w:ascii="Garamond" w:hAnsi="Garamond"/>
          <w:lang w:val="sq-AL"/>
        </w:rPr>
        <w:t>është parashikuar të miratohet gjatë</w:t>
      </w:r>
      <w:r w:rsidRPr="0022584E">
        <w:rPr>
          <w:rFonts w:ascii="Garamond" w:hAnsi="Garamond"/>
          <w:lang w:val="sq-AL" w:eastAsia="sq-AL"/>
        </w:rPr>
        <w:t xml:space="preserve"> tremujorit të parë të vitit 2019.</w:t>
      </w:r>
    </w:p>
    <w:p w14:paraId="34BA06C5"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659" w:name="_Toc513484086"/>
      <w:bookmarkStart w:id="660" w:name="_Toc5133401"/>
      <w:r w:rsidRPr="0022584E">
        <w:rPr>
          <w:rFonts w:ascii="Garamond" w:hAnsi="Garamond"/>
          <w:sz w:val="24"/>
          <w:szCs w:val="24"/>
        </w:rPr>
        <w:t>III. Alokimet financiare</w:t>
      </w:r>
      <w:bookmarkEnd w:id="659"/>
      <w:bookmarkEnd w:id="660"/>
    </w:p>
    <w:p w14:paraId="75F8AFEA" w14:textId="77777777" w:rsidR="00E70B6A" w:rsidRPr="0022584E" w:rsidRDefault="00E70B6A" w:rsidP="00E70B6A">
      <w:pPr>
        <w:pStyle w:val="Heading3"/>
        <w:keepNext w:val="0"/>
        <w:keepLines w:val="0"/>
        <w:widowControl w:val="0"/>
        <w:spacing w:before="0"/>
        <w:ind w:firstLine="284"/>
        <w:rPr>
          <w:rFonts w:ascii="Garamond" w:hAnsi="Garamond"/>
        </w:rPr>
      </w:pPr>
      <w:bookmarkStart w:id="661" w:name="_Toc513484087"/>
      <w:bookmarkStart w:id="662" w:name="_Toc5133402"/>
      <w:r w:rsidRPr="0022584E">
        <w:rPr>
          <w:rFonts w:ascii="Garamond" w:hAnsi="Garamond"/>
        </w:rPr>
        <w:t>III.1 Buxheti</w:t>
      </w:r>
      <w:bookmarkEnd w:id="661"/>
      <w:bookmarkEnd w:id="662"/>
    </w:p>
    <w:p w14:paraId="6524445D" w14:textId="77777777" w:rsidR="00E70B6A" w:rsidRPr="0022584E" w:rsidRDefault="00E70B6A" w:rsidP="00E70B6A">
      <w:pPr>
        <w:widowControl w:val="0"/>
        <w:ind w:firstLine="284"/>
        <w:jc w:val="right"/>
        <w:rPr>
          <w:rFonts w:ascii="Garamond" w:eastAsia="Calibri" w:hAnsi="Garamond"/>
          <w:i/>
          <w:lang w:val="sq-AL"/>
        </w:rPr>
      </w:pPr>
      <w:r w:rsidRPr="0022584E">
        <w:rPr>
          <w:rFonts w:ascii="Garamond" w:eastAsia="Calibri" w:hAnsi="Garamond"/>
          <w:i/>
          <w:lang w:val="sq-AL"/>
        </w:rPr>
        <w:t>000/lekë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031"/>
        <w:gridCol w:w="2134"/>
        <w:gridCol w:w="2081"/>
      </w:tblGrid>
      <w:tr w:rsidR="00E70B6A" w:rsidRPr="0022584E" w14:paraId="1F5C88D8" w14:textId="77777777" w:rsidTr="00896CFA">
        <w:tc>
          <w:tcPr>
            <w:tcW w:w="4382" w:type="dxa"/>
          </w:tcPr>
          <w:p w14:paraId="3B5F97ED" w14:textId="77777777" w:rsidR="00E70B6A" w:rsidRPr="0022584E" w:rsidRDefault="00E70B6A" w:rsidP="00345CE1">
            <w:pPr>
              <w:widowControl w:val="0"/>
              <w:jc w:val="both"/>
              <w:rPr>
                <w:rFonts w:ascii="Garamond" w:hAnsi="Garamond"/>
                <w:b/>
                <w:bCs/>
                <w:lang w:val="sq-AL"/>
              </w:rPr>
            </w:pPr>
          </w:p>
        </w:tc>
        <w:tc>
          <w:tcPr>
            <w:tcW w:w="3135" w:type="dxa"/>
          </w:tcPr>
          <w:p w14:paraId="5D542767" w14:textId="77777777" w:rsidR="00E70B6A" w:rsidRPr="0022584E" w:rsidRDefault="00E70B6A" w:rsidP="00345CE1">
            <w:pPr>
              <w:widowControl w:val="0"/>
              <w:jc w:val="both"/>
              <w:rPr>
                <w:rFonts w:ascii="Garamond" w:hAnsi="Garamond"/>
                <w:b/>
                <w:bCs/>
                <w:lang w:val="sq-AL"/>
              </w:rPr>
            </w:pPr>
            <w:r w:rsidRPr="0022584E">
              <w:rPr>
                <w:rFonts w:ascii="Garamond" w:hAnsi="Garamond"/>
                <w:b/>
                <w:bCs/>
                <w:lang w:val="sq-AL"/>
              </w:rPr>
              <w:t>2019</w:t>
            </w:r>
          </w:p>
        </w:tc>
        <w:tc>
          <w:tcPr>
            <w:tcW w:w="3329" w:type="dxa"/>
          </w:tcPr>
          <w:p w14:paraId="00787F20" w14:textId="77777777" w:rsidR="00E70B6A" w:rsidRPr="0022584E" w:rsidRDefault="00E70B6A" w:rsidP="00345CE1">
            <w:pPr>
              <w:widowControl w:val="0"/>
              <w:jc w:val="both"/>
              <w:rPr>
                <w:rFonts w:ascii="Garamond" w:hAnsi="Garamond"/>
                <w:b/>
                <w:bCs/>
                <w:lang w:val="sq-AL"/>
              </w:rPr>
            </w:pPr>
            <w:r w:rsidRPr="0022584E">
              <w:rPr>
                <w:rFonts w:ascii="Garamond" w:hAnsi="Garamond"/>
                <w:b/>
                <w:bCs/>
                <w:lang w:val="sq-AL"/>
              </w:rPr>
              <w:t>2020</w:t>
            </w:r>
          </w:p>
        </w:tc>
        <w:tc>
          <w:tcPr>
            <w:tcW w:w="3329" w:type="dxa"/>
          </w:tcPr>
          <w:p w14:paraId="29B1A6E6" w14:textId="77777777" w:rsidR="00E70B6A" w:rsidRPr="0022584E" w:rsidRDefault="00E70B6A" w:rsidP="00345CE1">
            <w:pPr>
              <w:widowControl w:val="0"/>
              <w:jc w:val="both"/>
              <w:rPr>
                <w:rFonts w:ascii="Garamond" w:hAnsi="Garamond"/>
                <w:b/>
                <w:bCs/>
                <w:lang w:val="sq-AL"/>
              </w:rPr>
            </w:pPr>
            <w:r w:rsidRPr="0022584E">
              <w:rPr>
                <w:rFonts w:ascii="Garamond" w:hAnsi="Garamond"/>
                <w:b/>
                <w:bCs/>
                <w:lang w:val="sq-AL"/>
              </w:rPr>
              <w:t>2021</w:t>
            </w:r>
          </w:p>
        </w:tc>
      </w:tr>
      <w:tr w:rsidR="00E70B6A" w:rsidRPr="0022584E" w14:paraId="08E0F4DE" w14:textId="77777777" w:rsidTr="00896CFA">
        <w:tc>
          <w:tcPr>
            <w:tcW w:w="4382" w:type="dxa"/>
          </w:tcPr>
          <w:p w14:paraId="3BFA89CB" w14:textId="77777777" w:rsidR="00E70B6A" w:rsidRPr="0022584E" w:rsidRDefault="00E70B6A" w:rsidP="00345CE1">
            <w:pPr>
              <w:widowControl w:val="0"/>
              <w:jc w:val="both"/>
              <w:rPr>
                <w:rFonts w:ascii="Garamond" w:hAnsi="Garamond"/>
                <w:bCs/>
                <w:lang w:val="sq-AL"/>
              </w:rPr>
            </w:pPr>
            <w:r w:rsidRPr="0022584E">
              <w:rPr>
                <w:rFonts w:ascii="Garamond" w:hAnsi="Garamond"/>
                <w:bCs/>
                <w:lang w:val="sq-AL"/>
              </w:rPr>
              <w:t>Buxheti total për këtë kapitull si institucion kryesor</w:t>
            </w:r>
          </w:p>
        </w:tc>
        <w:tc>
          <w:tcPr>
            <w:tcW w:w="3135" w:type="dxa"/>
          </w:tcPr>
          <w:p w14:paraId="1584FF3D" w14:textId="77777777" w:rsidR="00E70B6A" w:rsidRPr="0022584E" w:rsidRDefault="00E70B6A" w:rsidP="00345CE1">
            <w:pPr>
              <w:widowControl w:val="0"/>
              <w:jc w:val="right"/>
              <w:rPr>
                <w:rFonts w:ascii="Garamond" w:hAnsi="Garamond"/>
                <w:lang w:val="sq-AL"/>
              </w:rPr>
            </w:pPr>
            <w:r w:rsidRPr="0022584E">
              <w:rPr>
                <w:rFonts w:ascii="Garamond" w:hAnsi="Garamond"/>
                <w:lang w:val="sq-AL"/>
              </w:rPr>
              <w:t>14939</w:t>
            </w:r>
          </w:p>
        </w:tc>
        <w:tc>
          <w:tcPr>
            <w:tcW w:w="3329" w:type="dxa"/>
          </w:tcPr>
          <w:p w14:paraId="2A4071B9" w14:textId="77777777" w:rsidR="00E70B6A" w:rsidRPr="0022584E" w:rsidRDefault="00E70B6A" w:rsidP="00345CE1">
            <w:pPr>
              <w:widowControl w:val="0"/>
              <w:jc w:val="right"/>
              <w:rPr>
                <w:rFonts w:ascii="Garamond" w:hAnsi="Garamond"/>
                <w:lang w:val="sq-AL"/>
              </w:rPr>
            </w:pPr>
            <w:r w:rsidRPr="0022584E">
              <w:rPr>
                <w:rFonts w:ascii="Garamond" w:hAnsi="Garamond"/>
                <w:lang w:val="sq-AL"/>
              </w:rPr>
              <w:t>13371</w:t>
            </w:r>
          </w:p>
        </w:tc>
        <w:tc>
          <w:tcPr>
            <w:tcW w:w="3329" w:type="dxa"/>
          </w:tcPr>
          <w:p w14:paraId="05578048" w14:textId="77777777" w:rsidR="00E70B6A" w:rsidRPr="0022584E" w:rsidRDefault="00E70B6A" w:rsidP="00345CE1">
            <w:pPr>
              <w:widowControl w:val="0"/>
              <w:jc w:val="right"/>
              <w:rPr>
                <w:rFonts w:ascii="Garamond" w:hAnsi="Garamond"/>
                <w:lang w:val="sq-AL"/>
              </w:rPr>
            </w:pPr>
            <w:r w:rsidRPr="0022584E">
              <w:rPr>
                <w:rFonts w:ascii="Garamond" w:hAnsi="Garamond"/>
                <w:lang w:val="sq-AL"/>
              </w:rPr>
              <w:t>2764</w:t>
            </w:r>
          </w:p>
        </w:tc>
      </w:tr>
      <w:tr w:rsidR="00E70B6A" w:rsidRPr="0022584E" w14:paraId="3F492814" w14:textId="77777777" w:rsidTr="00896CFA">
        <w:tc>
          <w:tcPr>
            <w:tcW w:w="4382" w:type="dxa"/>
          </w:tcPr>
          <w:p w14:paraId="391EB0A8" w14:textId="77777777" w:rsidR="00E70B6A" w:rsidRPr="0022584E" w:rsidRDefault="00E70B6A" w:rsidP="00345CE1">
            <w:pPr>
              <w:widowControl w:val="0"/>
              <w:jc w:val="both"/>
              <w:rPr>
                <w:rFonts w:ascii="Garamond" w:hAnsi="Garamond"/>
                <w:bCs/>
                <w:lang w:val="sq-AL"/>
              </w:rPr>
            </w:pPr>
            <w:r w:rsidRPr="0022584E">
              <w:rPr>
                <w:rFonts w:ascii="Garamond" w:hAnsi="Garamond"/>
                <w:bCs/>
                <w:lang w:val="sq-AL"/>
              </w:rPr>
              <w:t>Buxheti total për këtë kapitull nga institucionet e tjera kontribuuese</w:t>
            </w:r>
          </w:p>
        </w:tc>
        <w:tc>
          <w:tcPr>
            <w:tcW w:w="3135" w:type="dxa"/>
          </w:tcPr>
          <w:p w14:paraId="696BE5DC" w14:textId="77777777" w:rsidR="00E70B6A" w:rsidRPr="0022584E" w:rsidRDefault="00E70B6A" w:rsidP="00345CE1">
            <w:pPr>
              <w:widowControl w:val="0"/>
              <w:jc w:val="right"/>
              <w:rPr>
                <w:rFonts w:ascii="Garamond" w:hAnsi="Garamond"/>
                <w:bCs/>
                <w:lang w:val="sq-AL"/>
              </w:rPr>
            </w:pPr>
            <w:r w:rsidRPr="0022584E">
              <w:rPr>
                <w:rFonts w:ascii="Garamond" w:hAnsi="Garamond"/>
                <w:bCs/>
                <w:lang w:val="sq-AL"/>
              </w:rPr>
              <w:t>0</w:t>
            </w:r>
          </w:p>
        </w:tc>
        <w:tc>
          <w:tcPr>
            <w:tcW w:w="3329" w:type="dxa"/>
          </w:tcPr>
          <w:p w14:paraId="6B5E180A" w14:textId="77777777" w:rsidR="00E70B6A" w:rsidRPr="0022584E" w:rsidRDefault="00E70B6A" w:rsidP="00345CE1">
            <w:pPr>
              <w:widowControl w:val="0"/>
              <w:jc w:val="right"/>
              <w:rPr>
                <w:rFonts w:ascii="Garamond" w:hAnsi="Garamond"/>
                <w:bCs/>
                <w:lang w:val="sq-AL"/>
              </w:rPr>
            </w:pPr>
            <w:r w:rsidRPr="0022584E">
              <w:rPr>
                <w:rFonts w:ascii="Garamond" w:hAnsi="Garamond"/>
                <w:bCs/>
                <w:lang w:val="sq-AL"/>
              </w:rPr>
              <w:t>0</w:t>
            </w:r>
          </w:p>
        </w:tc>
        <w:tc>
          <w:tcPr>
            <w:tcW w:w="3329" w:type="dxa"/>
          </w:tcPr>
          <w:p w14:paraId="13CD1FC9" w14:textId="77777777" w:rsidR="00E70B6A" w:rsidRPr="0022584E" w:rsidRDefault="00E70B6A" w:rsidP="00345CE1">
            <w:pPr>
              <w:widowControl w:val="0"/>
              <w:jc w:val="right"/>
              <w:rPr>
                <w:rFonts w:ascii="Garamond" w:hAnsi="Garamond"/>
                <w:bCs/>
                <w:lang w:val="sq-AL"/>
              </w:rPr>
            </w:pPr>
            <w:r w:rsidRPr="0022584E">
              <w:rPr>
                <w:rFonts w:ascii="Garamond" w:hAnsi="Garamond"/>
                <w:bCs/>
                <w:lang w:val="sq-AL"/>
              </w:rPr>
              <w:t>0</w:t>
            </w:r>
          </w:p>
        </w:tc>
      </w:tr>
      <w:tr w:rsidR="00E70B6A" w:rsidRPr="0022584E" w14:paraId="0C775A45" w14:textId="77777777" w:rsidTr="00896CFA">
        <w:tc>
          <w:tcPr>
            <w:tcW w:w="4382" w:type="dxa"/>
            <w:shd w:val="clear" w:color="auto" w:fill="FFFFFF"/>
          </w:tcPr>
          <w:p w14:paraId="74935ABC" w14:textId="77777777" w:rsidR="00E70B6A" w:rsidRPr="0022584E" w:rsidRDefault="00E70B6A" w:rsidP="00345CE1">
            <w:pPr>
              <w:widowControl w:val="0"/>
              <w:jc w:val="both"/>
              <w:rPr>
                <w:rFonts w:ascii="Garamond" w:hAnsi="Garamond"/>
                <w:bCs/>
                <w:lang w:val="sq-AL"/>
              </w:rPr>
            </w:pPr>
            <w:r w:rsidRPr="0022584E">
              <w:rPr>
                <w:rFonts w:ascii="Garamond" w:hAnsi="Garamond"/>
                <w:bCs/>
                <w:lang w:val="sq-AL"/>
              </w:rPr>
              <w:t>Buxheti total për kapitull</w:t>
            </w:r>
          </w:p>
        </w:tc>
        <w:tc>
          <w:tcPr>
            <w:tcW w:w="3135" w:type="dxa"/>
            <w:shd w:val="clear" w:color="auto" w:fill="FFFFFF"/>
          </w:tcPr>
          <w:p w14:paraId="540CC579" w14:textId="77777777" w:rsidR="00E70B6A" w:rsidRPr="0022584E" w:rsidRDefault="00E70B6A" w:rsidP="00345CE1">
            <w:pPr>
              <w:widowControl w:val="0"/>
              <w:jc w:val="right"/>
              <w:rPr>
                <w:rFonts w:ascii="Garamond" w:hAnsi="Garamond"/>
                <w:lang w:val="sq-AL"/>
              </w:rPr>
            </w:pPr>
            <w:r w:rsidRPr="0022584E">
              <w:rPr>
                <w:rFonts w:ascii="Garamond" w:hAnsi="Garamond"/>
                <w:lang w:val="sq-AL"/>
              </w:rPr>
              <w:t>14939</w:t>
            </w:r>
          </w:p>
        </w:tc>
        <w:tc>
          <w:tcPr>
            <w:tcW w:w="3329" w:type="dxa"/>
            <w:shd w:val="clear" w:color="auto" w:fill="FFFFFF"/>
          </w:tcPr>
          <w:p w14:paraId="09009172" w14:textId="77777777" w:rsidR="00E70B6A" w:rsidRPr="0022584E" w:rsidRDefault="00E70B6A" w:rsidP="00345CE1">
            <w:pPr>
              <w:widowControl w:val="0"/>
              <w:jc w:val="right"/>
              <w:rPr>
                <w:rFonts w:ascii="Garamond" w:hAnsi="Garamond"/>
                <w:lang w:val="sq-AL"/>
              </w:rPr>
            </w:pPr>
            <w:r w:rsidRPr="0022584E">
              <w:rPr>
                <w:rFonts w:ascii="Garamond" w:hAnsi="Garamond"/>
                <w:lang w:val="sq-AL"/>
              </w:rPr>
              <w:t>13371</w:t>
            </w:r>
          </w:p>
        </w:tc>
        <w:tc>
          <w:tcPr>
            <w:tcW w:w="3329" w:type="dxa"/>
            <w:shd w:val="clear" w:color="auto" w:fill="FFFFFF"/>
          </w:tcPr>
          <w:p w14:paraId="75D877C3" w14:textId="77777777" w:rsidR="00E70B6A" w:rsidRPr="0022584E" w:rsidRDefault="00E70B6A" w:rsidP="00345CE1">
            <w:pPr>
              <w:widowControl w:val="0"/>
              <w:jc w:val="right"/>
              <w:rPr>
                <w:rFonts w:ascii="Garamond" w:hAnsi="Garamond"/>
                <w:lang w:val="sq-AL"/>
              </w:rPr>
            </w:pPr>
            <w:r w:rsidRPr="0022584E">
              <w:rPr>
                <w:rFonts w:ascii="Garamond" w:hAnsi="Garamond"/>
                <w:lang w:val="sq-AL"/>
              </w:rPr>
              <w:t>2764</w:t>
            </w:r>
          </w:p>
        </w:tc>
      </w:tr>
    </w:tbl>
    <w:p w14:paraId="59CEC83B" w14:textId="77777777" w:rsidR="00E70B6A" w:rsidRPr="0022584E" w:rsidRDefault="00E70B6A" w:rsidP="00E70B6A">
      <w:pPr>
        <w:widowControl w:val="0"/>
        <w:ind w:firstLine="284"/>
        <w:jc w:val="both"/>
        <w:rPr>
          <w:rFonts w:ascii="Garamond" w:eastAsia="Calibri" w:hAnsi="Garamond"/>
          <w:lang w:val="sq-AL"/>
        </w:rPr>
      </w:pPr>
    </w:p>
    <w:p w14:paraId="4C42DCC6"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663" w:name="_Toc513484088"/>
      <w:bookmarkStart w:id="664" w:name="_Toc5133403"/>
      <w:r w:rsidRPr="0022584E">
        <w:rPr>
          <w:rFonts w:ascii="Garamond" w:eastAsia="Calibri" w:hAnsi="Garamond"/>
          <w:sz w:val="24"/>
          <w:szCs w:val="24"/>
          <w:lang w:eastAsia="en-US"/>
        </w:rPr>
        <w:t>Kapitulli 13: Peshkimi</w:t>
      </w:r>
      <w:bookmarkEnd w:id="663"/>
      <w:bookmarkEnd w:id="664"/>
    </w:p>
    <w:p w14:paraId="3AEC2FC3"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665" w:name="_Toc513484089"/>
      <w:bookmarkStart w:id="666" w:name="_Toc5133404"/>
      <w:r w:rsidRPr="0022584E">
        <w:rPr>
          <w:rFonts w:ascii="Garamond" w:eastAsia="Calibri" w:hAnsi="Garamond"/>
          <w:sz w:val="24"/>
          <w:szCs w:val="24"/>
          <w:lang w:eastAsia="en-US"/>
        </w:rPr>
        <w:t>I.1 Përmbajtja e kapitullit</w:t>
      </w:r>
      <w:bookmarkEnd w:id="665"/>
      <w:bookmarkEnd w:id="666"/>
    </w:p>
    <w:p w14:paraId="682BB951"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667" w:name="_Toc513484090"/>
      <w:bookmarkStart w:id="668" w:name="_Toc5133405"/>
      <w:r w:rsidRPr="0022584E">
        <w:rPr>
          <w:rFonts w:ascii="Garamond" w:eastAsia="Calibri" w:hAnsi="Garamond"/>
          <w:lang w:eastAsia="en-US"/>
        </w:rPr>
        <w:t>I.1.1 Përmbledhje e legjislacionit të Bashkimit Evropian</w:t>
      </w:r>
      <w:bookmarkEnd w:id="667"/>
      <w:bookmarkEnd w:id="668"/>
    </w:p>
    <w:p w14:paraId="440F1071" w14:textId="79B0802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i/>
          <w:lang w:val="sq-AL"/>
        </w:rPr>
        <w:t>Acquis</w:t>
      </w:r>
      <w:r w:rsidRPr="0022584E">
        <w:rPr>
          <w:rFonts w:ascii="Garamond" w:eastAsia="Calibri" w:hAnsi="Garamond"/>
          <w:lang w:val="sq-AL"/>
        </w:rPr>
        <w:t xml:space="preserve"> për peshkimin përbëhet nga rregulloret, të cilat nuk kërkojnë ndryshime në legjislacionin kombëtar. Megjithatë, kjo kërkon futjen e masave për të përgatitur administratën dhe operatorët për zbatimin e Politikës së Përbashkët të Peshkimit. Qëllimi, objektivat dhe parimet e PPP</w:t>
      </w:r>
      <w:r w:rsidR="009E0CCC">
        <w:rPr>
          <w:rFonts w:ascii="Garamond" w:eastAsia="Calibri" w:hAnsi="Garamond"/>
          <w:lang w:val="sq-AL"/>
        </w:rPr>
        <w:t>-së</w:t>
      </w:r>
      <w:r w:rsidRPr="0022584E">
        <w:rPr>
          <w:rFonts w:ascii="Garamond" w:eastAsia="Calibri" w:hAnsi="Garamond"/>
          <w:lang w:val="sq-AL"/>
        </w:rPr>
        <w:t xml:space="preserve"> janë të përcaktuara në</w:t>
      </w:r>
      <w:r w:rsidR="007A50F8" w:rsidRPr="0022584E">
        <w:rPr>
          <w:rFonts w:ascii="Garamond" w:eastAsia="Calibri" w:hAnsi="Garamond"/>
          <w:lang w:val="sq-AL"/>
        </w:rPr>
        <w:t xml:space="preserve"> rregulloren </w:t>
      </w:r>
      <w:r w:rsidRPr="0022584E">
        <w:rPr>
          <w:rFonts w:ascii="Garamond" w:eastAsia="Calibri" w:hAnsi="Garamond"/>
          <w:lang w:val="sq-AL"/>
        </w:rPr>
        <w:t>kuadër mbi Politikën e Përbashkët të Peshkimit (</w:t>
      </w:r>
      <w:r w:rsidR="009E0CCC">
        <w:rPr>
          <w:rFonts w:ascii="Garamond" w:eastAsia="Calibri" w:hAnsi="Garamond"/>
          <w:lang w:val="sq-AL"/>
        </w:rPr>
        <w:t>r</w:t>
      </w:r>
      <w:r w:rsidRPr="0022584E">
        <w:rPr>
          <w:rFonts w:ascii="Garamond" w:eastAsia="Calibri" w:hAnsi="Garamond"/>
          <w:lang w:val="sq-AL"/>
        </w:rPr>
        <w:t>regullorja e Këshillit (BE)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1380/2013). PPP ofron rregulla për ruajtjen e burimeve ujore të gjalla, kufizimin e ndikimit mjedisor të peshkimit dhe kushtet e qasjes në ujërat dhe burimet. Ai gjithashtu përfshin një politikë strukturore dhe rregulla specifike për menaxhimin e kapacitetit të flotës, kontrollin e aktivitetit të peshkimit dhe zbatimin e rregullave të saj. PPP</w:t>
      </w:r>
      <w:r w:rsidR="009E0CCC">
        <w:rPr>
          <w:rFonts w:ascii="Garamond" w:eastAsia="Calibri" w:hAnsi="Garamond"/>
          <w:lang w:val="sq-AL"/>
        </w:rPr>
        <w:t>-ja</w:t>
      </w:r>
      <w:r w:rsidRPr="0022584E">
        <w:rPr>
          <w:rFonts w:ascii="Garamond" w:eastAsia="Calibri" w:hAnsi="Garamond"/>
          <w:lang w:val="sq-AL"/>
        </w:rPr>
        <w:t xml:space="preserve"> bazohet në këshilla të shëndosha shkencore dhe ofron një kornizë për mbledhjen, menaxhimin dhe përdorimin e të dhënave të peshkimit. Masat specifike të menaxhimit për shfrytëzimin e qëndrueshëm të peshkimit në </w:t>
      </w:r>
      <w:r w:rsidR="009E0CCC">
        <w:rPr>
          <w:rFonts w:ascii="Garamond" w:eastAsia="Calibri" w:hAnsi="Garamond"/>
          <w:lang w:val="sq-AL"/>
        </w:rPr>
        <w:t>d</w:t>
      </w:r>
      <w:r w:rsidRPr="0022584E">
        <w:rPr>
          <w:rFonts w:ascii="Garamond" w:eastAsia="Calibri" w:hAnsi="Garamond"/>
          <w:lang w:val="sq-AL"/>
        </w:rPr>
        <w:t>etin Mesdhe përcaktohen në</w:t>
      </w:r>
      <w:r w:rsidR="007A50F8" w:rsidRPr="0022584E">
        <w:rPr>
          <w:rFonts w:ascii="Garamond" w:eastAsia="Calibri" w:hAnsi="Garamond"/>
          <w:lang w:val="sq-AL"/>
        </w:rPr>
        <w:t xml:space="preserve"> rregulloren </w:t>
      </w:r>
      <w:r w:rsidRPr="0022584E">
        <w:rPr>
          <w:rFonts w:ascii="Garamond" w:eastAsia="Calibri" w:hAnsi="Garamond"/>
          <w:lang w:val="sq-AL"/>
        </w:rPr>
        <w:t>(EC)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1967/2006 (</w:t>
      </w:r>
      <w:r w:rsidR="009E0CCC" w:rsidRPr="0022584E">
        <w:rPr>
          <w:rFonts w:ascii="Garamond" w:eastAsia="Calibri" w:hAnsi="Garamond"/>
          <w:lang w:val="sq-AL"/>
        </w:rPr>
        <w:t>rregullorja mesdhetare</w:t>
      </w:r>
      <w:r w:rsidRPr="0022584E">
        <w:rPr>
          <w:rFonts w:ascii="Garamond" w:eastAsia="Calibri" w:hAnsi="Garamond"/>
          <w:lang w:val="sq-AL"/>
        </w:rPr>
        <w:t xml:space="preserve">). Në lidhje me menaxhimin e resurseve dhe flotës, </w:t>
      </w:r>
      <w:r w:rsidRPr="0022584E">
        <w:rPr>
          <w:rFonts w:ascii="Garamond" w:eastAsia="Calibri" w:hAnsi="Garamond"/>
          <w:i/>
          <w:lang w:val="sq-AL"/>
        </w:rPr>
        <w:t>acquis</w:t>
      </w:r>
      <w:r w:rsidRPr="0022584E">
        <w:rPr>
          <w:rFonts w:ascii="Garamond" w:eastAsia="Calibri" w:hAnsi="Garamond"/>
          <w:lang w:val="sq-AL"/>
        </w:rPr>
        <w:t xml:space="preserve"> përmban rregulla specifike për rregullimin e kapacitetit të peshkimit me qëllim që të kërkojë një ekuilibër midis flotës dhe rezervave me tonazhin e flotës. Shteteve Anëtare u kërkohet të mbledhin dhe përditësojnë të dhënat lidhur me kapacitetin e peshkimit në një regjistër të veçantë të flotës së peshkimit. Inspektimi dhe kontrolli janë kryesisht përgjegjësi e Shteteve Anëtare që kanë nevojë të sigurojnë kapacitetet administrative për zbatim efektiv, ndërsa korniza ligjore është themeluar në nivel</w:t>
      </w:r>
      <w:r w:rsidR="00344B73" w:rsidRPr="0022584E">
        <w:rPr>
          <w:rFonts w:ascii="Garamond" w:eastAsia="Calibri" w:hAnsi="Garamond"/>
          <w:lang w:val="sq-AL"/>
        </w:rPr>
        <w:t xml:space="preserve"> të BE-së</w:t>
      </w:r>
      <w:r w:rsidRPr="0022584E">
        <w:rPr>
          <w:rFonts w:ascii="Garamond" w:eastAsia="Calibri" w:hAnsi="Garamond"/>
          <w:lang w:val="sq-AL"/>
        </w:rPr>
        <w:t xml:space="preserve">. </w:t>
      </w:r>
      <w:r w:rsidRPr="0022584E">
        <w:rPr>
          <w:rFonts w:ascii="Garamond" w:eastAsia="Calibri" w:hAnsi="Garamond"/>
          <w:i/>
          <w:lang w:val="sq-AL"/>
        </w:rPr>
        <w:t>Acquis</w:t>
      </w:r>
      <w:r w:rsidRPr="0022584E">
        <w:rPr>
          <w:rFonts w:ascii="Garamond" w:eastAsia="Calibri" w:hAnsi="Garamond"/>
          <w:lang w:val="sq-AL"/>
        </w:rPr>
        <w:t>-ja krijon ndërmjet të tjerash rregulla të hollësishme për regjistrimin dhe raportimin e kapjeve dhe funksionimin e një sistemi monitorimi satelitor të anijeve.</w:t>
      </w:r>
    </w:p>
    <w:p w14:paraId="5E1DC277" w14:textId="1DFCF6D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Rregullorja (BE)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508/2014 përcakton dispozitat për Fondin Evropian të Peshkimit Detar (EMFF) dhe përcakton masat financiare për zbatimin e Politikës së Përbashkët të Peshkimit, masat përkatëse në lidhje me</w:t>
      </w:r>
      <w:r w:rsidR="008A54B6" w:rsidRPr="0022584E">
        <w:rPr>
          <w:rFonts w:ascii="Garamond" w:eastAsia="Calibri" w:hAnsi="Garamond"/>
          <w:lang w:val="sq-AL"/>
        </w:rPr>
        <w:t xml:space="preserve"> ligjin </w:t>
      </w:r>
      <w:r w:rsidRPr="0022584E">
        <w:rPr>
          <w:rFonts w:ascii="Garamond" w:eastAsia="Calibri" w:hAnsi="Garamond"/>
          <w:lang w:val="sq-AL"/>
        </w:rPr>
        <w:t xml:space="preserve">e </w:t>
      </w:r>
      <w:r w:rsidR="009E0CCC">
        <w:rPr>
          <w:rFonts w:ascii="Garamond" w:eastAsia="Calibri" w:hAnsi="Garamond"/>
          <w:lang w:val="sq-AL"/>
        </w:rPr>
        <w:t>d</w:t>
      </w:r>
      <w:r w:rsidRPr="0022584E">
        <w:rPr>
          <w:rFonts w:ascii="Garamond" w:eastAsia="Calibri" w:hAnsi="Garamond"/>
          <w:lang w:val="sq-AL"/>
        </w:rPr>
        <w:t>etit, zhvillimin e qëndrueshëm të fushës së peshkimit dhe akuakulturës, dhe peshkimin e brendshëm</w:t>
      </w:r>
      <w:r w:rsidR="00596C4F" w:rsidRPr="0022584E">
        <w:rPr>
          <w:rFonts w:ascii="Garamond" w:eastAsia="Calibri" w:hAnsi="Garamond"/>
          <w:lang w:val="sq-AL"/>
        </w:rPr>
        <w:t xml:space="preserve">, si dhe </w:t>
      </w:r>
      <w:r w:rsidRPr="0022584E">
        <w:rPr>
          <w:rFonts w:ascii="Garamond" w:eastAsia="Calibri" w:hAnsi="Garamond"/>
          <w:lang w:val="sq-AL"/>
        </w:rPr>
        <w:t>Politikën e Integruar Detare. Për të përfituar nga Fondi Evropian i Peshkimit Detar, Shtetet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duhet të miratojnë një dokument strategjik dhe një Program Operacional (OP). Shtetet Anëtare gjithashtu duhet të kenë kapacitetet e nevojshme administrative dhe të kontrollit me qëllim që të sigurojnë një zbatim të shëndoshë dhe efikas të Programit Operacional.</w:t>
      </w:r>
    </w:p>
    <w:p w14:paraId="222A8228" w14:textId="3B03878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i Bashkimit Evropian për politikën e tregut përcaktohet nga Rregullorja</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1379/2013 i Parlamentit Evropian dhe i Këshillit</w:t>
      </w:r>
      <w:r w:rsidR="00596C4F" w:rsidRPr="0022584E">
        <w:rPr>
          <w:rFonts w:ascii="Garamond" w:eastAsia="Calibri" w:hAnsi="Garamond"/>
          <w:lang w:val="sq-AL"/>
        </w:rPr>
        <w:t xml:space="preserve">, si dhe </w:t>
      </w:r>
      <w:r w:rsidRPr="0022584E">
        <w:rPr>
          <w:rFonts w:ascii="Garamond" w:eastAsia="Calibri" w:hAnsi="Garamond"/>
          <w:lang w:val="sq-AL"/>
        </w:rPr>
        <w:t xml:space="preserve">është i bazuar në organizatat profesionale, standardet e përbashkëta të marketingut, informacionin për konsumatorin, rregullat e konkurrencës dhe inteligjenca e tregut. Përveç rregulloreve të përgjithshme të ndihmës shtetërore, </w:t>
      </w:r>
      <w:r w:rsidRPr="0022584E">
        <w:rPr>
          <w:rFonts w:ascii="Garamond" w:eastAsia="Calibri" w:hAnsi="Garamond"/>
          <w:i/>
          <w:lang w:val="sq-AL"/>
        </w:rPr>
        <w:t>acquis</w:t>
      </w:r>
      <w:r w:rsidRPr="0022584E">
        <w:rPr>
          <w:rFonts w:ascii="Garamond" w:eastAsia="Calibri" w:hAnsi="Garamond"/>
          <w:lang w:val="sq-AL"/>
        </w:rPr>
        <w:t xml:space="preserve"> përmban rregulla specifike të ndihmës shtetërore të zbatueshme për sektorin e peshkimit dhe akuakulturës. Duke pasur parasysh kompetencën e saj ekskluzive në fushën e ruajtjes së burimeve biologjike detare, BE është pjesë e një numri të marrëveshjeve dhe organizatave ndërkombëtare. Në disa raste, marrëveshjet ekzistuese të peshkimit dhe konventat me vendet e treta ose organizatat ndërkombëtare duhet të përshtaten ose të raportohen përpara anëtarësimit.</w:t>
      </w:r>
    </w:p>
    <w:p w14:paraId="6DC2B62F" w14:textId="46BBC8F1"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669" w:name="_Toc513484091"/>
      <w:bookmarkStart w:id="670" w:name="_Toc5133406"/>
      <w:r w:rsidRPr="0022584E">
        <w:rPr>
          <w:rFonts w:ascii="Garamond" w:eastAsia="Calibri" w:hAnsi="Garamond"/>
          <w:lang w:eastAsia="en-US"/>
        </w:rPr>
        <w:t xml:space="preserve">I.1.2 Kërkesat e Marrëveshjes së </w:t>
      </w:r>
      <w:r w:rsidR="000147F7" w:rsidRPr="0022584E">
        <w:rPr>
          <w:rFonts w:ascii="Garamond" w:eastAsia="Calibri" w:hAnsi="Garamond"/>
          <w:lang w:eastAsia="en-US"/>
        </w:rPr>
        <w:t>Stabilizim-Asociim</w:t>
      </w:r>
      <w:r w:rsidRPr="0022584E">
        <w:rPr>
          <w:rFonts w:ascii="Garamond" w:eastAsia="Calibri" w:hAnsi="Garamond"/>
          <w:lang w:eastAsia="en-US"/>
        </w:rPr>
        <w:t>it</w:t>
      </w:r>
      <w:bookmarkEnd w:id="669"/>
      <w:bookmarkEnd w:id="670"/>
    </w:p>
    <w:p w14:paraId="22BC207E" w14:textId="485DEB4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Sipas</w:t>
      </w:r>
      <w:r w:rsidR="0033015B" w:rsidRPr="0022584E">
        <w:rPr>
          <w:rFonts w:ascii="Garamond" w:eastAsia="Calibri" w:hAnsi="Garamond"/>
          <w:lang w:val="sq-AL"/>
        </w:rPr>
        <w:t xml:space="preserve"> nenit </w:t>
      </w:r>
      <w:r w:rsidRPr="0022584E">
        <w:rPr>
          <w:rFonts w:ascii="Garamond" w:eastAsia="Calibri" w:hAnsi="Garamond"/>
          <w:lang w:val="sq-AL"/>
        </w:rPr>
        <w:t xml:space="preserve">70 të Marrëveshjes së </w:t>
      </w:r>
      <w:r w:rsidR="000147F7" w:rsidRPr="0022584E">
        <w:rPr>
          <w:rFonts w:ascii="Garamond" w:eastAsia="Calibri" w:hAnsi="Garamond"/>
          <w:lang w:val="sq-AL"/>
        </w:rPr>
        <w:t>Stabilizim-Asociim</w:t>
      </w:r>
      <w:r w:rsidRPr="0022584E">
        <w:rPr>
          <w:rFonts w:ascii="Garamond" w:eastAsia="Calibri" w:hAnsi="Garamond"/>
          <w:lang w:val="sq-AL"/>
        </w:rPr>
        <w:t xml:space="preserve">it, Shqipëria ka detyrimin të përafrojë legjislacionin kombëtar me </w:t>
      </w:r>
      <w:r w:rsidRPr="0022584E">
        <w:rPr>
          <w:rFonts w:ascii="Garamond" w:eastAsia="Calibri" w:hAnsi="Garamond"/>
          <w:i/>
          <w:lang w:val="sq-AL"/>
        </w:rPr>
        <w:t>acquis</w:t>
      </w:r>
      <w:r w:rsidRPr="0022584E">
        <w:rPr>
          <w:rFonts w:ascii="Garamond" w:eastAsia="Calibri" w:hAnsi="Garamond"/>
          <w:lang w:val="sq-AL"/>
        </w:rPr>
        <w:t xml:space="preserve"> e BE-së.</w:t>
      </w:r>
    </w:p>
    <w:p w14:paraId="2FA6828D" w14:textId="4ED5754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Detyrimi nga Marrëveshja e </w:t>
      </w:r>
      <w:r w:rsidR="000147F7" w:rsidRPr="0022584E">
        <w:rPr>
          <w:rFonts w:ascii="Garamond" w:eastAsia="Calibri" w:hAnsi="Garamond"/>
          <w:lang w:val="sq-AL"/>
        </w:rPr>
        <w:t>Stabilizim-Asociim</w:t>
      </w:r>
      <w:r w:rsidRPr="0022584E">
        <w:rPr>
          <w:rFonts w:ascii="Garamond" w:eastAsia="Calibri" w:hAnsi="Garamond"/>
          <w:lang w:val="sq-AL"/>
        </w:rPr>
        <w:t xml:space="preserve">it rrjedh nga neni 96 i MSA-së. Neni përcakton rëndësinë e identifikimit të fushave me përfitim të ndërsjellët me interes të përbashkët me prioritetin që lidhet me </w:t>
      </w:r>
      <w:r w:rsidRPr="0022584E">
        <w:rPr>
          <w:rFonts w:ascii="Garamond" w:eastAsia="Calibri" w:hAnsi="Garamond"/>
          <w:i/>
          <w:lang w:val="sq-AL"/>
        </w:rPr>
        <w:t>acquis</w:t>
      </w:r>
      <w:r w:rsidRPr="0022584E">
        <w:rPr>
          <w:rFonts w:ascii="Garamond" w:eastAsia="Calibri" w:hAnsi="Garamond"/>
          <w:lang w:val="sq-AL"/>
        </w:rPr>
        <w:t xml:space="preserve"> e BE-së për peshkimin, duke përfshirë respektimin e detyrimeve ndërkombëtare lidhur me rregullat e organizimit ndërkombëtar dhe rajonale të peshkimit për menaxhimin dhe ruajtjen e burimeve të peshkimit.</w:t>
      </w:r>
    </w:p>
    <w:p w14:paraId="5699216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harmonizuar kuadrin e saj ligjor dhe dispozitat e rregulloreve kombëtare me dispozitat e Politikës së Përbashkët të Peshkimit (CFP) me qëllim që në mënyrë adekuate të përgatisë sektorin dhe administratën për përmbushjen e plotë të detyrimeve të saj në kuadër të Politikës së Përbashkët të Peshkimit.</w:t>
      </w:r>
    </w:p>
    <w:p w14:paraId="545A044C" w14:textId="14CA0ADA"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671" w:name="_Toc513484092"/>
      <w:bookmarkStart w:id="672" w:name="_Toc5133407"/>
      <w:r w:rsidRPr="0022584E">
        <w:rPr>
          <w:rFonts w:ascii="Garamond" w:eastAsia="Calibri" w:hAnsi="Garamond"/>
          <w:sz w:val="24"/>
          <w:szCs w:val="24"/>
          <w:lang w:eastAsia="en-US"/>
        </w:rPr>
        <w:t>I.2 Situata aktuale/</w:t>
      </w:r>
      <w:r w:rsidR="009E0CCC">
        <w:rPr>
          <w:rFonts w:ascii="Garamond" w:eastAsia="Calibri" w:hAnsi="Garamond"/>
          <w:sz w:val="24"/>
          <w:szCs w:val="24"/>
          <w:lang w:eastAsia="en-US"/>
        </w:rPr>
        <w:t>p</w:t>
      </w:r>
      <w:r w:rsidRPr="0022584E">
        <w:rPr>
          <w:rFonts w:ascii="Garamond" w:eastAsia="Calibri" w:hAnsi="Garamond"/>
          <w:sz w:val="24"/>
          <w:szCs w:val="24"/>
          <w:lang w:eastAsia="en-US"/>
        </w:rPr>
        <w:t>ërmbledhje</w:t>
      </w:r>
      <w:bookmarkEnd w:id="671"/>
      <w:bookmarkEnd w:id="672"/>
    </w:p>
    <w:p w14:paraId="3BA06C2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përditësuar regjistrin e anijeve të peshkimit dhe ka bërë përparime për përmirësimin e statistikave të zbarkimit. Është vënë në zbatim sistemi i lëshimit të certifikatave të zënies për produktet e peshkimit.</w:t>
      </w:r>
    </w:p>
    <w:p w14:paraId="0942B371" w14:textId="2DD5F00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w:t>
      </w:r>
      <w:r w:rsidR="00ED5509" w:rsidRPr="0022584E">
        <w:rPr>
          <w:rFonts w:ascii="Garamond" w:eastAsia="Calibri" w:hAnsi="Garamond"/>
          <w:lang w:val="sq-AL"/>
        </w:rPr>
        <w:t xml:space="preserve">1, datë </w:t>
      </w:r>
      <w:r w:rsidRPr="0022584E">
        <w:rPr>
          <w:rFonts w:ascii="Garamond" w:eastAsia="Calibri" w:hAnsi="Garamond"/>
          <w:lang w:val="sq-AL"/>
        </w:rPr>
        <w:t xml:space="preserve">12.10.2016 u miratua </w:t>
      </w:r>
      <w:r w:rsidR="005977C7" w:rsidRPr="0022584E">
        <w:rPr>
          <w:rFonts w:ascii="Garamond" w:eastAsia="Calibri" w:hAnsi="Garamond"/>
          <w:lang w:val="sq-AL"/>
        </w:rPr>
        <w:t>“</w:t>
      </w:r>
      <w:r w:rsidRPr="0022584E">
        <w:rPr>
          <w:rFonts w:ascii="Garamond" w:eastAsia="Calibri" w:hAnsi="Garamond"/>
          <w:lang w:val="sq-AL"/>
        </w:rPr>
        <w:t xml:space="preserve">Strategjia Kombëtare për </w:t>
      </w:r>
      <w:r w:rsidR="009E0CCC">
        <w:rPr>
          <w:rFonts w:ascii="Garamond" w:eastAsia="Calibri" w:hAnsi="Garamond"/>
          <w:lang w:val="sq-AL"/>
        </w:rPr>
        <w:t>Peshkimin dhe Akuakulturën 2016–</w:t>
      </w:r>
      <w:r w:rsidRPr="0022584E">
        <w:rPr>
          <w:rFonts w:ascii="Garamond" w:eastAsia="Calibri" w:hAnsi="Garamond"/>
          <w:lang w:val="sq-AL"/>
        </w:rPr>
        <w:t>2020</w:t>
      </w:r>
      <w:r w:rsidR="005977C7" w:rsidRPr="0022584E">
        <w:rPr>
          <w:rFonts w:ascii="Garamond" w:eastAsia="Calibri" w:hAnsi="Garamond"/>
          <w:lang w:val="sq-AL"/>
        </w:rPr>
        <w:t>”</w:t>
      </w:r>
      <w:r w:rsidRPr="0022584E">
        <w:rPr>
          <w:rFonts w:ascii="Garamond" w:eastAsia="Calibri" w:hAnsi="Garamond"/>
          <w:lang w:val="sq-AL"/>
        </w:rPr>
        <w:t>. Me qëllim harmonizimin dhe menaxhimin e politikës me legjislacionin e BE-së në fushën e peshkimit dhe Politikës së Përbashkët të Peshkimit, ky dokument planifikimi strategjik udhëhiqet nga legjislacioni përkatës i politikave</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peshkimin, veçanërisht Rregullorja (BE)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1380/2013 e Parlamentit Evropian dhe e Këshillit e 11</w:t>
      </w:r>
      <w:r w:rsidR="002E0323" w:rsidRPr="0022584E">
        <w:rPr>
          <w:rFonts w:ascii="Garamond" w:eastAsia="Calibri" w:hAnsi="Garamond"/>
          <w:lang w:val="sq-AL"/>
        </w:rPr>
        <w:t xml:space="preserve"> dhjetor</w:t>
      </w:r>
      <w:r w:rsidRPr="0022584E">
        <w:rPr>
          <w:rFonts w:ascii="Garamond" w:eastAsia="Calibri" w:hAnsi="Garamond"/>
          <w:lang w:val="sq-AL"/>
        </w:rPr>
        <w:t xml:space="preserve">it 2013 mbi </w:t>
      </w:r>
      <w:r w:rsidR="009E0CCC" w:rsidRPr="0022584E">
        <w:rPr>
          <w:rFonts w:ascii="Garamond" w:eastAsia="Calibri" w:hAnsi="Garamond"/>
          <w:lang w:val="sq-AL"/>
        </w:rPr>
        <w:t>politikën e përbashkët të peshkimit</w:t>
      </w:r>
      <w:r w:rsidRPr="0022584E">
        <w:rPr>
          <w:rFonts w:ascii="Garamond" w:eastAsia="Calibri" w:hAnsi="Garamond"/>
          <w:lang w:val="sq-AL"/>
        </w:rPr>
        <w:t>.</w:t>
      </w:r>
    </w:p>
    <w:p w14:paraId="6A2340F9" w14:textId="6DBF4FE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103/2016 </w:t>
      </w:r>
      <w:r w:rsidR="005977C7" w:rsidRPr="0022584E">
        <w:rPr>
          <w:rFonts w:ascii="Garamond" w:eastAsia="Calibri" w:hAnsi="Garamond"/>
          <w:lang w:val="sq-AL"/>
        </w:rPr>
        <w:t>“</w:t>
      </w:r>
      <w:r w:rsidRPr="0022584E">
        <w:rPr>
          <w:rFonts w:ascii="Garamond" w:eastAsia="Calibri" w:hAnsi="Garamond"/>
          <w:lang w:val="sq-AL"/>
        </w:rPr>
        <w:t>Për akuakulturën</w:t>
      </w:r>
      <w:r w:rsidR="005977C7" w:rsidRPr="0022584E">
        <w:rPr>
          <w:rFonts w:ascii="Garamond" w:eastAsia="Calibri" w:hAnsi="Garamond"/>
          <w:lang w:val="sq-AL"/>
        </w:rPr>
        <w:t>”</w:t>
      </w:r>
      <w:r w:rsidRPr="0022584E">
        <w:rPr>
          <w:rFonts w:ascii="Garamond" w:eastAsia="Calibri" w:hAnsi="Garamond"/>
          <w:lang w:val="sq-AL"/>
        </w:rPr>
        <w:t xml:space="preserve"> u miratua duke marrë në konsideratë</w:t>
      </w:r>
      <w:r w:rsidR="007A50F8" w:rsidRPr="0022584E">
        <w:rPr>
          <w:rFonts w:ascii="Garamond" w:eastAsia="Calibri" w:hAnsi="Garamond"/>
          <w:lang w:val="sq-AL"/>
        </w:rPr>
        <w:t xml:space="preserve"> rregulloren </w:t>
      </w:r>
      <w:r w:rsidR="001A1B51" w:rsidRPr="0022584E">
        <w:rPr>
          <w:rFonts w:ascii="Garamond" w:eastAsia="Calibri" w:hAnsi="Garamond"/>
          <w:lang w:val="sq-AL"/>
        </w:rPr>
        <w:t xml:space="preserve">nr. </w:t>
      </w:r>
      <w:r w:rsidRPr="0022584E">
        <w:rPr>
          <w:rFonts w:ascii="Garamond" w:eastAsia="Calibri" w:hAnsi="Garamond"/>
          <w:lang w:val="sq-AL"/>
        </w:rPr>
        <w:t>1380/2013 të Parlamentit Evropian dhe të Këshillit të datës 11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2013 mbi Politikën e Përbashkët të Peshkimit, Rregullorja (BE) 508/2014 të Parlamentit Evropian dhe të Këshillit të datës 15</w:t>
      </w:r>
      <w:r w:rsidR="002F1C06" w:rsidRPr="0022584E">
        <w:rPr>
          <w:rFonts w:ascii="Garamond" w:eastAsia="Calibri" w:hAnsi="Garamond"/>
          <w:lang w:val="sq-AL"/>
        </w:rPr>
        <w:t xml:space="preserve"> maj </w:t>
      </w:r>
      <w:r w:rsidRPr="0022584E">
        <w:rPr>
          <w:rFonts w:ascii="Garamond" w:eastAsia="Calibri" w:hAnsi="Garamond"/>
          <w:lang w:val="sq-AL"/>
        </w:rPr>
        <w:t>2014 mbi Fondin Evropian të Detarisë dhe Peshkimit</w:t>
      </w:r>
      <w:r w:rsidR="00596C4F" w:rsidRPr="0022584E">
        <w:rPr>
          <w:rFonts w:ascii="Garamond" w:eastAsia="Calibri" w:hAnsi="Garamond"/>
          <w:lang w:val="sq-AL"/>
        </w:rPr>
        <w:t>, si dhe</w:t>
      </w:r>
      <w:r w:rsidR="00BC79D1" w:rsidRPr="0022584E">
        <w:rPr>
          <w:rFonts w:ascii="Garamond" w:eastAsia="Calibri" w:hAnsi="Garamond"/>
          <w:lang w:val="sq-AL"/>
        </w:rPr>
        <w:t xml:space="preserve"> vendimin </w:t>
      </w:r>
      <w:r w:rsidRPr="0022584E">
        <w:rPr>
          <w:rFonts w:ascii="Garamond" w:eastAsia="Calibri" w:hAnsi="Garamond"/>
          <w:lang w:val="sq-AL"/>
        </w:rPr>
        <w:t>e Komisionit të datës 25 shkurt 2016 për ngritjen e Komitetit Shkencor, Teknik dhe Ekonomik për Peshkimin (2016</w:t>
      </w:r>
      <w:r w:rsidR="007703F4" w:rsidRPr="0022584E">
        <w:rPr>
          <w:rFonts w:ascii="Garamond" w:eastAsia="Calibri" w:hAnsi="Garamond"/>
          <w:lang w:val="sq-AL"/>
        </w:rPr>
        <w:t>/</w:t>
      </w:r>
      <w:r w:rsidRPr="0022584E">
        <w:rPr>
          <w:rFonts w:ascii="Garamond" w:eastAsia="Calibri" w:hAnsi="Garamond"/>
          <w:lang w:val="sq-AL"/>
        </w:rPr>
        <w:t>C 74/05).</w:t>
      </w:r>
    </w:p>
    <w:p w14:paraId="0E4C0B50" w14:textId="52B81C6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80/201</w:t>
      </w:r>
      <w:r w:rsidR="00137E3B" w:rsidRPr="0022584E">
        <w:rPr>
          <w:rFonts w:ascii="Garamond" w:eastAsia="Calibri" w:hAnsi="Garamond"/>
          <w:lang w:val="sq-AL"/>
        </w:rPr>
        <w:t xml:space="preserve">7, datë </w:t>
      </w:r>
      <w:r w:rsidR="002E0323" w:rsidRPr="0022584E">
        <w:rPr>
          <w:rFonts w:ascii="Garamond" w:eastAsia="Calibri" w:hAnsi="Garamond"/>
          <w:lang w:val="sq-AL"/>
        </w:rPr>
        <w:t>4.</w:t>
      </w:r>
      <w:r w:rsidRPr="0022584E">
        <w:rPr>
          <w:rFonts w:ascii="Garamond" w:eastAsia="Calibri" w:hAnsi="Garamond"/>
          <w:lang w:val="sq-AL"/>
        </w:rPr>
        <w:t xml:space="preserve">5.2017,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64/2012</w:t>
      </w:r>
      <w:r w:rsidR="005977C7" w:rsidRPr="0022584E">
        <w:rPr>
          <w:rFonts w:ascii="Garamond" w:eastAsia="Calibri" w:hAnsi="Garamond"/>
          <w:lang w:val="sq-AL"/>
        </w:rPr>
        <w:t>”</w:t>
      </w:r>
      <w:r w:rsidRPr="0022584E">
        <w:rPr>
          <w:rFonts w:ascii="Garamond" w:eastAsia="Calibri" w:hAnsi="Garamond"/>
          <w:lang w:val="sq-AL"/>
        </w:rPr>
        <w:t xml:space="preserve"> Për peshkimin</w:t>
      </w:r>
      <w:r w:rsidR="005977C7" w:rsidRPr="0022584E">
        <w:rPr>
          <w:rFonts w:ascii="Garamond" w:eastAsia="Calibri" w:hAnsi="Garamond"/>
          <w:lang w:val="sq-AL"/>
        </w:rPr>
        <w:t>”</w:t>
      </w:r>
      <w:r w:rsidRPr="0022584E">
        <w:rPr>
          <w:rFonts w:ascii="Garamond" w:eastAsia="Calibri" w:hAnsi="Garamond"/>
          <w:lang w:val="sq-AL"/>
        </w:rPr>
        <w:t>, të ndryshuar, është miratuar. Ligji përcakton qartë rolin dhe detyrat ndërmjet inspektorëve të peshkimit, monitoruesve dhe vëzhguesve</w:t>
      </w:r>
      <w:r w:rsidR="00596C4F" w:rsidRPr="0022584E">
        <w:rPr>
          <w:rFonts w:ascii="Garamond" w:eastAsia="Calibri" w:hAnsi="Garamond"/>
          <w:lang w:val="sq-AL"/>
        </w:rPr>
        <w:t xml:space="preserve">, si dhe </w:t>
      </w:r>
      <w:r w:rsidRPr="0022584E">
        <w:rPr>
          <w:rFonts w:ascii="Garamond" w:eastAsia="Calibri" w:hAnsi="Garamond"/>
          <w:lang w:val="sq-AL"/>
        </w:rPr>
        <w:t>marrëdhëniet e tyre të ndërlidhura, me qëllim të sigurimit të përputhshmërisë me rregullat e Politikës së Përbashkët të Peshkimit</w:t>
      </w:r>
      <w:r w:rsidR="005977C7" w:rsidRPr="0022584E">
        <w:rPr>
          <w:rFonts w:ascii="Garamond" w:eastAsia="Calibri" w:hAnsi="Garamond"/>
          <w:lang w:val="sq-AL"/>
        </w:rPr>
        <w:t>”</w:t>
      </w:r>
      <w:r w:rsidRPr="0022584E">
        <w:rPr>
          <w:rFonts w:ascii="Garamond" w:eastAsia="Calibri" w:hAnsi="Garamond"/>
          <w:lang w:val="sq-AL"/>
        </w:rPr>
        <w:t>.</w:t>
      </w:r>
    </w:p>
    <w:p w14:paraId="32B9340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Regjistri Kombëtar i Flotës së anijeve të peshkimit është përditësuar dy herë.</w:t>
      </w:r>
    </w:p>
    <w:p w14:paraId="56C7098E" w14:textId="0C5142A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 marrëveshjet ndërkombëtare, Shqipëria ka vazhduar të marrë pjesë në aktivitetet e Komisionit të Përgjithshëm të Peshkimit për Mesdheun dhe ka përmbushur rekomandimet e dhëna. Përpos kësaj, Shqipëria ka përmbushur të gjitha kërkesat e rekomandimet e Komisionit Ndërkombëtar për Ruajtjen e Peshkut Ton të Atlantikut. Shqipëria ka përmirësuar ndjeshëm raportimet n</w:t>
      </w:r>
      <w:r w:rsidR="00BF786C">
        <w:rPr>
          <w:rFonts w:ascii="Garamond" w:eastAsia="Calibri" w:hAnsi="Garamond"/>
          <w:lang w:val="sq-AL"/>
        </w:rPr>
        <w:t>ë</w:t>
      </w:r>
      <w:r w:rsidRPr="0022584E">
        <w:rPr>
          <w:rFonts w:ascii="Garamond" w:eastAsia="Calibri" w:hAnsi="Garamond"/>
          <w:lang w:val="sq-AL"/>
        </w:rPr>
        <w:t xml:space="preserve"> këto organizata n</w:t>
      </w:r>
      <w:r w:rsidR="00BF786C">
        <w:rPr>
          <w:rFonts w:ascii="Garamond" w:eastAsia="Calibri" w:hAnsi="Garamond"/>
          <w:lang w:val="sq-AL"/>
        </w:rPr>
        <w:t>ë</w:t>
      </w:r>
      <w:r w:rsidRPr="0022584E">
        <w:rPr>
          <w:rFonts w:ascii="Garamond" w:eastAsia="Calibri" w:hAnsi="Garamond"/>
          <w:lang w:val="sq-AL"/>
        </w:rPr>
        <w:t xml:space="preserve"> përputhshmëri me kërkesat e tyre.</w:t>
      </w:r>
    </w:p>
    <w:p w14:paraId="5118037F" w14:textId="47C790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përgatitur dhe dorëzuar Statlant37A_GFCM_FAO_2018 dhe Albania008A_2018, duke rishikuar të gjitha të dhënat e kapur që nga 2013. Nga ana tjetër, gjatë vitit 2018, Shqipëria dorëzoi të gjitha të dhënat sipas GFCM_DCRF-2017</w:t>
      </w:r>
      <w:r w:rsidR="00596C4F" w:rsidRPr="0022584E">
        <w:rPr>
          <w:rFonts w:ascii="Garamond" w:eastAsia="Calibri" w:hAnsi="Garamond"/>
          <w:lang w:val="sq-AL"/>
        </w:rPr>
        <w:t xml:space="preserve">, si dhe </w:t>
      </w:r>
      <w:r w:rsidR="006C0F42" w:rsidRPr="0022584E">
        <w:rPr>
          <w:rFonts w:ascii="Garamond" w:eastAsia="Calibri" w:hAnsi="Garamond"/>
          <w:lang w:val="sq-AL"/>
        </w:rPr>
        <w:t>ICCAT - Task I + II (2014–</w:t>
      </w:r>
      <w:r w:rsidRPr="0022584E">
        <w:rPr>
          <w:rFonts w:ascii="Garamond" w:eastAsia="Calibri" w:hAnsi="Garamond"/>
          <w:lang w:val="sq-AL"/>
        </w:rPr>
        <w:t>2017).</w:t>
      </w:r>
    </w:p>
    <w:p w14:paraId="531EED6D" w14:textId="7243CBB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peshkimit, Shqipëria nënshkroi Deklaratën MedFish4Ever të Maltës në lidhje me qëndrueshmërinë e burimeve të peshkimit në Mesdhe (një iniciativë e BE-së për të kthyer peshkimin në Mesdhe për qëndrueshmëri dhe në këtë mënyrë të ruajë rritjen ekonomike dhe vendet e punës)</w:t>
      </w:r>
      <w:r w:rsidR="00596C4F" w:rsidRPr="0022584E">
        <w:rPr>
          <w:rFonts w:ascii="Garamond" w:eastAsia="Calibri" w:hAnsi="Garamond"/>
          <w:lang w:val="sq-AL"/>
        </w:rPr>
        <w:t xml:space="preserve">, si dhe </w:t>
      </w:r>
      <w:r w:rsidRPr="0022584E">
        <w:rPr>
          <w:rFonts w:ascii="Garamond" w:eastAsia="Calibri" w:hAnsi="Garamond"/>
          <w:lang w:val="sq-AL"/>
        </w:rPr>
        <w:t xml:space="preserve">deklaratën e konferencës së </w:t>
      </w:r>
      <w:r w:rsidR="009E0CCC">
        <w:rPr>
          <w:rFonts w:ascii="Garamond" w:eastAsia="Calibri" w:hAnsi="Garamond"/>
          <w:lang w:val="sq-AL"/>
        </w:rPr>
        <w:t>n</w:t>
      </w:r>
      <w:r w:rsidRPr="0022584E">
        <w:rPr>
          <w:rFonts w:ascii="Garamond" w:eastAsia="Calibri" w:hAnsi="Garamond"/>
          <w:lang w:val="sq-AL"/>
        </w:rPr>
        <w:t>ivelit të lartë të peshkimit artizanal (HL-SSF) në</w:t>
      </w:r>
      <w:r w:rsidR="00024890" w:rsidRPr="0022584E">
        <w:rPr>
          <w:rFonts w:ascii="Garamond" w:eastAsia="Calibri" w:hAnsi="Garamond"/>
          <w:lang w:val="sq-AL"/>
        </w:rPr>
        <w:t xml:space="preserve"> shtator </w:t>
      </w:r>
      <w:r w:rsidRPr="0022584E">
        <w:rPr>
          <w:rFonts w:ascii="Garamond" w:eastAsia="Calibri" w:hAnsi="Garamond"/>
          <w:lang w:val="sq-AL"/>
        </w:rPr>
        <w:t>2018 në Maltë.</w:t>
      </w:r>
    </w:p>
    <w:p w14:paraId="33661435"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673" w:name="_Toc513484093"/>
      <w:bookmarkStart w:id="674" w:name="_Toc5133408"/>
      <w:r w:rsidRPr="0022584E">
        <w:rPr>
          <w:rFonts w:ascii="Garamond" w:eastAsia="Calibri" w:hAnsi="Garamond"/>
          <w:sz w:val="24"/>
          <w:szCs w:val="24"/>
          <w:lang w:eastAsia="en-US"/>
        </w:rPr>
        <w:t>I.3 Prioritetet</w:t>
      </w:r>
      <w:bookmarkEnd w:id="673"/>
      <w:bookmarkEnd w:id="674"/>
    </w:p>
    <w:p w14:paraId="2A95E9CF" w14:textId="484A2CD2"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Arritja e përputhjes së mëtejshme me kuadrin ligjor me rregullat</w:t>
      </w:r>
      <w:r w:rsidR="00344B73" w:rsidRPr="0022584E">
        <w:rPr>
          <w:rFonts w:ascii="Garamond" w:eastAsia="Calibri" w:hAnsi="Garamond"/>
          <w:lang w:val="sq-AL"/>
        </w:rPr>
        <w:t xml:space="preserve"> e BE-së </w:t>
      </w:r>
      <w:r w:rsidRPr="0022584E">
        <w:rPr>
          <w:rFonts w:ascii="Garamond" w:eastAsia="Calibri" w:hAnsi="Garamond"/>
          <w:lang w:val="sq-AL"/>
        </w:rPr>
        <w:t>në fushën e peshkimit, akuakulturës dhe ujërat e brendshme;</w:t>
      </w:r>
    </w:p>
    <w:p w14:paraId="5437695D" w14:textId="551B4AF7"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Forcimi administrativ i administratës së peshkimit, duke përfshirë shërbimet e inspektimit dhe kontrollit</w:t>
      </w:r>
      <w:r w:rsidR="00596C4F" w:rsidRPr="0022584E">
        <w:rPr>
          <w:rFonts w:ascii="Garamond" w:eastAsia="Calibri" w:hAnsi="Garamond"/>
          <w:lang w:val="sq-AL"/>
        </w:rPr>
        <w:t xml:space="preserve">, si dhe </w:t>
      </w:r>
      <w:r w:rsidRPr="0022584E">
        <w:rPr>
          <w:rFonts w:ascii="Garamond" w:eastAsia="Calibri" w:hAnsi="Garamond"/>
          <w:lang w:val="sq-AL"/>
        </w:rPr>
        <w:t>grumbullimi dhe përpunimi i të dhënave të zënieve për hartimin e planeve të menaxhimit të peshkimit</w:t>
      </w:r>
      <w:r w:rsidR="00596C4F" w:rsidRPr="0022584E">
        <w:rPr>
          <w:rFonts w:ascii="Garamond" w:eastAsia="Calibri" w:hAnsi="Garamond"/>
          <w:lang w:val="sq-AL"/>
        </w:rPr>
        <w:t xml:space="preserve">, si dhe </w:t>
      </w:r>
      <w:r w:rsidRPr="0022584E">
        <w:rPr>
          <w:rFonts w:ascii="Garamond" w:eastAsia="Calibri" w:hAnsi="Garamond"/>
          <w:lang w:val="sq-AL"/>
        </w:rPr>
        <w:t xml:space="preserve">raportimin në organizatat rajonale të menaxhimit të peshkimit (GFCM); rekrutimi i monitoruesve dhe vëzhguesve për të bashkëpunuar me shërbimet e peshkimit sikurse parashikuar në ndryshimet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peshkimit, në</w:t>
      </w:r>
      <w:r w:rsidR="002F1C06" w:rsidRPr="0022584E">
        <w:rPr>
          <w:rFonts w:ascii="Garamond" w:eastAsia="Calibri" w:hAnsi="Garamond"/>
          <w:lang w:val="sq-AL"/>
        </w:rPr>
        <w:t xml:space="preserve"> maj </w:t>
      </w:r>
      <w:r w:rsidRPr="0022584E">
        <w:rPr>
          <w:rFonts w:ascii="Garamond" w:eastAsia="Calibri" w:hAnsi="Garamond"/>
          <w:lang w:val="sq-AL"/>
        </w:rPr>
        <w:t>2017;</w:t>
      </w:r>
    </w:p>
    <w:p w14:paraId="6CD1F358" w14:textId="77777777"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Zbatimi i strategjisë kombëtare të zhvillimit të peshkimit;</w:t>
      </w:r>
    </w:p>
    <w:p w14:paraId="4D7159A6" w14:textId="77777777"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 xml:space="preserve">Mbështetje për monitorimin vjetor të gjendjes së burimeve të peshkimit për të mundësuar zbatimin e politikës së peshkimit në Shqipëri; </w:t>
      </w:r>
    </w:p>
    <w:p w14:paraId="108917B0" w14:textId="22C8DDC4"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 xml:space="preserve">Zhvillimi i mekanizmave të duhura për grumbullimin e të dhënave në nivel kombëtar, e cila duhet të jetë plotësisht në përputhje me </w:t>
      </w:r>
      <w:r w:rsidRPr="0022584E">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w:t>
      </w:r>
    </w:p>
    <w:p w14:paraId="765E815E" w14:textId="77777777"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Zbatimi dhe zhvillimi i politikave për organizimin e tregjeve të produkteve të peshkut me shumicë dhe pakicë për të arritur kontrollin 100% të produkteve të peshkut dhe promovuar përmirësimin e cilësisë së produkteve të peshkut;</w:t>
      </w:r>
    </w:p>
    <w:p w14:paraId="2295E976" w14:textId="7F7CAC62"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Ringritja sistemit të monitorimit satelitor të anijeve (VMS) për monitorimin dhe kontrollin e aktivitetit të peshkimit nga anijet me gjatësi mbi 12 m brenda 6/mujorit të parë të 2019 me fonde të buxhetit t</w:t>
      </w:r>
      <w:r w:rsidR="00C60C4B">
        <w:rPr>
          <w:rFonts w:ascii="Garamond" w:eastAsia="Calibri" w:hAnsi="Garamond"/>
          <w:lang w:val="sq-AL"/>
        </w:rPr>
        <w:t>ë</w:t>
      </w:r>
      <w:r w:rsidRPr="0022584E">
        <w:rPr>
          <w:rFonts w:ascii="Garamond" w:eastAsia="Calibri" w:hAnsi="Garamond"/>
          <w:lang w:val="sq-AL"/>
        </w:rPr>
        <w:t xml:space="preserve"> shtetit;</w:t>
      </w:r>
    </w:p>
    <w:p w14:paraId="6C2A2683" w14:textId="77777777"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Zgjerimi i mëtejshëm i porteve të peshkimit ekzistuese, ndërtimin shkallëve për riparimin e anijeve dhe ndërtimin e bankinave për anijet e peshkimit në Vlorë, Sarandë dhe Shëngjinit, në mënyrë që të rritet gatishmërinë e treguesve teknike për flotën e peshkimit detar;</w:t>
      </w:r>
    </w:p>
    <w:p w14:paraId="281456D8" w14:textId="77777777"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 xml:space="preserve">Mbështetje për dhënien e kredive të buta për operatorët e peshkimit me qëllim riparimin dhe modernizimin e anijeve të tyre të peshkimit; </w:t>
      </w:r>
    </w:p>
    <w:p w14:paraId="2F545BA2" w14:textId="77777777"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Rritja e nivelit të përpunimit industrial të produkteve të peshkimit dhe të akuakulturës, përmirësimin e marketingut të tyre përmes rritjes së cilësisë dhe sigurisë;Ndërmarrja e hapave për të siguruar menaxhimin e duhur të burimeve peshkore, duke përfshirë shpërndarjen e burimeve të nevojshme në këtë fushë, duke ndërmarrë veprimet e duhura zbatuese, duke zhvilluar një sistem të përshtatshëm të mbledhjes së të dhënave, duke siguruar rregullimin e kapaciteteve të flotës së peshkimit për mundësitë e peshkimit me objektiv arritjen e një balance të qëndrueshme midis tyre, dhe mbledhjen e statistikave të sakta të zënies së peshkut;</w:t>
      </w:r>
    </w:p>
    <w:p w14:paraId="524C3469" w14:textId="77777777" w:rsidR="00E70B6A" w:rsidRPr="0022584E" w:rsidRDefault="00E70B6A" w:rsidP="00E70B6A">
      <w:pPr>
        <w:widowControl w:val="0"/>
        <w:numPr>
          <w:ilvl w:val="0"/>
          <w:numId w:val="121"/>
        </w:numPr>
        <w:ind w:left="0" w:firstLine="284"/>
        <w:contextualSpacing/>
        <w:jc w:val="both"/>
        <w:rPr>
          <w:rFonts w:ascii="Garamond" w:eastAsia="Calibri" w:hAnsi="Garamond"/>
          <w:lang w:val="sq-AL"/>
        </w:rPr>
      </w:pPr>
      <w:r w:rsidRPr="0022584E">
        <w:rPr>
          <w:rFonts w:ascii="Garamond" w:eastAsia="Calibri" w:hAnsi="Garamond"/>
          <w:lang w:val="sq-AL"/>
        </w:rPr>
        <w:t>Forcimi i kapaciteteve të inspektimit, kontrollit, monitorimit dhe mbikëqyrjes.</w:t>
      </w:r>
    </w:p>
    <w:p w14:paraId="603EBAF5"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675" w:name="_Toc513484094"/>
      <w:bookmarkStart w:id="676" w:name="_Toc5133409"/>
      <w:r w:rsidRPr="0022584E">
        <w:rPr>
          <w:rFonts w:ascii="Garamond" w:eastAsia="Calibri" w:hAnsi="Garamond"/>
          <w:sz w:val="24"/>
          <w:szCs w:val="24"/>
          <w:lang w:eastAsia="en-US"/>
        </w:rPr>
        <w:t>II.1 Peshkimi dhe akuakultura</w:t>
      </w:r>
      <w:bookmarkEnd w:id="675"/>
      <w:bookmarkEnd w:id="676"/>
    </w:p>
    <w:p w14:paraId="7FEC757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677" w:name="_Toc513484095"/>
      <w:bookmarkStart w:id="678" w:name="_Toc5133410"/>
      <w:r w:rsidRPr="0022584E">
        <w:rPr>
          <w:rFonts w:ascii="Garamond" w:eastAsia="Calibri" w:hAnsi="Garamond"/>
          <w:lang w:eastAsia="en-US"/>
        </w:rPr>
        <w:t>II.1.1 Kuadri politik dhe ligjor</w:t>
      </w:r>
      <w:bookmarkEnd w:id="677"/>
      <w:bookmarkEnd w:id="678"/>
    </w:p>
    <w:p w14:paraId="3913CA56" w14:textId="75CB3B2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Çështjet e peshkimit dhe akuakulturës mbulohen nga Strategjia Kombëtare për Peshkimin dhe Akuakulturën </w:t>
      </w:r>
      <w:r w:rsidR="00574D3A" w:rsidRPr="0022584E">
        <w:rPr>
          <w:rFonts w:ascii="Garamond" w:eastAsia="Calibri" w:hAnsi="Garamond"/>
          <w:lang w:val="sq-AL"/>
        </w:rPr>
        <w:t>2018–2020</w:t>
      </w:r>
      <w:r w:rsidRPr="0022584E">
        <w:rPr>
          <w:rFonts w:ascii="Garamond" w:eastAsia="Calibri" w:hAnsi="Garamond"/>
          <w:lang w:val="sq-AL"/>
        </w:rPr>
        <w:t>.</w:t>
      </w:r>
    </w:p>
    <w:p w14:paraId="68DE11E4" w14:textId="2D7DB28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80/201</w:t>
      </w:r>
      <w:r w:rsidR="00137E3B" w:rsidRPr="0022584E">
        <w:rPr>
          <w:rFonts w:ascii="Garamond" w:eastAsia="Calibri" w:hAnsi="Garamond"/>
          <w:lang w:val="sq-AL"/>
        </w:rPr>
        <w:t xml:space="preserve">7, datë </w:t>
      </w:r>
      <w:r w:rsidR="004F138F" w:rsidRPr="0022584E">
        <w:rPr>
          <w:rFonts w:ascii="Garamond" w:eastAsia="Calibri" w:hAnsi="Garamond"/>
          <w:lang w:val="sq-AL"/>
        </w:rPr>
        <w:t>4.</w:t>
      </w:r>
      <w:r w:rsidRPr="0022584E">
        <w:rPr>
          <w:rFonts w:ascii="Garamond" w:eastAsia="Calibri" w:hAnsi="Garamond"/>
          <w:lang w:val="sq-AL"/>
        </w:rPr>
        <w:t xml:space="preserve">5.2017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64/2012 </w:t>
      </w:r>
      <w:r w:rsidR="005977C7" w:rsidRPr="0022584E">
        <w:rPr>
          <w:rFonts w:ascii="Garamond" w:eastAsia="Calibri" w:hAnsi="Garamond"/>
          <w:lang w:val="sq-AL"/>
        </w:rPr>
        <w:t>“</w:t>
      </w:r>
      <w:r w:rsidRPr="0022584E">
        <w:rPr>
          <w:rFonts w:ascii="Garamond" w:eastAsia="Calibri" w:hAnsi="Garamond"/>
          <w:lang w:val="sq-AL"/>
        </w:rPr>
        <w:t>Për peshkimin</w:t>
      </w:r>
      <w:r w:rsidR="005977C7" w:rsidRPr="0022584E">
        <w:rPr>
          <w:rFonts w:ascii="Garamond" w:eastAsia="Calibri" w:hAnsi="Garamond"/>
          <w:lang w:val="sq-AL"/>
        </w:rPr>
        <w:t>”</w:t>
      </w:r>
      <w:r w:rsidRPr="0022584E">
        <w:rPr>
          <w:rFonts w:ascii="Garamond" w:eastAsia="Calibri" w:hAnsi="Garamond"/>
          <w:lang w:val="sq-AL"/>
        </w:rPr>
        <w:t>, i ndryshuar, përafrohet pjesërisht me legjislacionin e mëposhtëm</w:t>
      </w:r>
      <w:r w:rsidR="00344B73" w:rsidRPr="0022584E">
        <w:rPr>
          <w:rFonts w:ascii="Garamond" w:eastAsia="Calibri" w:hAnsi="Garamond"/>
          <w:lang w:val="sq-AL"/>
        </w:rPr>
        <w:t xml:space="preserve"> të BE-së</w:t>
      </w:r>
      <w:r w:rsidRPr="0022584E">
        <w:rPr>
          <w:rFonts w:ascii="Garamond" w:eastAsia="Calibri" w:hAnsi="Garamond"/>
          <w:lang w:val="sq-AL"/>
        </w:rPr>
        <w:t>:</w:t>
      </w:r>
    </w:p>
    <w:p w14:paraId="2A615842" w14:textId="35B1FF63" w:rsidR="00E70B6A" w:rsidRPr="0022584E" w:rsidRDefault="00E70B6A" w:rsidP="00E70B6A">
      <w:pPr>
        <w:widowControl w:val="0"/>
        <w:numPr>
          <w:ilvl w:val="0"/>
          <w:numId w:val="122"/>
        </w:numPr>
        <w:ind w:left="0" w:firstLine="284"/>
        <w:contextualSpacing/>
        <w:jc w:val="both"/>
        <w:rPr>
          <w:rFonts w:ascii="Garamond" w:eastAsia="Calibri" w:hAnsi="Garamond"/>
          <w:lang w:val="sq-AL"/>
        </w:rPr>
      </w:pPr>
      <w:r w:rsidRPr="0022584E">
        <w:rPr>
          <w:rFonts w:ascii="Garamond" w:eastAsia="Calibri" w:hAnsi="Garamond"/>
          <w:lang w:val="sq-AL"/>
        </w:rPr>
        <w:t>Rregullorja e Këshillit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1224/2009 e datës 20 nëntor 2009 për krijimin e një sistemi kontrolli të Komunitetit për të siguruar përputhjen me rregullat e politikës së përbashkët të peshkimit, duke ndryshuar rregulloret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847/96,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2371/2002,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811/2004,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768/2005,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2115/2005,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2166/2005,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388/2006,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509/2007,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1342/2008, dhe shfuqizimin e </w:t>
      </w:r>
      <w:r w:rsidR="009E0CCC">
        <w:rPr>
          <w:rFonts w:ascii="Garamond" w:eastAsia="Calibri" w:hAnsi="Garamond"/>
          <w:lang w:val="sq-AL"/>
        </w:rPr>
        <w:t>r</w:t>
      </w:r>
      <w:r w:rsidRPr="0022584E">
        <w:rPr>
          <w:rFonts w:ascii="Garamond" w:eastAsia="Calibri" w:hAnsi="Garamond"/>
          <w:lang w:val="sq-AL"/>
        </w:rPr>
        <w:t>regulloreve (KEE)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2847/93,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1627/94 dhe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676/2007,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1098/2007,</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1966/2006; </w:t>
      </w:r>
    </w:p>
    <w:p w14:paraId="73839C30" w14:textId="263B7C87" w:rsidR="00E70B6A" w:rsidRPr="0022584E" w:rsidRDefault="00E70B6A" w:rsidP="00E70B6A">
      <w:pPr>
        <w:widowControl w:val="0"/>
        <w:numPr>
          <w:ilvl w:val="0"/>
          <w:numId w:val="122"/>
        </w:numPr>
        <w:ind w:left="0" w:firstLine="284"/>
        <w:contextualSpacing/>
        <w:jc w:val="both"/>
        <w:rPr>
          <w:rFonts w:ascii="Garamond" w:eastAsia="Calibri" w:hAnsi="Garamond"/>
          <w:lang w:val="sq-AL"/>
        </w:rPr>
      </w:pPr>
      <w:r w:rsidRPr="0022584E">
        <w:rPr>
          <w:rFonts w:ascii="Garamond" w:eastAsia="Calibri" w:hAnsi="Garamond"/>
          <w:lang w:val="sq-AL"/>
        </w:rPr>
        <w:t>Rregullore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1380/2013 të Parlamentit Evropian dhe të Këshillit të datës 11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2013 mbi Politikën e Përbashkët të Peshkimit, duke ndryshuar Rregulloret e Këshillit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1954/2003 dhe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1224/2009 dhe duke shfuqizuar Rregulloret e Këshillit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2371/2002 dhe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639/2004 dhe</w:t>
      </w:r>
      <w:r w:rsidR="00BC79D1" w:rsidRPr="0022584E">
        <w:rPr>
          <w:rFonts w:ascii="Garamond" w:eastAsia="Calibri" w:hAnsi="Garamond"/>
          <w:lang w:val="sq-AL"/>
        </w:rPr>
        <w:t xml:space="preserve"> vendimit </w:t>
      </w:r>
      <w:r w:rsidRPr="0022584E">
        <w:rPr>
          <w:rFonts w:ascii="Garamond" w:eastAsia="Calibri" w:hAnsi="Garamond"/>
          <w:lang w:val="sq-AL"/>
        </w:rPr>
        <w:t>të Këshillit 2004/585/EC;</w:t>
      </w:r>
    </w:p>
    <w:p w14:paraId="1B0BD0D4" w14:textId="51FB34D1" w:rsidR="00E70B6A" w:rsidRPr="0022584E" w:rsidRDefault="00E70B6A" w:rsidP="00E70B6A">
      <w:pPr>
        <w:widowControl w:val="0"/>
        <w:numPr>
          <w:ilvl w:val="0"/>
          <w:numId w:val="122"/>
        </w:numPr>
        <w:ind w:left="0" w:firstLine="284"/>
        <w:contextualSpacing/>
        <w:jc w:val="both"/>
        <w:rPr>
          <w:rFonts w:ascii="Garamond" w:eastAsia="Calibri" w:hAnsi="Garamond"/>
          <w:lang w:val="sq-AL"/>
        </w:rPr>
      </w:pPr>
      <w:r w:rsidRPr="0022584E">
        <w:rPr>
          <w:rFonts w:ascii="Garamond" w:eastAsia="Calibri" w:hAnsi="Garamond"/>
          <w:lang w:val="sq-AL"/>
        </w:rPr>
        <w:t>Rregullorja (BE) 2015/2102 e Parlamentit Evropian dhe e Këshillit e datës 28</w:t>
      </w:r>
      <w:r w:rsidR="00ED5509" w:rsidRPr="0022584E">
        <w:rPr>
          <w:rFonts w:ascii="Garamond" w:eastAsia="Calibri" w:hAnsi="Garamond"/>
          <w:lang w:val="sq-AL"/>
        </w:rPr>
        <w:t xml:space="preserve"> tetor </w:t>
      </w:r>
      <w:r w:rsidRPr="0022584E">
        <w:rPr>
          <w:rFonts w:ascii="Garamond" w:eastAsia="Calibri" w:hAnsi="Garamond"/>
          <w:lang w:val="sq-AL"/>
        </w:rPr>
        <w:t>2015 për ndryshimin e</w:t>
      </w:r>
      <w:r w:rsidR="007A50F8" w:rsidRPr="0022584E">
        <w:rPr>
          <w:rFonts w:ascii="Garamond" w:eastAsia="Calibri" w:hAnsi="Garamond"/>
          <w:lang w:val="sq-AL"/>
        </w:rPr>
        <w:t xml:space="preserve"> rregullores </w:t>
      </w:r>
      <w:r w:rsidRPr="0022584E">
        <w:rPr>
          <w:rFonts w:ascii="Garamond" w:eastAsia="Calibri" w:hAnsi="Garamond"/>
          <w:lang w:val="sq-AL"/>
        </w:rPr>
        <w:t>(BE)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1343/2011 për disa dispozita për peshkim në GFCM (Komisioni i Përgjithshëm i Peshkimit për Mesdheun);</w:t>
      </w:r>
    </w:p>
    <w:p w14:paraId="2F57245E" w14:textId="04182147" w:rsidR="00E70B6A" w:rsidRPr="0022584E" w:rsidRDefault="00E70B6A" w:rsidP="00E70B6A">
      <w:pPr>
        <w:widowControl w:val="0"/>
        <w:numPr>
          <w:ilvl w:val="0"/>
          <w:numId w:val="122"/>
        </w:numPr>
        <w:ind w:left="0" w:firstLine="284"/>
        <w:contextualSpacing/>
        <w:jc w:val="both"/>
        <w:rPr>
          <w:rFonts w:ascii="Garamond" w:eastAsia="Calibri" w:hAnsi="Garamond"/>
          <w:lang w:val="sq-AL"/>
        </w:rPr>
      </w:pPr>
      <w:r w:rsidRPr="0022584E">
        <w:rPr>
          <w:rFonts w:ascii="Garamond" w:eastAsia="Calibri" w:hAnsi="Garamond"/>
          <w:lang w:val="sq-AL"/>
        </w:rPr>
        <w:t>Vendimi Zbatues i Komisionit (BE) 2016/1251 i datës 12</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2016 që miraton një program shumëvjeçar të Bashkimit për mbledhjen, menaxhimin dhe përdorimin e të dhënave në sektorët e peshkimit dhe akuakulturës për periudhën 2017-2019</w:t>
      </w:r>
    </w:p>
    <w:p w14:paraId="4CC31D21" w14:textId="2FECC54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103/2016 </w:t>
      </w:r>
      <w:r w:rsidR="005977C7" w:rsidRPr="0022584E">
        <w:rPr>
          <w:rFonts w:ascii="Garamond" w:eastAsia="Calibri" w:hAnsi="Garamond"/>
          <w:lang w:val="sq-AL"/>
        </w:rPr>
        <w:t>“</w:t>
      </w:r>
      <w:r w:rsidRPr="0022584E">
        <w:rPr>
          <w:rFonts w:ascii="Garamond" w:eastAsia="Calibri" w:hAnsi="Garamond"/>
          <w:lang w:val="sq-AL"/>
        </w:rPr>
        <w:t>Për akuakulturën</w:t>
      </w:r>
      <w:r w:rsidR="005977C7" w:rsidRPr="0022584E">
        <w:rPr>
          <w:rFonts w:ascii="Garamond" w:eastAsia="Calibri" w:hAnsi="Garamond"/>
          <w:lang w:val="sq-AL"/>
        </w:rPr>
        <w:t>”</w:t>
      </w:r>
      <w:r w:rsidRPr="0022584E">
        <w:rPr>
          <w:rFonts w:ascii="Garamond" w:eastAsia="Calibri" w:hAnsi="Garamond"/>
          <w:lang w:val="sq-AL"/>
        </w:rPr>
        <w:t xml:space="preserve"> është pjesërisht i përafruar me legjislacionin e mëposhtëm</w:t>
      </w:r>
      <w:r w:rsidR="00344B73" w:rsidRPr="0022584E">
        <w:rPr>
          <w:rFonts w:ascii="Garamond" w:eastAsia="Calibri" w:hAnsi="Garamond"/>
          <w:lang w:val="sq-AL"/>
        </w:rPr>
        <w:t xml:space="preserve"> të BE-së</w:t>
      </w:r>
      <w:r w:rsidRPr="0022584E">
        <w:rPr>
          <w:rFonts w:ascii="Garamond" w:eastAsia="Calibri" w:hAnsi="Garamond"/>
          <w:lang w:val="sq-AL"/>
        </w:rPr>
        <w:t>:</w:t>
      </w:r>
    </w:p>
    <w:p w14:paraId="7441617D" w14:textId="369E16A4" w:rsidR="00E70B6A" w:rsidRPr="0022584E" w:rsidRDefault="00E70B6A" w:rsidP="00E70B6A">
      <w:pPr>
        <w:widowControl w:val="0"/>
        <w:numPr>
          <w:ilvl w:val="0"/>
          <w:numId w:val="123"/>
        </w:numPr>
        <w:ind w:left="0" w:firstLine="284"/>
        <w:contextualSpacing/>
        <w:jc w:val="both"/>
        <w:rPr>
          <w:rFonts w:ascii="Garamond" w:eastAsia="Calibri" w:hAnsi="Garamond"/>
          <w:lang w:val="sq-AL"/>
        </w:rPr>
      </w:pPr>
      <w:r w:rsidRPr="0022584E">
        <w:rPr>
          <w:rFonts w:ascii="Garamond" w:eastAsia="Calibri" w:hAnsi="Garamond"/>
          <w:lang w:val="sq-AL"/>
        </w:rPr>
        <w:t>Rregullorja</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1380/2013 të Parlamentit Evropian dhe të Këshillit të datës 11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2013 mbi Politikën e Përbashkët të Peshkimit, që ndryshon Rregulloret e Këshillit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1954/2003 dhe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1224/2009 dhe shfuqizon Rregulloret e Këshillit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2371/2002 dhe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639/2004 dhe</w:t>
      </w:r>
      <w:r w:rsidR="00BC79D1" w:rsidRPr="0022584E">
        <w:rPr>
          <w:rFonts w:ascii="Garamond" w:eastAsia="Calibri" w:hAnsi="Garamond"/>
          <w:lang w:val="sq-AL"/>
        </w:rPr>
        <w:t xml:space="preserve"> vendimit </w:t>
      </w:r>
      <w:r w:rsidRPr="0022584E">
        <w:rPr>
          <w:rFonts w:ascii="Garamond" w:eastAsia="Calibri" w:hAnsi="Garamond"/>
          <w:lang w:val="sq-AL"/>
        </w:rPr>
        <w:t>të Këshillit 2004/585/EC;</w:t>
      </w:r>
    </w:p>
    <w:p w14:paraId="0B45E4D6" w14:textId="09350E8E" w:rsidR="00E70B6A" w:rsidRPr="0022584E" w:rsidRDefault="00E70B6A" w:rsidP="00E70B6A">
      <w:pPr>
        <w:widowControl w:val="0"/>
        <w:numPr>
          <w:ilvl w:val="0"/>
          <w:numId w:val="123"/>
        </w:numPr>
        <w:ind w:left="0" w:firstLine="284"/>
        <w:contextualSpacing/>
        <w:jc w:val="both"/>
        <w:rPr>
          <w:rFonts w:ascii="Garamond" w:eastAsia="Calibri" w:hAnsi="Garamond"/>
          <w:lang w:val="sq-AL"/>
        </w:rPr>
      </w:pPr>
      <w:r w:rsidRPr="0022584E">
        <w:rPr>
          <w:rFonts w:ascii="Garamond" w:eastAsia="Calibri" w:hAnsi="Garamond"/>
          <w:lang w:val="sq-AL"/>
        </w:rPr>
        <w:t>Rregulloren e Këshillit (BE)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199/2008 të Këshillit të datës 25 shkurt 2008 lidhur me krijimin e një kornize të Komunitetit për mbledhjen, menaxhimin dhe përdorimin e të dhënave në sektorin e peshkimit dhe mbështetjen për këshilla shkencore në lidhje me Politikën e Përbashkët të Peshkimit;</w:t>
      </w:r>
    </w:p>
    <w:p w14:paraId="136892ED" w14:textId="0EF44D7D" w:rsidR="00E70B6A" w:rsidRPr="0022584E" w:rsidRDefault="00E70B6A" w:rsidP="00E70B6A">
      <w:pPr>
        <w:widowControl w:val="0"/>
        <w:numPr>
          <w:ilvl w:val="0"/>
          <w:numId w:val="123"/>
        </w:numPr>
        <w:ind w:left="0" w:firstLine="284"/>
        <w:contextualSpacing/>
        <w:jc w:val="both"/>
        <w:rPr>
          <w:rFonts w:ascii="Garamond" w:eastAsia="Calibri" w:hAnsi="Garamond"/>
          <w:lang w:val="sq-AL"/>
        </w:rPr>
      </w:pPr>
      <w:r w:rsidRPr="0022584E">
        <w:rPr>
          <w:rFonts w:ascii="Garamond" w:eastAsia="Calibri" w:hAnsi="Garamond"/>
          <w:lang w:val="sq-AL"/>
        </w:rPr>
        <w:t>Rregulloren (BE)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508/2014 e Parlamentit Evropian dhe e Këshillit e datës 15</w:t>
      </w:r>
      <w:r w:rsidR="002F1C06" w:rsidRPr="0022584E">
        <w:rPr>
          <w:rFonts w:ascii="Garamond" w:eastAsia="Calibri" w:hAnsi="Garamond"/>
          <w:lang w:val="sq-AL"/>
        </w:rPr>
        <w:t xml:space="preserve"> maj </w:t>
      </w:r>
      <w:r w:rsidRPr="0022584E">
        <w:rPr>
          <w:rFonts w:ascii="Garamond" w:eastAsia="Calibri" w:hAnsi="Garamond"/>
          <w:lang w:val="sq-AL"/>
        </w:rPr>
        <w:t>2014 mbi Fondin Evropian të Detarisë dhe Peshkimit dhe shfuqizimin e Rregulloreve të Këshillit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2328/2003,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861/2006,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1198/2006 dhe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791/2007 dhe Rregullorja (EU)</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1255/2011 e Parlamentit Evropian dhe e Këshillit.</w:t>
      </w:r>
    </w:p>
    <w:p w14:paraId="05C0730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679" w:name="_Toc513484096"/>
      <w:bookmarkStart w:id="680" w:name="_Toc5133411"/>
      <w:r w:rsidRPr="0022584E">
        <w:rPr>
          <w:rFonts w:ascii="Garamond" w:eastAsia="Calibri" w:hAnsi="Garamond"/>
          <w:lang w:eastAsia="en-US"/>
        </w:rPr>
        <w:t>II.1.2 Institucionet përgjegjëse</w:t>
      </w:r>
      <w:bookmarkEnd w:id="679"/>
      <w:bookmarkEnd w:id="680"/>
    </w:p>
    <w:p w14:paraId="6498426B" w14:textId="2CF9284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zbatim të</w:t>
      </w:r>
      <w:r w:rsidR="00BC79D1" w:rsidRPr="0022584E">
        <w:rPr>
          <w:rFonts w:ascii="Garamond" w:eastAsia="Calibri" w:hAnsi="Garamond"/>
          <w:lang w:val="sq-AL"/>
        </w:rPr>
        <w:t xml:space="preserve"> vendimit </w:t>
      </w:r>
      <w:r w:rsidRPr="0022584E">
        <w:rPr>
          <w:rFonts w:ascii="Garamond" w:eastAsia="Calibri" w:hAnsi="Garamond"/>
          <w:lang w:val="sq-AL"/>
        </w:rPr>
        <w:t>të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51</w:t>
      </w:r>
      <w:r w:rsidR="00ED5509" w:rsidRPr="0022584E">
        <w:rPr>
          <w:rFonts w:ascii="Garamond" w:eastAsia="Calibri" w:hAnsi="Garamond"/>
          <w:lang w:val="sq-AL"/>
        </w:rPr>
        <w:t xml:space="preserve">2, datë </w:t>
      </w:r>
      <w:r w:rsidR="004F138F" w:rsidRPr="0022584E">
        <w:rPr>
          <w:rFonts w:ascii="Garamond" w:eastAsia="Calibri" w:hAnsi="Garamond"/>
          <w:lang w:val="sq-AL"/>
        </w:rPr>
        <w:t>13.</w:t>
      </w:r>
      <w:r w:rsidRPr="0022584E">
        <w:rPr>
          <w:rFonts w:ascii="Garamond" w:eastAsia="Calibri" w:hAnsi="Garamond"/>
          <w:lang w:val="sq-AL"/>
        </w:rPr>
        <w:t xml:space="preserve">9.2017 </w:t>
      </w:r>
      <w:r w:rsidR="005977C7" w:rsidRPr="0022584E">
        <w:rPr>
          <w:rFonts w:ascii="Garamond" w:eastAsia="Calibri" w:hAnsi="Garamond"/>
          <w:lang w:val="sq-AL"/>
        </w:rPr>
        <w:t>“</w:t>
      </w:r>
      <w:r w:rsidRPr="0022584E">
        <w:rPr>
          <w:rFonts w:ascii="Garamond" w:eastAsia="Calibri" w:hAnsi="Garamond"/>
          <w:lang w:val="sq-AL"/>
        </w:rPr>
        <w:t>Për përcaktimin e fushës së përgjegjësisë shtetërore të Ministrisë së Bujqësisë dhe Zhvillimit Rural</w:t>
      </w:r>
      <w:r w:rsidR="005977C7" w:rsidRPr="0022584E">
        <w:rPr>
          <w:rFonts w:ascii="Garamond" w:eastAsia="Calibri" w:hAnsi="Garamond"/>
          <w:lang w:val="sq-AL"/>
        </w:rPr>
        <w:t>”</w:t>
      </w:r>
      <w:r w:rsidRPr="0022584E">
        <w:rPr>
          <w:rFonts w:ascii="Garamond" w:eastAsia="Calibri" w:hAnsi="Garamond"/>
          <w:lang w:val="sq-AL"/>
        </w:rPr>
        <w:t>, strukturat kryesore administrative përgjegjëse për peshkimin dhe akuakulturën janë si në vijim:</w:t>
      </w:r>
    </w:p>
    <w:p w14:paraId="4038F9B5" w14:textId="77777777" w:rsidR="00E70B6A" w:rsidRPr="0022584E" w:rsidRDefault="00E70B6A" w:rsidP="00E70B6A">
      <w:pPr>
        <w:widowControl w:val="0"/>
        <w:numPr>
          <w:ilvl w:val="0"/>
          <w:numId w:val="124"/>
        </w:numPr>
        <w:ind w:left="0" w:firstLine="284"/>
        <w:contextualSpacing/>
        <w:jc w:val="both"/>
        <w:rPr>
          <w:rFonts w:ascii="Garamond" w:eastAsia="Calibri" w:hAnsi="Garamond"/>
          <w:lang w:val="sq-AL"/>
        </w:rPr>
      </w:pPr>
      <w:r w:rsidRPr="0022584E">
        <w:rPr>
          <w:rFonts w:ascii="Garamond" w:eastAsia="Calibri" w:hAnsi="Garamond"/>
          <w:lang w:val="sq-AL"/>
        </w:rPr>
        <w:t>Sektori i politikave dhe strategjive të peshkimit dhe akuakulturës, nën Drejtorinë e Politikave dhe Strategjisë së Bujqësisë, Sigurisë Ushqimore dhe Zhvillimit Rural;</w:t>
      </w:r>
    </w:p>
    <w:p w14:paraId="64D071BD" w14:textId="5091DF2D" w:rsidR="00E70B6A" w:rsidRPr="0022584E" w:rsidRDefault="00E70B6A" w:rsidP="00E70B6A">
      <w:pPr>
        <w:widowControl w:val="0"/>
        <w:numPr>
          <w:ilvl w:val="0"/>
          <w:numId w:val="124"/>
        </w:numPr>
        <w:ind w:left="0" w:firstLine="284"/>
        <w:contextualSpacing/>
        <w:jc w:val="both"/>
        <w:rPr>
          <w:rFonts w:ascii="Garamond" w:eastAsia="Calibri" w:hAnsi="Garamond"/>
          <w:lang w:val="sq-AL"/>
        </w:rPr>
      </w:pPr>
      <w:r w:rsidRPr="0022584E">
        <w:rPr>
          <w:rFonts w:ascii="Garamond" w:eastAsia="Calibri" w:hAnsi="Garamond"/>
          <w:lang w:val="sq-AL"/>
        </w:rPr>
        <w:t>Sektori i programeve t</w:t>
      </w:r>
      <w:r w:rsidR="00C60C4B">
        <w:rPr>
          <w:rFonts w:ascii="Garamond" w:eastAsia="Calibri" w:hAnsi="Garamond"/>
          <w:lang w:val="sq-AL"/>
        </w:rPr>
        <w:t>ë</w:t>
      </w:r>
      <w:r w:rsidRPr="0022584E">
        <w:rPr>
          <w:rFonts w:ascii="Garamond" w:eastAsia="Calibri" w:hAnsi="Garamond"/>
          <w:lang w:val="sq-AL"/>
        </w:rPr>
        <w:t xml:space="preserve"> peshkimit dhe akuakultures, nën Drejtorinë e Programeve të Bujqësisë, Sigurisë Ushqimore dhe Zhvillimit Rural.</w:t>
      </w:r>
    </w:p>
    <w:p w14:paraId="7216F99F" w14:textId="3D1A3CA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Sektori i politikave dhe strategjive të peshkimit dhe akuakulturës është përgjegjës për përcaktimin e vizionit të përgjithshëm për zhvillimin e sektorëve të peshkimit dhe akuakulturës,duke përcaktuar objektivat dhe përparësitë në secilën nga fushat në përputhshmëri edhe me Politikën e Përbashkët të Peshkimit (PPP)</w:t>
      </w:r>
      <w:r w:rsidR="00344B73" w:rsidRPr="0022584E">
        <w:rPr>
          <w:rFonts w:ascii="Garamond" w:eastAsia="Calibri" w:hAnsi="Garamond"/>
          <w:lang w:val="sq-AL"/>
        </w:rPr>
        <w:t xml:space="preserve"> të BE-së</w:t>
      </w:r>
      <w:r w:rsidRPr="0022584E">
        <w:rPr>
          <w:rFonts w:ascii="Garamond" w:eastAsia="Calibri" w:hAnsi="Garamond"/>
          <w:lang w:val="sq-AL"/>
        </w:rPr>
        <w:t>, të Organizmave rajonale dhe Ndërkombëtare ku vendi ynë aderon dhe kontribuon (GFCM dhe ICCAT). Gjithashtu, Sektori harton objektivat, strategjitë dhe politikat specifike të peshkimit detar, peshkimit n</w:t>
      </w:r>
      <w:r w:rsidR="00BF786C">
        <w:rPr>
          <w:rFonts w:ascii="Garamond" w:eastAsia="Calibri" w:hAnsi="Garamond"/>
          <w:lang w:val="sq-AL"/>
        </w:rPr>
        <w:t>ë</w:t>
      </w:r>
      <w:r w:rsidRPr="0022584E">
        <w:rPr>
          <w:rFonts w:ascii="Garamond" w:eastAsia="Calibri" w:hAnsi="Garamond"/>
          <w:lang w:val="sq-AL"/>
        </w:rPr>
        <w:t xml:space="preserve"> ujëra të brendshme dhe akuakulturës së bashku me indikatorët matës të realizimit të tyre në kohë dhe volum.</w:t>
      </w:r>
    </w:p>
    <w:p w14:paraId="4061167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Sektori i Programeve të Zhvillimit në Fushën e Peshkimit dhe Akuakulturës mbulon funksione rregullatore në lidhje me peshkimin dhe akuakulturën në Shqipëri. Ky sektor harton dhe propozon plane afatshkurtra, afatmesme dhe afatgjata të menaxhimit, zhvillimit dhe bashkë-menaxhimit të peshkimit detar dhe në ujëra të brendshme e akuakulturën në përputhje me politikat dhe strategjinë e zhvillimit të këtij sektori.</w:t>
      </w:r>
    </w:p>
    <w:p w14:paraId="00F88F3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681" w:name="_Toc513484097"/>
      <w:bookmarkStart w:id="682" w:name="_Toc5133412"/>
      <w:r w:rsidRPr="0022584E">
        <w:rPr>
          <w:rFonts w:ascii="Garamond" w:eastAsia="Calibri" w:hAnsi="Garamond"/>
          <w:lang w:eastAsia="en-US"/>
        </w:rPr>
        <w:t>II.1.3 Akte të planifikuara</w:t>
      </w:r>
      <w:bookmarkEnd w:id="681"/>
      <w:bookmarkEnd w:id="682"/>
    </w:p>
    <w:p w14:paraId="1D144479" w14:textId="4E740E80"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683" w:name="_Toc5133413"/>
      <w:r w:rsidRPr="0022584E">
        <w:rPr>
          <w:rFonts w:ascii="Garamond" w:eastAsia="Calibri" w:hAnsi="Garamond"/>
          <w:lang w:eastAsia="en-US"/>
        </w:rPr>
        <w:t xml:space="preserve">II.1.3.1 Kuadri i politikave të planifikuara </w:t>
      </w:r>
      <w:r w:rsidR="006E4A66" w:rsidRPr="0022584E">
        <w:rPr>
          <w:rFonts w:ascii="Garamond" w:eastAsia="Calibri" w:hAnsi="Garamond"/>
          <w:lang w:eastAsia="en-US"/>
        </w:rPr>
        <w:t>2019–2021</w:t>
      </w:r>
      <w:bookmarkEnd w:id="683"/>
    </w:p>
    <w:p w14:paraId="100F18DF" w14:textId="6F2E2F1D"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684" w:name="_Toc5133414"/>
      <w:r w:rsidRPr="0022584E">
        <w:rPr>
          <w:rFonts w:ascii="Garamond" w:eastAsia="Calibri" w:hAnsi="Garamond"/>
          <w:lang w:eastAsia="en-US"/>
        </w:rPr>
        <w:t xml:space="preserve">II.1.3.2 Masat ligjore të planifikuara </w:t>
      </w:r>
      <w:r w:rsidR="006E4A66" w:rsidRPr="0022584E">
        <w:rPr>
          <w:rFonts w:ascii="Garamond" w:eastAsia="Calibri" w:hAnsi="Garamond"/>
          <w:lang w:eastAsia="en-US"/>
        </w:rPr>
        <w:t>2019–2021</w:t>
      </w:r>
      <w:bookmarkEnd w:id="684"/>
    </w:p>
    <w:p w14:paraId="7B36F2F8" w14:textId="231B1C3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Amendimi i</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64/2012 </w:t>
      </w:r>
      <w:r w:rsidR="005977C7" w:rsidRPr="0022584E">
        <w:rPr>
          <w:rFonts w:ascii="Garamond" w:eastAsia="Calibri" w:hAnsi="Garamond"/>
          <w:lang w:val="sq-AL"/>
        </w:rPr>
        <w:t>“</w:t>
      </w:r>
      <w:r w:rsidRPr="0022584E">
        <w:rPr>
          <w:rFonts w:ascii="Garamond" w:eastAsia="Calibri" w:hAnsi="Garamond"/>
          <w:lang w:val="sq-AL"/>
        </w:rPr>
        <w:t>Për peshkimin</w:t>
      </w:r>
      <w:r w:rsidR="005977C7" w:rsidRPr="0022584E">
        <w:rPr>
          <w:rFonts w:ascii="Garamond" w:eastAsia="Calibri" w:hAnsi="Garamond"/>
          <w:lang w:val="sq-AL"/>
        </w:rPr>
        <w:t>”</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organizimin e tregjeve të prodhimeve të peshkimit dhe akuakulturës</w:t>
      </w:r>
      <w:r w:rsidR="005977C7" w:rsidRPr="0022584E">
        <w:rPr>
          <w:rFonts w:ascii="Garamond" w:eastAsia="Calibri" w:hAnsi="Garamond"/>
          <w:lang w:val="sq-AL"/>
        </w:rPr>
        <w:t>”</w:t>
      </w:r>
      <w:r w:rsidRPr="0022584E">
        <w:rPr>
          <w:rFonts w:ascii="Garamond" w:eastAsia="Calibri" w:hAnsi="Garamond"/>
          <w:lang w:val="sq-AL"/>
        </w:rPr>
        <w:t xml:space="preserve"> është parashikuar të miratohet gjatë tremujorit të parë të vitit 2019 duke përafruar në mënyrë të pjesshme</w:t>
      </w:r>
      <w:r w:rsidR="007A50F8" w:rsidRPr="0022584E">
        <w:rPr>
          <w:rFonts w:ascii="Garamond" w:eastAsia="Calibri" w:hAnsi="Garamond"/>
          <w:lang w:val="sq-AL"/>
        </w:rPr>
        <w:t xml:space="preserve"> rregulloren </w:t>
      </w:r>
      <w:r w:rsidRPr="0022584E">
        <w:rPr>
          <w:rFonts w:ascii="Garamond" w:eastAsia="Calibri" w:hAnsi="Garamond"/>
          <w:lang w:val="sq-AL"/>
        </w:rPr>
        <w:t>(BE)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1379/2013 të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1184/2006 dhe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1224/2009 dhe shfuqizimin e</w:t>
      </w:r>
      <w:r w:rsidR="007A50F8" w:rsidRPr="0022584E">
        <w:rPr>
          <w:rFonts w:ascii="Garamond" w:eastAsia="Calibri" w:hAnsi="Garamond"/>
          <w:lang w:val="sq-AL"/>
        </w:rPr>
        <w:t xml:space="preserve"> rregullores </w:t>
      </w:r>
      <w:r w:rsidRPr="0022584E">
        <w:rPr>
          <w:rFonts w:ascii="Garamond" w:eastAsia="Calibri" w:hAnsi="Garamond"/>
          <w:lang w:val="sq-AL"/>
        </w:rPr>
        <w:t>së Këshillit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104/2000.</w:t>
      </w:r>
    </w:p>
    <w:p w14:paraId="48B7F7AC" w14:textId="5D97AFA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5977C7" w:rsidRPr="0022584E">
        <w:rPr>
          <w:rFonts w:ascii="Garamond" w:eastAsia="Calibri" w:hAnsi="Garamond"/>
          <w:lang w:val="sq-AL"/>
        </w:rPr>
        <w:t>“</w:t>
      </w:r>
      <w:r w:rsidRPr="0022584E">
        <w:rPr>
          <w:rFonts w:ascii="Garamond" w:eastAsia="Calibri" w:hAnsi="Garamond"/>
          <w:lang w:val="sq-AL"/>
        </w:rPr>
        <w:t>Për disa ndryshime në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30</w:t>
      </w:r>
      <w:r w:rsidR="00ED5509" w:rsidRPr="0022584E">
        <w:rPr>
          <w:rFonts w:ascii="Garamond" w:eastAsia="Calibri" w:hAnsi="Garamond"/>
          <w:lang w:val="sq-AL"/>
        </w:rPr>
        <w:t xml:space="preserve">1, datë </w:t>
      </w:r>
      <w:r w:rsidR="004F138F" w:rsidRPr="0022584E">
        <w:rPr>
          <w:rFonts w:ascii="Garamond" w:eastAsia="Calibri" w:hAnsi="Garamond"/>
          <w:lang w:val="sq-AL"/>
        </w:rPr>
        <w:t>10.</w:t>
      </w:r>
      <w:r w:rsidRPr="0022584E">
        <w:rPr>
          <w:rFonts w:ascii="Garamond" w:eastAsia="Calibri" w:hAnsi="Garamond"/>
          <w:lang w:val="sq-AL"/>
        </w:rPr>
        <w:t xml:space="preserve">4.2013 </w:t>
      </w:r>
      <w:r w:rsidR="00F641FB" w:rsidRPr="0022584E">
        <w:rPr>
          <w:rFonts w:ascii="Garamond" w:eastAsia="Calibri" w:hAnsi="Garamond"/>
          <w:lang w:val="sq-AL"/>
        </w:rPr>
        <w:t>‘</w:t>
      </w:r>
      <w:r w:rsidRPr="0022584E">
        <w:rPr>
          <w:rFonts w:ascii="Garamond" w:eastAsia="Calibri" w:hAnsi="Garamond"/>
          <w:lang w:val="sq-AL"/>
        </w:rPr>
        <w:t>Për përcaktimin e rregullave për mbledhjen, menaxhimin dhe përdorimin e të dhënave në sektorin e peshkimit dhe mbështetjen për këshilla shkencore në strategjinë kombëtare të peshkimit</w:t>
      </w:r>
      <w:r w:rsidR="005977C7" w:rsidRPr="0022584E">
        <w:rPr>
          <w:rFonts w:ascii="Garamond" w:eastAsia="Calibri" w:hAnsi="Garamond"/>
          <w:lang w:val="sq-AL"/>
        </w:rPr>
        <w:t>”</w:t>
      </w:r>
      <w:r w:rsidRPr="0022584E">
        <w:rPr>
          <w:rFonts w:ascii="Garamond" w:eastAsia="Calibri" w:hAnsi="Garamond"/>
          <w:lang w:val="sq-AL"/>
        </w:rPr>
        <w:t xml:space="preserve"> është parashikuar të miratohet gjatë tremujorit të parë të vitit 2019. Ky</w:t>
      </w:r>
      <w:r w:rsidR="007A50F8" w:rsidRPr="0022584E">
        <w:rPr>
          <w:rFonts w:ascii="Garamond" w:eastAsia="Calibri" w:hAnsi="Garamond"/>
          <w:lang w:val="sq-AL"/>
        </w:rPr>
        <w:t xml:space="preserve"> vendim </w:t>
      </w:r>
      <w:r w:rsidRPr="0022584E">
        <w:rPr>
          <w:rFonts w:ascii="Garamond" w:eastAsia="Calibri" w:hAnsi="Garamond"/>
          <w:lang w:val="sq-AL"/>
        </w:rPr>
        <w:t>do të përafrojë pjesërisht</w:t>
      </w:r>
      <w:r w:rsidR="00BC79D1" w:rsidRPr="0022584E">
        <w:rPr>
          <w:rFonts w:ascii="Garamond" w:eastAsia="Calibri" w:hAnsi="Garamond"/>
          <w:lang w:val="sq-AL"/>
        </w:rPr>
        <w:t xml:space="preserve"> vendimin </w:t>
      </w:r>
      <w:r w:rsidR="009E0CCC">
        <w:rPr>
          <w:rFonts w:ascii="Garamond" w:eastAsia="Calibri" w:hAnsi="Garamond"/>
          <w:lang w:val="sq-AL"/>
        </w:rPr>
        <w:t>z</w:t>
      </w:r>
      <w:r w:rsidRPr="0022584E">
        <w:rPr>
          <w:rFonts w:ascii="Garamond" w:eastAsia="Calibri" w:hAnsi="Garamond"/>
          <w:lang w:val="sq-AL"/>
        </w:rPr>
        <w:t xml:space="preserve">batues të Komisionit (BE) 2016/1251 të 12 </w:t>
      </w:r>
      <w:r w:rsidR="00F94FFA">
        <w:rPr>
          <w:rFonts w:ascii="Garamond" w:eastAsia="Calibri" w:hAnsi="Garamond"/>
          <w:lang w:val="sq-AL"/>
        </w:rPr>
        <w:t>korrik</w:t>
      </w:r>
      <w:r w:rsidRPr="0022584E">
        <w:rPr>
          <w:rFonts w:ascii="Garamond" w:eastAsia="Calibri" w:hAnsi="Garamond"/>
          <w:lang w:val="sq-AL"/>
        </w:rPr>
        <w:t xml:space="preserve">ut 2016 </w:t>
      </w:r>
      <w:r w:rsidR="00F94FFA">
        <w:rPr>
          <w:rFonts w:ascii="Garamond" w:eastAsia="Calibri" w:hAnsi="Garamond"/>
          <w:lang w:val="sq-AL"/>
        </w:rPr>
        <w:t>m</w:t>
      </w:r>
      <w:r w:rsidRPr="0022584E">
        <w:rPr>
          <w:rFonts w:ascii="Garamond" w:eastAsia="Calibri" w:hAnsi="Garamond"/>
          <w:lang w:val="sq-AL"/>
        </w:rPr>
        <w:t>iratimi i një programi shumëvjeçar të Unionit për mbledhjen, menaxhimin dhe përdorimin e të dhënave në peshkimin dhe sektorët e akuakulturës për periudhën 2017</w:t>
      </w:r>
      <w:r w:rsidR="009E0CCC">
        <w:rPr>
          <w:rFonts w:ascii="Garamond" w:eastAsia="Calibri" w:hAnsi="Garamond"/>
          <w:lang w:val="sq-AL"/>
        </w:rPr>
        <w:t>–</w:t>
      </w:r>
      <w:r w:rsidRPr="0022584E">
        <w:rPr>
          <w:rFonts w:ascii="Garamond" w:eastAsia="Calibri" w:hAnsi="Garamond"/>
          <w:lang w:val="sq-AL"/>
        </w:rPr>
        <w:t>2019.</w:t>
      </w:r>
    </w:p>
    <w:p w14:paraId="6803616F" w14:textId="119BF0B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5977C7" w:rsidRPr="0022584E">
        <w:rPr>
          <w:rFonts w:ascii="Garamond" w:eastAsia="Calibri" w:hAnsi="Garamond"/>
          <w:lang w:val="sq-AL"/>
        </w:rPr>
        <w:t>“</w:t>
      </w:r>
      <w:r w:rsidRPr="0022584E">
        <w:rPr>
          <w:rFonts w:ascii="Garamond" w:eastAsia="Calibri" w:hAnsi="Garamond"/>
          <w:lang w:val="sq-AL"/>
        </w:rPr>
        <w:t>Për disa ndryshime në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40</w:t>
      </w:r>
      <w:r w:rsidR="00137E3B" w:rsidRPr="0022584E">
        <w:rPr>
          <w:rFonts w:ascii="Garamond" w:eastAsia="Calibri" w:hAnsi="Garamond"/>
          <w:lang w:val="sq-AL"/>
        </w:rPr>
        <w:t xml:space="preserve">7, datë </w:t>
      </w:r>
      <w:r w:rsidR="004F138F" w:rsidRPr="0022584E">
        <w:rPr>
          <w:rFonts w:ascii="Garamond" w:eastAsia="Calibri" w:hAnsi="Garamond"/>
          <w:lang w:val="sq-AL"/>
        </w:rPr>
        <w:t>3.</w:t>
      </w:r>
      <w:r w:rsidRPr="0022584E">
        <w:rPr>
          <w:rFonts w:ascii="Garamond" w:eastAsia="Calibri" w:hAnsi="Garamond"/>
          <w:lang w:val="sq-AL"/>
        </w:rPr>
        <w:t>5.2013</w:t>
      </w:r>
      <w:r w:rsidR="005977C7" w:rsidRPr="0022584E">
        <w:rPr>
          <w:rFonts w:ascii="Garamond" w:eastAsia="Calibri" w:hAnsi="Garamond"/>
          <w:lang w:val="sq-AL"/>
        </w:rPr>
        <w:t>”</w:t>
      </w:r>
      <w:r w:rsidRPr="0022584E">
        <w:rPr>
          <w:rFonts w:ascii="Garamond" w:eastAsia="Calibri" w:hAnsi="Garamond"/>
          <w:lang w:val="sq-AL"/>
        </w:rPr>
        <w:t xml:space="preserve"> Për përcaktimin e një regjimi kontrolli për të garantuar respektimin e rregullave të politikave menaxhuese në peshkim</w:t>
      </w:r>
      <w:r w:rsidR="005977C7" w:rsidRPr="0022584E">
        <w:rPr>
          <w:rFonts w:ascii="Garamond" w:eastAsia="Calibri" w:hAnsi="Garamond"/>
          <w:lang w:val="sq-AL"/>
        </w:rPr>
        <w:t>”</w:t>
      </w:r>
      <w:r w:rsidRPr="0022584E">
        <w:rPr>
          <w:rFonts w:ascii="Garamond" w:eastAsia="Calibri" w:hAnsi="Garamond"/>
          <w:lang w:val="sq-AL"/>
        </w:rPr>
        <w:t xml:space="preserve"> (Sistemi pikëzimit) është parashikuar të miratohet gjatë tremujorit të parë të vitit 2019. Ky</w:t>
      </w:r>
      <w:r w:rsidR="007A50F8" w:rsidRPr="0022584E">
        <w:rPr>
          <w:rFonts w:ascii="Garamond" w:eastAsia="Calibri" w:hAnsi="Garamond"/>
          <w:lang w:val="sq-AL"/>
        </w:rPr>
        <w:t xml:space="preserve"> vendim </w:t>
      </w:r>
      <w:r w:rsidRPr="0022584E">
        <w:rPr>
          <w:rFonts w:ascii="Garamond" w:eastAsia="Calibri" w:hAnsi="Garamond"/>
          <w:lang w:val="sq-AL"/>
        </w:rPr>
        <w:t>do të përafrojë në mënyrë të pjesshme</w:t>
      </w:r>
      <w:r w:rsidR="007A50F8" w:rsidRPr="0022584E">
        <w:rPr>
          <w:rFonts w:ascii="Garamond" w:eastAsia="Calibri" w:hAnsi="Garamond"/>
          <w:lang w:val="sq-AL"/>
        </w:rPr>
        <w:t xml:space="preserve"> rregulloren </w:t>
      </w:r>
      <w:r w:rsidRPr="0022584E">
        <w:rPr>
          <w:rFonts w:ascii="Garamond" w:eastAsia="Calibri" w:hAnsi="Garamond"/>
          <w:lang w:val="sq-AL"/>
        </w:rPr>
        <w:t>zbatuese të Komisionit</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404/2011 të 8 prillit 2011 që përcakton rregullat e detajuara për zbatimin e</w:t>
      </w:r>
      <w:r w:rsidR="007A50F8" w:rsidRPr="0022584E">
        <w:rPr>
          <w:rFonts w:ascii="Garamond" w:eastAsia="Calibri" w:hAnsi="Garamond"/>
          <w:lang w:val="sq-AL"/>
        </w:rPr>
        <w:t xml:space="preserve"> rregullores </w:t>
      </w:r>
      <w:r w:rsidRPr="0022584E">
        <w:rPr>
          <w:rFonts w:ascii="Garamond" w:eastAsia="Calibri" w:hAnsi="Garamond"/>
          <w:lang w:val="sq-AL"/>
        </w:rPr>
        <w:t>së Këshillit (EC)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1224/2009 për krijimin e një sistemi kontrolli të Komunitetit për të siguruar pajtueshmërinë me rregullat e Politikës së Përbashkët të Peshkimit.</w:t>
      </w:r>
    </w:p>
    <w:p w14:paraId="5EA32459" w14:textId="40AB160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5977C7" w:rsidRPr="0022584E">
        <w:rPr>
          <w:rFonts w:ascii="Garamond" w:eastAsia="Calibri" w:hAnsi="Garamond"/>
          <w:lang w:val="sq-AL"/>
        </w:rPr>
        <w:t>“</w:t>
      </w:r>
      <w:r w:rsidRPr="0022584E">
        <w:rPr>
          <w:rFonts w:ascii="Garamond" w:eastAsia="Calibri" w:hAnsi="Garamond"/>
          <w:lang w:val="sq-AL"/>
        </w:rPr>
        <w:t>Procedurat për shitjen e parë të produkteve të peshkimit dhe organizimin e tregjeve të produkteve të peshkimit dhe akuakulturës</w:t>
      </w:r>
      <w:r w:rsidR="005977C7" w:rsidRPr="0022584E">
        <w:rPr>
          <w:rFonts w:ascii="Garamond" w:eastAsia="Calibri" w:hAnsi="Garamond"/>
          <w:lang w:val="sq-AL"/>
        </w:rPr>
        <w:t>”</w:t>
      </w:r>
      <w:r w:rsidRPr="0022584E">
        <w:rPr>
          <w:rFonts w:ascii="Garamond" w:eastAsia="Calibri" w:hAnsi="Garamond"/>
          <w:lang w:val="sq-AL"/>
        </w:rPr>
        <w:t xml:space="preserve"> është parashikuar të miratohet</w:t>
      </w:r>
      <w:r w:rsidR="00356CAB" w:rsidRPr="0022584E">
        <w:rPr>
          <w:rFonts w:ascii="Garamond" w:eastAsia="Calibri" w:hAnsi="Garamond"/>
          <w:lang w:val="sq-AL"/>
        </w:rPr>
        <w:t xml:space="preserve"> </w:t>
      </w:r>
      <w:r w:rsidRPr="0022584E">
        <w:rPr>
          <w:rFonts w:ascii="Garamond" w:eastAsia="Calibri" w:hAnsi="Garamond"/>
          <w:lang w:val="sq-AL"/>
        </w:rPr>
        <w:t>gjatë tremujorit të dytë të vitit 2019. Ky</w:t>
      </w:r>
      <w:r w:rsidR="007A50F8" w:rsidRPr="0022584E">
        <w:rPr>
          <w:rFonts w:ascii="Garamond" w:eastAsia="Calibri" w:hAnsi="Garamond"/>
          <w:lang w:val="sq-AL"/>
        </w:rPr>
        <w:t xml:space="preserve"> vendim </w:t>
      </w:r>
      <w:r w:rsidRPr="0022584E">
        <w:rPr>
          <w:rFonts w:ascii="Garamond" w:eastAsia="Calibri" w:hAnsi="Garamond"/>
          <w:lang w:val="sq-AL"/>
        </w:rPr>
        <w:t>do të përafrojë pjesërisht</w:t>
      </w:r>
      <w:r w:rsidR="007A50F8" w:rsidRPr="0022584E">
        <w:rPr>
          <w:rFonts w:ascii="Garamond" w:eastAsia="Calibri" w:hAnsi="Garamond"/>
          <w:lang w:val="sq-AL"/>
        </w:rPr>
        <w:t xml:space="preserve"> rregulloren </w:t>
      </w:r>
      <w:r w:rsidRPr="0022584E">
        <w:rPr>
          <w:rFonts w:ascii="Garamond" w:eastAsia="Calibri" w:hAnsi="Garamond"/>
          <w:lang w:val="sq-AL"/>
        </w:rPr>
        <w:t>Implementuese të Komisionit (BE) 1418</w:t>
      </w:r>
      <w:r w:rsidR="007703F4" w:rsidRPr="0022584E">
        <w:rPr>
          <w:rFonts w:ascii="Garamond" w:eastAsia="Calibri" w:hAnsi="Garamond"/>
          <w:lang w:val="sq-AL"/>
        </w:rPr>
        <w:t>/</w:t>
      </w:r>
      <w:r w:rsidRPr="0022584E">
        <w:rPr>
          <w:rFonts w:ascii="Garamond" w:eastAsia="Calibri" w:hAnsi="Garamond"/>
          <w:lang w:val="sq-AL"/>
        </w:rPr>
        <w:t>2013 të datës 17</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2013 në lidhje me planet e prodhimit dhe marketingut në përputhje me</w:t>
      </w:r>
      <w:r w:rsidR="007A50F8" w:rsidRPr="0022584E">
        <w:rPr>
          <w:rFonts w:ascii="Garamond" w:eastAsia="Calibri" w:hAnsi="Garamond"/>
          <w:lang w:val="sq-AL"/>
        </w:rPr>
        <w:t xml:space="preserve"> rregulloren </w:t>
      </w:r>
      <w:r w:rsidRPr="0022584E">
        <w:rPr>
          <w:rFonts w:ascii="Garamond" w:eastAsia="Calibri" w:hAnsi="Garamond"/>
          <w:lang w:val="sq-AL"/>
        </w:rPr>
        <w:t>(EU)</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1379/2013 të Parlamentit Evropian dhe të Këshillit mbi organizimin e përbashkët të tregjeve në produktet e peshkimit dhe akuakulturës. Vendimi synon të formalizojë më tej sektorin e peshkimit dhe në veçanti tregjet e produkteve të peshkimit.</w:t>
      </w:r>
    </w:p>
    <w:p w14:paraId="76758EB5" w14:textId="7C90F0F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Rregullorja </w:t>
      </w:r>
      <w:r w:rsidR="005977C7" w:rsidRPr="0022584E">
        <w:rPr>
          <w:rFonts w:ascii="Garamond" w:eastAsia="Calibri" w:hAnsi="Garamond"/>
          <w:lang w:val="sq-AL"/>
        </w:rPr>
        <w:t>“</w:t>
      </w:r>
      <w:r w:rsidRPr="0022584E">
        <w:rPr>
          <w:rFonts w:ascii="Garamond" w:eastAsia="Calibri" w:hAnsi="Garamond"/>
          <w:lang w:val="sq-AL"/>
        </w:rPr>
        <w:t>Procedurat për shitjen e parë të produkteve të peshkimit dhe organizimin e tregjeve të produkteve të peshkimit dhe akuakulturës</w:t>
      </w:r>
      <w:r w:rsidR="005977C7" w:rsidRPr="0022584E">
        <w:rPr>
          <w:rFonts w:ascii="Garamond" w:eastAsia="Calibri" w:hAnsi="Garamond"/>
          <w:lang w:val="sq-AL"/>
        </w:rPr>
        <w:t>”</w:t>
      </w:r>
      <w:r w:rsidRPr="0022584E">
        <w:rPr>
          <w:rFonts w:ascii="Garamond" w:eastAsia="Calibri" w:hAnsi="Garamond"/>
          <w:lang w:val="sq-AL"/>
        </w:rPr>
        <w:t xml:space="preserve"> është parashikuar të miratohet</w:t>
      </w:r>
      <w:r w:rsidR="00356CAB" w:rsidRPr="0022584E">
        <w:rPr>
          <w:rFonts w:ascii="Garamond" w:eastAsia="Calibri" w:hAnsi="Garamond"/>
          <w:lang w:val="sq-AL"/>
        </w:rPr>
        <w:t xml:space="preserve"> </w:t>
      </w:r>
      <w:r w:rsidRPr="0022584E">
        <w:rPr>
          <w:rFonts w:ascii="Garamond" w:eastAsia="Calibri" w:hAnsi="Garamond"/>
          <w:lang w:val="sq-AL"/>
        </w:rPr>
        <w:t xml:space="preserve">gjatë tremujorit të katërt të vitit 2019. Kjo rregullore do të përafrojë pjesërisht </w:t>
      </w:r>
      <w:r w:rsidR="00F94FFA">
        <w:rPr>
          <w:rFonts w:ascii="Garamond" w:eastAsia="Calibri" w:hAnsi="Garamond"/>
          <w:lang w:val="sq-AL"/>
        </w:rPr>
        <w:t>r</w:t>
      </w:r>
      <w:r w:rsidRPr="0022584E">
        <w:rPr>
          <w:rFonts w:ascii="Garamond" w:eastAsia="Calibri" w:hAnsi="Garamond"/>
          <w:lang w:val="sq-AL"/>
        </w:rPr>
        <w:t>ekomandimin e Komisionit Evropian të datës 3</w:t>
      </w:r>
      <w:r w:rsidR="002F1C06" w:rsidRPr="0022584E">
        <w:rPr>
          <w:rFonts w:ascii="Garamond" w:eastAsia="Calibri" w:hAnsi="Garamond"/>
          <w:lang w:val="sq-AL"/>
        </w:rPr>
        <w:t xml:space="preserve"> mars </w:t>
      </w:r>
      <w:r w:rsidRPr="0022584E">
        <w:rPr>
          <w:rFonts w:ascii="Garamond" w:eastAsia="Calibri" w:hAnsi="Garamond"/>
          <w:lang w:val="sq-AL"/>
        </w:rPr>
        <w:t>2014 për krijimin dhe zbatimin e</w:t>
      </w:r>
      <w:r w:rsidR="007A50F8" w:rsidRPr="0022584E">
        <w:rPr>
          <w:rFonts w:ascii="Garamond" w:eastAsia="Calibri" w:hAnsi="Garamond"/>
          <w:lang w:val="sq-AL"/>
        </w:rPr>
        <w:t xml:space="preserve"> rregullores </w:t>
      </w:r>
      <w:r w:rsidR="001A1B51" w:rsidRPr="0022584E">
        <w:rPr>
          <w:rFonts w:ascii="Garamond" w:eastAsia="Calibri" w:hAnsi="Garamond"/>
          <w:lang w:val="sq-AL"/>
        </w:rPr>
        <w:t xml:space="preserve">nr. </w:t>
      </w:r>
      <w:r w:rsidRPr="0022584E">
        <w:rPr>
          <w:rFonts w:ascii="Garamond" w:eastAsia="Calibri" w:hAnsi="Garamond"/>
          <w:lang w:val="sq-AL"/>
        </w:rPr>
        <w:t>1379/2013 të Parlamentit Evropian dhe të Këshillit për organizimin e përbashkët të tregjeve në produktet e peshkimit dhe akuakulturës.</w:t>
      </w:r>
    </w:p>
    <w:p w14:paraId="2B78AA11" w14:textId="62D99CD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Rregullore dhe plan menaxhimi është planifikuar të miratohet gjatë tremujorit të tretë të vitit 2019 dhe do të përafrojë pjesërisht</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1100/2007 të datës 18</w:t>
      </w:r>
      <w:r w:rsidR="00024890" w:rsidRPr="0022584E">
        <w:rPr>
          <w:rFonts w:ascii="Garamond" w:eastAsia="Calibri" w:hAnsi="Garamond"/>
          <w:lang w:val="sq-AL"/>
        </w:rPr>
        <w:t xml:space="preserve"> shtator </w:t>
      </w:r>
      <w:r w:rsidRPr="0022584E">
        <w:rPr>
          <w:rFonts w:ascii="Garamond" w:eastAsia="Calibri" w:hAnsi="Garamond"/>
          <w:lang w:val="sq-AL"/>
        </w:rPr>
        <w:t>2007 që përcakton masat për rimëkëmbjen e stokut të ngjalës evropiane.</w:t>
      </w:r>
    </w:p>
    <w:p w14:paraId="514BE89C"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685" w:name="_Toc513484098"/>
      <w:bookmarkStart w:id="686" w:name="_Toc5133415"/>
      <w:r w:rsidRPr="0022584E">
        <w:rPr>
          <w:rFonts w:ascii="Garamond" w:eastAsia="Calibri" w:hAnsi="Garamond"/>
          <w:sz w:val="24"/>
          <w:szCs w:val="24"/>
          <w:lang w:eastAsia="en-US"/>
        </w:rPr>
        <w:t>III. Alokimet financiare</w:t>
      </w:r>
      <w:bookmarkEnd w:id="685"/>
      <w:bookmarkEnd w:id="686"/>
    </w:p>
    <w:p w14:paraId="50369CB5"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687" w:name="_Toc513484099"/>
      <w:bookmarkStart w:id="688" w:name="_Toc5133416"/>
      <w:r w:rsidRPr="0022584E">
        <w:rPr>
          <w:rFonts w:ascii="Garamond" w:eastAsia="Calibri" w:hAnsi="Garamond"/>
          <w:lang w:eastAsia="en-US"/>
        </w:rPr>
        <w:t>III.1 Buxheti</w:t>
      </w:r>
      <w:bookmarkEnd w:id="687"/>
      <w:bookmarkEnd w:id="688"/>
    </w:p>
    <w:p w14:paraId="190A3A1E" w14:textId="77777777" w:rsidR="00E70B6A" w:rsidRPr="0022584E" w:rsidRDefault="00E70B6A" w:rsidP="00E70B6A">
      <w:pPr>
        <w:widowControl w:val="0"/>
        <w:ind w:firstLine="284"/>
        <w:jc w:val="right"/>
        <w:rPr>
          <w:rFonts w:ascii="Garamond" w:eastAsia="Calibri" w:hAnsi="Garamond"/>
          <w:i/>
          <w:lang w:val="sq-AL"/>
        </w:rPr>
      </w:pPr>
      <w:r w:rsidRPr="0022584E">
        <w:rPr>
          <w:rFonts w:ascii="Garamond" w:eastAsia="Calibri" w:hAnsi="Garamond"/>
          <w:i/>
          <w:lang w:val="sq-AL"/>
        </w:rPr>
        <w:t>000/Lekë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2004"/>
        <w:gridCol w:w="1998"/>
        <w:gridCol w:w="1997"/>
      </w:tblGrid>
      <w:tr w:rsidR="00E70B6A" w:rsidRPr="0022584E" w14:paraId="300326CE" w14:textId="77777777" w:rsidTr="00896CFA">
        <w:tc>
          <w:tcPr>
            <w:tcW w:w="3348" w:type="dxa"/>
          </w:tcPr>
          <w:p w14:paraId="38643FE1" w14:textId="77777777" w:rsidR="00E70B6A" w:rsidRPr="0022584E" w:rsidRDefault="00E70B6A" w:rsidP="00345CE1">
            <w:pPr>
              <w:widowControl w:val="0"/>
              <w:jc w:val="center"/>
              <w:rPr>
                <w:rFonts w:ascii="Garamond" w:hAnsi="Garamond"/>
                <w:b/>
                <w:bCs/>
                <w:lang w:val="sq-AL" w:eastAsia="sq-AL"/>
              </w:rPr>
            </w:pPr>
            <w:r w:rsidRPr="0022584E">
              <w:rPr>
                <w:rFonts w:ascii="Garamond" w:hAnsi="Garamond"/>
                <w:b/>
                <w:bCs/>
                <w:lang w:val="sq-AL" w:eastAsia="sq-AL"/>
              </w:rPr>
              <w:t>Viti</w:t>
            </w:r>
          </w:p>
        </w:tc>
        <w:tc>
          <w:tcPr>
            <w:tcW w:w="2076" w:type="dxa"/>
          </w:tcPr>
          <w:p w14:paraId="78F3704E" w14:textId="77777777" w:rsidR="00E70B6A" w:rsidRPr="0022584E" w:rsidRDefault="00E70B6A" w:rsidP="00345CE1">
            <w:pPr>
              <w:widowControl w:val="0"/>
              <w:jc w:val="both"/>
              <w:rPr>
                <w:rFonts w:ascii="Garamond" w:hAnsi="Garamond"/>
                <w:b/>
                <w:lang w:val="sq-AL" w:eastAsia="sq-AL"/>
              </w:rPr>
            </w:pPr>
            <w:r w:rsidRPr="0022584E">
              <w:rPr>
                <w:rFonts w:ascii="Garamond" w:hAnsi="Garamond"/>
                <w:b/>
                <w:lang w:val="sq-AL" w:eastAsia="sq-AL"/>
              </w:rPr>
              <w:t>2019</w:t>
            </w:r>
          </w:p>
        </w:tc>
        <w:tc>
          <w:tcPr>
            <w:tcW w:w="2076" w:type="dxa"/>
          </w:tcPr>
          <w:p w14:paraId="2E284ACF" w14:textId="77777777" w:rsidR="00E70B6A" w:rsidRPr="0022584E" w:rsidRDefault="00E70B6A" w:rsidP="00345CE1">
            <w:pPr>
              <w:widowControl w:val="0"/>
              <w:jc w:val="both"/>
              <w:rPr>
                <w:rFonts w:ascii="Garamond" w:hAnsi="Garamond"/>
                <w:b/>
                <w:lang w:val="sq-AL" w:eastAsia="sq-AL"/>
              </w:rPr>
            </w:pPr>
            <w:r w:rsidRPr="0022584E">
              <w:rPr>
                <w:rFonts w:ascii="Garamond" w:hAnsi="Garamond"/>
                <w:b/>
                <w:lang w:val="sq-AL" w:eastAsia="sq-AL"/>
              </w:rPr>
              <w:t>2020</w:t>
            </w:r>
          </w:p>
        </w:tc>
        <w:tc>
          <w:tcPr>
            <w:tcW w:w="2076" w:type="dxa"/>
          </w:tcPr>
          <w:p w14:paraId="5ACAC562" w14:textId="77777777" w:rsidR="00E70B6A" w:rsidRPr="0022584E" w:rsidRDefault="00E70B6A" w:rsidP="00345CE1">
            <w:pPr>
              <w:widowControl w:val="0"/>
              <w:jc w:val="both"/>
              <w:rPr>
                <w:rFonts w:ascii="Garamond" w:hAnsi="Garamond"/>
                <w:b/>
                <w:lang w:val="sq-AL" w:eastAsia="sq-AL"/>
              </w:rPr>
            </w:pPr>
            <w:r w:rsidRPr="0022584E">
              <w:rPr>
                <w:rFonts w:ascii="Garamond" w:hAnsi="Garamond"/>
                <w:b/>
                <w:lang w:val="sq-AL" w:eastAsia="sq-AL"/>
              </w:rPr>
              <w:t>2021</w:t>
            </w:r>
          </w:p>
        </w:tc>
      </w:tr>
      <w:tr w:rsidR="00E70B6A" w:rsidRPr="0022584E" w14:paraId="6B5D8B2E" w14:textId="77777777" w:rsidTr="00896CFA">
        <w:tc>
          <w:tcPr>
            <w:tcW w:w="3348" w:type="dxa"/>
          </w:tcPr>
          <w:p w14:paraId="03F47D63" w14:textId="77777777" w:rsidR="00E70B6A" w:rsidRPr="0022584E" w:rsidRDefault="00E70B6A" w:rsidP="00345CE1">
            <w:pPr>
              <w:widowControl w:val="0"/>
              <w:jc w:val="both"/>
              <w:rPr>
                <w:rFonts w:ascii="Garamond" w:eastAsia="Calibri" w:hAnsi="Garamond"/>
                <w:bCs/>
                <w:lang w:val="sq-AL"/>
              </w:rPr>
            </w:pPr>
            <w:r w:rsidRPr="0022584E">
              <w:rPr>
                <w:rFonts w:ascii="Garamond" w:eastAsia="Calibri" w:hAnsi="Garamond"/>
                <w:bCs/>
                <w:lang w:val="sq-AL"/>
              </w:rPr>
              <w:t>Buxheti total për këtë kapitull si institucion kryesor</w:t>
            </w:r>
          </w:p>
        </w:tc>
        <w:tc>
          <w:tcPr>
            <w:tcW w:w="2076" w:type="dxa"/>
          </w:tcPr>
          <w:p w14:paraId="557AFC8E"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10774</w:t>
            </w:r>
          </w:p>
        </w:tc>
        <w:tc>
          <w:tcPr>
            <w:tcW w:w="2076" w:type="dxa"/>
          </w:tcPr>
          <w:p w14:paraId="6A37B943"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0</w:t>
            </w:r>
          </w:p>
        </w:tc>
        <w:tc>
          <w:tcPr>
            <w:tcW w:w="2076" w:type="dxa"/>
          </w:tcPr>
          <w:p w14:paraId="76CB2BD5"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0</w:t>
            </w:r>
          </w:p>
        </w:tc>
      </w:tr>
      <w:tr w:rsidR="00E70B6A" w:rsidRPr="0022584E" w14:paraId="36693588" w14:textId="77777777" w:rsidTr="00896CFA">
        <w:tc>
          <w:tcPr>
            <w:tcW w:w="3348" w:type="dxa"/>
          </w:tcPr>
          <w:p w14:paraId="7EB146D6" w14:textId="77777777" w:rsidR="00E70B6A" w:rsidRPr="0022584E" w:rsidRDefault="00E70B6A" w:rsidP="00345CE1">
            <w:pPr>
              <w:widowControl w:val="0"/>
              <w:jc w:val="both"/>
              <w:rPr>
                <w:rFonts w:ascii="Garamond" w:eastAsia="Calibri" w:hAnsi="Garamond"/>
                <w:bCs/>
                <w:lang w:val="sq-AL"/>
              </w:rPr>
            </w:pPr>
            <w:r w:rsidRPr="0022584E">
              <w:rPr>
                <w:rFonts w:ascii="Garamond" w:eastAsia="Calibri" w:hAnsi="Garamond"/>
                <w:bCs/>
                <w:lang w:val="sq-AL"/>
              </w:rPr>
              <w:t>Buxheti total për këtë kapitull nga institucionet e tjera kontribuuese</w:t>
            </w:r>
          </w:p>
        </w:tc>
        <w:tc>
          <w:tcPr>
            <w:tcW w:w="2076" w:type="dxa"/>
          </w:tcPr>
          <w:p w14:paraId="71F78BEE"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0</w:t>
            </w:r>
          </w:p>
        </w:tc>
        <w:tc>
          <w:tcPr>
            <w:tcW w:w="2076" w:type="dxa"/>
          </w:tcPr>
          <w:p w14:paraId="40C023F8"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0</w:t>
            </w:r>
          </w:p>
        </w:tc>
        <w:tc>
          <w:tcPr>
            <w:tcW w:w="2076" w:type="dxa"/>
          </w:tcPr>
          <w:p w14:paraId="2630BA56"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0</w:t>
            </w:r>
          </w:p>
        </w:tc>
      </w:tr>
      <w:tr w:rsidR="00E70B6A" w:rsidRPr="0022584E" w14:paraId="37FC7880" w14:textId="77777777" w:rsidTr="00896CFA">
        <w:tc>
          <w:tcPr>
            <w:tcW w:w="3348" w:type="dxa"/>
            <w:shd w:val="clear" w:color="auto" w:fill="FFFFFF"/>
          </w:tcPr>
          <w:p w14:paraId="7D377666" w14:textId="77777777" w:rsidR="00E70B6A" w:rsidRPr="0022584E" w:rsidRDefault="00E70B6A" w:rsidP="00345CE1">
            <w:pPr>
              <w:widowControl w:val="0"/>
              <w:jc w:val="both"/>
              <w:rPr>
                <w:rFonts w:ascii="Garamond" w:eastAsia="Calibri" w:hAnsi="Garamond"/>
                <w:bCs/>
                <w:lang w:val="sq-AL"/>
              </w:rPr>
            </w:pPr>
            <w:r w:rsidRPr="0022584E">
              <w:rPr>
                <w:rFonts w:ascii="Garamond" w:eastAsia="Calibri" w:hAnsi="Garamond"/>
                <w:bCs/>
                <w:lang w:val="sq-AL"/>
              </w:rPr>
              <w:t>Buxheti total për kapitull</w:t>
            </w:r>
          </w:p>
        </w:tc>
        <w:tc>
          <w:tcPr>
            <w:tcW w:w="2076" w:type="dxa"/>
            <w:shd w:val="clear" w:color="auto" w:fill="FFFFFF"/>
          </w:tcPr>
          <w:p w14:paraId="53C618A5"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10774</w:t>
            </w:r>
          </w:p>
        </w:tc>
        <w:tc>
          <w:tcPr>
            <w:tcW w:w="2076" w:type="dxa"/>
            <w:shd w:val="clear" w:color="auto" w:fill="FFFFFF"/>
          </w:tcPr>
          <w:p w14:paraId="71AC59DD"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0</w:t>
            </w:r>
          </w:p>
        </w:tc>
        <w:tc>
          <w:tcPr>
            <w:tcW w:w="2076" w:type="dxa"/>
            <w:shd w:val="clear" w:color="auto" w:fill="FFFFFF"/>
          </w:tcPr>
          <w:p w14:paraId="7C007103" w14:textId="77777777" w:rsidR="00E70B6A" w:rsidRPr="0022584E" w:rsidRDefault="00E70B6A" w:rsidP="00345CE1">
            <w:pPr>
              <w:widowControl w:val="0"/>
              <w:jc w:val="right"/>
              <w:rPr>
                <w:rFonts w:ascii="Garamond" w:hAnsi="Garamond"/>
                <w:lang w:val="sq-AL" w:eastAsia="sq-AL"/>
              </w:rPr>
            </w:pPr>
            <w:r w:rsidRPr="0022584E">
              <w:rPr>
                <w:rFonts w:ascii="Garamond" w:hAnsi="Garamond"/>
                <w:lang w:val="sq-AL" w:eastAsia="sq-AL"/>
              </w:rPr>
              <w:t>0</w:t>
            </w:r>
          </w:p>
        </w:tc>
      </w:tr>
    </w:tbl>
    <w:p w14:paraId="6BA79C71" w14:textId="77777777" w:rsidR="00E70B6A" w:rsidRPr="0022584E" w:rsidRDefault="00E70B6A" w:rsidP="00E70B6A">
      <w:pPr>
        <w:widowControl w:val="0"/>
        <w:ind w:firstLine="284"/>
        <w:jc w:val="both"/>
        <w:rPr>
          <w:rFonts w:ascii="Garamond" w:eastAsia="Calibri" w:hAnsi="Garamond"/>
          <w:lang w:val="sq-AL"/>
        </w:rPr>
      </w:pPr>
    </w:p>
    <w:p w14:paraId="1D427473" w14:textId="77777777" w:rsidR="00E70B6A" w:rsidRPr="0022584E" w:rsidRDefault="00E70B6A" w:rsidP="00E70B6A">
      <w:pPr>
        <w:pStyle w:val="Heading1"/>
        <w:keepNext w:val="0"/>
        <w:keepLines w:val="0"/>
        <w:widowControl w:val="0"/>
        <w:spacing w:before="0"/>
        <w:ind w:firstLine="284"/>
        <w:rPr>
          <w:rFonts w:ascii="Garamond" w:eastAsia="Calibri" w:hAnsi="Garamond" w:cs="Lohit Devanagari"/>
          <w:kern w:val="2"/>
          <w:sz w:val="24"/>
          <w:szCs w:val="24"/>
          <w:lang w:bidi="hi-IN"/>
        </w:rPr>
      </w:pPr>
      <w:bookmarkStart w:id="689" w:name="_Toc513484100"/>
      <w:bookmarkStart w:id="690" w:name="_Toc5133417"/>
      <w:r w:rsidRPr="0022584E">
        <w:rPr>
          <w:rFonts w:ascii="Garamond" w:eastAsia="Calibri" w:hAnsi="Garamond"/>
          <w:kern w:val="2"/>
          <w:sz w:val="24"/>
          <w:szCs w:val="24"/>
          <w:lang w:bidi="hi-IN"/>
        </w:rPr>
        <w:t>Kapitulli 14: Transporti</w:t>
      </w:r>
      <w:bookmarkEnd w:id="689"/>
      <w:bookmarkEnd w:id="690"/>
    </w:p>
    <w:p w14:paraId="7D77BCCE" w14:textId="77777777" w:rsidR="00E70B6A" w:rsidRPr="0022584E" w:rsidRDefault="00E70B6A" w:rsidP="00E70B6A">
      <w:pPr>
        <w:pStyle w:val="Heading2"/>
        <w:keepNext w:val="0"/>
        <w:keepLines w:val="0"/>
        <w:widowControl w:val="0"/>
        <w:spacing w:before="0"/>
        <w:ind w:firstLine="284"/>
        <w:rPr>
          <w:rFonts w:ascii="Garamond" w:eastAsia="Calibri" w:hAnsi="Garamond" w:cs="Lohit Devanagari"/>
          <w:kern w:val="2"/>
          <w:sz w:val="24"/>
          <w:szCs w:val="24"/>
          <w:lang w:bidi="hi-IN"/>
        </w:rPr>
      </w:pPr>
      <w:bookmarkStart w:id="691" w:name="_Toc513484101"/>
      <w:bookmarkStart w:id="692" w:name="_Toc5133418"/>
      <w:r w:rsidRPr="0022584E">
        <w:rPr>
          <w:rFonts w:ascii="Garamond" w:eastAsia="Calibri" w:hAnsi="Garamond"/>
          <w:kern w:val="2"/>
          <w:sz w:val="24"/>
          <w:szCs w:val="24"/>
          <w:lang w:bidi="hi-IN"/>
        </w:rPr>
        <w:t>I.1 Përmbajtja e kapitullit</w:t>
      </w:r>
      <w:bookmarkEnd w:id="691"/>
      <w:bookmarkEnd w:id="692"/>
    </w:p>
    <w:p w14:paraId="28E71BF7"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693" w:name="_Toc513484102"/>
      <w:bookmarkStart w:id="694" w:name="_Toc5133419"/>
      <w:r w:rsidRPr="0022584E">
        <w:rPr>
          <w:rFonts w:ascii="Garamond" w:eastAsia="Calibri" w:hAnsi="Garamond"/>
          <w:kern w:val="2"/>
          <w:lang w:bidi="hi-IN"/>
        </w:rPr>
        <w:t xml:space="preserve">I.1.1 Përmbledhje e </w:t>
      </w:r>
      <w:r w:rsidRPr="00F94FFA">
        <w:rPr>
          <w:rFonts w:ascii="Garamond" w:eastAsia="Calibri" w:hAnsi="Garamond"/>
          <w:i/>
          <w:kern w:val="2"/>
          <w:lang w:bidi="hi-IN"/>
        </w:rPr>
        <w:t>acquis</w:t>
      </w:r>
      <w:r w:rsidRPr="0022584E">
        <w:rPr>
          <w:rFonts w:ascii="Garamond" w:eastAsia="Calibri" w:hAnsi="Garamond"/>
          <w:kern w:val="2"/>
          <w:lang w:bidi="hi-IN"/>
        </w:rPr>
        <w:t xml:space="preserve"> së Bashkimit Evropian</w:t>
      </w:r>
      <w:bookmarkEnd w:id="693"/>
      <w:bookmarkEnd w:id="694"/>
    </w:p>
    <w:p w14:paraId="43F2B467" w14:textId="5F79112A"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Politika e BE-së në sektorin e transporti ka për qëllim lëvizjen e qëndrueshme, duke kombinuar konkurrueshmërinë e Evropës me mirëqenien e qytetarëve të saj dhe duke kontribuar kështu në një siguri rrugore më të madhe, siguri dhe të drejta të zgjeruara. Ky është një komponent thelbësor i strategjisë Evropa 2020 dhe kontribuon në kohezionin social dhe territorial</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Objektivat e politikës së transportit</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janë: të përmirësojë funksionimin e tregut të brendshëm duke promovuar një sistem transporti të sigurt, konkurrues, me përdorim efic</w:t>
      </w:r>
      <w:r w:rsidR="00F94FFA">
        <w:rPr>
          <w:rFonts w:ascii="Garamond" w:eastAsia="Noto Sans CJK SC Regular" w:hAnsi="Garamond"/>
          <w:kern w:val="2"/>
          <w:lang w:val="sq-AL" w:bidi="hi-IN"/>
        </w:rPr>
        <w:t>i</w:t>
      </w:r>
      <w:r w:rsidRPr="0022584E">
        <w:rPr>
          <w:rFonts w:ascii="Garamond" w:eastAsia="Noto Sans CJK SC Regular" w:hAnsi="Garamond"/>
          <w:kern w:val="2"/>
          <w:lang w:val="sq-AL" w:bidi="hi-IN"/>
        </w:rPr>
        <w:t>ent të resurseve, në përputhje me kërkesat mjedisore, lehtësisht të përdorshëm nga përdoruesit, dhe efektivisht të integruar, duke ofruar një nivel të lartë të mobilitetit të qëndrueshëm në të gjithë Bashkimin Evropian, mbrojtjen e mjedisit, promovimin e standardeve të punës dhe kualifikimeve për sektorin dhe mbrojtjen e sigurisë së qytetarëve. Politika e qëndrueshme e transportit e BE-së kërkon një sistem transporti të integruar,</w:t>
      </w:r>
      <w:r w:rsidR="00356CAB"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ndërveprues dhe të ndërlidhur për të plotësuar nevojat ekonomike, sociale dhe mjedisore të shoqërisë.</w:t>
      </w:r>
    </w:p>
    <w:p w14:paraId="7A02E187" w14:textId="3352D2C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Politika e transportit rregullohet nga </w:t>
      </w:r>
      <w:r w:rsidR="00F94FFA">
        <w:rPr>
          <w:rFonts w:ascii="Garamond" w:eastAsia="Noto Sans CJK SC Regular" w:hAnsi="Garamond"/>
          <w:kern w:val="2"/>
          <w:lang w:val="sq-AL" w:bidi="hi-IN"/>
        </w:rPr>
        <w:t>t</w:t>
      </w:r>
      <w:r w:rsidRPr="0022584E">
        <w:rPr>
          <w:rFonts w:ascii="Garamond" w:eastAsia="Noto Sans CJK SC Regular" w:hAnsi="Garamond"/>
          <w:kern w:val="2"/>
          <w:lang w:val="sq-AL" w:bidi="hi-IN"/>
        </w:rPr>
        <w:t xml:space="preserve">itulli VI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Transporti</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r w:rsidR="00B3435F" w:rsidRPr="0022584E">
        <w:rPr>
          <w:rFonts w:ascii="Garamond" w:eastAsia="Noto Sans CJK SC Regular" w:hAnsi="Garamond"/>
          <w:kern w:val="2"/>
          <w:lang w:val="sq-AL" w:bidi="hi-IN"/>
        </w:rPr>
        <w:t xml:space="preserve"> nenet </w:t>
      </w:r>
      <w:r w:rsidRPr="0022584E">
        <w:rPr>
          <w:rFonts w:ascii="Garamond" w:eastAsia="Noto Sans CJK SC Regular" w:hAnsi="Garamond"/>
          <w:kern w:val="2"/>
          <w:lang w:val="sq-AL" w:bidi="hi-IN"/>
        </w:rPr>
        <w:t xml:space="preserve">90–100 të Traktatit për Funksionimin e Bashkimit Evropian (TFEU). Një pjesë e rëndësishme e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përbëhet nga legjislacioni i detyrueshëm dhe i zbatueshëm direkt në formën e rregulloreve dhe vendimeve. Pjesa tjetër e legjislacionit në këtë kapitull përbëhet kryesisht nga direktiva që duhet të transpozohen në sistemin ligjor të vendit.</w:t>
      </w:r>
    </w:p>
    <w:p w14:paraId="2E67705D" w14:textId="77777777"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në këtë kapitull mbulon transportin rrugor, transportin hekurudhor, transportin ujor të brendshëm, transportin e kombinuar, aviacionin, transportin detar dhe navigimin satelitor.</w:t>
      </w:r>
    </w:p>
    <w:p w14:paraId="461C14A8" w14:textId="1AD045D4"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Pjesë të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në këtë kapitull mbulohen nga Marrëveshja e Hapësirës së Përbashkët Evropiane të Aviacionit (ECAA), veçanërisht nëpërmjet </w:t>
      </w:r>
      <w:r w:rsidR="00F94FFA">
        <w:rPr>
          <w:rFonts w:ascii="Garamond" w:eastAsia="Noto Sans CJK SC Regular" w:hAnsi="Garamond"/>
          <w:kern w:val="2"/>
          <w:lang w:val="sq-AL" w:bidi="hi-IN"/>
        </w:rPr>
        <w:t>s</w:t>
      </w:r>
      <w:r w:rsidRPr="0022584E">
        <w:rPr>
          <w:rFonts w:ascii="Garamond" w:eastAsia="Noto Sans CJK SC Regular" w:hAnsi="Garamond"/>
          <w:kern w:val="2"/>
          <w:lang w:val="sq-AL" w:bidi="hi-IN"/>
        </w:rPr>
        <w:t>htojcës I.</w:t>
      </w:r>
    </w:p>
    <w:p w14:paraId="36639F5B"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695" w:name="_Toc513484103"/>
      <w:bookmarkStart w:id="696" w:name="_Toc5133420"/>
      <w:r w:rsidRPr="0022584E">
        <w:rPr>
          <w:rFonts w:ascii="Garamond" w:eastAsia="Calibri" w:hAnsi="Garamond"/>
          <w:kern w:val="2"/>
          <w:lang w:bidi="hi-IN"/>
        </w:rPr>
        <w:t>I.1.2 Kërkesat e MSA-së</w:t>
      </w:r>
      <w:bookmarkEnd w:id="695"/>
      <w:bookmarkEnd w:id="696"/>
    </w:p>
    <w:p w14:paraId="43EDEAEF" w14:textId="1F08DA5F"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Kërkesat e MSA-së në sektorin e transportit përfshihen në disa nene. Neni 106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Transporti</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parashikon që palët, d.m.th. Shqipëria dhe Bashkimi Evropian do të përqendrohen në fushat prioritare që lidhen me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me qëllim ristrukturimin dhe modernizimin e mënyrave të transportit shqiptar, përmirësimin e lëvizjes së lirë të udhëtarëve dhe mallrave, lehtësimin e aksesit në tregun dhe infrastrukturën e transportit, duke mbështetur zhvillimin e infrastrukturave multimodale dhe lidhjen me rrjetet kryesore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evropiane dhe arritjen e standardeve operative të krahasueshme me ato të Bashkimit Evropian.</w:t>
      </w:r>
    </w:p>
    <w:p w14:paraId="46204D1F" w14:textId="5EDC4076"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Neni 59 i MSA-së në lidhje me </w:t>
      </w:r>
      <w:r w:rsidR="00F94FFA">
        <w:rPr>
          <w:rFonts w:ascii="Garamond" w:eastAsia="Noto Sans CJK SC Regular" w:hAnsi="Garamond"/>
          <w:kern w:val="2"/>
          <w:lang w:val="sq-AL" w:bidi="hi-IN"/>
        </w:rPr>
        <w:t>p</w:t>
      </w:r>
      <w:r w:rsidRPr="0022584E">
        <w:rPr>
          <w:rFonts w:ascii="Garamond" w:eastAsia="Noto Sans CJK SC Regular" w:hAnsi="Garamond"/>
          <w:kern w:val="2"/>
          <w:lang w:val="sq-AL" w:bidi="hi-IN"/>
        </w:rPr>
        <w:t xml:space="preserve">rotokollin 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transportin tokësor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përcakton detyrimet e palëve në lidhje me ofrimin e shërbimeve të transportit midis Komunitetit dhe Shqipërisë. Neni 59 parashikon se palët do të sigurojnë trafikun rrugor transit të pakufizuar bazuar në zbatimin efektiv të parimit të mosdiskriminimit. Në transportin detar, palët do të aplikojnë në mënyrë efektive parimin e aksesit të pakufizuar në treg dhe trafik në baza komerciale pa hyrë në marrëveshje për ndarjen e mallrave me shtetet e treta, duke eliminuar të gjitha masat e njëanshme dhe pengesat administrative, teknike dhe të tjera që mund të pengojnë aksesin në transportin detar dhe garantimin e trajtimit kombëtar ndaj anijeve të palës tjetër. Në transportin ajror, palët do të bien dakord mbi kushtet e aksesit të ndërsjellët në tregun e transportit ajror.</w:t>
      </w:r>
    </w:p>
    <w:p w14:paraId="62D7A1FF" w14:textId="5757EE7D"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Neni 70 dhe </w:t>
      </w:r>
      <w:r w:rsidR="00F94FFA">
        <w:rPr>
          <w:rFonts w:ascii="Garamond" w:eastAsia="Noto Sans CJK SC Regular" w:hAnsi="Garamond"/>
          <w:kern w:val="2"/>
          <w:lang w:val="sq-AL" w:bidi="hi-IN"/>
        </w:rPr>
        <w:t>n</w:t>
      </w:r>
      <w:r w:rsidRPr="0022584E">
        <w:rPr>
          <w:rFonts w:ascii="Garamond" w:eastAsia="Noto Sans CJK SC Regular" w:hAnsi="Garamond"/>
          <w:kern w:val="2"/>
          <w:lang w:val="sq-AL" w:bidi="hi-IN"/>
        </w:rPr>
        <w:t xml:space="preserve">eni 59(6) përcaktojnë se Shqipëria do të përafrojë gradualisht legjislacionin e saj me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me qëllim përmirësimin e sistemit të transportit dhe shërbimeve të transportit.</w:t>
      </w:r>
    </w:p>
    <w:p w14:paraId="56B8FE0D" w14:textId="7777777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697" w:name="_Toc513484104"/>
      <w:bookmarkStart w:id="698" w:name="_Toc5133421"/>
      <w:r w:rsidRPr="0022584E">
        <w:rPr>
          <w:rFonts w:ascii="Garamond" w:eastAsia="Calibri" w:hAnsi="Garamond"/>
          <w:kern w:val="2"/>
          <w:sz w:val="24"/>
          <w:szCs w:val="24"/>
          <w:lang w:bidi="hi-IN"/>
        </w:rPr>
        <w:t>I.2 Situata aktuale</w:t>
      </w:r>
      <w:bookmarkEnd w:id="697"/>
      <w:bookmarkEnd w:id="698"/>
    </w:p>
    <w:p w14:paraId="4EE357B3"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përgjithësi, në fushën e politikës së transportit është arritur njëfarë niveli përgatitje. Gjatë vitit 2018, përparim është arritur në përgatitjen e raportit të parë të monitorimit të Strategjisë së Transportit dhe Rishikimit të dytë pesëvjeçar të Planit Kombëtar të Transportit (PKT3).</w:t>
      </w:r>
    </w:p>
    <w:p w14:paraId="0AEB7791" w14:textId="3742EF1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4F138F" w:rsidRPr="0022584E">
        <w:rPr>
          <w:rFonts w:ascii="Garamond" w:eastAsia="Noto Sans CJK SC Regular" w:hAnsi="Garamond"/>
          <w:kern w:val="2"/>
          <w:lang w:val="sq-AL" w:bidi="hi-IN"/>
        </w:rPr>
        <w:t>8/2018, datë 26.</w:t>
      </w:r>
      <w:r w:rsidRPr="0022584E">
        <w:rPr>
          <w:rFonts w:ascii="Garamond" w:eastAsia="Noto Sans CJK SC Regular" w:hAnsi="Garamond"/>
          <w:kern w:val="2"/>
          <w:lang w:val="sq-AL" w:bidi="hi-IN"/>
        </w:rPr>
        <w:t xml:space="preserve">2.2018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ratifikimin e Traktatit që themelon Komunitetin e Transportit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miratua nga Parlamenti Shqiptar ky Traktat, që është një nga dokumentet më të rëndësishëm për të gjithë sektorët e transportit, dhe që do të jetë udhërrëfyesi për vitet në vijim. Zbatimi i Traktatit të Komunitetit të Transportit do të përmirësojë sektorin e transportit jo vetëm në Shqipëri, por në të gjitha vendet e Ballkanit Perëndimor dhe shtrirjen e lidhjen e tij me rrjetin e transportit</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Traktati parashikon përafrimin e mëtejshëm të legjislacioneve kombëtare me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për të gjitha fushat e transportit.</w:t>
      </w:r>
    </w:p>
    <w:p w14:paraId="4850470E" w14:textId="28ED0A61"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e Sektorit të Transportit dhe Plani i saj i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811,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Sektorit të Transportit dhe Planit të Veprimit </w:t>
      </w:r>
      <w:r w:rsidR="008A54B6" w:rsidRPr="0022584E">
        <w:rPr>
          <w:rFonts w:ascii="Garamond" w:eastAsia="Noto Sans CJK SC Regular" w:hAnsi="Garamond"/>
          <w:kern w:val="2"/>
          <w:lang w:val="sq-AL" w:bidi="hi-IN"/>
        </w:rPr>
        <w:t>2016–2020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duke u zbatuar. Është përgatitur raporti i parë i monitorimit të Strategjisë së Sektorit të Transportit, i cili është publikuar në portalin zyrtar të Ministrisë së Infrastrukturës dhe Energjisë dhe është në proces hartimi i raportit të dytë të monitorimit.</w:t>
      </w:r>
    </w:p>
    <w:p w14:paraId="2AC4C0D4" w14:textId="1FE14BF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me financimin të Delegacionit të Bashkimit Evropian në Shqipëri, ka përfunduar hartimin e dokumentit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Rishikimi i dytë i Planit Kombëtar të Transportit (PKT3)</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u prezantua më 12</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 Ka përfunduar hartimi i dokumentit përfundimtar të VSM</w:t>
      </w:r>
      <w:r w:rsidR="00F94FFA">
        <w:rPr>
          <w:rFonts w:ascii="Garamond" w:eastAsia="Noto Sans CJK SC Regular" w:hAnsi="Garamond"/>
          <w:kern w:val="2"/>
          <w:lang w:val="sq-AL" w:bidi="hi-IN"/>
        </w:rPr>
        <w:t>-së</w:t>
      </w:r>
      <w:r w:rsidRPr="0022584E">
        <w:rPr>
          <w:rFonts w:ascii="Garamond" w:eastAsia="Noto Sans CJK SC Regular" w:hAnsi="Garamond"/>
          <w:kern w:val="2"/>
          <w:lang w:val="sq-AL" w:bidi="hi-IN"/>
        </w:rPr>
        <w:t>, në përputhje me</w:t>
      </w:r>
      <w:r w:rsidR="008A54B6" w:rsidRPr="0022584E">
        <w:rPr>
          <w:rFonts w:ascii="Garamond" w:eastAsia="Noto Sans CJK SC Regular" w:hAnsi="Garamond"/>
          <w:kern w:val="2"/>
          <w:lang w:val="sq-AL" w:bidi="hi-IN"/>
        </w:rPr>
        <w:t xml:space="preserve"> ligjin </w:t>
      </w:r>
      <w:r w:rsidRPr="0022584E">
        <w:rPr>
          <w:rFonts w:ascii="Garamond" w:eastAsia="Noto Sans CJK SC Regular" w:hAnsi="Garamond"/>
          <w:kern w:val="2"/>
          <w:lang w:val="sq-AL" w:bidi="hi-IN"/>
        </w:rPr>
        <w:t xml:space="preserve">91/2013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Vlerësimin Strategjik Mjedisor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Aktualisht jemi në procesin e marrjes së Deklaratës Mjedisore dhe më pas do vijohet me miratimin e tij. </w:t>
      </w:r>
    </w:p>
    <w:p w14:paraId="2E3A5E71" w14:textId="53019738"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Në transportin rrugor janë miratuar disa udhëzime </w:t>
      </w:r>
      <w:r w:rsidR="00D52D21" w:rsidRPr="0022584E">
        <w:rPr>
          <w:rFonts w:ascii="Garamond" w:eastAsia="Noto Sans CJK SC Regular" w:hAnsi="Garamond"/>
          <w:kern w:val="2"/>
          <w:lang w:val="sq-AL" w:bidi="hi-IN"/>
        </w:rPr>
        <w:t xml:space="preserve">të ministrit </w:t>
      </w:r>
      <w:r w:rsidRPr="0022584E">
        <w:rPr>
          <w:rFonts w:ascii="Garamond" w:eastAsia="Noto Sans CJK SC Regular" w:hAnsi="Garamond"/>
          <w:kern w:val="2"/>
          <w:lang w:val="sq-AL" w:bidi="hi-IN"/>
        </w:rPr>
        <w:t>përgjegjës për transportin dhe infrastrukturën për kushtet që duhen përmbushur për të punuar si operator i transportit rrugor dhe për sistemet inteligjente të transportit, regjistrin elektronik dhe terminalet (lidhur me të drejtat e udhëtarëve në transportin me autobus), të cilat kanë përafruar direktiva dhe rregullore përkatëse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Drejtimet e punës në të ardhmen do të përqendrohen në përmirësimin dhe përafrimin e legjislacionit, veçanërisht në lidhje me inspektimet e automjeteve komerciale, sistemet e menaxhimit të trafikut dhe sigurinë rrugore.</w:t>
      </w:r>
    </w:p>
    <w:p w14:paraId="63A5CC9F" w14:textId="0240B3D7"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Kodi i ri Hekurudhor u miratua. Megjithatë, duhet të miratohet edhe legjislacioni zbatues i këtij Kodi. Përgatitja e legjislacionit zbatues ka filluar dhe ky legjislacion është planifikuar të miratohet në vitin 2019. Për këtë qëllim, Delegacioni i Bashkimit Evropian ka aprovuar dhënien e Asistencës teknike për përgatitjen e legjislacionit për sektorin hekurudhor, e cila është bërë efektive në nëntor 2018 dhe ka një kohëzgjatje 6 muaj (përfundon në</w:t>
      </w:r>
      <w:r w:rsidR="0071496D" w:rsidRPr="0022584E">
        <w:rPr>
          <w:rFonts w:ascii="Garamond" w:eastAsia="Noto Sans CJK SC Regular" w:hAnsi="Garamond"/>
          <w:kern w:val="2"/>
          <w:lang w:val="sq-AL" w:bidi="hi-IN"/>
        </w:rPr>
        <w:t xml:space="preserve"> prill </w:t>
      </w:r>
      <w:r w:rsidRPr="0022584E">
        <w:rPr>
          <w:rFonts w:ascii="Garamond" w:eastAsia="Noto Sans CJK SC Regular" w:hAnsi="Garamond"/>
          <w:kern w:val="2"/>
          <w:lang w:val="sq-AL" w:bidi="hi-IN"/>
        </w:rPr>
        <w:t>2019).</w:t>
      </w:r>
    </w:p>
    <w:p w14:paraId="45E1BD18" w14:textId="41A4E534"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Në transportin ajror, </w:t>
      </w:r>
      <w:r w:rsidR="00F94FFA">
        <w:rPr>
          <w:rFonts w:ascii="Garamond" w:eastAsia="Noto Sans CJK SC Regular" w:hAnsi="Garamond"/>
          <w:kern w:val="2"/>
          <w:lang w:val="sq-AL" w:bidi="hi-IN"/>
        </w:rPr>
        <w:t>f</w:t>
      </w:r>
      <w:r w:rsidRPr="0022584E">
        <w:rPr>
          <w:rFonts w:ascii="Garamond" w:eastAsia="Noto Sans CJK SC Regular" w:hAnsi="Garamond"/>
          <w:kern w:val="2"/>
          <w:lang w:val="sq-AL" w:bidi="hi-IN"/>
        </w:rPr>
        <w:t xml:space="preserve">aza I e Marrëveshjes Shumëpalëshe Kalimtare mbi Themelimin e Hapësirës së Përbashkët Evropiane të Aviacionit (ECAA), po zbatohet, në përputhje me kushtet e përcaktuara në Protokollin I të kësaj Marrëveshjeje. Shqipëria po përgatitet për Vizitën Përfundimtare të Vlerësimit me qëllim verifikimin e plotësimit të kërkesave të Fazës 1 të ECAA. Vizita pritet të bëhet gjatë vitit 2019. Projektligji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Kodi Ajror i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është një tekst i konsoliduar i</w:t>
      </w:r>
      <w:r w:rsidR="008A54B6" w:rsidRPr="0022584E">
        <w:rPr>
          <w:rFonts w:ascii="Garamond" w:eastAsia="Noto Sans CJK SC Regular" w:hAnsi="Garamond"/>
          <w:kern w:val="2"/>
          <w:lang w:val="sq-AL" w:bidi="hi-IN"/>
        </w:rPr>
        <w:t xml:space="preserve"> ligjit </w:t>
      </w:r>
      <w:r w:rsidRPr="0022584E">
        <w:rPr>
          <w:rFonts w:ascii="Garamond" w:eastAsia="Noto Sans CJK SC Regular" w:hAnsi="Garamond"/>
          <w:kern w:val="2"/>
          <w:lang w:val="sq-AL" w:bidi="hi-IN"/>
        </w:rPr>
        <w:t xml:space="preserve">aktual duke përfshirë ndryshimet në përputhje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është përgatitur. Megjithatë, në menaxhimin e trafikut ajror, duhet të garantohet përputhshmëria me kërkesat e fazës së parë transitore të Qiellit të Vetëm Evropian, sepse përdorimi funksional i hapësirës ajrore ende nuk është në zbatim.</w:t>
      </w:r>
    </w:p>
    <w:p w14:paraId="42D4FD50" w14:textId="77777777" w:rsidR="00E70B6A" w:rsidRPr="0022584E" w:rsidRDefault="00E70B6A" w:rsidP="00E70B6A">
      <w:pPr>
        <w:pStyle w:val="Heading2"/>
        <w:keepNext w:val="0"/>
        <w:keepLines w:val="0"/>
        <w:widowControl w:val="0"/>
        <w:spacing w:before="0"/>
        <w:ind w:firstLine="284"/>
        <w:rPr>
          <w:rFonts w:ascii="Garamond" w:eastAsia="Calibri" w:hAnsi="Garamond" w:cs="Lohit Devanagari"/>
          <w:kern w:val="2"/>
          <w:sz w:val="24"/>
          <w:szCs w:val="24"/>
          <w:lang w:bidi="hi-IN"/>
        </w:rPr>
      </w:pPr>
      <w:bookmarkStart w:id="699" w:name="_Toc513484105"/>
      <w:bookmarkStart w:id="700" w:name="_Toc5133422"/>
      <w:r w:rsidRPr="0022584E">
        <w:rPr>
          <w:rFonts w:ascii="Garamond" w:eastAsia="Calibri" w:hAnsi="Garamond"/>
          <w:kern w:val="2"/>
          <w:sz w:val="24"/>
          <w:szCs w:val="24"/>
          <w:lang w:bidi="hi-IN"/>
        </w:rPr>
        <w:t>I.3 Prioritetet</w:t>
      </w:r>
      <w:bookmarkEnd w:id="699"/>
      <w:bookmarkEnd w:id="700"/>
    </w:p>
    <w:p w14:paraId="1DB7D5B2" w14:textId="77777777"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Transporti rrugor</w:t>
      </w:r>
    </w:p>
    <w:p w14:paraId="4C78FBE2" w14:textId="2189BB23"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Legjislacioni rrugor do të përafrohet më tej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siç rekomandohet nga Komisioni Evropian dhe në përputhje me Strategjinë e Sektorit të Transportit që parashikon përafrimin e legjislacionit si Veprimi Prioritar 1 në transportin rrugor. </w:t>
      </w:r>
      <w:r w:rsidR="00F94FFA">
        <w:rPr>
          <w:rFonts w:ascii="Garamond" w:eastAsia="Noto Sans CJK SC Regular" w:hAnsi="Garamond"/>
          <w:kern w:val="2"/>
          <w:lang w:val="sq-AL" w:bidi="hi-IN"/>
        </w:rPr>
        <w:t>p</w:t>
      </w:r>
      <w:r w:rsidRPr="0022584E">
        <w:rPr>
          <w:rFonts w:ascii="Garamond" w:eastAsia="Noto Sans CJK SC Regular" w:hAnsi="Garamond"/>
          <w:kern w:val="2"/>
          <w:lang w:val="sq-AL" w:bidi="hi-IN"/>
        </w:rPr>
        <w:t>ër këtë qëllim, do të synohet përafrimi i plotë me Rregulloret 1071/2009/EC, 1072/2009/EC dhe 1073/2009/EC. Qëllimi do të jetë përmirësimi i rregullave për pranimin në tregun e transportit të mallrave dhe udhëtarëve</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kriteret për licencimin</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autorizimin</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certifikimin në transportin rrugor.</w:t>
      </w:r>
    </w:p>
    <w:p w14:paraId="0B044436" w14:textId="3E59EC0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Gjithashtu, do të plotësohet legjislacioni për transportin rrugor të mallrave t</w:t>
      </w:r>
      <w:r w:rsidR="00C60C4B">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rrezikshme, lidhur me institucionet e trajnimit, trajnimin e drejtuesve të mjeteve ADR dhe këshilltarëve të sigurisë së ndërmarrjeve që kryejnë transport të mallrave të rrezikshme, në zbatim të Marrëveshjes Evropiane për Transportin Ndërkombëtar Rrugor të Mallrave të Rrezikshme (ADR)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dhe </w:t>
      </w:r>
      <w:r w:rsidR="00F94FFA" w:rsidRPr="0022584E">
        <w:rPr>
          <w:rFonts w:ascii="Garamond" w:eastAsia="Noto Sans CJK SC Regular" w:hAnsi="Garamond"/>
          <w:kern w:val="2"/>
          <w:lang w:val="sq-AL" w:bidi="hi-IN"/>
        </w:rPr>
        <w:t>protokollin e nënshkrimit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nënshkruar në Gjenevë, më 30</w:t>
      </w:r>
      <w:r w:rsidR="00024890" w:rsidRPr="0022584E">
        <w:rPr>
          <w:rFonts w:ascii="Garamond" w:eastAsia="Noto Sans CJK SC Regular" w:hAnsi="Garamond"/>
          <w:kern w:val="2"/>
          <w:lang w:val="sq-AL" w:bidi="hi-IN"/>
        </w:rPr>
        <w:t xml:space="preserve"> shtator </w:t>
      </w:r>
      <w:r w:rsidRPr="0022584E">
        <w:rPr>
          <w:rFonts w:ascii="Garamond" w:eastAsia="Noto Sans CJK SC Regular" w:hAnsi="Garamond"/>
          <w:kern w:val="2"/>
          <w:lang w:val="sq-AL" w:bidi="hi-IN"/>
        </w:rPr>
        <w:t xml:space="preserve">1957, me pjesët e saj përbërëse, </w:t>
      </w:r>
      <w:r w:rsidR="00F94FFA">
        <w:rPr>
          <w:rFonts w:ascii="Garamond" w:eastAsia="Noto Sans CJK SC Regular" w:hAnsi="Garamond"/>
          <w:kern w:val="2"/>
          <w:lang w:val="sq-AL" w:bidi="hi-IN"/>
        </w:rPr>
        <w:t>a</w:t>
      </w:r>
      <w:r w:rsidRPr="0022584E">
        <w:rPr>
          <w:rFonts w:ascii="Garamond" w:eastAsia="Noto Sans CJK SC Regular" w:hAnsi="Garamond"/>
          <w:kern w:val="2"/>
          <w:lang w:val="sq-AL" w:bidi="hi-IN"/>
        </w:rPr>
        <w:t>nekset A dhe B, ratifikuar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4F138F" w:rsidRPr="0022584E">
        <w:rPr>
          <w:rFonts w:ascii="Garamond" w:eastAsia="Noto Sans CJK SC Regular" w:hAnsi="Garamond"/>
          <w:kern w:val="2"/>
          <w:lang w:val="sq-AL" w:bidi="hi-IN"/>
        </w:rPr>
        <w:t>9272, datë 16.</w:t>
      </w:r>
      <w:r w:rsidRPr="0022584E">
        <w:rPr>
          <w:rFonts w:ascii="Garamond" w:eastAsia="Noto Sans CJK SC Regular" w:hAnsi="Garamond"/>
          <w:kern w:val="2"/>
          <w:lang w:val="sq-AL" w:bidi="hi-IN"/>
        </w:rPr>
        <w:t>9.2004.</w:t>
      </w:r>
    </w:p>
    <w:p w14:paraId="0F171B5C" w14:textId="7D14C50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Komisioni Evropian ka rekomanduar që Shqipëria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i kushtojë vëmendje mirëmbajtjes së rrugëve. Strategjia e Transportit përfshin si Veprimi Prioritar 4 në transportin rrugor rritjen e fondeve për mirëmbajtjen e rrugëve. Kontratat e mirëmbajtjes financohen rreth 50% nga buxheti i shtetit dhe 50% nga IBRD-ja. Duhet theksuar që janë lidhur katër kontrata në zbatim të Projektit të Bankës Botërore për mirëmbajtjen me performancë të rreth 1 400 km rrugë, pjesë e rrjetit rrugor kombëtar nën administrim të ARRSH</w:t>
      </w:r>
      <w:r w:rsidR="00F94FFA">
        <w:rPr>
          <w:rFonts w:ascii="Garamond" w:eastAsia="Noto Sans CJK SC Regular" w:hAnsi="Garamond"/>
          <w:kern w:val="2"/>
          <w:lang w:val="sq-AL" w:bidi="hi-IN"/>
        </w:rPr>
        <w:t>-së</w:t>
      </w:r>
      <w:r w:rsidRPr="0022584E">
        <w:rPr>
          <w:rFonts w:ascii="Garamond" w:eastAsia="Noto Sans CJK SC Regular" w:hAnsi="Garamond"/>
          <w:kern w:val="2"/>
          <w:lang w:val="sq-AL" w:bidi="hi-IN"/>
        </w:rPr>
        <w:t>. Gjithashtu, do të përdoret partneriteti publik-privat për të rritur financimin dhe për të përmirësuar efikasitetin e mirëmbajtjes së rrugëve, para së gjithash për mirëmbajtjen dhe funksionimin e akseve kryesore rrugore, siç janë rrugët Milot–Morinë, Tiranë–Elbasan dhe Rruga e Arbrit.</w:t>
      </w:r>
    </w:p>
    <w:p w14:paraId="72ADA12B" w14:textId="5813192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Gjithashtu do të synohet përmirësimi i sigurisë rrugore. Ky objektiv është në përputhje me rekomandimet e shërbimeve të KE</w:t>
      </w:r>
      <w:r w:rsidR="00F94FFA">
        <w:rPr>
          <w:rFonts w:ascii="Garamond" w:eastAsia="Noto Sans CJK SC Regular" w:hAnsi="Garamond"/>
          <w:kern w:val="2"/>
          <w:lang w:val="sq-AL" w:bidi="hi-IN"/>
        </w:rPr>
        <w:t>-së</w:t>
      </w:r>
      <w:r w:rsidRPr="0022584E">
        <w:rPr>
          <w:rFonts w:ascii="Garamond" w:eastAsia="Noto Sans CJK SC Regular" w:hAnsi="Garamond"/>
          <w:kern w:val="2"/>
          <w:lang w:val="sq-AL" w:bidi="hi-IN"/>
        </w:rPr>
        <w:t xml:space="preserve"> dhe Strategjinë Kombëtare të Sigurisë Rrugore 2011–2020 të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4F138F" w:rsidRPr="0022584E">
        <w:rPr>
          <w:rFonts w:ascii="Garamond" w:eastAsia="Noto Sans CJK SC Regular" w:hAnsi="Garamond"/>
          <w:kern w:val="2"/>
          <w:lang w:val="sq-AL" w:bidi="hi-IN"/>
        </w:rPr>
        <w:t>125, datë 23.</w:t>
      </w:r>
      <w:r w:rsidRPr="0022584E">
        <w:rPr>
          <w:rFonts w:ascii="Garamond" w:eastAsia="Noto Sans CJK SC Regular" w:hAnsi="Garamond"/>
          <w:kern w:val="2"/>
          <w:lang w:val="sq-AL" w:bidi="hi-IN"/>
        </w:rPr>
        <w:t xml:space="preserve">2.2011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zbatimin e objektivave për përmirësimin e sigurisë rrugore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Strategjia Kombëtare e Sigurisë Rrugore përcakton se Shqipëria synon të zvogëlojë viktimat e trafikut rrugor në 250 viktima në vit, nga 378 viktima në vitin 2009. Reduktimi i pikave të zeza është parashikuar gjithashtu në Strategjinë Kombëtare të Transportit si Veprimi Prioritar 4 në transportin rrugor.</w:t>
      </w:r>
    </w:p>
    <w:p w14:paraId="2A980468" w14:textId="77777777"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Transporti hekurudhor</w:t>
      </w:r>
    </w:p>
    <w:p w14:paraId="50097892" w14:textId="6259557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Në sektorin hekurudhor, gjatë vitit 2019 objektiv i synuar është hartimi dhe miratimi i legjislacionit zbatues </w:t>
      </w:r>
      <w:r w:rsidR="003A05A3" w:rsidRPr="0022584E">
        <w:rPr>
          <w:rFonts w:ascii="Garamond" w:eastAsia="Noto Sans CJK SC Regular" w:hAnsi="Garamond"/>
          <w:kern w:val="2"/>
          <w:lang w:val="sq-AL" w:bidi="hi-IN"/>
        </w:rPr>
        <w:t xml:space="preserve">të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142/2016, datë 22.12.2016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Kodi Hekurudhor i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Miratimi i legjislacionit zbatues do të bëjë të mundur ngritjen e strukturave administrative hekurudhore siç kërkohet nga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Objektivi është në përputhje me rekomandimin e Raportit të KE-së për Shqipërinë të vitit 2016 dhe Raportin e vitit 2018 dhe konkluzionet operative të Nënkomitetit BE-Shqipëri për Transportin, Energjinë, Mjedisin dhe Zhvillimin Rajonal për vitin 2019. Përveç kësaj, Strategjia e Sektorit të Transportit Shqiptar dhe Plani i saj i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parashikojnë përafrimin e legjislacionit shqiptar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ngritjen e strukturave administrative dhe përmirësimin e mirëmbajtjes hekurudhore. Këto qëllime janë parashikuar në këtë Strategji si Veprimet Prioritare 1, 2 dhe 3 në transportin hekurudhor.</w:t>
      </w:r>
    </w:p>
    <w:p w14:paraId="2CA452C0" w14:textId="77777777" w:rsidR="00345CE1" w:rsidRPr="0022584E" w:rsidRDefault="00E70B6A" w:rsidP="00345CE1">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Objektivi përfshin ngritjen e strukturave të mëposhtme administrative (siç parashihet në Veprimin Prioritar 3 të Strategjisë Kombëtare të Transportit):</w:t>
      </w:r>
    </w:p>
    <w:p w14:paraId="1E58E9ED" w14:textId="0083D236" w:rsidR="00E70B6A" w:rsidRPr="0022584E" w:rsidRDefault="00345CE1" w:rsidP="00345CE1">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 xml:space="preserve">Menaxheri i </w:t>
      </w:r>
      <w:r w:rsidR="00F94FFA">
        <w:rPr>
          <w:rFonts w:ascii="Garamond" w:eastAsia="Noto Sans CJK SC Regular" w:hAnsi="Garamond"/>
          <w:kern w:val="2"/>
          <w:lang w:val="sq-AL" w:bidi="hi-IN"/>
        </w:rPr>
        <w:t>i</w:t>
      </w:r>
      <w:r w:rsidR="00E70B6A" w:rsidRPr="0022584E">
        <w:rPr>
          <w:rFonts w:ascii="Garamond" w:eastAsia="Noto Sans CJK SC Regular" w:hAnsi="Garamond"/>
          <w:kern w:val="2"/>
          <w:lang w:val="sq-AL" w:bidi="hi-IN"/>
        </w:rPr>
        <w:t>nfrastrukturës</w:t>
      </w:r>
      <w:r w:rsidR="00F94FFA">
        <w:rPr>
          <w:rFonts w:ascii="Garamond" w:eastAsia="Noto Sans CJK SC Regular" w:hAnsi="Garamond"/>
          <w:kern w:val="2"/>
          <w:lang w:val="sq-AL" w:bidi="hi-IN"/>
        </w:rPr>
        <w:t>;</w:t>
      </w:r>
    </w:p>
    <w:p w14:paraId="5412EBDC" w14:textId="5C24007C" w:rsidR="00E70B6A" w:rsidRPr="0022584E" w:rsidRDefault="00345CE1" w:rsidP="00345CE1">
      <w:pPr>
        <w:widowControl w:val="0"/>
        <w:ind w:left="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Ndërmarrjet hekurudhore</w:t>
      </w:r>
      <w:r w:rsidR="00F94FFA">
        <w:rPr>
          <w:rFonts w:ascii="Garamond" w:eastAsia="Noto Sans CJK SC Regular" w:hAnsi="Garamond"/>
          <w:kern w:val="2"/>
          <w:lang w:val="sq-AL" w:bidi="hi-IN"/>
        </w:rPr>
        <w:t>;</w:t>
      </w:r>
    </w:p>
    <w:p w14:paraId="74EF2AB0" w14:textId="6C338EF4" w:rsidR="00E70B6A" w:rsidRPr="0022584E" w:rsidRDefault="00345CE1" w:rsidP="00345CE1">
      <w:pPr>
        <w:widowControl w:val="0"/>
        <w:ind w:left="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Autoriteti i Sigurisë Hekurudhore</w:t>
      </w:r>
      <w:r w:rsidR="00F94FFA">
        <w:rPr>
          <w:rFonts w:ascii="Garamond" w:eastAsia="Noto Sans CJK SC Regular" w:hAnsi="Garamond"/>
          <w:kern w:val="2"/>
          <w:lang w:val="sq-AL" w:bidi="hi-IN"/>
        </w:rPr>
        <w:t>;</w:t>
      </w:r>
    </w:p>
    <w:p w14:paraId="1645A4FD" w14:textId="11002041" w:rsidR="00E70B6A" w:rsidRPr="0022584E" w:rsidRDefault="00345CE1" w:rsidP="00345CE1">
      <w:pPr>
        <w:widowControl w:val="0"/>
        <w:ind w:left="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Autoriteti i Licencimit Hekurudhor</w:t>
      </w:r>
      <w:r w:rsidR="00F94FFA">
        <w:rPr>
          <w:rFonts w:ascii="Garamond" w:eastAsia="Noto Sans CJK SC Regular" w:hAnsi="Garamond"/>
          <w:kern w:val="2"/>
          <w:lang w:val="sq-AL" w:bidi="hi-IN"/>
        </w:rPr>
        <w:t>;</w:t>
      </w:r>
    </w:p>
    <w:p w14:paraId="08D74BEA" w14:textId="4CE20999" w:rsidR="00E70B6A" w:rsidRPr="0022584E" w:rsidRDefault="00345CE1" w:rsidP="00345CE1">
      <w:pPr>
        <w:widowControl w:val="0"/>
        <w:ind w:left="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Autoriteti Rregullator i Tregut Hekurudhor</w:t>
      </w:r>
      <w:r w:rsidR="00F94FFA">
        <w:rPr>
          <w:rFonts w:ascii="Garamond" w:eastAsia="Noto Sans CJK SC Regular" w:hAnsi="Garamond"/>
          <w:kern w:val="2"/>
          <w:lang w:val="sq-AL" w:bidi="hi-IN"/>
        </w:rPr>
        <w:t>;</w:t>
      </w:r>
    </w:p>
    <w:p w14:paraId="468806DB" w14:textId="1696FDF6" w:rsidR="00E70B6A" w:rsidRPr="0022584E" w:rsidRDefault="00345CE1" w:rsidP="00345CE1">
      <w:pPr>
        <w:widowControl w:val="0"/>
        <w:ind w:left="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Autoriteti Kombëtar i Hekurudhave për Hetimin e Incidenteve dhe Aksidenteve</w:t>
      </w:r>
      <w:r w:rsidR="00F94FFA">
        <w:rPr>
          <w:rFonts w:ascii="Garamond" w:eastAsia="Noto Sans CJK SC Regular" w:hAnsi="Garamond"/>
          <w:kern w:val="2"/>
          <w:lang w:val="sq-AL" w:bidi="hi-IN"/>
        </w:rPr>
        <w:t>.</w:t>
      </w:r>
    </w:p>
    <w:p w14:paraId="09167251" w14:textId="77777777"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Transporti detar</w:t>
      </w:r>
    </w:p>
    <w:p w14:paraId="6691A647" w14:textId="759161A2"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transportin detar, BE</w:t>
      </w:r>
      <w:r w:rsidR="003A6F21" w:rsidRPr="0022584E">
        <w:rPr>
          <w:rFonts w:ascii="Garamond" w:eastAsia="Noto Sans CJK SC Regular" w:hAnsi="Garamond"/>
          <w:kern w:val="2"/>
          <w:lang w:val="sq-AL" w:bidi="hi-IN"/>
        </w:rPr>
        <w:t>-ja</w:t>
      </w:r>
      <w:r w:rsidRPr="0022584E">
        <w:rPr>
          <w:rFonts w:ascii="Garamond" w:eastAsia="Noto Sans CJK SC Regular" w:hAnsi="Garamond"/>
          <w:kern w:val="2"/>
          <w:lang w:val="sq-AL" w:bidi="hi-IN"/>
        </w:rPr>
        <w:t xml:space="preserve"> rekomandoi që Shqipëria të bëhet pjesë e Memorandumit të Mirëkuptimit të Parisit për kontrollin shtetëror portual. Për këtë është paraqitur kërkesa zyrtare e Shqipërisë nëpërmjet kanaleve diplomatike për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u bërë anëtare. Edhe Strategjia Kombëtare e Transportit parashikon përafrimin e mëtejshëm të legjislacionit dhe rritjen e kapaciteteve administrative, përkatësisht si </w:t>
      </w:r>
      <w:r w:rsidR="003A6F21" w:rsidRPr="0022584E">
        <w:rPr>
          <w:rFonts w:ascii="Garamond" w:eastAsia="Noto Sans CJK SC Regular" w:hAnsi="Garamond"/>
          <w:kern w:val="2"/>
          <w:lang w:val="sq-AL" w:bidi="hi-IN"/>
        </w:rPr>
        <w:t>o</w:t>
      </w:r>
      <w:r w:rsidRPr="0022584E">
        <w:rPr>
          <w:rFonts w:ascii="Garamond" w:eastAsia="Noto Sans CJK SC Regular" w:hAnsi="Garamond"/>
          <w:kern w:val="2"/>
          <w:lang w:val="sq-AL" w:bidi="hi-IN"/>
        </w:rPr>
        <w:t>bjektivat 1.1 dhe 1.2 në sektorin e transportit detar.</w:t>
      </w:r>
    </w:p>
    <w:p w14:paraId="5A9A86B6" w14:textId="78053F6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Si pjesë e procesit të përafrimit, do të miratohet Projektligji për ngritjen e Grupit të Investigimit të incidenteve, aksidenteve ajrore, detare dhe hekurudhore në Republikën e Shqipërisë, plotësisht në përputhje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2009/18/KE të Parlamentit Evropian dhe të Këshillit të 23 prillit 2009 që vendos parimet themelore që rregullojnë hetimin e aksidenteve në sektorin e transportit detar duke ndryshuar</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1999/35/KE dhe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2002/59/KE të Parlamentit Evropian dhe të Këshillit.</w:t>
      </w:r>
    </w:p>
    <w:p w14:paraId="1FC28020" w14:textId="41F0491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Përforcimi i mëtejshëm i sigurisë dhe kontrollit detar do të arrihet përmes miratimit të një projektvendimi të Këshillit të Ministrave 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 xml:space="preserve">për sistemin e monitorimit të trafikut dhe sistemit të informacionit të anijeve (VTMIS), i cili do të përafrohet plotësisht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Miratimi i këtij vendimi do të jetë në përputhje me rekomandimin e Komisionit Evropian për transportin detar. Strategjia Kombëtare e Transportit gjithashtu parasheh ngritjen e VTMIS në Shqipëri si Veprimi Prioritar 5 në transportin detar.</w:t>
      </w:r>
    </w:p>
    <w:p w14:paraId="15872B90"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Përafrimi i legjislacionit do të shoqërohet me forcimin e përgjithshëm të kapaciteteve administrative, në përputhje me Veprimin Prioritar 3 në transportin detar të Strategjisë Kombëtare të Transportit. Kjo do të adresojë rekomandimet e KE-së për të përmirësuar kontrollin shtetëror të flamurit për anijet me flamurin e Shqipërisë dhe kontrollin shtetëror portual, me qëllim që të reduktohet më tej shkalla e ndalimit të anijeve shqiptare.</w:t>
      </w:r>
    </w:p>
    <w:p w14:paraId="55DA501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Përveç kësaj, Shqipëria synon të ratifikojë ndryshimet e Manilës në Konventën Ndërkombëtare mbi Standardet e Trajnimit, Certifikimit dhe Kujdesit për Detarët (STCW - Manila Amendments).</w:t>
      </w:r>
    </w:p>
    <w:p w14:paraId="355E4E65" w14:textId="77777777"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Transport ajror</w:t>
      </w:r>
    </w:p>
    <w:p w14:paraId="52F64CDB" w14:textId="12C44BC7" w:rsidR="00E70B6A" w:rsidRPr="0022584E" w:rsidRDefault="00E70B6A" w:rsidP="00E70B6A">
      <w:pPr>
        <w:widowControl w:val="0"/>
        <w:ind w:firstLine="284"/>
        <w:jc w:val="both"/>
        <w:rPr>
          <w:rFonts w:ascii="Garamond" w:eastAsia="Noto Sans CJK SC Regular" w:hAnsi="Garamond" w:cs="Lohit Devanagari"/>
          <w:strike/>
          <w:kern w:val="2"/>
          <w:lang w:val="sq-AL" w:bidi="hi-IN"/>
        </w:rPr>
      </w:pPr>
      <w:r w:rsidRPr="0022584E">
        <w:rPr>
          <w:rFonts w:ascii="Garamond" w:eastAsia="Noto Sans CJK SC Regular" w:hAnsi="Garamond"/>
          <w:kern w:val="2"/>
          <w:lang w:val="sq-AL" w:bidi="hi-IN"/>
        </w:rPr>
        <w:t xml:space="preserve">Në transportin ajror, Shqipëria synon të përafrojë më tej legjislacionin e saj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Objektivi është në përputhje me rekomandimin e përgjithshëm të Komisionit Evropian në sektorin e transportit. Ky objektiv është parashikuar në Strategjinë Kombëtare të Transportit si Veprimi Prioritar 5 në transportin ajror. </w:t>
      </w:r>
    </w:p>
    <w:p w14:paraId="701CDF84" w14:textId="70962876"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Përafrimi i legjislacionit do të mundësojë përfshirjen e shpejtë të Shqipërisë me të drejta të plota në Hapësirën e Përbashkët Evropiane të Aviacionit</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 xml:space="preserve">në iniciativën evropiane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Qielli i Vetëm Evropian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Shqipëria duhet të marrë masa për të zbatuar përdorimin funksional të hapësirës ajrore.</w:t>
      </w:r>
    </w:p>
    <w:p w14:paraId="0B025A67"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Përafrimi i legjislacionit do të shoqërohet me forcimin e kapaciteteve administrative.</w:t>
      </w:r>
    </w:p>
    <w:p w14:paraId="296238E6" w14:textId="77777777" w:rsidR="00E70B6A" w:rsidRPr="0022584E" w:rsidRDefault="00E70B6A" w:rsidP="00E70B6A">
      <w:pPr>
        <w:pStyle w:val="Heading2"/>
        <w:keepNext w:val="0"/>
        <w:keepLines w:val="0"/>
        <w:widowControl w:val="0"/>
        <w:spacing w:before="0"/>
        <w:ind w:firstLine="284"/>
        <w:rPr>
          <w:rFonts w:ascii="Garamond" w:eastAsia="Calibri" w:hAnsi="Garamond" w:cs="Lohit Devanagari"/>
          <w:kern w:val="2"/>
          <w:sz w:val="24"/>
          <w:szCs w:val="24"/>
          <w:lang w:bidi="hi-IN"/>
        </w:rPr>
      </w:pPr>
      <w:bookmarkStart w:id="701" w:name="_Toc513484106"/>
      <w:bookmarkStart w:id="702" w:name="_Toc5133423"/>
      <w:r w:rsidRPr="0022584E">
        <w:rPr>
          <w:rFonts w:ascii="Garamond" w:eastAsia="Calibri" w:hAnsi="Garamond"/>
          <w:kern w:val="2"/>
          <w:sz w:val="24"/>
          <w:szCs w:val="24"/>
          <w:lang w:bidi="hi-IN"/>
        </w:rPr>
        <w:t>II.1 Transporti rrugor</w:t>
      </w:r>
      <w:bookmarkEnd w:id="701"/>
      <w:bookmarkEnd w:id="702"/>
    </w:p>
    <w:p w14:paraId="4A527EAA"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03" w:name="_Toc513484107"/>
      <w:bookmarkStart w:id="704" w:name="_Toc5133424"/>
      <w:r w:rsidRPr="0022584E">
        <w:rPr>
          <w:rFonts w:ascii="Garamond" w:eastAsia="Calibri" w:hAnsi="Garamond"/>
          <w:kern w:val="2"/>
          <w:lang w:bidi="hi-IN"/>
        </w:rPr>
        <w:t>II.1.1 Kuadri i politikave dhe ai ligjor</w:t>
      </w:r>
      <w:bookmarkEnd w:id="703"/>
      <w:bookmarkEnd w:id="704"/>
    </w:p>
    <w:p w14:paraId="6E6E9A42" w14:textId="399995DE"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Dokumenti kryesor i politikave në sektorin e transportit është Strategjia e Sektorit të Transportit dhe Plani i saj i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i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811,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Sektorit të Transportit dhe Planit të Veprimit </w:t>
      </w:r>
      <w:r w:rsidR="008A54B6" w:rsidRPr="0022584E">
        <w:rPr>
          <w:rFonts w:ascii="Garamond" w:eastAsia="Noto Sans CJK SC Regular" w:hAnsi="Garamond"/>
          <w:kern w:val="2"/>
          <w:lang w:val="sq-AL" w:bidi="hi-IN"/>
        </w:rPr>
        <w:t>2016–2020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Objektivi i përgjithshëm i Strategjisë Kombëtare të Transportit dhe Planit të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është</w:t>
      </w:r>
      <w:r w:rsidR="00F94FFA">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të zhvillojë më tej sistemin kombëtar të transportit të Shqipërisë, dhe (ii) përmirësojë ndjeshëm ndërlidhjen, ndërveprimin dhe integrimin e tij me sistemin e transportit ndërkombëtar dhe evropian dhe rajonin.</w:t>
      </w:r>
    </w:p>
    <w:p w14:paraId="174D3C7F" w14:textId="03F2437B"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Strategjia dhe Plani i Veprimit janë në përputhje të plotë me vizionin strategjik të Qeverisë Shqiptare dhe me konceptet kryesore të Politikës Evropiane të Transportit. Ajo parashikon zhvillimin e një sistemi transporti efikas, të qëndrueshëm dhe ekologjik, i aftë për të mbështetur </w:t>
      </w:r>
      <w:r w:rsidR="003A6F21" w:rsidRPr="0022584E">
        <w:rPr>
          <w:rFonts w:ascii="Garamond" w:eastAsia="Noto Sans CJK SC Regular" w:hAnsi="Garamond"/>
          <w:kern w:val="2"/>
          <w:lang w:val="sq-AL" w:bidi="hi-IN"/>
        </w:rPr>
        <w:t>objektivat kryesorë</w:t>
      </w:r>
      <w:r w:rsidRPr="0022584E">
        <w:rPr>
          <w:rFonts w:ascii="Garamond" w:eastAsia="Noto Sans CJK SC Regular" w:hAnsi="Garamond"/>
          <w:kern w:val="2"/>
          <w:lang w:val="sq-AL" w:bidi="hi-IN"/>
        </w:rPr>
        <w:t xml:space="preserve"> të zhvillimit ekonomik dhe social të Shqipërisë dhe integrimin e ardhshëm të vendit në Bashkimin Evropian.</w:t>
      </w:r>
    </w:p>
    <w:p w14:paraId="437F5FA0" w14:textId="7F227B14"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10 veprimet prioritare në transportin rrugor të identifikuara për periudhën 5</w:t>
      </w:r>
      <w:r w:rsidR="00495BF6"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vjeçare janë thellësisht të ndërlidhura dhe marrin parasysh rekomandimet e Komisionit Evropian dhe prioritetet e pranimit në BE.</w:t>
      </w:r>
    </w:p>
    <w:p w14:paraId="5822F23D"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Është përgatitur raporti i parë i monitorimit të Strategjisë së Sektorit të Transportit.</w:t>
      </w:r>
    </w:p>
    <w:p w14:paraId="43F7B840" w14:textId="7EDE8E6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me financimin të Delegacionit të Bashkimit Evropian në Shqipëri, ka përfunduar hartimin e dokumentit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Rishikimi i dytë i Planit Kombëtar të Transportit (PKT3)</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u prezantua më 12</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 Ka përfunduar hartimi i dokumentit përfundimtar të VSM, në përputhje me</w:t>
      </w:r>
      <w:r w:rsidR="008A54B6" w:rsidRPr="0022584E">
        <w:rPr>
          <w:rFonts w:ascii="Garamond" w:eastAsia="Noto Sans CJK SC Regular" w:hAnsi="Garamond"/>
          <w:kern w:val="2"/>
          <w:lang w:val="sq-AL" w:bidi="hi-IN"/>
        </w:rPr>
        <w:t xml:space="preserve"> ligjin </w:t>
      </w:r>
      <w:r w:rsidRPr="0022584E">
        <w:rPr>
          <w:rFonts w:ascii="Garamond" w:eastAsia="Noto Sans CJK SC Regular" w:hAnsi="Garamond"/>
          <w:kern w:val="2"/>
          <w:lang w:val="sq-AL" w:bidi="hi-IN"/>
        </w:rPr>
        <w:t xml:space="preserve">91/2013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D52D21" w:rsidRPr="0022584E">
        <w:rPr>
          <w:rFonts w:ascii="Garamond" w:eastAsia="Noto Sans CJK SC Regular" w:hAnsi="Garamond"/>
          <w:kern w:val="2"/>
          <w:lang w:val="sq-AL" w:bidi="hi-IN"/>
        </w:rPr>
        <w:t>vlerësimin strategjik mjedisor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Aktualisht jemi në procesin e marrjes së Deklaratës Mjedisore dhe më pas do vijohet me miratimin e tij. </w:t>
      </w:r>
    </w:p>
    <w:p w14:paraId="4E3835D4"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Legjislacioni në transportin rrugor përfshin një numër aktesh të përafruara me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w:t>
      </w:r>
    </w:p>
    <w:p w14:paraId="11AE9CFB" w14:textId="26932B1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4F138F" w:rsidRPr="0022584E">
        <w:rPr>
          <w:rFonts w:ascii="Garamond" w:eastAsia="Noto Sans CJK SC Regular" w:hAnsi="Garamond"/>
          <w:kern w:val="2"/>
          <w:lang w:val="sq-AL" w:bidi="hi-IN"/>
        </w:rPr>
        <w:t>8378, datë 22.</w:t>
      </w:r>
      <w:r w:rsidRPr="0022584E">
        <w:rPr>
          <w:rFonts w:ascii="Garamond" w:eastAsia="Noto Sans CJK SC Regular" w:hAnsi="Garamond"/>
          <w:kern w:val="2"/>
          <w:lang w:val="sq-AL" w:bidi="hi-IN"/>
        </w:rPr>
        <w:t xml:space="preserve">7.1998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Kodi Rrugor i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ndryshuar, është pjesërisht i përafruar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(EU)</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165/2014 të Parlamentit Evropian dhe Këshillit të datës 4 shkurt 2014 mbi tahografin në transportin rrugor, që shfuqizon</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 Këshillit (EEC)</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3821/85 mbi pajisjet e regjistrimit në transportin rrugor dhe ndryshon</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(EC)</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561/2006 të Parlamentit Evropian dhe të Këshillit për harmonizimin e disa rregullave sociale në lidhje me transportin rrugor. </w:t>
      </w:r>
      <w:r w:rsidR="00726A88" w:rsidRPr="0022584E">
        <w:rPr>
          <w:rFonts w:ascii="Garamond" w:eastAsia="Noto Sans CJK SC Regular" w:hAnsi="Garamond"/>
          <w:kern w:val="2"/>
          <w:lang w:val="sq-AL" w:bidi="hi-IN"/>
        </w:rPr>
        <w:t>t</w:t>
      </w:r>
      <w:r w:rsidRPr="0022584E">
        <w:rPr>
          <w:rFonts w:ascii="Garamond" w:eastAsia="Noto Sans CJK SC Regular" w:hAnsi="Garamond"/>
          <w:kern w:val="2"/>
          <w:lang w:val="sq-AL" w:bidi="hi-IN"/>
        </w:rPr>
        <w:t xml:space="preserve">ë gjitha aktet zbatuese </w:t>
      </w:r>
      <w:r w:rsidR="003A05A3" w:rsidRPr="0022584E">
        <w:rPr>
          <w:rFonts w:ascii="Garamond" w:eastAsia="Noto Sans CJK SC Regular" w:hAnsi="Garamond"/>
          <w:kern w:val="2"/>
          <w:lang w:val="sq-AL" w:bidi="hi-IN"/>
        </w:rPr>
        <w:t xml:space="preserve">të ligjit </w:t>
      </w:r>
      <w:r w:rsidR="001A1B51" w:rsidRPr="0022584E">
        <w:rPr>
          <w:rFonts w:ascii="Garamond" w:eastAsia="Noto Sans CJK SC Regular" w:hAnsi="Garamond"/>
          <w:kern w:val="2"/>
          <w:lang w:val="sq-AL" w:bidi="hi-IN"/>
        </w:rPr>
        <w:t xml:space="preserve">nr. </w:t>
      </w:r>
      <w:r w:rsidR="004F138F" w:rsidRPr="0022584E">
        <w:rPr>
          <w:rFonts w:ascii="Garamond" w:eastAsia="Noto Sans CJK SC Regular" w:hAnsi="Garamond"/>
          <w:kern w:val="2"/>
          <w:lang w:val="sq-AL" w:bidi="hi-IN"/>
        </w:rPr>
        <w:t>8378, datë 22.</w:t>
      </w:r>
      <w:r w:rsidRPr="0022584E">
        <w:rPr>
          <w:rFonts w:ascii="Garamond" w:eastAsia="Noto Sans CJK SC Regular" w:hAnsi="Garamond"/>
          <w:kern w:val="2"/>
          <w:lang w:val="sq-AL" w:bidi="hi-IN"/>
        </w:rPr>
        <w:t>7.1998, janë miratuar tashmë.</w:t>
      </w:r>
    </w:p>
    <w:p w14:paraId="21F6A390" w14:textId="7819BFE5"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Përveç kësaj, </w:t>
      </w:r>
      <w:r w:rsidR="000E1EEF" w:rsidRPr="0022584E">
        <w:rPr>
          <w:rFonts w:ascii="Garamond" w:eastAsia="Noto Sans CJK SC Regular" w:hAnsi="Garamond"/>
          <w:kern w:val="2"/>
          <w:lang w:val="sq-AL" w:bidi="hi-IN"/>
        </w:rPr>
        <w:t>v</w:t>
      </w:r>
      <w:r w:rsidRPr="0022584E">
        <w:rPr>
          <w:rFonts w:ascii="Garamond" w:eastAsia="Noto Sans CJK SC Regular" w:hAnsi="Garamond"/>
          <w:kern w:val="2"/>
          <w:lang w:val="sq-AL" w:bidi="hi-IN"/>
        </w:rPr>
        <w:t>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4F138F" w:rsidRPr="0022584E">
        <w:rPr>
          <w:rFonts w:ascii="Garamond" w:eastAsia="Noto Sans CJK SC Regular" w:hAnsi="Garamond"/>
          <w:kern w:val="2"/>
          <w:lang w:val="sq-AL" w:bidi="hi-IN"/>
        </w:rPr>
        <w:t>153, datë 7.</w:t>
      </w:r>
      <w:r w:rsidRPr="0022584E">
        <w:rPr>
          <w:rFonts w:ascii="Garamond" w:eastAsia="Noto Sans CJK SC Regular" w:hAnsi="Garamond"/>
          <w:kern w:val="2"/>
          <w:lang w:val="sq-AL" w:bidi="hi-IN"/>
        </w:rPr>
        <w:t xml:space="preserve">4.2000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zbatimin e Kodit Rrugor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i përafruar plotësisht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2006/126/KE të Parlamentit Evropian dhe Këshillit të datës 20</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2006 mbi lejet e drejtimit.</w:t>
      </w:r>
    </w:p>
    <w:p w14:paraId="6D2B45C6" w14:textId="50361C51"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Për sa i përket transportit rrugor të mallrave të rrezikshme, është miratuar </w:t>
      </w:r>
      <w:r w:rsidR="004F138F"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118/2012, datë 13.12.2012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transportin e mallrave të rrezikshme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pjesërisht i harmonizuar me:</w:t>
      </w:r>
    </w:p>
    <w:p w14:paraId="3020AFCC" w14:textId="77777777" w:rsidR="00E70B6A" w:rsidRPr="0022584E" w:rsidRDefault="00E70B6A" w:rsidP="00E70B6A">
      <w:pPr>
        <w:widowControl w:val="0"/>
        <w:numPr>
          <w:ilvl w:val="0"/>
          <w:numId w:val="220"/>
        </w:numPr>
        <w:ind w:left="0" w:firstLine="284"/>
        <w:contextualSpacing/>
        <w:jc w:val="both"/>
        <w:rPr>
          <w:rFonts w:ascii="Garamond" w:eastAsia="Calibri" w:hAnsi="Garamond"/>
          <w:lang w:val="sq-AL"/>
        </w:rPr>
      </w:pPr>
      <w:r w:rsidRPr="0022584E">
        <w:rPr>
          <w:rFonts w:ascii="Garamond" w:eastAsia="Calibri" w:hAnsi="Garamond"/>
          <w:lang w:val="sq-AL"/>
        </w:rPr>
        <w:t>Direktivën 2008/68/KE të Parlamentit Evropian dhe e Këshillit e 24 shtatorit 2008 mbi transportin tokësor të mallrave të rrezikshme;</w:t>
      </w:r>
    </w:p>
    <w:p w14:paraId="7104EA1E" w14:textId="77777777" w:rsidR="00E70B6A" w:rsidRPr="0022584E" w:rsidRDefault="00E70B6A" w:rsidP="00E70B6A">
      <w:pPr>
        <w:widowControl w:val="0"/>
        <w:numPr>
          <w:ilvl w:val="0"/>
          <w:numId w:val="220"/>
        </w:numPr>
        <w:ind w:left="0" w:firstLine="284"/>
        <w:contextualSpacing/>
        <w:jc w:val="both"/>
        <w:rPr>
          <w:rFonts w:ascii="Garamond" w:eastAsia="Calibri" w:hAnsi="Garamond"/>
          <w:lang w:val="sq-AL"/>
        </w:rPr>
      </w:pPr>
      <w:r w:rsidRPr="0022584E">
        <w:rPr>
          <w:rFonts w:ascii="Garamond" w:eastAsia="Calibri" w:hAnsi="Garamond"/>
          <w:lang w:val="sq-AL"/>
        </w:rPr>
        <w:t>Direktivën e Këshillit 95/50/KE e 6 tetorit 1995 mbi procedurat uniforme për kontrollin e transportit të mallrave të rrezikshme në rrugë;</w:t>
      </w:r>
    </w:p>
    <w:p w14:paraId="649665E6" w14:textId="69F5E362" w:rsidR="00E70B6A" w:rsidRPr="0022584E" w:rsidRDefault="00E70B6A" w:rsidP="00E70B6A">
      <w:pPr>
        <w:widowControl w:val="0"/>
        <w:numPr>
          <w:ilvl w:val="0"/>
          <w:numId w:val="220"/>
        </w:numPr>
        <w:ind w:left="0" w:firstLine="284"/>
        <w:contextualSpacing/>
        <w:jc w:val="both"/>
        <w:rPr>
          <w:rFonts w:ascii="Garamond" w:eastAsia="Calibri" w:hAnsi="Garamond"/>
          <w:lang w:val="sq-AL"/>
        </w:rPr>
      </w:pPr>
      <w:r w:rsidRPr="0022584E">
        <w:rPr>
          <w:rFonts w:ascii="Garamond" w:eastAsia="Calibri" w:hAnsi="Garamond"/>
          <w:lang w:val="sq-AL"/>
        </w:rPr>
        <w:t>Direktivën 2010/35/BE e Parlamentit Evropian dhe e Këshillit e 16</w:t>
      </w:r>
      <w:r w:rsidR="007A132F" w:rsidRPr="0022584E">
        <w:rPr>
          <w:rFonts w:ascii="Garamond" w:eastAsia="Calibri" w:hAnsi="Garamond"/>
          <w:lang w:val="sq-AL"/>
        </w:rPr>
        <w:t xml:space="preserve"> qershor</w:t>
      </w:r>
      <w:r w:rsidRPr="0022584E">
        <w:rPr>
          <w:rFonts w:ascii="Garamond" w:eastAsia="Calibri" w:hAnsi="Garamond"/>
          <w:lang w:val="sq-AL"/>
        </w:rPr>
        <w:t>it 2010 mbi pajisjet nën presion të transportueshme dhe shfuqizimin e Direktivave të Këshillit 76/767/KEE, 84/525/KEE, 84/526/KEE, 84/527/KEE dhe 1999/36/KE.</w:t>
      </w:r>
    </w:p>
    <w:p w14:paraId="63DDF5FA" w14:textId="2AEF22B0"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Për sa i përket aksesit në tregun e transportit rrugor</w:t>
      </w:r>
      <w:r w:rsidR="005E2388" w:rsidRPr="0022584E">
        <w:rPr>
          <w:rFonts w:ascii="Garamond" w:eastAsia="Noto Sans CJK SC Regular" w:hAnsi="Garamond"/>
          <w:kern w:val="2"/>
          <w:lang w:val="sq-AL" w:bidi="hi-IN"/>
        </w:rPr>
        <w:t xml:space="preserve">, ligji </w:t>
      </w:r>
      <w:r w:rsidR="001A1B51" w:rsidRPr="0022584E">
        <w:rPr>
          <w:rFonts w:ascii="Garamond" w:eastAsia="Noto Sans CJK SC Regular" w:hAnsi="Garamond"/>
          <w:kern w:val="2"/>
          <w:lang w:val="sq-AL" w:bidi="hi-IN"/>
        </w:rPr>
        <w:t xml:space="preserve">nr. </w:t>
      </w:r>
      <w:r w:rsidR="004F138F" w:rsidRPr="0022584E">
        <w:rPr>
          <w:rFonts w:ascii="Garamond" w:eastAsia="Noto Sans CJK SC Regular" w:hAnsi="Garamond"/>
          <w:kern w:val="2"/>
          <w:lang w:val="sq-AL" w:bidi="hi-IN"/>
        </w:rPr>
        <w:t>8308, datë 18.</w:t>
      </w:r>
      <w:r w:rsidRPr="0022584E">
        <w:rPr>
          <w:rFonts w:ascii="Garamond" w:eastAsia="Noto Sans CJK SC Regular" w:hAnsi="Garamond"/>
          <w:kern w:val="2"/>
          <w:lang w:val="sq-AL" w:bidi="hi-IN"/>
        </w:rPr>
        <w:t xml:space="preserve">3.1998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transportin rrugor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ndryshuar së fundmi, nga </w:t>
      </w:r>
      <w:r w:rsidR="004F138F"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4F138F" w:rsidRPr="0022584E">
        <w:rPr>
          <w:rFonts w:ascii="Garamond" w:eastAsia="Noto Sans CJK SC Regular" w:hAnsi="Garamond"/>
          <w:kern w:val="2"/>
          <w:lang w:val="sq-AL" w:bidi="hi-IN"/>
        </w:rPr>
        <w:t>10/2016, datë 11.</w:t>
      </w:r>
      <w:r w:rsidRPr="0022584E">
        <w:rPr>
          <w:rFonts w:ascii="Garamond" w:eastAsia="Noto Sans CJK SC Regular" w:hAnsi="Garamond"/>
          <w:kern w:val="2"/>
          <w:lang w:val="sq-AL" w:bidi="hi-IN"/>
        </w:rPr>
        <w:t>2.2016 është pjesërisht i përafruar me:</w:t>
      </w:r>
    </w:p>
    <w:p w14:paraId="553257A7" w14:textId="02506590" w:rsidR="00E70B6A" w:rsidRPr="0022584E" w:rsidRDefault="00E70B6A" w:rsidP="00D939FE">
      <w:pPr>
        <w:widowControl w:val="0"/>
        <w:numPr>
          <w:ilvl w:val="0"/>
          <w:numId w:val="206"/>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(EC)</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1071/2009 e Parlamentit Evropian dhe e Këshillit e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që përcakton rregullat e përbashkëta në lidhje me kushtet që duhet të respektohen për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u pranuar në profesionin e operatorit të transportit rrugor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96/26/EC;</w:t>
      </w:r>
    </w:p>
    <w:p w14:paraId="075987B9" w14:textId="141B5188" w:rsidR="00E70B6A" w:rsidRPr="0022584E" w:rsidRDefault="00E70B6A" w:rsidP="00D939FE">
      <w:pPr>
        <w:widowControl w:val="0"/>
        <w:numPr>
          <w:ilvl w:val="0"/>
          <w:numId w:val="206"/>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1072/2009 e Parlamentit Evropian dhe e Këshillit e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mbi rregullat e përbashkëta për aksesin në tregun ndërkombëtar të transportit rrugor;</w:t>
      </w:r>
    </w:p>
    <w:p w14:paraId="10B886D2" w14:textId="19506294" w:rsidR="00E70B6A" w:rsidRPr="0022584E" w:rsidRDefault="00E70B6A" w:rsidP="00D939FE">
      <w:pPr>
        <w:widowControl w:val="0"/>
        <w:numPr>
          <w:ilvl w:val="0"/>
          <w:numId w:val="206"/>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2006/22/KE e Parlamentit Evropian dhe e Këshillit e datës 15</w:t>
      </w:r>
      <w:r w:rsidR="002F1C06" w:rsidRPr="0022584E">
        <w:rPr>
          <w:rFonts w:ascii="Garamond" w:eastAsia="Noto Sans CJK SC Regular" w:hAnsi="Garamond"/>
          <w:kern w:val="2"/>
          <w:lang w:val="sq-AL" w:bidi="hi-IN"/>
        </w:rPr>
        <w:t xml:space="preserve"> mars </w:t>
      </w:r>
      <w:r w:rsidRPr="0022584E">
        <w:rPr>
          <w:rFonts w:ascii="Garamond" w:eastAsia="Noto Sans CJK SC Regular" w:hAnsi="Garamond"/>
          <w:kern w:val="2"/>
          <w:lang w:val="sq-AL" w:bidi="hi-IN"/>
        </w:rPr>
        <w:t xml:space="preserve">2006 mbi kushtet minimale për zbatimin e </w:t>
      </w:r>
      <w:r w:rsidR="00F94FFA">
        <w:rPr>
          <w:rFonts w:ascii="Garamond" w:eastAsia="Noto Sans CJK SC Regular" w:hAnsi="Garamond"/>
          <w:kern w:val="2"/>
          <w:lang w:val="sq-AL" w:bidi="hi-IN"/>
        </w:rPr>
        <w:t>r</w:t>
      </w:r>
      <w:r w:rsidRPr="0022584E">
        <w:rPr>
          <w:rFonts w:ascii="Garamond" w:eastAsia="Noto Sans CJK SC Regular" w:hAnsi="Garamond"/>
          <w:kern w:val="2"/>
          <w:lang w:val="sq-AL" w:bidi="hi-IN"/>
        </w:rPr>
        <w:t>regulloreve të Këshillit (KEE)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3820/85 dhe (KEE)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3821/85 lidhur me legjislacionin shoqëror në lidhje me aktivitetet në transportin rrugor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88/599/KEE;</w:t>
      </w:r>
    </w:p>
    <w:p w14:paraId="1218EC20" w14:textId="295A544E" w:rsidR="00E70B6A" w:rsidRPr="0022584E" w:rsidRDefault="00E70B6A" w:rsidP="00D939FE">
      <w:pPr>
        <w:widowControl w:val="0"/>
        <w:numPr>
          <w:ilvl w:val="0"/>
          <w:numId w:val="206"/>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2010/40/BE e Parlamentit Evropian dhe e Këshillit e datës 7</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Pr="0022584E">
        <w:rPr>
          <w:rFonts w:ascii="Garamond" w:eastAsia="Noto Sans CJK SC Regular" w:hAnsi="Garamond"/>
          <w:kern w:val="2"/>
          <w:lang w:val="sq-AL" w:bidi="hi-IN"/>
        </w:rPr>
        <w:t>2010 mbi kornizën për vendosjen e Sistemeve Inteligjente të Transportit në fushën e transportit rrugor dhe për ndërlidhjen me mënyrat e tjera të transportit;</w:t>
      </w:r>
    </w:p>
    <w:p w14:paraId="3ABC92FA" w14:textId="687E47A4"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dhe në përputhje të plotë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2003/59/KE të Parlamentit Evropian dhe të Këshillit të datës 15</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Pr="0022584E">
        <w:rPr>
          <w:rFonts w:ascii="Garamond" w:eastAsia="Noto Sans CJK SC Regular" w:hAnsi="Garamond"/>
          <w:kern w:val="2"/>
          <w:lang w:val="sq-AL" w:bidi="hi-IN"/>
        </w:rPr>
        <w:t>2003 mbi kualifikimin fillestar dhe trajnimin periodik të drejtuesve të automjeteve të caktuara rrugore për transportin e mallrave ose udhëtarëve, duke ndryshuar</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 Këshillit (KEE)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3820/85 dhe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91/439/KEE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76/914/KEE.</w:t>
      </w:r>
    </w:p>
    <w:p w14:paraId="38AA111E"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Akte të tjera të përafruara në transportin rrugor janë:</w:t>
      </w:r>
    </w:p>
    <w:p w14:paraId="6F5F8788" w14:textId="3BDE9347" w:rsidR="00E70B6A" w:rsidRPr="0022584E" w:rsidRDefault="00E70B6A" w:rsidP="00E70B6A">
      <w:pPr>
        <w:widowControl w:val="0"/>
        <w:numPr>
          <w:ilvl w:val="0"/>
          <w:numId w:val="230"/>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325, datë 19.</w:t>
      </w:r>
      <w:r w:rsidRPr="0022584E">
        <w:rPr>
          <w:rFonts w:ascii="Garamond" w:eastAsia="Noto Sans CJK SC Regular" w:hAnsi="Garamond"/>
          <w:kern w:val="2"/>
          <w:lang w:val="sq-AL" w:bidi="hi-IN"/>
        </w:rPr>
        <w:t xml:space="preserve">3.2008,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rregullave për pranimin në veprimtarinë e operatorit të transportit rrugor të mallrave dhe udhëtarëve</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për njohjen e dokumenteve zyrtare, të caktuara për këta operatorë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ndryshuar me VKM</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520, datë 13.</w:t>
      </w:r>
      <w:r w:rsidRPr="0022584E">
        <w:rPr>
          <w:rFonts w:ascii="Garamond" w:eastAsia="Noto Sans CJK SC Regular" w:hAnsi="Garamond"/>
          <w:kern w:val="2"/>
          <w:lang w:val="sq-AL" w:bidi="hi-IN"/>
        </w:rPr>
        <w:t>7.2016, i përafruar pjesërisht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1071/2009 të Parlamentit Evropian dhe Këshillit, datë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 xml:space="preserve">2009,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vendosjen e rregullave të përbashkëta në lidhje me kushtet që duhet të plotësohen për ushtrimin e profesionit të operatorit të transportit rrugor, e cila shfuqizon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96/26/KE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w:t>
      </w:r>
    </w:p>
    <w:p w14:paraId="3EDF723B" w14:textId="6E7E8F43" w:rsidR="00E70B6A" w:rsidRPr="0022584E" w:rsidRDefault="00E70B6A" w:rsidP="00E70B6A">
      <w:pPr>
        <w:widowControl w:val="0"/>
        <w:numPr>
          <w:ilvl w:val="0"/>
          <w:numId w:val="230"/>
        </w:numPr>
        <w:ind w:left="0" w:firstLine="284"/>
        <w:contextualSpacing/>
        <w:jc w:val="both"/>
        <w:rPr>
          <w:rFonts w:ascii="Garamond" w:eastAsia="Noto Sans CJK SC Regular" w:hAnsi="Garamond"/>
          <w:kern w:val="2"/>
          <w:lang w:val="sq-AL" w:bidi="hi-IN"/>
        </w:rPr>
      </w:pPr>
      <w:r w:rsidRPr="0022584E">
        <w:rPr>
          <w:rFonts w:ascii="Garamond" w:eastAsia="Calibri" w:hAnsi="Garamond"/>
          <w:kern w:val="2"/>
          <w:lang w:val="sq-AL" w:bidi="hi-IN"/>
        </w:rPr>
        <w:t>Udhëzimi</w:t>
      </w:r>
      <w:r w:rsidR="006E4A66" w:rsidRPr="0022584E">
        <w:rPr>
          <w:rFonts w:ascii="Garamond" w:eastAsia="Calibri" w:hAnsi="Garamond"/>
          <w:kern w:val="2"/>
          <w:lang w:val="sq-AL" w:bidi="hi-IN"/>
        </w:rPr>
        <w:t xml:space="preserve"> </w:t>
      </w:r>
      <w:r w:rsidR="001A1B51" w:rsidRPr="0022584E">
        <w:rPr>
          <w:rFonts w:ascii="Garamond" w:eastAsia="Calibri" w:hAnsi="Garamond"/>
          <w:kern w:val="2"/>
          <w:lang w:val="sq-AL" w:bidi="hi-IN"/>
        </w:rPr>
        <w:t xml:space="preserve">nr. </w:t>
      </w:r>
      <w:r w:rsidR="00D52D21" w:rsidRPr="0022584E">
        <w:rPr>
          <w:rFonts w:ascii="Garamond" w:eastAsia="Calibri" w:hAnsi="Garamond"/>
          <w:kern w:val="2"/>
          <w:lang w:val="sq-AL" w:bidi="hi-IN"/>
        </w:rPr>
        <w:t>3616/3, datë 20.</w:t>
      </w:r>
      <w:r w:rsidRPr="0022584E">
        <w:rPr>
          <w:rFonts w:ascii="Garamond" w:eastAsia="Calibri" w:hAnsi="Garamond"/>
          <w:kern w:val="2"/>
          <w:lang w:val="sq-AL" w:bidi="hi-IN"/>
        </w:rPr>
        <w:t xml:space="preserve">7.2017 </w:t>
      </w:r>
      <w:r w:rsidR="005977C7" w:rsidRPr="0022584E">
        <w:rPr>
          <w:rFonts w:ascii="Garamond" w:eastAsia="Calibri" w:hAnsi="Garamond"/>
          <w:kern w:val="2"/>
          <w:lang w:val="sq-AL" w:bidi="hi-IN"/>
        </w:rPr>
        <w:t>“</w:t>
      </w:r>
      <w:r w:rsidRPr="0022584E">
        <w:rPr>
          <w:rFonts w:ascii="Garamond" w:eastAsia="Calibri" w:hAnsi="Garamond"/>
          <w:kern w:val="2"/>
          <w:lang w:val="sq-AL" w:bidi="hi-IN"/>
        </w:rPr>
        <w:t>Mbi rregullat për zbatimin e sistemeve inteligjente në fushën e transportit rrugor dhe lidhjet me mënyrat e tjera të transportit</w:t>
      </w:r>
      <w:r w:rsidR="005977C7" w:rsidRPr="0022584E">
        <w:rPr>
          <w:rFonts w:ascii="Garamond" w:eastAsia="Calibri" w:hAnsi="Garamond"/>
          <w:kern w:val="2"/>
          <w:lang w:val="sq-AL" w:bidi="hi-IN"/>
        </w:rPr>
        <w:t>”</w:t>
      </w:r>
      <w:r w:rsidRPr="0022584E">
        <w:rPr>
          <w:rFonts w:ascii="Garamond" w:eastAsia="Calibri" w:hAnsi="Garamond"/>
          <w:kern w:val="2"/>
          <w:lang w:val="sq-AL" w:bidi="hi-IN"/>
        </w:rPr>
        <w:t xml:space="preserve">, </w:t>
      </w:r>
      <w:r w:rsidRPr="0022584E">
        <w:rPr>
          <w:rFonts w:ascii="Garamond" w:eastAsia="Noto Sans CJK SC Regular" w:hAnsi="Garamond"/>
          <w:kern w:val="2"/>
          <w:lang w:val="sq-AL" w:bidi="hi-IN"/>
        </w:rPr>
        <w:t>i përafruar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2010/40/BE të Parlamentit Evropian dhe Këshillit, datë 7</w:t>
      </w:r>
      <w:r w:rsidR="007A132F" w:rsidRPr="0022584E">
        <w:rPr>
          <w:rFonts w:ascii="Garamond" w:eastAsia="Noto Sans CJK SC Regular" w:hAnsi="Garamond"/>
          <w:kern w:val="2"/>
          <w:lang w:val="sq-AL" w:bidi="hi-IN"/>
        </w:rPr>
        <w:t xml:space="preserve"> qershor</w:t>
      </w:r>
      <w:r w:rsidR="00AE06E9"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 xml:space="preserve">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kuadrin për vendosjen e sistemeve inteligjente në transport në fushën e transportit rrugor dhe për lidhjen me mënyrat e tjera të transportit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1D2E04CC" w14:textId="1271DF3A" w:rsidR="00E70B6A" w:rsidRPr="0022584E" w:rsidRDefault="00E70B6A" w:rsidP="00E70B6A">
      <w:pPr>
        <w:widowControl w:val="0"/>
        <w:numPr>
          <w:ilvl w:val="0"/>
          <w:numId w:val="230"/>
        </w:numPr>
        <w:ind w:left="0" w:firstLine="284"/>
        <w:contextualSpacing/>
        <w:jc w:val="both"/>
        <w:rPr>
          <w:rFonts w:ascii="Garamond" w:eastAsia="Noto Sans CJK SC Regular" w:hAnsi="Garamond"/>
          <w:kern w:val="2"/>
          <w:lang w:val="sq-AL" w:bidi="hi-IN"/>
        </w:rPr>
      </w:pPr>
      <w:r w:rsidRPr="0022584E">
        <w:rPr>
          <w:rFonts w:ascii="Garamond" w:eastAsia="Calibri" w:hAnsi="Garamond"/>
          <w:kern w:val="2"/>
          <w:lang w:val="sq-AL" w:bidi="hi-IN"/>
        </w:rPr>
        <w:t>Udhëzimi</w:t>
      </w:r>
      <w:r w:rsidR="006E4A66" w:rsidRPr="0022584E">
        <w:rPr>
          <w:rFonts w:ascii="Garamond" w:eastAsia="Calibri" w:hAnsi="Garamond"/>
          <w:kern w:val="2"/>
          <w:lang w:val="sq-AL" w:bidi="hi-IN"/>
        </w:rPr>
        <w:t xml:space="preserve"> </w:t>
      </w:r>
      <w:r w:rsidR="001A1B51" w:rsidRPr="0022584E">
        <w:rPr>
          <w:rFonts w:ascii="Garamond" w:eastAsia="Calibri" w:hAnsi="Garamond"/>
          <w:kern w:val="2"/>
          <w:lang w:val="sq-AL" w:bidi="hi-IN"/>
        </w:rPr>
        <w:t xml:space="preserve">nr. </w:t>
      </w:r>
      <w:r w:rsidRPr="0022584E">
        <w:rPr>
          <w:rFonts w:ascii="Garamond" w:eastAsia="Calibri" w:hAnsi="Garamond"/>
          <w:kern w:val="2"/>
          <w:lang w:val="sq-AL" w:bidi="hi-IN"/>
        </w:rPr>
        <w:t xml:space="preserve">328, datë 20.1.2017 </w:t>
      </w:r>
      <w:r w:rsidR="005977C7" w:rsidRPr="0022584E">
        <w:rPr>
          <w:rFonts w:ascii="Garamond" w:eastAsia="Calibri" w:hAnsi="Garamond"/>
          <w:kern w:val="2"/>
          <w:lang w:val="sq-AL" w:bidi="hi-IN"/>
        </w:rPr>
        <w:t>“</w:t>
      </w:r>
      <w:r w:rsidRPr="0022584E">
        <w:rPr>
          <w:rFonts w:ascii="Garamond" w:eastAsia="Calibri" w:hAnsi="Garamond"/>
          <w:kern w:val="2"/>
          <w:lang w:val="sq-AL" w:bidi="hi-IN"/>
        </w:rPr>
        <w:t>Mbi rregullat e hollësishme për listën e të dhënave që mbahen në regjistrin elektronik kombëtar të transportit rrugor</w:t>
      </w:r>
      <w:r w:rsidR="00596C4F" w:rsidRPr="0022584E">
        <w:rPr>
          <w:rFonts w:ascii="Garamond" w:eastAsia="Calibri" w:hAnsi="Garamond"/>
          <w:kern w:val="2"/>
          <w:lang w:val="sq-AL" w:bidi="hi-IN"/>
        </w:rPr>
        <w:t xml:space="preserve">, si dhe </w:t>
      </w:r>
      <w:r w:rsidRPr="0022584E">
        <w:rPr>
          <w:rFonts w:ascii="Garamond" w:eastAsia="Calibri" w:hAnsi="Garamond"/>
          <w:kern w:val="2"/>
          <w:lang w:val="sq-AL" w:bidi="hi-IN"/>
        </w:rPr>
        <w:t>modalitetet e mbajtjes së tij</w:t>
      </w:r>
      <w:r w:rsidR="005977C7" w:rsidRPr="0022584E">
        <w:rPr>
          <w:rFonts w:ascii="Garamond" w:eastAsia="Calibri" w:hAnsi="Garamond"/>
          <w:kern w:val="2"/>
          <w:lang w:val="sq-AL" w:bidi="hi-IN"/>
        </w:rPr>
        <w:t>”</w:t>
      </w:r>
      <w:r w:rsidRPr="0022584E">
        <w:rPr>
          <w:rFonts w:ascii="Garamond" w:eastAsia="Calibri" w:hAnsi="Garamond"/>
          <w:kern w:val="2"/>
          <w:lang w:val="sq-AL" w:bidi="hi-IN"/>
        </w:rPr>
        <w:t xml:space="preserve">, i </w:t>
      </w:r>
      <w:r w:rsidRPr="0022584E">
        <w:rPr>
          <w:rFonts w:ascii="Garamond" w:eastAsia="Noto Sans CJK SC Regular" w:hAnsi="Garamond"/>
          <w:kern w:val="2"/>
          <w:lang w:val="sq-AL" w:bidi="hi-IN"/>
        </w:rPr>
        <w:t>përafruar pjesërisht me</w:t>
      </w:r>
      <w:r w:rsidR="0033015B" w:rsidRPr="0022584E">
        <w:rPr>
          <w:rFonts w:ascii="Garamond" w:eastAsia="Noto Sans CJK SC Regular" w:hAnsi="Garamond"/>
          <w:kern w:val="2"/>
          <w:lang w:val="sq-AL" w:bidi="hi-IN"/>
        </w:rPr>
        <w:t xml:space="preserve"> nenin </w:t>
      </w:r>
      <w:r w:rsidRPr="0022584E">
        <w:rPr>
          <w:rFonts w:ascii="Garamond" w:eastAsia="Noto Sans CJK SC Regular" w:hAnsi="Garamond"/>
          <w:kern w:val="2"/>
          <w:lang w:val="sq-AL" w:bidi="hi-IN"/>
        </w:rPr>
        <w:t>16(1) të</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1071/2009 e Parlamentit Evropian dhe e Këshillit e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që përcakton rregullat e përbashkëta në lidhje me kushtet që duhet të respektohen për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u pranuar në profesionin e operatorit të transportit rrugor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96/26/KE;</w:t>
      </w:r>
    </w:p>
    <w:p w14:paraId="097AC4E7" w14:textId="665079C4" w:rsidR="00E70B6A" w:rsidRPr="0022584E" w:rsidRDefault="00E70B6A" w:rsidP="00E70B6A">
      <w:pPr>
        <w:widowControl w:val="0"/>
        <w:numPr>
          <w:ilvl w:val="0"/>
          <w:numId w:val="230"/>
        </w:numPr>
        <w:ind w:left="0" w:firstLine="284"/>
        <w:contextualSpacing/>
        <w:jc w:val="both"/>
        <w:rPr>
          <w:rFonts w:ascii="Garamond" w:eastAsia="Noto Sans CJK SC Regular" w:hAnsi="Garamond"/>
          <w:kern w:val="2"/>
          <w:lang w:val="sq-AL" w:bidi="hi-IN"/>
        </w:rPr>
      </w:pPr>
      <w:r w:rsidRPr="0022584E">
        <w:rPr>
          <w:rFonts w:ascii="Garamond" w:eastAsia="Calibri" w:hAnsi="Garamond"/>
          <w:kern w:val="2"/>
          <w:lang w:val="sq-AL" w:bidi="hi-IN"/>
        </w:rPr>
        <w:t>Udhëzimi</w:t>
      </w:r>
      <w:r w:rsidR="006E4A66" w:rsidRPr="0022584E">
        <w:rPr>
          <w:rFonts w:ascii="Garamond" w:eastAsia="Calibri" w:hAnsi="Garamond"/>
          <w:kern w:val="2"/>
          <w:lang w:val="sq-AL" w:bidi="hi-IN"/>
        </w:rPr>
        <w:t xml:space="preserve"> </w:t>
      </w:r>
      <w:r w:rsidR="001A1B51" w:rsidRPr="0022584E">
        <w:rPr>
          <w:rFonts w:ascii="Garamond" w:eastAsia="Calibri" w:hAnsi="Garamond"/>
          <w:kern w:val="2"/>
          <w:lang w:val="sq-AL" w:bidi="hi-IN"/>
        </w:rPr>
        <w:t xml:space="preserve">nr. </w:t>
      </w:r>
      <w:r w:rsidR="00137E3B" w:rsidRPr="0022584E">
        <w:rPr>
          <w:rFonts w:ascii="Garamond" w:eastAsia="Calibri" w:hAnsi="Garamond"/>
          <w:kern w:val="2"/>
          <w:lang w:val="sq-AL" w:bidi="hi-IN"/>
        </w:rPr>
        <w:t>446, datë 10.</w:t>
      </w:r>
      <w:r w:rsidRPr="0022584E">
        <w:rPr>
          <w:rFonts w:ascii="Garamond" w:eastAsia="Calibri" w:hAnsi="Garamond"/>
          <w:kern w:val="2"/>
          <w:lang w:val="sq-AL" w:bidi="hi-IN"/>
        </w:rPr>
        <w:t xml:space="preserve">5.2018 </w:t>
      </w:r>
      <w:r w:rsidR="005977C7" w:rsidRPr="0022584E">
        <w:rPr>
          <w:rFonts w:ascii="Garamond" w:eastAsia="Calibri" w:hAnsi="Garamond"/>
          <w:kern w:val="2"/>
          <w:lang w:val="sq-AL" w:bidi="hi-IN"/>
        </w:rPr>
        <w:t>“</w:t>
      </w:r>
      <w:r w:rsidRPr="0022584E">
        <w:rPr>
          <w:rFonts w:ascii="Garamond" w:eastAsia="Calibri" w:hAnsi="Garamond"/>
          <w:kern w:val="2"/>
          <w:lang w:val="sq-AL" w:bidi="hi-IN"/>
        </w:rPr>
        <w:t xml:space="preserve">Për kategorizimin, kushtet që duhet të plotësojë terminali i autobusëve, autorizimi, mënyra e mbajtjes së dokumentacionit, tarifat dhe detyrimet e tjera të terminalit të autobusëve, </w:t>
      </w:r>
      <w:r w:rsidRPr="0022584E">
        <w:rPr>
          <w:rFonts w:ascii="Garamond" w:eastAsia="Noto Sans CJK SC Regular" w:hAnsi="Garamond"/>
          <w:kern w:val="2"/>
          <w:lang w:val="sq-AL" w:bidi="hi-IN"/>
        </w:rPr>
        <w:t>i përafruar pjesërisht me</w:t>
      </w:r>
      <w:r w:rsidR="007A50F8" w:rsidRPr="0022584E">
        <w:rPr>
          <w:rFonts w:ascii="Garamond" w:eastAsia="Noto Sans CJK SC Regular" w:hAnsi="Garamond"/>
          <w:kern w:val="2"/>
          <w:lang w:val="sq-AL" w:bidi="hi-IN"/>
        </w:rPr>
        <w:t xml:space="preserve"> rregulloren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181/2011 (BE) të Parlamentit Evropian dhe Këshillit, datë 16 shkurt 2011, në lidhje me të drejtat e udhëtarëve në transportin me autobus dhe ndryshon</w:t>
      </w:r>
      <w:r w:rsidR="007A50F8" w:rsidRPr="0022584E">
        <w:rPr>
          <w:rFonts w:ascii="Garamond" w:eastAsia="Noto Sans CJK SC Regular" w:hAnsi="Garamond"/>
          <w:kern w:val="2"/>
          <w:lang w:val="sq-AL" w:bidi="hi-IN"/>
        </w:rPr>
        <w:t xml:space="preserve"> rregulloren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2006/2004.</w:t>
      </w:r>
    </w:p>
    <w:p w14:paraId="52A67723" w14:textId="4786BDD1"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Politikat në sigurinë rrugore janë përcaktuar në Strategjinë Kombëtare të Sigurisë Rrugore 2011 – 2020 të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137E3B" w:rsidRPr="0022584E">
        <w:rPr>
          <w:rFonts w:ascii="Garamond" w:eastAsia="Noto Sans CJK SC Regular" w:hAnsi="Garamond"/>
          <w:kern w:val="2"/>
          <w:lang w:val="sq-AL" w:bidi="hi-IN"/>
        </w:rPr>
        <w:t>125, datë 23.</w:t>
      </w:r>
      <w:r w:rsidRPr="0022584E">
        <w:rPr>
          <w:rFonts w:ascii="Garamond" w:eastAsia="Noto Sans CJK SC Regular" w:hAnsi="Garamond"/>
          <w:kern w:val="2"/>
          <w:lang w:val="sq-AL" w:bidi="hi-IN"/>
        </w:rPr>
        <w:t xml:space="preserve">2.2011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zbatimin e objektivave për përmirësimin e sigurisë rrugore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Sipas këtij dokumenti, baza e vitit 2009 ishte 378 viktima. Objektivi 2020 është 250 vdekje në vit.</w:t>
      </w:r>
    </w:p>
    <w:p w14:paraId="34D034E1" w14:textId="4B84DFA3"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Kuadri ligjor në sigurinë rrugore është i përafruar me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U</w:t>
      </w:r>
      <w:r w:rsidR="009352DC" w:rsidRPr="0022584E">
        <w:rPr>
          <w:rFonts w:ascii="Garamond" w:eastAsia="Noto Sans CJK SC Regular" w:hAnsi="Garamond"/>
          <w:kern w:val="2"/>
          <w:lang w:val="sq-AL" w:bidi="hi-IN"/>
        </w:rPr>
        <w:t>rdhri</w:t>
      </w:r>
      <w:r w:rsidR="009E0CCC">
        <w:rPr>
          <w:rFonts w:ascii="Garamond" w:eastAsia="Noto Sans CJK SC Regular" w:hAnsi="Garamond"/>
          <w:kern w:val="2"/>
          <w:lang w:val="sq-AL" w:bidi="hi-IN"/>
        </w:rPr>
        <w:t xml:space="preserve"> i ministrit të </w:t>
      </w:r>
      <w:r w:rsidRPr="0022584E">
        <w:rPr>
          <w:rFonts w:ascii="Garamond" w:eastAsia="Noto Sans CJK SC Regular" w:hAnsi="Garamond"/>
          <w:kern w:val="2"/>
          <w:lang w:val="sq-AL" w:bidi="hi-IN"/>
        </w:rPr>
        <w:t>Punëve Publike dhe Infrastrukturës</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137E3B" w:rsidRPr="0022584E">
        <w:rPr>
          <w:rFonts w:ascii="Garamond" w:eastAsia="Noto Sans CJK SC Regular" w:hAnsi="Garamond"/>
          <w:kern w:val="2"/>
          <w:lang w:val="sq-AL" w:bidi="hi-IN"/>
        </w:rPr>
        <w:t>2, datë 11.</w:t>
      </w:r>
      <w:r w:rsidRPr="0022584E">
        <w:rPr>
          <w:rFonts w:ascii="Garamond" w:eastAsia="Noto Sans CJK SC Regular" w:hAnsi="Garamond"/>
          <w:kern w:val="2"/>
          <w:lang w:val="sq-AL" w:bidi="hi-IN"/>
        </w:rPr>
        <w:t xml:space="preserve">2.2010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inspektimin teknik të mjeteve rrugore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përafruar plotësisht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2009/40/KE e Parlamentit Evropian dhe e Këshillit e datës 6</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2009 për testet e automjeteve dhe rimorkiot e tyre.</w:t>
      </w:r>
    </w:p>
    <w:p w14:paraId="5BC45F37" w14:textId="43DD0FDD"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Direktiva 2006/126/KE e Parlamentit Evropian dhe e Këshillit e datës 20</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2006 mbi lejet e drejtimit, është përafruar plotësisht me miratimin e tr</w:t>
      </w:r>
      <w:r w:rsidR="00137E3B" w:rsidRPr="0022584E">
        <w:rPr>
          <w:rFonts w:ascii="Garamond" w:eastAsia="Noto Sans CJK SC Regular" w:hAnsi="Garamond"/>
          <w:kern w:val="2"/>
          <w:lang w:val="sq-AL" w:bidi="hi-IN"/>
        </w:rPr>
        <w:t>i</w:t>
      </w:r>
      <w:r w:rsidRPr="0022584E">
        <w:rPr>
          <w:rFonts w:ascii="Garamond" w:eastAsia="Noto Sans CJK SC Regular" w:hAnsi="Garamond"/>
          <w:kern w:val="2"/>
          <w:lang w:val="sq-AL" w:bidi="hi-IN"/>
        </w:rPr>
        <w:t xml:space="preserve"> akteve ligjore shqiptare:</w:t>
      </w:r>
    </w:p>
    <w:p w14:paraId="1785B01A" w14:textId="30DD46EF" w:rsidR="00E70B6A" w:rsidRPr="0022584E" w:rsidRDefault="00E70B6A" w:rsidP="00D939FE">
      <w:pPr>
        <w:widowControl w:val="0"/>
        <w:numPr>
          <w:ilvl w:val="0"/>
          <w:numId w:val="20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940, datë 18.11.2015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ndryshime në</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15</w:t>
      </w:r>
      <w:r w:rsidR="00ED5509" w:rsidRPr="0022584E">
        <w:rPr>
          <w:rFonts w:ascii="Garamond" w:eastAsia="Noto Sans CJK SC Regular" w:hAnsi="Garamond"/>
          <w:kern w:val="2"/>
          <w:lang w:val="sq-AL" w:bidi="hi-IN"/>
        </w:rPr>
        <w:t xml:space="preserve">3, datë </w:t>
      </w:r>
      <w:r w:rsidR="00D52D21" w:rsidRPr="0022584E">
        <w:rPr>
          <w:rFonts w:ascii="Garamond" w:eastAsia="Noto Sans CJK SC Regular" w:hAnsi="Garamond"/>
          <w:kern w:val="2"/>
          <w:lang w:val="sq-AL" w:bidi="hi-IN"/>
        </w:rPr>
        <w:t>7.</w:t>
      </w:r>
      <w:r w:rsidRPr="0022584E">
        <w:rPr>
          <w:rFonts w:ascii="Garamond" w:eastAsia="Noto Sans CJK SC Regular" w:hAnsi="Garamond"/>
          <w:kern w:val="2"/>
          <w:lang w:val="sq-AL" w:bidi="hi-IN"/>
        </w:rPr>
        <w:t xml:space="preserve">4.2000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zbatimin e Kodit Rrugor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7EC1973B" w14:textId="449B5273" w:rsidR="00E70B6A" w:rsidRPr="0022584E" w:rsidRDefault="00E70B6A" w:rsidP="00D939FE">
      <w:pPr>
        <w:widowControl w:val="0"/>
        <w:numPr>
          <w:ilvl w:val="0"/>
          <w:numId w:val="20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Udhëzimi</w:t>
      </w:r>
      <w:r w:rsidR="009E0CCC">
        <w:rPr>
          <w:rFonts w:ascii="Garamond" w:eastAsia="Noto Sans CJK SC Regular" w:hAnsi="Garamond"/>
          <w:kern w:val="2"/>
          <w:lang w:val="sq-AL" w:bidi="hi-IN"/>
        </w:rPr>
        <w:t xml:space="preserve"> i ministrit të </w:t>
      </w:r>
      <w:r w:rsidRPr="0022584E">
        <w:rPr>
          <w:rFonts w:ascii="Garamond" w:eastAsia="Noto Sans CJK SC Regular" w:hAnsi="Garamond"/>
          <w:kern w:val="2"/>
          <w:lang w:val="sq-AL" w:bidi="hi-IN"/>
        </w:rPr>
        <w:t>Transportit dhe Infrastrukturës</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137E3B" w:rsidRPr="0022584E">
        <w:rPr>
          <w:rFonts w:ascii="Garamond" w:eastAsia="Noto Sans CJK SC Regular" w:hAnsi="Garamond"/>
          <w:kern w:val="2"/>
          <w:lang w:val="sq-AL" w:bidi="hi-IN"/>
        </w:rPr>
        <w:t>241/3, datë 19.</w:t>
      </w:r>
      <w:r w:rsidRPr="0022584E">
        <w:rPr>
          <w:rFonts w:ascii="Garamond" w:eastAsia="Noto Sans CJK SC Regular" w:hAnsi="Garamond"/>
          <w:kern w:val="2"/>
          <w:lang w:val="sq-AL" w:bidi="hi-IN"/>
        </w:rPr>
        <w:t xml:space="preserve">2.2016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karakteristikat e materialit, elementet e sigurisë, elementet grafike dhe mënyrën e plotësimit të leje drejtimit të ri të mjeteve rrugore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63D39EB4" w14:textId="2209D4F4" w:rsidR="00E70B6A" w:rsidRPr="0022584E" w:rsidRDefault="00E70B6A" w:rsidP="00D939FE">
      <w:pPr>
        <w:widowControl w:val="0"/>
        <w:numPr>
          <w:ilvl w:val="0"/>
          <w:numId w:val="20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Udhëzimi</w:t>
      </w:r>
      <w:r w:rsidR="009E0CCC">
        <w:rPr>
          <w:rFonts w:ascii="Garamond" w:eastAsia="Noto Sans CJK SC Regular" w:hAnsi="Garamond"/>
          <w:kern w:val="2"/>
          <w:lang w:val="sq-AL" w:bidi="hi-IN"/>
        </w:rPr>
        <w:t xml:space="preserve"> i ministrit të </w:t>
      </w:r>
      <w:r w:rsidRPr="0022584E">
        <w:rPr>
          <w:rFonts w:ascii="Garamond" w:eastAsia="Noto Sans CJK SC Regular" w:hAnsi="Garamond"/>
          <w:kern w:val="2"/>
          <w:lang w:val="sq-AL" w:bidi="hi-IN"/>
        </w:rPr>
        <w:t>Transportit dhe Infrastrukturës</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137E3B" w:rsidRPr="0022584E">
        <w:rPr>
          <w:rFonts w:ascii="Garamond" w:eastAsia="Noto Sans CJK SC Regular" w:hAnsi="Garamond"/>
          <w:kern w:val="2"/>
          <w:lang w:val="sq-AL" w:bidi="hi-IN"/>
        </w:rPr>
        <w:t>682/4, datë 1.</w:t>
      </w:r>
      <w:r w:rsidRPr="0022584E">
        <w:rPr>
          <w:rFonts w:ascii="Garamond" w:eastAsia="Noto Sans CJK SC Regular" w:hAnsi="Garamond"/>
          <w:kern w:val="2"/>
          <w:lang w:val="sq-AL" w:bidi="hi-IN"/>
        </w:rPr>
        <w:t xml:space="preserve">4.2016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aktivitetin e autoshkollave, pajisjen e kandidatëve me leje drejtimi, kualifikimin e instruktorëve të autoshkollave dhe specialistëve të Drejtorisë së Përgjithshme të Shërbimeve të Transportit Rrugor (DPSHTRR)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0E3324BE"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05" w:name="_Toc513484108"/>
      <w:bookmarkStart w:id="706" w:name="_Toc5133425"/>
      <w:r w:rsidRPr="0022584E">
        <w:rPr>
          <w:rFonts w:ascii="Garamond" w:eastAsia="Calibri" w:hAnsi="Garamond"/>
          <w:kern w:val="2"/>
          <w:lang w:bidi="hi-IN"/>
        </w:rPr>
        <w:t>II.1.2 Institucionet përgjegjëse</w:t>
      </w:r>
      <w:bookmarkEnd w:id="705"/>
      <w:bookmarkEnd w:id="706"/>
    </w:p>
    <w:p w14:paraId="59B15C29" w14:textId="77777777" w:rsidR="00E70B6A" w:rsidRPr="0022584E" w:rsidRDefault="00E70B6A" w:rsidP="00D939FE">
      <w:pPr>
        <w:widowControl w:val="0"/>
        <w:numPr>
          <w:ilvl w:val="0"/>
          <w:numId w:val="20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Infrastrukturës dhe Energjisë;</w:t>
      </w:r>
    </w:p>
    <w:p w14:paraId="042983FD" w14:textId="77777777" w:rsidR="00E70B6A" w:rsidRPr="0022584E" w:rsidRDefault="00E70B6A" w:rsidP="00D939FE">
      <w:pPr>
        <w:widowControl w:val="0"/>
        <w:numPr>
          <w:ilvl w:val="0"/>
          <w:numId w:val="20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Turizmit dhe Mjedisit;</w:t>
      </w:r>
    </w:p>
    <w:p w14:paraId="47B93463" w14:textId="77777777" w:rsidR="00E70B6A" w:rsidRPr="0022584E" w:rsidRDefault="00E70B6A" w:rsidP="00D939FE">
      <w:pPr>
        <w:widowControl w:val="0"/>
        <w:numPr>
          <w:ilvl w:val="0"/>
          <w:numId w:val="20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Bujqësisë dhe Zhvillimit Rural;</w:t>
      </w:r>
    </w:p>
    <w:p w14:paraId="271B8BA3" w14:textId="77777777" w:rsidR="00E70B6A" w:rsidRPr="0022584E" w:rsidRDefault="00E70B6A" w:rsidP="00D939FE">
      <w:pPr>
        <w:widowControl w:val="0"/>
        <w:numPr>
          <w:ilvl w:val="0"/>
          <w:numId w:val="20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Shëndetësisë dhe Mbrojtjes Sociale;</w:t>
      </w:r>
    </w:p>
    <w:p w14:paraId="66C8C59A" w14:textId="77777777" w:rsidR="00E70B6A" w:rsidRPr="0022584E" w:rsidRDefault="00E70B6A" w:rsidP="00D939FE">
      <w:pPr>
        <w:widowControl w:val="0"/>
        <w:numPr>
          <w:ilvl w:val="0"/>
          <w:numId w:val="20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Autoriteti Rrugor Shqiptar;</w:t>
      </w:r>
    </w:p>
    <w:p w14:paraId="3F519989" w14:textId="77777777" w:rsidR="00E70B6A" w:rsidRPr="0022584E" w:rsidRDefault="00E70B6A" w:rsidP="00D939FE">
      <w:pPr>
        <w:widowControl w:val="0"/>
        <w:numPr>
          <w:ilvl w:val="0"/>
          <w:numId w:val="20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Instituti i Transportit;</w:t>
      </w:r>
    </w:p>
    <w:p w14:paraId="387BE886" w14:textId="77777777" w:rsidR="00E70B6A" w:rsidRPr="0022584E" w:rsidRDefault="00E70B6A" w:rsidP="00D939FE">
      <w:pPr>
        <w:widowControl w:val="0"/>
        <w:numPr>
          <w:ilvl w:val="0"/>
          <w:numId w:val="20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Drejtoria e Përgjithshme e Shërbimeve të Transportit Rrugor;</w:t>
      </w:r>
    </w:p>
    <w:p w14:paraId="049428A9" w14:textId="1F44F644" w:rsidR="00E70B6A" w:rsidRPr="0022584E" w:rsidRDefault="00E70B6A" w:rsidP="00D939FE">
      <w:pPr>
        <w:widowControl w:val="0"/>
        <w:numPr>
          <w:ilvl w:val="0"/>
          <w:numId w:val="20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Brendshme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Drejtoria e Përgjithshme e Policisë së Shtetit.</w:t>
      </w:r>
    </w:p>
    <w:p w14:paraId="01233EB1"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07" w:name="_Toc513484109"/>
      <w:bookmarkStart w:id="708" w:name="_Toc5133426"/>
      <w:r w:rsidRPr="0022584E">
        <w:rPr>
          <w:rFonts w:ascii="Garamond" w:eastAsia="Calibri" w:hAnsi="Garamond"/>
          <w:kern w:val="2"/>
          <w:lang w:bidi="hi-IN"/>
        </w:rPr>
        <w:t>II.1.3 Aktivitetet e planifikuara</w:t>
      </w:r>
      <w:bookmarkEnd w:id="707"/>
      <w:bookmarkEnd w:id="708"/>
    </w:p>
    <w:p w14:paraId="741EA050" w14:textId="7CA1540B" w:rsidR="00E70B6A" w:rsidRPr="0022584E" w:rsidRDefault="00F94FFA" w:rsidP="00E70B6A">
      <w:pPr>
        <w:pStyle w:val="Heading4"/>
        <w:keepNext w:val="0"/>
        <w:keepLines w:val="0"/>
        <w:widowControl w:val="0"/>
        <w:spacing w:before="0"/>
        <w:ind w:firstLine="284"/>
        <w:rPr>
          <w:rFonts w:ascii="Garamond" w:eastAsia="Calibri" w:hAnsi="Garamond" w:cs="Lohit Devanagari"/>
          <w:kern w:val="2"/>
          <w:lang w:bidi="hi-IN"/>
        </w:rPr>
      </w:pPr>
      <w:bookmarkStart w:id="709" w:name="_Toc5133427"/>
      <w:r>
        <w:rPr>
          <w:rFonts w:ascii="Garamond" w:eastAsia="Calibri" w:hAnsi="Garamond"/>
          <w:kern w:val="2"/>
          <w:lang w:bidi="hi-IN"/>
        </w:rPr>
        <w:t>II.</w:t>
      </w:r>
      <w:r w:rsidR="00E70B6A" w:rsidRPr="0022584E">
        <w:rPr>
          <w:rFonts w:ascii="Garamond" w:eastAsia="Calibri" w:hAnsi="Garamond"/>
          <w:kern w:val="2"/>
          <w:lang w:bidi="hi-IN"/>
        </w:rPr>
        <w:t xml:space="preserve">1.3.1 Kuadri i politikave të planifikuara </w:t>
      </w:r>
      <w:r w:rsidR="006E4A66" w:rsidRPr="0022584E">
        <w:rPr>
          <w:rFonts w:ascii="Garamond" w:eastAsia="Calibri" w:hAnsi="Garamond"/>
          <w:kern w:val="2"/>
          <w:lang w:bidi="hi-IN"/>
        </w:rPr>
        <w:t>2019–2021</w:t>
      </w:r>
      <w:bookmarkEnd w:id="709"/>
    </w:p>
    <w:p w14:paraId="4D1BD71B" w14:textId="7A3B87A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me financimin të Delegacionit të Bashkimit Evropian në Shqipëri, ka përfunduar hartimin e dokumentit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Rishikimi i dytë i Planit Kombëtar të Transportit (PKT3)</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u prezantua më 12</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 Ka përfunduar hartimi i dokumentit përfundimtar të VSM, në përputhje me</w:t>
      </w:r>
      <w:r w:rsidR="008A54B6" w:rsidRPr="0022584E">
        <w:rPr>
          <w:rFonts w:ascii="Garamond" w:eastAsia="Noto Sans CJK SC Regular" w:hAnsi="Garamond"/>
          <w:kern w:val="2"/>
          <w:lang w:val="sq-AL" w:bidi="hi-IN"/>
        </w:rPr>
        <w:t xml:space="preserve"> ligjin </w:t>
      </w:r>
      <w:r w:rsidRPr="0022584E">
        <w:rPr>
          <w:rFonts w:ascii="Garamond" w:eastAsia="Noto Sans CJK SC Regular" w:hAnsi="Garamond"/>
          <w:kern w:val="2"/>
          <w:lang w:val="sq-AL" w:bidi="hi-IN"/>
        </w:rPr>
        <w:t xml:space="preserve">91/2013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Vlerësimin Strategjik Mjedisor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Aktualisht jemi në procesin e marrjes së Deklaratës Mjedisore dhe më pas do vijohet me miratimin e tij.</w:t>
      </w:r>
    </w:p>
    <w:p w14:paraId="770B2D60" w14:textId="19D6CF87"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Objektivi i përgjithshëm i PKT3 do të jetë rritja e zhvillimit ekonomik dhe social e udhëhequr nga një sektor transporti eficient në një kuadër politikash gjithëpërfshirëse. PKT3 do të shërbejë si instrument kryesor për planifikimin e transportit në Shqipëri, në përputhje me Strategjinë Kombëtare të Transportit dhe Planin e saj të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dhe duke synuar forcimin e kapaciteteve të planifikimit, zbatimit dhe monitorimit të Ministrisë përgjegjëse për transportin dhe infrastrukturën dhe Institutit të Transportit.</w:t>
      </w:r>
    </w:p>
    <w:p w14:paraId="67BDB5A6" w14:textId="3C58281B" w:rsidR="00E70B6A" w:rsidRPr="0022584E" w:rsidRDefault="00F94FFA" w:rsidP="00E70B6A">
      <w:pPr>
        <w:pStyle w:val="Heading4"/>
        <w:keepNext w:val="0"/>
        <w:keepLines w:val="0"/>
        <w:widowControl w:val="0"/>
        <w:spacing w:before="0"/>
        <w:ind w:firstLine="284"/>
        <w:rPr>
          <w:rFonts w:ascii="Garamond" w:eastAsia="Calibri" w:hAnsi="Garamond" w:cs="Lohit Devanagari"/>
          <w:kern w:val="2"/>
          <w:lang w:bidi="hi-IN"/>
        </w:rPr>
      </w:pPr>
      <w:bookmarkStart w:id="710" w:name="_Toc5133428"/>
      <w:r>
        <w:rPr>
          <w:rFonts w:ascii="Garamond" w:eastAsia="Calibri" w:hAnsi="Garamond"/>
          <w:kern w:val="2"/>
          <w:lang w:bidi="hi-IN"/>
        </w:rPr>
        <w:t>II.</w:t>
      </w:r>
      <w:r w:rsidR="00E70B6A" w:rsidRPr="0022584E">
        <w:rPr>
          <w:rFonts w:ascii="Garamond" w:eastAsia="Calibri" w:hAnsi="Garamond"/>
          <w:kern w:val="2"/>
          <w:lang w:bidi="hi-IN"/>
        </w:rPr>
        <w:t xml:space="preserve">1.3.2 Masat ligjore të planifikuara </w:t>
      </w:r>
      <w:r w:rsidR="006E4A66" w:rsidRPr="0022584E">
        <w:rPr>
          <w:rFonts w:ascii="Garamond" w:eastAsia="Calibri" w:hAnsi="Garamond"/>
          <w:kern w:val="2"/>
          <w:lang w:bidi="hi-IN"/>
        </w:rPr>
        <w:t>2019–2021</w:t>
      </w:r>
      <w:bookmarkEnd w:id="710"/>
    </w:p>
    <w:p w14:paraId="2052DC78" w14:textId="3483DBC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Aktet ligjore që do të propozohen për miratim janë një Projektvendim i Këshillit të Ministrave, një udhëzim i përbashkët i ministrit përgjegjës për transportin dhe </w:t>
      </w:r>
      <w:r w:rsidR="00D52D21" w:rsidRPr="0022584E">
        <w:rPr>
          <w:rFonts w:ascii="Garamond" w:eastAsia="Noto Sans CJK SC Regular" w:hAnsi="Garamond"/>
          <w:kern w:val="2"/>
          <w:lang w:val="sq-AL" w:bidi="hi-IN"/>
        </w:rPr>
        <w:t xml:space="preserve">të ministrit </w:t>
      </w:r>
      <w:r w:rsidRPr="0022584E">
        <w:rPr>
          <w:rFonts w:ascii="Garamond" w:eastAsia="Noto Sans CJK SC Regular" w:hAnsi="Garamond"/>
          <w:kern w:val="2"/>
          <w:lang w:val="sq-AL" w:bidi="hi-IN"/>
        </w:rPr>
        <w:t>të brendshëm dhe tjetri i ministrit përgjegjës për transportin dhe parashikohen të miratohen gjatë periudhës 2019-2020 dhe konkretisht:</w:t>
      </w:r>
    </w:p>
    <w:p w14:paraId="25E09AC6" w14:textId="57A20B30" w:rsidR="00E70B6A" w:rsidRPr="0022584E" w:rsidRDefault="00E70B6A" w:rsidP="00E70B6A">
      <w:pPr>
        <w:widowControl w:val="0"/>
        <w:numPr>
          <w:ilvl w:val="0"/>
          <w:numId w:val="233"/>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Projektvendim i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ndryshime dhe shtesa në</w:t>
      </w:r>
      <w:r w:rsidR="00BC79D1" w:rsidRPr="0022584E">
        <w:rPr>
          <w:rFonts w:ascii="Garamond" w:eastAsia="Noto Sans CJK SC Regular" w:hAnsi="Garamond"/>
          <w:kern w:val="2"/>
          <w:lang w:val="sq-AL" w:bidi="hi-IN"/>
        </w:rPr>
        <w:t xml:space="preserve"> vendimin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325, datë 19.3.2008, të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rregullave për pranimin në veprimtarinë e operatorit të transportit rrugor të mallrave dhe të udhëtarëve</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për njohjen e dokumenteve zyrtare, të caktuara për këta operatorë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të ndryshuar, i cili përafron pjesërisht</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1071/2009 të Parlamentit Evropian dhe e Këshillit të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që përcakton rregullat e përbashkëta në lidhje me kushtet që duhen përmbushur për të kryer profesionin e operatorit të transportit rrugor qe shfuqizon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96/26/KE. Ky projektvendim është parashikuar të miratohet tremujorin e parë të vitit 2019;</w:t>
      </w:r>
    </w:p>
    <w:p w14:paraId="349E53BB" w14:textId="6460C72A" w:rsidR="00E70B6A" w:rsidRPr="0022584E" w:rsidRDefault="00E70B6A" w:rsidP="00E70B6A">
      <w:pPr>
        <w:widowControl w:val="0"/>
        <w:numPr>
          <w:ilvl w:val="0"/>
          <w:numId w:val="231"/>
        </w:numPr>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Projektudhëzim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ndryshime dhe shtesa në</w:t>
      </w:r>
      <w:r w:rsidR="00D52D21" w:rsidRPr="0022584E">
        <w:rPr>
          <w:rFonts w:ascii="Garamond" w:eastAsia="Noto Sans CJK SC Regular" w:hAnsi="Garamond"/>
          <w:kern w:val="2"/>
          <w:lang w:val="sq-AL" w:bidi="hi-IN"/>
        </w:rPr>
        <w:t xml:space="preserve"> udhëzimin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15, datë 24.7.2007,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kriteret dhe procedurat e lëshimit të licencave, autorizimeve dhe certifikatave për ushtrimin e veprimtarisë në transportin rrugor të udhëtarëve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të ndryshuar, i cili përafron plotësisht</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1071/2009 e Parlamentit Evropian dhe e Këshillit e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që përcakton rregullat e përbashkëta në lidhje me kushtet që duhet të respektohen për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u pranuar në profesionin e operatorit të transportit rrugor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96/26/KE</w:t>
      </w:r>
      <w:r w:rsidR="00596C4F" w:rsidRPr="0022584E">
        <w:rPr>
          <w:rFonts w:ascii="Garamond" w:eastAsia="Noto Sans CJK SC Regular" w:hAnsi="Garamond"/>
          <w:kern w:val="2"/>
          <w:lang w:val="sq-AL" w:bidi="hi-IN"/>
        </w:rPr>
        <w:t>, si dhe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1073/2009 e Parlamentit Evropian dhe e Këshillit e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mbi rregullat e përbashkëta për pranimin n</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tregun e ndërkombëtar për shërbimet me autobus dhe shfuqizimin</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561/2006. Ky projektudhëzim është parashikuar të miratohet tremujorin e katërt të vitit 2019;</w:t>
      </w:r>
    </w:p>
    <w:p w14:paraId="38FEF072" w14:textId="47C63997" w:rsidR="00E70B6A" w:rsidRPr="0022584E" w:rsidRDefault="00E70B6A" w:rsidP="00E70B6A">
      <w:pPr>
        <w:widowControl w:val="0"/>
        <w:numPr>
          <w:ilvl w:val="0"/>
          <w:numId w:val="231"/>
        </w:numPr>
        <w:ind w:left="0" w:firstLine="284"/>
        <w:jc w:val="both"/>
        <w:rPr>
          <w:rFonts w:ascii="Garamond" w:eastAsia="Calibri" w:hAnsi="Garamond"/>
          <w:kern w:val="2"/>
          <w:lang w:val="sq-AL" w:bidi="hi-IN"/>
        </w:rPr>
      </w:pPr>
      <w:r w:rsidRPr="0022584E">
        <w:rPr>
          <w:rFonts w:ascii="Garamond" w:eastAsia="Noto Sans CJK SC Regular" w:hAnsi="Garamond"/>
          <w:kern w:val="2"/>
          <w:lang w:val="sq-AL" w:bidi="hi-IN"/>
        </w:rPr>
        <w:t xml:space="preserve">Projektudhëzim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ndryshime dhe shtesa në</w:t>
      </w:r>
      <w:r w:rsidR="00D52D21" w:rsidRPr="0022584E">
        <w:rPr>
          <w:rFonts w:ascii="Garamond" w:eastAsia="Noto Sans CJK SC Regular" w:hAnsi="Garamond"/>
          <w:kern w:val="2"/>
          <w:lang w:val="sq-AL" w:bidi="hi-IN"/>
        </w:rPr>
        <w:t xml:space="preserve"> udhëzimin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15, datë 24.7.2007,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kriteret dhe procedurat e lëshimit të licencave, autorizimeve dhe certifikatave për ushtrimin e veprimtarisë në transportin rrugor të mallrave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të ndryshuar, i cili përafron plotësisht</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1071/2009 e Parlamentit Evropian dhe e Këshillit e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që përcakton rregullat e përbashkëta në lidhje me kushtet që duhet të respektohen për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u pranuar në profesionin e operatorit të transportit rrugor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96/26/KE</w:t>
      </w:r>
      <w:r w:rsidR="00596C4F" w:rsidRPr="0022584E">
        <w:rPr>
          <w:rFonts w:ascii="Garamond" w:eastAsia="Noto Sans CJK SC Regular" w:hAnsi="Garamond"/>
          <w:kern w:val="2"/>
          <w:lang w:val="sq-AL" w:bidi="hi-IN"/>
        </w:rPr>
        <w:t>, si dhe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1072/2009 e Parlamentit Evropian dhe e Këshillit e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mbi rregullat e përbashkëta për pranimin n</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tregun e transportit ndërkombëtar rrugor të mallrave. Ky projektudhëzim është parashikuar të miratohet tremujorin e katërt të vitit 2020.</w:t>
      </w:r>
    </w:p>
    <w:p w14:paraId="6BD3C8EA" w14:textId="2B803E0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Masat ligjore, që do të planifikohen gjatë kësaj periudhe në fushën e sigurisë rrugore kanë të bëjnë me përgatitjen e akteve ligjore, që synojnë transpozimin e plotë të Direktivave 2014/45/BE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testet periodike të gatishmërisë teknike në rrugë të mjeteve motorike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dhe 2014/47/BE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inspektimet në anë të rrugës të gatishmërisë teknike të mjeteve tregtare që qarkullojnë në BE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Konkretisht, aktet ligjore të planifikuara për sektorin e sigurisë rrugore janë:</w:t>
      </w:r>
    </w:p>
    <w:p w14:paraId="36CFB10B" w14:textId="1BECB4CA" w:rsidR="00E70B6A" w:rsidRPr="0022584E" w:rsidRDefault="00E70B6A" w:rsidP="00E70B6A">
      <w:pPr>
        <w:widowControl w:val="0"/>
        <w:numPr>
          <w:ilvl w:val="0"/>
          <w:numId w:val="232"/>
        </w:numPr>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Projektudhëzim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ndryshime dhe shtesa në</w:t>
      </w:r>
      <w:r w:rsidR="00D52D21" w:rsidRPr="0022584E">
        <w:rPr>
          <w:rFonts w:ascii="Garamond" w:eastAsia="Noto Sans CJK SC Regular" w:hAnsi="Garamond"/>
          <w:kern w:val="2"/>
          <w:lang w:val="sq-AL" w:bidi="hi-IN"/>
        </w:rPr>
        <w:t xml:space="preserve"> udhëzimin </w:t>
      </w:r>
      <w:r w:rsidR="001A1B51" w:rsidRPr="0022584E">
        <w:rPr>
          <w:rFonts w:ascii="Garamond" w:eastAsia="Noto Sans CJK SC Regular" w:hAnsi="Garamond"/>
          <w:kern w:val="2"/>
          <w:lang w:val="sq-AL" w:bidi="hi-IN"/>
        </w:rPr>
        <w:t xml:space="preserve">nr. </w:t>
      </w:r>
      <w:r w:rsidR="00B113A3" w:rsidRPr="0022584E">
        <w:rPr>
          <w:rFonts w:ascii="Garamond" w:eastAsia="Noto Sans CJK SC Regular" w:hAnsi="Garamond"/>
          <w:kern w:val="2"/>
          <w:lang w:val="sq-AL" w:bidi="hi-IN"/>
        </w:rPr>
        <w:t>2, datë 11.</w:t>
      </w:r>
      <w:r w:rsidRPr="0022584E">
        <w:rPr>
          <w:rFonts w:ascii="Garamond" w:eastAsia="Noto Sans CJK SC Regular" w:hAnsi="Garamond"/>
          <w:kern w:val="2"/>
          <w:lang w:val="sq-AL" w:bidi="hi-IN"/>
        </w:rPr>
        <w:t xml:space="preserve">2.2010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kontrollin teknik të mjeteve rrugore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cili do të synojë përafrim të plotë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2014/45/BE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testet periodike të gatishmërisë teknike në rrugë të mjeteve rrugore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Ky projektudhëzim është parashikuar të miratohet tremujorin e katërt të vitit 2019;</w:t>
      </w:r>
    </w:p>
    <w:p w14:paraId="58C7CC89" w14:textId="5648AE74" w:rsidR="00E70B6A" w:rsidRPr="0022584E" w:rsidRDefault="00E70B6A" w:rsidP="00E70B6A">
      <w:pPr>
        <w:widowControl w:val="0"/>
        <w:numPr>
          <w:ilvl w:val="0"/>
          <w:numId w:val="232"/>
        </w:numPr>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Projektudhëzim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kontrollet në anë të rrugës të mjeteve rrugore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do të synojë përafrim të plotë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2014/47/BE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inspektimet në anë të rrugës të gatishmërisë teknike të mjeteve tregtare që qarkullojnë në BE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Ky projektudhëzim është parashikuar të miratohet tremujorin e katërt të vitit 2019.</w:t>
      </w:r>
    </w:p>
    <w:p w14:paraId="794C2AF7" w14:textId="422E5DA8" w:rsidR="00E70B6A" w:rsidRPr="0022584E" w:rsidRDefault="00F94FFA" w:rsidP="00E70B6A">
      <w:pPr>
        <w:pStyle w:val="Heading4"/>
        <w:keepNext w:val="0"/>
        <w:keepLines w:val="0"/>
        <w:widowControl w:val="0"/>
        <w:spacing w:before="0"/>
        <w:ind w:firstLine="284"/>
        <w:rPr>
          <w:rFonts w:ascii="Garamond" w:eastAsia="Calibri" w:hAnsi="Garamond" w:cs="Lohit Devanagari"/>
          <w:kern w:val="2"/>
          <w:lang w:bidi="hi-IN"/>
        </w:rPr>
      </w:pPr>
      <w:bookmarkStart w:id="711" w:name="_Toc5133429"/>
      <w:r>
        <w:rPr>
          <w:rFonts w:ascii="Garamond" w:eastAsia="Calibri" w:hAnsi="Garamond"/>
          <w:kern w:val="2"/>
          <w:lang w:bidi="hi-IN"/>
        </w:rPr>
        <w:t>II.</w:t>
      </w:r>
      <w:r w:rsidR="00E70B6A" w:rsidRPr="0022584E">
        <w:rPr>
          <w:rFonts w:ascii="Garamond" w:eastAsia="Calibri" w:hAnsi="Garamond"/>
          <w:kern w:val="2"/>
          <w:lang w:bidi="hi-IN"/>
        </w:rPr>
        <w:t xml:space="preserve">1.3.2 Aktivitete të tjera të planifikuara </w:t>
      </w:r>
      <w:r w:rsidR="006E4A66" w:rsidRPr="0022584E">
        <w:rPr>
          <w:rFonts w:ascii="Garamond" w:eastAsia="Calibri" w:hAnsi="Garamond"/>
          <w:kern w:val="2"/>
          <w:lang w:bidi="hi-IN"/>
        </w:rPr>
        <w:t>2019–2021</w:t>
      </w:r>
      <w:bookmarkEnd w:id="711"/>
      <w:r w:rsidR="00E70B6A" w:rsidRPr="0022584E">
        <w:rPr>
          <w:rFonts w:ascii="Garamond" w:eastAsia="Calibri" w:hAnsi="Garamond"/>
          <w:kern w:val="2"/>
          <w:lang w:bidi="hi-IN"/>
        </w:rPr>
        <w:t xml:space="preserve"> </w:t>
      </w:r>
    </w:p>
    <w:p w14:paraId="369CB392"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aktivitete të tjera të planifikuara në transportin rrugor.</w:t>
      </w:r>
    </w:p>
    <w:p w14:paraId="090C49EB" w14:textId="77777777" w:rsidR="00E70B6A" w:rsidRPr="0022584E" w:rsidRDefault="00E70B6A" w:rsidP="00E70B6A">
      <w:pPr>
        <w:pStyle w:val="Heading2"/>
        <w:keepNext w:val="0"/>
        <w:keepLines w:val="0"/>
        <w:widowControl w:val="0"/>
        <w:spacing w:before="0"/>
        <w:ind w:firstLine="284"/>
        <w:rPr>
          <w:rFonts w:ascii="Garamond" w:eastAsia="Calibri" w:hAnsi="Garamond" w:cs="Lohit Devanagari"/>
          <w:kern w:val="2"/>
          <w:sz w:val="24"/>
          <w:szCs w:val="24"/>
          <w:lang w:bidi="hi-IN"/>
        </w:rPr>
      </w:pPr>
      <w:bookmarkStart w:id="712" w:name="_Toc513484110"/>
      <w:bookmarkStart w:id="713" w:name="_Toc5133430"/>
      <w:r w:rsidRPr="0022584E">
        <w:rPr>
          <w:rFonts w:ascii="Garamond" w:eastAsia="Calibri" w:hAnsi="Garamond"/>
          <w:kern w:val="2"/>
          <w:sz w:val="24"/>
          <w:szCs w:val="24"/>
          <w:lang w:bidi="hi-IN"/>
        </w:rPr>
        <w:t>II.2 Transporti hekurudhor</w:t>
      </w:r>
      <w:bookmarkEnd w:id="712"/>
      <w:bookmarkEnd w:id="713"/>
    </w:p>
    <w:p w14:paraId="394F26DD"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14" w:name="_Toc513484111"/>
      <w:bookmarkStart w:id="715" w:name="_Toc5133431"/>
      <w:r w:rsidRPr="0022584E">
        <w:rPr>
          <w:rFonts w:ascii="Garamond" w:eastAsia="Calibri" w:hAnsi="Garamond"/>
          <w:kern w:val="2"/>
          <w:lang w:bidi="hi-IN"/>
        </w:rPr>
        <w:t>II.2.1 Kuadri i politikave dhe ai ligjor</w:t>
      </w:r>
      <w:bookmarkEnd w:id="714"/>
      <w:bookmarkEnd w:id="715"/>
    </w:p>
    <w:p w14:paraId="122CD4D0" w14:textId="07CBCCF4"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Dokumenti kryesor i politikave në sektorin e transportit është Strategjia e Sektorit të Transportit dhe Plani i saj i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i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811,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Sektorit të Transportit dhe Planit të Veprimit </w:t>
      </w:r>
      <w:r w:rsidR="008A54B6" w:rsidRPr="0022584E">
        <w:rPr>
          <w:rFonts w:ascii="Garamond" w:eastAsia="Noto Sans CJK SC Regular" w:hAnsi="Garamond"/>
          <w:kern w:val="2"/>
          <w:lang w:val="sq-AL" w:bidi="hi-IN"/>
        </w:rPr>
        <w:t>2016–2020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Objektivi i përgjithshëm i Strategjisë Kombëtare të Transportit dhe Planit të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është</w:t>
      </w:r>
      <w:r w:rsidR="00F94FFA">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të zhvillojë më tej sistemin kombëtar të transportit të Shqipërisë, dhe (ii) përmirësojë ndjeshëm ndërlidhjen, ndërveprimin dhe integrimin e tij me sistemin e transportit ndërkombëtar dhe evropian dhe rajonin.</w:t>
      </w:r>
    </w:p>
    <w:p w14:paraId="09838924" w14:textId="07C8384D"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Strategjia dhe Plani i Veprimit janë në përputhje të plotë me vizionin strategjik të Qeverisë Shqiptare dhe me konceptet kryesore të Politikës Evropiane të Transportit. Ajo parashikon zhvillimin e një sistemi transporti efikas, të qëndrueshëm dhe ekologjik, i aftë për të mbështetur </w:t>
      </w:r>
      <w:r w:rsidR="003A6F21" w:rsidRPr="0022584E">
        <w:rPr>
          <w:rFonts w:ascii="Garamond" w:eastAsia="Noto Sans CJK SC Regular" w:hAnsi="Garamond"/>
          <w:kern w:val="2"/>
          <w:lang w:val="sq-AL" w:bidi="hi-IN"/>
        </w:rPr>
        <w:t>objektivat kryesorë</w:t>
      </w:r>
      <w:r w:rsidRPr="0022584E">
        <w:rPr>
          <w:rFonts w:ascii="Garamond" w:eastAsia="Noto Sans CJK SC Regular" w:hAnsi="Garamond"/>
          <w:kern w:val="2"/>
          <w:lang w:val="sq-AL" w:bidi="hi-IN"/>
        </w:rPr>
        <w:t xml:space="preserve"> të zhvillimit ekonomik dhe social të Shqipërisë dhe integrimin e ardhshëm të vendit në Bashkimin Evropian.</w:t>
      </w:r>
    </w:p>
    <w:p w14:paraId="6C42FBA9" w14:textId="599EDAE0"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Shtatë veprimet prioritare në transportin hekurudhor të identifikuara për periudhën 5</w:t>
      </w:r>
      <w:r w:rsidR="00495BF6"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vjeçare janë thellësisht të ndërlidhura dhe marrin parasysh rekomandimet e Komisionit Evropian dhe prioritetet e pranimit në BE.</w:t>
      </w:r>
    </w:p>
    <w:p w14:paraId="5E7679B7"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Është përgatitur raporti i parë i monitorimit të Strategjisë së Sektorit të Transportit.</w:t>
      </w:r>
    </w:p>
    <w:p w14:paraId="5C30ADB1" w14:textId="6092C17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me financimin të Delegacionit të Bashkimit Evropian në Shqipëri, ka përfunduar hartimin e dokumentit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Rishikimi i dytë i Planit Kombëtar të Transportit (PKT3)</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u prezantua më 12</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 Ka përfunduar hartimi i dokumentit përfundimtar të VSM, në përputhje me</w:t>
      </w:r>
      <w:r w:rsidR="008A54B6" w:rsidRPr="0022584E">
        <w:rPr>
          <w:rFonts w:ascii="Garamond" w:eastAsia="Noto Sans CJK SC Regular" w:hAnsi="Garamond"/>
          <w:kern w:val="2"/>
          <w:lang w:val="sq-AL" w:bidi="hi-IN"/>
        </w:rPr>
        <w:t xml:space="preserve"> ligjin </w:t>
      </w:r>
      <w:r w:rsidRPr="0022584E">
        <w:rPr>
          <w:rFonts w:ascii="Garamond" w:eastAsia="Noto Sans CJK SC Regular" w:hAnsi="Garamond"/>
          <w:kern w:val="2"/>
          <w:lang w:val="sq-AL" w:bidi="hi-IN"/>
        </w:rPr>
        <w:t xml:space="preserve">91/2013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Vlerësimin Strategjik Mjedisor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Aktualisht jemi në procesin e marrjes së Deklaratës Mjedisore dhe më pas do vijohet me miratimin e tij. </w:t>
      </w:r>
    </w:p>
    <w:p w14:paraId="3970B623" w14:textId="646E5B8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Legjislacioni në transportin hekurudhor po përmirësohet në mënyrë që të përafrohet me </w:t>
      </w:r>
      <w:r w:rsidRPr="00F94FFA">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w:t>
      </w:r>
    </w:p>
    <w:p w14:paraId="385B8BB1" w14:textId="258DDEFF"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142/2016, datë 22.12.2016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Kodi Hekurudhor i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miratua nga Kuvendi i Shqipërisë. Kodi i ri hekurudhor është përafruar pjesërisht me:</w:t>
      </w:r>
    </w:p>
    <w:p w14:paraId="2B0ADDA5" w14:textId="77777777" w:rsidR="00E70B6A" w:rsidRPr="0022584E" w:rsidRDefault="00E70B6A" w:rsidP="00D939FE">
      <w:pPr>
        <w:widowControl w:val="0"/>
        <w:numPr>
          <w:ilvl w:val="0"/>
          <w:numId w:val="210"/>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2012/34/BE e Parlamentit Evropian dhe e Këshillit e datës 21 nëntor 2012 për krijimin e një zone të vetme hekurudhore evropiane;</w:t>
      </w:r>
    </w:p>
    <w:p w14:paraId="5AE5BC56" w14:textId="1A4D12CE" w:rsidR="00E70B6A" w:rsidRPr="0022584E" w:rsidRDefault="00E70B6A" w:rsidP="00D939FE">
      <w:pPr>
        <w:widowControl w:val="0"/>
        <w:numPr>
          <w:ilvl w:val="0"/>
          <w:numId w:val="210"/>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(BE) 2016/798 e Parlamentit Evropian dhe e Këshillit e datës 11</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2016 për sigurinë hekurudhore;</w:t>
      </w:r>
    </w:p>
    <w:p w14:paraId="3A770E54" w14:textId="6D1B1296" w:rsidR="00E70B6A" w:rsidRPr="0022584E" w:rsidRDefault="00E70B6A" w:rsidP="00D939FE">
      <w:pPr>
        <w:widowControl w:val="0"/>
        <w:numPr>
          <w:ilvl w:val="0"/>
          <w:numId w:val="210"/>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(BE) 2016/797 e Parlamentit Evropian dhe e Këshillit e datës 11</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2016 mbi ndërveprimin e sistemit hekurudhor brenda Bashkimit Evropian;</w:t>
      </w:r>
    </w:p>
    <w:p w14:paraId="046D7340" w14:textId="23DAF8D3" w:rsidR="00E70B6A" w:rsidRPr="0022584E" w:rsidRDefault="00E70B6A" w:rsidP="00D939FE">
      <w:pPr>
        <w:widowControl w:val="0"/>
        <w:numPr>
          <w:ilvl w:val="0"/>
          <w:numId w:val="210"/>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2007/59/KE e Parlamentit Evropian dhe e Këshillit e datës 23</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2007 mbi certifikimin e drejtuesve të trenave që drejtojnë lokomotivat dhe trenat në sistemin hekurudhor në Komunitet;</w:t>
      </w:r>
    </w:p>
    <w:p w14:paraId="75EB23B5" w14:textId="69755919" w:rsidR="00E70B6A" w:rsidRPr="0022584E" w:rsidRDefault="00E70B6A" w:rsidP="00D939FE">
      <w:pPr>
        <w:widowControl w:val="0"/>
        <w:numPr>
          <w:ilvl w:val="0"/>
          <w:numId w:val="210"/>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(BE) 2016/796 e Parlamentit Evropian dhe e Këshillit e datës 11</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2016 mbi Agjencinë e Bashkimit Evropian për Hekurudhat dhe shfuqizimin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(KE)</w:t>
      </w:r>
      <w:r w:rsidR="002F1C0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881/2004;</w:t>
      </w:r>
    </w:p>
    <w:p w14:paraId="58C5BF34" w14:textId="406DE813" w:rsidR="00E70B6A" w:rsidRPr="0022584E" w:rsidRDefault="00E70B6A" w:rsidP="00D939FE">
      <w:pPr>
        <w:widowControl w:val="0"/>
        <w:numPr>
          <w:ilvl w:val="0"/>
          <w:numId w:val="210"/>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(KE) 1370/2007 e Parlamentit Evropian dhe e Këshillit e 23 tetorit 2007 mbi shërbimet e transportit publik të udhëtarëve me rrugë hekurudhore dhe rrugore dhe shfuqizimin e Rregulloreve të Këshillit (KEE)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1191/69 dhe 1107/70;</w:t>
      </w:r>
    </w:p>
    <w:p w14:paraId="35450FD3" w14:textId="179F93E7" w:rsidR="00E70B6A" w:rsidRPr="0022584E" w:rsidRDefault="00E70B6A" w:rsidP="00D939FE">
      <w:pPr>
        <w:widowControl w:val="0"/>
        <w:numPr>
          <w:ilvl w:val="0"/>
          <w:numId w:val="210"/>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(KE)</w:t>
      </w:r>
      <w:r w:rsidR="002F1C0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1371/2007 e Parlamentit Evropian dhe e Këshillit e datës 23</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2007 mbi të drejtat dhe detyrimet e udhëtarëve hekurudhorë.</w:t>
      </w:r>
    </w:p>
    <w:p w14:paraId="55E35026"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16" w:name="_Toc513484112"/>
      <w:bookmarkStart w:id="717" w:name="_Toc5133432"/>
      <w:r w:rsidRPr="0022584E">
        <w:rPr>
          <w:rFonts w:ascii="Garamond" w:eastAsia="Calibri" w:hAnsi="Garamond"/>
          <w:kern w:val="2"/>
          <w:lang w:bidi="hi-IN"/>
        </w:rPr>
        <w:t>II.2.2 Institucionet përgjegjëse</w:t>
      </w:r>
      <w:bookmarkEnd w:id="716"/>
      <w:bookmarkEnd w:id="717"/>
    </w:p>
    <w:p w14:paraId="272FAB06" w14:textId="77777777" w:rsidR="00E70B6A" w:rsidRPr="0022584E" w:rsidRDefault="00E70B6A" w:rsidP="00D939FE">
      <w:pPr>
        <w:widowControl w:val="0"/>
        <w:numPr>
          <w:ilvl w:val="0"/>
          <w:numId w:val="211"/>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Infrastrukturës dhe Energjisë;</w:t>
      </w:r>
    </w:p>
    <w:p w14:paraId="6AC0CA30" w14:textId="77777777" w:rsidR="00E70B6A" w:rsidRPr="0022584E" w:rsidRDefault="00E70B6A" w:rsidP="00D939FE">
      <w:pPr>
        <w:widowControl w:val="0"/>
        <w:numPr>
          <w:ilvl w:val="0"/>
          <w:numId w:val="211"/>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Turizmit dhe Mjedisit;</w:t>
      </w:r>
    </w:p>
    <w:p w14:paraId="01197872" w14:textId="77777777" w:rsidR="00E70B6A" w:rsidRPr="0022584E" w:rsidRDefault="00E70B6A" w:rsidP="00D939FE">
      <w:pPr>
        <w:widowControl w:val="0"/>
        <w:numPr>
          <w:ilvl w:val="0"/>
          <w:numId w:val="211"/>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Shëndetësisë dhe Mbrojtjes Sociale;</w:t>
      </w:r>
    </w:p>
    <w:p w14:paraId="492E5B32" w14:textId="77777777" w:rsidR="00E70B6A" w:rsidRPr="0022584E" w:rsidRDefault="00E70B6A" w:rsidP="00D939FE">
      <w:pPr>
        <w:widowControl w:val="0"/>
        <w:numPr>
          <w:ilvl w:val="0"/>
          <w:numId w:val="211"/>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Financave dhe Ekonomisë;</w:t>
      </w:r>
    </w:p>
    <w:p w14:paraId="126D6655" w14:textId="77777777" w:rsidR="00E70B6A" w:rsidRPr="0022584E" w:rsidRDefault="00E70B6A" w:rsidP="00D939FE">
      <w:pPr>
        <w:widowControl w:val="0"/>
        <w:numPr>
          <w:ilvl w:val="0"/>
          <w:numId w:val="211"/>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Instituti i Transportit;</w:t>
      </w:r>
    </w:p>
    <w:p w14:paraId="09FB8FAB" w14:textId="77777777" w:rsidR="00E70B6A" w:rsidRPr="0022584E" w:rsidRDefault="00E70B6A" w:rsidP="00D939FE">
      <w:pPr>
        <w:widowControl w:val="0"/>
        <w:numPr>
          <w:ilvl w:val="0"/>
          <w:numId w:val="211"/>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Drejtoria e Përgjithshme e Hekurudhave/Hekurudha Shqiptare;</w:t>
      </w:r>
    </w:p>
    <w:p w14:paraId="12C33CDC" w14:textId="77777777" w:rsidR="00E70B6A" w:rsidRPr="0022584E" w:rsidRDefault="00E70B6A" w:rsidP="00D939FE">
      <w:pPr>
        <w:widowControl w:val="0"/>
        <w:numPr>
          <w:ilvl w:val="0"/>
          <w:numId w:val="211"/>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Departamenti i Inspektimit Hekurudhor/Drejtoria e Inspektimit Hekurudhor.</w:t>
      </w:r>
    </w:p>
    <w:p w14:paraId="727F6A3A"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18" w:name="_Toc513484113"/>
      <w:bookmarkStart w:id="719" w:name="_Toc5133433"/>
      <w:r w:rsidRPr="0022584E">
        <w:rPr>
          <w:rFonts w:ascii="Garamond" w:eastAsia="Calibri" w:hAnsi="Garamond"/>
          <w:kern w:val="2"/>
          <w:lang w:bidi="hi-IN"/>
        </w:rPr>
        <w:t>II.2.3 Aktivitetet e planifikuara</w:t>
      </w:r>
      <w:bookmarkEnd w:id="718"/>
      <w:bookmarkEnd w:id="719"/>
    </w:p>
    <w:p w14:paraId="350CB2E3" w14:textId="12F9443B" w:rsidR="00E70B6A" w:rsidRPr="0022584E" w:rsidRDefault="00F94FFA" w:rsidP="00E70B6A">
      <w:pPr>
        <w:pStyle w:val="Heading4"/>
        <w:keepNext w:val="0"/>
        <w:keepLines w:val="0"/>
        <w:widowControl w:val="0"/>
        <w:spacing w:before="0"/>
        <w:ind w:firstLine="284"/>
        <w:rPr>
          <w:rFonts w:ascii="Garamond" w:eastAsia="Calibri" w:hAnsi="Garamond" w:cs="Lohit Devanagari"/>
          <w:kern w:val="2"/>
          <w:lang w:bidi="hi-IN"/>
        </w:rPr>
      </w:pPr>
      <w:bookmarkStart w:id="720" w:name="_Toc5133434"/>
      <w:r>
        <w:rPr>
          <w:rFonts w:ascii="Garamond" w:eastAsia="Calibri" w:hAnsi="Garamond"/>
          <w:kern w:val="2"/>
          <w:lang w:bidi="hi-IN"/>
        </w:rPr>
        <w:t>II.</w:t>
      </w:r>
      <w:r w:rsidR="00E70B6A" w:rsidRPr="0022584E">
        <w:rPr>
          <w:rFonts w:ascii="Garamond" w:eastAsia="Calibri" w:hAnsi="Garamond"/>
          <w:kern w:val="2"/>
          <w:lang w:bidi="hi-IN"/>
        </w:rPr>
        <w:t xml:space="preserve">2.3.1 Kuadri i politikave të planifikuara </w:t>
      </w:r>
      <w:r w:rsidR="006E4A66" w:rsidRPr="0022584E">
        <w:rPr>
          <w:rFonts w:ascii="Garamond" w:eastAsia="Calibri" w:hAnsi="Garamond"/>
          <w:kern w:val="2"/>
          <w:lang w:bidi="hi-IN"/>
        </w:rPr>
        <w:t>2019–2021</w:t>
      </w:r>
      <w:bookmarkEnd w:id="720"/>
    </w:p>
    <w:p w14:paraId="448EC8D8" w14:textId="7A513EF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me financimin të Delegacionit të Bashkimit Evropian në Shqipëri, ka përfunduar hartimin e dokumentit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Rishikimi i dytë i Planit Kombëtar të Transportit (PKT3)</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u prezantua më 12</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 Ka përfunduar hartimi i dokumentit përfundimtar të VSM, në përputhje me</w:t>
      </w:r>
      <w:r w:rsidR="008A54B6" w:rsidRPr="0022584E">
        <w:rPr>
          <w:rFonts w:ascii="Garamond" w:eastAsia="Noto Sans CJK SC Regular" w:hAnsi="Garamond"/>
          <w:kern w:val="2"/>
          <w:lang w:val="sq-AL" w:bidi="hi-IN"/>
        </w:rPr>
        <w:t xml:space="preserve"> ligjin </w:t>
      </w:r>
      <w:r w:rsidRPr="0022584E">
        <w:rPr>
          <w:rFonts w:ascii="Garamond" w:eastAsia="Noto Sans CJK SC Regular" w:hAnsi="Garamond"/>
          <w:kern w:val="2"/>
          <w:lang w:val="sq-AL" w:bidi="hi-IN"/>
        </w:rPr>
        <w:t xml:space="preserve">91/2013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F94FFA" w:rsidRPr="0022584E">
        <w:rPr>
          <w:rFonts w:ascii="Garamond" w:eastAsia="Noto Sans CJK SC Regular" w:hAnsi="Garamond"/>
          <w:kern w:val="2"/>
          <w:lang w:val="sq-AL" w:bidi="hi-IN"/>
        </w:rPr>
        <w:t>vlerësimin strategjik mjedisor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Aktualisht jemi në procesin e marrjes së </w:t>
      </w:r>
      <w:r w:rsidR="00F94FFA" w:rsidRPr="0022584E">
        <w:rPr>
          <w:rFonts w:ascii="Garamond" w:eastAsia="Noto Sans CJK SC Regular" w:hAnsi="Garamond"/>
          <w:kern w:val="2"/>
          <w:lang w:val="sq-AL" w:bidi="hi-IN"/>
        </w:rPr>
        <w:t xml:space="preserve">deklaratës mjedisore </w:t>
      </w:r>
      <w:r w:rsidRPr="0022584E">
        <w:rPr>
          <w:rFonts w:ascii="Garamond" w:eastAsia="Noto Sans CJK SC Regular" w:hAnsi="Garamond"/>
          <w:kern w:val="2"/>
          <w:lang w:val="sq-AL" w:bidi="hi-IN"/>
        </w:rPr>
        <w:t xml:space="preserve">dhe më pas do vijohet me miratimin e tij. </w:t>
      </w:r>
    </w:p>
    <w:p w14:paraId="14E98AB4" w14:textId="5C2310FB" w:rsidR="00E70B6A" w:rsidRPr="0022584E" w:rsidRDefault="00F83561" w:rsidP="00E70B6A">
      <w:pPr>
        <w:pStyle w:val="Heading4"/>
        <w:keepNext w:val="0"/>
        <w:keepLines w:val="0"/>
        <w:widowControl w:val="0"/>
        <w:spacing w:before="0"/>
        <w:ind w:firstLine="284"/>
        <w:rPr>
          <w:rFonts w:ascii="Garamond" w:eastAsia="Calibri" w:hAnsi="Garamond" w:cs="Lohit Devanagari"/>
          <w:kern w:val="2"/>
          <w:lang w:bidi="hi-IN"/>
        </w:rPr>
      </w:pPr>
      <w:bookmarkStart w:id="721" w:name="_Toc5133435"/>
      <w:r>
        <w:rPr>
          <w:rFonts w:ascii="Garamond" w:eastAsia="Calibri" w:hAnsi="Garamond"/>
          <w:kern w:val="2"/>
          <w:lang w:bidi="hi-IN"/>
        </w:rPr>
        <w:t>II.2</w:t>
      </w:r>
      <w:r w:rsidR="00E70B6A" w:rsidRPr="0022584E">
        <w:rPr>
          <w:rFonts w:ascii="Garamond" w:eastAsia="Calibri" w:hAnsi="Garamond"/>
          <w:kern w:val="2"/>
          <w:lang w:bidi="hi-IN"/>
        </w:rPr>
        <w:t xml:space="preserve">.3.2 Masat ligjore të planifikuara </w:t>
      </w:r>
      <w:r w:rsidR="006E4A66" w:rsidRPr="0022584E">
        <w:rPr>
          <w:rFonts w:ascii="Garamond" w:eastAsia="Calibri" w:hAnsi="Garamond"/>
          <w:kern w:val="2"/>
          <w:lang w:bidi="hi-IN"/>
        </w:rPr>
        <w:t>2019–2021</w:t>
      </w:r>
      <w:bookmarkEnd w:id="721"/>
    </w:p>
    <w:p w14:paraId="273F7941" w14:textId="77777777"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Për zbatimin e Kodit Hekurudhor, do të miratohen aktet e mëposhtme ligjore:</w:t>
      </w:r>
    </w:p>
    <w:p w14:paraId="491B821D" w14:textId="27FF6B94" w:rsidR="00E70B6A" w:rsidRPr="0022584E" w:rsidRDefault="00E70B6A" w:rsidP="00D939FE">
      <w:pPr>
        <w:widowControl w:val="0"/>
        <w:numPr>
          <w:ilvl w:val="0"/>
          <w:numId w:val="212"/>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Projektligji për Administratorin e Infrastrukturës hekurudhore, për krijimin e Organit të Menaxherit të Infrastrukturës (IM), në përputhje dhe në zbatim të Kodit Hekurudhor dhe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 xml:space="preserve">2012/34/BE të Parlamentit Evropian dhe të Këshillit të datës 21 nëntor 2012 për krijimin e një zone të vetme hekurudhore evropiane. Projektligji synon dhe do të garantojë ndarjen e administrimit të Infrastrukturës nga operacionet dhe shërbimet që kryhen, siç kërkohet nga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w:t>
      </w:r>
    </w:p>
    <w:p w14:paraId="3F5B61A9" w14:textId="77777777" w:rsidR="00E70B6A" w:rsidRPr="0022584E" w:rsidRDefault="00E70B6A" w:rsidP="00D939FE">
      <w:pPr>
        <w:widowControl w:val="0"/>
        <w:numPr>
          <w:ilvl w:val="0"/>
          <w:numId w:val="212"/>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Projektligji për Sipërmarrësit Hekurudhorë, për përcaktimin dhe krijimin e subjekteve private apo shtetërore, që do të kryejnë shërbime të ndryshme në këtë fushë;</w:t>
      </w:r>
    </w:p>
    <w:p w14:paraId="2FBE630B" w14:textId="6677BA7C" w:rsidR="00E70B6A" w:rsidRPr="0022584E" w:rsidRDefault="00E70B6A" w:rsidP="00D939FE">
      <w:pPr>
        <w:widowControl w:val="0"/>
        <w:numPr>
          <w:ilvl w:val="0"/>
          <w:numId w:val="212"/>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Projektligji për Autoritetin Rregullator të Hekurudhave, i cili synon krijimin e organit garantues të zbatimit </w:t>
      </w:r>
      <w:r w:rsidR="00691C6B" w:rsidRPr="0022584E">
        <w:rPr>
          <w:rFonts w:ascii="Garamond" w:eastAsia="Noto Sans CJK SC Regular" w:hAnsi="Garamond"/>
          <w:kern w:val="2"/>
          <w:lang w:val="sq-AL" w:bidi="hi-IN"/>
        </w:rPr>
        <w:t>të</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2012/34/BE dhe rregulloreve zbatuese të saj për garantimin e tregut hekurudhor.</w:t>
      </w:r>
      <w:r w:rsidR="009352DC" w:rsidRPr="0022584E">
        <w:rPr>
          <w:rFonts w:ascii="Garamond" w:eastAsia="Noto Sans CJK SC Regular" w:hAnsi="Garamond"/>
          <w:kern w:val="2"/>
          <w:lang w:val="sq-AL" w:bidi="hi-IN"/>
        </w:rPr>
        <w:t>;</w:t>
      </w:r>
    </w:p>
    <w:p w14:paraId="35EA5DE3" w14:textId="5BFCA5A1" w:rsidR="00E70B6A" w:rsidRPr="0022584E" w:rsidRDefault="00E70B6A" w:rsidP="00D939FE">
      <w:pPr>
        <w:widowControl w:val="0"/>
        <w:numPr>
          <w:ilvl w:val="0"/>
          <w:numId w:val="212"/>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Projektakti ligjor për Autoritetin Licencues Hekurudhor, i cili synon krijimin e Organit Licen</w:t>
      </w:r>
      <w:r w:rsidR="00F94FFA">
        <w:rPr>
          <w:rFonts w:ascii="Garamond" w:eastAsia="Noto Sans CJK SC Regular" w:hAnsi="Garamond"/>
          <w:kern w:val="2"/>
          <w:lang w:val="sq-AL" w:bidi="hi-IN"/>
        </w:rPr>
        <w:t>c</w:t>
      </w:r>
      <w:r w:rsidRPr="0022584E">
        <w:rPr>
          <w:rFonts w:ascii="Garamond" w:eastAsia="Noto Sans CJK SC Regular" w:hAnsi="Garamond"/>
          <w:kern w:val="2"/>
          <w:lang w:val="sq-AL" w:bidi="hi-IN"/>
        </w:rPr>
        <w:t>ues në fushën e transportit hekurudhor, në zbatim të Kodit Hekurudhor dhe rregulloreve zbatuese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në këtë fushë;</w:t>
      </w:r>
    </w:p>
    <w:p w14:paraId="7B208C7A" w14:textId="77777777" w:rsidR="00E70B6A" w:rsidRPr="0022584E" w:rsidRDefault="00E70B6A" w:rsidP="00D939FE">
      <w:pPr>
        <w:widowControl w:val="0"/>
        <w:numPr>
          <w:ilvl w:val="0"/>
          <w:numId w:val="212"/>
        </w:numPr>
        <w:tabs>
          <w:tab w:val="clear" w:pos="720"/>
        </w:tabs>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Projektakti ligjor për Autoritetin Kombëtar për Hetimin e Aksidenteve dhe Incidenteve në Hekurudhë, i cili synon krijimin e një organi, i cili do të jetë i ngarkuar për të hetuar incidentet në transportin hekurudhor, si një organ i pavarur nga Menaxheri i Infrastrukturës, Sipërmarrësit Hekurudhor, organi Licencues dhe Autoriteti i Sigurisë Hekurudhore;</w:t>
      </w:r>
    </w:p>
    <w:p w14:paraId="2ABA1B4F" w14:textId="77777777" w:rsidR="00E70B6A" w:rsidRPr="0022584E" w:rsidRDefault="00E70B6A" w:rsidP="00D939FE">
      <w:pPr>
        <w:widowControl w:val="0"/>
        <w:numPr>
          <w:ilvl w:val="0"/>
          <w:numId w:val="212"/>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Projektligji për ngritjen e Autoritetit të Sigurisë Hekurudhore, i cili do të përafrojë:</w:t>
      </w:r>
    </w:p>
    <w:p w14:paraId="40B66A42" w14:textId="21D6622D" w:rsidR="00E70B6A" w:rsidRPr="0022584E" w:rsidRDefault="00E70B6A" w:rsidP="00D939FE">
      <w:pPr>
        <w:widowControl w:val="0"/>
        <w:numPr>
          <w:ilvl w:val="1"/>
          <w:numId w:val="229"/>
        </w:numPr>
        <w:ind w:left="0" w:firstLine="284"/>
        <w:contextualSpacing/>
        <w:jc w:val="both"/>
        <w:rPr>
          <w:rFonts w:ascii="Garamond" w:eastAsia="Noto Sans CJK SC Regular" w:hAnsi="Garamond" w:cs="Lohit Devanagari"/>
          <w:color w:val="000000"/>
          <w:kern w:val="2"/>
          <w:lang w:val="sq-AL" w:bidi="hi-IN"/>
        </w:rPr>
      </w:pPr>
      <w:r w:rsidRPr="0022584E">
        <w:rPr>
          <w:rFonts w:ascii="Garamond" w:eastAsia="Noto Sans CJK SC Regular" w:hAnsi="Garamond"/>
          <w:color w:val="000000"/>
          <w:kern w:val="2"/>
          <w:lang w:val="sq-AL" w:bidi="hi-IN"/>
        </w:rPr>
        <w:t>Direktivën (BE) 2016/798 e Parlamentit Evropian dhe e Këshillit e datës 11</w:t>
      </w:r>
      <w:r w:rsidR="002F1C06" w:rsidRPr="0022584E">
        <w:rPr>
          <w:rFonts w:ascii="Garamond" w:eastAsia="Noto Sans CJK SC Regular" w:hAnsi="Garamond"/>
          <w:color w:val="000000"/>
          <w:kern w:val="2"/>
          <w:lang w:val="sq-AL" w:bidi="hi-IN"/>
        </w:rPr>
        <w:t xml:space="preserve"> maj </w:t>
      </w:r>
      <w:r w:rsidRPr="0022584E">
        <w:rPr>
          <w:rFonts w:ascii="Garamond" w:eastAsia="Noto Sans CJK SC Regular" w:hAnsi="Garamond"/>
          <w:color w:val="000000"/>
          <w:kern w:val="2"/>
          <w:lang w:val="sq-AL" w:bidi="hi-IN"/>
        </w:rPr>
        <w:t xml:space="preserve">2016 për sigurinë hekurudhore; </w:t>
      </w:r>
    </w:p>
    <w:p w14:paraId="31174789" w14:textId="4B2DBE20" w:rsidR="00E70B6A" w:rsidRPr="0022584E" w:rsidRDefault="00E70B6A" w:rsidP="00D939FE">
      <w:pPr>
        <w:widowControl w:val="0"/>
        <w:numPr>
          <w:ilvl w:val="1"/>
          <w:numId w:val="229"/>
        </w:numPr>
        <w:ind w:left="0" w:firstLine="284"/>
        <w:jc w:val="both"/>
        <w:rPr>
          <w:rFonts w:ascii="Garamond" w:eastAsia="Noto Sans CJK SC Regular" w:hAnsi="Garamond" w:cs="Lohit Devanagari"/>
          <w:color w:val="000000"/>
          <w:kern w:val="2"/>
          <w:lang w:val="sq-AL" w:bidi="hi-IN"/>
        </w:rPr>
      </w:pPr>
      <w:r w:rsidRPr="0022584E">
        <w:rPr>
          <w:rFonts w:ascii="Garamond" w:eastAsia="Noto Sans CJK SC Regular" w:hAnsi="Garamond"/>
          <w:color w:val="000000"/>
          <w:kern w:val="2"/>
          <w:lang w:val="sq-AL" w:bidi="hi-IN"/>
        </w:rPr>
        <w:t>Direktivën (BE) 2016/797 e Parlamentit Evropian dhe e Këshillit e datës 11</w:t>
      </w:r>
      <w:r w:rsidR="002F1C06" w:rsidRPr="0022584E">
        <w:rPr>
          <w:rFonts w:ascii="Garamond" w:eastAsia="Noto Sans CJK SC Regular" w:hAnsi="Garamond"/>
          <w:color w:val="000000"/>
          <w:kern w:val="2"/>
          <w:lang w:val="sq-AL" w:bidi="hi-IN"/>
        </w:rPr>
        <w:t xml:space="preserve"> maj </w:t>
      </w:r>
      <w:r w:rsidRPr="0022584E">
        <w:rPr>
          <w:rFonts w:ascii="Garamond" w:eastAsia="Noto Sans CJK SC Regular" w:hAnsi="Garamond"/>
          <w:color w:val="000000"/>
          <w:kern w:val="2"/>
          <w:lang w:val="sq-AL" w:bidi="hi-IN"/>
        </w:rPr>
        <w:t>2016 mbi ndërveprimin e sistemit hekurudhor brenda Bashkimit Evropian;</w:t>
      </w:r>
    </w:p>
    <w:p w14:paraId="65201946" w14:textId="0C572CF5" w:rsidR="00E70B6A" w:rsidRPr="0022584E" w:rsidRDefault="00BC79D1" w:rsidP="00D939FE">
      <w:pPr>
        <w:widowControl w:val="0"/>
        <w:numPr>
          <w:ilvl w:val="1"/>
          <w:numId w:val="229"/>
        </w:numPr>
        <w:ind w:left="0" w:firstLine="284"/>
        <w:jc w:val="both"/>
        <w:rPr>
          <w:rFonts w:ascii="Garamond" w:eastAsia="Noto Sans CJK SC Regular" w:hAnsi="Garamond" w:cs="Lohit Devanagari"/>
          <w:color w:val="000000"/>
          <w:kern w:val="2"/>
          <w:lang w:val="sq-AL" w:bidi="hi-IN"/>
        </w:rPr>
      </w:pPr>
      <w:r w:rsidRPr="0022584E">
        <w:rPr>
          <w:rFonts w:ascii="Garamond" w:eastAsia="Noto Sans CJK SC Regular" w:hAnsi="Garamond"/>
          <w:color w:val="000000"/>
          <w:kern w:val="2"/>
          <w:lang w:val="sq-AL" w:bidi="hi-IN"/>
        </w:rPr>
        <w:t xml:space="preserve"> direktivën </w:t>
      </w:r>
      <w:r w:rsidR="00E70B6A" w:rsidRPr="0022584E">
        <w:rPr>
          <w:rFonts w:ascii="Garamond" w:eastAsia="Noto Sans CJK SC Regular" w:hAnsi="Garamond"/>
          <w:color w:val="000000"/>
          <w:kern w:val="2"/>
          <w:lang w:val="sq-AL" w:bidi="hi-IN"/>
        </w:rPr>
        <w:t>2007/59/KE e Parlamentit Evropian dhe e Këshillit e datës 23</w:t>
      </w:r>
      <w:r w:rsidR="00ED5509" w:rsidRPr="0022584E">
        <w:rPr>
          <w:rFonts w:ascii="Garamond" w:eastAsia="Noto Sans CJK SC Regular" w:hAnsi="Garamond"/>
          <w:color w:val="000000"/>
          <w:kern w:val="2"/>
          <w:lang w:val="sq-AL" w:bidi="hi-IN"/>
        </w:rPr>
        <w:t xml:space="preserve"> tetor </w:t>
      </w:r>
      <w:r w:rsidR="00E70B6A" w:rsidRPr="0022584E">
        <w:rPr>
          <w:rFonts w:ascii="Garamond" w:eastAsia="Noto Sans CJK SC Regular" w:hAnsi="Garamond"/>
          <w:color w:val="000000"/>
          <w:kern w:val="2"/>
          <w:lang w:val="sq-AL" w:bidi="hi-IN"/>
        </w:rPr>
        <w:t>2007 mbi certifikimin e drejtuesve të trenave që drejtojnë lokomotivat dhe trenat në sistemin hekurudhor në Komunitet;</w:t>
      </w:r>
    </w:p>
    <w:p w14:paraId="1B768FB6" w14:textId="0E11DF1A" w:rsidR="00E70B6A" w:rsidRPr="0022584E" w:rsidRDefault="00E70B6A" w:rsidP="00D939FE">
      <w:pPr>
        <w:widowControl w:val="0"/>
        <w:numPr>
          <w:ilvl w:val="1"/>
          <w:numId w:val="229"/>
        </w:numPr>
        <w:ind w:left="0" w:firstLine="284"/>
        <w:jc w:val="both"/>
        <w:rPr>
          <w:rFonts w:ascii="Garamond" w:eastAsia="Noto Sans CJK SC Regular" w:hAnsi="Garamond" w:cs="Lohit Devanagari"/>
          <w:color w:val="000000"/>
          <w:kern w:val="2"/>
          <w:lang w:val="sq-AL" w:bidi="hi-IN"/>
        </w:rPr>
      </w:pPr>
      <w:r w:rsidRPr="0022584E">
        <w:rPr>
          <w:rFonts w:ascii="Garamond" w:eastAsia="Noto Sans CJK SC Regular" w:hAnsi="Garamond"/>
          <w:color w:val="000000"/>
          <w:kern w:val="2"/>
          <w:lang w:val="sq-AL" w:bidi="hi-IN"/>
        </w:rPr>
        <w:t>Rregulloren (BE) 2016/796 e Parlamentit Evropian dhe e Këshillit e datës 11</w:t>
      </w:r>
      <w:r w:rsidR="002F1C06" w:rsidRPr="0022584E">
        <w:rPr>
          <w:rFonts w:ascii="Garamond" w:eastAsia="Noto Sans CJK SC Regular" w:hAnsi="Garamond"/>
          <w:color w:val="000000"/>
          <w:kern w:val="2"/>
          <w:lang w:val="sq-AL" w:bidi="hi-IN"/>
        </w:rPr>
        <w:t xml:space="preserve"> maj </w:t>
      </w:r>
      <w:r w:rsidRPr="0022584E">
        <w:rPr>
          <w:rFonts w:ascii="Garamond" w:eastAsia="Noto Sans CJK SC Regular" w:hAnsi="Garamond"/>
          <w:color w:val="000000"/>
          <w:kern w:val="2"/>
          <w:lang w:val="sq-AL" w:bidi="hi-IN"/>
        </w:rPr>
        <w:t>2016 mbi Agjencinë e Bashkimit Evropian për Hekurudhat dhe shfuqizimin e</w:t>
      </w:r>
      <w:r w:rsidR="007A50F8" w:rsidRPr="0022584E">
        <w:rPr>
          <w:rFonts w:ascii="Garamond" w:eastAsia="Noto Sans CJK SC Regular" w:hAnsi="Garamond"/>
          <w:color w:val="000000"/>
          <w:kern w:val="2"/>
          <w:lang w:val="sq-AL" w:bidi="hi-IN"/>
        </w:rPr>
        <w:t xml:space="preserve"> rregullores </w:t>
      </w:r>
      <w:r w:rsidRPr="0022584E">
        <w:rPr>
          <w:rFonts w:ascii="Garamond" w:eastAsia="Noto Sans CJK SC Regular" w:hAnsi="Garamond"/>
          <w:color w:val="000000"/>
          <w:kern w:val="2"/>
          <w:lang w:val="sq-AL" w:bidi="hi-IN"/>
        </w:rPr>
        <w:t>(KE)</w:t>
      </w:r>
      <w:r w:rsidR="002F1C06" w:rsidRPr="0022584E">
        <w:rPr>
          <w:rFonts w:ascii="Garamond" w:eastAsia="Noto Sans CJK SC Regular" w:hAnsi="Garamond"/>
          <w:color w:val="000000"/>
          <w:kern w:val="2"/>
          <w:lang w:val="sq-AL" w:bidi="hi-IN"/>
        </w:rPr>
        <w:t xml:space="preserve"> </w:t>
      </w:r>
      <w:r w:rsidR="001A1B51" w:rsidRPr="0022584E">
        <w:rPr>
          <w:rFonts w:ascii="Garamond" w:eastAsia="Noto Sans CJK SC Regular" w:hAnsi="Garamond"/>
          <w:color w:val="000000"/>
          <w:kern w:val="2"/>
          <w:lang w:val="sq-AL" w:bidi="hi-IN"/>
        </w:rPr>
        <w:t xml:space="preserve">nr. </w:t>
      </w:r>
      <w:r w:rsidRPr="0022584E">
        <w:rPr>
          <w:rFonts w:ascii="Garamond" w:eastAsia="Noto Sans CJK SC Regular" w:hAnsi="Garamond"/>
          <w:color w:val="000000"/>
          <w:kern w:val="2"/>
          <w:lang w:val="sq-AL" w:bidi="hi-IN"/>
        </w:rPr>
        <w:t>881/2004.</w:t>
      </w:r>
    </w:p>
    <w:p w14:paraId="34532656" w14:textId="3AA9170C" w:rsidR="00E70B6A" w:rsidRPr="0022584E" w:rsidRDefault="00E70B6A" w:rsidP="00D939FE">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Të gjitha projektaktet në transportin hekurudhor do të miratohen në tremujorin e tretë të vitit 2019, pasi për përgatitjen e tyre është dhënë asistenca teknike e BE, e cila deri në</w:t>
      </w:r>
      <w:r w:rsidR="0071496D" w:rsidRPr="0022584E">
        <w:rPr>
          <w:rFonts w:ascii="Garamond" w:eastAsia="Noto Sans CJK SC Regular" w:hAnsi="Garamond"/>
          <w:kern w:val="2"/>
          <w:lang w:val="sq-AL" w:bidi="hi-IN"/>
        </w:rPr>
        <w:t xml:space="preserve"> prill </w:t>
      </w:r>
      <w:r w:rsidRPr="0022584E">
        <w:rPr>
          <w:rFonts w:ascii="Garamond" w:eastAsia="Noto Sans CJK SC Regular" w:hAnsi="Garamond"/>
          <w:kern w:val="2"/>
          <w:lang w:val="sq-AL" w:bidi="hi-IN"/>
        </w:rPr>
        <w:t>2019 do të dorëzojë draftet e këtyre akteve ligjore, në zbatim të Kodit Hekurudhor.</w:t>
      </w:r>
    </w:p>
    <w:p w14:paraId="22587BA2" w14:textId="54F98566" w:rsidR="00E70B6A" w:rsidRPr="0022584E" w:rsidRDefault="00F83561" w:rsidP="00E70B6A">
      <w:pPr>
        <w:pStyle w:val="Heading4"/>
        <w:keepNext w:val="0"/>
        <w:keepLines w:val="0"/>
        <w:widowControl w:val="0"/>
        <w:spacing w:before="0"/>
        <w:ind w:firstLine="284"/>
        <w:rPr>
          <w:rFonts w:ascii="Garamond" w:eastAsia="Calibri" w:hAnsi="Garamond" w:cs="Lohit Devanagari"/>
          <w:kern w:val="2"/>
          <w:lang w:bidi="hi-IN"/>
        </w:rPr>
      </w:pPr>
      <w:bookmarkStart w:id="722" w:name="_Toc5133436"/>
      <w:r>
        <w:rPr>
          <w:rFonts w:ascii="Garamond" w:eastAsia="Calibri" w:hAnsi="Garamond"/>
          <w:kern w:val="2"/>
          <w:lang w:bidi="hi-IN"/>
        </w:rPr>
        <w:t>II.2</w:t>
      </w:r>
      <w:r w:rsidR="00E70B6A" w:rsidRPr="0022584E">
        <w:rPr>
          <w:rFonts w:ascii="Garamond" w:eastAsia="Calibri" w:hAnsi="Garamond"/>
          <w:kern w:val="2"/>
          <w:lang w:bidi="hi-IN"/>
        </w:rPr>
        <w:t>.3.2 Aktivitete të tjera të planifikuara</w:t>
      </w:r>
      <w:bookmarkEnd w:id="722"/>
    </w:p>
    <w:p w14:paraId="0586DAB3" w14:textId="55A2DD2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Transpozimi i të gjitha akteve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në legjislacionin kombëtar, të parashikuara në Traktatin për krijimin e Komunitetit të Transportit, është përfshirë në planet e punës në vijimësi dhe do të kryhet me akte zbatuese (si rregullore, udhëzime</w:t>
      </w:r>
      <w:r w:rsidR="008A54B6" w:rsidRPr="0022584E">
        <w:rPr>
          <w:rFonts w:ascii="Garamond" w:eastAsia="Noto Sans CJK SC Regular" w:hAnsi="Garamond"/>
          <w:kern w:val="2"/>
          <w:lang w:val="sq-AL" w:bidi="hi-IN"/>
        </w:rPr>
        <w:t xml:space="preserve"> etj</w:t>
      </w:r>
      <w:r w:rsidRPr="0022584E">
        <w:rPr>
          <w:rFonts w:ascii="Garamond" w:eastAsia="Noto Sans CJK SC Regular" w:hAnsi="Garamond"/>
          <w:kern w:val="2"/>
          <w:lang w:val="sq-AL" w:bidi="hi-IN"/>
        </w:rPr>
        <w:t>) nga të gjitha njësitë administrative të reja që do të krijohen në fushën e transportit hekurudhor si Menaxheri i Infrastrukturës, Sipërmarrësit Hekurudhor, Autoriteti i Sigurisë Hekurudhore</w:t>
      </w:r>
      <w:r w:rsidR="008A54B6" w:rsidRPr="0022584E">
        <w:rPr>
          <w:rFonts w:ascii="Garamond" w:eastAsia="Noto Sans CJK SC Regular" w:hAnsi="Garamond"/>
          <w:kern w:val="2"/>
          <w:lang w:val="sq-AL" w:bidi="hi-IN"/>
        </w:rPr>
        <w:t xml:space="preserve"> etj</w:t>
      </w:r>
      <w:r w:rsidRPr="0022584E">
        <w:rPr>
          <w:rFonts w:ascii="Garamond" w:eastAsia="Noto Sans CJK SC Regular" w:hAnsi="Garamond"/>
          <w:kern w:val="2"/>
          <w:lang w:val="sq-AL" w:bidi="hi-IN"/>
        </w:rPr>
        <w:t>.</w:t>
      </w:r>
    </w:p>
    <w:p w14:paraId="600DF73C"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Do të merren masat e nevojshme për ndarjen e plotë administrative dhe financiare të HSH sh.a.</w:t>
      </w:r>
    </w:p>
    <w:p w14:paraId="3B462789" w14:textId="77777777" w:rsidR="00E70B6A" w:rsidRPr="0022584E" w:rsidRDefault="00E70B6A" w:rsidP="00E70B6A">
      <w:pPr>
        <w:pStyle w:val="Heading2"/>
        <w:keepNext w:val="0"/>
        <w:keepLines w:val="0"/>
        <w:widowControl w:val="0"/>
        <w:spacing w:before="0"/>
        <w:ind w:firstLine="284"/>
        <w:rPr>
          <w:rFonts w:ascii="Garamond" w:eastAsia="Calibri" w:hAnsi="Garamond" w:cs="Lohit Devanagari"/>
          <w:kern w:val="2"/>
          <w:sz w:val="24"/>
          <w:szCs w:val="24"/>
          <w:lang w:bidi="hi-IN"/>
        </w:rPr>
      </w:pPr>
      <w:bookmarkStart w:id="723" w:name="_Toc513484114"/>
      <w:bookmarkStart w:id="724" w:name="_Toc5133437"/>
      <w:r w:rsidRPr="0022584E">
        <w:rPr>
          <w:rFonts w:ascii="Garamond" w:eastAsia="Calibri" w:hAnsi="Garamond"/>
          <w:kern w:val="2"/>
          <w:sz w:val="24"/>
          <w:szCs w:val="24"/>
          <w:lang w:bidi="hi-IN"/>
        </w:rPr>
        <w:t>II.3 Transporti detar</w:t>
      </w:r>
      <w:bookmarkEnd w:id="723"/>
      <w:bookmarkEnd w:id="724"/>
    </w:p>
    <w:p w14:paraId="59D77F57"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25" w:name="_Toc513484115"/>
      <w:bookmarkStart w:id="726" w:name="_Toc5133438"/>
      <w:r w:rsidRPr="0022584E">
        <w:rPr>
          <w:rFonts w:ascii="Garamond" w:eastAsia="Calibri" w:hAnsi="Garamond"/>
          <w:kern w:val="2"/>
          <w:lang w:bidi="hi-IN"/>
        </w:rPr>
        <w:t>II.3.1 Kuadri i politikave dhe ai ligjor</w:t>
      </w:r>
      <w:bookmarkEnd w:id="725"/>
      <w:bookmarkEnd w:id="726"/>
    </w:p>
    <w:p w14:paraId="3235322B" w14:textId="07B1648B"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Dokumenti kryesor i politikave në sektorin e transportit është Strategjia e Sektorit të Transportit dhe Plani i saj i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i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811,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Sektorit të Transportit dhe Planit të Veprimit </w:t>
      </w:r>
      <w:r w:rsidR="008A54B6" w:rsidRPr="0022584E">
        <w:rPr>
          <w:rFonts w:ascii="Garamond" w:eastAsia="Noto Sans CJK SC Regular" w:hAnsi="Garamond"/>
          <w:kern w:val="2"/>
          <w:lang w:val="sq-AL" w:bidi="hi-IN"/>
        </w:rPr>
        <w:t>2016–2020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Objektivi i përgjithshëm i Strategjisë Kombëtare të Transportit dhe Planit të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është (i) të zhvillojë më tej sistemin kombëtar të transportit të Shqipërisë, dhe (ii) përmirësojë ndjeshëm ndërlidhjen, ndërveprimin dhe integrimin e tij me sistemin e transportit ndërkombëtar dhe evropian dhe rajonin.</w:t>
      </w:r>
    </w:p>
    <w:p w14:paraId="4DDA0293" w14:textId="416C5D45"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Strategjia dhe Plani i Veprimit janë në përputhje të plotë me vizionin strategjik të Qeverisë Shqiptare dhe me konceptet kryesore të Politikës Evropiane të Transportit. Ajo parashikon zhvillimin e një sistemi transporti efikas, të qëndrueshëm dhe ekologjik, i aftë për të mbështetur </w:t>
      </w:r>
      <w:r w:rsidR="003A6F21" w:rsidRPr="0022584E">
        <w:rPr>
          <w:rFonts w:ascii="Garamond" w:eastAsia="Noto Sans CJK SC Regular" w:hAnsi="Garamond"/>
          <w:kern w:val="2"/>
          <w:lang w:val="sq-AL" w:bidi="hi-IN"/>
        </w:rPr>
        <w:t>objektivat kryesorë</w:t>
      </w:r>
      <w:r w:rsidRPr="0022584E">
        <w:rPr>
          <w:rFonts w:ascii="Garamond" w:eastAsia="Noto Sans CJK SC Regular" w:hAnsi="Garamond"/>
          <w:kern w:val="2"/>
          <w:lang w:val="sq-AL" w:bidi="hi-IN"/>
        </w:rPr>
        <w:t xml:space="preserve"> të zhvillimit ekonomik dhe social të Shqipërisë dhe integrimin e ardhshëm të vendit në Bashkimin Evropian.</w:t>
      </w:r>
    </w:p>
    <w:p w14:paraId="34ED3549" w14:textId="31AA8215"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13 veprimet prioritare në transportin detar të identifikuara për periudhën 5</w:t>
      </w:r>
      <w:r w:rsidR="00AF23FA"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vjeçare janë thellësisht të ndërlidhura dhe marrin parasysh rekomandimet e Komisionit Evropian dhe prioritetet e pranimit në BE.</w:t>
      </w:r>
    </w:p>
    <w:p w14:paraId="307743FF"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Është përgatitur raporti i parë i monitorimit të Strategjisë së Sektorit të Transportit.</w:t>
      </w:r>
    </w:p>
    <w:p w14:paraId="26F5D2B4" w14:textId="17361D0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me financimin të Delegacionit të Bashkimit Evropian në Shqipëri, ka përfunduar hartimin e dokumentit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Rishikimi i dytë i Planit Kombëtar të Transportit (PKT3)</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u prezantua më 12</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 Ka përfunduar hartimi i dokumentit përfundimtar të VSM, në përputhje me</w:t>
      </w:r>
      <w:r w:rsidR="008A54B6" w:rsidRPr="0022584E">
        <w:rPr>
          <w:rFonts w:ascii="Garamond" w:eastAsia="Noto Sans CJK SC Regular" w:hAnsi="Garamond"/>
          <w:kern w:val="2"/>
          <w:lang w:val="sq-AL" w:bidi="hi-IN"/>
        </w:rPr>
        <w:t xml:space="preserve"> ligjin </w:t>
      </w:r>
      <w:r w:rsidRPr="0022584E">
        <w:rPr>
          <w:rFonts w:ascii="Garamond" w:eastAsia="Noto Sans CJK SC Regular" w:hAnsi="Garamond"/>
          <w:kern w:val="2"/>
          <w:lang w:val="sq-AL" w:bidi="hi-IN"/>
        </w:rPr>
        <w:t xml:space="preserve">91/2013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Vlerësimin Strategjik Mjedisor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Aktualisht jemi në procesin e marrjes së Deklaratës Mjedisore dhe më pas do vijohet me miratimin e tij.</w:t>
      </w:r>
    </w:p>
    <w:p w14:paraId="1F535B7E" w14:textId="31390042"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Legjislacioni shqiptar në transportin detar po përafrohet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dhe njëkohësisht, Shqipëria po ratifikon konventat ndërkombëtare në transportin detar.</w:t>
      </w:r>
    </w:p>
    <w:p w14:paraId="2F65A4DE" w14:textId="106B4FC4"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Në mënyrë të veçantë</w:t>
      </w:r>
      <w:r w:rsidR="005E2388" w:rsidRPr="0022584E">
        <w:rPr>
          <w:rFonts w:ascii="Garamond" w:eastAsia="Noto Sans CJK SC Regular" w:hAnsi="Garamond"/>
          <w:kern w:val="2"/>
          <w:lang w:val="sq-AL" w:bidi="hi-IN"/>
        </w:rPr>
        <w:t xml:space="preserve">, ligji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103/2015, datë 23.</w:t>
      </w:r>
      <w:r w:rsidRPr="0022584E">
        <w:rPr>
          <w:rFonts w:ascii="Garamond" w:eastAsia="Noto Sans CJK SC Regular" w:hAnsi="Garamond"/>
          <w:kern w:val="2"/>
          <w:lang w:val="sq-AL" w:bidi="hi-IN"/>
        </w:rPr>
        <w:t xml:space="preserve">9.2015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ratifikimin nga Republika e Shqipërisë të Konventës së Punës të ILO-s (MLC) 2006</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ratifikoi Konventën e Punës Detare.</w:t>
      </w:r>
    </w:p>
    <w:p w14:paraId="7041B690" w14:textId="77777777"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Përveç kësaj, disa konventa të tjera ndërkombëtare janë ratifikuar si më poshtë:</w:t>
      </w:r>
    </w:p>
    <w:p w14:paraId="2405A195"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UNCLOS 1982,</w:t>
      </w:r>
    </w:p>
    <w:p w14:paraId="0714A0EE"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MARPOL 73/78,</w:t>
      </w:r>
    </w:p>
    <w:p w14:paraId="3D6E8F19"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SOLAS 74/78,</w:t>
      </w:r>
    </w:p>
    <w:p w14:paraId="5574743E"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Linjat e ngarkesës 66,</w:t>
      </w:r>
    </w:p>
    <w:p w14:paraId="6F9C5745"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tonazhit 69,</w:t>
      </w:r>
    </w:p>
    <w:p w14:paraId="5BCCEFB8" w14:textId="79A9B8DD"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Konventa e COLREG </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72,</w:t>
      </w:r>
    </w:p>
    <w:p w14:paraId="60155735"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STCW 78/95,</w:t>
      </w:r>
    </w:p>
    <w:p w14:paraId="2DBF85A4"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SAR-it 79,</w:t>
      </w:r>
    </w:p>
    <w:p w14:paraId="2776A1F2"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lehtësimit 65,</w:t>
      </w:r>
    </w:p>
    <w:p w14:paraId="0D2F91B1"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QNL 69,</w:t>
      </w:r>
    </w:p>
    <w:p w14:paraId="74F4DF6E"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Fondit 71/76/92,</w:t>
      </w:r>
    </w:p>
    <w:p w14:paraId="712C7EA3"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PAL 74/76/90,</w:t>
      </w:r>
    </w:p>
    <w:p w14:paraId="530320D6"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LLMC 76/96,</w:t>
      </w:r>
    </w:p>
    <w:p w14:paraId="3A0F81B1"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SUA dhe Protokolli 2005,</w:t>
      </w:r>
    </w:p>
    <w:p w14:paraId="7FEF35DE"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rikuperimit 89,</w:t>
      </w:r>
    </w:p>
    <w:p w14:paraId="16F28C4C"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OPRC 90,</w:t>
      </w:r>
    </w:p>
    <w:p w14:paraId="71FD02D1"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Protokolli OPRC-HNS 2000,</w:t>
      </w:r>
    </w:p>
    <w:p w14:paraId="12620982"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HNS 96,</w:t>
      </w:r>
    </w:p>
    <w:p w14:paraId="5613842F"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Bunkerëve 01,</w:t>
      </w:r>
    </w:p>
    <w:p w14:paraId="45C2F59C"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Konventa e BWM 2004,</w:t>
      </w:r>
    </w:p>
    <w:p w14:paraId="63554925" w14:textId="77777777" w:rsidR="00E70B6A" w:rsidRPr="0022584E" w:rsidRDefault="00E70B6A" w:rsidP="00F57F98">
      <w:pPr>
        <w:widowControl w:val="0"/>
        <w:numPr>
          <w:ilvl w:val="0"/>
          <w:numId w:val="213"/>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Nairobi WRC 2007.</w:t>
      </w:r>
    </w:p>
    <w:p w14:paraId="1C7C45D5" w14:textId="090ABCF8"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Aktet kryesore ligjore të harmonizuara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përfshijnë:</w:t>
      </w:r>
    </w:p>
    <w:p w14:paraId="668FC20F" w14:textId="5941CD68" w:rsidR="00E70B6A" w:rsidRPr="0022584E" w:rsidRDefault="00E70B6A" w:rsidP="00F57F98">
      <w:pPr>
        <w:widowControl w:val="0"/>
        <w:numPr>
          <w:ilvl w:val="0"/>
          <w:numId w:val="214"/>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892, datë 21.12.2011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formalitetet e anijeve që operojnë në portet detare të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përafruar plotësisht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2010/65/BE të Parlamentit Evropian dhe të Këshillit të datës 20</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2010 mbi formalitetet e raportimit për anijet që mbërrijnë dhe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ose dalin nga portet e Shteteve Anëtare dhe që shfuqizon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2002/6/KE;</w:t>
      </w:r>
    </w:p>
    <w:p w14:paraId="3414B6CE" w14:textId="0C21E464" w:rsidR="00E70B6A" w:rsidRPr="0022584E" w:rsidRDefault="00E70B6A" w:rsidP="00F57F98">
      <w:pPr>
        <w:widowControl w:val="0"/>
        <w:numPr>
          <w:ilvl w:val="0"/>
          <w:numId w:val="214"/>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Urdhri i Ministrit</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113, datë 13.12.2011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D52D21" w:rsidRPr="0022584E">
        <w:rPr>
          <w:rFonts w:ascii="Garamond" w:eastAsia="Noto Sans CJK SC Regular" w:hAnsi="Garamond"/>
          <w:kern w:val="2"/>
          <w:lang w:val="sq-AL" w:bidi="hi-IN"/>
        </w:rPr>
        <w:t xml:space="preserve"> udhëzimit të ministrit </w:t>
      </w:r>
      <w:r w:rsidRPr="0022584E">
        <w:rPr>
          <w:rFonts w:ascii="Garamond" w:eastAsia="Noto Sans CJK SC Regular" w:hAnsi="Garamond"/>
          <w:kern w:val="2"/>
          <w:lang w:val="sq-AL" w:bidi="hi-IN"/>
        </w:rPr>
        <w:t>të Transportit për</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 Trajnimit të Detarëve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përafruar plotësisht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2008/106/KE të Parlamentit Evropian dhe të Këshillit të datës 19 nëntor 2008 mbi nivelin minimum të trajnimit të detarëve;</w:t>
      </w:r>
    </w:p>
    <w:p w14:paraId="19B5D242" w14:textId="36E255FE" w:rsidR="00E70B6A" w:rsidRPr="0022584E" w:rsidRDefault="00E70B6A" w:rsidP="00F57F98">
      <w:pPr>
        <w:widowControl w:val="0"/>
        <w:numPr>
          <w:ilvl w:val="0"/>
          <w:numId w:val="214"/>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168/2013, datë 30.10.2013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sigurinë e anijeve dhe porteve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është i përafruar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2005/65/KE të Parlamentit Evropian dhe të Këshillit të datës 26</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2005 mbi rritjen e sigurisë së portit;</w:t>
      </w:r>
    </w:p>
    <w:p w14:paraId="6F4FE426" w14:textId="2A4AE7EB" w:rsidR="00E70B6A" w:rsidRPr="0022584E" w:rsidRDefault="00E70B6A" w:rsidP="00F57F98">
      <w:pPr>
        <w:widowControl w:val="0"/>
        <w:numPr>
          <w:ilvl w:val="0"/>
          <w:numId w:val="214"/>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462, datë 9.</w:t>
      </w:r>
      <w:r w:rsidRPr="0022584E">
        <w:rPr>
          <w:rFonts w:ascii="Garamond" w:eastAsia="Noto Sans CJK SC Regular" w:hAnsi="Garamond"/>
          <w:kern w:val="2"/>
          <w:lang w:val="sq-AL" w:bidi="hi-IN"/>
        </w:rPr>
        <w:t xml:space="preserve">7.2014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regjistrimin e anijeve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përafruar plotësisht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2F1C0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789/2004 të Parlamentit Evropian dhe të Këshillit të 21 prillit 2004 mbi transferimin e anijeve të mallrave dhe pasagjerëve në mes të regjistrave brenda Komunitetit dhe shfuqizimin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së Këshillit (KEE)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613/91;</w:t>
      </w:r>
    </w:p>
    <w:p w14:paraId="66F06C28" w14:textId="0314B6AB" w:rsidR="00E70B6A" w:rsidRPr="0022584E" w:rsidRDefault="00E70B6A" w:rsidP="00F57F98">
      <w:pPr>
        <w:widowControl w:val="0"/>
        <w:numPr>
          <w:ilvl w:val="0"/>
          <w:numId w:val="214"/>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Urdhri i ministrit</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85, dat</w:t>
      </w:r>
      <w:r w:rsidR="00D52D21" w:rsidRPr="0022584E">
        <w:rPr>
          <w:rFonts w:ascii="Garamond" w:eastAsia="Noto Sans CJK SC Regular" w:hAnsi="Garamond"/>
          <w:kern w:val="2"/>
          <w:lang w:val="sq-AL" w:bidi="hi-IN"/>
        </w:rPr>
        <w:t>ë 11.</w:t>
      </w:r>
      <w:r w:rsidRPr="0022584E">
        <w:rPr>
          <w:rFonts w:ascii="Garamond" w:eastAsia="Noto Sans CJK SC Regular" w:hAnsi="Garamond"/>
          <w:kern w:val="2"/>
          <w:lang w:val="sq-AL" w:bidi="hi-IN"/>
        </w:rPr>
        <w:t xml:space="preserve">6.2015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rritjen e sigurisë detare në anijet dhe portet e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përafruar pjesërisht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2F1C0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725/2004 të Parlamentit Evropian dhe Këshillit të datës 31</w:t>
      </w:r>
      <w:r w:rsidR="002F1C06" w:rsidRPr="0022584E">
        <w:rPr>
          <w:rFonts w:ascii="Garamond" w:eastAsia="Noto Sans CJK SC Regular" w:hAnsi="Garamond"/>
          <w:kern w:val="2"/>
          <w:lang w:val="sq-AL" w:bidi="hi-IN"/>
        </w:rPr>
        <w:t xml:space="preserve"> mars </w:t>
      </w:r>
      <w:r w:rsidRPr="0022584E">
        <w:rPr>
          <w:rFonts w:ascii="Garamond" w:eastAsia="Noto Sans CJK SC Regular" w:hAnsi="Garamond"/>
          <w:kern w:val="2"/>
          <w:lang w:val="sq-AL" w:bidi="hi-IN"/>
        </w:rPr>
        <w:t>2004 për rritjen e sigurisë së objekteve të anijeve dhe porteve;</w:t>
      </w:r>
    </w:p>
    <w:p w14:paraId="3072192B" w14:textId="745F8C7B" w:rsidR="00E70B6A" w:rsidRPr="0022584E" w:rsidRDefault="00E70B6A" w:rsidP="00F57F98">
      <w:pPr>
        <w:widowControl w:val="0"/>
        <w:numPr>
          <w:ilvl w:val="0"/>
          <w:numId w:val="214"/>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809,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zbatimin e Kodit të ISM-së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 përputhje të plotë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336/2006 të Parlamentit Evropian dhe i Këshillit të datës 15 shkurt 2006 mbi zbatimin e Kodit të Menaxhimit Ndërkombëtar të Sigurisë brenda Komunitetit dhe shfuqizimin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së Këshillit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3051/95;</w:t>
      </w:r>
    </w:p>
    <w:p w14:paraId="243C49E9" w14:textId="7D153ACB" w:rsidR="00E70B6A" w:rsidRPr="0022584E" w:rsidRDefault="00E70B6A" w:rsidP="00F57F98">
      <w:pPr>
        <w:widowControl w:val="0"/>
        <w:numPr>
          <w:ilvl w:val="0"/>
          <w:numId w:val="214"/>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13, datë 11.</w:t>
      </w:r>
      <w:r w:rsidRPr="0022584E">
        <w:rPr>
          <w:rFonts w:ascii="Garamond" w:eastAsia="Noto Sans CJK SC Regular" w:hAnsi="Garamond"/>
          <w:kern w:val="2"/>
          <w:lang w:val="sq-AL" w:bidi="hi-IN"/>
        </w:rPr>
        <w:t xml:space="preserve">1.2017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kontrollin shtetëror portual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përafruar plotësisht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2009/16/KE të Parlamentit Evropian dhe Këshillit të datës 23</w:t>
      </w:r>
      <w:r w:rsidR="0071496D" w:rsidRPr="0022584E">
        <w:rPr>
          <w:rFonts w:ascii="Garamond" w:eastAsia="Noto Sans CJK SC Regular" w:hAnsi="Garamond"/>
          <w:kern w:val="2"/>
          <w:lang w:val="sq-AL" w:bidi="hi-IN"/>
        </w:rPr>
        <w:t xml:space="preserve"> prill </w:t>
      </w:r>
      <w:r w:rsidRPr="0022584E">
        <w:rPr>
          <w:rFonts w:ascii="Garamond" w:eastAsia="Noto Sans CJK SC Regular" w:hAnsi="Garamond"/>
          <w:kern w:val="2"/>
          <w:lang w:val="sq-AL" w:bidi="hi-IN"/>
        </w:rPr>
        <w:t>2009 për kontrollin shtetëror portual.</w:t>
      </w:r>
    </w:p>
    <w:p w14:paraId="5F3F00DF"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27" w:name="_Toc513484116"/>
      <w:bookmarkStart w:id="728" w:name="_Toc5133439"/>
      <w:r w:rsidRPr="0022584E">
        <w:rPr>
          <w:rFonts w:ascii="Garamond" w:eastAsia="Calibri" w:hAnsi="Garamond"/>
          <w:kern w:val="2"/>
          <w:lang w:bidi="hi-IN"/>
        </w:rPr>
        <w:t>II.3.2 Institucionet përgjegjëse</w:t>
      </w:r>
      <w:bookmarkEnd w:id="727"/>
      <w:bookmarkEnd w:id="728"/>
    </w:p>
    <w:p w14:paraId="26121F48" w14:textId="77777777" w:rsidR="00E70B6A" w:rsidRPr="0022584E" w:rsidRDefault="00E70B6A" w:rsidP="00F57F98">
      <w:pPr>
        <w:widowControl w:val="0"/>
        <w:numPr>
          <w:ilvl w:val="0"/>
          <w:numId w:val="215"/>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Infrastrukturës dhe Energjisë;</w:t>
      </w:r>
    </w:p>
    <w:p w14:paraId="2046CF2C" w14:textId="77777777" w:rsidR="00E70B6A" w:rsidRPr="0022584E" w:rsidRDefault="00E70B6A" w:rsidP="00F57F98">
      <w:pPr>
        <w:widowControl w:val="0"/>
        <w:numPr>
          <w:ilvl w:val="0"/>
          <w:numId w:val="215"/>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Turizmit dhe Mjedisit;</w:t>
      </w:r>
    </w:p>
    <w:p w14:paraId="57867F6F" w14:textId="77777777" w:rsidR="00E70B6A" w:rsidRPr="0022584E" w:rsidRDefault="00E70B6A" w:rsidP="00F57F98">
      <w:pPr>
        <w:widowControl w:val="0"/>
        <w:numPr>
          <w:ilvl w:val="0"/>
          <w:numId w:val="215"/>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Shëndetësisë dhe Mbrojtjes Sociale;</w:t>
      </w:r>
    </w:p>
    <w:p w14:paraId="5DD3A4DB" w14:textId="77777777" w:rsidR="00E70B6A" w:rsidRPr="0022584E" w:rsidRDefault="00E70B6A" w:rsidP="00F57F98">
      <w:pPr>
        <w:widowControl w:val="0"/>
        <w:numPr>
          <w:ilvl w:val="0"/>
          <w:numId w:val="215"/>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Financave dhe Ekonomisë;</w:t>
      </w:r>
    </w:p>
    <w:p w14:paraId="1B68561A" w14:textId="77777777" w:rsidR="00E70B6A" w:rsidRPr="0022584E" w:rsidRDefault="00E70B6A" w:rsidP="00F57F98">
      <w:pPr>
        <w:widowControl w:val="0"/>
        <w:numPr>
          <w:ilvl w:val="0"/>
          <w:numId w:val="215"/>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Instituti i Transportit;</w:t>
      </w:r>
    </w:p>
    <w:p w14:paraId="0CBBF68B" w14:textId="77777777" w:rsidR="00E70B6A" w:rsidRPr="0022584E" w:rsidRDefault="00E70B6A" w:rsidP="00F57F98">
      <w:pPr>
        <w:widowControl w:val="0"/>
        <w:numPr>
          <w:ilvl w:val="0"/>
          <w:numId w:val="215"/>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Drejtoria e Përgjithshme Detare;</w:t>
      </w:r>
    </w:p>
    <w:p w14:paraId="21EDF6D5" w14:textId="197EEFF5" w:rsidR="00E70B6A" w:rsidRPr="0022584E" w:rsidRDefault="00E70B6A" w:rsidP="00F57F98">
      <w:pPr>
        <w:widowControl w:val="0"/>
        <w:numPr>
          <w:ilvl w:val="0"/>
          <w:numId w:val="215"/>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Regjistri Detar Shqiptar </w:t>
      </w:r>
      <w:r w:rsidR="00F83561">
        <w:rPr>
          <w:rFonts w:ascii="Garamond" w:eastAsia="Noto Sans CJK SC Regular" w:hAnsi="Garamond"/>
          <w:kern w:val="2"/>
          <w:lang w:val="sq-AL" w:bidi="hi-IN"/>
        </w:rPr>
        <w:t>s</w:t>
      </w:r>
      <w:r w:rsidRPr="0022584E">
        <w:rPr>
          <w:rFonts w:ascii="Garamond" w:eastAsia="Noto Sans CJK SC Regular" w:hAnsi="Garamond"/>
          <w:kern w:val="2"/>
          <w:lang w:val="sq-AL" w:bidi="hi-IN"/>
        </w:rPr>
        <w:t>h.</w:t>
      </w:r>
      <w:r w:rsidR="00F83561">
        <w:rPr>
          <w:rFonts w:ascii="Garamond" w:eastAsia="Noto Sans CJK SC Regular" w:hAnsi="Garamond"/>
          <w:kern w:val="2"/>
          <w:lang w:val="sq-AL" w:bidi="hi-IN"/>
        </w:rPr>
        <w:t>a</w:t>
      </w:r>
      <w:r w:rsidRPr="0022584E">
        <w:rPr>
          <w:rFonts w:ascii="Garamond" w:eastAsia="Noto Sans CJK SC Regular" w:hAnsi="Garamond"/>
          <w:kern w:val="2"/>
          <w:lang w:val="sq-AL" w:bidi="hi-IN"/>
        </w:rPr>
        <w:t>.</w:t>
      </w:r>
    </w:p>
    <w:p w14:paraId="79CABF15"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29" w:name="_Toc513484117"/>
      <w:bookmarkStart w:id="730" w:name="_Toc5133440"/>
      <w:r w:rsidRPr="0022584E">
        <w:rPr>
          <w:rFonts w:ascii="Garamond" w:eastAsia="Calibri" w:hAnsi="Garamond"/>
          <w:kern w:val="2"/>
          <w:lang w:bidi="hi-IN"/>
        </w:rPr>
        <w:t>II.3.3 Aktivitetet e planifikuara</w:t>
      </w:r>
      <w:bookmarkEnd w:id="729"/>
      <w:bookmarkEnd w:id="730"/>
    </w:p>
    <w:p w14:paraId="259E666C" w14:textId="493BE460" w:rsidR="00E70B6A" w:rsidRPr="0022584E" w:rsidRDefault="00C11EBC" w:rsidP="00E70B6A">
      <w:pPr>
        <w:pStyle w:val="Heading4"/>
        <w:keepNext w:val="0"/>
        <w:keepLines w:val="0"/>
        <w:widowControl w:val="0"/>
        <w:spacing w:before="0"/>
        <w:ind w:firstLine="284"/>
        <w:rPr>
          <w:rFonts w:ascii="Garamond" w:eastAsia="Calibri" w:hAnsi="Garamond" w:cs="Lohit Devanagari"/>
          <w:kern w:val="2"/>
          <w:lang w:bidi="hi-IN"/>
        </w:rPr>
      </w:pPr>
      <w:bookmarkStart w:id="731" w:name="_Toc5133441"/>
      <w:r>
        <w:rPr>
          <w:rFonts w:ascii="Garamond" w:eastAsia="Calibri" w:hAnsi="Garamond"/>
          <w:kern w:val="2"/>
          <w:lang w:bidi="hi-IN"/>
        </w:rPr>
        <w:t>II.3</w:t>
      </w:r>
      <w:r w:rsidR="00E70B6A" w:rsidRPr="0022584E">
        <w:rPr>
          <w:rFonts w:ascii="Garamond" w:eastAsia="Calibri" w:hAnsi="Garamond"/>
          <w:kern w:val="2"/>
          <w:lang w:bidi="hi-IN"/>
        </w:rPr>
        <w:t xml:space="preserve">.3.1 Kuadri i politikave të planifikuara </w:t>
      </w:r>
      <w:r w:rsidR="006E4A66" w:rsidRPr="0022584E">
        <w:rPr>
          <w:rFonts w:ascii="Garamond" w:eastAsia="Calibri" w:hAnsi="Garamond"/>
          <w:kern w:val="2"/>
          <w:lang w:bidi="hi-IN"/>
        </w:rPr>
        <w:t>2019–2021</w:t>
      </w:r>
      <w:bookmarkEnd w:id="731"/>
    </w:p>
    <w:p w14:paraId="5448777E" w14:textId="74D6958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me financimin të Delegacionit të Bashkimit Evropian në Shqipëri, ka përfunduar hartimin e dokumentit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Rishikimi i dytë i Planit Kombëtar të Transportit (PKT3)</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u prezantua më 12</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 Ka përfunduar hartimi i dokumentit përfundimtar të VSM</w:t>
      </w:r>
      <w:r w:rsidR="00C11EBC">
        <w:rPr>
          <w:rFonts w:ascii="Garamond" w:eastAsia="Noto Sans CJK SC Regular" w:hAnsi="Garamond"/>
          <w:kern w:val="2"/>
          <w:lang w:val="sq-AL" w:bidi="hi-IN"/>
        </w:rPr>
        <w:t>-së</w:t>
      </w:r>
      <w:r w:rsidRPr="0022584E">
        <w:rPr>
          <w:rFonts w:ascii="Garamond" w:eastAsia="Noto Sans CJK SC Regular" w:hAnsi="Garamond"/>
          <w:kern w:val="2"/>
          <w:lang w:val="sq-AL" w:bidi="hi-IN"/>
        </w:rPr>
        <w:t>, në përputhje me</w:t>
      </w:r>
      <w:r w:rsidR="008A54B6" w:rsidRPr="0022584E">
        <w:rPr>
          <w:rFonts w:ascii="Garamond" w:eastAsia="Noto Sans CJK SC Regular" w:hAnsi="Garamond"/>
          <w:kern w:val="2"/>
          <w:lang w:val="sq-AL" w:bidi="hi-IN"/>
        </w:rPr>
        <w:t xml:space="preserve"> ligjin </w:t>
      </w:r>
      <w:r w:rsidR="00C11EBC">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91/2013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C11EBC" w:rsidRPr="0022584E">
        <w:rPr>
          <w:rFonts w:ascii="Garamond" w:eastAsia="Noto Sans CJK SC Regular" w:hAnsi="Garamond"/>
          <w:kern w:val="2"/>
          <w:lang w:val="sq-AL" w:bidi="hi-IN"/>
        </w:rPr>
        <w:t>vlerësimin strategjik mjedisor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Aktualisht jemi në procesin e marrjes së </w:t>
      </w:r>
      <w:r w:rsidR="00C11EBC" w:rsidRPr="0022584E">
        <w:rPr>
          <w:rFonts w:ascii="Garamond" w:eastAsia="Noto Sans CJK SC Regular" w:hAnsi="Garamond"/>
          <w:kern w:val="2"/>
          <w:lang w:val="sq-AL" w:bidi="hi-IN"/>
        </w:rPr>
        <w:t xml:space="preserve">deklaratës mjedisore </w:t>
      </w:r>
      <w:r w:rsidRPr="0022584E">
        <w:rPr>
          <w:rFonts w:ascii="Garamond" w:eastAsia="Noto Sans CJK SC Regular" w:hAnsi="Garamond"/>
          <w:kern w:val="2"/>
          <w:lang w:val="sq-AL" w:bidi="hi-IN"/>
        </w:rPr>
        <w:t xml:space="preserve">dhe më pas do </w:t>
      </w:r>
      <w:r w:rsidR="00C11EBC">
        <w:rPr>
          <w:rFonts w:ascii="Garamond" w:eastAsia="Noto Sans CJK SC Regular" w:hAnsi="Garamond"/>
          <w:kern w:val="2"/>
          <w:lang w:val="sq-AL" w:bidi="hi-IN"/>
        </w:rPr>
        <w:t xml:space="preserve">të </w:t>
      </w:r>
      <w:r w:rsidRPr="0022584E">
        <w:rPr>
          <w:rFonts w:ascii="Garamond" w:eastAsia="Noto Sans CJK SC Regular" w:hAnsi="Garamond"/>
          <w:kern w:val="2"/>
          <w:lang w:val="sq-AL" w:bidi="hi-IN"/>
        </w:rPr>
        <w:t xml:space="preserve">vijohet me miratimin e tij. </w:t>
      </w:r>
    </w:p>
    <w:p w14:paraId="23C898B5" w14:textId="08899B9D" w:rsidR="00E70B6A" w:rsidRPr="0022584E" w:rsidRDefault="00C11EBC" w:rsidP="00E70B6A">
      <w:pPr>
        <w:pStyle w:val="Heading4"/>
        <w:keepNext w:val="0"/>
        <w:keepLines w:val="0"/>
        <w:widowControl w:val="0"/>
        <w:spacing w:before="0"/>
        <w:ind w:firstLine="284"/>
        <w:rPr>
          <w:rFonts w:ascii="Garamond" w:eastAsia="Calibri" w:hAnsi="Garamond" w:cs="Lohit Devanagari"/>
          <w:kern w:val="2"/>
          <w:lang w:bidi="hi-IN"/>
        </w:rPr>
      </w:pPr>
      <w:bookmarkStart w:id="732" w:name="_Toc5133442"/>
      <w:r>
        <w:rPr>
          <w:rFonts w:ascii="Garamond" w:eastAsia="Calibri" w:hAnsi="Garamond"/>
          <w:kern w:val="2"/>
          <w:lang w:bidi="hi-IN"/>
        </w:rPr>
        <w:t>II.3</w:t>
      </w:r>
      <w:r w:rsidR="00E70B6A" w:rsidRPr="0022584E">
        <w:rPr>
          <w:rFonts w:ascii="Garamond" w:eastAsia="Calibri" w:hAnsi="Garamond"/>
          <w:kern w:val="2"/>
          <w:lang w:bidi="hi-IN"/>
        </w:rPr>
        <w:t xml:space="preserve">.3.2 Masat ligjore të planifikuara </w:t>
      </w:r>
      <w:r w:rsidR="006E4A66" w:rsidRPr="0022584E">
        <w:rPr>
          <w:rFonts w:ascii="Garamond" w:eastAsia="Calibri" w:hAnsi="Garamond"/>
          <w:kern w:val="2"/>
          <w:lang w:bidi="hi-IN"/>
        </w:rPr>
        <w:t>2019–2021</w:t>
      </w:r>
      <w:bookmarkEnd w:id="732"/>
    </w:p>
    <w:p w14:paraId="7AFE2372" w14:textId="5CF1549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 i Këshillit të Ministrave 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Organizimin dhe Funksionimin e Kontrollit Shtetëror të Flamurit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miratohet në tremujorin e katërt të vitit 2019. Miratimi i këtij </w:t>
      </w:r>
      <w:r w:rsidR="00F83561">
        <w:rPr>
          <w:rFonts w:ascii="Garamond" w:eastAsia="Noto Sans CJK SC Regular" w:hAnsi="Garamond"/>
          <w:kern w:val="2"/>
          <w:lang w:val="sq-AL" w:bidi="hi-IN"/>
        </w:rPr>
        <w:t>v</w:t>
      </w:r>
      <w:r w:rsidRPr="0022584E">
        <w:rPr>
          <w:rFonts w:ascii="Garamond" w:eastAsia="Noto Sans CJK SC Regular" w:hAnsi="Garamond"/>
          <w:kern w:val="2"/>
          <w:lang w:val="sq-AL" w:bidi="hi-IN"/>
        </w:rPr>
        <w:t>endimi do të adresojë një rekomandim të lënë nga Auditimi i IMO-s, por gjithashtu do të jetë një nga arritjet e përcaktuara në Strategjinë Sektoriale të Transportit. Vendimi i Këshillit të Ministrave do të përafrohet plotësisht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2009/21/KE të Parlamentit Evropian dhe Këshillit të datës 23</w:t>
      </w:r>
      <w:r w:rsidR="0071496D" w:rsidRPr="0022584E">
        <w:rPr>
          <w:rFonts w:ascii="Garamond" w:eastAsia="Noto Sans CJK SC Regular" w:hAnsi="Garamond"/>
          <w:kern w:val="2"/>
          <w:lang w:val="sq-AL" w:bidi="hi-IN"/>
        </w:rPr>
        <w:t xml:space="preserve"> prill </w:t>
      </w:r>
      <w:r w:rsidRPr="0022584E">
        <w:rPr>
          <w:rFonts w:ascii="Garamond" w:eastAsia="Noto Sans CJK SC Regular" w:hAnsi="Garamond"/>
          <w:kern w:val="2"/>
          <w:lang w:val="sq-AL" w:bidi="hi-IN"/>
        </w:rPr>
        <w:t>2009.</w:t>
      </w:r>
    </w:p>
    <w:p w14:paraId="3B42D321" w14:textId="6105708A"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Vendimi i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sistemin e monitorimit dhe të informacionit të trafikut të anijeve (VTMIS)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miratohet në tremujorin e katërt të vitit 2020. Miratimi i</w:t>
      </w:r>
      <w:r w:rsidR="00BC79D1" w:rsidRPr="0022584E">
        <w:rPr>
          <w:rFonts w:ascii="Garamond" w:eastAsia="Noto Sans CJK SC Regular" w:hAnsi="Garamond"/>
          <w:kern w:val="2"/>
          <w:lang w:val="sq-AL" w:bidi="hi-IN"/>
        </w:rPr>
        <w:t xml:space="preserve"> vendimit </w:t>
      </w:r>
      <w:r w:rsidRPr="0022584E">
        <w:rPr>
          <w:rFonts w:ascii="Garamond" w:eastAsia="Noto Sans CJK SC Regular" w:hAnsi="Garamond"/>
          <w:kern w:val="2"/>
          <w:lang w:val="sq-AL" w:bidi="hi-IN"/>
        </w:rPr>
        <w:t>do të adresojë një rekomandim të Komisionit Evropian dhe një nga veprimet prioritare sipas Strategjisë Kombëtare të Transportit. Vendimi i Këshillit të Ministrave do të përafrohet plotësisht me:</w:t>
      </w:r>
    </w:p>
    <w:p w14:paraId="0DAA6007" w14:textId="58C0F5B2" w:rsidR="00E70B6A" w:rsidRPr="0022584E" w:rsidRDefault="00E70B6A" w:rsidP="00F57F98">
      <w:pPr>
        <w:widowControl w:val="0"/>
        <w:numPr>
          <w:ilvl w:val="0"/>
          <w:numId w:val="216"/>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2002/59/KE e Parlamentit Evropian dhe e Këshillit e datës 27</w:t>
      </w:r>
      <w:r w:rsidR="007A132F" w:rsidRPr="0022584E">
        <w:rPr>
          <w:rFonts w:ascii="Garamond" w:eastAsia="Noto Sans CJK SC Regular" w:hAnsi="Garamond"/>
          <w:kern w:val="2"/>
          <w:lang w:val="sq-AL" w:bidi="hi-IN"/>
        </w:rPr>
        <w:t xml:space="preserve"> qershor</w:t>
      </w:r>
      <w:r w:rsidR="00AE06E9"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2002 për krijimin e sistemit të monitorimit dhe informacionit të trafikut të anijeve të Komunitetit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93/75/KEE;</w:t>
      </w:r>
    </w:p>
    <w:p w14:paraId="5C329826" w14:textId="768C94FA" w:rsidR="00E70B6A" w:rsidRPr="0022584E" w:rsidRDefault="00E70B6A" w:rsidP="00F57F98">
      <w:pPr>
        <w:widowControl w:val="0"/>
        <w:numPr>
          <w:ilvl w:val="0"/>
          <w:numId w:val="216"/>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2009/17/KE e Parlamentit Evropian dhe e Këshillit e 23 prillit 2009 që ndryshon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2002/59/KE për krijimin e një sistemi komunitar për sistemin e monitorimit dhe informacionit të trafikut të anijeve;</w:t>
      </w:r>
    </w:p>
    <w:p w14:paraId="1C03DF12" w14:textId="4F8B31AC" w:rsidR="00E70B6A" w:rsidRPr="0022584E" w:rsidRDefault="00E70B6A" w:rsidP="00F57F98">
      <w:pPr>
        <w:widowControl w:val="0"/>
        <w:numPr>
          <w:ilvl w:val="0"/>
          <w:numId w:val="216"/>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e Komisionit 2011/15/BE e 23 shkurtit 2011 për ndryshimin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2002/59/KE të Parlamentit Evropian dhe të Këshillit për krijimin e një sistemi komunitar për sistemin e monitorimit e informacionit të trafikut të anijeve;</w:t>
      </w:r>
    </w:p>
    <w:p w14:paraId="5B917347" w14:textId="407DEBB6" w:rsidR="00E70B6A" w:rsidRPr="0022584E" w:rsidRDefault="00E70B6A" w:rsidP="00F57F98">
      <w:pPr>
        <w:widowControl w:val="0"/>
        <w:numPr>
          <w:ilvl w:val="0"/>
          <w:numId w:val="216"/>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Direktivën e Komisionit 2014/100/BE e 28 tetorit 2014 që ndryshon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2002/59/KE të Parlamentit Evropian dhe të Këshillit për krijimin e një sistemi komunitar të monitorimit dhe informacionit të trafikut të anijeve.</w:t>
      </w:r>
    </w:p>
    <w:p w14:paraId="0732A00A" w14:textId="2FA45BD1"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Projektligji për ngritjen e Autoritetit të Hetimeve të Incidentit dhe Aksidenteve do të miratohet në tremujorin e katërt të vitit 2020. Miratimi i</w:t>
      </w:r>
      <w:r w:rsidR="008A54B6" w:rsidRPr="0022584E">
        <w:rPr>
          <w:rFonts w:ascii="Garamond" w:eastAsia="Noto Sans CJK SC Regular" w:hAnsi="Garamond"/>
          <w:kern w:val="2"/>
          <w:lang w:val="sq-AL" w:bidi="hi-IN"/>
        </w:rPr>
        <w:t xml:space="preserve"> ligjit </w:t>
      </w:r>
      <w:r w:rsidRPr="0022584E">
        <w:rPr>
          <w:rFonts w:ascii="Garamond" w:eastAsia="Noto Sans CJK SC Regular" w:hAnsi="Garamond"/>
          <w:kern w:val="2"/>
          <w:lang w:val="sq-AL" w:bidi="hi-IN"/>
        </w:rPr>
        <w:t>do të trajtojë një rekomandim të Komisionit Evropian dhe një nga Veprimet Prioritare të Strategjisë Kombëtare të Transportit. Projektligji do të përafrohet plotësisht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2009/18/KE të Parlamentit Evropian dhe Këshillit të 23 prillit 2009 që përcakton parimet themelore që rregullojnë hetimin e aksidenteve në sektorin e transportit detar dhe që amendon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1999/35/KE dhe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2002/59/KE të Parlamentit Evropian dhe Këshillit.</w:t>
      </w:r>
    </w:p>
    <w:p w14:paraId="6C17BFAB" w14:textId="46DB29B8" w:rsidR="00E70B6A" w:rsidRPr="0022584E" w:rsidRDefault="00C11EBC" w:rsidP="00E70B6A">
      <w:pPr>
        <w:pStyle w:val="Heading4"/>
        <w:keepNext w:val="0"/>
        <w:keepLines w:val="0"/>
        <w:widowControl w:val="0"/>
        <w:spacing w:before="0"/>
        <w:ind w:firstLine="284"/>
        <w:rPr>
          <w:rFonts w:ascii="Garamond" w:eastAsia="Calibri" w:hAnsi="Garamond" w:cs="Lohit Devanagari"/>
          <w:kern w:val="2"/>
          <w:lang w:bidi="hi-IN"/>
        </w:rPr>
      </w:pPr>
      <w:bookmarkStart w:id="733" w:name="_Toc5133443"/>
      <w:r>
        <w:rPr>
          <w:rFonts w:ascii="Garamond" w:eastAsia="Calibri" w:hAnsi="Garamond"/>
          <w:kern w:val="2"/>
          <w:lang w:bidi="hi-IN"/>
        </w:rPr>
        <w:t>II.3</w:t>
      </w:r>
      <w:r w:rsidR="00E70B6A" w:rsidRPr="0022584E">
        <w:rPr>
          <w:rFonts w:ascii="Garamond" w:eastAsia="Calibri" w:hAnsi="Garamond"/>
          <w:kern w:val="2"/>
          <w:lang w:bidi="hi-IN"/>
        </w:rPr>
        <w:t>.3.2 Aktivitete të tjera të planifikuara</w:t>
      </w:r>
      <w:bookmarkEnd w:id="733"/>
    </w:p>
    <w:p w14:paraId="1AEE1FE3" w14:textId="77777777"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Nuk ka aktivitete të tjera të planifikuara në transportin detar.</w:t>
      </w:r>
    </w:p>
    <w:p w14:paraId="42DD4CBD" w14:textId="77777777" w:rsidR="00E70B6A" w:rsidRPr="0022584E" w:rsidRDefault="00E70B6A" w:rsidP="00E70B6A">
      <w:pPr>
        <w:pStyle w:val="Heading2"/>
        <w:keepNext w:val="0"/>
        <w:keepLines w:val="0"/>
        <w:widowControl w:val="0"/>
        <w:spacing w:before="0"/>
        <w:ind w:firstLine="284"/>
        <w:rPr>
          <w:rFonts w:ascii="Garamond" w:eastAsia="Calibri" w:hAnsi="Garamond" w:cs="Lohit Devanagari"/>
          <w:kern w:val="2"/>
          <w:sz w:val="24"/>
          <w:szCs w:val="24"/>
          <w:lang w:bidi="hi-IN"/>
        </w:rPr>
      </w:pPr>
      <w:bookmarkStart w:id="734" w:name="_Toc513484118"/>
      <w:bookmarkStart w:id="735" w:name="_Toc5133444"/>
      <w:r w:rsidRPr="0022584E">
        <w:rPr>
          <w:rFonts w:ascii="Garamond" w:eastAsia="Calibri" w:hAnsi="Garamond"/>
          <w:kern w:val="2"/>
          <w:sz w:val="24"/>
          <w:szCs w:val="24"/>
          <w:lang w:bidi="hi-IN"/>
        </w:rPr>
        <w:t>II.4 Transporti ajror</w:t>
      </w:r>
      <w:bookmarkEnd w:id="734"/>
      <w:bookmarkEnd w:id="735"/>
    </w:p>
    <w:p w14:paraId="27EA45A9"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36" w:name="_Toc513484119"/>
      <w:bookmarkStart w:id="737" w:name="_Toc5133445"/>
      <w:r w:rsidRPr="0022584E">
        <w:rPr>
          <w:rFonts w:ascii="Garamond" w:eastAsia="Calibri" w:hAnsi="Garamond"/>
          <w:kern w:val="2"/>
          <w:lang w:bidi="hi-IN"/>
        </w:rPr>
        <w:t>II.4.1 Kuadri i politikave dhe ai ligjor</w:t>
      </w:r>
      <w:bookmarkEnd w:id="736"/>
      <w:bookmarkEnd w:id="737"/>
    </w:p>
    <w:p w14:paraId="6686B7DE" w14:textId="152A2FDF"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Dokumenti kryesor i politikave në sektorin e transportit është Strategjia e Sektorit të Transportit dhe Plani i saj i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i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811,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Sektorit të Transportit dhe Planit të Veprimit </w:t>
      </w:r>
      <w:r w:rsidR="008A54B6" w:rsidRPr="0022584E">
        <w:rPr>
          <w:rFonts w:ascii="Garamond" w:eastAsia="Noto Sans CJK SC Regular" w:hAnsi="Garamond"/>
          <w:kern w:val="2"/>
          <w:lang w:val="sq-AL" w:bidi="hi-IN"/>
        </w:rPr>
        <w:t>2016–2020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Objektivi i përgjithshëm i Strategjisë Kombëtare të Transportit dhe Planit të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është (i) të zhvillojë më tej sistemin kombëtar të transportit të Shqipërisë, dhe (ii) të përmirësojë ndjeshëm ndërlidhjen, ndërveprimin dhe integrimin e tij me sistemin e transportit ndërkombëtar evropian dhe rajonin.</w:t>
      </w:r>
    </w:p>
    <w:p w14:paraId="5470FCD6" w14:textId="2461C79A"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Strategjia dhe Plani i Veprimit janë në përputhje të plotë me vizionin strategjik të Qeverisë Shqiptare dhe me konceptet kryesore të Politikës Evropiane të Transportit. Ajo parashikon zhvillimin e një sistemi transporti efikas, të qëndrueshëm dhe ekologjik, i aftë për të mbështetur </w:t>
      </w:r>
      <w:r w:rsidR="003A6F21" w:rsidRPr="0022584E">
        <w:rPr>
          <w:rFonts w:ascii="Garamond" w:eastAsia="Noto Sans CJK SC Regular" w:hAnsi="Garamond"/>
          <w:kern w:val="2"/>
          <w:lang w:val="sq-AL" w:bidi="hi-IN"/>
        </w:rPr>
        <w:t>objektivat kryesorë</w:t>
      </w:r>
      <w:r w:rsidRPr="0022584E">
        <w:rPr>
          <w:rFonts w:ascii="Garamond" w:eastAsia="Noto Sans CJK SC Regular" w:hAnsi="Garamond"/>
          <w:kern w:val="2"/>
          <w:lang w:val="sq-AL" w:bidi="hi-IN"/>
        </w:rPr>
        <w:t xml:space="preserve"> të zhvillimit ekonomik dhe social të Shqipërisë dhe integrimin e ardhshëm të vendit në Bashkimin Evropian.</w:t>
      </w:r>
    </w:p>
    <w:p w14:paraId="60631D70" w14:textId="2DA3C8EF"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Shtatë veprimet prioritare në transportin ajror të identifikuara për periudhën 5</w:t>
      </w:r>
      <w:r w:rsidR="00495BF6"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vjeçare janë thellësisht të ndërlidhura dhe marrin parasysh rekomandimet e Komisionit Evropian dhe prioritetet e pranimit në BE.</w:t>
      </w:r>
    </w:p>
    <w:p w14:paraId="594B1EC8" w14:textId="13086C7D"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Legjislacioni shqiptar në transportin ajror është kryesisht në përputhje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Shqipëria ka përmbushur kushtet në lidhje me përfundimin e fazës së parë të Marrëveshjes Shumëpalëshe për Themelimin e Zonës së Përbashkët Evropiane të Aviacionit ECAA, duke përfshirë në legjislacionin kombëtar, kuadrin ligjor</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i përcaktuar në Shtojcën I të – ECAA. Ky proces është në vazhdimësi për shkak të dinamikës së ndryshimeve në legjislacionin përkatës evropian.</w:t>
      </w:r>
    </w:p>
    <w:p w14:paraId="4964E183" w14:textId="29E69A6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Rregullat në lidhje me aksesin në treg, menaxhimin e trafikut ajror, sigurinë e aviacionit, aspektet sociale dhe mbrojtjen e konsumatorit përcaktohen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10040, datë 22.12.2008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Kodi Ajror i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ndryshuar dhe legjislacioni zbatues i tij, të përafruar me legjislacionin evropian. </w:t>
      </w:r>
    </w:p>
    <w:p w14:paraId="441887A1" w14:textId="5FBA60AF"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 xml:space="preserve">Republika e Shqipërisë është palë në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Marrëveshjen Shumëpalëshe ndërmjet Komunitetit Evropian dhe Shteteve Anëtare të tij, Republikës së Shqipërisë, Bosnjë-Hercegovinës</w:t>
      </w:r>
      <w:r w:rsidR="005E542C">
        <w:rPr>
          <w:rFonts w:ascii="Garamond" w:eastAsia="Noto Sans CJK SC Regular" w:hAnsi="Garamond" w:cs="Lohit Devanagari"/>
          <w:kern w:val="2"/>
          <w:lang w:val="sq-AL" w:bidi="hi-IN"/>
        </w:rPr>
        <w:t xml:space="preserve"> </w:t>
      </w:r>
      <w:r w:rsidRPr="0022584E">
        <w:rPr>
          <w:rFonts w:ascii="Garamond" w:eastAsia="Noto Sans CJK SC Regular" w:hAnsi="Garamond" w:cs="Lohit Devanagari"/>
          <w:kern w:val="2"/>
          <w:lang w:val="sq-AL" w:bidi="hi-IN"/>
        </w:rPr>
        <w:t>(etj</w:t>
      </w:r>
      <w:r w:rsidR="005E542C">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për Krijimin e një Zone të Përbashkët të Aviacionit Evropian</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ratifikuar me</w:t>
      </w:r>
      <w:r w:rsidR="008A54B6" w:rsidRPr="0022584E">
        <w:rPr>
          <w:rFonts w:ascii="Garamond" w:eastAsia="Noto Sans CJK SC Regular" w:hAnsi="Garamond" w:cs="Lohit Devanagari"/>
          <w:kern w:val="2"/>
          <w:lang w:val="sq-AL" w:bidi="hi-IN"/>
        </w:rPr>
        <w:t xml:space="preserve"> ligjin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9658, datë 18.12.2006</w:t>
      </w:r>
      <w:r w:rsidR="00596C4F" w:rsidRPr="0022584E">
        <w:rPr>
          <w:rFonts w:ascii="Garamond" w:eastAsia="Noto Sans CJK SC Regular" w:hAnsi="Garamond" w:cs="Lohit Devanagari"/>
          <w:kern w:val="2"/>
          <w:lang w:val="sq-AL" w:bidi="hi-IN"/>
        </w:rPr>
        <w:t xml:space="preserve">, si dhe </w:t>
      </w:r>
      <w:r w:rsidRPr="0022584E">
        <w:rPr>
          <w:rFonts w:ascii="Garamond" w:eastAsia="Noto Sans CJK SC Regular" w:hAnsi="Garamond" w:cs="Lohit Devanagari"/>
          <w:kern w:val="2"/>
          <w:lang w:val="sq-AL" w:bidi="hi-IN"/>
        </w:rPr>
        <w:t xml:space="preserve">në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Marrëveshjen ndërmjet Këshillit të Ministrave të Republikës së Shqipërisë dhe Komunitetit Evropian për disa aspekte të caktuara të shërbimeve ajrore</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ratifikuar me</w:t>
      </w:r>
      <w:r w:rsidR="008A54B6" w:rsidRPr="0022584E">
        <w:rPr>
          <w:rFonts w:ascii="Garamond" w:eastAsia="Noto Sans CJK SC Regular" w:hAnsi="Garamond" w:cs="Lohit Devanagari"/>
          <w:kern w:val="2"/>
          <w:lang w:val="sq-AL" w:bidi="hi-IN"/>
        </w:rPr>
        <w:t xml:space="preserve"> ligjin </w:t>
      </w:r>
      <w:r w:rsidR="001A1B51" w:rsidRPr="0022584E">
        <w:rPr>
          <w:rFonts w:ascii="Garamond" w:eastAsia="Noto Sans CJK SC Regular" w:hAnsi="Garamond" w:cs="Lohit Devanagari"/>
          <w:kern w:val="2"/>
          <w:lang w:val="sq-AL" w:bidi="hi-IN"/>
        </w:rPr>
        <w:t xml:space="preserve">nr. </w:t>
      </w:r>
      <w:r w:rsidR="00D52D21" w:rsidRPr="0022584E">
        <w:rPr>
          <w:rFonts w:ascii="Garamond" w:eastAsia="Noto Sans CJK SC Regular" w:hAnsi="Garamond" w:cs="Lohit Devanagari"/>
          <w:kern w:val="2"/>
          <w:lang w:val="sq-AL" w:bidi="hi-IN"/>
        </w:rPr>
        <w:t>9586, datë 20.</w:t>
      </w:r>
      <w:r w:rsidRPr="0022584E">
        <w:rPr>
          <w:rFonts w:ascii="Garamond" w:eastAsia="Noto Sans CJK SC Regular" w:hAnsi="Garamond" w:cs="Lohit Devanagari"/>
          <w:kern w:val="2"/>
          <w:lang w:val="sq-AL" w:bidi="hi-IN"/>
        </w:rPr>
        <w:t>7.2006.</w:t>
      </w:r>
    </w:p>
    <w:p w14:paraId="40F2F4C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Ndër konventat/marrëveshjet ndërkombëtare të tjera që Republika e Shqipërisë ka aderuar/ ratifikuar përmendim:</w:t>
      </w:r>
    </w:p>
    <w:p w14:paraId="43A5D01C" w14:textId="27D164D3"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Dekretin,</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 xml:space="preserve">7438, datë </w:t>
      </w:r>
      <w:r w:rsidRPr="0022584E">
        <w:rPr>
          <w:rFonts w:ascii="Garamond" w:eastAsia="Noto Sans CJK SC Regular" w:hAnsi="Garamond"/>
          <w:kern w:val="2"/>
          <w:lang w:val="sq-AL" w:bidi="hi-IN"/>
        </w:rPr>
        <w:t xml:space="preserve">1.12.1990,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aderimin e Republikës Popullore Socialiste të Shqipërisë në konventën për aviacionin civil ndërkombëtar (ICAO) dhe në protokollin për tekstin autentik tri gjuhësh të kësaj konvente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(Konventa Çikagos e vitit 1944);</w:t>
      </w:r>
    </w:p>
    <w:p w14:paraId="4B2D9D22" w14:textId="0C1BFFB4"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cs="Lohit Devanagari"/>
          <w:kern w:val="2"/>
          <w:lang w:val="sq-AL" w:bidi="hi-IN"/>
        </w:rPr>
        <w:t>Ligjin</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00D52D21" w:rsidRPr="0022584E">
        <w:rPr>
          <w:rFonts w:ascii="Garamond" w:eastAsia="Noto Sans CJK SC Regular" w:hAnsi="Garamond" w:cs="Lohit Devanagari"/>
          <w:kern w:val="2"/>
          <w:lang w:val="sq-AL" w:bidi="hi-IN"/>
        </w:rPr>
        <w:t>8197, datë 6.</w:t>
      </w:r>
      <w:r w:rsidRPr="0022584E">
        <w:rPr>
          <w:rFonts w:ascii="Garamond" w:eastAsia="Noto Sans CJK SC Regular" w:hAnsi="Garamond" w:cs="Lohit Devanagari"/>
          <w:kern w:val="2"/>
          <w:lang w:val="sq-AL" w:bidi="hi-IN"/>
        </w:rPr>
        <w:t xml:space="preserve">3.1997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xml:space="preserve">Për aderimin e Republikës së Shqipërisë në Konventat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kundërvajtjet dhe akte të tjera të kryera në bordin e avionit</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xml:space="preserve">, nënshkruar në Tokio më 14.9.1963,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ndërhyrjet e akteve të paligjshme të rrëmbimit të avionit</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xml:space="preserve">, nënshkruar në Hagë më 16.12.1970 dhe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ndërhyrjet e akteve të paligjshme ndaj sigurisë së aviacionit civil</w:t>
      </w:r>
      <w:r w:rsidR="005977C7" w:rsidRPr="0022584E">
        <w:rPr>
          <w:rFonts w:ascii="Garamond" w:eastAsia="Noto Sans CJK SC Regular" w:hAnsi="Garamond" w:cs="Lohit Devanagari"/>
          <w:kern w:val="2"/>
          <w:lang w:val="sq-AL" w:bidi="hi-IN"/>
        </w:rPr>
        <w:t>”</w:t>
      </w:r>
      <w:r w:rsidR="00D52D21" w:rsidRPr="0022584E">
        <w:rPr>
          <w:rFonts w:ascii="Garamond" w:eastAsia="Noto Sans CJK SC Regular" w:hAnsi="Garamond" w:cs="Lohit Devanagari"/>
          <w:kern w:val="2"/>
          <w:lang w:val="sq-AL" w:bidi="hi-IN"/>
        </w:rPr>
        <w:t>, nënshkruar në Montreal</w:t>
      </w:r>
      <w:r w:rsidR="005E542C">
        <w:rPr>
          <w:rFonts w:ascii="Garamond" w:eastAsia="Noto Sans CJK SC Regular" w:hAnsi="Garamond" w:cs="Lohit Devanagari"/>
          <w:kern w:val="2"/>
          <w:lang w:val="sq-AL" w:bidi="hi-IN"/>
        </w:rPr>
        <w:t>,</w:t>
      </w:r>
      <w:r w:rsidR="00D52D21" w:rsidRPr="0022584E">
        <w:rPr>
          <w:rFonts w:ascii="Garamond" w:eastAsia="Noto Sans CJK SC Regular" w:hAnsi="Garamond" w:cs="Lohit Devanagari"/>
          <w:kern w:val="2"/>
          <w:lang w:val="sq-AL" w:bidi="hi-IN"/>
        </w:rPr>
        <w:t xml:space="preserve"> më 23.</w:t>
      </w:r>
      <w:r w:rsidRPr="0022584E">
        <w:rPr>
          <w:rFonts w:ascii="Garamond" w:eastAsia="Noto Sans CJK SC Regular" w:hAnsi="Garamond" w:cs="Lohit Devanagari"/>
          <w:kern w:val="2"/>
          <w:lang w:val="sq-AL" w:bidi="hi-IN"/>
        </w:rPr>
        <w:t>9.1971</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w:t>
      </w:r>
    </w:p>
    <w:p w14:paraId="2FF20ED3" w14:textId="4DADC32B"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cs="Lohit Devanagari"/>
          <w:kern w:val="2"/>
          <w:lang w:val="sq-AL" w:bidi="hi-IN"/>
        </w:rPr>
        <w:t>Ligjin</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00D52D21" w:rsidRPr="0022584E">
        <w:rPr>
          <w:rFonts w:ascii="Garamond" w:eastAsia="Noto Sans CJK SC Regular" w:hAnsi="Garamond" w:cs="Lohit Devanagari"/>
          <w:kern w:val="2"/>
          <w:lang w:val="sq-AL" w:bidi="hi-IN"/>
        </w:rPr>
        <w:t>8196, datë 6.</w:t>
      </w:r>
      <w:r w:rsidRPr="0022584E">
        <w:rPr>
          <w:rFonts w:ascii="Garamond" w:eastAsia="Noto Sans CJK SC Regular" w:hAnsi="Garamond" w:cs="Lohit Devanagari"/>
          <w:kern w:val="2"/>
          <w:lang w:val="sq-AL" w:bidi="hi-IN"/>
        </w:rPr>
        <w:t xml:space="preserve">3.1997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ratifikimin nga Republika e Shqipërisë të marrëveshjes për shërbimet transite ajrore ndërkombëtare</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nënshkruar në Çikago</w:t>
      </w:r>
      <w:r w:rsidR="005E542C">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xml:space="preserve"> më 7</w:t>
      </w:r>
      <w:r w:rsidR="002E0323" w:rsidRPr="0022584E">
        <w:rPr>
          <w:rFonts w:ascii="Garamond" w:eastAsia="Noto Sans CJK SC Regular" w:hAnsi="Garamond" w:cs="Lohit Devanagari"/>
          <w:kern w:val="2"/>
          <w:lang w:val="sq-AL" w:bidi="hi-IN"/>
        </w:rPr>
        <w:t xml:space="preserve"> dhjetor</w:t>
      </w:r>
      <w:r w:rsidR="002F1C06" w:rsidRPr="0022584E">
        <w:rPr>
          <w:rFonts w:ascii="Garamond" w:eastAsia="Noto Sans CJK SC Regular" w:hAnsi="Garamond" w:cs="Lohit Devanagari"/>
          <w:kern w:val="2"/>
          <w:lang w:val="sq-AL" w:bidi="hi-IN"/>
        </w:rPr>
        <w:t xml:space="preserve"> </w:t>
      </w:r>
      <w:r w:rsidRPr="0022584E">
        <w:rPr>
          <w:rFonts w:ascii="Garamond" w:eastAsia="Noto Sans CJK SC Regular" w:hAnsi="Garamond" w:cs="Lohit Devanagari"/>
          <w:kern w:val="2"/>
          <w:lang w:val="sq-AL" w:bidi="hi-IN"/>
        </w:rPr>
        <w:t>1944;</w:t>
      </w:r>
    </w:p>
    <w:p w14:paraId="742F7696" w14:textId="6C0A083F"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Ligjin</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825</w:t>
      </w:r>
      <w:r w:rsidR="00137E3B" w:rsidRPr="0022584E">
        <w:rPr>
          <w:rFonts w:ascii="Garamond" w:eastAsia="Noto Sans CJK SC Regular" w:hAnsi="Garamond"/>
          <w:kern w:val="2"/>
          <w:lang w:val="sq-AL" w:bidi="hi-IN"/>
        </w:rPr>
        <w:t xml:space="preserve">9, datë </w:t>
      </w:r>
      <w:r w:rsidRPr="0022584E">
        <w:rPr>
          <w:rFonts w:ascii="Garamond" w:eastAsia="Noto Sans CJK SC Regular" w:hAnsi="Garamond"/>
          <w:kern w:val="2"/>
          <w:lang w:val="sq-AL" w:bidi="hi-IN"/>
        </w:rPr>
        <w:t xml:space="preserve">26.11.1997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anëtarësimin e Shqipërisë në Konferencën Evropiane të Aviacionit Civil (ECAC)</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5BE552B3" w14:textId="292D65F9"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Ligjin</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8278, datë 15.1.1998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ratifikimin nga Republika e Shqipërisë të protokollit në lidhje me një amendament të Konventës për Aviacionin Civil Ndërkombëtar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nënshkruar në Montreal</w:t>
      </w:r>
      <w:r w:rsidR="005E542C">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më 6</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1980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(neni 83 bis);</w:t>
      </w:r>
    </w:p>
    <w:p w14:paraId="07A280C3" w14:textId="7F6DCDEC"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Ligjin</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8821, datë 15.10.2001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aderimin e Republikës së Shqipërisë në Konventën Ndërkombëtare të EUROCONTROL-it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00326341" w14:textId="3A3F2570"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Ligjin</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9255, datë 15.7.2004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aderimin e Republikës së</w:t>
      </w:r>
      <w:r w:rsidR="00356CAB"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 xml:space="preserve">Shqipërisë në Konventën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unifikimin e disa rregullave për transportin ajror ndërkombëtar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bërë në Montreal, më 28</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1999;</w:t>
      </w:r>
    </w:p>
    <w:p w14:paraId="281660BF" w14:textId="4EB96084"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Ligjin</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9881, datë 28</w:t>
      </w:r>
      <w:r w:rsidR="00BD11F3" w:rsidRPr="0022584E">
        <w:rPr>
          <w:rFonts w:ascii="Garamond" w:eastAsia="Noto Sans CJK SC Regular" w:hAnsi="Garamond"/>
          <w:kern w:val="2"/>
          <w:lang w:val="sq-AL" w:bidi="hi-IN"/>
        </w:rPr>
        <w:t>.2.20</w:t>
      </w:r>
      <w:r w:rsidRPr="0022584E">
        <w:rPr>
          <w:rFonts w:ascii="Garamond" w:eastAsia="Noto Sans CJK SC Regular" w:hAnsi="Garamond"/>
          <w:kern w:val="2"/>
          <w:lang w:val="sq-AL" w:bidi="hi-IN"/>
        </w:rPr>
        <w:t xml:space="preserve">08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aderimin e Republikës së Shqipërisë në marrëveshjen për tregtinë me avionët civilë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bërë në Gjenevë, më 12</w:t>
      </w:r>
      <w:r w:rsidR="0071496D" w:rsidRPr="0022584E">
        <w:rPr>
          <w:rFonts w:ascii="Garamond" w:eastAsia="Noto Sans CJK SC Regular" w:hAnsi="Garamond"/>
          <w:kern w:val="2"/>
          <w:lang w:val="sq-AL" w:bidi="hi-IN"/>
        </w:rPr>
        <w:t xml:space="preserve"> prill </w:t>
      </w:r>
      <w:r w:rsidRPr="0022584E">
        <w:rPr>
          <w:rFonts w:ascii="Garamond" w:eastAsia="Noto Sans CJK SC Regular" w:hAnsi="Garamond"/>
          <w:kern w:val="2"/>
          <w:lang w:val="sq-AL" w:bidi="hi-IN"/>
        </w:rPr>
        <w:t>1979;</w:t>
      </w:r>
    </w:p>
    <w:p w14:paraId="7D8A58B3" w14:textId="1CED112A" w:rsidR="00E70B6A" w:rsidRPr="0022584E" w:rsidRDefault="00E70B6A" w:rsidP="00E70B6A">
      <w:pPr>
        <w:widowControl w:val="0"/>
        <w:numPr>
          <w:ilvl w:val="0"/>
          <w:numId w:val="23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Ligjin</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133/2014, datë 23.10.2014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aderimin e Republikës së Shqipërisë në protokollin në lidhje me një amendament të konventës së aviacionit civil ndërkombëtar (neni 3 bis)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nënshkruar në Montreal, më 10</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1984.</w:t>
      </w:r>
    </w:p>
    <w:p w14:paraId="3DD56F6C" w14:textId="135FA6C1" w:rsidR="00E70B6A" w:rsidRPr="0022584E" w:rsidRDefault="00E70B6A" w:rsidP="00611BAD">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 xml:space="preserve">Aktet kryesore ligjore të harmonizuara me </w:t>
      </w:r>
      <w:r w:rsidR="005E542C">
        <w:rPr>
          <w:rFonts w:ascii="Garamond" w:eastAsia="Noto Sans CJK SC Regular" w:hAnsi="Garamond" w:cs="Lohit Devanagari"/>
          <w:i/>
          <w:kern w:val="2"/>
          <w:lang w:val="sq-AL" w:bidi="hi-IN"/>
        </w:rPr>
        <w:t>a</w:t>
      </w:r>
      <w:r w:rsidRPr="0022584E">
        <w:rPr>
          <w:rFonts w:ascii="Garamond" w:eastAsia="Noto Sans CJK SC Regular" w:hAnsi="Garamond" w:cs="Lohit Devanagari"/>
          <w:i/>
          <w:kern w:val="2"/>
          <w:lang w:val="sq-AL" w:bidi="hi-IN"/>
        </w:rPr>
        <w:t>cquis</w:t>
      </w:r>
      <w:r w:rsidR="00344B73" w:rsidRPr="0022584E">
        <w:rPr>
          <w:rFonts w:ascii="Garamond" w:eastAsia="Noto Sans CJK SC Regular" w:hAnsi="Garamond" w:cs="Lohit Devanagari"/>
          <w:kern w:val="2"/>
          <w:lang w:val="sq-AL" w:bidi="hi-IN"/>
        </w:rPr>
        <w:t xml:space="preserve"> të BE-së</w:t>
      </w:r>
      <w:r w:rsidRPr="0022584E">
        <w:rPr>
          <w:rFonts w:ascii="Garamond" w:eastAsia="Noto Sans CJK SC Regular" w:hAnsi="Garamond" w:cs="Lohit Devanagari"/>
          <w:kern w:val="2"/>
          <w:lang w:val="sq-AL" w:bidi="hi-IN"/>
        </w:rPr>
        <w:t xml:space="preserve"> përfshijnë:</w:t>
      </w:r>
    </w:p>
    <w:p w14:paraId="40206331" w14:textId="578D02CB"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Urdhrin </w:t>
      </w:r>
      <w:r w:rsidR="00D52D21" w:rsidRPr="0022584E">
        <w:rPr>
          <w:rFonts w:ascii="Garamond" w:eastAsia="Noto Sans CJK SC Regular" w:hAnsi="Garamond"/>
          <w:kern w:val="2"/>
          <w:lang w:val="sq-AL" w:bidi="hi-IN"/>
        </w:rPr>
        <w:t xml:space="preserve">e ministrit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 datë 7</w:t>
      </w:r>
      <w:r w:rsidR="00BD11F3" w:rsidRPr="0022584E">
        <w:rPr>
          <w:rFonts w:ascii="Garamond" w:eastAsia="Noto Sans CJK SC Regular" w:hAnsi="Garamond"/>
          <w:kern w:val="2"/>
          <w:lang w:val="sq-AL" w:bidi="hi-IN"/>
        </w:rPr>
        <w:t>.2.20</w:t>
      </w:r>
      <w:r w:rsidRPr="0022584E">
        <w:rPr>
          <w:rFonts w:ascii="Garamond" w:eastAsia="Noto Sans CJK SC Regular" w:hAnsi="Garamond"/>
          <w:kern w:val="2"/>
          <w:lang w:val="sq-AL" w:bidi="hi-IN"/>
        </w:rPr>
        <w:t xml:space="preserve">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rregullat e përbashkëta në fushën e aviacionit civil</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përputhur plotësisht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216/2008 të Parlamentit Evropian dhe Këshillit</w:t>
      </w:r>
      <w:r w:rsidR="005E542C">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të datës 20 shkurt 2008 mbi rregullat e përbashkëta në fushën e aviacionit civil dhe krijimin e Agjencisë Evropiane të Sigurisë së Aviacionit;</w:t>
      </w:r>
    </w:p>
    <w:p w14:paraId="358A2A4A" w14:textId="3B230874"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Udhëzimin</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00D52D21" w:rsidRPr="0022584E">
        <w:rPr>
          <w:rFonts w:ascii="Garamond" w:eastAsia="Noto Sans CJK SC Regular" w:hAnsi="Garamond" w:cs="Lohit Devanagari"/>
          <w:kern w:val="2"/>
          <w:lang w:val="sq-AL" w:bidi="hi-IN"/>
        </w:rPr>
        <w:t>1, datë 26.</w:t>
      </w:r>
      <w:r w:rsidRPr="0022584E">
        <w:rPr>
          <w:rFonts w:ascii="Garamond" w:eastAsia="Noto Sans CJK SC Regular" w:hAnsi="Garamond" w:cs="Lohit Devanagari"/>
          <w:kern w:val="2"/>
          <w:lang w:val="sq-AL" w:bidi="hi-IN"/>
        </w:rPr>
        <w:t xml:space="preserve">2.2013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kompensimin dhe asistencën e pasagjerëve në rastin e mospranimit në bord të avionit dhe anulimit ose vonesës gjatë fluturimeve</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i përafruar plotësisht me</w:t>
      </w:r>
      <w:r w:rsidR="007A50F8" w:rsidRPr="0022584E">
        <w:rPr>
          <w:rFonts w:ascii="Garamond" w:eastAsia="Noto Sans CJK SC Regular" w:hAnsi="Garamond" w:cs="Lohit Devanagari"/>
          <w:kern w:val="2"/>
          <w:lang w:val="sq-AL" w:bidi="hi-IN"/>
        </w:rPr>
        <w:t xml:space="preserve"> rregulloren </w:t>
      </w:r>
      <w:r w:rsidRPr="0022584E">
        <w:rPr>
          <w:rFonts w:ascii="Garamond" w:eastAsia="Noto Sans CJK SC Regular" w:hAnsi="Garamond" w:cs="Lohit Devanagari"/>
          <w:kern w:val="2"/>
          <w:lang w:val="sq-AL" w:bidi="hi-IN"/>
        </w:rPr>
        <w:t>(KE)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261/2004</w:t>
      </w:r>
      <w:r w:rsidRPr="0022584E">
        <w:rPr>
          <w:rFonts w:ascii="Garamond" w:eastAsia="Calibri" w:hAnsi="Garamond"/>
          <w:lang w:val="sq-AL"/>
        </w:rPr>
        <w:t xml:space="preserve"> </w:t>
      </w:r>
      <w:r w:rsidRPr="0022584E">
        <w:rPr>
          <w:rFonts w:ascii="Garamond" w:eastAsia="Noto Sans CJK SC Regular" w:hAnsi="Garamond" w:cs="Lohit Devanagari"/>
          <w:kern w:val="2"/>
          <w:lang w:val="sq-AL" w:bidi="hi-IN"/>
        </w:rPr>
        <w:t>të Parlamentit Evropian dhe Këshillit të datës 11 shkurt 2004 mbi përcaktimin e rregullave të përbashkëta për kompensimin dhe asistencën e pasagjerëve në rastin e mospranimit në bord të avionit dhe anulimit ose vonesës gjatë fluturimeve;</w:t>
      </w:r>
    </w:p>
    <w:p w14:paraId="10852A68" w14:textId="0FB2CF99"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Urdhrin </w:t>
      </w:r>
      <w:r w:rsidR="00D52D21" w:rsidRPr="0022584E">
        <w:rPr>
          <w:rFonts w:ascii="Garamond" w:eastAsia="Noto Sans CJK SC Regular" w:hAnsi="Garamond"/>
          <w:kern w:val="2"/>
          <w:lang w:val="sq-AL" w:bidi="hi-IN"/>
        </w:rPr>
        <w:t xml:space="preserve">e ministrit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149, datë 7.</w:t>
      </w:r>
      <w:r w:rsidRPr="0022584E">
        <w:rPr>
          <w:rFonts w:ascii="Garamond" w:eastAsia="Noto Sans CJK SC Regular" w:hAnsi="Garamond"/>
          <w:kern w:val="2"/>
          <w:lang w:val="sq-AL" w:bidi="hi-IN"/>
        </w:rPr>
        <w:t xml:space="preserve">4.2014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përcaktimin e rregullave implementuese për vlefshmërinë ajrore dhe certifikimin mjedisor të avionëve, produkteve, pjesëve dhe pajisjeve të ngjashme me to, gjithashtu dhe për certifikimin e organizatave projektuese dhe prodhuese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përafruar plotësisht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 Komisionit (BE)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748/2012 të 3 gushtit 2012, që përcakton rregullat zbatuese për certifikimin e vlefshmërisë ajrore dhe mjedisore të avionëve dhe produkteve, pjesëve dhe pajisjeve të lidhura me të</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për certifikimin e organizatave të projektimit dhe prodhimit;</w:t>
      </w:r>
    </w:p>
    <w:p w14:paraId="5FB8A33C" w14:textId="66680A99"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Urdhrin </w:t>
      </w:r>
      <w:r w:rsidR="00D52D21" w:rsidRPr="0022584E">
        <w:rPr>
          <w:rFonts w:ascii="Garamond" w:eastAsia="Noto Sans CJK SC Regular" w:hAnsi="Garamond"/>
          <w:kern w:val="2"/>
          <w:lang w:val="sq-AL" w:bidi="hi-IN"/>
        </w:rPr>
        <w:t xml:space="preserve">e ministrit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15</w:t>
      </w:r>
      <w:r w:rsidR="00ED5509" w:rsidRPr="0022584E">
        <w:rPr>
          <w:rFonts w:ascii="Garamond" w:eastAsia="Noto Sans CJK SC Regular" w:hAnsi="Garamond"/>
          <w:kern w:val="2"/>
          <w:lang w:val="sq-AL" w:bidi="hi-IN"/>
        </w:rPr>
        <w:t xml:space="preserve">1, datë </w:t>
      </w:r>
      <w:r w:rsidR="00D52D21" w:rsidRPr="0022584E">
        <w:rPr>
          <w:rFonts w:ascii="Garamond" w:eastAsia="Noto Sans CJK SC Regular" w:hAnsi="Garamond"/>
          <w:kern w:val="2"/>
          <w:lang w:val="sq-AL" w:bidi="hi-IN"/>
        </w:rPr>
        <w:t>9.</w:t>
      </w:r>
      <w:r w:rsidRPr="0022584E">
        <w:rPr>
          <w:rFonts w:ascii="Garamond" w:eastAsia="Noto Sans CJK SC Regular" w:hAnsi="Garamond"/>
          <w:kern w:val="2"/>
          <w:lang w:val="sq-AL" w:bidi="hi-IN"/>
        </w:rPr>
        <w:t xml:space="preserve">4.2014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kërkesat teknike dhe procedurat administrative për operacionet ajrore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 përputhje të plotë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 Komisionit (BE)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965/2012 të datës 5</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2012, kërkesat teknike dhe procedurat administrative lidhur me operacionet ajrore në përputhje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216/2008 të Parlamentit Evropian dhe të Këshillit;</w:t>
      </w:r>
    </w:p>
    <w:p w14:paraId="495B0B44" w14:textId="164CD4CC"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Urdhrin </w:t>
      </w:r>
      <w:r w:rsidR="00D52D21" w:rsidRPr="0022584E">
        <w:rPr>
          <w:rFonts w:ascii="Garamond" w:eastAsia="Noto Sans CJK SC Regular" w:hAnsi="Garamond"/>
          <w:kern w:val="2"/>
          <w:lang w:val="sq-AL" w:bidi="hi-IN"/>
        </w:rPr>
        <w:t xml:space="preserve">e ministrit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250, datë 12.</w:t>
      </w:r>
      <w:r w:rsidRPr="0022584E">
        <w:rPr>
          <w:rFonts w:ascii="Garamond" w:eastAsia="Noto Sans CJK SC Regular" w:hAnsi="Garamond"/>
          <w:kern w:val="2"/>
          <w:lang w:val="sq-AL" w:bidi="hi-IN"/>
        </w:rPr>
        <w:t xml:space="preserve">9.2014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kërkesat teknike dhe procedurat administrative në lidhje me ekuipazhin ajror të aviacionit civil, sipas parashikimeve të</w:t>
      </w:r>
      <w:r w:rsidR="00D52D21" w:rsidRPr="0022584E">
        <w:rPr>
          <w:rFonts w:ascii="Garamond" w:eastAsia="Noto Sans CJK SC Regular" w:hAnsi="Garamond"/>
          <w:kern w:val="2"/>
          <w:lang w:val="sq-AL" w:bidi="hi-IN"/>
        </w:rPr>
        <w:t xml:space="preserve"> udhëzimit të ministrit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3, datë 7.2.2011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rregullat e përbashkëta në fushën e aviacionit civil</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 përputhje të plotë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 Komisionit (BE)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1178/2011 të 3 nëntorit 2011, që përcakton kërkesat teknike dhe procedurat administrative lidhur me ekuipazhin e aviacionit civil në përputhje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216/2008 të Parlamentit Evropian dhe të Këshillit;</w:t>
      </w:r>
    </w:p>
    <w:p w14:paraId="44CBFAB5" w14:textId="49BB35C2"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 xml:space="preserve">Urdhrin </w:t>
      </w:r>
      <w:r w:rsidR="00D52D21" w:rsidRPr="0022584E">
        <w:rPr>
          <w:rFonts w:ascii="Garamond" w:eastAsia="Noto Sans CJK SC Regular" w:hAnsi="Garamond" w:cs="Lohit Devanagari"/>
          <w:kern w:val="2"/>
          <w:lang w:val="sq-AL" w:bidi="hi-IN"/>
        </w:rPr>
        <w:t xml:space="preserve">e ministrit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 xml:space="preserve">329, datë 22.12.2014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miratimin e</w:t>
      </w:r>
      <w:r w:rsidR="007A50F8" w:rsidRPr="0022584E">
        <w:rPr>
          <w:rFonts w:ascii="Garamond" w:eastAsia="Noto Sans CJK SC Regular" w:hAnsi="Garamond" w:cs="Lohit Devanagari"/>
          <w:kern w:val="2"/>
          <w:lang w:val="sq-AL" w:bidi="hi-IN"/>
        </w:rPr>
        <w:t xml:space="preserve"> rregullores </w:t>
      </w:r>
      <w:r w:rsidRPr="0022584E">
        <w:rPr>
          <w:rFonts w:ascii="Garamond" w:eastAsia="Noto Sans CJK SC Regular" w:hAnsi="Garamond" w:cs="Lohit Devanagari"/>
          <w:kern w:val="2"/>
          <w:lang w:val="sq-AL" w:bidi="hi-IN"/>
        </w:rPr>
        <w:t>për të drejtat e invalidëve dhe personave me aftësi të kufizuara lëvizëse kur udhëtojnë nëpërmjet ajrit</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Ky Urdhër përafron</w:t>
      </w:r>
      <w:r w:rsidR="007A50F8" w:rsidRPr="0022584E">
        <w:rPr>
          <w:rFonts w:ascii="Garamond" w:eastAsia="Noto Sans CJK SC Regular" w:hAnsi="Garamond" w:cs="Lohit Devanagari"/>
          <w:kern w:val="2"/>
          <w:lang w:val="sq-AL" w:bidi="hi-IN"/>
        </w:rPr>
        <w:t xml:space="preserve"> rregulloren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1107/2006 e Parlamentit Evropian dhe e Këshillit, e 5</w:t>
      </w:r>
      <w:r w:rsidR="00E7744C" w:rsidRPr="0022584E">
        <w:rPr>
          <w:rFonts w:ascii="Garamond" w:eastAsia="Noto Sans CJK SC Regular" w:hAnsi="Garamond" w:cs="Lohit Devanagari"/>
          <w:kern w:val="2"/>
          <w:lang w:val="sq-AL" w:bidi="hi-IN"/>
        </w:rPr>
        <w:t xml:space="preserve"> </w:t>
      </w:r>
      <w:r w:rsidR="00C60B9C" w:rsidRPr="0022584E">
        <w:rPr>
          <w:rFonts w:ascii="Garamond" w:eastAsia="Noto Sans CJK SC Regular" w:hAnsi="Garamond" w:cs="Lohit Devanagari"/>
          <w:kern w:val="2"/>
          <w:lang w:val="sq-AL" w:bidi="hi-IN"/>
        </w:rPr>
        <w:t xml:space="preserve">korrik </w:t>
      </w:r>
      <w:r w:rsidRPr="0022584E">
        <w:rPr>
          <w:rFonts w:ascii="Garamond" w:eastAsia="Noto Sans CJK SC Regular" w:hAnsi="Garamond" w:cs="Lohit Devanagari"/>
          <w:kern w:val="2"/>
          <w:lang w:val="sq-AL" w:bidi="hi-IN"/>
        </w:rPr>
        <w:t>2006 në lidhje me të drejtat e invalidëve dhe personave me aftësi të kufizuara lëvizëse kur udhëtojnë nëpërmjet ajrit</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w:t>
      </w:r>
    </w:p>
    <w:p w14:paraId="605DC4C6" w14:textId="1CCA23CC"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Urdhrin </w:t>
      </w:r>
      <w:r w:rsidR="00D52D21" w:rsidRPr="0022584E">
        <w:rPr>
          <w:rFonts w:ascii="Garamond" w:eastAsia="Noto Sans CJK SC Regular" w:hAnsi="Garamond"/>
          <w:kern w:val="2"/>
          <w:lang w:val="sq-AL" w:bidi="hi-IN"/>
        </w:rPr>
        <w:t xml:space="preserve">e ministrit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33, datë 25.</w:t>
      </w:r>
      <w:r w:rsidRPr="0022584E">
        <w:rPr>
          <w:rFonts w:ascii="Garamond" w:eastAsia="Noto Sans CJK SC Regular" w:hAnsi="Garamond"/>
          <w:kern w:val="2"/>
          <w:lang w:val="sq-AL" w:bidi="hi-IN"/>
        </w:rPr>
        <w:t xml:space="preserve">2.2015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kërkesat për vlerësimin dhe zbatimin e ndryshimeve që kanë të bëjnë me mbikëqyrjen e sigurisë në menaxhimin e trafikut ajror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 përputhje të plotë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Zbatuese të Komisionit (BE)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1034/2011 të datës 17</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2011, mbi mbikëqyrjen e sigurisë në menaxhimin e trafikut ajror dhe shërbimet e lundrimit ajror;</w:t>
      </w:r>
    </w:p>
    <w:p w14:paraId="0852C3AA" w14:textId="619F12CC"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Udhëzimin </w:t>
      </w:r>
      <w:r w:rsidR="00D52D21" w:rsidRPr="0022584E">
        <w:rPr>
          <w:rFonts w:ascii="Garamond" w:eastAsia="Noto Sans CJK SC Regular" w:hAnsi="Garamond"/>
          <w:kern w:val="2"/>
          <w:lang w:val="sq-AL" w:bidi="hi-IN"/>
        </w:rPr>
        <w:t xml:space="preserve">e ministrit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3, datë 13.</w:t>
      </w:r>
      <w:r w:rsidRPr="0022584E">
        <w:rPr>
          <w:rFonts w:ascii="Garamond" w:eastAsia="Noto Sans CJK SC Regular" w:hAnsi="Garamond"/>
          <w:kern w:val="2"/>
          <w:lang w:val="sq-AL" w:bidi="hi-IN"/>
        </w:rPr>
        <w:t xml:space="preserve">3.2015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shtesa dhe ndryshime në</w:t>
      </w:r>
      <w:r w:rsidR="00D52D21" w:rsidRPr="0022584E">
        <w:rPr>
          <w:rFonts w:ascii="Garamond" w:eastAsia="Noto Sans CJK SC Regular" w:hAnsi="Garamond"/>
          <w:kern w:val="2"/>
          <w:lang w:val="sq-AL" w:bidi="hi-IN"/>
        </w:rPr>
        <w:t xml:space="preserve"> udhëzimin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3, datë 7.</w:t>
      </w:r>
      <w:r w:rsidRPr="0022584E">
        <w:rPr>
          <w:rFonts w:ascii="Garamond" w:eastAsia="Noto Sans CJK SC Regular" w:hAnsi="Garamond"/>
          <w:kern w:val="2"/>
          <w:lang w:val="sq-AL" w:bidi="hi-IN"/>
        </w:rPr>
        <w:t xml:space="preserve">2.2011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rregullat e përbashkëta në fushën e aviacionit civil në fushën e aerodromeve, menaxhimin e trafikut ajror dhe shërbimet e lundrimit ajror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në përputhje të plotë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1108/2009 të Parlamentit Evropian dhe Këshillit të 21 tetorit 2009, që ndryshon</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216/2008, në fushën e aerodromeve, menaxhimin e trafikut ajror dhe shërbimet e navigacionit ajror;</w:t>
      </w:r>
    </w:p>
    <w:p w14:paraId="6A28FB2A" w14:textId="2EA0C4E4"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Udhëzimin </w:t>
      </w:r>
      <w:r w:rsidR="00D52D21" w:rsidRPr="0022584E">
        <w:rPr>
          <w:rFonts w:ascii="Garamond" w:eastAsia="Noto Sans CJK SC Regular" w:hAnsi="Garamond"/>
          <w:kern w:val="2"/>
          <w:lang w:val="sq-AL" w:bidi="hi-IN"/>
        </w:rPr>
        <w:t xml:space="preserve">e ministrit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8, datë 15.</w:t>
      </w:r>
      <w:r w:rsidRPr="0022584E">
        <w:rPr>
          <w:rFonts w:ascii="Garamond" w:eastAsia="Noto Sans CJK SC Regular" w:hAnsi="Garamond"/>
          <w:kern w:val="2"/>
          <w:lang w:val="sq-AL" w:bidi="hi-IN"/>
        </w:rPr>
        <w:t xml:space="preserve">9.2015,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shtesa dhe ndryshime në</w:t>
      </w:r>
      <w:r w:rsidR="00D52D21" w:rsidRPr="0022584E">
        <w:rPr>
          <w:rFonts w:ascii="Garamond" w:eastAsia="Noto Sans CJK SC Regular" w:hAnsi="Garamond"/>
          <w:kern w:val="2"/>
          <w:lang w:val="sq-AL" w:bidi="hi-IN"/>
        </w:rPr>
        <w:t xml:space="preserve"> udhëzimin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5, datë 3.</w:t>
      </w:r>
      <w:r w:rsidRPr="0022584E">
        <w:rPr>
          <w:rFonts w:ascii="Garamond" w:eastAsia="Noto Sans CJK SC Regular" w:hAnsi="Garamond"/>
          <w:kern w:val="2"/>
          <w:lang w:val="sq-AL" w:bidi="hi-IN"/>
        </w:rPr>
        <w:t xml:space="preserve">6.2010,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Kuadri Rregullator në Qiellin e Vetëm Evropian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w:t>
      </w:r>
      <w:r w:rsidR="00D52D21" w:rsidRPr="0022584E">
        <w:rPr>
          <w:rFonts w:ascii="Garamond" w:eastAsia="Noto Sans CJK SC Regular" w:hAnsi="Garamond"/>
          <w:kern w:val="2"/>
          <w:lang w:val="sq-AL" w:bidi="hi-IN"/>
        </w:rPr>
        <w:t xml:space="preserve"> udhëzimin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6, datë 3.</w:t>
      </w:r>
      <w:r w:rsidRPr="0022584E">
        <w:rPr>
          <w:rFonts w:ascii="Garamond" w:eastAsia="Noto Sans CJK SC Regular" w:hAnsi="Garamond"/>
          <w:kern w:val="2"/>
          <w:lang w:val="sq-AL" w:bidi="hi-IN"/>
        </w:rPr>
        <w:t xml:space="preserve">6.2010,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dispozitat e shërbimeve të navigimit ajror në Qiellin e Vetëm Evropian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w:t>
      </w:r>
      <w:r w:rsidR="00D52D21" w:rsidRPr="0022584E">
        <w:rPr>
          <w:rFonts w:ascii="Garamond" w:eastAsia="Noto Sans CJK SC Regular" w:hAnsi="Garamond"/>
          <w:kern w:val="2"/>
          <w:lang w:val="sq-AL" w:bidi="hi-IN"/>
        </w:rPr>
        <w:t xml:space="preserve"> udhëzimin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7, datë 3.</w:t>
      </w:r>
      <w:r w:rsidRPr="0022584E">
        <w:rPr>
          <w:rFonts w:ascii="Garamond" w:eastAsia="Noto Sans CJK SC Regular" w:hAnsi="Garamond"/>
          <w:kern w:val="2"/>
          <w:lang w:val="sq-AL" w:bidi="hi-IN"/>
        </w:rPr>
        <w:t xml:space="preserve">6.2010,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organizimin dhe përdorimin e hapësirës ajrore në Qiellin e Vetëm Evropian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dhe</w:t>
      </w:r>
      <w:r w:rsidR="00D52D21" w:rsidRPr="0022584E">
        <w:rPr>
          <w:rFonts w:ascii="Garamond" w:eastAsia="Noto Sans CJK SC Regular" w:hAnsi="Garamond"/>
          <w:kern w:val="2"/>
          <w:lang w:val="sq-AL" w:bidi="hi-IN"/>
        </w:rPr>
        <w:t xml:space="preserve"> udhëzimin </w:t>
      </w:r>
      <w:r w:rsidR="001A1B51" w:rsidRPr="0022584E">
        <w:rPr>
          <w:rFonts w:ascii="Garamond" w:eastAsia="Noto Sans CJK SC Regular" w:hAnsi="Garamond"/>
          <w:kern w:val="2"/>
          <w:lang w:val="sq-AL" w:bidi="hi-IN"/>
        </w:rPr>
        <w:t xml:space="preserve">nr. </w:t>
      </w:r>
      <w:r w:rsidR="00D52D21" w:rsidRPr="0022584E">
        <w:rPr>
          <w:rFonts w:ascii="Garamond" w:eastAsia="Noto Sans CJK SC Regular" w:hAnsi="Garamond"/>
          <w:kern w:val="2"/>
          <w:lang w:val="sq-AL" w:bidi="hi-IN"/>
        </w:rPr>
        <w:t>8, datë 3.</w:t>
      </w:r>
      <w:r w:rsidRPr="0022584E">
        <w:rPr>
          <w:rFonts w:ascii="Garamond" w:eastAsia="Noto Sans CJK SC Regular" w:hAnsi="Garamond"/>
          <w:kern w:val="2"/>
          <w:lang w:val="sq-AL" w:bidi="hi-IN"/>
        </w:rPr>
        <w:t xml:space="preserve">6.2010,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ndërveprimin në rrjetin evropian të menaxhimit të trafikut ajror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me qëllim të përmirësimit të performancës dhe qëndrueshmërisë së sistemit të aviacionit civil</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përafruar plotësisht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1070/2009 të Parlamentit Evropian dhe Këshillit të 21 tetorit 2009, që ndryshon Rregulloret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549/2004,</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550/2004,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551/2004 dhe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552/2004, me qëllim të përmirësimit të performancës dhe qëndrueshmërisë së sistemit të aviacionit evropian;</w:t>
      </w:r>
    </w:p>
    <w:p w14:paraId="4138731E" w14:textId="0F372C96"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Urdhrin </w:t>
      </w:r>
      <w:r w:rsidR="00D52D21" w:rsidRPr="0022584E">
        <w:rPr>
          <w:rFonts w:ascii="Garamond" w:eastAsia="Noto Sans CJK SC Regular" w:hAnsi="Garamond"/>
          <w:kern w:val="2"/>
          <w:lang w:val="sq-AL" w:bidi="hi-IN"/>
        </w:rPr>
        <w:t xml:space="preserve">e ministrit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124, datë 28</w:t>
      </w:r>
      <w:r w:rsidR="00AA091F" w:rsidRPr="0022584E">
        <w:rPr>
          <w:rFonts w:ascii="Garamond" w:eastAsia="Noto Sans CJK SC Regular" w:hAnsi="Garamond"/>
          <w:kern w:val="2"/>
          <w:lang w:val="sq-AL" w:bidi="hi-IN"/>
        </w:rPr>
        <w:t>.9.20</w:t>
      </w:r>
      <w:r w:rsidRPr="0022584E">
        <w:rPr>
          <w:rFonts w:ascii="Garamond" w:eastAsia="Noto Sans CJK SC Regular" w:hAnsi="Garamond"/>
          <w:kern w:val="2"/>
          <w:lang w:val="sq-AL" w:bidi="hi-IN"/>
        </w:rPr>
        <w:t xml:space="preserve">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kërkesat e përbashkëta të përdorimit të hapësirës ajrore dhe procedurave të operimit për shmangien e përplasjeve ajrore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 përputhje të plotë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 Komisionit (BE)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1332/2011 të 16</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2011, duke përcaktuar kërkesat e përbashkëta të përdorimit të hapësirës ajrore dhe procedurat operative për shmangien e përplasjeve në ajër.</w:t>
      </w:r>
    </w:p>
    <w:p w14:paraId="2DA51F37" w14:textId="6E1C54B9" w:rsidR="00E70B6A" w:rsidRPr="0022584E" w:rsidRDefault="00E70B6A" w:rsidP="00611BAD">
      <w:pPr>
        <w:widowControl w:val="0"/>
        <w:numPr>
          <w:ilvl w:val="0"/>
          <w:numId w:val="217"/>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 xml:space="preserve">Udhëzimin </w:t>
      </w:r>
      <w:r w:rsidR="00D52D21" w:rsidRPr="0022584E">
        <w:rPr>
          <w:rFonts w:ascii="Garamond" w:eastAsia="Noto Sans CJK SC Regular" w:hAnsi="Garamond" w:cs="Lohit Devanagari"/>
          <w:kern w:val="2"/>
          <w:lang w:val="sq-AL" w:bidi="hi-IN"/>
        </w:rPr>
        <w:t xml:space="preserve">e ministrit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1362, datë 16</w:t>
      </w:r>
      <w:r w:rsidR="00BD11F3" w:rsidRPr="0022584E">
        <w:rPr>
          <w:rFonts w:ascii="Garamond" w:eastAsia="Noto Sans CJK SC Regular" w:hAnsi="Garamond" w:cs="Lohit Devanagari"/>
          <w:kern w:val="2"/>
          <w:lang w:val="sq-AL" w:bidi="hi-IN"/>
        </w:rPr>
        <w:t>.3.20</w:t>
      </w:r>
      <w:r w:rsidRPr="0022584E">
        <w:rPr>
          <w:rFonts w:ascii="Garamond" w:eastAsia="Noto Sans CJK SC Regular" w:hAnsi="Garamond" w:cs="Lohit Devanagari"/>
          <w:kern w:val="2"/>
          <w:lang w:val="sq-AL" w:bidi="hi-IN"/>
        </w:rPr>
        <w:t xml:space="preserve">16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Mbi rregullat në vendosjen e tarifave të aeroportit</w:t>
      </w:r>
      <w:r w:rsidRPr="0022584E">
        <w:rPr>
          <w:rFonts w:ascii="Garamond" w:eastAsia="Calibri" w:hAnsi="Garamond"/>
          <w:lang w:val="sq-AL"/>
        </w:rPr>
        <w:t xml:space="preserve"> </w:t>
      </w:r>
      <w:r w:rsidRPr="0022584E">
        <w:rPr>
          <w:rFonts w:ascii="Garamond" w:eastAsia="Noto Sans CJK SC Regular" w:hAnsi="Garamond" w:cs="Lohit Devanagari"/>
          <w:kern w:val="2"/>
          <w:lang w:val="sq-AL" w:bidi="hi-IN"/>
        </w:rPr>
        <w:t>Ky udhëzim përafron plotësisht</w:t>
      </w:r>
      <w:r w:rsidR="00BC79D1" w:rsidRPr="0022584E">
        <w:rPr>
          <w:rFonts w:ascii="Garamond" w:eastAsia="Noto Sans CJK SC Regular" w:hAnsi="Garamond" w:cs="Lohit Devanagari"/>
          <w:kern w:val="2"/>
          <w:lang w:val="sq-AL" w:bidi="hi-IN"/>
        </w:rPr>
        <w:t xml:space="preserve"> direktivën </w:t>
      </w:r>
      <w:r w:rsidRPr="0022584E">
        <w:rPr>
          <w:rFonts w:ascii="Garamond" w:eastAsia="Noto Sans CJK SC Regular" w:hAnsi="Garamond" w:cs="Lohit Devanagari"/>
          <w:kern w:val="2"/>
          <w:lang w:val="sq-AL" w:bidi="hi-IN"/>
        </w:rPr>
        <w:t>e Parlamentit dhe Këshillit të Evropës</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 xml:space="preserve">2009/12/KE të 11 marsit 2009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tarifat e aeroportit</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w:t>
      </w:r>
    </w:p>
    <w:p w14:paraId="32AB483D" w14:textId="5EACCF19" w:rsidR="00E70B6A" w:rsidRPr="0022584E" w:rsidRDefault="00E70B6A" w:rsidP="00611BAD">
      <w:pPr>
        <w:widowControl w:val="0"/>
        <w:numPr>
          <w:ilvl w:val="0"/>
          <w:numId w:val="217"/>
        </w:numPr>
        <w:tabs>
          <w:tab w:val="clear" w:pos="720"/>
        </w:tabs>
        <w:ind w:left="0" w:firstLine="284"/>
        <w:contextualSpacing/>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 xml:space="preserve">Urdhrin </w:t>
      </w:r>
      <w:r w:rsidR="00D52D21" w:rsidRPr="0022584E">
        <w:rPr>
          <w:rFonts w:ascii="Garamond" w:eastAsia="Noto Sans CJK SC Regular" w:hAnsi="Garamond" w:cs="Lohit Devanagari"/>
          <w:kern w:val="2"/>
          <w:lang w:val="sq-AL" w:bidi="hi-IN"/>
        </w:rPr>
        <w:t xml:space="preserve">e ministrit </w:t>
      </w:r>
      <w:r w:rsidR="001A1B51" w:rsidRPr="0022584E">
        <w:rPr>
          <w:rFonts w:ascii="Garamond" w:eastAsia="Noto Sans CJK SC Regular" w:hAnsi="Garamond" w:cs="Lohit Devanagari"/>
          <w:kern w:val="2"/>
          <w:lang w:val="sq-AL" w:bidi="hi-IN"/>
        </w:rPr>
        <w:t xml:space="preserve">nr. </w:t>
      </w:r>
      <w:r w:rsidR="000A765C" w:rsidRPr="0022584E">
        <w:rPr>
          <w:rFonts w:ascii="Garamond" w:eastAsia="Noto Sans CJK SC Regular" w:hAnsi="Garamond" w:cs="Lohit Devanagari"/>
          <w:kern w:val="2"/>
          <w:lang w:val="sq-AL" w:bidi="hi-IN"/>
        </w:rPr>
        <w:t>3746, datë 10.7.</w:t>
      </w:r>
      <w:r w:rsidRPr="0022584E">
        <w:rPr>
          <w:rFonts w:ascii="Garamond" w:eastAsia="Noto Sans CJK SC Regular" w:hAnsi="Garamond" w:cs="Lohit Devanagari"/>
          <w:kern w:val="2"/>
          <w:lang w:val="sq-AL" w:bidi="hi-IN"/>
        </w:rPr>
        <w:t xml:space="preserve">2017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disa shtesa dhe ndryshime në urdhrin</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000A765C" w:rsidRPr="0022584E">
        <w:rPr>
          <w:rFonts w:ascii="Garamond" w:eastAsia="Noto Sans CJK SC Regular" w:hAnsi="Garamond" w:cs="Lohit Devanagari"/>
          <w:kern w:val="2"/>
          <w:lang w:val="sq-AL" w:bidi="hi-IN"/>
        </w:rPr>
        <w:t xml:space="preserve">151, datë </w:t>
      </w:r>
      <w:r w:rsidRPr="0022584E">
        <w:rPr>
          <w:rFonts w:ascii="Garamond" w:eastAsia="Noto Sans CJK SC Regular" w:hAnsi="Garamond" w:cs="Lohit Devanagari"/>
          <w:kern w:val="2"/>
          <w:lang w:val="sq-AL" w:bidi="hi-IN"/>
        </w:rPr>
        <w:t>9</w:t>
      </w:r>
      <w:r w:rsidR="00AA091F" w:rsidRPr="0022584E">
        <w:rPr>
          <w:rFonts w:ascii="Garamond" w:eastAsia="Noto Sans CJK SC Regular" w:hAnsi="Garamond" w:cs="Lohit Devanagari"/>
          <w:kern w:val="2"/>
          <w:lang w:val="sq-AL" w:bidi="hi-IN"/>
        </w:rPr>
        <w:t>.4.20</w:t>
      </w:r>
      <w:r w:rsidRPr="0022584E">
        <w:rPr>
          <w:rFonts w:ascii="Garamond" w:eastAsia="Noto Sans CJK SC Regular" w:hAnsi="Garamond" w:cs="Lohit Devanagari"/>
          <w:kern w:val="2"/>
          <w:lang w:val="sq-AL" w:bidi="hi-IN"/>
        </w:rPr>
        <w:t>14 për miratimin e</w:t>
      </w:r>
      <w:r w:rsidR="007A50F8" w:rsidRPr="0022584E">
        <w:rPr>
          <w:rFonts w:ascii="Garamond" w:eastAsia="Noto Sans CJK SC Regular" w:hAnsi="Garamond" w:cs="Lohit Devanagari"/>
          <w:kern w:val="2"/>
          <w:lang w:val="sq-AL" w:bidi="hi-IN"/>
        </w:rPr>
        <w:t xml:space="preserve"> rregullores </w:t>
      </w:r>
      <w:r w:rsidRPr="0022584E">
        <w:rPr>
          <w:rFonts w:ascii="Garamond" w:eastAsia="Noto Sans CJK SC Regular" w:hAnsi="Garamond" w:cs="Lohit Devanagari"/>
          <w:kern w:val="2"/>
          <w:lang w:val="sq-AL" w:bidi="hi-IN"/>
        </w:rPr>
        <w:t>për kërkesat teknike dhe procedurat administrative për operimet ajrore</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i përafruar pjesërisht me Rregulloret e Parlamentit dhe Këshillit Evropian</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800/2013,</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71/2014,</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379/2014,</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2015/140,</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2015/1329,</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2015/2338, të cilat amendojnë</w:t>
      </w:r>
      <w:r w:rsidR="007A50F8" w:rsidRPr="0022584E">
        <w:rPr>
          <w:rFonts w:ascii="Garamond" w:eastAsia="Noto Sans CJK SC Regular" w:hAnsi="Garamond" w:cs="Lohit Devanagari"/>
          <w:kern w:val="2"/>
          <w:lang w:val="sq-AL" w:bidi="hi-IN"/>
        </w:rPr>
        <w:t xml:space="preserve"> rregulloren </w:t>
      </w:r>
      <w:r w:rsidRPr="0022584E">
        <w:rPr>
          <w:rFonts w:ascii="Garamond" w:eastAsia="Noto Sans CJK SC Regular" w:hAnsi="Garamond" w:cs="Lohit Devanagari"/>
          <w:kern w:val="2"/>
          <w:lang w:val="sq-AL" w:bidi="hi-IN"/>
        </w:rPr>
        <w:t>(BE)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965/2012 që përcakton kërkesat teknike dhe procedurat administrative që lidhen me operimet ajrore në përputhje me</w:t>
      </w:r>
      <w:r w:rsidR="007A50F8" w:rsidRPr="0022584E">
        <w:rPr>
          <w:rFonts w:ascii="Garamond" w:eastAsia="Noto Sans CJK SC Regular" w:hAnsi="Garamond" w:cs="Lohit Devanagari"/>
          <w:kern w:val="2"/>
          <w:lang w:val="sq-AL" w:bidi="hi-IN"/>
        </w:rPr>
        <w:t xml:space="preserve"> rregulloren </w:t>
      </w:r>
      <w:r w:rsidRPr="0022584E">
        <w:rPr>
          <w:rFonts w:ascii="Garamond" w:eastAsia="Noto Sans CJK SC Regular" w:hAnsi="Garamond" w:cs="Lohit Devanagari"/>
          <w:kern w:val="2"/>
          <w:lang w:val="sq-AL" w:bidi="hi-IN"/>
        </w:rPr>
        <w:t>(KE)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216/2008 të Parlamentit dhe Këshillit Evropian;</w:t>
      </w:r>
    </w:p>
    <w:p w14:paraId="6FFF1C08" w14:textId="5DE844D6" w:rsidR="00E70B6A" w:rsidRPr="0022584E" w:rsidRDefault="00E70B6A" w:rsidP="00611BAD">
      <w:pPr>
        <w:widowControl w:val="0"/>
        <w:numPr>
          <w:ilvl w:val="0"/>
          <w:numId w:val="217"/>
        </w:numPr>
        <w:tabs>
          <w:tab w:val="clear" w:pos="720"/>
        </w:tabs>
        <w:ind w:left="0" w:firstLine="284"/>
        <w:contextualSpacing/>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 xml:space="preserve">Udhëzimin </w:t>
      </w:r>
      <w:r w:rsidR="00D52D21" w:rsidRPr="0022584E">
        <w:rPr>
          <w:rFonts w:ascii="Garamond" w:eastAsia="Noto Sans CJK SC Regular" w:hAnsi="Garamond" w:cs="Lohit Devanagari"/>
          <w:kern w:val="2"/>
          <w:lang w:val="sq-AL" w:bidi="hi-IN"/>
        </w:rPr>
        <w:t xml:space="preserve">e ministrit </w:t>
      </w:r>
      <w:r w:rsidRPr="0022584E">
        <w:rPr>
          <w:rFonts w:ascii="Garamond" w:eastAsia="Noto Sans CJK SC Regular" w:hAnsi="Garamond" w:cs="Lohit Devanagari"/>
          <w:kern w:val="2"/>
          <w:lang w:val="sq-AL" w:bidi="hi-IN"/>
        </w:rPr>
        <w:t>të Infrastrukturës dhe Energjisë</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000A765C" w:rsidRPr="0022584E">
        <w:rPr>
          <w:rFonts w:ascii="Garamond" w:eastAsia="Noto Sans CJK SC Regular" w:hAnsi="Garamond" w:cs="Lohit Devanagari"/>
          <w:kern w:val="2"/>
          <w:lang w:val="sq-AL" w:bidi="hi-IN"/>
        </w:rPr>
        <w:t xml:space="preserve">834, datë </w:t>
      </w:r>
      <w:r w:rsidRPr="0022584E">
        <w:rPr>
          <w:rFonts w:ascii="Garamond" w:eastAsia="Noto Sans CJK SC Regular" w:hAnsi="Garamond" w:cs="Lohit Devanagari"/>
          <w:kern w:val="2"/>
          <w:lang w:val="sq-AL" w:bidi="hi-IN"/>
        </w:rPr>
        <w:t xml:space="preserve">3.12.2018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hyrjen në tregun e shërbimeve të përpunimit në tokë në aeroportet e Republikës së Shqipërisë</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i përafruar pjesërisht me</w:t>
      </w:r>
      <w:r w:rsidR="00BC79D1" w:rsidRPr="0022584E">
        <w:rPr>
          <w:rFonts w:ascii="Garamond" w:eastAsia="Noto Sans CJK SC Regular" w:hAnsi="Garamond" w:cs="Lohit Devanagari"/>
          <w:kern w:val="2"/>
          <w:lang w:val="sq-AL" w:bidi="hi-IN"/>
        </w:rPr>
        <w:t xml:space="preserve"> direktivën </w:t>
      </w:r>
      <w:r w:rsidRPr="0022584E">
        <w:rPr>
          <w:rFonts w:ascii="Garamond" w:eastAsia="Noto Sans CJK SC Regular" w:hAnsi="Garamond" w:cs="Lohit Devanagari"/>
          <w:kern w:val="2"/>
          <w:lang w:val="sq-AL" w:bidi="hi-IN"/>
        </w:rPr>
        <w:t>e Këshillit</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96/67/KE e 15</w:t>
      </w:r>
      <w:r w:rsidR="00ED5509" w:rsidRPr="0022584E">
        <w:rPr>
          <w:rFonts w:ascii="Garamond" w:eastAsia="Noto Sans CJK SC Regular" w:hAnsi="Garamond" w:cs="Lohit Devanagari"/>
          <w:kern w:val="2"/>
          <w:lang w:val="sq-AL" w:bidi="hi-IN"/>
        </w:rPr>
        <w:t xml:space="preserve"> tetor </w:t>
      </w:r>
      <w:r w:rsidRPr="0022584E">
        <w:rPr>
          <w:rFonts w:ascii="Garamond" w:eastAsia="Noto Sans CJK SC Regular" w:hAnsi="Garamond" w:cs="Lohit Devanagari"/>
          <w:kern w:val="2"/>
          <w:lang w:val="sq-AL" w:bidi="hi-IN"/>
        </w:rPr>
        <w:t>1996 mbi hyrjen në tregun e përpunimit në tokë në aeroportet e Komunitetit, e ndryshuar me</w:t>
      </w:r>
      <w:r w:rsidR="007A50F8" w:rsidRPr="0022584E">
        <w:rPr>
          <w:rFonts w:ascii="Garamond" w:eastAsia="Noto Sans CJK SC Regular" w:hAnsi="Garamond" w:cs="Lohit Devanagari"/>
          <w:kern w:val="2"/>
          <w:lang w:val="sq-AL" w:bidi="hi-IN"/>
        </w:rPr>
        <w:t xml:space="preserve"> rregulloren </w:t>
      </w:r>
      <w:r w:rsidRPr="0022584E">
        <w:rPr>
          <w:rFonts w:ascii="Garamond" w:eastAsia="Noto Sans CJK SC Regular" w:hAnsi="Garamond" w:cs="Lohit Devanagari"/>
          <w:kern w:val="2"/>
          <w:lang w:val="sq-AL" w:bidi="hi-IN"/>
        </w:rPr>
        <w:t>(EC)</w:t>
      </w:r>
      <w:r w:rsidR="002F1C0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1882/2003, të Parlamentit dhe Këshillit Evropian;</w:t>
      </w:r>
      <w:r w:rsidR="00356CAB" w:rsidRPr="0022584E">
        <w:rPr>
          <w:rFonts w:ascii="Garamond" w:eastAsia="Noto Sans CJK SC Regular" w:hAnsi="Garamond" w:cs="Lohit Devanagari"/>
          <w:kern w:val="2"/>
          <w:lang w:val="sq-AL" w:bidi="hi-IN"/>
        </w:rPr>
        <w:t xml:space="preserve"> </w:t>
      </w:r>
    </w:p>
    <w:p w14:paraId="28E350E0" w14:textId="372CC8D4" w:rsidR="00E70B6A" w:rsidRPr="0022584E" w:rsidRDefault="00E70B6A" w:rsidP="00611BAD">
      <w:pPr>
        <w:widowControl w:val="0"/>
        <w:numPr>
          <w:ilvl w:val="0"/>
          <w:numId w:val="217"/>
        </w:numPr>
        <w:tabs>
          <w:tab w:val="clear" w:pos="720"/>
        </w:tabs>
        <w:ind w:left="0" w:firstLine="284"/>
        <w:contextualSpacing/>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 xml:space="preserve">Urdhrin </w:t>
      </w:r>
      <w:r w:rsidR="00D52D21" w:rsidRPr="0022584E">
        <w:rPr>
          <w:rFonts w:ascii="Garamond" w:eastAsia="Noto Sans CJK SC Regular" w:hAnsi="Garamond" w:cs="Lohit Devanagari"/>
          <w:kern w:val="2"/>
          <w:lang w:val="sq-AL" w:bidi="hi-IN"/>
        </w:rPr>
        <w:t xml:space="preserve">e ministrit </w:t>
      </w:r>
      <w:r w:rsidRPr="0022584E">
        <w:rPr>
          <w:rFonts w:ascii="Garamond" w:eastAsia="Noto Sans CJK SC Regular" w:hAnsi="Garamond" w:cs="Lohit Devanagari"/>
          <w:kern w:val="2"/>
          <w:lang w:val="sq-AL" w:bidi="hi-IN"/>
        </w:rPr>
        <w:t>të Infrastrukturës dhe Energjisë</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867, datë 13.12.2018</w:t>
      </w:r>
      <w:r w:rsidR="00356CAB" w:rsidRPr="0022584E">
        <w:rPr>
          <w:rFonts w:ascii="Garamond" w:eastAsia="Noto Sans CJK SC Regular" w:hAnsi="Garamond" w:cs="Lohit Devanagari"/>
          <w:kern w:val="2"/>
          <w:lang w:val="sq-AL" w:bidi="hi-IN"/>
        </w:rPr>
        <w:t xml:space="preserve"> </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Për miratimin e</w:t>
      </w:r>
      <w:r w:rsidR="007A50F8" w:rsidRPr="0022584E">
        <w:rPr>
          <w:rFonts w:ascii="Garamond" w:eastAsia="Noto Sans CJK SC Regular" w:hAnsi="Garamond" w:cs="Lohit Devanagari"/>
          <w:kern w:val="2"/>
          <w:lang w:val="sq-AL" w:bidi="hi-IN"/>
        </w:rPr>
        <w:t xml:space="preserve"> rregullores </w:t>
      </w:r>
      <w:r w:rsidRPr="0022584E">
        <w:rPr>
          <w:rFonts w:ascii="Garamond" w:eastAsia="Noto Sans CJK SC Regular" w:hAnsi="Garamond" w:cs="Lohit Devanagari"/>
          <w:kern w:val="2"/>
          <w:lang w:val="sq-AL" w:bidi="hi-IN"/>
        </w:rPr>
        <w:t>mbi përcaktimin e rregullave të përbashkëta për përdorimin fleksibël të hapësirës ajrore</w:t>
      </w:r>
      <w:r w:rsidR="005977C7" w:rsidRPr="0022584E">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i përafruar pjesërisht me</w:t>
      </w:r>
      <w:r w:rsidR="007A50F8" w:rsidRPr="0022584E">
        <w:rPr>
          <w:rFonts w:ascii="Garamond" w:eastAsia="Noto Sans CJK SC Regular" w:hAnsi="Garamond" w:cs="Lohit Devanagari"/>
          <w:kern w:val="2"/>
          <w:lang w:val="sq-AL" w:bidi="hi-IN"/>
        </w:rPr>
        <w:t xml:space="preserve"> rregulloren </w:t>
      </w:r>
      <w:r w:rsidRPr="0022584E">
        <w:rPr>
          <w:rFonts w:ascii="Garamond" w:eastAsia="Noto Sans CJK SC Regular" w:hAnsi="Garamond" w:cs="Lohit Devanagari"/>
          <w:kern w:val="2"/>
          <w:lang w:val="sq-AL" w:bidi="hi-IN"/>
        </w:rPr>
        <w:t>e Komisionit (KE)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2150/2005 e 23</w:t>
      </w:r>
      <w:r w:rsidR="002E0323" w:rsidRPr="0022584E">
        <w:rPr>
          <w:rFonts w:ascii="Garamond" w:eastAsia="Noto Sans CJK SC Regular" w:hAnsi="Garamond" w:cs="Lohit Devanagari"/>
          <w:kern w:val="2"/>
          <w:lang w:val="sq-AL" w:bidi="hi-IN"/>
        </w:rPr>
        <w:t xml:space="preserve"> dhjetor</w:t>
      </w:r>
      <w:r w:rsidRPr="0022584E">
        <w:rPr>
          <w:rFonts w:ascii="Garamond" w:eastAsia="Noto Sans CJK SC Regular" w:hAnsi="Garamond" w:cs="Lohit Devanagari"/>
          <w:kern w:val="2"/>
          <w:lang w:val="sq-AL" w:bidi="hi-IN"/>
        </w:rPr>
        <w:t>it 2005, që përcakton rregullat e përbashkëta të përdorimit fleksibël të hapësirës ajrore.</w:t>
      </w:r>
    </w:p>
    <w:p w14:paraId="74A2DA82" w14:textId="57B106ED"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38" w:name="_Toc513484120"/>
      <w:bookmarkStart w:id="739" w:name="_Toc5133446"/>
      <w:r w:rsidRPr="0022584E">
        <w:rPr>
          <w:rFonts w:ascii="Garamond" w:eastAsia="Calibri" w:hAnsi="Garamond"/>
          <w:kern w:val="2"/>
          <w:lang w:bidi="hi-IN"/>
        </w:rPr>
        <w:t>II.4.2 Institucionet përgjegjëse</w:t>
      </w:r>
      <w:bookmarkEnd w:id="738"/>
      <w:bookmarkEnd w:id="739"/>
    </w:p>
    <w:p w14:paraId="3D79A105" w14:textId="77777777" w:rsidR="00E70B6A" w:rsidRPr="0022584E" w:rsidRDefault="00E70B6A" w:rsidP="00611BAD">
      <w:pPr>
        <w:widowControl w:val="0"/>
        <w:numPr>
          <w:ilvl w:val="0"/>
          <w:numId w:val="21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Infrastrukturës dhe Energjisë;</w:t>
      </w:r>
    </w:p>
    <w:p w14:paraId="7E23014C" w14:textId="77777777" w:rsidR="00E70B6A" w:rsidRPr="0022584E" w:rsidRDefault="00E70B6A" w:rsidP="00611BAD">
      <w:pPr>
        <w:widowControl w:val="0"/>
        <w:numPr>
          <w:ilvl w:val="0"/>
          <w:numId w:val="21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Turizmit dhe Mjedisit;</w:t>
      </w:r>
    </w:p>
    <w:p w14:paraId="1FF5C190" w14:textId="77777777" w:rsidR="00E70B6A" w:rsidRPr="0022584E" w:rsidRDefault="00E70B6A" w:rsidP="00611BAD">
      <w:pPr>
        <w:widowControl w:val="0"/>
        <w:numPr>
          <w:ilvl w:val="0"/>
          <w:numId w:val="21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Shëndetësisë dhe Mbrojtjes Sociale;</w:t>
      </w:r>
    </w:p>
    <w:p w14:paraId="320F7C04" w14:textId="77777777" w:rsidR="00E70B6A" w:rsidRPr="0022584E" w:rsidRDefault="00E70B6A" w:rsidP="00611BAD">
      <w:pPr>
        <w:widowControl w:val="0"/>
        <w:numPr>
          <w:ilvl w:val="0"/>
          <w:numId w:val="21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Ministria e Financave dhe Ekonomisë;</w:t>
      </w:r>
    </w:p>
    <w:p w14:paraId="171582F7" w14:textId="77777777" w:rsidR="00E70B6A" w:rsidRPr="0022584E" w:rsidRDefault="00E70B6A" w:rsidP="00611BAD">
      <w:pPr>
        <w:widowControl w:val="0"/>
        <w:numPr>
          <w:ilvl w:val="0"/>
          <w:numId w:val="21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Instituti i Transportit;</w:t>
      </w:r>
    </w:p>
    <w:p w14:paraId="2F4E0B95" w14:textId="77777777" w:rsidR="00E70B6A" w:rsidRPr="0022584E" w:rsidRDefault="00E70B6A" w:rsidP="00611BAD">
      <w:pPr>
        <w:widowControl w:val="0"/>
        <w:numPr>
          <w:ilvl w:val="0"/>
          <w:numId w:val="218"/>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Autoriteti i Aviacionit Civil.</w:t>
      </w:r>
    </w:p>
    <w:p w14:paraId="7AC1A101" w14:textId="77777777"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40" w:name="_Toc513484121"/>
      <w:bookmarkStart w:id="741" w:name="_Toc5133447"/>
      <w:r w:rsidRPr="0022584E">
        <w:rPr>
          <w:rFonts w:ascii="Garamond" w:eastAsia="Calibri" w:hAnsi="Garamond"/>
          <w:kern w:val="2"/>
          <w:lang w:bidi="hi-IN"/>
        </w:rPr>
        <w:t>II.4.3 Aktivitetet e planifikuara</w:t>
      </w:r>
      <w:bookmarkEnd w:id="740"/>
      <w:bookmarkEnd w:id="741"/>
    </w:p>
    <w:p w14:paraId="59492E36" w14:textId="57B36E16" w:rsidR="00E70B6A" w:rsidRPr="0022584E" w:rsidRDefault="00E70B6A" w:rsidP="00E70B6A">
      <w:pPr>
        <w:pStyle w:val="Heading4"/>
        <w:keepNext w:val="0"/>
        <w:keepLines w:val="0"/>
        <w:widowControl w:val="0"/>
        <w:spacing w:before="0"/>
        <w:ind w:firstLine="284"/>
        <w:rPr>
          <w:rFonts w:ascii="Garamond" w:eastAsia="Calibri" w:hAnsi="Garamond" w:cs="Lohit Devanagari"/>
          <w:kern w:val="2"/>
          <w:lang w:bidi="hi-IN"/>
        </w:rPr>
      </w:pPr>
      <w:bookmarkStart w:id="742" w:name="_Toc5133448"/>
      <w:r w:rsidRPr="0022584E">
        <w:rPr>
          <w:rFonts w:ascii="Garamond" w:eastAsia="Calibri" w:hAnsi="Garamond"/>
          <w:kern w:val="2"/>
          <w:lang w:bidi="hi-IN"/>
        </w:rPr>
        <w:t xml:space="preserve">II.4.3.1 Kuadri i politikave të planifikuara </w:t>
      </w:r>
      <w:r w:rsidR="006E4A66" w:rsidRPr="0022584E">
        <w:rPr>
          <w:rFonts w:ascii="Garamond" w:eastAsia="Calibri" w:hAnsi="Garamond"/>
          <w:kern w:val="2"/>
          <w:lang w:bidi="hi-IN"/>
        </w:rPr>
        <w:t>2019–2021</w:t>
      </w:r>
      <w:bookmarkEnd w:id="742"/>
    </w:p>
    <w:p w14:paraId="041B6074" w14:textId="77777777"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Nuk ka politika të planifikuara në transportin ajror.</w:t>
      </w:r>
    </w:p>
    <w:p w14:paraId="0FAA0504" w14:textId="3BE488F3" w:rsidR="00E70B6A" w:rsidRPr="0022584E" w:rsidRDefault="00E70B6A" w:rsidP="00E70B6A">
      <w:pPr>
        <w:pStyle w:val="Heading4"/>
        <w:keepNext w:val="0"/>
        <w:keepLines w:val="0"/>
        <w:widowControl w:val="0"/>
        <w:spacing w:before="0"/>
        <w:ind w:firstLine="284"/>
        <w:rPr>
          <w:rFonts w:ascii="Garamond" w:eastAsia="Calibri" w:hAnsi="Garamond" w:cs="Lohit Devanagari"/>
          <w:kern w:val="2"/>
          <w:lang w:bidi="hi-IN"/>
        </w:rPr>
      </w:pPr>
      <w:bookmarkStart w:id="743" w:name="_Toc5133449"/>
      <w:r w:rsidRPr="0022584E">
        <w:rPr>
          <w:rFonts w:ascii="Garamond" w:eastAsia="Calibri" w:hAnsi="Garamond"/>
          <w:kern w:val="2"/>
          <w:lang w:bidi="hi-IN"/>
        </w:rPr>
        <w:t xml:space="preserve">II.4.3.2 Masat ligjore të planifikuara </w:t>
      </w:r>
      <w:r w:rsidR="006E4A66" w:rsidRPr="0022584E">
        <w:rPr>
          <w:rFonts w:ascii="Garamond" w:eastAsia="Calibri" w:hAnsi="Garamond"/>
          <w:kern w:val="2"/>
          <w:lang w:bidi="hi-IN"/>
        </w:rPr>
        <w:t>2019–2021</w:t>
      </w:r>
      <w:bookmarkEnd w:id="743"/>
    </w:p>
    <w:p w14:paraId="76117E68" w14:textId="325D80EF"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 xml:space="preserve">Projektligji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Kodi ajror i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parashikohet të miratohet në tremujorin e tretë të vitit 2019. Projektligji është një tekst i konsoliduar i</w:t>
      </w:r>
      <w:r w:rsidR="008A54B6" w:rsidRPr="0022584E">
        <w:rPr>
          <w:rFonts w:ascii="Garamond" w:eastAsia="Noto Sans CJK SC Regular" w:hAnsi="Garamond"/>
          <w:kern w:val="2"/>
          <w:lang w:val="sq-AL" w:bidi="hi-IN"/>
        </w:rPr>
        <w:t xml:space="preserve"> ligjit </w:t>
      </w:r>
      <w:r w:rsidRPr="0022584E">
        <w:rPr>
          <w:rFonts w:ascii="Garamond" w:eastAsia="Noto Sans CJK SC Regular" w:hAnsi="Garamond"/>
          <w:kern w:val="2"/>
          <w:lang w:val="sq-AL" w:bidi="hi-IN"/>
        </w:rPr>
        <w:t>aktual</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10040, datë 22.12.2008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Kodi ajror i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10484, datë 24.11.2011</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 xml:space="preserve">ndryshimet në dispozitat në fuqi, duke marrë parasysh edhe rekomandimet e ekspertëve të Komisionit Evropian, në kuadër të Marrëveshjes Shumëpalëshe, në veçanti aneksin e saj të përditësuar, gjetjet e vizitave të standardizimit të Agjencisë Evropiane të Sigurisë së Aviacionit (EASA) dhe rekomandimet e ekspertëve të IPA 2012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Forcimi i Autoritetit të Aviacionit Civil Shqiptar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Projektligji</w:t>
      </w:r>
      <w:r w:rsidR="005E542C">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gjithashtu</w:t>
      </w:r>
      <w:r w:rsidR="005E542C">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bën një sqarim gjuhësor dhe standardizon të gjitha kushtet në fushën e aviacionit civil.</w:t>
      </w:r>
    </w:p>
    <w:p w14:paraId="4F050BDE" w14:textId="47993B8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Disa nga aktet e BE-së që përafron pjesërisht projektligji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Kodi ajror i Republikës së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janë:</w:t>
      </w:r>
    </w:p>
    <w:p w14:paraId="0FA51F10" w14:textId="3754A12D" w:rsidR="00E70B6A" w:rsidRPr="0022584E" w:rsidRDefault="00E70B6A" w:rsidP="00611BAD">
      <w:pPr>
        <w:widowControl w:val="0"/>
        <w:numPr>
          <w:ilvl w:val="0"/>
          <w:numId w:val="219"/>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cs="Lohit Devanagari"/>
          <w:kern w:val="2"/>
          <w:lang w:val="sq-AL" w:bidi="hi-IN"/>
        </w:rPr>
        <w:t>Rregullorja (EU) 2018/1139 e Parlamentit Evropian dhe e Këshillit</w:t>
      </w:r>
      <w:r w:rsidR="005E542C">
        <w:rPr>
          <w:rFonts w:ascii="Garamond" w:eastAsia="Noto Sans CJK SC Regular" w:hAnsi="Garamond" w:cs="Lohit Devanagari"/>
          <w:kern w:val="2"/>
          <w:lang w:val="sq-AL" w:bidi="hi-IN"/>
        </w:rPr>
        <w:t>,</w:t>
      </w:r>
      <w:r w:rsidRPr="0022584E">
        <w:rPr>
          <w:rFonts w:ascii="Garamond" w:eastAsia="Noto Sans CJK SC Regular" w:hAnsi="Garamond" w:cs="Lohit Devanagari"/>
          <w:kern w:val="2"/>
          <w:lang w:val="sq-AL" w:bidi="hi-IN"/>
        </w:rPr>
        <w:t xml:space="preserve"> të datës 4</w:t>
      </w:r>
      <w:r w:rsidR="00E7744C" w:rsidRPr="0022584E">
        <w:rPr>
          <w:rFonts w:ascii="Garamond" w:eastAsia="Noto Sans CJK SC Regular" w:hAnsi="Garamond" w:cs="Lohit Devanagari"/>
          <w:kern w:val="2"/>
          <w:lang w:val="sq-AL" w:bidi="hi-IN"/>
        </w:rPr>
        <w:t xml:space="preserve"> </w:t>
      </w:r>
      <w:r w:rsidR="00C60B9C" w:rsidRPr="0022584E">
        <w:rPr>
          <w:rFonts w:ascii="Garamond" w:eastAsia="Noto Sans CJK SC Regular" w:hAnsi="Garamond" w:cs="Lohit Devanagari"/>
          <w:kern w:val="2"/>
          <w:lang w:val="sq-AL" w:bidi="hi-IN"/>
        </w:rPr>
        <w:t xml:space="preserve">korrik </w:t>
      </w:r>
      <w:r w:rsidRPr="0022584E">
        <w:rPr>
          <w:rFonts w:ascii="Garamond" w:eastAsia="Noto Sans CJK SC Regular" w:hAnsi="Garamond" w:cs="Lohit Devanagari"/>
          <w:kern w:val="2"/>
          <w:lang w:val="sq-AL" w:bidi="hi-IN"/>
        </w:rPr>
        <w:t>2018 mbi rregullat e përbashkëta në fushën e aviacionit civil dhe krijimin e një Agjencie Evropiane të Sigurisë së Aviacionit dhe ndryshimin e rregulloreve (KE)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2111/2005, (BE)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 xml:space="preserve">376/2014 dhe direktivave 2014/30/BE dhe 2014/53/BE të Parlamentit Evropian dhe të Këshillit, e </w:t>
      </w:r>
      <w:r w:rsidR="005E542C">
        <w:rPr>
          <w:rFonts w:ascii="Garamond" w:eastAsia="Noto Sans CJK SC Regular" w:hAnsi="Garamond" w:cs="Lohit Devanagari"/>
          <w:kern w:val="2"/>
          <w:lang w:val="sq-AL" w:bidi="hi-IN"/>
        </w:rPr>
        <w:t>r</w:t>
      </w:r>
      <w:r w:rsidRPr="0022584E">
        <w:rPr>
          <w:rFonts w:ascii="Garamond" w:eastAsia="Noto Sans CJK SC Regular" w:hAnsi="Garamond" w:cs="Lohit Devanagari"/>
          <w:kern w:val="2"/>
          <w:lang w:val="sq-AL" w:bidi="hi-IN"/>
        </w:rPr>
        <w:t>regulloreve (KE)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1008/2008, (BE)</w:t>
      </w:r>
      <w:r w:rsidR="002F1C0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 xml:space="preserve">996/2010, dhe shfuqizimin e </w:t>
      </w:r>
      <w:r w:rsidR="005E542C">
        <w:rPr>
          <w:rFonts w:ascii="Garamond" w:eastAsia="Noto Sans CJK SC Regular" w:hAnsi="Garamond" w:cs="Lohit Devanagari"/>
          <w:kern w:val="2"/>
          <w:lang w:val="sq-AL" w:bidi="hi-IN"/>
        </w:rPr>
        <w:t>r</w:t>
      </w:r>
      <w:r w:rsidRPr="0022584E">
        <w:rPr>
          <w:rFonts w:ascii="Garamond" w:eastAsia="Noto Sans CJK SC Regular" w:hAnsi="Garamond" w:cs="Lohit Devanagari"/>
          <w:kern w:val="2"/>
          <w:lang w:val="sq-AL" w:bidi="hi-IN"/>
        </w:rPr>
        <w:t>regulloreve (KE)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552/2004 dhe (KE)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216/2008 të Parlamentit Evropian dhe të Këshillit dhe</w:t>
      </w:r>
      <w:r w:rsidR="007A50F8" w:rsidRPr="0022584E">
        <w:rPr>
          <w:rFonts w:ascii="Garamond" w:eastAsia="Noto Sans CJK SC Regular" w:hAnsi="Garamond" w:cs="Lohit Devanagari"/>
          <w:kern w:val="2"/>
          <w:lang w:val="sq-AL" w:bidi="hi-IN"/>
        </w:rPr>
        <w:t xml:space="preserve"> rregulloren </w:t>
      </w:r>
      <w:r w:rsidRPr="0022584E">
        <w:rPr>
          <w:rFonts w:ascii="Garamond" w:eastAsia="Noto Sans CJK SC Regular" w:hAnsi="Garamond" w:cs="Lohit Devanagari"/>
          <w:kern w:val="2"/>
          <w:lang w:val="sq-AL" w:bidi="hi-IN"/>
        </w:rPr>
        <w:t>e Këshillit (KEE)</w:t>
      </w:r>
      <w:r w:rsidR="006E4A66" w:rsidRPr="0022584E">
        <w:rPr>
          <w:rFonts w:ascii="Garamond" w:eastAsia="Noto Sans CJK SC Regular" w:hAnsi="Garamond" w:cs="Lohit Devanagari"/>
          <w:kern w:val="2"/>
          <w:lang w:val="sq-AL" w:bidi="hi-IN"/>
        </w:rPr>
        <w:t xml:space="preserve"> </w:t>
      </w:r>
      <w:r w:rsidR="001A1B51" w:rsidRPr="0022584E">
        <w:rPr>
          <w:rFonts w:ascii="Garamond" w:eastAsia="Noto Sans CJK SC Regular" w:hAnsi="Garamond" w:cs="Lohit Devanagari"/>
          <w:kern w:val="2"/>
          <w:lang w:val="sq-AL" w:bidi="hi-IN"/>
        </w:rPr>
        <w:t xml:space="preserve">nr. </w:t>
      </w:r>
      <w:r w:rsidRPr="0022584E">
        <w:rPr>
          <w:rFonts w:ascii="Garamond" w:eastAsia="Noto Sans CJK SC Regular" w:hAnsi="Garamond" w:cs="Lohit Devanagari"/>
          <w:kern w:val="2"/>
          <w:lang w:val="sq-AL" w:bidi="hi-IN"/>
        </w:rPr>
        <w:t>3922/91;</w:t>
      </w:r>
    </w:p>
    <w:p w14:paraId="4CA5735E" w14:textId="44B809F3" w:rsidR="00E70B6A" w:rsidRPr="0022584E" w:rsidRDefault="00E70B6A" w:rsidP="00611BAD">
      <w:pPr>
        <w:widowControl w:val="0"/>
        <w:numPr>
          <w:ilvl w:val="0"/>
          <w:numId w:val="219"/>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1070/2009 e Parlamentit Evropian dhe e Këshillit</w:t>
      </w:r>
      <w:r w:rsidR="005E542C">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e datës 21</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2009 për ndryshimin e Rregulloreve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549/2004,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550/2004,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551/2004 dhe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552/2004 për të përmirësuar performancën dhe qëndrueshmërinë e sistemit evropian të aviacionit;</w:t>
      </w:r>
    </w:p>
    <w:p w14:paraId="0247ACBA" w14:textId="06A50152" w:rsidR="00E70B6A" w:rsidRPr="0022584E" w:rsidRDefault="00E70B6A" w:rsidP="00611BAD">
      <w:pPr>
        <w:widowControl w:val="0"/>
        <w:numPr>
          <w:ilvl w:val="0"/>
          <w:numId w:val="219"/>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996/2010 e Parlamentit Evropian dhe e Këshillit e datës 20</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2010 mbi hetimin dhe parandalimin e aksidenteve dhe incidenteve në aviacionin civil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94/56/KE;</w:t>
      </w:r>
    </w:p>
    <w:p w14:paraId="12BA0B4D" w14:textId="735C7958" w:rsidR="00E70B6A" w:rsidRPr="0022584E" w:rsidRDefault="00E70B6A" w:rsidP="00611BAD">
      <w:pPr>
        <w:widowControl w:val="0"/>
        <w:numPr>
          <w:ilvl w:val="0"/>
          <w:numId w:val="219"/>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1008/2008 e Parlamentit Evropian dhe e Këshillit e datës 24</w:t>
      </w:r>
      <w:r w:rsidR="00024890" w:rsidRPr="0022584E">
        <w:rPr>
          <w:rFonts w:ascii="Garamond" w:eastAsia="Noto Sans CJK SC Regular" w:hAnsi="Garamond"/>
          <w:kern w:val="2"/>
          <w:lang w:val="sq-AL" w:bidi="hi-IN"/>
        </w:rPr>
        <w:t xml:space="preserve"> shtator </w:t>
      </w:r>
      <w:r w:rsidRPr="0022584E">
        <w:rPr>
          <w:rFonts w:ascii="Garamond" w:eastAsia="Noto Sans CJK SC Regular" w:hAnsi="Garamond"/>
          <w:kern w:val="2"/>
          <w:lang w:val="sq-AL" w:bidi="hi-IN"/>
        </w:rPr>
        <w:t>2008 mbi rregullat e përbashkëta për funksionimin e shërbimeve ajrore në Komunitet;</w:t>
      </w:r>
    </w:p>
    <w:p w14:paraId="06505781" w14:textId="5D48A7F2" w:rsidR="00E70B6A" w:rsidRPr="0022584E" w:rsidRDefault="00E70B6A" w:rsidP="00611BAD">
      <w:pPr>
        <w:widowControl w:val="0"/>
        <w:numPr>
          <w:ilvl w:val="0"/>
          <w:numId w:val="219"/>
        </w:numPr>
        <w:tabs>
          <w:tab w:val="clear" w:pos="720"/>
        </w:tabs>
        <w:ind w:left="0"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Rregulloren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300/2008 e Parlamentit Evropian dhe e Këshillit e datës 11</w:t>
      </w:r>
      <w:r w:rsidR="002F1C06" w:rsidRPr="0022584E">
        <w:rPr>
          <w:rFonts w:ascii="Garamond" w:eastAsia="Noto Sans CJK SC Regular" w:hAnsi="Garamond"/>
          <w:kern w:val="2"/>
          <w:lang w:val="sq-AL" w:bidi="hi-IN"/>
        </w:rPr>
        <w:t xml:space="preserve"> mars </w:t>
      </w:r>
      <w:r w:rsidRPr="0022584E">
        <w:rPr>
          <w:rFonts w:ascii="Garamond" w:eastAsia="Noto Sans CJK SC Regular" w:hAnsi="Garamond"/>
          <w:kern w:val="2"/>
          <w:lang w:val="sq-AL" w:bidi="hi-IN"/>
        </w:rPr>
        <w:t>2008 mbi rregullat e përbashkëta në fushën e sigurisë së aviacionit civil dhe shfuqizimin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2320/2002.</w:t>
      </w:r>
    </w:p>
    <w:p w14:paraId="64FFB4FE" w14:textId="26E5B98A" w:rsidR="00E70B6A" w:rsidRPr="0022584E" w:rsidRDefault="00E70B6A" w:rsidP="00E70B6A">
      <w:pPr>
        <w:widowControl w:val="0"/>
        <w:ind w:firstLine="284"/>
        <w:jc w:val="both"/>
        <w:rPr>
          <w:rFonts w:ascii="Garamond" w:eastAsia="Noto Sans CJK SC Regular" w:hAnsi="Garamond"/>
          <w:color w:val="0D0D0D"/>
          <w:kern w:val="2"/>
          <w:lang w:val="sq-AL" w:bidi="hi-IN"/>
        </w:rPr>
      </w:pPr>
      <w:r w:rsidRPr="0022584E">
        <w:rPr>
          <w:rFonts w:ascii="Garamond" w:eastAsia="Noto Sans CJK SC Regular" w:hAnsi="Garamond"/>
          <w:color w:val="0D0D0D"/>
          <w:kern w:val="2"/>
          <w:lang w:val="sq-AL" w:bidi="hi-IN"/>
        </w:rPr>
        <w:t xml:space="preserve">Gjatë periudhës </w:t>
      </w:r>
      <w:r w:rsidR="005E542C">
        <w:rPr>
          <w:rFonts w:ascii="Garamond" w:eastAsia="Noto Sans CJK SC Regular" w:hAnsi="Garamond"/>
          <w:color w:val="0D0D0D"/>
          <w:kern w:val="2"/>
          <w:lang w:val="sq-AL" w:bidi="hi-IN"/>
        </w:rPr>
        <w:t>2019–2020</w:t>
      </w:r>
      <w:r w:rsidRPr="0022584E">
        <w:rPr>
          <w:rFonts w:ascii="Garamond" w:eastAsia="Noto Sans CJK SC Regular" w:hAnsi="Garamond"/>
          <w:color w:val="0D0D0D"/>
          <w:kern w:val="2"/>
          <w:lang w:val="sq-AL" w:bidi="hi-IN"/>
        </w:rPr>
        <w:t xml:space="preserve"> do të miratohen edhe aktet e mëposhtme:</w:t>
      </w:r>
    </w:p>
    <w:p w14:paraId="40CF577B" w14:textId="0F7E6682" w:rsidR="00E70B6A" w:rsidRPr="0022584E" w:rsidRDefault="00E70B6A" w:rsidP="00E70B6A">
      <w:pPr>
        <w:widowControl w:val="0"/>
        <w:numPr>
          <w:ilvl w:val="0"/>
          <w:numId w:val="235"/>
        </w:numPr>
        <w:ind w:left="0" w:firstLine="284"/>
        <w:jc w:val="both"/>
        <w:rPr>
          <w:rFonts w:ascii="Garamond" w:eastAsia="Noto Sans CJK SC Regular" w:hAnsi="Garamond"/>
          <w:color w:val="0D0D0D"/>
          <w:kern w:val="2"/>
          <w:lang w:val="sq-AL" w:bidi="hi-IN"/>
        </w:rPr>
      </w:pPr>
      <w:r w:rsidRPr="0022584E">
        <w:rPr>
          <w:rFonts w:ascii="Garamond" w:eastAsia="Noto Sans CJK SC Regular" w:hAnsi="Garamond"/>
          <w:color w:val="0D0D0D"/>
          <w:kern w:val="2"/>
          <w:lang w:val="sq-AL" w:bidi="hi-IN"/>
        </w:rPr>
        <w:t xml:space="preserve">Projekturdhri </w:t>
      </w:r>
      <w:r w:rsidR="005977C7" w:rsidRPr="0022584E">
        <w:rPr>
          <w:rFonts w:ascii="Garamond" w:eastAsia="Noto Sans CJK SC Regular" w:hAnsi="Garamond"/>
          <w:color w:val="0D0D0D"/>
          <w:kern w:val="2"/>
          <w:lang w:val="sq-AL" w:bidi="hi-IN"/>
        </w:rPr>
        <w:t>“</w:t>
      </w:r>
      <w:r w:rsidRPr="0022584E">
        <w:rPr>
          <w:rFonts w:ascii="Garamond" w:eastAsia="Noto Sans CJK SC Regular" w:hAnsi="Garamond"/>
          <w:color w:val="0D0D0D"/>
          <w:kern w:val="2"/>
          <w:lang w:val="sq-AL" w:bidi="hi-IN"/>
        </w:rPr>
        <w:t>Për miratimin e</w:t>
      </w:r>
      <w:r w:rsidR="007A50F8" w:rsidRPr="0022584E">
        <w:rPr>
          <w:rFonts w:ascii="Garamond" w:eastAsia="Noto Sans CJK SC Regular" w:hAnsi="Garamond"/>
          <w:color w:val="0D0D0D"/>
          <w:kern w:val="2"/>
          <w:lang w:val="sq-AL" w:bidi="hi-IN"/>
        </w:rPr>
        <w:t xml:space="preserve"> rregullores </w:t>
      </w:r>
      <w:r w:rsidRPr="0022584E">
        <w:rPr>
          <w:rFonts w:ascii="Garamond" w:eastAsia="Noto Sans CJK SC Regular" w:hAnsi="Garamond"/>
          <w:color w:val="0D0D0D"/>
          <w:kern w:val="2"/>
          <w:lang w:val="sq-AL" w:bidi="hi-IN"/>
        </w:rPr>
        <w:t>për përcaktimin e kërkesave teknike dhe procedurave administrative në lidhje me licencat dhe certifikatat e kontrollorëve të trafikut ajror</w:t>
      </w:r>
      <w:r w:rsidR="005977C7" w:rsidRPr="0022584E">
        <w:rPr>
          <w:rFonts w:ascii="Garamond" w:eastAsia="Noto Sans CJK SC Regular" w:hAnsi="Garamond"/>
          <w:color w:val="0D0D0D"/>
          <w:kern w:val="2"/>
          <w:lang w:val="sq-AL" w:bidi="hi-IN"/>
        </w:rPr>
        <w:t>”</w:t>
      </w:r>
      <w:r w:rsidRPr="0022584E">
        <w:rPr>
          <w:rFonts w:ascii="Garamond" w:eastAsia="Noto Sans CJK SC Regular" w:hAnsi="Garamond"/>
          <w:color w:val="0D0D0D"/>
          <w:kern w:val="2"/>
          <w:lang w:val="sq-AL" w:bidi="hi-IN"/>
        </w:rPr>
        <w:t>, do të miratohet në tremujorin e parë të vitit 2019.</w:t>
      </w:r>
      <w:r w:rsidRPr="0022584E">
        <w:rPr>
          <w:rFonts w:ascii="Garamond" w:eastAsia="Calibri" w:hAnsi="Garamond"/>
          <w:color w:val="0D0D0D"/>
          <w:lang w:val="sq-AL"/>
        </w:rPr>
        <w:t xml:space="preserve"> </w:t>
      </w:r>
      <w:r w:rsidRPr="0022584E">
        <w:rPr>
          <w:rFonts w:ascii="Garamond" w:eastAsia="Noto Sans CJK SC Regular" w:hAnsi="Garamond"/>
          <w:color w:val="0D0D0D"/>
          <w:kern w:val="2"/>
          <w:lang w:val="sq-AL" w:bidi="hi-IN"/>
        </w:rPr>
        <w:t>Rregullorja, e miratuar me këtë urdhër do të përafrohet pjesërisht me</w:t>
      </w:r>
      <w:r w:rsidR="007A50F8" w:rsidRPr="0022584E">
        <w:rPr>
          <w:rFonts w:ascii="Garamond" w:eastAsia="Noto Sans CJK SC Regular" w:hAnsi="Garamond"/>
          <w:color w:val="0D0D0D"/>
          <w:kern w:val="2"/>
          <w:lang w:val="sq-AL" w:bidi="hi-IN"/>
        </w:rPr>
        <w:t xml:space="preserve"> rregulloren </w:t>
      </w:r>
      <w:r w:rsidRPr="0022584E">
        <w:rPr>
          <w:rFonts w:ascii="Garamond" w:eastAsia="Noto Sans CJK SC Regular" w:hAnsi="Garamond"/>
          <w:color w:val="0D0D0D"/>
          <w:kern w:val="2"/>
          <w:lang w:val="sq-AL" w:bidi="hi-IN"/>
        </w:rPr>
        <w:t>e Komisionit (BE) 2015/340 e datës 20 shkurt 2015 që përcakton kërkesat teknike dhe procedurat administrative në lidhje me licencat dhe certifikatat e kontrollorëve të trafikut ajror në pajtim me</w:t>
      </w:r>
      <w:r w:rsidR="007A50F8" w:rsidRPr="0022584E">
        <w:rPr>
          <w:rFonts w:ascii="Garamond" w:eastAsia="Noto Sans CJK SC Regular" w:hAnsi="Garamond"/>
          <w:color w:val="0D0D0D"/>
          <w:kern w:val="2"/>
          <w:lang w:val="sq-AL" w:bidi="hi-IN"/>
        </w:rPr>
        <w:t xml:space="preserve"> rregulloren </w:t>
      </w:r>
      <w:r w:rsidRPr="0022584E">
        <w:rPr>
          <w:rFonts w:ascii="Garamond" w:eastAsia="Noto Sans CJK SC Regular" w:hAnsi="Garamond"/>
          <w:color w:val="0D0D0D"/>
          <w:kern w:val="2"/>
          <w:lang w:val="sq-AL" w:bidi="hi-IN"/>
        </w:rPr>
        <w:t>(KE)</w:t>
      </w:r>
      <w:r w:rsidR="002F1C06" w:rsidRPr="0022584E">
        <w:rPr>
          <w:rFonts w:ascii="Garamond" w:eastAsia="Noto Sans CJK SC Regular" w:hAnsi="Garamond"/>
          <w:color w:val="0D0D0D"/>
          <w:kern w:val="2"/>
          <w:lang w:val="sq-AL" w:bidi="hi-IN"/>
        </w:rPr>
        <w:t xml:space="preserve"> </w:t>
      </w:r>
      <w:r w:rsidR="001A1B51" w:rsidRPr="0022584E">
        <w:rPr>
          <w:rFonts w:ascii="Garamond" w:eastAsia="Noto Sans CJK SC Regular" w:hAnsi="Garamond"/>
          <w:color w:val="0D0D0D"/>
          <w:kern w:val="2"/>
          <w:lang w:val="sq-AL" w:bidi="hi-IN"/>
        </w:rPr>
        <w:t xml:space="preserve">nr. </w:t>
      </w:r>
      <w:r w:rsidRPr="0022584E">
        <w:rPr>
          <w:rFonts w:ascii="Garamond" w:eastAsia="Noto Sans CJK SC Regular" w:hAnsi="Garamond"/>
          <w:color w:val="0D0D0D"/>
          <w:kern w:val="2"/>
          <w:lang w:val="sq-AL" w:bidi="hi-IN"/>
        </w:rPr>
        <w:t>216/2008 të Parlamentit Evropian dhe të Këshillit dhe që shfuqizon Komisionin Rregullorja (BE)</w:t>
      </w:r>
      <w:r w:rsidR="006E4A66" w:rsidRPr="0022584E">
        <w:rPr>
          <w:rFonts w:ascii="Garamond" w:eastAsia="Noto Sans CJK SC Regular" w:hAnsi="Garamond"/>
          <w:color w:val="0D0D0D"/>
          <w:kern w:val="2"/>
          <w:lang w:val="sq-AL" w:bidi="hi-IN"/>
        </w:rPr>
        <w:t xml:space="preserve"> </w:t>
      </w:r>
      <w:r w:rsidR="001A1B51" w:rsidRPr="0022584E">
        <w:rPr>
          <w:rFonts w:ascii="Garamond" w:eastAsia="Noto Sans CJK SC Regular" w:hAnsi="Garamond"/>
          <w:color w:val="0D0D0D"/>
          <w:kern w:val="2"/>
          <w:lang w:val="sq-AL" w:bidi="hi-IN"/>
        </w:rPr>
        <w:t xml:space="preserve">nr. </w:t>
      </w:r>
      <w:r w:rsidRPr="0022584E">
        <w:rPr>
          <w:rFonts w:ascii="Garamond" w:eastAsia="Noto Sans CJK SC Regular" w:hAnsi="Garamond"/>
          <w:color w:val="0D0D0D"/>
          <w:kern w:val="2"/>
          <w:lang w:val="sq-AL" w:bidi="hi-IN"/>
        </w:rPr>
        <w:t>805/2011;</w:t>
      </w:r>
    </w:p>
    <w:p w14:paraId="6D5BD00A" w14:textId="51BCFC9F" w:rsidR="00E70B6A" w:rsidRPr="0022584E" w:rsidRDefault="00E70B6A" w:rsidP="00E70B6A">
      <w:pPr>
        <w:widowControl w:val="0"/>
        <w:numPr>
          <w:ilvl w:val="0"/>
          <w:numId w:val="235"/>
        </w:numPr>
        <w:ind w:left="0" w:firstLine="284"/>
        <w:jc w:val="both"/>
        <w:rPr>
          <w:rFonts w:ascii="Garamond" w:eastAsia="Calibri" w:hAnsi="Garamond"/>
          <w:kern w:val="2"/>
          <w:lang w:val="sq-AL" w:bidi="hi-IN"/>
        </w:rPr>
      </w:pPr>
      <w:r w:rsidRPr="0022584E">
        <w:rPr>
          <w:rFonts w:ascii="Garamond" w:eastAsia="Calibri" w:hAnsi="Garamond"/>
          <w:color w:val="0D0D0D"/>
          <w:kern w:val="2"/>
          <w:lang w:val="sq-AL" w:bidi="hi-IN"/>
        </w:rPr>
        <w:t xml:space="preserve">Projekturdhri </w:t>
      </w:r>
      <w:r w:rsidR="005977C7" w:rsidRPr="0022584E">
        <w:rPr>
          <w:rFonts w:ascii="Garamond" w:eastAsia="Calibri" w:hAnsi="Garamond"/>
          <w:color w:val="0D0D0D"/>
          <w:kern w:val="2"/>
          <w:lang w:val="sq-AL" w:bidi="hi-IN"/>
        </w:rPr>
        <w:t>“</w:t>
      </w:r>
      <w:r w:rsidRPr="0022584E">
        <w:rPr>
          <w:rFonts w:ascii="Garamond" w:eastAsia="Calibri" w:hAnsi="Garamond"/>
          <w:color w:val="0D0D0D"/>
          <w:kern w:val="2"/>
          <w:lang w:val="sq-AL" w:bidi="hi-IN"/>
        </w:rPr>
        <w:t>Për miratimin e</w:t>
      </w:r>
      <w:r w:rsidR="007A50F8" w:rsidRPr="0022584E">
        <w:rPr>
          <w:rFonts w:ascii="Garamond" w:eastAsia="Calibri" w:hAnsi="Garamond"/>
          <w:color w:val="0D0D0D"/>
          <w:kern w:val="2"/>
          <w:lang w:val="sq-AL" w:bidi="hi-IN"/>
        </w:rPr>
        <w:t xml:space="preserve"> rregullores </w:t>
      </w:r>
      <w:r w:rsidRPr="0022584E">
        <w:rPr>
          <w:rFonts w:ascii="Garamond" w:eastAsia="Calibri" w:hAnsi="Garamond"/>
          <w:color w:val="0D0D0D"/>
          <w:kern w:val="2"/>
          <w:lang w:val="sq-AL" w:bidi="hi-IN"/>
        </w:rPr>
        <w:t>për Përcaktimin e Kërkesave dhe Procedurave Administrative që lidhen me Aerodromet në Republikën</w:t>
      </w:r>
      <w:r w:rsidRPr="0022584E">
        <w:rPr>
          <w:rFonts w:ascii="Garamond" w:eastAsia="Calibri" w:hAnsi="Garamond"/>
          <w:kern w:val="2"/>
          <w:lang w:val="sq-AL" w:bidi="hi-IN"/>
        </w:rPr>
        <w:t xml:space="preserve"> e Shqipërisë</w:t>
      </w:r>
      <w:r w:rsidR="005977C7" w:rsidRPr="0022584E">
        <w:rPr>
          <w:rFonts w:ascii="Garamond" w:eastAsia="Calibri" w:hAnsi="Garamond"/>
          <w:kern w:val="2"/>
          <w:lang w:val="sq-AL" w:bidi="hi-IN"/>
        </w:rPr>
        <w:t>”</w:t>
      </w:r>
      <w:r w:rsidRPr="0022584E">
        <w:rPr>
          <w:rFonts w:ascii="Garamond" w:eastAsia="Calibri" w:hAnsi="Garamond"/>
          <w:kern w:val="2"/>
          <w:lang w:val="sq-AL" w:bidi="hi-IN"/>
        </w:rPr>
        <w:t>, do të miratohet në tremujorin e parë të vitit 2019, i cili përafron plotësisht</w:t>
      </w:r>
      <w:r w:rsidR="007A50F8" w:rsidRPr="0022584E">
        <w:rPr>
          <w:rFonts w:ascii="Garamond" w:eastAsia="Calibri" w:hAnsi="Garamond"/>
          <w:kern w:val="2"/>
          <w:lang w:val="sq-AL" w:bidi="hi-IN"/>
        </w:rPr>
        <w:t xml:space="preserve"> rregulloren </w:t>
      </w:r>
      <w:r w:rsidRPr="0022584E">
        <w:rPr>
          <w:rFonts w:ascii="Garamond" w:eastAsia="Calibri" w:hAnsi="Garamond"/>
          <w:kern w:val="2"/>
          <w:lang w:val="sq-AL" w:bidi="hi-IN"/>
        </w:rPr>
        <w:t>e Komisionit Evropian 139/2014 e datës 12 shkurt 2014 që përcakton kërkesat teknike dhe procedurat administrative në lidhje me aerodromet në pajtim me</w:t>
      </w:r>
      <w:r w:rsidR="007A50F8" w:rsidRPr="0022584E">
        <w:rPr>
          <w:rFonts w:ascii="Garamond" w:eastAsia="Calibri" w:hAnsi="Garamond"/>
          <w:kern w:val="2"/>
          <w:lang w:val="sq-AL" w:bidi="hi-IN"/>
        </w:rPr>
        <w:t xml:space="preserve"> rregulloren </w:t>
      </w:r>
      <w:r w:rsidRPr="0022584E">
        <w:rPr>
          <w:rFonts w:ascii="Garamond" w:eastAsia="Calibri" w:hAnsi="Garamond"/>
          <w:kern w:val="2"/>
          <w:lang w:val="sq-AL" w:bidi="hi-IN"/>
        </w:rPr>
        <w:t>(KE)</w:t>
      </w:r>
      <w:r w:rsidR="006E4A66" w:rsidRPr="0022584E">
        <w:rPr>
          <w:rFonts w:ascii="Garamond" w:eastAsia="Calibri" w:hAnsi="Garamond"/>
          <w:kern w:val="2"/>
          <w:lang w:val="sq-AL" w:bidi="hi-IN"/>
        </w:rPr>
        <w:t xml:space="preserve"> </w:t>
      </w:r>
      <w:r w:rsidR="001A1B51" w:rsidRPr="0022584E">
        <w:rPr>
          <w:rFonts w:ascii="Garamond" w:eastAsia="Calibri" w:hAnsi="Garamond"/>
          <w:kern w:val="2"/>
          <w:lang w:val="sq-AL" w:bidi="hi-IN"/>
        </w:rPr>
        <w:t xml:space="preserve">nr. </w:t>
      </w:r>
      <w:r w:rsidRPr="0022584E">
        <w:rPr>
          <w:rFonts w:ascii="Garamond" w:eastAsia="Calibri" w:hAnsi="Garamond"/>
          <w:kern w:val="2"/>
          <w:lang w:val="sq-AL" w:bidi="hi-IN"/>
        </w:rPr>
        <w:t>216/2008 të Parlamentit Evropian dhe të Këshillit, e ndryshuar me</w:t>
      </w:r>
      <w:r w:rsidR="007A50F8" w:rsidRPr="0022584E">
        <w:rPr>
          <w:rFonts w:ascii="Garamond" w:eastAsia="Calibri" w:hAnsi="Garamond"/>
          <w:kern w:val="2"/>
          <w:lang w:val="sq-AL" w:bidi="hi-IN"/>
        </w:rPr>
        <w:t xml:space="preserve"> rregulloren </w:t>
      </w:r>
      <w:r w:rsidRPr="0022584E">
        <w:rPr>
          <w:rFonts w:ascii="Garamond" w:eastAsia="Calibri" w:hAnsi="Garamond"/>
          <w:kern w:val="2"/>
          <w:lang w:val="sq-AL" w:bidi="hi-IN"/>
        </w:rPr>
        <w:t>(BE) 2018/401;</w:t>
      </w:r>
    </w:p>
    <w:p w14:paraId="7648FEF9" w14:textId="34B3B12D" w:rsidR="00E70B6A" w:rsidRPr="0022584E" w:rsidRDefault="00E70B6A" w:rsidP="00E70B6A">
      <w:pPr>
        <w:widowControl w:val="0"/>
        <w:numPr>
          <w:ilvl w:val="0"/>
          <w:numId w:val="235"/>
        </w:numPr>
        <w:ind w:left="0" w:firstLine="284"/>
        <w:jc w:val="both"/>
        <w:rPr>
          <w:rFonts w:ascii="Garamond" w:eastAsia="Calibri" w:hAnsi="Garamond"/>
          <w:kern w:val="2"/>
          <w:lang w:val="sq-AL" w:bidi="hi-IN"/>
        </w:rPr>
      </w:pPr>
      <w:r w:rsidRPr="0022584E">
        <w:rPr>
          <w:rFonts w:ascii="Garamond" w:eastAsia="Calibri" w:hAnsi="Garamond"/>
          <w:kern w:val="2"/>
          <w:lang w:val="sq-AL" w:bidi="hi-IN"/>
        </w:rPr>
        <w:t xml:space="preserve">Projekturdhri </w:t>
      </w:r>
      <w:r w:rsidR="005977C7" w:rsidRPr="0022584E">
        <w:rPr>
          <w:rFonts w:ascii="Garamond" w:eastAsia="Calibri" w:hAnsi="Garamond"/>
          <w:kern w:val="2"/>
          <w:lang w:val="sq-AL" w:bidi="hi-IN"/>
        </w:rPr>
        <w:t>“</w:t>
      </w:r>
      <w:r w:rsidRPr="0022584E">
        <w:rPr>
          <w:rFonts w:ascii="Garamond" w:eastAsia="Calibri" w:hAnsi="Garamond"/>
          <w:kern w:val="2"/>
          <w:lang w:val="sq-AL" w:bidi="hi-IN"/>
        </w:rPr>
        <w:t>Për miratimin e</w:t>
      </w:r>
      <w:r w:rsidR="007A50F8" w:rsidRPr="0022584E">
        <w:rPr>
          <w:rFonts w:ascii="Garamond" w:eastAsia="Calibri" w:hAnsi="Garamond"/>
          <w:kern w:val="2"/>
          <w:lang w:val="sq-AL" w:bidi="hi-IN"/>
        </w:rPr>
        <w:t xml:space="preserve"> rregullores </w:t>
      </w:r>
      <w:r w:rsidRPr="0022584E">
        <w:rPr>
          <w:rFonts w:ascii="Garamond" w:eastAsia="Calibri" w:hAnsi="Garamond"/>
          <w:kern w:val="2"/>
          <w:lang w:val="sq-AL" w:bidi="hi-IN"/>
        </w:rPr>
        <w:t>për raportimin dhe ndjekjen e ngjarjeve në aviacionin civil,</w:t>
      </w:r>
      <w:r w:rsidRPr="0022584E">
        <w:rPr>
          <w:rFonts w:ascii="Garamond" w:eastAsia="Calibri" w:hAnsi="Garamond"/>
          <w:lang w:val="sq-AL"/>
        </w:rPr>
        <w:t xml:space="preserve"> </w:t>
      </w:r>
      <w:r w:rsidRPr="0022584E">
        <w:rPr>
          <w:rFonts w:ascii="Garamond" w:eastAsia="Calibri" w:hAnsi="Garamond"/>
          <w:kern w:val="2"/>
          <w:lang w:val="sq-AL" w:bidi="hi-IN"/>
        </w:rPr>
        <w:t>do të miratohet në tremujorin e dytë të vitit 2019, e cila përafron plotësisht</w:t>
      </w:r>
      <w:r w:rsidR="007A50F8" w:rsidRPr="0022584E">
        <w:rPr>
          <w:rFonts w:ascii="Garamond" w:eastAsia="Calibri" w:hAnsi="Garamond"/>
          <w:kern w:val="2"/>
          <w:lang w:val="sq-AL" w:bidi="hi-IN"/>
        </w:rPr>
        <w:t xml:space="preserve"> rregulloren </w:t>
      </w:r>
      <w:r w:rsidRPr="0022584E">
        <w:rPr>
          <w:rFonts w:ascii="Garamond" w:eastAsia="Calibri" w:hAnsi="Garamond"/>
          <w:kern w:val="2"/>
          <w:lang w:val="sq-AL" w:bidi="hi-IN"/>
        </w:rPr>
        <w:t>Evropiane 376/2014, e datës 3</w:t>
      </w:r>
      <w:r w:rsidR="0071496D" w:rsidRPr="0022584E">
        <w:rPr>
          <w:rFonts w:ascii="Garamond" w:eastAsia="Calibri" w:hAnsi="Garamond"/>
          <w:kern w:val="2"/>
          <w:lang w:val="sq-AL" w:bidi="hi-IN"/>
        </w:rPr>
        <w:t xml:space="preserve"> prill </w:t>
      </w:r>
      <w:r w:rsidRPr="0022584E">
        <w:rPr>
          <w:rFonts w:ascii="Garamond" w:eastAsia="Calibri" w:hAnsi="Garamond"/>
          <w:kern w:val="2"/>
          <w:lang w:val="sq-AL" w:bidi="hi-IN"/>
        </w:rPr>
        <w:t>2014 për raportimin, analizimin dhe ndjekjen e ngjarjeve n</w:t>
      </w:r>
      <w:r w:rsidR="00BF786C">
        <w:rPr>
          <w:rFonts w:ascii="Garamond" w:eastAsia="Calibri" w:hAnsi="Garamond"/>
          <w:kern w:val="2"/>
          <w:lang w:val="sq-AL" w:bidi="hi-IN"/>
        </w:rPr>
        <w:t>ë</w:t>
      </w:r>
      <w:r w:rsidRPr="0022584E">
        <w:rPr>
          <w:rFonts w:ascii="Garamond" w:eastAsia="Calibri" w:hAnsi="Garamond"/>
          <w:kern w:val="2"/>
          <w:lang w:val="sq-AL" w:bidi="hi-IN"/>
        </w:rPr>
        <w:t xml:space="preserve"> aviacionin civil, ndryshuar me</w:t>
      </w:r>
      <w:r w:rsidR="007A50F8" w:rsidRPr="0022584E">
        <w:rPr>
          <w:rFonts w:ascii="Garamond" w:eastAsia="Calibri" w:hAnsi="Garamond"/>
          <w:kern w:val="2"/>
          <w:lang w:val="sq-AL" w:bidi="hi-IN"/>
        </w:rPr>
        <w:t xml:space="preserve"> rregulloren </w:t>
      </w:r>
      <w:r w:rsidRPr="0022584E">
        <w:rPr>
          <w:rFonts w:ascii="Garamond" w:eastAsia="Calibri" w:hAnsi="Garamond"/>
          <w:kern w:val="2"/>
          <w:lang w:val="sq-AL" w:bidi="hi-IN"/>
        </w:rPr>
        <w:t>2018/1139, e datës 4</w:t>
      </w:r>
      <w:r w:rsidR="00E7744C" w:rsidRPr="0022584E">
        <w:rPr>
          <w:rFonts w:ascii="Garamond" w:eastAsia="Calibri" w:hAnsi="Garamond"/>
          <w:kern w:val="2"/>
          <w:lang w:val="sq-AL" w:bidi="hi-IN"/>
        </w:rPr>
        <w:t xml:space="preserve"> </w:t>
      </w:r>
      <w:r w:rsidR="00C60B9C" w:rsidRPr="0022584E">
        <w:rPr>
          <w:rFonts w:ascii="Garamond" w:eastAsia="Calibri" w:hAnsi="Garamond"/>
          <w:kern w:val="2"/>
          <w:lang w:val="sq-AL" w:bidi="hi-IN"/>
        </w:rPr>
        <w:t xml:space="preserve">korrik </w:t>
      </w:r>
      <w:r w:rsidRPr="0022584E">
        <w:rPr>
          <w:rFonts w:ascii="Garamond" w:eastAsia="Calibri" w:hAnsi="Garamond"/>
          <w:kern w:val="2"/>
          <w:lang w:val="sq-AL" w:bidi="hi-IN"/>
        </w:rPr>
        <w:t>2018, mbi rregullat e përbashkëta në fushën e aviacionit civil dhe krijimin e EASA</w:t>
      </w:r>
      <w:r w:rsidR="009D0F36" w:rsidRPr="0022584E">
        <w:rPr>
          <w:rFonts w:ascii="Garamond" w:eastAsia="Calibri" w:hAnsi="Garamond"/>
          <w:kern w:val="2"/>
          <w:lang w:val="sq-AL" w:bidi="hi-IN"/>
        </w:rPr>
        <w:t>-së</w:t>
      </w:r>
      <w:r w:rsidRPr="0022584E">
        <w:rPr>
          <w:rFonts w:ascii="Garamond" w:eastAsia="Calibri" w:hAnsi="Garamond"/>
          <w:kern w:val="2"/>
          <w:lang w:val="sq-AL" w:bidi="hi-IN"/>
        </w:rPr>
        <w:t>;</w:t>
      </w:r>
    </w:p>
    <w:p w14:paraId="696A93A9" w14:textId="501A2D0C" w:rsidR="00E70B6A" w:rsidRPr="0022584E" w:rsidRDefault="00E70B6A" w:rsidP="00E70B6A">
      <w:pPr>
        <w:widowControl w:val="0"/>
        <w:numPr>
          <w:ilvl w:val="0"/>
          <w:numId w:val="235"/>
        </w:numPr>
        <w:ind w:left="0" w:firstLine="284"/>
        <w:jc w:val="both"/>
        <w:rPr>
          <w:rFonts w:ascii="Garamond" w:eastAsia="Calibri" w:hAnsi="Garamond"/>
          <w:kern w:val="2"/>
          <w:lang w:val="sq-AL" w:bidi="hi-IN"/>
        </w:rPr>
      </w:pPr>
      <w:r w:rsidRPr="0022584E">
        <w:rPr>
          <w:rFonts w:ascii="Garamond" w:eastAsia="Calibri" w:hAnsi="Garamond"/>
          <w:kern w:val="2"/>
          <w:lang w:val="sq-AL" w:bidi="hi-IN"/>
        </w:rPr>
        <w:t xml:space="preserve">Projekturdhër </w:t>
      </w:r>
      <w:r w:rsidR="005977C7" w:rsidRPr="0022584E">
        <w:rPr>
          <w:rFonts w:ascii="Garamond" w:eastAsia="Calibri" w:hAnsi="Garamond"/>
          <w:kern w:val="2"/>
          <w:lang w:val="sq-AL" w:bidi="hi-IN"/>
        </w:rPr>
        <w:t>“</w:t>
      </w:r>
      <w:r w:rsidRPr="0022584E">
        <w:rPr>
          <w:rFonts w:ascii="Garamond" w:eastAsia="Calibri" w:hAnsi="Garamond"/>
          <w:kern w:val="2"/>
          <w:lang w:val="sq-AL" w:bidi="hi-IN"/>
        </w:rPr>
        <w:t xml:space="preserve">Për disa shtesa dhe ndryshime në </w:t>
      </w:r>
      <w:r w:rsidR="000409A7" w:rsidRPr="0022584E">
        <w:rPr>
          <w:rFonts w:ascii="Garamond" w:eastAsia="Calibri" w:hAnsi="Garamond"/>
          <w:kern w:val="2"/>
          <w:lang w:val="sq-AL" w:bidi="hi-IN"/>
        </w:rPr>
        <w:t>u</w:t>
      </w:r>
      <w:r w:rsidRPr="0022584E">
        <w:rPr>
          <w:rFonts w:ascii="Garamond" w:eastAsia="Calibri" w:hAnsi="Garamond"/>
          <w:kern w:val="2"/>
          <w:lang w:val="sq-AL" w:bidi="hi-IN"/>
        </w:rPr>
        <w:t xml:space="preserve">rdhrin </w:t>
      </w:r>
      <w:r w:rsidR="00D52D21" w:rsidRPr="0022584E">
        <w:rPr>
          <w:rFonts w:ascii="Garamond" w:eastAsia="Calibri" w:hAnsi="Garamond"/>
          <w:kern w:val="2"/>
          <w:lang w:val="sq-AL" w:bidi="hi-IN"/>
        </w:rPr>
        <w:t xml:space="preserve">e ministrit </w:t>
      </w:r>
      <w:r w:rsidR="001A1B51" w:rsidRPr="0022584E">
        <w:rPr>
          <w:rFonts w:ascii="Garamond" w:eastAsia="Calibri" w:hAnsi="Garamond"/>
          <w:kern w:val="2"/>
          <w:lang w:val="sq-AL" w:bidi="hi-IN"/>
        </w:rPr>
        <w:t xml:space="preserve">nr. </w:t>
      </w:r>
      <w:r w:rsidR="000F4E31" w:rsidRPr="0022584E">
        <w:rPr>
          <w:rFonts w:ascii="Garamond" w:eastAsia="Calibri" w:hAnsi="Garamond"/>
          <w:kern w:val="2"/>
          <w:lang w:val="sq-AL" w:bidi="hi-IN"/>
        </w:rPr>
        <w:t>250, datë 12.</w:t>
      </w:r>
      <w:r w:rsidRPr="0022584E">
        <w:rPr>
          <w:rFonts w:ascii="Garamond" w:eastAsia="Calibri" w:hAnsi="Garamond"/>
          <w:kern w:val="2"/>
          <w:lang w:val="sq-AL" w:bidi="hi-IN"/>
        </w:rPr>
        <w:t>9.2014 për miratimin e</w:t>
      </w:r>
      <w:r w:rsidR="007A50F8" w:rsidRPr="0022584E">
        <w:rPr>
          <w:rFonts w:ascii="Garamond" w:eastAsia="Calibri" w:hAnsi="Garamond"/>
          <w:kern w:val="2"/>
          <w:lang w:val="sq-AL" w:bidi="hi-IN"/>
        </w:rPr>
        <w:t xml:space="preserve"> rregullores </w:t>
      </w:r>
      <w:r w:rsidR="005977C7" w:rsidRPr="0022584E">
        <w:rPr>
          <w:rFonts w:ascii="Garamond" w:eastAsia="Calibri" w:hAnsi="Garamond"/>
          <w:kern w:val="2"/>
          <w:lang w:val="sq-AL" w:bidi="hi-IN"/>
        </w:rPr>
        <w:t>“</w:t>
      </w:r>
      <w:r w:rsidRPr="0022584E">
        <w:rPr>
          <w:rFonts w:ascii="Garamond" w:eastAsia="Calibri" w:hAnsi="Garamond"/>
          <w:kern w:val="2"/>
          <w:lang w:val="sq-AL" w:bidi="hi-IN"/>
        </w:rPr>
        <w:t>Për kërkesat teknike dhe procedurat administrative në lidhje me ekuipazhin ajror të aviacionit civil, sipas parashikimeve të</w:t>
      </w:r>
      <w:r w:rsidR="00D52D21" w:rsidRPr="0022584E">
        <w:rPr>
          <w:rFonts w:ascii="Garamond" w:eastAsia="Calibri" w:hAnsi="Garamond"/>
          <w:kern w:val="2"/>
          <w:lang w:val="sq-AL" w:bidi="hi-IN"/>
        </w:rPr>
        <w:t xml:space="preserve"> udhëzimit të ministrit </w:t>
      </w:r>
      <w:r w:rsidR="001A1B51" w:rsidRPr="0022584E">
        <w:rPr>
          <w:rFonts w:ascii="Garamond" w:eastAsia="Calibri" w:hAnsi="Garamond"/>
          <w:kern w:val="2"/>
          <w:lang w:val="sq-AL" w:bidi="hi-IN"/>
        </w:rPr>
        <w:t xml:space="preserve">nr. </w:t>
      </w:r>
      <w:r w:rsidR="000F4E31" w:rsidRPr="0022584E">
        <w:rPr>
          <w:rFonts w:ascii="Garamond" w:eastAsia="Calibri" w:hAnsi="Garamond"/>
          <w:kern w:val="2"/>
          <w:lang w:val="sq-AL" w:bidi="hi-IN"/>
        </w:rPr>
        <w:t>3, datë 7.</w:t>
      </w:r>
      <w:r w:rsidRPr="0022584E">
        <w:rPr>
          <w:rFonts w:ascii="Garamond" w:eastAsia="Calibri" w:hAnsi="Garamond"/>
          <w:kern w:val="2"/>
          <w:lang w:val="sq-AL" w:bidi="hi-IN"/>
        </w:rPr>
        <w:t>2.2011 për rregullat e përbashkëta në fushën e Aviacionit Civil</w:t>
      </w:r>
      <w:r w:rsidR="005977C7" w:rsidRPr="0022584E">
        <w:rPr>
          <w:rFonts w:ascii="Garamond" w:eastAsia="Calibri" w:hAnsi="Garamond"/>
          <w:kern w:val="2"/>
          <w:lang w:val="sq-AL" w:bidi="hi-IN"/>
        </w:rPr>
        <w:t>”</w:t>
      </w:r>
      <w:r w:rsidRPr="0022584E">
        <w:rPr>
          <w:rFonts w:ascii="Garamond" w:eastAsia="Calibri" w:hAnsi="Garamond"/>
          <w:kern w:val="2"/>
          <w:lang w:val="sq-AL" w:bidi="hi-IN"/>
        </w:rPr>
        <w:t>, e cila përafron plotësisht</w:t>
      </w:r>
      <w:r w:rsidR="007A50F8" w:rsidRPr="0022584E">
        <w:rPr>
          <w:rFonts w:ascii="Garamond" w:eastAsia="Calibri" w:hAnsi="Garamond"/>
          <w:kern w:val="2"/>
          <w:lang w:val="sq-AL" w:bidi="hi-IN"/>
        </w:rPr>
        <w:t xml:space="preserve"> rregulloren </w:t>
      </w:r>
      <w:r w:rsidRPr="0022584E">
        <w:rPr>
          <w:rFonts w:ascii="Garamond" w:eastAsia="Calibri" w:hAnsi="Garamond"/>
          <w:kern w:val="2"/>
          <w:lang w:val="sq-AL" w:bidi="hi-IN"/>
        </w:rPr>
        <w:t>Evropiane</w:t>
      </w:r>
      <w:r w:rsidR="006E4A66" w:rsidRPr="0022584E">
        <w:rPr>
          <w:rFonts w:ascii="Garamond" w:eastAsia="Calibri" w:hAnsi="Garamond"/>
          <w:kern w:val="2"/>
          <w:lang w:val="sq-AL" w:bidi="hi-IN"/>
        </w:rPr>
        <w:t xml:space="preserve"> </w:t>
      </w:r>
      <w:r w:rsidR="001A1B51" w:rsidRPr="0022584E">
        <w:rPr>
          <w:rFonts w:ascii="Garamond" w:eastAsia="Calibri" w:hAnsi="Garamond"/>
          <w:kern w:val="2"/>
          <w:lang w:val="sq-AL" w:bidi="hi-IN"/>
        </w:rPr>
        <w:t xml:space="preserve">nr. </w:t>
      </w:r>
      <w:r w:rsidRPr="0022584E">
        <w:rPr>
          <w:rFonts w:ascii="Garamond" w:eastAsia="Calibri" w:hAnsi="Garamond"/>
          <w:kern w:val="2"/>
          <w:lang w:val="sq-AL" w:bidi="hi-IN"/>
        </w:rPr>
        <w:t>2015/445 e 17</w:t>
      </w:r>
      <w:r w:rsidR="002F1C06" w:rsidRPr="0022584E">
        <w:rPr>
          <w:rFonts w:ascii="Garamond" w:eastAsia="Calibri" w:hAnsi="Garamond"/>
          <w:kern w:val="2"/>
          <w:lang w:val="sq-AL" w:bidi="hi-IN"/>
        </w:rPr>
        <w:t xml:space="preserve"> mars </w:t>
      </w:r>
      <w:r w:rsidRPr="0022584E">
        <w:rPr>
          <w:rFonts w:ascii="Garamond" w:eastAsia="Calibri" w:hAnsi="Garamond"/>
          <w:kern w:val="2"/>
          <w:lang w:val="sq-AL" w:bidi="hi-IN"/>
        </w:rPr>
        <w:t>2015 që amendon</w:t>
      </w:r>
      <w:r w:rsidR="007A50F8" w:rsidRPr="0022584E">
        <w:rPr>
          <w:rFonts w:ascii="Garamond" w:eastAsia="Calibri" w:hAnsi="Garamond"/>
          <w:kern w:val="2"/>
          <w:lang w:val="sq-AL" w:bidi="hi-IN"/>
        </w:rPr>
        <w:t xml:space="preserve"> rregulloren </w:t>
      </w:r>
      <w:r w:rsidRPr="0022584E">
        <w:rPr>
          <w:rFonts w:ascii="Garamond" w:eastAsia="Calibri" w:hAnsi="Garamond"/>
          <w:kern w:val="2"/>
          <w:lang w:val="sq-AL" w:bidi="hi-IN"/>
        </w:rPr>
        <w:t>Evropiane</w:t>
      </w:r>
      <w:r w:rsidR="006E4A66" w:rsidRPr="0022584E">
        <w:rPr>
          <w:rFonts w:ascii="Garamond" w:eastAsia="Calibri" w:hAnsi="Garamond"/>
          <w:kern w:val="2"/>
          <w:lang w:val="sq-AL" w:bidi="hi-IN"/>
        </w:rPr>
        <w:t xml:space="preserve"> </w:t>
      </w:r>
      <w:r w:rsidR="001A1B51" w:rsidRPr="0022584E">
        <w:rPr>
          <w:rFonts w:ascii="Garamond" w:eastAsia="Calibri" w:hAnsi="Garamond"/>
          <w:kern w:val="2"/>
          <w:lang w:val="sq-AL" w:bidi="hi-IN"/>
        </w:rPr>
        <w:t xml:space="preserve">nr. </w:t>
      </w:r>
      <w:r w:rsidRPr="0022584E">
        <w:rPr>
          <w:rFonts w:ascii="Garamond" w:eastAsia="Calibri" w:hAnsi="Garamond"/>
          <w:kern w:val="2"/>
          <w:lang w:val="sq-AL" w:bidi="hi-IN"/>
        </w:rPr>
        <w:t>1178/2011 në lidhje me kërkesat teknike dhe procedurat administrative në lidhje me ekuipazhin në aviacionin civil. Ky projekt akt parashikohet të miratohet në tremujorin e dytë të vitit 2019;</w:t>
      </w:r>
    </w:p>
    <w:p w14:paraId="38AFA851" w14:textId="66D11932" w:rsidR="00E70B6A" w:rsidRPr="0022584E" w:rsidRDefault="00E70B6A" w:rsidP="00E70B6A">
      <w:pPr>
        <w:widowControl w:val="0"/>
        <w:numPr>
          <w:ilvl w:val="0"/>
          <w:numId w:val="235"/>
        </w:numPr>
        <w:ind w:left="0" w:firstLine="284"/>
        <w:jc w:val="both"/>
        <w:rPr>
          <w:rFonts w:ascii="Garamond" w:eastAsia="Calibri" w:hAnsi="Garamond"/>
          <w:kern w:val="2"/>
          <w:lang w:val="sq-AL" w:bidi="hi-IN"/>
        </w:rPr>
      </w:pPr>
      <w:r w:rsidRPr="0022584E">
        <w:rPr>
          <w:rFonts w:ascii="Garamond" w:eastAsia="Calibri" w:hAnsi="Garamond"/>
          <w:kern w:val="2"/>
          <w:lang w:val="sq-AL" w:bidi="hi-IN"/>
        </w:rPr>
        <w:t xml:space="preserve">Projektvendim </w:t>
      </w:r>
      <w:r w:rsidR="005977C7" w:rsidRPr="0022584E">
        <w:rPr>
          <w:rFonts w:ascii="Garamond" w:eastAsia="Calibri" w:hAnsi="Garamond"/>
          <w:kern w:val="2"/>
          <w:lang w:val="sq-AL" w:bidi="hi-IN"/>
        </w:rPr>
        <w:t>“</w:t>
      </w:r>
      <w:r w:rsidRPr="0022584E">
        <w:rPr>
          <w:rFonts w:ascii="Garamond" w:eastAsia="Calibri" w:hAnsi="Garamond"/>
          <w:kern w:val="2"/>
          <w:lang w:val="sq-AL" w:bidi="hi-IN"/>
        </w:rPr>
        <w:t>Rregullat për procesin e investigimit për Sigurinë e operimit (</w:t>
      </w:r>
      <w:r w:rsidRPr="005E542C">
        <w:rPr>
          <w:rFonts w:ascii="Garamond" w:eastAsia="Calibri" w:hAnsi="Garamond"/>
          <w:i/>
          <w:kern w:val="2"/>
          <w:lang w:val="sq-AL" w:bidi="hi-IN"/>
        </w:rPr>
        <w:t>safety</w:t>
      </w:r>
      <w:r w:rsidRPr="0022584E">
        <w:rPr>
          <w:rFonts w:ascii="Garamond" w:eastAsia="Calibri" w:hAnsi="Garamond"/>
          <w:kern w:val="2"/>
          <w:lang w:val="sq-AL" w:bidi="hi-IN"/>
        </w:rPr>
        <w:t>) në Aviacionin Civil</w:t>
      </w:r>
      <w:r w:rsidR="005977C7" w:rsidRPr="0022584E">
        <w:rPr>
          <w:rFonts w:ascii="Garamond" w:eastAsia="Calibri" w:hAnsi="Garamond"/>
          <w:kern w:val="2"/>
          <w:lang w:val="sq-AL" w:bidi="hi-IN"/>
        </w:rPr>
        <w:t>”</w:t>
      </w:r>
      <w:r w:rsidRPr="0022584E">
        <w:rPr>
          <w:rFonts w:ascii="Garamond" w:eastAsia="Calibri" w:hAnsi="Garamond"/>
          <w:kern w:val="2"/>
          <w:lang w:val="sq-AL" w:bidi="hi-IN"/>
        </w:rPr>
        <w:t>, do të miratohet në tremujorin e parë të vitit 2020. Projektvendimi do të përafrohet pjesërisht me</w:t>
      </w:r>
      <w:r w:rsidR="007A50F8" w:rsidRPr="0022584E">
        <w:rPr>
          <w:rFonts w:ascii="Garamond" w:eastAsia="Calibri" w:hAnsi="Garamond"/>
          <w:kern w:val="2"/>
          <w:lang w:val="sq-AL" w:bidi="hi-IN"/>
        </w:rPr>
        <w:t xml:space="preserve"> rregulloren </w:t>
      </w:r>
      <w:r w:rsidRPr="0022584E">
        <w:rPr>
          <w:rFonts w:ascii="Garamond" w:eastAsia="Calibri" w:hAnsi="Garamond"/>
          <w:kern w:val="2"/>
          <w:lang w:val="sq-AL" w:bidi="hi-IN"/>
        </w:rPr>
        <w:t>(BE)</w:t>
      </w:r>
      <w:r w:rsidR="006E4A66" w:rsidRPr="0022584E">
        <w:rPr>
          <w:rFonts w:ascii="Garamond" w:eastAsia="Calibri" w:hAnsi="Garamond"/>
          <w:kern w:val="2"/>
          <w:lang w:val="sq-AL" w:bidi="hi-IN"/>
        </w:rPr>
        <w:t xml:space="preserve"> </w:t>
      </w:r>
      <w:r w:rsidR="001A1B51" w:rsidRPr="0022584E">
        <w:rPr>
          <w:rFonts w:ascii="Garamond" w:eastAsia="Calibri" w:hAnsi="Garamond"/>
          <w:kern w:val="2"/>
          <w:lang w:val="sq-AL" w:bidi="hi-IN"/>
        </w:rPr>
        <w:t xml:space="preserve">nr. </w:t>
      </w:r>
      <w:r w:rsidRPr="0022584E">
        <w:rPr>
          <w:rFonts w:ascii="Garamond" w:eastAsia="Calibri" w:hAnsi="Garamond"/>
          <w:kern w:val="2"/>
          <w:lang w:val="sq-AL" w:bidi="hi-IN"/>
        </w:rPr>
        <w:t>996/2010 të Parlamentit Evropian dhe Këshillit, datë 20</w:t>
      </w:r>
      <w:r w:rsidR="00ED5509" w:rsidRPr="0022584E">
        <w:rPr>
          <w:rFonts w:ascii="Garamond" w:eastAsia="Calibri" w:hAnsi="Garamond"/>
          <w:kern w:val="2"/>
          <w:lang w:val="sq-AL" w:bidi="hi-IN"/>
        </w:rPr>
        <w:t xml:space="preserve"> tetor </w:t>
      </w:r>
      <w:r w:rsidRPr="0022584E">
        <w:rPr>
          <w:rFonts w:ascii="Garamond" w:eastAsia="Calibri" w:hAnsi="Garamond"/>
          <w:kern w:val="2"/>
          <w:lang w:val="sq-AL" w:bidi="hi-IN"/>
        </w:rPr>
        <w:t xml:space="preserve">2010 </w:t>
      </w:r>
      <w:r w:rsidR="005977C7" w:rsidRPr="0022584E">
        <w:rPr>
          <w:rFonts w:ascii="Garamond" w:eastAsia="Calibri" w:hAnsi="Garamond"/>
          <w:kern w:val="2"/>
          <w:lang w:val="sq-AL" w:bidi="hi-IN"/>
        </w:rPr>
        <w:t>“</w:t>
      </w:r>
      <w:r w:rsidRPr="0022584E">
        <w:rPr>
          <w:rFonts w:ascii="Garamond" w:eastAsia="Calibri" w:hAnsi="Garamond"/>
          <w:kern w:val="2"/>
          <w:lang w:val="sq-AL" w:bidi="hi-IN"/>
        </w:rPr>
        <w:t>Mbi investigimin dhe parandalimin e aksidenteve dhe incidenteve në aviacionin civil dhe shfuqizon</w:t>
      </w:r>
      <w:r w:rsidR="00BC79D1" w:rsidRPr="0022584E">
        <w:rPr>
          <w:rFonts w:ascii="Garamond" w:eastAsia="Calibri" w:hAnsi="Garamond"/>
          <w:kern w:val="2"/>
          <w:lang w:val="sq-AL" w:bidi="hi-IN"/>
        </w:rPr>
        <w:t xml:space="preserve"> direktivën </w:t>
      </w:r>
      <w:r w:rsidRPr="0022584E">
        <w:rPr>
          <w:rFonts w:ascii="Garamond" w:eastAsia="Calibri" w:hAnsi="Garamond"/>
          <w:kern w:val="2"/>
          <w:lang w:val="sq-AL" w:bidi="hi-IN"/>
        </w:rPr>
        <w:t>94/56/KE.</w:t>
      </w:r>
    </w:p>
    <w:p w14:paraId="0EC1F71E" w14:textId="77777777" w:rsidR="00E70B6A" w:rsidRPr="0022584E" w:rsidRDefault="00E70B6A" w:rsidP="00E70B6A">
      <w:pPr>
        <w:pStyle w:val="Heading4"/>
        <w:keepNext w:val="0"/>
        <w:keepLines w:val="0"/>
        <w:widowControl w:val="0"/>
        <w:spacing w:before="0"/>
        <w:ind w:firstLine="284"/>
        <w:rPr>
          <w:rFonts w:ascii="Garamond" w:eastAsia="Calibri" w:hAnsi="Garamond" w:cs="Lohit Devanagari"/>
          <w:kern w:val="2"/>
          <w:lang w:bidi="hi-IN"/>
        </w:rPr>
      </w:pPr>
      <w:bookmarkStart w:id="744" w:name="_Toc5133450"/>
      <w:r w:rsidRPr="0022584E">
        <w:rPr>
          <w:rFonts w:ascii="Garamond" w:eastAsia="Calibri" w:hAnsi="Garamond"/>
          <w:kern w:val="2"/>
          <w:lang w:bidi="hi-IN"/>
        </w:rPr>
        <w:t>II.1.3.2 Aktivitete të tjera të planifikuara</w:t>
      </w:r>
      <w:bookmarkEnd w:id="744"/>
    </w:p>
    <w:p w14:paraId="109A4B7B" w14:textId="77777777" w:rsidR="00E70B6A" w:rsidRPr="0022584E" w:rsidRDefault="00E70B6A" w:rsidP="00E70B6A">
      <w:pPr>
        <w:widowControl w:val="0"/>
        <w:ind w:firstLine="284"/>
        <w:jc w:val="both"/>
        <w:rPr>
          <w:rFonts w:ascii="Garamond" w:eastAsia="Noto Sans CJK SC Regular" w:hAnsi="Garamond" w:cs="Lohit Devanagari"/>
          <w:kern w:val="2"/>
          <w:lang w:val="sq-AL" w:bidi="hi-IN"/>
        </w:rPr>
      </w:pPr>
      <w:r w:rsidRPr="0022584E">
        <w:rPr>
          <w:rFonts w:ascii="Garamond" w:eastAsia="Noto Sans CJK SC Regular" w:hAnsi="Garamond"/>
          <w:kern w:val="2"/>
          <w:lang w:val="sq-AL" w:bidi="hi-IN"/>
        </w:rPr>
        <w:t>Nuk ka aktivitete të tjera të planifikuara në transportin detar.</w:t>
      </w:r>
    </w:p>
    <w:p w14:paraId="07A62FFB" w14:textId="77777777" w:rsidR="00E70B6A" w:rsidRPr="0022584E" w:rsidRDefault="00E70B6A" w:rsidP="00E70B6A">
      <w:pPr>
        <w:pStyle w:val="Heading2"/>
        <w:keepNext w:val="0"/>
        <w:keepLines w:val="0"/>
        <w:widowControl w:val="0"/>
        <w:spacing w:before="0"/>
        <w:ind w:firstLine="284"/>
        <w:rPr>
          <w:rFonts w:ascii="Garamond" w:eastAsia="Calibri" w:hAnsi="Garamond" w:cs="Lohit Devanagari"/>
          <w:kern w:val="2"/>
          <w:sz w:val="24"/>
          <w:szCs w:val="24"/>
          <w:lang w:bidi="hi-IN"/>
        </w:rPr>
      </w:pPr>
      <w:bookmarkStart w:id="745" w:name="_Toc513484122"/>
      <w:bookmarkStart w:id="746" w:name="_Toc5133451"/>
      <w:r w:rsidRPr="0022584E">
        <w:rPr>
          <w:rFonts w:ascii="Garamond" w:eastAsia="Calibri" w:hAnsi="Garamond"/>
          <w:kern w:val="2"/>
          <w:sz w:val="24"/>
          <w:szCs w:val="24"/>
          <w:lang w:bidi="hi-IN"/>
        </w:rPr>
        <w:t>III. Alokimet financiare</w:t>
      </w:r>
      <w:bookmarkEnd w:id="745"/>
      <w:bookmarkEnd w:id="746"/>
    </w:p>
    <w:p w14:paraId="37C018F7" w14:textId="279F07AE" w:rsidR="00E70B6A" w:rsidRPr="0022584E" w:rsidRDefault="00E70B6A" w:rsidP="00E70B6A">
      <w:pPr>
        <w:pStyle w:val="Heading3"/>
        <w:keepNext w:val="0"/>
        <w:keepLines w:val="0"/>
        <w:widowControl w:val="0"/>
        <w:spacing w:before="0"/>
        <w:ind w:firstLine="284"/>
        <w:rPr>
          <w:rFonts w:ascii="Garamond" w:eastAsia="Calibri" w:hAnsi="Garamond" w:cs="Lohit Devanagari"/>
          <w:kern w:val="2"/>
          <w:lang w:bidi="hi-IN"/>
        </w:rPr>
      </w:pPr>
      <w:bookmarkStart w:id="747" w:name="_Toc513484123"/>
      <w:bookmarkStart w:id="748" w:name="_Toc5133452"/>
      <w:r w:rsidRPr="0022584E">
        <w:rPr>
          <w:rFonts w:ascii="Garamond" w:eastAsia="Calibri" w:hAnsi="Garamond"/>
          <w:kern w:val="2"/>
          <w:lang w:bidi="hi-IN"/>
        </w:rPr>
        <w:t>III.1 Buxheti</w:t>
      </w:r>
      <w:bookmarkEnd w:id="747"/>
      <w:bookmarkEnd w:id="748"/>
    </w:p>
    <w:p w14:paraId="5F8A7EF1" w14:textId="77777777" w:rsidR="00E70B6A" w:rsidRPr="0022584E" w:rsidRDefault="00E70B6A" w:rsidP="00E70B6A">
      <w:pPr>
        <w:widowControl w:val="0"/>
        <w:ind w:firstLine="284"/>
        <w:jc w:val="right"/>
        <w:rPr>
          <w:rFonts w:ascii="Garamond" w:eastAsia="Noto Sans CJK SC Regular" w:hAnsi="Garamond"/>
          <w:i/>
          <w:kern w:val="2"/>
          <w:lang w:val="sq-AL" w:bidi="hi-IN"/>
        </w:rPr>
      </w:pPr>
      <w:r w:rsidRPr="0022584E">
        <w:rPr>
          <w:rFonts w:ascii="Garamond" w:eastAsia="Noto Sans CJK SC Regular" w:hAnsi="Garamond"/>
          <w:i/>
          <w:kern w:val="2"/>
          <w:lang w:val="sq-AL" w:bidi="hi-IN"/>
        </w:rPr>
        <w:t>000 Lek</w:t>
      </w:r>
    </w:p>
    <w:tbl>
      <w:tblPr>
        <w:tblW w:w="5000" w:type="pct"/>
        <w:tblCellMar>
          <w:left w:w="0" w:type="dxa"/>
          <w:right w:w="0" w:type="dxa"/>
        </w:tblCellMar>
        <w:tblLook w:val="04A0" w:firstRow="1" w:lastRow="0" w:firstColumn="1" w:lastColumn="0" w:noHBand="0" w:noVBand="1"/>
      </w:tblPr>
      <w:tblGrid>
        <w:gridCol w:w="3462"/>
        <w:gridCol w:w="1866"/>
        <w:gridCol w:w="1861"/>
        <w:gridCol w:w="1857"/>
      </w:tblGrid>
      <w:tr w:rsidR="00E70B6A" w:rsidRPr="0022584E" w14:paraId="6918B76C" w14:textId="77777777" w:rsidTr="00896CFA">
        <w:tc>
          <w:tcPr>
            <w:tcW w:w="3579" w:type="dxa"/>
            <w:tcBorders>
              <w:top w:val="single" w:sz="8" w:space="0" w:color="00000A"/>
              <w:left w:val="single" w:sz="8" w:space="0" w:color="00000A"/>
              <w:bottom w:val="single" w:sz="8" w:space="0" w:color="00000A"/>
              <w:right w:val="nil"/>
            </w:tcBorders>
            <w:hideMark/>
          </w:tcPr>
          <w:p w14:paraId="5F34BAC4" w14:textId="77777777" w:rsidR="00E70B6A" w:rsidRPr="0022584E" w:rsidRDefault="00E70B6A" w:rsidP="00611BAD">
            <w:pPr>
              <w:widowControl w:val="0"/>
              <w:jc w:val="center"/>
              <w:rPr>
                <w:rFonts w:ascii="Garamond" w:eastAsia="Calibri" w:hAnsi="Garamond"/>
                <w:lang w:val="sq-AL"/>
              </w:rPr>
            </w:pPr>
            <w:r w:rsidRPr="0022584E">
              <w:rPr>
                <w:rFonts w:ascii="Garamond" w:eastAsia="Calibri" w:hAnsi="Garamond"/>
                <w:b/>
                <w:bCs/>
                <w:lang w:val="sq-AL"/>
              </w:rPr>
              <w:t>Viti</w:t>
            </w:r>
          </w:p>
        </w:tc>
        <w:tc>
          <w:tcPr>
            <w:tcW w:w="1933" w:type="dxa"/>
            <w:tcBorders>
              <w:top w:val="single" w:sz="8" w:space="0" w:color="00000A"/>
              <w:left w:val="single" w:sz="8" w:space="0" w:color="00000A"/>
              <w:bottom w:val="single" w:sz="8" w:space="0" w:color="00000A"/>
              <w:right w:val="nil"/>
            </w:tcBorders>
            <w:hideMark/>
          </w:tcPr>
          <w:p w14:paraId="04EDDB88" w14:textId="77777777" w:rsidR="00E70B6A" w:rsidRPr="0022584E" w:rsidRDefault="00E70B6A" w:rsidP="00611BAD">
            <w:pPr>
              <w:widowControl w:val="0"/>
              <w:jc w:val="center"/>
              <w:rPr>
                <w:rFonts w:ascii="Garamond" w:eastAsia="Calibri" w:hAnsi="Garamond"/>
                <w:lang w:val="sq-AL"/>
              </w:rPr>
            </w:pPr>
            <w:r w:rsidRPr="0022584E">
              <w:rPr>
                <w:rFonts w:ascii="Garamond" w:eastAsia="Calibri" w:hAnsi="Garamond"/>
                <w:b/>
                <w:bCs/>
                <w:lang w:val="sq-AL"/>
              </w:rPr>
              <w:t>2019</w:t>
            </w:r>
          </w:p>
        </w:tc>
        <w:tc>
          <w:tcPr>
            <w:tcW w:w="1934" w:type="dxa"/>
            <w:tcBorders>
              <w:top w:val="single" w:sz="8" w:space="0" w:color="00000A"/>
              <w:left w:val="single" w:sz="8" w:space="0" w:color="00000A"/>
              <w:bottom w:val="single" w:sz="8" w:space="0" w:color="00000A"/>
              <w:right w:val="nil"/>
            </w:tcBorders>
            <w:hideMark/>
          </w:tcPr>
          <w:p w14:paraId="340B9A38" w14:textId="77777777" w:rsidR="00E70B6A" w:rsidRPr="0022584E" w:rsidRDefault="00E70B6A" w:rsidP="00611BAD">
            <w:pPr>
              <w:widowControl w:val="0"/>
              <w:jc w:val="center"/>
              <w:rPr>
                <w:rFonts w:ascii="Garamond" w:eastAsia="Calibri" w:hAnsi="Garamond"/>
                <w:lang w:val="sq-AL"/>
              </w:rPr>
            </w:pPr>
            <w:r w:rsidRPr="0022584E">
              <w:rPr>
                <w:rFonts w:ascii="Garamond" w:eastAsia="Calibri" w:hAnsi="Garamond"/>
                <w:b/>
                <w:bCs/>
                <w:lang w:val="sq-AL"/>
              </w:rPr>
              <w:t>2020</w:t>
            </w:r>
          </w:p>
        </w:tc>
        <w:tc>
          <w:tcPr>
            <w:tcW w:w="1934" w:type="dxa"/>
            <w:tcBorders>
              <w:top w:val="single" w:sz="8" w:space="0" w:color="00000A"/>
              <w:left w:val="single" w:sz="8" w:space="0" w:color="00000A"/>
              <w:bottom w:val="single" w:sz="8" w:space="0" w:color="00000A"/>
              <w:right w:val="single" w:sz="8" w:space="0" w:color="00000A"/>
            </w:tcBorders>
            <w:hideMark/>
          </w:tcPr>
          <w:p w14:paraId="3C281775" w14:textId="77777777" w:rsidR="00E70B6A" w:rsidRPr="0022584E" w:rsidRDefault="00E70B6A" w:rsidP="00611BAD">
            <w:pPr>
              <w:widowControl w:val="0"/>
              <w:jc w:val="center"/>
              <w:rPr>
                <w:rFonts w:ascii="Garamond" w:eastAsia="Calibri" w:hAnsi="Garamond"/>
                <w:lang w:val="sq-AL"/>
              </w:rPr>
            </w:pPr>
            <w:r w:rsidRPr="0022584E">
              <w:rPr>
                <w:rFonts w:ascii="Garamond" w:eastAsia="Calibri" w:hAnsi="Garamond"/>
                <w:b/>
                <w:bCs/>
                <w:lang w:val="sq-AL"/>
              </w:rPr>
              <w:t>2021</w:t>
            </w:r>
          </w:p>
        </w:tc>
      </w:tr>
      <w:tr w:rsidR="00E70B6A" w:rsidRPr="0022584E" w14:paraId="631E0DA5" w14:textId="77777777" w:rsidTr="00896CFA">
        <w:tc>
          <w:tcPr>
            <w:tcW w:w="3579" w:type="dxa"/>
            <w:tcBorders>
              <w:top w:val="nil"/>
              <w:left w:val="single" w:sz="8" w:space="0" w:color="00000A"/>
              <w:bottom w:val="single" w:sz="8" w:space="0" w:color="00000A"/>
              <w:right w:val="nil"/>
            </w:tcBorders>
            <w:hideMark/>
          </w:tcPr>
          <w:p w14:paraId="744194DB" w14:textId="77777777" w:rsidR="00E70B6A" w:rsidRPr="0022584E" w:rsidRDefault="00E70B6A" w:rsidP="00611BAD">
            <w:pPr>
              <w:widowControl w:val="0"/>
              <w:rPr>
                <w:rFonts w:ascii="Garamond" w:eastAsia="Calibri" w:hAnsi="Garamond"/>
                <w:lang w:val="sq-AL"/>
              </w:rPr>
            </w:pPr>
            <w:r w:rsidRPr="0022584E">
              <w:rPr>
                <w:rFonts w:ascii="Garamond" w:eastAsia="Calibri" w:hAnsi="Garamond"/>
                <w:lang w:val="sq-AL"/>
              </w:rPr>
              <w:t>Buxheti total i institucionit koordinues të këtij kapitulli</w:t>
            </w:r>
          </w:p>
        </w:tc>
        <w:tc>
          <w:tcPr>
            <w:tcW w:w="1933" w:type="dxa"/>
            <w:tcBorders>
              <w:top w:val="nil"/>
              <w:left w:val="single" w:sz="8" w:space="0" w:color="00000A"/>
              <w:bottom w:val="single" w:sz="8" w:space="0" w:color="00000A"/>
              <w:right w:val="nil"/>
            </w:tcBorders>
            <w:hideMark/>
          </w:tcPr>
          <w:p w14:paraId="12F8819C"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29,600</w:t>
            </w:r>
          </w:p>
        </w:tc>
        <w:tc>
          <w:tcPr>
            <w:tcW w:w="1934" w:type="dxa"/>
            <w:tcBorders>
              <w:top w:val="nil"/>
              <w:left w:val="single" w:sz="8" w:space="0" w:color="00000A"/>
              <w:bottom w:val="single" w:sz="8" w:space="0" w:color="00000A"/>
              <w:right w:val="nil"/>
            </w:tcBorders>
            <w:hideMark/>
          </w:tcPr>
          <w:p w14:paraId="6290EE73"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6,800</w:t>
            </w:r>
          </w:p>
        </w:tc>
        <w:tc>
          <w:tcPr>
            <w:tcW w:w="1934" w:type="dxa"/>
            <w:tcBorders>
              <w:top w:val="nil"/>
              <w:left w:val="single" w:sz="8" w:space="0" w:color="00000A"/>
              <w:bottom w:val="single" w:sz="8" w:space="0" w:color="00000A"/>
              <w:right w:val="single" w:sz="8" w:space="0" w:color="00000A"/>
            </w:tcBorders>
            <w:hideMark/>
          </w:tcPr>
          <w:p w14:paraId="6D189521"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0</w:t>
            </w:r>
          </w:p>
        </w:tc>
      </w:tr>
      <w:tr w:rsidR="00E70B6A" w:rsidRPr="0022584E" w14:paraId="4BAB35A9" w14:textId="77777777" w:rsidTr="00896CFA">
        <w:tc>
          <w:tcPr>
            <w:tcW w:w="3579" w:type="dxa"/>
            <w:tcBorders>
              <w:top w:val="nil"/>
              <w:left w:val="single" w:sz="8" w:space="0" w:color="00000A"/>
              <w:bottom w:val="single" w:sz="8" w:space="0" w:color="00000A"/>
              <w:right w:val="nil"/>
            </w:tcBorders>
            <w:hideMark/>
          </w:tcPr>
          <w:p w14:paraId="12FE5A1F" w14:textId="77777777" w:rsidR="00E70B6A" w:rsidRPr="0022584E" w:rsidRDefault="00E70B6A" w:rsidP="00611BAD">
            <w:pPr>
              <w:widowControl w:val="0"/>
              <w:rPr>
                <w:rFonts w:ascii="Garamond" w:eastAsia="Calibri" w:hAnsi="Garamond"/>
                <w:lang w:val="sq-AL"/>
              </w:rPr>
            </w:pPr>
            <w:r w:rsidRPr="0022584E">
              <w:rPr>
                <w:rFonts w:ascii="Garamond" w:eastAsia="Calibri" w:hAnsi="Garamond"/>
                <w:lang w:val="sq-AL"/>
              </w:rPr>
              <w:t>Buxheti total për këtë kapitull i institucioneve të tjera</w:t>
            </w:r>
          </w:p>
        </w:tc>
        <w:tc>
          <w:tcPr>
            <w:tcW w:w="1933" w:type="dxa"/>
            <w:tcBorders>
              <w:top w:val="nil"/>
              <w:left w:val="single" w:sz="8" w:space="0" w:color="00000A"/>
              <w:bottom w:val="single" w:sz="8" w:space="0" w:color="00000A"/>
              <w:right w:val="nil"/>
            </w:tcBorders>
            <w:hideMark/>
          </w:tcPr>
          <w:p w14:paraId="42D40F4F"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0</w:t>
            </w:r>
          </w:p>
        </w:tc>
        <w:tc>
          <w:tcPr>
            <w:tcW w:w="1934" w:type="dxa"/>
            <w:tcBorders>
              <w:top w:val="nil"/>
              <w:left w:val="single" w:sz="8" w:space="0" w:color="00000A"/>
              <w:bottom w:val="single" w:sz="8" w:space="0" w:color="00000A"/>
              <w:right w:val="nil"/>
            </w:tcBorders>
            <w:hideMark/>
          </w:tcPr>
          <w:p w14:paraId="5C5C1E71"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0</w:t>
            </w:r>
          </w:p>
        </w:tc>
        <w:tc>
          <w:tcPr>
            <w:tcW w:w="1934" w:type="dxa"/>
            <w:tcBorders>
              <w:top w:val="nil"/>
              <w:left w:val="single" w:sz="8" w:space="0" w:color="00000A"/>
              <w:bottom w:val="single" w:sz="8" w:space="0" w:color="00000A"/>
              <w:right w:val="single" w:sz="8" w:space="0" w:color="00000A"/>
            </w:tcBorders>
            <w:hideMark/>
          </w:tcPr>
          <w:p w14:paraId="5508BF99"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0</w:t>
            </w:r>
          </w:p>
        </w:tc>
      </w:tr>
      <w:tr w:rsidR="00E70B6A" w:rsidRPr="0022584E" w14:paraId="4EC21732" w14:textId="77777777" w:rsidTr="00896CFA">
        <w:tc>
          <w:tcPr>
            <w:tcW w:w="3579" w:type="dxa"/>
            <w:tcBorders>
              <w:top w:val="nil"/>
              <w:left w:val="single" w:sz="8" w:space="0" w:color="00000A"/>
              <w:bottom w:val="single" w:sz="8" w:space="0" w:color="00000A"/>
              <w:right w:val="nil"/>
            </w:tcBorders>
            <w:hideMark/>
          </w:tcPr>
          <w:p w14:paraId="02366F83" w14:textId="77777777" w:rsidR="00E70B6A" w:rsidRPr="0022584E" w:rsidRDefault="00E70B6A" w:rsidP="00611BAD">
            <w:pPr>
              <w:widowControl w:val="0"/>
              <w:rPr>
                <w:rFonts w:ascii="Garamond" w:eastAsia="Calibri" w:hAnsi="Garamond"/>
                <w:lang w:val="sq-AL"/>
              </w:rPr>
            </w:pPr>
            <w:r w:rsidRPr="0022584E">
              <w:rPr>
                <w:rFonts w:ascii="Garamond" w:eastAsia="Calibri" w:hAnsi="Garamond"/>
                <w:lang w:val="sq-AL"/>
              </w:rPr>
              <w:t>Buxheti total i kapitullit</w:t>
            </w:r>
          </w:p>
        </w:tc>
        <w:tc>
          <w:tcPr>
            <w:tcW w:w="1933" w:type="dxa"/>
            <w:tcBorders>
              <w:top w:val="nil"/>
              <w:left w:val="single" w:sz="8" w:space="0" w:color="00000A"/>
              <w:bottom w:val="single" w:sz="8" w:space="0" w:color="00000A"/>
              <w:right w:val="nil"/>
            </w:tcBorders>
            <w:hideMark/>
          </w:tcPr>
          <w:p w14:paraId="7D60A344"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29,600</w:t>
            </w:r>
          </w:p>
        </w:tc>
        <w:tc>
          <w:tcPr>
            <w:tcW w:w="1934" w:type="dxa"/>
            <w:tcBorders>
              <w:top w:val="nil"/>
              <w:left w:val="single" w:sz="8" w:space="0" w:color="00000A"/>
              <w:bottom w:val="single" w:sz="8" w:space="0" w:color="00000A"/>
              <w:right w:val="nil"/>
            </w:tcBorders>
            <w:hideMark/>
          </w:tcPr>
          <w:p w14:paraId="7F646E20"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6,800</w:t>
            </w:r>
          </w:p>
        </w:tc>
        <w:tc>
          <w:tcPr>
            <w:tcW w:w="1934" w:type="dxa"/>
            <w:tcBorders>
              <w:top w:val="nil"/>
              <w:left w:val="single" w:sz="8" w:space="0" w:color="00000A"/>
              <w:bottom w:val="single" w:sz="8" w:space="0" w:color="00000A"/>
              <w:right w:val="single" w:sz="8" w:space="0" w:color="00000A"/>
            </w:tcBorders>
            <w:hideMark/>
          </w:tcPr>
          <w:p w14:paraId="4AE1AD4C" w14:textId="77777777" w:rsidR="00E70B6A" w:rsidRPr="0022584E" w:rsidRDefault="00E70B6A" w:rsidP="00611BAD">
            <w:pPr>
              <w:widowControl w:val="0"/>
              <w:jc w:val="right"/>
              <w:rPr>
                <w:rFonts w:ascii="Garamond" w:eastAsia="Calibri" w:hAnsi="Garamond"/>
                <w:lang w:val="sq-AL"/>
              </w:rPr>
            </w:pPr>
            <w:r w:rsidRPr="0022584E">
              <w:rPr>
                <w:rFonts w:ascii="Garamond" w:eastAsia="Calibri" w:hAnsi="Garamond"/>
                <w:lang w:val="sq-AL"/>
              </w:rPr>
              <w:t>0</w:t>
            </w:r>
          </w:p>
        </w:tc>
      </w:tr>
    </w:tbl>
    <w:p w14:paraId="6128A97D" w14:textId="77777777" w:rsidR="00611BAD" w:rsidRPr="0022584E" w:rsidRDefault="00611BAD" w:rsidP="00E70B6A">
      <w:pPr>
        <w:pStyle w:val="Heading1"/>
        <w:keepNext w:val="0"/>
        <w:keepLines w:val="0"/>
        <w:widowControl w:val="0"/>
        <w:spacing w:before="0"/>
        <w:ind w:firstLine="284"/>
        <w:rPr>
          <w:rFonts w:ascii="Garamond" w:hAnsi="Garamond"/>
          <w:sz w:val="24"/>
          <w:szCs w:val="24"/>
        </w:rPr>
      </w:pPr>
      <w:bookmarkStart w:id="749" w:name="_Toc513484124"/>
      <w:bookmarkStart w:id="750" w:name="_Toc5133453"/>
    </w:p>
    <w:p w14:paraId="6472DB17" w14:textId="77777777" w:rsidR="00E70B6A" w:rsidRPr="0022584E" w:rsidRDefault="00E70B6A" w:rsidP="00E70B6A">
      <w:pPr>
        <w:pStyle w:val="Heading1"/>
        <w:keepNext w:val="0"/>
        <w:keepLines w:val="0"/>
        <w:widowControl w:val="0"/>
        <w:spacing w:before="0"/>
        <w:ind w:firstLine="284"/>
        <w:rPr>
          <w:rFonts w:ascii="Garamond" w:hAnsi="Garamond"/>
          <w:sz w:val="24"/>
          <w:szCs w:val="24"/>
        </w:rPr>
      </w:pPr>
      <w:r w:rsidRPr="0022584E">
        <w:rPr>
          <w:rFonts w:ascii="Garamond" w:hAnsi="Garamond"/>
          <w:sz w:val="24"/>
          <w:szCs w:val="24"/>
        </w:rPr>
        <w:t>Kapitulli 15: Energjia</w:t>
      </w:r>
      <w:bookmarkEnd w:id="749"/>
      <w:bookmarkEnd w:id="750"/>
    </w:p>
    <w:p w14:paraId="6B35F28C"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751" w:name="_Toc513484125"/>
      <w:bookmarkStart w:id="752" w:name="_Toc5133454"/>
      <w:r w:rsidRPr="0022584E">
        <w:rPr>
          <w:rFonts w:ascii="Garamond" w:hAnsi="Garamond"/>
          <w:sz w:val="24"/>
          <w:szCs w:val="24"/>
        </w:rPr>
        <w:t>I.1 Përmbajtja e kapitullit</w:t>
      </w:r>
      <w:bookmarkEnd w:id="751"/>
      <w:bookmarkEnd w:id="752"/>
    </w:p>
    <w:p w14:paraId="0F6F56D8" w14:textId="77777777" w:rsidR="00E70B6A" w:rsidRPr="0022584E" w:rsidRDefault="00E70B6A" w:rsidP="00E70B6A">
      <w:pPr>
        <w:pStyle w:val="Heading3"/>
        <w:keepNext w:val="0"/>
        <w:keepLines w:val="0"/>
        <w:widowControl w:val="0"/>
        <w:spacing w:before="0"/>
        <w:ind w:firstLine="284"/>
        <w:rPr>
          <w:rFonts w:ascii="Garamond" w:hAnsi="Garamond"/>
        </w:rPr>
      </w:pPr>
      <w:bookmarkStart w:id="753" w:name="_Toc513484126"/>
      <w:bookmarkStart w:id="754" w:name="_Toc5133455"/>
      <w:r w:rsidRPr="0022584E">
        <w:rPr>
          <w:rFonts w:ascii="Garamond" w:hAnsi="Garamond"/>
        </w:rPr>
        <w:t xml:space="preserve">I.1.1 Përmbledhje e </w:t>
      </w:r>
      <w:r w:rsidRPr="005E542C">
        <w:rPr>
          <w:rFonts w:ascii="Garamond" w:hAnsi="Garamond"/>
          <w:i/>
        </w:rPr>
        <w:t>acquis</w:t>
      </w:r>
      <w:r w:rsidRPr="0022584E">
        <w:rPr>
          <w:rFonts w:ascii="Garamond" w:hAnsi="Garamond"/>
        </w:rPr>
        <w:t xml:space="preserve"> së Bashkimit Evropian</w:t>
      </w:r>
      <w:bookmarkEnd w:id="753"/>
      <w:bookmarkEnd w:id="754"/>
    </w:p>
    <w:p w14:paraId="257D6E68" w14:textId="560B9E7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Objektivat e politikës energjetike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janë konkurrueshmëria, siguria e furnizimit dhe qëndrueshmëria. </w:t>
      </w:r>
      <w:r w:rsidRPr="005E542C">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energjisë përbëhet nga rregulla dhe politika, veçanërisht në lidhje me konkurrencën dhe ndihmën shtetërore, duke përfshirë sektorin e qymyrit, kushtet për akses të barabartë në burimet për kërkimin, eksplorimin dhe prodhimin në sektorin e hidrokarbureve, tregun e brendshëm të energjisë (hapja e tregjeve të energjisë elektrike dhe gazit), energjia bërthamore dhe siguria bërthamore dhe mbrojtja nga rrezatimi</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promovimi i burimeve të rinovueshme të energjisë dhe efic</w:t>
      </w:r>
      <w:r w:rsidR="005E542C">
        <w:rPr>
          <w:rFonts w:ascii="Garamond" w:eastAsia="Noto Sans CJK SC Regular" w:hAnsi="Garamond"/>
          <w:kern w:val="2"/>
          <w:lang w:val="sq-AL" w:bidi="hi-IN"/>
        </w:rPr>
        <w:t>i</w:t>
      </w:r>
      <w:r w:rsidRPr="0022584E">
        <w:rPr>
          <w:rFonts w:ascii="Garamond" w:eastAsia="Noto Sans CJK SC Regular" w:hAnsi="Garamond"/>
          <w:kern w:val="2"/>
          <w:lang w:val="sq-AL" w:bidi="hi-IN"/>
        </w:rPr>
        <w:t>encës së energjisë. Sa i përket marrëveshjeve ndërkombëtare, kapitulli përmban Traktatin e Kartës së Energjisë dhe instrumentet përkatëse.</w:t>
      </w:r>
    </w:p>
    <w:p w14:paraId="308D15AA" w14:textId="77777777" w:rsidR="00E70B6A" w:rsidRPr="0022584E" w:rsidRDefault="00E70B6A" w:rsidP="00E70B6A">
      <w:pPr>
        <w:pStyle w:val="Heading3"/>
        <w:keepNext w:val="0"/>
        <w:keepLines w:val="0"/>
        <w:widowControl w:val="0"/>
        <w:spacing w:before="0"/>
        <w:ind w:firstLine="284"/>
        <w:rPr>
          <w:rFonts w:ascii="Garamond" w:hAnsi="Garamond"/>
        </w:rPr>
      </w:pPr>
      <w:bookmarkStart w:id="755" w:name="_Toc513484127"/>
      <w:bookmarkStart w:id="756" w:name="_Toc5133456"/>
      <w:r w:rsidRPr="0022584E">
        <w:rPr>
          <w:rFonts w:ascii="Garamond" w:hAnsi="Garamond"/>
        </w:rPr>
        <w:t>I.1.2 Kërkesat e MSA-së</w:t>
      </w:r>
      <w:bookmarkEnd w:id="755"/>
      <w:bookmarkEnd w:id="756"/>
    </w:p>
    <w:p w14:paraId="198EAFEE" w14:textId="4AF32B3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Kërkesat e MSA-së në sektorin e energjisë përfshihen </w:t>
      </w:r>
      <w:r w:rsidR="002F1C06" w:rsidRPr="0022584E">
        <w:rPr>
          <w:rFonts w:ascii="Garamond" w:eastAsia="Noto Sans CJK SC Regular" w:hAnsi="Garamond"/>
          <w:kern w:val="2"/>
          <w:lang w:val="sq-AL" w:bidi="hi-IN"/>
        </w:rPr>
        <w:t>në</w:t>
      </w:r>
      <w:r w:rsidR="0033015B" w:rsidRPr="0022584E">
        <w:rPr>
          <w:rFonts w:ascii="Garamond" w:eastAsia="Noto Sans CJK SC Regular" w:hAnsi="Garamond"/>
          <w:kern w:val="2"/>
          <w:lang w:val="sq-AL" w:bidi="hi-IN"/>
        </w:rPr>
        <w:t xml:space="preserve"> nenin </w:t>
      </w:r>
      <w:r w:rsidRPr="0022584E">
        <w:rPr>
          <w:rFonts w:ascii="Garamond" w:eastAsia="Noto Sans CJK SC Regular" w:hAnsi="Garamond"/>
          <w:kern w:val="2"/>
          <w:lang w:val="sq-AL" w:bidi="hi-IN"/>
        </w:rPr>
        <w:t xml:space="preserve">107 që përcakton se bashkëpunimi energjetik do të përqendrohet në fushat prioritare që lidhen me </w:t>
      </w:r>
      <w:r w:rsidRPr="005E542C">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në fushën e energjisë, duke përfshirë aspektet e sigurisë bërthamore. Bashkëpunimi në sektorin e energjisë reflekton parimet e ekonomisë së tregut dhe do të bazohet në Traktatin rajonal të Komunitetit të Energjisë të nënshkruar me qëllim integrimin gradual të Shqipërisë në tregjet e energjisë të Evropës. </w:t>
      </w:r>
    </w:p>
    <w:p w14:paraId="25C1D6B8" w14:textId="6A0EE5F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Përveç kësaj</w:t>
      </w:r>
      <w:r w:rsidR="00EC2CCD" w:rsidRPr="0022584E">
        <w:rPr>
          <w:rFonts w:ascii="Garamond" w:eastAsia="Noto Sans CJK SC Regular" w:hAnsi="Garamond"/>
          <w:kern w:val="2"/>
          <w:lang w:val="sq-AL" w:bidi="hi-IN"/>
        </w:rPr>
        <w:t xml:space="preserve">, neni </w:t>
      </w:r>
      <w:r w:rsidRPr="0022584E">
        <w:rPr>
          <w:rFonts w:ascii="Garamond" w:eastAsia="Noto Sans CJK SC Regular" w:hAnsi="Garamond"/>
          <w:kern w:val="2"/>
          <w:lang w:val="sq-AL" w:bidi="hi-IN"/>
        </w:rPr>
        <w:t>17(2) parashikon se tregtia e produkteve të mbuluara nga Traktati themelues i Komunitetit Evropian të Energjisë Atomike do të bëhet në përputhje me dispozitat e këtij Traktati.</w:t>
      </w:r>
    </w:p>
    <w:p w14:paraId="60EB25D1"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Neni 70 parashikon se Shqipëria do të përafrojë gradualisht legjislacionin e saj me </w:t>
      </w:r>
      <w:r w:rsidRPr="005E542C">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me qëllim përmirësimin e sektorit të saj energjetik.</w:t>
      </w:r>
    </w:p>
    <w:p w14:paraId="3BAAB876"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757" w:name="_Toc513484128"/>
      <w:bookmarkStart w:id="758" w:name="_Toc5133457"/>
      <w:r w:rsidRPr="0022584E">
        <w:rPr>
          <w:rFonts w:ascii="Garamond" w:hAnsi="Garamond"/>
          <w:sz w:val="24"/>
          <w:szCs w:val="24"/>
        </w:rPr>
        <w:t>I.2 Situata aktuale</w:t>
      </w:r>
      <w:bookmarkEnd w:id="757"/>
      <w:bookmarkEnd w:id="758"/>
    </w:p>
    <w:p w14:paraId="2688C5FE"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përgjithësi, Shqipëria është mesatarisht e përgatitur në sektorin e energjisë për anëtarësim në Bashkimin Evropian. Në përgjithësi, gjatë dy viteve të fundit ka pasur njëfarë përparimi në sektorin e energjisë elektrike dhe gazit dhe në linjat e interkonjeksionit. Zbatimi i masave të buta ka vazhduar dhe përgatitjet po bëhen për ngritjen e bursës së energjisë. Aktivitetet vazhduan për të garantuar qëndrueshmërinë ekonomike të sektorit të energjisë elektrike dhe zbatimin e legjislacionit të sektorit të energjisë.</w:t>
      </w:r>
    </w:p>
    <w:p w14:paraId="3BC4B6E5" w14:textId="3A24FE0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Shqipëria është anëtare e Komunitetit të Energjisë. 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63493F" w:rsidRPr="0022584E">
        <w:rPr>
          <w:rFonts w:ascii="Garamond" w:eastAsia="Noto Sans CJK SC Regular" w:hAnsi="Garamond"/>
          <w:kern w:val="2"/>
          <w:lang w:val="sq-AL" w:bidi="hi-IN"/>
        </w:rPr>
        <w:t>9501, datë 3.</w:t>
      </w:r>
      <w:r w:rsidRPr="0022584E">
        <w:rPr>
          <w:rFonts w:ascii="Garamond" w:eastAsia="Noto Sans CJK SC Regular" w:hAnsi="Garamond"/>
          <w:kern w:val="2"/>
          <w:lang w:val="sq-AL" w:bidi="hi-IN"/>
        </w:rPr>
        <w:t xml:space="preserve">4.2006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ratifikimin e Traktatit që themelon Komunitetin e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miratuar nga Parlamenti Shqiptar. Themelimi i Komunitetit të Energjisë ka ndihmuar në përmirësimin e sektorit të energjisë në Shqipëri, në përmirësimin e bashkëpunimit me vendet e tjera të Ballkanit Perëndimor dhe në harmonizimin e legjislacionit shqiptar me </w:t>
      </w:r>
      <w:r w:rsidRPr="005E542C">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Si rezultat, rrjeti shqiptar i energjisë elektrike është pjesë e rrjetit evropian të energjisë elektrike. Komuniteti i Energjisë po ndihmon gjithashtu, në zbatimin e masave të buta në kuadër të Procesit</w:t>
      </w:r>
      <w:r w:rsidR="00344B73" w:rsidRPr="0022584E">
        <w:rPr>
          <w:rFonts w:ascii="Garamond" w:eastAsia="Noto Sans CJK SC Regular" w:hAnsi="Garamond"/>
          <w:kern w:val="2"/>
          <w:lang w:val="sq-AL" w:bidi="hi-IN"/>
        </w:rPr>
        <w:t xml:space="preserve"> të </w:t>
      </w:r>
      <w:r w:rsidR="00495BF6" w:rsidRPr="0022584E">
        <w:rPr>
          <w:rFonts w:ascii="Garamond" w:eastAsia="Noto Sans CJK SC Regular" w:hAnsi="Garamond"/>
          <w:kern w:val="2"/>
          <w:lang w:val="sq-AL" w:bidi="hi-IN"/>
        </w:rPr>
        <w:t>Berlin</w:t>
      </w:r>
      <w:r w:rsidRPr="0022584E">
        <w:rPr>
          <w:rFonts w:ascii="Garamond" w:eastAsia="Noto Sans CJK SC Regular" w:hAnsi="Garamond"/>
          <w:kern w:val="2"/>
          <w:lang w:val="sq-AL" w:bidi="hi-IN"/>
        </w:rPr>
        <w:t>it.</w:t>
      </w:r>
    </w:p>
    <w:p w14:paraId="6EB3DA72" w14:textId="34AA649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Kombëtare e Energjisë </w:t>
      </w:r>
      <w:r w:rsidR="005E542C">
        <w:rPr>
          <w:rFonts w:ascii="Garamond" w:eastAsia="Noto Sans CJK SC Regular" w:hAnsi="Garamond"/>
          <w:kern w:val="2"/>
          <w:lang w:val="sq-AL" w:bidi="hi-IN"/>
        </w:rPr>
        <w:t>2018–2030</w:t>
      </w:r>
      <w:r w:rsidRPr="0022584E">
        <w:rPr>
          <w:rFonts w:ascii="Garamond" w:eastAsia="Noto Sans CJK SC Regular" w:hAnsi="Garamond"/>
          <w:kern w:val="2"/>
          <w:lang w:val="sq-AL" w:bidi="hi-IN"/>
        </w:rPr>
        <w:t xml:space="preserve">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480, datë 31</w:t>
      </w:r>
      <w:r w:rsidR="00AA091F" w:rsidRPr="0022584E">
        <w:rPr>
          <w:rFonts w:ascii="Garamond" w:eastAsia="Noto Sans CJK SC Regular" w:hAnsi="Garamond"/>
          <w:kern w:val="2"/>
          <w:lang w:val="sq-AL" w:bidi="hi-IN"/>
        </w:rPr>
        <w:t>.7.20</w:t>
      </w:r>
      <w:r w:rsidRPr="0022584E">
        <w:rPr>
          <w:rFonts w:ascii="Garamond" w:eastAsia="Noto Sans CJK SC Regular" w:hAnsi="Garamond"/>
          <w:kern w:val="2"/>
          <w:lang w:val="sq-AL" w:bidi="hi-IN"/>
        </w:rPr>
        <w:t xml:space="preserve">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Strategjisë Kombëtare të Energjisë për periudhën 2018–2030), përcakton se vizioni i Shqipërisë është zhvillimi i burimeve kombëtare të energjisë që çon në një sistem rajonal të integruar dhe të diversifikuar të energjisë bazuar në parimet e tregut, i aftë për të përmbushur kërkesën për energji dhe për zhvillimin e qëndrueshëm të ekonomisë, duke garantuar sigurinë dhe cilësinë e furnizimit, sigurimin, mbrojtjen e mjedisit dhe veprimet klimatike, dhe rritjen e mirëqenies me kosto sociale minimal.</w:t>
      </w:r>
    </w:p>
    <w:p w14:paraId="420290A1" w14:textId="1FEB702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sektorin e energjisë elektrike</w:t>
      </w:r>
      <w:r w:rsidR="005E2388" w:rsidRPr="0022584E">
        <w:rPr>
          <w:rFonts w:ascii="Garamond" w:eastAsia="Noto Sans CJK SC Regular" w:hAnsi="Garamond"/>
          <w:kern w:val="2"/>
          <w:lang w:val="sq-AL" w:bidi="hi-IN"/>
        </w:rPr>
        <w:t xml:space="preserve">, ligji </w:t>
      </w:r>
      <w:r w:rsidR="001A1B51" w:rsidRPr="0022584E">
        <w:rPr>
          <w:rFonts w:ascii="Garamond" w:eastAsia="Noto Sans CJK SC Regular" w:hAnsi="Garamond"/>
          <w:kern w:val="2"/>
          <w:lang w:val="sq-AL" w:bidi="hi-IN"/>
        </w:rPr>
        <w:t xml:space="preserve">nr. </w:t>
      </w:r>
      <w:r w:rsidR="0063493F" w:rsidRPr="0022584E">
        <w:rPr>
          <w:rFonts w:ascii="Garamond" w:eastAsia="Noto Sans CJK SC Regular" w:hAnsi="Garamond"/>
          <w:kern w:val="2"/>
          <w:lang w:val="sq-AL" w:bidi="hi-IN"/>
        </w:rPr>
        <w:t>43/2015, datë 30.</w:t>
      </w:r>
      <w:r w:rsidRPr="0022584E">
        <w:rPr>
          <w:rFonts w:ascii="Garamond" w:eastAsia="Noto Sans CJK SC Regular" w:hAnsi="Garamond"/>
          <w:kern w:val="2"/>
          <w:lang w:val="sq-AL" w:bidi="hi-IN"/>
        </w:rPr>
        <w:t xml:space="preserve">4.2015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63493F" w:rsidRPr="0022584E">
        <w:rPr>
          <w:rFonts w:ascii="Garamond" w:eastAsia="Noto Sans CJK SC Regular" w:hAnsi="Garamond"/>
          <w:kern w:val="2"/>
          <w:lang w:val="sq-AL" w:bidi="hi-IN"/>
        </w:rPr>
        <w:t xml:space="preserve">sektorin e energjisë elektrike” </w:t>
      </w:r>
      <w:r w:rsidRPr="0022584E">
        <w:rPr>
          <w:rFonts w:ascii="Garamond" w:eastAsia="Noto Sans CJK SC Regular" w:hAnsi="Garamond"/>
          <w:kern w:val="2"/>
          <w:lang w:val="sq-AL" w:bidi="hi-IN"/>
        </w:rPr>
        <w:t>është plotësisht i përafruar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2009/72/EC të Parlamentit Evropian dhe të Këshillit të datës 13</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Pr="0022584E">
        <w:rPr>
          <w:rFonts w:ascii="Garamond" w:eastAsia="Noto Sans CJK SC Regular" w:hAnsi="Garamond"/>
          <w:kern w:val="2"/>
          <w:lang w:val="sq-AL" w:bidi="hi-IN"/>
        </w:rPr>
        <w:t>2009 lidhur me rregullat e përbashkëta për tregun e brendshëm në energjinë elektrike dhe që shfuqizon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2003/54/EC. Në bazë të këtij </w:t>
      </w:r>
      <w:r w:rsidR="005E542C">
        <w:rPr>
          <w:rFonts w:ascii="Garamond" w:eastAsia="Noto Sans CJK SC Regular" w:hAnsi="Garamond"/>
          <w:kern w:val="2"/>
          <w:lang w:val="sq-AL" w:bidi="hi-IN"/>
        </w:rPr>
        <w:t>l</w:t>
      </w:r>
      <w:r w:rsidRPr="0022584E">
        <w:rPr>
          <w:rFonts w:ascii="Garamond" w:eastAsia="Noto Sans CJK SC Regular" w:hAnsi="Garamond"/>
          <w:kern w:val="2"/>
          <w:lang w:val="sq-AL" w:bidi="hi-IN"/>
        </w:rPr>
        <w:t>igji, Këshilli i Ministrave miratoi</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63493F" w:rsidRPr="0022584E">
        <w:rPr>
          <w:rFonts w:ascii="Garamond" w:eastAsia="Noto Sans CJK SC Regular" w:hAnsi="Garamond"/>
          <w:kern w:val="2"/>
          <w:lang w:val="sq-AL" w:bidi="hi-IN"/>
        </w:rPr>
        <w:t>519, datë 13.</w:t>
      </w:r>
      <w:r w:rsidRPr="0022584E">
        <w:rPr>
          <w:rFonts w:ascii="Garamond" w:eastAsia="Noto Sans CJK SC Regular" w:hAnsi="Garamond"/>
          <w:kern w:val="2"/>
          <w:lang w:val="sq-AL" w:bidi="hi-IN"/>
        </w:rPr>
        <w:t xml:space="preserve">7.2016,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Modelit të Tregut të Energjisë Elektrike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Miratimi i Modelit Shqiptar të Tregut të Energjisë Elektrike ishte një hap i rëndësishëm drejt zhvillimit të tregut të energjisë elektrike në Shqipëri në një treg të energjisë plotësisht konkurrues, në përputhje me detyrimet e Traktatit të Komunitetit të Energjisë.</w:t>
      </w:r>
    </w:p>
    <w:p w14:paraId="1E6FD940" w14:textId="57D5A96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63493F" w:rsidRPr="0022584E">
        <w:rPr>
          <w:rFonts w:ascii="Garamond" w:eastAsia="Noto Sans CJK SC Regular" w:hAnsi="Garamond"/>
          <w:kern w:val="2"/>
          <w:lang w:val="sq-AL" w:bidi="hi-IN"/>
        </w:rPr>
        <w:t>43/2015, datë 30.</w:t>
      </w:r>
      <w:r w:rsidRPr="0022584E">
        <w:rPr>
          <w:rFonts w:ascii="Garamond" w:eastAsia="Noto Sans CJK SC Regular" w:hAnsi="Garamond"/>
          <w:kern w:val="2"/>
          <w:lang w:val="sq-AL" w:bidi="hi-IN"/>
        </w:rPr>
        <w:t xml:space="preserve">4.2015,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63493F" w:rsidRPr="0022584E">
        <w:rPr>
          <w:rFonts w:ascii="Garamond" w:eastAsia="Noto Sans CJK SC Regular" w:hAnsi="Garamond"/>
          <w:kern w:val="2"/>
          <w:lang w:val="sq-AL" w:bidi="hi-IN"/>
        </w:rPr>
        <w:t>sektorin e energjisë elektrike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ndryshua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63493F" w:rsidRPr="0022584E">
        <w:rPr>
          <w:rFonts w:ascii="Garamond" w:eastAsia="Noto Sans CJK SC Regular" w:hAnsi="Garamond"/>
          <w:kern w:val="2"/>
          <w:lang w:val="sq-AL" w:bidi="hi-IN"/>
        </w:rPr>
        <w:t>7/2018, datë 15.</w:t>
      </w:r>
      <w:r w:rsidRPr="0022584E">
        <w:rPr>
          <w:rFonts w:ascii="Garamond" w:eastAsia="Noto Sans CJK SC Regular" w:hAnsi="Garamond"/>
          <w:kern w:val="2"/>
          <w:lang w:val="sq-AL" w:bidi="hi-IN"/>
        </w:rPr>
        <w:t>2.2018, për të lejuar ngritjen e bursës së energjisë elektrike. Bursa e energjisë do të organizohet dhe do të funksionojë si një platformë e tregut elektronik për energjinë elektrike duke plotësuar një nga angazhimet e Republikës së Shqipërisë në kuadrin e Traktatit të Komunitetit të Energjisë. Kjo masë do të liberalizojë më tej tregun e energjisë në Shqipëri. Ndarja e ndërmarrjeve të energjisë elektrike ka bërë përparim të mirë, por duhet të finalizohet.</w:t>
      </w:r>
    </w:p>
    <w:p w14:paraId="20CB39AD"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Kapaciteti total i instaluar për prodhimin e energjisë elektrike u rrit në 2 145 MW në fund të vitit 2017. Rritja i dedikohet kryesisht hidrocentraleve të vogla dhe të mesme të vënë në punë në vitin 2017. Përparim është arritur gjatë vitit 2018 në lidhje me reduktimin e humbjeve dhe rritjen e faturimit në rrjetin e shpërndarjes së energjisë.</w:t>
      </w:r>
    </w:p>
    <w:p w14:paraId="066601B8" w14:textId="353CC93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Linja e interkonjeksionit Shqipëri–Kosovë përfundoi më 28</w:t>
      </w:r>
      <w:r w:rsidR="007A132F" w:rsidRPr="0022584E">
        <w:rPr>
          <w:rFonts w:ascii="Garamond" w:eastAsia="Noto Sans CJK SC Regular" w:hAnsi="Garamond"/>
          <w:kern w:val="2"/>
          <w:lang w:val="sq-AL" w:bidi="hi-IN"/>
        </w:rPr>
        <w:t xml:space="preserve"> qershor</w:t>
      </w:r>
      <w:r w:rsidR="00AE06E9"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 xml:space="preserve">2016. Ndërtimi i kësaj linje synon të përmirësojë balancën e tregut të energjisë mes dy vendeve dhe të reduktojë rrezikun hidrologjik në Shqipëri. Ndërtimi i kësaj linje interkonjeksioni është pjesë e krijimit të një tregu të integruar rajonal të energjisë elektrike. </w:t>
      </w:r>
    </w:p>
    <w:p w14:paraId="09C0F222" w14:textId="52F45A2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Kanë filluar procedurat për ndërtimin e linjës së transmetimit të energjisë 400 kV Elbasani (Shqipëri)–Bitola (Maqedoni), pjesë e Korridorit Lindje–Perëndim. Është përzgjedhur konsulenti për këtë projekt dhe së shpejti do të fillojë përgatitja e dokumenteve të tenderit për ndërtimin e linjës së transmetimit.</w:t>
      </w:r>
    </w:p>
    <w:p w14:paraId="3EB0CEE5" w14:textId="0AB9C9B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Sektori i gazit rregullohet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102/2015, datë 23</w:t>
      </w:r>
      <w:r w:rsidR="00AA091F" w:rsidRPr="0022584E">
        <w:rPr>
          <w:rFonts w:ascii="Garamond" w:eastAsia="Noto Sans CJK SC Regular" w:hAnsi="Garamond"/>
          <w:kern w:val="2"/>
          <w:lang w:val="sq-AL" w:bidi="hi-IN"/>
        </w:rPr>
        <w:t>.9.20</w:t>
      </w:r>
      <w:r w:rsidRPr="0022584E">
        <w:rPr>
          <w:rFonts w:ascii="Garamond" w:eastAsia="Noto Sans CJK SC Regular" w:hAnsi="Garamond"/>
          <w:kern w:val="2"/>
          <w:lang w:val="sq-AL" w:bidi="hi-IN"/>
        </w:rPr>
        <w:t xml:space="preserve">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sektorin e gazit natyror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i cili është plotësisht i përafruar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2009/73/EC të Parlamentit Evropian dhe Këshillit të datës 13</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Pr="0022584E">
        <w:rPr>
          <w:rFonts w:ascii="Garamond" w:eastAsia="Noto Sans CJK SC Regular" w:hAnsi="Garamond"/>
          <w:kern w:val="2"/>
          <w:lang w:val="sq-AL" w:bidi="hi-IN"/>
        </w:rPr>
        <w:t>2009 lidhur me rregullat e përbashkëta për tregun e brendshëm të gazit natyror dhe për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 xml:space="preserve">2003/55/EC. Gjatë periudhës 2017 – 2018 ka pasur një progres të dukshëm në miratimin e legjislacionit dytësor </w:t>
      </w:r>
      <w:r w:rsidR="003A05A3" w:rsidRPr="0022584E">
        <w:rPr>
          <w:rFonts w:ascii="Garamond" w:eastAsia="Noto Sans CJK SC Regular" w:hAnsi="Garamond"/>
          <w:kern w:val="2"/>
          <w:lang w:val="sq-AL" w:bidi="hi-IN"/>
        </w:rPr>
        <w:t xml:space="preserve">të ligjit </w:t>
      </w:r>
      <w:r w:rsidR="001A1B51" w:rsidRPr="0022584E">
        <w:rPr>
          <w:rFonts w:ascii="Garamond" w:eastAsia="Noto Sans CJK SC Regular" w:hAnsi="Garamond"/>
          <w:kern w:val="2"/>
          <w:lang w:val="sq-AL" w:bidi="hi-IN"/>
        </w:rPr>
        <w:t xml:space="preserve">nr. </w:t>
      </w:r>
      <w:r w:rsidR="00862B0B" w:rsidRPr="0022584E">
        <w:rPr>
          <w:rFonts w:ascii="Garamond" w:eastAsia="Noto Sans CJK SC Regular" w:hAnsi="Garamond"/>
          <w:kern w:val="2"/>
          <w:lang w:val="sq-AL" w:bidi="hi-IN"/>
        </w:rPr>
        <w:t>102/2015, datë 23.</w:t>
      </w:r>
      <w:r w:rsidRPr="0022584E">
        <w:rPr>
          <w:rFonts w:ascii="Garamond" w:eastAsia="Noto Sans CJK SC Regular" w:hAnsi="Garamond"/>
          <w:kern w:val="2"/>
          <w:lang w:val="sq-AL" w:bidi="hi-IN"/>
        </w:rPr>
        <w:t>9.2015 nëpërmjet miratimit të vendimeve përkatëse nga Këshilli i Ministrave dhe Enti Rregullator i Energjisë</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urdhrave apo udhëzimeve</w:t>
      </w:r>
      <w:r w:rsidR="00652A65" w:rsidRPr="0022584E">
        <w:rPr>
          <w:rFonts w:ascii="Garamond" w:eastAsia="Noto Sans CJK SC Regular" w:hAnsi="Garamond"/>
          <w:kern w:val="2"/>
          <w:lang w:val="sq-AL" w:bidi="hi-IN"/>
        </w:rPr>
        <w:t xml:space="preserve"> nga ministri </w:t>
      </w:r>
      <w:r w:rsidRPr="0022584E">
        <w:rPr>
          <w:rFonts w:ascii="Garamond" w:eastAsia="Noto Sans CJK SC Regular" w:hAnsi="Garamond"/>
          <w:kern w:val="2"/>
          <w:lang w:val="sq-AL" w:bidi="hi-IN"/>
        </w:rPr>
        <w:t>përgjegjës për energjinë.</w:t>
      </w:r>
    </w:p>
    <w:p w14:paraId="6CA8B687" w14:textId="165E7DF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 zhvillimin e infrastrukturës së gazit në Shqipëri, Këshilli i Ministrave ka miratuar</w:t>
      </w:r>
      <w:r w:rsidR="00BC79D1" w:rsidRPr="0022584E">
        <w:rPr>
          <w:rFonts w:ascii="Garamond" w:eastAsia="Noto Sans CJK SC Regular" w:hAnsi="Garamond"/>
          <w:kern w:val="2"/>
          <w:lang w:val="sq-AL" w:bidi="hi-IN"/>
        </w:rPr>
        <w:t xml:space="preserve"> vendimin </w:t>
      </w:r>
      <w:r w:rsidR="001A1B51" w:rsidRPr="0022584E">
        <w:rPr>
          <w:rFonts w:ascii="Garamond" w:eastAsia="Noto Sans CJK SC Regular" w:hAnsi="Garamond"/>
          <w:kern w:val="2"/>
          <w:lang w:val="sq-AL" w:bidi="hi-IN"/>
        </w:rPr>
        <w:t xml:space="preserve">nr. </w:t>
      </w:r>
      <w:r w:rsidR="00862B0B" w:rsidRPr="0022584E">
        <w:rPr>
          <w:rFonts w:ascii="Garamond" w:eastAsia="Noto Sans CJK SC Regular" w:hAnsi="Garamond"/>
          <w:kern w:val="2"/>
          <w:lang w:val="sq-AL" w:bidi="hi-IN"/>
        </w:rPr>
        <w:t>87, datë 14.</w:t>
      </w:r>
      <w:r w:rsidRPr="0022584E">
        <w:rPr>
          <w:rFonts w:ascii="Garamond" w:eastAsia="Noto Sans CJK SC Regular" w:hAnsi="Garamond"/>
          <w:kern w:val="2"/>
          <w:lang w:val="sq-AL" w:bidi="hi-IN"/>
        </w:rPr>
        <w:t xml:space="preserve">2.2018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planit të zhvillimit të sektori të gazit natyror në Shqipëri dhe identifikimin e projekteve prioritare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Master</w:t>
      </w:r>
      <w:r w:rsidR="005E542C">
        <w:rPr>
          <w:rFonts w:ascii="Garamond" w:eastAsia="Noto Sans CJK SC Regular" w:hAnsi="Garamond"/>
          <w:kern w:val="2"/>
          <w:lang w:val="sq-AL" w:bidi="hi-IN"/>
        </w:rPr>
        <w:t>p</w:t>
      </w:r>
      <w:r w:rsidRPr="0022584E">
        <w:rPr>
          <w:rFonts w:ascii="Garamond" w:eastAsia="Noto Sans CJK SC Regular" w:hAnsi="Garamond"/>
          <w:kern w:val="2"/>
          <w:lang w:val="sq-AL" w:bidi="hi-IN"/>
        </w:rPr>
        <w:t>lani i Gazit përcakton linjat kryesore për zhvillimin e tregut dhe shërbimeve të gazit në Shqipëri bazuar në gazin natyror të furnizuar nëpërmjet Gazsjellësit Trans Adriatik (Projekti TAP), por edhe vendburime potenciale të gazit të zbuluara dhe konkretizuara në vend, apo edhe nëpërmjet gazsjellësve të tjerë si gazsjellësi Jonian Adriatik (Projekti IAP), gazsjellësi Shqipëri–Kosovë (Projekti ALKOGAP).</w:t>
      </w:r>
    </w:p>
    <w:p w14:paraId="0A3EBFFD" w14:textId="7DFA171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Shoqëria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Albgaz</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sh.a. që është krijuar nga ndarja e aktiviteteve në sektorin e gazit realizuar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862B0B" w:rsidRPr="0022584E">
        <w:rPr>
          <w:rFonts w:ascii="Garamond" w:eastAsia="Noto Sans CJK SC Regular" w:hAnsi="Garamond"/>
          <w:kern w:val="2"/>
          <w:lang w:val="sq-AL" w:bidi="hi-IN"/>
        </w:rPr>
        <w:t>848, datë 12.</w:t>
      </w:r>
      <w:r w:rsidRPr="0022584E">
        <w:rPr>
          <w:rFonts w:ascii="Garamond" w:eastAsia="Noto Sans CJK SC Regular" w:hAnsi="Garamond"/>
          <w:kern w:val="2"/>
          <w:lang w:val="sq-AL" w:bidi="hi-IN"/>
        </w:rPr>
        <w:t xml:space="preserve">7.2016,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krijimin e shoqërisë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Albgaz</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sh.a. dhe përcaktimin e Autoritetit Publik që përfaqëson shtetin si pronar të aksioneve të shoqërive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Albpetrol</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sh.a. dhe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Albgaz</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sh.a.</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w:t>
      </w:r>
      <w:r w:rsidR="005E542C">
        <w:rPr>
          <w:rFonts w:ascii="Garamond" w:eastAsia="Noto Sans CJK SC Regular" w:hAnsi="Garamond"/>
          <w:kern w:val="2"/>
          <w:lang w:val="sq-AL" w:bidi="hi-IN"/>
        </w:rPr>
        <w:t>“</w:t>
      </w:r>
      <w:r w:rsidRPr="0022584E">
        <w:rPr>
          <w:rFonts w:ascii="Garamond" w:eastAsia="Noto Sans CJK SC Regular" w:hAnsi="Garamond"/>
          <w:kern w:val="2"/>
          <w:lang w:val="sq-AL" w:bidi="hi-IN"/>
        </w:rPr>
        <w:t>Albgaz</w:t>
      </w:r>
      <w:r w:rsidR="005E542C">
        <w:rPr>
          <w:rFonts w:ascii="Garamond" w:eastAsia="Noto Sans CJK SC Regular" w:hAnsi="Garamond"/>
          <w:kern w:val="2"/>
          <w:lang w:val="sq-AL" w:bidi="hi-IN"/>
        </w:rPr>
        <w:t>”</w:t>
      </w:r>
      <w:r w:rsidRPr="0022584E">
        <w:rPr>
          <w:rFonts w:ascii="Garamond" w:eastAsia="Noto Sans CJK SC Regular" w:hAnsi="Garamond"/>
          <w:kern w:val="2"/>
          <w:lang w:val="sq-AL" w:bidi="hi-IN"/>
        </w:rPr>
        <w:t>, gjatë periudhës 2017 – 2018, është konsoliduar më tej në aktivitetin e saj institucional dhe pjesëmarrje në aktivitete të sektorit t</w:t>
      </w:r>
      <w:r w:rsidR="00C60C4B">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gazit, si një operator i kombinuar në aktivitetet e transmetimit dhe shpërndarjes së gazit natyror.</w:t>
      </w:r>
    </w:p>
    <w:p w14:paraId="5D44DC75" w14:textId="6950C19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Në vitin 2018 shoqëria </w:t>
      </w:r>
      <w:r w:rsidR="005977C7" w:rsidRPr="0022584E">
        <w:rPr>
          <w:rFonts w:ascii="Garamond" w:eastAsia="Noto Sans CJK SC Regular" w:hAnsi="Garamond"/>
          <w:kern w:val="2"/>
          <w:lang w:val="sq-AL" w:bidi="hi-IN"/>
        </w:rPr>
        <w:t>“</w:t>
      </w:r>
      <w:r w:rsidR="005E542C" w:rsidRPr="0022584E">
        <w:rPr>
          <w:rFonts w:ascii="Garamond" w:eastAsia="Noto Sans CJK SC Regular" w:hAnsi="Garamond"/>
          <w:kern w:val="2"/>
          <w:lang w:val="sq-AL" w:bidi="hi-IN"/>
        </w:rPr>
        <w:t>Albgaz</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sh.a. së bashku me shoqërinë italiane të gazit SNAM S.p.A. krijoi shoqërinë e përbashkët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Albanian Gas Service Company</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sh.a. (marrëveshje e miratuar me VKM</w:t>
      </w:r>
      <w:r w:rsidR="005E542C">
        <w:rPr>
          <w:rFonts w:ascii="Garamond" w:eastAsia="Noto Sans CJK SC Regular" w:hAnsi="Garamond"/>
          <w:kern w:val="2"/>
          <w:lang w:val="sq-AL" w:bidi="hi-IN"/>
        </w:rPr>
        <w:t>-në</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609, datë 17.10.2018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marrëveshjes së ndërmarrjes së përbashkët nga dhe ndërmjet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Snam</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S.p.a. dhe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Albgaz</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sh.a., lidhur më 11</w:t>
      </w:r>
      <w:r w:rsidR="007A132F" w:rsidRPr="0022584E">
        <w:rPr>
          <w:rFonts w:ascii="Garamond" w:eastAsia="Noto Sans CJK SC Regular" w:hAnsi="Garamond"/>
          <w:kern w:val="2"/>
          <w:lang w:val="sq-AL" w:bidi="hi-IN"/>
        </w:rPr>
        <w:t xml:space="preserve"> qershor</w:t>
      </w:r>
      <w:r w:rsidR="00AE06E9"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me qëllim marrjen përsipër të shërbimit të mirëmbajtjes së projektit TAP në territorin shqiptar, gjë për të cilën është nënshkruar edhe marrëveshja përkatëse me shoqërinë TAP AG.</w:t>
      </w:r>
    </w:p>
    <w:p w14:paraId="2ECD24E4" w14:textId="402F311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Ndërtimi i seksioneve tokësore të projektit TAP po vazhdon. Ndërkohë, përqindja e realizimit të ndërtimit të seksionit tokësor deri më 14</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2018 është 91%.</w:t>
      </w:r>
      <w:r w:rsidR="00886F0A" w:rsidRPr="0022584E">
        <w:rPr>
          <w:rFonts w:ascii="Garamond" w:eastAsia="Noto Sans CJK SC Regular" w:hAnsi="Garamond"/>
          <w:kern w:val="2"/>
          <w:lang w:val="sq-AL" w:bidi="hi-IN"/>
        </w:rPr>
        <w:t xml:space="preserve"> për sa </w:t>
      </w:r>
      <w:r w:rsidRPr="0022584E">
        <w:rPr>
          <w:rFonts w:ascii="Garamond" w:eastAsia="Noto Sans CJK SC Regular" w:hAnsi="Garamond"/>
          <w:kern w:val="2"/>
          <w:lang w:val="sq-AL" w:bidi="hi-IN"/>
        </w:rPr>
        <w:t>i përket ndërtimit të mikrotunelit, përfundimi i instalimit të tubacionit pritet të jetë Q3 2019. Në vitin 2017 filluan punimet për ndërtimin e Stacionit të Kompresorëve të Fierit</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për ndërtimin e Stacionit të Matjes në Korçë. Aktualisht, brenda muaji</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 xml:space="preserve">2018, TAP ka realizuar 64.6% të punimeve të Stacioneve të Kompresorit dhe Kompresor/Matjes të Projektit të gazsjellësit Trans Adriatik. </w:t>
      </w:r>
      <w:r w:rsidR="00136512">
        <w:rPr>
          <w:rFonts w:ascii="Garamond" w:eastAsia="Noto Sans CJK SC Regular" w:hAnsi="Garamond"/>
          <w:kern w:val="2"/>
          <w:lang w:val="sq-AL" w:bidi="hi-IN"/>
        </w:rPr>
        <w:t>M</w:t>
      </w:r>
      <w:r w:rsidRPr="0022584E">
        <w:rPr>
          <w:rFonts w:ascii="Garamond" w:eastAsia="Noto Sans CJK SC Regular" w:hAnsi="Garamond"/>
          <w:kern w:val="2"/>
          <w:lang w:val="sq-AL" w:bidi="hi-IN"/>
        </w:rPr>
        <w:t>ë 19</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2018 u inaugurua fillimi i punimeve për seksionin detar të projektit TAP.</w:t>
      </w:r>
    </w:p>
    <w:p w14:paraId="0116F0B9" w14:textId="5E48EF2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Pas amendimit të parë të Marrëveshjes së Qeverisë Pritëse (HGA)</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përfitimeve lokale dhe mbështetjen për krijimin e gazit tregu në Shqipëri, të miratuara respektivisht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862B0B" w:rsidRPr="0022584E">
        <w:rPr>
          <w:rFonts w:ascii="Garamond" w:eastAsia="Noto Sans CJK SC Regular" w:hAnsi="Garamond"/>
          <w:kern w:val="2"/>
          <w:lang w:val="sq-AL" w:bidi="hi-IN"/>
        </w:rPr>
        <w:t>53/2017, datë 13.</w:t>
      </w:r>
      <w:r w:rsidRPr="0022584E">
        <w:rPr>
          <w:rFonts w:ascii="Garamond" w:eastAsia="Noto Sans CJK SC Regular" w:hAnsi="Garamond"/>
          <w:kern w:val="2"/>
          <w:lang w:val="sq-AL" w:bidi="hi-IN"/>
        </w:rPr>
        <w:t xml:space="preserve">4.2017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ratifikimin e Marrëveshjes së ndryshimit ndërmjet Republikës së Shqipërisë, duke vepruar nëpërmjet Këshillit të Ministrave, dhe Trans Adriatic Pipeline AG, lidhur me marrëveshjen me Qeverinë e Vendit Pritës</w:t>
      </w:r>
      <w:r w:rsidR="005977C7" w:rsidRPr="0022584E">
        <w:rPr>
          <w:rFonts w:ascii="Garamond" w:eastAsia="Noto Sans CJK SC Regular" w:hAnsi="Garamond"/>
          <w:kern w:val="2"/>
          <w:lang w:val="sq-AL" w:bidi="hi-IN"/>
        </w:rPr>
        <w:t>”</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862B0B" w:rsidRPr="0022584E">
        <w:rPr>
          <w:rFonts w:ascii="Garamond" w:eastAsia="Noto Sans CJK SC Regular" w:hAnsi="Garamond"/>
          <w:kern w:val="2"/>
          <w:lang w:val="sq-AL" w:bidi="hi-IN"/>
        </w:rPr>
        <w:t>233, datë 21.</w:t>
      </w:r>
      <w:r w:rsidRPr="0022584E">
        <w:rPr>
          <w:rFonts w:ascii="Garamond" w:eastAsia="Noto Sans CJK SC Regular" w:hAnsi="Garamond"/>
          <w:kern w:val="2"/>
          <w:lang w:val="sq-AL" w:bidi="hi-IN"/>
        </w:rPr>
        <w:t xml:space="preserve">3.2017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Marrëveshjes së angazhimit për zhvillimin e tregut të gazit dhe Marrëveshjes për përfitimet vendase, të lidhura ndërmjet Republikës së Shqipërisë, e cila vepron nëpërmjet Këshillit të Ministrave dhe Trans Adriatic Pipeline AG, lidhur me projektin e gazsjellësit Trans Adriatik</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w:t>
      </w:r>
      <w:r w:rsidR="00136512" w:rsidRPr="0022584E">
        <w:rPr>
          <w:rFonts w:ascii="Garamond" w:eastAsia="Noto Sans CJK SC Regular" w:hAnsi="Garamond"/>
          <w:kern w:val="2"/>
          <w:lang w:val="sq-AL" w:bidi="hi-IN"/>
        </w:rPr>
        <w:t>N</w:t>
      </w:r>
      <w:r w:rsidRPr="0022584E">
        <w:rPr>
          <w:rFonts w:ascii="Garamond" w:eastAsia="Noto Sans CJK SC Regular" w:hAnsi="Garamond"/>
          <w:kern w:val="2"/>
          <w:lang w:val="sq-AL" w:bidi="hi-IN"/>
        </w:rPr>
        <w:t>ë</w:t>
      </w:r>
      <w:r w:rsidR="00136512">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vitin 2018 u ratifikua edhe amendimi i dytë i Marrëveshjes së Qeverisë Pritëse (HGA),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45/2018, datë 19.7.2018.</w:t>
      </w:r>
    </w:p>
    <w:p w14:paraId="54EB01E8" w14:textId="560EA83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kuadër të zbatimit të Marrëveshjes së angazhimit për zhvillimin e tregut të gazit</w:t>
      </w:r>
      <w:r w:rsidR="005977C7" w:rsidRPr="0022584E">
        <w:rPr>
          <w:rFonts w:ascii="Garamond" w:eastAsia="Noto Sans CJK SC Regular" w:hAnsi="Garamond"/>
          <w:kern w:val="2"/>
          <w:lang w:val="sq-AL" w:bidi="hi-IN"/>
        </w:rPr>
        <w:t>”</w:t>
      </w:r>
      <w:r w:rsidR="00862B0B" w:rsidRPr="0022584E">
        <w:rPr>
          <w:rFonts w:ascii="Garamond" w:eastAsia="Noto Sans CJK SC Regular" w:hAnsi="Garamond"/>
          <w:kern w:val="2"/>
          <w:lang w:val="sq-AL" w:bidi="hi-IN"/>
        </w:rPr>
        <w:t xml:space="preserve"> (miratuar me VKM 233, datë 21.</w:t>
      </w:r>
      <w:r w:rsidRPr="0022584E">
        <w:rPr>
          <w:rFonts w:ascii="Garamond" w:eastAsia="Noto Sans CJK SC Regular" w:hAnsi="Garamond"/>
          <w:kern w:val="2"/>
          <w:lang w:val="sq-AL" w:bidi="hi-IN"/>
        </w:rPr>
        <w:t xml:space="preserve">3.2017), gjatë vitit 2018 është konkluduar për ndërtimin e Pikës së Daljes së projektit TAP në zonën e Fierit, pikë dalje e cila do të ndërtohet dhe pajiset nga shoqëria TAP AG dhe do të kalojë në pronësi dhe përdorim të shoqërisë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ALBGAZ</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sh.a.</w:t>
      </w:r>
    </w:p>
    <w:p w14:paraId="7B4E80AF" w14:textId="2E42C65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Përpjekjet për të ndërtuar Gazsjellësin Adriatiko – Jonian (IAP) po vazhdojnë. Palët kanë ftuar si vëzhgues kompaninë SOCAR (Kompania shtetërore e naftës e Republikës së Azerbajxhanit)</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 xml:space="preserve">palët e tjera të interesuara për të dhënë mbështetjen dhe kontributin e tyre në projektin IAP. Diskutime janë zhvilluar për të përfshirë projektin në listën e projekteve PECI/PMI në 2018 (si dhe listën e projekteve PCI), por nga ana e Sekretariatit të Komunitetit të Energjisë projekti IAP është përfshirë në </w:t>
      </w:r>
      <w:r w:rsidR="00862B0B"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istën PMI 2018. Shqipëria, në bashkëpunim me Malin e Zi, aplikoi në raundin e 15-të të WBIF për fonde për të përgatitur dizajnin teknik paraprak për pjesët shqiptare dhe malazeze të këtij projekti. Vlera e grantit e miratuar nga WBIF është 2.5</w:t>
      </w:r>
      <w:r w:rsidR="00D42B6C" w:rsidRPr="0022584E">
        <w:rPr>
          <w:rFonts w:ascii="Garamond" w:eastAsia="Noto Sans CJK SC Regular" w:hAnsi="Garamond"/>
          <w:kern w:val="2"/>
          <w:lang w:val="sq-AL" w:bidi="hi-IN"/>
        </w:rPr>
        <w:t xml:space="preserve"> milionë </w:t>
      </w:r>
      <w:r w:rsidRPr="0022584E">
        <w:rPr>
          <w:rFonts w:ascii="Garamond" w:eastAsia="Noto Sans CJK SC Regular" w:hAnsi="Garamond"/>
          <w:kern w:val="2"/>
          <w:lang w:val="sq-AL" w:bidi="hi-IN"/>
        </w:rPr>
        <w:t>euro. Data e nis</w:t>
      </w:r>
      <w:r w:rsidR="00862B0B" w:rsidRPr="0022584E">
        <w:rPr>
          <w:rFonts w:ascii="Garamond" w:eastAsia="Noto Sans CJK SC Regular" w:hAnsi="Garamond"/>
          <w:kern w:val="2"/>
          <w:lang w:val="sq-AL" w:bidi="hi-IN"/>
        </w:rPr>
        <w:t>jes së këtij projekti është 4.</w:t>
      </w:r>
      <w:r w:rsidRPr="0022584E">
        <w:rPr>
          <w:rFonts w:ascii="Garamond" w:eastAsia="Noto Sans CJK SC Regular" w:hAnsi="Garamond"/>
          <w:kern w:val="2"/>
          <w:lang w:val="sq-AL" w:bidi="hi-IN"/>
        </w:rPr>
        <w:t>9.2018 dhe është planifikuar të zgjasë 24 muaj. Më datë 30.10.2018 nga Konsulenti SUEZ IPF-6 u organizua në Tiranë Workshop-i mbi Raportin fillestar.</w:t>
      </w:r>
    </w:p>
    <w:p w14:paraId="104D95AE" w14:textId="2F0C6F4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bashkëpunim me Republikën e Kosovës, Shqipëria aplikoi në raundin e 15-të të WBIF për fonde për të përgatitur një studim fizibiliteti dhe vlerësimin mjedisor për një gazsjellës që do të lidhë Shqipërinë me Kosovën (projekti ALKOGAP). Nga WBIF</w:t>
      </w:r>
      <w:r w:rsidR="00136512">
        <w:rPr>
          <w:rFonts w:ascii="Garamond" w:eastAsia="Noto Sans CJK SC Regular" w:hAnsi="Garamond"/>
          <w:kern w:val="2"/>
          <w:lang w:val="sq-AL" w:bidi="hi-IN"/>
        </w:rPr>
        <w:t>-i</w:t>
      </w:r>
      <w:r w:rsidRPr="0022584E">
        <w:rPr>
          <w:rFonts w:ascii="Garamond" w:eastAsia="Noto Sans CJK SC Regular" w:hAnsi="Garamond"/>
          <w:kern w:val="2"/>
          <w:lang w:val="sq-AL" w:bidi="hi-IN"/>
        </w:rPr>
        <w:t>, u aprovua një grant me vlerë 0.3 milion euro për të financuar përgatitjen e studimit të para-fizibilitetit për gazsjellësin ALKOGAP. Mbi bazën e Termave të Referencës të miratuara, konsulenti COWI-IPF-4 filloi të përgatiste studimin e para-fizibilitetit për projektin ALKOGAP. Më 9 nëntor 2018 u zhvillua në Prishtinë, Kosovë, Workshop-i përmbyllës i këtij projekti, ku u paraqit edhe versioni përfundimtar i studimit të parafizibilitetit.</w:t>
      </w:r>
    </w:p>
    <w:p w14:paraId="7AB6E3A5" w14:textId="431E0EB1"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ALKOGAP është pjesë e listës së Projekteve me interes për Komunitetin e Energjisë PECI/PMI 2018 duke u klasifikuar me statusin PECI 2018. Për këtë Projekt, Ministria e Infrastrukturës dhe Energjisë në bashkëpunim me Ministrinë e Zhvillimit Ekonomik të Kosovës kanë aplikuar për përfshirjen e këtij projekti në ENTSOG TYNDP 2018. Ky projekt është pjesë e Aneksit A e ENTSOG TYNDP 2017 (kodi i Projektit TRA-F-1028). </w:t>
      </w:r>
      <w:hyperlink r:id="rId15" w:history="1">
        <w:r w:rsidRPr="0022584E">
          <w:rPr>
            <w:rFonts w:ascii="Garamond" w:eastAsia="Noto Sans CJK SC Regular" w:hAnsi="Garamond"/>
            <w:lang w:val="sq-AL"/>
          </w:rPr>
          <w:t>https://www.entsog.eu/public/uploads/files/publications/Events/2016/TYNDP049-160713_Projects-Details.pdf</w:t>
        </w:r>
      </w:hyperlink>
      <w:r w:rsidRPr="0022584E">
        <w:rPr>
          <w:rFonts w:ascii="Garamond" w:hAnsi="Garamond"/>
          <w:lang w:val="sq-AL"/>
        </w:rPr>
        <w:t xml:space="preserve">. </w:t>
      </w:r>
    </w:p>
    <w:p w14:paraId="4F0AB952" w14:textId="74834E7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synon të zhvillojë një </w:t>
      </w:r>
      <w:r w:rsidR="00946AEC" w:rsidRPr="0022584E">
        <w:rPr>
          <w:rFonts w:ascii="Garamond" w:eastAsia="Noto Sans CJK SC Regular" w:hAnsi="Garamond"/>
          <w:kern w:val="2"/>
          <w:lang w:val="sq-AL" w:bidi="hi-IN"/>
        </w:rPr>
        <w:t>vend</w:t>
      </w:r>
      <w:r w:rsidRPr="0022584E">
        <w:rPr>
          <w:rFonts w:ascii="Garamond" w:eastAsia="Noto Sans CJK SC Regular" w:hAnsi="Garamond"/>
          <w:kern w:val="2"/>
          <w:lang w:val="sq-AL" w:bidi="hi-IN"/>
        </w:rPr>
        <w:t xml:space="preserve">depozitim nëntokësor të gazit natyror në Dumre, pranë Elbasanit (Projekti UGS Dumrea). Shqipëria aplikoi në nëntor 2017 në Sekretariatin e Komunitetit të Energjisë, për të përfshirë këtë </w:t>
      </w:r>
      <w:r w:rsidR="00946AEC" w:rsidRPr="0022584E">
        <w:rPr>
          <w:rFonts w:ascii="Garamond" w:eastAsia="Noto Sans CJK SC Regular" w:hAnsi="Garamond"/>
          <w:kern w:val="2"/>
          <w:lang w:val="sq-AL" w:bidi="hi-IN"/>
        </w:rPr>
        <w:t>vend</w:t>
      </w:r>
      <w:r w:rsidRPr="0022584E">
        <w:rPr>
          <w:rFonts w:ascii="Garamond" w:eastAsia="Noto Sans CJK SC Regular" w:hAnsi="Garamond"/>
          <w:kern w:val="2"/>
          <w:lang w:val="sq-AL" w:bidi="hi-IN"/>
        </w:rPr>
        <w:t>depozitim nëntokësor në listën PECI/PMI të vitit 2018. Ndërkohë, në shkurt 2018, Shqipëria aplikoi në raundin e 20-të të WBIF për një grant për të financuar Studimin e Fizibilitetit dhe VNSM për projektin e Depozitimit Nëntokë të Gazit në Dumre (UGS Dumrea Project). Në</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w:t>
      </w:r>
      <w:r w:rsidR="00136512">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Komiteti Drejtues i WBIF miratoi një grant për financimin e proejktit për përgatitjen e studimit të Fizibilitetit dhe të VNMS</w:t>
      </w:r>
      <w:r w:rsidR="00136512">
        <w:rPr>
          <w:rFonts w:ascii="Garamond" w:eastAsia="Noto Sans CJK SC Regular" w:hAnsi="Garamond"/>
          <w:kern w:val="2"/>
          <w:lang w:val="sq-AL" w:bidi="hi-IN"/>
        </w:rPr>
        <w:t>-së</w:t>
      </w:r>
      <w:r w:rsidRPr="0022584E">
        <w:rPr>
          <w:rFonts w:ascii="Garamond" w:eastAsia="Noto Sans CJK SC Regular" w:hAnsi="Garamond"/>
          <w:kern w:val="2"/>
          <w:lang w:val="sq-AL" w:bidi="hi-IN"/>
        </w:rPr>
        <w:t xml:space="preserve"> për projektin UGS Dumrea, në shumën 1 </w:t>
      </w:r>
      <w:r w:rsidR="00136512" w:rsidRPr="0022584E">
        <w:rPr>
          <w:rFonts w:ascii="Garamond" w:eastAsia="Noto Sans CJK SC Regular" w:hAnsi="Garamond"/>
          <w:kern w:val="2"/>
          <w:lang w:val="sq-AL" w:bidi="hi-IN"/>
        </w:rPr>
        <w:t>milion euro</w:t>
      </w:r>
      <w:r w:rsidRPr="0022584E">
        <w:rPr>
          <w:rFonts w:ascii="Garamond" w:eastAsia="Noto Sans CJK SC Regular" w:hAnsi="Garamond"/>
          <w:kern w:val="2"/>
          <w:lang w:val="sq-AL" w:bidi="hi-IN"/>
        </w:rPr>
        <w:t>.</w:t>
      </w:r>
    </w:p>
    <w:p w14:paraId="3113F7AB" w14:textId="57B1ABF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përputhje me objektivat e Strategjisë Kombëtare të Energjisë për periudhën 2018-2030 (të miratuar me VKM</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092F7A" w:rsidRPr="0022584E">
        <w:rPr>
          <w:rFonts w:ascii="Garamond" w:eastAsia="Noto Sans CJK SC Regular" w:hAnsi="Garamond"/>
          <w:kern w:val="2"/>
          <w:lang w:val="sq-AL" w:bidi="hi-IN"/>
        </w:rPr>
        <w:t>480, datë 31.</w:t>
      </w:r>
      <w:r w:rsidRPr="0022584E">
        <w:rPr>
          <w:rFonts w:ascii="Garamond" w:eastAsia="Noto Sans CJK SC Regular" w:hAnsi="Garamond"/>
          <w:kern w:val="2"/>
          <w:lang w:val="sq-AL" w:bidi="hi-IN"/>
        </w:rPr>
        <w:t xml:space="preserve">7.2018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Strategjisë Kombëtare të Energjisë për periudhën 2018–2030)</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në mbështetje edhe të Master Planit të Gazit për Shqipërinë (miratuar me VKM</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092F7A" w:rsidRPr="0022584E">
        <w:rPr>
          <w:rFonts w:ascii="Garamond" w:eastAsia="Noto Sans CJK SC Regular" w:hAnsi="Garamond"/>
          <w:kern w:val="2"/>
          <w:lang w:val="sq-AL" w:bidi="hi-IN"/>
        </w:rPr>
        <w:t>87, datë 14.</w:t>
      </w:r>
      <w:r w:rsidRPr="0022584E">
        <w:rPr>
          <w:rFonts w:ascii="Garamond" w:eastAsia="Noto Sans CJK SC Regular" w:hAnsi="Garamond"/>
          <w:kern w:val="2"/>
          <w:lang w:val="sq-AL" w:bidi="hi-IN"/>
        </w:rPr>
        <w:t xml:space="preserve">2.2018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planit të zhvillimit të sektori të gazit natyror në Shqipëri dhe identifikimin e projekteve prioritare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 bazë të aplikimit që bëri Shqipëria</w:t>
      </w:r>
      <w:r w:rsidR="00356CAB"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në Raundin e 20-të të WBIF në</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 xml:space="preserve">2018 Komiteti Drejtues i WBIF miratoi një grant prej 1.1 </w:t>
      </w:r>
      <w:r w:rsidR="000A765C" w:rsidRPr="0022584E">
        <w:rPr>
          <w:rFonts w:ascii="Garamond" w:eastAsia="Noto Sans CJK SC Regular" w:hAnsi="Garamond"/>
          <w:kern w:val="2"/>
          <w:lang w:val="sq-AL" w:bidi="hi-IN"/>
        </w:rPr>
        <w:t xml:space="preserve">milionë euro </w:t>
      </w:r>
      <w:r w:rsidRPr="0022584E">
        <w:rPr>
          <w:rFonts w:ascii="Garamond" w:eastAsia="Noto Sans CJK SC Regular" w:hAnsi="Garamond"/>
          <w:kern w:val="2"/>
          <w:lang w:val="sq-AL" w:bidi="hi-IN"/>
        </w:rPr>
        <w:t xml:space="preserve">për financimin e projektit për përgatitjen e dizajnit të plotë teknik për gazsjellësin që do të lidhë projektin TAP në afërsi të zonës së Stacionit të Kompresorëve Fier me TEC-in Vlorë dhe krejt rajonin e Vlorës. Ndërtimi i këtij gazsjellësi do të bëjë të mundur rivënien në punë të TEC-it Vlorë duke përdorur si lëndë djegëse gazin natyror (pas rikonstruksionit të TEC-it nga një koncesionar i mundshëm). </w:t>
      </w:r>
    </w:p>
    <w:p w14:paraId="3B048BBE" w14:textId="1FA3F8E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Sa i përket sigurisë së furnizimit</w:t>
      </w:r>
      <w:r w:rsidR="005E2388" w:rsidRPr="0022584E">
        <w:rPr>
          <w:rFonts w:ascii="Garamond" w:eastAsia="Noto Sans CJK SC Regular" w:hAnsi="Garamond"/>
          <w:kern w:val="2"/>
          <w:lang w:val="sq-AL" w:bidi="hi-IN"/>
        </w:rPr>
        <w:t xml:space="preserve">, ligji </w:t>
      </w:r>
      <w:r w:rsidR="001A1B51" w:rsidRPr="0022584E">
        <w:rPr>
          <w:rFonts w:ascii="Garamond" w:eastAsia="Noto Sans CJK SC Regular" w:hAnsi="Garamond"/>
          <w:kern w:val="2"/>
          <w:lang w:val="sq-AL" w:bidi="hi-IN"/>
        </w:rPr>
        <w:t xml:space="preserve">nr. </w:t>
      </w:r>
      <w:r w:rsidR="00092F7A" w:rsidRPr="0022584E">
        <w:rPr>
          <w:rFonts w:ascii="Garamond" w:eastAsia="Noto Sans CJK SC Regular" w:hAnsi="Garamond"/>
          <w:kern w:val="2"/>
          <w:lang w:val="sq-AL" w:bidi="hi-IN"/>
        </w:rPr>
        <w:t>8450, datë 24.</w:t>
      </w:r>
      <w:r w:rsidRPr="0022584E">
        <w:rPr>
          <w:rFonts w:ascii="Garamond" w:eastAsia="Noto Sans CJK SC Regular" w:hAnsi="Garamond"/>
          <w:kern w:val="2"/>
          <w:lang w:val="sq-AL" w:bidi="hi-IN"/>
        </w:rPr>
        <w:t xml:space="preserve">2.1999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përpunimin, transportimin dhe tregtimin e naftës, gazit dhe nënprodukteve të tyre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të ndryshuar, është ende në fuqi. Ligji është përafruar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2009/119/KE të datës 14</w:t>
      </w:r>
      <w:r w:rsidR="00024890" w:rsidRPr="0022584E">
        <w:rPr>
          <w:rFonts w:ascii="Garamond" w:eastAsia="Noto Sans CJK SC Regular" w:hAnsi="Garamond"/>
          <w:kern w:val="2"/>
          <w:lang w:val="sq-AL" w:bidi="hi-IN"/>
        </w:rPr>
        <w:t xml:space="preserve"> shtator </w:t>
      </w:r>
      <w:r w:rsidRPr="0022584E">
        <w:rPr>
          <w:rFonts w:ascii="Garamond" w:eastAsia="Noto Sans CJK SC Regular" w:hAnsi="Garamond"/>
          <w:kern w:val="2"/>
          <w:lang w:val="sq-AL" w:bidi="hi-IN"/>
        </w:rPr>
        <w:t>2009 që vendos një detyrim ndaj Shteteve Anëtare për të ruajtur rezervat minimale të naftës bruto dhe/ose produkteve të naftës. Ligji përcakton detyrimin për të mbajtur një rezervë sigurie për naftën dhe nënproduktet e naftës për 90 ditë, duke filluar nga viti 2010. Shqipëria po punon aktualisht për hartimin e një ligji të ri në përputhje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2009/119/KE të 14 shtatorit 2009, që vendos një detyrim ndaj Shteteve Anëtare për të ruajtur rezervat minimale të naftës bruto dhe/ose produkteve të naftës.</w:t>
      </w:r>
    </w:p>
    <w:p w14:paraId="7EB59DAC" w14:textId="5EEC61E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zbatim të</w:t>
      </w:r>
      <w:r w:rsidR="00BC79D1" w:rsidRPr="0022584E">
        <w:rPr>
          <w:rFonts w:ascii="Garamond" w:eastAsia="Noto Sans CJK SC Regular" w:hAnsi="Garamond"/>
          <w:kern w:val="2"/>
          <w:lang w:val="sq-AL" w:bidi="hi-IN"/>
        </w:rPr>
        <w:t xml:space="preserve"> vendimit </w:t>
      </w:r>
      <w:r w:rsidRPr="0022584E">
        <w:rPr>
          <w:rFonts w:ascii="Garamond" w:eastAsia="Noto Sans CJK SC Regular" w:hAnsi="Garamond"/>
          <w:kern w:val="2"/>
          <w:lang w:val="sq-AL" w:bidi="hi-IN"/>
        </w:rPr>
        <w:t>të Këshillit të Ministrave të Komunitetit të Energjisë 2015/09/MC-EnC: Për zbatimin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347/2013 të Parlamentit Evropian dhe të Këshillit mbi udhëzimet për infrastrukturën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 xml:space="preserve">evropiane të energjisë, është </w:t>
      </w:r>
      <w:r w:rsidR="00BA7733" w:rsidRPr="0022584E">
        <w:rPr>
          <w:rFonts w:ascii="Garamond" w:eastAsia="Noto Sans CJK SC Regular" w:hAnsi="Garamond"/>
          <w:kern w:val="2"/>
          <w:lang w:val="sq-AL" w:bidi="hi-IN"/>
        </w:rPr>
        <w:t xml:space="preserve">miratuar vendimi </w:t>
      </w:r>
      <w:r w:rsidRPr="0022584E">
        <w:rPr>
          <w:rFonts w:ascii="Garamond" w:eastAsia="Noto Sans CJK SC Regular" w:hAnsi="Garamond"/>
          <w:kern w:val="2"/>
          <w:lang w:val="sq-AL" w:bidi="hi-IN"/>
        </w:rPr>
        <w:t>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685, datë 14.11.2018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praktikave për promovimin e investimeve të përbashkëta, rajonale, në infrastrukturën e sektorit të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nëpërmjet të cilit është bërë përafrimi i pjesshëm i</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347/2013 të Parlamentit Evropian dhe të Këshillit të datës 17</w:t>
      </w:r>
      <w:r w:rsidR="0071496D" w:rsidRPr="0022584E">
        <w:rPr>
          <w:rFonts w:ascii="Garamond" w:eastAsia="Noto Sans CJK SC Regular" w:hAnsi="Garamond"/>
          <w:kern w:val="2"/>
          <w:lang w:val="sq-AL" w:bidi="hi-IN"/>
        </w:rPr>
        <w:t xml:space="preserve"> prill </w:t>
      </w:r>
      <w:r w:rsidRPr="0022584E">
        <w:rPr>
          <w:rFonts w:ascii="Garamond" w:eastAsia="Noto Sans CJK SC Regular" w:hAnsi="Garamond"/>
          <w:kern w:val="2"/>
          <w:lang w:val="sq-AL" w:bidi="hi-IN"/>
        </w:rPr>
        <w:t xml:space="preserve">2013 mbi udhëzimet për infrastrukturën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evropiane të energjisë dhe shfuqizimin e</w:t>
      </w:r>
      <w:r w:rsidR="00BC79D1" w:rsidRPr="0022584E">
        <w:rPr>
          <w:rFonts w:ascii="Garamond" w:eastAsia="Noto Sans CJK SC Regular" w:hAnsi="Garamond"/>
          <w:kern w:val="2"/>
          <w:lang w:val="sq-AL" w:bidi="hi-IN"/>
        </w:rPr>
        <w:t xml:space="preserve"> vendimit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1364/2006/KE dhe ndryshimin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713/2009,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714/2009 dhe (KE)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715/2009. Ky</w:t>
      </w:r>
      <w:r w:rsidR="007A50F8" w:rsidRPr="0022584E">
        <w:rPr>
          <w:rFonts w:ascii="Garamond" w:eastAsia="Noto Sans CJK SC Regular" w:hAnsi="Garamond"/>
          <w:kern w:val="2"/>
          <w:lang w:val="sq-AL" w:bidi="hi-IN"/>
        </w:rPr>
        <w:t xml:space="preserve"> vendim </w:t>
      </w:r>
      <w:r w:rsidRPr="0022584E">
        <w:rPr>
          <w:rFonts w:ascii="Garamond" w:eastAsia="Noto Sans CJK SC Regular" w:hAnsi="Garamond"/>
          <w:kern w:val="2"/>
          <w:lang w:val="sq-AL" w:bidi="hi-IN"/>
        </w:rPr>
        <w:t>që u përgatit me asistencën e Sekretariatit të Komunitetit të Energjisë, përbën një akt të konsoliduar ligjor për sektorin e energjisë dhe synon të përcaktojë parimet e përgjithshme mbi integritetin e praktikave për nxitjen e investimeve të përbashkëta rajonale në infrastrukturën e sektorit të energjisë dhe për të përcaktuar marrëdhëniet midis institucioneve shqiptare si një Palë Kontraktuese e Komunitetit të Energjisë, me institucionet e tjera të vendeve anëtare të kësaj Komuniteti dhe, sipas rastit, me Shtetet Anëtare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në lidhje me promovimin e investimeve të përbashkëta rajonale në infrastrukturën e sektorit të energjisë.</w:t>
      </w:r>
    </w:p>
    <w:p w14:paraId="6F16B99D" w14:textId="51CE6AD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Cilësia e karburanteve rregullohet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781, datë 14.11.2012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cilësinë e disa lëndëve të djegshme, të lëngshme, për përdorim termik, civil e industrial</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për përdorim në mjetet e transportit ujor (detar, lumor dhe liqenor)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dhe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092F7A" w:rsidRPr="0022584E">
        <w:rPr>
          <w:rFonts w:ascii="Garamond" w:eastAsia="Noto Sans CJK SC Regular" w:hAnsi="Garamond"/>
          <w:kern w:val="2"/>
          <w:lang w:val="sq-AL" w:bidi="hi-IN"/>
        </w:rPr>
        <w:t>147, datë 21.</w:t>
      </w:r>
      <w:r w:rsidRPr="0022584E">
        <w:rPr>
          <w:rFonts w:ascii="Garamond" w:eastAsia="Noto Sans CJK SC Regular" w:hAnsi="Garamond"/>
          <w:kern w:val="2"/>
          <w:lang w:val="sq-AL" w:bidi="hi-IN"/>
        </w:rPr>
        <w:t xml:space="preserve">3.2007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cilësinë e lëndëve djegëse, benzinë dhe diezel</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Këto dy </w:t>
      </w:r>
      <w:r w:rsidR="00092F7A" w:rsidRPr="0022584E">
        <w:rPr>
          <w:rFonts w:ascii="Garamond" w:eastAsia="Noto Sans CJK SC Regular" w:hAnsi="Garamond"/>
          <w:kern w:val="2"/>
          <w:lang w:val="sq-AL" w:bidi="hi-IN"/>
        </w:rPr>
        <w:t>v</w:t>
      </w:r>
      <w:r w:rsidRPr="0022584E">
        <w:rPr>
          <w:rFonts w:ascii="Garamond" w:eastAsia="Noto Sans CJK SC Regular" w:hAnsi="Garamond"/>
          <w:kern w:val="2"/>
          <w:lang w:val="sq-AL" w:bidi="hi-IN"/>
        </w:rPr>
        <w:t>endime kanë përafruar</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1999/32/KE të datës 26</w:t>
      </w:r>
      <w:r w:rsidR="0071496D" w:rsidRPr="0022584E">
        <w:rPr>
          <w:rFonts w:ascii="Garamond" w:eastAsia="Noto Sans CJK SC Regular" w:hAnsi="Garamond"/>
          <w:kern w:val="2"/>
          <w:lang w:val="sq-AL" w:bidi="hi-IN"/>
        </w:rPr>
        <w:t xml:space="preserve"> prill </w:t>
      </w:r>
      <w:r w:rsidRPr="0022584E">
        <w:rPr>
          <w:rFonts w:ascii="Garamond" w:eastAsia="Noto Sans CJK SC Regular" w:hAnsi="Garamond"/>
          <w:kern w:val="2"/>
          <w:lang w:val="sq-AL" w:bidi="hi-IN"/>
        </w:rPr>
        <w:t>1999 lidhur me reduktimin e përmbajtjes së squfurit në lëndët djegëse të caktuara të lëngshme dhe ndryshimin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93/12/KEE</w:t>
      </w:r>
      <w:r w:rsidR="00596C4F" w:rsidRPr="0022584E">
        <w:rPr>
          <w:rFonts w:ascii="Garamond" w:eastAsia="Noto Sans CJK SC Regular" w:hAnsi="Garamond"/>
          <w:kern w:val="2"/>
          <w:lang w:val="sq-AL" w:bidi="hi-IN"/>
        </w:rPr>
        <w:t>, si dhe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98/70/KE të Parlamentit Evropian dhe të Këshillit të datës 13</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1998 lidhur me cilësinë e benzinës dhe diezeleve dhe që amendon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93/12/KEE.</w:t>
      </w:r>
    </w:p>
    <w:p w14:paraId="68FF6B6C" w14:textId="1978E977" w:rsidR="00E70B6A" w:rsidRPr="0022584E" w:rsidRDefault="000C00EC" w:rsidP="00E70B6A">
      <w:pPr>
        <w:widowControl w:val="0"/>
        <w:ind w:firstLine="284"/>
        <w:jc w:val="both"/>
        <w:rPr>
          <w:rFonts w:ascii="Garamond" w:eastAsia="Noto Sans CJK SC Regular" w:hAnsi="Garamond"/>
          <w:kern w:val="2"/>
          <w:lang w:val="sq-AL" w:bidi="hi-IN"/>
        </w:rPr>
      </w:pPr>
      <w:r>
        <w:rPr>
          <w:rFonts w:ascii="Garamond" w:eastAsia="Noto Sans CJK SC Regular" w:hAnsi="Garamond"/>
          <w:kern w:val="2"/>
          <w:lang w:val="sq-AL" w:bidi="hi-IN"/>
        </w:rPr>
        <w:t>Eficien</w:t>
      </w:r>
      <w:r w:rsidR="00E70B6A" w:rsidRPr="0022584E">
        <w:rPr>
          <w:rFonts w:ascii="Garamond" w:eastAsia="Noto Sans CJK SC Regular" w:hAnsi="Garamond"/>
          <w:kern w:val="2"/>
          <w:lang w:val="sq-AL" w:bidi="hi-IN"/>
        </w:rPr>
        <w:t>ca e energjisë në Shqipëri është e rregulluar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E70B6A" w:rsidRPr="0022584E">
        <w:rPr>
          <w:rFonts w:ascii="Garamond" w:eastAsia="Noto Sans CJK SC Regular" w:hAnsi="Garamond"/>
          <w:kern w:val="2"/>
          <w:lang w:val="sq-AL" w:bidi="hi-IN"/>
        </w:rPr>
        <w:t xml:space="preserve">124/2015, datë 12.11.2015 </w:t>
      </w:r>
      <w:r w:rsidR="005977C7" w:rsidRPr="0022584E">
        <w:rPr>
          <w:rFonts w:ascii="Garamond" w:eastAsia="Noto Sans CJK SC Regular" w:hAnsi="Garamond"/>
          <w:kern w:val="2"/>
          <w:lang w:val="sq-AL" w:bidi="hi-IN"/>
        </w:rPr>
        <w:t>“</w:t>
      </w:r>
      <w:r w:rsidR="00E70B6A" w:rsidRPr="0022584E">
        <w:rPr>
          <w:rFonts w:ascii="Garamond" w:eastAsia="Noto Sans CJK SC Regular" w:hAnsi="Garamond"/>
          <w:kern w:val="2"/>
          <w:lang w:val="sq-AL" w:bidi="hi-IN"/>
        </w:rPr>
        <w:t xml:space="preserve">Për </w:t>
      </w:r>
      <w:r>
        <w:rPr>
          <w:rFonts w:ascii="Garamond" w:eastAsia="Noto Sans CJK SC Regular" w:hAnsi="Garamond"/>
          <w:kern w:val="2"/>
          <w:lang w:val="sq-AL" w:bidi="hi-IN"/>
        </w:rPr>
        <w:t>eficien</w:t>
      </w:r>
      <w:r w:rsidR="00E70B6A" w:rsidRPr="0022584E">
        <w:rPr>
          <w:rFonts w:ascii="Garamond" w:eastAsia="Noto Sans CJK SC Regular" w:hAnsi="Garamond"/>
          <w:kern w:val="2"/>
          <w:lang w:val="sq-AL" w:bidi="hi-IN"/>
        </w:rPr>
        <w:t xml:space="preserve">cën e </w:t>
      </w:r>
      <w:r w:rsidR="00092F7A" w:rsidRPr="0022584E">
        <w:rPr>
          <w:rFonts w:ascii="Garamond" w:eastAsia="Noto Sans CJK SC Regular" w:hAnsi="Garamond"/>
          <w:kern w:val="2"/>
          <w:lang w:val="sq-AL" w:bidi="hi-IN"/>
        </w:rPr>
        <w:t>e</w:t>
      </w:r>
      <w:r w:rsidR="00E70B6A" w:rsidRPr="0022584E">
        <w:rPr>
          <w:rFonts w:ascii="Garamond" w:eastAsia="Noto Sans CJK SC Regular" w:hAnsi="Garamond"/>
          <w:kern w:val="2"/>
          <w:lang w:val="sq-AL" w:bidi="hi-IN"/>
        </w:rPr>
        <w:t>nergjisë</w:t>
      </w:r>
      <w:r w:rsidR="005977C7" w:rsidRPr="0022584E">
        <w:rPr>
          <w:rFonts w:ascii="Garamond" w:eastAsia="Noto Sans CJK SC Regular" w:hAnsi="Garamond"/>
          <w:kern w:val="2"/>
          <w:lang w:val="sq-AL" w:bidi="hi-IN"/>
        </w:rPr>
        <w:t>”</w:t>
      </w:r>
      <w:r w:rsidR="00E70B6A" w:rsidRPr="0022584E">
        <w:rPr>
          <w:rFonts w:ascii="Garamond" w:eastAsia="Noto Sans CJK SC Regular" w:hAnsi="Garamond"/>
          <w:kern w:val="2"/>
          <w:lang w:val="sq-AL" w:bidi="hi-IN"/>
        </w:rPr>
        <w:t xml:space="preserve"> që pjesërisht transpozon</w:t>
      </w:r>
      <w:r w:rsidR="00BC79D1" w:rsidRPr="0022584E">
        <w:rPr>
          <w:rFonts w:ascii="Garamond" w:eastAsia="Noto Sans CJK SC Regular" w:hAnsi="Garamond"/>
          <w:kern w:val="2"/>
          <w:lang w:val="sq-AL" w:bidi="hi-IN"/>
        </w:rPr>
        <w:t xml:space="preserve"> direktivën </w:t>
      </w:r>
      <w:r w:rsidR="00E70B6A" w:rsidRPr="0022584E">
        <w:rPr>
          <w:rFonts w:ascii="Garamond" w:eastAsia="Noto Sans CJK SC Regular" w:hAnsi="Garamond"/>
          <w:kern w:val="2"/>
          <w:lang w:val="sq-AL" w:bidi="hi-IN"/>
        </w:rPr>
        <w:t>2012/27/BE të Parlamentit Evropian dhe të Këshillit të datës 25</w:t>
      </w:r>
      <w:r w:rsidR="00ED5509" w:rsidRPr="0022584E">
        <w:rPr>
          <w:rFonts w:ascii="Garamond" w:eastAsia="Noto Sans CJK SC Regular" w:hAnsi="Garamond"/>
          <w:kern w:val="2"/>
          <w:lang w:val="sq-AL" w:bidi="hi-IN"/>
        </w:rPr>
        <w:t xml:space="preserve"> tetor </w:t>
      </w:r>
      <w:r w:rsidR="00E70B6A" w:rsidRPr="0022584E">
        <w:rPr>
          <w:rFonts w:ascii="Garamond" w:eastAsia="Noto Sans CJK SC Regular" w:hAnsi="Garamond"/>
          <w:kern w:val="2"/>
          <w:lang w:val="sq-AL" w:bidi="hi-IN"/>
        </w:rPr>
        <w:t>2012 mbi efic</w:t>
      </w:r>
      <w:r>
        <w:rPr>
          <w:rFonts w:ascii="Garamond" w:eastAsia="Noto Sans CJK SC Regular" w:hAnsi="Garamond"/>
          <w:kern w:val="2"/>
          <w:lang w:val="sq-AL" w:bidi="hi-IN"/>
        </w:rPr>
        <w:t>i</w:t>
      </w:r>
      <w:r w:rsidR="00E70B6A" w:rsidRPr="0022584E">
        <w:rPr>
          <w:rFonts w:ascii="Garamond" w:eastAsia="Noto Sans CJK SC Regular" w:hAnsi="Garamond"/>
          <w:kern w:val="2"/>
          <w:lang w:val="sq-AL" w:bidi="hi-IN"/>
        </w:rPr>
        <w:t>encën e energjisë, që ndryshon</w:t>
      </w:r>
      <w:r w:rsidR="006E1B8E" w:rsidRPr="0022584E">
        <w:rPr>
          <w:rFonts w:ascii="Garamond" w:eastAsia="Noto Sans CJK SC Regular" w:hAnsi="Garamond"/>
          <w:kern w:val="2"/>
          <w:lang w:val="sq-AL" w:bidi="hi-IN"/>
        </w:rPr>
        <w:t xml:space="preserve"> direktivat </w:t>
      </w:r>
      <w:r w:rsidR="00E70B6A" w:rsidRPr="0022584E">
        <w:rPr>
          <w:rFonts w:ascii="Garamond" w:eastAsia="Noto Sans CJK SC Regular" w:hAnsi="Garamond"/>
          <w:kern w:val="2"/>
          <w:lang w:val="sq-AL" w:bidi="hi-IN"/>
        </w:rPr>
        <w:t>2009/125/KE dhe 2010/30/BE dhe shfuqizon</w:t>
      </w:r>
      <w:r w:rsidR="006E1B8E" w:rsidRPr="0022584E">
        <w:rPr>
          <w:rFonts w:ascii="Garamond" w:eastAsia="Noto Sans CJK SC Regular" w:hAnsi="Garamond"/>
          <w:kern w:val="2"/>
          <w:lang w:val="sq-AL" w:bidi="hi-IN"/>
        </w:rPr>
        <w:t xml:space="preserve"> direktivat </w:t>
      </w:r>
      <w:r w:rsidR="00E70B6A" w:rsidRPr="0022584E">
        <w:rPr>
          <w:rFonts w:ascii="Garamond" w:eastAsia="Noto Sans CJK SC Regular" w:hAnsi="Garamond"/>
          <w:kern w:val="2"/>
          <w:lang w:val="sq-AL" w:bidi="hi-IN"/>
        </w:rPr>
        <w:t>2004/8/EC dhe 2006/32/EC. Megjithatë, përafrimi i plotë i kësaj Direktive duhet të arrihet siç rekomandohet nga Raporti i KE-së për vitin 2018. Ky Ligj gjithashtu synon krijimin dhe zbatimin e politikave kombëtare dhe rregulloreve për promovimin dhe përmirësimin e përdorimit efikas të energjisë, me qëllim kursimin e energjisë sipas pikësynimit kombëtar të përcaktuar në</w:t>
      </w:r>
      <w:r>
        <w:rPr>
          <w:rFonts w:ascii="Garamond" w:eastAsia="Noto Sans CJK SC Regular" w:hAnsi="Garamond"/>
          <w:kern w:val="2"/>
          <w:lang w:val="sq-AL" w:bidi="hi-IN"/>
        </w:rPr>
        <w:t xml:space="preserve"> PKVEE e dytë dhe të tretë 2017</w:t>
      </w:r>
      <w:r w:rsidR="00E70B6A" w:rsidRPr="0022584E">
        <w:rPr>
          <w:rFonts w:ascii="Garamond" w:eastAsia="Noto Sans CJK SC Regular" w:hAnsi="Garamond"/>
          <w:kern w:val="2"/>
          <w:lang w:val="sq-AL" w:bidi="hi-IN"/>
        </w:rPr>
        <w:t>–2020 të miratuar me</w:t>
      </w:r>
      <w:r w:rsidR="00BC79D1" w:rsidRPr="0022584E">
        <w:rPr>
          <w:rFonts w:ascii="Garamond" w:eastAsia="Noto Sans CJK SC Regular" w:hAnsi="Garamond"/>
          <w:kern w:val="2"/>
          <w:lang w:val="sq-AL" w:bidi="hi-IN"/>
        </w:rPr>
        <w:t xml:space="preserve"> vendimin </w:t>
      </w:r>
      <w:r w:rsidR="00E70B6A"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E70B6A" w:rsidRPr="0022584E">
        <w:rPr>
          <w:rFonts w:ascii="Garamond" w:eastAsia="Noto Sans CJK SC Regular" w:hAnsi="Garamond"/>
          <w:kern w:val="2"/>
          <w:lang w:val="sq-AL" w:bidi="hi-IN"/>
        </w:rPr>
        <w:t>709, datë 1.12.2017.</w:t>
      </w:r>
    </w:p>
    <w:p w14:paraId="1C9885C6" w14:textId="1BAAA4A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Si një kërkesë </w:t>
      </w:r>
      <w:r w:rsidR="002F1C06" w:rsidRPr="0022584E">
        <w:rPr>
          <w:rFonts w:ascii="Garamond" w:eastAsia="Noto Sans CJK SC Regular" w:hAnsi="Garamond"/>
          <w:kern w:val="2"/>
          <w:lang w:val="sq-AL" w:bidi="hi-IN"/>
        </w:rPr>
        <w:t>e</w:t>
      </w:r>
      <w:r w:rsidR="008A54B6" w:rsidRPr="0022584E">
        <w:rPr>
          <w:rFonts w:ascii="Garamond" w:eastAsia="Noto Sans CJK SC Regular" w:hAnsi="Garamond"/>
          <w:kern w:val="2"/>
          <w:lang w:val="sq-AL" w:bidi="hi-IN"/>
        </w:rPr>
        <w:t xml:space="preserve">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124/2015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 xml:space="preserve">cën e </w:t>
      </w:r>
      <w:r w:rsidR="0037294A" w:rsidRPr="0022584E">
        <w:rPr>
          <w:rFonts w:ascii="Garamond" w:eastAsia="Noto Sans CJK SC Regular" w:hAnsi="Garamond"/>
          <w:kern w:val="2"/>
          <w:lang w:val="sq-AL" w:bidi="hi-IN"/>
        </w:rPr>
        <w:t>e</w:t>
      </w:r>
      <w:r w:rsidRPr="0022584E">
        <w:rPr>
          <w:rFonts w:ascii="Garamond" w:eastAsia="Noto Sans CJK SC Regular" w:hAnsi="Garamond"/>
          <w:kern w:val="2"/>
          <w:lang w:val="sq-AL" w:bidi="hi-IN"/>
        </w:rPr>
        <w:t>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Këshilli i Ministrave miratoi</w:t>
      </w:r>
      <w:r w:rsidR="00BC79D1" w:rsidRPr="0022584E">
        <w:rPr>
          <w:rFonts w:ascii="Garamond" w:eastAsia="Noto Sans CJK SC Regular" w:hAnsi="Garamond"/>
          <w:kern w:val="2"/>
          <w:lang w:val="sq-AL" w:bidi="hi-IN"/>
        </w:rPr>
        <w:t xml:space="preserve"> vendimin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852, datë 7.12.2016,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krijimin dhe mënyrën e organizimit e të funksionimit të Agjencisë për </w:t>
      </w:r>
      <w:r w:rsidR="005E2388" w:rsidRPr="0022584E">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si institucion përgjegjës për zbatimin e politikave dhe promovimin e masave për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 xml:space="preserve">cë energjetike. Për këtë qëllim duhet të krijohet edhe fondi i </w:t>
      </w:r>
      <w:r w:rsidR="005E2388" w:rsidRPr="0022584E">
        <w:rPr>
          <w:rFonts w:ascii="Garamond" w:eastAsia="Noto Sans CJK SC Regular" w:hAnsi="Garamond"/>
          <w:kern w:val="2"/>
          <w:lang w:val="sq-AL" w:bidi="hi-IN"/>
        </w:rPr>
        <w:t>eficien</w:t>
      </w:r>
      <w:r w:rsidRPr="0022584E">
        <w:rPr>
          <w:rFonts w:ascii="Garamond" w:eastAsia="Noto Sans CJK SC Regular" w:hAnsi="Garamond"/>
          <w:kern w:val="2"/>
          <w:lang w:val="sq-AL" w:bidi="hi-IN"/>
        </w:rPr>
        <w:t>cës së energjisë.</w:t>
      </w:r>
    </w:p>
    <w:p w14:paraId="0E94A00C" w14:textId="3DA8279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116/2016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performancën energjetike të ndërtesave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pjesërisht në përputhje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2010/31/BE të Parlamentit Evropian dhe të Këshillit të datës 19</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 xml:space="preserve">2010 mbi performancën energjetike të ndërtesave. Ky </w:t>
      </w:r>
      <w:r w:rsidR="0037294A"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 xml:space="preserve">igj ka për qëllim krijimin e kuadrit ligjor për përmirësimin e performancës së energjisë në ndërtesa, duke marrë parasysh kushtet lokale të klimës, nivelet e brendshme të komoditetit të një ndërtese dhe gjithashtu efektivitetin e kostos për ndërtimin e ndërtesave të reja dhe rindërtimin e ndërtesave ekzistuese. Megjithatë, përafrimi i plotë </w:t>
      </w:r>
      <w:r w:rsidR="00691C6B" w:rsidRPr="0022584E">
        <w:rPr>
          <w:rFonts w:ascii="Garamond" w:eastAsia="Noto Sans CJK SC Regular" w:hAnsi="Garamond"/>
          <w:kern w:val="2"/>
          <w:lang w:val="sq-AL" w:bidi="hi-IN"/>
        </w:rPr>
        <w:t>i</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2010/31/BE duhet të arrihet.</w:t>
      </w:r>
    </w:p>
    <w:p w14:paraId="263EA256" w14:textId="3186598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Lidhur me energjinë e rinovueshme</w:t>
      </w:r>
      <w:r w:rsidR="005E2388" w:rsidRPr="0022584E">
        <w:rPr>
          <w:rFonts w:ascii="Garamond" w:eastAsia="Noto Sans CJK SC Regular" w:hAnsi="Garamond"/>
          <w:kern w:val="2"/>
          <w:lang w:val="sq-AL" w:bidi="hi-IN"/>
        </w:rPr>
        <w:t xml:space="preserve">, ligji </w:t>
      </w:r>
      <w:r w:rsidR="001A1B51" w:rsidRPr="0022584E">
        <w:rPr>
          <w:rFonts w:ascii="Garamond" w:eastAsia="Noto Sans CJK SC Regular" w:hAnsi="Garamond"/>
          <w:kern w:val="2"/>
          <w:lang w:val="sq-AL" w:bidi="hi-IN"/>
        </w:rPr>
        <w:t xml:space="preserve">nr. </w:t>
      </w:r>
      <w:r w:rsidR="0037294A" w:rsidRPr="0022584E">
        <w:rPr>
          <w:rFonts w:ascii="Garamond" w:eastAsia="Noto Sans CJK SC Regular" w:hAnsi="Garamond"/>
          <w:kern w:val="2"/>
          <w:lang w:val="sq-AL" w:bidi="hi-IN"/>
        </w:rPr>
        <w:t>7/2017, datë 2.</w:t>
      </w:r>
      <w:r w:rsidRPr="0022584E">
        <w:rPr>
          <w:rFonts w:ascii="Garamond" w:eastAsia="Noto Sans CJK SC Regular" w:hAnsi="Garamond"/>
          <w:kern w:val="2"/>
          <w:lang w:val="sq-AL" w:bidi="hi-IN"/>
        </w:rPr>
        <w:t xml:space="preserve">2.2017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nxitjen e përdorimit të energjisë nga burimet e rinovueshme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miratua pjesërisht i përafruar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2009/28/EC të Parlamentit Evropian dhe Këshillit të 23 prillit 2009 për nxitjen e përdorimit të energjisë nga burimet e rinovueshme dhe ndryshimin dhe shfuqizimin e </w:t>
      </w:r>
      <w:r w:rsidR="0037294A" w:rsidRPr="0022584E">
        <w:rPr>
          <w:rFonts w:ascii="Garamond" w:eastAsia="Noto Sans CJK SC Regular" w:hAnsi="Garamond"/>
          <w:kern w:val="2"/>
          <w:lang w:val="sq-AL" w:bidi="hi-IN"/>
        </w:rPr>
        <w:t>d</w:t>
      </w:r>
      <w:r w:rsidRPr="0022584E">
        <w:rPr>
          <w:rFonts w:ascii="Garamond" w:eastAsia="Noto Sans CJK SC Regular" w:hAnsi="Garamond"/>
          <w:kern w:val="2"/>
          <w:lang w:val="sq-AL" w:bidi="hi-IN"/>
        </w:rPr>
        <w:t>irektivave 2001/77/EC dhe 2003/30/EC. Është miratuar edhe legjislacioni zbatues i</w:t>
      </w:r>
      <w:r w:rsidR="008A54B6" w:rsidRPr="0022584E">
        <w:rPr>
          <w:rFonts w:ascii="Garamond" w:eastAsia="Noto Sans CJK SC Regular" w:hAnsi="Garamond"/>
          <w:kern w:val="2"/>
          <w:lang w:val="sq-AL" w:bidi="hi-IN"/>
        </w:rPr>
        <w:t xml:space="preserve">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7/2017, datë</w:t>
      </w:r>
      <w:r w:rsidR="0037294A" w:rsidRPr="0022584E">
        <w:rPr>
          <w:rFonts w:ascii="Garamond" w:eastAsia="Noto Sans CJK SC Regular" w:hAnsi="Garamond"/>
          <w:kern w:val="2"/>
          <w:lang w:val="sq-AL" w:bidi="hi-IN"/>
        </w:rPr>
        <w:t xml:space="preserve"> 2.</w:t>
      </w:r>
      <w:r w:rsidRPr="0022584E">
        <w:rPr>
          <w:rFonts w:ascii="Garamond" w:eastAsia="Noto Sans CJK SC Regular" w:hAnsi="Garamond"/>
          <w:kern w:val="2"/>
          <w:lang w:val="sq-AL" w:bidi="hi-IN"/>
        </w:rPr>
        <w:t xml:space="preserve">2.2017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nxitjen e përdorimit të energjive nga burimet e rinovueshme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629BD338" w14:textId="30DA50E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Këshilli i Ministrave ka miratuar</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37294A" w:rsidRPr="0022584E">
        <w:rPr>
          <w:rFonts w:ascii="Garamond" w:eastAsia="Noto Sans CJK SC Regular" w:hAnsi="Garamond"/>
          <w:kern w:val="2"/>
          <w:lang w:val="sq-AL" w:bidi="hi-IN"/>
        </w:rPr>
        <w:t>179, datë 28.</w:t>
      </w:r>
      <w:r w:rsidRPr="0022584E">
        <w:rPr>
          <w:rFonts w:ascii="Garamond" w:eastAsia="Noto Sans CJK SC Regular" w:hAnsi="Garamond"/>
          <w:kern w:val="2"/>
          <w:lang w:val="sq-AL" w:bidi="hi-IN"/>
        </w:rPr>
        <w:t xml:space="preserve">3.2018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Planin Kombëtar të Veprimit për Energjitë e Rinovueshme (NREAP) </w:t>
      </w:r>
      <w:r w:rsidR="00574D3A" w:rsidRPr="0022584E">
        <w:rPr>
          <w:rFonts w:ascii="Garamond" w:eastAsia="Noto Sans CJK SC Regular" w:hAnsi="Garamond"/>
          <w:kern w:val="2"/>
          <w:lang w:val="sq-AL" w:bidi="hi-IN"/>
        </w:rPr>
        <w:t>2018–2020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parashikon një rritje mesatare të gjeneruesve të energjisë elektrike nga burime të rinovueshme në masën 798 MW deri në vitin 2020.</w:t>
      </w:r>
    </w:p>
    <w:p w14:paraId="0260513A" w14:textId="7FA505C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Qeveria shqiptare gjatë Samitit të Parisit në</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Pr="0022584E">
        <w:rPr>
          <w:rFonts w:ascii="Garamond" w:eastAsia="Noto Sans CJK SC Regular" w:hAnsi="Garamond"/>
          <w:kern w:val="2"/>
          <w:lang w:val="sq-AL" w:bidi="hi-IN"/>
        </w:rPr>
        <w:t xml:space="preserve">2016 nënshkroi </w:t>
      </w:r>
      <w:r w:rsidR="00E320CE">
        <w:rPr>
          <w:rFonts w:ascii="Garamond" w:eastAsia="Noto Sans CJK SC Regular" w:hAnsi="Garamond"/>
          <w:kern w:val="2"/>
          <w:lang w:val="sq-AL" w:bidi="hi-IN"/>
        </w:rPr>
        <w:t>u</w:t>
      </w:r>
      <w:r w:rsidRPr="0022584E">
        <w:rPr>
          <w:rFonts w:ascii="Garamond" w:eastAsia="Noto Sans CJK SC Regular" w:hAnsi="Garamond"/>
          <w:kern w:val="2"/>
          <w:lang w:val="sq-AL" w:bidi="hi-IN"/>
        </w:rPr>
        <w:t xml:space="preserve">dhërrëfyesin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Karta e qëndrueshmërisë së Ballkanit Perëndimor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duke nënvizuar nevojën për të zbatuar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 për të promovuar përdorimin e burimeve të rinovueshme dhe për të mbështetur politikat e ndryshimeve klimatike. Në takimin Ministerial të Komunitetit të Energjisë, të zhvilluar në datë 14</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2017, Republika e Shqipërisë u angazhua që në bashkëpunim me Sekretariatin e Komunitetit të Energjisë të hartojnë dhe miratojnë Planin e Integruar të Energjisë dhe Klimës. Procesi i hartimi të këtij plani, i cili integron temat e sigurisë energjetike, eficiencës së energjisë, energjive të rinovueshme dhe zbatimin e politikave ambicioze për ndryshimin e klimës filloi në</w:t>
      </w:r>
      <w:r w:rsidR="00024890" w:rsidRPr="0022584E">
        <w:rPr>
          <w:rFonts w:ascii="Garamond" w:eastAsia="Noto Sans CJK SC Regular" w:hAnsi="Garamond"/>
          <w:kern w:val="2"/>
          <w:lang w:val="sq-AL" w:bidi="hi-IN"/>
        </w:rPr>
        <w:t xml:space="preserve"> shtator </w:t>
      </w:r>
      <w:r w:rsidRPr="0022584E">
        <w:rPr>
          <w:rFonts w:ascii="Garamond" w:eastAsia="Noto Sans CJK SC Regular" w:hAnsi="Garamond"/>
          <w:kern w:val="2"/>
          <w:lang w:val="sq-AL" w:bidi="hi-IN"/>
        </w:rPr>
        <w:t>2018.</w:t>
      </w:r>
    </w:p>
    <w:p w14:paraId="05880C6B" w14:textId="2037FFE2"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Siguria, sigurimi dhe mbrojtja nga rrezatimet në Republikën e Shqipërisë rregullohet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8025, datë 9.11.1995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mbrojtjen nga rrezatimi jonizues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9973, datë </w:t>
      </w:r>
      <w:r w:rsidR="0037294A" w:rsidRPr="0022584E">
        <w:rPr>
          <w:rFonts w:ascii="Garamond" w:eastAsia="Noto Sans CJK SC Regular" w:hAnsi="Garamond"/>
          <w:kern w:val="2"/>
          <w:lang w:val="sq-AL" w:bidi="hi-IN"/>
        </w:rPr>
        <w:t>28.7.2008</w:t>
      </w:r>
      <w:r w:rsidRPr="0022584E">
        <w:rPr>
          <w:rFonts w:ascii="Garamond" w:eastAsia="Noto Sans CJK SC Regular" w:hAnsi="Garamond"/>
          <w:kern w:val="2"/>
          <w:lang w:val="sq-AL" w:bidi="hi-IN"/>
        </w:rPr>
        <w:t xml:space="preser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ndryshime në</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8025, datë 9.11.1995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mbrojtjen nga rrezatimet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transpozon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96/29/Euratom të 13 majit 1996, që përcakton standardet themelore për mbrojtjen e shëndetit të punonjësve dhe publikut të gjerë nga rreziqet që vijnë nga rrezatimi jonizues, dhe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26/2013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ndryshime dhe shtesa në</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8025, datë 9.11.1995</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amendime të cilat janë bërë në përputhje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37294A" w:rsidRPr="0022584E">
        <w:rPr>
          <w:rFonts w:ascii="Garamond" w:eastAsia="Noto Sans CJK SC Regular" w:hAnsi="Garamond"/>
          <w:kern w:val="2"/>
          <w:lang w:val="sq-AL" w:bidi="hi-IN"/>
        </w:rPr>
        <w:t>10433, datë 16.</w:t>
      </w:r>
      <w:r w:rsidRPr="0022584E">
        <w:rPr>
          <w:rFonts w:ascii="Garamond" w:eastAsia="Noto Sans CJK SC Regular" w:hAnsi="Garamond"/>
          <w:kern w:val="2"/>
          <w:lang w:val="sq-AL" w:bidi="hi-IN"/>
        </w:rPr>
        <w:t xml:space="preserve">6.2011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inspektimet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76AF6E06" w14:textId="60EF9F4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Ligji është një ligj kuadër bazë, i cili hap rrugën për zbatimin e të gjitha elementeve të përfshira në këtë </w:t>
      </w:r>
      <w:r w:rsidR="00265F23" w:rsidRPr="0022584E">
        <w:rPr>
          <w:rFonts w:ascii="Garamond" w:eastAsia="Noto Sans CJK SC Regular" w:hAnsi="Garamond"/>
          <w:kern w:val="2"/>
          <w:lang w:val="sq-AL" w:bidi="hi-IN"/>
        </w:rPr>
        <w:t>d</w:t>
      </w:r>
      <w:r w:rsidRPr="0022584E">
        <w:rPr>
          <w:rFonts w:ascii="Garamond" w:eastAsia="Noto Sans CJK SC Regular" w:hAnsi="Garamond"/>
          <w:kern w:val="2"/>
          <w:lang w:val="sq-AL" w:bidi="hi-IN"/>
        </w:rPr>
        <w:t>irektivë në lidhje me sigurinë, sigurimin dhe mbrojtjen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rrezatimit jonizues.</w:t>
      </w:r>
      <w:r w:rsidR="00B3435F" w:rsidRPr="0022584E">
        <w:rPr>
          <w:rFonts w:ascii="Garamond" w:eastAsia="Noto Sans CJK SC Regular" w:hAnsi="Garamond"/>
          <w:kern w:val="2"/>
          <w:lang w:val="sq-AL" w:bidi="hi-IN"/>
        </w:rPr>
        <w:t xml:space="preserve"> nenet </w:t>
      </w:r>
      <w:r w:rsidRPr="0022584E">
        <w:rPr>
          <w:rFonts w:ascii="Garamond" w:eastAsia="Noto Sans CJK SC Regular" w:hAnsi="Garamond"/>
          <w:kern w:val="2"/>
          <w:lang w:val="sq-AL" w:bidi="hi-IN"/>
        </w:rPr>
        <w:t>që nuk janë përafruar në ligj janë përafruar ose do të përafrohen në rregulloret përkatëse.</w:t>
      </w:r>
    </w:p>
    <w:p w14:paraId="4592C986" w14:textId="54DDB46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Strukturat kryesore në fushën e mbrojtjes nga rrezatimi sigurisë dhe sigurimit janë: Komisioni për Mbrojtjen nga Rrezatimi (KMR) dhe Zyra për Mbrojtjen nga Rrezatimi (ZMR) respektivisht si organe rregullatore dhe ekzekutive në fushën e mbrojtjes nga rrezatimet jonizuese dhe </w:t>
      </w:r>
      <w:r w:rsidR="00EA5807" w:rsidRPr="0022584E">
        <w:rPr>
          <w:rFonts w:ascii="Garamond" w:eastAsia="Noto Sans CJK SC Regular" w:hAnsi="Garamond"/>
          <w:kern w:val="2"/>
          <w:lang w:val="sq-AL" w:bidi="hi-IN"/>
        </w:rPr>
        <w:t>jo</w:t>
      </w:r>
      <w:r w:rsidRPr="0022584E">
        <w:rPr>
          <w:rFonts w:ascii="Garamond" w:eastAsia="Noto Sans CJK SC Regular" w:hAnsi="Garamond"/>
          <w:kern w:val="2"/>
          <w:lang w:val="sq-AL" w:bidi="hi-IN"/>
        </w:rPr>
        <w:t>jonizuese.</w:t>
      </w:r>
    </w:p>
    <w:p w14:paraId="35080E68"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759" w:name="_Toc513484129"/>
      <w:bookmarkStart w:id="760" w:name="_Toc5133458"/>
      <w:r w:rsidRPr="0022584E">
        <w:rPr>
          <w:rFonts w:ascii="Garamond" w:hAnsi="Garamond"/>
          <w:sz w:val="24"/>
          <w:szCs w:val="24"/>
        </w:rPr>
        <w:t>I.3 Prioritetet</w:t>
      </w:r>
      <w:bookmarkEnd w:id="759"/>
      <w:bookmarkEnd w:id="760"/>
    </w:p>
    <w:p w14:paraId="34F7F24C" w14:textId="77777777"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Siguria e furnizimit</w:t>
      </w:r>
    </w:p>
    <w:p w14:paraId="3BBC1632" w14:textId="3D9CF26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Lidhur me sigurinë e furnizimit, projektligji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krijimin, mbajtjen dhe menaxhimin rezervave minimale t</w:t>
      </w:r>
      <w:r w:rsidR="00C60C4B">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sigurisë të naftës bruto dhe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ose nënprodukteve të saj</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finalizohet dhe miratohet në tremujorin II të vitit 2019. Projektligji synon të përafrojë pjesërisht</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2009/119/KE të datës 14</w:t>
      </w:r>
      <w:r w:rsidR="00024890" w:rsidRPr="0022584E">
        <w:rPr>
          <w:rFonts w:ascii="Garamond" w:eastAsia="Noto Sans CJK SC Regular" w:hAnsi="Garamond"/>
          <w:kern w:val="2"/>
          <w:lang w:val="sq-AL" w:bidi="hi-IN"/>
        </w:rPr>
        <w:t xml:space="preserve"> shtator </w:t>
      </w:r>
      <w:r w:rsidRPr="0022584E">
        <w:rPr>
          <w:rFonts w:ascii="Garamond" w:eastAsia="Noto Sans CJK SC Regular" w:hAnsi="Garamond"/>
          <w:kern w:val="2"/>
          <w:lang w:val="sq-AL" w:bidi="hi-IN"/>
        </w:rPr>
        <w:t>2009 që vendos një detyrim ndaj Shteteve Anëtare për të ruajtur rezervat minimale të naftës bruto dhe/ose produkteve të naftës. Miratimi i</w:t>
      </w:r>
      <w:r w:rsidR="008A54B6" w:rsidRPr="0022584E">
        <w:rPr>
          <w:rFonts w:ascii="Garamond" w:eastAsia="Noto Sans CJK SC Regular" w:hAnsi="Garamond"/>
          <w:kern w:val="2"/>
          <w:lang w:val="sq-AL" w:bidi="hi-IN"/>
        </w:rPr>
        <w:t xml:space="preserve"> ligjit </w:t>
      </w:r>
      <w:r w:rsidRPr="0022584E">
        <w:rPr>
          <w:rFonts w:ascii="Garamond" w:eastAsia="Noto Sans CJK SC Regular" w:hAnsi="Garamond"/>
          <w:kern w:val="2"/>
          <w:lang w:val="sq-AL" w:bidi="hi-IN"/>
        </w:rPr>
        <w:t>do të jetë në përputhje me rekomandimin e Komisionit Evropian dhe do të përmbushë një nga detyrimet e Shqipërisë sipas Traktatit të Komunitetit të Energjisë. Miratimi i</w:t>
      </w:r>
      <w:r w:rsidR="008A54B6" w:rsidRPr="0022584E">
        <w:rPr>
          <w:rFonts w:ascii="Garamond" w:eastAsia="Noto Sans CJK SC Regular" w:hAnsi="Garamond"/>
          <w:kern w:val="2"/>
          <w:lang w:val="sq-AL" w:bidi="hi-IN"/>
        </w:rPr>
        <w:t xml:space="preserve"> ligjit </w:t>
      </w:r>
      <w:r w:rsidRPr="0022584E">
        <w:rPr>
          <w:rFonts w:ascii="Garamond" w:eastAsia="Noto Sans CJK SC Regular" w:hAnsi="Garamond"/>
          <w:kern w:val="2"/>
          <w:lang w:val="sq-AL" w:bidi="hi-IN"/>
        </w:rPr>
        <w:t>do të pasohet me miratimin e rregulloreve zbatuese.</w:t>
      </w:r>
    </w:p>
    <w:p w14:paraId="21ABCA36"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Siguria e furnizimit do të rritet me ndërtimin e linjës 400 kV që lidh Shqipërinë dhe Maqedoninë.</w:t>
      </w:r>
    </w:p>
    <w:p w14:paraId="567949B7" w14:textId="77777777" w:rsidR="00E70B6A" w:rsidRPr="0022584E" w:rsidRDefault="00E70B6A" w:rsidP="00E70B6A">
      <w:pPr>
        <w:widowControl w:val="0"/>
        <w:tabs>
          <w:tab w:val="left" w:pos="630"/>
        </w:tabs>
        <w:ind w:firstLine="284"/>
        <w:jc w:val="both"/>
        <w:rPr>
          <w:rFonts w:ascii="Garamond" w:hAnsi="Garamond"/>
          <w:lang w:val="sq-AL"/>
        </w:rPr>
      </w:pPr>
      <w:r w:rsidRPr="0022584E">
        <w:rPr>
          <w:rFonts w:ascii="Garamond" w:eastAsia="Noto Sans CJK SC Regular" w:hAnsi="Garamond"/>
          <w:kern w:val="2"/>
          <w:lang w:val="sq-AL" w:bidi="hi-IN"/>
        </w:rPr>
        <w:t>Është përzgjedhur konsulenti për këtë projekt dhe së shpejti do të fillojë përgatitja e dokumenteve të tenderit për ndërtimin e linjës së transmetimit.</w:t>
      </w:r>
    </w:p>
    <w:p w14:paraId="686D8A86" w14:textId="77777777"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Tregu i energjisë</w:t>
      </w:r>
    </w:p>
    <w:p w14:paraId="2F902A7C" w14:textId="0FCBB023" w:rsidR="00E70B6A" w:rsidRPr="0022584E" w:rsidRDefault="00E70B6A" w:rsidP="00E70B6A">
      <w:pPr>
        <w:widowControl w:val="0"/>
        <w:shd w:val="clear" w:color="auto" w:fill="FFFFFF"/>
        <w:ind w:firstLine="284"/>
        <w:jc w:val="both"/>
        <w:rPr>
          <w:rFonts w:ascii="Garamond" w:hAnsi="Garamond"/>
          <w:lang w:val="sq-AL"/>
        </w:rPr>
      </w:pPr>
      <w:r w:rsidRPr="0022584E">
        <w:rPr>
          <w:rFonts w:ascii="Garamond" w:hAnsi="Garamond"/>
          <w:shd w:val="clear" w:color="auto" w:fill="FFFFFF"/>
          <w:lang w:val="sq-AL"/>
        </w:rPr>
        <w:t xml:space="preserve">Referuar </w:t>
      </w:r>
      <w:r w:rsidR="005977C7" w:rsidRPr="0022584E">
        <w:rPr>
          <w:rFonts w:ascii="Garamond" w:hAnsi="Garamond"/>
          <w:shd w:val="clear" w:color="auto" w:fill="FFFFFF"/>
          <w:lang w:val="sq-AL"/>
        </w:rPr>
        <w:t>“</w:t>
      </w:r>
      <w:r w:rsidRPr="0022584E">
        <w:rPr>
          <w:rFonts w:ascii="Garamond" w:hAnsi="Garamond"/>
          <w:shd w:val="clear" w:color="auto" w:fill="FFFFFF"/>
          <w:lang w:val="sq-AL"/>
        </w:rPr>
        <w:t xml:space="preserve">Strategjisë Kombëtare të Energjisë </w:t>
      </w:r>
      <w:r w:rsidR="005E542C">
        <w:rPr>
          <w:rFonts w:ascii="Garamond" w:hAnsi="Garamond"/>
          <w:shd w:val="clear" w:color="auto" w:fill="FFFFFF"/>
          <w:lang w:val="sq-AL"/>
        </w:rPr>
        <w:t>2018–2030</w:t>
      </w:r>
      <w:r w:rsidR="005977C7" w:rsidRPr="0022584E">
        <w:rPr>
          <w:rFonts w:ascii="Garamond" w:hAnsi="Garamond"/>
          <w:shd w:val="clear" w:color="auto" w:fill="FFFFFF"/>
          <w:lang w:val="sq-AL"/>
        </w:rPr>
        <w:t>”</w:t>
      </w:r>
      <w:r w:rsidRPr="0022584E">
        <w:rPr>
          <w:rFonts w:ascii="Garamond" w:hAnsi="Garamond"/>
          <w:shd w:val="clear" w:color="auto" w:fill="FFFFFF"/>
          <w:lang w:val="sq-AL"/>
        </w:rPr>
        <w:t>, miratuar me VKM</w:t>
      </w:r>
      <w:r w:rsidR="006E4A66" w:rsidRPr="0022584E">
        <w:rPr>
          <w:rFonts w:ascii="Garamond" w:hAnsi="Garamond"/>
          <w:shd w:val="clear" w:color="auto" w:fill="FFFFFF"/>
          <w:lang w:val="sq-AL"/>
        </w:rPr>
        <w:t xml:space="preserve"> </w:t>
      </w:r>
      <w:r w:rsidR="001A1B51" w:rsidRPr="0022584E">
        <w:rPr>
          <w:rFonts w:ascii="Garamond" w:hAnsi="Garamond"/>
          <w:shd w:val="clear" w:color="auto" w:fill="FFFFFF"/>
          <w:lang w:val="sq-AL"/>
        </w:rPr>
        <w:t xml:space="preserve">nr. </w:t>
      </w:r>
      <w:r w:rsidRPr="0022584E">
        <w:rPr>
          <w:rFonts w:ascii="Garamond" w:hAnsi="Garamond"/>
          <w:shd w:val="clear" w:color="auto" w:fill="FFFFFF"/>
          <w:lang w:val="sq-AL"/>
        </w:rPr>
        <w:t>480, datë 31.7.2018</w:t>
      </w:r>
      <w:r w:rsidR="005977C7" w:rsidRPr="0022584E">
        <w:rPr>
          <w:rFonts w:ascii="Garamond" w:hAnsi="Garamond"/>
          <w:shd w:val="clear" w:color="auto" w:fill="FFFFFF"/>
          <w:lang w:val="sq-AL"/>
        </w:rPr>
        <w:t>”</w:t>
      </w:r>
      <w:r w:rsidRPr="0022584E">
        <w:rPr>
          <w:rFonts w:ascii="Garamond" w:hAnsi="Garamond"/>
          <w:shd w:val="clear" w:color="auto" w:fill="FFFFFF"/>
          <w:lang w:val="sq-AL"/>
        </w:rPr>
        <w:t xml:space="preserve">, vizioni i Shqipërisë është </w:t>
      </w:r>
      <w:r w:rsidRPr="0022584E">
        <w:rPr>
          <w:rFonts w:ascii="Garamond" w:hAnsi="Garamond"/>
          <w:lang w:val="sq-AL"/>
        </w:rPr>
        <w:t>zhvillimi i burimeve kombëtare të energjisë që çon në një sistem rajonal të integruar dhe të diversifikuar të energjisë bazuar në parimet e tregut, i aftë për të përmbushur kërkesën për energji dhe për zhvillimin e qëndrueshëm të ekonomisë, duke garantuar sigurinë dhe cilësinë e furnizimit, sigurimin, mbrojtjen e mjedisit dhe veprimet klimatike, dhe rritjen e mirëqenies me kosto sociale minimal.</w:t>
      </w:r>
    </w:p>
    <w:p w14:paraId="3C2F5100" w14:textId="459E7BA9" w:rsidR="00E70B6A" w:rsidRPr="0022584E" w:rsidRDefault="00E70B6A" w:rsidP="00E70B6A">
      <w:pPr>
        <w:widowControl w:val="0"/>
        <w:ind w:firstLine="284"/>
        <w:jc w:val="both"/>
        <w:rPr>
          <w:rFonts w:ascii="Garamond" w:hAnsi="Garamond"/>
          <w:lang w:val="sq-AL"/>
        </w:rPr>
      </w:pPr>
      <w:r w:rsidRPr="0022584E">
        <w:rPr>
          <w:rFonts w:ascii="Garamond" w:eastAsia="Noto Sans CJK SC Regular" w:hAnsi="Garamond"/>
          <w:kern w:val="2"/>
          <w:lang w:val="sq-AL" w:bidi="hi-IN"/>
        </w:rPr>
        <w:t>Finalizimi i ndarjes dhe liberalizimit të tregut të energjisë sipas</w:t>
      </w:r>
      <w:r w:rsidR="008A54B6" w:rsidRPr="0022584E">
        <w:rPr>
          <w:rFonts w:ascii="Garamond" w:eastAsia="Noto Sans CJK SC Regular" w:hAnsi="Garamond"/>
          <w:kern w:val="2"/>
          <w:lang w:val="sq-AL" w:bidi="hi-IN"/>
        </w:rPr>
        <w:t xml:space="preserve">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43/2015 është një nga prioritetet kryesore në sektorin e energjisë. Aktualisht, ndarja ligjore dhe funksionale e OSHEE sh.a. është në proces. </w:t>
      </w:r>
      <w:r w:rsidRPr="0022584E">
        <w:rPr>
          <w:rFonts w:ascii="Garamond" w:hAnsi="Garamond"/>
          <w:lang w:val="sq-AL"/>
        </w:rPr>
        <w:t>Modeli i ndarjes u miratua nga Këshilli Mbikëqyrës i OSHEE Sh.a me</w:t>
      </w:r>
      <w:r w:rsidR="00BC79D1" w:rsidRPr="0022584E">
        <w:rPr>
          <w:rFonts w:ascii="Garamond" w:hAnsi="Garamond"/>
          <w:lang w:val="sq-AL"/>
        </w:rPr>
        <w:t xml:space="preserve"> vendimin </w:t>
      </w:r>
      <w:r w:rsidR="001A1B51" w:rsidRPr="0022584E">
        <w:rPr>
          <w:rFonts w:ascii="Garamond" w:hAnsi="Garamond"/>
          <w:lang w:val="sq-AL"/>
        </w:rPr>
        <w:t xml:space="preserve">nr. </w:t>
      </w:r>
      <w:r w:rsidRPr="0022584E">
        <w:rPr>
          <w:rFonts w:ascii="Garamond" w:hAnsi="Garamond"/>
          <w:lang w:val="sq-AL"/>
        </w:rPr>
        <w:t xml:space="preserve">65, datë 19.12.2016 </w:t>
      </w:r>
      <w:r w:rsidR="005977C7" w:rsidRPr="0022584E">
        <w:rPr>
          <w:rFonts w:ascii="Garamond" w:hAnsi="Garamond"/>
          <w:lang w:val="sq-AL"/>
        </w:rPr>
        <w:t>“</w:t>
      </w:r>
      <w:r w:rsidRPr="0022584E">
        <w:rPr>
          <w:rFonts w:ascii="Garamond" w:hAnsi="Garamond"/>
          <w:lang w:val="sq-AL"/>
        </w:rPr>
        <w:t>Për miratimin e modelit të korporatës</w:t>
      </w:r>
      <w:r w:rsidR="005977C7" w:rsidRPr="0022584E">
        <w:rPr>
          <w:rFonts w:ascii="Garamond" w:hAnsi="Garamond"/>
          <w:lang w:val="sq-AL"/>
        </w:rPr>
        <w:t>”</w:t>
      </w:r>
      <w:r w:rsidRPr="0022584E">
        <w:rPr>
          <w:rFonts w:ascii="Garamond" w:hAnsi="Garamond"/>
          <w:lang w:val="sq-AL"/>
        </w:rPr>
        <w:t xml:space="preserve"> dhe gjithashtu</w:t>
      </w:r>
      <w:r w:rsidR="00652A65" w:rsidRPr="0022584E">
        <w:rPr>
          <w:rFonts w:ascii="Garamond" w:hAnsi="Garamond"/>
          <w:lang w:val="sq-AL"/>
        </w:rPr>
        <w:t xml:space="preserve"> nga ministri </w:t>
      </w:r>
      <w:r w:rsidRPr="0022584E">
        <w:rPr>
          <w:rFonts w:ascii="Garamond" w:hAnsi="Garamond"/>
          <w:lang w:val="sq-AL"/>
        </w:rPr>
        <w:t xml:space="preserve">i Energjisë dhe Industrisë në cilësinë e Asamblesë së Përgjithshme të Shoqërisë. Me urdhër </w:t>
      </w:r>
      <w:r w:rsidR="00D52D21" w:rsidRPr="0022584E">
        <w:rPr>
          <w:rFonts w:ascii="Garamond" w:hAnsi="Garamond"/>
          <w:lang w:val="sq-AL"/>
        </w:rPr>
        <w:t xml:space="preserve">të ministrit </w:t>
      </w:r>
      <w:r w:rsidRPr="0022584E">
        <w:rPr>
          <w:rFonts w:ascii="Garamond" w:hAnsi="Garamond"/>
          <w:lang w:val="sq-AL"/>
        </w:rPr>
        <w:t>të Infrastrukturës dhe Energjetikës (MIE)</w:t>
      </w:r>
      <w:r w:rsidR="006E4A66" w:rsidRPr="0022584E">
        <w:rPr>
          <w:rFonts w:ascii="Garamond" w:hAnsi="Garamond"/>
          <w:lang w:val="sq-AL"/>
        </w:rPr>
        <w:t xml:space="preserve"> </w:t>
      </w:r>
      <w:r w:rsidR="001A1B51" w:rsidRPr="0022584E">
        <w:rPr>
          <w:rFonts w:ascii="Garamond" w:hAnsi="Garamond"/>
          <w:lang w:val="sq-AL"/>
        </w:rPr>
        <w:t xml:space="preserve">nr. </w:t>
      </w:r>
      <w:r w:rsidR="00B113A3" w:rsidRPr="0022584E">
        <w:rPr>
          <w:rFonts w:ascii="Garamond" w:hAnsi="Garamond"/>
          <w:lang w:val="sq-AL"/>
        </w:rPr>
        <w:t>157, datë 12.</w:t>
      </w:r>
      <w:r w:rsidRPr="0022584E">
        <w:rPr>
          <w:rFonts w:ascii="Garamond" w:hAnsi="Garamond"/>
          <w:lang w:val="sq-AL"/>
        </w:rPr>
        <w:t xml:space="preserve">2.2018 </w:t>
      </w:r>
      <w:r w:rsidR="005977C7" w:rsidRPr="0022584E">
        <w:rPr>
          <w:rFonts w:ascii="Garamond" w:hAnsi="Garamond"/>
          <w:lang w:val="sq-AL"/>
        </w:rPr>
        <w:t>“</w:t>
      </w:r>
      <w:r w:rsidRPr="0022584E">
        <w:rPr>
          <w:rFonts w:ascii="Garamond" w:hAnsi="Garamond"/>
          <w:lang w:val="sq-AL"/>
        </w:rPr>
        <w:t>Për krijimin e tr</w:t>
      </w:r>
      <w:r w:rsidR="00B113A3" w:rsidRPr="0022584E">
        <w:rPr>
          <w:rFonts w:ascii="Garamond" w:hAnsi="Garamond"/>
          <w:lang w:val="sq-AL"/>
        </w:rPr>
        <w:t>i</w:t>
      </w:r>
      <w:r w:rsidRPr="0022584E">
        <w:rPr>
          <w:rFonts w:ascii="Garamond" w:hAnsi="Garamond"/>
          <w:lang w:val="sq-AL"/>
        </w:rPr>
        <w:t xml:space="preserve"> kompanive të kontrolluara nga Operatori i Shpërndarjes së Energjisë Elektrike</w:t>
      </w:r>
      <w:r w:rsidR="005977C7" w:rsidRPr="0022584E">
        <w:rPr>
          <w:rFonts w:ascii="Garamond" w:hAnsi="Garamond"/>
          <w:lang w:val="sq-AL"/>
        </w:rPr>
        <w:t>”</w:t>
      </w:r>
      <w:r w:rsidRPr="0022584E">
        <w:rPr>
          <w:rFonts w:ascii="Garamond" w:hAnsi="Garamond"/>
          <w:lang w:val="sq-AL"/>
        </w:rPr>
        <w:t>, u urdhërua krijimi nga OSHEE Sh.a (kompania mëmë) e tr</w:t>
      </w:r>
      <w:r w:rsidR="00B113A3" w:rsidRPr="0022584E">
        <w:rPr>
          <w:rFonts w:ascii="Garamond" w:hAnsi="Garamond"/>
          <w:lang w:val="sq-AL"/>
        </w:rPr>
        <w:t>i</w:t>
      </w:r>
      <w:r w:rsidRPr="0022584E">
        <w:rPr>
          <w:rFonts w:ascii="Garamond" w:hAnsi="Garamond"/>
          <w:lang w:val="sq-AL"/>
        </w:rPr>
        <w:t xml:space="preserve"> kompanive të kontrolluara me qëllim ndarjen e aktivitetit të shpërndarjes, shërbimit të furnizimit dhe aktivitetin e shitjes në tregun e lirë të energjisë elektrike.</w:t>
      </w:r>
    </w:p>
    <w:p w14:paraId="7612B700" w14:textId="036A80BF" w:rsidR="00E70B6A" w:rsidRPr="0022584E" w:rsidRDefault="00E70B6A" w:rsidP="00E70B6A">
      <w:pPr>
        <w:widowControl w:val="0"/>
        <w:tabs>
          <w:tab w:val="left" w:pos="360"/>
        </w:tabs>
        <w:ind w:firstLine="284"/>
        <w:jc w:val="both"/>
        <w:rPr>
          <w:rFonts w:ascii="Garamond" w:hAnsi="Garamond"/>
          <w:b/>
          <w:lang w:val="sq-AL"/>
        </w:rPr>
      </w:pPr>
      <w:r w:rsidRPr="0022584E">
        <w:rPr>
          <w:rFonts w:ascii="Garamond" w:hAnsi="Garamond"/>
          <w:lang w:val="sq-AL"/>
        </w:rPr>
        <w:t>Sipas</w:t>
      </w:r>
      <w:r w:rsidR="008A54B6" w:rsidRPr="0022584E">
        <w:rPr>
          <w:rFonts w:ascii="Garamond" w:hAnsi="Garamond"/>
          <w:lang w:val="sq-AL"/>
        </w:rPr>
        <w:t xml:space="preserve"> ligjit </w:t>
      </w:r>
      <w:r w:rsidR="001A1B51" w:rsidRPr="0022584E">
        <w:rPr>
          <w:rFonts w:ascii="Garamond" w:hAnsi="Garamond"/>
          <w:lang w:val="sq-AL"/>
        </w:rPr>
        <w:t xml:space="preserve">nr. </w:t>
      </w:r>
      <w:r w:rsidR="00B113A3" w:rsidRPr="0022584E">
        <w:rPr>
          <w:rFonts w:ascii="Garamond" w:hAnsi="Garamond"/>
          <w:lang w:val="sq-AL"/>
        </w:rPr>
        <w:t>9901, datë 14.</w:t>
      </w:r>
      <w:r w:rsidRPr="0022584E">
        <w:rPr>
          <w:rFonts w:ascii="Garamond" w:hAnsi="Garamond"/>
          <w:lang w:val="sq-AL"/>
        </w:rPr>
        <w:t xml:space="preserve">4.2008 </w:t>
      </w:r>
      <w:r w:rsidR="005977C7" w:rsidRPr="0022584E">
        <w:rPr>
          <w:rFonts w:ascii="Garamond" w:hAnsi="Garamond"/>
          <w:lang w:val="sq-AL"/>
        </w:rPr>
        <w:t>“</w:t>
      </w:r>
      <w:r w:rsidRPr="0022584E">
        <w:rPr>
          <w:rFonts w:ascii="Garamond" w:hAnsi="Garamond"/>
          <w:lang w:val="sq-AL"/>
        </w:rPr>
        <w:t xml:space="preserve">Për </w:t>
      </w:r>
      <w:r w:rsidR="00B113A3" w:rsidRPr="0022584E">
        <w:rPr>
          <w:rFonts w:ascii="Garamond" w:hAnsi="Garamond"/>
          <w:lang w:val="sq-AL"/>
        </w:rPr>
        <w:t>tregtarët dhe shoqëritë tregtare</w:t>
      </w:r>
      <w:r w:rsidR="005977C7" w:rsidRPr="0022584E">
        <w:rPr>
          <w:rFonts w:ascii="Garamond" w:hAnsi="Garamond"/>
          <w:lang w:val="sq-AL"/>
        </w:rPr>
        <w:t>”</w:t>
      </w:r>
      <w:r w:rsidRPr="0022584E">
        <w:rPr>
          <w:rFonts w:ascii="Garamond" w:hAnsi="Garamond"/>
          <w:lang w:val="sq-AL"/>
        </w:rPr>
        <w:t>, i ndryshuar,</w:t>
      </w:r>
      <w:r w:rsidR="008A54B6" w:rsidRPr="0022584E">
        <w:rPr>
          <w:rFonts w:ascii="Garamond" w:hAnsi="Garamond"/>
          <w:lang w:val="sq-AL"/>
        </w:rPr>
        <w:t xml:space="preserve"> ligjit </w:t>
      </w:r>
      <w:r w:rsidRPr="0022584E">
        <w:rPr>
          <w:rFonts w:ascii="Garamond" w:hAnsi="Garamond"/>
          <w:lang w:val="sq-AL"/>
        </w:rPr>
        <w:t xml:space="preserve">43/2015 </w:t>
      </w:r>
      <w:r w:rsidR="005977C7" w:rsidRPr="0022584E">
        <w:rPr>
          <w:rFonts w:ascii="Garamond" w:hAnsi="Garamond"/>
          <w:lang w:val="sq-AL"/>
        </w:rPr>
        <w:t>“</w:t>
      </w:r>
      <w:r w:rsidRPr="0022584E">
        <w:rPr>
          <w:rFonts w:ascii="Garamond" w:hAnsi="Garamond"/>
          <w:lang w:val="sq-AL"/>
        </w:rPr>
        <w:t xml:space="preserve">Për </w:t>
      </w:r>
      <w:r w:rsidR="00B113A3" w:rsidRPr="0022584E">
        <w:rPr>
          <w:rFonts w:ascii="Garamond" w:hAnsi="Garamond"/>
          <w:lang w:val="sq-AL"/>
        </w:rPr>
        <w:t>sektorin e energjisë elektrike</w:t>
      </w:r>
      <w:r w:rsidR="005977C7" w:rsidRPr="0022584E">
        <w:rPr>
          <w:rFonts w:ascii="Garamond" w:hAnsi="Garamond"/>
          <w:lang w:val="sq-AL"/>
        </w:rPr>
        <w:t>”</w:t>
      </w:r>
      <w:r w:rsidRPr="0022584E">
        <w:rPr>
          <w:rFonts w:ascii="Garamond" w:hAnsi="Garamond"/>
          <w:lang w:val="sq-AL"/>
        </w:rPr>
        <w:t xml:space="preserve">, i ndryshuar dhe </w:t>
      </w:r>
      <w:r w:rsidR="00B113A3" w:rsidRPr="0022584E">
        <w:rPr>
          <w:rFonts w:ascii="Garamond" w:hAnsi="Garamond"/>
          <w:lang w:val="sq-AL"/>
        </w:rPr>
        <w:t>u</w:t>
      </w:r>
      <w:r w:rsidRPr="0022584E">
        <w:rPr>
          <w:rFonts w:ascii="Garamond" w:hAnsi="Garamond"/>
          <w:lang w:val="sq-AL"/>
        </w:rPr>
        <w:t>rdhrit të Asamblesë së Përgjithshme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157, datë 12.2.2018 </w:t>
      </w:r>
      <w:r w:rsidR="005977C7" w:rsidRPr="0022584E">
        <w:rPr>
          <w:rFonts w:ascii="Garamond" w:hAnsi="Garamond"/>
          <w:lang w:val="sq-AL"/>
        </w:rPr>
        <w:t>“</w:t>
      </w:r>
      <w:r w:rsidRPr="0022584E">
        <w:rPr>
          <w:rFonts w:ascii="Garamond" w:hAnsi="Garamond"/>
          <w:lang w:val="sq-AL"/>
        </w:rPr>
        <w:t>Për krijimin e tr</w:t>
      </w:r>
      <w:r w:rsidR="00B113A3" w:rsidRPr="0022584E">
        <w:rPr>
          <w:rFonts w:ascii="Garamond" w:hAnsi="Garamond"/>
          <w:lang w:val="sq-AL"/>
        </w:rPr>
        <w:t>i</w:t>
      </w:r>
      <w:r w:rsidRPr="0022584E">
        <w:rPr>
          <w:rFonts w:ascii="Garamond" w:hAnsi="Garamond"/>
          <w:lang w:val="sq-AL"/>
        </w:rPr>
        <w:t xml:space="preserve"> kompanive të kontrolluara nga Operatori i Shpërndarjes së Energjisë Elektrike</w:t>
      </w:r>
      <w:r w:rsidR="005977C7" w:rsidRPr="0022584E">
        <w:rPr>
          <w:rFonts w:ascii="Garamond" w:hAnsi="Garamond"/>
          <w:lang w:val="sq-AL"/>
        </w:rPr>
        <w:t>”</w:t>
      </w:r>
      <w:r w:rsidRPr="0022584E">
        <w:rPr>
          <w:rFonts w:ascii="Garamond" w:hAnsi="Garamond"/>
          <w:lang w:val="sq-AL"/>
        </w:rPr>
        <w:t>, OSHEE Sh.a, në cilësinë e Aksionarit Themelues ka themeluar tr</w:t>
      </w:r>
      <w:r w:rsidR="00B113A3" w:rsidRPr="0022584E">
        <w:rPr>
          <w:rFonts w:ascii="Garamond" w:hAnsi="Garamond"/>
          <w:lang w:val="sq-AL"/>
        </w:rPr>
        <w:t>i</w:t>
      </w:r>
      <w:r w:rsidRPr="0022584E">
        <w:rPr>
          <w:rFonts w:ascii="Garamond" w:hAnsi="Garamond"/>
          <w:lang w:val="sq-AL"/>
        </w:rPr>
        <w:t xml:space="preserve"> kompani të reja të kontrolluara si më poshtë:</w:t>
      </w:r>
    </w:p>
    <w:p w14:paraId="47036207" w14:textId="3E2DCB05" w:rsidR="00E70B6A" w:rsidRPr="0022584E" w:rsidRDefault="00E70B6A" w:rsidP="00E70B6A">
      <w:pPr>
        <w:pStyle w:val="ListParagraph"/>
        <w:widowControl w:val="0"/>
        <w:numPr>
          <w:ilvl w:val="0"/>
          <w:numId w:val="236"/>
        </w:numPr>
        <w:tabs>
          <w:tab w:val="left" w:pos="360"/>
        </w:tabs>
        <w:ind w:left="0" w:firstLine="284"/>
        <w:jc w:val="both"/>
        <w:rPr>
          <w:rFonts w:ascii="Garamond" w:hAnsi="Garamond"/>
          <w:b/>
          <w:lang w:val="sq-AL"/>
        </w:rPr>
      </w:pPr>
      <w:r w:rsidRPr="0022584E">
        <w:rPr>
          <w:rFonts w:ascii="Garamond" w:hAnsi="Garamond"/>
          <w:b/>
          <w:lang w:val="sq-AL"/>
        </w:rPr>
        <w:t xml:space="preserve">Furnizuesi i Shërbimit Universal </w:t>
      </w:r>
      <w:r w:rsidRPr="0022584E">
        <w:rPr>
          <w:rFonts w:ascii="Garamond" w:hAnsi="Garamond"/>
          <w:lang w:val="sq-AL"/>
        </w:rPr>
        <w:t xml:space="preserve">(FSHU), me objekt të aktivitetit </w:t>
      </w:r>
      <w:r w:rsidR="005977C7" w:rsidRPr="0022584E">
        <w:rPr>
          <w:rFonts w:ascii="Garamond" w:hAnsi="Garamond"/>
          <w:lang w:val="sq-AL"/>
        </w:rPr>
        <w:t>“</w:t>
      </w:r>
      <w:r w:rsidRPr="0022584E">
        <w:rPr>
          <w:rFonts w:ascii="Garamond" w:hAnsi="Garamond"/>
          <w:lang w:val="sq-AL"/>
        </w:rPr>
        <w:t>Furnizimi me energji elektrike i klientëve fundorë që operojnë në tregun e rregulluar të përcaktuar me legjislacionin në fuqi</w:t>
      </w:r>
      <w:r w:rsidR="005977C7" w:rsidRPr="0022584E">
        <w:rPr>
          <w:rFonts w:ascii="Garamond" w:hAnsi="Garamond"/>
          <w:lang w:val="sq-AL"/>
        </w:rPr>
        <w:t>”</w:t>
      </w:r>
    </w:p>
    <w:p w14:paraId="67D47717" w14:textId="5DAF19CB" w:rsidR="00E70B6A" w:rsidRPr="0022584E" w:rsidRDefault="00E70B6A" w:rsidP="00E70B6A">
      <w:pPr>
        <w:pStyle w:val="ListParagraph"/>
        <w:widowControl w:val="0"/>
        <w:numPr>
          <w:ilvl w:val="0"/>
          <w:numId w:val="236"/>
        </w:numPr>
        <w:tabs>
          <w:tab w:val="left" w:pos="360"/>
        </w:tabs>
        <w:ind w:left="0" w:firstLine="284"/>
        <w:jc w:val="both"/>
        <w:rPr>
          <w:rFonts w:ascii="Garamond" w:hAnsi="Garamond"/>
          <w:b/>
          <w:lang w:val="sq-AL"/>
        </w:rPr>
      </w:pPr>
      <w:r w:rsidRPr="0022584E">
        <w:rPr>
          <w:rFonts w:ascii="Garamond" w:hAnsi="Garamond"/>
          <w:b/>
          <w:lang w:val="sq-AL"/>
        </w:rPr>
        <w:t xml:space="preserve">Furnizuesi i Tregut të Lirë </w:t>
      </w:r>
      <w:r w:rsidRPr="0022584E">
        <w:rPr>
          <w:rFonts w:ascii="Garamond" w:hAnsi="Garamond"/>
          <w:lang w:val="sq-AL"/>
        </w:rPr>
        <w:t xml:space="preserve">(FTL), me objekt të aktivitetit </w:t>
      </w:r>
      <w:r w:rsidR="005977C7" w:rsidRPr="0022584E">
        <w:rPr>
          <w:rFonts w:ascii="Garamond" w:hAnsi="Garamond"/>
          <w:lang w:val="sq-AL"/>
        </w:rPr>
        <w:t>“</w:t>
      </w:r>
      <w:r w:rsidRPr="0022584E">
        <w:rPr>
          <w:rFonts w:ascii="Garamond" w:hAnsi="Garamond"/>
          <w:lang w:val="sq-AL"/>
        </w:rPr>
        <w:t>Blerja dhe menaxhimi i energjisë elektrike dhe operimi në tregun e lirë</w:t>
      </w:r>
      <w:r w:rsidR="008A54B6" w:rsidRPr="0022584E">
        <w:rPr>
          <w:rFonts w:ascii="Garamond" w:hAnsi="Garamond"/>
          <w:lang w:val="sq-AL"/>
        </w:rPr>
        <w:t xml:space="preserve"> etj</w:t>
      </w:r>
      <w:r w:rsidR="005977C7" w:rsidRPr="0022584E">
        <w:rPr>
          <w:rFonts w:ascii="Garamond" w:hAnsi="Garamond"/>
          <w:lang w:val="sq-AL"/>
        </w:rPr>
        <w:t>”</w:t>
      </w:r>
      <w:r w:rsidRPr="0022584E">
        <w:rPr>
          <w:rFonts w:ascii="Garamond" w:hAnsi="Garamond"/>
          <w:lang w:val="sq-AL"/>
        </w:rPr>
        <w:t>.</w:t>
      </w:r>
    </w:p>
    <w:p w14:paraId="5CE9914F" w14:textId="5541BC52" w:rsidR="00E70B6A" w:rsidRPr="0022584E" w:rsidRDefault="00E70B6A" w:rsidP="00E70B6A">
      <w:pPr>
        <w:pStyle w:val="ListParagraph"/>
        <w:widowControl w:val="0"/>
        <w:numPr>
          <w:ilvl w:val="0"/>
          <w:numId w:val="236"/>
        </w:numPr>
        <w:ind w:left="0" w:firstLine="284"/>
        <w:jc w:val="both"/>
        <w:rPr>
          <w:rFonts w:ascii="Garamond" w:eastAsia="Noto Sans CJK SC Regular" w:hAnsi="Garamond"/>
          <w:kern w:val="2"/>
          <w:lang w:val="sq-AL" w:bidi="hi-IN"/>
        </w:rPr>
      </w:pPr>
      <w:r w:rsidRPr="0022584E">
        <w:rPr>
          <w:rFonts w:ascii="Garamond" w:hAnsi="Garamond"/>
          <w:b/>
          <w:lang w:val="sq-AL"/>
        </w:rPr>
        <w:t>Operatori i Sistemit të Shpërndarjes</w:t>
      </w:r>
      <w:r w:rsidRPr="0022584E">
        <w:rPr>
          <w:rFonts w:ascii="Garamond" w:hAnsi="Garamond"/>
          <w:lang w:val="sq-AL"/>
        </w:rPr>
        <w:t xml:space="preserve"> (OSSH), me objekt të aktivitetit </w:t>
      </w:r>
      <w:r w:rsidR="005977C7" w:rsidRPr="0022584E">
        <w:rPr>
          <w:rFonts w:ascii="Garamond" w:hAnsi="Garamond"/>
          <w:lang w:val="sq-AL"/>
        </w:rPr>
        <w:t>“</w:t>
      </w:r>
      <w:r w:rsidRPr="0022584E">
        <w:rPr>
          <w:rFonts w:ascii="Garamond" w:hAnsi="Garamond"/>
          <w:lang w:val="sq-AL"/>
        </w:rPr>
        <w:t>Shpërndarja e energjisë elektrike, ndërtimi, funksionimi dhe mirëmbajtja e rrjetit të shpërndarjes së energjisë elektrike për furnizimin me energji elektrike konsumatorëve, lidhja e konsumatorëve dhe shfrytëzuesve të rrjetit të shpërndarjes së energjisë elektrike, shërbimet e matjes etj.</w:t>
      </w:r>
      <w:r w:rsidR="005977C7" w:rsidRPr="0022584E">
        <w:rPr>
          <w:rFonts w:ascii="Garamond" w:hAnsi="Garamond"/>
          <w:lang w:val="sq-AL"/>
        </w:rPr>
        <w:t>”</w:t>
      </w:r>
      <w:r w:rsidRPr="0022584E">
        <w:rPr>
          <w:rFonts w:ascii="Garamond" w:hAnsi="Garamond"/>
          <w:lang w:val="sq-AL"/>
        </w:rPr>
        <w:t xml:space="preserve">. </w:t>
      </w:r>
    </w:p>
    <w:p w14:paraId="316F745F"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Liberalizimi dhe ndarja do të shoqërohen me masa të mëtejshme për të përmirësuar stabilitetin financiar të ndërmarrjeve të energjisë elektrike duke ulur humbjet teknike dhe duke rritur mbledhjen e faturave.</w:t>
      </w:r>
    </w:p>
    <w:p w14:paraId="1E725F56" w14:textId="68EBABE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Në sektorin e gazit natyror do të finalizohen dhe miratohen aktet zbatuese </w:t>
      </w:r>
      <w:r w:rsidR="003A05A3" w:rsidRPr="0022584E">
        <w:rPr>
          <w:rFonts w:ascii="Garamond" w:eastAsia="Noto Sans CJK SC Regular" w:hAnsi="Garamond"/>
          <w:kern w:val="2"/>
          <w:lang w:val="sq-AL" w:bidi="hi-IN"/>
        </w:rPr>
        <w:t xml:space="preserve">të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102/2015, datë 23.9.2015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sektorin e gazit natyror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796530FA" w14:textId="3FAA091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Legjislacioni i ri në sektorin e gazit natyror do të shoqërohet me masa zbatuese që synojnë të garantojnë ndërtimin sipas planit të projektit TAP (Trans Adriatic Pipeline Project)</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për realizimin e projekteve të tjera lidhur me zhvillimin e infrastrukturës së gazit.</w:t>
      </w:r>
    </w:p>
    <w:p w14:paraId="4E5A29A7" w14:textId="4EE7C12A" w:rsidR="00E70B6A" w:rsidRPr="0022584E" w:rsidRDefault="000C00EC" w:rsidP="00E70B6A">
      <w:pPr>
        <w:widowControl w:val="0"/>
        <w:ind w:firstLine="284"/>
        <w:jc w:val="both"/>
        <w:rPr>
          <w:rFonts w:ascii="Garamond" w:eastAsia="Noto Sans CJK SC Regular" w:hAnsi="Garamond"/>
          <w:i/>
          <w:kern w:val="2"/>
          <w:lang w:val="sq-AL" w:bidi="hi-IN"/>
        </w:rPr>
      </w:pPr>
      <w:r>
        <w:rPr>
          <w:rFonts w:ascii="Garamond" w:eastAsia="Noto Sans CJK SC Regular" w:hAnsi="Garamond"/>
          <w:i/>
          <w:kern w:val="2"/>
          <w:lang w:val="sq-AL" w:bidi="hi-IN"/>
        </w:rPr>
        <w:t>Eficien</w:t>
      </w:r>
      <w:r w:rsidR="00E70B6A" w:rsidRPr="0022584E">
        <w:rPr>
          <w:rFonts w:ascii="Garamond" w:eastAsia="Noto Sans CJK SC Regular" w:hAnsi="Garamond"/>
          <w:i/>
          <w:kern w:val="2"/>
          <w:lang w:val="sq-AL" w:bidi="hi-IN"/>
        </w:rPr>
        <w:t>ca e energjisë dhe burimet e rinovueshme të energjisë</w:t>
      </w:r>
    </w:p>
    <w:p w14:paraId="41CA8E10" w14:textId="55E2402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Prioritet në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 dhe burimet e rinovueshme të energjisë është përafrimi i legjislacionit që lejon krijimin e organeve (publike ose private) dhe zbatimin e programeve.</w:t>
      </w:r>
    </w:p>
    <w:p w14:paraId="5A505DAA" w14:textId="582E3ED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Projektligji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prodhimin, transportin dhe tregtimin e biokarburanteve dhe karburanteve të tjera të rinovueshme për transport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miratohet në tremujorin e dytë të vitit 2019. Projektligji do të përafrohet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2009/28/KE të Parlamentit Evropian dhe Këshillit të 23 prillit 2009 për nxitjen e përdorimit të energjisë nga burimet e ripërtëri</w:t>
      </w:r>
      <w:r w:rsidR="00E320CE">
        <w:rPr>
          <w:rFonts w:ascii="Garamond" w:eastAsia="Noto Sans CJK SC Regular" w:hAnsi="Garamond"/>
          <w:kern w:val="2"/>
          <w:lang w:val="sq-AL" w:bidi="hi-IN"/>
        </w:rPr>
        <w:t>t</w:t>
      </w:r>
      <w:r w:rsidRPr="0022584E">
        <w:rPr>
          <w:rFonts w:ascii="Garamond" w:eastAsia="Noto Sans CJK SC Regular" w:hAnsi="Garamond"/>
          <w:kern w:val="2"/>
          <w:lang w:val="sq-AL" w:bidi="hi-IN"/>
        </w:rPr>
        <w:t xml:space="preserve">shme dhe ndryshimin dhe shfuqizimin e </w:t>
      </w:r>
      <w:r w:rsidR="00E320CE">
        <w:rPr>
          <w:rFonts w:ascii="Garamond" w:eastAsia="Noto Sans CJK SC Regular" w:hAnsi="Garamond"/>
          <w:kern w:val="2"/>
          <w:lang w:val="sq-AL" w:bidi="hi-IN"/>
        </w:rPr>
        <w:t>d</w:t>
      </w:r>
      <w:r w:rsidRPr="0022584E">
        <w:rPr>
          <w:rFonts w:ascii="Garamond" w:eastAsia="Noto Sans CJK SC Regular" w:hAnsi="Garamond"/>
          <w:kern w:val="2"/>
          <w:lang w:val="sq-AL" w:bidi="hi-IN"/>
        </w:rPr>
        <w:t>irektivave 2001/77/KE dhe 2003/30/KE. Miratimi i projektligjit do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i përgjigjet një prej rekomandimeve të Komisionit Evropian në lidhje me burimet e rinovueshme të energjisë në transport. Pas miratimit të projektligjit, do të përgatitet dhe miratohet legjislacioni zbatues.</w:t>
      </w:r>
    </w:p>
    <w:p w14:paraId="4923EB41" w14:textId="6A70BEB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Projektvendimi i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kategoritë, kushtet, kualifikimet dhe kërkesat e eksperiencës për certifikimin e auditorëve të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dërguar për mendim në ministritë e linjës dhe është parashikuar të miratohet në tremujorin</w:t>
      </w:r>
      <w:r w:rsidR="00BD11F3" w:rsidRPr="0022584E">
        <w:rPr>
          <w:rFonts w:ascii="Garamond" w:eastAsia="Noto Sans CJK SC Regular" w:hAnsi="Garamond"/>
          <w:kern w:val="2"/>
          <w:lang w:val="sq-AL" w:bidi="hi-IN"/>
        </w:rPr>
        <w:t xml:space="preserve"> II</w:t>
      </w:r>
      <w:r w:rsidR="001A1B51"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të vitit 2019. Projektvendimi përafron pjesërisht</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2012/27/BE të Parlamentit Evropian dhe Këshillit të 25 tetorit 2012 mbi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 duke ndryshuar</w:t>
      </w:r>
      <w:r w:rsidR="006E1B8E" w:rsidRPr="0022584E">
        <w:rPr>
          <w:rFonts w:ascii="Garamond" w:eastAsia="Noto Sans CJK SC Regular" w:hAnsi="Garamond"/>
          <w:kern w:val="2"/>
          <w:lang w:val="sq-AL" w:bidi="hi-IN"/>
        </w:rPr>
        <w:t xml:space="preserve"> direktivat </w:t>
      </w:r>
      <w:r w:rsidRPr="0022584E">
        <w:rPr>
          <w:rFonts w:ascii="Garamond" w:eastAsia="Noto Sans CJK SC Regular" w:hAnsi="Garamond"/>
          <w:kern w:val="2"/>
          <w:lang w:val="sq-AL" w:bidi="hi-IN"/>
        </w:rPr>
        <w:t xml:space="preserve">2009/125/KE dhe 2010/30/BE dhe shfuqizimin e Direktivave 2004/8/KE dhe 2006/32/KE. Projektvendimi i përgjigjet rekomandimit të Komisionit Evropian për përafrimin e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të </w:t>
      </w:r>
      <w:r w:rsidR="005E2388" w:rsidRPr="0022584E">
        <w:rPr>
          <w:rFonts w:ascii="Garamond" w:eastAsia="Noto Sans CJK SC Regular" w:hAnsi="Garamond"/>
          <w:kern w:val="2"/>
          <w:lang w:val="sq-AL" w:bidi="hi-IN"/>
        </w:rPr>
        <w:t>eficien</w:t>
      </w:r>
      <w:r w:rsidRPr="0022584E">
        <w:rPr>
          <w:rFonts w:ascii="Garamond" w:eastAsia="Noto Sans CJK SC Regular" w:hAnsi="Garamond"/>
          <w:kern w:val="2"/>
          <w:lang w:val="sq-AL" w:bidi="hi-IN"/>
        </w:rPr>
        <w:t>cës së energjisë.</w:t>
      </w:r>
    </w:p>
    <w:p w14:paraId="135E5297" w14:textId="0484F07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Projektvendimi i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kategorive, kushteve dhe kërkesave të kualifikimit për menaxherët e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miratohet në tremujorin</w:t>
      </w:r>
      <w:r w:rsidR="00BD11F3" w:rsidRPr="0022584E">
        <w:rPr>
          <w:rFonts w:ascii="Garamond" w:eastAsia="Noto Sans CJK SC Regular" w:hAnsi="Garamond"/>
          <w:kern w:val="2"/>
          <w:lang w:val="sq-AL" w:bidi="hi-IN"/>
        </w:rPr>
        <w:t xml:space="preserve"> II</w:t>
      </w:r>
      <w:r w:rsidR="001A1B51"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të vitit 2019. Projektvendimi do të përafrohet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2012/27/BE të Parlamentit Evropian dhe të Këshillit të 25 tetorit 2012 mbi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 duke ndryshuar</w:t>
      </w:r>
      <w:r w:rsidR="006E1B8E" w:rsidRPr="0022584E">
        <w:rPr>
          <w:rFonts w:ascii="Garamond" w:eastAsia="Noto Sans CJK SC Regular" w:hAnsi="Garamond"/>
          <w:kern w:val="2"/>
          <w:lang w:val="sq-AL" w:bidi="hi-IN"/>
        </w:rPr>
        <w:t xml:space="preserve"> direktivat </w:t>
      </w:r>
      <w:r w:rsidRPr="0022584E">
        <w:rPr>
          <w:rFonts w:ascii="Garamond" w:eastAsia="Noto Sans CJK SC Regular" w:hAnsi="Garamond"/>
          <w:kern w:val="2"/>
          <w:lang w:val="sq-AL" w:bidi="hi-IN"/>
        </w:rPr>
        <w:t>2009/125/KE dhe 2010/30/BE dhe duke shfuqizuar</w:t>
      </w:r>
      <w:r w:rsidR="006E1B8E" w:rsidRPr="0022584E">
        <w:rPr>
          <w:rFonts w:ascii="Garamond" w:eastAsia="Noto Sans CJK SC Regular" w:hAnsi="Garamond"/>
          <w:kern w:val="2"/>
          <w:lang w:val="sq-AL" w:bidi="hi-IN"/>
        </w:rPr>
        <w:t xml:space="preserve"> direktivat </w:t>
      </w:r>
      <w:r w:rsidRPr="0022584E">
        <w:rPr>
          <w:rFonts w:ascii="Garamond" w:eastAsia="Noto Sans CJK SC Regular" w:hAnsi="Garamond"/>
          <w:kern w:val="2"/>
          <w:lang w:val="sq-AL" w:bidi="hi-IN"/>
        </w:rPr>
        <w:t>2004/8/KE dhe 2006/32/KE. Projektvendimi i përgjigjet rekomandimit të Komisionit Evropian për përafrimin e acquis të energjisë.</w:t>
      </w:r>
    </w:p>
    <w:p w14:paraId="3EA2E1A7" w14:textId="77777777"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Siguria bërthamore dhe mbrojtja nga rrezatimi</w:t>
      </w:r>
    </w:p>
    <w:p w14:paraId="63D4B963" w14:textId="6AE8CAF3" w:rsidR="00E70B6A" w:rsidRPr="0022584E" w:rsidRDefault="00E70B6A" w:rsidP="00E70B6A">
      <w:pPr>
        <w:widowControl w:val="0"/>
        <w:shd w:val="clear" w:color="auto" w:fill="FFFFFF"/>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Prioriteti kryesor në mbrojtjen nga rrezatimi është përafrimi i legjislacionit shqiptar me acquis e BE-së. </w:t>
      </w:r>
      <w:r w:rsidRPr="0022584E">
        <w:rPr>
          <w:rFonts w:ascii="Garamond" w:hAnsi="Garamond"/>
          <w:lang w:val="sq-AL"/>
        </w:rPr>
        <w:t xml:space="preserve">Hartimi i projektvendimi </w:t>
      </w:r>
      <w:r w:rsidR="005977C7" w:rsidRPr="0022584E">
        <w:rPr>
          <w:rFonts w:ascii="Garamond" w:hAnsi="Garamond"/>
          <w:lang w:val="sq-AL"/>
        </w:rPr>
        <w:t>“</w:t>
      </w:r>
      <w:r w:rsidRPr="0022584E">
        <w:rPr>
          <w:rFonts w:ascii="Garamond" w:hAnsi="Garamond"/>
          <w:lang w:val="sq-AL"/>
        </w:rPr>
        <w:t>Për miratimin e</w:t>
      </w:r>
      <w:r w:rsidR="007A50F8" w:rsidRPr="0022584E">
        <w:rPr>
          <w:rFonts w:ascii="Garamond" w:hAnsi="Garamond"/>
          <w:lang w:val="sq-AL"/>
        </w:rPr>
        <w:t xml:space="preserve"> rregullores </w:t>
      </w:r>
      <w:r w:rsidR="005977C7" w:rsidRPr="0022584E">
        <w:rPr>
          <w:rFonts w:ascii="Garamond" w:hAnsi="Garamond"/>
          <w:lang w:val="sq-AL"/>
        </w:rPr>
        <w:t>“</w:t>
      </w:r>
      <w:r w:rsidRPr="0022584E">
        <w:rPr>
          <w:rFonts w:ascii="Garamond" w:hAnsi="Garamond"/>
          <w:lang w:val="sq-AL"/>
        </w:rPr>
        <w:t>Për mbrojtjen e publikut, punëmarrësve të ekspozuar profesionalisht dhe sigurinë ndaj ekspozimeve mjekësore me burime të rrezatimit jonizues</w:t>
      </w:r>
      <w:r w:rsidR="005977C7" w:rsidRPr="0022584E">
        <w:rPr>
          <w:rFonts w:ascii="Garamond" w:hAnsi="Garamond"/>
          <w:lang w:val="sq-AL"/>
        </w:rPr>
        <w:t>”</w:t>
      </w:r>
      <w:r w:rsidRPr="0022584E">
        <w:rPr>
          <w:rFonts w:ascii="Garamond" w:hAnsi="Garamond"/>
          <w:lang w:val="sq-AL"/>
        </w:rPr>
        <w:t xml:space="preserve"> është ende në proces. Pas konsultimit të draftit të parë me ekspertët e ANEA-s është propozuar që përveç ekspozimeve të publikut, mjekësore dhe profesionale, të përfshihen dhe elemente të</w:t>
      </w:r>
      <w:r w:rsidR="007A50F8" w:rsidRPr="0022584E">
        <w:rPr>
          <w:rFonts w:ascii="Garamond" w:hAnsi="Garamond"/>
          <w:lang w:val="sq-AL"/>
        </w:rPr>
        <w:t xml:space="preserve"> rregullores </w:t>
      </w:r>
      <w:r w:rsidRPr="0022584E">
        <w:rPr>
          <w:rFonts w:ascii="Garamond" w:hAnsi="Garamond"/>
          <w:lang w:val="sq-AL"/>
        </w:rPr>
        <w:t xml:space="preserve">për punë të </w:t>
      </w:r>
      <w:r w:rsidR="00B113A3" w:rsidRPr="0022584E">
        <w:rPr>
          <w:rFonts w:ascii="Garamond" w:hAnsi="Garamond"/>
          <w:lang w:val="sq-AL"/>
        </w:rPr>
        <w:t xml:space="preserve">sigurt </w:t>
      </w:r>
      <w:r w:rsidRPr="0022584E">
        <w:rPr>
          <w:rFonts w:ascii="Garamond" w:hAnsi="Garamond"/>
          <w:lang w:val="sq-AL"/>
        </w:rPr>
        <w:t>me burime të rrezatimit jonizues, pra do të shkrihen katër rregullore në një. Sa më sipër ky projektvendim do të</w:t>
      </w:r>
      <w:r w:rsidR="002D0D2F" w:rsidRPr="0022584E">
        <w:rPr>
          <w:rFonts w:ascii="Garamond" w:hAnsi="Garamond"/>
          <w:lang w:val="sq-AL"/>
        </w:rPr>
        <w:t>,</w:t>
      </w:r>
      <w:r w:rsidR="00E320CE">
        <w:rPr>
          <w:rFonts w:ascii="Garamond" w:hAnsi="Garamond"/>
          <w:lang w:val="sq-AL"/>
        </w:rPr>
        <w:t xml:space="preserve"> </w:t>
      </w:r>
      <w:r w:rsidRPr="0022584E">
        <w:rPr>
          <w:rFonts w:ascii="Garamond" w:hAnsi="Garamond"/>
          <w:lang w:val="sq-AL"/>
        </w:rPr>
        <w:t xml:space="preserve">miratohet në vitin 2019, tremujori IV. </w:t>
      </w:r>
      <w:r w:rsidRPr="0022584E">
        <w:rPr>
          <w:rFonts w:ascii="Garamond" w:eastAsia="Noto Sans CJK SC Regular" w:hAnsi="Garamond"/>
          <w:kern w:val="2"/>
          <w:lang w:val="sq-AL" w:bidi="hi-IN"/>
        </w:rPr>
        <w:t>Projektvendimi do të përafrojë pjesërisht</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2013/59/Euratom të datës 5</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2013 që përcakton standardet bazë të sigurisë për mbrojtjen nga rreziqet që dalin nga ekspozimi ndaj rrezatimit jonizues dhe shfuqizimin e Direktivave 89/618/Euratom, 90/641/Euratom, 96/29/Euratom, 97/43/Euratom dhe 2003/122/Euratom</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 xml:space="preserve">GSR-part 3 dokument i ANEA-s. </w:t>
      </w:r>
    </w:p>
    <w:p w14:paraId="5DE47CF1"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761" w:name="_Toc513484130"/>
      <w:bookmarkStart w:id="762" w:name="_Toc5133459"/>
      <w:r w:rsidRPr="0022584E">
        <w:rPr>
          <w:rFonts w:ascii="Garamond" w:hAnsi="Garamond"/>
          <w:sz w:val="24"/>
          <w:szCs w:val="24"/>
        </w:rPr>
        <w:t>II.1 Siguria e furnizimit</w:t>
      </w:r>
      <w:bookmarkEnd w:id="761"/>
      <w:bookmarkEnd w:id="762"/>
    </w:p>
    <w:p w14:paraId="2E5B2FAA" w14:textId="77777777" w:rsidR="00E70B6A" w:rsidRPr="0022584E" w:rsidRDefault="00E70B6A" w:rsidP="00E70B6A">
      <w:pPr>
        <w:pStyle w:val="Heading3"/>
        <w:keepNext w:val="0"/>
        <w:keepLines w:val="0"/>
        <w:widowControl w:val="0"/>
        <w:spacing w:before="0"/>
        <w:ind w:firstLine="284"/>
        <w:rPr>
          <w:rFonts w:ascii="Garamond" w:hAnsi="Garamond"/>
        </w:rPr>
      </w:pPr>
      <w:bookmarkStart w:id="763" w:name="_Toc513484131"/>
      <w:bookmarkStart w:id="764" w:name="_Toc5133460"/>
      <w:r w:rsidRPr="0022584E">
        <w:rPr>
          <w:rFonts w:ascii="Garamond" w:hAnsi="Garamond"/>
        </w:rPr>
        <w:t>II.1.1 Kuadri i politikave dhe ai ligjor</w:t>
      </w:r>
      <w:bookmarkEnd w:id="763"/>
      <w:bookmarkEnd w:id="764"/>
    </w:p>
    <w:p w14:paraId="6C711E02" w14:textId="68DDC839" w:rsidR="00E70B6A" w:rsidRPr="0022584E" w:rsidRDefault="00E70B6A" w:rsidP="00E70B6A">
      <w:pPr>
        <w:widowControl w:val="0"/>
        <w:ind w:firstLine="284"/>
        <w:jc w:val="both"/>
        <w:rPr>
          <w:rFonts w:ascii="Garamond" w:hAnsi="Garamond"/>
          <w:bCs/>
          <w:lang w:val="sq-AL"/>
        </w:rPr>
      </w:pPr>
      <w:r w:rsidRPr="0022584E">
        <w:rPr>
          <w:rFonts w:ascii="Garamond" w:eastAsia="Noto Sans CJK SC Regular" w:hAnsi="Garamond"/>
          <w:kern w:val="2"/>
          <w:lang w:val="sq-AL" w:bidi="hi-IN"/>
        </w:rPr>
        <w:t xml:space="preserve">Dokumenti kryesor i politikës në sektorin e energjisë është </w:t>
      </w:r>
      <w:r w:rsidRPr="0022584E">
        <w:rPr>
          <w:rFonts w:ascii="Garamond" w:hAnsi="Garamond"/>
          <w:shd w:val="clear" w:color="auto" w:fill="FFFFFF"/>
          <w:lang w:val="sq-AL"/>
        </w:rPr>
        <w:t>Strategjia Kombëtare e Energjisë 2018 - 2030, miratuar me</w:t>
      </w:r>
      <w:r w:rsidR="00BC79D1" w:rsidRPr="0022584E">
        <w:rPr>
          <w:rFonts w:ascii="Garamond" w:hAnsi="Garamond"/>
          <w:shd w:val="clear" w:color="auto" w:fill="FFFFFF"/>
          <w:lang w:val="sq-AL"/>
        </w:rPr>
        <w:t xml:space="preserve"> vendimin </w:t>
      </w:r>
      <w:r w:rsidRPr="0022584E">
        <w:rPr>
          <w:rFonts w:ascii="Garamond" w:hAnsi="Garamond"/>
          <w:shd w:val="clear" w:color="auto" w:fill="FFFFFF"/>
          <w:lang w:val="sq-AL"/>
        </w:rPr>
        <w:t>e Këshillit të Ministrave</w:t>
      </w:r>
      <w:r w:rsidR="006E4A66" w:rsidRPr="0022584E">
        <w:rPr>
          <w:rFonts w:ascii="Garamond" w:hAnsi="Garamond"/>
          <w:shd w:val="clear" w:color="auto" w:fill="FFFFFF"/>
          <w:lang w:val="sq-AL"/>
        </w:rPr>
        <w:t xml:space="preserve"> </w:t>
      </w:r>
      <w:r w:rsidR="001A1B51" w:rsidRPr="0022584E">
        <w:rPr>
          <w:rFonts w:ascii="Garamond" w:hAnsi="Garamond"/>
          <w:shd w:val="clear" w:color="auto" w:fill="FFFFFF"/>
          <w:lang w:val="sq-AL"/>
        </w:rPr>
        <w:t xml:space="preserve">nr. </w:t>
      </w:r>
      <w:r w:rsidRPr="0022584E">
        <w:rPr>
          <w:rFonts w:ascii="Garamond" w:hAnsi="Garamond"/>
          <w:shd w:val="clear" w:color="auto" w:fill="FFFFFF"/>
          <w:lang w:val="sq-AL"/>
        </w:rPr>
        <w:t>480, datë 31.7.2018</w:t>
      </w:r>
      <w:r w:rsidR="005977C7" w:rsidRPr="0022584E">
        <w:rPr>
          <w:rFonts w:ascii="Garamond" w:hAnsi="Garamond"/>
          <w:shd w:val="clear" w:color="auto" w:fill="FFFFFF"/>
          <w:lang w:val="sq-AL"/>
        </w:rPr>
        <w:t>”</w:t>
      </w:r>
      <w:r w:rsidRPr="0022584E">
        <w:rPr>
          <w:rFonts w:ascii="Garamond" w:hAnsi="Garamond"/>
          <w:shd w:val="clear" w:color="auto" w:fill="FFFFFF"/>
          <w:lang w:val="sq-AL"/>
        </w:rPr>
        <w:t xml:space="preserve">. </w:t>
      </w:r>
      <w:r w:rsidRPr="0022584E">
        <w:rPr>
          <w:rFonts w:ascii="Garamond" w:hAnsi="Garamond"/>
          <w:bCs/>
          <w:lang w:val="sq-AL"/>
        </w:rPr>
        <w:t>Ajo është në përputhje me përpjekjet kombëtare për të mbështetur zhvillimin ekonomik dhe për të përmbushur angazhimet për Komunitetin e Energjisë, integrimin në BE dhe marrëveshjet e tjera ndërkombëtare, duke rritur sigurinë e furnizimit me energji dhe duke minimizuar ndikimet mjedisore me kosto të përballueshme për qytetarët shqiptarë dhe të gjithë sektorët e ekonomisë.</w:t>
      </w:r>
    </w:p>
    <w:p w14:paraId="6F528817"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Legjislacioni shqiptar në lidhje me sigurinë e furnizimit është kryesisht në përputhje me acquis e BE-së.</w:t>
      </w:r>
    </w:p>
    <w:p w14:paraId="2B4B7F04" w14:textId="6B268381"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43/2015, datë 30.4.2015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sektorin e energjisë elektrike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është plotësisht në linjë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2009/72/KE të Parlamentit Evropian dhe Këshillit të datës 13</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00C1086C" w:rsidRPr="0022584E">
        <w:rPr>
          <w:rFonts w:ascii="Garamond" w:eastAsia="Noto Sans CJK SC Regular" w:hAnsi="Garamond"/>
          <w:kern w:val="2"/>
          <w:lang w:val="sq-AL" w:bidi="hi-IN"/>
        </w:rPr>
        <w:t>2009</w:t>
      </w:r>
      <w:r w:rsidRPr="0022584E">
        <w:rPr>
          <w:rFonts w:ascii="Garamond" w:eastAsia="Noto Sans CJK SC Regular" w:hAnsi="Garamond"/>
          <w:kern w:val="2"/>
          <w:lang w:val="sq-AL" w:bidi="hi-IN"/>
        </w:rPr>
        <w:t xml:space="preserve"> lidhur me rregullat e përbashkëta për tregun e brendshëm të energjisë elektrike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2003/54/KE.</w:t>
      </w:r>
    </w:p>
    <w:p w14:paraId="68534138" w14:textId="7084A466" w:rsidR="00E70B6A" w:rsidRPr="0022584E" w:rsidRDefault="00E70B6A" w:rsidP="00E70B6A">
      <w:pPr>
        <w:pStyle w:val="Default"/>
        <w:widowControl w:val="0"/>
        <w:ind w:firstLine="284"/>
        <w:jc w:val="both"/>
        <w:rPr>
          <w:rFonts w:eastAsia="Noto Sans CJK SC Regular"/>
          <w:color w:val="auto"/>
          <w:kern w:val="2"/>
          <w:lang w:val="sq-AL" w:eastAsia="zh-CN" w:bidi="hi-IN"/>
        </w:rPr>
      </w:pPr>
      <w:r w:rsidRPr="0022584E">
        <w:rPr>
          <w:rFonts w:eastAsia="Noto Sans CJK SC Regular" w:cs="Times New Roman"/>
          <w:color w:val="auto"/>
          <w:kern w:val="2"/>
          <w:lang w:val="sq-AL" w:eastAsia="zh-CN" w:bidi="hi-IN"/>
        </w:rPr>
        <w:t>Ligji</w:t>
      </w:r>
      <w:r w:rsidR="006E4A66" w:rsidRPr="0022584E">
        <w:rPr>
          <w:rFonts w:eastAsia="Noto Sans CJK SC Regular" w:cs="Times New Roman"/>
          <w:color w:val="auto"/>
          <w:kern w:val="2"/>
          <w:lang w:val="sq-AL" w:eastAsia="zh-CN" w:bidi="hi-IN"/>
        </w:rPr>
        <w:t xml:space="preserve"> </w:t>
      </w:r>
      <w:r w:rsidR="001A1B51" w:rsidRPr="0022584E">
        <w:rPr>
          <w:rFonts w:eastAsia="Noto Sans CJK SC Regular" w:cs="Times New Roman"/>
          <w:color w:val="auto"/>
          <w:kern w:val="2"/>
          <w:lang w:val="sq-AL" w:eastAsia="zh-CN" w:bidi="hi-IN"/>
        </w:rPr>
        <w:t xml:space="preserve">nr. </w:t>
      </w:r>
      <w:r w:rsidRPr="0022584E">
        <w:rPr>
          <w:rFonts w:eastAsia="Noto Sans CJK SC Regular" w:cs="Times New Roman"/>
          <w:color w:val="auto"/>
          <w:kern w:val="2"/>
          <w:lang w:val="sq-AL" w:eastAsia="zh-CN" w:bidi="hi-IN"/>
        </w:rPr>
        <w:t xml:space="preserve">102/2015, datë 23.9.2015 </w:t>
      </w:r>
      <w:r w:rsidR="005977C7" w:rsidRPr="0022584E">
        <w:rPr>
          <w:rFonts w:eastAsia="Noto Sans CJK SC Regular" w:cs="Times New Roman"/>
          <w:color w:val="auto"/>
          <w:kern w:val="2"/>
          <w:lang w:val="sq-AL" w:eastAsia="zh-CN" w:bidi="hi-IN"/>
        </w:rPr>
        <w:t>“</w:t>
      </w:r>
      <w:r w:rsidRPr="0022584E">
        <w:rPr>
          <w:rFonts w:eastAsia="Noto Sans CJK SC Regular" w:cs="Times New Roman"/>
          <w:color w:val="auto"/>
          <w:kern w:val="2"/>
          <w:lang w:val="sq-AL" w:eastAsia="zh-CN" w:bidi="hi-IN"/>
        </w:rPr>
        <w:t>Për sektorin e gazit natyror</w:t>
      </w:r>
      <w:r w:rsidR="005977C7" w:rsidRPr="0022584E">
        <w:rPr>
          <w:rFonts w:eastAsia="Noto Sans CJK SC Regular" w:cs="Times New Roman"/>
          <w:color w:val="auto"/>
          <w:kern w:val="2"/>
          <w:lang w:val="sq-AL" w:eastAsia="zh-CN" w:bidi="hi-IN"/>
        </w:rPr>
        <w:t>”</w:t>
      </w:r>
      <w:r w:rsidRPr="0022584E">
        <w:rPr>
          <w:rFonts w:eastAsia="Noto Sans CJK SC Regular" w:cs="Times New Roman"/>
          <w:color w:val="auto"/>
          <w:kern w:val="2"/>
          <w:lang w:val="sq-AL" w:eastAsia="zh-CN" w:bidi="hi-IN"/>
        </w:rPr>
        <w:t>, i cili është plotësisht i përafruar me</w:t>
      </w:r>
      <w:r w:rsidR="00BC79D1" w:rsidRPr="0022584E">
        <w:rPr>
          <w:rFonts w:eastAsia="Noto Sans CJK SC Regular" w:cs="Times New Roman"/>
          <w:color w:val="auto"/>
          <w:kern w:val="2"/>
          <w:lang w:val="sq-AL" w:eastAsia="zh-CN" w:bidi="hi-IN"/>
        </w:rPr>
        <w:t xml:space="preserve"> direktivën </w:t>
      </w:r>
      <w:r w:rsidRPr="0022584E">
        <w:rPr>
          <w:rFonts w:eastAsia="Noto Sans CJK SC Regular" w:cs="Times New Roman"/>
          <w:color w:val="auto"/>
          <w:kern w:val="2"/>
          <w:lang w:val="sq-AL" w:eastAsia="zh-CN" w:bidi="hi-IN"/>
        </w:rPr>
        <w:t>2009/73/KE të Parlamentit Evropian dhe të Këshillit të datës 13</w:t>
      </w:r>
      <w:r w:rsidR="00E7744C" w:rsidRPr="0022584E">
        <w:rPr>
          <w:rFonts w:eastAsia="Noto Sans CJK SC Regular" w:cs="Times New Roman"/>
          <w:color w:val="auto"/>
          <w:kern w:val="2"/>
          <w:lang w:val="sq-AL" w:eastAsia="zh-CN" w:bidi="hi-IN"/>
        </w:rPr>
        <w:t xml:space="preserve"> </w:t>
      </w:r>
      <w:r w:rsidR="00C60B9C" w:rsidRPr="0022584E">
        <w:rPr>
          <w:rFonts w:eastAsia="Noto Sans CJK SC Regular" w:cs="Times New Roman"/>
          <w:color w:val="auto"/>
          <w:kern w:val="2"/>
          <w:lang w:val="sq-AL" w:eastAsia="zh-CN" w:bidi="hi-IN"/>
        </w:rPr>
        <w:t xml:space="preserve">korrik </w:t>
      </w:r>
      <w:r w:rsidRPr="0022584E">
        <w:rPr>
          <w:rFonts w:eastAsia="Noto Sans CJK SC Regular" w:cs="Times New Roman"/>
          <w:color w:val="auto"/>
          <w:kern w:val="2"/>
          <w:lang w:val="sq-AL" w:eastAsia="zh-CN" w:bidi="hi-IN"/>
        </w:rPr>
        <w:t>2009 lidhur me rregullat e përbashkëta për tregun e brendshëm të gazit natyror dhe shfuqizimin e</w:t>
      </w:r>
      <w:r w:rsidR="003A4D7B" w:rsidRPr="0022584E">
        <w:rPr>
          <w:rFonts w:eastAsia="Noto Sans CJK SC Regular" w:cs="Times New Roman"/>
          <w:color w:val="auto"/>
          <w:kern w:val="2"/>
          <w:lang w:val="sq-AL" w:eastAsia="zh-CN" w:bidi="hi-IN"/>
        </w:rPr>
        <w:t xml:space="preserve"> direktivës </w:t>
      </w:r>
      <w:r w:rsidRPr="0022584E">
        <w:rPr>
          <w:rFonts w:eastAsia="Noto Sans CJK SC Regular" w:cs="Times New Roman"/>
          <w:color w:val="auto"/>
          <w:kern w:val="2"/>
          <w:lang w:val="sq-AL" w:eastAsia="zh-CN" w:bidi="hi-IN"/>
        </w:rPr>
        <w:t>2003/55/KE, u ndryshua dy herë gjatë vitit 2018, përkatësisht: me</w:t>
      </w:r>
      <w:r w:rsidR="008A54B6" w:rsidRPr="0022584E">
        <w:rPr>
          <w:rFonts w:eastAsia="Noto Sans CJK SC Regular" w:cs="Times New Roman"/>
          <w:color w:val="auto"/>
          <w:kern w:val="2"/>
          <w:lang w:val="sq-AL" w:eastAsia="zh-CN" w:bidi="hi-IN"/>
        </w:rPr>
        <w:t xml:space="preserve"> ligjin </w:t>
      </w:r>
      <w:r w:rsidR="001A1B51" w:rsidRPr="0022584E">
        <w:rPr>
          <w:rFonts w:eastAsia="Noto Sans CJK SC Regular" w:cs="Times New Roman"/>
          <w:color w:val="auto"/>
          <w:kern w:val="2"/>
          <w:lang w:val="sq-AL" w:eastAsia="zh-CN" w:bidi="hi-IN"/>
        </w:rPr>
        <w:t xml:space="preserve">nr. </w:t>
      </w:r>
      <w:r w:rsidRPr="0022584E">
        <w:rPr>
          <w:rFonts w:eastAsia="Noto Sans CJK SC Regular" w:cs="Times New Roman"/>
          <w:color w:val="auto"/>
          <w:kern w:val="2"/>
          <w:lang w:val="sq-AL" w:eastAsia="zh-CN" w:bidi="hi-IN"/>
        </w:rPr>
        <w:t xml:space="preserve">64/2018, datë 24.9.2018, </w:t>
      </w:r>
      <w:r w:rsidR="005977C7" w:rsidRPr="0022584E">
        <w:rPr>
          <w:rFonts w:eastAsia="Noto Sans CJK SC Regular" w:cs="Times New Roman"/>
          <w:color w:val="auto"/>
          <w:kern w:val="2"/>
          <w:lang w:val="sq-AL" w:eastAsia="zh-CN" w:bidi="hi-IN"/>
        </w:rPr>
        <w:t>“</w:t>
      </w:r>
      <w:r w:rsidRPr="0022584E">
        <w:rPr>
          <w:rFonts w:eastAsia="Noto Sans CJK SC Regular" w:cs="Times New Roman"/>
          <w:color w:val="auto"/>
          <w:kern w:val="2"/>
          <w:lang w:val="sq-AL" w:eastAsia="zh-CN" w:bidi="hi-IN"/>
        </w:rPr>
        <w:t>Për një ndryshim në</w:t>
      </w:r>
      <w:r w:rsidR="008A54B6" w:rsidRPr="0022584E">
        <w:rPr>
          <w:rFonts w:eastAsia="Noto Sans CJK SC Regular" w:cs="Times New Roman"/>
          <w:color w:val="auto"/>
          <w:kern w:val="2"/>
          <w:lang w:val="sq-AL" w:eastAsia="zh-CN" w:bidi="hi-IN"/>
        </w:rPr>
        <w:t xml:space="preserve"> ligjin </w:t>
      </w:r>
      <w:r w:rsidR="001A1B51" w:rsidRPr="0022584E">
        <w:rPr>
          <w:rFonts w:eastAsia="Noto Sans CJK SC Regular" w:cs="Times New Roman"/>
          <w:color w:val="auto"/>
          <w:kern w:val="2"/>
          <w:lang w:val="sq-AL" w:eastAsia="zh-CN" w:bidi="hi-IN"/>
        </w:rPr>
        <w:t xml:space="preserve">nr. </w:t>
      </w:r>
      <w:r w:rsidRPr="0022584E">
        <w:rPr>
          <w:rFonts w:eastAsia="Noto Sans CJK SC Regular" w:cs="Times New Roman"/>
          <w:color w:val="auto"/>
          <w:kern w:val="2"/>
          <w:lang w:val="sq-AL" w:eastAsia="zh-CN" w:bidi="hi-IN"/>
        </w:rPr>
        <w:t xml:space="preserve">102/2015, </w:t>
      </w:r>
      <w:r w:rsidR="005977C7" w:rsidRPr="0022584E">
        <w:rPr>
          <w:rFonts w:eastAsia="Noto Sans CJK SC Regular" w:cs="Times New Roman"/>
          <w:color w:val="auto"/>
          <w:kern w:val="2"/>
          <w:lang w:val="sq-AL" w:eastAsia="zh-CN" w:bidi="hi-IN"/>
        </w:rPr>
        <w:t>“</w:t>
      </w:r>
      <w:r w:rsidRPr="0022584E">
        <w:rPr>
          <w:rFonts w:eastAsia="Noto Sans CJK SC Regular" w:cs="Times New Roman"/>
          <w:color w:val="auto"/>
          <w:kern w:val="2"/>
          <w:lang w:val="sq-AL" w:eastAsia="zh-CN" w:bidi="hi-IN"/>
        </w:rPr>
        <w:t>Për sektorin e gazit. natyror</w:t>
      </w:r>
      <w:r w:rsidR="005977C7" w:rsidRPr="0022584E">
        <w:rPr>
          <w:rFonts w:eastAsia="Noto Sans CJK SC Regular" w:cs="Times New Roman"/>
          <w:color w:val="auto"/>
          <w:kern w:val="2"/>
          <w:lang w:val="sq-AL" w:eastAsia="zh-CN" w:bidi="hi-IN"/>
        </w:rPr>
        <w:t>”</w:t>
      </w:r>
      <w:r w:rsidR="00596C4F" w:rsidRPr="0022584E">
        <w:rPr>
          <w:rFonts w:eastAsia="Noto Sans CJK SC Regular" w:cs="Times New Roman"/>
          <w:color w:val="auto"/>
          <w:kern w:val="2"/>
          <w:lang w:val="sq-AL" w:eastAsia="zh-CN" w:bidi="hi-IN"/>
        </w:rPr>
        <w:t xml:space="preserve">, si dhe </w:t>
      </w:r>
      <w:r w:rsidRPr="0022584E">
        <w:rPr>
          <w:rFonts w:eastAsia="Noto Sans CJK SC Regular" w:cs="Times New Roman"/>
          <w:color w:val="auto"/>
          <w:kern w:val="2"/>
          <w:lang w:val="sq-AL" w:eastAsia="zh-CN" w:bidi="hi-IN"/>
        </w:rPr>
        <w:t>me</w:t>
      </w:r>
      <w:r w:rsidR="008A54B6" w:rsidRPr="0022584E">
        <w:rPr>
          <w:rFonts w:eastAsia="Noto Sans CJK SC Regular" w:cs="Times New Roman"/>
          <w:color w:val="auto"/>
          <w:kern w:val="2"/>
          <w:lang w:val="sq-AL" w:eastAsia="zh-CN" w:bidi="hi-IN"/>
        </w:rPr>
        <w:t xml:space="preserve"> ligjin </w:t>
      </w:r>
      <w:r w:rsidR="001A1B51" w:rsidRPr="0022584E">
        <w:rPr>
          <w:rFonts w:eastAsia="Noto Sans CJK SC Regular" w:cs="Times New Roman"/>
          <w:color w:val="auto"/>
          <w:kern w:val="2"/>
          <w:lang w:val="sq-AL" w:eastAsia="zh-CN" w:bidi="hi-IN"/>
        </w:rPr>
        <w:t xml:space="preserve">nr. </w:t>
      </w:r>
      <w:r w:rsidRPr="0022584E">
        <w:rPr>
          <w:rFonts w:cs="Times New Roman"/>
          <w:color w:val="auto"/>
          <w:lang w:val="sq-AL"/>
        </w:rPr>
        <w:t xml:space="preserve">89/2018, datë 3.12.2018, </w:t>
      </w:r>
      <w:r w:rsidR="005977C7" w:rsidRPr="0022584E">
        <w:rPr>
          <w:rFonts w:cs="Times New Roman"/>
          <w:color w:val="auto"/>
          <w:lang w:val="sq-AL"/>
        </w:rPr>
        <w:t>“</w:t>
      </w:r>
      <w:r w:rsidRPr="0022584E">
        <w:rPr>
          <w:rFonts w:cs="Times New Roman"/>
          <w:color w:val="auto"/>
          <w:lang w:val="sq-AL"/>
        </w:rPr>
        <w:t>Për një ndryshim në</w:t>
      </w:r>
      <w:r w:rsidR="008A54B6" w:rsidRPr="0022584E">
        <w:rPr>
          <w:rFonts w:cs="Times New Roman"/>
          <w:color w:val="auto"/>
          <w:lang w:val="sq-AL"/>
        </w:rPr>
        <w:t xml:space="preserve"> ligjin </w:t>
      </w:r>
      <w:r w:rsidR="001A1B51" w:rsidRPr="0022584E">
        <w:rPr>
          <w:rFonts w:cs="Times New Roman"/>
          <w:color w:val="auto"/>
          <w:lang w:val="sq-AL"/>
        </w:rPr>
        <w:t xml:space="preserve">nr. </w:t>
      </w:r>
      <w:r w:rsidRPr="0022584E">
        <w:rPr>
          <w:rFonts w:cs="Times New Roman"/>
          <w:color w:val="auto"/>
          <w:lang w:val="sq-AL"/>
        </w:rPr>
        <w:t xml:space="preserve">102/2015, </w:t>
      </w:r>
      <w:r w:rsidR="00E320CE">
        <w:rPr>
          <w:rFonts w:cs="Times New Roman"/>
          <w:color w:val="auto"/>
          <w:lang w:val="sq-AL"/>
        </w:rPr>
        <w:t>‘</w:t>
      </w:r>
      <w:r w:rsidRPr="0022584E">
        <w:rPr>
          <w:rFonts w:cs="Times New Roman"/>
          <w:color w:val="auto"/>
          <w:lang w:val="sq-AL"/>
        </w:rPr>
        <w:t>Për sektorin e gazit natyror</w:t>
      </w:r>
      <w:r w:rsidR="00E320CE">
        <w:rPr>
          <w:rFonts w:cs="Times New Roman"/>
          <w:color w:val="auto"/>
          <w:lang w:val="sq-AL"/>
        </w:rPr>
        <w:t>’</w:t>
      </w:r>
      <w:r w:rsidRPr="0022584E">
        <w:rPr>
          <w:rFonts w:cs="Times New Roman"/>
          <w:color w:val="auto"/>
          <w:lang w:val="sq-AL"/>
        </w:rPr>
        <w:t>, të ndryshuar</w:t>
      </w:r>
      <w:r w:rsidR="005977C7" w:rsidRPr="0022584E">
        <w:rPr>
          <w:rFonts w:cs="Times New Roman"/>
          <w:color w:val="auto"/>
          <w:lang w:val="sq-AL"/>
        </w:rPr>
        <w:t>”</w:t>
      </w:r>
      <w:r w:rsidRPr="0022584E">
        <w:rPr>
          <w:rFonts w:cs="Times New Roman"/>
          <w:color w:val="auto"/>
          <w:lang w:val="sq-AL"/>
        </w:rPr>
        <w:t>.</w:t>
      </w:r>
    </w:p>
    <w:p w14:paraId="7D42933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Të dy ligjet e sipërpërmendura synojnë ndër të tjera të përmirësojnë sigurinë e furnizimit në sektorin e energjisë elektrike dhe gazit natyror.</w:t>
      </w:r>
    </w:p>
    <w:p w14:paraId="574D2447" w14:textId="454722E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7/2017, datë 2.2.2017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nxitjen e përdorimit të energjisë nga burimet e rinovueshme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miratua pjesërisht i përafruar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2009/28/KE të Parlamentit Evropian dhe Këshillit të 23 prillit 2009 mbi promovimin e përdorimin e energjisë nga burimet e rinovueshme dhe ndryshimin dhe shfuqizimin e </w:t>
      </w:r>
      <w:r w:rsidR="00E320CE">
        <w:rPr>
          <w:rFonts w:ascii="Garamond" w:eastAsia="Noto Sans CJK SC Regular" w:hAnsi="Garamond"/>
          <w:kern w:val="2"/>
          <w:lang w:val="sq-AL" w:bidi="hi-IN"/>
        </w:rPr>
        <w:t>d</w:t>
      </w:r>
      <w:r w:rsidRPr="0022584E">
        <w:rPr>
          <w:rFonts w:ascii="Garamond" w:eastAsia="Noto Sans CJK SC Regular" w:hAnsi="Garamond"/>
          <w:kern w:val="2"/>
          <w:lang w:val="sq-AL" w:bidi="hi-IN"/>
        </w:rPr>
        <w:t>irektivave 2001/77/KE dhe 2003/30/KE. Ligji ka për qëllim të nxisë përdorimin e energjisë nga burimet e rinovueshme të energjisë në Shqipëri, duke synuar në mënyrë indirekte rritjen e sigurisë së furnizimit.</w:t>
      </w:r>
    </w:p>
    <w:p w14:paraId="49B44D48" w14:textId="5E1F699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8450, datë 24.2.1999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përpunimin, transportimin dhe tregtimin e naftës, gazit dhe nënprodukteve të tyre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është ende në fuqi. Ligji është i përafruar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2009/119/KE të datës 14</w:t>
      </w:r>
      <w:r w:rsidR="00024890" w:rsidRPr="0022584E">
        <w:rPr>
          <w:rFonts w:ascii="Garamond" w:eastAsia="Noto Sans CJK SC Regular" w:hAnsi="Garamond"/>
          <w:kern w:val="2"/>
          <w:lang w:val="sq-AL" w:bidi="hi-IN"/>
        </w:rPr>
        <w:t xml:space="preserve"> shtator </w:t>
      </w:r>
      <w:r w:rsidRPr="0022584E">
        <w:rPr>
          <w:rFonts w:ascii="Garamond" w:eastAsia="Noto Sans CJK SC Regular" w:hAnsi="Garamond"/>
          <w:kern w:val="2"/>
          <w:lang w:val="sq-AL" w:bidi="hi-IN"/>
        </w:rPr>
        <w:t>2009 që vendos një detyrim ndaj Shteteve Anëtare për të ruajtur rezervat minimale të naftës bruto dhe/ose produkteve të naftës. Ligji përcakton detyrimin për të mbajtur një rezervë sigurie për naftën dhe nënproduktet e naftës për 90 ditë, duke filluar nga 2010.</w:t>
      </w:r>
    </w:p>
    <w:p w14:paraId="65E2D799" w14:textId="7D70CF0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9876, datë 14.2.2008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prodhimin, transportin dhe tregtimin e biokarburanteve dhe lëndëve të tjera djegëse të rinovueshme, për transport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ndryshuar, është pjesërisht i përafruar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2009/28/KE të Parlamentit Evropian dhe Këshillit të datës 23</w:t>
      </w:r>
      <w:r w:rsidR="0071496D" w:rsidRPr="0022584E">
        <w:rPr>
          <w:rFonts w:ascii="Garamond" w:eastAsia="Noto Sans CJK SC Regular" w:hAnsi="Garamond"/>
          <w:kern w:val="2"/>
          <w:lang w:val="sq-AL" w:bidi="hi-IN"/>
        </w:rPr>
        <w:t xml:space="preserve"> prill </w:t>
      </w:r>
      <w:r w:rsidRPr="0022584E">
        <w:rPr>
          <w:rFonts w:ascii="Garamond" w:eastAsia="Noto Sans CJK SC Regular" w:hAnsi="Garamond"/>
          <w:kern w:val="2"/>
          <w:lang w:val="sq-AL" w:bidi="hi-IN"/>
        </w:rPr>
        <w:t xml:space="preserve">2009 për nxitjen e përdorimit të energjisë nga burimet e rinovueshme dhe ndryshimin dhe shfuqizimin e </w:t>
      </w:r>
      <w:r w:rsidR="00E320CE">
        <w:rPr>
          <w:rFonts w:ascii="Garamond" w:eastAsia="Noto Sans CJK SC Regular" w:hAnsi="Garamond"/>
          <w:kern w:val="2"/>
          <w:lang w:val="sq-AL" w:bidi="hi-IN"/>
        </w:rPr>
        <w:t>d</w:t>
      </w:r>
      <w:r w:rsidRPr="0022584E">
        <w:rPr>
          <w:rFonts w:ascii="Garamond" w:eastAsia="Noto Sans CJK SC Regular" w:hAnsi="Garamond"/>
          <w:kern w:val="2"/>
          <w:lang w:val="sq-AL" w:bidi="hi-IN"/>
        </w:rPr>
        <w:t>irektivave 2001/77/KE dhe 2003/30/KE.</w:t>
      </w:r>
    </w:p>
    <w:p w14:paraId="62EED7CC" w14:textId="77777777" w:rsidR="00E70B6A" w:rsidRPr="0022584E" w:rsidRDefault="00E70B6A" w:rsidP="00E70B6A">
      <w:pPr>
        <w:pStyle w:val="Heading3"/>
        <w:keepNext w:val="0"/>
        <w:keepLines w:val="0"/>
        <w:widowControl w:val="0"/>
        <w:spacing w:before="0"/>
        <w:ind w:firstLine="284"/>
        <w:rPr>
          <w:rFonts w:ascii="Garamond" w:hAnsi="Garamond"/>
        </w:rPr>
      </w:pPr>
      <w:bookmarkStart w:id="765" w:name="_Toc513484132"/>
      <w:bookmarkStart w:id="766" w:name="_Toc5133461"/>
      <w:r w:rsidRPr="0022584E">
        <w:rPr>
          <w:rFonts w:ascii="Garamond" w:hAnsi="Garamond"/>
        </w:rPr>
        <w:t>II.1.2 Institucionet përgjegjëse</w:t>
      </w:r>
      <w:bookmarkEnd w:id="765"/>
      <w:bookmarkEnd w:id="766"/>
    </w:p>
    <w:p w14:paraId="59682F70" w14:textId="77777777" w:rsidR="00E70B6A" w:rsidRPr="0022584E" w:rsidRDefault="00E70B6A" w:rsidP="00E70B6A">
      <w:pPr>
        <w:pStyle w:val="ListParagraph"/>
        <w:widowControl w:val="0"/>
        <w:numPr>
          <w:ilvl w:val="0"/>
          <w:numId w:val="221"/>
        </w:numPr>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0CF0B455" w14:textId="77777777" w:rsidR="00E70B6A" w:rsidRPr="0022584E" w:rsidRDefault="00E70B6A" w:rsidP="00E70B6A">
      <w:pPr>
        <w:pStyle w:val="ListParagraph"/>
        <w:widowControl w:val="0"/>
        <w:numPr>
          <w:ilvl w:val="0"/>
          <w:numId w:val="221"/>
        </w:numPr>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Enti Rregullator i Energjisë;</w:t>
      </w:r>
    </w:p>
    <w:p w14:paraId="0942CFCA" w14:textId="77777777" w:rsidR="00E70B6A" w:rsidRPr="0022584E" w:rsidRDefault="00E70B6A" w:rsidP="00E70B6A">
      <w:pPr>
        <w:pStyle w:val="ListParagraph"/>
        <w:widowControl w:val="0"/>
        <w:numPr>
          <w:ilvl w:val="0"/>
          <w:numId w:val="221"/>
        </w:numPr>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Agjencia Kombëtare e Burimeve Natyrore.</w:t>
      </w:r>
    </w:p>
    <w:p w14:paraId="632A209E" w14:textId="77777777" w:rsidR="00E70B6A" w:rsidRPr="0022584E" w:rsidRDefault="00E70B6A" w:rsidP="00E70B6A">
      <w:pPr>
        <w:pStyle w:val="ListParagraph"/>
        <w:widowControl w:val="0"/>
        <w:numPr>
          <w:ilvl w:val="0"/>
          <w:numId w:val="221"/>
        </w:numPr>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Inspektorati Shtetëror Teknik dhe Industrial.</w:t>
      </w:r>
    </w:p>
    <w:p w14:paraId="3FE0F87B" w14:textId="77777777" w:rsidR="00E70B6A" w:rsidRPr="0022584E" w:rsidRDefault="00E70B6A" w:rsidP="00E70B6A">
      <w:pPr>
        <w:pStyle w:val="Heading3"/>
        <w:keepNext w:val="0"/>
        <w:keepLines w:val="0"/>
        <w:widowControl w:val="0"/>
        <w:spacing w:before="0"/>
        <w:ind w:firstLine="284"/>
        <w:rPr>
          <w:rFonts w:ascii="Garamond" w:hAnsi="Garamond"/>
        </w:rPr>
      </w:pPr>
      <w:bookmarkStart w:id="767" w:name="_Toc513484133"/>
      <w:bookmarkStart w:id="768" w:name="_Toc5133462"/>
      <w:r w:rsidRPr="0022584E">
        <w:rPr>
          <w:rFonts w:ascii="Garamond" w:hAnsi="Garamond"/>
        </w:rPr>
        <w:t>II.1.3 Aktivitetet e planifikuara</w:t>
      </w:r>
      <w:bookmarkEnd w:id="767"/>
      <w:bookmarkEnd w:id="768"/>
    </w:p>
    <w:p w14:paraId="6338EBB5" w14:textId="7F81B3A0" w:rsidR="00E70B6A" w:rsidRPr="0022584E" w:rsidRDefault="00E70B6A" w:rsidP="00E70B6A">
      <w:pPr>
        <w:pStyle w:val="Heading4"/>
        <w:keepNext w:val="0"/>
        <w:keepLines w:val="0"/>
        <w:widowControl w:val="0"/>
        <w:spacing w:before="0"/>
        <w:ind w:firstLine="284"/>
        <w:rPr>
          <w:rFonts w:ascii="Garamond" w:hAnsi="Garamond"/>
        </w:rPr>
      </w:pPr>
      <w:bookmarkStart w:id="769" w:name="_Toc5133463"/>
      <w:r w:rsidRPr="0022584E">
        <w:rPr>
          <w:rFonts w:ascii="Garamond" w:hAnsi="Garamond"/>
        </w:rPr>
        <w:t xml:space="preserve">II.1.3.1 Kuadri i politikave të planifikuara </w:t>
      </w:r>
      <w:r w:rsidR="006E4A66" w:rsidRPr="0022584E">
        <w:rPr>
          <w:rFonts w:ascii="Garamond" w:hAnsi="Garamond"/>
        </w:rPr>
        <w:t>2019–2021</w:t>
      </w:r>
      <w:bookmarkEnd w:id="769"/>
    </w:p>
    <w:p w14:paraId="2EBF57FD" w14:textId="77777777" w:rsidR="00E70B6A" w:rsidRPr="0022584E" w:rsidRDefault="00E70B6A" w:rsidP="00E70B6A">
      <w:pPr>
        <w:widowControl w:val="0"/>
        <w:ind w:firstLine="284"/>
        <w:rPr>
          <w:rFonts w:ascii="Garamond" w:hAnsi="Garamond"/>
          <w:lang w:val="sq-AL"/>
        </w:rPr>
      </w:pPr>
      <w:r w:rsidRPr="0022584E">
        <w:rPr>
          <w:rFonts w:ascii="Garamond" w:eastAsia="Noto Sans CJK SC Regular" w:hAnsi="Garamond"/>
          <w:kern w:val="2"/>
          <w:lang w:val="sq-AL" w:bidi="hi-IN"/>
        </w:rPr>
        <w:t>Nuk do të ketë ndryshime në kuadrin e politikave në sektorin e energjisë gjatë vitit 2019.</w:t>
      </w:r>
    </w:p>
    <w:p w14:paraId="671AF526" w14:textId="6BC24076" w:rsidR="00E70B6A" w:rsidRPr="0022584E" w:rsidRDefault="00E70B6A" w:rsidP="00E70B6A">
      <w:pPr>
        <w:pStyle w:val="Heading4"/>
        <w:keepNext w:val="0"/>
        <w:keepLines w:val="0"/>
        <w:widowControl w:val="0"/>
        <w:spacing w:before="0"/>
        <w:ind w:firstLine="284"/>
        <w:rPr>
          <w:rFonts w:ascii="Garamond" w:hAnsi="Garamond"/>
        </w:rPr>
      </w:pPr>
      <w:bookmarkStart w:id="770" w:name="_Toc5133464"/>
      <w:r w:rsidRPr="0022584E">
        <w:rPr>
          <w:rFonts w:ascii="Garamond" w:hAnsi="Garamond"/>
        </w:rPr>
        <w:t>II.1.3.2 Masat ligjore të planifikuara 2019–2021</w:t>
      </w:r>
      <w:bookmarkEnd w:id="770"/>
    </w:p>
    <w:p w14:paraId="5958730D" w14:textId="6B2F047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Projektligji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krijimin, mbajtjen dhe menaxhimin rezervave minimale të sigurisë të naftës bruto dhe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ose nënprodukteve të saj</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finalizohet dhe miratohet në tremujorin</w:t>
      </w:r>
      <w:r w:rsidR="00BD11F3" w:rsidRPr="0022584E">
        <w:rPr>
          <w:rFonts w:ascii="Garamond" w:eastAsia="Noto Sans CJK SC Regular" w:hAnsi="Garamond"/>
          <w:kern w:val="2"/>
          <w:lang w:val="sq-AL" w:bidi="hi-IN"/>
        </w:rPr>
        <w:t xml:space="preserve"> II</w:t>
      </w:r>
      <w:r w:rsidR="001A1B51"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të vitit 2019. Projektligji synon të përafrojë pjesërisht</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2009/119/EC të 14 shtatorit 2009 që vendos një detyrim ndaj Shteteve Anëtare për të ruajtur rezervat minimale të naftës së papërpunuar dhe/ose të nënprodukteve të naftës. Miratimi i</w:t>
      </w:r>
      <w:r w:rsidR="008A54B6" w:rsidRPr="0022584E">
        <w:rPr>
          <w:rFonts w:ascii="Garamond" w:eastAsia="Noto Sans CJK SC Regular" w:hAnsi="Garamond"/>
          <w:kern w:val="2"/>
          <w:lang w:val="sq-AL" w:bidi="hi-IN"/>
        </w:rPr>
        <w:t xml:space="preserve"> ligjit </w:t>
      </w:r>
      <w:r w:rsidRPr="0022584E">
        <w:rPr>
          <w:rFonts w:ascii="Garamond" w:eastAsia="Noto Sans CJK SC Regular" w:hAnsi="Garamond"/>
          <w:kern w:val="2"/>
          <w:lang w:val="sq-AL" w:bidi="hi-IN"/>
        </w:rPr>
        <w:t>do të pasohet me miratimin e rregulloreve zbatuese.</w:t>
      </w:r>
    </w:p>
    <w:p w14:paraId="619CB310" w14:textId="6DED5C6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Gjithashtu, do të miratohet në tremujorin e parë të vitit 2019, edhe projektvendimi i Këshillit të Ministrave </w:t>
      </w:r>
      <w:r w:rsidR="005977C7" w:rsidRPr="0022584E">
        <w:rPr>
          <w:rFonts w:ascii="Garamond" w:hAnsi="Garamond"/>
          <w:lang w:val="sq-AL"/>
        </w:rPr>
        <w:t>“</w:t>
      </w:r>
      <w:r w:rsidRPr="0022584E">
        <w:rPr>
          <w:rFonts w:ascii="Garamond" w:hAnsi="Garamond"/>
          <w:lang w:val="sq-AL"/>
        </w:rPr>
        <w:t>Për miratimin e kritereve dhe procedurave për përfitimin e statusit të klientit në nevojë në furnizimin me gaz dhe mënyrën e trajtimit të tyre</w:t>
      </w:r>
      <w:r w:rsidR="005977C7" w:rsidRPr="0022584E">
        <w:rPr>
          <w:rFonts w:ascii="Garamond" w:hAnsi="Garamond"/>
          <w:lang w:val="sq-AL"/>
        </w:rPr>
        <w:t>”</w:t>
      </w:r>
      <w:r w:rsidRPr="0022584E">
        <w:rPr>
          <w:rFonts w:ascii="Garamond" w:eastAsia="Noto Sans CJK SC Regular" w:hAnsi="Garamond"/>
          <w:kern w:val="2"/>
          <w:lang w:val="sq-AL" w:bidi="hi-IN"/>
        </w:rPr>
        <w:t>. Ky projektvendim do të përafrojë plotësisht</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2009/73/KE të Parlamentit Evropian dhe të Këshillit, datë 13</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00C1086C" w:rsidRPr="0022584E">
        <w:rPr>
          <w:rFonts w:ascii="Garamond" w:eastAsia="Noto Sans CJK SC Regular" w:hAnsi="Garamond"/>
          <w:kern w:val="2"/>
          <w:lang w:val="sq-AL" w:bidi="hi-IN"/>
        </w:rPr>
        <w:t>2009</w:t>
      </w:r>
      <w:r w:rsidRPr="0022584E">
        <w:rPr>
          <w:rFonts w:ascii="Garamond" w:eastAsia="Noto Sans CJK SC Regular" w:hAnsi="Garamond"/>
          <w:kern w:val="2"/>
          <w:lang w:val="sq-AL" w:bidi="hi-IN"/>
        </w:rPr>
        <w:t xml:space="preser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Mbi rregullat e përbashkëta për tregun e brendshëm të gazit natyror, e cila shfuqizon</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2003/55/KE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23862CEB" w14:textId="77777777" w:rsidR="00E70B6A" w:rsidRPr="0022584E" w:rsidRDefault="00E70B6A" w:rsidP="00E70B6A">
      <w:pPr>
        <w:pStyle w:val="Heading4"/>
        <w:keepNext w:val="0"/>
        <w:keepLines w:val="0"/>
        <w:widowControl w:val="0"/>
        <w:spacing w:before="0"/>
        <w:ind w:firstLine="284"/>
        <w:rPr>
          <w:rFonts w:ascii="Garamond" w:hAnsi="Garamond"/>
        </w:rPr>
      </w:pPr>
      <w:bookmarkStart w:id="771" w:name="_Toc5133465"/>
      <w:r w:rsidRPr="0022584E">
        <w:rPr>
          <w:rFonts w:ascii="Garamond" w:hAnsi="Garamond"/>
        </w:rPr>
        <w:t>II.1.3.3 Aktivitete të tjera të planifikuara</w:t>
      </w:r>
      <w:bookmarkEnd w:id="771"/>
    </w:p>
    <w:p w14:paraId="64392A0C" w14:textId="1A202F80" w:rsidR="00E70B6A" w:rsidRPr="0022584E" w:rsidRDefault="00E70B6A" w:rsidP="00E70B6A">
      <w:pPr>
        <w:widowControl w:val="0"/>
        <w:ind w:firstLine="284"/>
        <w:rPr>
          <w:rFonts w:ascii="Garamond" w:eastAsia="Noto Sans CJK SC Regular" w:hAnsi="Garamond"/>
          <w:kern w:val="2"/>
          <w:lang w:val="sq-AL" w:bidi="hi-IN"/>
        </w:rPr>
      </w:pPr>
      <w:r w:rsidRPr="0022584E">
        <w:rPr>
          <w:rFonts w:ascii="Garamond" w:eastAsia="Noto Sans CJK SC Regular" w:hAnsi="Garamond"/>
          <w:kern w:val="2"/>
          <w:lang w:val="sq-AL" w:bidi="hi-IN"/>
        </w:rPr>
        <w:t>Miratimi i</w:t>
      </w:r>
      <w:r w:rsidR="008A54B6" w:rsidRPr="0022584E">
        <w:rPr>
          <w:rFonts w:ascii="Garamond" w:eastAsia="Noto Sans CJK SC Regular" w:hAnsi="Garamond"/>
          <w:kern w:val="2"/>
          <w:lang w:val="sq-AL" w:bidi="hi-IN"/>
        </w:rPr>
        <w:t xml:space="preserve"> ligjit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krijimin, mbajtjen dhe menaxhimin rezervave minimale t</w:t>
      </w:r>
      <w:r w:rsidR="00C60C4B">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sigurisë të naftës bruto dhe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ose nënprodukteve të saj</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pasohet me miratimin e rregulloreve zbatuese.</w:t>
      </w:r>
    </w:p>
    <w:p w14:paraId="1DA02B6E"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772" w:name="_Toc513484134"/>
      <w:bookmarkStart w:id="773" w:name="_Toc5133466"/>
      <w:r w:rsidRPr="0022584E">
        <w:rPr>
          <w:rFonts w:ascii="Garamond" w:hAnsi="Garamond"/>
          <w:sz w:val="24"/>
          <w:szCs w:val="24"/>
        </w:rPr>
        <w:t>II.2 Tregu i energjisë</w:t>
      </w:r>
      <w:bookmarkEnd w:id="772"/>
      <w:bookmarkEnd w:id="773"/>
    </w:p>
    <w:p w14:paraId="62940073" w14:textId="77777777" w:rsidR="00E70B6A" w:rsidRPr="0022584E" w:rsidRDefault="00E70B6A" w:rsidP="00E70B6A">
      <w:pPr>
        <w:pStyle w:val="Heading3"/>
        <w:keepNext w:val="0"/>
        <w:keepLines w:val="0"/>
        <w:widowControl w:val="0"/>
        <w:spacing w:before="0"/>
        <w:ind w:firstLine="284"/>
        <w:rPr>
          <w:rFonts w:ascii="Garamond" w:hAnsi="Garamond"/>
        </w:rPr>
      </w:pPr>
      <w:bookmarkStart w:id="774" w:name="_Toc513484135"/>
      <w:bookmarkStart w:id="775" w:name="_Toc5133467"/>
      <w:r w:rsidRPr="0022584E">
        <w:rPr>
          <w:rFonts w:ascii="Garamond" w:hAnsi="Garamond"/>
        </w:rPr>
        <w:t>II.2.1 Kuadri i politikave dhe ai ligjor</w:t>
      </w:r>
      <w:bookmarkEnd w:id="774"/>
      <w:bookmarkEnd w:id="775"/>
    </w:p>
    <w:p w14:paraId="1AD94CBB" w14:textId="2241200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Dokumenti kryesor i politikës në sektorin e energjisë është </w:t>
      </w:r>
      <w:r w:rsidRPr="0022584E">
        <w:rPr>
          <w:rFonts w:ascii="Garamond" w:hAnsi="Garamond"/>
          <w:shd w:val="clear" w:color="auto" w:fill="FFFFFF"/>
          <w:lang w:val="sq-AL"/>
        </w:rPr>
        <w:t>Strategjia Kombëtare e Energjisë 2018 - 2030, miratuar me</w:t>
      </w:r>
      <w:r w:rsidR="00BC79D1" w:rsidRPr="0022584E">
        <w:rPr>
          <w:rFonts w:ascii="Garamond" w:hAnsi="Garamond"/>
          <w:shd w:val="clear" w:color="auto" w:fill="FFFFFF"/>
          <w:lang w:val="sq-AL"/>
        </w:rPr>
        <w:t xml:space="preserve"> vendimin </w:t>
      </w:r>
      <w:r w:rsidRPr="0022584E">
        <w:rPr>
          <w:rFonts w:ascii="Garamond" w:hAnsi="Garamond"/>
          <w:shd w:val="clear" w:color="auto" w:fill="FFFFFF"/>
          <w:lang w:val="sq-AL"/>
        </w:rPr>
        <w:t>e Këshillit të Ministrave</w:t>
      </w:r>
      <w:r w:rsidR="006E4A66" w:rsidRPr="0022584E">
        <w:rPr>
          <w:rFonts w:ascii="Garamond" w:hAnsi="Garamond"/>
          <w:shd w:val="clear" w:color="auto" w:fill="FFFFFF"/>
          <w:lang w:val="sq-AL"/>
        </w:rPr>
        <w:t xml:space="preserve"> </w:t>
      </w:r>
      <w:r w:rsidR="001A1B51" w:rsidRPr="0022584E">
        <w:rPr>
          <w:rFonts w:ascii="Garamond" w:hAnsi="Garamond"/>
          <w:shd w:val="clear" w:color="auto" w:fill="FFFFFF"/>
          <w:lang w:val="sq-AL"/>
        </w:rPr>
        <w:t xml:space="preserve">nr. </w:t>
      </w:r>
      <w:r w:rsidRPr="0022584E">
        <w:rPr>
          <w:rFonts w:ascii="Garamond" w:hAnsi="Garamond"/>
          <w:shd w:val="clear" w:color="auto" w:fill="FFFFFF"/>
          <w:lang w:val="sq-AL"/>
        </w:rPr>
        <w:t>480, datë 31.7.2018</w:t>
      </w:r>
      <w:r w:rsidR="005977C7" w:rsidRPr="0022584E">
        <w:rPr>
          <w:rFonts w:ascii="Garamond" w:hAnsi="Garamond"/>
          <w:shd w:val="clear" w:color="auto" w:fill="FFFFFF"/>
          <w:lang w:val="sq-AL"/>
        </w:rPr>
        <w:t>”</w:t>
      </w:r>
      <w:r w:rsidRPr="0022584E">
        <w:rPr>
          <w:rFonts w:ascii="Garamond" w:hAnsi="Garamond"/>
          <w:shd w:val="clear" w:color="auto" w:fill="FFFFFF"/>
          <w:lang w:val="sq-AL"/>
        </w:rPr>
        <w:t xml:space="preserve">. </w:t>
      </w:r>
      <w:r w:rsidRPr="0022584E">
        <w:rPr>
          <w:rFonts w:ascii="Garamond" w:hAnsi="Garamond"/>
          <w:bCs/>
          <w:lang w:val="sq-AL"/>
        </w:rPr>
        <w:t>Ajo është në përputhje me përpjekjet kombëtare për të mbështetur zhvillimin ekonomik dhe për të përmbushur angazhimet për Komunitetin e Energjisë, integrimin në BE dhe marrëveshjet e tjera ndërkombëtare, duke rritur sigurinë e furnizimit me energji dhe duke minimizuar ndikimet mjedisore me kosto të përballueshme për qytetarët shqiptarë dhe të gjithë sektorët e ekonomisë.</w:t>
      </w:r>
      <w:r w:rsidRPr="0022584E">
        <w:rPr>
          <w:rFonts w:ascii="Garamond" w:eastAsia="Noto Sans CJK SC Regular" w:hAnsi="Garamond"/>
          <w:kern w:val="2"/>
          <w:lang w:val="sq-AL" w:bidi="hi-IN"/>
        </w:rPr>
        <w:t xml:space="preserve"> </w:t>
      </w:r>
    </w:p>
    <w:p w14:paraId="3C0D782F" w14:textId="0FC668E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Legjislacioni shqiptar në tregun e energjisë është kryesisht në përputhje me </w:t>
      </w:r>
      <w:r w:rsidRPr="0022584E">
        <w:rPr>
          <w:rFonts w:ascii="Garamond" w:eastAsia="Noto Sans CJK SC Regular" w:hAnsi="Garamond"/>
          <w:i/>
          <w:kern w:val="2"/>
          <w:lang w:val="sq-AL" w:bidi="hi-IN"/>
        </w:rPr>
        <w:t>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w:t>
      </w:r>
    </w:p>
    <w:p w14:paraId="0683C224" w14:textId="58AD2903"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43/2015, datë 30.4.2015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sektorin e energjisë elektrike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plotësisht i përputhur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2009/72/EC të Parlamentit Evropian dhe Këshillit të datës 13</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00C1086C" w:rsidRPr="0022584E">
        <w:rPr>
          <w:rFonts w:ascii="Garamond" w:eastAsia="Noto Sans CJK SC Regular" w:hAnsi="Garamond"/>
          <w:kern w:val="2"/>
          <w:lang w:val="sq-AL" w:bidi="hi-IN"/>
        </w:rPr>
        <w:t>2009</w:t>
      </w:r>
      <w:r w:rsidRPr="0022584E">
        <w:rPr>
          <w:rFonts w:ascii="Garamond" w:eastAsia="Noto Sans CJK SC Regular" w:hAnsi="Garamond"/>
          <w:kern w:val="2"/>
          <w:lang w:val="sq-AL" w:bidi="hi-IN"/>
        </w:rPr>
        <w:t xml:space="preserve"> lidhur me rregullat e përbashkëta për tregun e brendshëm të energjisë elektrike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 xml:space="preserve">2003/54/EC. Në bazë të këtij </w:t>
      </w:r>
      <w:r w:rsidR="003A4D7B" w:rsidRPr="0022584E">
        <w:rPr>
          <w:rFonts w:ascii="Garamond" w:eastAsia="Noto Sans CJK SC Regular" w:hAnsi="Garamond"/>
          <w:kern w:val="2"/>
          <w:lang w:val="sq-AL" w:bidi="hi-IN"/>
        </w:rPr>
        <w:t>ligji</w:t>
      </w:r>
      <w:r w:rsidRPr="0022584E">
        <w:rPr>
          <w:rFonts w:ascii="Garamond" w:eastAsia="Noto Sans CJK SC Regular" w:hAnsi="Garamond"/>
          <w:kern w:val="2"/>
          <w:lang w:val="sq-AL" w:bidi="hi-IN"/>
        </w:rPr>
        <w:t>, Këshilli i Ministrave miratoi</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519, datë 13.7.2016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Modelit të Tregut të Energjisë Elektrike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Miratimi i Modelit Shqiptar të Tregut të Energjisë Elektrike ishte hapi i fundit drejt zhvillimit të tregut të energjisë elektrike në Shqipëri në një treg të energjisë plotësisht konkurruese, në përputhje me detyrimet e Traktatit të Komunitetit të Energjisë.</w:t>
      </w:r>
    </w:p>
    <w:p w14:paraId="3F79BFB6" w14:textId="7B07F54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102/2015, datë 23</w:t>
      </w:r>
      <w:r w:rsidR="00AA091F" w:rsidRPr="0022584E">
        <w:rPr>
          <w:rFonts w:ascii="Garamond" w:eastAsia="Noto Sans CJK SC Regular" w:hAnsi="Garamond"/>
          <w:kern w:val="2"/>
          <w:lang w:val="sq-AL" w:bidi="hi-IN"/>
        </w:rPr>
        <w:t>.9.20</w:t>
      </w:r>
      <w:r w:rsidRPr="0022584E">
        <w:rPr>
          <w:rFonts w:ascii="Garamond" w:eastAsia="Noto Sans CJK SC Regular" w:hAnsi="Garamond"/>
          <w:kern w:val="2"/>
          <w:lang w:val="sq-AL" w:bidi="hi-IN"/>
        </w:rPr>
        <w:t xml:space="preserve">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sektorin e gazit natyror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i cili është plotësisht i përafruar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2009/73/KE të Parlamentit Evropian dhe të Këshillit të datës 13</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00C1086C" w:rsidRPr="0022584E">
        <w:rPr>
          <w:rFonts w:ascii="Garamond" w:eastAsia="Noto Sans CJK SC Regular" w:hAnsi="Garamond"/>
          <w:kern w:val="2"/>
          <w:lang w:val="sq-AL" w:bidi="hi-IN"/>
        </w:rPr>
        <w:t>2009</w:t>
      </w:r>
      <w:r w:rsidRPr="0022584E">
        <w:rPr>
          <w:rFonts w:ascii="Garamond" w:eastAsia="Noto Sans CJK SC Regular" w:hAnsi="Garamond"/>
          <w:kern w:val="2"/>
          <w:lang w:val="sq-AL" w:bidi="hi-IN"/>
        </w:rPr>
        <w:t xml:space="preserve"> lidhur me rregullat e përbashkëta për tregun e brendshëm natyror gaz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 xml:space="preserve">2003/55/KE. Në bazë të këtij </w:t>
      </w:r>
      <w:r w:rsidR="00C1086C"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igji, Këshilli i Ministrave miratoi</w:t>
      </w:r>
      <w:r w:rsidR="00BC79D1" w:rsidRPr="0022584E">
        <w:rPr>
          <w:rFonts w:ascii="Garamond" w:eastAsia="Noto Sans CJK SC Regular" w:hAnsi="Garamond"/>
          <w:kern w:val="2"/>
          <w:lang w:val="sq-AL" w:bidi="hi-IN"/>
        </w:rPr>
        <w:t xml:space="preserve"> vendimin </w:t>
      </w:r>
      <w:r w:rsidR="001A1B51" w:rsidRPr="0022584E">
        <w:rPr>
          <w:rFonts w:ascii="Garamond" w:eastAsia="Noto Sans CJK SC Regular" w:hAnsi="Garamond"/>
          <w:kern w:val="2"/>
          <w:lang w:val="sq-AL" w:bidi="hi-IN"/>
        </w:rPr>
        <w:t xml:space="preserve">nr. </w:t>
      </w:r>
      <w:r w:rsidRPr="0022584E">
        <w:rPr>
          <w:rFonts w:ascii="Garamond" w:hAnsi="Garamond"/>
          <w:lang w:val="sq-AL"/>
        </w:rPr>
        <w:t xml:space="preserve">590, datë 9.10.2018 </w:t>
      </w:r>
      <w:r w:rsidR="005977C7" w:rsidRPr="0022584E">
        <w:rPr>
          <w:rFonts w:ascii="Garamond" w:hAnsi="Garamond"/>
          <w:lang w:val="sq-AL"/>
        </w:rPr>
        <w:t>“</w:t>
      </w:r>
      <w:r w:rsidRPr="0022584E">
        <w:rPr>
          <w:rFonts w:ascii="Garamond" w:hAnsi="Garamond"/>
          <w:lang w:val="sq-AL"/>
        </w:rPr>
        <w:t>Për miratimin e modelit të tregut të gazit natyror</w:t>
      </w:r>
      <w:r w:rsidR="005977C7" w:rsidRPr="0022584E">
        <w:rPr>
          <w:rFonts w:ascii="Garamond" w:hAnsi="Garamond"/>
          <w:lang w:val="sq-AL"/>
        </w:rPr>
        <w:t>”</w:t>
      </w:r>
      <w:r w:rsidRPr="0022584E">
        <w:rPr>
          <w:rFonts w:ascii="Garamond" w:eastAsia="Noto Sans CJK SC Regular" w:hAnsi="Garamond"/>
          <w:kern w:val="2"/>
          <w:lang w:val="sq-AL" w:bidi="hi-IN"/>
        </w:rPr>
        <w:t>. Miratimi i Modelit të Tregut të Gazit është një hap i rëndësishëm drejt zhvillimit të tregut të gazit në Shqipëri duke garantuar një treg plotësisht konkurruese, në përputhje me detyrimet e Traktatit të Komunitetit të Energjisë.</w:t>
      </w:r>
    </w:p>
    <w:p w14:paraId="1EF50173" w14:textId="77777777" w:rsidR="00E70B6A" w:rsidRPr="0022584E" w:rsidRDefault="00E70B6A" w:rsidP="00E70B6A">
      <w:pPr>
        <w:pStyle w:val="Heading3"/>
        <w:keepNext w:val="0"/>
        <w:keepLines w:val="0"/>
        <w:widowControl w:val="0"/>
        <w:spacing w:before="0"/>
        <w:ind w:firstLine="284"/>
        <w:rPr>
          <w:rFonts w:ascii="Garamond" w:hAnsi="Garamond"/>
        </w:rPr>
      </w:pPr>
      <w:bookmarkStart w:id="776" w:name="_Toc513484136"/>
      <w:bookmarkStart w:id="777" w:name="_Toc5133468"/>
      <w:r w:rsidRPr="0022584E">
        <w:rPr>
          <w:rFonts w:ascii="Garamond" w:hAnsi="Garamond"/>
        </w:rPr>
        <w:t>II.2.2 Institucionet përgjegjëse</w:t>
      </w:r>
      <w:bookmarkEnd w:id="776"/>
      <w:bookmarkEnd w:id="777"/>
    </w:p>
    <w:p w14:paraId="5A289622" w14:textId="77777777" w:rsidR="00E70B6A" w:rsidRPr="0022584E" w:rsidRDefault="00E70B6A" w:rsidP="00E70B6A">
      <w:pPr>
        <w:pStyle w:val="ListParagraph"/>
        <w:widowControl w:val="0"/>
        <w:numPr>
          <w:ilvl w:val="0"/>
          <w:numId w:val="222"/>
        </w:numPr>
        <w:suppressAutoHyphens/>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621469F8" w14:textId="77777777" w:rsidR="00E70B6A" w:rsidRPr="0022584E" w:rsidRDefault="00E70B6A" w:rsidP="00E70B6A">
      <w:pPr>
        <w:pStyle w:val="ListParagraph"/>
        <w:widowControl w:val="0"/>
        <w:numPr>
          <w:ilvl w:val="0"/>
          <w:numId w:val="222"/>
        </w:numPr>
        <w:suppressAutoHyphens/>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Enti Rregullator i Energjisë;</w:t>
      </w:r>
    </w:p>
    <w:p w14:paraId="44324435" w14:textId="77777777" w:rsidR="00E70B6A" w:rsidRPr="0022584E" w:rsidRDefault="00E70B6A" w:rsidP="00E70B6A">
      <w:pPr>
        <w:pStyle w:val="ListParagraph"/>
        <w:widowControl w:val="0"/>
        <w:numPr>
          <w:ilvl w:val="0"/>
          <w:numId w:val="222"/>
        </w:numPr>
        <w:suppressAutoHyphens/>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Agjencia Kombëtare e Burimeve Natyrore.</w:t>
      </w:r>
    </w:p>
    <w:p w14:paraId="7CA1CA12" w14:textId="77777777" w:rsidR="00E70B6A" w:rsidRPr="0022584E" w:rsidRDefault="00E70B6A" w:rsidP="00E70B6A">
      <w:pPr>
        <w:pStyle w:val="Heading3"/>
        <w:keepNext w:val="0"/>
        <w:keepLines w:val="0"/>
        <w:widowControl w:val="0"/>
        <w:spacing w:before="0"/>
        <w:ind w:firstLine="284"/>
        <w:rPr>
          <w:rFonts w:ascii="Garamond" w:hAnsi="Garamond"/>
        </w:rPr>
      </w:pPr>
      <w:bookmarkStart w:id="778" w:name="_Toc513484137"/>
      <w:bookmarkStart w:id="779" w:name="_Toc5133469"/>
      <w:r w:rsidRPr="0022584E">
        <w:rPr>
          <w:rFonts w:ascii="Garamond" w:hAnsi="Garamond"/>
        </w:rPr>
        <w:t>II.2.3 Aktivitetet e planifikuara</w:t>
      </w:r>
      <w:bookmarkEnd w:id="778"/>
      <w:bookmarkEnd w:id="779"/>
    </w:p>
    <w:p w14:paraId="48B48049" w14:textId="5C596B06" w:rsidR="00E70B6A" w:rsidRPr="0022584E" w:rsidRDefault="00E70B6A" w:rsidP="00E70B6A">
      <w:pPr>
        <w:pStyle w:val="Heading4"/>
        <w:keepNext w:val="0"/>
        <w:keepLines w:val="0"/>
        <w:widowControl w:val="0"/>
        <w:spacing w:before="0"/>
        <w:ind w:firstLine="284"/>
        <w:rPr>
          <w:rFonts w:ascii="Garamond" w:hAnsi="Garamond"/>
        </w:rPr>
      </w:pPr>
      <w:bookmarkStart w:id="780" w:name="_Toc5133470"/>
      <w:r w:rsidRPr="0022584E">
        <w:rPr>
          <w:rFonts w:ascii="Garamond" w:hAnsi="Garamond"/>
        </w:rPr>
        <w:t xml:space="preserve">II.2.3.1 Kuadri i politikave të planifikuara </w:t>
      </w:r>
      <w:r w:rsidR="006E4A66" w:rsidRPr="0022584E">
        <w:rPr>
          <w:rFonts w:ascii="Garamond" w:hAnsi="Garamond"/>
        </w:rPr>
        <w:t>2019–2021</w:t>
      </w:r>
      <w:bookmarkEnd w:id="780"/>
    </w:p>
    <w:p w14:paraId="53BF93E9" w14:textId="77777777" w:rsidR="00E70B6A" w:rsidRPr="0022584E" w:rsidRDefault="00E70B6A" w:rsidP="00E70B6A">
      <w:pPr>
        <w:widowControl w:val="0"/>
        <w:ind w:firstLine="284"/>
        <w:rPr>
          <w:rFonts w:ascii="Garamond" w:hAnsi="Garamond"/>
          <w:lang w:val="sq-AL"/>
        </w:rPr>
      </w:pPr>
      <w:r w:rsidRPr="0022584E">
        <w:rPr>
          <w:rFonts w:ascii="Garamond" w:eastAsia="Noto Sans CJK SC Regular" w:hAnsi="Garamond"/>
          <w:kern w:val="2"/>
          <w:lang w:val="sq-AL" w:bidi="hi-IN"/>
        </w:rPr>
        <w:t>Nuk do të ketë ndryshime në kuadrin e politikave në sektorin e energjisë gjatë vitit 2019.</w:t>
      </w:r>
    </w:p>
    <w:p w14:paraId="1E61C315" w14:textId="57D6D0EC" w:rsidR="00E70B6A" w:rsidRPr="0022584E" w:rsidRDefault="00E70B6A" w:rsidP="00E70B6A">
      <w:pPr>
        <w:pStyle w:val="Heading4"/>
        <w:keepNext w:val="0"/>
        <w:keepLines w:val="0"/>
        <w:widowControl w:val="0"/>
        <w:spacing w:before="0"/>
        <w:ind w:firstLine="284"/>
        <w:rPr>
          <w:rFonts w:ascii="Garamond" w:hAnsi="Garamond"/>
        </w:rPr>
      </w:pPr>
      <w:bookmarkStart w:id="781" w:name="_Toc5133471"/>
      <w:r w:rsidRPr="0022584E">
        <w:rPr>
          <w:rFonts w:ascii="Garamond" w:hAnsi="Garamond"/>
        </w:rPr>
        <w:t xml:space="preserve">II.2.3.2 Masat ligjore të planifikuara </w:t>
      </w:r>
      <w:r w:rsidR="006E4A66" w:rsidRPr="0022584E">
        <w:rPr>
          <w:rFonts w:ascii="Garamond" w:hAnsi="Garamond"/>
        </w:rPr>
        <w:t>2019–2021</w:t>
      </w:r>
      <w:bookmarkEnd w:id="781"/>
    </w:p>
    <w:p w14:paraId="52B59FF5" w14:textId="659F4654" w:rsidR="00E70B6A" w:rsidRPr="0022584E" w:rsidRDefault="00E70B6A" w:rsidP="00E70B6A">
      <w:pPr>
        <w:widowControl w:val="0"/>
        <w:ind w:firstLine="284"/>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Nuk janë planifikuar masa ligjore në PKIE </w:t>
      </w:r>
      <w:r w:rsidR="006E4A66" w:rsidRPr="0022584E">
        <w:rPr>
          <w:rFonts w:ascii="Garamond" w:eastAsia="Noto Sans CJK SC Regular" w:hAnsi="Garamond"/>
          <w:kern w:val="2"/>
          <w:lang w:val="sq-AL" w:bidi="hi-IN"/>
        </w:rPr>
        <w:t>2019–2021</w:t>
      </w:r>
      <w:r w:rsidRPr="0022584E">
        <w:rPr>
          <w:rFonts w:ascii="Garamond" w:eastAsia="Noto Sans CJK SC Regular" w:hAnsi="Garamond"/>
          <w:kern w:val="2"/>
          <w:lang w:val="sq-AL" w:bidi="hi-IN"/>
        </w:rPr>
        <w:t>.</w:t>
      </w:r>
    </w:p>
    <w:p w14:paraId="645C13A0" w14:textId="77777777" w:rsidR="00E70B6A" w:rsidRPr="0022584E" w:rsidRDefault="00E70B6A" w:rsidP="00E70B6A">
      <w:pPr>
        <w:pStyle w:val="Heading4"/>
        <w:keepNext w:val="0"/>
        <w:keepLines w:val="0"/>
        <w:widowControl w:val="0"/>
        <w:spacing w:before="0"/>
        <w:ind w:firstLine="284"/>
        <w:rPr>
          <w:rFonts w:ascii="Garamond" w:hAnsi="Garamond"/>
        </w:rPr>
      </w:pPr>
      <w:bookmarkStart w:id="782" w:name="_Toc5133472"/>
      <w:r w:rsidRPr="0022584E">
        <w:rPr>
          <w:rFonts w:ascii="Garamond" w:hAnsi="Garamond"/>
        </w:rPr>
        <w:t>II.2.3.3 Aktivitete të tjera të planifikuara</w:t>
      </w:r>
      <w:bookmarkEnd w:id="782"/>
    </w:p>
    <w:p w14:paraId="65866CB7" w14:textId="1B5CD29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Do të miratohen aktet zbatuese </w:t>
      </w:r>
      <w:r w:rsidR="003A05A3" w:rsidRPr="0022584E">
        <w:rPr>
          <w:rFonts w:ascii="Garamond" w:eastAsia="Noto Sans CJK SC Regular" w:hAnsi="Garamond"/>
          <w:kern w:val="2"/>
          <w:lang w:val="sq-AL" w:bidi="hi-IN"/>
        </w:rPr>
        <w:t xml:space="preserve">të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102/2015, datë 23.9.2015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sektorin e gazit natyror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w:t>
      </w:r>
    </w:p>
    <w:p w14:paraId="710585C3" w14:textId="7E70E786" w:rsidR="00E70B6A" w:rsidRPr="0022584E" w:rsidRDefault="00E70B6A" w:rsidP="00E70B6A">
      <w:pPr>
        <w:pStyle w:val="ListParagraph"/>
        <w:widowControl w:val="0"/>
        <w:numPr>
          <w:ilvl w:val="0"/>
          <w:numId w:val="237"/>
        </w:numPr>
        <w:ind w:left="0" w:firstLine="284"/>
        <w:jc w:val="both"/>
        <w:rPr>
          <w:rFonts w:ascii="Garamond" w:hAnsi="Garamond"/>
          <w:lang w:val="sq-AL"/>
        </w:rPr>
      </w:pPr>
      <w:r w:rsidRPr="0022584E">
        <w:rPr>
          <w:rFonts w:ascii="Garamond" w:hAnsi="Garamond"/>
          <w:lang w:val="sq-AL"/>
        </w:rPr>
        <w:t xml:space="preserve">Projektvendimi i Këshillit të Ministrave </w:t>
      </w:r>
      <w:r w:rsidR="005977C7" w:rsidRPr="0022584E">
        <w:rPr>
          <w:rFonts w:ascii="Garamond" w:hAnsi="Garamond"/>
          <w:lang w:val="sq-AL"/>
        </w:rPr>
        <w:t>“</w:t>
      </w:r>
      <w:r w:rsidRPr="0022584E">
        <w:rPr>
          <w:rFonts w:ascii="Garamond" w:hAnsi="Garamond"/>
          <w:bCs/>
          <w:lang w:val="sq-AL"/>
        </w:rPr>
        <w:t xml:space="preserve">Për </w:t>
      </w:r>
      <w:r w:rsidRPr="0022584E">
        <w:rPr>
          <w:rFonts w:ascii="Garamond" w:hAnsi="Garamond"/>
          <w:lang w:val="sq-AL"/>
        </w:rPr>
        <w:t>miratimin e kushteve dhe procedurave për vendosjen e detyrimit të shërbimit publik, që do të zbatohen ndaj të licencuarve në sektorin e gazit natyror, që ushtrojnë aktivitetin e transmetimit, shpërndarjes dhe furnizimit me gaz natyror</w:t>
      </w:r>
      <w:r w:rsidR="005977C7" w:rsidRPr="0022584E">
        <w:rPr>
          <w:rFonts w:ascii="Garamond" w:hAnsi="Garamond"/>
          <w:lang w:val="sq-AL"/>
        </w:rPr>
        <w:t>”</w:t>
      </w:r>
      <w:r w:rsidRPr="0022584E">
        <w:rPr>
          <w:rFonts w:ascii="Garamond" w:hAnsi="Garamond"/>
          <w:lang w:val="sq-AL"/>
        </w:rPr>
        <w:t>;</w:t>
      </w:r>
    </w:p>
    <w:p w14:paraId="7BE98F82" w14:textId="2038A8B5" w:rsidR="00E70B6A" w:rsidRPr="0022584E" w:rsidRDefault="00E70B6A" w:rsidP="00E70B6A">
      <w:pPr>
        <w:pStyle w:val="ListParagraph"/>
        <w:widowControl w:val="0"/>
        <w:numPr>
          <w:ilvl w:val="0"/>
          <w:numId w:val="237"/>
        </w:numPr>
        <w:ind w:left="0" w:firstLine="284"/>
        <w:jc w:val="both"/>
        <w:rPr>
          <w:rFonts w:ascii="Garamond" w:eastAsia="Noto Sans CJK SC Regular" w:hAnsi="Garamond"/>
          <w:kern w:val="2"/>
          <w:lang w:val="sq-AL" w:bidi="hi-IN"/>
        </w:rPr>
      </w:pPr>
      <w:r w:rsidRPr="0022584E">
        <w:rPr>
          <w:rFonts w:ascii="Garamond" w:hAnsi="Garamond"/>
          <w:lang w:val="sq-AL"/>
        </w:rPr>
        <w:t xml:space="preserve">Projektvendimi i Këshillit të Ministrave </w:t>
      </w:r>
      <w:r w:rsidR="005977C7" w:rsidRPr="0022584E">
        <w:rPr>
          <w:rFonts w:ascii="Garamond" w:hAnsi="Garamond"/>
          <w:lang w:val="sq-AL"/>
        </w:rPr>
        <w:t>“</w:t>
      </w:r>
      <w:r w:rsidRPr="0022584E">
        <w:rPr>
          <w:rFonts w:ascii="Garamond" w:hAnsi="Garamond"/>
          <w:lang w:val="sq-AL"/>
        </w:rPr>
        <w:t>Për disa ndryshime dhe shtesa në</w:t>
      </w:r>
      <w:r w:rsidR="00BC79D1" w:rsidRPr="0022584E">
        <w:rPr>
          <w:rFonts w:ascii="Garamond" w:hAnsi="Garamond"/>
          <w:lang w:val="sq-AL"/>
        </w:rPr>
        <w:t xml:space="preserve"> vendimin </w:t>
      </w:r>
      <w:r w:rsidR="001A1B51" w:rsidRPr="0022584E">
        <w:rPr>
          <w:rFonts w:ascii="Garamond" w:hAnsi="Garamond"/>
          <w:lang w:val="sq-AL"/>
        </w:rPr>
        <w:t xml:space="preserve">nr. </w:t>
      </w:r>
      <w:r w:rsidRPr="0022584E">
        <w:rPr>
          <w:rFonts w:ascii="Garamond" w:hAnsi="Garamond"/>
          <w:bCs/>
          <w:spacing w:val="-6"/>
          <w:lang w:val="sq-AL"/>
        </w:rPr>
        <w:t xml:space="preserve">551, datë 18.6.2015, </w:t>
      </w:r>
      <w:r w:rsidRPr="0022584E">
        <w:rPr>
          <w:rFonts w:ascii="Garamond" w:hAnsi="Garamond"/>
          <w:lang w:val="sq-AL"/>
        </w:rPr>
        <w:t>të Këshillit të Ministrave</w:t>
      </w:r>
      <w:r w:rsidRPr="0022584E">
        <w:rPr>
          <w:rFonts w:ascii="Garamond" w:hAnsi="Garamond"/>
          <w:bCs/>
          <w:spacing w:val="-6"/>
          <w:lang w:val="sq-AL"/>
        </w:rPr>
        <w:t xml:space="preserve"> </w:t>
      </w:r>
      <w:r w:rsidR="005977C7" w:rsidRPr="0022584E">
        <w:rPr>
          <w:rFonts w:ascii="Garamond" w:hAnsi="Garamond"/>
          <w:bCs/>
          <w:spacing w:val="-6"/>
          <w:lang w:val="sq-AL"/>
        </w:rPr>
        <w:t>“</w:t>
      </w:r>
      <w:r w:rsidRPr="0022584E">
        <w:rPr>
          <w:rFonts w:ascii="Garamond" w:hAnsi="Garamond"/>
          <w:bCs/>
          <w:spacing w:val="-6"/>
          <w:lang w:val="sq-AL"/>
        </w:rPr>
        <w:t>P</w:t>
      </w:r>
      <w:r w:rsidRPr="0022584E">
        <w:rPr>
          <w:rFonts w:ascii="Garamond" w:hAnsi="Garamond"/>
          <w:bCs/>
          <w:lang w:val="sq-AL"/>
        </w:rPr>
        <w:t xml:space="preserve">ër miratimin e kritereve dhe </w:t>
      </w:r>
      <w:r w:rsidRPr="0022584E">
        <w:rPr>
          <w:rFonts w:ascii="Garamond" w:hAnsi="Garamond"/>
          <w:bCs/>
          <w:spacing w:val="-1"/>
          <w:lang w:val="sq-AL"/>
        </w:rPr>
        <w:t>të procedurave për pajisjen me</w:t>
      </w:r>
      <w:r w:rsidRPr="0022584E">
        <w:rPr>
          <w:rFonts w:ascii="Garamond" w:hAnsi="Garamond"/>
          <w:lang w:val="sq-AL"/>
        </w:rPr>
        <w:t xml:space="preserve"> </w:t>
      </w:r>
      <w:r w:rsidRPr="0022584E">
        <w:rPr>
          <w:rFonts w:ascii="Garamond" w:hAnsi="Garamond"/>
          <w:bCs/>
          <w:spacing w:val="-1"/>
          <w:lang w:val="sq-AL"/>
        </w:rPr>
        <w:t>certifikatën e lejes</w:t>
      </w:r>
      <w:r w:rsidRPr="0022584E">
        <w:rPr>
          <w:rFonts w:ascii="Garamond" w:hAnsi="Garamond"/>
          <w:lang w:val="sq-AL"/>
        </w:rPr>
        <w:t xml:space="preserve"> </w:t>
      </w:r>
      <w:r w:rsidRPr="0022584E">
        <w:rPr>
          <w:rFonts w:ascii="Garamond" w:hAnsi="Garamond"/>
          <w:bCs/>
          <w:lang w:val="sq-AL"/>
        </w:rPr>
        <w:t>profesionale për veprimtaritë</w:t>
      </w:r>
      <w:r w:rsidRPr="0022584E">
        <w:rPr>
          <w:rFonts w:ascii="Garamond" w:hAnsi="Garamond"/>
          <w:lang w:val="sq-AL"/>
        </w:rPr>
        <w:t xml:space="preserve"> </w:t>
      </w:r>
      <w:r w:rsidRPr="0022584E">
        <w:rPr>
          <w:rFonts w:ascii="Garamond" w:hAnsi="Garamond"/>
          <w:bCs/>
          <w:lang w:val="sq-AL"/>
        </w:rPr>
        <w:t>studimore-projektuese dhe</w:t>
      </w:r>
      <w:r w:rsidRPr="0022584E">
        <w:rPr>
          <w:rFonts w:ascii="Garamond" w:hAnsi="Garamond"/>
          <w:lang w:val="sq-AL"/>
        </w:rPr>
        <w:t xml:space="preserve"> </w:t>
      </w:r>
      <w:r w:rsidRPr="0022584E">
        <w:rPr>
          <w:rFonts w:ascii="Garamond" w:hAnsi="Garamond"/>
          <w:bCs/>
          <w:lang w:val="sq-AL"/>
        </w:rPr>
        <w:t>zbatuese për kërkimin,</w:t>
      </w:r>
      <w:r w:rsidRPr="0022584E">
        <w:rPr>
          <w:rFonts w:ascii="Garamond" w:hAnsi="Garamond"/>
          <w:lang w:val="sq-AL"/>
        </w:rPr>
        <w:t xml:space="preserve"> </w:t>
      </w:r>
      <w:r w:rsidRPr="0022584E">
        <w:rPr>
          <w:rFonts w:ascii="Garamond" w:hAnsi="Garamond"/>
          <w:bCs/>
          <w:lang w:val="sq-AL"/>
        </w:rPr>
        <w:t>prodhimin, përpunimin,</w:t>
      </w:r>
      <w:r w:rsidRPr="0022584E">
        <w:rPr>
          <w:rFonts w:ascii="Garamond" w:hAnsi="Garamond"/>
          <w:lang w:val="sq-AL"/>
        </w:rPr>
        <w:t xml:space="preserve"> </w:t>
      </w:r>
      <w:r w:rsidRPr="0022584E">
        <w:rPr>
          <w:rFonts w:ascii="Garamond" w:hAnsi="Garamond"/>
          <w:bCs/>
          <w:lang w:val="sq-AL"/>
        </w:rPr>
        <w:t>transportimin, depozitimin dhe</w:t>
      </w:r>
      <w:r w:rsidRPr="0022584E">
        <w:rPr>
          <w:rFonts w:ascii="Garamond" w:hAnsi="Garamond"/>
          <w:lang w:val="sq-AL"/>
        </w:rPr>
        <w:t xml:space="preserve"> </w:t>
      </w:r>
      <w:r w:rsidRPr="0022584E">
        <w:rPr>
          <w:rFonts w:ascii="Garamond" w:hAnsi="Garamond"/>
          <w:bCs/>
          <w:lang w:val="sq-AL"/>
        </w:rPr>
        <w:t>tregtimin e lëndëve</w:t>
      </w:r>
      <w:r w:rsidRPr="0022584E">
        <w:rPr>
          <w:rFonts w:ascii="Garamond" w:hAnsi="Garamond"/>
          <w:lang w:val="sq-AL"/>
        </w:rPr>
        <w:t xml:space="preserve"> </w:t>
      </w:r>
      <w:r w:rsidRPr="0022584E">
        <w:rPr>
          <w:rFonts w:ascii="Garamond" w:hAnsi="Garamond"/>
          <w:bCs/>
          <w:lang w:val="sq-AL"/>
        </w:rPr>
        <w:t>hidrokarbure</w:t>
      </w:r>
      <w:r w:rsidR="005977C7" w:rsidRPr="0022584E">
        <w:rPr>
          <w:rFonts w:ascii="Garamond" w:hAnsi="Garamond"/>
          <w:bCs/>
          <w:lang w:val="sq-AL"/>
        </w:rPr>
        <w:t>”</w:t>
      </w:r>
      <w:r w:rsidRPr="0022584E">
        <w:rPr>
          <w:rFonts w:ascii="Garamond" w:hAnsi="Garamond"/>
          <w:bCs/>
          <w:lang w:val="sq-AL"/>
        </w:rPr>
        <w:t xml:space="preserve">, në zbatim të kërkesave </w:t>
      </w:r>
      <w:r w:rsidR="003A05A3" w:rsidRPr="0022584E">
        <w:rPr>
          <w:rFonts w:ascii="Garamond" w:hAnsi="Garamond"/>
          <w:bCs/>
          <w:lang w:val="sq-AL"/>
        </w:rPr>
        <w:t xml:space="preserve">të ligjit </w:t>
      </w:r>
      <w:r w:rsidR="001A1B51" w:rsidRPr="0022584E">
        <w:rPr>
          <w:rFonts w:ascii="Garamond" w:eastAsia="Noto Sans CJK SC Regular" w:hAnsi="Garamond"/>
          <w:kern w:val="2"/>
          <w:lang w:val="sq-AL" w:bidi="hi-IN"/>
        </w:rPr>
        <w:t xml:space="preserve">nr. </w:t>
      </w:r>
      <w:r w:rsidRPr="0022584E">
        <w:rPr>
          <w:rFonts w:ascii="Garamond" w:hAnsi="Garamond"/>
          <w:lang w:val="sq-AL"/>
        </w:rPr>
        <w:t>89/201</w:t>
      </w:r>
      <w:r w:rsidR="00137E3B" w:rsidRPr="0022584E">
        <w:rPr>
          <w:rFonts w:ascii="Garamond" w:hAnsi="Garamond"/>
          <w:lang w:val="sq-AL"/>
        </w:rPr>
        <w:t xml:space="preserve">8, datë </w:t>
      </w:r>
      <w:r w:rsidRPr="0022584E">
        <w:rPr>
          <w:rFonts w:ascii="Garamond" w:hAnsi="Garamond"/>
          <w:lang w:val="sq-AL"/>
        </w:rPr>
        <w:t xml:space="preserve">3.12.2018 </w:t>
      </w:r>
      <w:r w:rsidR="005977C7" w:rsidRPr="0022584E">
        <w:rPr>
          <w:rFonts w:ascii="Garamond" w:hAnsi="Garamond"/>
          <w:lang w:val="sq-AL"/>
        </w:rPr>
        <w:t>“</w:t>
      </w:r>
      <w:r w:rsidRPr="0022584E">
        <w:rPr>
          <w:rFonts w:ascii="Garamond" w:hAnsi="Garamond"/>
          <w:lang w:val="sq-AL"/>
        </w:rPr>
        <w:t>Për një ndryshim në</w:t>
      </w:r>
      <w:r w:rsidR="008A54B6" w:rsidRPr="0022584E">
        <w:rPr>
          <w:rFonts w:ascii="Garamond" w:hAnsi="Garamond"/>
          <w:lang w:val="sq-AL"/>
        </w:rPr>
        <w:t xml:space="preserve"> ligjin </w:t>
      </w:r>
      <w:r w:rsidR="001A1B51" w:rsidRPr="0022584E">
        <w:rPr>
          <w:rFonts w:ascii="Garamond" w:hAnsi="Garamond"/>
          <w:lang w:val="sq-AL"/>
        </w:rPr>
        <w:t xml:space="preserve">nr. </w:t>
      </w:r>
      <w:r w:rsidRPr="0022584E">
        <w:rPr>
          <w:rFonts w:ascii="Garamond" w:hAnsi="Garamond"/>
          <w:lang w:val="sq-AL"/>
        </w:rPr>
        <w:t xml:space="preserve">102/2015, </w:t>
      </w:r>
      <w:r w:rsidR="005977C7" w:rsidRPr="0022584E">
        <w:rPr>
          <w:rFonts w:ascii="Garamond" w:hAnsi="Garamond"/>
          <w:lang w:val="sq-AL"/>
        </w:rPr>
        <w:t>“</w:t>
      </w:r>
      <w:r w:rsidRPr="0022584E">
        <w:rPr>
          <w:rFonts w:ascii="Garamond" w:hAnsi="Garamond"/>
          <w:lang w:val="sq-AL"/>
        </w:rPr>
        <w:t>Për sektorin e gazit natyror</w:t>
      </w:r>
      <w:r w:rsidR="005977C7" w:rsidRPr="0022584E">
        <w:rPr>
          <w:rFonts w:ascii="Garamond" w:hAnsi="Garamond"/>
          <w:lang w:val="sq-AL"/>
        </w:rPr>
        <w:t>”</w:t>
      </w:r>
      <w:r w:rsidRPr="0022584E">
        <w:rPr>
          <w:rFonts w:ascii="Garamond" w:hAnsi="Garamond"/>
          <w:lang w:val="sq-AL"/>
        </w:rPr>
        <w:t>, të ndryshuar</w:t>
      </w:r>
      <w:r w:rsidR="005977C7" w:rsidRPr="0022584E">
        <w:rPr>
          <w:rFonts w:ascii="Garamond" w:hAnsi="Garamond"/>
          <w:lang w:val="sq-AL"/>
        </w:rPr>
        <w:t>”</w:t>
      </w:r>
      <w:r w:rsidRPr="0022584E">
        <w:rPr>
          <w:rFonts w:ascii="Garamond" w:eastAsia="Noto Sans CJK SC Regular" w:hAnsi="Garamond"/>
          <w:kern w:val="2"/>
          <w:lang w:val="sq-AL" w:bidi="hi-IN"/>
        </w:rPr>
        <w:t>.</w:t>
      </w:r>
    </w:p>
    <w:p w14:paraId="716C447C" w14:textId="5712CB26"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783" w:name="_Toc513484138"/>
      <w:bookmarkStart w:id="784" w:name="_Toc5133473"/>
      <w:r w:rsidRPr="0022584E">
        <w:rPr>
          <w:rFonts w:ascii="Garamond" w:hAnsi="Garamond"/>
          <w:sz w:val="24"/>
          <w:szCs w:val="24"/>
        </w:rPr>
        <w:t xml:space="preserve">II.3 </w:t>
      </w:r>
      <w:r w:rsidR="000C00EC">
        <w:rPr>
          <w:rFonts w:ascii="Garamond" w:hAnsi="Garamond"/>
          <w:sz w:val="24"/>
          <w:szCs w:val="24"/>
        </w:rPr>
        <w:t>Eficien</w:t>
      </w:r>
      <w:r w:rsidRPr="0022584E">
        <w:rPr>
          <w:rFonts w:ascii="Garamond" w:hAnsi="Garamond"/>
          <w:sz w:val="24"/>
          <w:szCs w:val="24"/>
        </w:rPr>
        <w:t>ca e energjisë dhe burimet e energjisë së rinovueshme</w:t>
      </w:r>
      <w:bookmarkEnd w:id="783"/>
      <w:bookmarkEnd w:id="784"/>
    </w:p>
    <w:p w14:paraId="5CE039A2" w14:textId="77777777" w:rsidR="00E70B6A" w:rsidRPr="0022584E" w:rsidRDefault="00E70B6A" w:rsidP="00E70B6A">
      <w:pPr>
        <w:pStyle w:val="Heading3"/>
        <w:keepNext w:val="0"/>
        <w:keepLines w:val="0"/>
        <w:widowControl w:val="0"/>
        <w:spacing w:before="0"/>
        <w:ind w:firstLine="284"/>
        <w:rPr>
          <w:rFonts w:ascii="Garamond" w:hAnsi="Garamond"/>
        </w:rPr>
      </w:pPr>
      <w:bookmarkStart w:id="785" w:name="_Toc513484139"/>
      <w:bookmarkStart w:id="786" w:name="_Toc5133474"/>
      <w:r w:rsidRPr="0022584E">
        <w:rPr>
          <w:rFonts w:ascii="Garamond" w:hAnsi="Garamond"/>
        </w:rPr>
        <w:t>II.3.1 Kuadri i politikave dhe ai ligjor</w:t>
      </w:r>
      <w:bookmarkEnd w:id="785"/>
      <w:bookmarkEnd w:id="786"/>
    </w:p>
    <w:p w14:paraId="7C56E17D" w14:textId="3AE83EF8" w:rsidR="00E70B6A" w:rsidRPr="0022584E" w:rsidRDefault="00E70B6A" w:rsidP="00E70B6A">
      <w:pPr>
        <w:widowControl w:val="0"/>
        <w:ind w:firstLine="284"/>
        <w:jc w:val="both"/>
        <w:rPr>
          <w:rFonts w:ascii="Garamond" w:hAnsi="Garamond"/>
          <w:bCs/>
          <w:lang w:val="sq-AL"/>
        </w:rPr>
      </w:pPr>
      <w:r w:rsidRPr="0022584E">
        <w:rPr>
          <w:rFonts w:ascii="Garamond" w:eastAsia="Noto Sans CJK SC Regular" w:hAnsi="Garamond"/>
          <w:kern w:val="2"/>
          <w:lang w:val="sq-AL" w:bidi="hi-IN"/>
        </w:rPr>
        <w:t xml:space="preserve">Dokumenti kryesor i politikës në sektorin e energjisë është </w:t>
      </w:r>
      <w:r w:rsidRPr="0022584E">
        <w:rPr>
          <w:rFonts w:ascii="Garamond" w:hAnsi="Garamond"/>
          <w:shd w:val="clear" w:color="auto" w:fill="FFFFFF"/>
          <w:lang w:val="sq-AL"/>
        </w:rPr>
        <w:t>Strate</w:t>
      </w:r>
      <w:r w:rsidR="00E320CE">
        <w:rPr>
          <w:rFonts w:ascii="Garamond" w:hAnsi="Garamond"/>
          <w:shd w:val="clear" w:color="auto" w:fill="FFFFFF"/>
          <w:lang w:val="sq-AL"/>
        </w:rPr>
        <w:t>gjia Kombëtare e Energjisë 2018–</w:t>
      </w:r>
      <w:r w:rsidRPr="0022584E">
        <w:rPr>
          <w:rFonts w:ascii="Garamond" w:hAnsi="Garamond"/>
          <w:shd w:val="clear" w:color="auto" w:fill="FFFFFF"/>
          <w:lang w:val="sq-AL"/>
        </w:rPr>
        <w:t>2030, miratuar me VKM</w:t>
      </w:r>
      <w:r w:rsidR="006E4A66" w:rsidRPr="0022584E">
        <w:rPr>
          <w:rFonts w:ascii="Garamond" w:hAnsi="Garamond"/>
          <w:shd w:val="clear" w:color="auto" w:fill="FFFFFF"/>
          <w:lang w:val="sq-AL"/>
        </w:rPr>
        <w:t xml:space="preserve"> </w:t>
      </w:r>
      <w:r w:rsidR="001A1B51" w:rsidRPr="0022584E">
        <w:rPr>
          <w:rFonts w:ascii="Garamond" w:hAnsi="Garamond"/>
          <w:shd w:val="clear" w:color="auto" w:fill="FFFFFF"/>
          <w:lang w:val="sq-AL"/>
        </w:rPr>
        <w:t xml:space="preserve">nr. </w:t>
      </w:r>
      <w:r w:rsidRPr="0022584E">
        <w:rPr>
          <w:rFonts w:ascii="Garamond" w:hAnsi="Garamond"/>
          <w:shd w:val="clear" w:color="auto" w:fill="FFFFFF"/>
          <w:lang w:val="sq-AL"/>
        </w:rPr>
        <w:t>480, datë 31.7.2018</w:t>
      </w:r>
      <w:r w:rsidR="005977C7" w:rsidRPr="0022584E">
        <w:rPr>
          <w:rFonts w:ascii="Garamond" w:hAnsi="Garamond"/>
          <w:shd w:val="clear" w:color="auto" w:fill="FFFFFF"/>
          <w:lang w:val="sq-AL"/>
        </w:rPr>
        <w:t>”</w:t>
      </w:r>
      <w:r w:rsidRPr="0022584E">
        <w:rPr>
          <w:rFonts w:ascii="Garamond" w:hAnsi="Garamond"/>
          <w:shd w:val="clear" w:color="auto" w:fill="FFFFFF"/>
          <w:lang w:val="sq-AL"/>
        </w:rPr>
        <w:t xml:space="preserve">. </w:t>
      </w:r>
      <w:r w:rsidRPr="0022584E">
        <w:rPr>
          <w:rFonts w:ascii="Garamond" w:hAnsi="Garamond"/>
          <w:bCs/>
          <w:lang w:val="sq-AL"/>
        </w:rPr>
        <w:t>Ajo është në përputhje me përpjekjet kombëtare për të mbështetur zhvillimin ekonomik dhe për të përmbushur angazhimet për Komunitetin e Energjisë, integrimin në BE dhe marrëveshjet e tjera ndërkombëtare, duke rritur sigurinë e furnizimit me energji dhe duke minimizuar ndikimet mjedisore me kosto të përballueshme për qytetarët shqiptarë dhe të gjithë sektorët e ekonomisë.</w:t>
      </w:r>
    </w:p>
    <w:p w14:paraId="4E341731" w14:textId="07C3548B" w:rsidR="00E70B6A" w:rsidRPr="0022584E" w:rsidRDefault="00E70B6A" w:rsidP="00E70B6A">
      <w:pPr>
        <w:widowControl w:val="0"/>
        <w:ind w:firstLine="284"/>
        <w:jc w:val="both"/>
        <w:rPr>
          <w:rFonts w:ascii="Garamond" w:hAnsi="Garamond"/>
          <w:lang w:val="sq-AL"/>
        </w:rPr>
      </w:pPr>
      <w:r w:rsidRPr="0022584E">
        <w:rPr>
          <w:rFonts w:ascii="Garamond" w:eastAsia="Noto Sans CJK SC Regular" w:hAnsi="Garamond"/>
          <w:kern w:val="2"/>
          <w:lang w:val="sq-AL" w:bidi="hi-IN"/>
        </w:rPr>
        <w:t xml:space="preserve">Duke synuar arritjen e qëllimeve që lidhen me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 xml:space="preserve">cën e energjisë në Shqipëri, në zbatim </w:t>
      </w:r>
      <w:r w:rsidR="003A05A3" w:rsidRPr="0022584E">
        <w:rPr>
          <w:rFonts w:ascii="Garamond" w:eastAsia="Noto Sans CJK SC Regular" w:hAnsi="Garamond"/>
          <w:kern w:val="2"/>
          <w:lang w:val="sq-AL" w:bidi="hi-IN"/>
        </w:rPr>
        <w:t xml:space="preserve">të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124/2015, datë 12.11.2015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E320CE">
        <w:rPr>
          <w:rFonts w:ascii="Garamond" w:eastAsia="Noto Sans CJK SC Regular" w:hAnsi="Garamond"/>
          <w:kern w:val="2"/>
          <w:lang w:val="sq-AL" w:bidi="hi-IN"/>
        </w:rPr>
        <w:t>eficien</w:t>
      </w:r>
      <w:r w:rsidR="00E320CE" w:rsidRPr="0022584E">
        <w:rPr>
          <w:rFonts w:ascii="Garamond" w:eastAsia="Noto Sans CJK SC Regular" w:hAnsi="Garamond"/>
          <w:kern w:val="2"/>
          <w:lang w:val="sq-AL" w:bidi="hi-IN"/>
        </w:rPr>
        <w:t>cën e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miratua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709, datë 1.12.2017, PKVEE i dytë dhe i tretë 2017–2020. </w:t>
      </w:r>
      <w:r w:rsidRPr="0022584E">
        <w:rPr>
          <w:rFonts w:ascii="Garamond" w:hAnsi="Garamond"/>
          <w:lang w:val="sq-AL"/>
        </w:rPr>
        <w:t xml:space="preserve">Objektivi për </w:t>
      </w:r>
      <w:r w:rsidR="005E2388" w:rsidRPr="0022584E">
        <w:rPr>
          <w:rFonts w:ascii="Garamond" w:hAnsi="Garamond"/>
          <w:lang w:val="sq-AL"/>
        </w:rPr>
        <w:t>eficien</w:t>
      </w:r>
      <w:r w:rsidRPr="0022584E">
        <w:rPr>
          <w:rFonts w:ascii="Garamond" w:hAnsi="Garamond"/>
          <w:lang w:val="sq-AL"/>
        </w:rPr>
        <w:t>cën e energjisë në PKVEE është kursimi i energjisë me 6.8% deri në vitin 2020 dhe lidhet me zbatimin e masave të propozuara për përdorimin e energjisë në ndërtesa, proceset industriale dhe transport</w:t>
      </w:r>
      <w:r w:rsidR="00596C4F" w:rsidRPr="0022584E">
        <w:rPr>
          <w:rFonts w:ascii="Garamond" w:hAnsi="Garamond"/>
          <w:lang w:val="sq-AL"/>
        </w:rPr>
        <w:t xml:space="preserve">, si dhe </w:t>
      </w:r>
      <w:r w:rsidRPr="0022584E">
        <w:rPr>
          <w:rFonts w:ascii="Garamond" w:hAnsi="Garamond"/>
          <w:lang w:val="sq-AL"/>
        </w:rPr>
        <w:t>respektimin e rëndësisë së rolit model që duhet të luajë sektori publik.</w:t>
      </w:r>
    </w:p>
    <w:p w14:paraId="792BB882" w14:textId="52C131DF" w:rsidR="00E70B6A" w:rsidRPr="0022584E" w:rsidRDefault="00E70B6A" w:rsidP="00E70B6A">
      <w:pPr>
        <w:widowControl w:val="0"/>
        <w:tabs>
          <w:tab w:val="left" w:pos="2730"/>
        </w:tabs>
        <w:ind w:firstLine="284"/>
        <w:jc w:val="both"/>
        <w:rPr>
          <w:rFonts w:ascii="Garamond" w:hAnsi="Garamond"/>
          <w:lang w:val="sq-AL"/>
        </w:rPr>
      </w:pPr>
      <w:r w:rsidRPr="0022584E">
        <w:rPr>
          <w:rFonts w:ascii="Garamond" w:eastAsia="Noto Sans CJK SC Regular" w:hAnsi="Garamond"/>
          <w:kern w:val="2"/>
          <w:lang w:val="sq-AL" w:bidi="hi-IN"/>
        </w:rPr>
        <w:t xml:space="preserve">Këshilli i Ministrave ka miratuar gjithashtu </w:t>
      </w:r>
      <w:r w:rsidRPr="0022584E">
        <w:rPr>
          <w:rFonts w:ascii="Garamond" w:hAnsi="Garamond"/>
          <w:lang w:val="sq-AL"/>
        </w:rPr>
        <w:t xml:space="preserve">Planin Kombëtar të Veprimit për Energjitë e Rinovueshme (NREAP) </w:t>
      </w:r>
      <w:r w:rsidR="00574D3A" w:rsidRPr="0022584E">
        <w:rPr>
          <w:rFonts w:ascii="Garamond" w:hAnsi="Garamond"/>
          <w:lang w:val="sq-AL"/>
        </w:rPr>
        <w:t>2018–2020</w:t>
      </w:r>
      <w:r w:rsidR="005977C7" w:rsidRPr="0022584E">
        <w:rPr>
          <w:rFonts w:ascii="Garamond" w:hAnsi="Garamond"/>
          <w:lang w:val="sq-AL"/>
        </w:rPr>
        <w:t>”</w:t>
      </w:r>
      <w:r w:rsidRPr="0022584E">
        <w:rPr>
          <w:rFonts w:ascii="Garamond" w:hAnsi="Garamond"/>
          <w:lang w:val="sq-AL"/>
        </w:rPr>
        <w:t>, me VKM-në</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179, datë 28.3.2018, i cili parashikon një rritje mesatare të gjeneruesve të energjisë elektrike nga burime të rinovueshme në masën 798 MW. Gjithashtu për të nxitur përdorimin e energjisë elektrike nga burimet e rinovueshme të diellit dhe erës, është </w:t>
      </w:r>
      <w:r w:rsidR="00BA7733" w:rsidRPr="0022584E">
        <w:rPr>
          <w:rFonts w:ascii="Garamond" w:hAnsi="Garamond"/>
          <w:lang w:val="sq-AL"/>
        </w:rPr>
        <w:t xml:space="preserve">miratuar vendimi </w:t>
      </w:r>
      <w:r w:rsidRPr="0022584E">
        <w:rPr>
          <w:rFonts w:ascii="Garamond" w:hAnsi="Garamond"/>
          <w:lang w:val="sq-AL"/>
        </w:rPr>
        <w:t>i Këshillit të Ministrave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349, datë 12.6.2018 </w:t>
      </w:r>
      <w:r w:rsidR="005977C7" w:rsidRPr="0022584E">
        <w:rPr>
          <w:rFonts w:ascii="Garamond" w:hAnsi="Garamond"/>
          <w:lang w:val="sq-AL"/>
        </w:rPr>
        <w:t>“</w:t>
      </w:r>
      <w:r w:rsidRPr="0022584E">
        <w:rPr>
          <w:rFonts w:ascii="Garamond" w:hAnsi="Garamond"/>
          <w:lang w:val="sq-AL"/>
        </w:rPr>
        <w:t>Për miratimin e masave mbështetëse për nxitjen e përdorimit të energjisë elektrike nga burimet e rinovueshme të diellit dhe erës</w:t>
      </w:r>
      <w:r w:rsidR="00596C4F" w:rsidRPr="0022584E">
        <w:rPr>
          <w:rFonts w:ascii="Garamond" w:hAnsi="Garamond"/>
          <w:lang w:val="sq-AL"/>
        </w:rPr>
        <w:t xml:space="preserve">, si dhe </w:t>
      </w:r>
      <w:r w:rsidRPr="0022584E">
        <w:rPr>
          <w:rFonts w:ascii="Garamond" w:hAnsi="Garamond"/>
          <w:lang w:val="sq-AL"/>
        </w:rPr>
        <w:t>procedurat për përzgjedhjen e projekteve për përfitimin e tyre</w:t>
      </w:r>
      <w:r w:rsidR="005977C7" w:rsidRPr="0022584E">
        <w:rPr>
          <w:rFonts w:ascii="Garamond" w:hAnsi="Garamond"/>
          <w:lang w:val="sq-AL"/>
        </w:rPr>
        <w:t>”</w:t>
      </w:r>
      <w:r w:rsidRPr="0022584E">
        <w:rPr>
          <w:rFonts w:ascii="Garamond" w:hAnsi="Garamond"/>
          <w:lang w:val="sq-AL"/>
        </w:rPr>
        <w:t xml:space="preserve">. </w:t>
      </w:r>
    </w:p>
    <w:p w14:paraId="7B34CAAC" w14:textId="2988A42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Legjislacioni shqiptar mbi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 xml:space="preserve">cën e energjisë dhe burimet e rinovueshme të energjisë është në përputhje të pjesshme me </w:t>
      </w:r>
      <w:r w:rsidRPr="0022584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w:t>
      </w:r>
    </w:p>
    <w:p w14:paraId="2394EC83" w14:textId="3C99EF8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124/2015, datë 12.11.2015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 xml:space="preserve">cën e </w:t>
      </w:r>
      <w:r w:rsidR="004F56BB" w:rsidRPr="0022584E">
        <w:rPr>
          <w:rFonts w:ascii="Garamond" w:eastAsia="Noto Sans CJK SC Regular" w:hAnsi="Garamond"/>
          <w:kern w:val="2"/>
          <w:lang w:val="sq-AL" w:bidi="hi-IN"/>
        </w:rPr>
        <w:t>e</w:t>
      </w:r>
      <w:r w:rsidRPr="0022584E">
        <w:rPr>
          <w:rFonts w:ascii="Garamond" w:eastAsia="Noto Sans CJK SC Regular" w:hAnsi="Garamond"/>
          <w:kern w:val="2"/>
          <w:lang w:val="sq-AL" w:bidi="hi-IN"/>
        </w:rPr>
        <w:t>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transpozon pjesërisht</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2012/27/BE të Parlamentit Evropian dhe të Këshillit të 25 tetorit 2012 mbi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 duke ndryshuar</w:t>
      </w:r>
      <w:r w:rsidR="006E1B8E" w:rsidRPr="0022584E">
        <w:rPr>
          <w:rFonts w:ascii="Garamond" w:eastAsia="Noto Sans CJK SC Regular" w:hAnsi="Garamond"/>
          <w:kern w:val="2"/>
          <w:lang w:val="sq-AL" w:bidi="hi-IN"/>
        </w:rPr>
        <w:t xml:space="preserve"> direktivat </w:t>
      </w:r>
      <w:r w:rsidRPr="0022584E">
        <w:rPr>
          <w:rFonts w:ascii="Garamond" w:eastAsia="Noto Sans CJK SC Regular" w:hAnsi="Garamond"/>
          <w:kern w:val="2"/>
          <w:lang w:val="sq-AL" w:bidi="hi-IN"/>
        </w:rPr>
        <w:t>2009/125/KE dhe 2010/30/BE dhe shfuqizuar</w:t>
      </w:r>
      <w:r w:rsidR="006E1B8E" w:rsidRPr="0022584E">
        <w:rPr>
          <w:rFonts w:ascii="Garamond" w:eastAsia="Noto Sans CJK SC Regular" w:hAnsi="Garamond"/>
          <w:kern w:val="2"/>
          <w:lang w:val="sq-AL" w:bidi="hi-IN"/>
        </w:rPr>
        <w:t xml:space="preserve"> direktivat </w:t>
      </w:r>
      <w:r w:rsidRPr="0022584E">
        <w:rPr>
          <w:rFonts w:ascii="Garamond" w:eastAsia="Noto Sans CJK SC Regular" w:hAnsi="Garamond"/>
          <w:kern w:val="2"/>
          <w:lang w:val="sq-AL" w:bidi="hi-IN"/>
        </w:rPr>
        <w:t xml:space="preserve">2004/8/KE dhe 2006/32/KE. Ky </w:t>
      </w:r>
      <w:r w:rsidR="003A6F21"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igj</w:t>
      </w:r>
      <w:r w:rsidR="003A6F21"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gjithashtu</w:t>
      </w:r>
      <w:r w:rsidR="003A6F21"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synon krijimin dhe zbatimin e politikave dhe rregulloreve kombëtare për nxitjen dhe përmirësimin e përdorimit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t të energjisë, me qëllim kursimin e energjisë sipas objektivave kombëtar</w:t>
      </w:r>
      <w:r w:rsidR="003A6F21" w:rsidRPr="0022584E">
        <w:rPr>
          <w:rFonts w:ascii="Garamond" w:eastAsia="Noto Sans CJK SC Regular" w:hAnsi="Garamond"/>
          <w:kern w:val="2"/>
          <w:lang w:val="sq-AL" w:bidi="hi-IN"/>
        </w:rPr>
        <w:t>ë</w:t>
      </w:r>
      <w:r w:rsidRPr="0022584E">
        <w:rPr>
          <w:rFonts w:ascii="Garamond" w:eastAsia="Noto Sans CJK SC Regular" w:hAnsi="Garamond"/>
          <w:kern w:val="2"/>
          <w:lang w:val="sq-AL" w:bidi="hi-IN"/>
        </w:rPr>
        <w:t>.</w:t>
      </w:r>
    </w:p>
    <w:p w14:paraId="3DEAED6B" w14:textId="5CB53C0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116/2016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performancën energjetike të ndërtesave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pjesërisht në përputhje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2010/31/BE të Parlamentit Evropian dhe të Këshillit të datës 19</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 xml:space="preserve">2010 mbi performancën energjetike të ndërtesave. Ky </w:t>
      </w:r>
      <w:r w:rsidR="00DC0FE3"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igj rregullon përmirësimin e performancës energjetike të ndërtesave, duke marrë parasysh kushtet lokale të klimës, nivelet e komoditetit të brendshëm të një ndërtese dhe gjithashtu efektivitetin e kostos për ndërtimin e ndërtesave të reja dhe rindërtimin e ndërtesave ekzistuese.</w:t>
      </w:r>
    </w:p>
    <w:p w14:paraId="1F68A940" w14:textId="6A8318D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Si një kërkesë </w:t>
      </w:r>
      <w:r w:rsidR="002F1C06" w:rsidRPr="0022584E">
        <w:rPr>
          <w:rFonts w:ascii="Garamond" w:eastAsia="Noto Sans CJK SC Regular" w:hAnsi="Garamond"/>
          <w:kern w:val="2"/>
          <w:lang w:val="sq-AL" w:bidi="hi-IN"/>
        </w:rPr>
        <w:t>e</w:t>
      </w:r>
      <w:r w:rsidR="008A54B6" w:rsidRPr="0022584E">
        <w:rPr>
          <w:rFonts w:ascii="Garamond" w:eastAsia="Noto Sans CJK SC Regular" w:hAnsi="Garamond"/>
          <w:kern w:val="2"/>
          <w:lang w:val="sq-AL" w:bidi="hi-IN"/>
        </w:rPr>
        <w:t xml:space="preserve">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124/2015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DC0FE3" w:rsidRPr="0022584E">
        <w:rPr>
          <w:rFonts w:ascii="Garamond" w:eastAsia="Noto Sans CJK SC Regular" w:hAnsi="Garamond"/>
          <w:kern w:val="2"/>
          <w:lang w:val="sq-AL" w:bidi="hi-IN"/>
        </w:rPr>
        <w:t>e</w:t>
      </w:r>
      <w:r w:rsidRPr="0022584E">
        <w:rPr>
          <w:rFonts w:ascii="Garamond" w:eastAsia="Noto Sans CJK SC Regular" w:hAnsi="Garamond"/>
          <w:kern w:val="2"/>
          <w:lang w:val="sq-AL" w:bidi="hi-IN"/>
        </w:rPr>
        <w:t>fi</w:t>
      </w:r>
      <w:r w:rsidR="00E320CE">
        <w:rPr>
          <w:rFonts w:ascii="Garamond" w:eastAsia="Noto Sans CJK SC Regular" w:hAnsi="Garamond"/>
          <w:kern w:val="2"/>
          <w:lang w:val="sq-AL" w:bidi="hi-IN"/>
        </w:rPr>
        <w:t>c</w:t>
      </w:r>
      <w:r w:rsidRPr="0022584E">
        <w:rPr>
          <w:rFonts w:ascii="Garamond" w:eastAsia="Noto Sans CJK SC Regular" w:hAnsi="Garamond"/>
          <w:kern w:val="2"/>
          <w:lang w:val="sq-AL" w:bidi="hi-IN"/>
        </w:rPr>
        <w:t xml:space="preserve">iencën e </w:t>
      </w:r>
      <w:r w:rsidR="00DC0FE3" w:rsidRPr="0022584E">
        <w:rPr>
          <w:rFonts w:ascii="Garamond" w:eastAsia="Noto Sans CJK SC Regular" w:hAnsi="Garamond"/>
          <w:kern w:val="2"/>
          <w:lang w:val="sq-AL" w:bidi="hi-IN"/>
        </w:rPr>
        <w:t>e</w:t>
      </w:r>
      <w:r w:rsidRPr="0022584E">
        <w:rPr>
          <w:rFonts w:ascii="Garamond" w:eastAsia="Noto Sans CJK SC Regular" w:hAnsi="Garamond"/>
          <w:kern w:val="2"/>
          <w:lang w:val="sq-AL" w:bidi="hi-IN"/>
        </w:rPr>
        <w:t>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Këshilli i Ministrave miratoi</w:t>
      </w:r>
      <w:r w:rsidR="00BC79D1" w:rsidRPr="0022584E">
        <w:rPr>
          <w:rFonts w:ascii="Garamond" w:eastAsia="Noto Sans CJK SC Regular" w:hAnsi="Garamond"/>
          <w:kern w:val="2"/>
          <w:lang w:val="sq-AL" w:bidi="hi-IN"/>
        </w:rPr>
        <w:t xml:space="preserve"> vendimin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852, datë 7.12.2016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krijimin dhe mënyrën e organizimit e të funksionimit të Agjencisë për </w:t>
      </w:r>
      <w:r w:rsidR="005E2388" w:rsidRPr="0022584E">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si institucion përgjegjës për zbatimin e politikave dhe promovimit të masave për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w:t>
      </w:r>
    </w:p>
    <w:p w14:paraId="465D422C" w14:textId="725B702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Lidhur me energjinë e rinovueshme</w:t>
      </w:r>
      <w:r w:rsidR="005E2388" w:rsidRPr="0022584E">
        <w:rPr>
          <w:rFonts w:ascii="Garamond" w:eastAsia="Noto Sans CJK SC Regular" w:hAnsi="Garamond"/>
          <w:kern w:val="2"/>
          <w:lang w:val="sq-AL" w:bidi="hi-IN"/>
        </w:rPr>
        <w:t xml:space="preserve">, ligji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7/2017, datë 2.2.2017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nxitjen e përdorimit të energjisë nga burimet e rinovueshme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miratua pjesërisht i përafruar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2009/28/KE të Parlamentit Evropian dhe Këshillit të 23 prillit 2009 për nxitjen e përdorimit të energjisë nga burimet e rinovueshme dhe ndryshimin dhe shfuqizimin e Direktivave 2001/77/KE dhe 2003/30/KE. </w:t>
      </w:r>
    </w:p>
    <w:p w14:paraId="2C81FD7B" w14:textId="4479DB9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Bazuar në</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7/2017, datë 2.2.2017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nxitjen e përdorimit të energjisë nga burimet e rinovueshme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janë miratuar aktet e mëposhtme ligjore:</w:t>
      </w:r>
    </w:p>
    <w:p w14:paraId="11E61175" w14:textId="7E4047B0" w:rsidR="00E70B6A" w:rsidRPr="0022584E" w:rsidRDefault="00E70B6A" w:rsidP="00E94655">
      <w:pPr>
        <w:widowControl w:val="0"/>
        <w:numPr>
          <w:ilvl w:val="0"/>
          <w:numId w:val="206"/>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369, datë 26.4.2017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metodologjisë për vendosjen e çmimit të blerjes për energjinë elektrike të prodhuar nga burimet e vogla të rinovueshme nga dielli dhe era</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423881B5" w14:textId="76BF8D92" w:rsidR="00E70B6A" w:rsidRPr="0022584E" w:rsidRDefault="00E70B6A" w:rsidP="00E94655">
      <w:pPr>
        <w:widowControl w:val="0"/>
        <w:numPr>
          <w:ilvl w:val="0"/>
          <w:numId w:val="206"/>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Bordit të ERE-s</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120, datë 27.7.2017,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Mbi përcaktimin e çmimeve të blerjes së energjisë elektrike të prodhuar nga burimet e vogla gjeneruese fotovoltaike me kapacitet të instaluar deri në 2 </w:t>
      </w:r>
      <w:r w:rsidR="00C37362" w:rsidRPr="0022584E">
        <w:rPr>
          <w:rFonts w:ascii="Garamond" w:eastAsia="Noto Sans CJK SC Regular" w:hAnsi="Garamond"/>
          <w:kern w:val="2"/>
          <w:lang w:val="sq-AL" w:bidi="hi-IN"/>
        </w:rPr>
        <w:t xml:space="preserve">mw </w:t>
      </w:r>
      <w:r w:rsidRPr="0022584E">
        <w:rPr>
          <w:rFonts w:ascii="Garamond" w:eastAsia="Noto Sans CJK SC Regular" w:hAnsi="Garamond"/>
          <w:kern w:val="2"/>
          <w:lang w:val="sq-AL" w:bidi="hi-IN"/>
        </w:rPr>
        <w:t xml:space="preserve">dhe eolike me kapacitet të instaluar deri në 3 </w:t>
      </w:r>
      <w:r w:rsidR="00C37362" w:rsidRPr="0022584E">
        <w:rPr>
          <w:rFonts w:ascii="Garamond" w:eastAsia="Noto Sans CJK SC Regular" w:hAnsi="Garamond"/>
          <w:kern w:val="2"/>
          <w:lang w:val="sq-AL" w:bidi="hi-IN"/>
        </w:rPr>
        <w:t>mw</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0CD4CC2E" w14:textId="4A9BA0FF" w:rsidR="00E70B6A" w:rsidRPr="0022584E" w:rsidRDefault="00E70B6A" w:rsidP="00E94655">
      <w:pPr>
        <w:widowControl w:val="0"/>
        <w:numPr>
          <w:ilvl w:val="0"/>
          <w:numId w:val="206"/>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687, datë 22.11.2017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metodologjisë për përcaktimin e çmimit të blerjes vjetore të energjisë elektrike që duhet paguar tek prodhuesit me prioritet ekzistues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5AA9C8DE" w14:textId="6C78F1AD" w:rsidR="00E70B6A" w:rsidRPr="0022584E" w:rsidRDefault="00E70B6A" w:rsidP="00E94655">
      <w:pPr>
        <w:widowControl w:val="0"/>
        <w:numPr>
          <w:ilvl w:val="0"/>
          <w:numId w:val="206"/>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27, datë 17.1.2018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metodologjisë për përcaktimin e çmimit të blerjes së energjisë elektrike të prodhuar nga gjeneruesit e vegjël me burime të rinovueshme nga pjesa e biodegradueshme e mbeturinave të ngurta duke shfrytëzuar mbeturinat industriale, urbane dhe rurale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3E8BC36A" w14:textId="1ED0B1AD" w:rsidR="00E70B6A" w:rsidRPr="0022584E" w:rsidRDefault="00E70B6A" w:rsidP="00E94655">
      <w:pPr>
        <w:widowControl w:val="0"/>
        <w:numPr>
          <w:ilvl w:val="0"/>
          <w:numId w:val="206"/>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Bordit të ERE-s</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19, datë 19.1.2018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çmimin vjetor të blerjes që duhet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i paguhet prodhuesve me prioritet ekzistues të energjisë elektrike për vitin 2018</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12D4A063" w14:textId="77274C14" w:rsidR="00E70B6A" w:rsidRPr="0022584E" w:rsidRDefault="00E70B6A" w:rsidP="00E94655">
      <w:pPr>
        <w:widowControl w:val="0"/>
        <w:numPr>
          <w:ilvl w:val="0"/>
          <w:numId w:val="206"/>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U</w:t>
      </w:r>
      <w:r w:rsidR="009352DC" w:rsidRPr="0022584E">
        <w:rPr>
          <w:rFonts w:ascii="Garamond" w:eastAsia="Noto Sans CJK SC Regular" w:hAnsi="Garamond"/>
          <w:kern w:val="2"/>
          <w:lang w:val="sq-AL" w:bidi="hi-IN"/>
        </w:rPr>
        <w:t>rdhri</w:t>
      </w:r>
      <w:r w:rsidR="009E0CCC">
        <w:rPr>
          <w:rFonts w:ascii="Garamond" w:eastAsia="Noto Sans CJK SC Regular" w:hAnsi="Garamond"/>
          <w:kern w:val="2"/>
          <w:lang w:val="sq-AL" w:bidi="hi-IN"/>
        </w:rPr>
        <w:t xml:space="preserve"> i ministrit të </w:t>
      </w:r>
      <w:r w:rsidRPr="0022584E">
        <w:rPr>
          <w:rFonts w:ascii="Garamond" w:eastAsia="Noto Sans CJK SC Regular" w:hAnsi="Garamond"/>
          <w:kern w:val="2"/>
          <w:lang w:val="sq-AL" w:bidi="hi-IN"/>
        </w:rPr>
        <w:t>Infrastrukturës dhe Energjetikës</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170, datë 2.11.2017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vendosjen e sasisë së energjisë që do të përdoret për masat mbështetëse për prodhimin e energjisë elektrike nga burimet e rinovueshme të energjisë</w:t>
      </w:r>
      <w:r w:rsidR="005977C7" w:rsidRPr="0022584E">
        <w:rPr>
          <w:rFonts w:ascii="Garamond" w:eastAsia="Noto Sans CJK SC Regular" w:hAnsi="Garamond"/>
          <w:kern w:val="2"/>
          <w:lang w:val="sq-AL" w:bidi="hi-IN"/>
        </w:rPr>
        <w:t>”</w:t>
      </w:r>
      <w:r w:rsidR="004F56BB" w:rsidRPr="0022584E">
        <w:rPr>
          <w:rFonts w:ascii="Garamond" w:eastAsia="Noto Sans CJK SC Regular" w:hAnsi="Garamond"/>
          <w:kern w:val="2"/>
          <w:lang w:val="sq-AL" w:bidi="hi-IN"/>
        </w:rPr>
        <w:t>.</w:t>
      </w:r>
    </w:p>
    <w:p w14:paraId="23AB27A0" w14:textId="77777777" w:rsidR="00E70B6A" w:rsidRPr="0022584E" w:rsidRDefault="00E70B6A" w:rsidP="00E70B6A">
      <w:pPr>
        <w:pStyle w:val="Heading3"/>
        <w:keepNext w:val="0"/>
        <w:keepLines w:val="0"/>
        <w:widowControl w:val="0"/>
        <w:spacing w:before="0"/>
        <w:ind w:firstLine="284"/>
        <w:rPr>
          <w:rFonts w:ascii="Garamond" w:hAnsi="Garamond"/>
        </w:rPr>
      </w:pPr>
      <w:bookmarkStart w:id="787" w:name="_Toc513484140"/>
      <w:bookmarkStart w:id="788" w:name="_Toc5133475"/>
      <w:r w:rsidRPr="0022584E">
        <w:rPr>
          <w:rFonts w:ascii="Garamond" w:hAnsi="Garamond"/>
        </w:rPr>
        <w:t>II.3.2 Institucionet përgjegjëse</w:t>
      </w:r>
      <w:bookmarkEnd w:id="787"/>
      <w:bookmarkEnd w:id="788"/>
    </w:p>
    <w:p w14:paraId="60CFAC6A" w14:textId="77777777" w:rsidR="00E70B6A" w:rsidRPr="0022584E" w:rsidRDefault="00E70B6A" w:rsidP="00E70B6A">
      <w:pPr>
        <w:pStyle w:val="ListParagraph"/>
        <w:widowControl w:val="0"/>
        <w:numPr>
          <w:ilvl w:val="0"/>
          <w:numId w:val="223"/>
        </w:numPr>
        <w:suppressAutoHyphens/>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1A165353" w14:textId="77777777" w:rsidR="00E70B6A" w:rsidRPr="0022584E" w:rsidRDefault="00E70B6A" w:rsidP="00E70B6A">
      <w:pPr>
        <w:pStyle w:val="ListParagraph"/>
        <w:widowControl w:val="0"/>
        <w:numPr>
          <w:ilvl w:val="0"/>
          <w:numId w:val="223"/>
        </w:numPr>
        <w:suppressAutoHyphens/>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Enti Rregullator i Energjisë;</w:t>
      </w:r>
    </w:p>
    <w:p w14:paraId="65875172" w14:textId="77777777" w:rsidR="00E70B6A" w:rsidRPr="0022584E" w:rsidRDefault="00E70B6A" w:rsidP="00E70B6A">
      <w:pPr>
        <w:pStyle w:val="ListParagraph"/>
        <w:widowControl w:val="0"/>
        <w:numPr>
          <w:ilvl w:val="0"/>
          <w:numId w:val="223"/>
        </w:numPr>
        <w:suppressAutoHyphens/>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Agjencia Kombëtare e Burimeve Natyrore.</w:t>
      </w:r>
    </w:p>
    <w:p w14:paraId="3EF2FB32" w14:textId="77777777" w:rsidR="00E70B6A" w:rsidRPr="0022584E" w:rsidRDefault="00E70B6A" w:rsidP="00E70B6A">
      <w:pPr>
        <w:pStyle w:val="Heading3"/>
        <w:keepNext w:val="0"/>
        <w:keepLines w:val="0"/>
        <w:widowControl w:val="0"/>
        <w:spacing w:before="0"/>
        <w:ind w:firstLine="284"/>
        <w:rPr>
          <w:rFonts w:ascii="Garamond" w:hAnsi="Garamond"/>
        </w:rPr>
      </w:pPr>
      <w:bookmarkStart w:id="789" w:name="_Toc513484141"/>
      <w:bookmarkStart w:id="790" w:name="_Toc5133476"/>
      <w:r w:rsidRPr="0022584E">
        <w:rPr>
          <w:rFonts w:ascii="Garamond" w:hAnsi="Garamond"/>
        </w:rPr>
        <w:t>II.3.3 Aktivitetet e planifikuara</w:t>
      </w:r>
      <w:bookmarkEnd w:id="789"/>
      <w:bookmarkEnd w:id="790"/>
    </w:p>
    <w:p w14:paraId="0D34F06A" w14:textId="0207F7CA" w:rsidR="00E70B6A" w:rsidRPr="0022584E" w:rsidRDefault="00C11EBC" w:rsidP="00E70B6A">
      <w:pPr>
        <w:pStyle w:val="Heading4"/>
        <w:keepNext w:val="0"/>
        <w:keepLines w:val="0"/>
        <w:widowControl w:val="0"/>
        <w:spacing w:before="0"/>
        <w:ind w:firstLine="284"/>
        <w:rPr>
          <w:rFonts w:ascii="Garamond" w:hAnsi="Garamond"/>
        </w:rPr>
      </w:pPr>
      <w:bookmarkStart w:id="791" w:name="_Toc5133477"/>
      <w:r>
        <w:rPr>
          <w:rFonts w:ascii="Garamond" w:hAnsi="Garamond"/>
        </w:rPr>
        <w:t>II.3</w:t>
      </w:r>
      <w:r w:rsidR="00E70B6A" w:rsidRPr="0022584E">
        <w:rPr>
          <w:rFonts w:ascii="Garamond" w:hAnsi="Garamond"/>
        </w:rPr>
        <w:t xml:space="preserve">.3.1 Kuadri i politikave të planifikuara </w:t>
      </w:r>
      <w:r w:rsidR="006E4A66" w:rsidRPr="0022584E">
        <w:rPr>
          <w:rFonts w:ascii="Garamond" w:hAnsi="Garamond"/>
        </w:rPr>
        <w:t>2019–2021</w:t>
      </w:r>
      <w:bookmarkEnd w:id="791"/>
    </w:p>
    <w:p w14:paraId="396FC3D2" w14:textId="77777777" w:rsidR="00E70B6A" w:rsidRPr="0022584E" w:rsidRDefault="00E70B6A" w:rsidP="00E70B6A">
      <w:pPr>
        <w:widowControl w:val="0"/>
        <w:ind w:firstLine="284"/>
        <w:rPr>
          <w:rFonts w:ascii="Garamond" w:hAnsi="Garamond"/>
          <w:lang w:val="sq-AL"/>
        </w:rPr>
      </w:pPr>
      <w:r w:rsidRPr="0022584E">
        <w:rPr>
          <w:rFonts w:ascii="Garamond" w:eastAsia="Noto Sans CJK SC Regular" w:hAnsi="Garamond"/>
          <w:kern w:val="2"/>
          <w:lang w:val="sq-AL" w:bidi="hi-IN"/>
        </w:rPr>
        <w:t>Nuk do të ketë ndryshime në kuadrin e politikave në sektorin e energjisë gjatë vitit 2019.</w:t>
      </w:r>
    </w:p>
    <w:p w14:paraId="3DE51D96" w14:textId="1D5B2EEB" w:rsidR="00E70B6A" w:rsidRPr="0022584E" w:rsidRDefault="00C11EBC" w:rsidP="00E70B6A">
      <w:pPr>
        <w:pStyle w:val="Heading4"/>
        <w:keepNext w:val="0"/>
        <w:keepLines w:val="0"/>
        <w:widowControl w:val="0"/>
        <w:spacing w:before="0"/>
        <w:ind w:firstLine="284"/>
        <w:rPr>
          <w:rFonts w:ascii="Garamond" w:hAnsi="Garamond"/>
        </w:rPr>
      </w:pPr>
      <w:bookmarkStart w:id="792" w:name="_Toc5133478"/>
      <w:r>
        <w:rPr>
          <w:rFonts w:ascii="Garamond" w:hAnsi="Garamond"/>
        </w:rPr>
        <w:t>II.3</w:t>
      </w:r>
      <w:r w:rsidR="00E70B6A" w:rsidRPr="0022584E">
        <w:rPr>
          <w:rFonts w:ascii="Garamond" w:hAnsi="Garamond"/>
        </w:rPr>
        <w:t xml:space="preserve">.3.2 Masat ligjore të planifikuara </w:t>
      </w:r>
      <w:r w:rsidR="006E4A66" w:rsidRPr="0022584E">
        <w:rPr>
          <w:rFonts w:ascii="Garamond" w:hAnsi="Garamond"/>
        </w:rPr>
        <w:t>2019–2021</w:t>
      </w:r>
      <w:bookmarkEnd w:id="792"/>
    </w:p>
    <w:p w14:paraId="165DC6F2" w14:textId="0496192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Në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 dhe burimet e rinovueshme të energjisë, parashikohet miratimi i këtyre akteve ligjore:</w:t>
      </w:r>
    </w:p>
    <w:p w14:paraId="26A5DCA0" w14:textId="7F72A502" w:rsidR="00E70B6A" w:rsidRPr="0022584E" w:rsidRDefault="00E70B6A" w:rsidP="001A0759">
      <w:pPr>
        <w:widowControl w:val="0"/>
        <w:numPr>
          <w:ilvl w:val="0"/>
          <w:numId w:val="207"/>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Projektligji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prodhimin, transportimin dhe tregtimin e biokarburanteve dhe të lëndëve të tjera djegëse, të rinovueshme, për transport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miratohet në tremujorin</w:t>
      </w:r>
      <w:r w:rsidR="00BD11F3" w:rsidRPr="0022584E">
        <w:rPr>
          <w:rFonts w:ascii="Garamond" w:eastAsia="Noto Sans CJK SC Regular" w:hAnsi="Garamond"/>
          <w:kern w:val="2"/>
          <w:lang w:val="sq-AL" w:bidi="hi-IN"/>
        </w:rPr>
        <w:t xml:space="preserve"> II</w:t>
      </w:r>
      <w:r w:rsidR="001A1B51"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të vitit 2019. Projektligji do të përafrohet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2009/28/KE të Parlamentit Evropian dhe Këshillit të 23 prillit 2009 për nxitjen e përdorimit të energjisë nga burimet e ripërtërishme dhe ndryshimin dhe shfuqizimin e </w:t>
      </w:r>
      <w:r w:rsidR="00C37362">
        <w:rPr>
          <w:rFonts w:ascii="Garamond" w:eastAsia="Noto Sans CJK SC Regular" w:hAnsi="Garamond"/>
          <w:kern w:val="2"/>
          <w:lang w:val="sq-AL" w:bidi="hi-IN"/>
        </w:rPr>
        <w:t>d</w:t>
      </w:r>
      <w:r w:rsidRPr="0022584E">
        <w:rPr>
          <w:rFonts w:ascii="Garamond" w:eastAsia="Noto Sans CJK SC Regular" w:hAnsi="Garamond"/>
          <w:kern w:val="2"/>
          <w:lang w:val="sq-AL" w:bidi="hi-IN"/>
        </w:rPr>
        <w:t>irektivave 2001/77/EC dhe 2003/30/EC. Pas miratimit të projektligjit, legjislacioni zbatues do të përgatitet dhe miratohet;</w:t>
      </w:r>
    </w:p>
    <w:p w14:paraId="440DAE22" w14:textId="3A356D35" w:rsidR="00E70B6A" w:rsidRPr="0022584E" w:rsidRDefault="00E70B6A" w:rsidP="001A0759">
      <w:pPr>
        <w:widowControl w:val="0"/>
        <w:numPr>
          <w:ilvl w:val="0"/>
          <w:numId w:val="207"/>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Projektvendimi i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kategoritë, kushtet, kërkesat e kualifikimit dhe të eksperiencës profesionale për certifikimin e audituesit të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do të aprovohet në tremujorin e dytë të vitit 2019, i përafruar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2012/27/BE të Parlamentit Evropian dhe të Këshillit të datës 25</w:t>
      </w:r>
      <w:r w:rsidR="00ED5509" w:rsidRPr="0022584E">
        <w:rPr>
          <w:rFonts w:ascii="Garamond" w:eastAsia="Noto Sans CJK SC Regular" w:hAnsi="Garamond"/>
          <w:kern w:val="2"/>
          <w:lang w:val="sq-AL" w:bidi="hi-IN"/>
        </w:rPr>
        <w:t xml:space="preserve"> tetor </w:t>
      </w:r>
      <w:r w:rsidRPr="0022584E">
        <w:rPr>
          <w:rFonts w:ascii="Garamond" w:eastAsia="Noto Sans CJK SC Regular" w:hAnsi="Garamond"/>
          <w:kern w:val="2"/>
          <w:lang w:val="sq-AL" w:bidi="hi-IN"/>
        </w:rPr>
        <w:t xml:space="preserve">2012 mbi efikasitetin e energjisë, ndryshimin e </w:t>
      </w:r>
      <w:r w:rsidR="00C37362">
        <w:rPr>
          <w:rFonts w:ascii="Garamond" w:eastAsia="Noto Sans CJK SC Regular" w:hAnsi="Garamond"/>
          <w:kern w:val="2"/>
          <w:lang w:val="sq-AL" w:bidi="hi-IN"/>
        </w:rPr>
        <w:t>d</w:t>
      </w:r>
      <w:r w:rsidRPr="0022584E">
        <w:rPr>
          <w:rFonts w:ascii="Garamond" w:eastAsia="Noto Sans CJK SC Regular" w:hAnsi="Garamond"/>
          <w:kern w:val="2"/>
          <w:lang w:val="sq-AL" w:bidi="hi-IN"/>
        </w:rPr>
        <w:t>irektivave 2009/125/KE dhe 2010/30/BE dhe shfuqizimin e Direktivave 2004/8/KE dhe 2006/32/KE;</w:t>
      </w:r>
    </w:p>
    <w:p w14:paraId="5BDE172E" w14:textId="32C144AE" w:rsidR="00E70B6A" w:rsidRPr="0022584E" w:rsidRDefault="00E70B6A" w:rsidP="001A0759">
      <w:pPr>
        <w:widowControl w:val="0"/>
        <w:numPr>
          <w:ilvl w:val="0"/>
          <w:numId w:val="207"/>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Projektvendimi i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kategorive, kushtet dhe kërkesat e kualifikimit për menaxherët e energjisë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do të miratohet në tremujorin e dytë të vitit 2019. Projektvendimi do të përafrohet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 xml:space="preserve">2012/27/BE të Parlamentit Evropian dhe të Këshillit të 25 tetorit 2012 mbi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cën e energjisë, duke ndryshuar</w:t>
      </w:r>
      <w:r w:rsidR="006E1B8E" w:rsidRPr="0022584E">
        <w:rPr>
          <w:rFonts w:ascii="Garamond" w:eastAsia="Noto Sans CJK SC Regular" w:hAnsi="Garamond"/>
          <w:kern w:val="2"/>
          <w:lang w:val="sq-AL" w:bidi="hi-IN"/>
        </w:rPr>
        <w:t xml:space="preserve"> direktivat </w:t>
      </w:r>
      <w:r w:rsidRPr="0022584E">
        <w:rPr>
          <w:rFonts w:ascii="Garamond" w:eastAsia="Noto Sans CJK SC Regular" w:hAnsi="Garamond"/>
          <w:kern w:val="2"/>
          <w:lang w:val="sq-AL" w:bidi="hi-IN"/>
        </w:rPr>
        <w:t>2009/125/KE dhe 2010/30/BE dhe duke shfuqizuar</w:t>
      </w:r>
      <w:r w:rsidR="006E1B8E" w:rsidRPr="0022584E">
        <w:rPr>
          <w:rFonts w:ascii="Garamond" w:eastAsia="Noto Sans CJK SC Regular" w:hAnsi="Garamond"/>
          <w:kern w:val="2"/>
          <w:lang w:val="sq-AL" w:bidi="hi-IN"/>
        </w:rPr>
        <w:t xml:space="preserve"> direktivat </w:t>
      </w:r>
      <w:r w:rsidRPr="0022584E">
        <w:rPr>
          <w:rFonts w:ascii="Garamond" w:eastAsia="Noto Sans CJK SC Regular" w:hAnsi="Garamond"/>
          <w:kern w:val="2"/>
          <w:lang w:val="sq-AL" w:bidi="hi-IN"/>
        </w:rPr>
        <w:t>2004/8/KE dhe 2006/32/KE;</w:t>
      </w:r>
    </w:p>
    <w:p w14:paraId="722C2ED4" w14:textId="62B1CAEF" w:rsidR="00E70B6A" w:rsidRPr="0022584E" w:rsidRDefault="00E70B6A" w:rsidP="001A0759">
      <w:pPr>
        <w:pStyle w:val="ListParagraph"/>
        <w:widowControl w:val="0"/>
        <w:numPr>
          <w:ilvl w:val="0"/>
          <w:numId w:val="207"/>
        </w:numPr>
        <w:tabs>
          <w:tab w:val="clear" w:pos="720"/>
        </w:tabs>
        <w:suppressAutoHyphens/>
        <w:ind w:left="0" w:firstLine="284"/>
        <w:jc w:val="both"/>
        <w:rPr>
          <w:rFonts w:ascii="Garamond" w:hAnsi="Garamond"/>
          <w:lang w:val="sq-AL" w:eastAsia="en-GB"/>
        </w:rPr>
      </w:pPr>
      <w:r w:rsidRPr="0022584E">
        <w:rPr>
          <w:rFonts w:ascii="Garamond" w:hAnsi="Garamond"/>
          <w:lang w:val="sq-AL" w:eastAsia="en-GB"/>
        </w:rPr>
        <w:t xml:space="preserve">Projektvendim </w:t>
      </w:r>
      <w:r w:rsidR="005977C7" w:rsidRPr="0022584E">
        <w:rPr>
          <w:rFonts w:ascii="Garamond" w:hAnsi="Garamond"/>
          <w:lang w:val="sq-AL" w:eastAsia="en-GB"/>
        </w:rPr>
        <w:t>“</w:t>
      </w:r>
      <w:r w:rsidRPr="0022584E">
        <w:rPr>
          <w:rFonts w:ascii="Garamond" w:hAnsi="Garamond"/>
          <w:lang w:val="sq-AL" w:eastAsia="en-GB"/>
        </w:rPr>
        <w:t>Për statistikat e energjisë</w:t>
      </w:r>
      <w:r w:rsidR="005977C7" w:rsidRPr="0022584E">
        <w:rPr>
          <w:rFonts w:ascii="Garamond" w:hAnsi="Garamond"/>
          <w:lang w:val="sq-AL" w:eastAsia="en-GB"/>
        </w:rPr>
        <w:t>”</w:t>
      </w:r>
      <w:r w:rsidRPr="0022584E">
        <w:rPr>
          <w:rFonts w:ascii="Garamond" w:hAnsi="Garamond"/>
          <w:lang w:val="sq-AL" w:eastAsia="en-GB"/>
        </w:rPr>
        <w:t xml:space="preserve"> që transpozon </w:t>
      </w:r>
      <w:r w:rsidRPr="0022584E">
        <w:rPr>
          <w:rFonts w:ascii="Garamond" w:hAnsi="Garamond"/>
          <w:lang w:val="sq-AL"/>
        </w:rPr>
        <w:t>pjesërisht</w:t>
      </w:r>
      <w:r w:rsidR="007A50F8" w:rsidRPr="0022584E">
        <w:rPr>
          <w:rFonts w:ascii="Garamond" w:hAnsi="Garamond"/>
          <w:lang w:val="sq-AL" w:eastAsia="en-GB"/>
        </w:rPr>
        <w:t xml:space="preserve"> rregulloren </w:t>
      </w:r>
      <w:r w:rsidRPr="0022584E">
        <w:rPr>
          <w:rFonts w:ascii="Garamond" w:hAnsi="Garamond"/>
          <w:lang w:val="sq-AL" w:eastAsia="en-GB"/>
        </w:rPr>
        <w:t>(KE)</w:t>
      </w:r>
      <w:r w:rsidR="002F1C06" w:rsidRPr="0022584E">
        <w:rPr>
          <w:rFonts w:ascii="Garamond" w:hAnsi="Garamond"/>
          <w:lang w:val="sq-AL" w:eastAsia="en-GB"/>
        </w:rPr>
        <w:t xml:space="preserve"> </w:t>
      </w:r>
      <w:r w:rsidR="001A1B51" w:rsidRPr="0022584E">
        <w:rPr>
          <w:rFonts w:ascii="Garamond" w:hAnsi="Garamond"/>
          <w:lang w:val="sq-AL" w:eastAsia="en-GB"/>
        </w:rPr>
        <w:t xml:space="preserve">nr. </w:t>
      </w:r>
      <w:r w:rsidRPr="0022584E">
        <w:rPr>
          <w:rFonts w:ascii="Garamond" w:hAnsi="Garamond"/>
          <w:lang w:val="sq-AL" w:eastAsia="en-GB"/>
        </w:rPr>
        <w:t>1099/2008 e Parlamentit Evropian dhe e Këshillit e datës 22</w:t>
      </w:r>
      <w:r w:rsidR="00ED5509" w:rsidRPr="0022584E">
        <w:rPr>
          <w:rFonts w:ascii="Garamond" w:hAnsi="Garamond"/>
          <w:lang w:val="sq-AL" w:eastAsia="en-GB"/>
        </w:rPr>
        <w:t xml:space="preserve"> tetor </w:t>
      </w:r>
      <w:r w:rsidRPr="0022584E">
        <w:rPr>
          <w:rFonts w:ascii="Garamond" w:hAnsi="Garamond"/>
          <w:lang w:val="sq-AL" w:eastAsia="en-GB"/>
        </w:rPr>
        <w:t>2008 mbi statistikat e energjisë. Parashikohet të miratohet në tremujorin e katërt të vitit 2020.</w:t>
      </w:r>
    </w:p>
    <w:p w14:paraId="240D632B" w14:textId="5E423788" w:rsidR="00E70B6A" w:rsidRPr="0022584E" w:rsidRDefault="00E70B6A" w:rsidP="001A0759">
      <w:pPr>
        <w:pStyle w:val="ListParagraph"/>
        <w:widowControl w:val="0"/>
        <w:numPr>
          <w:ilvl w:val="0"/>
          <w:numId w:val="207"/>
        </w:numPr>
        <w:tabs>
          <w:tab w:val="clear" w:pos="720"/>
        </w:tabs>
        <w:suppressAutoHyphens/>
        <w:ind w:left="0" w:firstLine="284"/>
        <w:jc w:val="both"/>
        <w:rPr>
          <w:rFonts w:ascii="Garamond" w:hAnsi="Garamond"/>
          <w:lang w:val="sq-AL" w:eastAsia="en-GB"/>
        </w:rPr>
      </w:pPr>
      <w:r w:rsidRPr="0022584E">
        <w:rPr>
          <w:rFonts w:ascii="Garamond" w:hAnsi="Garamond"/>
          <w:lang w:val="sq-AL" w:eastAsia="en-GB"/>
        </w:rPr>
        <w:t xml:space="preserve">Projektvendimi i Këshillit të Ministrave </w:t>
      </w:r>
      <w:r w:rsidR="005977C7" w:rsidRPr="0022584E">
        <w:rPr>
          <w:rFonts w:ascii="Garamond" w:hAnsi="Garamond"/>
          <w:lang w:val="sq-AL" w:eastAsia="en-GB"/>
        </w:rPr>
        <w:t>“</w:t>
      </w:r>
      <w:r w:rsidRPr="0022584E">
        <w:rPr>
          <w:rFonts w:ascii="Garamond" w:hAnsi="Garamond"/>
          <w:lang w:val="sq-AL" w:eastAsia="en-GB"/>
        </w:rPr>
        <w:t>Për kërkesat minimale të përformancës së energjisë së ndërtesave dhe të elementeve të ndërtesave</w:t>
      </w:r>
      <w:r w:rsidR="005977C7" w:rsidRPr="0022584E">
        <w:rPr>
          <w:rFonts w:ascii="Garamond" w:hAnsi="Garamond"/>
          <w:lang w:val="sq-AL" w:eastAsia="en-GB"/>
        </w:rPr>
        <w:t>”</w:t>
      </w:r>
      <w:r w:rsidRPr="0022584E">
        <w:rPr>
          <w:rFonts w:ascii="Garamond" w:hAnsi="Garamond"/>
          <w:lang w:val="sq-AL" w:eastAsia="en-GB"/>
        </w:rPr>
        <w:t xml:space="preserve"> që transpozon plotësisht</w:t>
      </w:r>
      <w:r w:rsidR="00BC79D1" w:rsidRPr="0022584E">
        <w:rPr>
          <w:rFonts w:ascii="Garamond" w:hAnsi="Garamond"/>
          <w:lang w:val="sq-AL" w:eastAsia="en-GB"/>
        </w:rPr>
        <w:t xml:space="preserve"> direktivën </w:t>
      </w:r>
      <w:r w:rsidRPr="0022584E">
        <w:rPr>
          <w:rFonts w:ascii="Garamond" w:hAnsi="Garamond"/>
          <w:lang w:val="sq-AL" w:eastAsia="en-GB"/>
        </w:rPr>
        <w:t>2010/31/BE e Parlamentit Evropian dhe e Këshillit e datës 19</w:t>
      </w:r>
      <w:r w:rsidR="002F1C06" w:rsidRPr="0022584E">
        <w:rPr>
          <w:rFonts w:ascii="Garamond" w:hAnsi="Garamond"/>
          <w:lang w:val="sq-AL" w:eastAsia="en-GB"/>
        </w:rPr>
        <w:t xml:space="preserve"> maj </w:t>
      </w:r>
      <w:r w:rsidRPr="0022584E">
        <w:rPr>
          <w:rFonts w:ascii="Garamond" w:hAnsi="Garamond"/>
          <w:lang w:val="sq-AL" w:eastAsia="en-GB"/>
        </w:rPr>
        <w:t xml:space="preserve">2010 mbi performancën energjetike të ndërtesave. Ky projektvendim i Këshillit të Ministrave do të miratohet në tremujorin e katërt të vitit 2019; </w:t>
      </w:r>
    </w:p>
    <w:p w14:paraId="30A22EAE" w14:textId="3D95E992" w:rsidR="00E70B6A" w:rsidRPr="0022584E" w:rsidRDefault="00E70B6A" w:rsidP="001A0759">
      <w:pPr>
        <w:pStyle w:val="ListParagraph"/>
        <w:widowControl w:val="0"/>
        <w:numPr>
          <w:ilvl w:val="0"/>
          <w:numId w:val="207"/>
        </w:numPr>
        <w:tabs>
          <w:tab w:val="clear" w:pos="720"/>
        </w:tabs>
        <w:suppressAutoHyphens/>
        <w:ind w:left="0" w:firstLine="284"/>
        <w:jc w:val="both"/>
        <w:rPr>
          <w:rFonts w:ascii="Garamond" w:hAnsi="Garamond"/>
          <w:lang w:val="sq-AL" w:eastAsia="en-GB"/>
        </w:rPr>
      </w:pPr>
      <w:r w:rsidRPr="0022584E">
        <w:rPr>
          <w:rFonts w:ascii="Garamond" w:hAnsi="Garamond"/>
          <w:lang w:val="sq-AL" w:eastAsia="en-GB"/>
        </w:rPr>
        <w:t xml:space="preserve">Projektvendimi i Këshillit të Ministrave </w:t>
      </w:r>
      <w:r w:rsidR="005977C7" w:rsidRPr="0022584E">
        <w:rPr>
          <w:rFonts w:ascii="Garamond" w:hAnsi="Garamond"/>
          <w:lang w:val="sq-AL" w:eastAsia="en-GB"/>
        </w:rPr>
        <w:t>“</w:t>
      </w:r>
      <w:r w:rsidRPr="0022584E">
        <w:rPr>
          <w:rFonts w:ascii="Garamond" w:hAnsi="Garamond"/>
          <w:lang w:val="sq-AL" w:eastAsia="en-GB"/>
        </w:rPr>
        <w:t>Mbi metodologjinë për llogaritjen e niveleve të kostos optimale për kërkesat minimale të performancës së energjisë së ndërtesave, njësive dhe elementeve të ndërtesave</w:t>
      </w:r>
      <w:r w:rsidR="005977C7" w:rsidRPr="0022584E">
        <w:rPr>
          <w:rFonts w:ascii="Garamond" w:hAnsi="Garamond"/>
          <w:lang w:val="sq-AL" w:eastAsia="en-GB"/>
        </w:rPr>
        <w:t>”</w:t>
      </w:r>
      <w:r w:rsidRPr="0022584E">
        <w:rPr>
          <w:rFonts w:ascii="Garamond" w:hAnsi="Garamond"/>
          <w:lang w:val="sq-AL" w:eastAsia="en-GB"/>
        </w:rPr>
        <w:t>, që transpozon pjesërisht</w:t>
      </w:r>
      <w:r w:rsidR="007A50F8" w:rsidRPr="0022584E">
        <w:rPr>
          <w:rFonts w:ascii="Garamond" w:hAnsi="Garamond"/>
          <w:lang w:val="sq-AL" w:eastAsia="en-GB"/>
        </w:rPr>
        <w:t xml:space="preserve"> rregulloren </w:t>
      </w:r>
      <w:r w:rsidRPr="0022584E">
        <w:rPr>
          <w:rFonts w:ascii="Garamond" w:hAnsi="Garamond"/>
          <w:lang w:val="sq-AL" w:eastAsia="en-GB"/>
        </w:rPr>
        <w:t>e deleguar të Komisionit</w:t>
      </w:r>
      <w:r w:rsidR="006E4A66" w:rsidRPr="0022584E">
        <w:rPr>
          <w:rFonts w:ascii="Garamond" w:hAnsi="Garamond"/>
          <w:lang w:val="sq-AL" w:eastAsia="en-GB"/>
        </w:rPr>
        <w:t xml:space="preserve"> </w:t>
      </w:r>
      <w:r w:rsidR="001A1B51" w:rsidRPr="0022584E">
        <w:rPr>
          <w:rFonts w:ascii="Garamond" w:hAnsi="Garamond"/>
          <w:lang w:val="sq-AL" w:eastAsia="en-GB"/>
        </w:rPr>
        <w:t xml:space="preserve">nr. </w:t>
      </w:r>
      <w:r w:rsidRPr="0022584E">
        <w:rPr>
          <w:rFonts w:ascii="Garamond" w:hAnsi="Garamond"/>
          <w:lang w:val="sq-AL" w:eastAsia="en-GB"/>
        </w:rPr>
        <w:t>244/2012, të datës 16</w:t>
      </w:r>
      <w:r w:rsidR="00A63624" w:rsidRPr="0022584E">
        <w:rPr>
          <w:rFonts w:ascii="Garamond" w:hAnsi="Garamond"/>
          <w:lang w:val="sq-AL" w:eastAsia="en-GB"/>
        </w:rPr>
        <w:t xml:space="preserve"> janar</w:t>
      </w:r>
      <w:r w:rsidRPr="0022584E">
        <w:rPr>
          <w:rFonts w:ascii="Garamond" w:hAnsi="Garamond"/>
          <w:lang w:val="sq-AL" w:eastAsia="en-GB"/>
        </w:rPr>
        <w:t xml:space="preserve"> 2012, që plotëson</w:t>
      </w:r>
      <w:r w:rsidR="00BC79D1" w:rsidRPr="0022584E">
        <w:rPr>
          <w:rFonts w:ascii="Garamond" w:hAnsi="Garamond"/>
          <w:lang w:val="sq-AL" w:eastAsia="en-GB"/>
        </w:rPr>
        <w:t xml:space="preserve"> direktivën </w:t>
      </w:r>
      <w:r w:rsidRPr="0022584E">
        <w:rPr>
          <w:rFonts w:ascii="Garamond" w:hAnsi="Garamond"/>
          <w:lang w:val="sq-AL" w:eastAsia="en-GB"/>
        </w:rPr>
        <w:t>2010/31/BE të Parlamentit Evropian dhe të Këshillit mbi performancën energjetike të ndërtesave duke krijuar një kuadër krahasimor metodologjik për llogaritjen e niveleve të kostos-optimale të kërkesave minimale t</w:t>
      </w:r>
      <w:r w:rsidR="00C60C4B">
        <w:rPr>
          <w:rFonts w:ascii="Garamond" w:hAnsi="Garamond"/>
          <w:lang w:val="sq-AL" w:eastAsia="en-GB"/>
        </w:rPr>
        <w:t>ë</w:t>
      </w:r>
      <w:r w:rsidRPr="0022584E">
        <w:rPr>
          <w:rFonts w:ascii="Garamond" w:hAnsi="Garamond"/>
          <w:lang w:val="sq-AL" w:eastAsia="en-GB"/>
        </w:rPr>
        <w:t xml:space="preserve"> performancës se energjisë për ndërtesat dhe elementët e ndërtimit. Projektvendimi është parashikuar të miratohet në tremujorin e katërt të vitit 2019;</w:t>
      </w:r>
    </w:p>
    <w:p w14:paraId="58E59CAE" w14:textId="7A542E94" w:rsidR="00E70B6A" w:rsidRPr="0022584E" w:rsidRDefault="00E70B6A" w:rsidP="001A0759">
      <w:pPr>
        <w:pStyle w:val="ListParagraph"/>
        <w:widowControl w:val="0"/>
        <w:numPr>
          <w:ilvl w:val="0"/>
          <w:numId w:val="207"/>
        </w:numPr>
        <w:tabs>
          <w:tab w:val="clear" w:pos="720"/>
        </w:tabs>
        <w:suppressAutoHyphens/>
        <w:ind w:left="0" w:firstLine="284"/>
        <w:jc w:val="both"/>
        <w:rPr>
          <w:rFonts w:ascii="Garamond" w:hAnsi="Garamond"/>
          <w:lang w:val="sq-AL" w:eastAsia="en-GB"/>
        </w:rPr>
      </w:pPr>
      <w:r w:rsidRPr="0022584E">
        <w:rPr>
          <w:rFonts w:ascii="Garamond" w:hAnsi="Garamond"/>
          <w:lang w:val="sq-AL" w:eastAsia="en-GB"/>
        </w:rPr>
        <w:t xml:space="preserve">Projektvendimi i Këshillit të Ministrave </w:t>
      </w:r>
      <w:r w:rsidR="005977C7" w:rsidRPr="0022584E">
        <w:rPr>
          <w:rFonts w:ascii="Garamond" w:hAnsi="Garamond"/>
          <w:lang w:val="sq-AL" w:eastAsia="en-GB"/>
        </w:rPr>
        <w:t>“</w:t>
      </w:r>
      <w:r w:rsidRPr="0022584E">
        <w:rPr>
          <w:rFonts w:ascii="Garamond" w:hAnsi="Garamond"/>
          <w:lang w:val="sq-AL" w:eastAsia="en-GB"/>
        </w:rPr>
        <w:t>Për kriteret dhe procedurat për mënyrën e përzgjedhjes dhe sasinë e certifikatave që do të verifikohen</w:t>
      </w:r>
      <w:r w:rsidR="00596C4F" w:rsidRPr="0022584E">
        <w:rPr>
          <w:rFonts w:ascii="Garamond" w:hAnsi="Garamond"/>
          <w:lang w:val="sq-AL" w:eastAsia="en-GB"/>
        </w:rPr>
        <w:t xml:space="preserve">, si dhe </w:t>
      </w:r>
      <w:r w:rsidRPr="0022584E">
        <w:rPr>
          <w:rFonts w:ascii="Garamond" w:hAnsi="Garamond"/>
          <w:lang w:val="sq-AL" w:eastAsia="en-GB"/>
        </w:rPr>
        <w:t>procesi i mbikëqyrjes së certifikatave të performancës së energjisë të ndërtesave</w:t>
      </w:r>
      <w:r w:rsidR="005977C7" w:rsidRPr="0022584E">
        <w:rPr>
          <w:rFonts w:ascii="Garamond" w:hAnsi="Garamond"/>
          <w:lang w:val="sq-AL" w:eastAsia="en-GB"/>
        </w:rPr>
        <w:t>”</w:t>
      </w:r>
      <w:r w:rsidRPr="0022584E">
        <w:rPr>
          <w:rFonts w:ascii="Garamond" w:hAnsi="Garamond"/>
          <w:lang w:val="sq-AL" w:eastAsia="en-GB"/>
        </w:rPr>
        <w:t xml:space="preserve"> i cili do të përafrojë plotësisht</w:t>
      </w:r>
      <w:r w:rsidR="00BC79D1" w:rsidRPr="0022584E">
        <w:rPr>
          <w:rFonts w:ascii="Garamond" w:hAnsi="Garamond"/>
          <w:lang w:val="sq-AL" w:eastAsia="en-GB"/>
        </w:rPr>
        <w:t xml:space="preserve"> direktivën </w:t>
      </w:r>
      <w:r w:rsidRPr="0022584E">
        <w:rPr>
          <w:rFonts w:ascii="Garamond" w:hAnsi="Garamond"/>
          <w:lang w:val="sq-AL" w:eastAsia="en-GB"/>
        </w:rPr>
        <w:t>2010/31/BE të Parlamentit Evropian dhe të Këshillit të datës 19</w:t>
      </w:r>
      <w:r w:rsidR="002F1C06" w:rsidRPr="0022584E">
        <w:rPr>
          <w:rFonts w:ascii="Garamond" w:hAnsi="Garamond"/>
          <w:lang w:val="sq-AL" w:eastAsia="en-GB"/>
        </w:rPr>
        <w:t xml:space="preserve"> maj </w:t>
      </w:r>
      <w:r w:rsidRPr="0022584E">
        <w:rPr>
          <w:rFonts w:ascii="Garamond" w:hAnsi="Garamond"/>
          <w:lang w:val="sq-AL" w:eastAsia="en-GB"/>
        </w:rPr>
        <w:t>2010 mbi performancën energjetike të ndërtesave. Ky</w:t>
      </w:r>
      <w:r w:rsidR="007A50F8" w:rsidRPr="0022584E">
        <w:rPr>
          <w:rFonts w:ascii="Garamond" w:hAnsi="Garamond"/>
          <w:lang w:val="sq-AL" w:eastAsia="en-GB"/>
        </w:rPr>
        <w:t xml:space="preserve"> vendim </w:t>
      </w:r>
      <w:r w:rsidRPr="0022584E">
        <w:rPr>
          <w:rFonts w:ascii="Garamond" w:hAnsi="Garamond"/>
          <w:lang w:val="sq-AL" w:eastAsia="en-GB"/>
        </w:rPr>
        <w:t>do të miratohet në tremujorin e katërt të vitit 2020;</w:t>
      </w:r>
    </w:p>
    <w:p w14:paraId="7BB8A662" w14:textId="50BEE119" w:rsidR="00E70B6A" w:rsidRPr="0022584E" w:rsidRDefault="00E70B6A" w:rsidP="001A0759">
      <w:pPr>
        <w:pStyle w:val="ListParagraph"/>
        <w:widowControl w:val="0"/>
        <w:numPr>
          <w:ilvl w:val="0"/>
          <w:numId w:val="207"/>
        </w:numPr>
        <w:tabs>
          <w:tab w:val="clear" w:pos="720"/>
        </w:tabs>
        <w:suppressAutoHyphens/>
        <w:ind w:left="0" w:firstLine="284"/>
        <w:jc w:val="both"/>
        <w:rPr>
          <w:rFonts w:ascii="Garamond" w:hAnsi="Garamond"/>
          <w:lang w:val="sq-AL" w:eastAsia="en-GB"/>
        </w:rPr>
      </w:pPr>
      <w:r w:rsidRPr="0022584E">
        <w:rPr>
          <w:rFonts w:ascii="Garamond" w:hAnsi="Garamond"/>
          <w:lang w:val="sq-AL" w:eastAsia="en-GB"/>
        </w:rPr>
        <w:t xml:space="preserve">Projektvendimi i Këshillit të Ministrave </w:t>
      </w:r>
      <w:r w:rsidR="005977C7" w:rsidRPr="0022584E">
        <w:rPr>
          <w:rFonts w:ascii="Garamond" w:hAnsi="Garamond"/>
          <w:lang w:val="sq-AL" w:eastAsia="en-GB"/>
        </w:rPr>
        <w:t>“</w:t>
      </w:r>
      <w:r w:rsidRPr="0022584E">
        <w:rPr>
          <w:rFonts w:ascii="Garamond" w:hAnsi="Garamond"/>
          <w:lang w:val="sq-AL" w:eastAsia="en-GB"/>
        </w:rPr>
        <w:t>Mbi procedurat dhe kushtet e certifikimit të performancës së energjisë në ndërtesa</w:t>
      </w:r>
      <w:r w:rsidR="005977C7" w:rsidRPr="0022584E">
        <w:rPr>
          <w:rFonts w:ascii="Garamond" w:hAnsi="Garamond"/>
          <w:lang w:val="sq-AL" w:eastAsia="en-GB"/>
        </w:rPr>
        <w:t>”</w:t>
      </w:r>
      <w:r w:rsidRPr="0022584E">
        <w:rPr>
          <w:rFonts w:ascii="Garamond" w:hAnsi="Garamond"/>
          <w:lang w:val="sq-AL" w:eastAsia="en-GB"/>
        </w:rPr>
        <w:t>, që transpozon plotësisht</w:t>
      </w:r>
      <w:r w:rsidR="00BC79D1" w:rsidRPr="0022584E">
        <w:rPr>
          <w:rFonts w:ascii="Garamond" w:hAnsi="Garamond"/>
          <w:lang w:val="sq-AL" w:eastAsia="en-GB"/>
        </w:rPr>
        <w:t xml:space="preserve"> direktivën </w:t>
      </w:r>
      <w:r w:rsidRPr="0022584E">
        <w:rPr>
          <w:rFonts w:ascii="Garamond" w:hAnsi="Garamond"/>
          <w:lang w:val="sq-AL" w:eastAsia="en-GB"/>
        </w:rPr>
        <w:t>2010/31/BE</w:t>
      </w:r>
      <w:r w:rsidR="0083073E" w:rsidRPr="0022584E">
        <w:rPr>
          <w:rFonts w:ascii="Garamond" w:hAnsi="Garamond"/>
          <w:lang w:val="sq-AL" w:eastAsia="en-GB"/>
        </w:rPr>
        <w:t xml:space="preserve"> “</w:t>
      </w:r>
      <w:r w:rsidRPr="0022584E">
        <w:rPr>
          <w:rFonts w:ascii="Garamond" w:hAnsi="Garamond"/>
          <w:lang w:val="sq-AL" w:eastAsia="en-GB"/>
        </w:rPr>
        <w:t>Mbi performancën e energjisë në ndërtesa (EPBD)</w:t>
      </w:r>
      <w:r w:rsidR="005977C7" w:rsidRPr="0022584E">
        <w:rPr>
          <w:rFonts w:ascii="Garamond" w:hAnsi="Garamond"/>
          <w:lang w:val="sq-AL" w:eastAsia="en-GB"/>
        </w:rPr>
        <w:t>”</w:t>
      </w:r>
      <w:r w:rsidRPr="0022584E">
        <w:rPr>
          <w:rFonts w:ascii="Garamond" w:hAnsi="Garamond"/>
          <w:lang w:val="sq-AL" w:eastAsia="en-GB"/>
        </w:rPr>
        <w:t>. Ky</w:t>
      </w:r>
      <w:r w:rsidR="007A50F8" w:rsidRPr="0022584E">
        <w:rPr>
          <w:rFonts w:ascii="Garamond" w:hAnsi="Garamond"/>
          <w:lang w:val="sq-AL" w:eastAsia="en-GB"/>
        </w:rPr>
        <w:t xml:space="preserve"> vendim </w:t>
      </w:r>
      <w:r w:rsidRPr="0022584E">
        <w:rPr>
          <w:rFonts w:ascii="Garamond" w:hAnsi="Garamond"/>
          <w:lang w:val="sq-AL" w:eastAsia="en-GB"/>
        </w:rPr>
        <w:t>do të miratohet në tremujorin e katërt të vitit 2020.</w:t>
      </w:r>
    </w:p>
    <w:p w14:paraId="05212506" w14:textId="48F7CDDB" w:rsidR="00E70B6A" w:rsidRPr="0022584E" w:rsidRDefault="00C11EBC" w:rsidP="00E70B6A">
      <w:pPr>
        <w:pStyle w:val="Heading4"/>
        <w:keepNext w:val="0"/>
        <w:keepLines w:val="0"/>
        <w:widowControl w:val="0"/>
        <w:spacing w:before="0"/>
        <w:ind w:firstLine="284"/>
        <w:rPr>
          <w:rFonts w:ascii="Garamond" w:hAnsi="Garamond"/>
        </w:rPr>
      </w:pPr>
      <w:bookmarkStart w:id="793" w:name="_Toc5133479"/>
      <w:r>
        <w:rPr>
          <w:rFonts w:ascii="Garamond" w:hAnsi="Garamond"/>
        </w:rPr>
        <w:t>II.3</w:t>
      </w:r>
      <w:r w:rsidR="00E70B6A" w:rsidRPr="0022584E">
        <w:rPr>
          <w:rFonts w:ascii="Garamond" w:hAnsi="Garamond"/>
        </w:rPr>
        <w:t>.3.3 Aktivitete të tjera të planifikuara</w:t>
      </w:r>
      <w:bookmarkEnd w:id="793"/>
    </w:p>
    <w:p w14:paraId="10DE2148" w14:textId="77777777" w:rsidR="00E70B6A" w:rsidRPr="0022584E" w:rsidRDefault="00E70B6A" w:rsidP="00E70B6A">
      <w:pPr>
        <w:widowControl w:val="0"/>
        <w:ind w:firstLine="284"/>
        <w:rPr>
          <w:rFonts w:ascii="Garamond" w:eastAsia="Noto Sans CJK SC Regular" w:hAnsi="Garamond"/>
          <w:kern w:val="2"/>
          <w:lang w:val="sq-AL" w:eastAsia="en-GB" w:bidi="hi-IN"/>
        </w:rPr>
      </w:pPr>
      <w:r w:rsidRPr="0022584E">
        <w:rPr>
          <w:rFonts w:ascii="Garamond" w:eastAsia="Noto Sans CJK SC Regular" w:hAnsi="Garamond"/>
          <w:kern w:val="2"/>
          <w:lang w:val="sq-AL" w:eastAsia="en-GB" w:bidi="hi-IN"/>
        </w:rPr>
        <w:t>Nuk ka aktivitete të tjera të planifikuara.</w:t>
      </w:r>
    </w:p>
    <w:p w14:paraId="7FC90884"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794" w:name="_Toc513484142"/>
      <w:bookmarkStart w:id="795" w:name="_Toc5133480"/>
      <w:r w:rsidRPr="0022584E">
        <w:rPr>
          <w:rFonts w:ascii="Garamond" w:hAnsi="Garamond"/>
          <w:sz w:val="24"/>
          <w:szCs w:val="24"/>
        </w:rPr>
        <w:t>II.4 Siguria bërthamore dhe mbrojtja nga rrezatimet</w:t>
      </w:r>
      <w:bookmarkEnd w:id="794"/>
      <w:bookmarkEnd w:id="795"/>
    </w:p>
    <w:p w14:paraId="0C1CF843" w14:textId="77777777" w:rsidR="00E70B6A" w:rsidRPr="0022584E" w:rsidRDefault="00E70B6A" w:rsidP="00E70B6A">
      <w:pPr>
        <w:pStyle w:val="Heading3"/>
        <w:keepNext w:val="0"/>
        <w:keepLines w:val="0"/>
        <w:widowControl w:val="0"/>
        <w:spacing w:before="0"/>
        <w:ind w:firstLine="284"/>
        <w:rPr>
          <w:rFonts w:ascii="Garamond" w:hAnsi="Garamond"/>
        </w:rPr>
      </w:pPr>
      <w:bookmarkStart w:id="796" w:name="_Toc513484143"/>
      <w:bookmarkStart w:id="797" w:name="_Toc5133481"/>
      <w:r w:rsidRPr="0022584E">
        <w:rPr>
          <w:rFonts w:ascii="Garamond" w:hAnsi="Garamond"/>
        </w:rPr>
        <w:t>II.4.1 Kuadri i politikave dhe ai ligjor</w:t>
      </w:r>
      <w:bookmarkEnd w:id="796"/>
      <w:bookmarkEnd w:id="797"/>
    </w:p>
    <w:p w14:paraId="4341C2D8" w14:textId="0284458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Kuadri i politikave në mbrojtjen e rrezatimit përfshin tr</w:t>
      </w:r>
      <w:r w:rsidR="00B113A3" w:rsidRPr="0022584E">
        <w:rPr>
          <w:rFonts w:ascii="Garamond" w:eastAsia="Noto Sans CJK SC Regular" w:hAnsi="Garamond"/>
          <w:kern w:val="2"/>
          <w:lang w:val="sq-AL" w:bidi="hi-IN"/>
        </w:rPr>
        <w:t>i</w:t>
      </w:r>
      <w:r w:rsidRPr="0022584E">
        <w:rPr>
          <w:rFonts w:ascii="Garamond" w:eastAsia="Noto Sans CJK SC Regular" w:hAnsi="Garamond"/>
          <w:kern w:val="2"/>
          <w:lang w:val="sq-AL" w:bidi="hi-IN"/>
        </w:rPr>
        <w:t xml:space="preserve"> dokumente të politikave:</w:t>
      </w:r>
    </w:p>
    <w:p w14:paraId="4CDCB06F" w14:textId="28EDF77A" w:rsidR="00E70B6A" w:rsidRPr="0022584E" w:rsidRDefault="00E70B6A" w:rsidP="001A0759">
      <w:pPr>
        <w:widowControl w:val="0"/>
        <w:numPr>
          <w:ilvl w:val="0"/>
          <w:numId w:val="208"/>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Politika për menaxhimin e sigurt të mbetjeve radioaktive në Republikën e Shqipërisë, e përgatitur si dokumenti</w:t>
      </w:r>
      <w:r w:rsidR="002F1C0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B113A3" w:rsidRPr="0022584E">
        <w:rPr>
          <w:rFonts w:ascii="Garamond" w:eastAsia="Noto Sans CJK SC Regular" w:hAnsi="Garamond"/>
          <w:kern w:val="2"/>
          <w:lang w:val="sq-AL" w:bidi="hi-IN"/>
        </w:rPr>
        <w:t>1319/3 e 25.</w:t>
      </w:r>
      <w:r w:rsidRPr="0022584E">
        <w:rPr>
          <w:rFonts w:ascii="Garamond" w:eastAsia="Noto Sans CJK SC Regular" w:hAnsi="Garamond"/>
          <w:kern w:val="2"/>
          <w:lang w:val="sq-AL" w:bidi="hi-IN"/>
        </w:rPr>
        <w:t>3.213 nga Komisioni për Mbrojtjen nga Rrezatimi;</w:t>
      </w:r>
    </w:p>
    <w:p w14:paraId="4969759B" w14:textId="14F2DA04" w:rsidR="00E70B6A" w:rsidRPr="0022584E" w:rsidRDefault="00E70B6A" w:rsidP="001A0759">
      <w:pPr>
        <w:widowControl w:val="0"/>
        <w:numPr>
          <w:ilvl w:val="0"/>
          <w:numId w:val="208"/>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U</w:t>
      </w:r>
      <w:r w:rsidR="009352DC" w:rsidRPr="0022584E">
        <w:rPr>
          <w:rFonts w:ascii="Garamond" w:eastAsia="Noto Sans CJK SC Regular" w:hAnsi="Garamond"/>
          <w:kern w:val="2"/>
          <w:lang w:val="sq-AL" w:bidi="hi-IN"/>
        </w:rPr>
        <w:t>rdhri</w:t>
      </w:r>
      <w:r w:rsidR="009E0CCC">
        <w:rPr>
          <w:rFonts w:ascii="Garamond" w:eastAsia="Noto Sans CJK SC Regular" w:hAnsi="Garamond"/>
          <w:kern w:val="2"/>
          <w:lang w:val="sq-AL" w:bidi="hi-IN"/>
        </w:rPr>
        <w:t xml:space="preserve"> i ministrit të </w:t>
      </w:r>
      <w:r w:rsidRPr="0022584E">
        <w:rPr>
          <w:rFonts w:ascii="Garamond" w:eastAsia="Noto Sans CJK SC Regular" w:hAnsi="Garamond"/>
          <w:kern w:val="2"/>
          <w:lang w:val="sq-AL" w:bidi="hi-IN"/>
        </w:rPr>
        <w:t>Shëndetësisë</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435, datë 14.10.2015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dokumentit </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Hapat strategjikë për menaxhimin e </w:t>
      </w:r>
      <w:r w:rsidR="00B113A3" w:rsidRPr="0022584E">
        <w:rPr>
          <w:rFonts w:ascii="Garamond" w:eastAsia="Noto Sans CJK SC Regular" w:hAnsi="Garamond"/>
          <w:kern w:val="2"/>
          <w:lang w:val="sq-AL" w:bidi="hi-IN"/>
        </w:rPr>
        <w:t xml:space="preserve">sigurt </w:t>
      </w:r>
      <w:r w:rsidRPr="0022584E">
        <w:rPr>
          <w:rFonts w:ascii="Garamond" w:eastAsia="Noto Sans CJK SC Regular" w:hAnsi="Garamond"/>
          <w:kern w:val="2"/>
          <w:lang w:val="sq-AL" w:bidi="hi-IN"/>
        </w:rPr>
        <w:t>të mbetjeve radioaktive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Dokumenti është i vlefshëm për periudhën 2017–2030 duke përcaktuar masat që duhen marrë për menaxhimin e sigurt të mbetjeve radioaktive në Shqipëri;</w:t>
      </w:r>
    </w:p>
    <w:p w14:paraId="6DD188A2" w14:textId="4D48127C" w:rsidR="00E70B6A" w:rsidRPr="0022584E" w:rsidRDefault="00E70B6A" w:rsidP="001A0759">
      <w:pPr>
        <w:widowControl w:val="0"/>
        <w:numPr>
          <w:ilvl w:val="0"/>
          <w:numId w:val="208"/>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U</w:t>
      </w:r>
      <w:r w:rsidR="009352DC" w:rsidRPr="0022584E">
        <w:rPr>
          <w:rFonts w:ascii="Garamond" w:eastAsia="Noto Sans CJK SC Regular" w:hAnsi="Garamond"/>
          <w:kern w:val="2"/>
          <w:lang w:val="sq-AL" w:bidi="hi-IN"/>
        </w:rPr>
        <w:t>rdhri</w:t>
      </w:r>
      <w:r w:rsidR="009E0CCC">
        <w:rPr>
          <w:rFonts w:ascii="Garamond" w:eastAsia="Noto Sans CJK SC Regular" w:hAnsi="Garamond"/>
          <w:kern w:val="2"/>
          <w:lang w:val="sq-AL" w:bidi="hi-IN"/>
        </w:rPr>
        <w:t xml:space="preserve"> i ministrit të </w:t>
      </w:r>
      <w:r w:rsidRPr="0022584E">
        <w:rPr>
          <w:rFonts w:ascii="Garamond" w:eastAsia="Noto Sans CJK SC Regular" w:hAnsi="Garamond"/>
          <w:kern w:val="2"/>
          <w:lang w:val="sq-AL" w:bidi="hi-IN"/>
        </w:rPr>
        <w:t>Shëndetësisë</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434, datë 14.10.2015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dokumentit </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Arsimi dhe trajnimi për mbrojtjen dhe sigurinë nga rrezatimi jonizues dhe hapat për zbatimin e tij</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që përcakton masat për trajnimin e personelit që merret me materiale radioaktive.</w:t>
      </w:r>
    </w:p>
    <w:p w14:paraId="5FEAA20B" w14:textId="207591C5" w:rsidR="00E70B6A" w:rsidRPr="0022584E" w:rsidRDefault="00E70B6A" w:rsidP="001A0759">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Akti kryesor ligjor në mbrojtjen e rrezatimit </w:t>
      </w:r>
      <w:r w:rsidR="00AE06E9" w:rsidRPr="0022584E">
        <w:rPr>
          <w:rFonts w:ascii="Garamond" w:eastAsia="Noto Sans CJK SC Regular" w:hAnsi="Garamond"/>
          <w:kern w:val="2"/>
          <w:lang w:val="sq-AL" w:bidi="hi-IN"/>
        </w:rPr>
        <w:t>është 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8025, datë 9.11.1995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mbrojtjen nga rrezatimi jonizues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pjesërisht i përafruar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2013/59/Euratom të 5</w:t>
      </w:r>
      <w:r w:rsidR="002E0323" w:rsidRPr="0022584E">
        <w:rPr>
          <w:rFonts w:ascii="Garamond" w:eastAsia="Noto Sans CJK SC Regular" w:hAnsi="Garamond"/>
          <w:kern w:val="2"/>
          <w:lang w:val="sq-AL" w:bidi="hi-IN"/>
        </w:rPr>
        <w:t xml:space="preserve"> dhjetor</w:t>
      </w:r>
      <w:r w:rsidRPr="0022584E">
        <w:rPr>
          <w:rFonts w:ascii="Garamond" w:eastAsia="Noto Sans CJK SC Regular" w:hAnsi="Garamond"/>
          <w:kern w:val="2"/>
          <w:lang w:val="sq-AL" w:bidi="hi-IN"/>
        </w:rPr>
        <w:t>it 2013 që përcakton standardet themelore të sigurisë për mbrojtjen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rreziqeve që dalin nga ekspozimi ndaj rrezatimit jonizues dhe shfuqizimin e Direktivave 89/618/Euratom, 90/641/Euratom, 96/29/Euratom, 97/43/Euratom dhe 2003/122/Euratom. Kjo direktivë është e përafruar pjesërisht me:</w:t>
      </w:r>
    </w:p>
    <w:p w14:paraId="4757635A" w14:textId="214EFF88"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 datë </w:t>
      </w:r>
      <w:r w:rsidR="00B113A3" w:rsidRPr="0022584E">
        <w:rPr>
          <w:rFonts w:ascii="Garamond" w:eastAsia="Noto Sans CJK SC Regular" w:hAnsi="Garamond"/>
          <w:kern w:val="2"/>
          <w:lang w:val="sq-AL" w:bidi="hi-IN"/>
        </w:rPr>
        <w:t>7.1.2010</w:t>
      </w:r>
      <w:r w:rsidRPr="0022584E">
        <w:rPr>
          <w:rFonts w:ascii="Garamond" w:eastAsia="Noto Sans CJK SC Regular" w:hAnsi="Garamond"/>
          <w:kern w:val="2"/>
          <w:lang w:val="sq-AL" w:bidi="hi-IN"/>
        </w:rPr>
        <w:t xml:space="preser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 xml:space="preserve">për menaxhimin e </w:t>
      </w:r>
      <w:r w:rsidR="00B113A3" w:rsidRPr="0022584E">
        <w:rPr>
          <w:rFonts w:ascii="Garamond" w:eastAsia="Noto Sans CJK SC Regular" w:hAnsi="Garamond"/>
          <w:kern w:val="2"/>
          <w:lang w:val="sq-AL" w:bidi="hi-IN"/>
        </w:rPr>
        <w:t xml:space="preserve">sigurt </w:t>
      </w:r>
      <w:r w:rsidRPr="0022584E">
        <w:rPr>
          <w:rFonts w:ascii="Garamond" w:eastAsia="Noto Sans CJK SC Regular" w:hAnsi="Garamond"/>
          <w:kern w:val="2"/>
          <w:lang w:val="sq-AL" w:bidi="hi-IN"/>
        </w:rPr>
        <w:t>të mbetjeve radioaktive në Shqipëri</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7E8B47FC" w14:textId="1993C95A"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 datë </w:t>
      </w:r>
      <w:r w:rsidR="00B113A3" w:rsidRPr="0022584E">
        <w:rPr>
          <w:rFonts w:ascii="Garamond" w:eastAsia="Noto Sans CJK SC Regular" w:hAnsi="Garamond"/>
          <w:kern w:val="2"/>
          <w:lang w:val="sq-AL" w:bidi="hi-IN"/>
        </w:rPr>
        <w:t>7.1.2010</w:t>
      </w:r>
      <w:r w:rsidRPr="0022584E">
        <w:rPr>
          <w:rFonts w:ascii="Garamond" w:eastAsia="Noto Sans CJK SC Regular" w:hAnsi="Garamond"/>
          <w:kern w:val="2"/>
          <w:lang w:val="sq-AL" w:bidi="hi-IN"/>
        </w:rPr>
        <w:t xml:space="preser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kategorizimin e burimeve radioaktive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40559C03" w14:textId="02CAB51F"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10, datë </w:t>
      </w:r>
      <w:r w:rsidR="00B113A3" w:rsidRPr="0022584E">
        <w:rPr>
          <w:rFonts w:ascii="Garamond" w:eastAsia="Noto Sans CJK SC Regular" w:hAnsi="Garamond"/>
          <w:kern w:val="2"/>
          <w:lang w:val="sq-AL" w:bidi="hi-IN"/>
        </w:rPr>
        <w:t>7.1.2010</w:t>
      </w:r>
      <w:r w:rsidRPr="0022584E">
        <w:rPr>
          <w:rFonts w:ascii="Garamond" w:eastAsia="Noto Sans CJK SC Regular" w:hAnsi="Garamond"/>
          <w:kern w:val="2"/>
          <w:lang w:val="sq-AL" w:bidi="hi-IN"/>
        </w:rPr>
        <w:t xml:space="preser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licencimin dhe inspektimin e veprimtarive me rrezatim jonizues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2F4EF688" w14:textId="64865968"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B113A3" w:rsidRPr="0022584E">
        <w:rPr>
          <w:rFonts w:ascii="Garamond" w:eastAsia="Noto Sans CJK SC Regular" w:hAnsi="Garamond"/>
          <w:kern w:val="2"/>
          <w:lang w:val="sq-AL" w:bidi="hi-IN"/>
        </w:rPr>
        <w:t>481, datë 25.</w:t>
      </w:r>
      <w:r w:rsidRPr="0022584E">
        <w:rPr>
          <w:rFonts w:ascii="Garamond" w:eastAsia="Noto Sans CJK SC Regular" w:hAnsi="Garamond"/>
          <w:kern w:val="2"/>
          <w:lang w:val="sq-AL" w:bidi="hi-IN"/>
        </w:rPr>
        <w:t xml:space="preserve">7.2012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sigurinë e publikut ndaj ekspozimit ndaj burimeve të rrezatimit jonizues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03549846" w14:textId="32742A4E"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B113A3" w:rsidRPr="0022584E">
        <w:rPr>
          <w:rFonts w:ascii="Garamond" w:eastAsia="Noto Sans CJK SC Regular" w:hAnsi="Garamond"/>
          <w:kern w:val="2"/>
          <w:lang w:val="sq-AL" w:bidi="hi-IN"/>
        </w:rPr>
        <w:t>543, datë 7.</w:t>
      </w:r>
      <w:r w:rsidRPr="0022584E">
        <w:rPr>
          <w:rFonts w:ascii="Garamond" w:eastAsia="Noto Sans CJK SC Regular" w:hAnsi="Garamond"/>
          <w:kern w:val="2"/>
          <w:lang w:val="sq-AL" w:bidi="hi-IN"/>
        </w:rPr>
        <w:t xml:space="preserve">7.2010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 xml:space="preserve">për punën e </w:t>
      </w:r>
      <w:r w:rsidR="00B113A3" w:rsidRPr="0022584E">
        <w:rPr>
          <w:rFonts w:ascii="Garamond" w:eastAsia="Noto Sans CJK SC Regular" w:hAnsi="Garamond"/>
          <w:kern w:val="2"/>
          <w:lang w:val="sq-AL" w:bidi="hi-IN"/>
        </w:rPr>
        <w:t xml:space="preserve">sigurt </w:t>
      </w:r>
      <w:r w:rsidRPr="0022584E">
        <w:rPr>
          <w:rFonts w:ascii="Garamond" w:eastAsia="Noto Sans CJK SC Regular" w:hAnsi="Garamond"/>
          <w:kern w:val="2"/>
          <w:lang w:val="sq-AL" w:bidi="hi-IN"/>
        </w:rPr>
        <w:t>me burimet e rrezatimit jonizues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5F62793D" w14:textId="4A5AF26E"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B113A3" w:rsidRPr="0022584E">
        <w:rPr>
          <w:rFonts w:ascii="Garamond" w:eastAsia="Noto Sans CJK SC Regular" w:hAnsi="Garamond"/>
          <w:kern w:val="2"/>
          <w:lang w:val="sq-AL" w:bidi="hi-IN"/>
        </w:rPr>
        <w:t>590, datë 18.</w:t>
      </w:r>
      <w:r w:rsidRPr="0022584E">
        <w:rPr>
          <w:rFonts w:ascii="Garamond" w:eastAsia="Noto Sans CJK SC Regular" w:hAnsi="Garamond"/>
          <w:kern w:val="2"/>
          <w:lang w:val="sq-AL" w:bidi="hi-IN"/>
        </w:rPr>
        <w:t xml:space="preserve">8.2011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mbrojtjen e punëtorëve të ekspozuar profesionalisht ndaj rrezatimit jonizues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5FD201C3" w14:textId="62E55441"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877, datë 30.10.2015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mbrojtjen fizike të materialeve radioaktive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169A7633" w14:textId="72F76773"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957, datë 25.11.2015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mbi nivelet e përqendrimit të radonit të brendshëm dhe përqendrimin radioaktiv në mallra, me qëllim mbrojtjen e publikut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3EB54CA2" w14:textId="346631F0"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00B113A3" w:rsidRPr="0022584E">
        <w:rPr>
          <w:rFonts w:ascii="Garamond" w:eastAsia="Noto Sans CJK SC Regular" w:hAnsi="Garamond"/>
          <w:kern w:val="2"/>
          <w:lang w:val="sq-AL" w:bidi="hi-IN"/>
        </w:rPr>
        <w:t>638, datë 7.</w:t>
      </w:r>
      <w:r w:rsidRPr="0022584E">
        <w:rPr>
          <w:rFonts w:ascii="Garamond" w:eastAsia="Noto Sans CJK SC Regular" w:hAnsi="Garamond"/>
          <w:kern w:val="2"/>
          <w:lang w:val="sq-AL" w:bidi="hi-IN"/>
        </w:rPr>
        <w:t xml:space="preserve">9.2016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menaxhimin e sigurt të mbetjeve radioaktive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4C49AEFA" w14:textId="5D568573" w:rsidR="00E70B6A" w:rsidRPr="0022584E" w:rsidRDefault="00E70B6A" w:rsidP="001A0759">
      <w:pPr>
        <w:widowControl w:val="0"/>
        <w:numPr>
          <w:ilvl w:val="0"/>
          <w:numId w:val="209"/>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815,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transportin e sigurt të materialeve radioaktive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14C1AEDC" w14:textId="77777777" w:rsidR="00E70B6A" w:rsidRPr="0022584E" w:rsidRDefault="00E70B6A" w:rsidP="001A0759">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Përveç kësaj, në fushën e mbrojtjes bërthamore dhe rrezatimit, Shqipëria ka ratifikuar konventat e mëposhtme ndërkombëtare:</w:t>
      </w:r>
    </w:p>
    <w:p w14:paraId="655DDDF3" w14:textId="53BC45A0" w:rsidR="00E70B6A" w:rsidRPr="0022584E" w:rsidRDefault="00E70B6A" w:rsidP="001A0759">
      <w:pPr>
        <w:widowControl w:val="0"/>
        <w:numPr>
          <w:ilvl w:val="0"/>
          <w:numId w:val="210"/>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Konventa e përbashkët për sigurinë e menaxhimit të lëndës djegëse të përdorur dhe për sigurinë e menaxhimit të mbetjeve radioaktive, ratifikuar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10379, datë 24.2.2011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aderimin e Republikës së Shqipërisë në Konventën e bashkuar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sigurinë e menaxhimit të lëndës djegëse të konsumuar dhe për sigurinë e menaxhimit të mbetjeve radioaktive</w:t>
      </w:r>
      <w:r w:rsidR="005977C7" w:rsidRPr="0022584E">
        <w:rPr>
          <w:rFonts w:ascii="Garamond" w:eastAsia="Noto Sans CJK SC Regular" w:hAnsi="Garamond"/>
          <w:kern w:val="2"/>
          <w:lang w:val="sq-AL" w:bidi="hi-IN"/>
        </w:rPr>
        <w:t>”</w:t>
      </w:r>
      <w:r w:rsidR="004F56BB" w:rsidRPr="0022584E">
        <w:rPr>
          <w:rFonts w:ascii="Garamond" w:eastAsia="Noto Sans CJK SC Regular" w:hAnsi="Garamond"/>
          <w:kern w:val="2"/>
          <w:lang w:val="sq-AL" w:bidi="hi-IN"/>
        </w:rPr>
        <w:t xml:space="preserve"> i cili hyri në fuqi më 27.</w:t>
      </w:r>
      <w:r w:rsidRPr="0022584E">
        <w:rPr>
          <w:rFonts w:ascii="Garamond" w:eastAsia="Noto Sans CJK SC Regular" w:hAnsi="Garamond"/>
          <w:kern w:val="2"/>
          <w:lang w:val="sq-AL" w:bidi="hi-IN"/>
        </w:rPr>
        <w:t>9.2011;</w:t>
      </w:r>
    </w:p>
    <w:p w14:paraId="5D189DAD" w14:textId="28F23A88" w:rsidR="00E70B6A" w:rsidRPr="0022584E" w:rsidRDefault="00E70B6A" w:rsidP="001A0759">
      <w:pPr>
        <w:widowControl w:val="0"/>
        <w:numPr>
          <w:ilvl w:val="0"/>
          <w:numId w:val="210"/>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Konventa për Sigurinë Bërthamore, ratifikuar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10380, datë </w:t>
      </w:r>
      <w:r w:rsidR="004F56BB" w:rsidRPr="0022584E">
        <w:rPr>
          <w:rFonts w:ascii="Garamond" w:eastAsia="Noto Sans CJK SC Regular" w:hAnsi="Garamond"/>
          <w:kern w:val="2"/>
          <w:lang w:val="sq-AL" w:bidi="hi-IN"/>
        </w:rPr>
        <w:t>24.2.2011</w:t>
      </w:r>
      <w:r w:rsidRPr="0022584E">
        <w:rPr>
          <w:rFonts w:ascii="Garamond" w:eastAsia="Noto Sans CJK SC Regular" w:hAnsi="Garamond"/>
          <w:kern w:val="2"/>
          <w:lang w:val="sq-AL" w:bidi="hi-IN"/>
        </w:rPr>
        <w:t xml:space="preser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aderimin e Republikës së Shqipërisë në Konventën për Sigurinë Bërthamore</w:t>
      </w:r>
      <w:r w:rsidR="005977C7" w:rsidRPr="0022584E">
        <w:rPr>
          <w:rFonts w:ascii="Garamond" w:eastAsia="Noto Sans CJK SC Regular" w:hAnsi="Garamond"/>
          <w:kern w:val="2"/>
          <w:lang w:val="sq-AL" w:bidi="hi-IN"/>
        </w:rPr>
        <w:t>”</w:t>
      </w:r>
      <w:r w:rsidR="004F56BB" w:rsidRPr="0022584E">
        <w:rPr>
          <w:rFonts w:ascii="Garamond" w:eastAsia="Noto Sans CJK SC Regular" w:hAnsi="Garamond"/>
          <w:kern w:val="2"/>
          <w:lang w:val="sq-AL" w:bidi="hi-IN"/>
        </w:rPr>
        <w:t>, që ka hyrë në fuqi më 27.</w:t>
      </w:r>
      <w:r w:rsidRPr="0022584E">
        <w:rPr>
          <w:rFonts w:ascii="Garamond" w:eastAsia="Noto Sans CJK SC Regular" w:hAnsi="Garamond"/>
          <w:kern w:val="2"/>
          <w:lang w:val="sq-AL" w:bidi="hi-IN"/>
        </w:rPr>
        <w:t>9.2011;</w:t>
      </w:r>
    </w:p>
    <w:p w14:paraId="1465CCFE" w14:textId="6D761AF2" w:rsidR="00E70B6A" w:rsidRPr="0022584E" w:rsidRDefault="00E70B6A" w:rsidP="001A0759">
      <w:pPr>
        <w:widowControl w:val="0"/>
        <w:numPr>
          <w:ilvl w:val="0"/>
          <w:numId w:val="210"/>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Konventa mbi Mbrojtjen Fizike të Materialeve Bërthamore, ratifikuar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4F56BB" w:rsidRPr="0022584E">
        <w:rPr>
          <w:rFonts w:ascii="Garamond" w:eastAsia="Noto Sans CJK SC Regular" w:hAnsi="Garamond"/>
          <w:kern w:val="2"/>
          <w:lang w:val="sq-AL" w:bidi="hi-IN"/>
        </w:rPr>
        <w:t>8853, datë 31.</w:t>
      </w:r>
      <w:r w:rsidRPr="0022584E">
        <w:rPr>
          <w:rFonts w:ascii="Garamond" w:eastAsia="Noto Sans CJK SC Regular" w:hAnsi="Garamond"/>
          <w:kern w:val="2"/>
          <w:lang w:val="sq-AL" w:bidi="hi-IN"/>
        </w:rPr>
        <w:t xml:space="preserve">1.2002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aderimin e Republikës së Shqipërisë në </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Konventën për Mbrojtjen Fizike të Materialeve Bërthamore</w:t>
      </w:r>
      <w:r w:rsidR="005977C7" w:rsidRPr="0022584E">
        <w:rPr>
          <w:rFonts w:ascii="Garamond" w:eastAsia="Noto Sans CJK SC Regular" w:hAnsi="Garamond"/>
          <w:kern w:val="2"/>
          <w:lang w:val="sq-AL" w:bidi="hi-IN"/>
        </w:rPr>
        <w:t>”</w:t>
      </w:r>
      <w:r w:rsidR="004F56BB" w:rsidRPr="0022584E">
        <w:rPr>
          <w:rFonts w:ascii="Garamond" w:eastAsia="Noto Sans CJK SC Regular" w:hAnsi="Garamond"/>
          <w:kern w:val="2"/>
          <w:lang w:val="sq-AL" w:bidi="hi-IN"/>
        </w:rPr>
        <w:t>, hyrë në fuqi më 4.</w:t>
      </w:r>
      <w:r w:rsidRPr="0022584E">
        <w:rPr>
          <w:rFonts w:ascii="Garamond" w:eastAsia="Noto Sans CJK SC Regular" w:hAnsi="Garamond"/>
          <w:kern w:val="2"/>
          <w:lang w:val="sq-AL" w:bidi="hi-IN"/>
        </w:rPr>
        <w:t>4.2002. Amendamentet e Konventës për Mbrojtjen Fizike të Materialeve Bërthamore të ratifikuara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4F56BB" w:rsidRPr="0022584E">
        <w:rPr>
          <w:rFonts w:ascii="Garamond" w:eastAsia="Noto Sans CJK SC Regular" w:hAnsi="Garamond"/>
          <w:kern w:val="2"/>
          <w:lang w:val="sq-AL" w:bidi="hi-IN"/>
        </w:rPr>
        <w:t>88/2013, datë 21.</w:t>
      </w:r>
      <w:r w:rsidRPr="0022584E">
        <w:rPr>
          <w:rFonts w:ascii="Garamond" w:eastAsia="Noto Sans CJK SC Regular" w:hAnsi="Garamond"/>
          <w:kern w:val="2"/>
          <w:lang w:val="sq-AL" w:bidi="hi-IN"/>
        </w:rPr>
        <w:t xml:space="preserve">2.2013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ratifikimin e ndryshimeve në Konventën për Mbrojtjen Fizike të Materialeve Bërthamore</w:t>
      </w:r>
      <w:r w:rsidR="005977C7" w:rsidRPr="0022584E">
        <w:rPr>
          <w:rFonts w:ascii="Garamond" w:eastAsia="Noto Sans CJK SC Regular" w:hAnsi="Garamond"/>
          <w:kern w:val="2"/>
          <w:lang w:val="sq-AL" w:bidi="hi-IN"/>
        </w:rPr>
        <w:t>”</w:t>
      </w:r>
      <w:r w:rsidR="004F56BB" w:rsidRPr="0022584E">
        <w:rPr>
          <w:rFonts w:ascii="Garamond" w:eastAsia="Noto Sans CJK SC Regular" w:hAnsi="Garamond"/>
          <w:kern w:val="2"/>
          <w:lang w:val="sq-AL" w:bidi="hi-IN"/>
        </w:rPr>
        <w:t>, hynë në fuqi më 6.</w:t>
      </w:r>
      <w:r w:rsidRPr="0022584E">
        <w:rPr>
          <w:rFonts w:ascii="Garamond" w:eastAsia="Noto Sans CJK SC Regular" w:hAnsi="Garamond"/>
          <w:kern w:val="2"/>
          <w:lang w:val="sq-AL" w:bidi="hi-IN"/>
        </w:rPr>
        <w:t>3.2013;</w:t>
      </w:r>
    </w:p>
    <w:p w14:paraId="2075E944" w14:textId="51833688" w:rsidR="00E70B6A" w:rsidRPr="0022584E" w:rsidRDefault="00E70B6A" w:rsidP="001A0759">
      <w:pPr>
        <w:widowControl w:val="0"/>
        <w:numPr>
          <w:ilvl w:val="0"/>
          <w:numId w:val="210"/>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Konventa për njoftimin e hershëm të një aksidenti bërthamor, e ratifikuar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4F56BB" w:rsidRPr="0022584E">
        <w:rPr>
          <w:rFonts w:ascii="Garamond" w:eastAsia="Noto Sans CJK SC Regular" w:hAnsi="Garamond"/>
          <w:kern w:val="2"/>
          <w:lang w:val="sq-AL" w:bidi="hi-IN"/>
        </w:rPr>
        <w:t>9026, datë 13.</w:t>
      </w:r>
      <w:r w:rsidRPr="0022584E">
        <w:rPr>
          <w:rFonts w:ascii="Garamond" w:eastAsia="Noto Sans CJK SC Regular" w:hAnsi="Garamond"/>
          <w:kern w:val="2"/>
          <w:lang w:val="sq-AL" w:bidi="hi-IN"/>
        </w:rPr>
        <w:t xml:space="preserve">3.2003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aderimin e Republikës së Shqipërisë në </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Konventën për njoftimin e hershëm të një aksidenti bërthamor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që hyri në fuqi më 30.10.2003;</w:t>
      </w:r>
    </w:p>
    <w:p w14:paraId="6682A9FF" w14:textId="4D5550F3" w:rsidR="00E70B6A" w:rsidRPr="0022584E" w:rsidRDefault="00E70B6A" w:rsidP="001A0759">
      <w:pPr>
        <w:widowControl w:val="0"/>
        <w:numPr>
          <w:ilvl w:val="0"/>
          <w:numId w:val="210"/>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Konventa për ndihmën në rastin e një aksidenti bërthamor ose të emergjencave radiologjike, ratifikuar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4F56BB" w:rsidRPr="0022584E">
        <w:rPr>
          <w:rFonts w:ascii="Garamond" w:eastAsia="Noto Sans CJK SC Regular" w:hAnsi="Garamond"/>
          <w:kern w:val="2"/>
          <w:lang w:val="sq-AL" w:bidi="hi-IN"/>
        </w:rPr>
        <w:t>9015, datë 20.</w:t>
      </w:r>
      <w:r w:rsidRPr="0022584E">
        <w:rPr>
          <w:rFonts w:ascii="Garamond" w:eastAsia="Noto Sans CJK SC Regular" w:hAnsi="Garamond"/>
          <w:kern w:val="2"/>
          <w:lang w:val="sq-AL" w:bidi="hi-IN"/>
        </w:rPr>
        <w:t xml:space="preserve">2.2003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aderimin e Republikës së Shqipërisë në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Konventën për ndihmë në rast aksidenti bërthamor ose emergjence radiologjik</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e cila hyri në </w:t>
      </w:r>
      <w:r w:rsidR="004F56BB" w:rsidRPr="0022584E">
        <w:rPr>
          <w:rFonts w:ascii="Garamond" w:eastAsia="Noto Sans CJK SC Regular" w:hAnsi="Garamond"/>
          <w:kern w:val="2"/>
          <w:lang w:val="sq-AL" w:bidi="hi-IN"/>
        </w:rPr>
        <w:t>fuqi më 31.</w:t>
      </w:r>
      <w:r w:rsidRPr="0022584E">
        <w:rPr>
          <w:rFonts w:ascii="Garamond" w:eastAsia="Noto Sans CJK SC Regular" w:hAnsi="Garamond"/>
          <w:kern w:val="2"/>
          <w:lang w:val="sq-AL" w:bidi="hi-IN"/>
        </w:rPr>
        <w:t>5.2003;</w:t>
      </w:r>
    </w:p>
    <w:p w14:paraId="3DC082BD" w14:textId="33792DC6" w:rsidR="00E70B6A" w:rsidRPr="0022584E" w:rsidRDefault="00E70B6A" w:rsidP="001A0759">
      <w:pPr>
        <w:widowControl w:val="0"/>
        <w:numPr>
          <w:ilvl w:val="0"/>
          <w:numId w:val="210"/>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Konventa mbi protokollin shtesë, ratifikuar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004F56BB" w:rsidRPr="0022584E">
        <w:rPr>
          <w:rFonts w:ascii="Garamond" w:eastAsia="Noto Sans CJK SC Regular" w:hAnsi="Garamond"/>
          <w:kern w:val="2"/>
          <w:lang w:val="sq-AL" w:bidi="hi-IN"/>
        </w:rPr>
        <w:t>10314, datë 16.</w:t>
      </w:r>
      <w:r w:rsidRPr="0022584E">
        <w:rPr>
          <w:rFonts w:ascii="Garamond" w:eastAsia="Noto Sans CJK SC Regular" w:hAnsi="Garamond"/>
          <w:kern w:val="2"/>
          <w:lang w:val="sq-AL" w:bidi="hi-IN"/>
        </w:rPr>
        <w:t xml:space="preserve">9.2010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ratifikimin e Protokollit Shtesë ndërmjet Republikës së Shqipërisë dhe Agjencisë Ndërkombëtare të Energjisë Atomike për zbatimin e garancive për të gjitha aktivitetet bërthamore në Shqipëri</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e cila hyri në fuqi më 3.11.2010.</w:t>
      </w:r>
    </w:p>
    <w:p w14:paraId="3A084AE0" w14:textId="77777777" w:rsidR="00E70B6A" w:rsidRPr="0022584E" w:rsidRDefault="00E70B6A" w:rsidP="00E70B6A">
      <w:pPr>
        <w:pStyle w:val="Heading3"/>
        <w:keepNext w:val="0"/>
        <w:keepLines w:val="0"/>
        <w:widowControl w:val="0"/>
        <w:spacing w:before="0"/>
        <w:ind w:firstLine="284"/>
        <w:rPr>
          <w:rFonts w:ascii="Garamond" w:hAnsi="Garamond"/>
        </w:rPr>
      </w:pPr>
      <w:bookmarkStart w:id="798" w:name="_Toc513484144"/>
      <w:bookmarkStart w:id="799" w:name="_Toc5133482"/>
      <w:r w:rsidRPr="0022584E">
        <w:rPr>
          <w:rFonts w:ascii="Garamond" w:hAnsi="Garamond"/>
        </w:rPr>
        <w:t>II.4.2 Institucionet përgjegjëse</w:t>
      </w:r>
      <w:bookmarkEnd w:id="798"/>
      <w:bookmarkEnd w:id="799"/>
    </w:p>
    <w:p w14:paraId="406E9164" w14:textId="77777777" w:rsidR="00E70B6A" w:rsidRPr="0022584E" w:rsidRDefault="00E70B6A" w:rsidP="001A0759">
      <w:pPr>
        <w:widowControl w:val="0"/>
        <w:numPr>
          <w:ilvl w:val="0"/>
          <w:numId w:val="211"/>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6CCC7C92" w14:textId="77777777" w:rsidR="00E70B6A" w:rsidRPr="0022584E" w:rsidRDefault="00E70B6A" w:rsidP="001A0759">
      <w:pPr>
        <w:widowControl w:val="0"/>
        <w:numPr>
          <w:ilvl w:val="0"/>
          <w:numId w:val="211"/>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Agjencia Kombëtare Bërthamore;</w:t>
      </w:r>
    </w:p>
    <w:p w14:paraId="7BD3E5AC" w14:textId="77777777" w:rsidR="00E70B6A" w:rsidRPr="0022584E" w:rsidRDefault="00E70B6A" w:rsidP="001A0759">
      <w:pPr>
        <w:widowControl w:val="0"/>
        <w:numPr>
          <w:ilvl w:val="0"/>
          <w:numId w:val="211"/>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Shëndetësisë dhe Mbrojtjes Sociale;</w:t>
      </w:r>
    </w:p>
    <w:p w14:paraId="0B1EE269" w14:textId="77777777" w:rsidR="00E70B6A" w:rsidRPr="0022584E" w:rsidRDefault="00E70B6A" w:rsidP="001A0759">
      <w:pPr>
        <w:widowControl w:val="0"/>
        <w:numPr>
          <w:ilvl w:val="0"/>
          <w:numId w:val="211"/>
        </w:numPr>
        <w:tabs>
          <w:tab w:val="clear" w:pos="720"/>
        </w:tabs>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Zyra e Mbrojtjes nga Rrezatimi.</w:t>
      </w:r>
    </w:p>
    <w:p w14:paraId="6AF70257" w14:textId="77777777" w:rsidR="00E70B6A" w:rsidRPr="0022584E" w:rsidRDefault="00E70B6A" w:rsidP="00E70B6A">
      <w:pPr>
        <w:pStyle w:val="Heading3"/>
        <w:keepNext w:val="0"/>
        <w:keepLines w:val="0"/>
        <w:widowControl w:val="0"/>
        <w:spacing w:before="0"/>
        <w:ind w:firstLine="284"/>
        <w:rPr>
          <w:rFonts w:ascii="Garamond" w:hAnsi="Garamond"/>
        </w:rPr>
      </w:pPr>
      <w:bookmarkStart w:id="800" w:name="_Toc513484145"/>
      <w:bookmarkStart w:id="801" w:name="_Toc5133483"/>
      <w:r w:rsidRPr="0022584E">
        <w:rPr>
          <w:rFonts w:ascii="Garamond" w:hAnsi="Garamond"/>
        </w:rPr>
        <w:t>II.4.3 Aktivitetet e planifikuara</w:t>
      </w:r>
      <w:bookmarkEnd w:id="800"/>
      <w:bookmarkEnd w:id="801"/>
    </w:p>
    <w:p w14:paraId="25BB20E2" w14:textId="083945C8" w:rsidR="00E70B6A" w:rsidRPr="0022584E" w:rsidRDefault="00E70B6A" w:rsidP="00E70B6A">
      <w:pPr>
        <w:pStyle w:val="Heading4"/>
        <w:keepNext w:val="0"/>
        <w:keepLines w:val="0"/>
        <w:widowControl w:val="0"/>
        <w:spacing w:before="0"/>
        <w:ind w:firstLine="284"/>
        <w:rPr>
          <w:rFonts w:ascii="Garamond" w:hAnsi="Garamond"/>
        </w:rPr>
      </w:pPr>
      <w:bookmarkStart w:id="802" w:name="_Toc5133484"/>
      <w:r w:rsidRPr="0022584E">
        <w:rPr>
          <w:rFonts w:ascii="Garamond" w:hAnsi="Garamond"/>
        </w:rPr>
        <w:t xml:space="preserve">II.4.3.1 Kuadri i politikave të planifikuara </w:t>
      </w:r>
      <w:r w:rsidR="006E4A66" w:rsidRPr="0022584E">
        <w:rPr>
          <w:rFonts w:ascii="Garamond" w:hAnsi="Garamond"/>
        </w:rPr>
        <w:t>2019–2021</w:t>
      </w:r>
      <w:bookmarkEnd w:id="802"/>
    </w:p>
    <w:p w14:paraId="0F9AB8D7" w14:textId="083EC4CD" w:rsidR="00E70B6A" w:rsidRPr="0022584E" w:rsidRDefault="00E70B6A" w:rsidP="00E70B6A">
      <w:pPr>
        <w:widowControl w:val="0"/>
        <w:ind w:firstLine="284"/>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Nuk është planifikuar miratimi i ndonjë dokumenti politikash në periudhën </w:t>
      </w:r>
      <w:r w:rsidR="006E4A66" w:rsidRPr="0022584E">
        <w:rPr>
          <w:rFonts w:ascii="Garamond" w:eastAsia="Noto Sans CJK SC Regular" w:hAnsi="Garamond"/>
          <w:kern w:val="2"/>
          <w:lang w:val="sq-AL" w:bidi="hi-IN"/>
        </w:rPr>
        <w:t>2019–2021</w:t>
      </w:r>
      <w:r w:rsidRPr="0022584E">
        <w:rPr>
          <w:rFonts w:ascii="Garamond" w:eastAsia="Noto Sans CJK SC Regular" w:hAnsi="Garamond"/>
          <w:kern w:val="2"/>
          <w:lang w:val="sq-AL" w:bidi="hi-IN"/>
        </w:rPr>
        <w:t>.</w:t>
      </w:r>
    </w:p>
    <w:p w14:paraId="58D800C1" w14:textId="78D1F391" w:rsidR="00E70B6A" w:rsidRPr="0022584E" w:rsidRDefault="00E70B6A" w:rsidP="00E70B6A">
      <w:pPr>
        <w:pStyle w:val="Heading4"/>
        <w:keepNext w:val="0"/>
        <w:keepLines w:val="0"/>
        <w:widowControl w:val="0"/>
        <w:spacing w:before="0"/>
        <w:ind w:firstLine="284"/>
        <w:rPr>
          <w:rFonts w:ascii="Garamond" w:hAnsi="Garamond"/>
        </w:rPr>
      </w:pPr>
      <w:bookmarkStart w:id="803" w:name="_Toc5133485"/>
      <w:r w:rsidRPr="0022584E">
        <w:rPr>
          <w:rFonts w:ascii="Garamond" w:hAnsi="Garamond"/>
        </w:rPr>
        <w:t xml:space="preserve">II.4.3.2 Masat ligjore të planifikuara </w:t>
      </w:r>
      <w:r w:rsidR="006E4A66" w:rsidRPr="0022584E">
        <w:rPr>
          <w:rFonts w:ascii="Garamond" w:hAnsi="Garamond"/>
        </w:rPr>
        <w:t>2019–2021</w:t>
      </w:r>
      <w:bookmarkEnd w:id="803"/>
    </w:p>
    <w:p w14:paraId="681C9D53" w14:textId="784228D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Prioriteti kryesor në mbrojtjen e rrezatimit është përafrimi i legjislacionit shqiptar me </w:t>
      </w:r>
      <w:r w:rsidRPr="00C37362">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Në këtë drejtim, për përafrimin e pjesshëm </w:t>
      </w:r>
      <w:r w:rsidR="00691C6B" w:rsidRPr="0022584E">
        <w:rPr>
          <w:rFonts w:ascii="Garamond" w:eastAsia="Noto Sans CJK SC Regular" w:hAnsi="Garamond"/>
          <w:kern w:val="2"/>
          <w:lang w:val="sq-AL" w:bidi="hi-IN"/>
        </w:rPr>
        <w:t>të</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2013/59/Euratom të 5</w:t>
      </w:r>
      <w:r w:rsidR="002E0323" w:rsidRPr="0022584E">
        <w:rPr>
          <w:rFonts w:ascii="Garamond" w:eastAsia="Noto Sans CJK SC Regular" w:hAnsi="Garamond"/>
          <w:kern w:val="2"/>
          <w:lang w:val="sq-AL" w:bidi="hi-IN"/>
        </w:rPr>
        <w:t xml:space="preserve"> dhjetor</w:t>
      </w:r>
      <w:r w:rsidRPr="0022584E">
        <w:rPr>
          <w:rFonts w:ascii="Garamond" w:eastAsia="Noto Sans CJK SC Regular" w:hAnsi="Garamond"/>
          <w:kern w:val="2"/>
          <w:lang w:val="sq-AL" w:bidi="hi-IN"/>
        </w:rPr>
        <w:t>it 2013, që përcakton standardet themelore të sigurisë për mbrojtjen nga rreziqet që dalin nga ekspozimi ndaj rrezatimit jonizues dhe shfuqizon</w:t>
      </w:r>
      <w:r w:rsidR="006E1B8E" w:rsidRPr="0022584E">
        <w:rPr>
          <w:rFonts w:ascii="Garamond" w:eastAsia="Noto Sans CJK SC Regular" w:hAnsi="Garamond"/>
          <w:kern w:val="2"/>
          <w:lang w:val="sq-AL" w:bidi="hi-IN"/>
        </w:rPr>
        <w:t xml:space="preserve"> direktivat </w:t>
      </w:r>
      <w:r w:rsidRPr="0022584E">
        <w:rPr>
          <w:rFonts w:ascii="Garamond" w:eastAsia="Noto Sans CJK SC Regular" w:hAnsi="Garamond"/>
          <w:kern w:val="2"/>
          <w:lang w:val="sq-AL" w:bidi="hi-IN"/>
        </w:rPr>
        <w:t xml:space="preserve">89/618/Euratom, 90/641/Euratom, 96/29/Euratom, 97/43/Euratom dhe 2003/122/Euratom, projektvendimi i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w:t>
      </w:r>
      <w:r w:rsidR="007A50F8" w:rsidRPr="0022584E">
        <w:rPr>
          <w:rFonts w:ascii="Garamond" w:eastAsia="Noto Sans CJK SC Regular" w:hAnsi="Garamond"/>
          <w:kern w:val="2"/>
          <w:lang w:val="sq-AL" w:bidi="hi-IN"/>
        </w:rPr>
        <w:t xml:space="preserve"> rregullores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mbrojtjen e publikut, punëmarrësve të ekspozuar profesionalisht dhe sigurinë ndaj ekspozimeve mjekësore me burime të rrezatimit jonizues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do të miratohet në tremujorin e katërt të vitit 2019.</w:t>
      </w:r>
    </w:p>
    <w:p w14:paraId="39C5FBD6" w14:textId="6EE890B3"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hAnsi="Garamond"/>
          <w:lang w:val="sq-AL"/>
        </w:rPr>
        <w:t>Gjithashtu g</w:t>
      </w:r>
      <w:r w:rsidRPr="0022584E">
        <w:rPr>
          <w:rFonts w:ascii="Garamond" w:eastAsia="Noto Sans CJK SC Regular" w:hAnsi="Garamond"/>
          <w:kern w:val="2"/>
          <w:lang w:val="sq-AL" w:bidi="hi-IN"/>
        </w:rPr>
        <w:t xml:space="preserve">jatë vitit 2020 ZMR do të përgatisë dhe një rregullore të re mbi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Dekomisionimin e qendrave që përdorin burime jonizuese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Kjo rregullore do të bazohet në kërkesat e ANEA-s</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 xml:space="preserve">do të marrë në konsideratë dokumentin TECDOC-1816 të ANEA-s mbi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Modelin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për dekomisionimin e qendrave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Kjo rregullore do të miratohet me</w:t>
      </w:r>
      <w:r w:rsidR="007A50F8" w:rsidRPr="0022584E">
        <w:rPr>
          <w:rFonts w:ascii="Garamond" w:eastAsia="Noto Sans CJK SC Regular" w:hAnsi="Garamond"/>
          <w:kern w:val="2"/>
          <w:lang w:val="sq-AL" w:bidi="hi-IN"/>
        </w:rPr>
        <w:t xml:space="preserve"> vendim </w:t>
      </w:r>
      <w:r w:rsidRPr="0022584E">
        <w:rPr>
          <w:rFonts w:ascii="Garamond" w:eastAsia="Noto Sans CJK SC Regular" w:hAnsi="Garamond"/>
          <w:kern w:val="2"/>
          <w:lang w:val="sq-AL" w:bidi="hi-IN"/>
        </w:rPr>
        <w:t>të Këshillit të Ministrave në tremujorin e katërt të vitit 2020.</w:t>
      </w:r>
    </w:p>
    <w:p w14:paraId="39013755" w14:textId="77777777" w:rsidR="00E70B6A" w:rsidRPr="0022584E" w:rsidRDefault="00E70B6A" w:rsidP="00E70B6A">
      <w:pPr>
        <w:pStyle w:val="Heading4"/>
        <w:keepNext w:val="0"/>
        <w:keepLines w:val="0"/>
        <w:widowControl w:val="0"/>
        <w:spacing w:before="0"/>
        <w:ind w:firstLine="284"/>
        <w:rPr>
          <w:rFonts w:ascii="Garamond" w:hAnsi="Garamond"/>
        </w:rPr>
      </w:pPr>
      <w:bookmarkStart w:id="804" w:name="_Toc5133486"/>
      <w:r w:rsidRPr="0022584E">
        <w:rPr>
          <w:rFonts w:ascii="Garamond" w:hAnsi="Garamond"/>
        </w:rPr>
        <w:t>II.4.3.3 Aktivitete të tjera të planifikuara</w:t>
      </w:r>
      <w:bookmarkEnd w:id="804"/>
    </w:p>
    <w:p w14:paraId="6F559C60"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është parashikuar miratimi i akteve të tjera ligjore ose masave të tjera që lidhen me mbrojtjen bërthamore dhe rrezatimit.</w:t>
      </w:r>
    </w:p>
    <w:p w14:paraId="3B295693"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805" w:name="_Toc513484146"/>
      <w:bookmarkStart w:id="806" w:name="_Toc5133487"/>
      <w:r w:rsidRPr="0022584E">
        <w:rPr>
          <w:rFonts w:ascii="Garamond" w:hAnsi="Garamond"/>
          <w:sz w:val="24"/>
          <w:szCs w:val="24"/>
        </w:rPr>
        <w:t>III. Alokimet financiare</w:t>
      </w:r>
      <w:bookmarkEnd w:id="805"/>
      <w:bookmarkEnd w:id="806"/>
    </w:p>
    <w:p w14:paraId="4431B52E" w14:textId="77777777" w:rsidR="00E70B6A" w:rsidRPr="0022584E" w:rsidRDefault="00E70B6A" w:rsidP="00E70B6A">
      <w:pPr>
        <w:pStyle w:val="Heading3"/>
        <w:keepNext w:val="0"/>
        <w:keepLines w:val="0"/>
        <w:widowControl w:val="0"/>
        <w:spacing w:before="0"/>
        <w:ind w:firstLine="284"/>
        <w:rPr>
          <w:rFonts w:ascii="Garamond" w:hAnsi="Garamond"/>
        </w:rPr>
      </w:pPr>
      <w:bookmarkStart w:id="807" w:name="_Toc513484147"/>
      <w:bookmarkStart w:id="808" w:name="_Toc5133488"/>
      <w:r w:rsidRPr="0022584E">
        <w:rPr>
          <w:rFonts w:ascii="Garamond" w:hAnsi="Garamond"/>
        </w:rPr>
        <w:t>III.1 Buxheti</w:t>
      </w:r>
      <w:bookmarkEnd w:id="807"/>
      <w:bookmarkEnd w:id="808"/>
    </w:p>
    <w:p w14:paraId="42008924" w14:textId="77777777" w:rsidR="00E70B6A" w:rsidRPr="0022584E" w:rsidRDefault="00E70B6A" w:rsidP="00E70B6A">
      <w:pPr>
        <w:widowControl w:val="0"/>
        <w:ind w:firstLine="284"/>
        <w:jc w:val="right"/>
        <w:rPr>
          <w:rFonts w:ascii="Garamond" w:eastAsia="Noto Sans CJK SC Regular" w:hAnsi="Garamond"/>
          <w:i/>
          <w:kern w:val="2"/>
          <w:lang w:val="sq-AL" w:bidi="hi-IN"/>
        </w:rPr>
      </w:pPr>
      <w:r w:rsidRPr="0022584E">
        <w:rPr>
          <w:rFonts w:ascii="Garamond" w:eastAsia="Noto Sans CJK SC Regular" w:hAnsi="Garamond"/>
          <w:i/>
          <w:kern w:val="2"/>
          <w:lang w:val="sq-AL" w:bidi="hi-IN"/>
        </w:rPr>
        <w:t>000 Lek</w:t>
      </w:r>
    </w:p>
    <w:tbl>
      <w:tblPr>
        <w:tblW w:w="5014" w:type="pct"/>
        <w:tblLayout w:type="fixed"/>
        <w:tblCellMar>
          <w:left w:w="113" w:type="dxa"/>
        </w:tblCellMar>
        <w:tblLook w:val="0000" w:firstRow="0" w:lastRow="0" w:firstColumn="0" w:lastColumn="0" w:noHBand="0" w:noVBand="0"/>
      </w:tblPr>
      <w:tblGrid>
        <w:gridCol w:w="3250"/>
        <w:gridCol w:w="1991"/>
        <w:gridCol w:w="2016"/>
        <w:gridCol w:w="2016"/>
      </w:tblGrid>
      <w:tr w:rsidR="00E70B6A" w:rsidRPr="0022584E" w14:paraId="07750A91" w14:textId="77777777" w:rsidTr="00896CFA">
        <w:tc>
          <w:tcPr>
            <w:tcW w:w="3370" w:type="dxa"/>
            <w:tcBorders>
              <w:top w:val="single" w:sz="8" w:space="0" w:color="00000A"/>
              <w:left w:val="single" w:sz="8" w:space="0" w:color="00000A"/>
              <w:bottom w:val="single" w:sz="8" w:space="0" w:color="00000A"/>
            </w:tcBorders>
            <w:shd w:val="clear" w:color="auto" w:fill="auto"/>
          </w:tcPr>
          <w:p w14:paraId="299A0558" w14:textId="77777777" w:rsidR="00E70B6A" w:rsidRPr="0022584E" w:rsidRDefault="00E70B6A" w:rsidP="001A0759">
            <w:pPr>
              <w:widowControl w:val="0"/>
              <w:jc w:val="center"/>
              <w:rPr>
                <w:rFonts w:ascii="Garamond" w:eastAsia="Noto Sans CJK SC Regular" w:hAnsi="Garamond"/>
                <w:kern w:val="2"/>
                <w:lang w:val="sq-AL" w:bidi="hi-IN"/>
              </w:rPr>
            </w:pPr>
            <w:r w:rsidRPr="0022584E">
              <w:rPr>
                <w:rFonts w:ascii="Garamond" w:hAnsi="Garamond"/>
                <w:b/>
                <w:bCs/>
                <w:kern w:val="2"/>
                <w:lang w:val="sq-AL" w:bidi="hi-IN"/>
              </w:rPr>
              <w:t>Viti</w:t>
            </w:r>
          </w:p>
        </w:tc>
        <w:tc>
          <w:tcPr>
            <w:tcW w:w="2062" w:type="dxa"/>
            <w:tcBorders>
              <w:top w:val="single" w:sz="8" w:space="0" w:color="00000A"/>
              <w:left w:val="single" w:sz="8" w:space="0" w:color="00000A"/>
              <w:bottom w:val="single" w:sz="8" w:space="0" w:color="00000A"/>
            </w:tcBorders>
            <w:shd w:val="clear" w:color="auto" w:fill="auto"/>
          </w:tcPr>
          <w:p w14:paraId="14CBBD97" w14:textId="77777777" w:rsidR="00E70B6A" w:rsidRPr="0022584E" w:rsidRDefault="00E70B6A" w:rsidP="001A0759">
            <w:pPr>
              <w:widowControl w:val="0"/>
              <w:jc w:val="center"/>
              <w:rPr>
                <w:rFonts w:ascii="Garamond" w:eastAsia="Noto Sans CJK SC Regular" w:hAnsi="Garamond"/>
                <w:kern w:val="2"/>
                <w:lang w:val="sq-AL" w:bidi="hi-IN"/>
              </w:rPr>
            </w:pPr>
            <w:r w:rsidRPr="0022584E">
              <w:rPr>
                <w:rFonts w:ascii="Garamond" w:eastAsia="Noto Sans CJK SC Regular" w:hAnsi="Garamond"/>
                <w:b/>
                <w:bCs/>
                <w:kern w:val="2"/>
                <w:lang w:val="sq-AL" w:bidi="hi-IN"/>
              </w:rPr>
              <w:t>2019</w:t>
            </w:r>
          </w:p>
        </w:tc>
        <w:tc>
          <w:tcPr>
            <w:tcW w:w="2088" w:type="dxa"/>
            <w:tcBorders>
              <w:top w:val="single" w:sz="8" w:space="0" w:color="00000A"/>
              <w:left w:val="single" w:sz="8" w:space="0" w:color="00000A"/>
              <w:bottom w:val="single" w:sz="8" w:space="0" w:color="00000A"/>
              <w:right w:val="single" w:sz="8" w:space="0" w:color="00000A"/>
            </w:tcBorders>
            <w:shd w:val="clear" w:color="auto" w:fill="auto"/>
          </w:tcPr>
          <w:p w14:paraId="6734FB4E" w14:textId="77777777" w:rsidR="00E70B6A" w:rsidRPr="0022584E" w:rsidRDefault="00E70B6A" w:rsidP="001A0759">
            <w:pPr>
              <w:widowControl w:val="0"/>
              <w:jc w:val="center"/>
              <w:rPr>
                <w:rFonts w:ascii="Garamond" w:eastAsia="Noto Sans CJK SC Regular" w:hAnsi="Garamond"/>
                <w:kern w:val="2"/>
                <w:lang w:val="sq-AL" w:bidi="hi-IN"/>
              </w:rPr>
            </w:pPr>
            <w:r w:rsidRPr="0022584E">
              <w:rPr>
                <w:rFonts w:ascii="Garamond" w:eastAsia="Noto Sans CJK SC Regular" w:hAnsi="Garamond"/>
                <w:b/>
                <w:bCs/>
                <w:kern w:val="2"/>
                <w:lang w:val="sq-AL" w:bidi="hi-IN"/>
              </w:rPr>
              <w:t>2020</w:t>
            </w:r>
          </w:p>
        </w:tc>
        <w:tc>
          <w:tcPr>
            <w:tcW w:w="2088" w:type="dxa"/>
            <w:tcBorders>
              <w:top w:val="single" w:sz="8" w:space="0" w:color="00000A"/>
              <w:left w:val="single" w:sz="8" w:space="0" w:color="00000A"/>
              <w:bottom w:val="single" w:sz="8" w:space="0" w:color="00000A"/>
              <w:right w:val="single" w:sz="8" w:space="0" w:color="00000A"/>
            </w:tcBorders>
          </w:tcPr>
          <w:p w14:paraId="7699DB0A" w14:textId="77777777" w:rsidR="00E70B6A" w:rsidRPr="0022584E" w:rsidRDefault="00E70B6A" w:rsidP="001A0759">
            <w:pPr>
              <w:widowControl w:val="0"/>
              <w:jc w:val="center"/>
              <w:rPr>
                <w:rFonts w:ascii="Garamond" w:eastAsia="Noto Sans CJK SC Regular" w:hAnsi="Garamond"/>
                <w:b/>
                <w:bCs/>
                <w:kern w:val="2"/>
                <w:lang w:val="sq-AL" w:bidi="hi-IN"/>
              </w:rPr>
            </w:pPr>
            <w:r w:rsidRPr="0022584E">
              <w:rPr>
                <w:rFonts w:ascii="Garamond" w:eastAsia="Noto Sans CJK SC Regular" w:hAnsi="Garamond"/>
                <w:b/>
                <w:bCs/>
                <w:kern w:val="2"/>
                <w:lang w:val="sq-AL" w:bidi="hi-IN"/>
              </w:rPr>
              <w:t>2021</w:t>
            </w:r>
          </w:p>
        </w:tc>
      </w:tr>
      <w:tr w:rsidR="00E70B6A" w:rsidRPr="0022584E" w14:paraId="1590A232" w14:textId="77777777" w:rsidTr="00896CFA">
        <w:tc>
          <w:tcPr>
            <w:tcW w:w="3370" w:type="dxa"/>
            <w:tcBorders>
              <w:left w:val="single" w:sz="8" w:space="0" w:color="00000A"/>
              <w:bottom w:val="single" w:sz="8" w:space="0" w:color="00000A"/>
            </w:tcBorders>
            <w:shd w:val="clear" w:color="auto" w:fill="auto"/>
          </w:tcPr>
          <w:p w14:paraId="302320F0" w14:textId="77777777" w:rsidR="00E70B6A" w:rsidRPr="0022584E" w:rsidRDefault="00E70B6A" w:rsidP="001A0759">
            <w:pPr>
              <w:widowControl w:val="0"/>
              <w:rPr>
                <w:rFonts w:ascii="Garamond" w:eastAsia="Noto Sans CJK SC Regular" w:hAnsi="Garamond"/>
                <w:kern w:val="2"/>
                <w:lang w:val="sq-AL" w:bidi="hi-IN"/>
              </w:rPr>
            </w:pPr>
            <w:r w:rsidRPr="0022584E">
              <w:rPr>
                <w:rFonts w:ascii="Garamond" w:hAnsi="Garamond"/>
                <w:bCs/>
                <w:kern w:val="2"/>
                <w:lang w:val="sq-AL" w:bidi="hi-IN"/>
              </w:rPr>
              <w:t>Buxheti total për kapitull i institucionit koordinues</w:t>
            </w:r>
          </w:p>
        </w:tc>
        <w:tc>
          <w:tcPr>
            <w:tcW w:w="2062" w:type="dxa"/>
            <w:tcBorders>
              <w:left w:val="single" w:sz="8" w:space="0" w:color="00000A"/>
              <w:bottom w:val="single" w:sz="8" w:space="0" w:color="00000A"/>
            </w:tcBorders>
            <w:shd w:val="clear" w:color="auto" w:fill="auto"/>
          </w:tcPr>
          <w:p w14:paraId="4EB35CDF" w14:textId="77777777" w:rsidR="00E70B6A" w:rsidRPr="0022584E" w:rsidRDefault="00E70B6A" w:rsidP="001A0759">
            <w:pPr>
              <w:widowControl w:val="0"/>
              <w:jc w:val="right"/>
              <w:rPr>
                <w:rFonts w:ascii="Garamond" w:eastAsia="Noto Sans CJK SC Regular" w:hAnsi="Garamond"/>
                <w:kern w:val="2"/>
                <w:lang w:val="sq-AL" w:bidi="hi-IN"/>
              </w:rPr>
            </w:pPr>
            <w:r w:rsidRPr="0022584E">
              <w:rPr>
                <w:rFonts w:ascii="Garamond" w:eastAsia="Noto Sans CJK SC Regular" w:hAnsi="Garamond"/>
                <w:kern w:val="2"/>
                <w:lang w:val="sq-AL" w:bidi="hi-IN"/>
              </w:rPr>
              <w:t>5,403,900</w:t>
            </w:r>
          </w:p>
        </w:tc>
        <w:tc>
          <w:tcPr>
            <w:tcW w:w="2088" w:type="dxa"/>
            <w:tcBorders>
              <w:left w:val="single" w:sz="8" w:space="0" w:color="00000A"/>
              <w:bottom w:val="single" w:sz="8" w:space="0" w:color="00000A"/>
              <w:right w:val="single" w:sz="8" w:space="0" w:color="00000A"/>
            </w:tcBorders>
            <w:shd w:val="clear" w:color="auto" w:fill="auto"/>
          </w:tcPr>
          <w:p w14:paraId="51FEAE01" w14:textId="77777777" w:rsidR="00E70B6A" w:rsidRPr="0022584E" w:rsidRDefault="00E70B6A" w:rsidP="001A0759">
            <w:pPr>
              <w:widowControl w:val="0"/>
              <w:jc w:val="right"/>
              <w:rPr>
                <w:rFonts w:ascii="Garamond" w:eastAsia="Noto Sans CJK SC Regular" w:hAnsi="Garamond"/>
                <w:kern w:val="2"/>
                <w:lang w:val="sq-AL" w:bidi="hi-IN"/>
              </w:rPr>
            </w:pPr>
            <w:r w:rsidRPr="0022584E">
              <w:rPr>
                <w:rFonts w:ascii="Garamond" w:eastAsia="Noto Sans CJK SC Regular" w:hAnsi="Garamond"/>
                <w:kern w:val="2"/>
                <w:lang w:val="sq-AL" w:bidi="hi-IN"/>
              </w:rPr>
              <w:t>3,453,900</w:t>
            </w:r>
          </w:p>
        </w:tc>
        <w:tc>
          <w:tcPr>
            <w:tcW w:w="2088" w:type="dxa"/>
            <w:tcBorders>
              <w:left w:val="single" w:sz="8" w:space="0" w:color="00000A"/>
              <w:bottom w:val="single" w:sz="8" w:space="0" w:color="00000A"/>
              <w:right w:val="single" w:sz="8" w:space="0" w:color="00000A"/>
            </w:tcBorders>
          </w:tcPr>
          <w:p w14:paraId="326631C8" w14:textId="77777777" w:rsidR="00E70B6A" w:rsidRPr="0022584E" w:rsidDel="00D6740C" w:rsidRDefault="00E70B6A" w:rsidP="001A0759">
            <w:pPr>
              <w:widowControl w:val="0"/>
              <w:jc w:val="right"/>
              <w:rPr>
                <w:rFonts w:ascii="Garamond" w:hAnsi="Garamond"/>
                <w:lang w:val="sq-AL"/>
              </w:rPr>
            </w:pPr>
            <w:r w:rsidRPr="0022584E">
              <w:rPr>
                <w:rFonts w:ascii="Garamond" w:eastAsia="Noto Sans CJK SC Regular" w:hAnsi="Garamond"/>
                <w:kern w:val="2"/>
                <w:lang w:val="sq-AL" w:bidi="hi-IN"/>
              </w:rPr>
              <w:t>3,453,900</w:t>
            </w:r>
          </w:p>
        </w:tc>
      </w:tr>
      <w:tr w:rsidR="00E70B6A" w:rsidRPr="0022584E" w14:paraId="5F144A36" w14:textId="77777777" w:rsidTr="00896CFA">
        <w:tc>
          <w:tcPr>
            <w:tcW w:w="3370" w:type="dxa"/>
            <w:tcBorders>
              <w:left w:val="single" w:sz="8" w:space="0" w:color="00000A"/>
              <w:bottom w:val="single" w:sz="8" w:space="0" w:color="00000A"/>
            </w:tcBorders>
            <w:shd w:val="clear" w:color="auto" w:fill="auto"/>
          </w:tcPr>
          <w:p w14:paraId="68AB1827" w14:textId="77777777" w:rsidR="00E70B6A" w:rsidRPr="0022584E" w:rsidRDefault="00E70B6A" w:rsidP="001A0759">
            <w:pPr>
              <w:widowControl w:val="0"/>
              <w:rPr>
                <w:rFonts w:ascii="Garamond" w:eastAsia="Noto Sans CJK SC Regular" w:hAnsi="Garamond"/>
                <w:kern w:val="2"/>
                <w:lang w:val="sq-AL" w:bidi="hi-IN"/>
              </w:rPr>
            </w:pPr>
            <w:r w:rsidRPr="0022584E">
              <w:rPr>
                <w:rFonts w:ascii="Garamond" w:hAnsi="Garamond"/>
                <w:bCs/>
                <w:kern w:val="2"/>
                <w:lang w:val="sq-AL" w:bidi="hi-IN"/>
              </w:rPr>
              <w:t xml:space="preserve">Buxheti total për kapitullin i institucioneve të tjera </w:t>
            </w:r>
          </w:p>
        </w:tc>
        <w:tc>
          <w:tcPr>
            <w:tcW w:w="2062" w:type="dxa"/>
            <w:tcBorders>
              <w:left w:val="single" w:sz="8" w:space="0" w:color="00000A"/>
              <w:bottom w:val="single" w:sz="8" w:space="0" w:color="00000A"/>
            </w:tcBorders>
            <w:shd w:val="clear" w:color="auto" w:fill="auto"/>
          </w:tcPr>
          <w:p w14:paraId="06CA6EA8" w14:textId="77777777" w:rsidR="00E70B6A" w:rsidRPr="0022584E" w:rsidRDefault="00E70B6A" w:rsidP="001A0759">
            <w:pPr>
              <w:widowControl w:val="0"/>
              <w:jc w:val="right"/>
              <w:rPr>
                <w:rFonts w:ascii="Garamond" w:eastAsia="Noto Sans CJK SC Regular" w:hAnsi="Garamond"/>
                <w:kern w:val="2"/>
                <w:lang w:val="sq-AL" w:bidi="hi-IN"/>
              </w:rPr>
            </w:pPr>
          </w:p>
        </w:tc>
        <w:tc>
          <w:tcPr>
            <w:tcW w:w="2088" w:type="dxa"/>
            <w:tcBorders>
              <w:left w:val="single" w:sz="8" w:space="0" w:color="00000A"/>
              <w:bottom w:val="single" w:sz="8" w:space="0" w:color="00000A"/>
              <w:right w:val="single" w:sz="8" w:space="0" w:color="00000A"/>
            </w:tcBorders>
            <w:shd w:val="clear" w:color="auto" w:fill="auto"/>
          </w:tcPr>
          <w:p w14:paraId="1F03D862" w14:textId="77777777" w:rsidR="00E70B6A" w:rsidRPr="0022584E" w:rsidRDefault="00E70B6A" w:rsidP="001A0759">
            <w:pPr>
              <w:widowControl w:val="0"/>
              <w:jc w:val="right"/>
              <w:rPr>
                <w:rFonts w:ascii="Garamond" w:eastAsia="Noto Sans CJK SC Regular" w:hAnsi="Garamond"/>
                <w:kern w:val="2"/>
                <w:lang w:val="sq-AL" w:bidi="hi-IN"/>
              </w:rPr>
            </w:pPr>
          </w:p>
        </w:tc>
        <w:tc>
          <w:tcPr>
            <w:tcW w:w="2088" w:type="dxa"/>
            <w:tcBorders>
              <w:left w:val="single" w:sz="8" w:space="0" w:color="00000A"/>
              <w:bottom w:val="single" w:sz="8" w:space="0" w:color="00000A"/>
              <w:right w:val="single" w:sz="8" w:space="0" w:color="00000A"/>
            </w:tcBorders>
          </w:tcPr>
          <w:p w14:paraId="7190E7AA" w14:textId="77777777" w:rsidR="00E70B6A" w:rsidRPr="0022584E" w:rsidDel="00D6740C" w:rsidRDefault="00E70B6A" w:rsidP="001A0759">
            <w:pPr>
              <w:widowControl w:val="0"/>
              <w:jc w:val="right"/>
              <w:rPr>
                <w:rFonts w:ascii="Garamond" w:hAnsi="Garamond"/>
                <w:lang w:val="sq-AL"/>
              </w:rPr>
            </w:pPr>
          </w:p>
        </w:tc>
      </w:tr>
      <w:tr w:rsidR="00E70B6A" w:rsidRPr="0022584E" w14:paraId="093C75E4" w14:textId="77777777" w:rsidTr="00896CFA">
        <w:tc>
          <w:tcPr>
            <w:tcW w:w="3370" w:type="dxa"/>
            <w:tcBorders>
              <w:left w:val="single" w:sz="8" w:space="0" w:color="00000A"/>
              <w:bottom w:val="single" w:sz="8" w:space="0" w:color="00000A"/>
            </w:tcBorders>
            <w:shd w:val="clear" w:color="auto" w:fill="auto"/>
          </w:tcPr>
          <w:p w14:paraId="286FD15C" w14:textId="77777777" w:rsidR="00E70B6A" w:rsidRPr="0022584E" w:rsidRDefault="00E70B6A" w:rsidP="001A0759">
            <w:pPr>
              <w:widowControl w:val="0"/>
              <w:rPr>
                <w:rFonts w:ascii="Garamond" w:eastAsia="Noto Sans CJK SC Regular" w:hAnsi="Garamond"/>
                <w:kern w:val="2"/>
                <w:lang w:val="sq-AL" w:bidi="hi-IN"/>
              </w:rPr>
            </w:pPr>
            <w:r w:rsidRPr="0022584E">
              <w:rPr>
                <w:rFonts w:ascii="Garamond" w:hAnsi="Garamond"/>
                <w:bCs/>
                <w:kern w:val="2"/>
                <w:lang w:val="sq-AL" w:bidi="hi-IN"/>
              </w:rPr>
              <w:t>Buxheti total i kapitullit</w:t>
            </w:r>
          </w:p>
        </w:tc>
        <w:tc>
          <w:tcPr>
            <w:tcW w:w="2062" w:type="dxa"/>
            <w:tcBorders>
              <w:left w:val="single" w:sz="8" w:space="0" w:color="00000A"/>
              <w:bottom w:val="single" w:sz="8" w:space="0" w:color="00000A"/>
            </w:tcBorders>
            <w:shd w:val="clear" w:color="auto" w:fill="auto"/>
          </w:tcPr>
          <w:p w14:paraId="64BF84CC" w14:textId="77777777" w:rsidR="00E70B6A" w:rsidRPr="0022584E" w:rsidRDefault="00E70B6A" w:rsidP="001A0759">
            <w:pPr>
              <w:widowControl w:val="0"/>
              <w:jc w:val="right"/>
              <w:rPr>
                <w:rFonts w:ascii="Garamond" w:eastAsia="Noto Sans CJK SC Regular" w:hAnsi="Garamond"/>
                <w:kern w:val="2"/>
                <w:lang w:val="sq-AL" w:bidi="hi-IN"/>
              </w:rPr>
            </w:pPr>
            <w:r w:rsidRPr="0022584E">
              <w:rPr>
                <w:rFonts w:ascii="Garamond" w:hAnsi="Garamond"/>
                <w:lang w:val="sq-AL"/>
              </w:rPr>
              <w:t>5,403,900</w:t>
            </w:r>
          </w:p>
        </w:tc>
        <w:tc>
          <w:tcPr>
            <w:tcW w:w="2088" w:type="dxa"/>
            <w:tcBorders>
              <w:left w:val="single" w:sz="8" w:space="0" w:color="00000A"/>
              <w:bottom w:val="single" w:sz="8" w:space="0" w:color="00000A"/>
              <w:right w:val="single" w:sz="8" w:space="0" w:color="00000A"/>
            </w:tcBorders>
            <w:shd w:val="clear" w:color="auto" w:fill="auto"/>
          </w:tcPr>
          <w:p w14:paraId="22565FCD" w14:textId="77777777" w:rsidR="00E70B6A" w:rsidRPr="0022584E" w:rsidRDefault="00E70B6A" w:rsidP="001A0759">
            <w:pPr>
              <w:widowControl w:val="0"/>
              <w:jc w:val="right"/>
              <w:rPr>
                <w:rFonts w:ascii="Garamond" w:eastAsia="Noto Sans CJK SC Regular" w:hAnsi="Garamond"/>
                <w:kern w:val="2"/>
                <w:lang w:val="sq-AL" w:bidi="hi-IN"/>
              </w:rPr>
            </w:pPr>
            <w:r w:rsidRPr="0022584E">
              <w:rPr>
                <w:rFonts w:ascii="Garamond" w:hAnsi="Garamond"/>
                <w:lang w:val="sq-AL"/>
              </w:rPr>
              <w:t>3,453,900</w:t>
            </w:r>
          </w:p>
        </w:tc>
        <w:tc>
          <w:tcPr>
            <w:tcW w:w="2088" w:type="dxa"/>
            <w:tcBorders>
              <w:left w:val="single" w:sz="8" w:space="0" w:color="00000A"/>
              <w:bottom w:val="single" w:sz="8" w:space="0" w:color="00000A"/>
              <w:right w:val="single" w:sz="8" w:space="0" w:color="00000A"/>
            </w:tcBorders>
          </w:tcPr>
          <w:p w14:paraId="66A5FF35" w14:textId="77777777" w:rsidR="00E70B6A" w:rsidRPr="0022584E" w:rsidDel="00D6740C" w:rsidRDefault="00E70B6A" w:rsidP="001A0759">
            <w:pPr>
              <w:widowControl w:val="0"/>
              <w:jc w:val="right"/>
              <w:rPr>
                <w:rFonts w:ascii="Garamond" w:hAnsi="Garamond"/>
                <w:lang w:val="sq-AL"/>
              </w:rPr>
            </w:pPr>
            <w:r w:rsidRPr="0022584E">
              <w:rPr>
                <w:rFonts w:ascii="Garamond" w:hAnsi="Garamond"/>
                <w:lang w:val="sq-AL"/>
              </w:rPr>
              <w:t>3,453,900</w:t>
            </w:r>
          </w:p>
        </w:tc>
      </w:tr>
    </w:tbl>
    <w:p w14:paraId="6F8352F0" w14:textId="77777777" w:rsidR="00E70B6A" w:rsidRPr="0022584E" w:rsidRDefault="00E70B6A" w:rsidP="00E70B6A">
      <w:pPr>
        <w:widowControl w:val="0"/>
        <w:ind w:firstLine="284"/>
        <w:rPr>
          <w:rFonts w:ascii="Garamond" w:hAnsi="Garamond"/>
          <w:lang w:val="sq-AL"/>
        </w:rPr>
      </w:pPr>
      <w:bookmarkStart w:id="809" w:name="result_box"/>
      <w:bookmarkStart w:id="810" w:name="result_box1"/>
      <w:bookmarkEnd w:id="809"/>
      <w:bookmarkEnd w:id="810"/>
    </w:p>
    <w:p w14:paraId="13D3D92C"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811" w:name="_Toc513484148"/>
      <w:bookmarkStart w:id="812" w:name="_Toc5133489"/>
      <w:r w:rsidRPr="0022584E">
        <w:rPr>
          <w:rFonts w:ascii="Garamond" w:eastAsia="Calibri" w:hAnsi="Garamond"/>
          <w:sz w:val="24"/>
          <w:szCs w:val="24"/>
          <w:lang w:eastAsia="en-US"/>
        </w:rPr>
        <w:t>Kapitulli 16: Tatimet</w:t>
      </w:r>
      <w:bookmarkEnd w:id="811"/>
      <w:bookmarkEnd w:id="812"/>
    </w:p>
    <w:p w14:paraId="3187759B"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13" w:name="_Toc513484149"/>
      <w:bookmarkStart w:id="814" w:name="_Toc5133490"/>
      <w:r w:rsidRPr="0022584E">
        <w:rPr>
          <w:rFonts w:ascii="Garamond" w:eastAsia="Calibri" w:hAnsi="Garamond"/>
          <w:sz w:val="24"/>
          <w:szCs w:val="24"/>
          <w:lang w:eastAsia="en-US"/>
        </w:rPr>
        <w:t>I.1 Përmbajtja e kapitullit</w:t>
      </w:r>
      <w:bookmarkEnd w:id="813"/>
      <w:bookmarkEnd w:id="814"/>
    </w:p>
    <w:p w14:paraId="7DFF113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15" w:name="_Toc513484150"/>
      <w:bookmarkStart w:id="816" w:name="_Toc5133491"/>
      <w:r w:rsidRPr="0022584E">
        <w:rPr>
          <w:rFonts w:ascii="Garamond" w:eastAsia="Calibri" w:hAnsi="Garamond"/>
          <w:lang w:eastAsia="en-US"/>
        </w:rPr>
        <w:t xml:space="preserve">I.1.1 Përmbledhje e </w:t>
      </w:r>
      <w:r w:rsidRPr="00C37362">
        <w:rPr>
          <w:rFonts w:ascii="Garamond" w:eastAsia="Calibri" w:hAnsi="Garamond"/>
          <w:i/>
          <w:lang w:eastAsia="en-US"/>
        </w:rPr>
        <w:t>acquis</w:t>
      </w:r>
      <w:r w:rsidRPr="0022584E">
        <w:rPr>
          <w:rFonts w:ascii="Garamond" w:eastAsia="Calibri" w:hAnsi="Garamond"/>
          <w:lang w:eastAsia="en-US"/>
        </w:rPr>
        <w:t xml:space="preserve"> së BE-së</w:t>
      </w:r>
      <w:bookmarkEnd w:id="815"/>
      <w:bookmarkEnd w:id="816"/>
    </w:p>
    <w:p w14:paraId="0B766F43" w14:textId="66FE11F8" w:rsidR="00E70B6A" w:rsidRPr="0022584E" w:rsidRDefault="00E70B6A" w:rsidP="00E70B6A">
      <w:pPr>
        <w:widowControl w:val="0"/>
        <w:ind w:firstLine="284"/>
        <w:jc w:val="both"/>
        <w:rPr>
          <w:rFonts w:ascii="Garamond" w:eastAsia="Calibri" w:hAnsi="Garamond"/>
          <w:lang w:val="sq-AL"/>
        </w:rPr>
      </w:pPr>
      <w:r w:rsidRPr="00C37362">
        <w:rPr>
          <w:rFonts w:ascii="Garamond" w:eastAsia="Calibri" w:hAnsi="Garamond"/>
          <w:i/>
          <w:lang w:val="sq-AL"/>
        </w:rPr>
        <w:t>Acquis</w:t>
      </w:r>
      <w:r w:rsidRPr="0022584E">
        <w:rPr>
          <w:rFonts w:ascii="Garamond" w:eastAsia="Calibri" w:hAnsi="Garamond"/>
          <w:lang w:val="sq-AL"/>
        </w:rPr>
        <w:t xml:space="preserve"> në fushën e tatimit indirekt përbëhet kryesisht nga legjislacioni i harmonizuar në fushën e Tatimit mbi Vlerën e Shtuar (TVSH) dhe akcizave. Tatimi mbi Vlerën e Shtuar përfshin zbatimin e një takse të përgjithshme mbi konsumin e cila është vendosur në të gjitha fazat e prodhimit dhe shpërndarjes së mallrave dhe shërbimeve. </w:t>
      </w:r>
      <w:r w:rsidRPr="00C37362">
        <w:rPr>
          <w:rFonts w:ascii="Garamond" w:eastAsia="Calibri" w:hAnsi="Garamond"/>
          <w:i/>
          <w:lang w:val="sq-AL"/>
        </w:rPr>
        <w:t>Acquis</w:t>
      </w:r>
      <w:r w:rsidRPr="0022584E">
        <w:rPr>
          <w:rFonts w:ascii="Garamond" w:eastAsia="Calibri" w:hAnsi="Garamond"/>
          <w:lang w:val="sq-AL"/>
        </w:rPr>
        <w:t xml:space="preserve"> e TVSH-së parashikon një trajtim tatimor të barabartë të transaksioneve vendase dhe </w:t>
      </w:r>
      <w:r w:rsidR="00EA5807" w:rsidRPr="0022584E">
        <w:rPr>
          <w:rFonts w:ascii="Garamond" w:eastAsia="Calibri" w:hAnsi="Garamond"/>
          <w:lang w:val="sq-AL"/>
        </w:rPr>
        <w:t>jo</w:t>
      </w:r>
      <w:r w:rsidRPr="0022584E">
        <w:rPr>
          <w:rFonts w:ascii="Garamond" w:eastAsia="Calibri" w:hAnsi="Garamond"/>
          <w:lang w:val="sq-AL"/>
        </w:rPr>
        <w:t>kombëtare. TVSH bazohet gjithashtu në parimin e neutralitetit ku tatimi i aplikuar është proporcional me çmimin, pavarësisht nga numri i transaksioneve të ndërmjetme.</w:t>
      </w:r>
    </w:p>
    <w:p w14:paraId="16BCED73" w14:textId="0B63BC3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akcizave, </w:t>
      </w:r>
      <w:r w:rsidRPr="00C37362">
        <w:rPr>
          <w:rFonts w:ascii="Garamond" w:eastAsia="Calibri" w:hAnsi="Garamond"/>
          <w:i/>
          <w:lang w:val="sq-AL"/>
        </w:rPr>
        <w:t>acquis</w:t>
      </w:r>
      <w:r w:rsidRPr="0022584E">
        <w:rPr>
          <w:rFonts w:ascii="Garamond" w:eastAsia="Calibri" w:hAnsi="Garamond"/>
          <w:lang w:val="sq-AL"/>
        </w:rPr>
        <w:t xml:space="preserve"> përfshin legjislacionin e harmonizuar për produktet e fushës së energjisë duke përfshirë energjinë elektrike dhe produktet e naftës, prodhimet e duhanit dhe pijet alkoolike. Legjislacioni i BE-së përcakton strukturën e akcizës që duhet të ngarkohet, së bashku me një sistem të normave minimale për secilin grup produkti. Mallrat u nënshtrohen detyrimeve kur ato prodhohen brenda BE-së ose importohen nga një vend i tretë. Megjithatë, në parim, detyrimi i paguhet vetëm shtetit anëtar në të cilin mallrat lëshohen për konsum (me përjashtime të caktuara të kufizuara) dhe sipas normave të aplikueshme në atë Shtet Anëtar. Legjislacioni i BE-së përcakton dispozitat për prodhimin, mbajtjen, lëvizjen dhe monitorimin e mallrave të akcizës</w:t>
      </w:r>
      <w:r w:rsidR="00596C4F" w:rsidRPr="0022584E">
        <w:rPr>
          <w:rFonts w:ascii="Garamond" w:eastAsia="Calibri" w:hAnsi="Garamond"/>
          <w:lang w:val="sq-AL"/>
        </w:rPr>
        <w:t xml:space="preserve">, si dhe </w:t>
      </w:r>
      <w:r w:rsidRPr="0022584E">
        <w:rPr>
          <w:rFonts w:ascii="Garamond" w:eastAsia="Calibri" w:hAnsi="Garamond"/>
          <w:lang w:val="sq-AL"/>
        </w:rPr>
        <w:t xml:space="preserve">dispozitat për lejimet e udhëtarëve. Sa i përket produkteve të akcizës, mbajtja dhe lëvizja e tyre për qëllime komerciale brenda </w:t>
      </w:r>
      <w:r w:rsidR="00C37362" w:rsidRPr="0022584E">
        <w:rPr>
          <w:rFonts w:ascii="Garamond" w:eastAsia="Calibri" w:hAnsi="Garamond"/>
          <w:lang w:val="sq-AL"/>
        </w:rPr>
        <w:t xml:space="preserve">tregut të brendshëm </w:t>
      </w:r>
      <w:r w:rsidRPr="0022584E">
        <w:rPr>
          <w:rFonts w:ascii="Garamond" w:eastAsia="Calibri" w:hAnsi="Garamond"/>
          <w:lang w:val="sq-AL"/>
        </w:rPr>
        <w:t>vazhdon të monitorohet nga afër për të përcaktuar tatimin përkatës.</w:t>
      </w:r>
    </w:p>
    <w:p w14:paraId="10774380" w14:textId="77777777" w:rsidR="00E70B6A" w:rsidRPr="0022584E" w:rsidRDefault="00E70B6A" w:rsidP="00E70B6A">
      <w:pPr>
        <w:widowControl w:val="0"/>
        <w:ind w:firstLine="284"/>
        <w:jc w:val="both"/>
        <w:rPr>
          <w:rFonts w:ascii="Garamond" w:eastAsia="Calibri" w:hAnsi="Garamond"/>
          <w:lang w:val="sq-AL"/>
        </w:rPr>
      </w:pPr>
      <w:r w:rsidRPr="00C37362">
        <w:rPr>
          <w:rFonts w:ascii="Garamond" w:eastAsia="Calibri" w:hAnsi="Garamond"/>
          <w:i/>
          <w:lang w:val="sq-AL"/>
        </w:rPr>
        <w:t>Acquis</w:t>
      </w:r>
      <w:r w:rsidRPr="0022584E">
        <w:rPr>
          <w:rFonts w:ascii="Garamond" w:eastAsia="Calibri" w:hAnsi="Garamond"/>
          <w:lang w:val="sq-AL"/>
        </w:rPr>
        <w:t xml:space="preserve"> në fushën e tatimit të drejtpërdrejtë ka të bëjë me aspekte të caktuara të tatimeve të fitimit dhe shmangies së taksimit të dyfishtë. Fokusi është në eliminimin e parregullsive për aktivitetet ekonomike ndërkufitare ndërmjet ndërmarrjeve brenda Bashkimit. Kodi i Sjelljes për Taksimin e Biznesit përfaqëson një angazhim politik nga Shtetet Anëtare për të trajtuar konkurrencën e dëmshme tatimore. Shtetet Anëtare janë të detyruara të mos vendosin masa të reja të dëmshme tatimore dhe të rikthejnë ato ekzistuese.</w:t>
      </w:r>
    </w:p>
    <w:p w14:paraId="2B751BE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i BE-së në fushën e bashkëpunimit administrativ dhe asistencës së ndërsjellë midis autoriteteve tatimore dhe doganore të Shteteve Anëtare siguron mjete për të shkëmbyer informacione me qëllim parandalimin e evazionit fiskal dhe shmangien e tyre dhe ndihmën e tyre në zbatimin e legjislacionit doganor. Informata të caktuara lidhur me tatimet dhe doganat shkëmbehen automatikisht; informacione të tjera shkëmbehen në mënyrë spontane ose pas një kërkese.</w:t>
      </w:r>
    </w:p>
    <w:p w14:paraId="321551DE" w14:textId="17293AB1" w:rsidR="00E70B6A" w:rsidRPr="0022584E" w:rsidRDefault="00E70B6A" w:rsidP="00E70B6A">
      <w:pPr>
        <w:widowControl w:val="0"/>
        <w:ind w:firstLine="284"/>
        <w:jc w:val="both"/>
        <w:rPr>
          <w:rFonts w:ascii="Garamond" w:eastAsia="Calibri" w:hAnsi="Garamond"/>
          <w:lang w:val="sq-AL"/>
        </w:rPr>
      </w:pPr>
      <w:r w:rsidRPr="00C37362">
        <w:rPr>
          <w:rFonts w:ascii="Garamond" w:eastAsia="Calibri" w:hAnsi="Garamond"/>
          <w:i/>
          <w:lang w:val="sq-AL"/>
        </w:rPr>
        <w:t>Acquis</w:t>
      </w:r>
      <w:r w:rsidRPr="0022584E">
        <w:rPr>
          <w:rFonts w:ascii="Garamond" w:eastAsia="Calibri" w:hAnsi="Garamond"/>
          <w:lang w:val="sq-AL"/>
        </w:rPr>
        <w:t xml:space="preserve"> në fushën e kapaciteteve operacionale dhe kompjuterizimit mbulon fusha të ndryshme të taksimit. </w:t>
      </w:r>
      <w:r w:rsidRPr="00C37362">
        <w:rPr>
          <w:rFonts w:ascii="Garamond" w:eastAsia="Calibri" w:hAnsi="Garamond"/>
          <w:i/>
          <w:lang w:val="sq-AL"/>
        </w:rPr>
        <w:t>Acquis</w:t>
      </w:r>
      <w:r w:rsidRPr="0022584E">
        <w:rPr>
          <w:rFonts w:ascii="Garamond" w:eastAsia="Calibri" w:hAnsi="Garamond"/>
          <w:lang w:val="sq-AL"/>
        </w:rPr>
        <w:t xml:space="preserve"> për Sistemin e Shkëmbimit të Informacionit mbi Vlerën e Shtuar (VIES) parashikon shkëmbimin e drejtpërdrejtë elektronik të të dhënave ndërmjet administratave kombëtare të TVSH-së. Kjo lejon që administratat kombëtare të monitorojnë dhe kontrollojnë tregtinë brenda BE-së dhe të zbulojnë parregullsi të mundshme. Përveç kësaj, kërkohet një sistem specifik i TI (Mini One Stop Shop </w:t>
      </w:r>
      <w:r w:rsidR="00C37362">
        <w:rPr>
          <w:rFonts w:ascii="Garamond" w:eastAsia="Calibri" w:hAnsi="Garamond"/>
          <w:lang w:val="sq-AL"/>
        </w:rPr>
        <w:t>–</w:t>
      </w:r>
      <w:r w:rsidRPr="0022584E">
        <w:rPr>
          <w:rFonts w:ascii="Garamond" w:eastAsia="Calibri" w:hAnsi="Garamond"/>
          <w:lang w:val="sq-AL"/>
        </w:rPr>
        <w:t xml:space="preserve"> MOSS) për të vendosur ndërlidhjen për shkëmbimin e informacionit ndërmjet Shteteve Anëtare lidhur me skemën e veçantë për shërbimet elektronike, telekomunikacionet dhe transmetimet e ofruara nga tregtarët që nuk janë të vendosur në Shtetin Anëtar, qe do të thotë personat jo të tatueshëm. Rimbursimi i TVSH-së është sistemi që u mundëson tregtarëve të regjistruar të TVSH-së që të marrin rimbursimin e TVSH-së së zbritshme të paguar në një Shtet tjetër Anëtar në të cilin tregtari nuk ka ndërmarrje apo aktivitet. Bashkëpunimi administrativ përdor formatin e standardizuar elektronik që ka për qëllim komunikimin dhe kërkimin e informacionit që konsiderohet i duhur për të siguruar tatimin korrekt të aktiviteteve në çdo Shtet Anëtar. Këto forma sigurohen nga Komisioni Evropian dhe do të vendosen dhe mbështeten nga shërbimet informative të Shteteve Anëtare. Lidhur me akcizat, acquis kërkon që sistemet e IT-së t</w:t>
      </w:r>
      <w:r w:rsidR="00F641FB" w:rsidRPr="0022584E">
        <w:rPr>
          <w:rFonts w:ascii="Garamond" w:eastAsia="Calibri" w:hAnsi="Garamond"/>
          <w:lang w:val="sq-AL"/>
        </w:rPr>
        <w:t>’</w:t>
      </w:r>
      <w:r w:rsidRPr="0022584E">
        <w:rPr>
          <w:rFonts w:ascii="Garamond" w:eastAsia="Calibri" w:hAnsi="Garamond"/>
          <w:lang w:val="sq-AL"/>
        </w:rPr>
        <w:t>u lejojnë Shteteve Anëtare të shkëmbejnë informacion mbi prodhuesit dhe tregtarët e produkteve të akcizës. Sisteme të tilla janë Regjistri Evropian i operatorëve (Sistemi për Shkëmbimin e të Dhënave të Akcizave - SEED) dhe sistemi për monitorimin e Shërbimeve Qendrore</w:t>
      </w:r>
      <w:r w:rsidR="007703F4" w:rsidRPr="0022584E">
        <w:rPr>
          <w:rFonts w:ascii="Garamond" w:eastAsia="Calibri" w:hAnsi="Garamond"/>
          <w:lang w:val="sq-AL"/>
        </w:rPr>
        <w:t>/</w:t>
      </w:r>
      <w:r w:rsidRPr="0022584E">
        <w:rPr>
          <w:rFonts w:ascii="Garamond" w:eastAsia="Calibri" w:hAnsi="Garamond"/>
          <w:lang w:val="sq-AL"/>
        </w:rPr>
        <w:t>Sistemit të Menaxhimit të Informacionit për Akcizat (CS/MISE). Lëvizjet e mallrave të akcizës nën regjimin e pezullimit mbikëqyren brenda BE-së nëpërmjet Sistemit Elektronik të Lëvizjes dhe Kontrollit të Akcizës (EMCS). Në fushën e tatimit të drejtpërdrejtë, Shtetet Anëtare duhet të vendosin një sistem të shkëmbimit automatik të informacionit për pesë kategori të të ardhurave dhe kapitalit (të ardhurat nga punësimi, tarifat e drejtorëve, pensionet, produktet e sigurimit të jetës dhe pronësia e të ardhurave nga pronat e paluajtshme (dividentë, fitime kapitale, të ardhura të tjera të gjeneruara në lidhje me pasuritë e mbajtura në një llogari financiare, çdo shumë në lidhje me faktin nëse një institucion financiar është obliguesi apo debitori, duke përfshirë pagesat e riblerjes, balancat e llogarisë) përmes formave të kompjuterizuara standarde. Përdorimi i formave standarde dhe formateve kompjuterike parashikohet edhe në fushën e informacionit të shkëmbyer sipas spontanisht dhe pas një kërkese.</w:t>
      </w:r>
    </w:p>
    <w:p w14:paraId="4FE142F9" w14:textId="23BD5251"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17" w:name="_Toc513484151"/>
      <w:bookmarkStart w:id="818" w:name="_Toc5133492"/>
      <w:r w:rsidRPr="0022584E">
        <w:rPr>
          <w:rFonts w:ascii="Garamond" w:eastAsia="Calibri" w:hAnsi="Garamond"/>
          <w:lang w:eastAsia="en-US"/>
        </w:rPr>
        <w:t>I.1.2 Kërkesat sipas MSA-së</w:t>
      </w:r>
      <w:bookmarkEnd w:id="817"/>
      <w:bookmarkEnd w:id="818"/>
    </w:p>
    <w:p w14:paraId="322A0906" w14:textId="78353A1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Neni 98 i Marrëveshjes së Stabilizim-Asociimit parashikon se, Shqipëria dhe BE-ja do të vendosin bashkëpunimin në fushën e tatimeve, duke përfshirë masat që synojnë reformimin e mëtejshëm të sistemit fiskal dhe ristrukturimin e administratës tatimore, me qëllim që të sigurohet efikasitet në mbledhjen e taksave dhe luftën</w:t>
      </w:r>
      <w:r w:rsidR="009965CA" w:rsidRPr="0022584E">
        <w:rPr>
          <w:rFonts w:ascii="Garamond" w:eastAsia="Calibri" w:hAnsi="Garamond"/>
          <w:lang w:val="sq-AL"/>
        </w:rPr>
        <w:t xml:space="preserve"> kundër </w:t>
      </w:r>
      <w:r w:rsidRPr="0022584E">
        <w:rPr>
          <w:rFonts w:ascii="Garamond" w:eastAsia="Calibri" w:hAnsi="Garamond"/>
          <w:lang w:val="sq-AL"/>
        </w:rPr>
        <w:t>evazionit fiskal. Për më tepër, ky bashkëpunim duhet të marrë në konsideratë fushat prioritare që lidhen me acquis e BE-s</w:t>
      </w:r>
      <w:r w:rsidR="00356CAB" w:rsidRPr="0022584E">
        <w:rPr>
          <w:rFonts w:ascii="Garamond" w:eastAsia="Calibri" w:hAnsi="Garamond"/>
          <w:lang w:val="sq-AL"/>
        </w:rPr>
        <w:t xml:space="preserve"> </w:t>
      </w:r>
      <w:r w:rsidRPr="0022584E">
        <w:rPr>
          <w:rFonts w:ascii="Garamond" w:eastAsia="Calibri" w:hAnsi="Garamond"/>
          <w:lang w:val="sq-AL"/>
        </w:rPr>
        <w:t>në fushën e tatimeve dhe të luftës</w:t>
      </w:r>
      <w:r w:rsidR="009965CA" w:rsidRPr="0022584E">
        <w:rPr>
          <w:rFonts w:ascii="Garamond" w:eastAsia="Calibri" w:hAnsi="Garamond"/>
          <w:lang w:val="sq-AL"/>
        </w:rPr>
        <w:t xml:space="preserve"> kundër </w:t>
      </w:r>
      <w:r w:rsidRPr="0022584E">
        <w:rPr>
          <w:rFonts w:ascii="Garamond" w:eastAsia="Calibri" w:hAnsi="Garamond"/>
          <w:lang w:val="sq-AL"/>
        </w:rPr>
        <w:t>konkurrencës së dëmshme të tatimeve. Në këtë drejtim, Shqipëria dhe BE-ja e njohin rëndësinë e përmirësimit të transparencës dhe shkëmbimit të informacionit ndërmjet Shteteve Anëtare të Bashkimit Evropian dhe Shqipërisë, në mënyrë që të lehtësohet zbatimi i masave që parandalojnë mospagimin ose evazionin tatimor. Gjithashtu</w:t>
      </w:r>
      <w:r w:rsidR="00EC2CCD" w:rsidRPr="0022584E">
        <w:rPr>
          <w:rFonts w:ascii="Garamond" w:eastAsia="Calibri" w:hAnsi="Garamond"/>
          <w:lang w:val="sq-AL"/>
        </w:rPr>
        <w:t xml:space="preserve">, neni </w:t>
      </w:r>
      <w:r w:rsidRPr="0022584E">
        <w:rPr>
          <w:rFonts w:ascii="Garamond" w:eastAsia="Calibri" w:hAnsi="Garamond"/>
          <w:lang w:val="sq-AL"/>
        </w:rPr>
        <w:t>98 i MSA kërkon konsultime ndërmjet Shqipërisë dhe BE-së me qëllim që të eliminohet konkurrenca e dëmshme e tatimeve midis Shteteve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Shqipërisë, për të siguruar një nivel të barabartë për sa i përket tatimit të biznesit.</w:t>
      </w:r>
    </w:p>
    <w:p w14:paraId="1AE4F17E" w14:textId="74DB3C25"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19" w:name="_Toc513484152"/>
      <w:bookmarkStart w:id="820" w:name="_Toc5133493"/>
      <w:r w:rsidRPr="0022584E">
        <w:rPr>
          <w:rFonts w:ascii="Garamond" w:eastAsia="Calibri" w:hAnsi="Garamond"/>
          <w:sz w:val="24"/>
          <w:szCs w:val="24"/>
          <w:lang w:eastAsia="en-US"/>
        </w:rPr>
        <w:t>I.2 Situata aktuale/</w:t>
      </w:r>
      <w:r w:rsidR="00C37362">
        <w:rPr>
          <w:rFonts w:ascii="Garamond" w:eastAsia="Calibri" w:hAnsi="Garamond"/>
          <w:sz w:val="24"/>
          <w:szCs w:val="24"/>
          <w:lang w:eastAsia="en-US"/>
        </w:rPr>
        <w:t>p</w:t>
      </w:r>
      <w:r w:rsidRPr="0022584E">
        <w:rPr>
          <w:rFonts w:ascii="Garamond" w:eastAsia="Calibri" w:hAnsi="Garamond"/>
          <w:sz w:val="24"/>
          <w:szCs w:val="24"/>
          <w:lang w:eastAsia="en-US"/>
        </w:rPr>
        <w:t>ërmbledhje</w:t>
      </w:r>
      <w:bookmarkEnd w:id="819"/>
      <w:bookmarkEnd w:id="820"/>
    </w:p>
    <w:p w14:paraId="1AF0E52E" w14:textId="175879A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është mesatarisht e përgatitur në fushën e tatimeve. Njëfarë progresi është bërë, veçanërisht në përafrimin e legjislacionit me acquis-në për procedurat tatimore, në zhvillimin e mëtejshëm organizativ të Drejtorisë së Përgjithshme të Tatimeve (DPT), në zbatimin e planit të veprimit</w:t>
      </w:r>
      <w:r w:rsidR="009965CA" w:rsidRPr="0022584E">
        <w:rPr>
          <w:rFonts w:ascii="Garamond" w:eastAsia="Calibri" w:hAnsi="Garamond"/>
          <w:lang w:val="sq-AL"/>
        </w:rPr>
        <w:t xml:space="preserve"> kundër </w:t>
      </w:r>
      <w:r w:rsidRPr="0022584E">
        <w:rPr>
          <w:rFonts w:ascii="Garamond" w:eastAsia="Calibri" w:hAnsi="Garamond"/>
          <w:lang w:val="sq-AL"/>
        </w:rPr>
        <w:t>ekonomisë informale dhe pajtueshmërisë së taksave. Performanca e të ardhurave për vitin 2018 (të dhënat e 9</w:t>
      </w:r>
      <w:r w:rsidR="0048268F" w:rsidRPr="0022584E">
        <w:rPr>
          <w:rFonts w:ascii="Garamond" w:eastAsia="Calibri" w:hAnsi="Garamond"/>
          <w:lang w:val="sq-AL"/>
        </w:rPr>
        <w:t>-</w:t>
      </w:r>
      <w:r w:rsidRPr="0022584E">
        <w:rPr>
          <w:rFonts w:ascii="Garamond" w:eastAsia="Calibri" w:hAnsi="Garamond"/>
          <w:lang w:val="sq-AL"/>
        </w:rPr>
        <w:t>mujorit 2018</w:t>
      </w:r>
      <w:r w:rsidR="00A63624" w:rsidRPr="0022584E">
        <w:rPr>
          <w:rFonts w:ascii="Garamond" w:eastAsia="Calibri" w:hAnsi="Garamond"/>
          <w:lang w:val="sq-AL"/>
        </w:rPr>
        <w:t xml:space="preserve"> janar</w:t>
      </w:r>
      <w:r w:rsidR="0048268F" w:rsidRPr="0022584E">
        <w:rPr>
          <w:rFonts w:ascii="Garamond" w:eastAsia="Calibri" w:hAnsi="Garamond"/>
          <w:lang w:val="sq-AL"/>
        </w:rPr>
        <w:t>–</w:t>
      </w:r>
      <w:r w:rsidRPr="0022584E">
        <w:rPr>
          <w:rFonts w:ascii="Garamond" w:eastAsia="Calibri" w:hAnsi="Garamond"/>
          <w:lang w:val="sq-AL"/>
        </w:rPr>
        <w:t>shtator 2018) është</w:t>
      </w:r>
      <w:r w:rsidR="00356CAB" w:rsidRPr="0022584E">
        <w:rPr>
          <w:rFonts w:ascii="Garamond" w:eastAsia="Calibri" w:hAnsi="Garamond"/>
          <w:lang w:val="sq-AL"/>
        </w:rPr>
        <w:t xml:space="preserve"> </w:t>
      </w:r>
      <w:r w:rsidRPr="0022584E">
        <w:rPr>
          <w:rFonts w:ascii="Garamond" w:eastAsia="Calibri" w:hAnsi="Garamond"/>
          <w:lang w:val="sq-AL"/>
        </w:rPr>
        <w:t>mbi nivelet e vitit 2017 (+5.4 %).</w:t>
      </w:r>
    </w:p>
    <w:p w14:paraId="3694F57D" w14:textId="199F3E9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tatimit të tërthortë, norma standarde e tatimit mbi vlerën e shtuar (TVSH) është 20%. Që nga</w:t>
      </w:r>
      <w:r w:rsidR="007A132F" w:rsidRPr="0022584E">
        <w:rPr>
          <w:rFonts w:ascii="Garamond" w:eastAsia="Calibri" w:hAnsi="Garamond"/>
          <w:lang w:val="sq-AL"/>
        </w:rPr>
        <w:t xml:space="preserve"> qershor</w:t>
      </w:r>
      <w:r w:rsidRPr="0022584E">
        <w:rPr>
          <w:rFonts w:ascii="Garamond" w:eastAsia="Calibri" w:hAnsi="Garamond"/>
          <w:lang w:val="sq-AL"/>
        </w:rPr>
        <w:t>i 2017, një normë e reduktuar prej 6% aplikohet për shërbimet e akomodimit turistik. Përjashtimet nga TVSH</w:t>
      </w:r>
      <w:r w:rsidR="00C37362">
        <w:rPr>
          <w:rFonts w:ascii="Garamond" w:eastAsia="Calibri" w:hAnsi="Garamond"/>
          <w:lang w:val="sq-AL"/>
        </w:rPr>
        <w:t>-ja</w:t>
      </w:r>
      <w:r w:rsidRPr="0022584E">
        <w:rPr>
          <w:rFonts w:ascii="Garamond" w:eastAsia="Calibri" w:hAnsi="Garamond"/>
          <w:lang w:val="sq-AL"/>
        </w:rPr>
        <w:t xml:space="preserve"> për furnizimet pa të drejtë të zbritjes së TVSH-së janë kryesisht në përputhje me </w:t>
      </w:r>
      <w:r w:rsidRPr="00C37362">
        <w:rPr>
          <w:rFonts w:ascii="Garamond" w:eastAsia="Calibri" w:hAnsi="Garamond"/>
          <w:i/>
          <w:lang w:val="sq-AL"/>
        </w:rPr>
        <w:t>acquis</w:t>
      </w:r>
      <w:r w:rsidRPr="0022584E">
        <w:rPr>
          <w:rFonts w:ascii="Garamond" w:eastAsia="Calibri" w:hAnsi="Garamond"/>
          <w:lang w:val="sq-AL"/>
        </w:rPr>
        <w:t xml:space="preserve">. </w:t>
      </w:r>
    </w:p>
    <w:p w14:paraId="41BFC6BC" w14:textId="6530A0D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qëllim formalizimin e tregut të lirë dhe uljes së barrës së tatimpaguesit, u bënë ndryshime në</w:t>
      </w:r>
      <w:r w:rsidR="008A54B6" w:rsidRPr="0022584E">
        <w:rPr>
          <w:rFonts w:ascii="Garamond" w:eastAsia="Calibri" w:hAnsi="Garamond"/>
          <w:lang w:val="sq-AL"/>
        </w:rPr>
        <w:t xml:space="preserve"> ligjin </w:t>
      </w:r>
      <w:r w:rsidRPr="0022584E">
        <w:rPr>
          <w:rFonts w:ascii="Garamond" w:eastAsia="Calibri" w:hAnsi="Garamond"/>
          <w:lang w:val="sq-AL"/>
        </w:rPr>
        <w:t>dhe VKM për TVSH-në, të miratuara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107/2017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92/2014 </w:t>
      </w:r>
      <w:r w:rsidR="005977C7" w:rsidRPr="0022584E">
        <w:rPr>
          <w:rFonts w:ascii="Garamond" w:eastAsia="Calibri" w:hAnsi="Garamond"/>
          <w:lang w:val="sq-AL"/>
        </w:rPr>
        <w:t>“</w:t>
      </w:r>
      <w:r w:rsidRPr="0022584E">
        <w:rPr>
          <w:rFonts w:ascii="Garamond" w:eastAsia="Calibri" w:hAnsi="Garamond"/>
          <w:lang w:val="sq-AL"/>
        </w:rPr>
        <w:t>Për Tatimin mbi vlerën e shtuar në Republikën e Shqipërisë</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652, datë 10.11.2017, Për disa ndryshime dhe shtesa në</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 xml:space="preserve">953, datë 29.12.2014, të Këshillit të Ministrave, </w:t>
      </w:r>
      <w:r w:rsidR="005977C7" w:rsidRPr="0022584E">
        <w:rPr>
          <w:rFonts w:ascii="Garamond" w:eastAsia="Calibri" w:hAnsi="Garamond"/>
          <w:lang w:val="sq-AL"/>
        </w:rPr>
        <w:t>“</w:t>
      </w:r>
      <w:r w:rsidRPr="0022584E">
        <w:rPr>
          <w:rFonts w:ascii="Garamond" w:eastAsia="Calibri" w:hAnsi="Garamond"/>
          <w:lang w:val="sq-AL"/>
        </w:rPr>
        <w:t xml:space="preserve">Për dispozitat zbatuese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92/2014, </w:t>
      </w:r>
      <w:r w:rsidR="005977C7" w:rsidRPr="0022584E">
        <w:rPr>
          <w:rFonts w:ascii="Garamond" w:eastAsia="Calibri" w:hAnsi="Garamond"/>
          <w:lang w:val="sq-AL"/>
        </w:rPr>
        <w:t>“</w:t>
      </w:r>
      <w:r w:rsidRPr="0022584E">
        <w:rPr>
          <w:rFonts w:ascii="Garamond" w:eastAsia="Calibri" w:hAnsi="Garamond"/>
          <w:lang w:val="sq-AL"/>
        </w:rPr>
        <w:t>Për tatimin mbi vlerën e shtuar në Republikën e Shqipërisë</w:t>
      </w:r>
      <w:r w:rsidR="005977C7" w:rsidRPr="0022584E">
        <w:rPr>
          <w:rFonts w:ascii="Garamond" w:eastAsia="Calibri" w:hAnsi="Garamond"/>
          <w:lang w:val="sq-AL"/>
        </w:rPr>
        <w:t>”</w:t>
      </w:r>
      <w:r w:rsidRPr="0022584E">
        <w:rPr>
          <w:rFonts w:ascii="Garamond" w:eastAsia="Calibri" w:hAnsi="Garamond"/>
          <w:lang w:val="sq-AL"/>
        </w:rPr>
        <w:t>. Zbatimi i këtij ndryshim</w:t>
      </w:r>
      <w:r w:rsidR="004F56BB" w:rsidRPr="0022584E">
        <w:rPr>
          <w:rFonts w:ascii="Garamond" w:eastAsia="Calibri" w:hAnsi="Garamond"/>
          <w:lang w:val="sq-AL"/>
        </w:rPr>
        <w:t>i ligjor ka filluar në datë 1.</w:t>
      </w:r>
      <w:r w:rsidRPr="0022584E">
        <w:rPr>
          <w:rFonts w:ascii="Garamond" w:eastAsia="Calibri" w:hAnsi="Garamond"/>
          <w:lang w:val="sq-AL"/>
        </w:rPr>
        <w:t>4.2018, duke i lënë kohën e mjaftueshme tatimpaguesit për njohjen e ligjit.</w:t>
      </w:r>
    </w:p>
    <w:p w14:paraId="00FF18F9" w14:textId="61EF9A9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Taksimi i akcizës është pjesërisht në përputhje me acquis</w:t>
      </w:r>
      <w:r w:rsidR="00344B73" w:rsidRPr="0022584E">
        <w:rPr>
          <w:rFonts w:ascii="Garamond" w:eastAsia="Calibri" w:hAnsi="Garamond"/>
          <w:lang w:val="sq-AL"/>
        </w:rPr>
        <w:t xml:space="preserve"> të BE-së</w:t>
      </w:r>
      <w:r w:rsidRPr="0022584E">
        <w:rPr>
          <w:rFonts w:ascii="Garamond" w:eastAsia="Calibri" w:hAnsi="Garamond"/>
          <w:lang w:val="sq-AL"/>
        </w:rPr>
        <w:t>. Markimi i vajrave minerale është bërë për disa kategori. Akciza e duhanit do të rritet gradualisht gjatë 3 viteve të ardhshme, nga 5850</w:t>
      </w:r>
      <w:r w:rsidR="008A54B6" w:rsidRPr="0022584E">
        <w:rPr>
          <w:rFonts w:ascii="Garamond" w:eastAsia="Calibri" w:hAnsi="Garamond"/>
          <w:lang w:val="sq-AL"/>
        </w:rPr>
        <w:t xml:space="preserve"> lekë</w:t>
      </w:r>
      <w:r w:rsidRPr="0022584E">
        <w:rPr>
          <w:rFonts w:ascii="Garamond" w:eastAsia="Calibri" w:hAnsi="Garamond"/>
          <w:lang w:val="sq-AL"/>
        </w:rPr>
        <w:t xml:space="preserve"> për 1000 cigare nga 1</w:t>
      </w:r>
      <w:r w:rsidR="00A63624" w:rsidRPr="0022584E">
        <w:rPr>
          <w:rFonts w:ascii="Garamond" w:eastAsia="Calibri" w:hAnsi="Garamond"/>
          <w:lang w:val="sq-AL"/>
        </w:rPr>
        <w:t xml:space="preserve"> janar</w:t>
      </w:r>
      <w:r w:rsidRPr="0022584E">
        <w:rPr>
          <w:rFonts w:ascii="Garamond" w:eastAsia="Calibri" w:hAnsi="Garamond"/>
          <w:lang w:val="sq-AL"/>
        </w:rPr>
        <w:t>i 2018, në 6500</w:t>
      </w:r>
      <w:r w:rsidR="008A54B6" w:rsidRPr="0022584E">
        <w:rPr>
          <w:rFonts w:ascii="Garamond" w:eastAsia="Calibri" w:hAnsi="Garamond"/>
          <w:lang w:val="sq-AL"/>
        </w:rPr>
        <w:t xml:space="preserve"> lekë</w:t>
      </w:r>
      <w:r w:rsidRPr="0022584E">
        <w:rPr>
          <w:rFonts w:ascii="Garamond" w:eastAsia="Calibri" w:hAnsi="Garamond"/>
          <w:lang w:val="sq-AL"/>
        </w:rPr>
        <w:t xml:space="preserve"> nga 1</w:t>
      </w:r>
      <w:r w:rsidR="00A63624" w:rsidRPr="0022584E">
        <w:rPr>
          <w:rFonts w:ascii="Garamond" w:eastAsia="Calibri" w:hAnsi="Garamond"/>
          <w:lang w:val="sq-AL"/>
        </w:rPr>
        <w:t xml:space="preserve"> janar</w:t>
      </w:r>
      <w:r w:rsidRPr="0022584E">
        <w:rPr>
          <w:rFonts w:ascii="Garamond" w:eastAsia="Calibri" w:hAnsi="Garamond"/>
          <w:lang w:val="sq-AL"/>
        </w:rPr>
        <w:t>i 2021. Që nga viti 2016, niveli i taksimit mbi puro dhe cigarillos të prodhuara në vend me gjethe duhani rritur në Shqipëri është vendosur në 2500</w:t>
      </w:r>
      <w:r w:rsidR="008A54B6" w:rsidRPr="0022584E">
        <w:rPr>
          <w:rFonts w:ascii="Garamond" w:eastAsia="Calibri" w:hAnsi="Garamond"/>
          <w:lang w:val="sq-AL"/>
        </w:rPr>
        <w:t xml:space="preserve"> lekë</w:t>
      </w:r>
      <w:r w:rsidRPr="0022584E">
        <w:rPr>
          <w:rFonts w:ascii="Garamond" w:eastAsia="Calibri" w:hAnsi="Garamond"/>
          <w:lang w:val="sq-AL"/>
        </w:rPr>
        <w:t>/kg krahasuar me 4400</w:t>
      </w:r>
      <w:r w:rsidR="008A54B6" w:rsidRPr="0022584E">
        <w:rPr>
          <w:rFonts w:ascii="Garamond" w:eastAsia="Calibri" w:hAnsi="Garamond"/>
          <w:lang w:val="sq-AL"/>
        </w:rPr>
        <w:t xml:space="preserve"> lekë</w:t>
      </w:r>
      <w:r w:rsidRPr="0022584E">
        <w:rPr>
          <w:rFonts w:ascii="Garamond" w:eastAsia="Calibri" w:hAnsi="Garamond"/>
          <w:lang w:val="sq-AL"/>
        </w:rPr>
        <w:t>/kg për të importuarat, në një përpjekje për të luftuar ekonominë informale. Prodhuesit e vegjël të pijeve alkoolike gëzojnë norma tatimore të reduktuara. Për konsum personal, sasitë deri në 100 litra për pije alkoolike dhe deri në 200 litra për verë janë të përjashtuara nga tatimi. Ligji kombëtar i TVSH-së përfshin të gjitha produktet e energjisë elektrike të listuara në</w:t>
      </w:r>
      <w:r w:rsidR="00BC79D1" w:rsidRPr="0022584E">
        <w:rPr>
          <w:rFonts w:ascii="Garamond" w:eastAsia="Calibri" w:hAnsi="Garamond"/>
          <w:lang w:val="sq-AL"/>
        </w:rPr>
        <w:t xml:space="preserve"> direktivën </w:t>
      </w:r>
      <w:r w:rsidRPr="0022584E">
        <w:rPr>
          <w:rFonts w:ascii="Garamond" w:eastAsia="Calibri" w:hAnsi="Garamond"/>
          <w:lang w:val="sq-AL"/>
        </w:rPr>
        <w:t>2003/96/KE.</w:t>
      </w:r>
    </w:p>
    <w:p w14:paraId="6F118303" w14:textId="1DBD621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DPT</w:t>
      </w:r>
      <w:r w:rsidR="00C37362">
        <w:rPr>
          <w:rFonts w:ascii="Garamond" w:eastAsia="Calibri" w:hAnsi="Garamond"/>
          <w:lang w:val="sq-AL"/>
        </w:rPr>
        <w:t>-ja</w:t>
      </w:r>
      <w:r w:rsidRPr="0022584E">
        <w:rPr>
          <w:rFonts w:ascii="Garamond" w:eastAsia="Calibri" w:hAnsi="Garamond"/>
          <w:lang w:val="sq-AL"/>
        </w:rPr>
        <w:t xml:space="preserve"> miratoi planin vjetor të veprimit 2017 për luftën</w:t>
      </w:r>
      <w:r w:rsidR="009965CA" w:rsidRPr="0022584E">
        <w:rPr>
          <w:rFonts w:ascii="Garamond" w:eastAsia="Calibri" w:hAnsi="Garamond"/>
          <w:lang w:val="sq-AL"/>
        </w:rPr>
        <w:t xml:space="preserve"> kundër </w:t>
      </w:r>
      <w:r w:rsidRPr="0022584E">
        <w:rPr>
          <w:rFonts w:ascii="Garamond" w:eastAsia="Calibri" w:hAnsi="Garamond"/>
          <w:lang w:val="sq-AL"/>
        </w:rPr>
        <w:t>ekonomisë informale dhe e zbatoi atë në përputhje me rrethanat.</w:t>
      </w:r>
    </w:p>
    <w:p w14:paraId="493C8257" w14:textId="0D30A1D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21" w:name="_Toc513484153"/>
      <w:bookmarkStart w:id="822" w:name="_Toc5133494"/>
      <w:r w:rsidRPr="0022584E">
        <w:rPr>
          <w:rFonts w:ascii="Garamond" w:eastAsia="Calibri" w:hAnsi="Garamond"/>
          <w:sz w:val="24"/>
          <w:szCs w:val="24"/>
          <w:lang w:eastAsia="en-US"/>
        </w:rPr>
        <w:t>I.3 Prioritetet</w:t>
      </w:r>
      <w:bookmarkEnd w:id="821"/>
      <w:bookmarkEnd w:id="822"/>
    </w:p>
    <w:p w14:paraId="774E7D97" w14:textId="067129C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Aktualisht, legjislacioni fiskal shqiptar është pjesërisht në përputhje me </w:t>
      </w:r>
      <w:r w:rsidRPr="00C37362">
        <w:rPr>
          <w:rFonts w:ascii="Garamond" w:eastAsia="Calibri" w:hAnsi="Garamond"/>
          <w:i/>
          <w:lang w:val="sq-AL"/>
        </w:rPr>
        <w:t>acquis</w:t>
      </w:r>
      <w:r w:rsidRPr="0022584E">
        <w:rPr>
          <w:rFonts w:ascii="Garamond" w:eastAsia="Calibri" w:hAnsi="Garamond"/>
          <w:lang w:val="sq-AL"/>
        </w:rPr>
        <w:t xml:space="preserve"> e BE-së dhe për këtë arsye një nga prioritete kryesore është përafrimi i plotë i legjislacionit me </w:t>
      </w:r>
      <w:r w:rsidRPr="00C37362">
        <w:rPr>
          <w:rFonts w:ascii="Garamond" w:eastAsia="Calibri" w:hAnsi="Garamond"/>
          <w:i/>
          <w:lang w:val="sq-AL"/>
        </w:rPr>
        <w:t>acquis</w:t>
      </w:r>
      <w:r w:rsidRPr="0022584E">
        <w:rPr>
          <w:rFonts w:ascii="Garamond" w:eastAsia="Calibri" w:hAnsi="Garamond"/>
          <w:lang w:val="sq-AL"/>
        </w:rPr>
        <w:t xml:space="preserve">-në e BE-së. Në një periudhë </w:t>
      </w:r>
      <w:r w:rsidR="004F56BB" w:rsidRPr="0022584E">
        <w:rPr>
          <w:rFonts w:ascii="Garamond" w:eastAsia="Calibri" w:hAnsi="Garamond"/>
          <w:lang w:val="sq-AL"/>
        </w:rPr>
        <w:t>afat</w:t>
      </w:r>
      <w:r w:rsidRPr="0022584E">
        <w:rPr>
          <w:rFonts w:ascii="Garamond" w:eastAsia="Calibri" w:hAnsi="Garamond"/>
          <w:lang w:val="sq-AL"/>
        </w:rPr>
        <w:t xml:space="preserve">mesme, fokusi ynë kryesor do të jetë përafrimi i mëtejshëm i strukturës dhe normave të akcizës me </w:t>
      </w:r>
      <w:r w:rsidRPr="00C37362">
        <w:rPr>
          <w:rFonts w:ascii="Garamond" w:eastAsia="Calibri" w:hAnsi="Garamond"/>
          <w:i/>
          <w:lang w:val="sq-AL"/>
        </w:rPr>
        <w:t>acquis</w:t>
      </w:r>
      <w:r w:rsidRPr="0022584E">
        <w:rPr>
          <w:rFonts w:ascii="Garamond" w:eastAsia="Calibri" w:hAnsi="Garamond"/>
          <w:lang w:val="sq-AL"/>
        </w:rPr>
        <w:t xml:space="preserve">. Gjithashtu, vazhdon të jetë prioritet zbatimi i legjislacionit të përafruar me </w:t>
      </w:r>
      <w:r w:rsidRPr="00C37362">
        <w:rPr>
          <w:rFonts w:ascii="Garamond" w:eastAsia="Calibri" w:hAnsi="Garamond"/>
          <w:i/>
          <w:lang w:val="sq-AL"/>
        </w:rPr>
        <w:t>acquis</w:t>
      </w:r>
      <w:r w:rsidRPr="0022584E">
        <w:rPr>
          <w:rFonts w:ascii="Garamond" w:eastAsia="Calibri" w:hAnsi="Garamond"/>
          <w:lang w:val="sq-AL"/>
        </w:rPr>
        <w:t xml:space="preserve"> për </w:t>
      </w:r>
      <w:r w:rsidR="004F56BB" w:rsidRPr="0022584E">
        <w:rPr>
          <w:rFonts w:ascii="Garamond" w:eastAsia="Calibri" w:hAnsi="Garamond"/>
          <w:lang w:val="sq-AL"/>
        </w:rPr>
        <w:t>tatimin mbi vlerën e shtuar</w:t>
      </w:r>
      <w:r w:rsidRPr="0022584E">
        <w:rPr>
          <w:rFonts w:ascii="Garamond" w:eastAsia="Calibri" w:hAnsi="Garamond"/>
          <w:lang w:val="sq-AL"/>
        </w:rPr>
        <w:t>. Ky ligj ka përafruar legjislacionin shqiptar me</w:t>
      </w:r>
      <w:r w:rsidR="00BC79D1" w:rsidRPr="0022584E">
        <w:rPr>
          <w:rFonts w:ascii="Garamond" w:eastAsia="Calibri" w:hAnsi="Garamond"/>
          <w:lang w:val="sq-AL"/>
        </w:rPr>
        <w:t xml:space="preserve"> direktivën </w:t>
      </w:r>
      <w:r w:rsidRPr="0022584E">
        <w:rPr>
          <w:rFonts w:ascii="Garamond" w:eastAsia="Calibri" w:hAnsi="Garamond"/>
          <w:lang w:val="sq-AL"/>
        </w:rPr>
        <w:t>2006/112/KE.</w:t>
      </w:r>
    </w:p>
    <w:p w14:paraId="20AAABD3" w14:textId="1F76FC4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Pas krijimit të kadastrës fiskale, një nga </w:t>
      </w:r>
      <w:r w:rsidR="003A6F21" w:rsidRPr="0022584E">
        <w:rPr>
          <w:rFonts w:ascii="Garamond" w:eastAsia="Calibri" w:hAnsi="Garamond"/>
          <w:lang w:val="sq-AL"/>
        </w:rPr>
        <w:t>objektivat kryesorë</w:t>
      </w:r>
      <w:r w:rsidRPr="0022584E">
        <w:rPr>
          <w:rFonts w:ascii="Garamond" w:eastAsia="Calibri" w:hAnsi="Garamond"/>
          <w:lang w:val="sq-AL"/>
        </w:rPr>
        <w:t xml:space="preserve"> është vendosja e bazës së informacionit për tatimin e ri të pronës. Qëllimi i kadastrës është të konsolidojë dhe të përmirësojë cilësinë e të gjitha të dhënave ekzistuese mbi tokën, ndërtesat dhe pronarët</w:t>
      </w:r>
      <w:r w:rsidR="007703F4" w:rsidRPr="0022584E">
        <w:rPr>
          <w:rFonts w:ascii="Garamond" w:eastAsia="Calibri" w:hAnsi="Garamond"/>
          <w:lang w:val="sq-AL"/>
        </w:rPr>
        <w:t>/</w:t>
      </w:r>
      <w:r w:rsidRPr="0022584E">
        <w:rPr>
          <w:rFonts w:ascii="Garamond" w:eastAsia="Calibri" w:hAnsi="Garamond"/>
          <w:lang w:val="sq-AL"/>
        </w:rPr>
        <w:t>banorët dhe për të llogaritur obligimet vjetore tatimore të lidhura me secilën pronë. Objektiva të tjer</w:t>
      </w:r>
      <w:r w:rsidR="004F56BB" w:rsidRPr="0022584E">
        <w:rPr>
          <w:rFonts w:ascii="Garamond" w:eastAsia="Calibri" w:hAnsi="Garamond"/>
          <w:lang w:val="sq-AL"/>
        </w:rPr>
        <w:t>ë</w:t>
      </w:r>
      <w:r w:rsidRPr="0022584E">
        <w:rPr>
          <w:rFonts w:ascii="Garamond" w:eastAsia="Calibri" w:hAnsi="Garamond"/>
          <w:lang w:val="sq-AL"/>
        </w:rPr>
        <w:t xml:space="preserve"> janë përpjekjet e mëtejshme për të negociuar marrëveshje të tatimit të dyfishtë, veçanërisht me shtetet e BE-së</w:t>
      </w:r>
      <w:r w:rsidR="00596C4F" w:rsidRPr="0022584E">
        <w:rPr>
          <w:rFonts w:ascii="Garamond" w:eastAsia="Calibri" w:hAnsi="Garamond"/>
          <w:lang w:val="sq-AL"/>
        </w:rPr>
        <w:t xml:space="preserve">, si dhe </w:t>
      </w:r>
      <w:r w:rsidRPr="0022584E">
        <w:rPr>
          <w:rFonts w:ascii="Garamond" w:eastAsia="Calibri" w:hAnsi="Garamond"/>
          <w:lang w:val="sq-AL"/>
        </w:rPr>
        <w:t>adresimi i përsëritjes së vonesave në rimbursimet e TVSH dhe evitimi i shumave të mëdha të borxheve.</w:t>
      </w:r>
    </w:p>
    <w:p w14:paraId="4C7F4F2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Lidhur me politikat tatimore prioritet mbetet përafrimi i legjislacionit shqiptar me legjislacionin e Bashkimit Evropian, si edhe përmirësimi i administrimit të tatimeve në rritjen e bazës së tatueshme. Ky objektiv strategjik do të realizohet nëpërmjet: </w:t>
      </w:r>
    </w:p>
    <w:p w14:paraId="4B0CDE77" w14:textId="77777777" w:rsidR="00E70B6A" w:rsidRPr="0022584E" w:rsidRDefault="00E70B6A" w:rsidP="00E70B6A">
      <w:pPr>
        <w:widowControl w:val="0"/>
        <w:numPr>
          <w:ilvl w:val="0"/>
          <w:numId w:val="125"/>
        </w:numPr>
        <w:ind w:left="0" w:firstLine="284"/>
        <w:contextualSpacing/>
        <w:jc w:val="both"/>
        <w:rPr>
          <w:rFonts w:ascii="Garamond" w:eastAsia="Calibri" w:hAnsi="Garamond"/>
          <w:lang w:val="sq-AL"/>
        </w:rPr>
      </w:pPr>
      <w:r w:rsidRPr="0022584E">
        <w:rPr>
          <w:rFonts w:ascii="Garamond" w:eastAsia="Calibri" w:hAnsi="Garamond"/>
          <w:lang w:val="sq-AL"/>
        </w:rPr>
        <w:t xml:space="preserve">harmonizimit të politikave tatimore me </w:t>
      </w:r>
      <w:r w:rsidRPr="00C37362">
        <w:rPr>
          <w:rFonts w:ascii="Garamond" w:eastAsia="Calibri" w:hAnsi="Garamond"/>
          <w:i/>
          <w:lang w:val="sq-AL"/>
        </w:rPr>
        <w:t>acquis</w:t>
      </w:r>
      <w:r w:rsidRPr="0022584E">
        <w:rPr>
          <w:rFonts w:ascii="Garamond" w:eastAsia="Calibri" w:hAnsi="Garamond"/>
          <w:lang w:val="sq-AL"/>
        </w:rPr>
        <w:t xml:space="preserve"> e BE-së; </w:t>
      </w:r>
    </w:p>
    <w:p w14:paraId="47BF5DC3" w14:textId="77777777" w:rsidR="00E70B6A" w:rsidRPr="0022584E" w:rsidRDefault="00E70B6A" w:rsidP="00E70B6A">
      <w:pPr>
        <w:widowControl w:val="0"/>
        <w:numPr>
          <w:ilvl w:val="0"/>
          <w:numId w:val="125"/>
        </w:numPr>
        <w:ind w:left="0" w:firstLine="284"/>
        <w:contextualSpacing/>
        <w:jc w:val="both"/>
        <w:rPr>
          <w:rFonts w:ascii="Garamond" w:eastAsia="Calibri" w:hAnsi="Garamond"/>
          <w:lang w:val="sq-AL"/>
        </w:rPr>
      </w:pPr>
      <w:r w:rsidRPr="0022584E">
        <w:rPr>
          <w:rFonts w:ascii="Garamond" w:eastAsia="Calibri" w:hAnsi="Garamond"/>
          <w:lang w:val="sq-AL"/>
        </w:rPr>
        <w:t>krijimit të klimës së biznesit të favorshme për zhvillimin dinamik të sipërmarrjes private dhe tërheqjen e investimeve të huaja;</w:t>
      </w:r>
    </w:p>
    <w:p w14:paraId="137CD636" w14:textId="77777777" w:rsidR="00E70B6A" w:rsidRPr="0022584E" w:rsidRDefault="00E70B6A" w:rsidP="00E70B6A">
      <w:pPr>
        <w:widowControl w:val="0"/>
        <w:numPr>
          <w:ilvl w:val="0"/>
          <w:numId w:val="125"/>
        </w:numPr>
        <w:ind w:left="0" w:firstLine="284"/>
        <w:contextualSpacing/>
        <w:jc w:val="both"/>
        <w:rPr>
          <w:rFonts w:ascii="Garamond" w:eastAsia="Calibri" w:hAnsi="Garamond"/>
          <w:lang w:val="sq-AL"/>
        </w:rPr>
      </w:pPr>
      <w:r w:rsidRPr="0022584E">
        <w:rPr>
          <w:rFonts w:ascii="Garamond" w:eastAsia="Calibri" w:hAnsi="Garamond"/>
          <w:lang w:val="sq-AL"/>
        </w:rPr>
        <w:t xml:space="preserve">formulimit të politikave tatimore që mbështesin zhvillimin ekonomik dhe social në Shqipëri dhe nxisin formalizimin e ekonomisë; </w:t>
      </w:r>
    </w:p>
    <w:p w14:paraId="37329D53" w14:textId="77777777" w:rsidR="00E70B6A" w:rsidRPr="0022584E" w:rsidRDefault="00E70B6A" w:rsidP="00E70B6A">
      <w:pPr>
        <w:widowControl w:val="0"/>
        <w:numPr>
          <w:ilvl w:val="0"/>
          <w:numId w:val="125"/>
        </w:numPr>
        <w:ind w:left="0" w:firstLine="284"/>
        <w:contextualSpacing/>
        <w:jc w:val="both"/>
        <w:rPr>
          <w:rFonts w:ascii="Garamond" w:eastAsia="Calibri" w:hAnsi="Garamond"/>
          <w:lang w:val="sq-AL"/>
        </w:rPr>
      </w:pPr>
      <w:r w:rsidRPr="0022584E">
        <w:rPr>
          <w:rFonts w:ascii="Garamond" w:eastAsia="Calibri" w:hAnsi="Garamond"/>
          <w:lang w:val="sq-AL"/>
        </w:rPr>
        <w:t xml:space="preserve">përmirësimit të menaxhimit të administratës tatimore, duke u bazuar në realizimin e të ardhurave me profesionalizëm, integritet dhe ndershmëri, me një standard që krijon besueshmëri tek qytetarët dhe kredibilitet me partnerët ndërkombëtarë dhe komunitetin e biznesit, vendas dhe të huaj. </w:t>
      </w:r>
    </w:p>
    <w:p w14:paraId="0AE49733" w14:textId="0567D90E"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23" w:name="_Toc513484154"/>
      <w:bookmarkStart w:id="824" w:name="_Toc5133495"/>
      <w:r w:rsidRPr="0022584E">
        <w:rPr>
          <w:rFonts w:ascii="Garamond" w:eastAsia="Calibri" w:hAnsi="Garamond"/>
          <w:sz w:val="24"/>
          <w:szCs w:val="24"/>
          <w:lang w:eastAsia="en-US"/>
        </w:rPr>
        <w:t xml:space="preserve">II.1 Tatimi i tërthortë: </w:t>
      </w:r>
      <w:r w:rsidR="003D733D" w:rsidRPr="0022584E">
        <w:rPr>
          <w:rFonts w:ascii="Garamond" w:eastAsia="Calibri" w:hAnsi="Garamond"/>
          <w:sz w:val="24"/>
          <w:szCs w:val="24"/>
          <w:lang w:eastAsia="en-US"/>
        </w:rPr>
        <w:t xml:space="preserve">tatimi mbi vlerën e shtuar </w:t>
      </w:r>
      <w:r w:rsidRPr="0022584E">
        <w:rPr>
          <w:rFonts w:ascii="Garamond" w:eastAsia="Calibri" w:hAnsi="Garamond"/>
          <w:sz w:val="24"/>
          <w:szCs w:val="24"/>
          <w:lang w:eastAsia="en-US"/>
        </w:rPr>
        <w:t>dhe detyrimet e akcizës</w:t>
      </w:r>
      <w:bookmarkEnd w:id="823"/>
      <w:bookmarkEnd w:id="824"/>
    </w:p>
    <w:p w14:paraId="726208E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25" w:name="_Toc513484155"/>
      <w:bookmarkStart w:id="826" w:name="_Toc5133496"/>
      <w:r w:rsidRPr="0022584E">
        <w:rPr>
          <w:rFonts w:ascii="Garamond" w:eastAsia="Calibri" w:hAnsi="Garamond"/>
          <w:lang w:eastAsia="en-US"/>
        </w:rPr>
        <w:t>II.1.1 Kuadri politik dhe ligjor</w:t>
      </w:r>
      <w:bookmarkEnd w:id="825"/>
      <w:bookmarkEnd w:id="826"/>
    </w:p>
    <w:p w14:paraId="4883753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Politikat tatimore mbulohen nga Plani Strategjik i Drejtorisë së Përgjithshme të Tatimeve 2017-2021, ndërsa çështjet specifike për tatimin e tërthortë mbulohen nga Strategjia e Financave Publike 2018-2022.</w:t>
      </w:r>
    </w:p>
    <w:p w14:paraId="7D645406" w14:textId="3181725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61/2012 </w:t>
      </w:r>
      <w:r w:rsidR="005977C7" w:rsidRPr="0022584E">
        <w:rPr>
          <w:rFonts w:ascii="Garamond" w:eastAsia="Calibri" w:hAnsi="Garamond"/>
          <w:lang w:val="sq-AL"/>
        </w:rPr>
        <w:t>“</w:t>
      </w:r>
      <w:r w:rsidRPr="0022584E">
        <w:rPr>
          <w:rFonts w:ascii="Garamond" w:eastAsia="Calibri" w:hAnsi="Garamond"/>
          <w:lang w:val="sq-AL"/>
        </w:rPr>
        <w:t xml:space="preserve">Për </w:t>
      </w:r>
      <w:r w:rsidR="00C37362">
        <w:rPr>
          <w:rFonts w:ascii="Garamond" w:eastAsia="Calibri" w:hAnsi="Garamond"/>
          <w:lang w:val="sq-AL"/>
        </w:rPr>
        <w:t>a</w:t>
      </w:r>
      <w:r w:rsidRPr="0022584E">
        <w:rPr>
          <w:rFonts w:ascii="Garamond" w:eastAsia="Calibri" w:hAnsi="Garamond"/>
          <w:lang w:val="sq-AL"/>
        </w:rPr>
        <w:t>kcizat në Republikën e Shqipërisë</w:t>
      </w:r>
      <w:r w:rsidR="005977C7" w:rsidRPr="0022584E">
        <w:rPr>
          <w:rFonts w:ascii="Garamond" w:eastAsia="Calibri" w:hAnsi="Garamond"/>
          <w:lang w:val="sq-AL"/>
        </w:rPr>
        <w:t>”</w:t>
      </w:r>
      <w:r w:rsidRPr="0022584E">
        <w:rPr>
          <w:rFonts w:ascii="Garamond" w:eastAsia="Calibri" w:hAnsi="Garamond"/>
          <w:lang w:val="sq-AL"/>
        </w:rPr>
        <w:t>, i ndryshuar</w:t>
      </w:r>
      <w:r w:rsidR="00C37362">
        <w:rPr>
          <w:rFonts w:ascii="Garamond" w:eastAsia="Calibri" w:hAnsi="Garamond"/>
          <w:lang w:val="sq-AL"/>
        </w:rPr>
        <w:t>,</w:t>
      </w:r>
      <w:r w:rsidRPr="0022584E">
        <w:rPr>
          <w:rFonts w:ascii="Garamond" w:eastAsia="Calibri" w:hAnsi="Garamond"/>
          <w:lang w:val="sq-AL"/>
        </w:rPr>
        <w:t xml:space="preserve"> është pjesërisht në përputhje me</w:t>
      </w:r>
      <w:r w:rsidR="00BC79D1" w:rsidRPr="0022584E">
        <w:rPr>
          <w:rFonts w:ascii="Garamond" w:eastAsia="Calibri" w:hAnsi="Garamond"/>
          <w:lang w:val="sq-AL"/>
        </w:rPr>
        <w:t xml:space="preserve"> direktivën </w:t>
      </w:r>
      <w:r w:rsidRPr="0022584E">
        <w:rPr>
          <w:rFonts w:ascii="Garamond" w:eastAsia="Calibri" w:hAnsi="Garamond"/>
          <w:lang w:val="sq-AL"/>
        </w:rPr>
        <w:t>2008/118/EC të datës 16</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2008 lidhur me aranzhimet e përgjithshme të akcizës dhe shfuqizimin e</w:t>
      </w:r>
      <w:r w:rsidR="003A4D7B" w:rsidRPr="0022584E">
        <w:rPr>
          <w:rFonts w:ascii="Garamond" w:eastAsia="Calibri" w:hAnsi="Garamond"/>
          <w:lang w:val="sq-AL"/>
        </w:rPr>
        <w:t xml:space="preserve"> direktivës </w:t>
      </w:r>
      <w:r w:rsidRPr="0022584E">
        <w:rPr>
          <w:rFonts w:ascii="Garamond" w:eastAsia="Calibri" w:hAnsi="Garamond"/>
          <w:lang w:val="sq-AL"/>
        </w:rPr>
        <w:t>92/12/EEC.</w:t>
      </w:r>
    </w:p>
    <w:p w14:paraId="2DF12790" w14:textId="759C9A6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3D733D" w:rsidRPr="0022584E">
        <w:rPr>
          <w:rFonts w:ascii="Garamond" w:eastAsia="Calibri" w:hAnsi="Garamond"/>
          <w:lang w:val="sq-AL"/>
        </w:rPr>
        <w:t>92/2014, datë 24.</w:t>
      </w:r>
      <w:r w:rsidRPr="0022584E">
        <w:rPr>
          <w:rFonts w:ascii="Garamond" w:eastAsia="Calibri" w:hAnsi="Garamond"/>
          <w:lang w:val="sq-AL"/>
        </w:rPr>
        <w:t xml:space="preserve">7.2014 </w:t>
      </w:r>
      <w:r w:rsidR="005977C7" w:rsidRPr="0022584E">
        <w:rPr>
          <w:rFonts w:ascii="Garamond" w:eastAsia="Calibri" w:hAnsi="Garamond"/>
          <w:lang w:val="sq-AL"/>
        </w:rPr>
        <w:t>“</w:t>
      </w:r>
      <w:r w:rsidRPr="0022584E">
        <w:rPr>
          <w:rFonts w:ascii="Garamond" w:eastAsia="Calibri" w:hAnsi="Garamond"/>
          <w:lang w:val="sq-AL"/>
        </w:rPr>
        <w:t>Për TVSH-në</w:t>
      </w:r>
      <w:r w:rsidR="005977C7" w:rsidRPr="0022584E">
        <w:rPr>
          <w:rFonts w:ascii="Garamond" w:eastAsia="Calibri" w:hAnsi="Garamond"/>
          <w:lang w:val="sq-AL"/>
        </w:rPr>
        <w:t>”</w:t>
      </w:r>
      <w:r w:rsidRPr="0022584E">
        <w:rPr>
          <w:rFonts w:ascii="Garamond" w:eastAsia="Calibri" w:hAnsi="Garamond"/>
          <w:lang w:val="sq-AL"/>
        </w:rPr>
        <w:t xml:space="preserve"> është pjesërisht në përputhje me</w:t>
      </w:r>
      <w:r w:rsidR="00BC79D1" w:rsidRPr="0022584E">
        <w:rPr>
          <w:rFonts w:ascii="Garamond" w:eastAsia="Calibri" w:hAnsi="Garamond"/>
          <w:lang w:val="sq-AL"/>
        </w:rPr>
        <w:t xml:space="preserve"> direktivën </w:t>
      </w:r>
      <w:r w:rsidRPr="0022584E">
        <w:rPr>
          <w:rFonts w:ascii="Garamond" w:eastAsia="Calibri" w:hAnsi="Garamond"/>
          <w:lang w:val="sq-AL"/>
        </w:rPr>
        <w:t>2006/112/EC të datës 28 nëntor 2006 mbi sistemin e përbashkët të tatimit mbi vlerën e shtuar.</w:t>
      </w:r>
    </w:p>
    <w:p w14:paraId="43B890A1"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27" w:name="_Toc513484156"/>
      <w:bookmarkStart w:id="828" w:name="_Toc5133497"/>
      <w:r w:rsidRPr="0022584E">
        <w:rPr>
          <w:rFonts w:ascii="Garamond" w:eastAsia="Calibri" w:hAnsi="Garamond"/>
          <w:lang w:eastAsia="en-US"/>
        </w:rPr>
        <w:t>II.1.2. Institucionet përgjegjëse</w:t>
      </w:r>
      <w:bookmarkEnd w:id="827"/>
      <w:bookmarkEnd w:id="828"/>
    </w:p>
    <w:p w14:paraId="54DA134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Institucionet përgjegjëse për këtë kapitull janë Ministria e Financave dhe Ekonomisë (përfaqësuar kryesisht nga Drejtoria e Përgjithshme e Politikave Makroekonomike dhe Çështjeve Fiskale) dhe Drejtoria e Përgjithshme e Tatimeve.</w:t>
      </w:r>
    </w:p>
    <w:p w14:paraId="5814C32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Përgjithshme e Politikave Makroekonomike dhe Çështjeve Fiskale harton ligjet fiskale, duke respektuar programin ekonomik dhe bën një analizë të thellë të ekonomisë dhe të rajonit.</w:t>
      </w:r>
    </w:p>
    <w:p w14:paraId="103FB73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Përgjithshme e Tatimeve (DPT) është Institucioni Kryesor Tatimor në Republikën e Shqipërisë dhe ka autoritetin për të zbatuar ligjet tatimore, duke administruar taksat dhe tarifat kombëtare, të përcaktuara me ligjet përkatëse. Qëllimi kryesor i DPT është të ndihmojë tatimpaguesit që të paguajnë detyrimet e tyre tatimore në përputhje me ligjet e aplikueshme tatimore dhe të sigurojë që të ardhurat nga këto taksa të shkojnë në llogaritë e buxhetit të shtetit, duke u ofruar tatimpaguesve një sistem efektiv pagesash.</w:t>
      </w:r>
    </w:p>
    <w:p w14:paraId="61A1C1AF" w14:textId="4E0B560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29" w:name="_Toc513484157"/>
      <w:bookmarkStart w:id="830" w:name="_Toc5133498"/>
      <w:r w:rsidRPr="0022584E">
        <w:rPr>
          <w:rFonts w:ascii="Garamond" w:eastAsia="Calibri" w:hAnsi="Garamond"/>
          <w:lang w:eastAsia="en-US"/>
        </w:rPr>
        <w:t xml:space="preserve">II.1.3 Masat e parashikuara </w:t>
      </w:r>
      <w:bookmarkEnd w:id="829"/>
      <w:r w:rsidR="0088786C" w:rsidRPr="0022584E">
        <w:rPr>
          <w:rFonts w:ascii="Garamond" w:eastAsia="Calibri" w:hAnsi="Garamond"/>
          <w:lang w:eastAsia="en-US"/>
        </w:rPr>
        <w:t>2019–2021</w:t>
      </w:r>
      <w:bookmarkEnd w:id="830"/>
    </w:p>
    <w:p w14:paraId="5AC8BFB5" w14:textId="23F04B1F"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31" w:name="_Toc5133499"/>
      <w:r w:rsidRPr="0022584E">
        <w:rPr>
          <w:rFonts w:ascii="Garamond" w:eastAsia="Calibri" w:hAnsi="Garamond"/>
          <w:lang w:eastAsia="en-US"/>
        </w:rPr>
        <w:t>II.1.3.1 Kuadri i politikave të parashikuara</w:t>
      </w:r>
      <w:bookmarkEnd w:id="831"/>
    </w:p>
    <w:p w14:paraId="693F56D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4A1852C1" w14:textId="547EB269"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32" w:name="_Toc5133500"/>
      <w:r w:rsidRPr="0022584E">
        <w:rPr>
          <w:rFonts w:ascii="Garamond" w:eastAsia="Calibri" w:hAnsi="Garamond"/>
          <w:lang w:eastAsia="en-US"/>
        </w:rPr>
        <w:t>II.1.3.2 Masat ligjore të parashikuara</w:t>
      </w:r>
      <w:bookmarkEnd w:id="832"/>
    </w:p>
    <w:p w14:paraId="7BF9586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0722693" w14:textId="1B8F514B"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33" w:name="_Toc513484158"/>
      <w:bookmarkStart w:id="834" w:name="_Toc5133501"/>
      <w:r w:rsidRPr="0022584E">
        <w:rPr>
          <w:rFonts w:ascii="Garamond" w:eastAsia="Calibri" w:hAnsi="Garamond"/>
          <w:sz w:val="24"/>
          <w:szCs w:val="24"/>
          <w:lang w:eastAsia="en-US"/>
        </w:rPr>
        <w:t>II.2 Tatimi i drejtpërdrejtë</w:t>
      </w:r>
      <w:bookmarkEnd w:id="833"/>
      <w:bookmarkEnd w:id="834"/>
    </w:p>
    <w:p w14:paraId="6DEF8E0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 i ri për tatimin mbi të ardhurat është planifikuar të miratohet në vitin 2020.</w:t>
      </w:r>
    </w:p>
    <w:p w14:paraId="2417E9CA" w14:textId="642E7A5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35" w:name="_Toc513484159"/>
      <w:bookmarkStart w:id="836" w:name="_Toc5133502"/>
      <w:r w:rsidRPr="0022584E">
        <w:rPr>
          <w:rFonts w:ascii="Garamond" w:eastAsia="Calibri" w:hAnsi="Garamond"/>
          <w:lang w:eastAsia="en-US"/>
        </w:rPr>
        <w:t>II.2.1 Kuadri politik dhe ligjor</w:t>
      </w:r>
      <w:bookmarkEnd w:id="835"/>
      <w:bookmarkEnd w:id="836"/>
    </w:p>
    <w:p w14:paraId="305EE758" w14:textId="23090A8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Politikat tatimore mbulohen nga Plani Strategjik i Drejtorisë së Përgjithshme të Tatimeve 2017</w:t>
      </w:r>
      <w:r w:rsidR="00C37362">
        <w:rPr>
          <w:rFonts w:ascii="Garamond" w:eastAsia="Calibri" w:hAnsi="Garamond"/>
          <w:lang w:val="sq-AL"/>
        </w:rPr>
        <w:t>–</w:t>
      </w:r>
      <w:r w:rsidRPr="0022584E">
        <w:rPr>
          <w:rFonts w:ascii="Garamond" w:eastAsia="Calibri" w:hAnsi="Garamond"/>
          <w:lang w:val="sq-AL"/>
        </w:rPr>
        <w:t>2021, ndërsa çështjet specifike për tatimin e drejtpërdrejtë mbulohen nga Strategjia e Menaxhimit të Financave Publike 2018</w:t>
      </w:r>
      <w:r w:rsidR="00C37362">
        <w:rPr>
          <w:rFonts w:ascii="Garamond" w:eastAsia="Calibri" w:hAnsi="Garamond"/>
          <w:lang w:val="sq-AL"/>
        </w:rPr>
        <w:t>–</w:t>
      </w:r>
      <w:r w:rsidRPr="0022584E">
        <w:rPr>
          <w:rFonts w:ascii="Garamond" w:eastAsia="Calibri" w:hAnsi="Garamond"/>
          <w:lang w:val="sq-AL"/>
        </w:rPr>
        <w:t>2022.</w:t>
      </w:r>
    </w:p>
    <w:p w14:paraId="32F7728A" w14:textId="2CE4E0B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37" w:name="_Toc513484160"/>
      <w:bookmarkStart w:id="838" w:name="_Toc5133503"/>
      <w:r w:rsidRPr="0022584E">
        <w:rPr>
          <w:rFonts w:ascii="Garamond" w:eastAsia="Calibri" w:hAnsi="Garamond"/>
          <w:lang w:eastAsia="en-US"/>
        </w:rPr>
        <w:t>II.2.2 Institucionet përgjegjëse</w:t>
      </w:r>
      <w:bookmarkEnd w:id="837"/>
      <w:bookmarkEnd w:id="838"/>
    </w:p>
    <w:p w14:paraId="2FD4668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Institucionet përgjegjëse për këtë kapitull janë Ministria e Financave (përfaqësuar kryesisht nga Drejtoria e Përgjithshme e Politikave Makroekonomike dhe Çështjeve Fiskale) dhe Drejtoria e Përgjithshme e Tatimeve.</w:t>
      </w:r>
    </w:p>
    <w:p w14:paraId="6437C8C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Përgjithshme e Politikave Makroekonomike dhe Çështjeve Fiskale harton ligjet fiskale, duke respektuar programin ekonomik dhe bën një analizë të thellë të ekonomisë dhe të rajonit.</w:t>
      </w:r>
    </w:p>
    <w:p w14:paraId="4FFC9D76" w14:textId="389A4AE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Përgjithshme e Tatimeve (DPT) është institucioni kryesor tatimor në Republikën e Shqipërisë dhe ka autoritetin për të zbatuar ligjet tatimore, duke administruar taksat dhe tarifat kombëtare, të përcaktuara me ligjet përkatëse. Qëllimi kryesor i DPT</w:t>
      </w:r>
      <w:r w:rsidR="00C37362">
        <w:rPr>
          <w:rFonts w:ascii="Garamond" w:eastAsia="Calibri" w:hAnsi="Garamond"/>
          <w:lang w:val="sq-AL"/>
        </w:rPr>
        <w:t>-së</w:t>
      </w:r>
      <w:r w:rsidRPr="0022584E">
        <w:rPr>
          <w:rFonts w:ascii="Garamond" w:eastAsia="Calibri" w:hAnsi="Garamond"/>
          <w:lang w:val="sq-AL"/>
        </w:rPr>
        <w:t xml:space="preserve"> është të ndihmojë tatimpaguesit që të paguajnë detyrimet e tyre tatimore në përputhje me ligjet e aplikueshme tatimore dhe të sigurojë që të ardhurat nga këto taksa të shkojnë në llogaritë e buxhetit të shtetit, duke u ofruar tatimpaguesve një sistem efektiv pagesash.</w:t>
      </w:r>
    </w:p>
    <w:p w14:paraId="6E50972E" w14:textId="638E7F6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39" w:name="_Toc513484161"/>
      <w:bookmarkStart w:id="840" w:name="_Toc5133504"/>
      <w:r w:rsidRPr="0022584E">
        <w:rPr>
          <w:rFonts w:ascii="Garamond" w:eastAsia="Calibri" w:hAnsi="Garamond"/>
          <w:lang w:eastAsia="en-US"/>
        </w:rPr>
        <w:t xml:space="preserve">II.2.3 Masat e parashikuara </w:t>
      </w:r>
      <w:bookmarkEnd w:id="839"/>
      <w:r w:rsidR="0088786C" w:rsidRPr="0022584E">
        <w:rPr>
          <w:rFonts w:ascii="Garamond" w:eastAsia="Calibri" w:hAnsi="Garamond"/>
          <w:lang w:eastAsia="en-US"/>
        </w:rPr>
        <w:t>2019–2021</w:t>
      </w:r>
      <w:bookmarkEnd w:id="840"/>
    </w:p>
    <w:p w14:paraId="2ADB0791"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41" w:name="_Toc5133505"/>
      <w:r w:rsidRPr="0022584E">
        <w:rPr>
          <w:rFonts w:ascii="Garamond" w:eastAsia="Calibri" w:hAnsi="Garamond"/>
          <w:lang w:eastAsia="en-US"/>
        </w:rPr>
        <w:t>II.2.3.1 Kuadri i politikave të parashikuara</w:t>
      </w:r>
      <w:bookmarkEnd w:id="841"/>
    </w:p>
    <w:p w14:paraId="29EBD23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6ECABC6"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42" w:name="_Toc5133506"/>
      <w:r w:rsidRPr="0022584E">
        <w:rPr>
          <w:rFonts w:ascii="Garamond" w:eastAsia="Calibri" w:hAnsi="Garamond"/>
          <w:lang w:eastAsia="en-US"/>
        </w:rPr>
        <w:t>II.2.3.2 Masat ligjore të parashikuara</w:t>
      </w:r>
      <w:bookmarkEnd w:id="842"/>
    </w:p>
    <w:p w14:paraId="58CDA6D7" w14:textId="7D08BD1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 i ri për tatimin mbi të ardhurat, lidhur me shkrirjen dhe bashkimin është planifikuar të miratohet në vitin 2020. Me këtë ligj do të transpozohet pjesërisht Direktiva 2009/133/EC e datës 19</w:t>
      </w:r>
      <w:r w:rsidR="00ED5509" w:rsidRPr="0022584E">
        <w:rPr>
          <w:rFonts w:ascii="Garamond" w:eastAsia="Calibri" w:hAnsi="Garamond"/>
          <w:lang w:val="sq-AL"/>
        </w:rPr>
        <w:t xml:space="preserve"> tetor </w:t>
      </w:r>
      <w:r w:rsidRPr="0022584E">
        <w:rPr>
          <w:rFonts w:ascii="Garamond" w:eastAsia="Calibri" w:hAnsi="Garamond"/>
          <w:lang w:val="sq-AL"/>
        </w:rPr>
        <w:t>2009 mbi sistemin e përbashkët tatimor të zbatueshëm për bashkimet, shkrirjet, shkrirjet e pjesshme, transferimet e aseteve dhe shkëmbimet e aksioneve në lidhje me kompanitë e Shteteve të ndryshme Anëtare dhe për transferimin e zyrës së regjistruar të SE ose SCE ndërmjet Shteteve Anëtare.</w:t>
      </w:r>
    </w:p>
    <w:p w14:paraId="140A0258" w14:textId="3F5B4A7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shkak të nevojave të tregut, në vitin 2020, është planifikuar ndryshimi i</w:t>
      </w:r>
      <w:r w:rsidR="008A54B6" w:rsidRPr="0022584E">
        <w:rPr>
          <w:rFonts w:ascii="Garamond" w:eastAsia="Calibri" w:hAnsi="Garamond"/>
          <w:lang w:val="sq-AL"/>
        </w:rPr>
        <w:t xml:space="preserve"> ligjit </w:t>
      </w:r>
      <w:r w:rsidRPr="0022584E">
        <w:rPr>
          <w:rFonts w:ascii="Garamond" w:eastAsia="Calibri" w:hAnsi="Garamond"/>
          <w:lang w:val="sq-AL"/>
        </w:rPr>
        <w:t>për tatimin mbi të ardhurat, sipas praktikave më të mira ndërkombëtare, duke transpozuar pjesërisht</w:t>
      </w:r>
      <w:r w:rsidR="00BC79D1" w:rsidRPr="0022584E">
        <w:rPr>
          <w:rFonts w:ascii="Garamond" w:eastAsia="Calibri" w:hAnsi="Garamond"/>
          <w:lang w:val="sq-AL"/>
        </w:rPr>
        <w:t xml:space="preserve"> direktivën </w:t>
      </w:r>
      <w:r w:rsidRPr="0022584E">
        <w:rPr>
          <w:rFonts w:ascii="Garamond" w:eastAsia="Calibri" w:hAnsi="Garamond"/>
          <w:lang w:val="sq-AL"/>
        </w:rPr>
        <w:t>2009/133/EC. Pritet të rregullojë më tej çështjet që kanë të bëjnë me tatimin mbi të ardhurat personale dhe të korporatave. Objektivi kryesor është miratimi i rregullave dhe procedurave të qarta për më pak burokraci dhe më pak nevojë për interpretim.</w:t>
      </w:r>
    </w:p>
    <w:p w14:paraId="6B7E0E33"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43" w:name="_Toc513484162"/>
      <w:bookmarkStart w:id="844" w:name="_Toc5133507"/>
      <w:r w:rsidRPr="0022584E">
        <w:rPr>
          <w:rFonts w:ascii="Garamond" w:eastAsia="Calibri" w:hAnsi="Garamond"/>
          <w:sz w:val="24"/>
          <w:szCs w:val="24"/>
          <w:lang w:eastAsia="en-US"/>
        </w:rPr>
        <w:t>II.3 Bashkëpunimi administrativ dhe ndihma e ndërsjellë</w:t>
      </w:r>
      <w:bookmarkEnd w:id="843"/>
      <w:bookmarkEnd w:id="844"/>
    </w:p>
    <w:p w14:paraId="69697406" w14:textId="6CB9D2C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45" w:name="_Toc513484163"/>
      <w:bookmarkStart w:id="846" w:name="_Toc5133508"/>
      <w:r w:rsidRPr="0022584E">
        <w:rPr>
          <w:rFonts w:ascii="Garamond" w:eastAsia="Calibri" w:hAnsi="Garamond"/>
          <w:lang w:eastAsia="en-US"/>
        </w:rPr>
        <w:t>II.3.1 Kuadri politik dhe ligjor</w:t>
      </w:r>
      <w:bookmarkEnd w:id="845"/>
      <w:bookmarkEnd w:id="846"/>
    </w:p>
    <w:p w14:paraId="286052E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21E716FB" w14:textId="2FD8FA82"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47" w:name="_Toc513484164"/>
      <w:bookmarkStart w:id="848" w:name="_Toc5133509"/>
      <w:r w:rsidRPr="0022584E">
        <w:rPr>
          <w:rFonts w:ascii="Garamond" w:eastAsia="Calibri" w:hAnsi="Garamond"/>
          <w:lang w:eastAsia="en-US"/>
        </w:rPr>
        <w:t>II.3.2 Institucionet përgjegjëse</w:t>
      </w:r>
      <w:bookmarkEnd w:id="847"/>
      <w:bookmarkEnd w:id="848"/>
    </w:p>
    <w:p w14:paraId="1C3CEA0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Institucionet përgjegjëse për këtë kapitull janë Ministria e Financave (përfaqësuar kryesisht nga Drejtoria e Përgjithshme e Politikave Makroekonomike dhe Çështjeve Fiskale) dhe Drejtoria e Përgjithshme e Tatimeve. Drejtoria e Përgjithshme e Politikave Makroekonomike dhe Çështjeve Fiskale harton ligjet fiskale, duke respektuar programin ekonomik dhe bën një analizë të thellë të ekonomisë dhe të rajonit.</w:t>
      </w:r>
    </w:p>
    <w:p w14:paraId="5DF589B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Përgjithshme e Tatimeve (DPT) është institucioni kryesor tatimor në Republikën e Shqipërisë dhe ka autoritetin për të zbatuar ligjet tatimore, duke administruar taksat dhe tarifat kombëtare, të përcaktuara me ligjet përkatëse. Qëllimi kryesor i DPT është të ndihmojë tatimpaguesit që të paguajnë detyrimet e tyre tatimore në përputhje me ligjet e aplikueshme tatimore dhe të sigurojë që të ardhurat nga këto taksa të shkojnë në llogaritë e buxhetit të shtetit, duke u ofruar tatimpaguesve një sistem efektiv pagesash.</w:t>
      </w:r>
    </w:p>
    <w:p w14:paraId="68E0F100" w14:textId="123765B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49" w:name="_Toc513484165"/>
      <w:bookmarkStart w:id="850" w:name="_Toc5133510"/>
      <w:r w:rsidRPr="0022584E">
        <w:rPr>
          <w:rFonts w:ascii="Garamond" w:eastAsia="Calibri" w:hAnsi="Garamond"/>
          <w:lang w:eastAsia="en-US"/>
        </w:rPr>
        <w:t xml:space="preserve">II.3.3 Masat e parashikuara </w:t>
      </w:r>
      <w:bookmarkEnd w:id="849"/>
      <w:r w:rsidR="0088786C" w:rsidRPr="0022584E">
        <w:rPr>
          <w:rFonts w:ascii="Garamond" w:eastAsia="Calibri" w:hAnsi="Garamond"/>
          <w:lang w:eastAsia="en-US"/>
        </w:rPr>
        <w:t>2019–2021</w:t>
      </w:r>
      <w:bookmarkEnd w:id="850"/>
    </w:p>
    <w:p w14:paraId="148ECA2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4A8CD6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51" w:name="_Toc513484166"/>
      <w:bookmarkStart w:id="852" w:name="_Toc5133511"/>
      <w:r w:rsidRPr="0022584E">
        <w:rPr>
          <w:rFonts w:ascii="Garamond" w:eastAsia="Calibri" w:hAnsi="Garamond"/>
          <w:sz w:val="24"/>
          <w:szCs w:val="24"/>
          <w:lang w:eastAsia="en-US"/>
        </w:rPr>
        <w:t>III. Alokimet financiare</w:t>
      </w:r>
      <w:bookmarkEnd w:id="851"/>
      <w:bookmarkEnd w:id="852"/>
    </w:p>
    <w:p w14:paraId="0B275006"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53" w:name="_Toc513484167"/>
      <w:bookmarkStart w:id="854" w:name="_Toc5133512"/>
      <w:r w:rsidRPr="0022584E">
        <w:rPr>
          <w:rFonts w:ascii="Garamond" w:eastAsia="Calibri" w:hAnsi="Garamond"/>
          <w:lang w:eastAsia="en-US"/>
        </w:rPr>
        <w:t>III.1 Buxheti</w:t>
      </w:r>
      <w:bookmarkEnd w:id="853"/>
      <w:bookmarkEnd w:id="854"/>
    </w:p>
    <w:p w14:paraId="6E2747C4" w14:textId="44F88E3A" w:rsidR="00E70B6A" w:rsidRPr="0022584E" w:rsidRDefault="00E70B6A" w:rsidP="00C37362">
      <w:pPr>
        <w:widowControl w:val="0"/>
        <w:ind w:firstLine="284"/>
        <w:jc w:val="right"/>
        <w:rPr>
          <w:rFonts w:ascii="Garamond" w:eastAsia="Calibri" w:hAnsi="Garamond"/>
          <w:i/>
          <w:lang w:val="sq-AL"/>
        </w:rPr>
      </w:pPr>
      <w:r w:rsidRPr="0022584E">
        <w:rPr>
          <w:rFonts w:ascii="Garamond" w:eastAsia="Calibri" w:hAnsi="Garamond"/>
          <w:i/>
          <w:lang w:val="sq-AL"/>
        </w:rPr>
        <w:t>Në</w:t>
      </w:r>
      <w:r w:rsidR="008A54B6" w:rsidRPr="0022584E">
        <w:rPr>
          <w:rFonts w:ascii="Garamond" w:eastAsia="Calibri" w:hAnsi="Garamond"/>
          <w:i/>
          <w:lang w:val="sq-AL"/>
        </w:rPr>
        <w:t xml:space="preserve"> lekë</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905"/>
        <w:gridCol w:w="2246"/>
        <w:gridCol w:w="2091"/>
        <w:gridCol w:w="1892"/>
      </w:tblGrid>
      <w:tr w:rsidR="00E70B6A" w:rsidRPr="0022584E" w14:paraId="7587A3FE" w14:textId="77777777" w:rsidTr="00896CFA">
        <w:tc>
          <w:tcPr>
            <w:tcW w:w="2988" w:type="dxa"/>
            <w:tcMar>
              <w:top w:w="0" w:type="dxa"/>
              <w:left w:w="108" w:type="dxa"/>
              <w:bottom w:w="0" w:type="dxa"/>
              <w:right w:w="108" w:type="dxa"/>
            </w:tcMar>
          </w:tcPr>
          <w:p w14:paraId="73F9224F"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Viti</w:t>
            </w:r>
          </w:p>
        </w:tc>
        <w:tc>
          <w:tcPr>
            <w:tcW w:w="2340" w:type="dxa"/>
            <w:tcMar>
              <w:top w:w="0" w:type="dxa"/>
              <w:left w:w="108" w:type="dxa"/>
              <w:bottom w:w="0" w:type="dxa"/>
              <w:right w:w="108" w:type="dxa"/>
            </w:tcMar>
          </w:tcPr>
          <w:p w14:paraId="37A6377F" w14:textId="77777777" w:rsidR="00E70B6A" w:rsidRPr="0022584E" w:rsidRDefault="00E70B6A" w:rsidP="00E70B6A">
            <w:pPr>
              <w:widowControl w:val="0"/>
              <w:ind w:firstLine="284"/>
              <w:rPr>
                <w:rFonts w:ascii="Garamond" w:hAnsi="Garamond"/>
                <w:b/>
                <w:bCs/>
                <w:lang w:val="sq-AL"/>
              </w:rPr>
            </w:pPr>
            <w:r w:rsidRPr="0022584E">
              <w:rPr>
                <w:rFonts w:ascii="Garamond" w:hAnsi="Garamond"/>
                <w:b/>
                <w:bCs/>
                <w:lang w:val="sq-AL"/>
              </w:rPr>
              <w:t>2019</w:t>
            </w:r>
          </w:p>
        </w:tc>
        <w:tc>
          <w:tcPr>
            <w:tcW w:w="2160" w:type="dxa"/>
            <w:tcMar>
              <w:top w:w="0" w:type="dxa"/>
              <w:left w:w="108" w:type="dxa"/>
              <w:bottom w:w="0" w:type="dxa"/>
              <w:right w:w="108" w:type="dxa"/>
            </w:tcMar>
          </w:tcPr>
          <w:p w14:paraId="7EABD448" w14:textId="77777777" w:rsidR="00E70B6A" w:rsidRPr="0022584E" w:rsidRDefault="00E70B6A" w:rsidP="00E70B6A">
            <w:pPr>
              <w:widowControl w:val="0"/>
              <w:ind w:firstLine="284"/>
              <w:rPr>
                <w:rFonts w:ascii="Garamond" w:hAnsi="Garamond"/>
                <w:b/>
                <w:bCs/>
                <w:lang w:val="sq-AL"/>
              </w:rPr>
            </w:pPr>
            <w:r w:rsidRPr="0022584E">
              <w:rPr>
                <w:rFonts w:ascii="Garamond" w:hAnsi="Garamond"/>
                <w:b/>
                <w:bCs/>
                <w:lang w:val="sq-AL"/>
              </w:rPr>
              <w:t>2020</w:t>
            </w:r>
          </w:p>
        </w:tc>
        <w:tc>
          <w:tcPr>
            <w:tcW w:w="1979" w:type="dxa"/>
          </w:tcPr>
          <w:p w14:paraId="20FBC37F" w14:textId="77777777" w:rsidR="00E70B6A" w:rsidRPr="0022584E" w:rsidRDefault="00E70B6A" w:rsidP="00E70B6A">
            <w:pPr>
              <w:widowControl w:val="0"/>
              <w:ind w:firstLine="284"/>
              <w:rPr>
                <w:rFonts w:ascii="Garamond" w:hAnsi="Garamond"/>
                <w:b/>
                <w:bCs/>
                <w:lang w:val="sq-AL"/>
              </w:rPr>
            </w:pPr>
            <w:r w:rsidRPr="0022584E">
              <w:rPr>
                <w:rFonts w:ascii="Garamond" w:hAnsi="Garamond"/>
                <w:b/>
                <w:bCs/>
                <w:lang w:val="sq-AL"/>
              </w:rPr>
              <w:t>2021</w:t>
            </w:r>
          </w:p>
        </w:tc>
      </w:tr>
      <w:tr w:rsidR="00E70B6A" w:rsidRPr="0022584E" w14:paraId="50CBA8F1" w14:textId="77777777" w:rsidTr="00896CFA">
        <w:tc>
          <w:tcPr>
            <w:tcW w:w="2988" w:type="dxa"/>
            <w:tcMar>
              <w:top w:w="0" w:type="dxa"/>
              <w:left w:w="108" w:type="dxa"/>
              <w:bottom w:w="0" w:type="dxa"/>
              <w:right w:w="108" w:type="dxa"/>
            </w:tcMar>
          </w:tcPr>
          <w:p w14:paraId="6FAB44B3" w14:textId="77777777" w:rsidR="00E70B6A" w:rsidRPr="0022584E" w:rsidRDefault="00E70B6A" w:rsidP="00E70B6A">
            <w:pPr>
              <w:widowControl w:val="0"/>
              <w:ind w:firstLine="284"/>
              <w:rPr>
                <w:rFonts w:ascii="Garamond" w:hAnsi="Garamond"/>
                <w:bCs/>
                <w:lang w:val="sq-AL"/>
              </w:rPr>
            </w:pPr>
            <w:r w:rsidRPr="0022584E">
              <w:rPr>
                <w:rFonts w:ascii="Garamond" w:hAnsi="Garamond"/>
                <w:bCs/>
                <w:lang w:val="sq-AL"/>
              </w:rPr>
              <w:t>Buxheti total i institucionit përgjegjës për këtë kapitull</w:t>
            </w:r>
          </w:p>
        </w:tc>
        <w:tc>
          <w:tcPr>
            <w:tcW w:w="2340" w:type="dxa"/>
            <w:tcMar>
              <w:top w:w="0" w:type="dxa"/>
              <w:left w:w="108" w:type="dxa"/>
              <w:bottom w:w="0" w:type="dxa"/>
              <w:right w:w="108" w:type="dxa"/>
            </w:tcMar>
          </w:tcPr>
          <w:p w14:paraId="187789EE"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N/A</w:t>
            </w:r>
          </w:p>
        </w:tc>
        <w:tc>
          <w:tcPr>
            <w:tcW w:w="2160" w:type="dxa"/>
            <w:tcMar>
              <w:top w:w="0" w:type="dxa"/>
              <w:left w:w="108" w:type="dxa"/>
              <w:bottom w:w="0" w:type="dxa"/>
              <w:right w:w="108" w:type="dxa"/>
            </w:tcMar>
          </w:tcPr>
          <w:p w14:paraId="3CF32F86"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900.000</w:t>
            </w:r>
          </w:p>
        </w:tc>
        <w:tc>
          <w:tcPr>
            <w:tcW w:w="1979" w:type="dxa"/>
          </w:tcPr>
          <w:p w14:paraId="58730D22"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0</w:t>
            </w:r>
          </w:p>
        </w:tc>
      </w:tr>
      <w:tr w:rsidR="00E70B6A" w:rsidRPr="0022584E" w14:paraId="0BF3962E" w14:textId="77777777" w:rsidTr="00896CFA">
        <w:tc>
          <w:tcPr>
            <w:tcW w:w="2988" w:type="dxa"/>
            <w:tcMar>
              <w:top w:w="0" w:type="dxa"/>
              <w:left w:w="108" w:type="dxa"/>
              <w:bottom w:w="0" w:type="dxa"/>
              <w:right w:w="108" w:type="dxa"/>
            </w:tcMar>
          </w:tcPr>
          <w:p w14:paraId="301D0C5B" w14:textId="77777777" w:rsidR="00E70B6A" w:rsidRPr="0022584E" w:rsidRDefault="00E70B6A" w:rsidP="00E70B6A">
            <w:pPr>
              <w:widowControl w:val="0"/>
              <w:ind w:firstLine="284"/>
              <w:rPr>
                <w:rFonts w:ascii="Garamond" w:hAnsi="Garamond"/>
                <w:bCs/>
                <w:lang w:val="sq-AL"/>
              </w:rPr>
            </w:pPr>
            <w:r w:rsidRPr="0022584E">
              <w:rPr>
                <w:rFonts w:ascii="Garamond" w:hAnsi="Garamond"/>
                <w:bCs/>
                <w:lang w:val="sq-AL"/>
              </w:rPr>
              <w:t>Buxheti total i institucioneve të tjera kontribuuese për këtë kapitull</w:t>
            </w:r>
          </w:p>
        </w:tc>
        <w:tc>
          <w:tcPr>
            <w:tcW w:w="2340" w:type="dxa"/>
            <w:tcMar>
              <w:top w:w="0" w:type="dxa"/>
              <w:left w:w="108" w:type="dxa"/>
              <w:bottom w:w="0" w:type="dxa"/>
              <w:right w:w="108" w:type="dxa"/>
            </w:tcMar>
          </w:tcPr>
          <w:p w14:paraId="656FBAA0"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N/A</w:t>
            </w:r>
          </w:p>
        </w:tc>
        <w:tc>
          <w:tcPr>
            <w:tcW w:w="2160" w:type="dxa"/>
            <w:tcMar>
              <w:top w:w="0" w:type="dxa"/>
              <w:left w:w="108" w:type="dxa"/>
              <w:bottom w:w="0" w:type="dxa"/>
              <w:right w:w="108" w:type="dxa"/>
            </w:tcMar>
          </w:tcPr>
          <w:p w14:paraId="0A57757A"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N/A</w:t>
            </w:r>
          </w:p>
        </w:tc>
        <w:tc>
          <w:tcPr>
            <w:tcW w:w="1979" w:type="dxa"/>
          </w:tcPr>
          <w:p w14:paraId="58428BA1"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0</w:t>
            </w:r>
          </w:p>
        </w:tc>
      </w:tr>
      <w:tr w:rsidR="00E70B6A" w:rsidRPr="0022584E" w14:paraId="67C2769E" w14:textId="77777777" w:rsidTr="00896CFA">
        <w:tc>
          <w:tcPr>
            <w:tcW w:w="2988" w:type="dxa"/>
            <w:tcMar>
              <w:top w:w="0" w:type="dxa"/>
              <w:left w:w="108" w:type="dxa"/>
              <w:bottom w:w="0" w:type="dxa"/>
              <w:right w:w="108" w:type="dxa"/>
            </w:tcMar>
          </w:tcPr>
          <w:p w14:paraId="1AD50B66" w14:textId="77777777" w:rsidR="00E70B6A" w:rsidRPr="0022584E" w:rsidRDefault="00E70B6A" w:rsidP="00E70B6A">
            <w:pPr>
              <w:widowControl w:val="0"/>
              <w:ind w:firstLine="284"/>
              <w:rPr>
                <w:rFonts w:ascii="Garamond" w:hAnsi="Garamond"/>
                <w:bCs/>
                <w:lang w:val="sq-AL"/>
              </w:rPr>
            </w:pPr>
            <w:r w:rsidRPr="0022584E">
              <w:rPr>
                <w:rFonts w:ascii="Garamond" w:hAnsi="Garamond"/>
                <w:bCs/>
                <w:lang w:val="sq-AL"/>
              </w:rPr>
              <w:t>Buxheti total për kapitullin</w:t>
            </w:r>
          </w:p>
        </w:tc>
        <w:tc>
          <w:tcPr>
            <w:tcW w:w="2340" w:type="dxa"/>
            <w:tcMar>
              <w:top w:w="0" w:type="dxa"/>
              <w:left w:w="108" w:type="dxa"/>
              <w:bottom w:w="0" w:type="dxa"/>
              <w:right w:w="108" w:type="dxa"/>
            </w:tcMar>
          </w:tcPr>
          <w:p w14:paraId="7A2313BB"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N/A</w:t>
            </w:r>
          </w:p>
        </w:tc>
        <w:tc>
          <w:tcPr>
            <w:tcW w:w="2160" w:type="dxa"/>
            <w:tcMar>
              <w:top w:w="0" w:type="dxa"/>
              <w:left w:w="108" w:type="dxa"/>
              <w:bottom w:w="0" w:type="dxa"/>
              <w:right w:w="108" w:type="dxa"/>
            </w:tcMar>
          </w:tcPr>
          <w:p w14:paraId="2EB8D84F"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900.000</w:t>
            </w:r>
          </w:p>
        </w:tc>
        <w:tc>
          <w:tcPr>
            <w:tcW w:w="1979" w:type="dxa"/>
          </w:tcPr>
          <w:p w14:paraId="044F0D6B" w14:textId="77777777" w:rsidR="00E70B6A" w:rsidRPr="0022584E" w:rsidRDefault="00E70B6A" w:rsidP="00E70B6A">
            <w:pPr>
              <w:widowControl w:val="0"/>
              <w:ind w:firstLine="284"/>
              <w:jc w:val="center"/>
              <w:rPr>
                <w:rFonts w:ascii="Garamond" w:hAnsi="Garamond"/>
                <w:bCs/>
                <w:lang w:val="sq-AL"/>
              </w:rPr>
            </w:pPr>
            <w:r w:rsidRPr="0022584E">
              <w:rPr>
                <w:rFonts w:ascii="Garamond" w:hAnsi="Garamond"/>
                <w:bCs/>
                <w:lang w:val="sq-AL"/>
              </w:rPr>
              <w:t>0</w:t>
            </w:r>
          </w:p>
        </w:tc>
      </w:tr>
    </w:tbl>
    <w:p w14:paraId="75871FB9" w14:textId="77777777" w:rsidR="005D3784" w:rsidRPr="0022584E" w:rsidRDefault="005D3784" w:rsidP="00E70B6A">
      <w:pPr>
        <w:pStyle w:val="Heading1"/>
        <w:keepNext w:val="0"/>
        <w:keepLines w:val="0"/>
        <w:widowControl w:val="0"/>
        <w:spacing w:before="0"/>
        <w:ind w:firstLine="284"/>
        <w:rPr>
          <w:rFonts w:ascii="Garamond" w:eastAsia="Calibri" w:hAnsi="Garamond"/>
          <w:sz w:val="24"/>
          <w:szCs w:val="24"/>
          <w:lang w:eastAsia="en-US"/>
        </w:rPr>
      </w:pPr>
      <w:bookmarkStart w:id="855" w:name="_Toc513484168"/>
      <w:bookmarkStart w:id="856" w:name="_Toc5133513"/>
    </w:p>
    <w:p w14:paraId="4B0CFA74"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r w:rsidRPr="0022584E">
        <w:rPr>
          <w:rFonts w:ascii="Garamond" w:eastAsia="Calibri" w:hAnsi="Garamond"/>
          <w:sz w:val="24"/>
          <w:szCs w:val="24"/>
          <w:lang w:eastAsia="en-US"/>
        </w:rPr>
        <w:t>Kapitulli 17: Politika ekonomike dhe monetare</w:t>
      </w:r>
      <w:bookmarkEnd w:id="855"/>
      <w:bookmarkEnd w:id="856"/>
    </w:p>
    <w:p w14:paraId="7A16C353"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57" w:name="_Toc513484169"/>
      <w:bookmarkStart w:id="858" w:name="_Toc5133514"/>
      <w:r w:rsidRPr="0022584E">
        <w:rPr>
          <w:rFonts w:ascii="Garamond" w:eastAsia="Calibri" w:hAnsi="Garamond"/>
          <w:sz w:val="24"/>
          <w:szCs w:val="24"/>
          <w:lang w:eastAsia="en-US"/>
        </w:rPr>
        <w:t>I.1 Përmbajtja e kapitullit</w:t>
      </w:r>
      <w:bookmarkEnd w:id="857"/>
      <w:bookmarkEnd w:id="858"/>
    </w:p>
    <w:p w14:paraId="621E9099"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59" w:name="_Toc513484170"/>
      <w:bookmarkStart w:id="860" w:name="_Toc5133515"/>
      <w:r w:rsidRPr="0022584E">
        <w:rPr>
          <w:rFonts w:ascii="Garamond" w:eastAsia="Calibri" w:hAnsi="Garamond"/>
          <w:lang w:eastAsia="en-US"/>
        </w:rPr>
        <w:t xml:space="preserve">I.1.1 Përmbledhje e </w:t>
      </w:r>
      <w:r w:rsidRPr="00C37362">
        <w:rPr>
          <w:rFonts w:ascii="Garamond" w:eastAsia="Calibri" w:hAnsi="Garamond"/>
          <w:i/>
          <w:lang w:eastAsia="en-US"/>
        </w:rPr>
        <w:t>acquis</w:t>
      </w:r>
      <w:r w:rsidRPr="0022584E">
        <w:rPr>
          <w:rFonts w:ascii="Garamond" w:eastAsia="Calibri" w:hAnsi="Garamond"/>
          <w:lang w:eastAsia="en-US"/>
        </w:rPr>
        <w:t xml:space="preserve"> së BE-së</w:t>
      </w:r>
      <w:bookmarkEnd w:id="859"/>
      <w:bookmarkEnd w:id="860"/>
    </w:p>
    <w:p w14:paraId="535F601A" w14:textId="546427FA" w:rsidR="00E70B6A" w:rsidRPr="0022584E" w:rsidRDefault="00E70B6A" w:rsidP="00E70B6A">
      <w:pPr>
        <w:widowControl w:val="0"/>
        <w:ind w:firstLine="284"/>
        <w:jc w:val="both"/>
        <w:rPr>
          <w:rFonts w:ascii="Garamond" w:eastAsia="Calibri" w:hAnsi="Garamond"/>
          <w:lang w:val="sq-AL"/>
        </w:rPr>
      </w:pPr>
      <w:r w:rsidRPr="00C37362">
        <w:rPr>
          <w:rFonts w:ascii="Garamond" w:eastAsia="Calibri" w:hAnsi="Garamond"/>
          <w:i/>
          <w:lang w:val="sq-AL"/>
        </w:rPr>
        <w:t>Acquis</w:t>
      </w:r>
      <w:r w:rsidRPr="0022584E">
        <w:rPr>
          <w:rFonts w:ascii="Garamond" w:eastAsia="Calibri" w:hAnsi="Garamond"/>
          <w:lang w:val="sq-AL"/>
        </w:rPr>
        <w:t xml:space="preserve"> në fushën e politikës ekonomike dhe monetare rregullohet nga Titulli VIII (nenet 119 deri 144) të Traktatit për Funksionimin e Bashkimit Evropian (TFEU), dhe nga legjislacioni përkatës zbatues. Dispozitat e Traktatit që lidhen me miratimin e euros nuk zbatohen për Shtetet Anëtare me një përjashtim të përkohshëm siç përcaktohet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139 të TFEU</w:t>
      </w:r>
      <w:r w:rsidR="00C37362">
        <w:rPr>
          <w:rFonts w:ascii="Garamond" w:eastAsia="Calibri" w:hAnsi="Garamond"/>
          <w:lang w:val="sq-AL"/>
        </w:rPr>
        <w:t>-së</w:t>
      </w:r>
      <w:r w:rsidRPr="0022584E">
        <w:rPr>
          <w:rFonts w:ascii="Garamond" w:eastAsia="Calibri" w:hAnsi="Garamond"/>
          <w:lang w:val="sq-AL"/>
        </w:rPr>
        <w:t>.</w:t>
      </w:r>
    </w:p>
    <w:p w14:paraId="6BAB6C4D" w14:textId="669BD4B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përmban rregulla specifike që kërkojnë pavarësinë e bankave qendrore në Shtetet Anëtare, duke ndaluar financimin e drejtpërdrejtë të sektorit publik nga bankat qendrore dhe duke ndaluar qasjen e privilegjuar të sektorit publik në institucionet financiare. Shtetet Anëtare i konsiderojnë politikat e tyre ekonomike si një çështje me interes të përbashkët dhe i nënshtrohen një mbikëqyrje më të gjerë fiskale, ekonomike dhe financiare. Ata janë të detyruar gjithashtu t</w:t>
      </w:r>
      <w:r w:rsidR="00F641FB" w:rsidRPr="0022584E">
        <w:rPr>
          <w:rFonts w:ascii="Garamond" w:eastAsia="Calibri" w:hAnsi="Garamond"/>
          <w:lang w:val="sq-AL"/>
        </w:rPr>
        <w:t>’</w:t>
      </w:r>
      <w:r w:rsidRPr="0022584E">
        <w:rPr>
          <w:rFonts w:ascii="Garamond" w:eastAsia="Calibri" w:hAnsi="Garamond"/>
          <w:lang w:val="sq-AL"/>
        </w:rPr>
        <w:t>i përmbahen rregullave të detajuara në lidhje me karakteristikat e kuadrit të tyre kombëtar në fushën e buxhetit. Shtetet e reja Anëtare duhet të përmbushin gjithashtu kriteret e përcaktuara në Traktat në mënyrë që të jenë në gjendje të adoptojnë euron në kohën e duhur pas anëtarësimit. Deri atëherë, ata do të jenë një Shtet Anëtar me përjashtim nga përdorimi i euros dhe do të trajtojnë politikat e tyre të kursit të këmbimit si një çështje me interes të përbashkët.</w:t>
      </w:r>
    </w:p>
    <w:p w14:paraId="43352506" w14:textId="0E7D2D6D" w:rsidR="00E70B6A" w:rsidRPr="0022584E" w:rsidRDefault="00E70B6A" w:rsidP="00E70B6A">
      <w:pPr>
        <w:widowControl w:val="0"/>
        <w:ind w:firstLine="284"/>
        <w:jc w:val="both"/>
        <w:rPr>
          <w:rFonts w:ascii="Garamond" w:eastAsia="Calibri" w:hAnsi="Garamond"/>
          <w:lang w:val="sq-AL"/>
        </w:rPr>
      </w:pPr>
      <w:r w:rsidRPr="00C37362">
        <w:rPr>
          <w:rFonts w:ascii="Garamond" w:eastAsia="Calibri" w:hAnsi="Garamond"/>
          <w:i/>
          <w:lang w:val="sq-AL"/>
        </w:rPr>
        <w:t>Acquis</w:t>
      </w:r>
      <w:r w:rsidRPr="0022584E">
        <w:rPr>
          <w:rFonts w:ascii="Garamond" w:eastAsia="Calibri" w:hAnsi="Garamond"/>
          <w:lang w:val="sq-AL"/>
        </w:rPr>
        <w:t xml:space="preserve"> përbëhet kryesisht nga dispozitat dhe protokollet e Traktatit</w:t>
      </w:r>
      <w:r w:rsidR="00596C4F" w:rsidRPr="0022584E">
        <w:rPr>
          <w:rFonts w:ascii="Garamond" w:eastAsia="Calibri" w:hAnsi="Garamond"/>
          <w:lang w:val="sq-AL"/>
        </w:rPr>
        <w:t xml:space="preserve">, si dhe </w:t>
      </w:r>
      <w:r w:rsidRPr="0022584E">
        <w:rPr>
          <w:rFonts w:ascii="Garamond" w:eastAsia="Calibri" w:hAnsi="Garamond"/>
          <w:lang w:val="sq-AL"/>
        </w:rPr>
        <w:t xml:space="preserve">rregulloret dhe vendimet që nuk kërkojnë transpozim në legjislacionin kombëtar. Megjithatë, siç tregohet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131 të TFBE, secili Shtet Anëtar do të sigurojë që legjislacioni i tij kombëtar, duke përfshirë edhe statutet e bankës qendrore, të jetë në përputhje me TFBE dhe Statutin e Sistemit Evropian të Bankave Qendrore dhe të Bankës Qendrore Evropiane (Statuti i ESCB/ECB). Rregulloret sipas këtij kapitulli u kërkojnë shteteve anëtare të identifikojnë rreziqet e mundshme, parandalojnë ose korrigjojnë çdo deficit fiskal të tepërt</w:t>
      </w:r>
      <w:r w:rsidR="00596C4F" w:rsidRPr="0022584E">
        <w:rPr>
          <w:rFonts w:ascii="Garamond" w:eastAsia="Calibri" w:hAnsi="Garamond"/>
          <w:lang w:val="sq-AL"/>
        </w:rPr>
        <w:t xml:space="preserve">, si dhe </w:t>
      </w:r>
      <w:r w:rsidRPr="0022584E">
        <w:rPr>
          <w:rFonts w:ascii="Garamond" w:eastAsia="Calibri" w:hAnsi="Garamond"/>
          <w:lang w:val="sq-AL"/>
        </w:rPr>
        <w:t>pabarazitë makroekonomike të dëmshme. Direktiva 2011/85 përcakton kërkesat për kuadr</w:t>
      </w:r>
      <w:r w:rsidR="00C37362">
        <w:rPr>
          <w:rFonts w:ascii="Garamond" w:eastAsia="Calibri" w:hAnsi="Garamond"/>
          <w:lang w:val="sq-AL"/>
        </w:rPr>
        <w:t>o</w:t>
      </w:r>
      <w:r w:rsidRPr="0022584E">
        <w:rPr>
          <w:rFonts w:ascii="Garamond" w:eastAsia="Calibri" w:hAnsi="Garamond"/>
          <w:lang w:val="sq-AL"/>
        </w:rPr>
        <w:t>t buxhetore të Shteteve Anëtare dhe kërkon transpozimin në rendin juridik dhe administrativ të vendit.</w:t>
      </w:r>
    </w:p>
    <w:p w14:paraId="53643E49" w14:textId="215E9344"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61" w:name="_Toc513484171"/>
      <w:bookmarkStart w:id="862" w:name="_Toc5133516"/>
      <w:r w:rsidRPr="0022584E">
        <w:rPr>
          <w:rFonts w:ascii="Garamond" w:eastAsia="Calibri" w:hAnsi="Garamond"/>
          <w:lang w:eastAsia="en-US"/>
        </w:rPr>
        <w:t>I.1.2 Kërkesat e MSA-së</w:t>
      </w:r>
      <w:bookmarkEnd w:id="861"/>
      <w:bookmarkEnd w:id="862"/>
    </w:p>
    <w:p w14:paraId="37C2B04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Neni 87 i MSA-së përcakton bashkëpunimin në fushat e politikave ekonomike dhe tregtare, duke theksuar se Komuniteti dhe Shqipëria do të lehtësojnë procesin e reformës ekonomike nëpërmjet bashkëpunimit për të përmirësuar të kuptuarit e bazave të ekonomive të tyre përkatëse dhe formulimit e zbatimit të politikës ekonomike në ekonomitë e tregut. Me kërkesë të autoriteteve shqiptare, Komuniteti mund të ofrojë asistencë të dizenjuar për të mbështetur përpjekjet e Shqipërisë për krijimin e një ekonomie tregu funksionale dhe përafrimin gradual të politikave të saj me politikat e orientuara drejt stabilitetit të Bashkimit Ekonomik dhe Monetar.</w:t>
      </w:r>
    </w:p>
    <w:p w14:paraId="56DF470C" w14:textId="20457228"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63" w:name="_Toc513484172"/>
      <w:bookmarkStart w:id="864" w:name="_Toc5133517"/>
      <w:r w:rsidRPr="0022584E">
        <w:rPr>
          <w:rFonts w:ascii="Garamond" w:eastAsia="Calibri" w:hAnsi="Garamond"/>
          <w:sz w:val="24"/>
          <w:szCs w:val="24"/>
          <w:lang w:eastAsia="en-US"/>
        </w:rPr>
        <w:t>I.2 Situata aktuale/</w:t>
      </w:r>
      <w:r w:rsidR="00C37362">
        <w:rPr>
          <w:rFonts w:ascii="Garamond" w:eastAsia="Calibri" w:hAnsi="Garamond"/>
          <w:sz w:val="24"/>
          <w:szCs w:val="24"/>
          <w:lang w:eastAsia="en-US"/>
        </w:rPr>
        <w:t>p</w:t>
      </w:r>
      <w:r w:rsidRPr="0022584E">
        <w:rPr>
          <w:rFonts w:ascii="Garamond" w:eastAsia="Calibri" w:hAnsi="Garamond"/>
          <w:sz w:val="24"/>
          <w:szCs w:val="24"/>
          <w:lang w:eastAsia="en-US"/>
        </w:rPr>
        <w:t>ërmbledhje</w:t>
      </w:r>
      <w:bookmarkEnd w:id="863"/>
      <w:bookmarkEnd w:id="864"/>
    </w:p>
    <w:p w14:paraId="22799B0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është mesatarisht e përgatitur në fushën e politikës ekonomike dhe monetare. Njëfarë progresi është bërë, veçanërisht në fushën e politikës fiskale ku u zbatuan rregulla të reja për reduktimin e borxhit dhe ekzekutimin e buxhetit në vitet zgjedhore.</w:t>
      </w:r>
    </w:p>
    <w:p w14:paraId="20F9065F" w14:textId="39BF7DE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politikës monetare, Banka e Shqipërisë është e pavarur financiarisht dhe ka kapacitete të mjaftueshme administrative për të funksionuar në mënyrë efektive. Objektivi kryesor i bankës qendrore, siç përcaktohet në</w:t>
      </w:r>
      <w:r w:rsidR="008A54B6" w:rsidRPr="0022584E">
        <w:rPr>
          <w:rFonts w:ascii="Garamond" w:eastAsia="Calibri" w:hAnsi="Garamond"/>
          <w:lang w:val="sq-AL"/>
        </w:rPr>
        <w:t xml:space="preserve"> ligjin </w:t>
      </w:r>
      <w:r w:rsidRPr="0022584E">
        <w:rPr>
          <w:rFonts w:ascii="Garamond" w:eastAsia="Calibri" w:hAnsi="Garamond"/>
          <w:lang w:val="sq-AL"/>
        </w:rPr>
        <w:t>për Bankën e Shqipërisë, është arritja dhe ruajtja e stabilitetit të çmimeve. Banka e Shqipërisë ka përcaktuar stabilitetin e çmimeve në nivelin e rritjes vjetore prej 3%</w:t>
      </w:r>
      <w:r w:rsidR="00356CAB" w:rsidRPr="0022584E">
        <w:rPr>
          <w:rFonts w:ascii="Garamond" w:eastAsia="Calibri" w:hAnsi="Garamond"/>
          <w:lang w:val="sq-AL"/>
        </w:rPr>
        <w:t xml:space="preserve"> </w:t>
      </w:r>
      <w:r w:rsidRPr="0022584E">
        <w:rPr>
          <w:rFonts w:ascii="Garamond" w:eastAsia="Calibri" w:hAnsi="Garamond"/>
          <w:lang w:val="sq-AL"/>
        </w:rPr>
        <w:t xml:space="preserve">të çmimeve të konsumit dhe synon të mbajë inflacionin e çmimeve të konsumit në atë nivel në periudha </w:t>
      </w:r>
      <w:r w:rsidR="004F56BB" w:rsidRPr="0022584E">
        <w:rPr>
          <w:rFonts w:ascii="Garamond" w:eastAsia="Calibri" w:hAnsi="Garamond"/>
          <w:lang w:val="sq-AL"/>
        </w:rPr>
        <w:t>afat</w:t>
      </w:r>
      <w:r w:rsidRPr="0022584E">
        <w:rPr>
          <w:rFonts w:ascii="Garamond" w:eastAsia="Calibri" w:hAnsi="Garamond"/>
          <w:lang w:val="sq-AL"/>
        </w:rPr>
        <w:t xml:space="preserve">mesme dhe </w:t>
      </w:r>
      <w:r w:rsidR="004F56BB" w:rsidRPr="0022584E">
        <w:rPr>
          <w:rFonts w:ascii="Garamond" w:eastAsia="Calibri" w:hAnsi="Garamond"/>
          <w:lang w:val="sq-AL"/>
        </w:rPr>
        <w:t>afat</w:t>
      </w:r>
      <w:r w:rsidRPr="0022584E">
        <w:rPr>
          <w:rFonts w:ascii="Garamond" w:eastAsia="Calibri" w:hAnsi="Garamond"/>
          <w:lang w:val="sq-AL"/>
        </w:rPr>
        <w:t>gjata. Politika monetare kryhet nëpërmjet</w:t>
      </w:r>
      <w:r w:rsidR="00356CAB" w:rsidRPr="0022584E">
        <w:rPr>
          <w:rFonts w:ascii="Garamond" w:eastAsia="Calibri" w:hAnsi="Garamond"/>
          <w:lang w:val="sq-AL"/>
        </w:rPr>
        <w:t xml:space="preserve"> </w:t>
      </w:r>
      <w:r w:rsidRPr="0022584E">
        <w:rPr>
          <w:rFonts w:ascii="Garamond" w:eastAsia="Calibri" w:hAnsi="Garamond"/>
          <w:lang w:val="sq-AL"/>
        </w:rPr>
        <w:t>një paket instrumentesh standarde dhe brenda një regjimi të lirë të kursit të këmbimit. Rezervat valutore mbahen në një nivel adekuat.</w:t>
      </w:r>
    </w:p>
    <w:p w14:paraId="2F4BAC54" w14:textId="04077D5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politikës ekonomike, tabelat e njoftimit të EDP-së dërgohen rregullisht në Eurostat në bazë të përpjekjeve më të mira. Një Memorandum Mirëkuptimi u nënshkrua në vitin 2016 ndërmjet Institutit të Statistikave, Bankës së Shqipërisë dhe Ministrisë së Financave për të përmirësuar më tej raportimin e statistikave fiskale sipas kërkesave të Sistemit Evropian të Llogarive Kombëtare dhe Rajonale (ESA 2010). Përgatitjet për pjesëmarrje në procedurat e mosbalancimit makroekonomik (MIP) kanë filluar në Bankën e Shqipërisë dhe në Institutin e Statistikave. Shqipëria paraqiti në kohë ERP-in </w:t>
      </w:r>
      <w:r w:rsidR="00574D3A" w:rsidRPr="0022584E">
        <w:rPr>
          <w:rFonts w:ascii="Garamond" w:eastAsia="Calibri" w:hAnsi="Garamond"/>
          <w:lang w:val="sq-AL"/>
        </w:rPr>
        <w:t>2018–2020</w:t>
      </w:r>
      <w:r w:rsidRPr="0022584E">
        <w:rPr>
          <w:rFonts w:ascii="Garamond" w:eastAsia="Calibri" w:hAnsi="Garamond"/>
          <w:lang w:val="sq-AL"/>
        </w:rPr>
        <w:t>.</w:t>
      </w:r>
    </w:p>
    <w:p w14:paraId="0A1CC1C0" w14:textId="23392659"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65" w:name="_Toc513484173"/>
      <w:bookmarkStart w:id="866" w:name="_Toc5133518"/>
      <w:r w:rsidRPr="0022584E">
        <w:rPr>
          <w:rFonts w:ascii="Garamond" w:eastAsia="Calibri" w:hAnsi="Garamond"/>
          <w:sz w:val="24"/>
          <w:szCs w:val="24"/>
          <w:lang w:eastAsia="en-US"/>
        </w:rPr>
        <w:t>I.3 Prioritetet</w:t>
      </w:r>
      <w:bookmarkEnd w:id="865"/>
      <w:bookmarkEnd w:id="866"/>
    </w:p>
    <w:p w14:paraId="4975348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Prioritetet e kapitullit janë si më poshtë:</w:t>
      </w:r>
    </w:p>
    <w:p w14:paraId="306D0925" w14:textId="77777777" w:rsidR="00E70B6A" w:rsidRPr="0022584E" w:rsidRDefault="00E70B6A" w:rsidP="00E70B6A">
      <w:pPr>
        <w:widowControl w:val="0"/>
        <w:numPr>
          <w:ilvl w:val="0"/>
          <w:numId w:val="177"/>
        </w:numPr>
        <w:ind w:left="0" w:firstLine="284"/>
        <w:contextualSpacing/>
        <w:jc w:val="both"/>
        <w:rPr>
          <w:rFonts w:ascii="Garamond" w:eastAsia="Calibri" w:hAnsi="Garamond"/>
          <w:lang w:val="sq-AL"/>
        </w:rPr>
      </w:pPr>
      <w:r w:rsidRPr="0022584E">
        <w:rPr>
          <w:rFonts w:ascii="Garamond" w:eastAsia="Calibri" w:hAnsi="Garamond"/>
          <w:lang w:val="sq-AL"/>
        </w:rPr>
        <w:t xml:space="preserve">Ndërmarrja e masave për të harmonizuar më tej legjislacionin me </w:t>
      </w:r>
      <w:r w:rsidRPr="00C37362">
        <w:rPr>
          <w:rFonts w:ascii="Garamond" w:eastAsia="Calibri" w:hAnsi="Garamond"/>
          <w:i/>
          <w:lang w:val="sq-AL"/>
        </w:rPr>
        <w:t>acquis</w:t>
      </w:r>
      <w:r w:rsidRPr="0022584E">
        <w:rPr>
          <w:rFonts w:ascii="Garamond" w:eastAsia="Calibri" w:hAnsi="Garamond"/>
          <w:lang w:val="sq-AL"/>
        </w:rPr>
        <w:t xml:space="preserve"> në lidhje me pavarësinë dhe llogaridhënien e Bankës së Shqipërisë</w:t>
      </w:r>
    </w:p>
    <w:p w14:paraId="62048BB5" w14:textId="0903E4EC" w:rsidR="00E70B6A" w:rsidRPr="0022584E" w:rsidRDefault="00E70B6A" w:rsidP="00E70B6A">
      <w:pPr>
        <w:widowControl w:val="0"/>
        <w:numPr>
          <w:ilvl w:val="0"/>
          <w:numId w:val="177"/>
        </w:numPr>
        <w:ind w:left="0" w:firstLine="284"/>
        <w:contextualSpacing/>
        <w:jc w:val="both"/>
        <w:rPr>
          <w:rFonts w:ascii="Garamond" w:eastAsia="Calibri" w:hAnsi="Garamond"/>
          <w:lang w:val="sq-AL"/>
        </w:rPr>
      </w:pPr>
      <w:r w:rsidRPr="0022584E">
        <w:rPr>
          <w:rFonts w:ascii="Garamond" w:eastAsia="Calibri" w:hAnsi="Garamond"/>
          <w:lang w:val="sq-AL"/>
        </w:rPr>
        <w:t xml:space="preserve">forcimi i mekanizmit të qeverisë për koordinimin dhe konsultimin e politikave me palët e interesuara </w:t>
      </w:r>
      <w:r w:rsidR="00EA5807" w:rsidRPr="0022584E">
        <w:rPr>
          <w:rFonts w:ascii="Garamond" w:eastAsia="Calibri" w:hAnsi="Garamond"/>
          <w:lang w:val="sq-AL"/>
        </w:rPr>
        <w:t>jo</w:t>
      </w:r>
      <w:r w:rsidRPr="0022584E">
        <w:rPr>
          <w:rFonts w:ascii="Garamond" w:eastAsia="Calibri" w:hAnsi="Garamond"/>
          <w:lang w:val="sq-AL"/>
        </w:rPr>
        <w:t>qeveritare kur formulohen reformat prioritare sektoriale</w:t>
      </w:r>
    </w:p>
    <w:p w14:paraId="63709297" w14:textId="4B2DE424" w:rsidR="00E70B6A" w:rsidRPr="0022584E" w:rsidRDefault="00E70B6A" w:rsidP="00E70B6A">
      <w:pPr>
        <w:widowControl w:val="0"/>
        <w:numPr>
          <w:ilvl w:val="0"/>
          <w:numId w:val="177"/>
        </w:numPr>
        <w:ind w:left="0" w:firstLine="284"/>
        <w:contextualSpacing/>
        <w:jc w:val="both"/>
        <w:rPr>
          <w:rFonts w:ascii="Garamond" w:eastAsia="Calibri" w:hAnsi="Garamond"/>
          <w:lang w:val="sq-AL"/>
        </w:rPr>
      </w:pPr>
      <w:r w:rsidRPr="0022584E">
        <w:rPr>
          <w:rFonts w:ascii="Garamond" w:eastAsia="Calibri" w:hAnsi="Garamond"/>
          <w:lang w:val="sq-AL"/>
        </w:rPr>
        <w:t>përafrimi i mëtejshëm me</w:t>
      </w:r>
      <w:r w:rsidR="00BC79D1" w:rsidRPr="0022584E">
        <w:rPr>
          <w:rFonts w:ascii="Garamond" w:eastAsia="Calibri" w:hAnsi="Garamond"/>
          <w:lang w:val="sq-AL"/>
        </w:rPr>
        <w:t xml:space="preserve"> direktivën </w:t>
      </w:r>
      <w:r w:rsidRPr="0022584E">
        <w:rPr>
          <w:rFonts w:ascii="Garamond" w:eastAsia="Calibri" w:hAnsi="Garamond"/>
          <w:lang w:val="sq-AL"/>
        </w:rPr>
        <w:t>mbi Kërkesat për Kuadrin Buxhetor</w:t>
      </w:r>
    </w:p>
    <w:p w14:paraId="70B4A403" w14:textId="54F5C0C1" w:rsidR="00E70B6A" w:rsidRPr="0022584E" w:rsidRDefault="00E70B6A" w:rsidP="00E70B6A">
      <w:pPr>
        <w:widowControl w:val="0"/>
        <w:numPr>
          <w:ilvl w:val="0"/>
          <w:numId w:val="177"/>
        </w:numPr>
        <w:ind w:left="0" w:firstLine="284"/>
        <w:contextualSpacing/>
        <w:jc w:val="both"/>
        <w:rPr>
          <w:rFonts w:ascii="Garamond" w:eastAsia="Calibri" w:hAnsi="Garamond"/>
          <w:lang w:val="sq-AL"/>
        </w:rPr>
      </w:pPr>
      <w:r w:rsidRPr="0022584E">
        <w:rPr>
          <w:rFonts w:ascii="Garamond" w:eastAsia="Calibri" w:hAnsi="Garamond"/>
          <w:lang w:val="sq-AL"/>
        </w:rPr>
        <w:t xml:space="preserve">plotësimi i boshllëqeve për statistikat </w:t>
      </w:r>
      <w:r w:rsidR="00470161">
        <w:rPr>
          <w:rFonts w:ascii="Garamond" w:eastAsia="Calibri" w:hAnsi="Garamond"/>
          <w:lang w:val="sq-AL"/>
        </w:rPr>
        <w:t>ndër</w:t>
      </w:r>
      <w:r w:rsidRPr="0022584E">
        <w:rPr>
          <w:rFonts w:ascii="Garamond" w:eastAsia="Calibri" w:hAnsi="Garamond"/>
          <w:lang w:val="sq-AL"/>
        </w:rPr>
        <w:t>vjeçare</w:t>
      </w:r>
    </w:p>
    <w:p w14:paraId="5D04FC47" w14:textId="77777777" w:rsidR="00E70B6A" w:rsidRPr="0022584E" w:rsidRDefault="00E70B6A" w:rsidP="00E70B6A">
      <w:pPr>
        <w:widowControl w:val="0"/>
        <w:numPr>
          <w:ilvl w:val="0"/>
          <w:numId w:val="177"/>
        </w:numPr>
        <w:ind w:left="0" w:firstLine="284"/>
        <w:contextualSpacing/>
        <w:jc w:val="both"/>
        <w:rPr>
          <w:rFonts w:ascii="Garamond" w:eastAsia="Calibri" w:hAnsi="Garamond"/>
          <w:lang w:val="sq-AL"/>
        </w:rPr>
      </w:pPr>
      <w:r w:rsidRPr="0022584E">
        <w:rPr>
          <w:rFonts w:ascii="Garamond" w:eastAsia="Calibri" w:hAnsi="Garamond"/>
          <w:lang w:val="sq-AL"/>
        </w:rPr>
        <w:t>transmetimet e rregullta të statistikave të deficitit qeveritar dhe të borxhit dhe statistikave të financave të qeverisë</w:t>
      </w:r>
    </w:p>
    <w:p w14:paraId="234F0CEE" w14:textId="77777777" w:rsidR="00E70B6A" w:rsidRPr="0022584E" w:rsidRDefault="00E70B6A" w:rsidP="00E70B6A">
      <w:pPr>
        <w:widowControl w:val="0"/>
        <w:numPr>
          <w:ilvl w:val="0"/>
          <w:numId w:val="177"/>
        </w:numPr>
        <w:ind w:left="0" w:firstLine="284"/>
        <w:contextualSpacing/>
        <w:jc w:val="both"/>
        <w:rPr>
          <w:rFonts w:ascii="Garamond" w:eastAsia="Calibri" w:hAnsi="Garamond"/>
          <w:lang w:val="sq-AL"/>
        </w:rPr>
      </w:pPr>
      <w:r w:rsidRPr="0022584E">
        <w:rPr>
          <w:rFonts w:ascii="Garamond" w:eastAsia="Calibri" w:hAnsi="Garamond"/>
          <w:lang w:val="sq-AL"/>
        </w:rPr>
        <w:t>harmonizimi i statistikave fiskale me ESA 2010.</w:t>
      </w:r>
    </w:p>
    <w:p w14:paraId="5FE2C4AF" w14:textId="6280F88D"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67" w:name="_Toc513484174"/>
      <w:bookmarkStart w:id="868" w:name="_Toc5133519"/>
      <w:r w:rsidRPr="0022584E">
        <w:rPr>
          <w:rFonts w:ascii="Garamond" w:eastAsia="Calibri" w:hAnsi="Garamond"/>
          <w:sz w:val="24"/>
          <w:szCs w:val="24"/>
          <w:lang w:eastAsia="en-US"/>
        </w:rPr>
        <w:t>II.1 Politika monetare</w:t>
      </w:r>
      <w:bookmarkEnd w:id="867"/>
      <w:bookmarkEnd w:id="868"/>
    </w:p>
    <w:p w14:paraId="384A57DE"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69" w:name="_Toc513484175"/>
      <w:bookmarkStart w:id="870" w:name="_Toc5133520"/>
      <w:r w:rsidRPr="0022584E">
        <w:rPr>
          <w:rFonts w:ascii="Garamond" w:eastAsia="Calibri" w:hAnsi="Garamond"/>
          <w:lang w:eastAsia="en-US"/>
        </w:rPr>
        <w:t>II.1.1 Kuadri politik dhe ligjor</w:t>
      </w:r>
      <w:bookmarkEnd w:id="869"/>
      <w:bookmarkEnd w:id="870"/>
    </w:p>
    <w:p w14:paraId="4D16AE50" w14:textId="7011808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Aktualisht</w:t>
      </w:r>
      <w:r w:rsidR="005E2388" w:rsidRPr="0022584E">
        <w:rPr>
          <w:rFonts w:ascii="Garamond" w:eastAsia="Calibri" w:hAnsi="Garamond"/>
          <w:lang w:val="sq-AL"/>
        </w:rPr>
        <w:t xml:space="preserve">, ligji </w:t>
      </w:r>
      <w:r w:rsidRPr="0022584E">
        <w:rPr>
          <w:rFonts w:ascii="Garamond" w:eastAsia="Calibri" w:hAnsi="Garamond"/>
          <w:lang w:val="sq-AL"/>
        </w:rPr>
        <w:t xml:space="preserve">i Bankës së Shqipërisë është pjesërisht në përputhje me </w:t>
      </w:r>
      <w:r w:rsidRPr="0022584E">
        <w:rPr>
          <w:rFonts w:ascii="Garamond" w:eastAsia="Calibri" w:hAnsi="Garamond"/>
          <w:i/>
          <w:lang w:val="sq-AL"/>
        </w:rPr>
        <w:t>acquis</w:t>
      </w:r>
      <w:r w:rsidRPr="0022584E">
        <w:rPr>
          <w:rFonts w:ascii="Garamond" w:eastAsia="Calibri" w:hAnsi="Garamond"/>
          <w:lang w:val="sq-AL"/>
        </w:rPr>
        <w:t xml:space="preserve"> e BE-së. Megjithëse një pjesë e madhe e dispozitave të tij janë përafruar, është e nevojshme të punohet më tej për të plotësuar parimet e përgjithshme të </w:t>
      </w:r>
      <w:r w:rsidRPr="0022584E">
        <w:rPr>
          <w:rFonts w:ascii="Garamond" w:eastAsia="Calibri" w:hAnsi="Garamond"/>
          <w:i/>
          <w:lang w:val="sq-AL"/>
        </w:rPr>
        <w:t>acquis</w:t>
      </w:r>
      <w:r w:rsidRPr="0022584E">
        <w:rPr>
          <w:rFonts w:ascii="Garamond" w:eastAsia="Calibri" w:hAnsi="Garamond"/>
          <w:lang w:val="sq-AL"/>
        </w:rPr>
        <w:t xml:space="preserve"> së BE-së dhe rekomandimeve të KE-së lidhur me forcimin e pavarësisë së saj.</w:t>
      </w:r>
    </w:p>
    <w:p w14:paraId="38AB5DB2" w14:textId="4EBC242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Dokumenti i Politikës Monetare përcakton kuadrin e politikës monetare. Është rishikuar në</w:t>
      </w:r>
      <w:r w:rsidR="00A63624" w:rsidRPr="0022584E">
        <w:rPr>
          <w:rFonts w:ascii="Garamond" w:eastAsia="Calibri" w:hAnsi="Garamond"/>
          <w:lang w:val="sq-AL"/>
        </w:rPr>
        <w:t xml:space="preserve"> janar</w:t>
      </w:r>
      <w:r w:rsidRPr="0022584E">
        <w:rPr>
          <w:rFonts w:ascii="Garamond" w:eastAsia="Calibri" w:hAnsi="Garamond"/>
          <w:lang w:val="sq-AL"/>
        </w:rPr>
        <w:t xml:space="preserve"> 2105. Ky dokument i ri përshkruan regjimin e shënjestrimit të inflacionit, kuadrin teorik që udhëheq formulimin e politikës monetare dhe instrumentet e përdorura për zbatimin e saj. Vendimet e politikës monetare bazohen në devijimet e inflacionit nga objektivi dhe vlerësimi i pritjeve të inflacionit për periudhën e ardhshme. Kuadri aktual i politikës monetare, i njohur si regjimi i shënjestrimit të inflacionit, është komplementar me regjimin e lirë të luhatjeve të kursit të këmbimit.</w:t>
      </w:r>
    </w:p>
    <w:p w14:paraId="3BC2D777"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71" w:name="_Toc513484176"/>
      <w:bookmarkStart w:id="872" w:name="_Toc5133521"/>
      <w:r w:rsidRPr="0022584E">
        <w:rPr>
          <w:rFonts w:ascii="Garamond" w:eastAsia="Calibri" w:hAnsi="Garamond"/>
          <w:lang w:eastAsia="en-US"/>
        </w:rPr>
        <w:t>II.1.2 Institucionet përgjegjëse</w:t>
      </w:r>
      <w:bookmarkEnd w:id="871"/>
      <w:bookmarkEnd w:id="872"/>
    </w:p>
    <w:p w14:paraId="3271945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Politika monetare në Republikën e Shqipërisë është një detyrë dhe e drejtë ekskluzive e Bankës së Shqipërisë. Është formuluar për të përmbushur objektivin kryesor: arritjen dhe ruajtjen e stabilitetit të çmimeve.</w:t>
      </w:r>
    </w:p>
    <w:p w14:paraId="501879E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Koordinimi i punës për formulimin, miratimin dhe zbatimin e politikës monetare në Bankën e Shqipërisë realizohet nëpërmjet strukturave të mëposhtme:</w:t>
      </w:r>
    </w:p>
    <w:p w14:paraId="560A9E50" w14:textId="08CC195C" w:rsidR="00E70B6A" w:rsidRPr="0022584E" w:rsidRDefault="00E70B6A" w:rsidP="00E70B6A">
      <w:pPr>
        <w:widowControl w:val="0"/>
        <w:numPr>
          <w:ilvl w:val="0"/>
          <w:numId w:val="178"/>
        </w:numPr>
        <w:ind w:left="0" w:firstLine="284"/>
        <w:contextualSpacing/>
        <w:jc w:val="both"/>
        <w:rPr>
          <w:rFonts w:ascii="Garamond" w:eastAsia="Calibri" w:hAnsi="Garamond"/>
          <w:lang w:val="sq-AL"/>
        </w:rPr>
      </w:pPr>
      <w:r w:rsidRPr="0022584E">
        <w:rPr>
          <w:rFonts w:ascii="Garamond" w:eastAsia="Calibri" w:hAnsi="Garamond"/>
          <w:lang w:val="sq-AL"/>
        </w:rPr>
        <w:t>Këshilli Mbikëqyrës i Bankës së Shqipërisë, i cili është përgjegjës për formulimin dhe miratimin politikës monetare dhe të</w:t>
      </w:r>
      <w:r w:rsidR="00C37362">
        <w:rPr>
          <w:rFonts w:ascii="Garamond" w:eastAsia="Calibri" w:hAnsi="Garamond"/>
          <w:lang w:val="sq-AL"/>
        </w:rPr>
        <w:t xml:space="preserve"> </w:t>
      </w:r>
      <w:r w:rsidRPr="0022584E">
        <w:rPr>
          <w:rFonts w:ascii="Garamond" w:eastAsia="Calibri" w:hAnsi="Garamond"/>
          <w:lang w:val="sq-AL"/>
        </w:rPr>
        <w:t>kuadrit rregullativ për zbatimin e politikës monetare në Republikën e Shqipërisë. Ai përcakton normën bazë të interesit në operacionet e tregut të hapur të Bankës së Shqipërisë, normën e interesit për depozitat e mbajtura në Bankën e Shqipërisë, normat e zbritjes dhe të huadhënies së Bankës së Shqipërisë dhe nivelin e kërkuar të rezervës së detyruar që bankat tregtare duhet të mbajnë në Bankën e Shqipërisë;</w:t>
      </w:r>
    </w:p>
    <w:p w14:paraId="706850C1" w14:textId="77777777" w:rsidR="00E70B6A" w:rsidRPr="0022584E" w:rsidRDefault="00E70B6A" w:rsidP="00E70B6A">
      <w:pPr>
        <w:widowControl w:val="0"/>
        <w:numPr>
          <w:ilvl w:val="0"/>
          <w:numId w:val="178"/>
        </w:numPr>
        <w:ind w:left="0" w:firstLine="284"/>
        <w:contextualSpacing/>
        <w:jc w:val="both"/>
        <w:rPr>
          <w:rFonts w:ascii="Garamond" w:eastAsia="Calibri" w:hAnsi="Garamond"/>
          <w:lang w:val="sq-AL"/>
        </w:rPr>
      </w:pPr>
      <w:r w:rsidRPr="0022584E">
        <w:rPr>
          <w:rFonts w:ascii="Garamond" w:eastAsia="Calibri" w:hAnsi="Garamond"/>
          <w:lang w:val="sq-AL"/>
        </w:rPr>
        <w:t>Departamenti i Politikës Monetare mbështet Këshillin Mbikëqyrës të Bankës së Shqipërisë në formulimin, zbatimin dhe vlerësimin e efikasitetit të politikës monetare, me qëllim arritjen e objektivit ligjor parësor të Bankës;</w:t>
      </w:r>
    </w:p>
    <w:p w14:paraId="6CEEF951" w14:textId="14453C95" w:rsidR="00E70B6A" w:rsidRPr="0022584E" w:rsidRDefault="00E70B6A" w:rsidP="00E70B6A">
      <w:pPr>
        <w:widowControl w:val="0"/>
        <w:numPr>
          <w:ilvl w:val="0"/>
          <w:numId w:val="178"/>
        </w:numPr>
        <w:ind w:left="0" w:firstLine="284"/>
        <w:contextualSpacing/>
        <w:jc w:val="both"/>
        <w:rPr>
          <w:rFonts w:ascii="Garamond" w:eastAsia="Calibri" w:hAnsi="Garamond"/>
          <w:lang w:val="sq-AL"/>
        </w:rPr>
      </w:pPr>
      <w:r w:rsidRPr="0022584E">
        <w:rPr>
          <w:rFonts w:ascii="Garamond" w:eastAsia="Calibri" w:hAnsi="Garamond"/>
          <w:lang w:val="sq-AL"/>
        </w:rPr>
        <w:t>Departamenti i Operacioneve Monetare zbaton politikën monetare të Bankës së Shqipërisë, menaxhon rezervën valutore, llogarinë qendrore të Ministrisë së Financave dhe tregun primar</w:t>
      </w:r>
      <w:r w:rsidR="00596C4F" w:rsidRPr="0022584E">
        <w:rPr>
          <w:rFonts w:ascii="Garamond" w:eastAsia="Calibri" w:hAnsi="Garamond"/>
          <w:lang w:val="sq-AL"/>
        </w:rPr>
        <w:t xml:space="preserve">, si dhe </w:t>
      </w:r>
      <w:r w:rsidRPr="0022584E">
        <w:rPr>
          <w:rFonts w:ascii="Garamond" w:eastAsia="Calibri" w:hAnsi="Garamond"/>
          <w:lang w:val="sq-AL"/>
        </w:rPr>
        <w:t>regjistrin e letrave me vlerë të emetuara nga Qeveria e Bankës së Shqipërisë;</w:t>
      </w:r>
    </w:p>
    <w:p w14:paraId="26DF8659" w14:textId="77777777" w:rsidR="00E70B6A" w:rsidRPr="0022584E" w:rsidRDefault="00E70B6A" w:rsidP="00E70B6A">
      <w:pPr>
        <w:widowControl w:val="0"/>
        <w:numPr>
          <w:ilvl w:val="0"/>
          <w:numId w:val="178"/>
        </w:numPr>
        <w:ind w:left="0" w:firstLine="284"/>
        <w:contextualSpacing/>
        <w:jc w:val="both"/>
        <w:rPr>
          <w:rFonts w:ascii="Garamond" w:eastAsia="Calibri" w:hAnsi="Garamond"/>
          <w:lang w:val="sq-AL"/>
        </w:rPr>
      </w:pPr>
      <w:r w:rsidRPr="0022584E">
        <w:rPr>
          <w:rFonts w:ascii="Garamond" w:eastAsia="Calibri" w:hAnsi="Garamond"/>
          <w:lang w:val="sq-AL"/>
        </w:rPr>
        <w:t>Departamenti i Kërkimeve kontribuon me punën e tij kërkimore për thellimin e njohurive mbi fenomenet ekonomike dhe ndihmon në krijimin e një politike të shëndoshë monetare dhe të vendimeve të mbikëqyrjes bankare;</w:t>
      </w:r>
    </w:p>
    <w:p w14:paraId="6831C9CA" w14:textId="5E3DA2DB" w:rsidR="00E70B6A" w:rsidRPr="0022584E" w:rsidRDefault="00E70B6A" w:rsidP="00E70B6A">
      <w:pPr>
        <w:widowControl w:val="0"/>
        <w:numPr>
          <w:ilvl w:val="0"/>
          <w:numId w:val="178"/>
        </w:numPr>
        <w:ind w:left="0" w:firstLine="284"/>
        <w:contextualSpacing/>
        <w:jc w:val="both"/>
        <w:rPr>
          <w:rFonts w:ascii="Garamond" w:eastAsia="Calibri" w:hAnsi="Garamond"/>
          <w:lang w:val="sq-AL"/>
        </w:rPr>
      </w:pPr>
      <w:r w:rsidRPr="0022584E">
        <w:rPr>
          <w:rFonts w:ascii="Garamond" w:eastAsia="Calibri" w:hAnsi="Garamond"/>
          <w:lang w:val="sq-AL"/>
        </w:rPr>
        <w:t xml:space="preserve">Komiteti për Zbatimin dhe Këshillimin e Politikës Monetare, një organ </w:t>
      </w:r>
      <w:r w:rsidR="00470161">
        <w:rPr>
          <w:rFonts w:ascii="Garamond" w:eastAsia="Calibri" w:hAnsi="Garamond"/>
          <w:lang w:val="sq-AL"/>
        </w:rPr>
        <w:t>ndër</w:t>
      </w:r>
      <w:r w:rsidRPr="0022584E">
        <w:rPr>
          <w:rFonts w:ascii="Garamond" w:eastAsia="Calibri" w:hAnsi="Garamond"/>
          <w:lang w:val="sq-AL"/>
        </w:rPr>
        <w:t>departamental në Bankën e Shqipërisë, i cili merr vendime në lidhje me ndërhyrjet në tregun e parasë dhe tregun e brendshëm valutor dhe ka rolin e këshilltarit të Këshillit Mbikëqyrës të Bankës së Shqipëria për çështjet që lidhen me qëndrimin e politikës monetare.</w:t>
      </w:r>
    </w:p>
    <w:p w14:paraId="6A05F728" w14:textId="25E7488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73" w:name="_Toc513484177"/>
      <w:bookmarkStart w:id="874" w:name="_Toc5133522"/>
      <w:r w:rsidRPr="0022584E">
        <w:rPr>
          <w:rFonts w:ascii="Garamond" w:eastAsia="Calibri" w:hAnsi="Garamond"/>
          <w:lang w:eastAsia="en-US"/>
        </w:rPr>
        <w:t xml:space="preserve">II.1.3 Masat e parashikuara </w:t>
      </w:r>
      <w:r w:rsidR="00574D3A" w:rsidRPr="0022584E">
        <w:rPr>
          <w:rFonts w:ascii="Garamond" w:eastAsia="Calibri" w:hAnsi="Garamond"/>
          <w:lang w:eastAsia="en-US"/>
        </w:rPr>
        <w:t>2018–2020</w:t>
      </w:r>
      <w:bookmarkEnd w:id="873"/>
      <w:bookmarkEnd w:id="874"/>
    </w:p>
    <w:p w14:paraId="33EFDD31" w14:textId="3CBF00F2"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75" w:name="_Toc5133523"/>
      <w:r w:rsidRPr="0022584E">
        <w:rPr>
          <w:rFonts w:ascii="Garamond" w:eastAsia="Calibri" w:hAnsi="Garamond"/>
          <w:lang w:eastAsia="en-US"/>
        </w:rPr>
        <w:t xml:space="preserve">II.1.3.1 Kuadri i </w:t>
      </w:r>
      <w:r w:rsidR="00470161" w:rsidRPr="0022584E">
        <w:rPr>
          <w:rFonts w:ascii="Garamond" w:eastAsia="Calibri" w:hAnsi="Garamond"/>
          <w:lang w:eastAsia="en-US"/>
        </w:rPr>
        <w:t>politikave të planifikuara</w:t>
      </w:r>
      <w:bookmarkEnd w:id="875"/>
    </w:p>
    <w:p w14:paraId="2E61B83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7E40DD18"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76" w:name="_Toc5133524"/>
      <w:r w:rsidRPr="0022584E">
        <w:rPr>
          <w:rFonts w:ascii="Garamond" w:eastAsia="Calibri" w:hAnsi="Garamond"/>
          <w:lang w:eastAsia="en-US"/>
        </w:rPr>
        <w:t>II.1.3.2 Masat ligjore të planifikuara</w:t>
      </w:r>
      <w:bookmarkEnd w:id="876"/>
    </w:p>
    <w:p w14:paraId="4E1D29A3" w14:textId="1BF5838E" w:rsidR="00E70B6A" w:rsidRPr="0022584E" w:rsidRDefault="00E70B6A" w:rsidP="00E70B6A">
      <w:pPr>
        <w:widowControl w:val="0"/>
        <w:numPr>
          <w:ilvl w:val="0"/>
          <w:numId w:val="238"/>
        </w:numPr>
        <w:ind w:left="0" w:firstLine="284"/>
        <w:contextualSpacing/>
        <w:jc w:val="both"/>
        <w:rPr>
          <w:rFonts w:ascii="Garamond" w:eastAsia="Calibri" w:hAnsi="Garamond"/>
          <w:lang w:val="sq-AL"/>
        </w:rPr>
      </w:pPr>
      <w:r w:rsidRPr="0022584E">
        <w:rPr>
          <w:rFonts w:ascii="Garamond" w:eastAsia="Calibri" w:hAnsi="Garamond"/>
          <w:lang w:val="sq-AL"/>
        </w:rPr>
        <w:t xml:space="preserve">Projekt-ligji për ndryshimin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8269, datë 23.12.1997 </w:t>
      </w:r>
      <w:r w:rsidR="005977C7" w:rsidRPr="0022584E">
        <w:rPr>
          <w:rFonts w:ascii="Garamond" w:eastAsia="Calibri" w:hAnsi="Garamond"/>
          <w:lang w:val="sq-AL"/>
        </w:rPr>
        <w:t>“</w:t>
      </w:r>
      <w:r w:rsidRPr="0022584E">
        <w:rPr>
          <w:rFonts w:ascii="Garamond" w:eastAsia="Calibri" w:hAnsi="Garamond"/>
          <w:lang w:val="sq-AL"/>
        </w:rPr>
        <w:t>Për Bankën e Shqipërisë</w:t>
      </w:r>
      <w:r w:rsidR="005977C7" w:rsidRPr="0022584E">
        <w:rPr>
          <w:rFonts w:ascii="Garamond" w:eastAsia="Calibri" w:hAnsi="Garamond"/>
          <w:lang w:val="sq-AL"/>
        </w:rPr>
        <w:t>”</w:t>
      </w:r>
      <w:r w:rsidRPr="0022584E">
        <w:rPr>
          <w:rFonts w:ascii="Garamond" w:eastAsia="Calibri" w:hAnsi="Garamond"/>
          <w:lang w:val="sq-AL"/>
        </w:rPr>
        <w:t>, i ndryshuar, është planifikuar për miratim brenda vitit 2019. Ky ligj ka për qëllim përshtatjen e mëtejshme me dispozitat e Protokollit 4 të Statutit të Bankës Qendrore Evropiane, Traktatit mbi Funksionimin e Bashkimit Evropian dhe rekomandimeve të Raportit të Komisionit Evropian për Shqipërinë.</w:t>
      </w:r>
    </w:p>
    <w:p w14:paraId="7231538F"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77" w:name="_Toc5133525"/>
      <w:r w:rsidRPr="0022584E">
        <w:rPr>
          <w:rFonts w:ascii="Garamond" w:eastAsia="Calibri" w:hAnsi="Garamond"/>
          <w:lang w:eastAsia="en-US"/>
        </w:rPr>
        <w:t>II.1.3.3 Masa të tjera të planifikuara</w:t>
      </w:r>
      <w:bookmarkEnd w:id="877"/>
    </w:p>
    <w:p w14:paraId="10BF03F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34BAFA03"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78" w:name="_Toc513484178"/>
      <w:bookmarkStart w:id="879" w:name="_Toc5133526"/>
      <w:r w:rsidRPr="0022584E">
        <w:rPr>
          <w:rFonts w:ascii="Garamond" w:eastAsia="Calibri" w:hAnsi="Garamond"/>
          <w:sz w:val="24"/>
          <w:szCs w:val="24"/>
          <w:lang w:eastAsia="en-US"/>
        </w:rPr>
        <w:t>II.2 Politika ekonomike</w:t>
      </w:r>
      <w:bookmarkEnd w:id="878"/>
      <w:bookmarkEnd w:id="879"/>
    </w:p>
    <w:p w14:paraId="5C0CEBE7"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80" w:name="_Toc513484179"/>
      <w:bookmarkStart w:id="881" w:name="_Toc5133527"/>
      <w:r w:rsidRPr="0022584E">
        <w:rPr>
          <w:rFonts w:ascii="Garamond" w:eastAsia="Calibri" w:hAnsi="Garamond"/>
          <w:lang w:eastAsia="en-US"/>
        </w:rPr>
        <w:t>II.2.1 Kuadri politik dhe ligjor</w:t>
      </w:r>
      <w:bookmarkEnd w:id="880"/>
      <w:bookmarkEnd w:id="881"/>
    </w:p>
    <w:p w14:paraId="2FA694C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 vend kandidat për anëtarësim në BE, Shqipëria paraqet një herë në vit në Komisionin Evropian Programin e Reformave Ekonomike (ERP).</w:t>
      </w:r>
    </w:p>
    <w:p w14:paraId="7F4DD46D" w14:textId="1AA4B95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ERP për periudhën </w:t>
      </w:r>
      <w:r w:rsidR="00574D3A" w:rsidRPr="0022584E">
        <w:rPr>
          <w:rFonts w:ascii="Garamond" w:eastAsia="Calibri" w:hAnsi="Garamond"/>
          <w:lang w:val="sq-AL"/>
        </w:rPr>
        <w:t>2018–2020</w:t>
      </w:r>
      <w:r w:rsidRPr="0022584E">
        <w:rPr>
          <w:rFonts w:ascii="Garamond" w:eastAsia="Calibri" w:hAnsi="Garamond"/>
          <w:lang w:val="sq-AL"/>
        </w:rPr>
        <w:t xml:space="preserve"> paraqet prioritetet kryesore, politikat dhe reformat e qeverisë shqiptare dhe Bankës së Shqipërisë në aspektet ekonomike. Ky program bazohet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130/2016 </w:t>
      </w:r>
      <w:r w:rsidR="005977C7" w:rsidRPr="0022584E">
        <w:rPr>
          <w:rFonts w:ascii="Garamond" w:eastAsia="Calibri" w:hAnsi="Garamond"/>
          <w:lang w:val="sq-AL"/>
        </w:rPr>
        <w:t>“</w:t>
      </w:r>
      <w:r w:rsidRPr="0022584E">
        <w:rPr>
          <w:rFonts w:ascii="Garamond" w:eastAsia="Calibri" w:hAnsi="Garamond"/>
          <w:lang w:val="sq-AL"/>
        </w:rPr>
        <w:t xml:space="preserve">Për </w:t>
      </w:r>
      <w:r w:rsidR="0044696B">
        <w:rPr>
          <w:rFonts w:ascii="Garamond" w:eastAsia="Calibri" w:hAnsi="Garamond"/>
          <w:lang w:val="sq-AL"/>
        </w:rPr>
        <w:t>b</w:t>
      </w:r>
      <w:r w:rsidRPr="0022584E">
        <w:rPr>
          <w:rFonts w:ascii="Garamond" w:eastAsia="Calibri" w:hAnsi="Garamond"/>
          <w:lang w:val="sq-AL"/>
        </w:rPr>
        <w:t>uxhetin e 2017</w:t>
      </w:r>
      <w:r w:rsidR="005977C7" w:rsidRPr="0022584E">
        <w:rPr>
          <w:rFonts w:ascii="Garamond" w:eastAsia="Calibri" w:hAnsi="Garamond"/>
          <w:lang w:val="sq-AL"/>
        </w:rPr>
        <w:t>”</w:t>
      </w:r>
      <w:r w:rsidRPr="0022584E">
        <w:rPr>
          <w:rFonts w:ascii="Garamond" w:eastAsia="Calibri" w:hAnsi="Garamond"/>
          <w:lang w:val="sq-AL"/>
        </w:rPr>
        <w:t xml:space="preserve"> dhe në Kuadrin Makroekonomik dhe Fiskal </w:t>
      </w:r>
      <w:r w:rsidR="0088786C" w:rsidRPr="0022584E">
        <w:rPr>
          <w:rFonts w:ascii="Garamond" w:eastAsia="Calibri" w:hAnsi="Garamond"/>
          <w:lang w:val="sq-AL"/>
        </w:rPr>
        <w:t>2019–2021</w:t>
      </w:r>
      <w:r w:rsidRPr="0022584E">
        <w:rPr>
          <w:rFonts w:ascii="Garamond" w:eastAsia="Calibri" w:hAnsi="Garamond"/>
          <w:lang w:val="sq-AL"/>
        </w:rPr>
        <w:t>, të miratuar në</w:t>
      </w:r>
      <w:r w:rsidR="00A63624" w:rsidRPr="0022584E">
        <w:rPr>
          <w:rFonts w:ascii="Garamond" w:eastAsia="Calibri" w:hAnsi="Garamond"/>
          <w:lang w:val="sq-AL"/>
        </w:rPr>
        <w:t xml:space="preserve"> janar</w:t>
      </w:r>
      <w:r w:rsidRPr="0022584E">
        <w:rPr>
          <w:rFonts w:ascii="Garamond" w:eastAsia="Calibri" w:hAnsi="Garamond"/>
          <w:lang w:val="sq-AL"/>
        </w:rPr>
        <w:t xml:space="preserve"> 2018</w:t>
      </w:r>
      <w:r w:rsidRPr="0022584E">
        <w:rPr>
          <w:rFonts w:ascii="Garamond" w:eastAsia="Calibri" w:hAnsi="Garamond"/>
          <w:vertAlign w:val="superscript"/>
          <w:lang w:val="sq-AL"/>
        </w:rPr>
        <w:footnoteReference w:id="17"/>
      </w:r>
      <w:r w:rsidRPr="0022584E">
        <w:rPr>
          <w:rFonts w:ascii="Garamond" w:eastAsia="Calibri" w:hAnsi="Garamond"/>
          <w:lang w:val="sq-AL"/>
        </w:rPr>
        <w:t>.</w:t>
      </w:r>
    </w:p>
    <w:p w14:paraId="66D14B0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Makroekonomik dhe Fiskal parashikojnë:</w:t>
      </w:r>
    </w:p>
    <w:p w14:paraId="0638CEA6" w14:textId="77777777" w:rsidR="00E70B6A" w:rsidRPr="0022584E" w:rsidRDefault="00E70B6A" w:rsidP="00E70B6A">
      <w:pPr>
        <w:widowControl w:val="0"/>
        <w:numPr>
          <w:ilvl w:val="0"/>
          <w:numId w:val="179"/>
        </w:numPr>
        <w:ind w:left="0" w:firstLine="284"/>
        <w:contextualSpacing/>
        <w:jc w:val="both"/>
        <w:rPr>
          <w:rFonts w:ascii="Garamond" w:eastAsia="Calibri" w:hAnsi="Garamond"/>
          <w:lang w:val="sq-AL"/>
        </w:rPr>
      </w:pPr>
      <w:r w:rsidRPr="0022584E">
        <w:rPr>
          <w:rFonts w:ascii="Garamond" w:eastAsia="Calibri" w:hAnsi="Garamond"/>
          <w:lang w:val="sq-AL"/>
        </w:rPr>
        <w:t>PBB. Rritja reale ekonomike parashikohet të vazhdojë përshpejtimin gradual nga 3.9% në 2017 në rreth 4.5% në vitin 2021.</w:t>
      </w:r>
    </w:p>
    <w:p w14:paraId="4C5C6E20" w14:textId="77777777" w:rsidR="00E70B6A" w:rsidRPr="0022584E" w:rsidRDefault="00E70B6A" w:rsidP="00E70B6A">
      <w:pPr>
        <w:widowControl w:val="0"/>
        <w:numPr>
          <w:ilvl w:val="0"/>
          <w:numId w:val="179"/>
        </w:numPr>
        <w:ind w:left="0" w:firstLine="284"/>
        <w:contextualSpacing/>
        <w:jc w:val="both"/>
        <w:rPr>
          <w:rFonts w:ascii="Garamond" w:eastAsia="Calibri" w:hAnsi="Garamond"/>
          <w:lang w:val="sq-AL"/>
        </w:rPr>
      </w:pPr>
      <w:r w:rsidRPr="0022584E">
        <w:rPr>
          <w:rFonts w:ascii="Garamond" w:eastAsia="Calibri" w:hAnsi="Garamond"/>
          <w:lang w:val="sq-AL"/>
        </w:rPr>
        <w:t>Shkalla e papunësisë. Objektivi kryesor është që norma e papunësisë vazhdon të bjerë, me një normë papunësie prej 13.9% për 2017, duke arritur një nivel prej 10.6% në vitin 2021.</w:t>
      </w:r>
    </w:p>
    <w:p w14:paraId="10F9A7D5" w14:textId="585645AA" w:rsidR="00E70B6A" w:rsidRPr="0022584E" w:rsidRDefault="00E70B6A" w:rsidP="00E70B6A">
      <w:pPr>
        <w:widowControl w:val="0"/>
        <w:numPr>
          <w:ilvl w:val="0"/>
          <w:numId w:val="179"/>
        </w:numPr>
        <w:ind w:left="0" w:firstLine="284"/>
        <w:contextualSpacing/>
        <w:jc w:val="both"/>
        <w:rPr>
          <w:rFonts w:ascii="Garamond" w:eastAsia="Calibri" w:hAnsi="Garamond"/>
          <w:lang w:val="sq-AL"/>
        </w:rPr>
      </w:pPr>
      <w:r w:rsidRPr="0022584E">
        <w:rPr>
          <w:rFonts w:ascii="Garamond" w:eastAsia="Calibri" w:hAnsi="Garamond"/>
          <w:lang w:val="sq-AL"/>
        </w:rPr>
        <w:t>Deficitet fiskale. Ky kuadër fiskal synon një deficit total fiskal prej 1.7 për</w:t>
      </w:r>
      <w:r w:rsidR="0044696B">
        <w:rPr>
          <w:rFonts w:ascii="Garamond" w:eastAsia="Calibri" w:hAnsi="Garamond"/>
          <w:lang w:val="sq-AL"/>
        </w:rPr>
        <w:t xml:space="preserve"> </w:t>
      </w:r>
      <w:r w:rsidRPr="0022584E">
        <w:rPr>
          <w:rFonts w:ascii="Garamond" w:eastAsia="Calibri" w:hAnsi="Garamond"/>
          <w:lang w:val="sq-AL"/>
        </w:rPr>
        <w:t>qind të PBB-së për vitin 2019, nga 2.0 për</w:t>
      </w:r>
      <w:r w:rsidR="0044696B">
        <w:rPr>
          <w:rFonts w:ascii="Garamond" w:eastAsia="Calibri" w:hAnsi="Garamond"/>
          <w:lang w:val="sq-AL"/>
        </w:rPr>
        <w:t xml:space="preserve"> </w:t>
      </w:r>
      <w:r w:rsidRPr="0022584E">
        <w:rPr>
          <w:rFonts w:ascii="Garamond" w:eastAsia="Calibri" w:hAnsi="Garamond"/>
          <w:lang w:val="sq-AL"/>
        </w:rPr>
        <w:t>qind të programuar për vitin 2018; 1.2 për</w:t>
      </w:r>
      <w:r w:rsidR="0044696B">
        <w:rPr>
          <w:rFonts w:ascii="Garamond" w:eastAsia="Calibri" w:hAnsi="Garamond"/>
          <w:lang w:val="sq-AL"/>
        </w:rPr>
        <w:t xml:space="preserve"> </w:t>
      </w:r>
      <w:r w:rsidRPr="0022584E">
        <w:rPr>
          <w:rFonts w:ascii="Garamond" w:eastAsia="Calibri" w:hAnsi="Garamond"/>
          <w:lang w:val="sq-AL"/>
        </w:rPr>
        <w:t xml:space="preserve">qind e PBB-së në vitin 2020; dhe 0.5 për qind në vitin 2021. Parashikimi i vitit 2017 është 2% e Prodhimit të Brendshëm Bruto, ndërsa skenari më i mirë është arritja e deficitit prej -0.5% në vitin 2021. Të ardhurat totale pritet të arrijnë një nivel mesatar prej 28.1% të PBB-së për periudhën afatmesme </w:t>
      </w:r>
      <w:r w:rsidR="0088786C" w:rsidRPr="0022584E">
        <w:rPr>
          <w:rFonts w:ascii="Garamond" w:eastAsia="Calibri" w:hAnsi="Garamond"/>
          <w:lang w:val="sq-AL"/>
        </w:rPr>
        <w:t>2019–2021</w:t>
      </w:r>
      <w:r w:rsidRPr="0022584E">
        <w:rPr>
          <w:rFonts w:ascii="Garamond" w:eastAsia="Calibri" w:hAnsi="Garamond"/>
          <w:lang w:val="sq-AL"/>
        </w:rPr>
        <w:t>, me një parashikim prej 28.5% të PBB-së për vitin 2017, ndërsa shpenzimet totale parashikohet të arrijnë një nivel prej 29.2% të PBB-së në periudhën afatmesme 2017 - 2019, me një parashikim prej 30.5% të PBB-së për vitin 2017.</w:t>
      </w:r>
    </w:p>
    <w:p w14:paraId="54A84090" w14:textId="482851D8" w:rsidR="00E70B6A" w:rsidRPr="0022584E" w:rsidRDefault="00E70B6A" w:rsidP="00E70B6A">
      <w:pPr>
        <w:widowControl w:val="0"/>
        <w:numPr>
          <w:ilvl w:val="0"/>
          <w:numId w:val="179"/>
        </w:numPr>
        <w:ind w:left="0" w:firstLine="284"/>
        <w:contextualSpacing/>
        <w:jc w:val="both"/>
        <w:rPr>
          <w:rFonts w:ascii="Garamond" w:eastAsia="Calibri" w:hAnsi="Garamond"/>
          <w:lang w:val="sq-AL"/>
        </w:rPr>
      </w:pPr>
      <w:r w:rsidRPr="0022584E">
        <w:rPr>
          <w:rFonts w:ascii="Garamond" w:eastAsia="Calibri" w:hAnsi="Garamond"/>
          <w:lang w:val="sq-AL"/>
        </w:rPr>
        <w:t>Borxhi publik. Ky objektiv mbetet i rëndësishëm për arritjen e objektivave të qeverisë. Konsolidimi fiskal do të mundësojë që niveli i borxhit publik në raport me PBB-në të vazhdojë trajektoren në rënie të nisur që nga viti 2016. Borxhi publik pritet të bjerë rreth 66.4</w:t>
      </w:r>
      <w:r w:rsidR="0044696B">
        <w:rPr>
          <w:rFonts w:ascii="Garamond" w:eastAsia="Calibri" w:hAnsi="Garamond"/>
          <w:lang w:val="sq-AL"/>
        </w:rPr>
        <w:t xml:space="preserve"> për qind </w:t>
      </w:r>
      <w:r w:rsidRPr="0022584E">
        <w:rPr>
          <w:rFonts w:ascii="Garamond" w:eastAsia="Calibri" w:hAnsi="Garamond"/>
          <w:lang w:val="sq-AL"/>
        </w:rPr>
        <w:t>të PBB-së deri në 2019, 63.5</w:t>
      </w:r>
      <w:r w:rsidR="0044696B">
        <w:rPr>
          <w:rFonts w:ascii="Garamond" w:eastAsia="Calibri" w:hAnsi="Garamond"/>
          <w:lang w:val="sq-AL"/>
        </w:rPr>
        <w:t xml:space="preserve"> për qind </w:t>
      </w:r>
      <w:r w:rsidRPr="0022584E">
        <w:rPr>
          <w:rFonts w:ascii="Garamond" w:eastAsia="Calibri" w:hAnsi="Garamond"/>
          <w:lang w:val="sq-AL"/>
        </w:rPr>
        <w:t>në 2020 dhe më tej në 59.9</w:t>
      </w:r>
      <w:r w:rsidR="0044696B">
        <w:rPr>
          <w:rFonts w:ascii="Garamond" w:eastAsia="Calibri" w:hAnsi="Garamond"/>
          <w:lang w:val="sq-AL"/>
        </w:rPr>
        <w:t xml:space="preserve"> për qind </w:t>
      </w:r>
      <w:r w:rsidRPr="0022584E">
        <w:rPr>
          <w:rFonts w:ascii="Garamond" w:eastAsia="Calibri" w:hAnsi="Garamond"/>
          <w:lang w:val="sq-AL"/>
        </w:rPr>
        <w:t>në 2021.</w:t>
      </w:r>
    </w:p>
    <w:p w14:paraId="01B3EBBD"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82" w:name="_Toc513484180"/>
      <w:bookmarkStart w:id="883" w:name="_Toc5133528"/>
      <w:r w:rsidRPr="0022584E">
        <w:rPr>
          <w:rFonts w:ascii="Garamond" w:eastAsia="Calibri" w:hAnsi="Garamond"/>
          <w:lang w:eastAsia="en-US"/>
        </w:rPr>
        <w:t>II.2.2 Institucionet përgjegjëse</w:t>
      </w:r>
      <w:bookmarkEnd w:id="882"/>
      <w:bookmarkEnd w:id="883"/>
    </w:p>
    <w:p w14:paraId="0FB6C05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Financave dhe Ekonomisë është institucioni përgjegjës për hartimin dhe zbatimin e politikës fiskale në Shqipëri.</w:t>
      </w:r>
    </w:p>
    <w:p w14:paraId="62E6671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mënyrë të veçantë, Drejtoria e Përgjithshme e Politikave Makroekonomike dhe Politikave Fiskale në Ministrinë e Financave dhe Ekonomisë është struktura përgjegjëse për zbatimin e politikës fiskale me qëllim arritjen e stabilitetit makroekonomik. Ajo është përgjegjëse për analizën makroekonomike dhe fiskale dhe parashikimet në përputhje me programet e zhvillimit ekonomik të vendit.</w:t>
      </w:r>
    </w:p>
    <w:p w14:paraId="5D26E01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Përgjithshme e Politikave Makroekonomike dhe Politikave Fiskale përbëhet nga dy drejtori:</w:t>
      </w:r>
    </w:p>
    <w:p w14:paraId="3770778D" w14:textId="0A9E2122" w:rsidR="00E70B6A" w:rsidRPr="0022584E" w:rsidRDefault="00E70B6A" w:rsidP="00E70B6A">
      <w:pPr>
        <w:widowControl w:val="0"/>
        <w:numPr>
          <w:ilvl w:val="0"/>
          <w:numId w:val="18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Drejtoria e Makroekonomisë dhe Statistikave, e cila është përgjegjëse për analizën e vazhdueshme të zhvillimeve ekonomike makroekonomike, parashikimin afatshkurtër, afatmesëm dhe afatgjatë të ecurisë së ekonomisë dhe për parashikimin afatshkurtër, afatmesëm dhe afatgjatë të burimeve buxhetore</w:t>
      </w:r>
      <w:r w:rsidR="00596C4F" w:rsidRPr="0022584E">
        <w:rPr>
          <w:rFonts w:ascii="Garamond" w:eastAsia="Calibri" w:hAnsi="Garamond"/>
          <w:spacing w:val="-4"/>
          <w:lang w:val="sq-AL"/>
        </w:rPr>
        <w:t xml:space="preserve">, si dhe </w:t>
      </w:r>
      <w:r w:rsidRPr="0022584E">
        <w:rPr>
          <w:rFonts w:ascii="Garamond" w:eastAsia="Calibri" w:hAnsi="Garamond"/>
          <w:spacing w:val="-4"/>
          <w:lang w:val="sq-AL"/>
        </w:rPr>
        <w:t xml:space="preserve">rekomandon objektivat kryesorë afatshkurtër dhe afatmesëm të politikës fiskale, duke synuar një kurs optimal të politikës fiskale në përputhje të plotë me zhvillimet dhe perspektivat makroekonomike të vendit. Dokumenti kryesor përmes të cilit materializohen dhe formulohen përgjegjësitë e mësipërme të kësaj drejtorie, është </w:t>
      </w:r>
      <w:r w:rsidR="0044696B">
        <w:rPr>
          <w:rFonts w:ascii="Garamond" w:eastAsia="Calibri" w:hAnsi="Garamond"/>
          <w:spacing w:val="-4"/>
          <w:lang w:val="sq-AL"/>
        </w:rPr>
        <w:t>v</w:t>
      </w:r>
      <w:r w:rsidRPr="0022584E">
        <w:rPr>
          <w:rFonts w:ascii="Garamond" w:eastAsia="Calibri" w:hAnsi="Garamond"/>
          <w:spacing w:val="-4"/>
          <w:lang w:val="sq-AL"/>
        </w:rPr>
        <w:t>endimi i Këshillit të Ministrave</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003D733D" w:rsidRPr="0022584E">
        <w:rPr>
          <w:rFonts w:ascii="Garamond" w:eastAsia="Calibri" w:hAnsi="Garamond"/>
          <w:spacing w:val="-4"/>
          <w:lang w:val="sq-AL"/>
        </w:rPr>
        <w:t>34, datë 29.</w:t>
      </w:r>
      <w:r w:rsidRPr="0022584E">
        <w:rPr>
          <w:rFonts w:ascii="Garamond" w:eastAsia="Calibri" w:hAnsi="Garamond"/>
          <w:spacing w:val="-4"/>
          <w:lang w:val="sq-AL"/>
        </w:rPr>
        <w:t xml:space="preserve">1.2014 për Kornizën Makroekonomike dhe Fiskale </w:t>
      </w:r>
      <w:r w:rsidR="004F56BB" w:rsidRPr="0022584E">
        <w:rPr>
          <w:rFonts w:ascii="Garamond" w:eastAsia="Calibri" w:hAnsi="Garamond"/>
          <w:spacing w:val="-4"/>
          <w:lang w:val="sq-AL"/>
        </w:rPr>
        <w:t>Afat</w:t>
      </w:r>
      <w:r w:rsidRPr="0022584E">
        <w:rPr>
          <w:rFonts w:ascii="Garamond" w:eastAsia="Calibri" w:hAnsi="Garamond"/>
          <w:spacing w:val="-4"/>
          <w:lang w:val="sq-AL"/>
        </w:rPr>
        <w:t xml:space="preserve">mesme dhe </w:t>
      </w:r>
      <w:r w:rsidR="004F56BB" w:rsidRPr="0022584E">
        <w:rPr>
          <w:rFonts w:ascii="Garamond" w:eastAsia="Calibri" w:hAnsi="Garamond"/>
          <w:spacing w:val="-4"/>
          <w:lang w:val="sq-AL"/>
        </w:rPr>
        <w:t>Afat</w:t>
      </w:r>
      <w:r w:rsidRPr="0022584E">
        <w:rPr>
          <w:rFonts w:ascii="Garamond" w:eastAsia="Calibri" w:hAnsi="Garamond"/>
          <w:spacing w:val="-4"/>
          <w:lang w:val="sq-AL"/>
        </w:rPr>
        <w:t>gjatë dhe rishikimet periodike të saj. Drejtoria e Makroekonomisë përbëhet nga 7 punonjës.</w:t>
      </w:r>
    </w:p>
    <w:p w14:paraId="70A72CD8" w14:textId="129185A1" w:rsidR="00E70B6A" w:rsidRPr="0022584E" w:rsidRDefault="00E70B6A" w:rsidP="00E70B6A">
      <w:pPr>
        <w:widowControl w:val="0"/>
        <w:numPr>
          <w:ilvl w:val="0"/>
          <w:numId w:val="180"/>
        </w:numPr>
        <w:ind w:left="0" w:firstLine="284"/>
        <w:contextualSpacing/>
        <w:jc w:val="both"/>
        <w:rPr>
          <w:rFonts w:ascii="Garamond" w:eastAsia="Calibri" w:hAnsi="Garamond"/>
          <w:lang w:val="sq-AL"/>
        </w:rPr>
      </w:pPr>
      <w:r w:rsidRPr="0022584E">
        <w:rPr>
          <w:rFonts w:ascii="Garamond" w:eastAsia="Calibri" w:hAnsi="Garamond"/>
          <w:spacing w:val="-4"/>
          <w:lang w:val="sq-AL"/>
        </w:rPr>
        <w:t>Drejtoria</w:t>
      </w:r>
      <w:r w:rsidRPr="0022584E">
        <w:rPr>
          <w:rFonts w:ascii="Garamond" w:eastAsia="Calibri" w:hAnsi="Garamond"/>
          <w:lang w:val="sq-AL"/>
        </w:rPr>
        <w:t xml:space="preserve"> e Politikës Fiskale, e cila është përgjegjëse për hartimin e politikave tatimore dhe </w:t>
      </w:r>
      <w:r w:rsidR="003A05A3" w:rsidRPr="0022584E">
        <w:rPr>
          <w:rFonts w:ascii="Garamond" w:eastAsia="Calibri" w:hAnsi="Garamond"/>
          <w:lang w:val="sq-AL"/>
        </w:rPr>
        <w:t xml:space="preserve">të ligjit </w:t>
      </w:r>
      <w:r w:rsidRPr="0022584E">
        <w:rPr>
          <w:rFonts w:ascii="Garamond" w:eastAsia="Calibri" w:hAnsi="Garamond"/>
          <w:lang w:val="sq-AL"/>
        </w:rPr>
        <w:t>të taksave në vend, duke zhvilluar një model të plotë fiskal. Ajo ka në përbërjen e saj 6 punonjës.</w:t>
      </w:r>
    </w:p>
    <w:p w14:paraId="653620D7" w14:textId="39C36FD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84" w:name="_Toc513484181"/>
      <w:bookmarkStart w:id="885" w:name="_Toc5133529"/>
      <w:r w:rsidRPr="0022584E">
        <w:rPr>
          <w:rFonts w:ascii="Garamond" w:eastAsia="Calibri" w:hAnsi="Garamond"/>
          <w:lang w:eastAsia="en-US"/>
        </w:rPr>
        <w:t xml:space="preserve">II.2.3 Masat e parashikuara </w:t>
      </w:r>
      <w:r w:rsidR="00574D3A" w:rsidRPr="0022584E">
        <w:rPr>
          <w:rFonts w:ascii="Garamond" w:eastAsia="Calibri" w:hAnsi="Garamond"/>
          <w:lang w:eastAsia="en-US"/>
        </w:rPr>
        <w:t>2018–2020</w:t>
      </w:r>
      <w:bookmarkEnd w:id="884"/>
      <w:bookmarkEnd w:id="885"/>
    </w:p>
    <w:p w14:paraId="7CE6EC86" w14:textId="41D9B93F"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86" w:name="_Toc5133530"/>
      <w:r w:rsidRPr="0022584E">
        <w:rPr>
          <w:rFonts w:ascii="Garamond" w:eastAsia="Calibri" w:hAnsi="Garamond"/>
          <w:lang w:eastAsia="en-US"/>
        </w:rPr>
        <w:t xml:space="preserve">II.2.3.1 Kuadri i </w:t>
      </w:r>
      <w:r w:rsidR="003D733D" w:rsidRPr="0022584E">
        <w:rPr>
          <w:rFonts w:ascii="Garamond" w:eastAsia="Calibri" w:hAnsi="Garamond"/>
          <w:lang w:eastAsia="en-US"/>
        </w:rPr>
        <w:t>p</w:t>
      </w:r>
      <w:r w:rsidRPr="0022584E">
        <w:rPr>
          <w:rFonts w:ascii="Garamond" w:eastAsia="Calibri" w:hAnsi="Garamond"/>
          <w:lang w:eastAsia="en-US"/>
        </w:rPr>
        <w:t xml:space="preserve">olitikave të </w:t>
      </w:r>
      <w:r w:rsidR="003D733D" w:rsidRPr="0022584E">
        <w:rPr>
          <w:rFonts w:ascii="Garamond" w:eastAsia="Calibri" w:hAnsi="Garamond"/>
          <w:lang w:eastAsia="en-US"/>
        </w:rPr>
        <w:t>p</w:t>
      </w:r>
      <w:r w:rsidRPr="0022584E">
        <w:rPr>
          <w:rFonts w:ascii="Garamond" w:eastAsia="Calibri" w:hAnsi="Garamond"/>
          <w:lang w:eastAsia="en-US"/>
        </w:rPr>
        <w:t>lanifikuara</w:t>
      </w:r>
      <w:bookmarkEnd w:id="886"/>
    </w:p>
    <w:p w14:paraId="0134BA2A" w14:textId="4F2AB89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Qeveria do të miratojë Programin Ekonomik dhe të reformave </w:t>
      </w:r>
      <w:r w:rsidR="0088786C" w:rsidRPr="0022584E">
        <w:rPr>
          <w:rFonts w:ascii="Garamond" w:eastAsia="Calibri" w:hAnsi="Garamond"/>
          <w:lang w:val="sq-AL"/>
        </w:rPr>
        <w:t>2019–2021</w:t>
      </w:r>
      <w:r w:rsidRPr="0022584E">
        <w:rPr>
          <w:rFonts w:ascii="Garamond" w:eastAsia="Calibri" w:hAnsi="Garamond"/>
          <w:lang w:val="sq-AL"/>
        </w:rPr>
        <w:t xml:space="preserve"> deri në fund të vitit 2018.</w:t>
      </w:r>
    </w:p>
    <w:p w14:paraId="5ED67B61" w14:textId="4AC861F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Do të vijojë</w:t>
      </w:r>
      <w:r w:rsidR="0044696B">
        <w:rPr>
          <w:rFonts w:ascii="Garamond" w:eastAsia="Calibri" w:hAnsi="Garamond"/>
          <w:lang w:val="sq-AL"/>
        </w:rPr>
        <w:t>,</w:t>
      </w:r>
      <w:r w:rsidRPr="0022584E">
        <w:rPr>
          <w:rFonts w:ascii="Garamond" w:eastAsia="Calibri" w:hAnsi="Garamond"/>
          <w:lang w:val="sq-AL"/>
        </w:rPr>
        <w:t xml:space="preserve"> gjithashtu</w:t>
      </w:r>
      <w:r w:rsidR="0044696B">
        <w:rPr>
          <w:rFonts w:ascii="Garamond" w:eastAsia="Calibri" w:hAnsi="Garamond"/>
          <w:lang w:val="sq-AL"/>
        </w:rPr>
        <w:t>,</w:t>
      </w:r>
      <w:r w:rsidRPr="0022584E">
        <w:rPr>
          <w:rFonts w:ascii="Garamond" w:eastAsia="Calibri" w:hAnsi="Garamond"/>
          <w:lang w:val="sq-AL"/>
        </w:rPr>
        <w:t xml:space="preserve"> me miratimin e Dokumentit të Politikave mbi Kuadrin Makroekonomik dhe Fiskal.</w:t>
      </w:r>
    </w:p>
    <w:p w14:paraId="1907251C"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87" w:name="_Toc5133531"/>
      <w:r w:rsidRPr="0022584E">
        <w:rPr>
          <w:rFonts w:ascii="Garamond" w:eastAsia="Calibri" w:hAnsi="Garamond"/>
          <w:lang w:eastAsia="en-US"/>
        </w:rPr>
        <w:t>II.2.3.2 Masat ligjore të planifikuara</w:t>
      </w:r>
      <w:bookmarkEnd w:id="887"/>
    </w:p>
    <w:p w14:paraId="7E41A14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3612B631"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888" w:name="_Toc5133532"/>
      <w:r w:rsidRPr="0022584E">
        <w:rPr>
          <w:rFonts w:ascii="Garamond" w:eastAsia="Calibri" w:hAnsi="Garamond"/>
          <w:lang w:eastAsia="en-US"/>
        </w:rPr>
        <w:t>II.1.3.3 Masa të tjera të planifikuara</w:t>
      </w:r>
      <w:bookmarkEnd w:id="888"/>
    </w:p>
    <w:p w14:paraId="7EFE41B0"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F66E5BA"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89" w:name="_Toc513484182"/>
      <w:bookmarkStart w:id="890" w:name="_Toc5133533"/>
      <w:r w:rsidRPr="0022584E">
        <w:rPr>
          <w:rFonts w:ascii="Garamond" w:eastAsia="Calibri" w:hAnsi="Garamond"/>
          <w:sz w:val="24"/>
          <w:szCs w:val="24"/>
          <w:lang w:eastAsia="en-US"/>
        </w:rPr>
        <w:t>III. Alokimet financiare</w:t>
      </w:r>
      <w:bookmarkEnd w:id="889"/>
      <w:bookmarkEnd w:id="890"/>
    </w:p>
    <w:p w14:paraId="3E63ADE0"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91" w:name="_Toc513484183"/>
      <w:bookmarkStart w:id="892" w:name="_Toc5133534"/>
      <w:r w:rsidRPr="0022584E">
        <w:rPr>
          <w:rFonts w:ascii="Garamond" w:eastAsia="Calibri" w:hAnsi="Garamond"/>
          <w:lang w:eastAsia="en-US"/>
        </w:rPr>
        <w:t>III.1. Buxheti</w:t>
      </w:r>
      <w:bookmarkEnd w:id="891"/>
      <w:bookmarkEnd w:id="892"/>
    </w:p>
    <w:p w14:paraId="06FA8AB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3AB0FFC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Aktivitetet në lidhje me Bankën e Shqipërisë do të financohen nga buxheti i Bankës së Shqipërisë, jo nga buxheti i shtetit.</w:t>
      </w:r>
    </w:p>
    <w:p w14:paraId="7ED7F0DD"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93" w:name="_Toc513484184"/>
      <w:bookmarkStart w:id="894" w:name="_Toc5133535"/>
      <w:r w:rsidRPr="0022584E">
        <w:rPr>
          <w:rFonts w:ascii="Garamond" w:eastAsia="Calibri" w:hAnsi="Garamond"/>
          <w:lang w:eastAsia="en-US"/>
        </w:rPr>
        <w:t>III.2 Fondet e planifikuara të ndihmës së huaj</w:t>
      </w:r>
      <w:bookmarkEnd w:id="893"/>
      <w:bookmarkEnd w:id="894"/>
    </w:p>
    <w:p w14:paraId="64CE1D3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1F9B0AD"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895" w:name="_Toc513484185"/>
      <w:bookmarkStart w:id="896" w:name="_Toc5133536"/>
      <w:r w:rsidRPr="0022584E">
        <w:rPr>
          <w:rFonts w:ascii="Garamond" w:eastAsia="Calibri" w:hAnsi="Garamond"/>
          <w:sz w:val="24"/>
          <w:szCs w:val="24"/>
          <w:lang w:eastAsia="en-US"/>
        </w:rPr>
        <w:t>Kapitulli 18: Statistikat</w:t>
      </w:r>
      <w:bookmarkEnd w:id="895"/>
      <w:bookmarkEnd w:id="896"/>
    </w:p>
    <w:p w14:paraId="403A117A"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897" w:name="_Toc513484186"/>
      <w:bookmarkStart w:id="898" w:name="_Toc5133537"/>
      <w:r w:rsidRPr="0022584E">
        <w:rPr>
          <w:rFonts w:ascii="Garamond" w:eastAsia="Calibri" w:hAnsi="Garamond"/>
          <w:sz w:val="24"/>
          <w:szCs w:val="24"/>
          <w:lang w:eastAsia="en-US"/>
        </w:rPr>
        <w:t>I.1. Përmbajtja e kapitullit</w:t>
      </w:r>
      <w:bookmarkEnd w:id="897"/>
      <w:bookmarkEnd w:id="898"/>
    </w:p>
    <w:p w14:paraId="0F592C2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899" w:name="_Toc513484187"/>
      <w:bookmarkStart w:id="900" w:name="_Toc5133538"/>
      <w:r w:rsidRPr="0022584E">
        <w:rPr>
          <w:rFonts w:ascii="Garamond" w:eastAsia="Calibri" w:hAnsi="Garamond"/>
          <w:lang w:eastAsia="en-US"/>
        </w:rPr>
        <w:t xml:space="preserve">I.1.1. Përmbledhje e </w:t>
      </w:r>
      <w:r w:rsidRPr="0044696B">
        <w:rPr>
          <w:rFonts w:ascii="Garamond" w:eastAsia="Calibri" w:hAnsi="Garamond"/>
          <w:i/>
          <w:lang w:eastAsia="en-US"/>
        </w:rPr>
        <w:t>acquis</w:t>
      </w:r>
      <w:r w:rsidRPr="0022584E">
        <w:rPr>
          <w:rFonts w:ascii="Garamond" w:eastAsia="Calibri" w:hAnsi="Garamond"/>
          <w:lang w:eastAsia="en-US"/>
        </w:rPr>
        <w:t xml:space="preserve"> së BE-së</w:t>
      </w:r>
      <w:bookmarkEnd w:id="899"/>
      <w:bookmarkEnd w:id="900"/>
    </w:p>
    <w:p w14:paraId="6E8C8B58" w14:textId="77777777" w:rsidR="00E70B6A" w:rsidRPr="0022584E" w:rsidRDefault="00E70B6A" w:rsidP="00E70B6A">
      <w:pPr>
        <w:widowControl w:val="0"/>
        <w:ind w:firstLine="284"/>
        <w:jc w:val="both"/>
        <w:rPr>
          <w:rFonts w:ascii="Garamond" w:eastAsia="Calibri" w:hAnsi="Garamond"/>
          <w:lang w:val="sq-AL"/>
        </w:rPr>
      </w:pPr>
      <w:r w:rsidRPr="0044696B">
        <w:rPr>
          <w:rFonts w:ascii="Garamond" w:eastAsia="Calibri" w:hAnsi="Garamond"/>
          <w:i/>
          <w:lang w:val="sq-AL"/>
        </w:rPr>
        <w:t>Acquis</w:t>
      </w:r>
      <w:r w:rsidRPr="0022584E">
        <w:rPr>
          <w:rFonts w:ascii="Garamond" w:eastAsia="Calibri" w:hAnsi="Garamond"/>
          <w:lang w:val="sq-AL"/>
        </w:rPr>
        <w:t xml:space="preserve"> në fushën e statistikave përbëhet pothuajse ekskluzivisht nga legjislacioni i cili është direkt i zbatueshëm në Shtetet Anëtare siç janë Rregulloret e Parlamentit Evropian dhe të Këshillit dhe Vendimet dhe Rregulloret e Komisionit. </w:t>
      </w:r>
      <w:r w:rsidRPr="0044696B">
        <w:rPr>
          <w:rFonts w:ascii="Garamond" w:eastAsia="Calibri" w:hAnsi="Garamond"/>
          <w:i/>
          <w:lang w:val="sq-AL"/>
        </w:rPr>
        <w:t>Acquis</w:t>
      </w:r>
      <w:r w:rsidRPr="0022584E">
        <w:rPr>
          <w:rFonts w:ascii="Garamond" w:eastAsia="Calibri" w:hAnsi="Garamond"/>
          <w:lang w:val="sq-AL"/>
        </w:rPr>
        <w:t xml:space="preserve"> statistikore përmban gjithashtu një gamë të gjerë të manualeve metodologjike në fusha të ndryshme statistikore si bujqësia, politikat ekonomike dhe monetare, statistikat demografike dhe sociale dhe kërkimet. Marrëveshjet ndërkombëtare ose standardet ndërkombëtare si kodi i praktikës në statistika ofrojnë një bazë tjetër për prodhimin statistikor.</w:t>
      </w:r>
    </w:p>
    <w:p w14:paraId="17A11FE9" w14:textId="0463930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01" w:name="_Toc513484188"/>
      <w:bookmarkStart w:id="902" w:name="_Toc5133539"/>
      <w:r w:rsidRPr="0022584E">
        <w:rPr>
          <w:rFonts w:ascii="Garamond" w:eastAsia="Calibri" w:hAnsi="Garamond"/>
          <w:lang w:eastAsia="en-US"/>
        </w:rPr>
        <w:t>I.1.2 Kërkesat sipas MSA-së</w:t>
      </w:r>
      <w:bookmarkEnd w:id="901"/>
      <w:bookmarkEnd w:id="902"/>
    </w:p>
    <w:p w14:paraId="31723A33" w14:textId="3FC39DA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Detyrimi për të përafruar legjislacionin shqiptar për statistikat zyrtare me atë të Bashkimit Evropian buron nga</w:t>
      </w:r>
      <w:r w:rsidR="00B3435F" w:rsidRPr="0022584E">
        <w:rPr>
          <w:rFonts w:ascii="Garamond" w:eastAsia="Calibri" w:hAnsi="Garamond"/>
          <w:lang w:val="sq-AL"/>
        </w:rPr>
        <w:t xml:space="preserve"> nenet </w:t>
      </w:r>
      <w:r w:rsidRPr="0022584E">
        <w:rPr>
          <w:rFonts w:ascii="Garamond" w:eastAsia="Calibri" w:hAnsi="Garamond"/>
          <w:lang w:val="sq-AL"/>
        </w:rPr>
        <w:t>70 dhe 88 të MSA-së.</w:t>
      </w:r>
    </w:p>
    <w:p w14:paraId="6786318E" w14:textId="1F6BE39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Neni 88 parashikon se </w:t>
      </w:r>
      <w:r w:rsidR="005977C7" w:rsidRPr="0022584E">
        <w:rPr>
          <w:rFonts w:ascii="Garamond" w:eastAsia="Calibri" w:hAnsi="Garamond"/>
          <w:lang w:val="sq-AL"/>
        </w:rPr>
        <w:t>“</w:t>
      </w:r>
      <w:r w:rsidRPr="0022584E">
        <w:rPr>
          <w:rFonts w:ascii="Garamond" w:eastAsia="Calibri" w:hAnsi="Garamond"/>
          <w:lang w:val="sq-AL"/>
        </w:rPr>
        <w:t>bashkëpunimi midis palëve do të përqendrohet kryesisht në fushat prioritare që lidhen me acquis të Komunitetit në fushën e statistikave. Kjo do të synojë në veçanti zhvillimin e një sistemi statistikor efikas dhe të qëndrueshëm, të aftë për të siguruar të dhëna krahasimore,</w:t>
      </w:r>
      <w:r w:rsidR="00344B73" w:rsidRPr="0022584E">
        <w:rPr>
          <w:rFonts w:ascii="Garamond" w:eastAsia="Calibri" w:hAnsi="Garamond"/>
          <w:lang w:val="sq-AL"/>
        </w:rPr>
        <w:t xml:space="preserve"> të </w:t>
      </w:r>
      <w:r w:rsidR="00790675">
        <w:rPr>
          <w:rFonts w:ascii="Garamond" w:eastAsia="Calibri" w:hAnsi="Garamond"/>
          <w:lang w:val="sq-AL"/>
        </w:rPr>
        <w:t>Besueshme</w:t>
      </w:r>
      <w:r w:rsidRPr="0022584E">
        <w:rPr>
          <w:rFonts w:ascii="Garamond" w:eastAsia="Calibri" w:hAnsi="Garamond"/>
          <w:lang w:val="sq-AL"/>
        </w:rPr>
        <w:t>, objektive dhe të sakta të nevojshme për të planifikuar dhe monitoruar procesin e tranzicionit dhe reformën në Shqipëri Ai gjithashtu do t</w:t>
      </w:r>
      <w:r w:rsidR="00CA3D2C">
        <w:rPr>
          <w:rFonts w:ascii="Garamond" w:eastAsia="Calibri" w:hAnsi="Garamond"/>
          <w:lang w:val="sq-AL"/>
        </w:rPr>
        <w:t>’</w:t>
      </w:r>
      <w:r w:rsidRPr="0022584E">
        <w:rPr>
          <w:rFonts w:ascii="Garamond" w:eastAsia="Calibri" w:hAnsi="Garamond"/>
          <w:lang w:val="sq-AL"/>
        </w:rPr>
        <w:t xml:space="preserve">i mundësojë Institutit të Statistikave të Shqipërisë që të plotësojë më mirë nevojat e klientëve të saj kombëtarë dhe ndërkombëtarë (si administratës publike, ashtu edhe sektorit privat). Sistemi statistikor duhet të respektojë parimet themelore të statistikave të prodhuara nga Kombet e Bashkuara, Kodi Statistikor Evropian i Praktikës dhe dispozitat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Evropian Statistikor dhe të zhvillohet drejt acquis të Komunitetit</w:t>
      </w:r>
      <w:r w:rsidR="005977C7" w:rsidRPr="0022584E">
        <w:rPr>
          <w:rFonts w:ascii="Garamond" w:eastAsia="Calibri" w:hAnsi="Garamond"/>
          <w:lang w:val="sq-AL"/>
        </w:rPr>
        <w:t>”</w:t>
      </w:r>
      <w:r w:rsidRPr="0022584E">
        <w:rPr>
          <w:rFonts w:ascii="Garamond" w:eastAsia="Calibri" w:hAnsi="Garamond"/>
          <w:lang w:val="sq-AL"/>
        </w:rPr>
        <w:t>.</w:t>
      </w:r>
    </w:p>
    <w:p w14:paraId="730C2515"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03" w:name="_Toc513484189"/>
      <w:bookmarkStart w:id="904" w:name="_Toc5133540"/>
      <w:r w:rsidRPr="0022584E">
        <w:rPr>
          <w:rFonts w:ascii="Garamond" w:eastAsia="Calibri" w:hAnsi="Garamond"/>
          <w:sz w:val="24"/>
          <w:szCs w:val="24"/>
          <w:lang w:eastAsia="en-US"/>
        </w:rPr>
        <w:t>I.2. Situata aktuale/Përmbledhje</w:t>
      </w:r>
      <w:bookmarkEnd w:id="903"/>
      <w:bookmarkEnd w:id="904"/>
    </w:p>
    <w:p w14:paraId="3BCFA1A6" w14:textId="573AC31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është mesatarisht e përgatitur për prodhimin e statistikave zyrtare. Në shumë fusha statistikore, janë bëre disa përparime pas miratimit të Programit Zyrtar të Statistikave për vitet 2017-2021 dhe kuadrin ligjor. Instituti i Statistikave (INSTAT) ka nënshkruar disa marrëveshje me ofruesit e të dhënave për akses në të dhënat administrative për të lehtësuar përdorimin statistikor të këtyre të të dhënave. Gjithashtu, INSTAT ka nënshkruar një sërë memorandumesh dhe në vitin 2018 është angazhuar në rishikimin e memorandumeve të nënshkruara me qëllim përshtatjen me standardet e reja të përcaktuara në</w:t>
      </w:r>
      <w:r w:rsidR="008A54B6" w:rsidRPr="0022584E">
        <w:rPr>
          <w:rFonts w:ascii="Garamond" w:eastAsia="Calibri" w:hAnsi="Garamond"/>
          <w:lang w:val="sq-AL"/>
        </w:rPr>
        <w:t xml:space="preserve"> ligjin </w:t>
      </w:r>
      <w:r w:rsidRPr="0022584E">
        <w:rPr>
          <w:rFonts w:ascii="Garamond" w:eastAsia="Calibri" w:hAnsi="Garamond"/>
          <w:lang w:val="sq-AL"/>
        </w:rPr>
        <w:t>e ri për statistikat zyrtare. INSTAT ka përmirësuar gamën dhe cilësinë e statistikave që boton.</w:t>
      </w:r>
    </w:p>
    <w:p w14:paraId="6D349B6B" w14:textId="7B0D54C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infrastrukturën statistikore</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 xml:space="preserve">17/2018, datë 5.4.2018 </w:t>
      </w:r>
      <w:r w:rsidR="005977C7" w:rsidRPr="0022584E">
        <w:rPr>
          <w:rFonts w:ascii="Garamond" w:eastAsia="Calibri" w:hAnsi="Garamond"/>
          <w:lang w:val="sq-AL"/>
        </w:rPr>
        <w:t>“</w:t>
      </w:r>
      <w:r w:rsidRPr="0022584E">
        <w:rPr>
          <w:rFonts w:ascii="Garamond" w:eastAsia="Calibri" w:hAnsi="Garamond"/>
          <w:lang w:val="sq-AL"/>
        </w:rPr>
        <w:t>Për statistikat zyrtare</w:t>
      </w:r>
      <w:r w:rsidR="005977C7" w:rsidRPr="0022584E">
        <w:rPr>
          <w:rFonts w:ascii="Garamond" w:eastAsia="Calibri" w:hAnsi="Garamond"/>
          <w:lang w:val="sq-AL"/>
        </w:rPr>
        <w:t>”</w:t>
      </w:r>
      <w:r w:rsidRPr="0022584E">
        <w:rPr>
          <w:rFonts w:ascii="Garamond" w:eastAsia="Calibri" w:hAnsi="Garamond"/>
          <w:lang w:val="sq-AL"/>
        </w:rPr>
        <w:t xml:space="preserve"> ka hyrë në fuqi më datë 13</w:t>
      </w:r>
      <w:r w:rsidR="002F1C06" w:rsidRPr="0022584E">
        <w:rPr>
          <w:rFonts w:ascii="Garamond" w:eastAsia="Calibri" w:hAnsi="Garamond"/>
          <w:lang w:val="sq-AL"/>
        </w:rPr>
        <w:t xml:space="preserve"> maj </w:t>
      </w:r>
      <w:r w:rsidRPr="0022584E">
        <w:rPr>
          <w:rFonts w:ascii="Garamond" w:eastAsia="Calibri" w:hAnsi="Garamond"/>
          <w:lang w:val="sq-AL"/>
        </w:rPr>
        <w:t>2018. Ky ligj është përgatitur dhe miratuar në tërësi me një strukturë të re, në përputhje me Kodin e Praktikave të Statistikave Evropiane dhe</w:t>
      </w:r>
      <w:r w:rsidR="007A50F8" w:rsidRPr="0022584E">
        <w:rPr>
          <w:rFonts w:ascii="Garamond" w:eastAsia="Calibri" w:hAnsi="Garamond"/>
          <w:lang w:val="sq-AL"/>
        </w:rPr>
        <w:t xml:space="preserve"> rregullores </w:t>
      </w:r>
      <w:r w:rsidRPr="0022584E">
        <w:rPr>
          <w:rFonts w:ascii="Garamond" w:eastAsia="Calibri" w:hAnsi="Garamond"/>
          <w:lang w:val="sq-AL"/>
        </w:rPr>
        <w:t>EC 223/2009. Në</w:t>
      </w:r>
      <w:r w:rsidR="00B3435F" w:rsidRPr="0022584E">
        <w:rPr>
          <w:rFonts w:ascii="Garamond" w:eastAsia="Calibri" w:hAnsi="Garamond"/>
          <w:lang w:val="sq-AL"/>
        </w:rPr>
        <w:t xml:space="preserve"> nenet </w:t>
      </w:r>
      <w:r w:rsidRPr="0022584E">
        <w:rPr>
          <w:rFonts w:ascii="Garamond" w:eastAsia="Calibri" w:hAnsi="Garamond"/>
          <w:lang w:val="sq-AL"/>
        </w:rPr>
        <w:t xml:space="preserve">4 dhe 5 </w:t>
      </w:r>
      <w:r w:rsidR="003A05A3" w:rsidRPr="0022584E">
        <w:rPr>
          <w:rFonts w:ascii="Garamond" w:eastAsia="Calibri" w:hAnsi="Garamond"/>
          <w:lang w:val="sq-AL"/>
        </w:rPr>
        <w:t xml:space="preserve">të ligjit </w:t>
      </w:r>
      <w:r w:rsidRPr="0022584E">
        <w:rPr>
          <w:rFonts w:ascii="Garamond" w:eastAsia="Calibri" w:hAnsi="Garamond"/>
          <w:lang w:val="sq-AL"/>
        </w:rPr>
        <w:t>të ri janë specifikuar 15 parimet e Kodit të Praktikës të Statistikave Evropiane që do të zbatohen nga Sistemi Statistikor Kombëtar në Shqipëri. Kjo e bën INSTAT</w:t>
      </w:r>
      <w:r w:rsidR="0044696B">
        <w:rPr>
          <w:rFonts w:ascii="Garamond" w:eastAsia="Calibri" w:hAnsi="Garamond"/>
          <w:lang w:val="sq-AL"/>
        </w:rPr>
        <w:t>-i</w:t>
      </w:r>
      <w:r w:rsidRPr="0022584E">
        <w:rPr>
          <w:rFonts w:ascii="Garamond" w:eastAsia="Calibri" w:hAnsi="Garamond"/>
          <w:lang w:val="sq-AL"/>
        </w:rPr>
        <w:t xml:space="preserve"> një institucion të pavarur, duke e pozicionuar atë në një nivel më të lartë hierarkie nën piramidën e administratës publike, duke raportuar drejtpërdrejt në Parlamentin Shqiptar. </w:t>
      </w:r>
    </w:p>
    <w:p w14:paraId="79BDAFF7" w14:textId="775B841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 rezultat i</w:t>
      </w:r>
      <w:r w:rsidR="008A54B6" w:rsidRPr="0022584E">
        <w:rPr>
          <w:rFonts w:ascii="Garamond" w:eastAsia="Calibri" w:hAnsi="Garamond"/>
          <w:lang w:val="sq-AL"/>
        </w:rPr>
        <w:t xml:space="preserve"> ligjit </w:t>
      </w:r>
      <w:r w:rsidRPr="0022584E">
        <w:rPr>
          <w:rFonts w:ascii="Garamond" w:eastAsia="Calibri" w:hAnsi="Garamond"/>
          <w:lang w:val="sq-AL"/>
        </w:rPr>
        <w:t>të ri, INSTAT</w:t>
      </w:r>
      <w:r w:rsidR="00790675">
        <w:rPr>
          <w:rFonts w:ascii="Garamond" w:eastAsia="Calibri" w:hAnsi="Garamond"/>
          <w:lang w:val="sq-AL"/>
        </w:rPr>
        <w:t>-i</w:t>
      </w:r>
      <w:r w:rsidRPr="0022584E">
        <w:rPr>
          <w:rFonts w:ascii="Garamond" w:eastAsia="Calibri" w:hAnsi="Garamond"/>
          <w:lang w:val="sq-AL"/>
        </w:rPr>
        <w:t xml:space="preserve"> ka një autonomi më të madhe në menaxhimin e burimeve të saj. Në vitin 2018 stafi i INSTAT</w:t>
      </w:r>
      <w:r w:rsidR="00790675">
        <w:rPr>
          <w:rFonts w:ascii="Garamond" w:eastAsia="Calibri" w:hAnsi="Garamond"/>
          <w:lang w:val="sq-AL"/>
        </w:rPr>
        <w:t>-it</w:t>
      </w:r>
      <w:r w:rsidRPr="0022584E">
        <w:rPr>
          <w:rFonts w:ascii="Garamond" w:eastAsia="Calibri" w:hAnsi="Garamond"/>
          <w:lang w:val="sq-AL"/>
        </w:rPr>
        <w:t xml:space="preserve"> ka një nivel më të lartë pagash, ndërkohë që numri i stafit u</w:t>
      </w:r>
      <w:r w:rsidR="00356CAB" w:rsidRPr="0022584E">
        <w:rPr>
          <w:rFonts w:ascii="Garamond" w:eastAsia="Calibri" w:hAnsi="Garamond"/>
          <w:lang w:val="sq-AL"/>
        </w:rPr>
        <w:t xml:space="preserve"> </w:t>
      </w:r>
      <w:r w:rsidRPr="0022584E">
        <w:rPr>
          <w:rFonts w:ascii="Garamond" w:eastAsia="Calibri" w:hAnsi="Garamond"/>
          <w:lang w:val="sq-AL"/>
        </w:rPr>
        <w:t>rrit me 10 persona.</w:t>
      </w:r>
    </w:p>
    <w:p w14:paraId="182BD4F4" w14:textId="5471271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statistikave makroekonomike, të dhënat e PBB-së vjetore dhe tremujore vazhdojnë të prodhohen bazuar në metodën e prodhimit dhe shpenzimeve, në çmimet aktuale dhe konstante. Në</w:t>
      </w:r>
      <w:r w:rsidR="002F1C06" w:rsidRPr="0022584E">
        <w:rPr>
          <w:rFonts w:ascii="Garamond" w:eastAsia="Calibri" w:hAnsi="Garamond"/>
          <w:lang w:val="sq-AL"/>
        </w:rPr>
        <w:t xml:space="preserve"> maj </w:t>
      </w:r>
      <w:r w:rsidRPr="0022584E">
        <w:rPr>
          <w:rFonts w:ascii="Garamond" w:eastAsia="Calibri" w:hAnsi="Garamond"/>
          <w:lang w:val="sq-AL"/>
        </w:rPr>
        <w:t>të vitit 2018, INSTAT</w:t>
      </w:r>
      <w:r w:rsidR="00790675">
        <w:rPr>
          <w:rFonts w:ascii="Garamond" w:eastAsia="Calibri" w:hAnsi="Garamond"/>
          <w:lang w:val="sq-AL"/>
        </w:rPr>
        <w:t>-i</w:t>
      </w:r>
      <w:r w:rsidRPr="0022584E">
        <w:rPr>
          <w:rFonts w:ascii="Garamond" w:eastAsia="Calibri" w:hAnsi="Garamond"/>
          <w:lang w:val="sq-AL"/>
        </w:rPr>
        <w:t xml:space="preserve"> publikoi për herë të parë prodhimin dhe gjenerimin e llogarive të të ardhurave nga sektorët institucionalë për vitet 2013-2015. Këto të dhëna janë transmetuar në EUROSTAT. Tabelat e Burim – Përdorimeve dhe tabelat e input-outputeve janë prodhuar dhe harmonizuar me konceptet dhe përkufizimet e Sistemit Evropian të Llogarive (ESA 2010). Në</w:t>
      </w:r>
      <w:r w:rsidR="00ED5509" w:rsidRPr="0022584E">
        <w:rPr>
          <w:rFonts w:ascii="Garamond" w:eastAsia="Calibri" w:hAnsi="Garamond"/>
          <w:lang w:val="sq-AL"/>
        </w:rPr>
        <w:t xml:space="preserve"> tetor </w:t>
      </w:r>
      <w:r w:rsidRPr="0022584E">
        <w:rPr>
          <w:rFonts w:ascii="Garamond" w:eastAsia="Calibri" w:hAnsi="Garamond"/>
          <w:lang w:val="sq-AL"/>
        </w:rPr>
        <w:t>2018, tabelat e Burim - Përdorimeve u publikuan për vitin referues 2015. Në fillim të 2018, INSTAT</w:t>
      </w:r>
      <w:r w:rsidR="00790675">
        <w:rPr>
          <w:rFonts w:ascii="Garamond" w:eastAsia="Calibri" w:hAnsi="Garamond"/>
          <w:lang w:val="sq-AL"/>
        </w:rPr>
        <w:t>-i</w:t>
      </w:r>
      <w:r w:rsidRPr="0022584E">
        <w:rPr>
          <w:rFonts w:ascii="Garamond" w:eastAsia="Calibri" w:hAnsi="Garamond"/>
          <w:lang w:val="sq-AL"/>
        </w:rPr>
        <w:t xml:space="preserve"> transmetoi për herë të parë tabelat e </w:t>
      </w:r>
      <w:r w:rsidR="00790675" w:rsidRPr="0022584E">
        <w:rPr>
          <w:rFonts w:ascii="Garamond" w:eastAsia="Calibri" w:hAnsi="Garamond"/>
          <w:lang w:val="sq-AL"/>
        </w:rPr>
        <w:t>burim</w:t>
      </w:r>
      <w:r w:rsidR="00790675">
        <w:rPr>
          <w:rFonts w:ascii="Garamond" w:eastAsia="Calibri" w:hAnsi="Garamond"/>
          <w:lang w:val="sq-AL"/>
        </w:rPr>
        <w:t>–</w:t>
      </w:r>
      <w:r w:rsidR="00790675" w:rsidRPr="0022584E">
        <w:rPr>
          <w:rFonts w:ascii="Garamond" w:eastAsia="Calibri" w:hAnsi="Garamond"/>
          <w:lang w:val="sq-AL"/>
        </w:rPr>
        <w:t xml:space="preserve">përdorimeve </w:t>
      </w:r>
      <w:r w:rsidRPr="0022584E">
        <w:rPr>
          <w:rFonts w:ascii="Garamond" w:eastAsia="Calibri" w:hAnsi="Garamond"/>
          <w:lang w:val="sq-AL"/>
        </w:rPr>
        <w:t>në Eurostat me SDMX. Ky transmetim në Eurostat do të vazhdojë rregullisht edhe për vitet në vijim. Një herë në vit Produkti i Brendshëm Bruto prodhohet rregullisht nga mënyra e prodhimit dhe shpenzimeve, në çmimet aktuale dhe në vazhdimësi (me çmimet e vitit të kaluar). Koha e publikimit reduktohet me pothuajse 2 muaj (T + 15).</w:t>
      </w:r>
    </w:p>
    <w:p w14:paraId="4F3E6A16" w14:textId="341B479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Llogaritë rajonale janë prodhuar dhe botuar rregullisht. Më 18</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2018 u publikua PBB-ja rajonale dhe komponentët e saj për vitin 2016. Koha e publikimit është zvogëluar për pothuajse 2 muaj (T + 17).</w:t>
      </w:r>
    </w:p>
    <w:p w14:paraId="378C2AE6" w14:textId="6A5C010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Tabelat e njoftimit të procedurave të deficitit të tepërt dërgohen rregullisht (dy herë në vit) në Eurostat. INSTAT ka dërguar njoftime mbi EDP që nga viti 2014, me dërgimin e fundit në</w:t>
      </w:r>
      <w:r w:rsidR="0071496D" w:rsidRPr="0022584E">
        <w:rPr>
          <w:rFonts w:ascii="Garamond" w:eastAsia="Calibri" w:hAnsi="Garamond"/>
          <w:lang w:val="sq-AL"/>
        </w:rPr>
        <w:t xml:space="preserve"> prill </w:t>
      </w:r>
      <w:r w:rsidRPr="0022584E">
        <w:rPr>
          <w:rFonts w:ascii="Garamond" w:eastAsia="Calibri" w:hAnsi="Garamond"/>
          <w:lang w:val="sq-AL"/>
        </w:rPr>
        <w:t>2018, për vitet 2013-2017 duke përdorur EDAMIS në formatin SDMX.</w:t>
      </w:r>
    </w:p>
    <w:p w14:paraId="6BA7064C" w14:textId="5F69CB7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INSTAT po ndjek ESA2010 TP dhe po bën përpjekje të mëtejshme në rritjen e numrit të tabelave të dërguara në EUROSTAT. Gjatë vitit 2018, përveç transmetimit të rregullt, janë transmetuar gjashtë tabela të reja (</w:t>
      </w:r>
      <w:r w:rsidR="000A765C" w:rsidRPr="0022584E">
        <w:rPr>
          <w:rFonts w:ascii="Garamond" w:eastAsia="Calibri" w:hAnsi="Garamond"/>
          <w:lang w:val="sq-AL"/>
        </w:rPr>
        <w:t xml:space="preserve">tabela </w:t>
      </w:r>
      <w:r w:rsidRPr="0022584E">
        <w:rPr>
          <w:rFonts w:ascii="Garamond" w:eastAsia="Calibri" w:hAnsi="Garamond"/>
          <w:lang w:val="sq-AL"/>
        </w:rPr>
        <w:t xml:space="preserve">0117, </w:t>
      </w:r>
      <w:r w:rsidR="000A765C" w:rsidRPr="0022584E">
        <w:rPr>
          <w:rFonts w:ascii="Garamond" w:eastAsia="Calibri" w:hAnsi="Garamond"/>
          <w:lang w:val="sq-AL"/>
        </w:rPr>
        <w:t xml:space="preserve">tabela </w:t>
      </w:r>
      <w:r w:rsidRPr="0022584E">
        <w:rPr>
          <w:rFonts w:ascii="Garamond" w:eastAsia="Calibri" w:hAnsi="Garamond"/>
          <w:lang w:val="sq-AL"/>
        </w:rPr>
        <w:t xml:space="preserve">302, </w:t>
      </w:r>
      <w:r w:rsidR="000A765C" w:rsidRPr="0022584E">
        <w:rPr>
          <w:rFonts w:ascii="Garamond" w:eastAsia="Calibri" w:hAnsi="Garamond"/>
          <w:lang w:val="sq-AL"/>
        </w:rPr>
        <w:t xml:space="preserve">tabela </w:t>
      </w:r>
      <w:r w:rsidRPr="0022584E">
        <w:rPr>
          <w:rFonts w:ascii="Garamond" w:eastAsia="Calibri" w:hAnsi="Garamond"/>
          <w:lang w:val="sq-AL"/>
        </w:rPr>
        <w:t xml:space="preserve">0501, </w:t>
      </w:r>
      <w:r w:rsidR="000A765C" w:rsidRPr="0022584E">
        <w:rPr>
          <w:rFonts w:ascii="Garamond" w:eastAsia="Calibri" w:hAnsi="Garamond"/>
          <w:lang w:val="sq-AL"/>
        </w:rPr>
        <w:t xml:space="preserve">pjesërisht tabela </w:t>
      </w:r>
      <w:r w:rsidRPr="0022584E">
        <w:rPr>
          <w:rFonts w:ascii="Garamond" w:eastAsia="Calibri" w:hAnsi="Garamond"/>
          <w:lang w:val="sq-AL"/>
        </w:rPr>
        <w:t xml:space="preserve">0800, </w:t>
      </w:r>
      <w:r w:rsidR="000A765C" w:rsidRPr="0022584E">
        <w:rPr>
          <w:rFonts w:ascii="Garamond" w:eastAsia="Calibri" w:hAnsi="Garamond"/>
          <w:lang w:val="sq-AL"/>
        </w:rPr>
        <w:t xml:space="preserve">tabela </w:t>
      </w:r>
      <w:r w:rsidRPr="0022584E">
        <w:rPr>
          <w:rFonts w:ascii="Garamond" w:eastAsia="Calibri" w:hAnsi="Garamond"/>
          <w:lang w:val="sq-AL"/>
        </w:rPr>
        <w:t xml:space="preserve">1500 dhe </w:t>
      </w:r>
      <w:r w:rsidR="000A765C" w:rsidRPr="0022584E">
        <w:rPr>
          <w:rFonts w:ascii="Garamond" w:eastAsia="Calibri" w:hAnsi="Garamond"/>
          <w:lang w:val="sq-AL"/>
        </w:rPr>
        <w:t xml:space="preserve">tabela </w:t>
      </w:r>
      <w:r w:rsidRPr="0022584E">
        <w:rPr>
          <w:rFonts w:ascii="Garamond" w:eastAsia="Calibri" w:hAnsi="Garamond"/>
          <w:lang w:val="sq-AL"/>
        </w:rPr>
        <w:t>1600).</w:t>
      </w:r>
    </w:p>
    <w:p w14:paraId="5F4C0154" w14:textId="1367160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w:t>
      </w:r>
      <w:r w:rsidR="002F1C06" w:rsidRPr="0022584E">
        <w:rPr>
          <w:rFonts w:ascii="Garamond" w:eastAsia="Calibri" w:hAnsi="Garamond"/>
          <w:lang w:val="sq-AL"/>
        </w:rPr>
        <w:t xml:space="preserve"> mars </w:t>
      </w:r>
      <w:r w:rsidRPr="0022584E">
        <w:rPr>
          <w:rFonts w:ascii="Garamond" w:eastAsia="Calibri" w:hAnsi="Garamond"/>
          <w:lang w:val="sq-AL"/>
        </w:rPr>
        <w:t>të vitit 2018, INSTAT publikoi dhe transmetoi për herë të parë komponentët kryesorë tremujorë të qasjes së shpenzimeve për të dhënat e rregulluara sezonalisht për periudhën 2008Q1-2018Q2. Në</w:t>
      </w:r>
      <w:r w:rsidR="002F1C06" w:rsidRPr="0022584E">
        <w:rPr>
          <w:rFonts w:ascii="Garamond" w:eastAsia="Calibri" w:hAnsi="Garamond"/>
          <w:lang w:val="sq-AL"/>
        </w:rPr>
        <w:t xml:space="preserve"> maj </w:t>
      </w:r>
      <w:r w:rsidRPr="0022584E">
        <w:rPr>
          <w:rFonts w:ascii="Garamond" w:eastAsia="Calibri" w:hAnsi="Garamond"/>
          <w:lang w:val="sq-AL"/>
        </w:rPr>
        <w:t>të vitit 2018, INSTAT publikoi për herë të parë prodhimin dhe gjenerimin e llogarive të të ardhurave nga sektorët institucionalë për vitet 2013-2015. Këto të dhëna janë transmetuar në EUROSTAT. Ndërkohë, INSTAT-i përpilon (nuk publikon) setin e plotë të llogarive jofinanciare për Qeverinë e Përgjithshme, për periudhën 2009-2017. Përpilimet e llogarive të sektorit tremujor bazohen në vlerësimin vjetor të llogarive të sektorit si vlera referente dhe pastaj vlerësohen treguesit tremujorë. Në</w:t>
      </w:r>
      <w:r w:rsidR="002F1C06" w:rsidRPr="0022584E">
        <w:rPr>
          <w:rFonts w:ascii="Garamond" w:eastAsia="Calibri" w:hAnsi="Garamond"/>
          <w:lang w:val="sq-AL"/>
        </w:rPr>
        <w:t xml:space="preserve"> maj </w:t>
      </w:r>
      <w:r w:rsidRPr="0022584E">
        <w:rPr>
          <w:rFonts w:ascii="Garamond" w:eastAsia="Calibri" w:hAnsi="Garamond"/>
          <w:lang w:val="sq-AL"/>
        </w:rPr>
        <w:t>2018, Shqipëria lëshoi për herë të parë prodhimin dhe gjenerimin e llogarive të të ardhurave në frekuencë vjetore, ndërsa vlerësimi i llogarive të sektorit tremujor ka nevojë për konsolidim të vlerësimit vjetor dhe më pas do të fillojë procesi i hartimit të llogarive tremujore të sektorit.</w:t>
      </w:r>
    </w:p>
    <w:p w14:paraId="6A0E45EC" w14:textId="43089DA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w:t>
      </w:r>
      <w:r w:rsidR="0071496D" w:rsidRPr="0022584E">
        <w:rPr>
          <w:rFonts w:ascii="Garamond" w:eastAsia="Calibri" w:hAnsi="Garamond"/>
          <w:lang w:val="sq-AL"/>
        </w:rPr>
        <w:t xml:space="preserve"> prill </w:t>
      </w:r>
      <w:r w:rsidRPr="0022584E">
        <w:rPr>
          <w:rFonts w:ascii="Garamond" w:eastAsia="Calibri" w:hAnsi="Garamond"/>
          <w:lang w:val="sq-AL"/>
        </w:rPr>
        <w:t>2018 u botuan për herë të parë rezultatet e Statistikave Strukturore të Biznesit sipas Rajonit, të cilat kanë për qëllim të tregojnë zhvillimin dhe strukturën e aktiviteteve ekonomike sipas rajoneve. INSTAT filloi për herë të parë në shkurt 2018 pilotin e PRODCOM për mbledhjen e të dhënave.</w:t>
      </w:r>
    </w:p>
    <w:p w14:paraId="716864DD" w14:textId="13F5564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INSTAT</w:t>
      </w:r>
      <w:r w:rsidR="00790675">
        <w:rPr>
          <w:rFonts w:ascii="Garamond" w:eastAsia="Calibri" w:hAnsi="Garamond"/>
          <w:lang w:val="sq-AL"/>
        </w:rPr>
        <w:t>-i</w:t>
      </w:r>
      <w:r w:rsidRPr="0022584E">
        <w:rPr>
          <w:rFonts w:ascii="Garamond" w:eastAsia="Calibri" w:hAnsi="Garamond"/>
          <w:lang w:val="sq-AL"/>
        </w:rPr>
        <w:t xml:space="preserve"> prodhon dhe publikon Indeksin e Harmonizuar të Çmimeve të Konsumit (HICP). Shpenzimet klasifikohen duke përdorur Klasifikimin Evropian të Konsumit Individual sipas qëllimit ECOICOP-5 shifror. Indeksi i harmonizuar i çmimeve të konsumit për çmimin e administrimit (HICP_AP) është zhvilluar në vitin 2018 dhe aktualisht INSTAT po punon për të zhvilluar indeksin e harmonizuar të çmimeve të konsumit për taksën konstante (HICP_CT).</w:t>
      </w:r>
    </w:p>
    <w:p w14:paraId="07988B3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Statistikat afatshkurtra publikohen rregullisht çdo tremujor. Që nga tremujori i parë 2018, disa nga treguesit kryesorë afatshkurtra transmetohen rregullisht në Eurostat. Sipas statistikave të çmimeve, sondazhi i Indeksit të Çmimeve të Prodhimit të Shërbimit kryhet rregullisht nga tremujori i parë 2018.</w:t>
      </w:r>
    </w:p>
    <w:p w14:paraId="483FDE54" w14:textId="39CA3BD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statistikat sociale, Anketa e Fuqisë Punëtore kryhet rregullisht dhe mikro-të-dhënat i dërgohen Eurostat-it. Ka një punë të vazhdueshme për përmirësimin e rezultateve të AFP-së në lidhje me afatin kohor të transmetimit në Eurostat dhe raportin e cilësisë. Kët</w:t>
      </w:r>
      <w:r w:rsidR="00DC0FE3" w:rsidRPr="0022584E">
        <w:rPr>
          <w:rFonts w:ascii="Garamond" w:eastAsia="Calibri" w:hAnsi="Garamond"/>
          <w:lang w:val="sq-AL"/>
        </w:rPr>
        <w:t>a</w:t>
      </w:r>
      <w:r w:rsidRPr="0022584E">
        <w:rPr>
          <w:rFonts w:ascii="Garamond" w:eastAsia="Calibri" w:hAnsi="Garamond"/>
          <w:lang w:val="sq-AL"/>
        </w:rPr>
        <w:t xml:space="preserve"> objektiva, së bashku me automatizimin e proceseve dhe projektimin e kampioneve, po përkrahen nga projekti pilot në kuadrin e IPA Shumëpërfituese 2015.</w:t>
      </w:r>
    </w:p>
    <w:p w14:paraId="3ADE826F" w14:textId="196C7A4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vitin 2016 INSTAT filloi studimin e saj të parë në shkallë të gjerë BE-SILC midis një kampioni përfaqësues bruto prej 9,216 familjesh. Grumbullimi i të dhënave është kryer duke përdorur metodën PAPI (letrës dhe lapës) gjatë periudhës </w:t>
      </w:r>
      <w:r w:rsidR="00C60B9C" w:rsidRPr="0022584E">
        <w:rPr>
          <w:rFonts w:ascii="Garamond" w:eastAsia="Calibri" w:hAnsi="Garamond"/>
          <w:lang w:val="sq-AL"/>
        </w:rPr>
        <w:t xml:space="preserve">korrik </w:t>
      </w:r>
      <w:r w:rsidRPr="0022584E">
        <w:rPr>
          <w:rFonts w:ascii="Garamond" w:eastAsia="Calibri" w:hAnsi="Garamond"/>
          <w:lang w:val="sq-AL"/>
        </w:rPr>
        <w:t>-shtator 2016. Gjatë muajve</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dhe</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2017, INSTAT ka nisur një sondazh piloti për të testuar mundësinë e drejtimit të anketës longitudinale BE-SILC duke përdorur sistemin CAPI. Grupet e të dhënave të sondazhit SILC të vitit 2016 tashmë janë dërguar në EUROSTAT.</w:t>
      </w:r>
    </w:p>
    <w:p w14:paraId="536BE915" w14:textId="2D1AC68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Bazuar në rezultatet pilot, INSTAT përditësoi pyetësorin dhe programin CAPI që do të përdoret për EU-SILC 2017. Raporti Përfundimtar u dërgua në Eurostat më 30 nëntor 2017. INSTAT realizoi në terren valën e dytë të Anketës BE-SILC gjatë periudhës tetor-dhjetor 2017 dhe vala e tretë gjatë periudhës prill-</w:t>
      </w:r>
      <w:r w:rsidR="00C60B9C" w:rsidRPr="0022584E">
        <w:rPr>
          <w:rFonts w:ascii="Garamond" w:eastAsia="Calibri" w:hAnsi="Garamond"/>
          <w:lang w:val="sq-AL"/>
        </w:rPr>
        <w:t xml:space="preserve">korrik </w:t>
      </w:r>
      <w:r w:rsidRPr="0022584E">
        <w:rPr>
          <w:rFonts w:ascii="Garamond" w:eastAsia="Calibri" w:hAnsi="Garamond"/>
          <w:lang w:val="sq-AL"/>
        </w:rPr>
        <w:t>2018 në një kampion përfaqësues prej rreth 7,700 familjeve, ¼ e kampionit është tërësisht i ri. Vitin e ardhshëm do të publikohen rezultatet e para të vitit 2016-2017. Anketa e Buxhetit të Konsumatorëve (ABEF) përdoret për të matur shpenzimet e konsumit të familjeve në Shqipëri dhe për të përditësuar Indeksin e Çmimeve të Konsumit dhe Konsumin Final në familje si një agregat i rëndësishëm i PBB-së nga shpenzimet metodë. Nga</w:t>
      </w:r>
      <w:r w:rsidR="00A63624" w:rsidRPr="0022584E">
        <w:rPr>
          <w:rFonts w:ascii="Garamond" w:eastAsia="Calibri" w:hAnsi="Garamond"/>
          <w:lang w:val="sq-AL"/>
        </w:rPr>
        <w:t xml:space="preserve"> janar</w:t>
      </w:r>
      <w:r w:rsidRPr="0022584E">
        <w:rPr>
          <w:rFonts w:ascii="Garamond" w:eastAsia="Calibri" w:hAnsi="Garamond"/>
          <w:lang w:val="sq-AL"/>
        </w:rPr>
        <w:t>i i vitit 2014, ABF është një studim i vazhdueshëm dhe në baza vjetore.</w:t>
      </w:r>
    </w:p>
    <w:p w14:paraId="5278D667" w14:textId="2FA744F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 sa i përket Anketës së Turizmit në Familje </w:t>
      </w:r>
      <w:r w:rsidR="005977C7" w:rsidRPr="0022584E">
        <w:rPr>
          <w:rFonts w:ascii="Garamond" w:eastAsia="Calibri" w:hAnsi="Garamond"/>
          <w:lang w:val="sq-AL"/>
        </w:rPr>
        <w:t>“</w:t>
      </w:r>
      <w:r w:rsidRPr="0022584E">
        <w:rPr>
          <w:rFonts w:ascii="Garamond" w:eastAsia="Calibri" w:hAnsi="Garamond"/>
          <w:lang w:val="sq-AL"/>
        </w:rPr>
        <w:t>Pushime dhe Udhëtime</w:t>
      </w:r>
      <w:r w:rsidR="005977C7" w:rsidRPr="0022584E">
        <w:rPr>
          <w:rFonts w:ascii="Garamond" w:eastAsia="Calibri" w:hAnsi="Garamond"/>
          <w:lang w:val="sq-AL"/>
        </w:rPr>
        <w:t>”</w:t>
      </w:r>
      <w:r w:rsidRPr="0022584E">
        <w:rPr>
          <w:rFonts w:ascii="Garamond" w:eastAsia="Calibri" w:hAnsi="Garamond"/>
          <w:lang w:val="sq-AL"/>
        </w:rPr>
        <w:t xml:space="preserve"> ka përfunduar grumbullimi, përpunimi dhe redaktimi i të dhënave për periudhën e anketës së parë të kryer gjatë periudhës </w:t>
      </w:r>
      <w:r w:rsidR="00790675">
        <w:rPr>
          <w:rFonts w:ascii="Garamond" w:eastAsia="Calibri" w:hAnsi="Garamond"/>
          <w:lang w:val="sq-AL"/>
        </w:rPr>
        <w:t>nëntor–</w:t>
      </w:r>
      <w:r w:rsidR="00790675" w:rsidRPr="0022584E">
        <w:rPr>
          <w:rFonts w:ascii="Garamond" w:eastAsia="Calibri" w:hAnsi="Garamond"/>
          <w:lang w:val="sq-AL"/>
        </w:rPr>
        <w:t xml:space="preserve">dhjetor </w:t>
      </w:r>
      <w:r w:rsidRPr="0022584E">
        <w:rPr>
          <w:rFonts w:ascii="Garamond" w:eastAsia="Calibri" w:hAnsi="Garamond"/>
          <w:lang w:val="sq-AL"/>
        </w:rPr>
        <w:t>2017. Të dhënat për anketën e 2017-s transmetohen në EUROSTAT sipas kërkesave dhe udhëzimeve të tyre. Sondazhi i 2018-s ka filluar, deri më tani kanë përfunduar në terren faza e parë, e dytë dhe tremujori i tretë. Procesi në vazhdim është futja e të dhënave për tremujorin e tretë.</w:t>
      </w:r>
    </w:p>
    <w:p w14:paraId="47E342B8" w14:textId="6AE7FF1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kuadrin e Programim IPA Shumëpërfituese 2015, INSTAT ka filluar të zhvillojë një studim të plotë të TIK-ut mbi familjen në vitin 2018, në përputhje me rregulloret e mëposhtme</w:t>
      </w:r>
      <w:r w:rsidR="00344B73" w:rsidRPr="0022584E">
        <w:rPr>
          <w:rFonts w:ascii="Garamond" w:eastAsia="Calibri" w:hAnsi="Garamond"/>
          <w:lang w:val="sq-AL"/>
        </w:rPr>
        <w:t xml:space="preserve"> të BE-së</w:t>
      </w:r>
      <w:r w:rsidRPr="0022584E">
        <w:rPr>
          <w:rFonts w:ascii="Garamond" w:eastAsia="Calibri" w:hAnsi="Garamond"/>
          <w:lang w:val="sq-AL"/>
        </w:rPr>
        <w:t>: Rregullorja (EC)</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808/2004 e Parlamentit Evropian dhe e Këshillit të 21-të (EU) 2017/1515 të datës 31 gusht 2017 mbi zbatimin e</w:t>
      </w:r>
      <w:r w:rsidR="007A50F8" w:rsidRPr="0022584E">
        <w:rPr>
          <w:rFonts w:ascii="Garamond" w:eastAsia="Calibri" w:hAnsi="Garamond"/>
          <w:lang w:val="sq-AL"/>
        </w:rPr>
        <w:t xml:space="preserve"> rregullores </w:t>
      </w:r>
      <w:r w:rsidRPr="0022584E">
        <w:rPr>
          <w:rFonts w:ascii="Garamond" w:eastAsia="Calibri" w:hAnsi="Garamond"/>
          <w:lang w:val="sq-AL"/>
        </w:rPr>
        <w:t>(EC)</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808/2004 të Parlamentit Evropian dhe të Këshillit në lidhje me statistikat e Komunitetit mbi shoqërinë e informacionit për vitin 2018. Mbledhja e të dhënave filloi në</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2018 dhe ka përfunduar në gusht 2018. Proceset në vazhdim janë: redaktimi i të dhënave dhe transmetimi i të dhënave në Eurostat.</w:t>
      </w:r>
    </w:p>
    <w:p w14:paraId="6E57F81B" w14:textId="55F8CF6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Statistikat e Kostos së Punës (LCS) llogariten mbi bazën e Anketës të Kostos së Punës, e cila kryhet çdo 4 vjet. Sondazhi i dytë është nisur për periudhën</w:t>
      </w:r>
      <w:r w:rsidR="0071496D" w:rsidRPr="0022584E">
        <w:rPr>
          <w:rFonts w:ascii="Garamond" w:eastAsia="Calibri" w:hAnsi="Garamond"/>
          <w:lang w:val="sq-AL"/>
        </w:rPr>
        <w:t xml:space="preserve"> prill </w:t>
      </w:r>
      <w:r w:rsidRPr="0022584E">
        <w:rPr>
          <w:rFonts w:ascii="Garamond" w:eastAsia="Calibri" w:hAnsi="Garamond"/>
          <w:lang w:val="sq-AL"/>
        </w:rPr>
        <w:t>2017 dhe rezultatet janë publikuar në</w:t>
      </w:r>
      <w:r w:rsidR="0071496D" w:rsidRPr="0022584E">
        <w:rPr>
          <w:rFonts w:ascii="Garamond" w:eastAsia="Calibri" w:hAnsi="Garamond"/>
          <w:lang w:val="sq-AL"/>
        </w:rPr>
        <w:t xml:space="preserve"> prill </w:t>
      </w:r>
      <w:r w:rsidRPr="0022584E">
        <w:rPr>
          <w:rFonts w:ascii="Garamond" w:eastAsia="Calibri" w:hAnsi="Garamond"/>
          <w:lang w:val="sq-AL"/>
        </w:rPr>
        <w:t>2018. Raporti i mikro-të-dhënave dhe raportit të cilësisë është transmetuar në Eurostat për të qenë në përputhje me kërkesat e BE. Përgatitjet për zbatimin e Anketës së Strukturës së Fitimit në vitin 2019 kanë filluar studimin e rregulloreve dhe hartimin e pyetësorit.</w:t>
      </w:r>
    </w:p>
    <w:p w14:paraId="14951FD3" w14:textId="0677953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Botimi vjetor i </w:t>
      </w:r>
      <w:r w:rsidR="005977C7" w:rsidRPr="0022584E">
        <w:rPr>
          <w:rFonts w:ascii="Garamond" w:eastAsia="Calibri" w:hAnsi="Garamond"/>
          <w:lang w:val="sq-AL"/>
        </w:rPr>
        <w:t>“</w:t>
      </w:r>
      <w:r w:rsidRPr="0022584E">
        <w:rPr>
          <w:rFonts w:ascii="Garamond" w:eastAsia="Calibri" w:hAnsi="Garamond"/>
          <w:lang w:val="sq-AL"/>
        </w:rPr>
        <w:t>Gratë dhe burrat në Shqipëri</w:t>
      </w:r>
      <w:r w:rsidR="005977C7" w:rsidRPr="0022584E">
        <w:rPr>
          <w:rFonts w:ascii="Garamond" w:eastAsia="Calibri" w:hAnsi="Garamond"/>
          <w:lang w:val="sq-AL"/>
        </w:rPr>
        <w:t>”</w:t>
      </w:r>
      <w:r w:rsidRPr="0022584E">
        <w:rPr>
          <w:rFonts w:ascii="Garamond" w:eastAsia="Calibri" w:hAnsi="Garamond"/>
          <w:lang w:val="sq-AL"/>
        </w:rPr>
        <w:t xml:space="preserve"> është një botim periodik i cili publikohet çdo vit nga INSTAT. Në këtë botim publikohen çështjet e gjinisë dhe treguesit gjinorë dhe shpërndahen për aspekte të ndryshme si popullsia, arsimi, vendimmarrja e punës në sektorin publik dhe privat etj.</w:t>
      </w:r>
    </w:p>
    <w:p w14:paraId="7024C699" w14:textId="29D1F9F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Statistikat bujqësore janë pjesërisht të përafruara me acquis</w:t>
      </w:r>
      <w:r w:rsidR="00344B73" w:rsidRPr="0022584E">
        <w:rPr>
          <w:rFonts w:ascii="Garamond" w:eastAsia="Calibri" w:hAnsi="Garamond"/>
          <w:lang w:val="sq-AL"/>
        </w:rPr>
        <w:t xml:space="preserve"> të BE-së</w:t>
      </w:r>
      <w:r w:rsidRPr="0022584E">
        <w:rPr>
          <w:rFonts w:ascii="Garamond" w:eastAsia="Calibri" w:hAnsi="Garamond"/>
          <w:lang w:val="sq-AL"/>
        </w:rPr>
        <w:t>. INSTAT ka realizuar anketën vjetore bujqësore duke filluar nga viti 2016 në bashkëpunim me Ministrinë e Bujqësisë dhe Zhvillimit Rural dhe të dhënat janë në fazën e përpunimit të të dhënave dhe rishikimin e serive kohore. Ky studim do të zhvillohet në baza vjetore. Gjatë muajit nëntor 2018 INSTAT ka kryer rishikimin sektorial të Statistikave Bujqësore të mbështetura nga Eurostat. Pas përfundimit të raportit përfundimtar, rekomandimi do të publikohet në faqen e internetit të Eurostat dhe të INSTAT-it.</w:t>
      </w:r>
    </w:p>
    <w:p w14:paraId="37263A5B" w14:textId="08EA46F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Të dhënat përfundimtare të regjistrimit të fermave bujqësore 2012 u botuan në</w:t>
      </w:r>
      <w:r w:rsidR="00ED5509" w:rsidRPr="0022584E">
        <w:rPr>
          <w:rFonts w:ascii="Garamond" w:eastAsia="Calibri" w:hAnsi="Garamond"/>
          <w:lang w:val="sq-AL"/>
        </w:rPr>
        <w:t xml:space="preserve"> tetor </w:t>
      </w:r>
      <w:r w:rsidRPr="0022584E">
        <w:rPr>
          <w:rFonts w:ascii="Garamond" w:eastAsia="Calibri" w:hAnsi="Garamond"/>
          <w:lang w:val="sq-AL"/>
        </w:rPr>
        <w:t>2017. Anketa e Strukturës së Fermave nuk është implementuar ende.</w:t>
      </w:r>
    </w:p>
    <w:p w14:paraId="2A7128BE" w14:textId="7A3D48A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Statistikat për mjedisin dhe energjinë janë pjesërisht të përafruara me </w:t>
      </w:r>
      <w:r w:rsidRPr="00790675">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 INSTAT</w:t>
      </w:r>
      <w:r w:rsidR="00790675">
        <w:rPr>
          <w:rFonts w:ascii="Garamond" w:eastAsia="Calibri" w:hAnsi="Garamond"/>
          <w:lang w:val="sq-AL"/>
        </w:rPr>
        <w:t>-i</w:t>
      </w:r>
      <w:r w:rsidRPr="0022584E">
        <w:rPr>
          <w:rFonts w:ascii="Garamond" w:eastAsia="Calibri" w:hAnsi="Garamond"/>
          <w:lang w:val="sq-AL"/>
        </w:rPr>
        <w:t xml:space="preserve"> prodhon dhe publikon Bilancin e Energjisë Elektrike në baza tremujore dhe publikon Bilanci i Energjisë i prodhuar nga Agjencia Kombëtare e Burimeve Natyrore në baza vjetore.</w:t>
      </w:r>
    </w:p>
    <w:p w14:paraId="4DB22501" w14:textId="5D49FB5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Të dhënat e detajuara për statistikat e mbetjeve urbane janë në përputhje me </w:t>
      </w:r>
      <w:r w:rsidRPr="00790675">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 xml:space="preserve">. Llogaritë e emetimit të ajrit janë në mënyrë të kufizuar në përputhje me </w:t>
      </w:r>
      <w:r w:rsidRPr="00790675">
        <w:rPr>
          <w:rFonts w:ascii="Garamond" w:eastAsia="Calibri" w:hAnsi="Garamond"/>
          <w:i/>
          <w:lang w:val="sq-AL"/>
        </w:rPr>
        <w:t>acquis</w:t>
      </w:r>
      <w:r w:rsidRPr="0022584E">
        <w:rPr>
          <w:rFonts w:ascii="Garamond" w:eastAsia="Calibri" w:hAnsi="Garamond"/>
          <w:lang w:val="sq-AL"/>
        </w:rPr>
        <w:t xml:space="preserve"> e BE-së për shkak të mungesës së të dhënave administrative mbi inventarët e emetimeve të ajrit. Në vitin 2017, për herë të parë, INSTAT</w:t>
      </w:r>
      <w:r w:rsidR="00790675">
        <w:rPr>
          <w:rFonts w:ascii="Garamond" w:eastAsia="Calibri" w:hAnsi="Garamond"/>
          <w:lang w:val="sq-AL"/>
        </w:rPr>
        <w:t>-i</w:t>
      </w:r>
      <w:r w:rsidRPr="0022584E">
        <w:rPr>
          <w:rFonts w:ascii="Garamond" w:eastAsia="Calibri" w:hAnsi="Garamond"/>
          <w:lang w:val="sq-AL"/>
        </w:rPr>
        <w:t xml:space="preserve"> ka prodhuar të dhëna mbi rrjedhën materiale të ekonomisë dhe i ka publikuar në vitin 2018 në faqen e INSTAT</w:t>
      </w:r>
      <w:r w:rsidR="00790675">
        <w:rPr>
          <w:rFonts w:ascii="Garamond" w:eastAsia="Calibri" w:hAnsi="Garamond"/>
          <w:lang w:val="sq-AL"/>
        </w:rPr>
        <w:t>-it</w:t>
      </w:r>
      <w:r w:rsidRPr="0022584E">
        <w:rPr>
          <w:rFonts w:ascii="Garamond" w:eastAsia="Calibri" w:hAnsi="Garamond"/>
          <w:lang w:val="sq-AL"/>
        </w:rPr>
        <w:t>.</w:t>
      </w:r>
    </w:p>
    <w:p w14:paraId="7E9042F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Taksat mjedisore si pjesë e llogarive mjedisore kanë filluar të publikohen nga viti 2017 dhe do të vazhdojnë të publikohen në baza vjetore. Të dhënat për shpenzimet mjedisore ende nuk janë duke u prodhuar për shkak të mungesës së vazhdueshme të informacionit.</w:t>
      </w:r>
    </w:p>
    <w:p w14:paraId="03FA0BF6" w14:textId="1C18D9AE"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05" w:name="_Toc513484190"/>
      <w:bookmarkStart w:id="906" w:name="_Toc5133541"/>
      <w:r w:rsidRPr="0022584E">
        <w:rPr>
          <w:rFonts w:ascii="Garamond" w:eastAsia="Calibri" w:hAnsi="Garamond"/>
          <w:sz w:val="24"/>
          <w:szCs w:val="24"/>
          <w:lang w:eastAsia="en-US"/>
        </w:rPr>
        <w:t>I.3 Prioritetet</w:t>
      </w:r>
      <w:bookmarkEnd w:id="905"/>
      <w:bookmarkEnd w:id="906"/>
    </w:p>
    <w:p w14:paraId="45BB263F" w14:textId="591369D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Qëllimi kryesor i INSTAT-it është të përafrojë më tej legjislacionin e vet me acquis</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lidhje me standardet statistikore evropiane dhe të rrisë rolin e saj si koordinator i Sistemit Kombëtar të Statistikave.</w:t>
      </w:r>
    </w:p>
    <w:p w14:paraId="03BE45F5" w14:textId="78183C5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Bazuar në rekomandimet e fundit</w:t>
      </w:r>
      <w:r w:rsidR="00344B73" w:rsidRPr="0022584E">
        <w:rPr>
          <w:rFonts w:ascii="Garamond" w:eastAsia="Calibri" w:hAnsi="Garamond"/>
          <w:lang w:val="sq-AL"/>
        </w:rPr>
        <w:t xml:space="preserve"> të BE-së</w:t>
      </w:r>
      <w:r w:rsidRPr="0022584E">
        <w:rPr>
          <w:rFonts w:ascii="Garamond" w:eastAsia="Calibri" w:hAnsi="Garamond"/>
          <w:lang w:val="sq-AL"/>
        </w:rPr>
        <w:t>, prioritetet e identifikuara janë si më poshtë:</w:t>
      </w:r>
    </w:p>
    <w:p w14:paraId="358E7530" w14:textId="0063A5BB" w:rsidR="00E70B6A" w:rsidRPr="0022584E" w:rsidRDefault="00E70B6A" w:rsidP="00E70B6A">
      <w:pPr>
        <w:widowControl w:val="0"/>
        <w:numPr>
          <w:ilvl w:val="0"/>
          <w:numId w:val="239"/>
        </w:numPr>
        <w:ind w:left="0" w:firstLine="284"/>
        <w:contextualSpacing/>
        <w:jc w:val="both"/>
        <w:rPr>
          <w:rFonts w:ascii="Garamond" w:eastAsia="Calibri" w:hAnsi="Garamond"/>
          <w:lang w:val="sq-AL"/>
        </w:rPr>
      </w:pPr>
      <w:r w:rsidRPr="0022584E">
        <w:rPr>
          <w:rFonts w:ascii="Garamond" w:eastAsia="Calibri" w:hAnsi="Garamond"/>
          <w:lang w:val="sq-AL"/>
        </w:rPr>
        <w:t>INSTAT</w:t>
      </w:r>
      <w:r w:rsidR="00790675">
        <w:rPr>
          <w:rFonts w:ascii="Garamond" w:eastAsia="Calibri" w:hAnsi="Garamond"/>
          <w:lang w:val="sq-AL"/>
        </w:rPr>
        <w:t>-i</w:t>
      </w:r>
      <w:r w:rsidRPr="0022584E">
        <w:rPr>
          <w:rFonts w:ascii="Garamond" w:eastAsia="Calibri" w:hAnsi="Garamond"/>
          <w:lang w:val="sq-AL"/>
        </w:rPr>
        <w:t xml:space="preserve"> do vazhdojë të forcojë burimet duke përshtatur strukturën e saj organizative dhe të pagave</w:t>
      </w:r>
      <w:r w:rsidR="00596C4F" w:rsidRPr="0022584E">
        <w:rPr>
          <w:rFonts w:ascii="Garamond" w:eastAsia="Calibri" w:hAnsi="Garamond"/>
          <w:lang w:val="sq-AL"/>
        </w:rPr>
        <w:t xml:space="preserve">, si dhe </w:t>
      </w:r>
      <w:r w:rsidRPr="0022584E">
        <w:rPr>
          <w:rFonts w:ascii="Garamond" w:eastAsia="Calibri" w:hAnsi="Garamond"/>
          <w:lang w:val="sq-AL"/>
        </w:rPr>
        <w:t>postet e nëpunësve civilë;</w:t>
      </w:r>
    </w:p>
    <w:p w14:paraId="35327A38" w14:textId="77777777" w:rsidR="00E70B6A" w:rsidRPr="0022584E" w:rsidRDefault="00E70B6A" w:rsidP="00E70B6A">
      <w:pPr>
        <w:widowControl w:val="0"/>
        <w:numPr>
          <w:ilvl w:val="0"/>
          <w:numId w:val="239"/>
        </w:numPr>
        <w:ind w:left="0" w:firstLine="284"/>
        <w:contextualSpacing/>
        <w:jc w:val="both"/>
        <w:rPr>
          <w:rFonts w:ascii="Garamond" w:eastAsia="Calibri" w:hAnsi="Garamond"/>
          <w:lang w:val="sq-AL"/>
        </w:rPr>
      </w:pPr>
      <w:r w:rsidRPr="0022584E">
        <w:rPr>
          <w:rFonts w:ascii="Garamond" w:eastAsia="Calibri" w:hAnsi="Garamond"/>
          <w:lang w:val="sq-AL"/>
        </w:rPr>
        <w:t>Do bëhen më shumë përpjekje mbi zbatimin e legjislacionit ekzistues (siç janë programi i ri i statistikave zyrtare dhe plani vjetor për zbatimin e tij, nënshkrimi i memorandumeve të reja të mirëkuptimit dhe nxjerrja e udhëzimeve për përmirësimin e standardeve të statistikave zyrtare të prodhuara);</w:t>
      </w:r>
    </w:p>
    <w:p w14:paraId="6C8790A1" w14:textId="77777777" w:rsidR="00E70B6A" w:rsidRPr="0022584E" w:rsidRDefault="00E70B6A" w:rsidP="00E70B6A">
      <w:pPr>
        <w:widowControl w:val="0"/>
        <w:numPr>
          <w:ilvl w:val="0"/>
          <w:numId w:val="239"/>
        </w:numPr>
        <w:ind w:left="0" w:firstLine="284"/>
        <w:contextualSpacing/>
        <w:jc w:val="both"/>
        <w:rPr>
          <w:rFonts w:ascii="Garamond" w:eastAsia="Calibri" w:hAnsi="Garamond"/>
          <w:lang w:val="sq-AL"/>
        </w:rPr>
      </w:pPr>
      <w:r w:rsidRPr="0022584E">
        <w:rPr>
          <w:rFonts w:ascii="Garamond" w:eastAsia="Calibri" w:hAnsi="Garamond"/>
          <w:lang w:val="sq-AL"/>
        </w:rPr>
        <w:t>Përgatitja e një Strategjie Kombëtare për zhvillimin e Sistemit Kombëtar të Statistikave;</w:t>
      </w:r>
    </w:p>
    <w:p w14:paraId="27C46BF9" w14:textId="77777777" w:rsidR="00E70B6A" w:rsidRPr="0022584E" w:rsidRDefault="00E70B6A" w:rsidP="00E70B6A">
      <w:pPr>
        <w:widowControl w:val="0"/>
        <w:numPr>
          <w:ilvl w:val="0"/>
          <w:numId w:val="239"/>
        </w:numPr>
        <w:ind w:left="0" w:firstLine="284"/>
        <w:contextualSpacing/>
        <w:jc w:val="both"/>
        <w:rPr>
          <w:rFonts w:ascii="Garamond" w:eastAsia="Calibri" w:hAnsi="Garamond"/>
          <w:lang w:val="sq-AL"/>
        </w:rPr>
      </w:pPr>
      <w:r w:rsidRPr="0022584E">
        <w:rPr>
          <w:rFonts w:ascii="Garamond" w:eastAsia="Calibri" w:hAnsi="Garamond"/>
          <w:lang w:val="sq-AL"/>
        </w:rPr>
        <w:t>Harmonizimi i mëtejshëm i statistikave makroekonomike me ESA 2010 dhe paraqitja e një njoftimi të plotë të procedurës së deficitit të tepruar.</w:t>
      </w:r>
    </w:p>
    <w:p w14:paraId="356EF01F" w14:textId="77777777" w:rsidR="00E70B6A" w:rsidRPr="0022584E" w:rsidRDefault="00E70B6A" w:rsidP="00E70B6A">
      <w:pPr>
        <w:widowControl w:val="0"/>
        <w:numPr>
          <w:ilvl w:val="0"/>
          <w:numId w:val="239"/>
        </w:numPr>
        <w:ind w:left="0" w:firstLine="284"/>
        <w:contextualSpacing/>
        <w:jc w:val="both"/>
        <w:rPr>
          <w:rFonts w:ascii="Garamond" w:eastAsia="Calibri" w:hAnsi="Garamond"/>
          <w:lang w:val="sq-AL"/>
        </w:rPr>
      </w:pPr>
      <w:r w:rsidRPr="0022584E">
        <w:rPr>
          <w:rFonts w:ascii="Garamond" w:eastAsia="Calibri" w:hAnsi="Garamond"/>
          <w:lang w:val="sq-AL"/>
        </w:rPr>
        <w:t>Përmirësimi i qasjes në të dhënat administrative dhe hartimi i një inventari të proceseve dhe të dhënave sistematike;</w:t>
      </w:r>
    </w:p>
    <w:p w14:paraId="7BFEA5BB" w14:textId="77777777" w:rsidR="00E70B6A" w:rsidRPr="0022584E" w:rsidRDefault="00E70B6A" w:rsidP="00E70B6A">
      <w:pPr>
        <w:widowControl w:val="0"/>
        <w:numPr>
          <w:ilvl w:val="0"/>
          <w:numId w:val="239"/>
        </w:numPr>
        <w:ind w:left="0" w:firstLine="284"/>
        <w:contextualSpacing/>
        <w:jc w:val="both"/>
        <w:rPr>
          <w:rFonts w:ascii="Garamond" w:eastAsia="Calibri" w:hAnsi="Garamond"/>
          <w:lang w:val="sq-AL"/>
        </w:rPr>
      </w:pPr>
      <w:r w:rsidRPr="0022584E">
        <w:rPr>
          <w:rFonts w:ascii="Garamond" w:eastAsia="Calibri" w:hAnsi="Garamond"/>
          <w:lang w:val="sq-AL"/>
        </w:rPr>
        <w:t>Përmirësimi i disa fushave të statistikave sektoriale për të siguruar që të dhënat statistikore janë në dispozicion të publikut të gjerë;</w:t>
      </w:r>
    </w:p>
    <w:p w14:paraId="7328FA48" w14:textId="77777777" w:rsidR="00E70B6A" w:rsidRPr="0022584E" w:rsidRDefault="00E70B6A" w:rsidP="00E70B6A">
      <w:pPr>
        <w:widowControl w:val="0"/>
        <w:numPr>
          <w:ilvl w:val="0"/>
          <w:numId w:val="239"/>
        </w:numPr>
        <w:ind w:left="0" w:firstLine="284"/>
        <w:contextualSpacing/>
        <w:jc w:val="both"/>
        <w:rPr>
          <w:rFonts w:ascii="Garamond" w:eastAsia="Calibri" w:hAnsi="Garamond"/>
          <w:lang w:val="sq-AL"/>
        </w:rPr>
      </w:pPr>
      <w:r w:rsidRPr="0022584E">
        <w:rPr>
          <w:rFonts w:ascii="Garamond" w:eastAsia="Calibri" w:hAnsi="Garamond"/>
          <w:lang w:val="sq-AL"/>
        </w:rPr>
        <w:t>Zbatimi i programit të punës për statistikat shumëvjeçare 2017-2021 dhe vënien në dispozicion të burimeve financiare të nevojshme;</w:t>
      </w:r>
    </w:p>
    <w:p w14:paraId="06168609" w14:textId="4DA27FFD" w:rsidR="00E70B6A" w:rsidRPr="0022584E" w:rsidRDefault="00E70B6A" w:rsidP="00E70B6A">
      <w:pPr>
        <w:widowControl w:val="0"/>
        <w:numPr>
          <w:ilvl w:val="0"/>
          <w:numId w:val="239"/>
        </w:numPr>
        <w:ind w:left="0" w:firstLine="284"/>
        <w:contextualSpacing/>
        <w:jc w:val="both"/>
        <w:rPr>
          <w:rFonts w:ascii="Garamond" w:eastAsia="Calibri" w:hAnsi="Garamond"/>
          <w:lang w:val="sq-AL"/>
        </w:rPr>
      </w:pPr>
      <w:r w:rsidRPr="0022584E">
        <w:rPr>
          <w:rFonts w:ascii="Garamond" w:eastAsia="Calibri" w:hAnsi="Garamond"/>
          <w:lang w:val="sq-AL"/>
        </w:rPr>
        <w:t>Rritja e bashkëpunimit ndërmjet agjencive shtetërore dhe ministrive për të lehtësuar prodhimin efikas të statistikave</w:t>
      </w:r>
      <w:r w:rsidR="00344B73" w:rsidRPr="0022584E">
        <w:rPr>
          <w:rFonts w:ascii="Garamond" w:eastAsia="Calibri" w:hAnsi="Garamond"/>
          <w:lang w:val="sq-AL"/>
        </w:rPr>
        <w:t xml:space="preserve"> të </w:t>
      </w:r>
      <w:r w:rsidR="00790675">
        <w:rPr>
          <w:rFonts w:ascii="Garamond" w:eastAsia="Calibri" w:hAnsi="Garamond"/>
          <w:lang w:val="sq-AL"/>
        </w:rPr>
        <w:t>Besueshme</w:t>
      </w:r>
      <w:r w:rsidRPr="0022584E">
        <w:rPr>
          <w:rFonts w:ascii="Garamond" w:eastAsia="Calibri" w:hAnsi="Garamond"/>
          <w:lang w:val="sq-AL"/>
        </w:rPr>
        <w:t>.</w:t>
      </w:r>
    </w:p>
    <w:p w14:paraId="65B4D98F" w14:textId="24073A7C"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07" w:name="_Toc513484191"/>
      <w:bookmarkStart w:id="908" w:name="_Toc5133542"/>
      <w:r w:rsidRPr="0022584E">
        <w:rPr>
          <w:rFonts w:ascii="Garamond" w:eastAsia="Calibri" w:hAnsi="Garamond"/>
          <w:sz w:val="24"/>
          <w:szCs w:val="24"/>
          <w:lang w:eastAsia="en-US"/>
        </w:rPr>
        <w:t>II.1 Infrastruktura statistikore</w:t>
      </w:r>
      <w:bookmarkEnd w:id="907"/>
      <w:bookmarkEnd w:id="908"/>
    </w:p>
    <w:p w14:paraId="5744960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09" w:name="_Toc513484192"/>
      <w:bookmarkStart w:id="910" w:name="_Toc5133543"/>
      <w:r w:rsidRPr="0022584E">
        <w:rPr>
          <w:rFonts w:ascii="Garamond" w:eastAsia="Calibri" w:hAnsi="Garamond"/>
          <w:lang w:eastAsia="en-US"/>
        </w:rPr>
        <w:t>II.1.1 Kuadri politik dhe ligjor</w:t>
      </w:r>
      <w:bookmarkEnd w:id="909"/>
      <w:bookmarkEnd w:id="910"/>
    </w:p>
    <w:p w14:paraId="311DA21C" w14:textId="28C60EB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Puna e Sistemit Kombëtar të Statistikave bazohet në Programin Kombëtar për Statistikat Zyrtare 2017-2021 të miratuar me VKM 10/2017, datë 9.2.2017. Ky është dokumenti kryesor që rregullon prodhimin e statistikave zyrtare nga Sistemi Statistikor Kombëtar i nevojshëm për të vëzhguar gjendjen ekonomike, sociale dhe mjedisore në Republikën e Shqipërisë, në përputhje me parimet statistikore të parashikuara në</w:t>
      </w:r>
      <w:r w:rsidR="00B3435F" w:rsidRPr="0022584E">
        <w:rPr>
          <w:rFonts w:ascii="Garamond" w:eastAsia="Calibri" w:hAnsi="Garamond"/>
          <w:lang w:val="sq-AL"/>
        </w:rPr>
        <w:t xml:space="preserve"> nenet </w:t>
      </w:r>
      <w:r w:rsidRPr="0022584E">
        <w:rPr>
          <w:rFonts w:ascii="Garamond" w:eastAsia="Calibri" w:hAnsi="Garamond"/>
          <w:lang w:val="sq-AL"/>
        </w:rPr>
        <w:t xml:space="preserve">4 dhe 5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17/2018 </w:t>
      </w:r>
      <w:r w:rsidR="005977C7" w:rsidRPr="0022584E">
        <w:rPr>
          <w:rFonts w:ascii="Garamond" w:eastAsia="Calibri" w:hAnsi="Garamond"/>
          <w:lang w:val="sq-AL"/>
        </w:rPr>
        <w:t>“</w:t>
      </w:r>
      <w:r w:rsidRPr="0022584E">
        <w:rPr>
          <w:rFonts w:ascii="Garamond" w:eastAsia="Calibri" w:hAnsi="Garamond"/>
          <w:lang w:val="sq-AL"/>
        </w:rPr>
        <w:t xml:space="preserve">Për </w:t>
      </w:r>
      <w:r w:rsidR="00AE06E9" w:rsidRPr="0022584E">
        <w:rPr>
          <w:rFonts w:ascii="Garamond" w:eastAsia="Calibri" w:hAnsi="Garamond"/>
          <w:lang w:val="sq-AL"/>
        </w:rPr>
        <w:t>s</w:t>
      </w:r>
      <w:r w:rsidRPr="0022584E">
        <w:rPr>
          <w:rFonts w:ascii="Garamond" w:eastAsia="Calibri" w:hAnsi="Garamond"/>
          <w:lang w:val="sq-AL"/>
        </w:rPr>
        <w:t xml:space="preserve">tatistikat </w:t>
      </w:r>
      <w:r w:rsidR="00AE06E9" w:rsidRPr="0022584E">
        <w:rPr>
          <w:rFonts w:ascii="Garamond" w:eastAsia="Calibri" w:hAnsi="Garamond"/>
          <w:lang w:val="sq-AL"/>
        </w:rPr>
        <w:t>z</w:t>
      </w:r>
      <w:r w:rsidRPr="0022584E">
        <w:rPr>
          <w:rFonts w:ascii="Garamond" w:eastAsia="Calibri" w:hAnsi="Garamond"/>
          <w:lang w:val="sq-AL"/>
        </w:rPr>
        <w:t>yrtare</w:t>
      </w:r>
      <w:r w:rsidR="005977C7" w:rsidRPr="0022584E">
        <w:rPr>
          <w:rFonts w:ascii="Garamond" w:eastAsia="Calibri" w:hAnsi="Garamond"/>
          <w:lang w:val="sq-AL"/>
        </w:rPr>
        <w:t>”</w:t>
      </w:r>
      <w:r w:rsidRPr="0022584E">
        <w:rPr>
          <w:rFonts w:ascii="Garamond" w:eastAsia="Calibri" w:hAnsi="Garamond"/>
          <w:lang w:val="sq-AL"/>
        </w:rPr>
        <w:t xml:space="preserve">, të cilat janë në përputhje me Kodin e Praktikës së Statistikave Evropiane. Programi shërben gjithashtu për të orientuar INSTAT-in dhe agjencitë e tjera statistikore drejt cilësisë së prodhimit statistikor të kërkuar nga standardet e </w:t>
      </w:r>
      <w:r w:rsidRPr="00790675">
        <w:rPr>
          <w:rFonts w:ascii="Garamond" w:eastAsia="Calibri" w:hAnsi="Garamond"/>
          <w:i/>
          <w:lang w:val="sq-AL"/>
        </w:rPr>
        <w:t>acquis</w:t>
      </w:r>
      <w:r w:rsidRPr="0022584E">
        <w:rPr>
          <w:rFonts w:ascii="Garamond" w:eastAsia="Calibri" w:hAnsi="Garamond"/>
          <w:lang w:val="sq-AL"/>
        </w:rPr>
        <w:t>.</w:t>
      </w:r>
    </w:p>
    <w:p w14:paraId="4518E774" w14:textId="481FC45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17/2018, datë 5.4.2018 </w:t>
      </w:r>
      <w:r w:rsidR="005977C7" w:rsidRPr="0022584E">
        <w:rPr>
          <w:rFonts w:ascii="Garamond" w:eastAsia="Calibri" w:hAnsi="Garamond"/>
          <w:lang w:val="sq-AL"/>
        </w:rPr>
        <w:t>“</w:t>
      </w:r>
      <w:r w:rsidRPr="0022584E">
        <w:rPr>
          <w:rFonts w:ascii="Garamond" w:eastAsia="Calibri" w:hAnsi="Garamond"/>
          <w:lang w:val="sq-AL"/>
        </w:rPr>
        <w:t>Për statistikat zyrtare</w:t>
      </w:r>
      <w:r w:rsidR="005977C7" w:rsidRPr="0022584E">
        <w:rPr>
          <w:rFonts w:ascii="Garamond" w:eastAsia="Calibri" w:hAnsi="Garamond"/>
          <w:lang w:val="sq-AL"/>
        </w:rPr>
        <w:t>”</w:t>
      </w:r>
      <w:r w:rsidRPr="0022584E">
        <w:rPr>
          <w:rFonts w:ascii="Garamond" w:eastAsia="Calibri" w:hAnsi="Garamond"/>
          <w:lang w:val="sq-AL"/>
        </w:rPr>
        <w:t xml:space="preserve"> është hartuar sipas Kodit të Praktikës dhe</w:t>
      </w:r>
      <w:r w:rsidR="007A50F8" w:rsidRPr="0022584E">
        <w:rPr>
          <w:rFonts w:ascii="Garamond" w:eastAsia="Calibri" w:hAnsi="Garamond"/>
          <w:lang w:val="sq-AL"/>
        </w:rPr>
        <w:t xml:space="preserve"> rregullores </w:t>
      </w:r>
      <w:r w:rsidRPr="0022584E">
        <w:rPr>
          <w:rFonts w:ascii="Garamond" w:eastAsia="Calibri" w:hAnsi="Garamond"/>
          <w:lang w:val="sq-AL"/>
        </w:rPr>
        <w:t>Evropiane të Statistikave EC 223/2009 dhe parimeve të Kodit të Praktikës të Statistikave Evropiane.</w:t>
      </w:r>
    </w:p>
    <w:p w14:paraId="6F0AF137" w14:textId="445B5D2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Baza ligjore për zhvillimin, mbledhjen, përpilimin dhe publikimin e statistikave të Bankës së Shqipërisë </w:t>
      </w:r>
      <w:r w:rsidR="00AE06E9" w:rsidRPr="0022584E">
        <w:rPr>
          <w:rFonts w:ascii="Garamond" w:eastAsia="Calibri" w:hAnsi="Garamond"/>
          <w:lang w:val="sq-AL"/>
        </w:rPr>
        <w:t>është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8269, datë 23.12.1997 </w:t>
      </w:r>
      <w:r w:rsidR="005977C7" w:rsidRPr="0022584E">
        <w:rPr>
          <w:rFonts w:ascii="Garamond" w:eastAsia="Calibri" w:hAnsi="Garamond"/>
          <w:lang w:val="sq-AL"/>
        </w:rPr>
        <w:t>“</w:t>
      </w:r>
      <w:r w:rsidRPr="0022584E">
        <w:rPr>
          <w:rFonts w:ascii="Garamond" w:eastAsia="Calibri" w:hAnsi="Garamond"/>
          <w:lang w:val="sq-AL"/>
        </w:rPr>
        <w:t>Për Bankën e Shqipërisë</w:t>
      </w:r>
      <w:r w:rsidR="005977C7" w:rsidRPr="0022584E">
        <w:rPr>
          <w:rFonts w:ascii="Garamond" w:eastAsia="Calibri" w:hAnsi="Garamond"/>
          <w:lang w:val="sq-AL"/>
        </w:rPr>
        <w:t>”</w:t>
      </w:r>
      <w:r w:rsidRPr="0022584E">
        <w:rPr>
          <w:rFonts w:ascii="Garamond" w:eastAsia="Calibri" w:hAnsi="Garamond"/>
          <w:lang w:val="sq-AL"/>
        </w:rPr>
        <w:t>, i cili është pjesërisht në përputhje me</w:t>
      </w:r>
      <w:r w:rsidR="007A50F8" w:rsidRPr="0022584E">
        <w:rPr>
          <w:rFonts w:ascii="Garamond" w:eastAsia="Calibri" w:hAnsi="Garamond"/>
          <w:lang w:val="sq-AL"/>
        </w:rPr>
        <w:t xml:space="preserve"> rregulloren </w:t>
      </w:r>
      <w:r w:rsidR="00790675">
        <w:rPr>
          <w:rFonts w:ascii="Garamond" w:eastAsia="Calibri" w:hAnsi="Garamond"/>
          <w:lang w:val="sq-AL"/>
        </w:rPr>
        <w:t xml:space="preserve">nr. </w:t>
      </w:r>
      <w:r w:rsidRPr="0022584E">
        <w:rPr>
          <w:rFonts w:ascii="Garamond" w:eastAsia="Calibri" w:hAnsi="Garamond"/>
          <w:lang w:val="sq-AL"/>
        </w:rPr>
        <w:t>184/2005 KE.</w:t>
      </w:r>
    </w:p>
    <w:p w14:paraId="279B48D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Aktet dhe metodologjitë e tjera politike dhe ligjore që mbulojnë këtë nënkapitull janë:</w:t>
      </w:r>
    </w:p>
    <w:p w14:paraId="0B45B5B3" w14:textId="2EFE0842"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669, datë 7.11.2018 </w:t>
      </w:r>
      <w:r w:rsidR="005977C7" w:rsidRPr="0022584E">
        <w:rPr>
          <w:rFonts w:ascii="Garamond" w:eastAsia="Calibri" w:hAnsi="Garamond"/>
          <w:lang w:val="sq-AL"/>
        </w:rPr>
        <w:t>“</w:t>
      </w:r>
      <w:r w:rsidRPr="0022584E">
        <w:rPr>
          <w:rFonts w:ascii="Garamond" w:eastAsia="Calibri" w:hAnsi="Garamond"/>
          <w:lang w:val="sq-AL"/>
        </w:rPr>
        <w:t>Për miratimin e procedurave, kritereve të vlerësimit dhe afateve të njoftimit për përzgjedhjen e kandidatëve për t</w:t>
      </w:r>
      <w:r w:rsidR="00F641FB" w:rsidRPr="0022584E">
        <w:rPr>
          <w:rFonts w:ascii="Garamond" w:eastAsia="Calibri" w:hAnsi="Garamond"/>
          <w:lang w:val="sq-AL"/>
        </w:rPr>
        <w:t>’</w:t>
      </w:r>
      <w:r w:rsidRPr="0022584E">
        <w:rPr>
          <w:rFonts w:ascii="Garamond" w:eastAsia="Calibri" w:hAnsi="Garamond"/>
          <w:lang w:val="sq-AL"/>
        </w:rPr>
        <w:t xml:space="preserve">u emëruar në pozicionin e </w:t>
      </w:r>
      <w:r w:rsidR="00790675" w:rsidRPr="0022584E">
        <w:rPr>
          <w:rFonts w:ascii="Garamond" w:eastAsia="Calibri" w:hAnsi="Garamond"/>
          <w:lang w:val="sq-AL"/>
        </w:rPr>
        <w:t>drejtorit të përgjithshëm</w:t>
      </w:r>
      <w:r w:rsidRPr="0022584E">
        <w:rPr>
          <w:rFonts w:ascii="Garamond" w:eastAsia="Calibri" w:hAnsi="Garamond"/>
          <w:lang w:val="sq-AL"/>
        </w:rPr>
        <w:t xml:space="preserve"> të INSTAT-it</w:t>
      </w:r>
      <w:r w:rsidR="005977C7" w:rsidRPr="0022584E">
        <w:rPr>
          <w:rFonts w:ascii="Garamond" w:eastAsia="Calibri" w:hAnsi="Garamond"/>
          <w:lang w:val="sq-AL"/>
        </w:rPr>
        <w:t>”</w:t>
      </w:r>
      <w:r w:rsidRPr="0022584E">
        <w:rPr>
          <w:rFonts w:ascii="Garamond" w:eastAsia="Calibri" w:hAnsi="Garamond"/>
          <w:lang w:val="sq-AL"/>
        </w:rPr>
        <w:t>;</w:t>
      </w:r>
    </w:p>
    <w:p w14:paraId="0C584ED9" w14:textId="20E421EB"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670, datë 7.11.2018 </w:t>
      </w:r>
      <w:r w:rsidR="005977C7" w:rsidRPr="0022584E">
        <w:rPr>
          <w:rFonts w:ascii="Garamond" w:eastAsia="Calibri" w:hAnsi="Garamond"/>
          <w:lang w:val="sq-AL"/>
        </w:rPr>
        <w:t>“</w:t>
      </w:r>
      <w:r w:rsidRPr="0022584E">
        <w:rPr>
          <w:rFonts w:ascii="Garamond" w:eastAsia="Calibri" w:hAnsi="Garamond"/>
          <w:lang w:val="sq-AL"/>
        </w:rPr>
        <w:t>Për kriteret e procedurave dhe përzgjedhjen, përfaqësimin, emërimin dhe shkarkimin, rregullat e funksionimit dhe shpërblimin e anëtarëve të Këshillit të Statistikave</w:t>
      </w:r>
      <w:r w:rsidR="005977C7" w:rsidRPr="0022584E">
        <w:rPr>
          <w:rFonts w:ascii="Garamond" w:eastAsia="Calibri" w:hAnsi="Garamond"/>
          <w:lang w:val="sq-AL"/>
        </w:rPr>
        <w:t>”</w:t>
      </w:r>
      <w:r w:rsidRPr="0022584E">
        <w:rPr>
          <w:rFonts w:ascii="Garamond" w:eastAsia="Calibri" w:hAnsi="Garamond"/>
          <w:lang w:val="sq-AL"/>
        </w:rPr>
        <w:t>;</w:t>
      </w:r>
    </w:p>
    <w:p w14:paraId="32D5A4DD" w14:textId="7AD712F1"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671, datë 7.11.2018 </w:t>
      </w:r>
      <w:r w:rsidR="005977C7" w:rsidRPr="0022584E">
        <w:rPr>
          <w:rFonts w:ascii="Garamond" w:eastAsia="Calibri" w:hAnsi="Garamond"/>
          <w:lang w:val="sq-AL"/>
        </w:rPr>
        <w:t>“</w:t>
      </w:r>
      <w:r w:rsidRPr="0022584E">
        <w:rPr>
          <w:rFonts w:ascii="Garamond" w:eastAsia="Calibri" w:hAnsi="Garamond"/>
          <w:lang w:val="sq-AL"/>
        </w:rPr>
        <w:t>Për vendosjen, funksionimin dhe detyrat e Komisionit Kombëtar të Nomenklaturës</w:t>
      </w:r>
      <w:r w:rsidR="005977C7" w:rsidRPr="0022584E">
        <w:rPr>
          <w:rFonts w:ascii="Garamond" w:eastAsia="Calibri" w:hAnsi="Garamond"/>
          <w:lang w:val="sq-AL"/>
        </w:rPr>
        <w:t>”</w:t>
      </w:r>
      <w:r w:rsidRPr="0022584E">
        <w:rPr>
          <w:rFonts w:ascii="Garamond" w:eastAsia="Calibri" w:hAnsi="Garamond"/>
          <w:lang w:val="sq-AL"/>
        </w:rPr>
        <w:t>;</w:t>
      </w:r>
    </w:p>
    <w:p w14:paraId="49227772" w14:textId="4A7B9DB7"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Strategjia afatgja</w:t>
      </w:r>
      <w:r w:rsidR="00790675">
        <w:rPr>
          <w:rFonts w:ascii="Garamond" w:eastAsia="Calibri" w:hAnsi="Garamond"/>
          <w:lang w:val="sq-AL"/>
        </w:rPr>
        <w:t>te për zhvillimin e INSTAT 2017–</w:t>
      </w:r>
      <w:r w:rsidRPr="0022584E">
        <w:rPr>
          <w:rFonts w:ascii="Garamond" w:eastAsia="Calibri" w:hAnsi="Garamond"/>
          <w:lang w:val="sq-AL"/>
        </w:rPr>
        <w:t>2030;</w:t>
      </w:r>
    </w:p>
    <w:p w14:paraId="4A4D1CFE" w14:textId="74799CB1"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 xml:space="preserve">Strategjia Afatmesme e Zhvillimit e Bankës së Shqipërisë </w:t>
      </w:r>
      <w:r w:rsidR="00797333" w:rsidRPr="0022584E">
        <w:rPr>
          <w:rFonts w:ascii="Garamond" w:eastAsia="Calibri" w:hAnsi="Garamond"/>
          <w:lang w:val="sq-AL"/>
        </w:rPr>
        <w:t>2019–2021</w:t>
      </w:r>
      <w:r w:rsidRPr="0022584E">
        <w:rPr>
          <w:rFonts w:ascii="Garamond" w:eastAsia="Calibri" w:hAnsi="Garamond"/>
          <w:lang w:val="sq-AL"/>
        </w:rPr>
        <w:t>;</w:t>
      </w:r>
    </w:p>
    <w:p w14:paraId="0B5E082E" w14:textId="65D9751B"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Rregullorja e Bankës së Shqipërisë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45, </w:t>
      </w:r>
      <w:r w:rsidR="005977C7" w:rsidRPr="0022584E">
        <w:rPr>
          <w:rFonts w:ascii="Garamond" w:eastAsia="Calibri" w:hAnsi="Garamond"/>
          <w:lang w:val="sq-AL"/>
        </w:rPr>
        <w:t>“</w:t>
      </w:r>
      <w:r w:rsidRPr="0022584E">
        <w:rPr>
          <w:rFonts w:ascii="Garamond" w:eastAsia="Calibri" w:hAnsi="Garamond"/>
          <w:lang w:val="sq-AL"/>
        </w:rPr>
        <w:t>Për Raportimin e Bankës së Shqipërisë në Sistemin e Raportimit të Unifikuar</w:t>
      </w:r>
      <w:r w:rsidR="005977C7" w:rsidRPr="0022584E">
        <w:rPr>
          <w:rFonts w:ascii="Garamond" w:eastAsia="Calibri" w:hAnsi="Garamond"/>
          <w:lang w:val="sq-AL"/>
        </w:rPr>
        <w:t>”</w:t>
      </w:r>
      <w:r w:rsidRPr="0022584E">
        <w:rPr>
          <w:rFonts w:ascii="Garamond" w:eastAsia="Calibri" w:hAnsi="Garamond"/>
          <w:lang w:val="sq-AL"/>
        </w:rPr>
        <w:t>, i ndryshuar 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80, datë 6.7.2016, e cila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184/2005 KE;</w:t>
      </w:r>
    </w:p>
    <w:p w14:paraId="316C8043" w14:textId="71CF880E"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Metodologjia e Statistikave Monetare dhe Financiare, Banka e Shqipërisë -</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2003, pjesërisht në përputhje me</w:t>
      </w:r>
      <w:r w:rsidR="007A50F8" w:rsidRPr="0022584E">
        <w:rPr>
          <w:rFonts w:ascii="Garamond" w:eastAsia="Calibri" w:hAnsi="Garamond"/>
          <w:lang w:val="sq-AL"/>
        </w:rPr>
        <w:t xml:space="preserve"> rregulloren </w:t>
      </w:r>
      <w:r w:rsidRPr="0022584E">
        <w:rPr>
          <w:rFonts w:ascii="Garamond" w:eastAsia="Calibri" w:hAnsi="Garamond"/>
          <w:lang w:val="sq-AL"/>
        </w:rPr>
        <w:t>184/2005 KE;</w:t>
      </w:r>
    </w:p>
    <w:p w14:paraId="2A8162FB" w14:textId="1B979C48"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Metodologjia e Bilancit të Pagesave, Banka e Shqipërisë,</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2016, pjesërisht në përputhje me</w:t>
      </w:r>
      <w:r w:rsidR="007A50F8" w:rsidRPr="0022584E">
        <w:rPr>
          <w:rFonts w:ascii="Garamond" w:eastAsia="Calibri" w:hAnsi="Garamond"/>
          <w:lang w:val="sq-AL"/>
        </w:rPr>
        <w:t xml:space="preserve"> rregulloren </w:t>
      </w:r>
      <w:r w:rsidRPr="0022584E">
        <w:rPr>
          <w:rFonts w:ascii="Garamond" w:eastAsia="Calibri" w:hAnsi="Garamond"/>
          <w:lang w:val="sq-AL"/>
        </w:rPr>
        <w:t>1055/2008</w:t>
      </w:r>
      <w:r w:rsidR="007703F4" w:rsidRPr="0022584E">
        <w:rPr>
          <w:rFonts w:ascii="Garamond" w:eastAsia="Calibri" w:hAnsi="Garamond"/>
          <w:lang w:val="sq-AL"/>
        </w:rPr>
        <w:t>/</w:t>
      </w:r>
      <w:r w:rsidRPr="0022584E">
        <w:rPr>
          <w:rFonts w:ascii="Garamond" w:eastAsia="Calibri" w:hAnsi="Garamond"/>
          <w:lang w:val="sq-AL"/>
        </w:rPr>
        <w:t>EC;</w:t>
      </w:r>
    </w:p>
    <w:p w14:paraId="40BF0C74" w14:textId="44D70CC3" w:rsidR="00E70B6A" w:rsidRPr="0022584E" w:rsidRDefault="00E70B6A" w:rsidP="00E70B6A">
      <w:pPr>
        <w:widowControl w:val="0"/>
        <w:numPr>
          <w:ilvl w:val="0"/>
          <w:numId w:val="240"/>
        </w:numPr>
        <w:ind w:left="0" w:firstLine="284"/>
        <w:contextualSpacing/>
        <w:jc w:val="both"/>
        <w:rPr>
          <w:rFonts w:ascii="Garamond" w:eastAsia="Calibri" w:hAnsi="Garamond"/>
          <w:lang w:val="sq-AL"/>
        </w:rPr>
      </w:pPr>
      <w:r w:rsidRPr="0022584E">
        <w:rPr>
          <w:rFonts w:ascii="Garamond" w:eastAsia="Calibri" w:hAnsi="Garamond"/>
          <w:lang w:val="sq-AL"/>
        </w:rPr>
        <w:t>Rregullorja</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48, datë 6</w:t>
      </w:r>
      <w:r w:rsidR="00024890" w:rsidRPr="0022584E">
        <w:rPr>
          <w:rFonts w:ascii="Garamond" w:eastAsia="Calibri" w:hAnsi="Garamond"/>
          <w:lang w:val="sq-AL"/>
        </w:rPr>
        <w:t xml:space="preserve"> shtator </w:t>
      </w:r>
      <w:r w:rsidRPr="0022584E">
        <w:rPr>
          <w:rFonts w:ascii="Garamond" w:eastAsia="Calibri" w:hAnsi="Garamond"/>
          <w:lang w:val="sq-AL"/>
        </w:rPr>
        <w:t xml:space="preserve">2017 </w:t>
      </w:r>
      <w:r w:rsidR="005977C7" w:rsidRPr="0022584E">
        <w:rPr>
          <w:rFonts w:ascii="Garamond" w:eastAsia="Calibri" w:hAnsi="Garamond"/>
          <w:lang w:val="sq-AL"/>
        </w:rPr>
        <w:t>“</w:t>
      </w:r>
      <w:r w:rsidRPr="0022584E">
        <w:rPr>
          <w:rFonts w:ascii="Garamond" w:eastAsia="Calibri" w:hAnsi="Garamond"/>
          <w:lang w:val="sq-AL"/>
        </w:rPr>
        <w:t>Për Raportin e Bankës së Shqipërisë për statistikat e normave të interesit</w:t>
      </w:r>
      <w:r w:rsidR="005977C7" w:rsidRPr="0022584E">
        <w:rPr>
          <w:rFonts w:ascii="Garamond" w:eastAsia="Calibri" w:hAnsi="Garamond"/>
          <w:lang w:val="sq-AL"/>
        </w:rPr>
        <w:t>”</w:t>
      </w:r>
      <w:r w:rsidRPr="0022584E">
        <w:rPr>
          <w:rFonts w:ascii="Garamond" w:eastAsia="Calibri" w:hAnsi="Garamond"/>
          <w:lang w:val="sq-AL"/>
        </w:rPr>
        <w:t>.</w:t>
      </w:r>
    </w:p>
    <w:p w14:paraId="461D1D41" w14:textId="3DA8BC71"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11" w:name="_Toc513484193"/>
      <w:bookmarkStart w:id="912" w:name="_Toc5133544"/>
      <w:r w:rsidRPr="0022584E">
        <w:rPr>
          <w:rFonts w:ascii="Garamond" w:eastAsia="Calibri" w:hAnsi="Garamond"/>
          <w:lang w:eastAsia="en-US"/>
        </w:rPr>
        <w:t>II.1.2 Institucionet përgjegjëse</w:t>
      </w:r>
      <w:bookmarkEnd w:id="911"/>
      <w:bookmarkEnd w:id="912"/>
    </w:p>
    <w:p w14:paraId="7B974D1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INSTAT është prodhuesi kryesor i statistikave zyrtare në Republikën e Shqipërisë dhe institucioni përgjegjës për koordinimin e funksionimit të Sistemit Kombëtar të Statistikave (NSS). NSS përbëhet nga INSTAT, Ministria e Financave dhe Ekonomisë dhe Banka e Shqipërisë. Institucionet e tjera publike kontribuojnë në prodhimin e statistikave zyrtare si ofrues të të dhënave administrative.</w:t>
      </w:r>
    </w:p>
    <w:p w14:paraId="087CC87D" w14:textId="0D520336"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13" w:name="_Toc513484194"/>
      <w:bookmarkStart w:id="914" w:name="_Toc5133545"/>
      <w:r w:rsidRPr="0022584E">
        <w:rPr>
          <w:rFonts w:ascii="Garamond" w:eastAsia="Calibri" w:hAnsi="Garamond"/>
          <w:lang w:eastAsia="en-US"/>
        </w:rPr>
        <w:t xml:space="preserve">II.1.3 Masat e parashikuara </w:t>
      </w:r>
      <w:bookmarkEnd w:id="913"/>
      <w:r w:rsidR="0088786C" w:rsidRPr="0022584E">
        <w:rPr>
          <w:rFonts w:ascii="Garamond" w:eastAsia="Calibri" w:hAnsi="Garamond"/>
          <w:lang w:eastAsia="en-US"/>
        </w:rPr>
        <w:t>2019–2021</w:t>
      </w:r>
      <w:bookmarkEnd w:id="914"/>
    </w:p>
    <w:p w14:paraId="21CE114B" w14:textId="1E51DF06"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15" w:name="_Toc5133546"/>
      <w:r w:rsidRPr="0022584E">
        <w:rPr>
          <w:rFonts w:ascii="Garamond" w:eastAsia="Calibri" w:hAnsi="Garamond"/>
          <w:lang w:eastAsia="en-US"/>
        </w:rPr>
        <w:t>II.1.3.1 Kuadri i politikave të parashikuara</w:t>
      </w:r>
      <w:bookmarkEnd w:id="915"/>
    </w:p>
    <w:p w14:paraId="606AEA7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67AD58D7" w14:textId="45E5A9B1"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16" w:name="_Toc5133547"/>
      <w:r w:rsidRPr="0022584E">
        <w:rPr>
          <w:rFonts w:ascii="Garamond" w:eastAsia="Calibri" w:hAnsi="Garamond"/>
          <w:lang w:eastAsia="en-US"/>
        </w:rPr>
        <w:t>II.1.3.2 Masat ligjore të parashikuara</w:t>
      </w:r>
      <w:bookmarkEnd w:id="916"/>
    </w:p>
    <w:p w14:paraId="3467A33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Masat ligjore të parashikuara janë:</w:t>
      </w:r>
    </w:p>
    <w:p w14:paraId="4A1AB972" w14:textId="5DDA8682" w:rsidR="00E70B6A" w:rsidRPr="0022584E" w:rsidRDefault="00E70B6A" w:rsidP="00E70B6A">
      <w:pPr>
        <w:widowControl w:val="0"/>
        <w:numPr>
          <w:ilvl w:val="0"/>
          <w:numId w:val="241"/>
        </w:numPr>
        <w:ind w:left="0" w:firstLine="284"/>
        <w:contextualSpacing/>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Censin e Popullsisë dhe Banesave</w:t>
      </w:r>
      <w:r w:rsidR="005977C7" w:rsidRPr="0022584E">
        <w:rPr>
          <w:rFonts w:ascii="Garamond" w:eastAsia="Calibri" w:hAnsi="Garamond"/>
          <w:lang w:val="sq-AL"/>
        </w:rPr>
        <w:t>”</w:t>
      </w:r>
      <w:r w:rsidRPr="0022584E">
        <w:rPr>
          <w:rFonts w:ascii="Garamond" w:eastAsia="Calibri" w:hAnsi="Garamond"/>
          <w:lang w:val="sq-AL"/>
        </w:rPr>
        <w:t>, i cili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223/2009 të Parlamentit Evropian dhe të Këshillit, datë 11</w:t>
      </w:r>
      <w:r w:rsidR="002F1C06" w:rsidRPr="0022584E">
        <w:rPr>
          <w:rFonts w:ascii="Garamond" w:eastAsia="Calibri" w:hAnsi="Garamond"/>
          <w:lang w:val="sq-AL"/>
        </w:rPr>
        <w:t xml:space="preserve"> mars </w:t>
      </w:r>
      <w:r w:rsidRPr="0022584E">
        <w:rPr>
          <w:rFonts w:ascii="Garamond" w:eastAsia="Calibri" w:hAnsi="Garamond"/>
          <w:lang w:val="sq-AL"/>
        </w:rPr>
        <w:t xml:space="preserve">2009 </w:t>
      </w:r>
      <w:r w:rsidR="005977C7" w:rsidRPr="0022584E">
        <w:rPr>
          <w:rFonts w:ascii="Garamond" w:eastAsia="Calibri" w:hAnsi="Garamond"/>
          <w:lang w:val="sq-AL"/>
        </w:rPr>
        <w:t>“</w:t>
      </w:r>
      <w:r w:rsidRPr="0022584E">
        <w:rPr>
          <w:rFonts w:ascii="Garamond" w:eastAsia="Calibri" w:hAnsi="Garamond"/>
          <w:lang w:val="sq-AL"/>
        </w:rPr>
        <w:t>Mbi statistikat evropiane</w:t>
      </w:r>
      <w:r w:rsidR="005977C7" w:rsidRPr="0022584E">
        <w:rPr>
          <w:rFonts w:ascii="Garamond" w:eastAsia="Calibri" w:hAnsi="Garamond"/>
          <w:lang w:val="sq-AL"/>
        </w:rPr>
        <w:t>”</w:t>
      </w:r>
      <w:r w:rsidRPr="0022584E">
        <w:rPr>
          <w:rFonts w:ascii="Garamond" w:eastAsia="Calibri" w:hAnsi="Garamond"/>
          <w:lang w:val="sq-AL"/>
        </w:rPr>
        <w:t>, e cila shfuqizon</w:t>
      </w:r>
      <w:r w:rsidR="007A50F8" w:rsidRPr="0022584E">
        <w:rPr>
          <w:rFonts w:ascii="Garamond" w:eastAsia="Calibri" w:hAnsi="Garamond"/>
          <w:lang w:val="sq-AL"/>
        </w:rPr>
        <w:t xml:space="preserve"> rregulloren </w:t>
      </w:r>
      <w:r w:rsidRPr="0022584E">
        <w:rPr>
          <w:rFonts w:ascii="Garamond" w:eastAsia="Calibri" w:hAnsi="Garamond"/>
          <w:lang w:val="sq-AL"/>
        </w:rPr>
        <w:t>(KE, Euroatom),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1101/2008 të Parlamentit Evropian dhe të Këshillit mbi dërgimin e të dhënave, të cilat i nënshtrohen konfidencialitetit statistikor, Zyrës Statistikore të Komuniteteve Evropiane,</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322/97 </w:t>
      </w:r>
      <w:r w:rsidR="005977C7" w:rsidRPr="0022584E">
        <w:rPr>
          <w:rFonts w:ascii="Garamond" w:eastAsia="Calibri" w:hAnsi="Garamond"/>
          <w:lang w:val="sq-AL"/>
        </w:rPr>
        <w:t>“</w:t>
      </w:r>
      <w:r w:rsidRPr="0022584E">
        <w:rPr>
          <w:rFonts w:ascii="Garamond" w:eastAsia="Calibri" w:hAnsi="Garamond"/>
          <w:lang w:val="sq-AL"/>
        </w:rPr>
        <w:t>Mbi Statistikat e Komunitetit</w:t>
      </w:r>
      <w:r w:rsidR="005977C7" w:rsidRPr="0022584E">
        <w:rPr>
          <w:rFonts w:ascii="Garamond" w:eastAsia="Calibri" w:hAnsi="Garamond"/>
          <w:lang w:val="sq-AL"/>
        </w:rPr>
        <w:t>”</w:t>
      </w:r>
      <w:r w:rsidR="00596C4F" w:rsidRPr="0022584E">
        <w:rPr>
          <w:rFonts w:ascii="Garamond" w:eastAsia="Calibri" w:hAnsi="Garamond"/>
          <w:lang w:val="sq-AL"/>
        </w:rPr>
        <w:t>, si dhe</w:t>
      </w:r>
      <w:r w:rsidR="00BC79D1" w:rsidRPr="0022584E">
        <w:rPr>
          <w:rFonts w:ascii="Garamond" w:eastAsia="Calibri" w:hAnsi="Garamond"/>
          <w:lang w:val="sq-AL"/>
        </w:rPr>
        <w:t xml:space="preserve"> vendimin </w:t>
      </w:r>
      <w:r w:rsidRPr="0022584E">
        <w:rPr>
          <w:rFonts w:ascii="Garamond" w:eastAsia="Calibri" w:hAnsi="Garamond"/>
          <w:lang w:val="sq-AL"/>
        </w:rPr>
        <w:t>e Këshillit 89/382/EEC, Euroatom për krijimin e një komisioni mbi programet statistikore të Komuniteteve Evropiane. Numri CELEX: 32009R0223, Fletorja Zyrtare e</w:t>
      </w:r>
      <w:r w:rsidR="00356CAB" w:rsidRPr="0022584E">
        <w:rPr>
          <w:rFonts w:ascii="Garamond" w:eastAsia="Calibri" w:hAnsi="Garamond"/>
          <w:lang w:val="sq-AL"/>
        </w:rPr>
        <w:t xml:space="preserve"> </w:t>
      </w:r>
      <w:r w:rsidR="00A5508D">
        <w:rPr>
          <w:rFonts w:ascii="Garamond" w:eastAsia="Calibri" w:hAnsi="Garamond"/>
          <w:lang w:val="sq-AL"/>
        </w:rPr>
        <w:t>Bashkimit Evrop</w:t>
      </w:r>
      <w:r w:rsidRPr="0022584E">
        <w:rPr>
          <w:rFonts w:ascii="Garamond" w:eastAsia="Calibri" w:hAnsi="Garamond"/>
          <w:lang w:val="sq-AL"/>
        </w:rPr>
        <w:t xml:space="preserve">ian, </w:t>
      </w:r>
      <w:r w:rsidR="00623D22">
        <w:rPr>
          <w:rFonts w:ascii="Garamond" w:eastAsia="Calibri" w:hAnsi="Garamond"/>
          <w:lang w:val="sq-AL"/>
        </w:rPr>
        <w:t>s</w:t>
      </w:r>
      <w:r w:rsidRPr="0022584E">
        <w:rPr>
          <w:rFonts w:ascii="Garamond" w:eastAsia="Calibri" w:hAnsi="Garamond"/>
          <w:lang w:val="sq-AL"/>
        </w:rPr>
        <w:t>eria L,</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87, datë 31.3.2009, faqe 164–173;</w:t>
      </w:r>
    </w:p>
    <w:p w14:paraId="7E492393" w14:textId="245E1567" w:rsidR="00E70B6A" w:rsidRPr="0022584E" w:rsidRDefault="00E70B6A" w:rsidP="00E70B6A">
      <w:pPr>
        <w:widowControl w:val="0"/>
        <w:numPr>
          <w:ilvl w:val="0"/>
          <w:numId w:val="241"/>
        </w:numPr>
        <w:ind w:left="0" w:firstLine="284"/>
        <w:contextualSpacing/>
        <w:jc w:val="both"/>
        <w:rPr>
          <w:rFonts w:ascii="Garamond" w:eastAsia="Calibri" w:hAnsi="Garamond"/>
          <w:lang w:val="sq-AL"/>
        </w:rPr>
      </w:pPr>
      <w:r w:rsidRPr="0022584E">
        <w:rPr>
          <w:rFonts w:ascii="Garamond" w:eastAsia="Calibri" w:hAnsi="Garamond"/>
          <w:lang w:val="sq-AL"/>
        </w:rPr>
        <w:t xml:space="preserve">Projektvendimi </w:t>
      </w:r>
      <w:r w:rsidR="005977C7" w:rsidRPr="0022584E">
        <w:rPr>
          <w:rFonts w:ascii="Garamond" w:eastAsia="Calibri" w:hAnsi="Garamond"/>
          <w:lang w:val="sq-AL"/>
        </w:rPr>
        <w:t>“</w:t>
      </w:r>
      <w:r w:rsidRPr="0022584E">
        <w:rPr>
          <w:rFonts w:ascii="Garamond" w:eastAsia="Calibri" w:hAnsi="Garamond"/>
          <w:lang w:val="sq-AL"/>
        </w:rPr>
        <w:t>Për disa shtesa dhe ndryshime në Programin e Statistikave Zyrtare 2017</w:t>
      </w:r>
      <w:r w:rsidR="00623D22" w:rsidRPr="0022584E">
        <w:rPr>
          <w:rFonts w:ascii="Garamond" w:eastAsia="Calibri" w:hAnsi="Garamond"/>
          <w:lang w:val="sq-AL"/>
        </w:rPr>
        <w:t>–</w:t>
      </w:r>
      <w:r w:rsidRPr="0022584E">
        <w:rPr>
          <w:rFonts w:ascii="Garamond" w:eastAsia="Calibri" w:hAnsi="Garamond"/>
          <w:lang w:val="sq-AL"/>
        </w:rPr>
        <w:t>2021</w:t>
      </w:r>
      <w:r w:rsidR="005977C7" w:rsidRPr="0022584E">
        <w:rPr>
          <w:rFonts w:ascii="Garamond" w:eastAsia="Calibri" w:hAnsi="Garamond"/>
          <w:lang w:val="sq-AL"/>
        </w:rPr>
        <w:t>”</w:t>
      </w:r>
      <w:r w:rsidRPr="0022584E">
        <w:rPr>
          <w:rFonts w:ascii="Garamond" w:eastAsia="Calibri" w:hAnsi="Garamond"/>
          <w:lang w:val="sq-AL"/>
        </w:rPr>
        <w:t>, i cili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223/2009 të Parlamentit Evropian dhe të Këshillit, datë 11</w:t>
      </w:r>
      <w:r w:rsidR="002F1C06" w:rsidRPr="0022584E">
        <w:rPr>
          <w:rFonts w:ascii="Garamond" w:eastAsia="Calibri" w:hAnsi="Garamond"/>
          <w:lang w:val="sq-AL"/>
        </w:rPr>
        <w:t xml:space="preserve"> mars </w:t>
      </w:r>
      <w:r w:rsidRPr="0022584E">
        <w:rPr>
          <w:rFonts w:ascii="Garamond" w:eastAsia="Calibri" w:hAnsi="Garamond"/>
          <w:lang w:val="sq-AL"/>
        </w:rPr>
        <w:t xml:space="preserve">2009 </w:t>
      </w:r>
      <w:r w:rsidR="005977C7" w:rsidRPr="0022584E">
        <w:rPr>
          <w:rFonts w:ascii="Garamond" w:eastAsia="Calibri" w:hAnsi="Garamond"/>
          <w:lang w:val="sq-AL"/>
        </w:rPr>
        <w:t>“</w:t>
      </w:r>
      <w:r w:rsidRPr="0022584E">
        <w:rPr>
          <w:rFonts w:ascii="Garamond" w:eastAsia="Calibri" w:hAnsi="Garamond"/>
          <w:lang w:val="sq-AL"/>
        </w:rPr>
        <w:t>Mbi statistikat evropiane</w:t>
      </w:r>
      <w:r w:rsidR="005977C7" w:rsidRPr="0022584E">
        <w:rPr>
          <w:rFonts w:ascii="Garamond" w:eastAsia="Calibri" w:hAnsi="Garamond"/>
          <w:lang w:val="sq-AL"/>
        </w:rPr>
        <w:t>”</w:t>
      </w:r>
      <w:r w:rsidRPr="0022584E">
        <w:rPr>
          <w:rFonts w:ascii="Garamond" w:eastAsia="Calibri" w:hAnsi="Garamond"/>
          <w:lang w:val="sq-AL"/>
        </w:rPr>
        <w:t>, e cila shfuqizon</w:t>
      </w:r>
      <w:r w:rsidR="007A50F8" w:rsidRPr="0022584E">
        <w:rPr>
          <w:rFonts w:ascii="Garamond" w:eastAsia="Calibri" w:hAnsi="Garamond"/>
          <w:lang w:val="sq-AL"/>
        </w:rPr>
        <w:t xml:space="preserve"> rregulloren </w:t>
      </w:r>
      <w:r w:rsidRPr="0022584E">
        <w:rPr>
          <w:rFonts w:ascii="Garamond" w:eastAsia="Calibri" w:hAnsi="Garamond"/>
          <w:lang w:val="sq-AL"/>
        </w:rPr>
        <w:t>(KE, Euroatom),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1101/2008 të Parlamentit Evropian dhe të Këshillit mbi dërgimin e të dhënave, të cilat i nënshtrohen konfidencialitetit statistikor, Zyrës Statistikore të Komuniteteve Evropiane,</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322/97 </w:t>
      </w:r>
      <w:r w:rsidR="005977C7" w:rsidRPr="0022584E">
        <w:rPr>
          <w:rFonts w:ascii="Garamond" w:eastAsia="Calibri" w:hAnsi="Garamond"/>
          <w:lang w:val="sq-AL"/>
        </w:rPr>
        <w:t>“</w:t>
      </w:r>
      <w:r w:rsidRPr="0022584E">
        <w:rPr>
          <w:rFonts w:ascii="Garamond" w:eastAsia="Calibri" w:hAnsi="Garamond"/>
          <w:lang w:val="sq-AL"/>
        </w:rPr>
        <w:t xml:space="preserve">Mbi </w:t>
      </w:r>
      <w:r w:rsidR="00623D22" w:rsidRPr="0022584E">
        <w:rPr>
          <w:rFonts w:ascii="Garamond" w:eastAsia="Calibri" w:hAnsi="Garamond"/>
          <w:lang w:val="sq-AL"/>
        </w:rPr>
        <w:t xml:space="preserve">statistikat </w:t>
      </w:r>
      <w:r w:rsidRPr="0022584E">
        <w:rPr>
          <w:rFonts w:ascii="Garamond" w:eastAsia="Calibri" w:hAnsi="Garamond"/>
          <w:lang w:val="sq-AL"/>
        </w:rPr>
        <w:t>e Komunitetit</w:t>
      </w:r>
      <w:r w:rsidR="005977C7" w:rsidRPr="0022584E">
        <w:rPr>
          <w:rFonts w:ascii="Garamond" w:eastAsia="Calibri" w:hAnsi="Garamond"/>
          <w:lang w:val="sq-AL"/>
        </w:rPr>
        <w:t>”</w:t>
      </w:r>
      <w:r w:rsidR="00596C4F" w:rsidRPr="0022584E">
        <w:rPr>
          <w:rFonts w:ascii="Garamond" w:eastAsia="Calibri" w:hAnsi="Garamond"/>
          <w:lang w:val="sq-AL"/>
        </w:rPr>
        <w:t>, si dhe</w:t>
      </w:r>
      <w:r w:rsidR="00BC79D1" w:rsidRPr="0022584E">
        <w:rPr>
          <w:rFonts w:ascii="Garamond" w:eastAsia="Calibri" w:hAnsi="Garamond"/>
          <w:lang w:val="sq-AL"/>
        </w:rPr>
        <w:t xml:space="preserve"> vendimin </w:t>
      </w:r>
      <w:r w:rsidRPr="0022584E">
        <w:rPr>
          <w:rFonts w:ascii="Garamond" w:eastAsia="Calibri" w:hAnsi="Garamond"/>
          <w:lang w:val="sq-AL"/>
        </w:rPr>
        <w:t>e Këshillit 89/382/EEC, Euroatom për krijimin e një komisioni mbi programet statistikore të Komuniteteve Evropiane. Numri CELEX: 32009R0223, Fletorja Zyrtare e</w:t>
      </w:r>
      <w:r w:rsidR="00356CAB" w:rsidRPr="0022584E">
        <w:rPr>
          <w:rFonts w:ascii="Garamond" w:eastAsia="Calibri" w:hAnsi="Garamond"/>
          <w:lang w:val="sq-AL"/>
        </w:rPr>
        <w:t xml:space="preserve"> </w:t>
      </w:r>
      <w:r w:rsidRPr="0022584E">
        <w:rPr>
          <w:rFonts w:ascii="Garamond" w:eastAsia="Calibri" w:hAnsi="Garamond"/>
          <w:lang w:val="sq-AL"/>
        </w:rPr>
        <w:t xml:space="preserve">Bashkimit Evropian, </w:t>
      </w:r>
      <w:r w:rsidR="00623D22">
        <w:rPr>
          <w:rFonts w:ascii="Garamond" w:eastAsia="Calibri" w:hAnsi="Garamond"/>
          <w:lang w:val="sq-AL"/>
        </w:rPr>
        <w:t>s</w:t>
      </w:r>
      <w:r w:rsidRPr="0022584E">
        <w:rPr>
          <w:rFonts w:ascii="Garamond" w:eastAsia="Calibri" w:hAnsi="Garamond"/>
          <w:lang w:val="sq-AL"/>
        </w:rPr>
        <w:t>eria L,</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87, datë 31.3.2009, faqe 164–173;</w:t>
      </w:r>
    </w:p>
    <w:p w14:paraId="56E6C473" w14:textId="4174BA48" w:rsidR="00E70B6A" w:rsidRPr="0022584E" w:rsidRDefault="00E70B6A" w:rsidP="00E70B6A">
      <w:pPr>
        <w:widowControl w:val="0"/>
        <w:numPr>
          <w:ilvl w:val="0"/>
          <w:numId w:val="241"/>
        </w:numPr>
        <w:ind w:left="0" w:firstLine="284"/>
        <w:contextualSpacing/>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miratimin e Planit Vjetor 2019, i cili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223/2009 të Parlamentit Evropian dhe të Këshillit, datë 11</w:t>
      </w:r>
      <w:r w:rsidR="002F1C06" w:rsidRPr="0022584E">
        <w:rPr>
          <w:rFonts w:ascii="Garamond" w:eastAsia="Calibri" w:hAnsi="Garamond"/>
          <w:lang w:val="sq-AL"/>
        </w:rPr>
        <w:t xml:space="preserve"> mars </w:t>
      </w:r>
      <w:r w:rsidRPr="0022584E">
        <w:rPr>
          <w:rFonts w:ascii="Garamond" w:eastAsia="Calibri" w:hAnsi="Garamond"/>
          <w:lang w:val="sq-AL"/>
        </w:rPr>
        <w:t xml:space="preserve">2009 </w:t>
      </w:r>
      <w:r w:rsidR="005977C7" w:rsidRPr="0022584E">
        <w:rPr>
          <w:rFonts w:ascii="Garamond" w:eastAsia="Calibri" w:hAnsi="Garamond"/>
          <w:lang w:val="sq-AL"/>
        </w:rPr>
        <w:t>“</w:t>
      </w:r>
      <w:r w:rsidRPr="0022584E">
        <w:rPr>
          <w:rFonts w:ascii="Garamond" w:eastAsia="Calibri" w:hAnsi="Garamond"/>
          <w:lang w:val="sq-AL"/>
        </w:rPr>
        <w:t>Mbi statistikat evropiane</w:t>
      </w:r>
      <w:r w:rsidR="005977C7" w:rsidRPr="0022584E">
        <w:rPr>
          <w:rFonts w:ascii="Garamond" w:eastAsia="Calibri" w:hAnsi="Garamond"/>
          <w:lang w:val="sq-AL"/>
        </w:rPr>
        <w:t>”</w:t>
      </w:r>
      <w:r w:rsidRPr="0022584E">
        <w:rPr>
          <w:rFonts w:ascii="Garamond" w:eastAsia="Calibri" w:hAnsi="Garamond"/>
          <w:lang w:val="sq-AL"/>
        </w:rPr>
        <w:t>, e cila shfuqizon</w:t>
      </w:r>
      <w:r w:rsidR="007A50F8" w:rsidRPr="0022584E">
        <w:rPr>
          <w:rFonts w:ascii="Garamond" w:eastAsia="Calibri" w:hAnsi="Garamond"/>
          <w:lang w:val="sq-AL"/>
        </w:rPr>
        <w:t xml:space="preserve"> rregulloren </w:t>
      </w:r>
      <w:r w:rsidRPr="0022584E">
        <w:rPr>
          <w:rFonts w:ascii="Garamond" w:eastAsia="Calibri" w:hAnsi="Garamond"/>
          <w:lang w:val="sq-AL"/>
        </w:rPr>
        <w:t>(KE, Euroatom),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1101/2008 të Parlamentit Evropian dhe të Këshillit mbi dërgimin e të dhënave, të cilat i nënshtrohen konfidencialitetit statistikor, Zyrës Statistikore të Komuniteteve Evropiane,</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322/97 </w:t>
      </w:r>
      <w:r w:rsidR="005977C7" w:rsidRPr="0022584E">
        <w:rPr>
          <w:rFonts w:ascii="Garamond" w:eastAsia="Calibri" w:hAnsi="Garamond"/>
          <w:lang w:val="sq-AL"/>
        </w:rPr>
        <w:t>“</w:t>
      </w:r>
      <w:r w:rsidRPr="0022584E">
        <w:rPr>
          <w:rFonts w:ascii="Garamond" w:eastAsia="Calibri" w:hAnsi="Garamond"/>
          <w:lang w:val="sq-AL"/>
        </w:rPr>
        <w:t>Mbi Statistikat e Komunitetit</w:t>
      </w:r>
      <w:r w:rsidR="005977C7" w:rsidRPr="0022584E">
        <w:rPr>
          <w:rFonts w:ascii="Garamond" w:eastAsia="Calibri" w:hAnsi="Garamond"/>
          <w:lang w:val="sq-AL"/>
        </w:rPr>
        <w:t>”</w:t>
      </w:r>
      <w:r w:rsidR="00596C4F" w:rsidRPr="0022584E">
        <w:rPr>
          <w:rFonts w:ascii="Garamond" w:eastAsia="Calibri" w:hAnsi="Garamond"/>
          <w:lang w:val="sq-AL"/>
        </w:rPr>
        <w:t>, si dhe</w:t>
      </w:r>
      <w:r w:rsidR="00BC79D1" w:rsidRPr="0022584E">
        <w:rPr>
          <w:rFonts w:ascii="Garamond" w:eastAsia="Calibri" w:hAnsi="Garamond"/>
          <w:lang w:val="sq-AL"/>
        </w:rPr>
        <w:t xml:space="preserve"> vendimin </w:t>
      </w:r>
      <w:r w:rsidRPr="0022584E">
        <w:rPr>
          <w:rFonts w:ascii="Garamond" w:eastAsia="Calibri" w:hAnsi="Garamond"/>
          <w:lang w:val="sq-AL"/>
        </w:rPr>
        <w:t>e Këshillit 89/382/EEC, Euroatom për krijimin e një komisioni mbi programet statistikore të Komuniteteve Evropiane. Numri CELEX: 32009R0223, Fletorja Zyrtare e</w:t>
      </w:r>
      <w:r w:rsidR="00356CAB" w:rsidRPr="0022584E">
        <w:rPr>
          <w:rFonts w:ascii="Garamond" w:eastAsia="Calibri" w:hAnsi="Garamond"/>
          <w:lang w:val="sq-AL"/>
        </w:rPr>
        <w:t xml:space="preserve"> </w:t>
      </w:r>
      <w:r w:rsidR="00A5508D">
        <w:rPr>
          <w:rFonts w:ascii="Garamond" w:eastAsia="Calibri" w:hAnsi="Garamond"/>
          <w:lang w:val="sq-AL"/>
        </w:rPr>
        <w:t>Bashkimit Evrop</w:t>
      </w:r>
      <w:r w:rsidRPr="0022584E">
        <w:rPr>
          <w:rFonts w:ascii="Garamond" w:eastAsia="Calibri" w:hAnsi="Garamond"/>
          <w:lang w:val="sq-AL"/>
        </w:rPr>
        <w:t xml:space="preserve">ian, </w:t>
      </w:r>
      <w:r w:rsidR="00623D22">
        <w:rPr>
          <w:rFonts w:ascii="Garamond" w:eastAsia="Calibri" w:hAnsi="Garamond"/>
          <w:lang w:val="sq-AL"/>
        </w:rPr>
        <w:t>s</w:t>
      </w:r>
      <w:r w:rsidRPr="0022584E">
        <w:rPr>
          <w:rFonts w:ascii="Garamond" w:eastAsia="Calibri" w:hAnsi="Garamond"/>
          <w:lang w:val="sq-AL"/>
        </w:rPr>
        <w:t>eria L,</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87, datë 31.3.2009, faqe 164 – 173;</w:t>
      </w:r>
    </w:p>
    <w:p w14:paraId="6E0B47F7" w14:textId="4A136A6A" w:rsidR="00E70B6A" w:rsidRPr="0022584E" w:rsidRDefault="00E70B6A" w:rsidP="00E70B6A">
      <w:pPr>
        <w:widowControl w:val="0"/>
        <w:numPr>
          <w:ilvl w:val="0"/>
          <w:numId w:val="241"/>
        </w:numPr>
        <w:ind w:left="0" w:firstLine="284"/>
        <w:contextualSpacing/>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miratimin e Planit Vjetor 2020</w:t>
      </w:r>
      <w:r w:rsidR="005977C7" w:rsidRPr="0022584E">
        <w:rPr>
          <w:rFonts w:ascii="Garamond" w:eastAsia="Calibri" w:hAnsi="Garamond"/>
          <w:lang w:val="sq-AL"/>
        </w:rPr>
        <w:t>”</w:t>
      </w:r>
      <w:r w:rsidRPr="0022584E">
        <w:rPr>
          <w:rFonts w:ascii="Garamond" w:eastAsia="Calibri" w:hAnsi="Garamond"/>
          <w:lang w:val="sq-AL"/>
        </w:rPr>
        <w:t>, i cili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223/2009 të Parlamentit Evropian dhe të Këshillit, datë 11</w:t>
      </w:r>
      <w:r w:rsidR="002F1C06" w:rsidRPr="0022584E">
        <w:rPr>
          <w:rFonts w:ascii="Garamond" w:eastAsia="Calibri" w:hAnsi="Garamond"/>
          <w:lang w:val="sq-AL"/>
        </w:rPr>
        <w:t xml:space="preserve"> mars </w:t>
      </w:r>
      <w:r w:rsidRPr="0022584E">
        <w:rPr>
          <w:rFonts w:ascii="Garamond" w:eastAsia="Calibri" w:hAnsi="Garamond"/>
          <w:lang w:val="sq-AL"/>
        </w:rPr>
        <w:t xml:space="preserve">2009 </w:t>
      </w:r>
      <w:r w:rsidR="005977C7" w:rsidRPr="0022584E">
        <w:rPr>
          <w:rFonts w:ascii="Garamond" w:eastAsia="Calibri" w:hAnsi="Garamond"/>
          <w:lang w:val="sq-AL"/>
        </w:rPr>
        <w:t>“</w:t>
      </w:r>
      <w:r w:rsidRPr="0022584E">
        <w:rPr>
          <w:rFonts w:ascii="Garamond" w:eastAsia="Calibri" w:hAnsi="Garamond"/>
          <w:lang w:val="sq-AL"/>
        </w:rPr>
        <w:t>Mbi statistikat evropiane</w:t>
      </w:r>
      <w:r w:rsidR="005977C7" w:rsidRPr="0022584E">
        <w:rPr>
          <w:rFonts w:ascii="Garamond" w:eastAsia="Calibri" w:hAnsi="Garamond"/>
          <w:lang w:val="sq-AL"/>
        </w:rPr>
        <w:t>”</w:t>
      </w:r>
      <w:r w:rsidRPr="0022584E">
        <w:rPr>
          <w:rFonts w:ascii="Garamond" w:eastAsia="Calibri" w:hAnsi="Garamond"/>
          <w:lang w:val="sq-AL"/>
        </w:rPr>
        <w:t>, e cila shfuqizon</w:t>
      </w:r>
      <w:r w:rsidR="007A50F8" w:rsidRPr="0022584E">
        <w:rPr>
          <w:rFonts w:ascii="Garamond" w:eastAsia="Calibri" w:hAnsi="Garamond"/>
          <w:lang w:val="sq-AL"/>
        </w:rPr>
        <w:t xml:space="preserve"> rregulloren </w:t>
      </w:r>
      <w:r w:rsidRPr="0022584E">
        <w:rPr>
          <w:rFonts w:ascii="Garamond" w:eastAsia="Calibri" w:hAnsi="Garamond"/>
          <w:lang w:val="sq-AL"/>
        </w:rPr>
        <w:t>(KE, Euroatom),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1101/2008 të Parlamentit Evropian dhe të Këshillit mbi dërgimin e të dhënave, të cilat i nënshtrohen konfidencialitetit statistikor, Zyrës Statistikore të Komuniteteve Evropiane,</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322/97 </w:t>
      </w:r>
      <w:r w:rsidR="005977C7" w:rsidRPr="0022584E">
        <w:rPr>
          <w:rFonts w:ascii="Garamond" w:eastAsia="Calibri" w:hAnsi="Garamond"/>
          <w:lang w:val="sq-AL"/>
        </w:rPr>
        <w:t>“</w:t>
      </w:r>
      <w:r w:rsidRPr="0022584E">
        <w:rPr>
          <w:rFonts w:ascii="Garamond" w:eastAsia="Calibri" w:hAnsi="Garamond"/>
          <w:lang w:val="sq-AL"/>
        </w:rPr>
        <w:t>Mbi Statistikat e Komunitetit</w:t>
      </w:r>
      <w:r w:rsidR="005977C7" w:rsidRPr="0022584E">
        <w:rPr>
          <w:rFonts w:ascii="Garamond" w:eastAsia="Calibri" w:hAnsi="Garamond"/>
          <w:lang w:val="sq-AL"/>
        </w:rPr>
        <w:t>”</w:t>
      </w:r>
      <w:r w:rsidR="00596C4F" w:rsidRPr="0022584E">
        <w:rPr>
          <w:rFonts w:ascii="Garamond" w:eastAsia="Calibri" w:hAnsi="Garamond"/>
          <w:lang w:val="sq-AL"/>
        </w:rPr>
        <w:t>, si dhe</w:t>
      </w:r>
      <w:r w:rsidR="00BC79D1" w:rsidRPr="0022584E">
        <w:rPr>
          <w:rFonts w:ascii="Garamond" w:eastAsia="Calibri" w:hAnsi="Garamond"/>
          <w:lang w:val="sq-AL"/>
        </w:rPr>
        <w:t xml:space="preserve"> vendimin </w:t>
      </w:r>
      <w:r w:rsidRPr="0022584E">
        <w:rPr>
          <w:rFonts w:ascii="Garamond" w:eastAsia="Calibri" w:hAnsi="Garamond"/>
          <w:lang w:val="sq-AL"/>
        </w:rPr>
        <w:t>e Këshillit 89/382/EEC, Euroatom për krijimin e një komisioni mbi programet statistikore të Komuniteteve Evropiane. Numri CELEX: 32009R0223, Fletorja Zyrtare e</w:t>
      </w:r>
      <w:r w:rsidR="00356CAB" w:rsidRPr="0022584E">
        <w:rPr>
          <w:rFonts w:ascii="Garamond" w:eastAsia="Calibri" w:hAnsi="Garamond"/>
          <w:lang w:val="sq-AL"/>
        </w:rPr>
        <w:t xml:space="preserve"> </w:t>
      </w:r>
      <w:r w:rsidR="00A5508D">
        <w:rPr>
          <w:rFonts w:ascii="Garamond" w:eastAsia="Calibri" w:hAnsi="Garamond"/>
          <w:lang w:val="sq-AL"/>
        </w:rPr>
        <w:t>Bashkimit Evrop</w:t>
      </w:r>
      <w:r w:rsidRPr="0022584E">
        <w:rPr>
          <w:rFonts w:ascii="Garamond" w:eastAsia="Calibri" w:hAnsi="Garamond"/>
          <w:lang w:val="sq-AL"/>
        </w:rPr>
        <w:t xml:space="preserve">ian, </w:t>
      </w:r>
      <w:r w:rsidR="00623D22">
        <w:rPr>
          <w:rFonts w:ascii="Garamond" w:eastAsia="Calibri" w:hAnsi="Garamond"/>
          <w:lang w:val="sq-AL"/>
        </w:rPr>
        <w:t>s</w:t>
      </w:r>
      <w:r w:rsidRPr="0022584E">
        <w:rPr>
          <w:rFonts w:ascii="Garamond" w:eastAsia="Calibri" w:hAnsi="Garamond"/>
          <w:lang w:val="sq-AL"/>
        </w:rPr>
        <w:t>eria L,</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87, datë 31.3.2009, faqe 164–173;</w:t>
      </w:r>
    </w:p>
    <w:p w14:paraId="41D4C6EA" w14:textId="4FC14DAC" w:rsidR="00E70B6A" w:rsidRPr="0022584E" w:rsidRDefault="00E70B6A" w:rsidP="00E70B6A">
      <w:pPr>
        <w:widowControl w:val="0"/>
        <w:numPr>
          <w:ilvl w:val="0"/>
          <w:numId w:val="241"/>
        </w:numPr>
        <w:ind w:left="0" w:firstLine="284"/>
        <w:contextualSpacing/>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miratimin e Planit Vjetor 2021</w:t>
      </w:r>
      <w:r w:rsidR="005977C7" w:rsidRPr="0022584E">
        <w:rPr>
          <w:rFonts w:ascii="Garamond" w:eastAsia="Calibri" w:hAnsi="Garamond"/>
          <w:lang w:val="sq-AL"/>
        </w:rPr>
        <w:t>”</w:t>
      </w:r>
      <w:r w:rsidRPr="0022584E">
        <w:rPr>
          <w:rFonts w:ascii="Garamond" w:eastAsia="Calibri" w:hAnsi="Garamond"/>
          <w:lang w:val="sq-AL"/>
        </w:rPr>
        <w:t>, i cili përarf</w:t>
      </w:r>
      <w:r w:rsidR="00623D22">
        <w:rPr>
          <w:rFonts w:ascii="Garamond" w:eastAsia="Calibri" w:hAnsi="Garamond"/>
          <w:lang w:val="sq-AL"/>
        </w:rPr>
        <w:t>r</w:t>
      </w:r>
      <w:r w:rsidRPr="0022584E">
        <w:rPr>
          <w:rFonts w:ascii="Garamond" w:eastAsia="Calibri" w:hAnsi="Garamond"/>
          <w:lang w:val="sq-AL"/>
        </w:rPr>
        <w:t>on pjesërisht</w:t>
      </w:r>
      <w:r w:rsidR="007A50F8" w:rsidRPr="0022584E">
        <w:rPr>
          <w:rFonts w:ascii="Garamond" w:eastAsia="Calibri" w:hAnsi="Garamond"/>
          <w:lang w:val="sq-AL"/>
        </w:rPr>
        <w:t xml:space="preserve"> rregulloren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223/2009 të Parlamentit Evropian dhe të Këshillit, datë 11</w:t>
      </w:r>
      <w:r w:rsidR="002F1C06" w:rsidRPr="0022584E">
        <w:rPr>
          <w:rFonts w:ascii="Garamond" w:eastAsia="Calibri" w:hAnsi="Garamond"/>
          <w:lang w:val="sq-AL"/>
        </w:rPr>
        <w:t xml:space="preserve"> mars </w:t>
      </w:r>
      <w:r w:rsidRPr="0022584E">
        <w:rPr>
          <w:rFonts w:ascii="Garamond" w:eastAsia="Calibri" w:hAnsi="Garamond"/>
          <w:lang w:val="sq-AL"/>
        </w:rPr>
        <w:t xml:space="preserve">2009 </w:t>
      </w:r>
      <w:r w:rsidR="005977C7" w:rsidRPr="0022584E">
        <w:rPr>
          <w:rFonts w:ascii="Garamond" w:eastAsia="Calibri" w:hAnsi="Garamond"/>
          <w:lang w:val="sq-AL"/>
        </w:rPr>
        <w:t>“</w:t>
      </w:r>
      <w:r w:rsidRPr="0022584E">
        <w:rPr>
          <w:rFonts w:ascii="Garamond" w:eastAsia="Calibri" w:hAnsi="Garamond"/>
          <w:lang w:val="sq-AL"/>
        </w:rPr>
        <w:t>Mbi statistikat evropiane</w:t>
      </w:r>
      <w:r w:rsidR="005977C7" w:rsidRPr="0022584E">
        <w:rPr>
          <w:rFonts w:ascii="Garamond" w:eastAsia="Calibri" w:hAnsi="Garamond"/>
          <w:lang w:val="sq-AL"/>
        </w:rPr>
        <w:t>”</w:t>
      </w:r>
      <w:r w:rsidRPr="0022584E">
        <w:rPr>
          <w:rFonts w:ascii="Garamond" w:eastAsia="Calibri" w:hAnsi="Garamond"/>
          <w:lang w:val="sq-AL"/>
        </w:rPr>
        <w:t>, e cila shfuqizon</w:t>
      </w:r>
      <w:r w:rsidR="007A50F8" w:rsidRPr="0022584E">
        <w:rPr>
          <w:rFonts w:ascii="Garamond" w:eastAsia="Calibri" w:hAnsi="Garamond"/>
          <w:lang w:val="sq-AL"/>
        </w:rPr>
        <w:t xml:space="preserve"> rregulloren </w:t>
      </w:r>
      <w:r w:rsidRPr="0022584E">
        <w:rPr>
          <w:rFonts w:ascii="Garamond" w:eastAsia="Calibri" w:hAnsi="Garamond"/>
          <w:lang w:val="sq-AL"/>
        </w:rPr>
        <w:t>(KE, Euroatom),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1101/2008 të Parlamentit Evropian dhe të Këshillit mbi dërgimin e të dhënave, të cilat i nënshtrohen konfidencialitetit statistikor, Zyrës Statistikore të Komuniteteve Evropiane,</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322/97 </w:t>
      </w:r>
      <w:r w:rsidR="005977C7" w:rsidRPr="0022584E">
        <w:rPr>
          <w:rFonts w:ascii="Garamond" w:eastAsia="Calibri" w:hAnsi="Garamond"/>
          <w:lang w:val="sq-AL"/>
        </w:rPr>
        <w:t>“</w:t>
      </w:r>
      <w:r w:rsidRPr="0022584E">
        <w:rPr>
          <w:rFonts w:ascii="Garamond" w:eastAsia="Calibri" w:hAnsi="Garamond"/>
          <w:lang w:val="sq-AL"/>
        </w:rPr>
        <w:t>Mbi Statistikat e Komunitetit</w:t>
      </w:r>
      <w:r w:rsidR="005977C7" w:rsidRPr="0022584E">
        <w:rPr>
          <w:rFonts w:ascii="Garamond" w:eastAsia="Calibri" w:hAnsi="Garamond"/>
          <w:lang w:val="sq-AL"/>
        </w:rPr>
        <w:t>”</w:t>
      </w:r>
      <w:r w:rsidR="00596C4F" w:rsidRPr="0022584E">
        <w:rPr>
          <w:rFonts w:ascii="Garamond" w:eastAsia="Calibri" w:hAnsi="Garamond"/>
          <w:lang w:val="sq-AL"/>
        </w:rPr>
        <w:t>, si dhe</w:t>
      </w:r>
      <w:r w:rsidR="00BC79D1" w:rsidRPr="0022584E">
        <w:rPr>
          <w:rFonts w:ascii="Garamond" w:eastAsia="Calibri" w:hAnsi="Garamond"/>
          <w:lang w:val="sq-AL"/>
        </w:rPr>
        <w:t xml:space="preserve"> vendimin </w:t>
      </w:r>
      <w:r w:rsidRPr="0022584E">
        <w:rPr>
          <w:rFonts w:ascii="Garamond" w:eastAsia="Calibri" w:hAnsi="Garamond"/>
          <w:lang w:val="sq-AL"/>
        </w:rPr>
        <w:t>e Këshillit 89/382/EEC, Euroatom për krijimin e një komisioni mbi programet statistikore të Komuniteteve Evropiane. Numri CELEX: 32009R0223, Fletorja Zyrtare e</w:t>
      </w:r>
      <w:r w:rsidR="00356CAB" w:rsidRPr="0022584E">
        <w:rPr>
          <w:rFonts w:ascii="Garamond" w:eastAsia="Calibri" w:hAnsi="Garamond"/>
          <w:lang w:val="sq-AL"/>
        </w:rPr>
        <w:t xml:space="preserve"> </w:t>
      </w:r>
      <w:r w:rsidR="00A5508D">
        <w:rPr>
          <w:rFonts w:ascii="Garamond" w:eastAsia="Calibri" w:hAnsi="Garamond"/>
          <w:lang w:val="sq-AL"/>
        </w:rPr>
        <w:t>Bashkimit Evrop</w:t>
      </w:r>
      <w:r w:rsidRPr="0022584E">
        <w:rPr>
          <w:rFonts w:ascii="Garamond" w:eastAsia="Calibri" w:hAnsi="Garamond"/>
          <w:lang w:val="sq-AL"/>
        </w:rPr>
        <w:t xml:space="preserve">ian, </w:t>
      </w:r>
      <w:r w:rsidR="00623D22">
        <w:rPr>
          <w:rFonts w:ascii="Garamond" w:eastAsia="Calibri" w:hAnsi="Garamond"/>
          <w:lang w:val="sq-AL"/>
        </w:rPr>
        <w:t>s</w:t>
      </w:r>
      <w:r w:rsidRPr="0022584E">
        <w:rPr>
          <w:rFonts w:ascii="Garamond" w:eastAsia="Calibri" w:hAnsi="Garamond"/>
          <w:lang w:val="sq-AL"/>
        </w:rPr>
        <w:t>eria L,</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87, datë 31.3.2009, faqe 164–173.</w:t>
      </w:r>
    </w:p>
    <w:p w14:paraId="1A94373A" w14:textId="479BE381"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17" w:name="_Toc513484195"/>
      <w:bookmarkStart w:id="918" w:name="_Toc5133548"/>
      <w:r w:rsidRPr="0022584E">
        <w:rPr>
          <w:rFonts w:ascii="Garamond" w:eastAsia="Calibri" w:hAnsi="Garamond"/>
          <w:sz w:val="24"/>
          <w:szCs w:val="24"/>
          <w:lang w:eastAsia="en-US"/>
        </w:rPr>
        <w:t>II.2 Statistikat makroekonomike</w:t>
      </w:r>
      <w:bookmarkEnd w:id="917"/>
      <w:bookmarkEnd w:id="918"/>
    </w:p>
    <w:p w14:paraId="76796455" w14:textId="4273B61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19" w:name="_Toc513484196"/>
      <w:bookmarkStart w:id="920" w:name="_Toc5133549"/>
      <w:r w:rsidRPr="0022584E">
        <w:rPr>
          <w:rFonts w:ascii="Garamond" w:eastAsia="Calibri" w:hAnsi="Garamond"/>
          <w:lang w:eastAsia="en-US"/>
        </w:rPr>
        <w:t>II.2.1 Kuadri politik dhe ligjor</w:t>
      </w:r>
      <w:bookmarkEnd w:id="919"/>
      <w:bookmarkEnd w:id="920"/>
    </w:p>
    <w:p w14:paraId="063C1D23" w14:textId="76C133E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Puna e INSTAT</w:t>
      </w:r>
      <w:r w:rsidR="00623D22">
        <w:rPr>
          <w:rFonts w:ascii="Garamond" w:eastAsia="Calibri" w:hAnsi="Garamond"/>
          <w:lang w:val="sq-AL"/>
        </w:rPr>
        <w:t>-it</w:t>
      </w:r>
      <w:r w:rsidRPr="0022584E">
        <w:rPr>
          <w:rFonts w:ascii="Garamond" w:eastAsia="Calibri" w:hAnsi="Garamond"/>
          <w:lang w:val="sq-AL"/>
        </w:rPr>
        <w:t xml:space="preserve"> bazohet në Programin Kombëtar për Statistikat Zyrtare 2017</w:t>
      </w:r>
      <w:r w:rsidR="00623D22" w:rsidRPr="0022584E">
        <w:rPr>
          <w:rFonts w:ascii="Garamond" w:eastAsia="Calibri" w:hAnsi="Garamond"/>
          <w:lang w:val="sq-AL"/>
        </w:rPr>
        <w:t>–</w:t>
      </w:r>
      <w:r w:rsidRPr="0022584E">
        <w:rPr>
          <w:rFonts w:ascii="Garamond" w:eastAsia="Calibri" w:hAnsi="Garamond"/>
          <w:lang w:val="sq-AL"/>
        </w:rPr>
        <w:t>2021 të miratuar me VKM</w:t>
      </w:r>
      <w:r w:rsidR="00C362C8">
        <w:rPr>
          <w:rFonts w:ascii="Garamond" w:eastAsia="Calibri" w:hAnsi="Garamond"/>
          <w:lang w:val="sq-AL"/>
        </w:rPr>
        <w:t>-në nr.</w:t>
      </w:r>
      <w:r w:rsidRPr="0022584E">
        <w:rPr>
          <w:rFonts w:ascii="Garamond" w:eastAsia="Calibri" w:hAnsi="Garamond"/>
          <w:lang w:val="sq-AL"/>
        </w:rPr>
        <w:t xml:space="preserve"> 10/2017, datë 9.2.2017. Ky është dokumenti kryesor që rregullon prodhimin e statistikave zyrtare nga Sistemi Kombëtar i Statistikave dhe i cili është i nevojshëm për të vëzhguar gjendjen ekonomike, sociale dhe mjedisore në Republikën e Shqipërisë, në përputhje me parimet statistikore të parashikuara në</w:t>
      </w:r>
      <w:r w:rsidR="00B3435F" w:rsidRPr="0022584E">
        <w:rPr>
          <w:rFonts w:ascii="Garamond" w:eastAsia="Calibri" w:hAnsi="Garamond"/>
          <w:lang w:val="sq-AL"/>
        </w:rPr>
        <w:t xml:space="preserve"> nenet </w:t>
      </w:r>
      <w:r w:rsidRPr="0022584E">
        <w:rPr>
          <w:rFonts w:ascii="Garamond" w:eastAsia="Calibri" w:hAnsi="Garamond"/>
          <w:lang w:val="sq-AL"/>
        </w:rPr>
        <w:t xml:space="preserve">4 dhe 4/1 të </w:t>
      </w:r>
      <w:r w:rsidR="00623D22" w:rsidRPr="0022584E">
        <w:rPr>
          <w:rFonts w:ascii="Garamond" w:eastAsia="Calibri" w:hAnsi="Garamond"/>
          <w:lang w:val="sq-AL"/>
        </w:rPr>
        <w:t>ligji mbi statistikat</w:t>
      </w:r>
      <w:r w:rsidRPr="0022584E">
        <w:rPr>
          <w:rFonts w:ascii="Garamond" w:eastAsia="Calibri" w:hAnsi="Garamond"/>
          <w:lang w:val="sq-AL"/>
        </w:rPr>
        <w:t>, të cilat janë në përputhje me Kodin e Praktikave të Statistikave Evropiane. Programi shërben gjithashtu për të orientuar INSTAT</w:t>
      </w:r>
      <w:r w:rsidR="00623D22">
        <w:rPr>
          <w:rFonts w:ascii="Garamond" w:eastAsia="Calibri" w:hAnsi="Garamond"/>
          <w:lang w:val="sq-AL"/>
        </w:rPr>
        <w:t>-in</w:t>
      </w:r>
      <w:r w:rsidRPr="0022584E">
        <w:rPr>
          <w:rFonts w:ascii="Garamond" w:eastAsia="Calibri" w:hAnsi="Garamond"/>
          <w:lang w:val="sq-AL"/>
        </w:rPr>
        <w:t xml:space="preserve"> dhe agjencitë e tjera statistikore drejt cilësisë së prodhimit statistikor të kërkuar nga standardet e </w:t>
      </w:r>
      <w:r w:rsidRPr="00623D22">
        <w:rPr>
          <w:rFonts w:ascii="Garamond" w:eastAsia="Calibri" w:hAnsi="Garamond"/>
          <w:i/>
          <w:lang w:val="sq-AL"/>
        </w:rPr>
        <w:t>acquis</w:t>
      </w:r>
      <w:r w:rsidRPr="0022584E">
        <w:rPr>
          <w:rFonts w:ascii="Garamond" w:eastAsia="Calibri" w:hAnsi="Garamond"/>
          <w:lang w:val="sq-AL"/>
        </w:rPr>
        <w:t>.</w:t>
      </w:r>
    </w:p>
    <w:p w14:paraId="0503EE43" w14:textId="6A425B6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Aktet </w:t>
      </w:r>
      <w:r w:rsidR="00C362C8">
        <w:rPr>
          <w:rFonts w:ascii="Garamond" w:eastAsia="Calibri" w:hAnsi="Garamond"/>
          <w:lang w:val="sq-AL"/>
        </w:rPr>
        <w:t xml:space="preserve">e </w:t>
      </w:r>
      <w:r w:rsidRPr="0022584E">
        <w:rPr>
          <w:rFonts w:ascii="Garamond" w:eastAsia="Calibri" w:hAnsi="Garamond"/>
          <w:lang w:val="sq-AL"/>
        </w:rPr>
        <w:t>tjera të rëndësishme ligjore për këtë nënkapitull</w:t>
      </w:r>
      <w:r w:rsidR="00A367D2">
        <w:rPr>
          <w:rFonts w:ascii="Garamond" w:eastAsia="Calibri" w:hAnsi="Garamond"/>
          <w:lang w:val="sq-AL"/>
        </w:rPr>
        <w:t>,</w:t>
      </w:r>
      <w:r w:rsidRPr="0022584E">
        <w:rPr>
          <w:rFonts w:ascii="Garamond" w:eastAsia="Calibri" w:hAnsi="Garamond"/>
          <w:lang w:val="sq-AL"/>
        </w:rPr>
        <w:t xml:space="preserve"> janë:</w:t>
      </w:r>
    </w:p>
    <w:p w14:paraId="386BAB94" w14:textId="19C4C65E" w:rsidR="00E70B6A" w:rsidRPr="0022584E" w:rsidRDefault="00E70B6A" w:rsidP="00E70B6A">
      <w:pPr>
        <w:widowControl w:val="0"/>
        <w:numPr>
          <w:ilvl w:val="0"/>
          <w:numId w:val="126"/>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17/2018, datë 5.4.2018 </w:t>
      </w:r>
      <w:r w:rsidR="005977C7" w:rsidRPr="0022584E">
        <w:rPr>
          <w:rFonts w:ascii="Garamond" w:eastAsia="Calibri" w:hAnsi="Garamond"/>
          <w:lang w:val="sq-AL"/>
        </w:rPr>
        <w:t>“</w:t>
      </w:r>
      <w:r w:rsidRPr="0022584E">
        <w:rPr>
          <w:rFonts w:ascii="Garamond" w:eastAsia="Calibri" w:hAnsi="Garamond"/>
          <w:lang w:val="sq-AL"/>
        </w:rPr>
        <w:t>Për statistikat zyrtare</w:t>
      </w:r>
      <w:r w:rsidR="005977C7" w:rsidRPr="0022584E">
        <w:rPr>
          <w:rFonts w:ascii="Garamond" w:eastAsia="Calibri" w:hAnsi="Garamond"/>
          <w:lang w:val="sq-AL"/>
        </w:rPr>
        <w:t>”</w:t>
      </w:r>
      <w:r w:rsidRPr="0022584E">
        <w:rPr>
          <w:rFonts w:ascii="Garamond" w:eastAsia="Calibri" w:hAnsi="Garamond"/>
          <w:lang w:val="sq-AL"/>
        </w:rPr>
        <w:t xml:space="preserve"> ndërtohet sipas Kodit të Praktikës të Statistikave Evropiane dhe</w:t>
      </w:r>
      <w:r w:rsidR="007A50F8" w:rsidRPr="0022584E">
        <w:rPr>
          <w:rFonts w:ascii="Garamond" w:eastAsia="Calibri" w:hAnsi="Garamond"/>
          <w:lang w:val="sq-AL"/>
        </w:rPr>
        <w:t xml:space="preserve"> rregullores </w:t>
      </w:r>
      <w:r w:rsidRPr="0022584E">
        <w:rPr>
          <w:rFonts w:ascii="Garamond" w:eastAsia="Calibri" w:hAnsi="Garamond"/>
          <w:lang w:val="sq-AL"/>
        </w:rPr>
        <w:t>EC 223/2009. Në</w:t>
      </w:r>
      <w:r w:rsidR="00B3435F" w:rsidRPr="0022584E">
        <w:rPr>
          <w:rFonts w:ascii="Garamond" w:eastAsia="Calibri" w:hAnsi="Garamond"/>
          <w:lang w:val="sq-AL"/>
        </w:rPr>
        <w:t xml:space="preserve"> nenet </w:t>
      </w:r>
      <w:r w:rsidRPr="0022584E">
        <w:rPr>
          <w:rFonts w:ascii="Garamond" w:eastAsia="Calibri" w:hAnsi="Garamond"/>
          <w:lang w:val="sq-AL"/>
        </w:rPr>
        <w:t>4 dhe 5</w:t>
      </w:r>
      <w:r w:rsidR="00855A2C">
        <w:rPr>
          <w:rFonts w:ascii="Garamond" w:eastAsia="Calibri" w:hAnsi="Garamond"/>
          <w:lang w:val="sq-AL"/>
        </w:rPr>
        <w:t>,</w:t>
      </w:r>
      <w:r w:rsidRPr="0022584E">
        <w:rPr>
          <w:rFonts w:ascii="Garamond" w:eastAsia="Calibri" w:hAnsi="Garamond"/>
          <w:lang w:val="sq-AL"/>
        </w:rPr>
        <w:t xml:space="preserve"> </w:t>
      </w:r>
      <w:r w:rsidR="003A05A3" w:rsidRPr="0022584E">
        <w:rPr>
          <w:rFonts w:ascii="Garamond" w:eastAsia="Calibri" w:hAnsi="Garamond"/>
          <w:lang w:val="sq-AL"/>
        </w:rPr>
        <w:t xml:space="preserve">të ligjit </w:t>
      </w:r>
      <w:r w:rsidRPr="0022584E">
        <w:rPr>
          <w:rFonts w:ascii="Garamond" w:eastAsia="Calibri" w:hAnsi="Garamond"/>
          <w:lang w:val="sq-AL"/>
        </w:rPr>
        <w:t>të ri</w:t>
      </w:r>
      <w:r w:rsidR="00855A2C">
        <w:rPr>
          <w:rFonts w:ascii="Garamond" w:eastAsia="Calibri" w:hAnsi="Garamond"/>
          <w:lang w:val="sq-AL"/>
        </w:rPr>
        <w:t>,</w:t>
      </w:r>
      <w:r w:rsidRPr="0022584E">
        <w:rPr>
          <w:rFonts w:ascii="Garamond" w:eastAsia="Calibri" w:hAnsi="Garamond"/>
          <w:lang w:val="sq-AL"/>
        </w:rPr>
        <w:t xml:space="preserve"> janë specifikuar 15 parimet e Kodit të Praktikave të Statistikave Evropiane që do të zbatohen nga Sistemi Statistikor Kombëtar në Shqipëri.</w:t>
      </w:r>
    </w:p>
    <w:p w14:paraId="15A20EDC" w14:textId="6C51336F" w:rsidR="00E70B6A" w:rsidRPr="0022584E" w:rsidRDefault="00E70B6A" w:rsidP="00E70B6A">
      <w:pPr>
        <w:widowControl w:val="0"/>
        <w:numPr>
          <w:ilvl w:val="0"/>
          <w:numId w:val="126"/>
        </w:numPr>
        <w:ind w:left="0" w:firstLine="284"/>
        <w:contextualSpacing/>
        <w:jc w:val="both"/>
        <w:rPr>
          <w:rFonts w:ascii="Garamond" w:eastAsia="Calibri" w:hAnsi="Garamond"/>
          <w:lang w:val="sq-AL"/>
        </w:rPr>
      </w:pPr>
      <w:r w:rsidRPr="0022584E">
        <w:rPr>
          <w:rFonts w:ascii="Garamond" w:eastAsia="Calibri" w:hAnsi="Garamond"/>
          <w:lang w:val="sq-AL"/>
        </w:rPr>
        <w:t xml:space="preserv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320, </w:t>
      </w:r>
      <w:r w:rsidR="005977C7" w:rsidRPr="0022584E">
        <w:rPr>
          <w:rFonts w:ascii="Garamond" w:eastAsia="Calibri" w:hAnsi="Garamond"/>
          <w:lang w:val="sq-AL"/>
        </w:rPr>
        <w:t>“</w:t>
      </w:r>
      <w:r w:rsidRPr="0022584E">
        <w:rPr>
          <w:rFonts w:ascii="Garamond" w:eastAsia="Calibri" w:hAnsi="Garamond"/>
          <w:lang w:val="sq-AL"/>
        </w:rPr>
        <w:t>Për zbatimin e klasifikimit të aktiviteteve ekonomike NACE Rev 2</w:t>
      </w:r>
      <w:r w:rsidR="005977C7" w:rsidRPr="0022584E">
        <w:rPr>
          <w:rFonts w:ascii="Garamond" w:eastAsia="Calibri" w:hAnsi="Garamond"/>
          <w:lang w:val="sq-AL"/>
        </w:rPr>
        <w:t>”</w:t>
      </w:r>
      <w:r w:rsidRPr="0022584E">
        <w:rPr>
          <w:rFonts w:ascii="Garamond" w:eastAsia="Calibri" w:hAnsi="Garamond"/>
          <w:lang w:val="sq-AL"/>
        </w:rPr>
        <w:t>, i cili është plotësisht i përafruar me</w:t>
      </w:r>
      <w:r w:rsidR="007A50F8" w:rsidRPr="0022584E">
        <w:rPr>
          <w:rFonts w:ascii="Garamond" w:eastAsia="Calibri" w:hAnsi="Garamond"/>
          <w:lang w:val="sq-AL"/>
        </w:rPr>
        <w:t xml:space="preserve"> rregulloren </w:t>
      </w:r>
      <w:r w:rsidRPr="0022584E">
        <w:rPr>
          <w:rFonts w:ascii="Garamond" w:eastAsia="Calibri" w:hAnsi="Garamond"/>
          <w:lang w:val="sq-AL"/>
        </w:rPr>
        <w:t>715/2010</w:t>
      </w:r>
      <w:r w:rsidR="007703F4" w:rsidRPr="0022584E">
        <w:rPr>
          <w:rFonts w:ascii="Garamond" w:eastAsia="Calibri" w:hAnsi="Garamond"/>
          <w:lang w:val="sq-AL"/>
        </w:rPr>
        <w:t>/</w:t>
      </w:r>
      <w:r w:rsidRPr="0022584E">
        <w:rPr>
          <w:rFonts w:ascii="Garamond" w:eastAsia="Calibri" w:hAnsi="Garamond"/>
          <w:lang w:val="sq-AL"/>
        </w:rPr>
        <w:t>BE.</w:t>
      </w:r>
    </w:p>
    <w:p w14:paraId="538BA487" w14:textId="0BA2706E"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21" w:name="_Toc513484197"/>
      <w:bookmarkStart w:id="922" w:name="_Toc5133550"/>
      <w:r w:rsidRPr="0022584E">
        <w:rPr>
          <w:rFonts w:ascii="Garamond" w:eastAsia="Calibri" w:hAnsi="Garamond"/>
          <w:lang w:eastAsia="en-US"/>
        </w:rPr>
        <w:t>II.2.2 Institucionet përgjegjëse</w:t>
      </w:r>
      <w:bookmarkEnd w:id="921"/>
      <w:bookmarkEnd w:id="922"/>
    </w:p>
    <w:p w14:paraId="6F77AE84" w14:textId="61F83F5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INSTAT</w:t>
      </w:r>
      <w:r w:rsidR="00623D22">
        <w:rPr>
          <w:rFonts w:ascii="Garamond" w:eastAsia="Calibri" w:hAnsi="Garamond"/>
          <w:lang w:val="sq-AL"/>
        </w:rPr>
        <w:t>-i</w:t>
      </w:r>
      <w:r w:rsidRPr="0022584E">
        <w:rPr>
          <w:rFonts w:ascii="Garamond" w:eastAsia="Calibri" w:hAnsi="Garamond"/>
          <w:lang w:val="sq-AL"/>
        </w:rPr>
        <w:t xml:space="preserve"> është prodhuesi kryesor i statistikave zyrtare në Republikën e Shqipërisë dhe institucioni përgjegjës për koordinimin e funksionimit të Sistemit Kombëtar të Statistikave. Kontribuues të tjerë janë Ministria e Financave dhe Ekonomisë dhe Banka e Shqipërisë.</w:t>
      </w:r>
    </w:p>
    <w:p w14:paraId="047E08B3" w14:textId="0750AC0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23" w:name="_Toc513484198"/>
      <w:bookmarkStart w:id="924" w:name="_Toc5133551"/>
      <w:r w:rsidRPr="0022584E">
        <w:rPr>
          <w:rFonts w:ascii="Garamond" w:eastAsia="Calibri" w:hAnsi="Garamond"/>
          <w:lang w:eastAsia="en-US"/>
        </w:rPr>
        <w:t xml:space="preserve">II.2.3 Masat e parashikuara </w:t>
      </w:r>
      <w:bookmarkEnd w:id="923"/>
      <w:r w:rsidR="0088786C" w:rsidRPr="0022584E">
        <w:rPr>
          <w:rFonts w:ascii="Garamond" w:eastAsia="Calibri" w:hAnsi="Garamond"/>
          <w:lang w:eastAsia="en-US"/>
        </w:rPr>
        <w:t>2019–2021</w:t>
      </w:r>
      <w:bookmarkEnd w:id="924"/>
    </w:p>
    <w:p w14:paraId="633EA562"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25" w:name="_Toc5133552"/>
      <w:r w:rsidRPr="0022584E">
        <w:rPr>
          <w:rFonts w:ascii="Garamond" w:eastAsia="Calibri" w:hAnsi="Garamond"/>
          <w:lang w:eastAsia="en-US"/>
        </w:rPr>
        <w:t>II.2.3.1 Kuadri i politikave të parashikuara</w:t>
      </w:r>
      <w:bookmarkEnd w:id="925"/>
    </w:p>
    <w:p w14:paraId="55D6204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60416E3"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26" w:name="_Toc5133553"/>
      <w:r w:rsidRPr="0022584E">
        <w:rPr>
          <w:rFonts w:ascii="Garamond" w:eastAsia="Calibri" w:hAnsi="Garamond"/>
          <w:lang w:eastAsia="en-US"/>
        </w:rPr>
        <w:t>II.2.3.2 Masat ligjore të parashikuara</w:t>
      </w:r>
      <w:bookmarkEnd w:id="926"/>
    </w:p>
    <w:p w14:paraId="75EED5D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1F8F8985" w14:textId="438D5F9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27" w:name="_Toc513484199"/>
      <w:bookmarkStart w:id="928" w:name="_Toc5133554"/>
      <w:r w:rsidRPr="0022584E">
        <w:rPr>
          <w:rFonts w:ascii="Garamond" w:eastAsia="Calibri" w:hAnsi="Garamond"/>
          <w:sz w:val="24"/>
          <w:szCs w:val="24"/>
          <w:lang w:eastAsia="en-US"/>
        </w:rPr>
        <w:t>II.3 Statistikat e biznesit</w:t>
      </w:r>
      <w:bookmarkEnd w:id="927"/>
      <w:bookmarkEnd w:id="928"/>
    </w:p>
    <w:p w14:paraId="49B132A5" w14:textId="2198EFA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29" w:name="_Toc513484200"/>
      <w:bookmarkStart w:id="930" w:name="_Toc5133555"/>
      <w:r w:rsidRPr="0022584E">
        <w:rPr>
          <w:rFonts w:ascii="Garamond" w:eastAsia="Calibri" w:hAnsi="Garamond"/>
          <w:lang w:eastAsia="en-US"/>
        </w:rPr>
        <w:t>II.3.1 Kuadri politik dhe ligjor</w:t>
      </w:r>
      <w:bookmarkEnd w:id="929"/>
      <w:bookmarkEnd w:id="930"/>
    </w:p>
    <w:p w14:paraId="06B35E95" w14:textId="136DA84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Puna e INSTAT</w:t>
      </w:r>
      <w:r w:rsidR="00623D22">
        <w:rPr>
          <w:rFonts w:ascii="Garamond" w:eastAsia="Calibri" w:hAnsi="Garamond"/>
          <w:lang w:val="sq-AL"/>
        </w:rPr>
        <w:t>-it</w:t>
      </w:r>
      <w:r w:rsidRPr="0022584E">
        <w:rPr>
          <w:rFonts w:ascii="Garamond" w:eastAsia="Calibri" w:hAnsi="Garamond"/>
          <w:lang w:val="sq-AL"/>
        </w:rPr>
        <w:t xml:space="preserve"> bazohet në Programin Kombëtar për Statistikat Zyrtare 2017</w:t>
      </w:r>
      <w:r w:rsidR="00623D22" w:rsidRPr="0022584E">
        <w:rPr>
          <w:rFonts w:ascii="Garamond" w:eastAsia="Calibri" w:hAnsi="Garamond"/>
          <w:lang w:val="sq-AL"/>
        </w:rPr>
        <w:t>–</w:t>
      </w:r>
      <w:r w:rsidRPr="0022584E">
        <w:rPr>
          <w:rFonts w:ascii="Garamond" w:eastAsia="Calibri" w:hAnsi="Garamond"/>
          <w:lang w:val="sq-AL"/>
        </w:rPr>
        <w:t>2021 të miratuar me VKM 10/2017, datë 9.2.2017. Ky është dokumenti kryesor që rregullon prodhimin e statistikave zyrtare nga Sistemi Kombëtar i Statistikave dhe i cili është i nevojshëm për të vëzhguar gjendjen ekonomike, sociale dhe mjedisore në Republikën e Shqipërisë, në përputhje me parimet statistikore të parashikuara në</w:t>
      </w:r>
      <w:r w:rsidR="00B3435F" w:rsidRPr="0022584E">
        <w:rPr>
          <w:rFonts w:ascii="Garamond" w:eastAsia="Calibri" w:hAnsi="Garamond"/>
          <w:lang w:val="sq-AL"/>
        </w:rPr>
        <w:t xml:space="preserve"> nenet </w:t>
      </w:r>
      <w:r w:rsidRPr="0022584E">
        <w:rPr>
          <w:rFonts w:ascii="Garamond" w:eastAsia="Calibri" w:hAnsi="Garamond"/>
          <w:lang w:val="sq-AL"/>
        </w:rPr>
        <w:t xml:space="preserve">4 dhe 4/1 të </w:t>
      </w:r>
      <w:r w:rsidR="00623D22" w:rsidRPr="0022584E">
        <w:rPr>
          <w:rFonts w:ascii="Garamond" w:eastAsia="Calibri" w:hAnsi="Garamond"/>
          <w:lang w:val="sq-AL"/>
        </w:rPr>
        <w:t>ligji mbi statistikat</w:t>
      </w:r>
      <w:r w:rsidRPr="0022584E">
        <w:rPr>
          <w:rFonts w:ascii="Garamond" w:eastAsia="Calibri" w:hAnsi="Garamond"/>
          <w:lang w:val="sq-AL"/>
        </w:rPr>
        <w:t>, të cilat janë në përputhje me Kodin e Praktikave të Statistikave Evropiane. Programi shërben gjithashtu për të orientuar INSTAT</w:t>
      </w:r>
      <w:r w:rsidR="00623D22">
        <w:rPr>
          <w:rFonts w:ascii="Garamond" w:eastAsia="Calibri" w:hAnsi="Garamond"/>
          <w:lang w:val="sq-AL"/>
        </w:rPr>
        <w:t>-in</w:t>
      </w:r>
      <w:r w:rsidRPr="0022584E">
        <w:rPr>
          <w:rFonts w:ascii="Garamond" w:eastAsia="Calibri" w:hAnsi="Garamond"/>
          <w:lang w:val="sq-AL"/>
        </w:rPr>
        <w:t xml:space="preserve"> dhe agjencitë e tjera statistikore drejt cilësisë së prodhimit statistikor të kërkuar nga standardet e </w:t>
      </w:r>
      <w:r w:rsidRPr="00623D22">
        <w:rPr>
          <w:rFonts w:ascii="Garamond" w:eastAsia="Calibri" w:hAnsi="Garamond"/>
          <w:i/>
          <w:lang w:val="sq-AL"/>
        </w:rPr>
        <w:t>acquis</w:t>
      </w:r>
      <w:r w:rsidRPr="0022584E">
        <w:rPr>
          <w:rFonts w:ascii="Garamond" w:eastAsia="Calibri" w:hAnsi="Garamond"/>
          <w:lang w:val="sq-AL"/>
        </w:rPr>
        <w:t>.</w:t>
      </w:r>
    </w:p>
    <w:p w14:paraId="7D0DEED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Aktet tjera të rëndësishme ligjore për këtë nënkapitull janë:</w:t>
      </w:r>
    </w:p>
    <w:p w14:paraId="5BC9CA4D" w14:textId="69E6B56D" w:rsidR="00E70B6A" w:rsidRPr="0022584E" w:rsidRDefault="00E70B6A" w:rsidP="00E70B6A">
      <w:pPr>
        <w:widowControl w:val="0"/>
        <w:numPr>
          <w:ilvl w:val="0"/>
          <w:numId w:val="126"/>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17/2018, datë 5.4.2018 </w:t>
      </w:r>
      <w:r w:rsidR="005977C7" w:rsidRPr="0022584E">
        <w:rPr>
          <w:rFonts w:ascii="Garamond" w:eastAsia="Calibri" w:hAnsi="Garamond"/>
          <w:lang w:val="sq-AL"/>
        </w:rPr>
        <w:t>“</w:t>
      </w:r>
      <w:r w:rsidRPr="0022584E">
        <w:rPr>
          <w:rFonts w:ascii="Garamond" w:eastAsia="Calibri" w:hAnsi="Garamond"/>
          <w:lang w:val="sq-AL"/>
        </w:rPr>
        <w:t>Për statistikat zyrtare</w:t>
      </w:r>
      <w:r w:rsidR="005977C7" w:rsidRPr="0022584E">
        <w:rPr>
          <w:rFonts w:ascii="Garamond" w:eastAsia="Calibri" w:hAnsi="Garamond"/>
          <w:lang w:val="sq-AL"/>
        </w:rPr>
        <w:t>”</w:t>
      </w:r>
      <w:r w:rsidRPr="0022584E">
        <w:rPr>
          <w:rFonts w:ascii="Garamond" w:eastAsia="Calibri" w:hAnsi="Garamond"/>
          <w:lang w:val="sq-AL"/>
        </w:rPr>
        <w:t xml:space="preserve"> ndërtohet sipas Kodit të Praktikës të Statistikave Evropiane dhe</w:t>
      </w:r>
      <w:r w:rsidR="007A50F8" w:rsidRPr="0022584E">
        <w:rPr>
          <w:rFonts w:ascii="Garamond" w:eastAsia="Calibri" w:hAnsi="Garamond"/>
          <w:lang w:val="sq-AL"/>
        </w:rPr>
        <w:t xml:space="preserve"> rregullores </w:t>
      </w:r>
      <w:r w:rsidRPr="0022584E">
        <w:rPr>
          <w:rFonts w:ascii="Garamond" w:eastAsia="Calibri" w:hAnsi="Garamond"/>
          <w:lang w:val="sq-AL"/>
        </w:rPr>
        <w:t>EC 223/2009. Në</w:t>
      </w:r>
      <w:r w:rsidR="00B3435F" w:rsidRPr="0022584E">
        <w:rPr>
          <w:rFonts w:ascii="Garamond" w:eastAsia="Calibri" w:hAnsi="Garamond"/>
          <w:lang w:val="sq-AL"/>
        </w:rPr>
        <w:t xml:space="preserve"> nenet </w:t>
      </w:r>
      <w:r w:rsidRPr="0022584E">
        <w:rPr>
          <w:rFonts w:ascii="Garamond" w:eastAsia="Calibri" w:hAnsi="Garamond"/>
          <w:lang w:val="sq-AL"/>
        </w:rPr>
        <w:t xml:space="preserve">4 dhe 5 </w:t>
      </w:r>
      <w:r w:rsidR="003A05A3" w:rsidRPr="0022584E">
        <w:rPr>
          <w:rFonts w:ascii="Garamond" w:eastAsia="Calibri" w:hAnsi="Garamond"/>
          <w:lang w:val="sq-AL"/>
        </w:rPr>
        <w:t xml:space="preserve">të ligjit </w:t>
      </w:r>
      <w:r w:rsidRPr="0022584E">
        <w:rPr>
          <w:rFonts w:ascii="Garamond" w:eastAsia="Calibri" w:hAnsi="Garamond"/>
          <w:lang w:val="sq-AL"/>
        </w:rPr>
        <w:t>të ri janë specifikuar 15 parimet e Kodit të Praktikave të Statistikave Evropiane që do të zbatohen nga Sistemi Statistikor Kombëtar në Shqipëri.</w:t>
      </w:r>
    </w:p>
    <w:p w14:paraId="6762C356" w14:textId="641A0BA7" w:rsidR="00E70B6A" w:rsidRPr="0022584E" w:rsidRDefault="00E70B6A" w:rsidP="00E70B6A">
      <w:pPr>
        <w:widowControl w:val="0"/>
        <w:numPr>
          <w:ilvl w:val="0"/>
          <w:numId w:val="126"/>
        </w:numPr>
        <w:ind w:left="0" w:firstLine="284"/>
        <w:contextualSpacing/>
        <w:jc w:val="both"/>
        <w:rPr>
          <w:rFonts w:ascii="Garamond" w:eastAsia="Calibri" w:hAnsi="Garamond"/>
          <w:lang w:val="sq-AL"/>
        </w:rPr>
      </w:pPr>
      <w:r w:rsidRPr="0022584E">
        <w:rPr>
          <w:rFonts w:ascii="Garamond" w:eastAsia="Calibri" w:hAnsi="Garamond"/>
          <w:lang w:val="sq-AL"/>
        </w:rPr>
        <w:t xml:space="preserv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320, </w:t>
      </w:r>
      <w:r w:rsidR="005977C7" w:rsidRPr="0022584E">
        <w:rPr>
          <w:rFonts w:ascii="Garamond" w:eastAsia="Calibri" w:hAnsi="Garamond"/>
          <w:lang w:val="sq-AL"/>
        </w:rPr>
        <w:t>“</w:t>
      </w:r>
      <w:r w:rsidRPr="0022584E">
        <w:rPr>
          <w:rFonts w:ascii="Garamond" w:eastAsia="Calibri" w:hAnsi="Garamond"/>
          <w:lang w:val="sq-AL"/>
        </w:rPr>
        <w:t>Për zbatimin e klasifikimit të aktiviteteve ekonomike NACE Rev 2</w:t>
      </w:r>
      <w:r w:rsidR="005977C7" w:rsidRPr="0022584E">
        <w:rPr>
          <w:rFonts w:ascii="Garamond" w:eastAsia="Calibri" w:hAnsi="Garamond"/>
          <w:lang w:val="sq-AL"/>
        </w:rPr>
        <w:t>”</w:t>
      </w:r>
      <w:r w:rsidRPr="0022584E">
        <w:rPr>
          <w:rFonts w:ascii="Garamond" w:eastAsia="Calibri" w:hAnsi="Garamond"/>
          <w:lang w:val="sq-AL"/>
        </w:rPr>
        <w:t>, i cili është plotësisht i përafruar me</w:t>
      </w:r>
      <w:r w:rsidR="007A50F8" w:rsidRPr="0022584E">
        <w:rPr>
          <w:rFonts w:ascii="Garamond" w:eastAsia="Calibri" w:hAnsi="Garamond"/>
          <w:lang w:val="sq-AL"/>
        </w:rPr>
        <w:t xml:space="preserve"> rregulloren </w:t>
      </w:r>
      <w:r w:rsidRPr="0022584E">
        <w:rPr>
          <w:rFonts w:ascii="Garamond" w:eastAsia="Calibri" w:hAnsi="Garamond"/>
          <w:lang w:val="sq-AL"/>
        </w:rPr>
        <w:t>715/2010</w:t>
      </w:r>
      <w:r w:rsidR="007703F4" w:rsidRPr="0022584E">
        <w:rPr>
          <w:rFonts w:ascii="Garamond" w:eastAsia="Calibri" w:hAnsi="Garamond"/>
          <w:lang w:val="sq-AL"/>
        </w:rPr>
        <w:t>/</w:t>
      </w:r>
      <w:r w:rsidRPr="0022584E">
        <w:rPr>
          <w:rFonts w:ascii="Garamond" w:eastAsia="Calibri" w:hAnsi="Garamond"/>
          <w:lang w:val="sq-AL"/>
        </w:rPr>
        <w:t>BE.</w:t>
      </w:r>
    </w:p>
    <w:p w14:paraId="5D88C6C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31" w:name="_Toc513484201"/>
      <w:bookmarkStart w:id="932" w:name="_Toc5133556"/>
      <w:r w:rsidRPr="0022584E">
        <w:rPr>
          <w:rFonts w:ascii="Garamond" w:eastAsia="Calibri" w:hAnsi="Garamond"/>
          <w:lang w:eastAsia="en-US"/>
        </w:rPr>
        <w:t>II.3.2. Institucionet përgjegjëse</w:t>
      </w:r>
      <w:bookmarkEnd w:id="931"/>
      <w:bookmarkEnd w:id="932"/>
    </w:p>
    <w:p w14:paraId="0CD2BA5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INSTAT është prodhuesi kryesor i statistikave zyrtare në Republikën e Shqipërisë dhe institucioni përgjegjës për koordinimin e funksionimit të Sistemit Kombëtar të Statistikave. Kontribuues të tjerë janë Ministria e Financave dhe Ekonomisë dhe Banka e Shqipërisë.</w:t>
      </w:r>
    </w:p>
    <w:p w14:paraId="2C949476" w14:textId="235C7BB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33" w:name="_Toc513484202"/>
      <w:bookmarkStart w:id="934" w:name="_Toc5133557"/>
      <w:r w:rsidRPr="0022584E">
        <w:rPr>
          <w:rFonts w:ascii="Garamond" w:eastAsia="Calibri" w:hAnsi="Garamond"/>
          <w:lang w:eastAsia="en-US"/>
        </w:rPr>
        <w:t xml:space="preserve">II.3.3 Masat e parashikuara </w:t>
      </w:r>
      <w:bookmarkEnd w:id="933"/>
      <w:r w:rsidR="0088786C" w:rsidRPr="0022584E">
        <w:rPr>
          <w:rFonts w:ascii="Garamond" w:eastAsia="Calibri" w:hAnsi="Garamond"/>
          <w:lang w:eastAsia="en-US"/>
        </w:rPr>
        <w:t>2019–2021</w:t>
      </w:r>
      <w:bookmarkEnd w:id="934"/>
    </w:p>
    <w:p w14:paraId="1B670CE9"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35" w:name="_Toc5133558"/>
      <w:r w:rsidRPr="0022584E">
        <w:rPr>
          <w:rFonts w:ascii="Garamond" w:eastAsia="Calibri" w:hAnsi="Garamond"/>
          <w:lang w:eastAsia="en-US"/>
        </w:rPr>
        <w:t>II.3.3.1 Kuadri i politikave të parashikuara</w:t>
      </w:r>
      <w:bookmarkEnd w:id="935"/>
    </w:p>
    <w:p w14:paraId="1BCC63F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D66F032"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36" w:name="_Toc5133559"/>
      <w:r w:rsidRPr="0022584E">
        <w:rPr>
          <w:rFonts w:ascii="Garamond" w:eastAsia="Calibri" w:hAnsi="Garamond"/>
          <w:lang w:eastAsia="en-US"/>
        </w:rPr>
        <w:t>II.3.3.2 Masat ligjore të parashikuara</w:t>
      </w:r>
      <w:bookmarkEnd w:id="936"/>
      <w:r w:rsidRPr="0022584E">
        <w:rPr>
          <w:rFonts w:ascii="Garamond" w:eastAsia="Calibri" w:hAnsi="Garamond"/>
          <w:lang w:eastAsia="en-US"/>
        </w:rPr>
        <w:t xml:space="preserve"> </w:t>
      </w:r>
    </w:p>
    <w:p w14:paraId="5DB106F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029572F6"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37" w:name="_Toc513484203"/>
      <w:bookmarkStart w:id="938" w:name="_Toc5133560"/>
      <w:r w:rsidRPr="0022584E">
        <w:rPr>
          <w:rFonts w:ascii="Garamond" w:eastAsia="Calibri" w:hAnsi="Garamond"/>
          <w:sz w:val="24"/>
          <w:szCs w:val="24"/>
          <w:lang w:eastAsia="en-US"/>
        </w:rPr>
        <w:t>II.4. Statistikat monetare, financiare, tregtare dhe statistikat e bilancit të pagesave</w:t>
      </w:r>
      <w:bookmarkEnd w:id="937"/>
      <w:bookmarkEnd w:id="938"/>
    </w:p>
    <w:p w14:paraId="41120D86"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39" w:name="_Toc513484204"/>
      <w:bookmarkStart w:id="940" w:name="_Toc5133561"/>
      <w:r w:rsidRPr="0022584E">
        <w:rPr>
          <w:rFonts w:ascii="Garamond" w:eastAsia="Calibri" w:hAnsi="Garamond"/>
          <w:lang w:eastAsia="en-US"/>
        </w:rPr>
        <w:t>II.4.1. Kuadri politik dhe ligjor</w:t>
      </w:r>
      <w:bookmarkEnd w:id="939"/>
      <w:bookmarkEnd w:id="940"/>
    </w:p>
    <w:p w14:paraId="776CC845" w14:textId="747A92D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Puna e</w:t>
      </w:r>
      <w:r w:rsidR="00356CAB" w:rsidRPr="0022584E">
        <w:rPr>
          <w:rFonts w:ascii="Garamond" w:eastAsia="Calibri" w:hAnsi="Garamond"/>
          <w:lang w:val="sq-AL"/>
        </w:rPr>
        <w:t xml:space="preserve"> </w:t>
      </w:r>
      <w:r w:rsidRPr="0022584E">
        <w:rPr>
          <w:rFonts w:ascii="Garamond" w:eastAsia="Calibri" w:hAnsi="Garamond"/>
          <w:lang w:val="sq-AL"/>
        </w:rPr>
        <w:t>agjencive statistikore bazohet në Programin Kombëtar për Statistikat Zyrtare 2017-2021 të miratuar me VKM 10/2017, datë 9.2.2017. Ky është dokumenti kryesor që rregullon prodhimin e statistikave zyrtare nga Sistemi Kombëtar i Statistikave dhe i cili është i nevojshëm për të vëzhguar gjendjen ekonomike, sociale dhe mjedisore në Republikën e Shqipërisë, në përputhje me parimet statistikore të parashikuara në</w:t>
      </w:r>
      <w:r w:rsidR="00B3435F" w:rsidRPr="0022584E">
        <w:rPr>
          <w:rFonts w:ascii="Garamond" w:eastAsia="Calibri" w:hAnsi="Garamond"/>
          <w:lang w:val="sq-AL"/>
        </w:rPr>
        <w:t xml:space="preserve"> nenet </w:t>
      </w:r>
      <w:r w:rsidRPr="0022584E">
        <w:rPr>
          <w:rFonts w:ascii="Garamond" w:eastAsia="Calibri" w:hAnsi="Garamond"/>
          <w:lang w:val="sq-AL"/>
        </w:rPr>
        <w:t xml:space="preserve">4 dhe 4/1 të </w:t>
      </w:r>
      <w:r w:rsidR="00AE06E9" w:rsidRPr="0022584E">
        <w:rPr>
          <w:rFonts w:ascii="Garamond" w:eastAsia="Calibri" w:hAnsi="Garamond"/>
          <w:lang w:val="sq-AL"/>
        </w:rPr>
        <w:t>l</w:t>
      </w:r>
      <w:r w:rsidRPr="0022584E">
        <w:rPr>
          <w:rFonts w:ascii="Garamond" w:eastAsia="Calibri" w:hAnsi="Garamond"/>
          <w:lang w:val="sq-AL"/>
        </w:rPr>
        <w:t xml:space="preserve">igji mbi </w:t>
      </w:r>
      <w:r w:rsidR="00AE06E9" w:rsidRPr="0022584E">
        <w:rPr>
          <w:rFonts w:ascii="Garamond" w:eastAsia="Calibri" w:hAnsi="Garamond"/>
          <w:lang w:val="sq-AL"/>
        </w:rPr>
        <w:t>s</w:t>
      </w:r>
      <w:r w:rsidRPr="0022584E">
        <w:rPr>
          <w:rFonts w:ascii="Garamond" w:eastAsia="Calibri" w:hAnsi="Garamond"/>
          <w:lang w:val="sq-AL"/>
        </w:rPr>
        <w:t>tatistikat, të cilat janë në përputhje me Kodin e Praktikave të Statistikave Evropiane. Programi shërben gjithashtu për të orientuar INSTAT</w:t>
      </w:r>
      <w:r w:rsidR="004C658F">
        <w:rPr>
          <w:rFonts w:ascii="Garamond" w:eastAsia="Calibri" w:hAnsi="Garamond"/>
          <w:lang w:val="sq-AL"/>
        </w:rPr>
        <w:t>-in</w:t>
      </w:r>
      <w:r w:rsidRPr="0022584E">
        <w:rPr>
          <w:rFonts w:ascii="Garamond" w:eastAsia="Calibri" w:hAnsi="Garamond"/>
          <w:lang w:val="sq-AL"/>
        </w:rPr>
        <w:t xml:space="preserve"> dhe agjencitë e tjera statistikore drejt cilësisë së prodhimit statistikor të kërkuar nga standardet e </w:t>
      </w:r>
      <w:r w:rsidRPr="00C86093">
        <w:rPr>
          <w:rFonts w:ascii="Garamond" w:eastAsia="Calibri" w:hAnsi="Garamond"/>
          <w:i/>
          <w:lang w:val="sq-AL"/>
        </w:rPr>
        <w:t>acquis</w:t>
      </w:r>
      <w:r w:rsidRPr="0022584E">
        <w:rPr>
          <w:rFonts w:ascii="Garamond" w:eastAsia="Calibri" w:hAnsi="Garamond"/>
          <w:lang w:val="sq-AL"/>
        </w:rPr>
        <w:t>.</w:t>
      </w:r>
    </w:p>
    <w:p w14:paraId="3405DD67" w14:textId="6432663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Gjithashtu, i rëndësishëm për këtë nënkapitull </w:t>
      </w:r>
      <w:r w:rsidR="00AE06E9" w:rsidRPr="0022584E">
        <w:rPr>
          <w:rFonts w:ascii="Garamond" w:eastAsia="Calibri" w:hAnsi="Garamond"/>
          <w:lang w:val="sq-AL"/>
        </w:rPr>
        <w:t>është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17/2018, datë 5.4.2018 </w:t>
      </w:r>
      <w:r w:rsidR="005977C7" w:rsidRPr="0022584E">
        <w:rPr>
          <w:rFonts w:ascii="Garamond" w:eastAsia="Calibri" w:hAnsi="Garamond"/>
          <w:lang w:val="sq-AL"/>
        </w:rPr>
        <w:t>“</w:t>
      </w:r>
      <w:r w:rsidRPr="0022584E">
        <w:rPr>
          <w:rFonts w:ascii="Garamond" w:eastAsia="Calibri" w:hAnsi="Garamond"/>
          <w:lang w:val="sq-AL"/>
        </w:rPr>
        <w:t>Për statistikat zyrtare</w:t>
      </w:r>
      <w:r w:rsidR="005977C7" w:rsidRPr="0022584E">
        <w:rPr>
          <w:rFonts w:ascii="Garamond" w:eastAsia="Calibri" w:hAnsi="Garamond"/>
          <w:lang w:val="sq-AL"/>
        </w:rPr>
        <w:t>”</w:t>
      </w:r>
      <w:r w:rsidRPr="0022584E">
        <w:rPr>
          <w:rFonts w:ascii="Garamond" w:eastAsia="Calibri" w:hAnsi="Garamond"/>
          <w:lang w:val="sq-AL"/>
        </w:rPr>
        <w:t>, i cili është hartuar sipas Kodit të Praktikës të Statistikave Evropiane dhe</w:t>
      </w:r>
      <w:r w:rsidR="007A50F8" w:rsidRPr="0022584E">
        <w:rPr>
          <w:rFonts w:ascii="Garamond" w:eastAsia="Calibri" w:hAnsi="Garamond"/>
          <w:lang w:val="sq-AL"/>
        </w:rPr>
        <w:t xml:space="preserve"> rregullores </w:t>
      </w:r>
      <w:r w:rsidRPr="0022584E">
        <w:rPr>
          <w:rFonts w:ascii="Garamond" w:eastAsia="Calibri" w:hAnsi="Garamond"/>
          <w:lang w:val="sq-AL"/>
        </w:rPr>
        <w:t>EC 223/2009. Në</w:t>
      </w:r>
      <w:r w:rsidR="00B3435F" w:rsidRPr="0022584E">
        <w:rPr>
          <w:rFonts w:ascii="Garamond" w:eastAsia="Calibri" w:hAnsi="Garamond"/>
          <w:lang w:val="sq-AL"/>
        </w:rPr>
        <w:t xml:space="preserve"> nenet </w:t>
      </w:r>
      <w:r w:rsidRPr="0022584E">
        <w:rPr>
          <w:rFonts w:ascii="Garamond" w:eastAsia="Calibri" w:hAnsi="Garamond"/>
          <w:lang w:val="sq-AL"/>
        </w:rPr>
        <w:t xml:space="preserve">4 dhe 5 </w:t>
      </w:r>
      <w:r w:rsidR="003A05A3" w:rsidRPr="0022584E">
        <w:rPr>
          <w:rFonts w:ascii="Garamond" w:eastAsia="Calibri" w:hAnsi="Garamond"/>
          <w:lang w:val="sq-AL"/>
        </w:rPr>
        <w:t xml:space="preserve">të ligjit </w:t>
      </w:r>
      <w:r w:rsidRPr="0022584E">
        <w:rPr>
          <w:rFonts w:ascii="Garamond" w:eastAsia="Calibri" w:hAnsi="Garamond"/>
          <w:lang w:val="sq-AL"/>
        </w:rPr>
        <w:t xml:space="preserve">të ri janë specifikuar 15 parimet e Kodit të Praktikave të Statistikave Evropiane që do të zbatohen nga Sistemi Statistikor Kombëtar në Shqipëri. Baza ligjore për zhvillimin, mbledhjen, hartimin dhe publikimin e statistikave të Bankës së Shqipërisë </w:t>
      </w:r>
      <w:r w:rsidR="00AE06E9" w:rsidRPr="0022584E">
        <w:rPr>
          <w:rFonts w:ascii="Garamond" w:eastAsia="Calibri" w:hAnsi="Garamond"/>
          <w:lang w:val="sq-AL"/>
        </w:rPr>
        <w:t>është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8269, datë 23.12.1997 </w:t>
      </w:r>
      <w:r w:rsidR="005977C7" w:rsidRPr="0022584E">
        <w:rPr>
          <w:rFonts w:ascii="Garamond" w:eastAsia="Calibri" w:hAnsi="Garamond"/>
          <w:lang w:val="sq-AL"/>
        </w:rPr>
        <w:t>“</w:t>
      </w:r>
      <w:r w:rsidRPr="0022584E">
        <w:rPr>
          <w:rFonts w:ascii="Garamond" w:eastAsia="Calibri" w:hAnsi="Garamond"/>
          <w:lang w:val="sq-AL"/>
        </w:rPr>
        <w:t>Mbi Bankën e Shqipërisë</w:t>
      </w:r>
      <w:r w:rsidR="005977C7" w:rsidRPr="0022584E">
        <w:rPr>
          <w:rFonts w:ascii="Garamond" w:eastAsia="Calibri" w:hAnsi="Garamond"/>
          <w:lang w:val="sq-AL"/>
        </w:rPr>
        <w:t>”</w:t>
      </w:r>
      <w:r w:rsidRPr="0022584E">
        <w:rPr>
          <w:rFonts w:ascii="Garamond" w:eastAsia="Calibri" w:hAnsi="Garamond"/>
          <w:lang w:val="sq-AL"/>
        </w:rPr>
        <w:t>, pjesërisht në përputhje me</w:t>
      </w:r>
      <w:r w:rsidR="007A50F8" w:rsidRPr="0022584E">
        <w:rPr>
          <w:rFonts w:ascii="Garamond" w:eastAsia="Calibri" w:hAnsi="Garamond"/>
          <w:lang w:val="sq-AL"/>
        </w:rPr>
        <w:t xml:space="preserve"> rregulloren </w:t>
      </w:r>
      <w:r w:rsidRPr="0022584E">
        <w:rPr>
          <w:rFonts w:ascii="Garamond" w:eastAsia="Calibri" w:hAnsi="Garamond"/>
          <w:lang w:val="sq-AL"/>
        </w:rPr>
        <w:t>184/2005 EC.</w:t>
      </w:r>
    </w:p>
    <w:p w14:paraId="35B1EE4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Aktet të tjera politike dhe ligjore dhe metodologjitë që mbulojnë këtë nënkapitull janë:</w:t>
      </w:r>
    </w:p>
    <w:p w14:paraId="70613FF9" w14:textId="45FAC544" w:rsidR="00E70B6A" w:rsidRPr="0022584E" w:rsidRDefault="00E70B6A" w:rsidP="00E70B6A">
      <w:pPr>
        <w:widowControl w:val="0"/>
        <w:numPr>
          <w:ilvl w:val="0"/>
          <w:numId w:val="127"/>
        </w:numPr>
        <w:ind w:left="0" w:firstLine="284"/>
        <w:contextualSpacing/>
        <w:jc w:val="both"/>
        <w:rPr>
          <w:rFonts w:ascii="Garamond" w:eastAsia="Calibri" w:hAnsi="Garamond"/>
          <w:lang w:val="sq-AL"/>
        </w:rPr>
      </w:pPr>
      <w:r w:rsidRPr="0022584E">
        <w:rPr>
          <w:rFonts w:ascii="Garamond" w:eastAsia="Calibri" w:hAnsi="Garamond"/>
          <w:lang w:val="sq-AL"/>
        </w:rPr>
        <w:t xml:space="preserve">Strategjia Afatmesme e Zhvillimit të Bankës së Shqipërisë </w:t>
      </w:r>
      <w:r w:rsidR="006E4A66" w:rsidRPr="0022584E">
        <w:rPr>
          <w:rFonts w:ascii="Garamond" w:eastAsia="Calibri" w:hAnsi="Garamond"/>
          <w:lang w:val="sq-AL"/>
        </w:rPr>
        <w:t>2019–2021</w:t>
      </w:r>
      <w:r w:rsidRPr="0022584E">
        <w:rPr>
          <w:rFonts w:ascii="Garamond" w:eastAsia="Calibri" w:hAnsi="Garamond"/>
          <w:lang w:val="sq-AL"/>
        </w:rPr>
        <w:t>;</w:t>
      </w:r>
    </w:p>
    <w:p w14:paraId="5DE033E2" w14:textId="661543F6" w:rsidR="00E70B6A" w:rsidRPr="0022584E" w:rsidRDefault="00E70B6A" w:rsidP="00E70B6A">
      <w:pPr>
        <w:widowControl w:val="0"/>
        <w:numPr>
          <w:ilvl w:val="0"/>
          <w:numId w:val="127"/>
        </w:numPr>
        <w:ind w:left="0" w:firstLine="284"/>
        <w:contextualSpacing/>
        <w:jc w:val="both"/>
        <w:rPr>
          <w:rFonts w:ascii="Garamond" w:eastAsia="Calibri" w:hAnsi="Garamond"/>
          <w:lang w:val="sq-AL"/>
        </w:rPr>
      </w:pPr>
      <w:r w:rsidRPr="0022584E">
        <w:rPr>
          <w:rFonts w:ascii="Garamond" w:eastAsia="Calibri" w:hAnsi="Garamond"/>
          <w:lang w:val="sq-AL"/>
        </w:rPr>
        <w:t>Rregullore e BSH</w:t>
      </w:r>
      <w:r w:rsidR="00800263">
        <w:rPr>
          <w:rFonts w:ascii="Garamond" w:eastAsia="Calibri" w:hAnsi="Garamond"/>
          <w:lang w:val="sq-AL"/>
        </w:rPr>
        <w:t>-së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45, </w:t>
      </w:r>
      <w:r w:rsidR="005977C7" w:rsidRPr="0022584E">
        <w:rPr>
          <w:rFonts w:ascii="Garamond" w:eastAsia="Calibri" w:hAnsi="Garamond"/>
          <w:lang w:val="sq-AL"/>
        </w:rPr>
        <w:t>“</w:t>
      </w:r>
      <w:r w:rsidRPr="0022584E">
        <w:rPr>
          <w:rFonts w:ascii="Garamond" w:eastAsia="Calibri" w:hAnsi="Garamond"/>
          <w:lang w:val="sq-AL"/>
        </w:rPr>
        <w:t>Mbi raportimet në Bankën e Shqipërisë sipas Sistemit Raportues të Unifikuar</w:t>
      </w:r>
      <w:r w:rsidR="005977C7" w:rsidRPr="0022584E">
        <w:rPr>
          <w:rFonts w:ascii="Garamond" w:eastAsia="Calibri" w:hAnsi="Garamond"/>
          <w:lang w:val="sq-AL"/>
        </w:rPr>
        <w:t>”</w:t>
      </w:r>
      <w:r w:rsidRPr="0022584E">
        <w:rPr>
          <w:rFonts w:ascii="Garamond" w:eastAsia="Calibri" w:hAnsi="Garamond"/>
          <w:lang w:val="sq-AL"/>
        </w:rPr>
        <w:t>, i ndryshuar 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80, datë 6.7.2016, e cila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184/2005 EC;</w:t>
      </w:r>
    </w:p>
    <w:p w14:paraId="7D334BD3" w14:textId="77AEAD32" w:rsidR="00E70B6A" w:rsidRPr="0022584E" w:rsidRDefault="00E70B6A" w:rsidP="00E70B6A">
      <w:pPr>
        <w:widowControl w:val="0"/>
        <w:numPr>
          <w:ilvl w:val="0"/>
          <w:numId w:val="127"/>
        </w:numPr>
        <w:ind w:left="0" w:firstLine="284"/>
        <w:contextualSpacing/>
        <w:jc w:val="both"/>
        <w:rPr>
          <w:rFonts w:ascii="Garamond" w:eastAsia="Calibri" w:hAnsi="Garamond"/>
          <w:lang w:val="sq-AL"/>
        </w:rPr>
      </w:pPr>
      <w:r w:rsidRPr="0022584E">
        <w:rPr>
          <w:rFonts w:ascii="Garamond" w:eastAsia="Calibri" w:hAnsi="Garamond"/>
          <w:lang w:val="sq-AL"/>
        </w:rPr>
        <w:t xml:space="preserve">Metodika e Statistikave Monetare dhe Financiare, Banka e Shqipërisë </w:t>
      </w:r>
      <w:r w:rsidR="00800263">
        <w:rPr>
          <w:rFonts w:ascii="Garamond" w:eastAsia="Calibri" w:hAnsi="Garamond"/>
          <w:lang w:val="sq-AL"/>
        </w:rPr>
        <w:t>–</w:t>
      </w:r>
      <w:r w:rsidR="00E7744C" w:rsidRPr="0022584E">
        <w:rPr>
          <w:rFonts w:ascii="Garamond" w:eastAsia="Calibri" w:hAnsi="Garamond"/>
          <w:lang w:val="sq-AL"/>
        </w:rPr>
        <w:t xml:space="preserve"> </w:t>
      </w:r>
      <w:r w:rsidR="00C60B9C" w:rsidRPr="0022584E">
        <w:rPr>
          <w:rFonts w:ascii="Garamond" w:eastAsia="Calibri" w:hAnsi="Garamond"/>
          <w:lang w:val="sq-AL"/>
        </w:rPr>
        <w:t>korrik</w:t>
      </w:r>
      <w:r w:rsidR="00800263">
        <w:rPr>
          <w:rFonts w:ascii="Garamond" w:eastAsia="Calibri" w:hAnsi="Garamond"/>
          <w:lang w:val="sq-AL"/>
        </w:rPr>
        <w:t xml:space="preserve"> </w:t>
      </w:r>
      <w:r w:rsidRPr="0022584E">
        <w:rPr>
          <w:rFonts w:ascii="Garamond" w:eastAsia="Calibri" w:hAnsi="Garamond"/>
          <w:lang w:val="sq-AL"/>
        </w:rPr>
        <w:t>2003, pjesërisht në përputhje me</w:t>
      </w:r>
      <w:r w:rsidR="007A50F8" w:rsidRPr="0022584E">
        <w:rPr>
          <w:rFonts w:ascii="Garamond" w:eastAsia="Calibri" w:hAnsi="Garamond"/>
          <w:lang w:val="sq-AL"/>
        </w:rPr>
        <w:t xml:space="preserve"> rregulloren </w:t>
      </w:r>
      <w:r w:rsidRPr="0022584E">
        <w:rPr>
          <w:rFonts w:ascii="Garamond" w:eastAsia="Calibri" w:hAnsi="Garamond"/>
          <w:lang w:val="sq-AL"/>
        </w:rPr>
        <w:t>184/2005 EC;</w:t>
      </w:r>
    </w:p>
    <w:p w14:paraId="33F0DEFB" w14:textId="3A3F06F8" w:rsidR="00E70B6A" w:rsidRPr="0022584E" w:rsidRDefault="00E70B6A" w:rsidP="00E70B6A">
      <w:pPr>
        <w:widowControl w:val="0"/>
        <w:numPr>
          <w:ilvl w:val="0"/>
          <w:numId w:val="127"/>
        </w:numPr>
        <w:ind w:left="0" w:firstLine="284"/>
        <w:contextualSpacing/>
        <w:jc w:val="both"/>
        <w:rPr>
          <w:rFonts w:ascii="Garamond" w:eastAsia="Calibri" w:hAnsi="Garamond"/>
          <w:lang w:val="sq-AL"/>
        </w:rPr>
      </w:pPr>
      <w:r w:rsidRPr="0022584E">
        <w:rPr>
          <w:rFonts w:ascii="Garamond" w:eastAsia="Calibri" w:hAnsi="Garamond"/>
          <w:lang w:val="sq-AL"/>
        </w:rPr>
        <w:t>Metodologjia e Bilancit të Pagesave, Banka e Shqipërisë,</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2016, pjesërisht në përputhje me</w:t>
      </w:r>
      <w:r w:rsidR="007A50F8" w:rsidRPr="0022584E">
        <w:rPr>
          <w:rFonts w:ascii="Garamond" w:eastAsia="Calibri" w:hAnsi="Garamond"/>
          <w:lang w:val="sq-AL"/>
        </w:rPr>
        <w:t xml:space="preserve"> rregulloren </w:t>
      </w:r>
      <w:r w:rsidRPr="0022584E">
        <w:rPr>
          <w:rFonts w:ascii="Garamond" w:eastAsia="Calibri" w:hAnsi="Garamond"/>
          <w:lang w:val="sq-AL"/>
        </w:rPr>
        <w:t>1055/2008/EC.</w:t>
      </w:r>
    </w:p>
    <w:p w14:paraId="3AA70A71" w14:textId="360AAE60" w:rsidR="00E70B6A" w:rsidRPr="0022584E" w:rsidRDefault="00E70B6A" w:rsidP="00E70B6A">
      <w:pPr>
        <w:widowControl w:val="0"/>
        <w:numPr>
          <w:ilvl w:val="0"/>
          <w:numId w:val="127"/>
        </w:numPr>
        <w:ind w:left="0" w:firstLine="284"/>
        <w:contextualSpacing/>
        <w:jc w:val="both"/>
        <w:rPr>
          <w:rFonts w:ascii="Garamond" w:eastAsia="Calibri" w:hAnsi="Garamond"/>
          <w:lang w:val="sq-AL"/>
        </w:rPr>
      </w:pPr>
      <w:r w:rsidRPr="0022584E">
        <w:rPr>
          <w:rFonts w:ascii="Garamond" w:eastAsia="Calibri" w:hAnsi="Garamond"/>
          <w:lang w:val="sq-AL"/>
        </w:rPr>
        <w:t>Rregullore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48, datë 6.9.2017 </w:t>
      </w:r>
      <w:r w:rsidR="005977C7" w:rsidRPr="0022584E">
        <w:rPr>
          <w:rFonts w:ascii="Garamond" w:eastAsia="Calibri" w:hAnsi="Garamond"/>
          <w:lang w:val="sq-AL"/>
        </w:rPr>
        <w:t>“</w:t>
      </w:r>
      <w:r w:rsidRPr="0022584E">
        <w:rPr>
          <w:rFonts w:ascii="Garamond" w:eastAsia="Calibri" w:hAnsi="Garamond"/>
          <w:lang w:val="sq-AL"/>
        </w:rPr>
        <w:t>Për raportimet në Bankën e Shqipërisë të statistikave të normave të interesit</w:t>
      </w:r>
      <w:r w:rsidR="005977C7" w:rsidRPr="0022584E">
        <w:rPr>
          <w:rFonts w:ascii="Garamond" w:eastAsia="Calibri" w:hAnsi="Garamond"/>
          <w:lang w:val="sq-AL"/>
        </w:rPr>
        <w:t>”</w:t>
      </w:r>
      <w:r w:rsidRPr="0022584E">
        <w:rPr>
          <w:rFonts w:ascii="Garamond" w:eastAsia="Calibri" w:hAnsi="Garamond"/>
          <w:lang w:val="sq-AL"/>
        </w:rPr>
        <w:t>.</w:t>
      </w:r>
    </w:p>
    <w:p w14:paraId="34BB2FB4" w14:textId="58DD16B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41" w:name="_Toc513484205"/>
      <w:bookmarkStart w:id="942" w:name="_Toc5133562"/>
      <w:r w:rsidRPr="0022584E">
        <w:rPr>
          <w:rFonts w:ascii="Garamond" w:eastAsia="Calibri" w:hAnsi="Garamond"/>
          <w:lang w:eastAsia="en-US"/>
        </w:rPr>
        <w:t>II.4.2 Institucionet përgjegjëse</w:t>
      </w:r>
      <w:bookmarkEnd w:id="941"/>
      <w:bookmarkEnd w:id="942"/>
    </w:p>
    <w:p w14:paraId="075FC717" w14:textId="34BE8A2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INSTAT</w:t>
      </w:r>
      <w:r w:rsidR="00800263">
        <w:rPr>
          <w:rFonts w:ascii="Garamond" w:eastAsia="Calibri" w:hAnsi="Garamond"/>
          <w:lang w:val="sq-AL"/>
        </w:rPr>
        <w:t>-i</w:t>
      </w:r>
      <w:r w:rsidRPr="0022584E">
        <w:rPr>
          <w:rFonts w:ascii="Garamond" w:eastAsia="Calibri" w:hAnsi="Garamond"/>
          <w:lang w:val="sq-AL"/>
        </w:rPr>
        <w:t xml:space="preserve"> është prodhuesi kryesor i statistikave zyrtare në Republikën e Shqipërisë</w:t>
      </w:r>
      <w:r w:rsidR="00596C4F" w:rsidRPr="0022584E">
        <w:rPr>
          <w:rFonts w:ascii="Garamond" w:eastAsia="Calibri" w:hAnsi="Garamond"/>
          <w:lang w:val="sq-AL"/>
        </w:rPr>
        <w:t xml:space="preserve">, si dhe </w:t>
      </w:r>
      <w:r w:rsidRPr="0022584E">
        <w:rPr>
          <w:rFonts w:ascii="Garamond" w:eastAsia="Calibri" w:hAnsi="Garamond"/>
          <w:lang w:val="sq-AL"/>
        </w:rPr>
        <w:t xml:space="preserve">institucioni përgjegjës për koordinimin dhe funksionimin e Sistemit Kombëtar të Statistikave. Banka e Shqipërisë është institucioni përgjegjës për prodhimin e statistikave monetare, financiare dhe statistikave të bilancit të pagesave. </w:t>
      </w:r>
    </w:p>
    <w:p w14:paraId="4DBD9787" w14:textId="470228F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43" w:name="_Toc5133563"/>
      <w:r w:rsidRPr="0022584E">
        <w:rPr>
          <w:rFonts w:ascii="Garamond" w:eastAsia="Calibri" w:hAnsi="Garamond"/>
          <w:lang w:eastAsia="en-US"/>
        </w:rPr>
        <w:t xml:space="preserve">II.4.3 Masat e parashikuara </w:t>
      </w:r>
      <w:r w:rsidR="0088786C" w:rsidRPr="0022584E">
        <w:rPr>
          <w:rFonts w:ascii="Garamond" w:eastAsia="Calibri" w:hAnsi="Garamond"/>
          <w:lang w:eastAsia="en-US"/>
        </w:rPr>
        <w:t>2019–2021</w:t>
      </w:r>
      <w:bookmarkEnd w:id="943"/>
    </w:p>
    <w:p w14:paraId="08B885BA"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44" w:name="_Toc5133564"/>
      <w:r w:rsidRPr="0022584E">
        <w:rPr>
          <w:rFonts w:ascii="Garamond" w:eastAsia="Calibri" w:hAnsi="Garamond"/>
          <w:lang w:eastAsia="en-US"/>
        </w:rPr>
        <w:t>II.4.3.1. Kuadri i politikave të parashikuara</w:t>
      </w:r>
      <w:bookmarkEnd w:id="944"/>
      <w:r w:rsidRPr="0022584E">
        <w:rPr>
          <w:rFonts w:ascii="Garamond" w:eastAsia="Calibri" w:hAnsi="Garamond"/>
          <w:lang w:eastAsia="en-US"/>
        </w:rPr>
        <w:t xml:space="preserve"> </w:t>
      </w:r>
    </w:p>
    <w:p w14:paraId="4C5EF5A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738C4A27"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45" w:name="_Toc5133565"/>
      <w:r w:rsidRPr="0022584E">
        <w:rPr>
          <w:rFonts w:ascii="Garamond" w:eastAsia="Calibri" w:hAnsi="Garamond"/>
          <w:lang w:eastAsia="en-US"/>
        </w:rPr>
        <w:t>II.4.3.2. Masat ligjore të parashikuara</w:t>
      </w:r>
      <w:bookmarkEnd w:id="945"/>
    </w:p>
    <w:p w14:paraId="3FF692CF" w14:textId="6F42A1C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Përditësimi i</w:t>
      </w:r>
      <w:r w:rsidR="007A50F8" w:rsidRPr="0022584E">
        <w:rPr>
          <w:rFonts w:ascii="Garamond" w:eastAsia="Calibri" w:hAnsi="Garamond"/>
          <w:lang w:val="sq-AL"/>
        </w:rPr>
        <w:t xml:space="preserve"> rregullores </w:t>
      </w:r>
      <w:r w:rsidRPr="0022584E">
        <w:rPr>
          <w:rFonts w:ascii="Garamond" w:eastAsia="Calibri" w:hAnsi="Garamond"/>
          <w:lang w:val="sq-AL"/>
        </w:rPr>
        <w:t>së Statistikave Monetare dhe Financiare në linjë me standardet ndërkombëtare është parashikuar të miratohet gjatë tremujorit të fundit të 2020, në përputhje</w:t>
      </w:r>
      <w:r w:rsidR="00356CAB" w:rsidRPr="0022584E">
        <w:rPr>
          <w:rFonts w:ascii="Garamond" w:eastAsia="Calibri" w:hAnsi="Garamond"/>
          <w:lang w:val="sq-AL"/>
        </w:rPr>
        <w:t xml:space="preserve"> </w:t>
      </w:r>
      <w:r w:rsidRPr="0022584E">
        <w:rPr>
          <w:rFonts w:ascii="Garamond" w:eastAsia="Calibri" w:hAnsi="Garamond"/>
          <w:lang w:val="sq-AL"/>
        </w:rPr>
        <w:t>me</w:t>
      </w:r>
      <w:r w:rsidR="007A50F8" w:rsidRPr="0022584E">
        <w:rPr>
          <w:rFonts w:ascii="Garamond" w:eastAsia="Calibri" w:hAnsi="Garamond"/>
          <w:lang w:val="sq-AL"/>
        </w:rPr>
        <w:t xml:space="preserve"> rregulloren </w:t>
      </w:r>
      <w:r w:rsidRPr="0022584E">
        <w:rPr>
          <w:rFonts w:ascii="Garamond" w:eastAsia="Calibri" w:hAnsi="Garamond"/>
          <w:lang w:val="sq-AL"/>
        </w:rPr>
        <w:t>(EU)</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1071/2013 të Bankës Qendrore Evropiane e 24 </w:t>
      </w:r>
      <w:r w:rsidR="00800263">
        <w:rPr>
          <w:rFonts w:ascii="Garamond" w:eastAsia="Calibri" w:hAnsi="Garamond"/>
          <w:lang w:val="sq-AL"/>
        </w:rPr>
        <w:t>s</w:t>
      </w:r>
      <w:r w:rsidRPr="0022584E">
        <w:rPr>
          <w:rFonts w:ascii="Garamond" w:eastAsia="Calibri" w:hAnsi="Garamond"/>
          <w:lang w:val="sq-AL"/>
        </w:rPr>
        <w:t xml:space="preserve">htatorit 2013 </w:t>
      </w:r>
      <w:r w:rsidR="005977C7" w:rsidRPr="0022584E">
        <w:rPr>
          <w:rFonts w:ascii="Garamond" w:eastAsia="Calibri" w:hAnsi="Garamond"/>
          <w:lang w:val="sq-AL"/>
        </w:rPr>
        <w:t>“</w:t>
      </w:r>
      <w:r w:rsidRPr="0022584E">
        <w:rPr>
          <w:rFonts w:ascii="Garamond" w:eastAsia="Calibri" w:hAnsi="Garamond"/>
          <w:lang w:val="sq-AL"/>
        </w:rPr>
        <w:t>Mbi bilancin e institucioneve monetare dhe financiare</w:t>
      </w:r>
      <w:r w:rsidR="005977C7" w:rsidRPr="0022584E">
        <w:rPr>
          <w:rFonts w:ascii="Garamond" w:eastAsia="Calibri" w:hAnsi="Garamond"/>
          <w:lang w:val="sq-AL"/>
        </w:rPr>
        <w:t>”</w:t>
      </w:r>
      <w:r w:rsidRPr="0022584E">
        <w:rPr>
          <w:rFonts w:ascii="Garamond" w:eastAsia="Calibri" w:hAnsi="Garamond"/>
          <w:lang w:val="sq-AL"/>
        </w:rPr>
        <w:t xml:space="preserve"> (ECB/2013/33).</w:t>
      </w:r>
    </w:p>
    <w:p w14:paraId="2D78166F" w14:textId="6A442308" w:rsidR="00E70B6A" w:rsidRPr="0022584E" w:rsidRDefault="00E70B6A" w:rsidP="00E70B6A">
      <w:pPr>
        <w:pStyle w:val="Heading3"/>
        <w:keepNext w:val="0"/>
        <w:keepLines w:val="0"/>
        <w:widowControl w:val="0"/>
        <w:spacing w:before="0"/>
        <w:ind w:firstLine="284"/>
        <w:rPr>
          <w:rFonts w:ascii="Garamond" w:eastAsia="Calibri" w:hAnsi="Garamond"/>
          <w:i/>
          <w:iCs/>
          <w:lang w:eastAsia="en-US"/>
        </w:rPr>
      </w:pPr>
      <w:bookmarkStart w:id="946" w:name="_Toc5133566"/>
      <w:r w:rsidRPr="0022584E">
        <w:rPr>
          <w:rFonts w:ascii="Garamond" w:eastAsia="Calibri" w:hAnsi="Garamond"/>
          <w:lang w:eastAsia="en-US"/>
        </w:rPr>
        <w:t>II.4.3.3 Akte dhe metodologji të tjera të planifikuara</w:t>
      </w:r>
      <w:bookmarkEnd w:id="946"/>
    </w:p>
    <w:p w14:paraId="1B482877" w14:textId="5300D37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të parashikuara për miratim gjatë tremujorit të fundit të 2020</w:t>
      </w:r>
      <w:r w:rsidR="00800263">
        <w:rPr>
          <w:rFonts w:ascii="Garamond" w:eastAsia="Calibri" w:hAnsi="Garamond"/>
          <w:lang w:val="sq-AL"/>
        </w:rPr>
        <w:t>-s,</w:t>
      </w:r>
      <w:r w:rsidRPr="0022584E">
        <w:rPr>
          <w:rFonts w:ascii="Garamond" w:eastAsia="Calibri" w:hAnsi="Garamond"/>
          <w:lang w:val="sq-AL"/>
        </w:rPr>
        <w:t xml:space="preserve"> janë:</w:t>
      </w:r>
    </w:p>
    <w:p w14:paraId="0A2B1890" w14:textId="6206A21E" w:rsidR="00E70B6A" w:rsidRPr="0022584E" w:rsidRDefault="00E70B6A" w:rsidP="00E70B6A">
      <w:pPr>
        <w:widowControl w:val="0"/>
        <w:numPr>
          <w:ilvl w:val="0"/>
          <w:numId w:val="128"/>
        </w:numPr>
        <w:ind w:left="0" w:firstLine="284"/>
        <w:contextualSpacing/>
        <w:jc w:val="both"/>
        <w:rPr>
          <w:rFonts w:ascii="Garamond" w:eastAsia="Calibri" w:hAnsi="Garamond"/>
          <w:lang w:val="sq-AL"/>
        </w:rPr>
      </w:pPr>
      <w:r w:rsidRPr="0022584E">
        <w:rPr>
          <w:rFonts w:ascii="Garamond" w:eastAsia="Calibri" w:hAnsi="Garamond"/>
          <w:lang w:val="sq-AL"/>
        </w:rPr>
        <w:t xml:space="preserve">Përditësimi i Manualit të Bilancit të Pagesave, pozicionit të </w:t>
      </w:r>
      <w:r w:rsidR="00800263" w:rsidRPr="0022584E">
        <w:rPr>
          <w:rFonts w:ascii="Garamond" w:eastAsia="Calibri" w:hAnsi="Garamond"/>
          <w:lang w:val="sq-AL"/>
        </w:rPr>
        <w:t>investimeve ndërkombëtare</w:t>
      </w:r>
      <w:r w:rsidRPr="0022584E">
        <w:rPr>
          <w:rFonts w:ascii="Garamond" w:eastAsia="Calibri" w:hAnsi="Garamond"/>
          <w:lang w:val="sq-AL"/>
        </w:rPr>
        <w:t xml:space="preserve">, shërbimeve ndërkombëtare të tregtisë dhe </w:t>
      </w:r>
      <w:r w:rsidR="00800263" w:rsidRPr="0022584E">
        <w:rPr>
          <w:rFonts w:ascii="Garamond" w:eastAsia="Calibri" w:hAnsi="Garamond"/>
          <w:lang w:val="sq-AL"/>
        </w:rPr>
        <w:t>investimet e huaja</w:t>
      </w:r>
      <w:r w:rsidRPr="0022584E">
        <w:rPr>
          <w:rFonts w:ascii="Garamond" w:eastAsia="Calibri" w:hAnsi="Garamond"/>
          <w:lang w:val="sq-AL"/>
        </w:rPr>
        <w:t>, i cili do jetë në përputhje</w:t>
      </w:r>
      <w:r w:rsidR="00356CAB" w:rsidRPr="0022584E">
        <w:rPr>
          <w:rFonts w:ascii="Garamond" w:eastAsia="Calibri" w:hAnsi="Garamond"/>
          <w:lang w:val="sq-AL"/>
        </w:rPr>
        <w:t xml:space="preserve"> </w:t>
      </w:r>
      <w:r w:rsidRPr="0022584E">
        <w:rPr>
          <w:rFonts w:ascii="Garamond" w:eastAsia="Calibri" w:hAnsi="Garamond"/>
          <w:lang w:val="sq-AL"/>
        </w:rPr>
        <w:t>me</w:t>
      </w:r>
      <w:r w:rsidR="007A50F8" w:rsidRPr="0022584E">
        <w:rPr>
          <w:rFonts w:ascii="Garamond" w:eastAsia="Calibri" w:hAnsi="Garamond"/>
          <w:lang w:val="sq-AL"/>
        </w:rPr>
        <w:t xml:space="preserve"> rregulloren </w:t>
      </w:r>
      <w:r w:rsidRPr="0022584E">
        <w:rPr>
          <w:rFonts w:ascii="Garamond" w:eastAsia="Calibri" w:hAnsi="Garamond"/>
          <w:lang w:val="sq-AL"/>
        </w:rPr>
        <w:t>(EC)</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184/2005 e Parlamentit Evropian dhe e Këshillit e 12</w:t>
      </w:r>
      <w:r w:rsidR="00A63624" w:rsidRPr="0022584E">
        <w:rPr>
          <w:rFonts w:ascii="Garamond" w:eastAsia="Calibri" w:hAnsi="Garamond"/>
          <w:lang w:val="sq-AL"/>
        </w:rPr>
        <w:t xml:space="preserve"> janar</w:t>
      </w:r>
      <w:r w:rsidRPr="0022584E">
        <w:rPr>
          <w:rFonts w:ascii="Garamond" w:eastAsia="Calibri" w:hAnsi="Garamond"/>
          <w:lang w:val="sq-AL"/>
        </w:rPr>
        <w:t>it 2005 mbi statistikat e Komunitetit në lidhje me bilancin e pagesave, tregtinë ndërkombëtare të shërbimeve dhe investimet e huaja direkte dhe me</w:t>
      </w:r>
      <w:r w:rsidR="007A50F8" w:rsidRPr="0022584E">
        <w:rPr>
          <w:rFonts w:ascii="Garamond" w:eastAsia="Calibri" w:hAnsi="Garamond"/>
          <w:lang w:val="sq-AL"/>
        </w:rPr>
        <w:t xml:space="preserve"> rregulloren </w:t>
      </w:r>
      <w:r w:rsidRPr="0022584E">
        <w:rPr>
          <w:rFonts w:ascii="Garamond" w:eastAsia="Calibri" w:hAnsi="Garamond"/>
          <w:lang w:val="sq-AL"/>
        </w:rPr>
        <w:t>e Komisionit (EU)</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555/2012 e 22</w:t>
      </w:r>
      <w:r w:rsidR="007A132F" w:rsidRPr="0022584E">
        <w:rPr>
          <w:rFonts w:ascii="Garamond" w:eastAsia="Calibri" w:hAnsi="Garamond"/>
          <w:lang w:val="sq-AL"/>
        </w:rPr>
        <w:t xml:space="preserve"> qershor</w:t>
      </w:r>
      <w:r w:rsidRPr="0022584E">
        <w:rPr>
          <w:rFonts w:ascii="Garamond" w:eastAsia="Calibri" w:hAnsi="Garamond"/>
          <w:lang w:val="sq-AL"/>
        </w:rPr>
        <w:t>it 2012 që ndryshon</w:t>
      </w:r>
      <w:r w:rsidR="007A50F8" w:rsidRPr="0022584E">
        <w:rPr>
          <w:rFonts w:ascii="Garamond" w:eastAsia="Calibri" w:hAnsi="Garamond"/>
          <w:lang w:val="sq-AL"/>
        </w:rPr>
        <w:t xml:space="preserve"> rregulloren </w:t>
      </w:r>
      <w:r w:rsidRPr="0022584E">
        <w:rPr>
          <w:rFonts w:ascii="Garamond" w:eastAsia="Calibri" w:hAnsi="Garamond"/>
          <w:lang w:val="sq-AL"/>
        </w:rPr>
        <w:t>(EC)</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184/2005 e Parlamentit Evropian dhe e Këshillit mbi Statistikat e Komunitetit në lidhje me bilancin e pagesave, tregtinë ndërkombëtare të shërbimeve dhe investimet e huaja direkte, në lidhje me përditësimin e kërkesave dhe përkufizimeve të të dhënave;</w:t>
      </w:r>
    </w:p>
    <w:p w14:paraId="325A0170" w14:textId="0830DFB6" w:rsidR="00E70B6A" w:rsidRPr="0022584E" w:rsidRDefault="00E70B6A" w:rsidP="00E70B6A">
      <w:pPr>
        <w:widowControl w:val="0"/>
        <w:numPr>
          <w:ilvl w:val="0"/>
          <w:numId w:val="128"/>
        </w:numPr>
        <w:ind w:left="0" w:firstLine="284"/>
        <w:contextualSpacing/>
        <w:jc w:val="both"/>
        <w:rPr>
          <w:rFonts w:ascii="Garamond" w:eastAsia="Calibri" w:hAnsi="Garamond"/>
          <w:lang w:val="sq-AL"/>
        </w:rPr>
      </w:pPr>
      <w:r w:rsidRPr="0022584E">
        <w:rPr>
          <w:rFonts w:ascii="Garamond" w:eastAsia="Calibri" w:hAnsi="Garamond"/>
          <w:lang w:val="sq-AL"/>
        </w:rPr>
        <w:t>Përditësim i Manualit të llogarive financiare, i cili do të jetë në përputhje me</w:t>
      </w:r>
      <w:r w:rsidR="00D52D21" w:rsidRPr="0022584E">
        <w:rPr>
          <w:rFonts w:ascii="Garamond" w:eastAsia="Calibri" w:hAnsi="Garamond"/>
          <w:lang w:val="sq-AL"/>
        </w:rPr>
        <w:t xml:space="preserve"> udhëzimin </w:t>
      </w:r>
      <w:r w:rsidRPr="0022584E">
        <w:rPr>
          <w:rFonts w:ascii="Garamond" w:eastAsia="Calibri" w:hAnsi="Garamond"/>
          <w:lang w:val="sq-AL"/>
        </w:rPr>
        <w:t>e Bankës Qendrore Evropiane</w:t>
      </w:r>
      <w:r w:rsidR="00800263">
        <w:rPr>
          <w:rFonts w:ascii="Garamond" w:eastAsia="Calibri" w:hAnsi="Garamond"/>
          <w:lang w:val="sq-AL"/>
        </w:rPr>
        <w:t>,</w:t>
      </w:r>
      <w:r w:rsidRPr="0022584E">
        <w:rPr>
          <w:rFonts w:ascii="Garamond" w:eastAsia="Calibri" w:hAnsi="Garamond"/>
          <w:lang w:val="sq-AL"/>
        </w:rPr>
        <w:t xml:space="preserve"> e 25</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2013</w:t>
      </w:r>
      <w:r w:rsidR="00800263">
        <w:rPr>
          <w:rFonts w:ascii="Garamond" w:eastAsia="Calibri" w:hAnsi="Garamond"/>
          <w:lang w:val="sq-AL"/>
        </w:rPr>
        <w:t>,</w:t>
      </w:r>
      <w:r w:rsidRPr="0022584E">
        <w:rPr>
          <w:rFonts w:ascii="Garamond" w:eastAsia="Calibri" w:hAnsi="Garamond"/>
          <w:lang w:val="sq-AL"/>
        </w:rPr>
        <w:t xml:space="preserve"> mbi kërkesat e raportimit statistikor të Bankës Qendrore Evropiane në fushën e llogarive financiare tremujore.</w:t>
      </w:r>
    </w:p>
    <w:p w14:paraId="41F5F736" w14:textId="0C4BC46A" w:rsidR="00E70B6A" w:rsidRPr="0022584E" w:rsidRDefault="00E70B6A" w:rsidP="00E70B6A">
      <w:pPr>
        <w:widowControl w:val="0"/>
        <w:numPr>
          <w:ilvl w:val="0"/>
          <w:numId w:val="128"/>
        </w:numPr>
        <w:ind w:left="0" w:firstLine="284"/>
        <w:contextualSpacing/>
        <w:jc w:val="both"/>
        <w:rPr>
          <w:rFonts w:ascii="Garamond" w:eastAsia="Calibri" w:hAnsi="Garamond"/>
          <w:lang w:val="sq-AL"/>
        </w:rPr>
      </w:pPr>
      <w:r w:rsidRPr="0022584E">
        <w:rPr>
          <w:rFonts w:ascii="Garamond" w:eastAsia="Calibri" w:hAnsi="Garamond"/>
          <w:lang w:val="sq-AL"/>
        </w:rPr>
        <w:t>Implementimi i</w:t>
      </w:r>
      <w:r w:rsidR="007A50F8" w:rsidRPr="0022584E">
        <w:rPr>
          <w:rFonts w:ascii="Garamond" w:eastAsia="Calibri" w:hAnsi="Garamond"/>
          <w:lang w:val="sq-AL"/>
        </w:rPr>
        <w:t xml:space="preserve"> rregullores </w:t>
      </w:r>
      <w:r w:rsidRPr="0022584E">
        <w:rPr>
          <w:rFonts w:ascii="Garamond" w:eastAsia="Calibri" w:hAnsi="Garamond"/>
          <w:lang w:val="sq-AL"/>
        </w:rPr>
        <w:t>së BQE</w:t>
      </w:r>
      <w:r w:rsidR="00800263">
        <w:rPr>
          <w:rFonts w:ascii="Garamond" w:eastAsia="Calibri" w:hAnsi="Garamond"/>
          <w:lang w:val="sq-AL"/>
        </w:rPr>
        <w:t>-së</w:t>
      </w:r>
      <w:r w:rsidRPr="0022584E">
        <w:rPr>
          <w:rFonts w:ascii="Garamond" w:eastAsia="Calibri" w:hAnsi="Garamond"/>
          <w:lang w:val="sq-AL"/>
        </w:rPr>
        <w:t xml:space="preserve"> 2015/730, ndryshuar me</w:t>
      </w:r>
      <w:r w:rsidR="007A50F8" w:rsidRPr="0022584E">
        <w:rPr>
          <w:rFonts w:ascii="Garamond" w:eastAsia="Calibri" w:hAnsi="Garamond"/>
          <w:lang w:val="sq-AL"/>
        </w:rPr>
        <w:t xml:space="preserve"> rregulloren </w:t>
      </w:r>
      <w:r w:rsidRPr="0022584E">
        <w:rPr>
          <w:rFonts w:ascii="Garamond" w:eastAsia="Calibri" w:hAnsi="Garamond"/>
          <w:lang w:val="sq-AL"/>
        </w:rPr>
        <w:t>e BQE</w:t>
      </w:r>
      <w:r w:rsidR="00800263">
        <w:rPr>
          <w:rFonts w:ascii="Garamond" w:eastAsia="Calibri" w:hAnsi="Garamond"/>
          <w:lang w:val="sq-AL"/>
        </w:rPr>
        <w:t>-së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1011/2012 lidhur me statistikat e letrave me vlerë. </w:t>
      </w:r>
    </w:p>
    <w:p w14:paraId="51CAEABB"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47" w:name="_Toc513484207"/>
      <w:bookmarkStart w:id="948" w:name="_Toc5133567"/>
      <w:r w:rsidRPr="0022584E">
        <w:rPr>
          <w:rFonts w:ascii="Garamond" w:eastAsia="Calibri" w:hAnsi="Garamond"/>
          <w:sz w:val="24"/>
          <w:szCs w:val="24"/>
          <w:lang w:eastAsia="en-US"/>
        </w:rPr>
        <w:t>III. Alokimet financiare</w:t>
      </w:r>
      <w:bookmarkEnd w:id="947"/>
      <w:bookmarkEnd w:id="948"/>
    </w:p>
    <w:p w14:paraId="739A5B5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Instituti i Statistikave ka alokuar fondet e mëposhtme në lek:</w:t>
      </w:r>
    </w:p>
    <w:p w14:paraId="03AFB1E4" w14:textId="77777777" w:rsidR="00E70B6A" w:rsidRPr="0022584E" w:rsidRDefault="00E70B6A" w:rsidP="00E70B6A">
      <w:pPr>
        <w:widowControl w:val="0"/>
        <w:ind w:firstLine="284"/>
        <w:jc w:val="both"/>
        <w:rPr>
          <w:rFonts w:ascii="Garamond" w:eastAsia="Calibri"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8"/>
        <w:gridCol w:w="1699"/>
        <w:gridCol w:w="1999"/>
        <w:gridCol w:w="2056"/>
      </w:tblGrid>
      <w:tr w:rsidR="00E70B6A" w:rsidRPr="0022584E" w14:paraId="1DB9913D" w14:textId="77777777" w:rsidTr="00896CFA">
        <w:tc>
          <w:tcPr>
            <w:tcW w:w="3631" w:type="dxa"/>
            <w:shd w:val="clear" w:color="auto" w:fill="auto"/>
          </w:tcPr>
          <w:p w14:paraId="064826D0" w14:textId="77777777" w:rsidR="00E70B6A" w:rsidRPr="0022584E" w:rsidRDefault="00E70B6A" w:rsidP="00E70B6A">
            <w:pPr>
              <w:widowControl w:val="0"/>
              <w:ind w:firstLine="284"/>
              <w:rPr>
                <w:rFonts w:ascii="Garamond" w:eastAsia="Calibri" w:hAnsi="Garamond"/>
                <w:b/>
                <w:lang w:val="sq-AL"/>
              </w:rPr>
            </w:pPr>
            <w:r w:rsidRPr="0022584E">
              <w:rPr>
                <w:rFonts w:ascii="Garamond" w:eastAsia="Calibri" w:hAnsi="Garamond"/>
                <w:b/>
                <w:lang w:val="sq-AL"/>
              </w:rPr>
              <w:t>Viti</w:t>
            </w:r>
          </w:p>
        </w:tc>
        <w:tc>
          <w:tcPr>
            <w:tcW w:w="1748" w:type="dxa"/>
            <w:shd w:val="clear" w:color="auto" w:fill="auto"/>
          </w:tcPr>
          <w:p w14:paraId="1905A8C5" w14:textId="77777777" w:rsidR="00E70B6A" w:rsidRPr="0022584E" w:rsidRDefault="00E70B6A" w:rsidP="00E70B6A">
            <w:pPr>
              <w:widowControl w:val="0"/>
              <w:ind w:firstLine="284"/>
              <w:rPr>
                <w:rFonts w:ascii="Garamond" w:eastAsia="MS Mincho" w:hAnsi="Garamond"/>
                <w:b/>
                <w:lang w:val="sq-AL"/>
              </w:rPr>
            </w:pPr>
            <w:r w:rsidRPr="0022584E">
              <w:rPr>
                <w:rFonts w:ascii="Garamond" w:eastAsia="MS Mincho" w:hAnsi="Garamond"/>
                <w:b/>
                <w:lang w:val="sq-AL"/>
              </w:rPr>
              <w:t>2019</w:t>
            </w:r>
          </w:p>
        </w:tc>
        <w:tc>
          <w:tcPr>
            <w:tcW w:w="2068" w:type="dxa"/>
          </w:tcPr>
          <w:p w14:paraId="092851AE" w14:textId="77777777" w:rsidR="00E70B6A" w:rsidRPr="0022584E" w:rsidRDefault="00E70B6A" w:rsidP="00E70B6A">
            <w:pPr>
              <w:widowControl w:val="0"/>
              <w:ind w:firstLine="284"/>
              <w:rPr>
                <w:rFonts w:ascii="Garamond" w:eastAsia="MS Mincho" w:hAnsi="Garamond"/>
                <w:b/>
                <w:lang w:val="sq-AL"/>
              </w:rPr>
            </w:pPr>
            <w:r w:rsidRPr="0022584E">
              <w:rPr>
                <w:rFonts w:ascii="Garamond" w:eastAsia="MS Mincho" w:hAnsi="Garamond"/>
                <w:b/>
                <w:lang w:val="sq-AL"/>
              </w:rPr>
              <w:t>2020</w:t>
            </w:r>
          </w:p>
        </w:tc>
        <w:tc>
          <w:tcPr>
            <w:tcW w:w="2129" w:type="dxa"/>
            <w:shd w:val="clear" w:color="auto" w:fill="auto"/>
          </w:tcPr>
          <w:p w14:paraId="6AD237F5" w14:textId="77777777" w:rsidR="00E70B6A" w:rsidRPr="0022584E" w:rsidRDefault="00E70B6A" w:rsidP="00E70B6A">
            <w:pPr>
              <w:widowControl w:val="0"/>
              <w:ind w:firstLine="284"/>
              <w:rPr>
                <w:rFonts w:ascii="Garamond" w:eastAsia="MS Mincho" w:hAnsi="Garamond"/>
                <w:b/>
                <w:lang w:val="sq-AL"/>
              </w:rPr>
            </w:pPr>
            <w:r w:rsidRPr="0022584E">
              <w:rPr>
                <w:rFonts w:ascii="Garamond" w:eastAsia="MS Mincho" w:hAnsi="Garamond"/>
                <w:b/>
                <w:lang w:val="sq-AL"/>
              </w:rPr>
              <w:t>2021</w:t>
            </w:r>
          </w:p>
        </w:tc>
      </w:tr>
      <w:tr w:rsidR="00E70B6A" w:rsidRPr="0022584E" w14:paraId="49958863" w14:textId="77777777" w:rsidTr="00896CFA">
        <w:tc>
          <w:tcPr>
            <w:tcW w:w="3631" w:type="dxa"/>
            <w:shd w:val="clear" w:color="auto" w:fill="auto"/>
          </w:tcPr>
          <w:p w14:paraId="7305A5E7" w14:textId="77777777" w:rsidR="00E70B6A" w:rsidRPr="0022584E" w:rsidRDefault="00E70B6A" w:rsidP="003A5F53">
            <w:pPr>
              <w:widowControl w:val="0"/>
              <w:rPr>
                <w:rFonts w:ascii="Garamond" w:eastAsia="Calibri" w:hAnsi="Garamond"/>
                <w:b/>
                <w:lang w:val="sq-AL"/>
              </w:rPr>
            </w:pPr>
            <w:r w:rsidRPr="0022584E">
              <w:rPr>
                <w:rFonts w:ascii="Garamond" w:eastAsia="Calibri" w:hAnsi="Garamond"/>
                <w:bCs/>
                <w:lang w:val="sq-AL"/>
              </w:rPr>
              <w:t>Buxheti total për këtë kapitull i institucionit përgjegjës</w:t>
            </w:r>
          </w:p>
        </w:tc>
        <w:tc>
          <w:tcPr>
            <w:tcW w:w="1748" w:type="dxa"/>
            <w:shd w:val="clear" w:color="auto" w:fill="auto"/>
            <w:vAlign w:val="center"/>
          </w:tcPr>
          <w:p w14:paraId="3ABA7977" w14:textId="77777777" w:rsidR="00E70B6A" w:rsidRPr="0022584E" w:rsidRDefault="00E70B6A" w:rsidP="00E70B6A">
            <w:pPr>
              <w:widowControl w:val="0"/>
              <w:ind w:firstLine="284"/>
              <w:rPr>
                <w:rFonts w:ascii="Garamond" w:eastAsia="Calibri" w:hAnsi="Garamond"/>
                <w:bCs/>
                <w:lang w:val="sq-AL"/>
              </w:rPr>
            </w:pPr>
            <w:r w:rsidRPr="0022584E">
              <w:rPr>
                <w:rFonts w:ascii="Garamond" w:eastAsia="Calibri" w:hAnsi="Garamond"/>
                <w:bCs/>
                <w:lang w:val="sq-AL"/>
              </w:rPr>
              <w:t>682.000</w:t>
            </w:r>
          </w:p>
        </w:tc>
        <w:tc>
          <w:tcPr>
            <w:tcW w:w="2068" w:type="dxa"/>
            <w:vAlign w:val="center"/>
          </w:tcPr>
          <w:p w14:paraId="1ED2AF76" w14:textId="77777777" w:rsidR="00E70B6A" w:rsidRPr="0022584E" w:rsidRDefault="00E70B6A" w:rsidP="00E70B6A">
            <w:pPr>
              <w:widowControl w:val="0"/>
              <w:ind w:firstLine="284"/>
              <w:rPr>
                <w:rFonts w:ascii="Garamond" w:eastAsia="Calibri" w:hAnsi="Garamond"/>
                <w:bCs/>
                <w:lang w:val="sq-AL"/>
              </w:rPr>
            </w:pPr>
            <w:r w:rsidRPr="0022584E">
              <w:rPr>
                <w:rFonts w:ascii="Garamond" w:eastAsia="Calibri" w:hAnsi="Garamond"/>
                <w:bCs/>
                <w:lang w:val="sq-AL"/>
              </w:rPr>
              <w:t>682.000</w:t>
            </w:r>
          </w:p>
        </w:tc>
        <w:tc>
          <w:tcPr>
            <w:tcW w:w="2129" w:type="dxa"/>
            <w:shd w:val="clear" w:color="auto" w:fill="auto"/>
            <w:vAlign w:val="center"/>
          </w:tcPr>
          <w:p w14:paraId="13A2048E" w14:textId="77777777" w:rsidR="00E70B6A" w:rsidRPr="0022584E" w:rsidRDefault="00E70B6A" w:rsidP="00E70B6A">
            <w:pPr>
              <w:widowControl w:val="0"/>
              <w:ind w:firstLine="284"/>
              <w:rPr>
                <w:rFonts w:ascii="Garamond" w:eastAsia="Calibri" w:hAnsi="Garamond"/>
                <w:bCs/>
                <w:lang w:val="sq-AL"/>
              </w:rPr>
            </w:pPr>
            <w:r w:rsidRPr="0022584E">
              <w:rPr>
                <w:rFonts w:ascii="Garamond" w:eastAsia="Calibri" w:hAnsi="Garamond"/>
                <w:bCs/>
                <w:lang w:val="sq-AL"/>
              </w:rPr>
              <w:t>504,000</w:t>
            </w:r>
          </w:p>
        </w:tc>
      </w:tr>
    </w:tbl>
    <w:p w14:paraId="089E1EC7" w14:textId="77777777" w:rsidR="00E70B6A" w:rsidRPr="0022584E" w:rsidRDefault="00E70B6A" w:rsidP="00E70B6A">
      <w:pPr>
        <w:widowControl w:val="0"/>
        <w:ind w:firstLine="284"/>
        <w:jc w:val="both"/>
        <w:rPr>
          <w:rFonts w:ascii="Garamond" w:eastAsia="Calibri" w:hAnsi="Garamond"/>
          <w:lang w:val="sq-AL"/>
        </w:rPr>
      </w:pPr>
    </w:p>
    <w:p w14:paraId="6045D723"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949" w:name="_Toc512897424"/>
      <w:bookmarkStart w:id="950" w:name="_Toc513484208"/>
      <w:bookmarkStart w:id="951" w:name="_Toc5133568"/>
      <w:r w:rsidRPr="0022584E">
        <w:rPr>
          <w:rFonts w:ascii="Garamond" w:eastAsia="Calibri" w:hAnsi="Garamond"/>
          <w:sz w:val="24"/>
          <w:szCs w:val="24"/>
          <w:lang w:eastAsia="en-US"/>
        </w:rPr>
        <w:t>Kapitulli 19: Politika sociale dhe punësimi</w:t>
      </w:r>
      <w:bookmarkEnd w:id="949"/>
      <w:bookmarkEnd w:id="950"/>
      <w:bookmarkEnd w:id="951"/>
      <w:r w:rsidRPr="0022584E">
        <w:rPr>
          <w:rFonts w:ascii="Garamond" w:eastAsia="Calibri" w:hAnsi="Garamond"/>
          <w:sz w:val="24"/>
          <w:szCs w:val="24"/>
          <w:lang w:eastAsia="en-US"/>
        </w:rPr>
        <w:t xml:space="preserve"> </w:t>
      </w:r>
    </w:p>
    <w:p w14:paraId="34DD6652"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52" w:name="_Toc512897425"/>
      <w:bookmarkStart w:id="953" w:name="_Toc513484209"/>
      <w:bookmarkStart w:id="954" w:name="_Toc5133569"/>
      <w:r w:rsidRPr="0022584E">
        <w:rPr>
          <w:rFonts w:ascii="Garamond" w:eastAsia="Calibri" w:hAnsi="Garamond"/>
          <w:sz w:val="24"/>
          <w:szCs w:val="24"/>
          <w:lang w:eastAsia="en-US"/>
        </w:rPr>
        <w:t>I.1 Përmbajtja e kapitullit</w:t>
      </w:r>
      <w:bookmarkEnd w:id="952"/>
      <w:bookmarkEnd w:id="953"/>
      <w:bookmarkEnd w:id="954"/>
    </w:p>
    <w:p w14:paraId="3DD847F4" w14:textId="5C8DABF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55" w:name="_Toc512897426"/>
      <w:bookmarkStart w:id="956" w:name="_Toc513484210"/>
      <w:bookmarkStart w:id="957" w:name="_Toc5133570"/>
      <w:r w:rsidRPr="0022584E">
        <w:rPr>
          <w:rFonts w:ascii="Garamond" w:eastAsia="Calibri" w:hAnsi="Garamond"/>
          <w:lang w:eastAsia="en-US"/>
        </w:rPr>
        <w:t xml:space="preserve">I.1.1 Përmbledhje e </w:t>
      </w:r>
      <w:r w:rsidRPr="00800263">
        <w:rPr>
          <w:rFonts w:ascii="Garamond" w:eastAsia="Calibri" w:hAnsi="Garamond"/>
          <w:i/>
          <w:lang w:eastAsia="en-US"/>
        </w:rPr>
        <w:t>acquis</w:t>
      </w:r>
      <w:bookmarkEnd w:id="955"/>
      <w:bookmarkEnd w:id="956"/>
      <w:r w:rsidRPr="0022584E">
        <w:rPr>
          <w:rFonts w:ascii="Garamond" w:eastAsia="Calibri" w:hAnsi="Garamond"/>
          <w:lang w:eastAsia="en-US"/>
        </w:rPr>
        <w:t xml:space="preserve"> t</w:t>
      </w:r>
      <w:r w:rsidR="00C60C4B">
        <w:rPr>
          <w:rFonts w:ascii="Garamond" w:eastAsia="Calibri" w:hAnsi="Garamond"/>
          <w:lang w:eastAsia="en-US"/>
        </w:rPr>
        <w:t>ë</w:t>
      </w:r>
      <w:r w:rsidRPr="0022584E">
        <w:rPr>
          <w:rFonts w:ascii="Garamond" w:eastAsia="Calibri" w:hAnsi="Garamond"/>
          <w:lang w:eastAsia="en-US"/>
        </w:rPr>
        <w:t xml:space="preserve"> Bashkimit Evropian</w:t>
      </w:r>
      <w:bookmarkEnd w:id="957"/>
    </w:p>
    <w:p w14:paraId="07B8ADF6" w14:textId="72A2BE8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bazë të</w:t>
      </w:r>
      <w:r w:rsidR="0095433D" w:rsidRPr="0022584E">
        <w:rPr>
          <w:rFonts w:ascii="Garamond" w:eastAsia="Calibri" w:hAnsi="Garamond"/>
          <w:lang w:val="sq-AL"/>
        </w:rPr>
        <w:t xml:space="preserve"> artikulli</w:t>
      </w:r>
      <w:r w:rsidRPr="0022584E">
        <w:rPr>
          <w:rFonts w:ascii="Garamond" w:eastAsia="Calibri" w:hAnsi="Garamond"/>
          <w:lang w:val="sq-AL"/>
        </w:rPr>
        <w:t xml:space="preserve">t 153 të Traktatit të Funksionimit të Bashkimit Evropian (TFBE), Unioni mbështet dhe plotëson aktivitetet e Vendeve Anëtare në fushën e politikave sociale. </w:t>
      </w:r>
    </w:p>
    <w:p w14:paraId="518F5D6B" w14:textId="701EE1AB" w:rsidR="00E70B6A" w:rsidRPr="0022584E" w:rsidRDefault="00E70B6A" w:rsidP="00E70B6A">
      <w:pPr>
        <w:widowControl w:val="0"/>
        <w:ind w:firstLine="284"/>
        <w:jc w:val="both"/>
        <w:rPr>
          <w:rFonts w:ascii="Garamond" w:eastAsia="Calibri" w:hAnsi="Garamond"/>
          <w:lang w:val="sq-AL"/>
        </w:rPr>
      </w:pPr>
      <w:r w:rsidRPr="00800263">
        <w:rPr>
          <w:rFonts w:ascii="Garamond" w:eastAsia="Calibri" w:hAnsi="Garamond"/>
          <w:i/>
          <w:lang w:val="sq-AL"/>
        </w:rPr>
        <w:t>Acquis</w:t>
      </w:r>
      <w:r w:rsidRPr="0022584E">
        <w:rPr>
          <w:rFonts w:ascii="Garamond" w:eastAsia="Calibri" w:hAnsi="Garamond"/>
          <w:lang w:val="sq-AL"/>
        </w:rPr>
        <w:t xml:space="preserve"> në fushën e politikës sociale përfshin standarde minimale në fusha si</w:t>
      </w:r>
      <w:r w:rsidR="005E2388" w:rsidRPr="0022584E">
        <w:rPr>
          <w:rFonts w:ascii="Garamond" w:eastAsia="Calibri" w:hAnsi="Garamond"/>
          <w:lang w:val="sq-AL"/>
        </w:rPr>
        <w:t xml:space="preserve">, ligji </w:t>
      </w:r>
      <w:r w:rsidRPr="0022584E">
        <w:rPr>
          <w:rFonts w:ascii="Garamond" w:eastAsia="Calibri" w:hAnsi="Garamond"/>
          <w:lang w:val="sq-AL"/>
        </w:rPr>
        <w:t>i punësimit, trajtimi i barabartë i grave dhe burrave në punësim dhe politika sociale</w:t>
      </w:r>
      <w:r w:rsidRPr="0022584E">
        <w:rPr>
          <w:rFonts w:ascii="Garamond" w:eastAsia="Calibri" w:hAnsi="Garamond"/>
          <w:vertAlign w:val="superscript"/>
          <w:lang w:val="sq-AL"/>
        </w:rPr>
        <w:footnoteReference w:id="18"/>
      </w:r>
      <w:r w:rsidRPr="0022584E">
        <w:rPr>
          <w:rFonts w:ascii="Garamond" w:eastAsia="Calibri" w:hAnsi="Garamond"/>
          <w:lang w:val="sq-AL"/>
        </w:rPr>
        <w:t xml:space="preserve">, shëndeti dhe siguria në punë, mosdiskriminimi në punësim dhe politika sociale, gjithashtu në përfshirje sociale dhe mbrojtje. </w:t>
      </w:r>
    </w:p>
    <w:p w14:paraId="01A1FFD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Fondi Social Evropian (FSE) është instrumenti financiar kryesor me anë të së cilit BE mbështet zbatimin e Strategjisë së Punësimit dhe kontribuon në përpjekjet për përfshirje sociale.</w:t>
      </w:r>
    </w:p>
    <w:p w14:paraId="5075D7F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Kapitulli 19 fokusohet në funksionimin e dialogut social, veçanërisht struktura e përgjithshme ligjore mbi sindikatat dhe organizimet e punëdhënësve, e drejta për të organizuar/bashkuar sindikatat, kontratat kolektive dhe veprimi industrial, e drejta e grevës, mekanizmat trepalësh të konsultimit, duke përfshirë këshillin ekonomik dhe social, dialogun/kontratat, marrëveshjet dypalëshe dhe përfshirjen e partnerëve social në dizenjimin dhe zbatimin e legjislacionit.</w:t>
      </w:r>
      <w:r w:rsidRPr="0022584E">
        <w:rPr>
          <w:rFonts w:ascii="Garamond" w:eastAsia="Calibri" w:hAnsi="Garamond"/>
          <w:vertAlign w:val="superscript"/>
          <w:lang w:val="sq-AL"/>
        </w:rPr>
        <w:footnoteReference w:id="19"/>
      </w:r>
    </w:p>
    <w:p w14:paraId="749D154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aftësive të kufizuara, BE-ja është pjesë e Kuvendit për të Drejtat e Personave me Aftësi Ndryshe të Kombeve të Bashkuara dhe ka përshtatur një strategji që synon integrimin, përhapjen e çështjeve të aftësive të kufizuara me politikat e përshtatshme të Unionit dhe rritjen e përfshirjes dhe pjesëmarrjen e njerëzve me aftësi ndryshe, njëlloj si të tjerët.</w:t>
      </w:r>
    </w:p>
    <w:p w14:paraId="073913B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Marrëveshjet ndërkombëtare të lidhura me punësimin, punën dhe çështjet sociale, siç është Kuvendi i ONP dhe Kuvendi i Kombeve të Bashkuara për të Drejtat e Njerëzve me aftësi të kufizuara, duhet të merren në konsideratë. </w:t>
      </w:r>
    </w:p>
    <w:p w14:paraId="15EAFBB1" w14:textId="3AB7618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58" w:name="_Toc512897427"/>
      <w:bookmarkStart w:id="959" w:name="_Toc513484211"/>
      <w:bookmarkStart w:id="960" w:name="_Toc5133571"/>
      <w:r w:rsidRPr="0022584E">
        <w:rPr>
          <w:rFonts w:ascii="Garamond" w:eastAsia="Calibri" w:hAnsi="Garamond"/>
          <w:lang w:eastAsia="en-US"/>
        </w:rPr>
        <w:t>I.1.2 Kërkesat e MSA-së</w:t>
      </w:r>
      <w:bookmarkEnd w:id="958"/>
      <w:bookmarkEnd w:id="959"/>
      <w:bookmarkEnd w:id="960"/>
      <w:r w:rsidRPr="0022584E">
        <w:rPr>
          <w:rFonts w:ascii="Garamond" w:eastAsia="Calibri" w:hAnsi="Garamond"/>
          <w:lang w:eastAsia="en-US"/>
        </w:rPr>
        <w:t xml:space="preserve"> </w:t>
      </w:r>
    </w:p>
    <w:p w14:paraId="3FEAF4C2" w14:textId="601777B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Detyrimi i përgjithshëm për të përafruar</w:t>
      </w:r>
      <w:r w:rsidR="008A54B6" w:rsidRPr="0022584E">
        <w:rPr>
          <w:rFonts w:ascii="Garamond" w:eastAsia="Calibri" w:hAnsi="Garamond"/>
          <w:lang w:val="sq-AL"/>
        </w:rPr>
        <w:t xml:space="preserve"> ligjin </w:t>
      </w:r>
      <w:r w:rsidRPr="0022584E">
        <w:rPr>
          <w:rFonts w:ascii="Garamond" w:eastAsia="Calibri" w:hAnsi="Garamond"/>
          <w:lang w:val="sq-AL"/>
        </w:rPr>
        <w:t>Shqiptar me atë të Bashkimin Evropian buron nga</w:t>
      </w:r>
      <w:r w:rsidR="0095433D" w:rsidRPr="0022584E">
        <w:rPr>
          <w:rFonts w:ascii="Garamond" w:eastAsia="Calibri" w:hAnsi="Garamond"/>
          <w:lang w:val="sq-AL"/>
        </w:rPr>
        <w:t xml:space="preserve"> artikulli</w:t>
      </w:r>
      <w:r w:rsidRPr="0022584E">
        <w:rPr>
          <w:rFonts w:ascii="Garamond" w:eastAsia="Calibri" w:hAnsi="Garamond"/>
          <w:lang w:val="sq-AL"/>
        </w:rPr>
        <w:t xml:space="preserve"> 70 i MSA-së. E ndarë nga kjo dispozitë, Shqipëria nuk ka vetëm detyrimin për të sjellë teknikisht legjislacionin e saj kombëtar në linjë me atë</w:t>
      </w:r>
      <w:r w:rsidR="00344B73" w:rsidRPr="0022584E">
        <w:rPr>
          <w:rFonts w:ascii="Garamond" w:eastAsia="Calibri" w:hAnsi="Garamond"/>
          <w:lang w:val="sq-AL"/>
        </w:rPr>
        <w:t xml:space="preserve"> të BE-së</w:t>
      </w:r>
      <w:r w:rsidRPr="0022584E">
        <w:rPr>
          <w:rFonts w:ascii="Garamond" w:eastAsia="Calibri" w:hAnsi="Garamond"/>
          <w:lang w:val="sq-AL"/>
        </w:rPr>
        <w:t xml:space="preserve">, por gjithashtu të siguroje që implementohet dhe zbatohet siç duhet. </w:t>
      </w:r>
    </w:p>
    <w:p w14:paraId="65AE3170" w14:textId="03937BF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Mënjanë nga përafrimi i përgjithshëm i klauzolave të ligjit, MSA siguron gjithashtu dispozita të hartuara në mënyrë të posaçme mbi kushtet e punës dhe mundësi të barabarta.</w:t>
      </w:r>
      <w:r w:rsidR="00886F0A" w:rsidRPr="0022584E">
        <w:rPr>
          <w:rFonts w:ascii="Garamond" w:eastAsia="Calibri" w:hAnsi="Garamond"/>
          <w:lang w:val="sq-AL"/>
        </w:rPr>
        <w:t xml:space="preserve"> për sa </w:t>
      </w:r>
      <w:r w:rsidRPr="0022584E">
        <w:rPr>
          <w:rFonts w:ascii="Garamond" w:eastAsia="Calibri" w:hAnsi="Garamond"/>
          <w:lang w:val="sq-AL"/>
        </w:rPr>
        <w:t>i përket</w:t>
      </w:r>
      <w:r w:rsidR="0095433D" w:rsidRPr="0022584E">
        <w:rPr>
          <w:rFonts w:ascii="Garamond" w:eastAsia="Calibri" w:hAnsi="Garamond"/>
          <w:lang w:val="sq-AL"/>
        </w:rPr>
        <w:t xml:space="preserve"> artikulli</w:t>
      </w:r>
      <w:r w:rsidRPr="0022584E">
        <w:rPr>
          <w:rFonts w:ascii="Garamond" w:eastAsia="Calibri" w:hAnsi="Garamond"/>
          <w:lang w:val="sq-AL"/>
        </w:rPr>
        <w:t>t 77 MSA, Shqipëria duhet të harmonizojë në mënyrë progresive legjislacionin e saj me atë të Unionit në fushat e kushteve të punës, sidomos në shëndetin dhe sigurinë në punë dhe mundësi të barabarta.</w:t>
      </w:r>
    </w:p>
    <w:p w14:paraId="5DADF400" w14:textId="4233673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Detyrimet në fushën sociale dhe politikave të punësimit rrjedhin nga</w:t>
      </w:r>
      <w:r w:rsidR="0095433D" w:rsidRPr="0022584E">
        <w:rPr>
          <w:rFonts w:ascii="Garamond" w:eastAsia="Calibri" w:hAnsi="Garamond"/>
          <w:lang w:val="sq-AL"/>
        </w:rPr>
        <w:t xml:space="preserve"> artikulli</w:t>
      </w:r>
      <w:r w:rsidRPr="0022584E">
        <w:rPr>
          <w:rFonts w:ascii="Garamond" w:eastAsia="Calibri" w:hAnsi="Garamond"/>
          <w:lang w:val="sq-AL"/>
        </w:rPr>
        <w:t xml:space="preserve"> 99 mbi </w:t>
      </w:r>
      <w:r w:rsidR="005977C7" w:rsidRPr="0022584E">
        <w:rPr>
          <w:rFonts w:ascii="Garamond" w:eastAsia="Calibri" w:hAnsi="Garamond"/>
          <w:lang w:val="sq-AL"/>
        </w:rPr>
        <w:t>“</w:t>
      </w:r>
      <w:r w:rsidRPr="0022584E">
        <w:rPr>
          <w:rFonts w:ascii="Garamond" w:eastAsia="Calibri" w:hAnsi="Garamond"/>
          <w:lang w:val="sq-AL"/>
        </w:rPr>
        <w:t>Zhvillimin dhe përmirësimit e Sistemit të Sigurisë Sociale</w:t>
      </w:r>
      <w:r w:rsidR="005977C7" w:rsidRPr="0022584E">
        <w:rPr>
          <w:rFonts w:ascii="Garamond" w:eastAsia="Calibri" w:hAnsi="Garamond"/>
          <w:lang w:val="sq-AL"/>
        </w:rPr>
        <w:t>”</w:t>
      </w:r>
      <w:r w:rsidRPr="0022584E">
        <w:rPr>
          <w:rFonts w:ascii="Garamond" w:eastAsia="Calibri" w:hAnsi="Garamond"/>
          <w:lang w:val="sq-AL"/>
        </w:rPr>
        <w:t>,</w:t>
      </w:r>
      <w:r w:rsidR="0095433D" w:rsidRPr="0022584E">
        <w:rPr>
          <w:rFonts w:ascii="Garamond" w:eastAsia="Calibri" w:hAnsi="Garamond"/>
          <w:lang w:val="sq-AL"/>
        </w:rPr>
        <w:t xml:space="preserve"> artikulli</w:t>
      </w:r>
      <w:r w:rsidRPr="0022584E">
        <w:rPr>
          <w:rFonts w:ascii="Garamond" w:eastAsia="Calibri" w:hAnsi="Garamond"/>
          <w:lang w:val="sq-AL"/>
        </w:rPr>
        <w:t xml:space="preserve"> 48 </w:t>
      </w:r>
      <w:r w:rsidR="005977C7" w:rsidRPr="0022584E">
        <w:rPr>
          <w:rFonts w:ascii="Garamond" w:eastAsia="Calibri" w:hAnsi="Garamond"/>
          <w:lang w:val="sq-AL"/>
        </w:rPr>
        <w:t>“</w:t>
      </w:r>
      <w:r w:rsidRPr="0022584E">
        <w:rPr>
          <w:rFonts w:ascii="Garamond" w:eastAsia="Calibri" w:hAnsi="Garamond"/>
          <w:lang w:val="sq-AL"/>
        </w:rPr>
        <w:t>mbi Koordinimin e sistemeve të Mbrojtjes Sociale për Komunitetin e Qytetarëve Punëtorë në territorin Shqiptar dhe të shtetasve Shqiptarë të punësuarve në vendet e Bashkimin Evropian.</w:t>
      </w:r>
    </w:p>
    <w:p w14:paraId="61AEC5C5" w14:textId="0E7EDE9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Nenet 46, 47, 48, 77, 99 të MSA-së përcaktojnë bashkëpunimin ndërmjet Shqipërisë dhe Bashkimin Evropian, duke synuar në modernizimin dhe ristrukturimin e shërbimeve të punësimit dhe trajnimit profesional, zbatimit të programeve të punësimit aktiv dhe pasiv dhe mbështetjen e përafrimit gradual të legjislacionit Shqiptar dhe praktikave në fushën e tregut të punës dhe trajnimit profesional me rregullat dhe standardet e Unionit. Për më tepër,</w:t>
      </w:r>
      <w:r w:rsidR="0095433D" w:rsidRPr="0022584E">
        <w:rPr>
          <w:rFonts w:ascii="Garamond" w:eastAsia="Calibri" w:hAnsi="Garamond"/>
          <w:lang w:val="sq-AL"/>
        </w:rPr>
        <w:t xml:space="preserve"> artikulli</w:t>
      </w:r>
      <w:r w:rsidRPr="0022584E">
        <w:rPr>
          <w:rFonts w:ascii="Garamond" w:eastAsia="Calibri" w:hAnsi="Garamond"/>
          <w:lang w:val="sq-AL"/>
        </w:rPr>
        <w:t xml:space="preserve"> 70 i MSA</w:t>
      </w:r>
      <w:r w:rsidR="0095433D" w:rsidRPr="0022584E">
        <w:rPr>
          <w:rFonts w:ascii="Garamond" w:eastAsia="Calibri" w:hAnsi="Garamond"/>
          <w:lang w:val="sq-AL"/>
        </w:rPr>
        <w:t>-së</w:t>
      </w:r>
      <w:r w:rsidRPr="0022584E">
        <w:rPr>
          <w:rFonts w:ascii="Garamond" w:eastAsia="Calibri" w:hAnsi="Garamond"/>
          <w:lang w:val="sq-AL"/>
        </w:rPr>
        <w:t>, bashkë me</w:t>
      </w:r>
      <w:r w:rsidR="0095433D" w:rsidRPr="0022584E">
        <w:rPr>
          <w:rFonts w:ascii="Garamond" w:eastAsia="Calibri" w:hAnsi="Garamond"/>
          <w:lang w:val="sq-AL"/>
        </w:rPr>
        <w:t xml:space="preserve"> artikulli</w:t>
      </w:r>
      <w:r w:rsidRPr="0022584E">
        <w:rPr>
          <w:rFonts w:ascii="Garamond" w:eastAsia="Calibri" w:hAnsi="Garamond"/>
          <w:lang w:val="sq-AL"/>
        </w:rPr>
        <w:t xml:space="preserve">n 99 mbi bashkëpunimin social është i përshtatshëm në këtë fushë. </w:t>
      </w:r>
    </w:p>
    <w:p w14:paraId="7BC56F1A" w14:textId="7951F10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61" w:name="_Toc512897428"/>
      <w:bookmarkStart w:id="962" w:name="_Toc513484212"/>
      <w:bookmarkStart w:id="963" w:name="_Toc5133572"/>
      <w:r w:rsidRPr="0022584E">
        <w:rPr>
          <w:rFonts w:ascii="Garamond" w:eastAsia="Calibri" w:hAnsi="Garamond"/>
          <w:sz w:val="24"/>
          <w:szCs w:val="24"/>
          <w:lang w:eastAsia="en-US"/>
        </w:rPr>
        <w:t xml:space="preserve">I.2 Situata </w:t>
      </w:r>
      <w:r w:rsidR="00764434" w:rsidRPr="0022584E">
        <w:rPr>
          <w:rFonts w:ascii="Garamond" w:eastAsia="Calibri" w:hAnsi="Garamond"/>
          <w:sz w:val="24"/>
          <w:szCs w:val="24"/>
          <w:lang w:eastAsia="en-US"/>
        </w:rPr>
        <w:t>aktuale/përmbledhje</w:t>
      </w:r>
      <w:bookmarkEnd w:id="961"/>
      <w:bookmarkEnd w:id="962"/>
      <w:bookmarkEnd w:id="963"/>
      <w:r w:rsidR="00764434" w:rsidRPr="0022584E">
        <w:rPr>
          <w:rFonts w:ascii="Garamond" w:eastAsia="Calibri" w:hAnsi="Garamond"/>
          <w:sz w:val="24"/>
          <w:szCs w:val="24"/>
          <w:lang w:eastAsia="en-US"/>
        </w:rPr>
        <w:t xml:space="preserve"> </w:t>
      </w:r>
    </w:p>
    <w:p w14:paraId="3135ECF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njëfarë niveli të përgatitjes në fushën e politikave sociale dhe punësimit.</w:t>
      </w:r>
    </w:p>
    <w:p w14:paraId="705FD9FC" w14:textId="6C1087A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Njëfarë zhvillimi pozitiv përfshin, njëfarë progresi në rritjen e përfshirjes në tregun e punës dhe në cilësinë dhe efikasitetin e institucioneve dhe shërbimeve të tregut të punës, dhe në zbatimin e Strategjisë Kombëtare të Punësimit dhe Aftësive (NESS) për 2014</w:t>
      </w:r>
      <w:r w:rsidR="00B113A3" w:rsidRPr="0022584E">
        <w:rPr>
          <w:rFonts w:ascii="Garamond" w:eastAsia="Calibri" w:hAnsi="Garamond"/>
          <w:lang w:val="sq-AL"/>
        </w:rPr>
        <w:t>–</w:t>
      </w:r>
      <w:r w:rsidRPr="0022584E">
        <w:rPr>
          <w:rFonts w:ascii="Garamond" w:eastAsia="Calibri" w:hAnsi="Garamond"/>
          <w:lang w:val="sq-AL"/>
        </w:rPr>
        <w:t>2020; inicimi i ristrukturimit të qeverisjes së punësimit të përcaktuara në</w:t>
      </w:r>
      <w:r w:rsidR="008A54B6" w:rsidRPr="0022584E">
        <w:rPr>
          <w:rFonts w:ascii="Garamond" w:eastAsia="Calibri" w:hAnsi="Garamond"/>
          <w:lang w:val="sq-AL"/>
        </w:rPr>
        <w:t xml:space="preserve"> ligjin </w:t>
      </w:r>
      <w:r w:rsidRPr="0022584E">
        <w:rPr>
          <w:rFonts w:ascii="Garamond" w:eastAsia="Calibri" w:hAnsi="Garamond"/>
          <w:lang w:val="sq-AL"/>
        </w:rPr>
        <w:t xml:space="preserve">e rishikuar mbi trajnimin dhe edukimin profesional (VET); punësim i përmirësuar dhe statistika të zhvillimit të kapitalit njerëzor të krahasueshme me një vit më parë. </w:t>
      </w:r>
    </w:p>
    <w:p w14:paraId="67BB754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Sfidat e mbetura përfshijnë: shkalla e punësimit dhe pjesëmarrjen në tregun e punës janë akoma të ulëta, dhe ekonomia informale është akoma një ofrues pune i rëndësishëm.</w:t>
      </w:r>
    </w:p>
    <w:p w14:paraId="78232608" w14:textId="50A7B104"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Të dhënat e tregut të punës tregojnë se rritja ekonomike e përjetuar në Shqipëri gjatë katër viteve të fundit është përkthyer në përmirësime të rëndësishme të tregut të punës. Krijimi i vendeve të punës dhe rritja e punësimit kanë lëvizur së</w:t>
      </w:r>
      <w:r w:rsidR="00B113A3" w:rsidRPr="0022584E">
        <w:rPr>
          <w:rFonts w:ascii="Garamond" w:hAnsi="Garamond"/>
          <w:lang w:val="sq-AL"/>
        </w:rPr>
        <w:t xml:space="preserve"> </w:t>
      </w:r>
      <w:r w:rsidRPr="0022584E">
        <w:rPr>
          <w:rFonts w:ascii="Garamond" w:hAnsi="Garamond"/>
          <w:lang w:val="sq-AL"/>
        </w:rPr>
        <w:t>bashku. Përmirësimi i përputhjes së gamës së profesioneve, që ofrohet nga sistemi i arsimit dhe formimit profesional, me kërkesat e tregut të punës, do të bëjë të mundur kapërcimin e një ndër pengesave kryesore që ekziston.</w:t>
      </w:r>
    </w:p>
    <w:p w14:paraId="2844E572" w14:textId="3DAA85C2"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Për vitin 2018, është i njëjti fond (490 milionë</w:t>
      </w:r>
      <w:r w:rsidR="008A54B6" w:rsidRPr="0022584E">
        <w:rPr>
          <w:rFonts w:ascii="Garamond" w:hAnsi="Garamond"/>
          <w:lang w:val="sq-AL"/>
        </w:rPr>
        <w:t xml:space="preserve"> lekë</w:t>
      </w:r>
      <w:r w:rsidRPr="0022584E">
        <w:rPr>
          <w:rFonts w:ascii="Garamond" w:hAnsi="Garamond"/>
          <w:lang w:val="sq-AL"/>
        </w:rPr>
        <w:t>) dhe po zbatohen 8 programe të</w:t>
      </w:r>
      <w:r w:rsidRPr="0022584E">
        <w:rPr>
          <w:rFonts w:ascii="Garamond" w:hAnsi="Garamond"/>
          <w:b/>
          <w:lang w:val="sq-AL"/>
        </w:rPr>
        <w:t xml:space="preserve"> </w:t>
      </w:r>
      <w:r w:rsidRPr="0022584E">
        <w:rPr>
          <w:rFonts w:ascii="Garamond" w:hAnsi="Garamond"/>
          <w:lang w:val="sq-AL"/>
        </w:rPr>
        <w:t>nxitjes së punësimit, duke mbështetur grupet më vulnerabël në tregun e punës.</w:t>
      </w:r>
    </w:p>
    <w:p w14:paraId="391857A3" w14:textId="0F39596E"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Në kuadër të zbatimit të reformës së ndihmës ekonomike, u miratua programi i ri i nxitjes së punësimit me anë të</w:t>
      </w:r>
      <w:r w:rsidR="00BC79D1" w:rsidRPr="0022584E">
        <w:rPr>
          <w:rFonts w:ascii="Garamond" w:hAnsi="Garamond"/>
          <w:lang w:val="sq-AL"/>
        </w:rPr>
        <w:t xml:space="preserve"> vendimit </w:t>
      </w:r>
      <w:r w:rsidRPr="0022584E">
        <w:rPr>
          <w:rFonts w:ascii="Garamond" w:hAnsi="Garamond"/>
          <w:lang w:val="sq-AL"/>
        </w:rPr>
        <w:t>të Këshillit të Ministrave</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162/2018 </w:t>
      </w:r>
      <w:r w:rsidR="005977C7" w:rsidRPr="0022584E">
        <w:rPr>
          <w:rFonts w:ascii="Garamond" w:hAnsi="Garamond"/>
          <w:lang w:val="sq-AL"/>
        </w:rPr>
        <w:t>“</w:t>
      </w:r>
      <w:r w:rsidRPr="0022584E">
        <w:rPr>
          <w:rFonts w:ascii="Garamond" w:hAnsi="Garamond"/>
          <w:lang w:val="sq-AL"/>
        </w:rPr>
        <w:t>Për pagesën e pjesëmarrjes në kurset e formimit profesional</w:t>
      </w:r>
      <w:r w:rsidR="005977C7" w:rsidRPr="0022584E">
        <w:rPr>
          <w:rFonts w:ascii="Garamond" w:hAnsi="Garamond"/>
          <w:lang w:val="sq-AL"/>
        </w:rPr>
        <w:t>”</w:t>
      </w:r>
      <w:r w:rsidRPr="0022584E">
        <w:rPr>
          <w:rFonts w:ascii="Garamond" w:hAnsi="Garamond"/>
          <w:lang w:val="sq-AL"/>
        </w:rPr>
        <w:t xml:space="preserve">, i cili synon, që në kuadër të orientimit të qeverisë për aktivizimin e përfituesve të ndihmës ekonomike dhe personave, që dalin nga kjo skemë, përfshirjen e tyre në programet e formimit profesional, në mënyrë që të marrin një profesion dhe të riaktivizohen në tregun e punës. Dhënia e </w:t>
      </w:r>
      <w:r w:rsidR="00AB7D6D" w:rsidRPr="0022584E">
        <w:rPr>
          <w:rFonts w:ascii="Garamond" w:hAnsi="Garamond"/>
          <w:lang w:val="sq-AL"/>
        </w:rPr>
        <w:t>pagesës</w:t>
      </w:r>
      <w:r w:rsidRPr="0022584E">
        <w:rPr>
          <w:rFonts w:ascii="Garamond" w:hAnsi="Garamond"/>
          <w:lang w:val="sq-AL"/>
        </w:rPr>
        <w:t xml:space="preserve"> në nivelin prej 50% të pagesës së papunësisë, për</w:t>
      </w:r>
      <w:r w:rsidR="00B113A3" w:rsidRPr="0022584E">
        <w:rPr>
          <w:rFonts w:ascii="Garamond" w:hAnsi="Garamond"/>
          <w:lang w:val="sq-AL"/>
        </w:rPr>
        <w:t xml:space="preserve"> ç</w:t>
      </w:r>
      <w:r w:rsidRPr="0022584E">
        <w:rPr>
          <w:rFonts w:ascii="Garamond" w:hAnsi="Garamond"/>
          <w:lang w:val="sq-AL"/>
        </w:rPr>
        <w:t>do muaj pjes</w:t>
      </w:r>
      <w:r w:rsidRPr="0022584E">
        <w:rPr>
          <w:rFonts w:ascii="Garamond" w:hAnsi="Garamond" w:cs="Garamond"/>
          <w:lang w:val="sq-AL"/>
        </w:rPr>
        <w:t>ë</w:t>
      </w:r>
      <w:r w:rsidRPr="0022584E">
        <w:rPr>
          <w:rFonts w:ascii="Garamond" w:hAnsi="Garamond"/>
          <w:lang w:val="sq-AL"/>
        </w:rPr>
        <w:t>marrje n</w:t>
      </w:r>
      <w:r w:rsidRPr="0022584E">
        <w:rPr>
          <w:rFonts w:ascii="Garamond" w:hAnsi="Garamond" w:cs="Garamond"/>
          <w:lang w:val="sq-AL"/>
        </w:rPr>
        <w:t>ë</w:t>
      </w:r>
      <w:r w:rsidRPr="0022584E">
        <w:rPr>
          <w:rFonts w:ascii="Garamond" w:hAnsi="Garamond"/>
          <w:lang w:val="sq-AL"/>
        </w:rPr>
        <w:t xml:space="preserve"> kurs, </w:t>
      </w:r>
      <w:r w:rsidRPr="0022584E">
        <w:rPr>
          <w:rFonts w:ascii="Garamond" w:hAnsi="Garamond" w:cs="Garamond"/>
          <w:lang w:val="sq-AL"/>
        </w:rPr>
        <w:t>ë</w:t>
      </w:r>
      <w:r w:rsidRPr="0022584E">
        <w:rPr>
          <w:rFonts w:ascii="Garamond" w:hAnsi="Garamond"/>
          <w:lang w:val="sq-AL"/>
        </w:rPr>
        <w:t>sht</w:t>
      </w:r>
      <w:r w:rsidRPr="0022584E">
        <w:rPr>
          <w:rFonts w:ascii="Garamond" w:hAnsi="Garamond" w:cs="Garamond"/>
          <w:lang w:val="sq-AL"/>
        </w:rPr>
        <w:t>ë</w:t>
      </w:r>
      <w:r w:rsidRPr="0022584E">
        <w:rPr>
          <w:rFonts w:ascii="Garamond" w:hAnsi="Garamond"/>
          <w:lang w:val="sq-AL"/>
        </w:rPr>
        <w:t xml:space="preserve"> nj</w:t>
      </w:r>
      <w:r w:rsidRPr="0022584E">
        <w:rPr>
          <w:rFonts w:ascii="Garamond" w:hAnsi="Garamond" w:cs="Garamond"/>
          <w:lang w:val="sq-AL"/>
        </w:rPr>
        <w:t>ë</w:t>
      </w:r>
      <w:r w:rsidRPr="0022584E">
        <w:rPr>
          <w:rFonts w:ascii="Garamond" w:hAnsi="Garamond"/>
          <w:lang w:val="sq-AL"/>
        </w:rPr>
        <w:t xml:space="preserve"> nxitje p</w:t>
      </w:r>
      <w:r w:rsidRPr="0022584E">
        <w:rPr>
          <w:rFonts w:ascii="Garamond" w:hAnsi="Garamond" w:cs="Garamond"/>
          <w:lang w:val="sq-AL"/>
        </w:rPr>
        <w:t>ë</w:t>
      </w:r>
      <w:r w:rsidRPr="0022584E">
        <w:rPr>
          <w:rFonts w:ascii="Garamond" w:hAnsi="Garamond"/>
          <w:lang w:val="sq-AL"/>
        </w:rPr>
        <w:t>r t</w:t>
      </w:r>
      <w:r w:rsidR="00F641FB" w:rsidRPr="0022584E">
        <w:rPr>
          <w:rFonts w:ascii="Garamond" w:hAnsi="Garamond" w:cs="Garamond"/>
          <w:lang w:val="sq-AL"/>
        </w:rPr>
        <w:t>’</w:t>
      </w:r>
      <w:r w:rsidRPr="0022584E">
        <w:rPr>
          <w:rFonts w:ascii="Garamond" w:hAnsi="Garamond"/>
          <w:lang w:val="sq-AL"/>
        </w:rPr>
        <w:t>i mb</w:t>
      </w:r>
      <w:r w:rsidRPr="0022584E">
        <w:rPr>
          <w:rFonts w:ascii="Garamond" w:hAnsi="Garamond" w:cs="Garamond"/>
          <w:lang w:val="sq-AL"/>
        </w:rPr>
        <w:t>ë</w:t>
      </w:r>
      <w:r w:rsidRPr="0022584E">
        <w:rPr>
          <w:rFonts w:ascii="Garamond" w:hAnsi="Garamond"/>
          <w:lang w:val="sq-AL"/>
        </w:rPr>
        <w:t>shtetur k</w:t>
      </w:r>
      <w:r w:rsidRPr="0022584E">
        <w:rPr>
          <w:rFonts w:ascii="Garamond" w:hAnsi="Garamond" w:cs="Garamond"/>
          <w:lang w:val="sq-AL"/>
        </w:rPr>
        <w:t>ë</w:t>
      </w:r>
      <w:r w:rsidRPr="0022584E">
        <w:rPr>
          <w:rFonts w:ascii="Garamond" w:hAnsi="Garamond"/>
          <w:lang w:val="sq-AL"/>
        </w:rPr>
        <w:t>ta persona p</w:t>
      </w:r>
      <w:r w:rsidRPr="0022584E">
        <w:rPr>
          <w:rFonts w:ascii="Garamond" w:hAnsi="Garamond" w:cs="Garamond"/>
          <w:lang w:val="sq-AL"/>
        </w:rPr>
        <w:t>ë</w:t>
      </w:r>
      <w:r w:rsidRPr="0022584E">
        <w:rPr>
          <w:rFonts w:ascii="Garamond" w:hAnsi="Garamond"/>
          <w:lang w:val="sq-AL"/>
        </w:rPr>
        <w:t>r periudh</w:t>
      </w:r>
      <w:r w:rsidRPr="0022584E">
        <w:rPr>
          <w:rFonts w:ascii="Garamond" w:hAnsi="Garamond" w:cs="Garamond"/>
          <w:lang w:val="sq-AL"/>
        </w:rPr>
        <w:t>ë</w:t>
      </w:r>
      <w:r w:rsidRPr="0022584E">
        <w:rPr>
          <w:rFonts w:ascii="Garamond" w:hAnsi="Garamond"/>
          <w:lang w:val="sq-AL"/>
        </w:rPr>
        <w:t>n e daljes nga skema e ndihm</w:t>
      </w:r>
      <w:r w:rsidRPr="0022584E">
        <w:rPr>
          <w:rFonts w:ascii="Garamond" w:hAnsi="Garamond" w:cs="Garamond"/>
          <w:lang w:val="sq-AL"/>
        </w:rPr>
        <w:t>ë</w:t>
      </w:r>
      <w:r w:rsidRPr="0022584E">
        <w:rPr>
          <w:rFonts w:ascii="Garamond" w:hAnsi="Garamond"/>
          <w:lang w:val="sq-AL"/>
        </w:rPr>
        <w:t>s ekonomike dhe marrjen e nj</w:t>
      </w:r>
      <w:r w:rsidRPr="0022584E">
        <w:rPr>
          <w:rFonts w:ascii="Garamond" w:hAnsi="Garamond" w:cs="Garamond"/>
          <w:lang w:val="sq-AL"/>
        </w:rPr>
        <w:t>ë</w:t>
      </w:r>
      <w:r w:rsidRPr="0022584E">
        <w:rPr>
          <w:rFonts w:ascii="Garamond" w:hAnsi="Garamond"/>
          <w:lang w:val="sq-AL"/>
        </w:rPr>
        <w:t xml:space="preserve"> profesioni t</w:t>
      </w:r>
      <w:r w:rsidRPr="0022584E">
        <w:rPr>
          <w:rFonts w:ascii="Garamond" w:hAnsi="Garamond" w:cs="Garamond"/>
          <w:lang w:val="sq-AL"/>
        </w:rPr>
        <w:t>ë</w:t>
      </w:r>
      <w:r w:rsidRPr="0022584E">
        <w:rPr>
          <w:rFonts w:ascii="Garamond" w:hAnsi="Garamond"/>
          <w:lang w:val="sq-AL"/>
        </w:rPr>
        <w:t xml:space="preserve"> k</w:t>
      </w:r>
      <w:r w:rsidRPr="0022584E">
        <w:rPr>
          <w:rFonts w:ascii="Garamond" w:hAnsi="Garamond" w:cs="Garamond"/>
          <w:lang w:val="sq-AL"/>
        </w:rPr>
        <w:t>ë</w:t>
      </w:r>
      <w:r w:rsidRPr="0022584E">
        <w:rPr>
          <w:rFonts w:ascii="Garamond" w:hAnsi="Garamond"/>
          <w:lang w:val="sq-AL"/>
        </w:rPr>
        <w:t>rkuar n</w:t>
      </w:r>
      <w:r w:rsidRPr="0022584E">
        <w:rPr>
          <w:rFonts w:ascii="Garamond" w:hAnsi="Garamond" w:cs="Garamond"/>
          <w:lang w:val="sq-AL"/>
        </w:rPr>
        <w:t>ë</w:t>
      </w:r>
      <w:r w:rsidRPr="0022584E">
        <w:rPr>
          <w:rFonts w:ascii="Garamond" w:hAnsi="Garamond"/>
          <w:lang w:val="sq-AL"/>
        </w:rPr>
        <w:t xml:space="preserve"> tregun e pun</w:t>
      </w:r>
      <w:r w:rsidRPr="0022584E">
        <w:rPr>
          <w:rFonts w:ascii="Garamond" w:hAnsi="Garamond" w:cs="Garamond"/>
          <w:lang w:val="sq-AL"/>
        </w:rPr>
        <w:t>ë</w:t>
      </w:r>
      <w:r w:rsidRPr="0022584E">
        <w:rPr>
          <w:rFonts w:ascii="Garamond" w:hAnsi="Garamond"/>
          <w:lang w:val="sq-AL"/>
        </w:rPr>
        <w:t>s, me synimin final gjetjen e një vendi të qëndrueshëm pune.</w:t>
      </w:r>
    </w:p>
    <w:p w14:paraId="32A6A559" w14:textId="77777777" w:rsidR="00E70B6A" w:rsidRPr="0022584E" w:rsidRDefault="00E70B6A" w:rsidP="00E70B6A">
      <w:pPr>
        <w:widowControl w:val="0"/>
        <w:ind w:firstLine="284"/>
        <w:jc w:val="both"/>
        <w:rPr>
          <w:rFonts w:ascii="Garamond" w:hAnsi="Garamond"/>
          <w:lang w:val="sq-AL"/>
        </w:rPr>
      </w:pPr>
      <w:r w:rsidRPr="0022584E">
        <w:rPr>
          <w:rFonts w:ascii="Garamond" w:eastAsia="Calibri" w:hAnsi="Garamond"/>
          <w:lang w:val="sq-AL"/>
        </w:rPr>
        <w:t>Në fushën e të drejtës së punës, në terma të zbatimit, hapa pozitivë u bënë për depozitimin dhe regjistrimin e organizatave të sapo krijuara për punëmarrësit dhe punëdhënësit në pajtim me dispozitat e Kodit të Punës.</w:t>
      </w:r>
    </w:p>
    <w:p w14:paraId="3EBB6285" w14:textId="1F41409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 kërkesat e shëndetit dhe sigurisë në punë, objektiv parësor mbetet zbatimi i politikave OSH më të mira dhe më të dobishme dhe ligje që mund të zbatohen në mënyrë të dobishme, përfundim i procesit të zhvendosjes së direktivave OSH</w:t>
      </w:r>
      <w:r w:rsidR="00344B73" w:rsidRPr="0022584E">
        <w:rPr>
          <w:rFonts w:ascii="Garamond" w:eastAsia="Calibri" w:hAnsi="Garamond"/>
          <w:lang w:val="sq-AL"/>
        </w:rPr>
        <w:t xml:space="preserve"> të BE-së</w:t>
      </w:r>
      <w:r w:rsidRPr="0022584E">
        <w:rPr>
          <w:rFonts w:ascii="Garamond" w:eastAsia="Calibri" w:hAnsi="Garamond"/>
          <w:lang w:val="sq-AL"/>
        </w:rPr>
        <w:t>, dhe zhvillimin e një inspektimi më të dobishëm OSH dhe sistemeve të menaxhimit.</w:t>
      </w:r>
    </w:p>
    <w:p w14:paraId="079047F4" w14:textId="17601D5F" w:rsidR="00E70B6A" w:rsidRPr="0022584E" w:rsidRDefault="00E70B6A" w:rsidP="00E70B6A">
      <w:pPr>
        <w:widowControl w:val="0"/>
        <w:ind w:firstLine="284"/>
        <w:jc w:val="both"/>
        <w:rPr>
          <w:rFonts w:ascii="Garamond" w:hAnsi="Garamond"/>
          <w:lang w:val="sq-AL"/>
        </w:rPr>
      </w:pPr>
      <w:r w:rsidRPr="0022584E">
        <w:rPr>
          <w:rFonts w:ascii="Garamond" w:eastAsia="Calibri" w:hAnsi="Garamond"/>
          <w:lang w:val="sq-AL"/>
        </w:rPr>
        <w:t xml:space="preserve">Në fushën e dialogut social, </w:t>
      </w:r>
      <w:r w:rsidRPr="0022584E">
        <w:rPr>
          <w:rFonts w:ascii="Garamond" w:hAnsi="Garamond"/>
          <w:lang w:val="sq-AL"/>
        </w:rPr>
        <w:t>prioriteti</w:t>
      </w:r>
      <w:r w:rsidR="00356CAB" w:rsidRPr="0022584E">
        <w:rPr>
          <w:rFonts w:ascii="Garamond" w:hAnsi="Garamond"/>
          <w:lang w:val="sq-AL"/>
        </w:rPr>
        <w:t xml:space="preserve"> </w:t>
      </w:r>
      <w:r w:rsidRPr="0022584E">
        <w:rPr>
          <w:rFonts w:ascii="Garamond" w:hAnsi="Garamond"/>
          <w:lang w:val="sq-AL"/>
        </w:rPr>
        <w:t>kryesor</w:t>
      </w:r>
      <w:r w:rsidR="00356CAB" w:rsidRPr="0022584E">
        <w:rPr>
          <w:rFonts w:ascii="Garamond" w:hAnsi="Garamond"/>
          <w:lang w:val="sq-AL"/>
        </w:rPr>
        <w:t xml:space="preserve"> </w:t>
      </w:r>
      <w:r w:rsidRPr="0022584E">
        <w:rPr>
          <w:rFonts w:ascii="Garamond" w:hAnsi="Garamond"/>
          <w:lang w:val="sq-AL"/>
        </w:rPr>
        <w:t>i Qeverisë përfshin</w:t>
      </w:r>
      <w:r w:rsidR="00356CAB" w:rsidRPr="0022584E">
        <w:rPr>
          <w:rFonts w:ascii="Garamond" w:hAnsi="Garamond"/>
          <w:lang w:val="sq-AL"/>
        </w:rPr>
        <w:t xml:space="preserve"> </w:t>
      </w:r>
      <w:r w:rsidRPr="0022584E">
        <w:rPr>
          <w:rFonts w:ascii="Garamond" w:hAnsi="Garamond"/>
          <w:lang w:val="sq-AL"/>
        </w:rPr>
        <w:t>angazhimet për zgjerimin e dialogut social trepalësh në nivel rajonal, duke siguruar konsultime efektive dhe reale në nivel kombëtar dhe sipas standardeve të ILO-s.</w:t>
      </w:r>
    </w:p>
    <w:p w14:paraId="380157BF" w14:textId="486D7C52" w:rsidR="00E70B6A" w:rsidRPr="0022584E" w:rsidRDefault="00E70B6A" w:rsidP="00E70B6A">
      <w:pPr>
        <w:widowControl w:val="0"/>
        <w:ind w:firstLine="284"/>
        <w:jc w:val="both"/>
        <w:rPr>
          <w:rFonts w:ascii="Garamond" w:eastAsia="Calibri" w:hAnsi="Garamond"/>
          <w:lang w:val="sq-AL"/>
        </w:rPr>
      </w:pPr>
      <w:r w:rsidRPr="0022584E">
        <w:rPr>
          <w:rFonts w:ascii="Garamond" w:hAnsi="Garamond"/>
          <w:lang w:val="sq-AL"/>
        </w:rPr>
        <w:t xml:space="preserve">Në lidhje me politikat e punësimit, </w:t>
      </w:r>
      <w:r w:rsidRPr="0022584E">
        <w:rPr>
          <w:rFonts w:ascii="Garamond" w:eastAsia="Calibri" w:hAnsi="Garamond"/>
          <w:lang w:val="sq-AL"/>
        </w:rPr>
        <w:t>zbatimi i Strategjisë Kombëtare të Punësimit dhe Aftësive (NESS) 2014</w:t>
      </w:r>
      <w:r w:rsidR="006372C8">
        <w:rPr>
          <w:rFonts w:ascii="Garamond" w:eastAsia="Calibri" w:hAnsi="Garamond"/>
          <w:lang w:val="sq-AL"/>
        </w:rPr>
        <w:t>–</w:t>
      </w:r>
      <w:r w:rsidRPr="0022584E">
        <w:rPr>
          <w:rFonts w:ascii="Garamond" w:eastAsia="Calibri" w:hAnsi="Garamond"/>
          <w:lang w:val="sq-AL"/>
        </w:rPr>
        <w:t>2020 ka vijuar që nga fundi i vitit 2014 sipas aktivitete të parashikuara në planin përkatës të veprimit. Rezultatet e arritura përfshijnë përmirësimin e punësimit të të rinjve, reduktimit të hendekut në punësim, rritjen e numrit të punëkërkuesve që u punësuan në saj të programeve të punësimit, rritjen e kapacitete të mësuesve dhe instruktorëve për arsimin dhe arsimin profesional. Bazuar në</w:t>
      </w:r>
      <w:r w:rsidR="008A54B6" w:rsidRPr="0022584E">
        <w:rPr>
          <w:rFonts w:ascii="Garamond" w:eastAsia="Calibri" w:hAnsi="Garamond"/>
          <w:lang w:val="sq-AL"/>
        </w:rPr>
        <w:t xml:space="preserve"> ligjin </w:t>
      </w:r>
      <w:r w:rsidRPr="0022584E">
        <w:rPr>
          <w:rFonts w:ascii="Garamond" w:eastAsia="Calibri" w:hAnsi="Garamond"/>
          <w:lang w:val="sq-AL"/>
        </w:rPr>
        <w:t>Për nxitjen e punësimit, programe të ndryshme të promovimit të punësimit, janë realizuar në vitet 2016 dhe 2017, të fokusuara në grupet vulnerabël, në trajnimet për punë, te të rinjtë, personat me aftësi të kufizuara, nënat e vetme, praktikat për të diplomuarit, jetimët, emigrantët e kthyer, punëkërkuesit që janë pjesë e skemës së mbështetjes, romët dhe viktimat e trafikimit, me një buxhet total 490</w:t>
      </w:r>
      <w:r w:rsidR="00D42B6C" w:rsidRPr="0022584E">
        <w:rPr>
          <w:rFonts w:ascii="Garamond" w:eastAsia="Calibri" w:hAnsi="Garamond"/>
          <w:lang w:val="sq-AL"/>
        </w:rPr>
        <w:t xml:space="preserve"> milionë </w:t>
      </w:r>
      <w:r w:rsidRPr="0022584E">
        <w:rPr>
          <w:rFonts w:ascii="Garamond" w:eastAsia="Calibri" w:hAnsi="Garamond"/>
          <w:lang w:val="sq-AL"/>
        </w:rPr>
        <w:t>lek</w:t>
      </w:r>
      <w:r w:rsidR="00B113A3" w:rsidRPr="0022584E">
        <w:rPr>
          <w:rFonts w:ascii="Garamond" w:eastAsia="Calibri" w:hAnsi="Garamond"/>
          <w:lang w:val="sq-AL"/>
        </w:rPr>
        <w:t>ë</w:t>
      </w:r>
      <w:r w:rsidRPr="0022584E">
        <w:rPr>
          <w:rFonts w:ascii="Garamond" w:eastAsia="Calibri" w:hAnsi="Garamond"/>
          <w:lang w:val="sq-AL"/>
        </w:rPr>
        <w:t xml:space="preserve"> </w:t>
      </w:r>
      <w:r w:rsidR="00B113A3" w:rsidRPr="0022584E">
        <w:rPr>
          <w:rFonts w:ascii="Garamond" w:eastAsia="Calibri" w:hAnsi="Garamond"/>
          <w:lang w:val="sq-AL"/>
        </w:rPr>
        <w:t>m</w:t>
      </w:r>
      <w:r w:rsidRPr="0022584E">
        <w:rPr>
          <w:rFonts w:ascii="Garamond" w:eastAsia="Calibri" w:hAnsi="Garamond"/>
          <w:lang w:val="sq-AL"/>
        </w:rPr>
        <w:t>ë 2016</w:t>
      </w:r>
      <w:r w:rsidR="002A5DC0">
        <w:rPr>
          <w:rFonts w:ascii="Garamond" w:eastAsia="Calibri" w:hAnsi="Garamond"/>
          <w:lang w:val="sq-AL"/>
        </w:rPr>
        <w:t>-n</w:t>
      </w:r>
      <w:r w:rsidRPr="0022584E">
        <w:rPr>
          <w:rFonts w:ascii="Garamond" w:eastAsia="Calibri" w:hAnsi="Garamond"/>
          <w:lang w:val="sq-AL"/>
        </w:rPr>
        <w:t xml:space="preserve"> dhe 490</w:t>
      </w:r>
      <w:r w:rsidR="00D42B6C" w:rsidRPr="0022584E">
        <w:rPr>
          <w:rFonts w:ascii="Garamond" w:eastAsia="Calibri" w:hAnsi="Garamond"/>
          <w:lang w:val="sq-AL"/>
        </w:rPr>
        <w:t xml:space="preserve"> milionë </w:t>
      </w:r>
      <w:r w:rsidRPr="0022584E">
        <w:rPr>
          <w:rFonts w:ascii="Garamond" w:eastAsia="Calibri" w:hAnsi="Garamond"/>
          <w:lang w:val="sq-AL"/>
        </w:rPr>
        <w:t>lek</w:t>
      </w:r>
      <w:r w:rsidR="008D2C98" w:rsidRPr="0022584E">
        <w:rPr>
          <w:rFonts w:ascii="Garamond" w:eastAsia="Calibri" w:hAnsi="Garamond"/>
          <w:lang w:val="sq-AL"/>
        </w:rPr>
        <w:t>ë</w:t>
      </w:r>
      <w:r w:rsidRPr="0022584E">
        <w:rPr>
          <w:rFonts w:ascii="Garamond" w:eastAsia="Calibri" w:hAnsi="Garamond"/>
          <w:lang w:val="sq-AL"/>
        </w:rPr>
        <w:t xml:space="preserve"> </w:t>
      </w:r>
      <w:r w:rsidR="002A5DC0">
        <w:rPr>
          <w:rFonts w:ascii="Garamond" w:eastAsia="Calibri" w:hAnsi="Garamond"/>
          <w:lang w:val="sq-AL"/>
        </w:rPr>
        <w:t>m</w:t>
      </w:r>
      <w:r w:rsidRPr="0022584E">
        <w:rPr>
          <w:rFonts w:ascii="Garamond" w:eastAsia="Calibri" w:hAnsi="Garamond"/>
          <w:lang w:val="sq-AL"/>
        </w:rPr>
        <w:t>ë 2017</w:t>
      </w:r>
      <w:r w:rsidR="002A5DC0">
        <w:rPr>
          <w:rFonts w:ascii="Garamond" w:eastAsia="Calibri" w:hAnsi="Garamond"/>
          <w:lang w:val="sq-AL"/>
        </w:rPr>
        <w:t>-n</w:t>
      </w:r>
      <w:r w:rsidRPr="0022584E">
        <w:rPr>
          <w:rFonts w:ascii="Garamond" w:eastAsia="Calibri" w:hAnsi="Garamond"/>
          <w:lang w:val="sq-AL"/>
        </w:rPr>
        <w:t>.</w:t>
      </w:r>
    </w:p>
    <w:p w14:paraId="7EEF178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Reforma e Shërbimit Kombëtar të Punësimit është përqendruar në një model të ri të shërbimit që po aplikohet në të gjitha Zyrat e Punësimit për të përmirësuar shërbimin ndaj klientit (punëkërkuesit dhe Punëdhënësit) dhe për të rritur depërtimin në treg.</w:t>
      </w:r>
    </w:p>
    <w:p w14:paraId="5DD8367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lidhje me përfshirjen dhe mbrojtjen sociale, përparësitë kryesore të qeverisë të parashikuara në Strategjinë e Mbrojtjes Sociale dhe Dokumentin Politik të Përfshirjes Sociale përfshin objektivat e reduktimit të varfërisë, monitorimit të politikave ndërsektoriale të përfshirjes zbatimin e reformave në fushën e mosdiskriminit dhe krijimin e sistemit të mbrojtjes sociale. </w:t>
      </w:r>
    </w:p>
    <w:p w14:paraId="035DB6C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Reforma e pensioneve ka vazhduar të zbatohet për të synuar rritjen e qëndrueshmërisë financiare të skemës përmes rritjes së të ardhurave nga kontributet, për të çuar në një mbulim të plotë të popullsisë me elementë të sigurimit social dhe përfitim të vazhdueshëm të rritjes nga kjo skemë.</w:t>
      </w:r>
    </w:p>
    <w:p w14:paraId="49AAC387" w14:textId="3651C02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Lidhur me Dokumentin e Politikave të Përfshirjes Sociale për </w:t>
      </w:r>
      <w:r w:rsidR="0095433D" w:rsidRPr="0022584E">
        <w:rPr>
          <w:rFonts w:ascii="Garamond" w:eastAsia="Calibri" w:hAnsi="Garamond"/>
          <w:lang w:val="sq-AL"/>
        </w:rPr>
        <w:t>2016–2020</w:t>
      </w:r>
      <w:r w:rsidRPr="0022584E">
        <w:rPr>
          <w:rFonts w:ascii="Garamond" w:eastAsia="Calibri" w:hAnsi="Garamond"/>
          <w:lang w:val="sq-AL"/>
        </w:rPr>
        <w:t>, është bërë</w:t>
      </w:r>
      <w:r w:rsidR="00356CAB" w:rsidRPr="0022584E">
        <w:rPr>
          <w:rFonts w:ascii="Garamond" w:eastAsia="Calibri" w:hAnsi="Garamond"/>
          <w:lang w:val="sq-AL"/>
        </w:rPr>
        <w:t xml:space="preserve"> </w:t>
      </w:r>
      <w:r w:rsidRPr="0022584E">
        <w:rPr>
          <w:rFonts w:ascii="Garamond" w:eastAsia="Calibri" w:hAnsi="Garamond"/>
          <w:lang w:val="sq-AL"/>
        </w:rPr>
        <w:t xml:space="preserve">përparim në ngritjen e strukturave të nevojshme dhe në zbatimin e masave për kuadrin e </w:t>
      </w:r>
      <w:r w:rsidR="008D2C98" w:rsidRPr="0022584E">
        <w:rPr>
          <w:rFonts w:ascii="Garamond" w:eastAsia="Calibri" w:hAnsi="Garamond"/>
          <w:lang w:val="sq-AL"/>
        </w:rPr>
        <w:t>indikatorë</w:t>
      </w:r>
      <w:r w:rsidRPr="0022584E">
        <w:rPr>
          <w:rFonts w:ascii="Garamond" w:eastAsia="Calibri" w:hAnsi="Garamond"/>
          <w:lang w:val="sq-AL"/>
        </w:rPr>
        <w:t>ve.</w:t>
      </w:r>
    </w:p>
    <w:p w14:paraId="47EF8F59" w14:textId="090D8386" w:rsidR="00E70B6A" w:rsidRPr="0022584E" w:rsidRDefault="00E70B6A" w:rsidP="00E70B6A">
      <w:pPr>
        <w:widowControl w:val="0"/>
        <w:ind w:firstLine="284"/>
        <w:jc w:val="both"/>
        <w:rPr>
          <w:rFonts w:ascii="Garamond" w:eastAsia="Calibri" w:hAnsi="Garamond"/>
          <w:lang w:val="sq-AL"/>
        </w:rPr>
      </w:pPr>
      <w:r w:rsidRPr="0022584E">
        <w:rPr>
          <w:rFonts w:ascii="Garamond" w:hAnsi="Garamond"/>
          <w:lang w:val="sq-AL"/>
        </w:rPr>
        <w:t xml:space="preserve">Në kuadër të mosdiskriminimit në punësim dhe politika sociale, </w:t>
      </w:r>
      <w:r w:rsidRPr="0022584E">
        <w:rPr>
          <w:rFonts w:ascii="Garamond" w:eastAsia="Calibri" w:hAnsi="Garamond"/>
          <w:lang w:val="sq-AL"/>
        </w:rPr>
        <w:t>në kuadër të projektit të përbashkët</w:t>
      </w:r>
      <w:r w:rsidR="00344B73" w:rsidRPr="0022584E">
        <w:rPr>
          <w:rFonts w:ascii="Garamond" w:eastAsia="Calibri" w:hAnsi="Garamond"/>
          <w:lang w:val="sq-AL"/>
        </w:rPr>
        <w:t xml:space="preserve"> të BE-së</w:t>
      </w:r>
      <w:r w:rsidRPr="0022584E">
        <w:rPr>
          <w:rFonts w:ascii="Garamond" w:eastAsia="Calibri" w:hAnsi="Garamond"/>
          <w:lang w:val="sq-AL"/>
        </w:rPr>
        <w:t xml:space="preserve">/KiE </w:t>
      </w:r>
      <w:r w:rsidR="005977C7" w:rsidRPr="0022584E">
        <w:rPr>
          <w:rFonts w:ascii="Garamond" w:eastAsia="Calibri" w:hAnsi="Garamond"/>
          <w:lang w:val="sq-AL"/>
        </w:rPr>
        <w:t>“</w:t>
      </w:r>
      <w:r w:rsidRPr="0022584E">
        <w:rPr>
          <w:rFonts w:ascii="Garamond" w:eastAsia="Calibri" w:hAnsi="Garamond"/>
          <w:lang w:val="sq-AL"/>
        </w:rPr>
        <w:t xml:space="preserve">Rritja e efektivitetit të sistemit Shqiptar të Mbrojtjes së të Drejtave të Njeriut dhe </w:t>
      </w:r>
      <w:r w:rsidR="00333DA6" w:rsidRPr="0022584E">
        <w:rPr>
          <w:rFonts w:ascii="Garamond" w:eastAsia="Calibri" w:hAnsi="Garamond"/>
          <w:lang w:val="sq-AL"/>
        </w:rPr>
        <w:t>anti</w:t>
      </w:r>
      <w:r w:rsidRPr="0022584E">
        <w:rPr>
          <w:rFonts w:ascii="Garamond" w:eastAsia="Calibri" w:hAnsi="Garamond"/>
          <w:lang w:val="sq-AL"/>
        </w:rPr>
        <w:t>diskriminimit</w:t>
      </w:r>
      <w:r w:rsidR="005977C7" w:rsidRPr="0022584E">
        <w:rPr>
          <w:rFonts w:ascii="Garamond" w:eastAsia="Calibri" w:hAnsi="Garamond"/>
          <w:lang w:val="sq-AL"/>
        </w:rPr>
        <w:t>”</w:t>
      </w:r>
      <w:r w:rsidRPr="0022584E">
        <w:rPr>
          <w:rFonts w:ascii="Garamond" w:eastAsia="Calibri" w:hAnsi="Garamond"/>
          <w:lang w:val="sq-AL"/>
        </w:rPr>
        <w:t>, KMD</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 xml:space="preserve">pilotoi 3 zyra rajonale në qytetet Koçë, Gjirokastër dhe Shkodër. Me strukturën e re, </w:t>
      </w:r>
      <w:r w:rsidRPr="0022584E">
        <w:rPr>
          <w:rFonts w:ascii="Garamond" w:eastAsia="Calibri" w:hAnsi="Garamond"/>
          <w:lang w:val="sq-AL"/>
        </w:rPr>
        <w:t>tr</w:t>
      </w:r>
      <w:r w:rsidR="00B113A3" w:rsidRPr="0022584E">
        <w:rPr>
          <w:rFonts w:ascii="Garamond" w:eastAsia="Calibri" w:hAnsi="Garamond"/>
          <w:lang w:val="sq-AL"/>
        </w:rPr>
        <w:t>i</w:t>
      </w:r>
      <w:r w:rsidRPr="0022584E">
        <w:rPr>
          <w:rFonts w:ascii="Garamond" w:eastAsia="Calibri" w:hAnsi="Garamond"/>
          <w:lang w:val="sq-AL"/>
        </w:rPr>
        <w:t xml:space="preserve"> zyrat rajonale</w:t>
      </w:r>
      <w:r w:rsidR="00356CAB" w:rsidRPr="0022584E">
        <w:rPr>
          <w:rFonts w:ascii="Garamond" w:eastAsia="Calibri" w:hAnsi="Garamond"/>
          <w:lang w:val="sq-AL"/>
        </w:rPr>
        <w:t xml:space="preserve"> </w:t>
      </w:r>
      <w:r w:rsidRPr="0022584E">
        <w:rPr>
          <w:rFonts w:ascii="Garamond" w:eastAsia="Calibri" w:hAnsi="Garamond"/>
          <w:lang w:val="sq-AL"/>
        </w:rPr>
        <w:t>të Komisionerit për Mbrojtjen nga Diskriminimi, në qytetet Korçë, Fier, Shkodër, bëhen zyra të përhershme.</w:t>
      </w:r>
      <w:r w:rsidR="00356CAB" w:rsidRPr="0022584E">
        <w:rPr>
          <w:rFonts w:ascii="Garamond" w:eastAsia="Calibri" w:hAnsi="Garamond"/>
          <w:lang w:val="sq-AL"/>
        </w:rPr>
        <w:t xml:space="preserve"> </w:t>
      </w:r>
      <w:r w:rsidRPr="0022584E">
        <w:rPr>
          <w:rFonts w:ascii="Garamond" w:eastAsia="Calibri" w:hAnsi="Garamond"/>
          <w:shd w:val="clear" w:color="auto" w:fill="FFFFFF"/>
          <w:lang w:val="sq-AL"/>
        </w:rPr>
        <w:t>Në bazë të strukturës së re, me qëllim forcimin e kapaciteteve monitoruese të KMD,</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janë</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parashikuar specialist</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të posaçëm për monitorim dhe raportim.</w:t>
      </w:r>
    </w:p>
    <w:p w14:paraId="5EB78849" w14:textId="7D30DAC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mbrojtjes nga diskriminimi për personat LGBT në Shqipëri, vazhdon zbatimi i Planit Kombëtar të Veprimit </w:t>
      </w:r>
      <w:r w:rsidR="0095433D" w:rsidRPr="0022584E">
        <w:rPr>
          <w:rFonts w:ascii="Garamond" w:eastAsia="Calibri" w:hAnsi="Garamond"/>
          <w:lang w:val="sq-AL"/>
        </w:rPr>
        <w:t>2016–2020</w:t>
      </w:r>
      <w:r w:rsidRPr="0022584E">
        <w:rPr>
          <w:rFonts w:ascii="Garamond" w:eastAsia="Calibri" w:hAnsi="Garamond"/>
          <w:lang w:val="sq-AL"/>
        </w:rPr>
        <w:t>, miratuar me VKM-në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B113A3" w:rsidRPr="0022584E">
        <w:rPr>
          <w:rFonts w:ascii="Garamond" w:eastAsia="Calibri" w:hAnsi="Garamond"/>
          <w:lang w:val="sq-AL"/>
        </w:rPr>
        <w:t xml:space="preserve">390, datë </w:t>
      </w:r>
      <w:r w:rsidRPr="0022584E">
        <w:rPr>
          <w:rFonts w:ascii="Garamond" w:eastAsia="Calibri" w:hAnsi="Garamond"/>
          <w:lang w:val="sq-AL"/>
        </w:rPr>
        <w:t xml:space="preserve">5.25.2016 </w:t>
      </w:r>
      <w:r w:rsidR="005977C7" w:rsidRPr="0022584E">
        <w:rPr>
          <w:rFonts w:ascii="Garamond" w:eastAsia="Calibri" w:hAnsi="Garamond"/>
          <w:lang w:val="sq-AL"/>
        </w:rPr>
        <w:t>“</w:t>
      </w:r>
      <w:r w:rsidRPr="0022584E">
        <w:rPr>
          <w:rFonts w:ascii="Garamond" w:eastAsia="Calibri" w:hAnsi="Garamond"/>
          <w:lang w:val="sq-AL"/>
        </w:rPr>
        <w:t>Për një ndryshim në VKM-në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B113A3" w:rsidRPr="0022584E">
        <w:rPr>
          <w:rFonts w:ascii="Garamond" w:eastAsia="Calibri" w:hAnsi="Garamond"/>
          <w:lang w:val="sq-AL"/>
        </w:rPr>
        <w:t>87, datë 3.</w:t>
      </w:r>
      <w:r w:rsidRPr="0022584E">
        <w:rPr>
          <w:rFonts w:ascii="Garamond" w:eastAsia="Calibri" w:hAnsi="Garamond"/>
          <w:lang w:val="sq-AL"/>
        </w:rPr>
        <w:t xml:space="preserve">2.2016 </w:t>
      </w:r>
      <w:r w:rsidR="005977C7" w:rsidRPr="0022584E">
        <w:rPr>
          <w:rFonts w:ascii="Garamond" w:eastAsia="Calibri" w:hAnsi="Garamond"/>
          <w:lang w:val="sq-AL"/>
        </w:rPr>
        <w:t>“</w:t>
      </w:r>
      <w:r w:rsidRPr="0022584E">
        <w:rPr>
          <w:rFonts w:ascii="Garamond" w:eastAsia="Calibri" w:hAnsi="Garamond"/>
          <w:lang w:val="sq-AL"/>
        </w:rPr>
        <w:t xml:space="preserve">Për miratimin e Dokumentit të Politikave për Përfshirjen Sociale </w:t>
      </w:r>
      <w:r w:rsidR="0095433D" w:rsidRPr="0022584E">
        <w:rPr>
          <w:rFonts w:ascii="Garamond" w:eastAsia="Calibri" w:hAnsi="Garamond"/>
          <w:lang w:val="sq-AL"/>
        </w:rPr>
        <w:t>2016–2020</w:t>
      </w:r>
      <w:r w:rsidR="005977C7" w:rsidRPr="0022584E">
        <w:rPr>
          <w:rFonts w:ascii="Garamond" w:eastAsia="Calibri" w:hAnsi="Garamond"/>
          <w:lang w:val="sq-AL"/>
        </w:rPr>
        <w:t>”</w:t>
      </w:r>
      <w:r w:rsidRPr="0022584E">
        <w:rPr>
          <w:rFonts w:ascii="Garamond" w:eastAsia="Calibri" w:hAnsi="Garamond"/>
          <w:lang w:val="sq-AL"/>
        </w:rPr>
        <w:t>. Drejtimet kryesore të planit janë</w:t>
      </w:r>
      <w:r w:rsidR="00356CAB" w:rsidRPr="0022584E">
        <w:rPr>
          <w:rFonts w:ascii="Garamond" w:eastAsia="Calibri" w:hAnsi="Garamond"/>
          <w:lang w:val="sq-AL"/>
        </w:rPr>
        <w:t xml:space="preserve"> </w:t>
      </w:r>
      <w:r w:rsidRPr="0022584E">
        <w:rPr>
          <w:rFonts w:ascii="Garamond" w:eastAsia="Calibri" w:hAnsi="Garamond"/>
          <w:lang w:val="sq-AL"/>
        </w:rPr>
        <w:t xml:space="preserve">përmirësimi në fushën e legjislacionit dhe zhvillimit të politikave, sigurisë dhe mbrojtjes së të drejtave dhe qasjes në shërbime të personave LGBTI. </w:t>
      </w:r>
    </w:p>
    <w:p w14:paraId="521CCF7F" w14:textId="1F398D5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është rritur numri i rasteve të trajtuara nga Komisioneri për Mbrojtjen</w:t>
      </w:r>
      <w:r w:rsidR="009965CA" w:rsidRPr="0022584E">
        <w:rPr>
          <w:rFonts w:ascii="Garamond" w:eastAsia="Calibri" w:hAnsi="Garamond"/>
          <w:lang w:val="sq-AL"/>
        </w:rPr>
        <w:t xml:space="preserve"> kundër </w:t>
      </w:r>
      <w:r w:rsidRPr="0022584E">
        <w:rPr>
          <w:rFonts w:ascii="Garamond" w:eastAsia="Calibri" w:hAnsi="Garamond"/>
          <w:lang w:val="sq-AL"/>
        </w:rPr>
        <w:t>Diskriminimit në lidhje me punësimin.</w:t>
      </w:r>
    </w:p>
    <w:p w14:paraId="5FE66942" w14:textId="0330161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Sa i përket barazisë midis grave dhe burrave në punësim dhe politikë sociale, </w:t>
      </w:r>
      <w:r w:rsidRPr="0022584E">
        <w:rPr>
          <w:rFonts w:ascii="Garamond" w:eastAsia="Calibri" w:hAnsi="Garamond"/>
          <w:bCs/>
          <w:iCs/>
          <w:lang w:val="sq-AL"/>
        </w:rPr>
        <w:t>në kuadër të harmonizimit të legjislacionit shqiptar me Konventën CEDAË dhe Konventën e Stambollit, me inisiativën e Ministrisë së Shëndetësisë dhe Mbrojtjes Sociale (MSHMS), u rishikua Ligji.</w:t>
      </w:r>
      <w:r w:rsidR="002F1C06" w:rsidRPr="0022584E">
        <w:rPr>
          <w:rFonts w:ascii="Garamond" w:eastAsia="Calibri" w:hAnsi="Garamond"/>
          <w:bCs/>
          <w:iCs/>
          <w:lang w:val="sq-AL"/>
        </w:rPr>
        <w:t xml:space="preserve"> </w:t>
      </w:r>
      <w:r w:rsidR="001A1B51" w:rsidRPr="0022584E">
        <w:rPr>
          <w:rFonts w:ascii="Garamond" w:eastAsia="Calibri" w:hAnsi="Garamond"/>
          <w:bCs/>
          <w:iCs/>
          <w:lang w:val="sq-AL"/>
        </w:rPr>
        <w:t xml:space="preserve">nr. </w:t>
      </w:r>
      <w:r w:rsidRPr="0022584E">
        <w:rPr>
          <w:rFonts w:ascii="Garamond" w:eastAsia="Calibri" w:hAnsi="Garamond"/>
          <w:bCs/>
          <w:iCs/>
          <w:lang w:val="sq-AL"/>
        </w:rPr>
        <w:t xml:space="preserve">9669, datë 18.12.2006 </w:t>
      </w:r>
      <w:r w:rsidR="005977C7" w:rsidRPr="0022584E">
        <w:rPr>
          <w:rFonts w:ascii="Garamond" w:eastAsia="Calibri" w:hAnsi="Garamond"/>
          <w:bCs/>
          <w:iCs/>
          <w:lang w:val="sq-AL"/>
        </w:rPr>
        <w:t>“</w:t>
      </w:r>
      <w:r w:rsidRPr="0022584E">
        <w:rPr>
          <w:rFonts w:ascii="Garamond" w:eastAsia="Calibri" w:hAnsi="Garamond"/>
          <w:bCs/>
          <w:iCs/>
          <w:lang w:val="sq-AL"/>
        </w:rPr>
        <w:t>Për masat ndaj dhunës në marrëdhëniet familjare</w:t>
      </w:r>
      <w:r w:rsidR="005977C7" w:rsidRPr="0022584E">
        <w:rPr>
          <w:rFonts w:ascii="Garamond" w:eastAsia="Calibri" w:hAnsi="Garamond"/>
          <w:bCs/>
          <w:iCs/>
          <w:lang w:val="sq-AL"/>
        </w:rPr>
        <w:t>”</w:t>
      </w:r>
      <w:r w:rsidRPr="0022584E">
        <w:rPr>
          <w:rFonts w:ascii="Garamond" w:eastAsia="Calibri" w:hAnsi="Garamond"/>
          <w:bCs/>
          <w:iCs/>
          <w:lang w:val="sq-AL"/>
        </w:rPr>
        <w:t xml:space="preserve"> i ndryshuar.</w:t>
      </w:r>
      <w:r w:rsidRPr="0022584E">
        <w:rPr>
          <w:rFonts w:ascii="Garamond" w:eastAsia="Calibri" w:hAnsi="Garamond"/>
          <w:lang w:val="sq-AL"/>
        </w:rPr>
        <w:t xml:space="preserve"> Ndryshimet e miratuara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47/2018 hynë në fuqi më 18 gusht 2018.</w:t>
      </w:r>
    </w:p>
    <w:p w14:paraId="12A7C98E" w14:textId="1AC918D4"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Strukturat përgjegjëse për Barazinë Gjinore dhe luftën</w:t>
      </w:r>
      <w:r w:rsidR="009965CA" w:rsidRPr="0022584E">
        <w:rPr>
          <w:rFonts w:ascii="Garamond" w:hAnsi="Garamond"/>
          <w:lang w:val="sq-AL"/>
        </w:rPr>
        <w:t xml:space="preserve"> kundër </w:t>
      </w:r>
      <w:r w:rsidRPr="0022584E">
        <w:rPr>
          <w:rFonts w:ascii="Garamond" w:hAnsi="Garamond"/>
          <w:lang w:val="sq-AL"/>
        </w:rPr>
        <w:t>dhunës në familje, vazhdojnë të fuqizohet nëpërmjet ngritjes së kapaciteteve të nëpunësve gjinorë</w:t>
      </w:r>
      <w:r w:rsidR="002D0D2F" w:rsidRPr="0022584E">
        <w:rPr>
          <w:rFonts w:ascii="Garamond" w:hAnsi="Garamond"/>
          <w:lang w:val="sq-AL"/>
        </w:rPr>
        <w:t>,</w:t>
      </w:r>
      <w:r w:rsidRPr="0022584E">
        <w:rPr>
          <w:rFonts w:ascii="Garamond" w:hAnsi="Garamond"/>
          <w:lang w:val="sq-AL"/>
        </w:rPr>
        <w:t xml:space="preserve"> për integrimin gjinor në nivel qendror dhe vendor, nën rolin koordinues të MSHMS.</w:t>
      </w:r>
    </w:p>
    <w:p w14:paraId="7FBC811B" w14:textId="5CF7EE3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luftës</w:t>
      </w:r>
      <w:r w:rsidR="009965CA" w:rsidRPr="0022584E">
        <w:rPr>
          <w:rFonts w:ascii="Garamond" w:eastAsia="Calibri" w:hAnsi="Garamond"/>
          <w:lang w:val="sq-AL"/>
        </w:rPr>
        <w:t xml:space="preserve"> kundër </w:t>
      </w:r>
      <w:r w:rsidRPr="0022584E">
        <w:rPr>
          <w:rFonts w:ascii="Garamond" w:eastAsia="Calibri" w:hAnsi="Garamond"/>
          <w:lang w:val="sq-AL"/>
        </w:rPr>
        <w:t xml:space="preserve">dhunës me bazë gjinore dhe dhunës në familje ka </w:t>
      </w:r>
      <w:r w:rsidR="008D2C98" w:rsidRPr="0022584E">
        <w:rPr>
          <w:rFonts w:ascii="Garamond" w:eastAsia="Calibri" w:hAnsi="Garamond"/>
          <w:lang w:val="sq-AL"/>
        </w:rPr>
        <w:t xml:space="preserve">pasur </w:t>
      </w:r>
      <w:r w:rsidRPr="0022584E">
        <w:rPr>
          <w:rFonts w:ascii="Garamond" w:eastAsia="Calibri" w:hAnsi="Garamond"/>
          <w:lang w:val="sq-AL"/>
        </w:rPr>
        <w:t>arritje në: përmirësimin e kuadrit ligjor, shtrirjen e mekanizmave të referimit në të gjitha bashkitë e vendit (39 nga 61 deri tani), ngritjen e kapaciteteve të profesionistëve, zhvillimin e fushatave të ndërgjegjësimit të mirëkoordinuara me shtrirje në të gjithë vendit dhe gjatë gjithë vitit.</w:t>
      </w:r>
    </w:p>
    <w:p w14:paraId="2F97EF24" w14:textId="305B003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Konkluzion: </w:t>
      </w:r>
      <w:r w:rsidR="00CA3D2C">
        <w:rPr>
          <w:rFonts w:ascii="Garamond" w:eastAsia="Calibri" w:hAnsi="Garamond"/>
          <w:lang w:val="sq-AL"/>
        </w:rPr>
        <w:t>p</w:t>
      </w:r>
      <w:r w:rsidRPr="0022584E">
        <w:rPr>
          <w:rFonts w:ascii="Garamond" w:eastAsia="Calibri" w:hAnsi="Garamond"/>
          <w:lang w:val="sq-AL"/>
        </w:rPr>
        <w:t>ërgjithësisht, politika dhe struktura ligjore në punësim dhe politika sociale është kryesisht</w:t>
      </w:r>
      <w:r w:rsidR="00CA3D2C">
        <w:rPr>
          <w:rFonts w:ascii="Garamond" w:eastAsia="Calibri" w:hAnsi="Garamond"/>
          <w:lang w:val="sq-AL"/>
        </w:rPr>
        <w:t>,</w:t>
      </w:r>
      <w:r w:rsidRPr="0022584E">
        <w:rPr>
          <w:rFonts w:ascii="Garamond" w:eastAsia="Calibri" w:hAnsi="Garamond"/>
          <w:lang w:val="sq-AL"/>
        </w:rPr>
        <w:t xml:space="preserve"> por jo e gjitha në linjë me acquis e BE-së. Ka një përafrim i plotë</w:t>
      </w:r>
      <w:r w:rsidR="00356CAB" w:rsidRPr="0022584E">
        <w:rPr>
          <w:rFonts w:ascii="Garamond" w:eastAsia="Calibri" w:hAnsi="Garamond"/>
          <w:lang w:val="sq-AL"/>
        </w:rPr>
        <w:t xml:space="preserve"> </w:t>
      </w:r>
      <w:r w:rsidRPr="0022584E">
        <w:rPr>
          <w:rFonts w:ascii="Garamond" w:eastAsia="Calibri" w:hAnsi="Garamond"/>
          <w:lang w:val="sq-AL"/>
        </w:rPr>
        <w:t xml:space="preserve">në fushën e dialogut social, politikat e punësimit dhe mosdiskriminimit në punësim dhe politika sociale. </w:t>
      </w:r>
    </w:p>
    <w:p w14:paraId="0E20EEFB" w14:textId="2E23A87A" w:rsidR="00E70B6A" w:rsidRPr="0022584E" w:rsidRDefault="00E70B6A" w:rsidP="00896CFA">
      <w:pPr>
        <w:widowControl w:val="0"/>
        <w:tabs>
          <w:tab w:val="left" w:pos="854"/>
        </w:tabs>
        <w:ind w:firstLine="284"/>
        <w:jc w:val="both"/>
        <w:rPr>
          <w:rFonts w:ascii="Garamond" w:eastAsia="Calibri" w:hAnsi="Garamond"/>
          <w:lang w:val="sq-AL"/>
        </w:rPr>
      </w:pPr>
      <w:bookmarkStart w:id="964" w:name="_Toc512897429"/>
      <w:bookmarkStart w:id="965" w:name="_Toc513484213"/>
      <w:bookmarkStart w:id="966" w:name="_Toc5133573"/>
      <w:r w:rsidRPr="0022584E">
        <w:rPr>
          <w:rFonts w:ascii="Garamond" w:eastAsia="Calibri" w:hAnsi="Garamond"/>
          <w:lang w:val="sq-AL"/>
        </w:rPr>
        <w:t>I.3 Prioritetet</w:t>
      </w:r>
      <w:bookmarkEnd w:id="964"/>
      <w:bookmarkEnd w:id="965"/>
      <w:bookmarkEnd w:id="966"/>
    </w:p>
    <w:p w14:paraId="6BD5D5F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Qeveria e Shqipërisë është e vendosur të zhvillojë një politikë sociale dhe punësimi, që është në linjë me kërkesat e BE-së dhe praktikave më të mira, duke investuar në kapital njerëzor dhe kohezion social, si një ndër shtyllat kryesore të vizionit strategjik primar e të bërit një anëtar i Bashkimit Evropian.</w:t>
      </w:r>
      <w:r w:rsidRPr="0022584E">
        <w:rPr>
          <w:rFonts w:ascii="Garamond" w:eastAsia="Calibri" w:hAnsi="Garamond"/>
          <w:vertAlign w:val="superscript"/>
          <w:lang w:val="sq-AL"/>
        </w:rPr>
        <w:footnoteReference w:id="20"/>
      </w:r>
    </w:p>
    <w:p w14:paraId="675FEE74" w14:textId="07D390A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Objektivat primare të Shqipërisë</w:t>
      </w:r>
      <w:r w:rsidR="00886F0A" w:rsidRPr="0022584E">
        <w:rPr>
          <w:rFonts w:ascii="Garamond" w:eastAsia="Calibri" w:hAnsi="Garamond"/>
          <w:lang w:val="sq-AL"/>
        </w:rPr>
        <w:t xml:space="preserve"> për sa </w:t>
      </w:r>
      <w:r w:rsidRPr="0022584E">
        <w:rPr>
          <w:rFonts w:ascii="Garamond" w:eastAsia="Calibri" w:hAnsi="Garamond"/>
          <w:lang w:val="sq-AL"/>
        </w:rPr>
        <w:t>i përket politikave të punësimit dhe sociale përfshijnë:</w:t>
      </w:r>
    </w:p>
    <w:p w14:paraId="664BBEF1" w14:textId="4BB51945" w:rsidR="00E70B6A" w:rsidRPr="0022584E" w:rsidRDefault="00E70B6A" w:rsidP="00E70B6A">
      <w:pPr>
        <w:widowControl w:val="0"/>
        <w:numPr>
          <w:ilvl w:val="0"/>
          <w:numId w:val="201"/>
        </w:numPr>
        <w:ind w:left="0" w:firstLine="284"/>
        <w:contextualSpacing/>
        <w:jc w:val="both"/>
        <w:rPr>
          <w:rFonts w:ascii="Garamond" w:eastAsia="Calibri" w:hAnsi="Garamond"/>
          <w:lang w:val="sq-AL"/>
        </w:rPr>
      </w:pPr>
      <w:r w:rsidRPr="0022584E">
        <w:rPr>
          <w:rFonts w:ascii="Garamond" w:eastAsia="Calibri" w:hAnsi="Garamond"/>
          <w:lang w:val="sq-AL"/>
        </w:rPr>
        <w:t>Zbatimi efektiv i Strategjisë së Dokumentit të Mbrojtjes Sociale dhe Politikës së Përfshirjes Sociale për të reduktuar varfërinë, përmirësuar kohezionin social dhe territorial, lufta</w:t>
      </w:r>
      <w:r w:rsidR="009965CA" w:rsidRPr="0022584E">
        <w:rPr>
          <w:rFonts w:ascii="Garamond" w:eastAsia="Calibri" w:hAnsi="Garamond"/>
          <w:lang w:val="sq-AL"/>
        </w:rPr>
        <w:t xml:space="preserve"> kundër </w:t>
      </w:r>
      <w:r w:rsidRPr="0022584E">
        <w:rPr>
          <w:rFonts w:ascii="Garamond" w:eastAsia="Calibri" w:hAnsi="Garamond"/>
          <w:lang w:val="sq-AL"/>
        </w:rPr>
        <w:t>mospërfshirjes sociale dhe vendosjes së një sistemi të kujdesit social.</w:t>
      </w:r>
    </w:p>
    <w:p w14:paraId="02E9057C" w14:textId="77777777" w:rsidR="00E70B6A" w:rsidRPr="0022584E" w:rsidRDefault="00E70B6A" w:rsidP="00E70B6A">
      <w:pPr>
        <w:widowControl w:val="0"/>
        <w:numPr>
          <w:ilvl w:val="0"/>
          <w:numId w:val="201"/>
        </w:numPr>
        <w:ind w:left="0" w:firstLine="284"/>
        <w:contextualSpacing/>
        <w:jc w:val="both"/>
        <w:rPr>
          <w:rFonts w:ascii="Garamond" w:eastAsia="Calibri" w:hAnsi="Garamond"/>
          <w:lang w:val="sq-AL"/>
        </w:rPr>
      </w:pPr>
      <w:r w:rsidRPr="0022584E">
        <w:rPr>
          <w:rFonts w:ascii="Garamond" w:eastAsia="Calibri" w:hAnsi="Garamond"/>
          <w:lang w:val="sq-AL"/>
        </w:rPr>
        <w:t xml:space="preserve">Reduktimi i punës së padeklaruar dhe informalitetit përmes zbatimit të politikave më të mira dhe shërbimeve më efektive të inspektimit të punës. </w:t>
      </w:r>
    </w:p>
    <w:p w14:paraId="40842908" w14:textId="77777777" w:rsidR="00E70B6A" w:rsidRPr="0022584E" w:rsidRDefault="00E70B6A" w:rsidP="00E70B6A">
      <w:pPr>
        <w:widowControl w:val="0"/>
        <w:numPr>
          <w:ilvl w:val="0"/>
          <w:numId w:val="201"/>
        </w:numPr>
        <w:ind w:left="0" w:firstLine="284"/>
        <w:contextualSpacing/>
        <w:jc w:val="both"/>
        <w:rPr>
          <w:rFonts w:ascii="Garamond" w:eastAsia="Calibri" w:hAnsi="Garamond"/>
          <w:lang w:val="sq-AL"/>
        </w:rPr>
      </w:pPr>
      <w:r w:rsidRPr="0022584E">
        <w:rPr>
          <w:rFonts w:ascii="Garamond" w:eastAsia="Calibri" w:hAnsi="Garamond"/>
          <w:lang w:val="sq-AL"/>
        </w:rPr>
        <w:t>Përmirësimi i statistikave të tregut të punës dhe zhvillimit të statistikave sociale në dakortësi me sondazhet e BE-së, dhe përmirësimi i mbledhjes së të dhënave statistikore mbi OSH, në mënyrë që kemi dëshmi të mirë dhe zhvillim të instrumenteve të monitorimit.</w:t>
      </w:r>
    </w:p>
    <w:p w14:paraId="584E3B74" w14:textId="4C889CBD"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67" w:name="_Toc512897430"/>
      <w:bookmarkStart w:id="968" w:name="_Toc513484214"/>
      <w:bookmarkStart w:id="969" w:name="_Toc5133574"/>
      <w:r w:rsidRPr="0022584E">
        <w:rPr>
          <w:rFonts w:ascii="Garamond" w:eastAsia="Calibri" w:hAnsi="Garamond"/>
          <w:sz w:val="24"/>
          <w:szCs w:val="24"/>
          <w:lang w:eastAsia="en-US"/>
        </w:rPr>
        <w:t>II.1 E drejta e punës</w:t>
      </w:r>
      <w:bookmarkEnd w:id="967"/>
      <w:bookmarkEnd w:id="968"/>
      <w:bookmarkEnd w:id="969"/>
    </w:p>
    <w:p w14:paraId="10B130EA" w14:textId="0A563D0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70" w:name="_Toc512897431"/>
      <w:bookmarkStart w:id="971" w:name="_Toc513484215"/>
      <w:bookmarkStart w:id="972" w:name="_Toc5133575"/>
      <w:r w:rsidRPr="0022584E">
        <w:rPr>
          <w:rFonts w:ascii="Garamond" w:eastAsia="Calibri" w:hAnsi="Garamond"/>
          <w:lang w:eastAsia="en-US"/>
        </w:rPr>
        <w:t xml:space="preserve">II.1.1 </w:t>
      </w:r>
      <w:bookmarkStart w:id="973" w:name="_Toc512897432"/>
      <w:bookmarkStart w:id="974" w:name="_Toc513484216"/>
      <w:bookmarkEnd w:id="970"/>
      <w:bookmarkEnd w:id="971"/>
      <w:r w:rsidRPr="0022584E">
        <w:rPr>
          <w:rFonts w:ascii="Garamond" w:eastAsia="Calibri" w:hAnsi="Garamond"/>
          <w:lang w:eastAsia="en-US"/>
        </w:rPr>
        <w:t xml:space="preserve">Kuadri </w:t>
      </w:r>
      <w:r w:rsidR="008D2C98" w:rsidRPr="0022584E">
        <w:rPr>
          <w:rFonts w:ascii="Garamond" w:eastAsia="Calibri" w:hAnsi="Garamond"/>
          <w:lang w:eastAsia="en-US"/>
        </w:rPr>
        <w:t>p</w:t>
      </w:r>
      <w:r w:rsidRPr="0022584E">
        <w:rPr>
          <w:rFonts w:ascii="Garamond" w:eastAsia="Calibri" w:hAnsi="Garamond"/>
          <w:lang w:eastAsia="en-US"/>
        </w:rPr>
        <w:t>olitik</w:t>
      </w:r>
      <w:bookmarkEnd w:id="973"/>
      <w:bookmarkEnd w:id="974"/>
      <w:r w:rsidRPr="0022584E">
        <w:rPr>
          <w:rFonts w:ascii="Garamond" w:eastAsia="Calibri" w:hAnsi="Garamond"/>
          <w:lang w:eastAsia="en-US"/>
        </w:rPr>
        <w:t xml:space="preserve"> dhe ligjor</w:t>
      </w:r>
      <w:bookmarkEnd w:id="972"/>
    </w:p>
    <w:p w14:paraId="50BE0C96" w14:textId="77777777" w:rsidR="00E70B6A" w:rsidRPr="0022584E" w:rsidRDefault="00E70B6A" w:rsidP="00E70B6A">
      <w:pPr>
        <w:widowControl w:val="0"/>
        <w:ind w:firstLine="284"/>
        <w:jc w:val="both"/>
        <w:rPr>
          <w:rFonts w:ascii="Garamond" w:eastAsia="Calibri" w:hAnsi="Garamond"/>
          <w:b/>
          <w:lang w:val="sq-AL"/>
        </w:rPr>
      </w:pPr>
      <w:r w:rsidRPr="0022584E">
        <w:rPr>
          <w:rFonts w:ascii="Garamond" w:eastAsia="Calibri" w:hAnsi="Garamond"/>
          <w:b/>
          <w:lang w:val="sq-AL"/>
        </w:rPr>
        <w:t>Strategjia Kombëtare për Punësim dhe Aftësi 2014-2020 (SKPA)</w:t>
      </w:r>
    </w:p>
    <w:p w14:paraId="5D410123" w14:textId="6E16841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Zbatimi i Strategjisë Kombëtare për</w:t>
      </w:r>
      <w:r w:rsidR="002C4770">
        <w:rPr>
          <w:rFonts w:ascii="Garamond" w:eastAsia="Calibri" w:hAnsi="Garamond"/>
          <w:lang w:val="sq-AL"/>
        </w:rPr>
        <w:t xml:space="preserve"> Punësim dhe Aftësi (NESS) 2014–</w:t>
      </w:r>
      <w:r w:rsidRPr="0022584E">
        <w:rPr>
          <w:rFonts w:ascii="Garamond" w:eastAsia="Calibri" w:hAnsi="Garamond"/>
          <w:lang w:val="sq-AL"/>
        </w:rPr>
        <w:t>2020 ka vazhduar që nga fundi i vitit 2014, sipas aktiviteteve të parashikuara në planin e saj të veprimit.</w:t>
      </w:r>
    </w:p>
    <w:p w14:paraId="15D4D135" w14:textId="34279E6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Aktualisht, rishikimi afatmesëm i Strategjisë është në vazhdim. Rishikimi afatmesëm është duke analizuar rezultatet e arritura, menaxhimin e burimeve dhe cilësinë e zbatimit. Kjo analizë do të tregojë ndryshime në kontekstin e përgjithshëm ekonomik dhe shoqëror, do të vlerësojë, nëse qëllimet janë ende relevante, duke krahasuar gjendjen me situatën fillestare dhe do të çojë në identifikimin e veprimit të kërkuar korrigjues, ku do të rishikohen të gjitha masat dhe në Planin e Veprimit të Strategjisë mund të futen masat e reja. Një nga shtyllat, në të cilat strategjia ka pasur probleme në zbatimin e saj, është prioriteti C </w:t>
      </w:r>
      <w:r w:rsidR="005977C7" w:rsidRPr="0022584E">
        <w:rPr>
          <w:rFonts w:ascii="Garamond" w:eastAsia="Calibri" w:hAnsi="Garamond"/>
          <w:lang w:val="sq-AL"/>
        </w:rPr>
        <w:t>“</w:t>
      </w:r>
      <w:r w:rsidRPr="0022584E">
        <w:rPr>
          <w:rFonts w:ascii="Garamond" w:eastAsia="Calibri" w:hAnsi="Garamond"/>
          <w:lang w:val="sq-AL"/>
        </w:rPr>
        <w:t>Promovimi i Përfshirjes Sociale dhe Kohezionit Territorial</w:t>
      </w:r>
      <w:r w:rsidR="005977C7" w:rsidRPr="0022584E">
        <w:rPr>
          <w:rFonts w:ascii="Garamond" w:eastAsia="Calibri" w:hAnsi="Garamond"/>
          <w:lang w:val="sq-AL"/>
        </w:rPr>
        <w:t>”</w:t>
      </w:r>
      <w:r w:rsidRPr="0022584E">
        <w:rPr>
          <w:rFonts w:ascii="Garamond" w:eastAsia="Calibri" w:hAnsi="Garamond"/>
          <w:lang w:val="sq-AL"/>
        </w:rPr>
        <w:t>, kryesisht për masat që lidhen me zgjerimin e shërbimeve të punësimit dhe formimit profesional në zonat rurale. Ky rishikim filloi në</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2018 dhe rezultatet do të dalin në</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2018.</w:t>
      </w:r>
    </w:p>
    <w:p w14:paraId="36176591" w14:textId="7CC31C9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fushën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Punës është prezantuar parimisht nga Kodi i Punës i Republikës së Shqipërisë, miratuar paraprakisht më 12.7.1995. Ndryshimet e fundit të Kodit të Punës transpozuan 16 direktiva</w:t>
      </w:r>
      <w:r w:rsidR="00344B73" w:rsidRPr="0022584E">
        <w:rPr>
          <w:rFonts w:ascii="Garamond" w:eastAsia="Calibri" w:hAnsi="Garamond"/>
          <w:lang w:val="sq-AL"/>
        </w:rPr>
        <w:t xml:space="preserve"> të BE-së</w:t>
      </w:r>
      <w:r w:rsidRPr="0022584E">
        <w:rPr>
          <w:rFonts w:ascii="Garamond" w:eastAsia="Calibri" w:hAnsi="Garamond"/>
          <w:lang w:val="sq-AL"/>
        </w:rPr>
        <w:t xml:space="preserve"> mbi</w:t>
      </w:r>
      <w:r w:rsidR="008A54B6" w:rsidRPr="0022584E">
        <w:rPr>
          <w:rFonts w:ascii="Garamond" w:eastAsia="Calibri" w:hAnsi="Garamond"/>
          <w:lang w:val="sq-AL"/>
        </w:rPr>
        <w:t xml:space="preserve"> ligjin </w:t>
      </w:r>
      <w:r w:rsidRPr="0022584E">
        <w:rPr>
          <w:rFonts w:ascii="Garamond" w:eastAsia="Calibri" w:hAnsi="Garamond"/>
          <w:lang w:val="sq-AL"/>
        </w:rPr>
        <w:t>e punës, duke mbuluar të drejtën e informimit dhe konsultimit të të punësuarit, marrëdhëniet punëmarrës-punëdhënës, orari i punës, reduktimet kolektive, e drejta e punësimit në rast të transferimit të ndërmarrjes, punësimi në agjenci të përkohshme dhe telepuna</w:t>
      </w:r>
      <w:r w:rsidR="002D0D2F" w:rsidRPr="0022584E">
        <w:rPr>
          <w:rFonts w:ascii="Garamond" w:eastAsia="Calibri" w:hAnsi="Garamond"/>
          <w:lang w:val="sq-AL"/>
        </w:rPr>
        <w:t>,</w:t>
      </w:r>
      <w:r w:rsidRPr="0022584E">
        <w:rPr>
          <w:rFonts w:ascii="Garamond" w:eastAsia="Calibri" w:hAnsi="Garamond"/>
          <w:lang w:val="sq-AL"/>
        </w:rPr>
        <w:t xml:space="preserve"> por gjithashtu dhe direktiva</w:t>
      </w:r>
      <w:r w:rsidR="00344B73" w:rsidRPr="0022584E">
        <w:rPr>
          <w:rFonts w:ascii="Garamond" w:eastAsia="Calibri" w:hAnsi="Garamond"/>
          <w:lang w:val="sq-AL"/>
        </w:rPr>
        <w:t xml:space="preserve"> të BE-së</w:t>
      </w:r>
      <w:r w:rsidRPr="0022584E">
        <w:rPr>
          <w:rFonts w:ascii="Garamond" w:eastAsia="Calibri" w:hAnsi="Garamond"/>
          <w:lang w:val="sq-AL"/>
        </w:rPr>
        <w:t xml:space="preserve"> mbi mosdiskriminimin në punë, të drejta të barabarta midis grave dhe burrave në punësim dhe politika sociale (leje lindje), dhe siguria dhe shëndeti në punë i punonjëseve shtatzëna, që kanë lindur së afërmi ose që ushqejnë me fëmijën me gji.</w:t>
      </w:r>
      <w:r w:rsidRPr="0022584E">
        <w:rPr>
          <w:rFonts w:ascii="Garamond" w:eastAsia="Calibri" w:hAnsi="Garamond"/>
          <w:vertAlign w:val="superscript"/>
          <w:lang w:val="sq-AL"/>
        </w:rPr>
        <w:footnoteReference w:id="21"/>
      </w:r>
      <w:r w:rsidRPr="0022584E">
        <w:rPr>
          <w:rFonts w:ascii="Garamond" w:eastAsia="Calibri" w:hAnsi="Garamond"/>
          <w:lang w:val="sq-AL"/>
        </w:rPr>
        <w:t xml:space="preserve"> Gjithashtu</w:t>
      </w:r>
      <w:r w:rsidR="00AE06E9" w:rsidRPr="0022584E">
        <w:rPr>
          <w:rFonts w:ascii="Garamond" w:eastAsia="Calibri" w:hAnsi="Garamond"/>
          <w:lang w:val="sq-AL"/>
        </w:rPr>
        <w:t>,</w:t>
      </w:r>
      <w:r w:rsidRPr="0022584E">
        <w:rPr>
          <w:rFonts w:ascii="Garamond" w:eastAsia="Calibri" w:hAnsi="Garamond"/>
          <w:lang w:val="sq-AL"/>
        </w:rPr>
        <w:t xml:space="preserve"> një </w:t>
      </w:r>
      <w:r w:rsidR="005977C7" w:rsidRPr="0022584E">
        <w:rPr>
          <w:rFonts w:ascii="Garamond" w:eastAsia="Calibri" w:hAnsi="Garamond"/>
          <w:lang w:val="sq-AL"/>
        </w:rPr>
        <w:t>“</w:t>
      </w:r>
      <w:r w:rsidRPr="0022584E">
        <w:rPr>
          <w:rFonts w:ascii="Garamond" w:eastAsia="Calibri" w:hAnsi="Garamond"/>
          <w:lang w:val="sq-AL"/>
        </w:rPr>
        <w:t>Ligj mbi profesionet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u miratua në</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të 2016.</w:t>
      </w:r>
    </w:p>
    <w:p w14:paraId="32C85CEB" w14:textId="2DA76D74"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Ligji bazë në fushën e punësimit </w:t>
      </w:r>
      <w:r w:rsidR="00AE06E9" w:rsidRPr="0022584E">
        <w:rPr>
          <w:rFonts w:ascii="Garamond" w:hAnsi="Garamond"/>
          <w:lang w:val="sq-AL"/>
        </w:rPr>
        <w:t>është 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799</w:t>
      </w:r>
      <w:r w:rsidR="00ED5509" w:rsidRPr="0022584E">
        <w:rPr>
          <w:rFonts w:ascii="Garamond" w:hAnsi="Garamond"/>
          <w:lang w:val="sq-AL"/>
        </w:rPr>
        <w:t xml:space="preserve">5, datë </w:t>
      </w:r>
      <w:r w:rsidRPr="0022584E">
        <w:rPr>
          <w:rFonts w:ascii="Garamond" w:hAnsi="Garamond"/>
          <w:lang w:val="sq-AL"/>
        </w:rPr>
        <w:t xml:space="preserve">20.9.1995 </w:t>
      </w:r>
      <w:r w:rsidR="005977C7" w:rsidRPr="0022584E">
        <w:rPr>
          <w:rFonts w:ascii="Garamond" w:hAnsi="Garamond"/>
          <w:lang w:val="sq-AL"/>
        </w:rPr>
        <w:t>“</w:t>
      </w:r>
      <w:r w:rsidRPr="0022584E">
        <w:rPr>
          <w:rFonts w:ascii="Garamond" w:hAnsi="Garamond"/>
          <w:lang w:val="sq-AL"/>
        </w:rPr>
        <w:t>Për nxitjen e punësimit</w:t>
      </w:r>
      <w:r w:rsidR="005977C7" w:rsidRPr="0022584E">
        <w:rPr>
          <w:rFonts w:ascii="Garamond" w:hAnsi="Garamond"/>
          <w:lang w:val="sq-AL"/>
        </w:rPr>
        <w:t>”</w:t>
      </w:r>
      <w:r w:rsidRPr="0022584E">
        <w:rPr>
          <w:rFonts w:ascii="Garamond" w:hAnsi="Garamond"/>
          <w:lang w:val="sq-AL"/>
        </w:rPr>
        <w:t xml:space="preserve"> i ndryshuar. Ky ligj mbështet si zbatimin e programeve për zhvillimin e punësimit, ashtu edhe ngritjen e Shërbimit Kombëtar të Punësimit. Qëllimi i këtij ligji është ndjekja e politikave aktive të përgjithshme për të mbështetur punësimin e plotë, produktiv dhe të zgjedhur lirisht, nëpërmjet sigurimit që të ketë punë për të gjithë ata që kërkojnë punë, një punë e tillë të jetë sa më produktive që të jetë e mundur, të ketë liri në zgjedhjen e punës dhe mundësitë më të plota të mundshme për çdo person të punësuar, që të kualifikohet dhe të përdorë aftësitë dhe dhuntitë e tij në një punë ku ai është përshtatur siç duhet. </w:t>
      </w:r>
    </w:p>
    <w:p w14:paraId="0B02ECAD" w14:textId="73F2F143"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Ligji</w:t>
      </w:r>
      <w:r w:rsidR="002F1C0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145/2015 </w:t>
      </w:r>
      <w:r w:rsidR="005977C7" w:rsidRPr="0022584E">
        <w:rPr>
          <w:rFonts w:ascii="Garamond" w:hAnsi="Garamond"/>
          <w:lang w:val="sq-AL"/>
        </w:rPr>
        <w:t>“</w:t>
      </w:r>
      <w:r w:rsidRPr="0022584E">
        <w:rPr>
          <w:rFonts w:ascii="Garamond" w:hAnsi="Garamond"/>
          <w:lang w:val="sq-AL"/>
        </w:rPr>
        <w:t>Për punëkërkuesit e papunë</w:t>
      </w:r>
      <w:r w:rsidR="005977C7" w:rsidRPr="0022584E">
        <w:rPr>
          <w:rFonts w:ascii="Garamond" w:hAnsi="Garamond"/>
          <w:lang w:val="sq-AL"/>
        </w:rPr>
        <w:t>”</w:t>
      </w:r>
      <w:r w:rsidRPr="0022584E">
        <w:rPr>
          <w:rFonts w:ascii="Garamond" w:hAnsi="Garamond"/>
          <w:lang w:val="sq-AL"/>
        </w:rPr>
        <w:t xml:space="preserve"> ka për qëllim realizimin e misionit të zyrave të punësimit për të ofruar sa më shumë mundësi punësimi dhe kualifikimi për punëkërkuesit e papunë, në mënyrë të veçantë për përfituesit e mbështetjes me të ardhura, për t</w:t>
      </w:r>
      <w:r w:rsidR="00F641FB" w:rsidRPr="0022584E">
        <w:rPr>
          <w:rFonts w:ascii="Garamond" w:hAnsi="Garamond"/>
          <w:lang w:val="sq-AL"/>
        </w:rPr>
        <w:t>’</w:t>
      </w:r>
      <w:r w:rsidRPr="0022584E">
        <w:rPr>
          <w:rFonts w:ascii="Garamond" w:hAnsi="Garamond"/>
          <w:lang w:val="sq-AL"/>
        </w:rPr>
        <w:t>i integruar ata në tregun e punës, pra për t</w:t>
      </w:r>
      <w:r w:rsidR="00F641FB" w:rsidRPr="0022584E">
        <w:rPr>
          <w:rFonts w:ascii="Garamond" w:hAnsi="Garamond"/>
          <w:lang w:val="sq-AL"/>
        </w:rPr>
        <w:t>’</w:t>
      </w:r>
      <w:r w:rsidRPr="0022584E">
        <w:rPr>
          <w:rFonts w:ascii="Garamond" w:hAnsi="Garamond"/>
          <w:lang w:val="sq-AL"/>
        </w:rPr>
        <w:t>i kaluar ata nga skemat pasive në ato aktive, duke rritur kështu punësimin e tyre. Ligji ka si objektiv rregullimin e procesit të regjistrimit të punëkërkuesve të papunë në zyrat e punësimit, përshtatjen e kërkesës dhe ofertës për punë dhe kualifikimit profesional</w:t>
      </w:r>
      <w:r w:rsidR="00596C4F" w:rsidRPr="0022584E">
        <w:rPr>
          <w:rFonts w:ascii="Garamond" w:hAnsi="Garamond"/>
          <w:lang w:val="sq-AL"/>
        </w:rPr>
        <w:t xml:space="preserve">, si dhe </w:t>
      </w:r>
      <w:r w:rsidRPr="0022584E">
        <w:rPr>
          <w:rFonts w:ascii="Garamond" w:hAnsi="Garamond"/>
          <w:lang w:val="sq-AL"/>
        </w:rPr>
        <w:t>sigurimin e zbatimit të këtij procesi.</w:t>
      </w:r>
    </w:p>
    <w:p w14:paraId="14D8F44B" w14:textId="535274A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Konkluzion: Edhe pse një sasi e madhe e </w:t>
      </w:r>
      <w:r w:rsidRPr="00026D5A">
        <w:rPr>
          <w:rFonts w:ascii="Garamond" w:eastAsia="Calibri" w:hAnsi="Garamond"/>
          <w:i/>
          <w:lang w:val="sq-AL"/>
        </w:rPr>
        <w:t>acquis</w:t>
      </w:r>
      <w:r w:rsidRPr="0022584E">
        <w:rPr>
          <w:rFonts w:ascii="Garamond" w:eastAsia="Calibri" w:hAnsi="Garamond"/>
          <w:lang w:val="sq-AL"/>
        </w:rPr>
        <w:t xml:space="preserve"> së BE-së në fushën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punës është zhvendosur tashmë në</w:t>
      </w:r>
      <w:r w:rsidR="008A54B6" w:rsidRPr="0022584E">
        <w:rPr>
          <w:rFonts w:ascii="Garamond" w:eastAsia="Calibri" w:hAnsi="Garamond"/>
          <w:lang w:val="sq-AL"/>
        </w:rPr>
        <w:t xml:space="preserve"> ligjin </w:t>
      </w:r>
      <w:r w:rsidRPr="0022584E">
        <w:rPr>
          <w:rFonts w:ascii="Garamond" w:eastAsia="Calibri" w:hAnsi="Garamond"/>
          <w:lang w:val="sq-AL"/>
        </w:rPr>
        <w:t xml:space="preserve">kombëtar, legjislacioni i tanishëm i punës, është kryesisht, por jo plotësisht në linjë me </w:t>
      </w:r>
      <w:r w:rsidRPr="00026D5A">
        <w:rPr>
          <w:rFonts w:ascii="Garamond" w:eastAsia="Calibri" w:hAnsi="Garamond"/>
          <w:i/>
          <w:lang w:val="sq-AL"/>
        </w:rPr>
        <w:t>acquis</w:t>
      </w:r>
      <w:r w:rsidRPr="0022584E">
        <w:rPr>
          <w:rFonts w:ascii="Garamond" w:eastAsia="Calibri" w:hAnsi="Garamond"/>
          <w:lang w:val="sq-AL"/>
        </w:rPr>
        <w:t xml:space="preserve"> relevante</w:t>
      </w:r>
      <w:r w:rsidR="00344B73" w:rsidRPr="0022584E">
        <w:rPr>
          <w:rFonts w:ascii="Garamond" w:eastAsia="Calibri" w:hAnsi="Garamond"/>
          <w:lang w:val="sq-AL"/>
        </w:rPr>
        <w:t xml:space="preserve"> të BE-së</w:t>
      </w:r>
      <w:r w:rsidRPr="0022584E">
        <w:rPr>
          <w:rFonts w:ascii="Garamond" w:eastAsia="Calibri" w:hAnsi="Garamond"/>
          <w:lang w:val="sq-AL"/>
        </w:rPr>
        <w:t>. Të gjitha</w:t>
      </w:r>
      <w:r w:rsidR="006E1B8E" w:rsidRPr="0022584E">
        <w:rPr>
          <w:rFonts w:ascii="Garamond" w:eastAsia="Calibri" w:hAnsi="Garamond"/>
          <w:lang w:val="sq-AL"/>
        </w:rPr>
        <w:t xml:space="preserve"> direktivat </w:t>
      </w:r>
      <w:r w:rsidRPr="0022584E">
        <w:rPr>
          <w:rFonts w:ascii="Garamond" w:eastAsia="Calibri" w:hAnsi="Garamond"/>
          <w:lang w:val="sq-AL"/>
        </w:rPr>
        <w:t xml:space="preserve">në fushën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 xml:space="preserve">të punës janë transpozuar, por shumë prej tyre vetëm pjesërisht, pra ato duhet të vihen plotësisht në linjë me </w:t>
      </w:r>
      <w:r w:rsidRPr="00026D5A">
        <w:rPr>
          <w:rFonts w:ascii="Garamond" w:eastAsia="Calibri" w:hAnsi="Garamond"/>
          <w:i/>
          <w:lang w:val="sq-AL"/>
        </w:rPr>
        <w:t>acquis</w:t>
      </w:r>
      <w:r w:rsidRPr="0022584E">
        <w:rPr>
          <w:rFonts w:ascii="Garamond" w:eastAsia="Calibri" w:hAnsi="Garamond"/>
          <w:lang w:val="sq-AL"/>
        </w:rPr>
        <w:t xml:space="preserve"> e BE-së. </w:t>
      </w:r>
    </w:p>
    <w:p w14:paraId="19073716" w14:textId="2971255E"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75" w:name="_Toc512897434"/>
      <w:bookmarkStart w:id="976" w:name="_Toc513484218"/>
      <w:bookmarkStart w:id="977" w:name="_Toc5133576"/>
      <w:r w:rsidRPr="0022584E">
        <w:rPr>
          <w:rFonts w:ascii="Garamond" w:eastAsia="Calibri" w:hAnsi="Garamond"/>
          <w:lang w:eastAsia="en-US"/>
        </w:rPr>
        <w:t>I.1.2 Institucionet</w:t>
      </w:r>
      <w:r w:rsidR="00356CAB" w:rsidRPr="0022584E">
        <w:rPr>
          <w:rFonts w:ascii="Garamond" w:eastAsia="Calibri" w:hAnsi="Garamond"/>
          <w:lang w:eastAsia="en-US"/>
        </w:rPr>
        <w:t xml:space="preserve"> </w:t>
      </w:r>
      <w:r w:rsidRPr="0022584E">
        <w:rPr>
          <w:rFonts w:ascii="Garamond" w:eastAsia="Calibri" w:hAnsi="Garamond"/>
          <w:lang w:eastAsia="en-US"/>
        </w:rPr>
        <w:t>përgjegjëse</w:t>
      </w:r>
      <w:bookmarkEnd w:id="975"/>
      <w:bookmarkEnd w:id="976"/>
      <w:bookmarkEnd w:id="977"/>
      <w:r w:rsidRPr="0022584E">
        <w:rPr>
          <w:rFonts w:ascii="Garamond" w:eastAsia="Calibri" w:hAnsi="Garamond"/>
          <w:lang w:eastAsia="en-US"/>
        </w:rPr>
        <w:t xml:space="preserve"> </w:t>
      </w:r>
    </w:p>
    <w:p w14:paraId="54555086" w14:textId="3FCFBE2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Institucioni kryesor përgjegjës në fushën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punësimit tani është Ministria e Financave dhe Ekonomisë. Roli i ministrisë është të përkujdeset për hartimin e politikave dhe akteve ligjore dhe nënligjore</w:t>
      </w:r>
      <w:r w:rsidR="00356CAB" w:rsidRPr="0022584E">
        <w:rPr>
          <w:rFonts w:ascii="Garamond" w:eastAsia="Calibri" w:hAnsi="Garamond"/>
          <w:lang w:val="sq-AL"/>
        </w:rPr>
        <w:t xml:space="preserve"> </w:t>
      </w:r>
      <w:r w:rsidRPr="0022584E">
        <w:rPr>
          <w:rFonts w:ascii="Garamond" w:eastAsia="Calibri" w:hAnsi="Garamond"/>
          <w:lang w:val="sq-AL"/>
        </w:rPr>
        <w:t xml:space="preserve">në fushën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punës dhe të mbikëqyrë agjencitë e tjera që merren me çështjet e punës.</w:t>
      </w:r>
    </w:p>
    <w:p w14:paraId="3AFB970F" w14:textId="0EF3817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Inspektorati Shtetëror për Punën dhe Shërbimet Sociale (ISHPSHS) është përgjegjës për përforcimin e kërkesave </w:t>
      </w:r>
      <w:r w:rsidR="003A05A3" w:rsidRPr="0022584E">
        <w:rPr>
          <w:rFonts w:ascii="Garamond" w:eastAsia="Calibri" w:hAnsi="Garamond"/>
          <w:lang w:val="sq-AL"/>
        </w:rPr>
        <w:t xml:space="preserve">të ligjit </w:t>
      </w:r>
      <w:r w:rsidRPr="0022584E">
        <w:rPr>
          <w:rFonts w:ascii="Garamond" w:eastAsia="Calibri" w:hAnsi="Garamond"/>
          <w:lang w:val="sq-AL"/>
        </w:rPr>
        <w:t>të punës përmes supervizimit të tregut të punës, inspektimeve dhe penaliteteve. Më specifikisht fusha përfshin, kushtet e punës, mbrojtjen e punëtorëve, orari i punës, pagesat, siguria, higjiena dhe mirëqenia në punë, puna e të miturve, minorenët, gratë dhe çështje të tjera të lidhura.</w:t>
      </w:r>
    </w:p>
    <w:p w14:paraId="6545C16E" w14:textId="371EC6E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78" w:name="_Toc512897435"/>
      <w:bookmarkStart w:id="979" w:name="_Toc513484219"/>
      <w:bookmarkStart w:id="980" w:name="_Toc5133577"/>
      <w:r w:rsidRPr="0022584E">
        <w:rPr>
          <w:rFonts w:ascii="Garamond" w:eastAsia="Calibri" w:hAnsi="Garamond"/>
          <w:lang w:eastAsia="en-US"/>
        </w:rPr>
        <w:t xml:space="preserve">II.1.3 Masat e parashikuara </w:t>
      </w:r>
      <w:bookmarkEnd w:id="978"/>
      <w:bookmarkEnd w:id="979"/>
      <w:r w:rsidR="0088786C" w:rsidRPr="0022584E">
        <w:rPr>
          <w:rFonts w:ascii="Garamond" w:eastAsia="Calibri" w:hAnsi="Garamond"/>
          <w:lang w:eastAsia="en-US"/>
        </w:rPr>
        <w:t>2019–2021</w:t>
      </w:r>
      <w:bookmarkEnd w:id="980"/>
    </w:p>
    <w:p w14:paraId="5602C27B" w14:textId="1433360F"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81" w:name="_Toc5133578"/>
      <w:r w:rsidRPr="0022584E">
        <w:rPr>
          <w:rFonts w:ascii="Garamond" w:eastAsia="Calibri" w:hAnsi="Garamond"/>
          <w:lang w:eastAsia="en-US"/>
        </w:rPr>
        <w:t xml:space="preserve">II.1.3.1 Kuadri </w:t>
      </w:r>
      <w:r w:rsidR="008D2C98" w:rsidRPr="0022584E">
        <w:rPr>
          <w:rFonts w:ascii="Garamond" w:eastAsia="Calibri" w:hAnsi="Garamond"/>
          <w:lang w:eastAsia="en-US"/>
        </w:rPr>
        <w:t>politik i planifikuar</w:t>
      </w:r>
      <w:bookmarkEnd w:id="981"/>
    </w:p>
    <w:p w14:paraId="6DD0EF77" w14:textId="7777777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N/A</w:t>
      </w:r>
    </w:p>
    <w:p w14:paraId="037F90C2"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82" w:name="_Toc5133579"/>
      <w:r w:rsidRPr="0022584E">
        <w:rPr>
          <w:rFonts w:ascii="Garamond" w:eastAsia="Calibri" w:hAnsi="Garamond"/>
          <w:lang w:eastAsia="en-US"/>
        </w:rPr>
        <w:t>II.1.3.2 Masat ligjore të planifikuara</w:t>
      </w:r>
      <w:bookmarkEnd w:id="982"/>
      <w:r w:rsidRPr="0022584E">
        <w:rPr>
          <w:rFonts w:ascii="Garamond" w:eastAsia="Calibri" w:hAnsi="Garamond"/>
          <w:lang w:eastAsia="en-US"/>
        </w:rPr>
        <w:t xml:space="preserve"> </w:t>
      </w:r>
    </w:p>
    <w:p w14:paraId="0B52E973" w14:textId="46AADC2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 xml:space="preserve">Projektligji </w:t>
      </w:r>
      <w:r w:rsidR="005977C7" w:rsidRPr="0022584E">
        <w:rPr>
          <w:rFonts w:ascii="Garamond" w:hAnsi="Garamond"/>
          <w:lang w:val="sq-AL"/>
        </w:rPr>
        <w:t>“</w:t>
      </w:r>
      <w:r w:rsidRPr="0022584E">
        <w:rPr>
          <w:rFonts w:ascii="Garamond" w:hAnsi="Garamond"/>
          <w:lang w:val="sq-AL"/>
        </w:rPr>
        <w:t>Për nxitjen e punësimit</w:t>
      </w:r>
      <w:r w:rsidR="005977C7" w:rsidRPr="0022584E">
        <w:rPr>
          <w:rFonts w:ascii="Garamond" w:hAnsi="Garamond"/>
          <w:lang w:val="sq-AL"/>
        </w:rPr>
        <w:t>”</w:t>
      </w:r>
      <w:r w:rsidRPr="0022584E">
        <w:rPr>
          <w:rFonts w:ascii="Garamond" w:hAnsi="Garamond"/>
          <w:lang w:val="sq-AL"/>
        </w:rPr>
        <w:t xml:space="preserve"> dhe të gjitha aktet nënligjore që autorizon ky ligj. </w:t>
      </w:r>
    </w:p>
    <w:p w14:paraId="5A73F1EB" w14:textId="6F7665B7" w:rsidR="00E70B6A" w:rsidRPr="0022584E" w:rsidRDefault="00E70B6A" w:rsidP="00E70B6A">
      <w:pPr>
        <w:widowControl w:val="0"/>
        <w:ind w:firstLine="284"/>
        <w:jc w:val="both"/>
        <w:rPr>
          <w:rFonts w:ascii="Garamond" w:hAnsi="Garamond"/>
          <w:lang w:val="sq-AL"/>
        </w:rPr>
      </w:pPr>
      <w:r w:rsidRPr="0022584E">
        <w:rPr>
          <w:rFonts w:ascii="Garamond" w:hAnsi="Garamond"/>
          <w:lang w:val="sq-AL"/>
        </w:rPr>
        <w:t>Ky projektligj do të përafrojë në mënyrë të pjesshme</w:t>
      </w:r>
      <w:r w:rsidR="00BC79D1" w:rsidRPr="0022584E">
        <w:rPr>
          <w:rFonts w:ascii="Garamond" w:hAnsi="Garamond"/>
          <w:lang w:val="sq-AL"/>
        </w:rPr>
        <w:t xml:space="preserve"> direktivën </w:t>
      </w:r>
      <w:r w:rsidR="001A1B51" w:rsidRPr="0022584E">
        <w:rPr>
          <w:rFonts w:ascii="Garamond" w:hAnsi="Garamond"/>
          <w:lang w:val="sq-AL"/>
        </w:rPr>
        <w:t xml:space="preserve">nr. </w:t>
      </w:r>
      <w:r w:rsidRPr="0022584E">
        <w:rPr>
          <w:rFonts w:ascii="Garamond" w:hAnsi="Garamond"/>
          <w:lang w:val="sq-AL"/>
        </w:rPr>
        <w:t>2006/54/KE dhe është parashikuar të miratohet gjatë tremujorit të 4 të vitit 2019.</w:t>
      </w:r>
    </w:p>
    <w:p w14:paraId="0C98BD30"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83" w:name="_Toc5133580"/>
      <w:r w:rsidRPr="0022584E">
        <w:rPr>
          <w:rFonts w:ascii="Garamond" w:eastAsia="Calibri" w:hAnsi="Garamond"/>
          <w:lang w:eastAsia="en-US"/>
        </w:rPr>
        <w:t>II.1.3.3 Masa të tjera të planifikuara</w:t>
      </w:r>
      <w:bookmarkEnd w:id="983"/>
    </w:p>
    <w:p w14:paraId="0F6C5F0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mënyrë që të promovohen amendamentet e Kodit të Punës, disa aktivitete po organizohen për të rritur ndërgjegjësimin midis punëmarrësve dhe punëdhënësve me inovacionet dhe përmirësimet.</w:t>
      </w:r>
    </w:p>
    <w:p w14:paraId="1442ABE7" w14:textId="2288743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Aktivitete janë parashikuar gjithashtu në Strategjinë për OSH dhe Aftësitë dhe Punësimin për të forcuar kapacitetet e Inspektoratit të Punës, i cili është një nga prioritetet, pasi ka një impakt të madh në sigurimin e duhur të zbatimit </w:t>
      </w:r>
      <w:r w:rsidR="003A05A3" w:rsidRPr="0022584E">
        <w:rPr>
          <w:rFonts w:ascii="Garamond" w:eastAsia="Calibri" w:hAnsi="Garamond"/>
          <w:lang w:val="sq-AL"/>
        </w:rPr>
        <w:t xml:space="preserve">të ligjit </w:t>
      </w:r>
      <w:r w:rsidRPr="0022584E">
        <w:rPr>
          <w:rFonts w:ascii="Garamond" w:eastAsia="Calibri" w:hAnsi="Garamond"/>
          <w:lang w:val="sq-AL"/>
        </w:rPr>
        <w:t>të punës.</w:t>
      </w:r>
    </w:p>
    <w:p w14:paraId="37066312"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84" w:name="_Toc512897436"/>
      <w:bookmarkStart w:id="985" w:name="_Toc513484220"/>
      <w:bookmarkStart w:id="986" w:name="_Toc5133581"/>
      <w:r w:rsidRPr="0022584E">
        <w:rPr>
          <w:rFonts w:ascii="Garamond" w:eastAsia="Calibri" w:hAnsi="Garamond"/>
          <w:sz w:val="24"/>
          <w:szCs w:val="24"/>
          <w:lang w:eastAsia="en-US"/>
        </w:rPr>
        <w:t>II.2. Kërkesat e shëndetit dhe sigurisë në punë</w:t>
      </w:r>
      <w:bookmarkEnd w:id="984"/>
      <w:bookmarkEnd w:id="985"/>
      <w:bookmarkEnd w:id="986"/>
      <w:r w:rsidRPr="0022584E">
        <w:rPr>
          <w:rFonts w:ascii="Garamond" w:eastAsia="Calibri" w:hAnsi="Garamond"/>
          <w:sz w:val="24"/>
          <w:szCs w:val="24"/>
          <w:lang w:eastAsia="en-US"/>
        </w:rPr>
        <w:t xml:space="preserve"> </w:t>
      </w:r>
    </w:p>
    <w:p w14:paraId="0625779B" w14:textId="1C41A9E9"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87" w:name="_Toc512897437"/>
      <w:bookmarkStart w:id="988" w:name="_Toc513484221"/>
      <w:bookmarkStart w:id="989" w:name="_Toc5133582"/>
      <w:r w:rsidRPr="0022584E">
        <w:rPr>
          <w:rFonts w:ascii="Garamond" w:eastAsia="Calibri" w:hAnsi="Garamond"/>
          <w:lang w:eastAsia="en-US"/>
        </w:rPr>
        <w:t xml:space="preserve">II.2.1 Kuadri </w:t>
      </w:r>
      <w:r w:rsidR="008D2C98" w:rsidRPr="0022584E">
        <w:rPr>
          <w:rFonts w:ascii="Garamond" w:eastAsia="Calibri" w:hAnsi="Garamond"/>
          <w:lang w:eastAsia="en-US"/>
        </w:rPr>
        <w:t>p</w:t>
      </w:r>
      <w:r w:rsidRPr="0022584E">
        <w:rPr>
          <w:rFonts w:ascii="Garamond" w:eastAsia="Calibri" w:hAnsi="Garamond"/>
          <w:lang w:eastAsia="en-US"/>
        </w:rPr>
        <w:t>olitik</w:t>
      </w:r>
      <w:bookmarkEnd w:id="987"/>
      <w:bookmarkEnd w:id="988"/>
      <w:r w:rsidRPr="0022584E">
        <w:rPr>
          <w:rFonts w:ascii="Garamond" w:eastAsia="Calibri" w:hAnsi="Garamond"/>
          <w:lang w:eastAsia="en-US"/>
        </w:rPr>
        <w:t xml:space="preserve"> dhe ligjor</w:t>
      </w:r>
      <w:bookmarkEnd w:id="989"/>
    </w:p>
    <w:p w14:paraId="1007CB94" w14:textId="6479F48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fushën e Sigurisë dhe Shëndetit në Punë është parashtruar në Dokumentin e Punësimit, Sigurisë dhe Shëndetit </w:t>
      </w:r>
      <w:r w:rsidR="0095433D" w:rsidRPr="0022584E">
        <w:rPr>
          <w:rFonts w:ascii="Garamond" w:eastAsia="Calibri" w:hAnsi="Garamond"/>
          <w:lang w:val="sq-AL"/>
        </w:rPr>
        <w:t>2016–2020</w:t>
      </w:r>
      <w:r w:rsidRPr="0022584E">
        <w:rPr>
          <w:rFonts w:ascii="Garamond" w:eastAsia="Calibri" w:hAnsi="Garamond"/>
          <w:lang w:val="sq-AL"/>
        </w:rPr>
        <w:t xml:space="preserve"> dhe Plani i tij i Veprimit, miratuar në 2016. Dokumenti i SSP dhe Plani i tij i Veprimit </w:t>
      </w:r>
      <w:r w:rsidR="0095433D" w:rsidRPr="0022584E">
        <w:rPr>
          <w:rFonts w:ascii="Garamond" w:eastAsia="Calibri" w:hAnsi="Garamond"/>
          <w:lang w:val="sq-AL"/>
        </w:rPr>
        <w:t>2016–2020</w:t>
      </w:r>
      <w:r w:rsidRPr="0022584E">
        <w:rPr>
          <w:rFonts w:ascii="Garamond" w:eastAsia="Calibri" w:hAnsi="Garamond"/>
          <w:lang w:val="sq-AL"/>
        </w:rPr>
        <w:t xml:space="preserve"> është konsistent me Kuadrin Strategjik</w:t>
      </w:r>
      <w:r w:rsidR="00344B73" w:rsidRPr="0022584E">
        <w:rPr>
          <w:rFonts w:ascii="Garamond" w:eastAsia="Calibri" w:hAnsi="Garamond"/>
          <w:lang w:val="sq-AL"/>
        </w:rPr>
        <w:t xml:space="preserve"> të BE-së</w:t>
      </w:r>
      <w:r w:rsidRPr="0022584E">
        <w:rPr>
          <w:rFonts w:ascii="Garamond" w:eastAsia="Calibri" w:hAnsi="Garamond"/>
          <w:lang w:val="sq-AL"/>
        </w:rPr>
        <w:t xml:space="preserve"> mbi Shëndetin dhe Sigurinë në Punë, 2014</w:t>
      </w:r>
      <w:r w:rsidR="007A132F" w:rsidRPr="0022584E">
        <w:rPr>
          <w:rFonts w:ascii="Garamond" w:eastAsia="Calibri" w:hAnsi="Garamond"/>
          <w:lang w:val="sq-AL"/>
        </w:rPr>
        <w:t>–</w:t>
      </w:r>
      <w:r w:rsidRPr="0022584E">
        <w:rPr>
          <w:rFonts w:ascii="Garamond" w:eastAsia="Calibri" w:hAnsi="Garamond"/>
          <w:lang w:val="sq-AL"/>
        </w:rPr>
        <w:t>2020, strategjia e OBSH në Shëndetin në Punësim për të gjithë, dhe planit të veprimit të ONP, 2010</w:t>
      </w:r>
      <w:r w:rsidR="007A132F" w:rsidRPr="0022584E">
        <w:rPr>
          <w:rFonts w:ascii="Garamond" w:eastAsia="Calibri" w:hAnsi="Garamond"/>
          <w:lang w:val="sq-AL"/>
        </w:rPr>
        <w:t>–</w:t>
      </w:r>
      <w:r w:rsidRPr="0022584E">
        <w:rPr>
          <w:rFonts w:ascii="Garamond" w:eastAsia="Calibri" w:hAnsi="Garamond"/>
          <w:lang w:val="sq-AL"/>
        </w:rPr>
        <w:t xml:space="preserve">2016, i cili synon të arrijë përhapjen e ratifikimit dhe zbatimit të dobishëm, të instrumenteve të sigurisë dhe shëndetit në punë. </w:t>
      </w:r>
    </w:p>
    <w:p w14:paraId="6E4251EB" w14:textId="46F2CCD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në fushën e Shëndetit dhe Sigurisë në punë është i përfaqësuar në dispozitat e Kodit të Punës së Republikës së Shqipërisë, i ndryshuar,</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007A132F" w:rsidRPr="0022584E">
        <w:rPr>
          <w:rFonts w:ascii="Garamond" w:eastAsia="Calibri" w:hAnsi="Garamond"/>
          <w:lang w:val="sq-AL"/>
        </w:rPr>
        <w:t>10237 në 18.</w:t>
      </w:r>
      <w:r w:rsidRPr="0022584E">
        <w:rPr>
          <w:rFonts w:ascii="Garamond" w:eastAsia="Calibri" w:hAnsi="Garamond"/>
          <w:lang w:val="sq-AL"/>
        </w:rPr>
        <w:t xml:space="preserve">2.2010 </w:t>
      </w:r>
      <w:r w:rsidR="005977C7" w:rsidRPr="0022584E">
        <w:rPr>
          <w:rFonts w:ascii="Garamond" w:eastAsia="Calibri" w:hAnsi="Garamond"/>
          <w:lang w:val="sq-AL"/>
        </w:rPr>
        <w:t>“</w:t>
      </w:r>
      <w:r w:rsidRPr="0022584E">
        <w:rPr>
          <w:rFonts w:ascii="Garamond" w:eastAsia="Calibri" w:hAnsi="Garamond"/>
          <w:lang w:val="sq-AL"/>
        </w:rPr>
        <w:t>Për</w:t>
      </w:r>
      <w:r w:rsidR="00356CAB" w:rsidRPr="0022584E">
        <w:rPr>
          <w:rFonts w:ascii="Garamond" w:eastAsia="Calibri" w:hAnsi="Garamond"/>
          <w:lang w:val="sq-AL"/>
        </w:rPr>
        <w:t xml:space="preserve"> </w:t>
      </w:r>
      <w:r w:rsidR="007A132F" w:rsidRPr="0022584E">
        <w:rPr>
          <w:rFonts w:ascii="Garamond" w:eastAsia="Calibri" w:hAnsi="Garamond"/>
          <w:lang w:val="sq-AL"/>
        </w:rPr>
        <w:t>sigurinë dhe shëndetin në punësim</w:t>
      </w:r>
      <w:r w:rsidR="005977C7" w:rsidRPr="0022584E">
        <w:rPr>
          <w:rFonts w:ascii="Garamond" w:eastAsia="Calibri" w:hAnsi="Garamond"/>
          <w:lang w:val="sq-AL"/>
        </w:rPr>
        <w:t>”</w:t>
      </w:r>
      <w:r w:rsidRPr="0022584E">
        <w:rPr>
          <w:rFonts w:ascii="Garamond" w:eastAsia="Calibri" w:hAnsi="Garamond"/>
          <w:lang w:val="sq-AL"/>
        </w:rPr>
        <w:t>, i cili transpozon plotësisht OSH-në e BE-së,</w:t>
      </w:r>
      <w:r w:rsidR="00BC79D1" w:rsidRPr="0022584E">
        <w:rPr>
          <w:rFonts w:ascii="Garamond" w:eastAsia="Calibri" w:hAnsi="Garamond"/>
          <w:lang w:val="sq-AL"/>
        </w:rPr>
        <w:t xml:space="preserve"> direktivën </w:t>
      </w:r>
      <w:r w:rsidR="007A132F" w:rsidRPr="0022584E">
        <w:rPr>
          <w:rFonts w:ascii="Garamond" w:eastAsia="Calibri" w:hAnsi="Garamond"/>
          <w:lang w:val="sq-AL"/>
        </w:rPr>
        <w:t>k</w:t>
      </w:r>
      <w:r w:rsidRPr="0022584E">
        <w:rPr>
          <w:rFonts w:ascii="Garamond" w:eastAsia="Calibri" w:hAnsi="Garamond"/>
          <w:lang w:val="sq-AL"/>
        </w:rPr>
        <w:t>uadër 89/391/EEC të 12</w:t>
      </w:r>
      <w:r w:rsidR="007A132F" w:rsidRPr="0022584E">
        <w:rPr>
          <w:rFonts w:ascii="Garamond" w:eastAsia="Calibri" w:hAnsi="Garamond"/>
          <w:lang w:val="sq-AL"/>
        </w:rPr>
        <w:t xml:space="preserve"> qershor</w:t>
      </w:r>
      <w:r w:rsidRPr="0022584E">
        <w:rPr>
          <w:rFonts w:ascii="Garamond" w:eastAsia="Calibri" w:hAnsi="Garamond"/>
          <w:lang w:val="sq-AL"/>
        </w:rPr>
        <w:t xml:space="preserve">it 1989 </w:t>
      </w:r>
      <w:r w:rsidR="005977C7" w:rsidRPr="0022584E">
        <w:rPr>
          <w:rFonts w:ascii="Garamond" w:eastAsia="Calibri" w:hAnsi="Garamond"/>
          <w:lang w:val="sq-AL"/>
        </w:rPr>
        <w:t>“</w:t>
      </w:r>
      <w:r w:rsidRPr="0022584E">
        <w:rPr>
          <w:rFonts w:ascii="Garamond" w:eastAsia="Calibri" w:hAnsi="Garamond"/>
          <w:lang w:val="sq-AL"/>
        </w:rPr>
        <w:t>Hyrje e masave të inkurajuara për përmirësimin e sigurisë dhe shëndetit të punëtorëve në punë</w:t>
      </w:r>
      <w:r w:rsidR="005977C7" w:rsidRPr="0022584E">
        <w:rPr>
          <w:rFonts w:ascii="Garamond" w:eastAsia="Calibri" w:hAnsi="Garamond"/>
          <w:lang w:val="sq-AL"/>
        </w:rPr>
        <w:t>”</w:t>
      </w:r>
      <w:r w:rsidRPr="0022584E">
        <w:rPr>
          <w:rFonts w:ascii="Garamond" w:eastAsia="Calibri" w:hAnsi="Garamond"/>
          <w:lang w:val="sq-AL"/>
        </w:rPr>
        <w:t xml:space="preserve">, dhe një set kërkesash minimale që duhen zbatuar (në nivel të aktit normativ të Qeverisë me forcë detyruese të përgjithshme), duke transpozuar plotësisht një pjesë të madhe të direktivave individuale të OSH së BE-së dhe </w:t>
      </w:r>
      <w:r w:rsidRPr="00026D5A">
        <w:rPr>
          <w:rFonts w:ascii="Garamond" w:eastAsia="Calibri" w:hAnsi="Garamond"/>
          <w:i/>
          <w:lang w:val="sq-AL"/>
        </w:rPr>
        <w:t>acquis</w:t>
      </w:r>
      <w:r w:rsidRPr="0022584E">
        <w:rPr>
          <w:rFonts w:ascii="Garamond" w:eastAsia="Calibri" w:hAnsi="Garamond"/>
          <w:lang w:val="sq-AL"/>
        </w:rPr>
        <w:t xml:space="preserve"> të tjera</w:t>
      </w:r>
      <w:r w:rsidR="00344B73" w:rsidRPr="0022584E">
        <w:rPr>
          <w:rFonts w:ascii="Garamond" w:eastAsia="Calibri" w:hAnsi="Garamond"/>
          <w:lang w:val="sq-AL"/>
        </w:rPr>
        <w:t xml:space="preserve"> të BE-së</w:t>
      </w:r>
      <w:r w:rsidRPr="0022584E">
        <w:rPr>
          <w:rFonts w:ascii="Garamond" w:eastAsia="Calibri" w:hAnsi="Garamond"/>
          <w:lang w:val="sq-AL"/>
        </w:rPr>
        <w:t xml:space="preserve"> të lidhura me OSH.</w:t>
      </w:r>
      <w:r w:rsidRPr="0022584E">
        <w:rPr>
          <w:rFonts w:ascii="Garamond" w:eastAsia="Calibri" w:hAnsi="Garamond"/>
          <w:vertAlign w:val="superscript"/>
          <w:lang w:val="sq-AL"/>
        </w:rPr>
        <w:footnoteReference w:id="22"/>
      </w:r>
    </w:p>
    <w:p w14:paraId="1AE32AD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Janë miratuar aktet e mëposhtme ligjore, respektivisht:</w:t>
      </w:r>
    </w:p>
    <w:p w14:paraId="17EE9D33" w14:textId="67C269CC" w:rsidR="00E70B6A" w:rsidRPr="0022584E" w:rsidRDefault="00E70B6A" w:rsidP="00E70B6A">
      <w:pPr>
        <w:widowControl w:val="0"/>
        <w:numPr>
          <w:ilvl w:val="0"/>
          <w:numId w:val="202"/>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96</w:t>
      </w:r>
      <w:r w:rsidR="00137E3B" w:rsidRPr="0022584E">
        <w:rPr>
          <w:rFonts w:ascii="Garamond" w:eastAsia="Calibri" w:hAnsi="Garamond"/>
          <w:lang w:val="sq-AL"/>
        </w:rPr>
        <w:t xml:space="preserve">9, datë </w:t>
      </w:r>
      <w:r w:rsidRPr="0022584E">
        <w:rPr>
          <w:rFonts w:ascii="Garamond" w:eastAsia="Calibri" w:hAnsi="Garamond"/>
          <w:lang w:val="sq-AL"/>
        </w:rPr>
        <w:t xml:space="preserve">2.12.2015 </w:t>
      </w:r>
      <w:r w:rsidR="005977C7" w:rsidRPr="0022584E">
        <w:rPr>
          <w:rFonts w:ascii="Garamond" w:eastAsia="Calibri" w:hAnsi="Garamond"/>
          <w:lang w:val="sq-AL"/>
        </w:rPr>
        <w:t>“</w:t>
      </w:r>
      <w:r w:rsidRPr="0022584E">
        <w:rPr>
          <w:rFonts w:ascii="Garamond" w:eastAsia="Calibri" w:hAnsi="Garamond"/>
          <w:lang w:val="sq-AL"/>
        </w:rPr>
        <w:t>Për miratimin e</w:t>
      </w:r>
      <w:r w:rsidR="007A50F8" w:rsidRPr="0022584E">
        <w:rPr>
          <w:rFonts w:ascii="Garamond" w:eastAsia="Calibri" w:hAnsi="Garamond"/>
          <w:lang w:val="sq-AL"/>
        </w:rPr>
        <w:t xml:space="preserve"> rregullores </w:t>
      </w:r>
      <w:r w:rsidR="005977C7" w:rsidRPr="0022584E">
        <w:rPr>
          <w:rFonts w:ascii="Garamond" w:eastAsia="Calibri" w:hAnsi="Garamond"/>
          <w:lang w:val="sq-AL"/>
        </w:rPr>
        <w:t>“</w:t>
      </w:r>
      <w:r w:rsidRPr="0022584E">
        <w:rPr>
          <w:rFonts w:ascii="Garamond" w:eastAsia="Calibri" w:hAnsi="Garamond"/>
          <w:lang w:val="sq-AL"/>
        </w:rPr>
        <w:t>Për kërkesat minimale për mbrojtjen e sigurisë e të shëndetit të punëmarrësve në industritë minerare nxjerrëse, sipërfaqësore dhe nëntokësore</w:t>
      </w:r>
      <w:r w:rsidR="005977C7" w:rsidRPr="0022584E">
        <w:rPr>
          <w:rFonts w:ascii="Garamond" w:eastAsia="Calibri" w:hAnsi="Garamond"/>
          <w:lang w:val="sq-AL"/>
        </w:rPr>
        <w:t>”</w:t>
      </w:r>
      <w:r w:rsidRPr="0022584E">
        <w:rPr>
          <w:rFonts w:ascii="Garamond" w:eastAsia="Calibri" w:hAnsi="Garamond"/>
          <w:lang w:val="sq-AL"/>
        </w:rPr>
        <w:t>, e cila transpozon</w:t>
      </w:r>
      <w:r w:rsidR="00BC79D1" w:rsidRPr="0022584E">
        <w:rPr>
          <w:rFonts w:ascii="Garamond" w:eastAsia="Calibri" w:hAnsi="Garamond"/>
          <w:lang w:val="sq-AL"/>
        </w:rPr>
        <w:t xml:space="preserve"> direktivën </w:t>
      </w:r>
      <w:r w:rsidRPr="0022584E">
        <w:rPr>
          <w:rFonts w:ascii="Garamond" w:eastAsia="Calibri" w:hAnsi="Garamond"/>
          <w:lang w:val="sq-AL"/>
        </w:rPr>
        <w:t xml:space="preserve">92/104/EEC </w:t>
      </w:r>
      <w:r w:rsidR="005977C7" w:rsidRPr="0022584E">
        <w:rPr>
          <w:rFonts w:ascii="Garamond" w:eastAsia="Calibri" w:hAnsi="Garamond"/>
          <w:lang w:val="sq-AL"/>
        </w:rPr>
        <w:t>“</w:t>
      </w:r>
      <w:r w:rsidRPr="0022584E">
        <w:rPr>
          <w:rFonts w:ascii="Garamond" w:eastAsia="Calibri" w:hAnsi="Garamond"/>
          <w:lang w:val="sq-AL"/>
        </w:rPr>
        <w:t>Industritë mineral-nxjerrëse</w:t>
      </w:r>
      <w:r w:rsidR="005977C7" w:rsidRPr="0022584E">
        <w:rPr>
          <w:rFonts w:ascii="Garamond" w:eastAsia="Calibri" w:hAnsi="Garamond"/>
          <w:lang w:val="sq-AL"/>
        </w:rPr>
        <w:t>”</w:t>
      </w:r>
      <w:r w:rsidRPr="0022584E">
        <w:rPr>
          <w:rFonts w:ascii="Garamond" w:eastAsia="Calibri" w:hAnsi="Garamond"/>
          <w:lang w:val="sq-AL"/>
        </w:rPr>
        <w:t>. Ky</w:t>
      </w:r>
      <w:r w:rsidR="007A50F8" w:rsidRPr="0022584E">
        <w:rPr>
          <w:rFonts w:ascii="Garamond" w:eastAsia="Calibri" w:hAnsi="Garamond"/>
          <w:lang w:val="sq-AL"/>
        </w:rPr>
        <w:t xml:space="preserve"> vendim </w:t>
      </w:r>
      <w:r w:rsidR="007A132F" w:rsidRPr="0022584E">
        <w:rPr>
          <w:rFonts w:ascii="Garamond" w:eastAsia="Calibri" w:hAnsi="Garamond"/>
          <w:lang w:val="sq-AL"/>
        </w:rPr>
        <w:t>ka hyrë në fuqi më datë 4.</w:t>
      </w:r>
      <w:r w:rsidRPr="0022584E">
        <w:rPr>
          <w:rFonts w:ascii="Garamond" w:eastAsia="Calibri" w:hAnsi="Garamond"/>
          <w:lang w:val="sq-AL"/>
        </w:rPr>
        <w:t>6.2016).</w:t>
      </w:r>
    </w:p>
    <w:p w14:paraId="38116384" w14:textId="22775B94" w:rsidR="00E70B6A" w:rsidRPr="0022584E" w:rsidRDefault="00E70B6A" w:rsidP="00E70B6A">
      <w:pPr>
        <w:widowControl w:val="0"/>
        <w:numPr>
          <w:ilvl w:val="0"/>
          <w:numId w:val="202"/>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48</w:t>
      </w:r>
      <w:r w:rsidR="00ED5509" w:rsidRPr="0022584E">
        <w:rPr>
          <w:rFonts w:ascii="Garamond" w:eastAsia="Calibri" w:hAnsi="Garamond"/>
          <w:lang w:val="sq-AL"/>
        </w:rPr>
        <w:t xml:space="preserve">4, datë </w:t>
      </w:r>
      <w:r w:rsidRPr="0022584E">
        <w:rPr>
          <w:rFonts w:ascii="Garamond" w:eastAsia="Calibri" w:hAnsi="Garamond"/>
          <w:lang w:val="sq-AL"/>
        </w:rPr>
        <w:t xml:space="preserve">29.6.2016 </w:t>
      </w:r>
      <w:r w:rsidR="005977C7" w:rsidRPr="0022584E">
        <w:rPr>
          <w:rFonts w:ascii="Garamond" w:eastAsia="Calibri" w:hAnsi="Garamond"/>
          <w:lang w:val="sq-AL"/>
        </w:rPr>
        <w:t>“</w:t>
      </w:r>
      <w:r w:rsidRPr="0022584E">
        <w:rPr>
          <w:rFonts w:ascii="Garamond" w:eastAsia="Calibri" w:hAnsi="Garamond"/>
          <w:lang w:val="sq-AL"/>
        </w:rPr>
        <w:t>Për miratimin e</w:t>
      </w:r>
      <w:r w:rsidR="007A50F8" w:rsidRPr="0022584E">
        <w:rPr>
          <w:rFonts w:ascii="Garamond" w:eastAsia="Calibri" w:hAnsi="Garamond"/>
          <w:lang w:val="sq-AL"/>
        </w:rPr>
        <w:t xml:space="preserve"> rregullores </w:t>
      </w:r>
      <w:r w:rsidRPr="0022584E">
        <w:rPr>
          <w:rFonts w:ascii="Garamond" w:eastAsia="Calibri" w:hAnsi="Garamond"/>
          <w:lang w:val="sq-AL"/>
        </w:rPr>
        <w:t>për mbrojtjen e punëmarrësve nga risqet lidhur me asbestin në vendin e punës</w:t>
      </w:r>
      <w:r w:rsidR="005977C7" w:rsidRPr="0022584E">
        <w:rPr>
          <w:rFonts w:ascii="Garamond" w:eastAsia="Calibri" w:hAnsi="Garamond"/>
          <w:lang w:val="sq-AL"/>
        </w:rPr>
        <w:t>”</w:t>
      </w:r>
      <w:r w:rsidRPr="0022584E">
        <w:rPr>
          <w:rFonts w:ascii="Garamond" w:eastAsia="Calibri" w:hAnsi="Garamond"/>
          <w:lang w:val="sq-AL"/>
        </w:rPr>
        <w:t>, i cili transpozon</w:t>
      </w:r>
      <w:r w:rsidR="00BC79D1" w:rsidRPr="0022584E">
        <w:rPr>
          <w:rFonts w:ascii="Garamond" w:eastAsia="Calibri" w:hAnsi="Garamond"/>
          <w:lang w:val="sq-AL"/>
        </w:rPr>
        <w:t xml:space="preserve"> direktivën </w:t>
      </w:r>
      <w:r w:rsidRPr="0022584E">
        <w:rPr>
          <w:rFonts w:ascii="Garamond" w:eastAsia="Calibri" w:hAnsi="Garamond"/>
          <w:lang w:val="sq-AL"/>
        </w:rPr>
        <w:t>2009/148</w:t>
      </w:r>
      <w:r w:rsidR="007703F4" w:rsidRPr="0022584E">
        <w:rPr>
          <w:rFonts w:ascii="Garamond" w:eastAsia="Calibri" w:hAnsi="Garamond"/>
          <w:lang w:val="sq-AL"/>
        </w:rPr>
        <w:t>/</w:t>
      </w:r>
      <w:r w:rsidRPr="0022584E">
        <w:rPr>
          <w:rFonts w:ascii="Garamond" w:eastAsia="Calibri" w:hAnsi="Garamond"/>
          <w:lang w:val="sq-AL"/>
        </w:rPr>
        <w:t xml:space="preserve">EC </w:t>
      </w:r>
      <w:r w:rsidR="005977C7" w:rsidRPr="0022584E">
        <w:rPr>
          <w:rFonts w:ascii="Garamond" w:eastAsia="Calibri" w:hAnsi="Garamond"/>
          <w:lang w:val="sq-AL"/>
        </w:rPr>
        <w:t>“</w:t>
      </w:r>
      <w:r w:rsidRPr="0022584E">
        <w:rPr>
          <w:rFonts w:ascii="Garamond" w:eastAsia="Calibri" w:hAnsi="Garamond"/>
          <w:lang w:val="sq-AL"/>
        </w:rPr>
        <w:t>Mbi mbrojtjen e punëtorëve nga risqet e lidhura me ekspozimin ndaj asbestit në punë</w:t>
      </w:r>
      <w:r w:rsidR="005977C7" w:rsidRPr="0022584E">
        <w:rPr>
          <w:rFonts w:ascii="Garamond" w:eastAsia="Calibri" w:hAnsi="Garamond"/>
          <w:lang w:val="sq-AL"/>
        </w:rPr>
        <w:t>”</w:t>
      </w:r>
      <w:r w:rsidRPr="0022584E">
        <w:rPr>
          <w:rFonts w:ascii="Garamond" w:eastAsia="Calibri" w:hAnsi="Garamond"/>
          <w:lang w:val="sq-AL"/>
        </w:rPr>
        <w:t>. Ky</w:t>
      </w:r>
      <w:r w:rsidR="007A50F8" w:rsidRPr="0022584E">
        <w:rPr>
          <w:rFonts w:ascii="Garamond" w:eastAsia="Calibri" w:hAnsi="Garamond"/>
          <w:lang w:val="sq-AL"/>
        </w:rPr>
        <w:t xml:space="preserve"> vendim </w:t>
      </w:r>
      <w:r w:rsidRPr="0022584E">
        <w:rPr>
          <w:rFonts w:ascii="Garamond" w:eastAsia="Calibri" w:hAnsi="Garamond"/>
          <w:lang w:val="sq-AL"/>
        </w:rPr>
        <w:t>ka hyrë në fuqi</w:t>
      </w:r>
      <w:r w:rsidR="00356CAB" w:rsidRPr="0022584E">
        <w:rPr>
          <w:rFonts w:ascii="Garamond" w:eastAsia="Calibri" w:hAnsi="Garamond"/>
          <w:lang w:val="sq-AL"/>
        </w:rPr>
        <w:t xml:space="preserve"> </w:t>
      </w:r>
      <w:r w:rsidR="007A132F" w:rsidRPr="0022584E">
        <w:rPr>
          <w:rFonts w:ascii="Garamond" w:eastAsia="Calibri" w:hAnsi="Garamond"/>
          <w:lang w:val="sq-AL"/>
        </w:rPr>
        <w:t>më 6.</w:t>
      </w:r>
      <w:r w:rsidRPr="0022584E">
        <w:rPr>
          <w:rFonts w:ascii="Garamond" w:eastAsia="Calibri" w:hAnsi="Garamond"/>
          <w:lang w:val="sq-AL"/>
        </w:rPr>
        <w:t>7.2018).</w:t>
      </w:r>
    </w:p>
    <w:p w14:paraId="0E2380B5" w14:textId="489A58FE" w:rsidR="00E70B6A" w:rsidRPr="0022584E" w:rsidRDefault="00E70B6A" w:rsidP="00E70B6A">
      <w:pPr>
        <w:widowControl w:val="0"/>
        <w:numPr>
          <w:ilvl w:val="0"/>
          <w:numId w:val="202"/>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63</w:t>
      </w:r>
      <w:r w:rsidR="00137E3B" w:rsidRPr="0022584E">
        <w:rPr>
          <w:rFonts w:ascii="Garamond" w:eastAsia="Calibri" w:hAnsi="Garamond"/>
          <w:lang w:val="sq-AL"/>
        </w:rPr>
        <w:t xml:space="preserve">9, datë </w:t>
      </w:r>
      <w:r w:rsidRPr="0022584E">
        <w:rPr>
          <w:rFonts w:ascii="Garamond" w:eastAsia="Calibri" w:hAnsi="Garamond"/>
          <w:lang w:val="sq-AL"/>
        </w:rPr>
        <w:t>7</w:t>
      </w:r>
      <w:r w:rsidR="00024890" w:rsidRPr="0022584E">
        <w:rPr>
          <w:rFonts w:ascii="Garamond" w:eastAsia="Calibri" w:hAnsi="Garamond"/>
          <w:lang w:val="sq-AL"/>
        </w:rPr>
        <w:t xml:space="preserve"> shtator </w:t>
      </w:r>
      <w:r w:rsidRPr="0022584E">
        <w:rPr>
          <w:rFonts w:ascii="Garamond" w:eastAsia="Calibri" w:hAnsi="Garamond"/>
          <w:lang w:val="sq-AL"/>
        </w:rPr>
        <w:t xml:space="preserve">2016 </w:t>
      </w:r>
      <w:r w:rsidR="005977C7" w:rsidRPr="0022584E">
        <w:rPr>
          <w:rFonts w:ascii="Garamond" w:eastAsia="Calibri" w:hAnsi="Garamond"/>
          <w:lang w:val="sq-AL"/>
        </w:rPr>
        <w:t>“</w:t>
      </w:r>
      <w:r w:rsidRPr="0022584E">
        <w:rPr>
          <w:rFonts w:ascii="Garamond" w:eastAsia="Calibri" w:hAnsi="Garamond"/>
          <w:lang w:val="sq-AL"/>
        </w:rPr>
        <w:t>Mbi përcaktimin e rregullave, të procedurave e të llojeve të testeve ekzaminuese mjekësore, që do të kryhen në varësi të punës së punëmarrësit</w:t>
      </w:r>
      <w:r w:rsidR="00596C4F" w:rsidRPr="0022584E">
        <w:rPr>
          <w:rFonts w:ascii="Garamond" w:eastAsia="Calibri" w:hAnsi="Garamond"/>
          <w:lang w:val="sq-AL"/>
        </w:rPr>
        <w:t xml:space="preserve">, si dhe </w:t>
      </w:r>
      <w:r w:rsidRPr="0022584E">
        <w:rPr>
          <w:rFonts w:ascii="Garamond" w:eastAsia="Calibri" w:hAnsi="Garamond"/>
          <w:lang w:val="sq-AL"/>
        </w:rPr>
        <w:t>të mënyrës së funksionimit të shërbimit mjekësor në punë</w:t>
      </w:r>
      <w:r w:rsidR="005977C7" w:rsidRPr="0022584E">
        <w:rPr>
          <w:rFonts w:ascii="Garamond" w:eastAsia="Calibri" w:hAnsi="Garamond"/>
          <w:lang w:val="sq-AL"/>
        </w:rPr>
        <w:t>”</w:t>
      </w:r>
      <w:r w:rsidRPr="0022584E">
        <w:rPr>
          <w:rFonts w:ascii="Garamond" w:eastAsia="Calibri" w:hAnsi="Garamond"/>
          <w:lang w:val="sq-AL"/>
        </w:rPr>
        <w:t>, marrë nga Komisioni i Rekomandimit 66/464 mbi kontrollin mjekësor të punëtorëve që kanë një rrezik të ekspozimit ndaj risqeve të veçanta.</w:t>
      </w:r>
    </w:p>
    <w:p w14:paraId="030D4EF6" w14:textId="269BADE9" w:rsidR="00E70B6A" w:rsidRPr="0022584E" w:rsidRDefault="00E70B6A" w:rsidP="00E70B6A">
      <w:pPr>
        <w:widowControl w:val="0"/>
        <w:numPr>
          <w:ilvl w:val="0"/>
          <w:numId w:val="202"/>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w:t>
      </w:r>
      <w:r w:rsidR="00137E3B" w:rsidRPr="0022584E">
        <w:rPr>
          <w:rFonts w:ascii="Garamond" w:eastAsia="Calibri" w:hAnsi="Garamond"/>
          <w:lang w:val="sq-AL"/>
        </w:rPr>
        <w:t xml:space="preserve">8, datë </w:t>
      </w:r>
      <w:r w:rsidRPr="0022584E">
        <w:rPr>
          <w:rFonts w:ascii="Garamond" w:eastAsia="Calibri" w:hAnsi="Garamond"/>
          <w:lang w:val="sq-AL"/>
        </w:rPr>
        <w:t xml:space="preserve">15.2.2017 </w:t>
      </w:r>
      <w:r w:rsidR="005977C7" w:rsidRPr="0022584E">
        <w:rPr>
          <w:rFonts w:ascii="Garamond" w:eastAsia="Calibri" w:hAnsi="Garamond"/>
          <w:lang w:val="sq-AL"/>
        </w:rPr>
        <w:t>“</w:t>
      </w:r>
      <w:r w:rsidRPr="0022584E">
        <w:rPr>
          <w:rFonts w:ascii="Garamond" w:eastAsia="Calibri" w:hAnsi="Garamond"/>
          <w:lang w:val="sq-AL"/>
        </w:rPr>
        <w:t>Për miratimin e</w:t>
      </w:r>
      <w:r w:rsidR="007A50F8" w:rsidRPr="0022584E">
        <w:rPr>
          <w:rFonts w:ascii="Garamond" w:eastAsia="Calibri" w:hAnsi="Garamond"/>
          <w:lang w:val="sq-AL"/>
        </w:rPr>
        <w:t xml:space="preserve"> rregullores </w:t>
      </w:r>
      <w:r w:rsidR="005977C7" w:rsidRPr="0022584E">
        <w:rPr>
          <w:rFonts w:ascii="Garamond" w:eastAsia="Calibri" w:hAnsi="Garamond"/>
          <w:lang w:val="sq-AL"/>
        </w:rPr>
        <w:t>“</w:t>
      </w:r>
      <w:r w:rsidRPr="0022584E">
        <w:rPr>
          <w:rFonts w:ascii="Garamond" w:eastAsia="Calibri" w:hAnsi="Garamond"/>
          <w:lang w:val="sq-AL"/>
        </w:rPr>
        <w:t>Për mbrojtjen e fëmijëve në punë</w:t>
      </w:r>
      <w:r w:rsidR="005977C7" w:rsidRPr="0022584E">
        <w:rPr>
          <w:rFonts w:ascii="Garamond" w:eastAsia="Calibri" w:hAnsi="Garamond"/>
          <w:lang w:val="sq-AL"/>
        </w:rPr>
        <w:t>”</w:t>
      </w:r>
      <w:r w:rsidRPr="0022584E">
        <w:rPr>
          <w:rFonts w:ascii="Garamond" w:eastAsia="Calibri" w:hAnsi="Garamond"/>
          <w:lang w:val="sq-AL"/>
        </w:rPr>
        <w:t xml:space="preserve"> e cila transpozon</w:t>
      </w:r>
      <w:r w:rsidR="00BC79D1" w:rsidRPr="0022584E">
        <w:rPr>
          <w:rFonts w:ascii="Garamond" w:eastAsia="Calibri" w:hAnsi="Garamond"/>
          <w:lang w:val="sq-AL"/>
        </w:rPr>
        <w:t xml:space="preserve"> direktivën </w:t>
      </w:r>
      <w:r w:rsidRPr="0022584E">
        <w:rPr>
          <w:rFonts w:ascii="Garamond" w:eastAsia="Calibri" w:hAnsi="Garamond"/>
          <w:lang w:val="sq-AL"/>
        </w:rPr>
        <w:t>e Këshillit 94/33/EC të 22</w:t>
      </w:r>
      <w:r w:rsidR="007A132F" w:rsidRPr="0022584E">
        <w:rPr>
          <w:rFonts w:ascii="Garamond" w:eastAsia="Calibri" w:hAnsi="Garamond"/>
          <w:lang w:val="sq-AL"/>
        </w:rPr>
        <w:t xml:space="preserve"> qershor</w:t>
      </w:r>
      <w:r w:rsidRPr="0022584E">
        <w:rPr>
          <w:rFonts w:ascii="Garamond" w:eastAsia="Calibri" w:hAnsi="Garamond"/>
          <w:lang w:val="sq-AL"/>
        </w:rPr>
        <w:t xml:space="preserve">it 1994 </w:t>
      </w:r>
      <w:r w:rsidR="005977C7" w:rsidRPr="0022584E">
        <w:rPr>
          <w:rFonts w:ascii="Garamond" w:eastAsia="Calibri" w:hAnsi="Garamond"/>
          <w:lang w:val="sq-AL"/>
        </w:rPr>
        <w:t>“</w:t>
      </w:r>
      <w:r w:rsidRPr="0022584E">
        <w:rPr>
          <w:rFonts w:ascii="Garamond" w:eastAsia="Calibri" w:hAnsi="Garamond"/>
          <w:lang w:val="sq-AL"/>
        </w:rPr>
        <w:t>Për mbrojtjen e njerëzve të rinj në punë</w:t>
      </w:r>
      <w:r w:rsidR="005977C7" w:rsidRPr="0022584E">
        <w:rPr>
          <w:rFonts w:ascii="Garamond" w:eastAsia="Calibri" w:hAnsi="Garamond"/>
          <w:lang w:val="sq-AL"/>
        </w:rPr>
        <w:t>”</w:t>
      </w:r>
      <w:r w:rsidRPr="0022584E">
        <w:rPr>
          <w:rFonts w:ascii="Garamond" w:eastAsia="Calibri" w:hAnsi="Garamond"/>
          <w:lang w:val="sq-AL"/>
        </w:rPr>
        <w:t>.</w:t>
      </w:r>
    </w:p>
    <w:p w14:paraId="4414E16F" w14:textId="2560413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w:t>
      </w:r>
      <w:r w:rsidR="008D2C98" w:rsidRPr="0022584E">
        <w:rPr>
          <w:rFonts w:ascii="Garamond" w:eastAsia="Calibri" w:hAnsi="Garamond"/>
          <w:lang w:val="sq-AL"/>
        </w:rPr>
        <w:t>,</w:t>
      </w:r>
      <w:r w:rsidRPr="0022584E">
        <w:rPr>
          <w:rFonts w:ascii="Garamond" w:eastAsia="Calibri" w:hAnsi="Garamond"/>
          <w:lang w:val="sq-AL"/>
        </w:rPr>
        <w:t xml:space="preserve"> </w:t>
      </w:r>
      <w:r w:rsidR="008D2C98"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963</w:t>
      </w:r>
      <w:r w:rsidR="00ED5509" w:rsidRPr="0022584E">
        <w:rPr>
          <w:rFonts w:ascii="Garamond" w:eastAsia="Calibri" w:hAnsi="Garamond"/>
          <w:lang w:val="sq-AL"/>
        </w:rPr>
        <w:t xml:space="preserve">4, datë </w:t>
      </w:r>
      <w:r w:rsidRPr="0022584E">
        <w:rPr>
          <w:rFonts w:ascii="Garamond" w:eastAsia="Calibri" w:hAnsi="Garamond"/>
          <w:lang w:val="sq-AL"/>
        </w:rPr>
        <w:t xml:space="preserve">30.10.2006 </w:t>
      </w:r>
      <w:r w:rsidR="005977C7" w:rsidRPr="0022584E">
        <w:rPr>
          <w:rFonts w:ascii="Garamond" w:eastAsia="Calibri" w:hAnsi="Garamond"/>
          <w:lang w:val="sq-AL"/>
        </w:rPr>
        <w:t>“</w:t>
      </w:r>
      <w:r w:rsidRPr="0022584E">
        <w:rPr>
          <w:rFonts w:ascii="Garamond" w:eastAsia="Calibri" w:hAnsi="Garamond"/>
          <w:lang w:val="sq-AL"/>
        </w:rPr>
        <w:t xml:space="preserve">Mbi </w:t>
      </w:r>
      <w:r w:rsidR="008D2C98" w:rsidRPr="0022584E">
        <w:rPr>
          <w:rFonts w:ascii="Garamond" w:eastAsia="Calibri" w:hAnsi="Garamond"/>
          <w:lang w:val="sq-AL"/>
        </w:rPr>
        <w:t>inspektimin e punës</w:t>
      </w:r>
      <w:r w:rsidR="005977C7" w:rsidRPr="0022584E">
        <w:rPr>
          <w:rFonts w:ascii="Garamond" w:eastAsia="Calibri" w:hAnsi="Garamond"/>
          <w:lang w:val="sq-AL"/>
        </w:rPr>
        <w:t>”</w:t>
      </w:r>
      <w:r w:rsidRPr="0022584E">
        <w:rPr>
          <w:rFonts w:ascii="Garamond" w:eastAsia="Calibri" w:hAnsi="Garamond"/>
          <w:lang w:val="sq-AL"/>
        </w:rPr>
        <w:t xml:space="preserve"> u ndryshua </w:t>
      </w:r>
      <w:r w:rsidR="008D2C98" w:rsidRPr="0022584E">
        <w:rPr>
          <w:rFonts w:ascii="Garamond" w:eastAsia="Calibri" w:hAnsi="Garamond"/>
          <w:lang w:val="sq-AL"/>
        </w:rPr>
        <w:t>m</w:t>
      </w:r>
      <w:r w:rsidRPr="0022584E">
        <w:rPr>
          <w:rFonts w:ascii="Garamond" w:eastAsia="Calibri" w:hAnsi="Garamond"/>
          <w:lang w:val="sq-AL"/>
        </w:rPr>
        <w:t>ë 2017</w:t>
      </w:r>
      <w:r w:rsidR="008D2C98" w:rsidRPr="0022584E">
        <w:rPr>
          <w:rFonts w:ascii="Garamond" w:eastAsia="Calibri" w:hAnsi="Garamond"/>
          <w:lang w:val="sq-AL"/>
        </w:rPr>
        <w:t>-n</w:t>
      </w:r>
      <w:r w:rsidRPr="0022584E">
        <w:rPr>
          <w:rFonts w:ascii="Garamond" w:eastAsia="Calibri" w:hAnsi="Garamond"/>
          <w:lang w:val="sq-AL"/>
        </w:rPr>
        <w:t xml:space="preserve"> për të fuqizuar kapacitetet e ISHPSHS dhe për të përmirësuar zbatimin e ligjit, dhe për të adresuar në mënyrë më të dobishme punën e padeklaruar. Në veçanti,</w:t>
      </w:r>
      <w:r w:rsidR="0095433D" w:rsidRPr="0022584E">
        <w:rPr>
          <w:rFonts w:ascii="Garamond" w:eastAsia="Calibri" w:hAnsi="Garamond"/>
          <w:lang w:val="sq-AL"/>
        </w:rPr>
        <w:t xml:space="preserve"> artikulli</w:t>
      </w:r>
      <w:r w:rsidRPr="0022584E">
        <w:rPr>
          <w:rFonts w:ascii="Garamond" w:eastAsia="Calibri" w:hAnsi="Garamond"/>
          <w:lang w:val="sq-AL"/>
        </w:rPr>
        <w:t xml:space="preserve"> 35 i</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9634 i 30.10.2006 u ndryshua duke lejuar pezullimin e punës nga inspektorët e Inspektoratit Shtetëror të Punës, në rast të punës informale apo rrezikut të menjëhershëm, serioz dhe të pashmangshëm të shëndetit dhe sigurisë që kërkon evakuimin e punëtorëve. </w:t>
      </w:r>
    </w:p>
    <w:p w14:paraId="11348322" w14:textId="7C96038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Vendimi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15</w:t>
      </w:r>
      <w:r w:rsidR="00ED5509" w:rsidRPr="0022584E">
        <w:rPr>
          <w:rFonts w:ascii="Garamond" w:eastAsia="Calibri" w:hAnsi="Garamond"/>
          <w:lang w:val="sq-AL"/>
        </w:rPr>
        <w:t xml:space="preserve">0, datë </w:t>
      </w:r>
      <w:r w:rsidR="007A132F" w:rsidRPr="0022584E">
        <w:rPr>
          <w:rFonts w:ascii="Garamond" w:eastAsia="Calibri" w:hAnsi="Garamond"/>
          <w:lang w:val="sq-AL"/>
        </w:rPr>
        <w:t>1.</w:t>
      </w:r>
      <w:r w:rsidRPr="0022584E">
        <w:rPr>
          <w:rFonts w:ascii="Garamond" w:eastAsia="Calibri" w:hAnsi="Garamond"/>
          <w:lang w:val="sq-AL"/>
        </w:rPr>
        <w:t xml:space="preserve">3.2017 </w:t>
      </w:r>
      <w:r w:rsidR="005977C7" w:rsidRPr="0022584E">
        <w:rPr>
          <w:rFonts w:ascii="Garamond" w:eastAsia="Calibri" w:hAnsi="Garamond"/>
          <w:lang w:val="sq-AL"/>
        </w:rPr>
        <w:t>“</w:t>
      </w:r>
      <w:r w:rsidRPr="0022584E">
        <w:rPr>
          <w:rFonts w:ascii="Garamond" w:eastAsia="Calibri" w:hAnsi="Garamond"/>
          <w:lang w:val="sq-AL"/>
        </w:rPr>
        <w:t>Mbi disa shtesa dhe ndryshime në</w:t>
      </w:r>
      <w:r w:rsidR="008A54B6" w:rsidRPr="0022584E">
        <w:rPr>
          <w:rFonts w:ascii="Garamond" w:eastAsia="Calibri" w:hAnsi="Garamond"/>
          <w:lang w:val="sq-AL"/>
        </w:rPr>
        <w:t xml:space="preserve"> ligjin </w:t>
      </w:r>
      <w:r w:rsidRPr="0022584E">
        <w:rPr>
          <w:rFonts w:ascii="Garamond" w:eastAsia="Calibri" w:hAnsi="Garamond"/>
          <w:lang w:val="sq-AL"/>
        </w:rPr>
        <w:t>mbi Inspektimin e Punës</w:t>
      </w:r>
      <w:r w:rsidR="005977C7" w:rsidRPr="0022584E">
        <w:rPr>
          <w:rFonts w:ascii="Garamond" w:eastAsia="Calibri" w:hAnsi="Garamond"/>
          <w:lang w:val="sq-AL"/>
        </w:rPr>
        <w:t>”</w:t>
      </w:r>
      <w:r w:rsidRPr="0022584E">
        <w:rPr>
          <w:rFonts w:ascii="Garamond" w:eastAsia="Calibri" w:hAnsi="Garamond"/>
          <w:lang w:val="sq-AL"/>
        </w:rPr>
        <w:t xml:space="preserve"> përcakton masat administrative, rastet kur sigurohen masa administrative dhe urgjente, sipas konceptit të përcaktuar në</w:t>
      </w:r>
      <w:r w:rsidR="008A54B6" w:rsidRPr="0022584E">
        <w:rPr>
          <w:rFonts w:ascii="Garamond" w:eastAsia="Calibri" w:hAnsi="Garamond"/>
          <w:lang w:val="sq-AL"/>
        </w:rPr>
        <w:t xml:space="preserve"> ligjin </w:t>
      </w:r>
      <w:r w:rsidRPr="0022584E">
        <w:rPr>
          <w:rFonts w:ascii="Garamond" w:eastAsia="Calibri" w:hAnsi="Garamond"/>
          <w:lang w:val="sq-AL"/>
        </w:rPr>
        <w:t xml:space="preserve">e Inspektimit, për të shmangur abuzimet me subjektet. Ky draft jep përcaktimin e </w:t>
      </w:r>
      <w:r w:rsidR="005977C7" w:rsidRPr="0022584E">
        <w:rPr>
          <w:rFonts w:ascii="Garamond" w:eastAsia="Calibri" w:hAnsi="Garamond"/>
          <w:lang w:val="sq-AL"/>
        </w:rPr>
        <w:t>“</w:t>
      </w:r>
      <w:r w:rsidRPr="0022584E">
        <w:rPr>
          <w:rFonts w:ascii="Garamond" w:eastAsia="Calibri" w:hAnsi="Garamond"/>
          <w:lang w:val="sq-AL"/>
        </w:rPr>
        <w:t>punësimit informal</w:t>
      </w:r>
      <w:r w:rsidR="005977C7" w:rsidRPr="0022584E">
        <w:rPr>
          <w:rFonts w:ascii="Garamond" w:eastAsia="Calibri" w:hAnsi="Garamond"/>
          <w:lang w:val="sq-AL"/>
        </w:rPr>
        <w:t>”</w:t>
      </w:r>
      <w:r w:rsidRPr="0022584E">
        <w:rPr>
          <w:rFonts w:ascii="Garamond" w:eastAsia="Calibri" w:hAnsi="Garamond"/>
          <w:lang w:val="sq-AL"/>
        </w:rPr>
        <w:t xml:space="preserve"> në vijim të kërkesave të vazhdueshme të ekspertëve ndërkombëtarë, ILO-s, Indeksit të Rishikuar Social apo Nënkomitetit të Zhvillimit të Burimeve Njerëzore, sikurse dhe përcaktimet e pamundësisë për të punuar në vendin e punës për personat me aftësi të kufizuara. Ky është një proces në vazhdimësi dhe ja vlen të përmendet që VKM-ja e re ka lehtësuar shumë biznese.</w:t>
      </w:r>
    </w:p>
    <w:p w14:paraId="1A4F5E53" w14:textId="2903252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i tanishëm i Shqipërisë për sigurinë dhe shëndetin në punë është kryesisht</w:t>
      </w:r>
      <w:r w:rsidR="00CA3D2C">
        <w:rPr>
          <w:rFonts w:ascii="Garamond" w:eastAsia="Calibri" w:hAnsi="Garamond"/>
          <w:lang w:val="sq-AL"/>
        </w:rPr>
        <w:t>,</w:t>
      </w:r>
      <w:r w:rsidRPr="0022584E">
        <w:rPr>
          <w:rFonts w:ascii="Garamond" w:eastAsia="Calibri" w:hAnsi="Garamond"/>
          <w:lang w:val="sq-AL"/>
        </w:rPr>
        <w:t xml:space="preserve"> por jo plotësisht i përafruar me acquis e BE-së, duke marrë parasysh që disa direktiva</w:t>
      </w:r>
      <w:r w:rsidR="00344B73" w:rsidRPr="0022584E">
        <w:rPr>
          <w:rFonts w:ascii="Garamond" w:eastAsia="Calibri" w:hAnsi="Garamond"/>
          <w:lang w:val="sq-AL"/>
        </w:rPr>
        <w:t xml:space="preserve"> të BE-së</w:t>
      </w:r>
      <w:r w:rsidRPr="0022584E">
        <w:rPr>
          <w:rFonts w:ascii="Garamond" w:eastAsia="Calibri" w:hAnsi="Garamond"/>
          <w:lang w:val="sq-AL"/>
        </w:rPr>
        <w:t xml:space="preserve"> janë duke pritur transpozimin, por janë parashikuar të transpozohen sikurse</w:t>
      </w:r>
      <w:r w:rsidR="00356CAB" w:rsidRPr="0022584E">
        <w:rPr>
          <w:rFonts w:ascii="Garamond" w:eastAsia="Calibri" w:hAnsi="Garamond"/>
          <w:lang w:val="sq-AL"/>
        </w:rPr>
        <w:t xml:space="preserve"> </w:t>
      </w:r>
      <w:r w:rsidRPr="0022584E">
        <w:rPr>
          <w:rFonts w:ascii="Garamond" w:eastAsia="Calibri" w:hAnsi="Garamond"/>
          <w:lang w:val="sq-AL"/>
        </w:rPr>
        <w:t xml:space="preserve">përshkruar në seksionin më poshtë </w:t>
      </w:r>
      <w:r w:rsidR="005977C7" w:rsidRPr="0022584E">
        <w:rPr>
          <w:rFonts w:ascii="Garamond" w:eastAsia="Calibri" w:hAnsi="Garamond"/>
          <w:lang w:val="sq-AL"/>
        </w:rPr>
        <w:t>“</w:t>
      </w:r>
      <w:r w:rsidRPr="0022584E">
        <w:rPr>
          <w:rFonts w:ascii="Garamond" w:eastAsia="Calibri" w:hAnsi="Garamond"/>
          <w:lang w:val="sq-AL"/>
        </w:rPr>
        <w:t>Masat ligjore të planifikuara</w:t>
      </w:r>
      <w:r w:rsidR="005977C7" w:rsidRPr="0022584E">
        <w:rPr>
          <w:rFonts w:ascii="Garamond" w:eastAsia="Calibri" w:hAnsi="Garamond"/>
          <w:lang w:val="sq-AL"/>
        </w:rPr>
        <w:t>”</w:t>
      </w:r>
      <w:r w:rsidRPr="0022584E">
        <w:rPr>
          <w:rFonts w:ascii="Garamond" w:eastAsia="Calibri" w:hAnsi="Garamond"/>
          <w:lang w:val="sq-AL"/>
        </w:rPr>
        <w:t xml:space="preserve"> </w:t>
      </w:r>
    </w:p>
    <w:p w14:paraId="15684689" w14:textId="00E3C0AA"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90" w:name="_Toc512897439"/>
      <w:bookmarkStart w:id="991" w:name="_Toc513484223"/>
      <w:bookmarkStart w:id="992" w:name="_Toc5133583"/>
      <w:r w:rsidRPr="0022584E">
        <w:rPr>
          <w:rFonts w:ascii="Garamond" w:eastAsia="Calibri" w:hAnsi="Garamond"/>
          <w:lang w:eastAsia="en-US"/>
        </w:rPr>
        <w:t>II.2.2 Institucionet përgjegjëse</w:t>
      </w:r>
      <w:bookmarkEnd w:id="990"/>
      <w:bookmarkEnd w:id="991"/>
      <w:bookmarkEnd w:id="992"/>
      <w:r w:rsidRPr="0022584E">
        <w:rPr>
          <w:rFonts w:ascii="Garamond" w:eastAsia="Calibri" w:hAnsi="Garamond"/>
          <w:lang w:eastAsia="en-US"/>
        </w:rPr>
        <w:t xml:space="preserve"> </w:t>
      </w:r>
    </w:p>
    <w:p w14:paraId="6CECFFB9" w14:textId="78C23A6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Institucioni kryesor përgjegjës në fushën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punësimit tani është Ministria e Financave dhe Ekonomisë. Roli i ministrisë është të përkujdeset për hartimin e politikave dhe akteve ligjore dhe nënligjore</w:t>
      </w:r>
      <w:r w:rsidR="00356CAB" w:rsidRPr="0022584E">
        <w:rPr>
          <w:rFonts w:ascii="Garamond" w:eastAsia="Calibri" w:hAnsi="Garamond"/>
          <w:lang w:val="sq-AL"/>
        </w:rPr>
        <w:t xml:space="preserve"> </w:t>
      </w:r>
      <w:r w:rsidRPr="0022584E">
        <w:rPr>
          <w:rFonts w:ascii="Garamond" w:eastAsia="Calibri" w:hAnsi="Garamond"/>
          <w:lang w:val="sq-AL"/>
        </w:rPr>
        <w:t xml:space="preserve">në fushën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punës dhe të mbikëqyrë agjencitë e tjera që merren me çështjet e punës.</w:t>
      </w:r>
    </w:p>
    <w:p w14:paraId="4325405C" w14:textId="08D34E8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Inspektorati Shtetëror për Punën dhe Shërbimet Sociale (ISHPSHS) është përgjegjës për përforcimin e kërkesave </w:t>
      </w:r>
      <w:r w:rsidR="003A05A3" w:rsidRPr="0022584E">
        <w:rPr>
          <w:rFonts w:ascii="Garamond" w:eastAsia="Calibri" w:hAnsi="Garamond"/>
          <w:lang w:val="sq-AL"/>
        </w:rPr>
        <w:t xml:space="preserve">të ligjit </w:t>
      </w:r>
      <w:r w:rsidRPr="0022584E">
        <w:rPr>
          <w:rFonts w:ascii="Garamond" w:eastAsia="Calibri" w:hAnsi="Garamond"/>
          <w:lang w:val="sq-AL"/>
        </w:rPr>
        <w:t>të punës përmes supervizimit të tregut të punës, inspektimeve dhe penaliteteve. Më specifikisht fusha përfshin, kushtet e punës, mbrojtjen e punëtorëve, orari i punës, pagesat, siguria, higjiena dhe mirëqenia në punë, puna e të miturve, minorenët, gratë dhe çështje të tjera të lidhura.</w:t>
      </w:r>
    </w:p>
    <w:p w14:paraId="5DD1D167" w14:textId="40F94EA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993" w:name="_Toc513484224"/>
      <w:bookmarkStart w:id="994" w:name="_Toc5133584"/>
      <w:bookmarkStart w:id="995" w:name="_Toc512897440"/>
      <w:r w:rsidRPr="0022584E">
        <w:rPr>
          <w:rFonts w:ascii="Garamond" w:eastAsia="Calibri" w:hAnsi="Garamond"/>
          <w:lang w:eastAsia="en-US"/>
        </w:rPr>
        <w:t xml:space="preserve">II.2.3 Masat e parashikuara </w:t>
      </w:r>
      <w:bookmarkEnd w:id="993"/>
      <w:r w:rsidR="0088786C" w:rsidRPr="0022584E">
        <w:rPr>
          <w:rFonts w:ascii="Garamond" w:eastAsia="Calibri" w:hAnsi="Garamond"/>
          <w:lang w:eastAsia="en-US"/>
        </w:rPr>
        <w:t>2019–2021</w:t>
      </w:r>
      <w:bookmarkEnd w:id="994"/>
    </w:p>
    <w:p w14:paraId="28936443" w14:textId="38E327E9"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96" w:name="_Toc5133585"/>
      <w:r w:rsidRPr="0022584E">
        <w:rPr>
          <w:rFonts w:ascii="Garamond" w:eastAsia="Calibri" w:hAnsi="Garamond"/>
          <w:lang w:eastAsia="en-US"/>
        </w:rPr>
        <w:t xml:space="preserve">II.2.3.1 Kuadri </w:t>
      </w:r>
      <w:r w:rsidR="007A132F" w:rsidRPr="0022584E">
        <w:rPr>
          <w:rFonts w:ascii="Garamond" w:eastAsia="Calibri" w:hAnsi="Garamond"/>
          <w:lang w:eastAsia="en-US"/>
        </w:rPr>
        <w:t>politik i planifikuar</w:t>
      </w:r>
      <w:bookmarkEnd w:id="996"/>
    </w:p>
    <w:bookmarkEnd w:id="995"/>
    <w:p w14:paraId="1C38230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Asnjë dokument strategjik apo që parashikon politika nuk është parashikuar në fushën e sigurisë dhe shëndetit në punë. </w:t>
      </w:r>
    </w:p>
    <w:p w14:paraId="290AC1F9"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97" w:name="_Toc5133586"/>
      <w:r w:rsidRPr="0022584E">
        <w:rPr>
          <w:rFonts w:ascii="Garamond" w:eastAsia="Calibri" w:hAnsi="Garamond"/>
          <w:lang w:eastAsia="en-US"/>
        </w:rPr>
        <w:t>II.2.3.2 Masat ligjore të planifikuara</w:t>
      </w:r>
      <w:bookmarkEnd w:id="997"/>
      <w:r w:rsidRPr="0022584E">
        <w:rPr>
          <w:rFonts w:ascii="Garamond" w:eastAsia="Calibri" w:hAnsi="Garamond"/>
          <w:lang w:eastAsia="en-US"/>
        </w:rPr>
        <w:t xml:space="preserve"> </w:t>
      </w:r>
    </w:p>
    <w:p w14:paraId="177360AC" w14:textId="120D0F7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synim përafrimin e legjislacionit shqiptar mbi sigurinë dhe shëndetin në punë me atë të acquis</w:t>
      </w:r>
      <w:r w:rsidR="00344B73" w:rsidRPr="0022584E">
        <w:rPr>
          <w:rFonts w:ascii="Garamond" w:eastAsia="Calibri" w:hAnsi="Garamond"/>
          <w:lang w:val="sq-AL"/>
        </w:rPr>
        <w:t xml:space="preserve"> të BE-së</w:t>
      </w:r>
      <w:r w:rsidRPr="0022584E">
        <w:rPr>
          <w:rFonts w:ascii="Garamond" w:eastAsia="Calibri" w:hAnsi="Garamond"/>
          <w:lang w:val="sq-AL"/>
        </w:rPr>
        <w:t>, masat e mëposhtme janë parashikuar për t</w:t>
      </w:r>
      <w:r w:rsidR="005D39CA">
        <w:rPr>
          <w:rFonts w:ascii="Garamond" w:eastAsia="Calibri" w:hAnsi="Garamond"/>
          <w:lang w:val="sq-AL"/>
        </w:rPr>
        <w:t>’</w:t>
      </w:r>
      <w:r w:rsidRPr="0022584E">
        <w:rPr>
          <w:rFonts w:ascii="Garamond" w:eastAsia="Calibri" w:hAnsi="Garamond"/>
          <w:lang w:val="sq-AL"/>
        </w:rPr>
        <w:t>u përshtatur:</w:t>
      </w:r>
    </w:p>
    <w:p w14:paraId="405065E0" w14:textId="1AF01A01" w:rsidR="00E70B6A" w:rsidRPr="0022584E" w:rsidRDefault="00E70B6A" w:rsidP="00E70B6A">
      <w:pPr>
        <w:widowControl w:val="0"/>
        <w:numPr>
          <w:ilvl w:val="0"/>
          <w:numId w:val="203"/>
        </w:numPr>
        <w:ind w:left="0" w:firstLine="284"/>
        <w:contextualSpacing/>
        <w:jc w:val="both"/>
        <w:rPr>
          <w:rFonts w:ascii="Garamond" w:eastAsia="Calibri" w:hAnsi="Garamond"/>
          <w:lang w:val="sq-AL"/>
        </w:rPr>
      </w:pPr>
      <w:r w:rsidRPr="0022584E">
        <w:rPr>
          <w:rFonts w:ascii="Garamond" w:eastAsia="Calibri" w:hAnsi="Garamond"/>
          <w:lang w:val="sq-AL"/>
        </w:rPr>
        <w:t xml:space="preserve">Draft-VKM-ja </w:t>
      </w:r>
      <w:r w:rsidR="005977C7" w:rsidRPr="0022584E">
        <w:rPr>
          <w:rFonts w:ascii="Garamond" w:eastAsia="Calibri" w:hAnsi="Garamond"/>
          <w:lang w:val="sq-AL"/>
        </w:rPr>
        <w:t>“</w:t>
      </w:r>
      <w:r w:rsidRPr="0022584E">
        <w:rPr>
          <w:rFonts w:ascii="Garamond" w:eastAsia="Calibri" w:hAnsi="Garamond"/>
          <w:lang w:val="sq-AL"/>
        </w:rPr>
        <w:t>Për miratimin e</w:t>
      </w:r>
      <w:r w:rsidR="007A50F8" w:rsidRPr="0022584E">
        <w:rPr>
          <w:rFonts w:ascii="Garamond" w:eastAsia="Calibri" w:hAnsi="Garamond"/>
          <w:lang w:val="sq-AL"/>
        </w:rPr>
        <w:t xml:space="preserve"> rregullores </w:t>
      </w:r>
      <w:r w:rsidR="005977C7" w:rsidRPr="0022584E">
        <w:rPr>
          <w:rFonts w:ascii="Garamond" w:eastAsia="Calibri" w:hAnsi="Garamond"/>
          <w:lang w:val="sq-AL"/>
        </w:rPr>
        <w:t>“</w:t>
      </w:r>
      <w:r w:rsidRPr="0022584E">
        <w:rPr>
          <w:rFonts w:ascii="Garamond" w:eastAsia="Calibri" w:hAnsi="Garamond"/>
          <w:lang w:val="sq-AL"/>
        </w:rPr>
        <w:t>Mbi masat për inkurajimin e përmirësimeve në siguri dhe shëndet në punë të punëtorëve me kohëzgjatje fikse apo të përkohshme</w:t>
      </w:r>
      <w:r w:rsidR="005977C7" w:rsidRPr="0022584E">
        <w:rPr>
          <w:rFonts w:ascii="Garamond" w:eastAsia="Calibri" w:hAnsi="Garamond"/>
          <w:lang w:val="sq-AL"/>
        </w:rPr>
        <w:t>”</w:t>
      </w:r>
      <w:r w:rsidRPr="0022584E">
        <w:rPr>
          <w:rFonts w:ascii="Garamond" w:eastAsia="Calibri" w:hAnsi="Garamond"/>
          <w:lang w:val="sq-AL"/>
        </w:rPr>
        <w:t xml:space="preserve"> e cila transpozon tërësisht</w:t>
      </w:r>
      <w:r w:rsidR="00BC79D1" w:rsidRPr="0022584E">
        <w:rPr>
          <w:rFonts w:ascii="Garamond" w:eastAsia="Calibri" w:hAnsi="Garamond"/>
          <w:lang w:val="sq-AL"/>
        </w:rPr>
        <w:t xml:space="preserve"> direktivën </w:t>
      </w:r>
      <w:r w:rsidRPr="0022584E">
        <w:rPr>
          <w:rFonts w:ascii="Garamond" w:eastAsia="Calibri" w:hAnsi="Garamond"/>
          <w:lang w:val="sq-AL"/>
        </w:rPr>
        <w:t>e Këshillit 91/383/EEC të 25</w:t>
      </w:r>
      <w:r w:rsidR="007A132F" w:rsidRPr="0022584E">
        <w:rPr>
          <w:rFonts w:ascii="Garamond" w:eastAsia="Calibri" w:hAnsi="Garamond"/>
          <w:lang w:val="sq-AL"/>
        </w:rPr>
        <w:t xml:space="preserve"> qershor</w:t>
      </w:r>
      <w:r w:rsidRPr="0022584E">
        <w:rPr>
          <w:rFonts w:ascii="Garamond" w:eastAsia="Calibri" w:hAnsi="Garamond"/>
          <w:lang w:val="sq-AL"/>
        </w:rPr>
        <w:t>it 1991 për të plotësuar masat që inkurajojnë përmirësimin e sigurisë dhe shëndetit në punë të punëtorëve me kohëzgjatje fikse apo të përkohshme</w:t>
      </w:r>
      <w:r w:rsidR="005977C7" w:rsidRPr="0022584E">
        <w:rPr>
          <w:rFonts w:ascii="Garamond" w:eastAsia="Calibri" w:hAnsi="Garamond"/>
          <w:lang w:val="sq-AL"/>
        </w:rPr>
        <w:t>”</w:t>
      </w:r>
      <w:r w:rsidRPr="0022584E">
        <w:rPr>
          <w:rFonts w:ascii="Garamond" w:eastAsia="Calibri" w:hAnsi="Garamond"/>
          <w:lang w:val="sq-AL"/>
        </w:rPr>
        <w:t>. Përshtatja është parashikuar të ndodhë në tremujorin e dytë të 2019.</w:t>
      </w:r>
    </w:p>
    <w:p w14:paraId="67610F79" w14:textId="27792A1C" w:rsidR="00E70B6A" w:rsidRPr="0022584E" w:rsidRDefault="00E70B6A" w:rsidP="00E70B6A">
      <w:pPr>
        <w:widowControl w:val="0"/>
        <w:numPr>
          <w:ilvl w:val="0"/>
          <w:numId w:val="203"/>
        </w:numPr>
        <w:ind w:left="0" w:firstLine="284"/>
        <w:contextualSpacing/>
        <w:jc w:val="both"/>
        <w:rPr>
          <w:rFonts w:ascii="Garamond" w:eastAsia="Calibri" w:hAnsi="Garamond"/>
          <w:lang w:val="sq-AL"/>
        </w:rPr>
      </w:pPr>
      <w:r w:rsidRPr="0022584E">
        <w:rPr>
          <w:rFonts w:ascii="Garamond" w:eastAsia="Calibri" w:hAnsi="Garamond"/>
          <w:lang w:val="sq-AL"/>
        </w:rPr>
        <w:t xml:space="preserve">Draft VKM </w:t>
      </w:r>
      <w:r w:rsidR="005977C7" w:rsidRPr="0022584E">
        <w:rPr>
          <w:rFonts w:ascii="Garamond" w:eastAsia="Calibri" w:hAnsi="Garamond"/>
          <w:lang w:val="sq-AL"/>
        </w:rPr>
        <w:t>“</w:t>
      </w:r>
      <w:r w:rsidRPr="0022584E">
        <w:rPr>
          <w:rFonts w:ascii="Garamond" w:eastAsia="Calibri" w:hAnsi="Garamond"/>
          <w:lang w:val="sq-AL"/>
        </w:rPr>
        <w:t>Për miratimin e</w:t>
      </w:r>
      <w:r w:rsidR="007A50F8" w:rsidRPr="0022584E">
        <w:rPr>
          <w:rFonts w:ascii="Garamond" w:eastAsia="Calibri" w:hAnsi="Garamond"/>
          <w:lang w:val="sq-AL"/>
        </w:rPr>
        <w:t xml:space="preserve"> rregullores </w:t>
      </w:r>
      <w:r w:rsidR="005977C7" w:rsidRPr="0022584E">
        <w:rPr>
          <w:rFonts w:ascii="Garamond" w:eastAsia="Calibri" w:hAnsi="Garamond"/>
          <w:lang w:val="sq-AL"/>
        </w:rPr>
        <w:t>“</w:t>
      </w:r>
      <w:r w:rsidRPr="0022584E">
        <w:rPr>
          <w:rFonts w:ascii="Garamond" w:eastAsia="Calibri" w:hAnsi="Garamond"/>
          <w:lang w:val="sq-AL"/>
        </w:rPr>
        <w:t>Për rregullimin e kohës së punës dhe pushimit</w:t>
      </w:r>
      <w:r w:rsidR="005977C7" w:rsidRPr="0022584E">
        <w:rPr>
          <w:rFonts w:ascii="Garamond" w:eastAsia="Calibri" w:hAnsi="Garamond"/>
          <w:lang w:val="sq-AL"/>
        </w:rPr>
        <w:t>”</w:t>
      </w:r>
      <w:r w:rsidRPr="0022584E">
        <w:rPr>
          <w:rFonts w:ascii="Garamond" w:eastAsia="Calibri" w:hAnsi="Garamond"/>
          <w:lang w:val="sq-AL"/>
        </w:rPr>
        <w:t>, e cila transpozon tërësisht</w:t>
      </w:r>
      <w:r w:rsidR="00BC79D1" w:rsidRPr="0022584E">
        <w:rPr>
          <w:rFonts w:ascii="Garamond" w:eastAsia="Calibri" w:hAnsi="Garamond"/>
          <w:lang w:val="sq-AL"/>
        </w:rPr>
        <w:t xml:space="preserve"> direktivën </w:t>
      </w:r>
      <w:r w:rsidRPr="0022584E">
        <w:rPr>
          <w:rFonts w:ascii="Garamond" w:eastAsia="Calibri" w:hAnsi="Garamond"/>
          <w:lang w:val="sq-AL"/>
        </w:rPr>
        <w:t>2003/88 t</w:t>
      </w:r>
      <w:r w:rsidR="008D2C98" w:rsidRPr="0022584E">
        <w:rPr>
          <w:rFonts w:ascii="Garamond" w:eastAsia="Calibri" w:hAnsi="Garamond"/>
          <w:lang w:val="sq-AL"/>
        </w:rPr>
        <w:t>ë</w:t>
      </w:r>
      <w:r w:rsidRPr="0022584E">
        <w:rPr>
          <w:rFonts w:ascii="Garamond" w:eastAsia="Calibri" w:hAnsi="Garamond"/>
          <w:lang w:val="sq-AL"/>
        </w:rPr>
        <w:t xml:space="preserve"> K</w:t>
      </w:r>
      <w:r w:rsidR="008D2C98" w:rsidRPr="0022584E">
        <w:rPr>
          <w:rFonts w:ascii="Garamond" w:eastAsia="Calibri" w:hAnsi="Garamond"/>
          <w:lang w:val="sq-AL"/>
        </w:rPr>
        <w:t>ë</w:t>
      </w:r>
      <w:r w:rsidRPr="0022584E">
        <w:rPr>
          <w:rFonts w:ascii="Garamond" w:eastAsia="Calibri" w:hAnsi="Garamond"/>
          <w:lang w:val="sq-AL"/>
        </w:rPr>
        <w:t xml:space="preserve">shillit dhe Parlamentit </w:t>
      </w:r>
      <w:r w:rsidR="008D2C98" w:rsidRPr="0022584E">
        <w:rPr>
          <w:rFonts w:ascii="Garamond" w:eastAsia="Calibri" w:hAnsi="Garamond"/>
          <w:lang w:val="sq-AL"/>
        </w:rPr>
        <w:t>Evropian</w:t>
      </w:r>
      <w:r w:rsidRPr="0022584E">
        <w:rPr>
          <w:rFonts w:ascii="Garamond" w:eastAsia="Calibri" w:hAnsi="Garamond"/>
          <w:lang w:val="sq-AL"/>
        </w:rPr>
        <w:t xml:space="preserve"> dat</w:t>
      </w:r>
      <w:r w:rsidR="008D2C98" w:rsidRPr="0022584E">
        <w:rPr>
          <w:rFonts w:ascii="Garamond" w:eastAsia="Calibri" w:hAnsi="Garamond"/>
          <w:lang w:val="sq-AL"/>
        </w:rPr>
        <w:t>ë</w:t>
      </w:r>
      <w:r w:rsidRPr="0022584E">
        <w:rPr>
          <w:rFonts w:ascii="Garamond" w:eastAsia="Calibri" w:hAnsi="Garamond"/>
          <w:lang w:val="sq-AL"/>
        </w:rPr>
        <w:t xml:space="preserve"> 4 </w:t>
      </w:r>
      <w:r w:rsidR="008D2C98" w:rsidRPr="0022584E">
        <w:rPr>
          <w:rFonts w:ascii="Garamond" w:eastAsia="Calibri" w:hAnsi="Garamond"/>
          <w:lang w:val="sq-AL"/>
        </w:rPr>
        <w:t>në</w:t>
      </w:r>
      <w:r w:rsidRPr="0022584E">
        <w:rPr>
          <w:rFonts w:ascii="Garamond" w:eastAsia="Calibri" w:hAnsi="Garamond"/>
          <w:lang w:val="sq-AL"/>
        </w:rPr>
        <w:t>ntor 2003 n</w:t>
      </w:r>
      <w:r w:rsidR="008D2C98" w:rsidRPr="0022584E">
        <w:rPr>
          <w:rFonts w:ascii="Garamond" w:eastAsia="Calibri" w:hAnsi="Garamond"/>
          <w:lang w:val="sq-AL"/>
        </w:rPr>
        <w:t>ë</w:t>
      </w:r>
      <w:r w:rsidRPr="0022584E">
        <w:rPr>
          <w:rFonts w:ascii="Garamond" w:eastAsia="Calibri" w:hAnsi="Garamond"/>
          <w:lang w:val="sq-AL"/>
        </w:rPr>
        <w:t xml:space="preserve"> lidhje me disa aspekte t</w:t>
      </w:r>
      <w:r w:rsidR="008D2C98" w:rsidRPr="0022584E">
        <w:rPr>
          <w:rFonts w:ascii="Garamond" w:eastAsia="Calibri" w:hAnsi="Garamond"/>
          <w:lang w:val="sq-AL"/>
        </w:rPr>
        <w:t>ë</w:t>
      </w:r>
      <w:r w:rsidRPr="0022584E">
        <w:rPr>
          <w:rFonts w:ascii="Garamond" w:eastAsia="Calibri" w:hAnsi="Garamond"/>
          <w:lang w:val="sq-AL"/>
        </w:rPr>
        <w:t xml:space="preserve"> veçanta t</w:t>
      </w:r>
      <w:r w:rsidR="008D2C98" w:rsidRPr="0022584E">
        <w:rPr>
          <w:rFonts w:ascii="Garamond" w:eastAsia="Calibri" w:hAnsi="Garamond"/>
          <w:lang w:val="sq-AL"/>
        </w:rPr>
        <w:t>ë</w:t>
      </w:r>
      <w:r w:rsidRPr="0022584E">
        <w:rPr>
          <w:rFonts w:ascii="Garamond" w:eastAsia="Calibri" w:hAnsi="Garamond"/>
          <w:lang w:val="sq-AL"/>
        </w:rPr>
        <w:t xml:space="preserve"> organizimit t</w:t>
      </w:r>
      <w:r w:rsidR="008D2C98" w:rsidRPr="0022584E">
        <w:rPr>
          <w:rFonts w:ascii="Garamond" w:eastAsia="Calibri" w:hAnsi="Garamond"/>
          <w:lang w:val="sq-AL"/>
        </w:rPr>
        <w:t>ë</w:t>
      </w:r>
      <w:r w:rsidRPr="0022584E">
        <w:rPr>
          <w:rFonts w:ascii="Garamond" w:eastAsia="Calibri" w:hAnsi="Garamond"/>
          <w:lang w:val="sq-AL"/>
        </w:rPr>
        <w:t xml:space="preserve"> punës;</w:t>
      </w:r>
    </w:p>
    <w:p w14:paraId="119B91A4" w14:textId="4AD3729E" w:rsidR="00E70B6A" w:rsidRPr="0022584E" w:rsidRDefault="00E70B6A" w:rsidP="00E70B6A">
      <w:pPr>
        <w:widowControl w:val="0"/>
        <w:numPr>
          <w:ilvl w:val="0"/>
          <w:numId w:val="203"/>
        </w:numPr>
        <w:ind w:left="0" w:firstLine="284"/>
        <w:contextualSpacing/>
        <w:jc w:val="both"/>
        <w:rPr>
          <w:rFonts w:ascii="Garamond" w:eastAsia="Calibri" w:hAnsi="Garamond"/>
          <w:lang w:val="sq-AL"/>
        </w:rPr>
      </w:pPr>
      <w:r w:rsidRPr="0022584E">
        <w:rPr>
          <w:rFonts w:ascii="Garamond" w:eastAsia="Calibri" w:hAnsi="Garamond"/>
          <w:lang w:val="sq-AL"/>
        </w:rPr>
        <w:t xml:space="preserve">Draft-amendamentet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5977C7" w:rsidRPr="0022584E">
        <w:rPr>
          <w:rFonts w:ascii="Garamond" w:eastAsia="Calibri" w:hAnsi="Garamond"/>
          <w:lang w:val="sq-AL"/>
        </w:rPr>
        <w:t>“</w:t>
      </w:r>
      <w:r w:rsidRPr="0022584E">
        <w:rPr>
          <w:rFonts w:ascii="Garamond" w:eastAsia="Calibri" w:hAnsi="Garamond"/>
          <w:lang w:val="sq-AL"/>
        </w:rPr>
        <w:t>Për Sigurinë dhe Shëndetin në Vendin e Punës</w:t>
      </w:r>
      <w:r w:rsidR="005977C7" w:rsidRPr="0022584E">
        <w:rPr>
          <w:rFonts w:ascii="Garamond" w:eastAsia="Calibri" w:hAnsi="Garamond"/>
          <w:lang w:val="sq-AL"/>
        </w:rPr>
        <w:t>”</w:t>
      </w:r>
      <w:r w:rsidRPr="0022584E">
        <w:rPr>
          <w:rFonts w:ascii="Garamond" w:eastAsia="Calibri" w:hAnsi="Garamond"/>
          <w:lang w:val="sq-AL"/>
        </w:rPr>
        <w:t xml:space="preserve"> të cilat transpozojnë plotësisht Rekomandimin e Këshillit e të 18 Shkurtit 2003 në lidhje me përmirësimet e mbrojtjes së shëndetit dhe sigurisë në punë të të vetë-punësuarve (2003/134/EC). Miratimi parashikohet të ndodhë në tremujorin e dytë të 2019-ës.</w:t>
      </w:r>
    </w:p>
    <w:p w14:paraId="182EFDA6" w14:textId="3AB8797C" w:rsidR="00E70B6A" w:rsidRPr="0022584E" w:rsidRDefault="00E70B6A" w:rsidP="00E70B6A">
      <w:pPr>
        <w:widowControl w:val="0"/>
        <w:numPr>
          <w:ilvl w:val="0"/>
          <w:numId w:val="203"/>
        </w:numPr>
        <w:ind w:left="0" w:firstLine="284"/>
        <w:contextualSpacing/>
        <w:jc w:val="both"/>
        <w:rPr>
          <w:rFonts w:ascii="Garamond" w:eastAsia="Calibri" w:hAnsi="Garamond"/>
          <w:lang w:val="sq-AL"/>
        </w:rPr>
      </w:pPr>
      <w:r w:rsidRPr="0022584E">
        <w:rPr>
          <w:rFonts w:ascii="Garamond" w:eastAsia="Calibri" w:hAnsi="Garamond"/>
          <w:lang w:val="sq-AL"/>
        </w:rPr>
        <w:t xml:space="preserve">Draft </w:t>
      </w:r>
      <w:r w:rsidR="008D2C98" w:rsidRPr="0022584E">
        <w:rPr>
          <w:rFonts w:ascii="Garamond" w:eastAsia="Calibri" w:hAnsi="Garamond"/>
          <w:lang w:val="sq-AL"/>
        </w:rPr>
        <w:t>r</w:t>
      </w:r>
      <w:r w:rsidRPr="0022584E">
        <w:rPr>
          <w:rFonts w:ascii="Garamond" w:eastAsia="Calibri" w:hAnsi="Garamond"/>
          <w:lang w:val="sq-AL"/>
        </w:rPr>
        <w:t xml:space="preserve">regullorja e MoHSP dhe MEI </w:t>
      </w:r>
      <w:r w:rsidR="005977C7" w:rsidRPr="0022584E">
        <w:rPr>
          <w:rFonts w:ascii="Garamond" w:eastAsia="Calibri" w:hAnsi="Garamond"/>
          <w:lang w:val="sq-AL"/>
        </w:rPr>
        <w:t>“</w:t>
      </w:r>
      <w:r w:rsidRPr="0022584E">
        <w:rPr>
          <w:rFonts w:ascii="Garamond" w:eastAsia="Calibri" w:hAnsi="Garamond"/>
          <w:lang w:val="sq-AL"/>
        </w:rPr>
        <w:t>Mbi minimumin e kërkesave të sigurisë dhe shëndetit për trajtimin mjekësor të përmirësuar në bordin e anijeve</w:t>
      </w:r>
      <w:r w:rsidR="005977C7" w:rsidRPr="0022584E">
        <w:rPr>
          <w:rFonts w:ascii="Garamond" w:eastAsia="Calibri" w:hAnsi="Garamond"/>
          <w:lang w:val="sq-AL"/>
        </w:rPr>
        <w:t>”</w:t>
      </w:r>
      <w:r w:rsidRPr="0022584E">
        <w:rPr>
          <w:rFonts w:ascii="Garamond" w:eastAsia="Calibri" w:hAnsi="Garamond"/>
          <w:lang w:val="sq-AL"/>
        </w:rPr>
        <w:t>, e cila do të transpozojë plotësisht</w:t>
      </w:r>
      <w:r w:rsidR="00BC79D1" w:rsidRPr="0022584E">
        <w:rPr>
          <w:rFonts w:ascii="Garamond" w:eastAsia="Calibri" w:hAnsi="Garamond"/>
          <w:lang w:val="sq-AL"/>
        </w:rPr>
        <w:t xml:space="preserve"> direktivën </w:t>
      </w:r>
      <w:r w:rsidRPr="0022584E">
        <w:rPr>
          <w:rFonts w:ascii="Garamond" w:eastAsia="Calibri" w:hAnsi="Garamond"/>
          <w:lang w:val="sq-AL"/>
        </w:rPr>
        <w:t xml:space="preserve">92/29/EEC </w:t>
      </w:r>
      <w:r w:rsidR="005977C7" w:rsidRPr="0022584E">
        <w:rPr>
          <w:rFonts w:ascii="Garamond" w:eastAsia="Calibri" w:hAnsi="Garamond"/>
          <w:lang w:val="sq-AL"/>
        </w:rPr>
        <w:t>“</w:t>
      </w:r>
      <w:r w:rsidRPr="0022584E">
        <w:rPr>
          <w:rFonts w:ascii="Garamond" w:eastAsia="Calibri" w:hAnsi="Garamond"/>
          <w:lang w:val="sq-AL"/>
        </w:rPr>
        <w:t>Mbi minimumin e kërkesave të sigurisë dhe shëndetit për trajtimin mjekësor të përmirësuar në bordin e anijeve</w:t>
      </w:r>
      <w:r w:rsidR="005977C7" w:rsidRPr="0022584E">
        <w:rPr>
          <w:rFonts w:ascii="Garamond" w:eastAsia="Calibri" w:hAnsi="Garamond"/>
          <w:lang w:val="sq-AL"/>
        </w:rPr>
        <w:t>”</w:t>
      </w:r>
      <w:r w:rsidRPr="0022584E">
        <w:rPr>
          <w:rFonts w:ascii="Garamond" w:eastAsia="Calibri" w:hAnsi="Garamond"/>
          <w:lang w:val="sq-AL"/>
        </w:rPr>
        <w:t xml:space="preserve">. Miratimi parashikohet të ndodhë në tremujorin e katërt 2019. </w:t>
      </w:r>
    </w:p>
    <w:p w14:paraId="7C8773DE" w14:textId="5711E5E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Ndërsa planifikimi i transpozimit për</w:t>
      </w:r>
      <w:r w:rsidR="006E1B8E" w:rsidRPr="0022584E">
        <w:rPr>
          <w:rFonts w:ascii="Garamond" w:eastAsia="Calibri" w:hAnsi="Garamond"/>
          <w:lang w:val="sq-AL"/>
        </w:rPr>
        <w:t xml:space="preserve"> direktivat </w:t>
      </w:r>
      <w:r w:rsidRPr="0022584E">
        <w:rPr>
          <w:rFonts w:ascii="Garamond" w:eastAsia="Calibri" w:hAnsi="Garamond"/>
          <w:lang w:val="sq-AL"/>
        </w:rPr>
        <w:t>e mëposhtme pritet që të ndodhë:</w:t>
      </w:r>
    </w:p>
    <w:p w14:paraId="737509D3" w14:textId="77777777" w:rsidR="00E70B6A" w:rsidRPr="0022584E" w:rsidRDefault="00E70B6A" w:rsidP="00E70B6A">
      <w:pPr>
        <w:widowControl w:val="0"/>
        <w:numPr>
          <w:ilvl w:val="0"/>
          <w:numId w:val="204"/>
        </w:numPr>
        <w:ind w:left="0" w:firstLine="284"/>
        <w:contextualSpacing/>
        <w:jc w:val="both"/>
        <w:rPr>
          <w:rFonts w:ascii="Garamond" w:eastAsia="Calibri" w:hAnsi="Garamond"/>
          <w:lang w:val="sq-AL"/>
        </w:rPr>
      </w:pPr>
      <w:r w:rsidRPr="0022584E">
        <w:rPr>
          <w:rFonts w:ascii="Garamond" w:eastAsia="Calibri" w:hAnsi="Garamond"/>
          <w:lang w:val="sq-AL"/>
        </w:rPr>
        <w:t xml:space="preserve">Direktiva 2010/32/EU Për zbatimin e Marrëveshjes Kuadër mbi parandalimin e lëndimeve nga mjete të mprehta në spital dhe sektorin e përkujdesjes mjekësore përfunduar nga HOSPEEM dhe EPSU, </w:t>
      </w:r>
    </w:p>
    <w:p w14:paraId="6C06DF5B" w14:textId="339E0730" w:rsidR="00E70B6A" w:rsidRPr="0022584E" w:rsidRDefault="00E70B6A" w:rsidP="00E70B6A">
      <w:pPr>
        <w:widowControl w:val="0"/>
        <w:numPr>
          <w:ilvl w:val="0"/>
          <w:numId w:val="204"/>
        </w:numPr>
        <w:ind w:left="0" w:firstLine="284"/>
        <w:contextualSpacing/>
        <w:jc w:val="both"/>
        <w:rPr>
          <w:rFonts w:ascii="Garamond" w:eastAsia="Calibri" w:hAnsi="Garamond"/>
          <w:lang w:val="sq-AL"/>
        </w:rPr>
      </w:pPr>
      <w:r w:rsidRPr="0022584E">
        <w:rPr>
          <w:rFonts w:ascii="Garamond" w:eastAsia="Calibri" w:hAnsi="Garamond"/>
          <w:lang w:val="sq-AL"/>
        </w:rPr>
        <w:t>Direktiva e Këshillit 2013/59/Euratom e 5</w:t>
      </w:r>
      <w:r w:rsidR="002E0323" w:rsidRPr="0022584E">
        <w:rPr>
          <w:rFonts w:ascii="Garamond" w:eastAsia="Calibri" w:hAnsi="Garamond"/>
          <w:lang w:val="sq-AL"/>
        </w:rPr>
        <w:t xml:space="preserve"> dhjetor</w:t>
      </w:r>
      <w:r w:rsidRPr="0022584E">
        <w:rPr>
          <w:rFonts w:ascii="Garamond" w:eastAsia="Calibri" w:hAnsi="Garamond"/>
          <w:lang w:val="sq-AL"/>
        </w:rPr>
        <w:t xml:space="preserve">it 2013 </w:t>
      </w:r>
      <w:r w:rsidR="008D2C98" w:rsidRPr="0022584E">
        <w:rPr>
          <w:rFonts w:ascii="Garamond" w:eastAsia="Calibri" w:hAnsi="Garamond"/>
          <w:lang w:val="sq-AL"/>
        </w:rPr>
        <w:t>v</w:t>
      </w:r>
      <w:r w:rsidRPr="0022584E">
        <w:rPr>
          <w:rFonts w:ascii="Garamond" w:eastAsia="Calibri" w:hAnsi="Garamond"/>
          <w:lang w:val="sq-AL"/>
        </w:rPr>
        <w:t>endosja e standardeve minimale të sigurisë për mbrojtjen ndaj rreziqeve të ekspozimit ndaj radioaktivitetit jonizues, e cila shfuqizon</w:t>
      </w:r>
      <w:r w:rsidR="006E1B8E" w:rsidRPr="0022584E">
        <w:rPr>
          <w:rFonts w:ascii="Garamond" w:eastAsia="Calibri" w:hAnsi="Garamond"/>
          <w:lang w:val="sq-AL"/>
        </w:rPr>
        <w:t xml:space="preserve"> direktivat </w:t>
      </w:r>
      <w:r w:rsidRPr="0022584E">
        <w:rPr>
          <w:rFonts w:ascii="Garamond" w:eastAsia="Calibri" w:hAnsi="Garamond"/>
          <w:lang w:val="sq-AL"/>
        </w:rPr>
        <w:t xml:space="preserve">89/618/Euratom, 90/641/Euratom, 96/29/Euratom, 97/43/Euratom dhe 2003/122/Euratom, </w:t>
      </w:r>
    </w:p>
    <w:p w14:paraId="5EB3A210" w14:textId="1FC1A373" w:rsidR="00E70B6A" w:rsidRPr="0022584E" w:rsidRDefault="00E70B6A" w:rsidP="00E70B6A">
      <w:pPr>
        <w:widowControl w:val="0"/>
        <w:numPr>
          <w:ilvl w:val="0"/>
          <w:numId w:val="204"/>
        </w:numPr>
        <w:ind w:left="0" w:firstLine="284"/>
        <w:contextualSpacing/>
        <w:jc w:val="both"/>
        <w:rPr>
          <w:rFonts w:ascii="Garamond" w:eastAsia="Calibri" w:hAnsi="Garamond"/>
          <w:lang w:val="sq-AL"/>
        </w:rPr>
      </w:pPr>
      <w:r w:rsidRPr="0022584E">
        <w:rPr>
          <w:rFonts w:ascii="Garamond" w:eastAsia="Calibri" w:hAnsi="Garamond"/>
          <w:lang w:val="sq-AL"/>
        </w:rPr>
        <w:t>Direktiva 2014/27/BE e Parlamentit Evropian dhe e Këshillit e 26 Shkurtit 2014, e cila ndryshon</w:t>
      </w:r>
      <w:r w:rsidR="006E1B8E" w:rsidRPr="0022584E">
        <w:rPr>
          <w:rFonts w:ascii="Garamond" w:eastAsia="Calibri" w:hAnsi="Garamond"/>
          <w:lang w:val="sq-AL"/>
        </w:rPr>
        <w:t xml:space="preserve"> direktivat </w:t>
      </w:r>
      <w:r w:rsidRPr="0022584E">
        <w:rPr>
          <w:rFonts w:ascii="Garamond" w:eastAsia="Calibri" w:hAnsi="Garamond"/>
          <w:lang w:val="sq-AL"/>
        </w:rPr>
        <w:t>e Këshillit 92/58/EEC, 92/85/EEC, 94/33/EC, 98/24/EC dhe</w:t>
      </w:r>
      <w:r w:rsidR="00BC79D1" w:rsidRPr="0022584E">
        <w:rPr>
          <w:rFonts w:ascii="Garamond" w:eastAsia="Calibri" w:hAnsi="Garamond"/>
          <w:lang w:val="sq-AL"/>
        </w:rPr>
        <w:t xml:space="preserve"> direktivën </w:t>
      </w:r>
      <w:r w:rsidRPr="0022584E">
        <w:rPr>
          <w:rFonts w:ascii="Garamond" w:eastAsia="Calibri" w:hAnsi="Garamond"/>
          <w:lang w:val="sq-AL"/>
        </w:rPr>
        <w:t>2004/37/EC të Parlamentit Evropian dhe të Këshillit, në mënyrë që t</w:t>
      </w:r>
      <w:r w:rsidR="00F641FB" w:rsidRPr="0022584E">
        <w:rPr>
          <w:rFonts w:ascii="Garamond" w:eastAsia="Calibri" w:hAnsi="Garamond"/>
          <w:lang w:val="sq-AL"/>
        </w:rPr>
        <w:t>’</w:t>
      </w:r>
      <w:r w:rsidRPr="0022584E">
        <w:rPr>
          <w:rFonts w:ascii="Garamond" w:eastAsia="Calibri" w:hAnsi="Garamond"/>
          <w:lang w:val="sq-AL"/>
        </w:rPr>
        <w:t>i përafrojë ato me</w:t>
      </w:r>
      <w:r w:rsidR="007A50F8" w:rsidRPr="0022584E">
        <w:rPr>
          <w:rFonts w:ascii="Garamond" w:eastAsia="Calibri" w:hAnsi="Garamond"/>
          <w:lang w:val="sq-AL"/>
        </w:rPr>
        <w:t xml:space="preserve"> rregulloren </w:t>
      </w:r>
      <w:r w:rsidRPr="0022584E">
        <w:rPr>
          <w:rFonts w:ascii="Garamond" w:eastAsia="Calibri" w:hAnsi="Garamond"/>
          <w:lang w:val="sq-AL"/>
        </w:rPr>
        <w:t>(EC)</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1272/2008</w:t>
      </w:r>
      <w:r w:rsidR="00356CAB" w:rsidRPr="0022584E">
        <w:rPr>
          <w:rFonts w:ascii="Garamond" w:eastAsia="Calibri" w:hAnsi="Garamond"/>
          <w:lang w:val="sq-AL"/>
        </w:rPr>
        <w:t xml:space="preserve"> </w:t>
      </w:r>
      <w:r w:rsidRPr="0022584E">
        <w:rPr>
          <w:rFonts w:ascii="Garamond" w:eastAsia="Calibri" w:hAnsi="Garamond"/>
          <w:lang w:val="sq-AL"/>
        </w:rPr>
        <w:t>Mbi klasifikimin, etiketimin, dhe paketimin e substancave dhe përzierjeve.</w:t>
      </w:r>
    </w:p>
    <w:p w14:paraId="0E3A447A"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998" w:name="_Toc5133587"/>
      <w:r w:rsidRPr="0022584E">
        <w:rPr>
          <w:rFonts w:ascii="Garamond" w:eastAsia="Calibri" w:hAnsi="Garamond"/>
          <w:lang w:eastAsia="en-US"/>
        </w:rPr>
        <w:t>II.2.3.3 Masa të tjera të planifikuara</w:t>
      </w:r>
      <w:bookmarkEnd w:id="998"/>
    </w:p>
    <w:p w14:paraId="7AE133E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Mbledhja e të dhënave statistikore të OSH do të përmirësohet në mënyrë që të ketë një dëshmi të mirë dhe zhvillim të instrumenteve monitorues. </w:t>
      </w:r>
    </w:p>
    <w:p w14:paraId="031FEF2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999" w:name="_Toc512897441"/>
      <w:bookmarkStart w:id="1000" w:name="_Toc513484225"/>
      <w:bookmarkStart w:id="1001" w:name="_Toc5133588"/>
      <w:r w:rsidRPr="0022584E">
        <w:rPr>
          <w:rFonts w:ascii="Garamond" w:eastAsia="Calibri" w:hAnsi="Garamond"/>
          <w:sz w:val="24"/>
          <w:szCs w:val="24"/>
          <w:lang w:eastAsia="en-US"/>
        </w:rPr>
        <w:t>II.3. Dialogu social</w:t>
      </w:r>
      <w:bookmarkEnd w:id="999"/>
      <w:bookmarkEnd w:id="1000"/>
      <w:bookmarkEnd w:id="1001"/>
      <w:r w:rsidRPr="0022584E">
        <w:rPr>
          <w:rFonts w:ascii="Garamond" w:eastAsia="Calibri" w:hAnsi="Garamond"/>
          <w:sz w:val="24"/>
          <w:szCs w:val="24"/>
          <w:lang w:eastAsia="en-US"/>
        </w:rPr>
        <w:t xml:space="preserve"> </w:t>
      </w:r>
    </w:p>
    <w:p w14:paraId="609DAEB2" w14:textId="5684F05C" w:rsidR="00E70B6A" w:rsidRPr="0022584E" w:rsidRDefault="00E70B6A" w:rsidP="00E70B6A">
      <w:pPr>
        <w:pStyle w:val="Heading3"/>
        <w:keepNext w:val="0"/>
        <w:keepLines w:val="0"/>
        <w:widowControl w:val="0"/>
        <w:spacing w:before="0"/>
        <w:ind w:firstLine="284"/>
        <w:rPr>
          <w:rFonts w:ascii="Garamond" w:hAnsi="Garamond"/>
          <w:color w:val="auto"/>
          <w:lang w:eastAsia="en-US"/>
        </w:rPr>
      </w:pPr>
      <w:bookmarkStart w:id="1002" w:name="_Toc512897442"/>
      <w:bookmarkStart w:id="1003" w:name="_Toc513484226"/>
      <w:bookmarkStart w:id="1004" w:name="_Toc5133589"/>
      <w:r w:rsidRPr="0022584E">
        <w:rPr>
          <w:rFonts w:ascii="Garamond" w:eastAsia="Calibri" w:hAnsi="Garamond"/>
          <w:lang w:eastAsia="en-US"/>
        </w:rPr>
        <w:t xml:space="preserve">II.3.1 </w:t>
      </w:r>
      <w:bookmarkStart w:id="1005" w:name="_Toc512897443"/>
      <w:bookmarkStart w:id="1006" w:name="_Toc513484227"/>
      <w:bookmarkEnd w:id="1002"/>
      <w:bookmarkEnd w:id="1003"/>
      <w:r w:rsidRPr="0022584E">
        <w:rPr>
          <w:rFonts w:ascii="Garamond" w:eastAsia="Calibri" w:hAnsi="Garamond"/>
          <w:lang w:eastAsia="en-US"/>
        </w:rPr>
        <w:t xml:space="preserve">Kuadri </w:t>
      </w:r>
      <w:bookmarkEnd w:id="1005"/>
      <w:r w:rsidR="008D2C98" w:rsidRPr="0022584E">
        <w:rPr>
          <w:rFonts w:ascii="Garamond" w:eastAsia="Calibri" w:hAnsi="Garamond"/>
          <w:lang w:eastAsia="en-US"/>
        </w:rPr>
        <w:t>p</w:t>
      </w:r>
      <w:r w:rsidRPr="0022584E">
        <w:rPr>
          <w:rFonts w:ascii="Garamond" w:eastAsia="Calibri" w:hAnsi="Garamond"/>
          <w:lang w:eastAsia="en-US"/>
        </w:rPr>
        <w:t>olitik</w:t>
      </w:r>
      <w:bookmarkEnd w:id="1006"/>
      <w:r w:rsidRPr="0022584E">
        <w:rPr>
          <w:rFonts w:ascii="Garamond" w:eastAsia="Calibri" w:hAnsi="Garamond"/>
          <w:lang w:eastAsia="en-US"/>
        </w:rPr>
        <w:t xml:space="preserve"> dhe ligjor</w:t>
      </w:r>
      <w:bookmarkEnd w:id="1004"/>
    </w:p>
    <w:p w14:paraId="729FB91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strategji apo dokumente politike të veçanta për dialogun social.</w:t>
      </w:r>
    </w:p>
    <w:p w14:paraId="7172CC38" w14:textId="4C641FB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fushën e dialogut social përbëhet nga Kodi i Punës, i amenduar </w:t>
      </w:r>
      <w:r w:rsidR="00D40265"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796</w:t>
      </w:r>
      <w:r w:rsidR="00ED5509" w:rsidRPr="0022584E">
        <w:rPr>
          <w:rFonts w:ascii="Garamond" w:eastAsia="Calibri" w:hAnsi="Garamond"/>
          <w:lang w:val="sq-AL"/>
        </w:rPr>
        <w:t xml:space="preserve">1, datë </w:t>
      </w:r>
      <w:r w:rsidR="007A132F" w:rsidRPr="0022584E">
        <w:rPr>
          <w:rFonts w:ascii="Garamond" w:eastAsia="Calibri" w:hAnsi="Garamond"/>
          <w:lang w:val="sq-AL"/>
        </w:rPr>
        <w:t>12.</w:t>
      </w:r>
      <w:r w:rsidRPr="0022584E">
        <w:rPr>
          <w:rFonts w:ascii="Garamond" w:eastAsia="Calibri" w:hAnsi="Garamond"/>
          <w:lang w:val="sq-AL"/>
        </w:rPr>
        <w:t>7.1995</w:t>
      </w:r>
      <w:r w:rsidR="0083073E" w:rsidRPr="0022584E">
        <w:rPr>
          <w:rFonts w:ascii="Garamond" w:eastAsia="Calibri" w:hAnsi="Garamond"/>
          <w:lang w:val="sq-AL"/>
        </w:rPr>
        <w:t xml:space="preserve"> “</w:t>
      </w:r>
      <w:r w:rsidRPr="0022584E">
        <w:rPr>
          <w:rFonts w:ascii="Garamond" w:eastAsia="Calibri" w:hAnsi="Garamond"/>
          <w:lang w:val="sq-AL"/>
        </w:rPr>
        <w:t>Kodi i Punës i Republikës së Shqipërisë</w:t>
      </w:r>
      <w:r w:rsidR="005977C7" w:rsidRPr="0022584E">
        <w:rPr>
          <w:rFonts w:ascii="Garamond" w:eastAsia="Calibri" w:hAnsi="Garamond"/>
          <w:lang w:val="sq-AL"/>
        </w:rPr>
        <w:t>”</w:t>
      </w:r>
      <w:r w:rsidR="00026D5A">
        <w:rPr>
          <w:rFonts w:ascii="Garamond" w:eastAsia="Calibri" w:hAnsi="Garamond"/>
          <w:lang w:val="sq-AL"/>
        </w:rPr>
        <w:t>).</w:t>
      </w:r>
    </w:p>
    <w:p w14:paraId="26D388B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Konkluzion: Kuadri ligjor në fushën e dialogut social është plotësisht i përafruar me </w:t>
      </w:r>
      <w:r w:rsidRPr="00026D5A">
        <w:rPr>
          <w:rFonts w:ascii="Garamond" w:eastAsia="Calibri" w:hAnsi="Garamond"/>
          <w:i/>
          <w:lang w:val="sq-AL"/>
        </w:rPr>
        <w:t>acquis</w:t>
      </w:r>
      <w:r w:rsidRPr="0022584E">
        <w:rPr>
          <w:rFonts w:ascii="Garamond" w:eastAsia="Calibri" w:hAnsi="Garamond"/>
          <w:lang w:val="sq-AL"/>
        </w:rPr>
        <w:t xml:space="preserve"> e BE-së.</w:t>
      </w:r>
    </w:p>
    <w:p w14:paraId="238DEE4F" w14:textId="4505E2FF"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07" w:name="_Toc512897445"/>
      <w:bookmarkStart w:id="1008" w:name="_Toc513484229"/>
      <w:bookmarkStart w:id="1009" w:name="_Toc5133590"/>
      <w:r w:rsidRPr="0022584E">
        <w:rPr>
          <w:rFonts w:ascii="Garamond" w:eastAsia="Calibri" w:hAnsi="Garamond"/>
          <w:lang w:eastAsia="en-US"/>
        </w:rPr>
        <w:t>II.3.2 Institucionet përgjegjëse</w:t>
      </w:r>
      <w:bookmarkEnd w:id="1007"/>
      <w:bookmarkEnd w:id="1008"/>
      <w:bookmarkEnd w:id="1009"/>
      <w:r w:rsidRPr="0022584E">
        <w:rPr>
          <w:rFonts w:ascii="Garamond" w:eastAsia="Calibri" w:hAnsi="Garamond"/>
          <w:lang w:eastAsia="en-US"/>
        </w:rPr>
        <w:t xml:space="preserve"> </w:t>
      </w:r>
    </w:p>
    <w:p w14:paraId="61BB752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kryesor përgjegjës në fushën e dialogut social është Ministria e Financave dhe Ekonomisë. Ministria është përgjegjëse për zhvillimin dhe hartimin e politikave në fushën e punësimit, marrëdhënieve të punës dhe dialogut social, zhvillimin e akteve ligjore dhe nënligjore në këto fusha. Ajo është gjithashtu përgjegjëse për mbikëqyrjen, koordinimin e përgjithshëm të të gjitha institucioneve që mbulojnë punësimin, dialogun social dhe marrëdhëniet e punës .</w:t>
      </w:r>
    </w:p>
    <w:p w14:paraId="46F5F0B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Agjencia kryesore për zbatimin e politikës së punësimit në varësi të Ministrisë së Financës dhe Ekonomisë është Shërbimi Kombëtar i Punësimit, i cili drejton programet e punësimit dhe ofron shërbimet e punësimit, ndërmjetësimit dhe pajtimin e mosmarrëveshjeve kolektive të punës.</w:t>
      </w:r>
    </w:p>
    <w:p w14:paraId="6E22F4F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Inspektorati Shtetëror i Punës dhe Shërbimeve Sociale është përgjegjës për zbatimin e legjislacionit mbi punësimin, duke kryer mbikëqyrje, inspektime dhe ndërgjegjësim. Inspektorati është përgjegjës për mbikëqyrjen e tregut të punës nëpërmjet inspektimeve dhe penaliteteve. Fusha e tij e përgjegjësisë përfshin kushtet e punës, mbrojtjen e të punësuarve, kohën e punës, pagën, sigurinë, higjienën dhe mirëqenien në punë, punësimin e të miturve dhe grave dhe çështje të tjera.</w:t>
      </w:r>
    </w:p>
    <w:p w14:paraId="3852BC63" w14:textId="1EBA150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Gjithashtu </w:t>
      </w:r>
      <w:r w:rsidR="00026D5A">
        <w:rPr>
          <w:rFonts w:ascii="Garamond" w:eastAsia="Calibri" w:hAnsi="Garamond"/>
          <w:lang w:val="sq-AL"/>
        </w:rPr>
        <w:t>Këshilli Kombëtar i Punës (KKP)</w:t>
      </w:r>
      <w:r w:rsidRPr="0022584E">
        <w:rPr>
          <w:rFonts w:ascii="Garamond" w:eastAsia="Calibri" w:hAnsi="Garamond"/>
          <w:lang w:val="sq-AL"/>
        </w:rPr>
        <w:t xml:space="preserve"> është institucioni më i lartë i dialogut social në nivel kombëtar.</w:t>
      </w:r>
    </w:p>
    <w:p w14:paraId="22493BC2" w14:textId="0741728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10" w:name="_Toc513484230"/>
      <w:bookmarkStart w:id="1011" w:name="_Toc5133591"/>
      <w:bookmarkStart w:id="1012" w:name="_Toc512897446"/>
      <w:r w:rsidRPr="0022584E">
        <w:rPr>
          <w:rFonts w:ascii="Garamond" w:eastAsia="Calibri" w:hAnsi="Garamond"/>
          <w:lang w:eastAsia="en-US"/>
        </w:rPr>
        <w:t xml:space="preserve">II.3.3 Masat e parashikuara </w:t>
      </w:r>
      <w:bookmarkEnd w:id="1010"/>
      <w:r w:rsidR="0088786C" w:rsidRPr="0022584E">
        <w:rPr>
          <w:rFonts w:ascii="Garamond" w:eastAsia="Calibri" w:hAnsi="Garamond"/>
          <w:lang w:eastAsia="en-US"/>
        </w:rPr>
        <w:t>2019–2021</w:t>
      </w:r>
      <w:bookmarkEnd w:id="1011"/>
    </w:p>
    <w:p w14:paraId="32AF2C81" w14:textId="4BA492B0"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13" w:name="_Toc5133592"/>
      <w:r w:rsidRPr="0022584E">
        <w:rPr>
          <w:rFonts w:ascii="Garamond" w:eastAsia="Calibri" w:hAnsi="Garamond"/>
          <w:lang w:eastAsia="en-US"/>
        </w:rPr>
        <w:t xml:space="preserve">II.3.3.1 Kuadri </w:t>
      </w:r>
      <w:r w:rsidR="007A132F" w:rsidRPr="0022584E">
        <w:rPr>
          <w:rFonts w:ascii="Garamond" w:eastAsia="Calibri" w:hAnsi="Garamond"/>
          <w:lang w:eastAsia="en-US"/>
        </w:rPr>
        <w:t>politik i planifikuar</w:t>
      </w:r>
      <w:bookmarkEnd w:id="1013"/>
    </w:p>
    <w:bookmarkEnd w:id="1012"/>
    <w:p w14:paraId="2F89CEE0"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strategji apo dokumente politike të veçanta për dialogun social.</w:t>
      </w:r>
    </w:p>
    <w:p w14:paraId="1E314E48"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14" w:name="_Toc5133593"/>
      <w:r w:rsidRPr="0022584E">
        <w:rPr>
          <w:rFonts w:ascii="Garamond" w:eastAsia="Calibri" w:hAnsi="Garamond"/>
          <w:lang w:eastAsia="en-US"/>
        </w:rPr>
        <w:t>II.3.3.2 Masat ligjore të planifikuara</w:t>
      </w:r>
      <w:bookmarkEnd w:id="1014"/>
      <w:r w:rsidRPr="0022584E">
        <w:rPr>
          <w:rFonts w:ascii="Garamond" w:eastAsia="Calibri" w:hAnsi="Garamond"/>
          <w:lang w:eastAsia="en-US"/>
        </w:rPr>
        <w:t xml:space="preserve"> </w:t>
      </w:r>
    </w:p>
    <w:p w14:paraId="3C0F04F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273DF1AA"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15" w:name="_Toc5133594"/>
      <w:r w:rsidRPr="0022584E">
        <w:rPr>
          <w:rFonts w:ascii="Garamond" w:eastAsia="Calibri" w:hAnsi="Garamond"/>
          <w:lang w:eastAsia="en-US"/>
        </w:rPr>
        <w:t>II.3.3.3 Masa të tjera të planifikuara</w:t>
      </w:r>
      <w:bookmarkEnd w:id="1015"/>
    </w:p>
    <w:p w14:paraId="7DD7EE74" w14:textId="35779C47" w:rsidR="00E70B6A" w:rsidRPr="0022584E" w:rsidRDefault="00E70B6A" w:rsidP="00E70B6A">
      <w:pPr>
        <w:widowControl w:val="0"/>
        <w:ind w:firstLine="284"/>
        <w:jc w:val="both"/>
        <w:rPr>
          <w:rFonts w:ascii="Garamond" w:eastAsia="Calibri" w:hAnsi="Garamond"/>
          <w:color w:val="FF0000"/>
          <w:lang w:val="sq-AL"/>
        </w:rPr>
      </w:pPr>
      <w:r w:rsidRPr="0022584E">
        <w:rPr>
          <w:rFonts w:ascii="Garamond" w:eastAsia="Calibri" w:hAnsi="Garamond"/>
          <w:lang w:val="sq-AL"/>
        </w:rPr>
        <w:t>Në terma afatmesëm dhe afatgjatë, sistemi aktual për zgjidhjen</w:t>
      </w:r>
      <w:r w:rsidR="00356CAB" w:rsidRPr="0022584E">
        <w:rPr>
          <w:rFonts w:ascii="Garamond" w:eastAsia="Calibri" w:hAnsi="Garamond"/>
          <w:lang w:val="sq-AL"/>
        </w:rPr>
        <w:t xml:space="preserve"> </w:t>
      </w:r>
      <w:r w:rsidRPr="0022584E">
        <w:rPr>
          <w:rFonts w:ascii="Garamond" w:eastAsia="Calibri" w:hAnsi="Garamond"/>
          <w:lang w:val="sq-AL"/>
        </w:rPr>
        <w:t>miqësore të mosmarrëveshjeve të punës duhet të reformohet në mënyrë që të jetë më efektiv në adresimin e nevojave</w:t>
      </w:r>
      <w:r w:rsidR="00356CAB" w:rsidRPr="0022584E">
        <w:rPr>
          <w:rFonts w:ascii="Garamond" w:eastAsia="Calibri" w:hAnsi="Garamond"/>
          <w:lang w:val="sq-AL"/>
        </w:rPr>
        <w:t xml:space="preserve"> </w:t>
      </w:r>
      <w:r w:rsidRPr="0022584E">
        <w:rPr>
          <w:rFonts w:ascii="Garamond" w:eastAsia="Calibri" w:hAnsi="Garamond"/>
          <w:lang w:val="sq-AL"/>
        </w:rPr>
        <w:t>të punemarresve dhe punëdhënësve, duke përfshirë rritjen e</w:t>
      </w:r>
      <w:r w:rsidR="00356CAB" w:rsidRPr="0022584E">
        <w:rPr>
          <w:rFonts w:ascii="Garamond" w:eastAsia="Calibri" w:hAnsi="Garamond"/>
          <w:lang w:val="sq-AL"/>
        </w:rPr>
        <w:t xml:space="preserve"> </w:t>
      </w:r>
      <w:r w:rsidRPr="0022584E">
        <w:rPr>
          <w:rFonts w:ascii="Garamond" w:eastAsia="Calibri" w:hAnsi="Garamond"/>
          <w:lang w:val="sq-AL"/>
        </w:rPr>
        <w:t>besimit dhe pavarësinë e këtij mekanizmi</w:t>
      </w:r>
      <w:r w:rsidRPr="0022584E">
        <w:rPr>
          <w:rFonts w:ascii="Garamond" w:eastAsia="Calibri" w:hAnsi="Garamond"/>
          <w:color w:val="FF0000"/>
          <w:lang w:val="sq-AL"/>
        </w:rPr>
        <w:t>.</w:t>
      </w:r>
    </w:p>
    <w:p w14:paraId="4411CC94" w14:textId="63C5F8E5"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016" w:name="_Toc512897447"/>
      <w:bookmarkStart w:id="1017" w:name="_Toc513484231"/>
      <w:bookmarkStart w:id="1018" w:name="_Toc5133595"/>
      <w:r w:rsidRPr="0022584E">
        <w:rPr>
          <w:rFonts w:ascii="Garamond" w:eastAsia="Calibri" w:hAnsi="Garamond"/>
          <w:sz w:val="24"/>
          <w:szCs w:val="24"/>
          <w:lang w:eastAsia="en-US"/>
        </w:rPr>
        <w:t>II.4 Politikat e punësimit</w:t>
      </w:r>
      <w:bookmarkEnd w:id="1016"/>
      <w:bookmarkEnd w:id="1017"/>
      <w:bookmarkEnd w:id="1018"/>
    </w:p>
    <w:p w14:paraId="79E228E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19" w:name="_Toc512897449"/>
      <w:bookmarkStart w:id="1020" w:name="_Toc513484233"/>
      <w:bookmarkStart w:id="1021" w:name="_Toc5133596"/>
      <w:r w:rsidRPr="0022584E">
        <w:rPr>
          <w:rFonts w:ascii="Garamond" w:eastAsia="Calibri" w:hAnsi="Garamond"/>
          <w:lang w:eastAsia="en-US"/>
        </w:rPr>
        <w:t>II.4.I Kuadri politik</w:t>
      </w:r>
      <w:bookmarkEnd w:id="1019"/>
      <w:bookmarkEnd w:id="1020"/>
      <w:r w:rsidRPr="0022584E">
        <w:rPr>
          <w:rFonts w:ascii="Garamond" w:eastAsia="Calibri" w:hAnsi="Garamond"/>
          <w:lang w:eastAsia="en-US"/>
        </w:rPr>
        <w:t xml:space="preserve"> dhe ligjor</w:t>
      </w:r>
      <w:bookmarkEnd w:id="1021"/>
    </w:p>
    <w:p w14:paraId="29D84EE3" w14:textId="745588C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Kombëtare e Punësimit dhe Aftësive 2014</w:t>
      </w:r>
      <w:r w:rsidR="00026D5A">
        <w:rPr>
          <w:rFonts w:ascii="Garamond" w:eastAsia="Calibri" w:hAnsi="Garamond"/>
          <w:lang w:val="sq-AL"/>
        </w:rPr>
        <w:t>–</w:t>
      </w:r>
      <w:r w:rsidRPr="0022584E">
        <w:rPr>
          <w:rFonts w:ascii="Garamond" w:eastAsia="Calibri" w:hAnsi="Garamond"/>
          <w:lang w:val="sq-AL"/>
        </w:rPr>
        <w:t>2020 dhe Plani i saj i Veprimit, është dokumenti kryesor strategjik i qeverisë në fushën e punësimit. Ajo fokusohet në punësimin dhe zhvillimin cilësor të fuqisë punëtore, duke reflektuar prioritetet e qeverisë dhe zhvillimin e përshpejtuar ekonomik, duke konsideruar punësimin si kolona kryesore e ndihmës sociale.</w:t>
      </w:r>
    </w:p>
    <w:p w14:paraId="2C0BC234" w14:textId="18B3672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Dokumenti strategjik synon të integrojë politikat ekonomike, edukuese dhe trajnuese të sipërmarrjes, duke prodhuar një plan veprimi që synon ta nxjerrë shoq ë rinë shqiptare nga situata e papunësisë. Është vendosur një mekanizëm për monitorimin.. Raporti i parë vjetor për zbatimin e NESS</w:t>
      </w:r>
      <w:r w:rsidR="00356CAB" w:rsidRPr="0022584E">
        <w:rPr>
          <w:rFonts w:ascii="Garamond" w:eastAsia="Calibri" w:hAnsi="Garamond"/>
          <w:lang w:val="sq-AL"/>
        </w:rPr>
        <w:t xml:space="preserve"> </w:t>
      </w:r>
      <w:r w:rsidRPr="0022584E">
        <w:rPr>
          <w:rFonts w:ascii="Garamond" w:eastAsia="Calibri" w:hAnsi="Garamond"/>
          <w:lang w:val="sq-AL"/>
        </w:rPr>
        <w:t>është përgatitur, dhe progresi më i madh është arritur në fushën e politikave dhe shërbimeve të punësimit, ndërkohë që progresi ishte i kufizuar në fushat e përfshirjes sociale, kohezionit territorial dhe sistemit të qeverisjes së tregut të punës.</w:t>
      </w:r>
    </w:p>
    <w:p w14:paraId="000BE4ED" w14:textId="2B1BB5F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është në përputhje me vizionin dhe</w:t>
      </w:r>
      <w:r w:rsidR="006E1B8E" w:rsidRPr="0022584E">
        <w:rPr>
          <w:rFonts w:ascii="Garamond" w:eastAsia="Calibri" w:hAnsi="Garamond"/>
          <w:lang w:val="sq-AL"/>
        </w:rPr>
        <w:t xml:space="preserve"> direktivat </w:t>
      </w:r>
      <w:r w:rsidRPr="0022584E">
        <w:rPr>
          <w:rFonts w:ascii="Garamond" w:eastAsia="Calibri" w:hAnsi="Garamond"/>
          <w:lang w:val="sq-AL"/>
        </w:rPr>
        <w:t>e Bashkimit Evropian, Strategjinë Evropiane të Punësimit 2020, dhe kërkesat e integrimit të vendit në BE.</w:t>
      </w:r>
    </w:p>
    <w:p w14:paraId="0E6FAF9E" w14:textId="76E5906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kuadrin e politikave për rininë, 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383, datë 6</w:t>
      </w:r>
      <w:r w:rsidR="002F1C06" w:rsidRPr="0022584E">
        <w:rPr>
          <w:rFonts w:ascii="Garamond" w:eastAsia="Calibri" w:hAnsi="Garamond"/>
          <w:lang w:val="sq-AL"/>
        </w:rPr>
        <w:t xml:space="preserve"> maj </w:t>
      </w:r>
      <w:r w:rsidRPr="0022584E">
        <w:rPr>
          <w:rFonts w:ascii="Garamond" w:eastAsia="Calibri" w:hAnsi="Garamond"/>
          <w:lang w:val="sq-AL"/>
        </w:rPr>
        <w:t>2015 u miratua Plani Kombëtar i Veprimit për Rininë 2015</w:t>
      </w:r>
      <w:r w:rsidR="0083073E" w:rsidRPr="0022584E">
        <w:rPr>
          <w:rFonts w:ascii="Garamond" w:eastAsia="Calibri" w:hAnsi="Garamond"/>
          <w:lang w:val="sq-AL"/>
        </w:rPr>
        <w:t>–</w:t>
      </w:r>
      <w:r w:rsidRPr="0022584E">
        <w:rPr>
          <w:rFonts w:ascii="Garamond" w:eastAsia="Calibri" w:hAnsi="Garamond"/>
          <w:lang w:val="sq-AL"/>
        </w:rPr>
        <w:t xml:space="preserve">2020 që synon zhvillimin dhe koordinimin ndërsektorial të politikave për rininë në arsim, shëndetësi, kulturë dhe forcimin e pjesëmarrjes së rinisë në jetën sociale dhe procesin e vendimmarrjes. </w:t>
      </w:r>
    </w:p>
    <w:p w14:paraId="37ED7108" w14:textId="058AA52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fushën e punësimit në Shqipëri është prezantuar fillimisht nga </w:t>
      </w:r>
      <w:r w:rsidR="0083073E" w:rsidRPr="0022584E">
        <w:rPr>
          <w:rFonts w:ascii="Garamond" w:eastAsia="Calibri" w:hAnsi="Garamond"/>
          <w:lang w:val="sq-AL"/>
        </w:rPr>
        <w:t>l</w:t>
      </w:r>
      <w:r w:rsidRPr="0022584E">
        <w:rPr>
          <w:rFonts w:ascii="Garamond" w:eastAsia="Calibri" w:hAnsi="Garamond"/>
          <w:lang w:val="sq-AL"/>
        </w:rPr>
        <w:t>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7A132F" w:rsidRPr="0022584E">
        <w:rPr>
          <w:rFonts w:ascii="Garamond" w:eastAsia="Calibri" w:hAnsi="Garamond"/>
          <w:lang w:val="sq-AL"/>
        </w:rPr>
        <w:t>7995, i datës 20.</w:t>
      </w:r>
      <w:r w:rsidRPr="0022584E">
        <w:rPr>
          <w:rFonts w:ascii="Garamond" w:eastAsia="Calibri" w:hAnsi="Garamond"/>
          <w:lang w:val="sq-AL"/>
        </w:rPr>
        <w:t>9.1995,</w:t>
      </w:r>
      <w:r w:rsidR="0083073E" w:rsidRPr="0022584E">
        <w:rPr>
          <w:rFonts w:ascii="Garamond" w:eastAsia="Calibri" w:hAnsi="Garamond"/>
          <w:lang w:val="sq-AL"/>
        </w:rPr>
        <w:t xml:space="preserve"> “</w:t>
      </w:r>
      <w:r w:rsidRPr="0022584E">
        <w:rPr>
          <w:rFonts w:ascii="Garamond" w:eastAsia="Calibri" w:hAnsi="Garamond"/>
          <w:lang w:val="sq-AL"/>
        </w:rPr>
        <w:t>Mbi promovimin e punësimit</w:t>
      </w:r>
      <w:r w:rsidR="005977C7" w:rsidRPr="0022584E">
        <w:rPr>
          <w:rFonts w:ascii="Garamond" w:eastAsia="Calibri" w:hAnsi="Garamond"/>
          <w:lang w:val="sq-AL"/>
        </w:rPr>
        <w:t>”</w:t>
      </w:r>
      <w:r w:rsidRPr="0022584E">
        <w:rPr>
          <w:rFonts w:ascii="Garamond" w:eastAsia="Calibri" w:hAnsi="Garamond"/>
          <w:lang w:val="sq-AL"/>
        </w:rPr>
        <w:t xml:space="preserve"> i amenduar dhe aktet e tij nënligjore</w:t>
      </w:r>
      <w:r w:rsidR="00596C4F" w:rsidRPr="0022584E">
        <w:rPr>
          <w:rFonts w:ascii="Garamond" w:eastAsia="Calibri" w:hAnsi="Garamond"/>
          <w:lang w:val="sq-AL"/>
        </w:rPr>
        <w:t xml:space="preserve">, si dhe </w:t>
      </w:r>
      <w:r w:rsidR="0083073E"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887</w:t>
      </w:r>
      <w:r w:rsidR="00ED5509" w:rsidRPr="0022584E">
        <w:rPr>
          <w:rFonts w:ascii="Garamond" w:eastAsia="Calibri" w:hAnsi="Garamond"/>
          <w:lang w:val="sq-AL"/>
        </w:rPr>
        <w:t xml:space="preserve">2, datë </w:t>
      </w:r>
      <w:r w:rsidR="007A132F" w:rsidRPr="0022584E">
        <w:rPr>
          <w:rFonts w:ascii="Garamond" w:eastAsia="Calibri" w:hAnsi="Garamond"/>
          <w:lang w:val="sq-AL"/>
        </w:rPr>
        <w:t>29.</w:t>
      </w:r>
      <w:r w:rsidRPr="0022584E">
        <w:rPr>
          <w:rFonts w:ascii="Garamond" w:eastAsia="Calibri" w:hAnsi="Garamond"/>
          <w:lang w:val="sq-AL"/>
        </w:rPr>
        <w:t xml:space="preserve">3.2002 </w:t>
      </w:r>
      <w:r w:rsidR="005977C7" w:rsidRPr="0022584E">
        <w:rPr>
          <w:rFonts w:ascii="Garamond" w:eastAsia="Calibri" w:hAnsi="Garamond"/>
          <w:lang w:val="sq-AL"/>
        </w:rPr>
        <w:t>“</w:t>
      </w:r>
      <w:r w:rsidRPr="0022584E">
        <w:rPr>
          <w:rFonts w:ascii="Garamond" w:eastAsia="Calibri" w:hAnsi="Garamond"/>
          <w:lang w:val="sq-AL"/>
        </w:rPr>
        <w:t xml:space="preserve">Mbi sistemin e </w:t>
      </w:r>
      <w:r w:rsidR="0083073E" w:rsidRPr="0022584E">
        <w:rPr>
          <w:rFonts w:ascii="Garamond" w:eastAsia="Calibri" w:hAnsi="Garamond"/>
          <w:lang w:val="sq-AL"/>
        </w:rPr>
        <w:t>e</w:t>
      </w:r>
      <w:r w:rsidRPr="0022584E">
        <w:rPr>
          <w:rFonts w:ascii="Garamond" w:eastAsia="Calibri" w:hAnsi="Garamond"/>
          <w:lang w:val="sq-AL"/>
        </w:rPr>
        <w:t xml:space="preserve">dukimit dhe </w:t>
      </w:r>
      <w:r w:rsidR="0083073E" w:rsidRPr="0022584E">
        <w:rPr>
          <w:rFonts w:ascii="Garamond" w:eastAsia="Calibri" w:hAnsi="Garamond"/>
          <w:lang w:val="sq-AL"/>
        </w:rPr>
        <w:t>t</w:t>
      </w:r>
      <w:r w:rsidRPr="0022584E">
        <w:rPr>
          <w:rFonts w:ascii="Garamond" w:eastAsia="Calibri" w:hAnsi="Garamond"/>
          <w:lang w:val="sq-AL"/>
        </w:rPr>
        <w:t>rajnimit</w:t>
      </w:r>
      <w:r w:rsidR="005977C7" w:rsidRPr="0022584E">
        <w:rPr>
          <w:rFonts w:ascii="Garamond" w:eastAsia="Calibri" w:hAnsi="Garamond"/>
          <w:lang w:val="sq-AL"/>
        </w:rPr>
        <w:t>”</w:t>
      </w:r>
      <w:r w:rsidR="0083073E" w:rsidRPr="0022584E">
        <w:rPr>
          <w:rFonts w:ascii="Garamond" w:eastAsia="Calibri" w:hAnsi="Garamond"/>
          <w:lang w:val="sq-AL"/>
        </w:rPr>
        <w:t>,</w:t>
      </w:r>
      <w:r w:rsidRPr="0022584E">
        <w:rPr>
          <w:rFonts w:ascii="Garamond" w:eastAsia="Calibri" w:hAnsi="Garamond"/>
          <w:lang w:val="sq-AL"/>
        </w:rPr>
        <w:t xml:space="preserve"> i amenduar dhe aktet nënligjore përkatëse.</w:t>
      </w:r>
    </w:p>
    <w:p w14:paraId="08B01408" w14:textId="7FA414F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Ligje të tjera përfshijnë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70/2016 </w:t>
      </w:r>
      <w:r w:rsidR="005977C7" w:rsidRPr="0022584E">
        <w:rPr>
          <w:rFonts w:ascii="Garamond" w:eastAsia="Calibri" w:hAnsi="Garamond"/>
          <w:lang w:val="sq-AL"/>
        </w:rPr>
        <w:t>“</w:t>
      </w:r>
      <w:r w:rsidRPr="0022584E">
        <w:rPr>
          <w:rFonts w:ascii="Garamond" w:eastAsia="Calibri" w:hAnsi="Garamond"/>
          <w:lang w:val="sq-AL"/>
        </w:rPr>
        <w:t>Mbi zejtarinë në Shqipëri</w:t>
      </w:r>
      <w:r w:rsidR="005977C7" w:rsidRPr="0022584E">
        <w:rPr>
          <w:rFonts w:ascii="Garamond" w:eastAsia="Calibri" w:hAnsi="Garamond"/>
          <w:lang w:val="sq-AL"/>
        </w:rPr>
        <w:t>”</w:t>
      </w:r>
      <w:r w:rsidRPr="0022584E">
        <w:rPr>
          <w:rFonts w:ascii="Garamond" w:eastAsia="Calibri" w:hAnsi="Garamond"/>
          <w:lang w:val="sq-AL"/>
        </w:rPr>
        <w:t>, i cili parashikon krijimin e një dhome të zejtarisë dhe rregullon të gjithë sistemin e trajnimit profesional në nivel nxënësi, asistenti dhe mjeshtri, në bashkëpunim me shkollat profesionale në këtë duke prezantuar</w:t>
      </w:r>
      <w:r w:rsidR="00356CAB" w:rsidRPr="0022584E">
        <w:rPr>
          <w:rFonts w:ascii="Garamond" w:eastAsia="Calibri" w:hAnsi="Garamond"/>
          <w:lang w:val="sq-AL"/>
        </w:rPr>
        <w:t xml:space="preserve"> </w:t>
      </w:r>
      <w:r w:rsidRPr="0022584E">
        <w:rPr>
          <w:rFonts w:ascii="Garamond" w:eastAsia="Calibri" w:hAnsi="Garamond"/>
          <w:lang w:val="sq-AL"/>
        </w:rPr>
        <w:t>për herë të parë një sistem të dyfishtë.</w:t>
      </w:r>
    </w:p>
    <w:p w14:paraId="39F41E6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Gjithashtu një ligj i ri mbi nxitjen e punësimit është finalizuar dhe pritet miratimi nga Këshilli i Ministrave. </w:t>
      </w:r>
    </w:p>
    <w:p w14:paraId="6F67D4EE" w14:textId="318A74C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Është finalizuar një ligj i ri mbi arsimin dhe trajnimin profesional që synon të mbështesë reformat në këtë fushë duke u përshtatur me nevojat e tregut të punës dhe të përmirësojë elementë kyç të këtij sistemi si menaxhimi, financimi, decentralizimi dhe të tjerë. Projekti</w:t>
      </w:r>
      <w:r w:rsidR="00356CAB" w:rsidRPr="0022584E">
        <w:rPr>
          <w:rFonts w:ascii="Garamond" w:eastAsia="Calibri" w:hAnsi="Garamond"/>
          <w:lang w:val="sq-AL"/>
        </w:rPr>
        <w:t xml:space="preserve"> </w:t>
      </w:r>
      <w:r w:rsidRPr="0022584E">
        <w:rPr>
          <w:rFonts w:ascii="Garamond" w:eastAsia="Calibri" w:hAnsi="Garamond"/>
          <w:lang w:val="sq-AL"/>
        </w:rPr>
        <w:t>u miratua nga kuvendi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15/201</w:t>
      </w:r>
      <w:r w:rsidR="00137E3B" w:rsidRPr="0022584E">
        <w:rPr>
          <w:rFonts w:ascii="Garamond" w:eastAsia="Calibri" w:hAnsi="Garamond"/>
          <w:lang w:val="sq-AL"/>
        </w:rPr>
        <w:t xml:space="preserve">7, datë </w:t>
      </w:r>
      <w:r w:rsidR="007A132F" w:rsidRPr="0022584E">
        <w:rPr>
          <w:rFonts w:ascii="Garamond" w:eastAsia="Calibri" w:hAnsi="Garamond"/>
          <w:lang w:val="sq-AL"/>
        </w:rPr>
        <w:t>16.</w:t>
      </w:r>
      <w:r w:rsidRPr="0022584E">
        <w:rPr>
          <w:rFonts w:ascii="Garamond" w:eastAsia="Calibri" w:hAnsi="Garamond"/>
          <w:lang w:val="sq-AL"/>
        </w:rPr>
        <w:t xml:space="preserve">2.2017 </w:t>
      </w:r>
      <w:r w:rsidR="005977C7" w:rsidRPr="0022584E">
        <w:rPr>
          <w:rFonts w:ascii="Garamond" w:eastAsia="Calibri" w:hAnsi="Garamond"/>
          <w:lang w:val="sq-AL"/>
        </w:rPr>
        <w:t>“</w:t>
      </w:r>
      <w:r w:rsidRPr="0022584E">
        <w:rPr>
          <w:rFonts w:ascii="Garamond" w:eastAsia="Calibri" w:hAnsi="Garamond"/>
          <w:lang w:val="sq-AL"/>
        </w:rPr>
        <w:t>Mbi arsimin dhe trajnimin profesional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w:t>
      </w:r>
    </w:p>
    <w:p w14:paraId="00954775" w14:textId="13E668E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qëllim forcimin e luftës</w:t>
      </w:r>
      <w:r w:rsidR="009965CA" w:rsidRPr="0022584E">
        <w:rPr>
          <w:rFonts w:ascii="Garamond" w:eastAsia="Calibri" w:hAnsi="Garamond"/>
          <w:lang w:val="sq-AL"/>
        </w:rPr>
        <w:t xml:space="preserve"> kundër </w:t>
      </w:r>
      <w:r w:rsidRPr="0022584E">
        <w:rPr>
          <w:rFonts w:ascii="Garamond" w:eastAsia="Calibri" w:hAnsi="Garamond"/>
          <w:lang w:val="sq-AL"/>
        </w:rPr>
        <w:t xml:space="preserve">informalitetit është miratuar </w:t>
      </w:r>
      <w:r w:rsidR="0083073E"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57/2017 </w:t>
      </w:r>
      <w:r w:rsidR="005977C7" w:rsidRPr="0022584E">
        <w:rPr>
          <w:rFonts w:ascii="Garamond" w:eastAsia="Calibri" w:hAnsi="Garamond"/>
          <w:lang w:val="sq-AL"/>
        </w:rPr>
        <w:t>“</w:t>
      </w:r>
      <w:r w:rsidRPr="0022584E">
        <w:rPr>
          <w:rFonts w:ascii="Garamond" w:eastAsia="Calibri" w:hAnsi="Garamond"/>
          <w:lang w:val="sq-AL"/>
        </w:rPr>
        <w:t>Për disa amendime dhe shtesa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963</w:t>
      </w:r>
      <w:r w:rsidR="00ED5509" w:rsidRPr="0022584E">
        <w:rPr>
          <w:rFonts w:ascii="Garamond" w:eastAsia="Calibri" w:hAnsi="Garamond"/>
          <w:lang w:val="sq-AL"/>
        </w:rPr>
        <w:t xml:space="preserve">4, datë </w:t>
      </w:r>
      <w:r w:rsidRPr="0022584E">
        <w:rPr>
          <w:rFonts w:ascii="Garamond" w:eastAsia="Calibri" w:hAnsi="Garamond"/>
          <w:lang w:val="sq-AL"/>
        </w:rPr>
        <w:t xml:space="preserve">30.10.2016 </w:t>
      </w:r>
      <w:r w:rsidR="005977C7" w:rsidRPr="0022584E">
        <w:rPr>
          <w:rFonts w:ascii="Garamond" w:eastAsia="Calibri" w:hAnsi="Garamond"/>
          <w:lang w:val="sq-AL"/>
        </w:rPr>
        <w:t>“</w:t>
      </w:r>
      <w:r w:rsidRPr="0022584E">
        <w:rPr>
          <w:rFonts w:ascii="Garamond" w:eastAsia="Calibri" w:hAnsi="Garamond"/>
          <w:lang w:val="sq-AL"/>
        </w:rPr>
        <w:t xml:space="preserve">Mbi </w:t>
      </w:r>
      <w:r w:rsidR="008D2C98" w:rsidRPr="0022584E">
        <w:rPr>
          <w:rFonts w:ascii="Garamond" w:eastAsia="Calibri" w:hAnsi="Garamond"/>
          <w:lang w:val="sq-AL"/>
        </w:rPr>
        <w:t>inspektimet e punës</w:t>
      </w:r>
      <w:r w:rsidR="005977C7" w:rsidRPr="0022584E">
        <w:rPr>
          <w:rFonts w:ascii="Garamond" w:eastAsia="Calibri" w:hAnsi="Garamond"/>
          <w:lang w:val="sq-AL"/>
        </w:rPr>
        <w:t>”</w:t>
      </w:r>
      <w:r w:rsidRPr="0022584E">
        <w:rPr>
          <w:rFonts w:ascii="Garamond" w:eastAsia="Calibri" w:hAnsi="Garamond"/>
          <w:lang w:val="sq-AL"/>
        </w:rPr>
        <w:t>. Ndryshime</w:t>
      </w:r>
      <w:r w:rsidR="0083073E" w:rsidRPr="0022584E">
        <w:rPr>
          <w:rFonts w:ascii="Garamond" w:eastAsia="Calibri" w:hAnsi="Garamond"/>
          <w:lang w:val="sq-AL"/>
        </w:rPr>
        <w:t>t kanë hyrë në fuqi më datë 25.</w:t>
      </w:r>
      <w:r w:rsidRPr="0022584E">
        <w:rPr>
          <w:rFonts w:ascii="Garamond" w:eastAsia="Calibri" w:hAnsi="Garamond"/>
          <w:lang w:val="sq-AL"/>
        </w:rPr>
        <w:t>5.2017. Në mënyrë të veçantë u amendua neni 35 që lejon pezullimin e punës nga inspektorët e Inspektoratit Shtetëror të Punës, në rast konstatimi të punësimit informal apo të risqeve serioze për sigurinë dhe shëndetin në punë që kërkojnë evakuimin e të punësuarve.</w:t>
      </w:r>
    </w:p>
    <w:p w14:paraId="1636555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fushën e punësimit është plotësisht i përputhur me kërkesat e BE-së. </w:t>
      </w:r>
    </w:p>
    <w:p w14:paraId="5AF64E58" w14:textId="0E3A1869"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22" w:name="_Toc512897451"/>
      <w:bookmarkStart w:id="1023" w:name="_Toc513484235"/>
      <w:bookmarkStart w:id="1024" w:name="_Toc5133597"/>
      <w:r w:rsidRPr="0022584E">
        <w:rPr>
          <w:rFonts w:ascii="Garamond" w:eastAsia="Calibri" w:hAnsi="Garamond"/>
          <w:lang w:eastAsia="en-US"/>
        </w:rPr>
        <w:t>II.4.2 Institucionet përgjegjëse</w:t>
      </w:r>
      <w:bookmarkEnd w:id="1022"/>
      <w:bookmarkEnd w:id="1023"/>
      <w:bookmarkEnd w:id="1024"/>
      <w:r w:rsidRPr="0022584E">
        <w:rPr>
          <w:rFonts w:ascii="Garamond" w:eastAsia="Calibri" w:hAnsi="Garamond"/>
          <w:lang w:eastAsia="en-US"/>
        </w:rPr>
        <w:t xml:space="preserve"> </w:t>
      </w:r>
    </w:p>
    <w:p w14:paraId="4A57272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kryesor përgjegjës në fushën e punësimit është Ministria e Ekonomisë dhe Financave. Ministria është përgjegjëse për zhvillimin dhe hartimin e politikave në fushën e punësimit dhe zhvillimin e akteve ligjore dhe nënligjore në këtë fushë. Ajo është gjithashtu përgjegjëse për mbikëqyrjen, koordinimin e përgjithshëm të të gjitha institucioneve që mbulojnë punësimin.</w:t>
      </w:r>
    </w:p>
    <w:p w14:paraId="2848A22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Agjencia kryesore për zbatimin e politikës së punësimit në varësi të Ministrisë së Financës dhe Ekonomisë është Shërbimi Kombëtar i Punësimit, i cili drejton programet e punësimit dhe ofron shërbimet e punësimit. Inspektorati për Punën dhe Shërbimet Sociale është përgjegjës për zbatimin e legjislacionit mbi punësimin, duke kryer mbikëqyrje, inspektime dhe ndërgjegjësim. Inspektorati është përgjegjës për mbikëqyrjen e tregut të punës nëpërmjet inspektimeve dhe penaliteteve. Fusha e tij e përgjegjësisë përfshin kushtet e punës, mbrojtjen e të punësuarve, kohën e punës, pagën, sigurinë, higjienën dhe mirëqenien në punë, punësimin e të miturve dhe grave dhe çështje të tjera.</w:t>
      </w:r>
    </w:p>
    <w:p w14:paraId="31611EF8" w14:textId="70F6B2E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25" w:name="_Toc513484236"/>
      <w:bookmarkStart w:id="1026" w:name="_Toc5133598"/>
      <w:bookmarkStart w:id="1027" w:name="_Toc512897452"/>
      <w:r w:rsidRPr="0022584E">
        <w:rPr>
          <w:rFonts w:ascii="Garamond" w:eastAsia="Calibri" w:hAnsi="Garamond"/>
          <w:lang w:eastAsia="en-US"/>
        </w:rPr>
        <w:t xml:space="preserve">II.4.3 Masat e parashikuara </w:t>
      </w:r>
      <w:bookmarkEnd w:id="1025"/>
      <w:r w:rsidR="0088786C" w:rsidRPr="0022584E">
        <w:rPr>
          <w:rFonts w:ascii="Garamond" w:eastAsia="Calibri" w:hAnsi="Garamond"/>
          <w:lang w:eastAsia="en-US"/>
        </w:rPr>
        <w:t>2019–2021</w:t>
      </w:r>
      <w:bookmarkEnd w:id="1026"/>
    </w:p>
    <w:p w14:paraId="3F51B43E" w14:textId="0E73DEE1"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28" w:name="_Toc5133599"/>
      <w:r w:rsidRPr="0022584E">
        <w:rPr>
          <w:rFonts w:ascii="Garamond" w:eastAsia="Calibri" w:hAnsi="Garamond"/>
          <w:lang w:eastAsia="en-US"/>
        </w:rPr>
        <w:t xml:space="preserve">II.4.3.1 Kuadri </w:t>
      </w:r>
      <w:r w:rsidR="0083073E" w:rsidRPr="0022584E">
        <w:rPr>
          <w:rFonts w:ascii="Garamond" w:eastAsia="Calibri" w:hAnsi="Garamond"/>
          <w:lang w:eastAsia="en-US"/>
        </w:rPr>
        <w:t>p</w:t>
      </w:r>
      <w:r w:rsidRPr="0022584E">
        <w:rPr>
          <w:rFonts w:ascii="Garamond" w:eastAsia="Calibri" w:hAnsi="Garamond"/>
          <w:lang w:eastAsia="en-US"/>
        </w:rPr>
        <w:t xml:space="preserve">olitik i </w:t>
      </w:r>
      <w:r w:rsidR="0083073E" w:rsidRPr="0022584E">
        <w:rPr>
          <w:rFonts w:ascii="Garamond" w:eastAsia="Calibri" w:hAnsi="Garamond"/>
          <w:lang w:eastAsia="en-US"/>
        </w:rPr>
        <w:t>p</w:t>
      </w:r>
      <w:r w:rsidRPr="0022584E">
        <w:rPr>
          <w:rFonts w:ascii="Garamond" w:eastAsia="Calibri" w:hAnsi="Garamond"/>
          <w:lang w:eastAsia="en-US"/>
        </w:rPr>
        <w:t>lanifikuar</w:t>
      </w:r>
      <w:bookmarkEnd w:id="1028"/>
    </w:p>
    <w:bookmarkEnd w:id="1027"/>
    <w:p w14:paraId="116E1F1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dokumente politikë të parashikuara për këtë periudhë në fushën e punësimit.</w:t>
      </w:r>
    </w:p>
    <w:p w14:paraId="17A49DA4"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29" w:name="_Toc5133600"/>
      <w:r w:rsidRPr="0022584E">
        <w:rPr>
          <w:rFonts w:ascii="Garamond" w:eastAsia="Calibri" w:hAnsi="Garamond"/>
          <w:lang w:eastAsia="en-US"/>
        </w:rPr>
        <w:t>II.4.3.2 Masat ligjore të planifikuara</w:t>
      </w:r>
      <w:bookmarkEnd w:id="1029"/>
      <w:r w:rsidRPr="0022584E">
        <w:rPr>
          <w:rFonts w:ascii="Garamond" w:eastAsia="Calibri" w:hAnsi="Garamond"/>
          <w:lang w:eastAsia="en-US"/>
        </w:rPr>
        <w:t xml:space="preserve"> </w:t>
      </w:r>
    </w:p>
    <w:p w14:paraId="3CF5679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ligjore të parashikuara për këtë periudhë në fushën e punësimit.</w:t>
      </w:r>
    </w:p>
    <w:p w14:paraId="46A219E2"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30" w:name="_Toc5133601"/>
      <w:r w:rsidRPr="0022584E">
        <w:rPr>
          <w:rFonts w:ascii="Garamond" w:eastAsia="Calibri" w:hAnsi="Garamond"/>
          <w:lang w:eastAsia="en-US"/>
        </w:rPr>
        <w:t>II.4.3.3 Masa të tjera të planifikuara</w:t>
      </w:r>
      <w:bookmarkEnd w:id="1030"/>
    </w:p>
    <w:p w14:paraId="3353081F" w14:textId="6E735A0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Masa të tjera përfshijnë nevojën për të modernizuar dhe rritur </w:t>
      </w:r>
      <w:r w:rsidR="005E2388" w:rsidRPr="0022584E">
        <w:rPr>
          <w:rFonts w:ascii="Garamond" w:eastAsia="Calibri" w:hAnsi="Garamond"/>
          <w:lang w:val="sq-AL"/>
        </w:rPr>
        <w:t>eficien</w:t>
      </w:r>
      <w:r w:rsidRPr="0022584E">
        <w:rPr>
          <w:rFonts w:ascii="Garamond" w:eastAsia="Calibri" w:hAnsi="Garamond"/>
          <w:lang w:val="sq-AL"/>
        </w:rPr>
        <w:t xml:space="preserve">cën e shërbimeve të punësimit publik, duke shpalosur programe të reja </w:t>
      </w:r>
      <w:r w:rsidR="000C00EC">
        <w:rPr>
          <w:rFonts w:ascii="Garamond" w:eastAsia="Calibri" w:hAnsi="Garamond"/>
          <w:lang w:val="sq-AL"/>
        </w:rPr>
        <w:t>eficien</w:t>
      </w:r>
      <w:r w:rsidRPr="0022584E">
        <w:rPr>
          <w:rFonts w:ascii="Garamond" w:eastAsia="Calibri" w:hAnsi="Garamond"/>
          <w:lang w:val="sq-AL"/>
        </w:rPr>
        <w:t>te t</w:t>
      </w:r>
      <w:r w:rsidR="00C60C4B">
        <w:rPr>
          <w:rFonts w:ascii="Garamond" w:eastAsia="Calibri" w:hAnsi="Garamond"/>
          <w:lang w:val="sq-AL"/>
        </w:rPr>
        <w:t>ë</w:t>
      </w:r>
      <w:r w:rsidRPr="0022584E">
        <w:rPr>
          <w:rFonts w:ascii="Garamond" w:eastAsia="Calibri" w:hAnsi="Garamond"/>
          <w:lang w:val="sq-AL"/>
        </w:rPr>
        <w:t xml:space="preserve"> promovimit të punësimit që rrisin punësimin e grave dhe të rinjve.</w:t>
      </w:r>
    </w:p>
    <w:p w14:paraId="16FB092D" w14:textId="0880864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w:t>
      </w:r>
      <w:r w:rsidR="006A6487" w:rsidRPr="0022584E">
        <w:rPr>
          <w:rFonts w:ascii="Garamond" w:eastAsia="Calibri" w:hAnsi="Garamond"/>
          <w:lang w:val="sq-AL"/>
        </w:rPr>
        <w:t xml:space="preserve">, </w:t>
      </w:r>
      <w:r w:rsidRPr="0022584E">
        <w:rPr>
          <w:rFonts w:ascii="Garamond" w:eastAsia="Calibri" w:hAnsi="Garamond"/>
          <w:lang w:val="sq-AL"/>
        </w:rPr>
        <w:t>masa për të reformuar VET në përputhje me nevojat e tregut të punës.</w:t>
      </w:r>
    </w:p>
    <w:p w14:paraId="6E39F1D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Masa për të përmirësuar statistikat e tregut të punës dhe për të zhvilluar statistika sociale në përputhje me sondazhet e BE-së. </w:t>
      </w:r>
    </w:p>
    <w:p w14:paraId="7C8A9267" w14:textId="32D5003A"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031" w:name="_Toc512897453"/>
      <w:bookmarkStart w:id="1032" w:name="_Toc513484237"/>
      <w:bookmarkStart w:id="1033" w:name="_Toc5133602"/>
      <w:r w:rsidRPr="0022584E">
        <w:rPr>
          <w:rFonts w:ascii="Garamond" w:eastAsia="Calibri" w:hAnsi="Garamond"/>
          <w:sz w:val="24"/>
          <w:szCs w:val="24"/>
          <w:lang w:eastAsia="en-US"/>
        </w:rPr>
        <w:t xml:space="preserve">II.5. Përfshirja dhe </w:t>
      </w:r>
      <w:r w:rsidR="008D2C98" w:rsidRPr="0022584E">
        <w:rPr>
          <w:rFonts w:ascii="Garamond" w:eastAsia="Calibri" w:hAnsi="Garamond"/>
          <w:sz w:val="24"/>
          <w:szCs w:val="24"/>
          <w:lang w:eastAsia="en-US"/>
        </w:rPr>
        <w:t>mbrojtja sociale</w:t>
      </w:r>
      <w:bookmarkEnd w:id="1031"/>
      <w:bookmarkEnd w:id="1032"/>
      <w:bookmarkEnd w:id="1033"/>
      <w:r w:rsidR="008D2C98" w:rsidRPr="0022584E">
        <w:rPr>
          <w:rFonts w:ascii="Garamond" w:eastAsia="Calibri" w:hAnsi="Garamond"/>
          <w:sz w:val="24"/>
          <w:szCs w:val="24"/>
          <w:lang w:eastAsia="en-US"/>
        </w:rPr>
        <w:t xml:space="preserve"> </w:t>
      </w:r>
    </w:p>
    <w:p w14:paraId="6B1F6B0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34" w:name="_Toc512897455"/>
      <w:bookmarkStart w:id="1035" w:name="_Toc513484239"/>
      <w:bookmarkStart w:id="1036" w:name="_Toc5133603"/>
      <w:r w:rsidRPr="0022584E">
        <w:rPr>
          <w:rFonts w:ascii="Garamond" w:eastAsia="Calibri" w:hAnsi="Garamond"/>
          <w:lang w:eastAsia="en-US"/>
        </w:rPr>
        <w:t xml:space="preserve">II.5.1 Kuadri </w:t>
      </w:r>
      <w:bookmarkEnd w:id="1034"/>
      <w:bookmarkEnd w:id="1035"/>
      <w:r w:rsidRPr="0022584E">
        <w:rPr>
          <w:rFonts w:ascii="Garamond" w:eastAsia="Calibri" w:hAnsi="Garamond"/>
          <w:lang w:eastAsia="en-US"/>
        </w:rPr>
        <w:t>politik dhe ligjor</w:t>
      </w:r>
      <w:bookmarkEnd w:id="1036"/>
    </w:p>
    <w:p w14:paraId="0753C51D" w14:textId="2BA50B8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kryesor i politikave në fushën e mbrojtjes së përfshirjes sociale përfaqësohet nga </w:t>
      </w:r>
      <w:r w:rsidR="005977C7" w:rsidRPr="0022584E">
        <w:rPr>
          <w:rFonts w:ascii="Garamond" w:eastAsia="Calibri" w:hAnsi="Garamond"/>
          <w:lang w:val="sq-AL"/>
        </w:rPr>
        <w:t>“</w:t>
      </w:r>
      <w:r w:rsidRPr="0022584E">
        <w:rPr>
          <w:rFonts w:ascii="Garamond" w:eastAsia="Calibri" w:hAnsi="Garamond"/>
          <w:lang w:val="sq-AL"/>
        </w:rPr>
        <w:t>Strategjia Kombëtare për Mbrojtjen Sociale 2015</w:t>
      </w:r>
      <w:r w:rsidR="006A6487" w:rsidRPr="0022584E">
        <w:rPr>
          <w:rFonts w:ascii="Garamond" w:eastAsia="Calibri" w:hAnsi="Garamond"/>
          <w:lang w:val="sq-AL"/>
        </w:rPr>
        <w:t>–</w:t>
      </w:r>
      <w:r w:rsidRPr="0022584E">
        <w:rPr>
          <w:rFonts w:ascii="Garamond" w:eastAsia="Calibri" w:hAnsi="Garamond"/>
          <w:lang w:val="sq-AL"/>
        </w:rPr>
        <w:t>2020</w:t>
      </w:r>
      <w:r w:rsidR="005977C7" w:rsidRPr="0022584E">
        <w:rPr>
          <w:rFonts w:ascii="Garamond" w:eastAsia="Calibri" w:hAnsi="Garamond"/>
          <w:lang w:val="sq-AL"/>
        </w:rPr>
        <w:t>”</w:t>
      </w:r>
      <w:r w:rsidRPr="0022584E">
        <w:rPr>
          <w:rFonts w:ascii="Garamond" w:eastAsia="Calibri" w:hAnsi="Garamond"/>
          <w:lang w:val="sq-AL"/>
        </w:rPr>
        <w:t xml:space="preserve"> dhe Dokumenti i Politikave të Përfshirjes Sociale </w:t>
      </w:r>
      <w:r w:rsidR="0095433D" w:rsidRPr="0022584E">
        <w:rPr>
          <w:rFonts w:ascii="Garamond" w:eastAsia="Calibri" w:hAnsi="Garamond"/>
          <w:lang w:val="sq-AL"/>
        </w:rPr>
        <w:t>2016–2020</w:t>
      </w:r>
      <w:r w:rsidRPr="0022584E">
        <w:rPr>
          <w:rFonts w:ascii="Garamond" w:eastAsia="Calibri" w:hAnsi="Garamond"/>
          <w:lang w:val="sq-AL"/>
        </w:rPr>
        <w:t>. Gjithashtu</w:t>
      </w:r>
      <w:r w:rsidR="006A6487" w:rsidRPr="0022584E">
        <w:rPr>
          <w:rFonts w:ascii="Garamond" w:eastAsia="Calibri" w:hAnsi="Garamond"/>
          <w:lang w:val="sq-AL"/>
        </w:rPr>
        <w:t>,</w:t>
      </w:r>
      <w:r w:rsidRPr="0022584E">
        <w:rPr>
          <w:rFonts w:ascii="Garamond" w:eastAsia="Calibri" w:hAnsi="Garamond"/>
          <w:lang w:val="sq-AL"/>
        </w:rPr>
        <w:t xml:space="preserve"> me rëndësi në këtë fushë janë Plani Kombëtar i Veprimit për Romët dhe Egjiptianët </w:t>
      </w:r>
      <w:r w:rsidR="0095433D" w:rsidRPr="0022584E">
        <w:rPr>
          <w:rFonts w:ascii="Garamond" w:eastAsia="Calibri" w:hAnsi="Garamond"/>
          <w:lang w:val="sq-AL"/>
        </w:rPr>
        <w:t>2016–2020</w:t>
      </w:r>
      <w:r w:rsidRPr="0022584E">
        <w:rPr>
          <w:rFonts w:ascii="Garamond" w:eastAsia="Calibri" w:hAnsi="Garamond"/>
          <w:lang w:val="sq-AL"/>
        </w:rPr>
        <w:t xml:space="preserve">, Plani Kombëtar i Veprimit për Personat me Aftësi të Kufizuara (PAK), Plani i Veprimit për Fëmijët 2012-2015, Plani Kombëtar i Veprimit për Personat LGBT në Shqipëri </w:t>
      </w:r>
      <w:r w:rsidR="0095433D" w:rsidRPr="0022584E">
        <w:rPr>
          <w:rFonts w:ascii="Garamond" w:eastAsia="Calibri" w:hAnsi="Garamond"/>
          <w:lang w:val="sq-AL"/>
        </w:rPr>
        <w:t>2016–2020</w:t>
      </w:r>
      <w:r w:rsidRPr="0022584E">
        <w:rPr>
          <w:rFonts w:ascii="Garamond" w:eastAsia="Calibri" w:hAnsi="Garamond"/>
          <w:lang w:val="sq-AL"/>
        </w:rPr>
        <w:t>, Strategjia e Sigurimeve Shoqërore 2015</w:t>
      </w:r>
      <w:r w:rsidR="006A6487" w:rsidRPr="0022584E">
        <w:rPr>
          <w:rFonts w:ascii="Garamond" w:eastAsia="Calibri" w:hAnsi="Garamond"/>
          <w:lang w:val="sq-AL"/>
        </w:rPr>
        <w:t>–</w:t>
      </w:r>
      <w:r w:rsidRPr="0022584E">
        <w:rPr>
          <w:rFonts w:ascii="Garamond" w:eastAsia="Calibri" w:hAnsi="Garamond"/>
          <w:lang w:val="sq-AL"/>
        </w:rPr>
        <w:t>2020 dhe Agjenda Kombëtare për të Drejtat e Fëmijëve 2017</w:t>
      </w:r>
      <w:r w:rsidR="00251588" w:rsidRPr="0022584E">
        <w:rPr>
          <w:rFonts w:ascii="Garamond" w:eastAsia="Calibri" w:hAnsi="Garamond"/>
          <w:lang w:val="sq-AL"/>
        </w:rPr>
        <w:t>–</w:t>
      </w:r>
      <w:r w:rsidRPr="0022584E">
        <w:rPr>
          <w:rFonts w:ascii="Garamond" w:eastAsia="Calibri" w:hAnsi="Garamond"/>
          <w:lang w:val="sq-AL"/>
        </w:rPr>
        <w:t xml:space="preserve">2020, Strategjia Kombëtare e Strehimit Social </w:t>
      </w:r>
      <w:r w:rsidR="00002AB0" w:rsidRPr="0022584E">
        <w:rPr>
          <w:rFonts w:ascii="Garamond" w:eastAsia="Calibri" w:hAnsi="Garamond"/>
          <w:lang w:val="sq-AL"/>
        </w:rPr>
        <w:t>2016–2025</w:t>
      </w:r>
      <w:r w:rsidRPr="0022584E">
        <w:rPr>
          <w:rFonts w:ascii="Garamond" w:eastAsia="Calibri" w:hAnsi="Garamond"/>
          <w:lang w:val="sq-AL"/>
        </w:rPr>
        <w:t>.</w:t>
      </w:r>
    </w:p>
    <w:p w14:paraId="0C17EF72" w14:textId="0193570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e Mbrojtjes Sociale është në përputhje me</w:t>
      </w:r>
      <w:r w:rsidR="00B3435F" w:rsidRPr="0022584E">
        <w:rPr>
          <w:rFonts w:ascii="Garamond" w:eastAsia="Calibri" w:hAnsi="Garamond"/>
          <w:lang w:val="sq-AL"/>
        </w:rPr>
        <w:t xml:space="preserve"> nenet </w:t>
      </w:r>
      <w:r w:rsidRPr="0022584E">
        <w:rPr>
          <w:rFonts w:ascii="Garamond" w:eastAsia="Calibri" w:hAnsi="Garamond"/>
          <w:lang w:val="sq-AL"/>
        </w:rPr>
        <w:t xml:space="preserve">70 dhe 99 të Marrëveshjes së Stabilizim-Asociimit, </w:t>
      </w:r>
      <w:r w:rsidR="006A6487" w:rsidRPr="0022584E">
        <w:rPr>
          <w:rFonts w:ascii="Garamond" w:eastAsia="Calibri" w:hAnsi="Garamond"/>
          <w:lang w:val="sq-AL"/>
        </w:rPr>
        <w:t>d</w:t>
      </w:r>
      <w:r w:rsidRPr="0022584E">
        <w:rPr>
          <w:rFonts w:ascii="Garamond" w:eastAsia="Calibri" w:hAnsi="Garamond"/>
          <w:lang w:val="sq-AL"/>
        </w:rPr>
        <w:t>okumentin e Partneritetit 2007.</w:t>
      </w:r>
    </w:p>
    <w:p w14:paraId="5E249205" w14:textId="6E83D95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Reforma e pensioneve u materializua në përgatitjen e Dokumentit të Politikave Pensionale, i cili u prezantua nga Kryeministri, më</w:t>
      </w:r>
      <w:r w:rsidR="006A6487" w:rsidRPr="0022584E">
        <w:rPr>
          <w:rFonts w:ascii="Garamond" w:eastAsia="Calibri" w:hAnsi="Garamond"/>
          <w:lang w:val="sq-AL"/>
        </w:rPr>
        <w:t xml:space="preserve"> datë 29.</w:t>
      </w:r>
      <w:r w:rsidRPr="0022584E">
        <w:rPr>
          <w:rFonts w:ascii="Garamond" w:eastAsia="Calibri" w:hAnsi="Garamond"/>
          <w:lang w:val="sq-AL"/>
        </w:rPr>
        <w:t xml:space="preserve">4.2014, dhe </w:t>
      </w:r>
      <w:r w:rsidR="006A6487"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104/201</w:t>
      </w:r>
      <w:r w:rsidR="00ED5509" w:rsidRPr="0022584E">
        <w:rPr>
          <w:rFonts w:ascii="Garamond" w:eastAsia="Calibri" w:hAnsi="Garamond"/>
          <w:lang w:val="sq-AL"/>
        </w:rPr>
        <w:t xml:space="preserve">4, datë </w:t>
      </w:r>
      <w:r w:rsidRPr="0022584E">
        <w:rPr>
          <w:rFonts w:ascii="Garamond" w:eastAsia="Calibri" w:hAnsi="Garamond"/>
          <w:lang w:val="sq-AL"/>
        </w:rPr>
        <w:t>31</w:t>
      </w:r>
      <w:r w:rsidR="006A6487" w:rsidRPr="0022584E">
        <w:rPr>
          <w:rFonts w:ascii="Garamond" w:eastAsia="Calibri" w:hAnsi="Garamond"/>
          <w:lang w:val="sq-AL"/>
        </w:rPr>
        <w:t>.</w:t>
      </w:r>
      <w:r w:rsidRPr="0022584E">
        <w:rPr>
          <w:rFonts w:ascii="Garamond" w:eastAsia="Calibri" w:hAnsi="Garamond"/>
          <w:lang w:val="sq-AL"/>
        </w:rPr>
        <w:t>7</w:t>
      </w:r>
      <w:r w:rsidR="006A6487" w:rsidRPr="0022584E">
        <w:rPr>
          <w:rFonts w:ascii="Garamond" w:eastAsia="Calibri" w:hAnsi="Garamond"/>
          <w:lang w:val="sq-AL"/>
        </w:rPr>
        <w:t>.</w:t>
      </w:r>
      <w:r w:rsidRPr="0022584E">
        <w:rPr>
          <w:rFonts w:ascii="Garamond" w:eastAsia="Calibri" w:hAnsi="Garamond"/>
          <w:lang w:val="sq-AL"/>
        </w:rPr>
        <w:t xml:space="preserve">2014 </w:t>
      </w:r>
      <w:r w:rsidR="005977C7" w:rsidRPr="0022584E">
        <w:rPr>
          <w:rFonts w:ascii="Garamond" w:eastAsia="Calibri" w:hAnsi="Garamond"/>
          <w:lang w:val="sq-AL"/>
        </w:rPr>
        <w:t>“</w:t>
      </w:r>
      <w:r w:rsidRPr="0022584E">
        <w:rPr>
          <w:rFonts w:ascii="Garamond" w:eastAsia="Calibri" w:hAnsi="Garamond"/>
          <w:lang w:val="sq-AL"/>
        </w:rPr>
        <w:t>Për përmirësimin e sigurimeve shoqërore</w:t>
      </w:r>
      <w:r w:rsidR="005977C7" w:rsidRPr="0022584E">
        <w:rPr>
          <w:rFonts w:ascii="Garamond" w:eastAsia="Calibri" w:hAnsi="Garamond"/>
          <w:lang w:val="sq-AL"/>
        </w:rPr>
        <w:t>”</w:t>
      </w:r>
      <w:r w:rsidRPr="0022584E">
        <w:rPr>
          <w:rFonts w:ascii="Garamond" w:eastAsia="Calibri" w:hAnsi="Garamond"/>
          <w:lang w:val="sq-AL"/>
        </w:rPr>
        <w:t xml:space="preserve">. Reforma u shoqërua nga një fushatë e gjerë e fushatave informuese dhe sensibilizuese për popullatën, për futjen e përmirësimeve dhe inovacioneve </w:t>
      </w:r>
      <w:r w:rsidR="003A05A3" w:rsidRPr="0022584E">
        <w:rPr>
          <w:rFonts w:ascii="Garamond" w:eastAsia="Calibri" w:hAnsi="Garamond"/>
          <w:lang w:val="sq-AL"/>
        </w:rPr>
        <w:t xml:space="preserve">të ligjit </w:t>
      </w:r>
      <w:r w:rsidRPr="0022584E">
        <w:rPr>
          <w:rFonts w:ascii="Garamond" w:eastAsia="Calibri" w:hAnsi="Garamond"/>
          <w:lang w:val="sq-AL"/>
        </w:rPr>
        <w:t>duke organizuar takime me palët e interesit, shoqërinë civile, mediat dhe prezantime të shumta në fushatën reklamuese të medias sociale. Reforma e pensioneve garanton, përfitime të një niveli normal duke sjellë një përmirësim të ndjeshëm në shkallën e zëvendësimit në krahasim me skemën aktuale. Zbatimi i reformës do të çojë në një reduktim më të shpejtë të deficitit të skemës së pensioneve, përmirësimin e gjendjes financiare të skemës dhe uljen e subvencioneve nga buxheti i shtetit.</w:t>
      </w:r>
    </w:p>
    <w:p w14:paraId="510D1EFF" w14:textId="1753717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nga programet për zbutjen e varfërisë është skema e ndihmës ekonomike.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9355/2005 </w:t>
      </w:r>
      <w:r w:rsidR="005977C7" w:rsidRPr="0022584E">
        <w:rPr>
          <w:rFonts w:ascii="Garamond" w:eastAsia="Calibri" w:hAnsi="Garamond"/>
          <w:lang w:val="sq-AL"/>
        </w:rPr>
        <w:t>“</w:t>
      </w:r>
      <w:r w:rsidRPr="0022584E">
        <w:rPr>
          <w:rFonts w:ascii="Garamond" w:eastAsia="Calibri" w:hAnsi="Garamond"/>
          <w:lang w:val="sq-AL"/>
        </w:rPr>
        <w:t>Për ndihmën sociale dhe shërbimet</w:t>
      </w:r>
      <w:r w:rsidR="005977C7" w:rsidRPr="0022584E">
        <w:rPr>
          <w:rFonts w:ascii="Garamond" w:eastAsia="Calibri" w:hAnsi="Garamond"/>
          <w:lang w:val="sq-AL"/>
        </w:rPr>
        <w:t>”</w:t>
      </w:r>
      <w:r w:rsidRPr="0022584E">
        <w:rPr>
          <w:rFonts w:ascii="Garamond" w:eastAsia="Calibri" w:hAnsi="Garamond"/>
          <w:lang w:val="sq-AL"/>
        </w:rPr>
        <w:t xml:space="preserve"> të ndryshuar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44/2016 i cili parashikon që kriteret përjashtuese do të hiqen, aplikimi dhe verifikimi dhe dhënia e ndihmës financiare për familjet në nevojë do të kryhet në mënyrë efikase, transparente, duke përdorur një formulë të pikëzuar duke synuar më të varfrit, përmes përdorimit të një Sistemi të Menaxhimit të Informacionit.</w:t>
      </w:r>
    </w:p>
    <w:p w14:paraId="48A633A7" w14:textId="64F3A57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Aktualisht skema është shtrirë në të gjithë vendin ndërkohë që korniza ligjore është përfunduar. Vendimi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95</w:t>
      </w:r>
      <w:r w:rsidR="00ED5509" w:rsidRPr="0022584E">
        <w:rPr>
          <w:rFonts w:ascii="Garamond" w:eastAsia="Calibri" w:hAnsi="Garamond"/>
          <w:lang w:val="sq-AL"/>
        </w:rPr>
        <w:t xml:space="preserve">5, datë </w:t>
      </w:r>
      <w:r w:rsidRPr="0022584E">
        <w:rPr>
          <w:rFonts w:ascii="Garamond" w:eastAsia="Calibri" w:hAnsi="Garamond"/>
          <w:lang w:val="sq-AL"/>
        </w:rPr>
        <w:t xml:space="preserve">7.12.2016 </w:t>
      </w:r>
      <w:r w:rsidR="005977C7" w:rsidRPr="0022584E">
        <w:rPr>
          <w:rFonts w:ascii="Garamond" w:eastAsia="Calibri" w:hAnsi="Garamond"/>
          <w:lang w:val="sq-AL"/>
        </w:rPr>
        <w:t>“</w:t>
      </w:r>
      <w:r w:rsidRPr="0022584E">
        <w:rPr>
          <w:rFonts w:ascii="Garamond" w:eastAsia="Calibri" w:hAnsi="Garamond"/>
          <w:lang w:val="sq-AL"/>
        </w:rPr>
        <w:t>Për përcaktimin e kritereve, procedurës, dokumentacionit dhe shumës së ndihmës ekonomike</w:t>
      </w:r>
      <w:r w:rsidR="005977C7" w:rsidRPr="0022584E">
        <w:rPr>
          <w:rFonts w:ascii="Garamond" w:eastAsia="Calibri" w:hAnsi="Garamond"/>
          <w:lang w:val="sq-AL"/>
        </w:rPr>
        <w:t>”</w:t>
      </w:r>
      <w:r w:rsidRPr="0022584E">
        <w:rPr>
          <w:rFonts w:ascii="Garamond" w:eastAsia="Calibri" w:hAnsi="Garamond"/>
          <w:lang w:val="sq-AL"/>
        </w:rPr>
        <w:t xml:space="preserve"> është miratuar.</w:t>
      </w:r>
    </w:p>
    <w:p w14:paraId="612844D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Reforma e Shërbimeve Sociale ka si qëllim decentralizimin e shërbimeve të kujdesit social dhe deinstitucionalizimit të shërbimeve të ofruara në qendrat e kujdesit social dhe shërbimet e integruara të kujdesit social.</w:t>
      </w:r>
    </w:p>
    <w:p w14:paraId="5CDB7CDC" w14:textId="6BA0110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 gjithë kuadri i politikave në përfshirjen sociale dhe mbrojtjen sociale është në përputhje me kornizën strategjike</w:t>
      </w:r>
      <w:r w:rsidR="00344B73" w:rsidRPr="0022584E">
        <w:rPr>
          <w:rFonts w:ascii="Garamond" w:eastAsia="Calibri" w:hAnsi="Garamond"/>
          <w:lang w:val="sq-AL"/>
        </w:rPr>
        <w:t xml:space="preserve"> të BE-së</w:t>
      </w:r>
      <w:r w:rsidRPr="0022584E">
        <w:rPr>
          <w:rFonts w:ascii="Garamond" w:eastAsia="Calibri" w:hAnsi="Garamond"/>
          <w:lang w:val="sq-AL"/>
        </w:rPr>
        <w:t>, siç është Strategjia EVROPA 2020 dhe Paketa e Investimeve Sociale të synuara nga varfëria dhe Platforma Evropiane</w:t>
      </w:r>
      <w:r w:rsidR="009965CA" w:rsidRPr="0022584E">
        <w:rPr>
          <w:rFonts w:ascii="Garamond" w:eastAsia="Calibri" w:hAnsi="Garamond"/>
          <w:lang w:val="sq-AL"/>
        </w:rPr>
        <w:t xml:space="preserve"> kundër </w:t>
      </w:r>
      <w:r w:rsidRPr="0022584E">
        <w:rPr>
          <w:rFonts w:ascii="Garamond" w:eastAsia="Calibri" w:hAnsi="Garamond"/>
          <w:lang w:val="sq-AL"/>
        </w:rPr>
        <w:t>Varfërisë dhe Përjashtimit Social, Strategjia Evropiane për Aftësinë e Kufizuar 2010</w:t>
      </w:r>
      <w:r w:rsidR="006A6487" w:rsidRPr="0022584E">
        <w:rPr>
          <w:rFonts w:ascii="Garamond" w:eastAsia="Calibri" w:hAnsi="Garamond"/>
          <w:lang w:val="sq-AL"/>
        </w:rPr>
        <w:t>–</w:t>
      </w:r>
      <w:r w:rsidRPr="0022584E">
        <w:rPr>
          <w:rFonts w:ascii="Garamond" w:eastAsia="Calibri" w:hAnsi="Garamond"/>
          <w:lang w:val="sq-AL"/>
        </w:rPr>
        <w:t>2020.</w:t>
      </w:r>
    </w:p>
    <w:p w14:paraId="43611DB6" w14:textId="7921CE70"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37" w:name="_Toc512897456"/>
      <w:bookmarkStart w:id="1038" w:name="_Toc513484240"/>
      <w:bookmarkStart w:id="1039" w:name="_Toc5133604"/>
      <w:r w:rsidRPr="0022584E">
        <w:rPr>
          <w:rFonts w:ascii="Garamond" w:eastAsia="Calibri" w:hAnsi="Garamond"/>
          <w:lang w:eastAsia="en-US"/>
        </w:rPr>
        <w:t xml:space="preserve">II.5.2 Kuadri </w:t>
      </w:r>
      <w:r w:rsidR="006A6487" w:rsidRPr="0022584E">
        <w:rPr>
          <w:rFonts w:ascii="Garamond" w:eastAsia="Calibri" w:hAnsi="Garamond"/>
          <w:lang w:eastAsia="en-US"/>
        </w:rPr>
        <w:t>l</w:t>
      </w:r>
      <w:r w:rsidRPr="0022584E">
        <w:rPr>
          <w:rFonts w:ascii="Garamond" w:eastAsia="Calibri" w:hAnsi="Garamond"/>
          <w:lang w:eastAsia="en-US"/>
        </w:rPr>
        <w:t>igjor</w:t>
      </w:r>
      <w:bookmarkEnd w:id="1037"/>
      <w:bookmarkEnd w:id="1038"/>
      <w:bookmarkEnd w:id="1039"/>
    </w:p>
    <w:p w14:paraId="2BC7FC81" w14:textId="7DB49F0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fushën e përfshirjes dhe mbrojtjes sociale përfaqësohet nga </w:t>
      </w:r>
      <w:r w:rsidR="006A6487" w:rsidRPr="0022584E">
        <w:rPr>
          <w:rFonts w:ascii="Garamond" w:eastAsia="Calibri" w:hAnsi="Garamond"/>
          <w:lang w:val="sq-AL"/>
        </w:rPr>
        <w:t>l</w:t>
      </w:r>
      <w:r w:rsidRPr="0022584E">
        <w:rPr>
          <w:rFonts w:ascii="Garamond" w:eastAsia="Calibri" w:hAnsi="Garamond"/>
          <w:lang w:val="sq-AL"/>
        </w:rPr>
        <w:t>igji i ri për ndihmën ekonomike, i miratuar nga parlamenti në</w:t>
      </w:r>
      <w:r w:rsidR="002F1C06" w:rsidRPr="0022584E">
        <w:rPr>
          <w:rFonts w:ascii="Garamond" w:eastAsia="Calibri" w:hAnsi="Garamond"/>
          <w:lang w:val="sq-AL"/>
        </w:rPr>
        <w:t xml:space="preserve"> maj </w:t>
      </w:r>
      <w:r w:rsidRPr="0022584E">
        <w:rPr>
          <w:rFonts w:ascii="Garamond" w:eastAsia="Calibri" w:hAnsi="Garamond"/>
          <w:lang w:val="sq-AL"/>
        </w:rPr>
        <w:t>2016, i cili synon ta bëjë sistemin më transparent, të drejtë dhe efikas. Gjithashtu</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770</w:t>
      </w:r>
      <w:r w:rsidR="00ED5509" w:rsidRPr="0022584E">
        <w:rPr>
          <w:rFonts w:ascii="Garamond" w:eastAsia="Calibri" w:hAnsi="Garamond"/>
          <w:lang w:val="sq-AL"/>
        </w:rPr>
        <w:t xml:space="preserve">3, datë </w:t>
      </w:r>
      <w:r w:rsidR="006A6487" w:rsidRPr="0022584E">
        <w:rPr>
          <w:rFonts w:ascii="Garamond" w:eastAsia="Calibri" w:hAnsi="Garamond"/>
          <w:lang w:val="sq-AL"/>
        </w:rPr>
        <w:t>11.</w:t>
      </w:r>
      <w:r w:rsidRPr="0022584E">
        <w:rPr>
          <w:rFonts w:ascii="Garamond" w:eastAsia="Calibri" w:hAnsi="Garamond"/>
          <w:lang w:val="sq-AL"/>
        </w:rPr>
        <w:t xml:space="preserve">5.1993 </w:t>
      </w:r>
      <w:r w:rsidR="005977C7" w:rsidRPr="0022584E">
        <w:rPr>
          <w:rFonts w:ascii="Garamond" w:eastAsia="Calibri" w:hAnsi="Garamond"/>
          <w:lang w:val="sq-AL"/>
        </w:rPr>
        <w:t>“</w:t>
      </w:r>
      <w:r w:rsidRPr="0022584E">
        <w:rPr>
          <w:rFonts w:ascii="Garamond" w:eastAsia="Calibri" w:hAnsi="Garamond"/>
          <w:lang w:val="sq-AL"/>
        </w:rPr>
        <w:t>Për Sigurimet Shoqërore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dhe </w:t>
      </w:r>
      <w:r w:rsidR="00BD11F3"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65/2016 </w:t>
      </w:r>
      <w:r w:rsidR="005977C7" w:rsidRPr="0022584E">
        <w:rPr>
          <w:rFonts w:ascii="Garamond" w:eastAsia="Calibri" w:hAnsi="Garamond"/>
          <w:lang w:val="sq-AL"/>
        </w:rPr>
        <w:t>“</w:t>
      </w:r>
      <w:r w:rsidRPr="0022584E">
        <w:rPr>
          <w:rFonts w:ascii="Garamond" w:eastAsia="Calibri" w:hAnsi="Garamond"/>
          <w:lang w:val="sq-AL"/>
        </w:rPr>
        <w:t>Për Ndërmarrjet Shoqërore</w:t>
      </w:r>
      <w:r w:rsidR="005977C7" w:rsidRPr="0022584E">
        <w:rPr>
          <w:rFonts w:ascii="Garamond" w:eastAsia="Calibri" w:hAnsi="Garamond"/>
          <w:lang w:val="sq-AL"/>
        </w:rPr>
        <w:t>”</w:t>
      </w:r>
      <w:r w:rsidR="005E2388" w:rsidRPr="0022584E">
        <w:rPr>
          <w:rFonts w:ascii="Garamond" w:eastAsia="Calibri" w:hAnsi="Garamond"/>
          <w:lang w:val="sq-AL"/>
        </w:rPr>
        <w:t xml:space="preserve">, ligji </w:t>
      </w:r>
      <w:r w:rsidRPr="0022584E">
        <w:rPr>
          <w:rFonts w:ascii="Garamond" w:eastAsia="Calibri" w:hAnsi="Garamond"/>
          <w:lang w:val="sq-AL"/>
        </w:rPr>
        <w:t>për Pensionet dhe aktet nënligjore të tyre.</w:t>
      </w:r>
    </w:p>
    <w:p w14:paraId="41568FC2" w14:textId="668F0A8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Zhvillim i ngjashëm është edhe </w:t>
      </w:r>
      <w:r w:rsidR="00BD11F3"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121/2016 </w:t>
      </w:r>
      <w:r w:rsidR="005977C7" w:rsidRPr="0022584E">
        <w:rPr>
          <w:rFonts w:ascii="Garamond" w:eastAsia="Calibri" w:hAnsi="Garamond"/>
          <w:lang w:val="sq-AL"/>
        </w:rPr>
        <w:t>“</w:t>
      </w:r>
      <w:r w:rsidRPr="0022584E">
        <w:rPr>
          <w:rFonts w:ascii="Garamond" w:eastAsia="Calibri" w:hAnsi="Garamond"/>
          <w:lang w:val="sq-AL"/>
        </w:rPr>
        <w:t xml:space="preserve">Për </w:t>
      </w:r>
      <w:r w:rsidR="00BD11F3" w:rsidRPr="0022584E">
        <w:rPr>
          <w:rFonts w:ascii="Garamond" w:eastAsia="Calibri" w:hAnsi="Garamond"/>
          <w:lang w:val="sq-AL"/>
        </w:rPr>
        <w:t xml:space="preserve">shërbimet e kujdesit social </w:t>
      </w:r>
      <w:r w:rsidRPr="0022584E">
        <w:rPr>
          <w:rFonts w:ascii="Garamond" w:eastAsia="Calibri" w:hAnsi="Garamond"/>
          <w:lang w:val="sq-AL"/>
        </w:rPr>
        <w:t>në Republikën e Shqipërisë</w:t>
      </w:r>
      <w:r w:rsidR="005977C7" w:rsidRPr="0022584E">
        <w:rPr>
          <w:rFonts w:ascii="Garamond" w:eastAsia="Calibri" w:hAnsi="Garamond"/>
          <w:lang w:val="sq-AL"/>
        </w:rPr>
        <w:t>”</w:t>
      </w:r>
      <w:r w:rsidRPr="0022584E">
        <w:rPr>
          <w:rFonts w:ascii="Garamond" w:eastAsia="Calibri" w:hAnsi="Garamond"/>
          <w:lang w:val="sq-AL"/>
        </w:rPr>
        <w:t xml:space="preserve"> dhe ndjekja e akteve nënligjore, ku parashihet edhe krijimi i një Fondi Social dhe </w:t>
      </w:r>
      <w:r w:rsidR="00BD11F3"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65/2016 </w:t>
      </w:r>
      <w:r w:rsidR="005977C7" w:rsidRPr="0022584E">
        <w:rPr>
          <w:rFonts w:ascii="Garamond" w:eastAsia="Calibri" w:hAnsi="Garamond"/>
          <w:lang w:val="sq-AL"/>
        </w:rPr>
        <w:t>“</w:t>
      </w:r>
      <w:r w:rsidRPr="0022584E">
        <w:rPr>
          <w:rFonts w:ascii="Garamond" w:eastAsia="Calibri" w:hAnsi="Garamond"/>
          <w:lang w:val="sq-AL"/>
        </w:rPr>
        <w:t>Për ndërmarrjet sociale</w:t>
      </w:r>
      <w:r w:rsidR="005977C7" w:rsidRPr="0022584E">
        <w:rPr>
          <w:rFonts w:ascii="Garamond" w:eastAsia="Calibri" w:hAnsi="Garamond"/>
          <w:lang w:val="sq-AL"/>
        </w:rPr>
        <w:t>”</w:t>
      </w:r>
      <w:r w:rsidRPr="0022584E">
        <w:rPr>
          <w:rFonts w:ascii="Garamond" w:eastAsia="Calibri" w:hAnsi="Garamond"/>
          <w:lang w:val="sq-AL"/>
        </w:rPr>
        <w:t xml:space="preserve"> dhe ngritje e vazhdueshme e kapaciteteve për profesionistët. Aktet nënligjore të reja të legjislacionit mbi ndërmarrjet sociale do të mundësojnë krijimin e bizneseve të vogla artizanale, ku personat nga grupet e vulnerabël do të punësohen, nëpërmjet mbështetjes financiare të shtetit në fillimet e tyre fillestare. Një paketë standarde e shërbimeve është hartuar dhe është miratuar nga Strategjia Kombëtare e Mbrojtjes Sociale 2015-2020 për të ndihmuar komunat që të planifikojnë siç duhet dhe shërbimet e kujdesit buxhetor në nivel lokal për të adresuar nevojat e familjeve dhe fëmijëve të tyre. </w:t>
      </w:r>
    </w:p>
    <w:p w14:paraId="1874B1A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këtë fushë është kryesisht, por jo plotësisht në përputhje me kërkesat e BE-së. </w:t>
      </w:r>
    </w:p>
    <w:p w14:paraId="617C8A52" w14:textId="23315A16"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40" w:name="_Toc512897457"/>
      <w:bookmarkStart w:id="1041" w:name="_Toc513484241"/>
      <w:bookmarkStart w:id="1042" w:name="_Toc5133605"/>
      <w:r w:rsidRPr="0022584E">
        <w:rPr>
          <w:rFonts w:ascii="Garamond" w:eastAsia="Calibri" w:hAnsi="Garamond"/>
          <w:lang w:eastAsia="en-US"/>
        </w:rPr>
        <w:t>II.5.2 Institucionet përgjegjëse</w:t>
      </w:r>
      <w:bookmarkEnd w:id="1040"/>
      <w:bookmarkEnd w:id="1041"/>
      <w:bookmarkEnd w:id="1042"/>
    </w:p>
    <w:p w14:paraId="21624051" w14:textId="53AEB76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kryesor përgjegjës në këtë fushë është Ministria e Shëndetësisë dhe Mbrojtjes Sociale. Ajo është përgjegjës për zhvillimin e politikave dhe strategjive</w:t>
      </w:r>
      <w:r w:rsidR="00596C4F" w:rsidRPr="0022584E">
        <w:rPr>
          <w:rFonts w:ascii="Garamond" w:eastAsia="Calibri" w:hAnsi="Garamond"/>
          <w:lang w:val="sq-AL"/>
        </w:rPr>
        <w:t xml:space="preserve">, si dhe </w:t>
      </w:r>
      <w:r w:rsidRPr="0022584E">
        <w:rPr>
          <w:rFonts w:ascii="Garamond" w:eastAsia="Calibri" w:hAnsi="Garamond"/>
          <w:lang w:val="sq-AL"/>
        </w:rPr>
        <w:t>aktet ligjore dhe nënligjore. Ajo është përgjegjës për të koordinuar dhe mbikëqyrur agjencitë e tjera që merren me përfshirjen sociale dhe çështjet e mbrojtjes.</w:t>
      </w:r>
    </w:p>
    <w:p w14:paraId="25F55B36" w14:textId="5BC5924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Këshilli Kombëtar për Aftësinë e Kufizuar, i themeluar me VKM</w:t>
      </w:r>
      <w:r w:rsidR="000D532B">
        <w:rPr>
          <w:rFonts w:ascii="Garamond" w:eastAsia="Calibri" w:hAnsi="Garamond"/>
          <w:lang w:val="sq-AL"/>
        </w:rPr>
        <w:t>-në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w:t>
      </w:r>
      <w:r w:rsidR="00137E3B" w:rsidRPr="0022584E">
        <w:rPr>
          <w:rFonts w:ascii="Garamond" w:eastAsia="Calibri" w:hAnsi="Garamond"/>
          <w:lang w:val="sq-AL"/>
        </w:rPr>
        <w:t xml:space="preserve">8, datë </w:t>
      </w:r>
      <w:r w:rsidR="00BD11F3" w:rsidRPr="0022584E">
        <w:rPr>
          <w:rFonts w:ascii="Garamond" w:eastAsia="Calibri" w:hAnsi="Garamond"/>
          <w:lang w:val="sq-AL"/>
        </w:rPr>
        <w:t>21.</w:t>
      </w:r>
      <w:r w:rsidRPr="0022584E">
        <w:rPr>
          <w:rFonts w:ascii="Garamond" w:eastAsia="Calibri" w:hAnsi="Garamond"/>
          <w:lang w:val="sq-AL"/>
        </w:rPr>
        <w:t xml:space="preserve">1.2015, </w:t>
      </w:r>
      <w:r w:rsidR="005977C7" w:rsidRPr="0022584E">
        <w:rPr>
          <w:rFonts w:ascii="Garamond" w:eastAsia="Calibri" w:hAnsi="Garamond"/>
          <w:lang w:val="sq-AL"/>
        </w:rPr>
        <w:t>“</w:t>
      </w:r>
      <w:r w:rsidRPr="0022584E">
        <w:rPr>
          <w:rFonts w:ascii="Garamond" w:eastAsia="Calibri" w:hAnsi="Garamond"/>
          <w:lang w:val="sq-AL"/>
        </w:rPr>
        <w:t>Rregullorja për Funksionimin e Këshillit Kombëtar për Aftësinë e Kufizuar</w:t>
      </w:r>
      <w:r w:rsidR="005977C7" w:rsidRPr="0022584E">
        <w:rPr>
          <w:rFonts w:ascii="Garamond" w:eastAsia="Calibri" w:hAnsi="Garamond"/>
          <w:lang w:val="sq-AL"/>
        </w:rPr>
        <w:t>”</w:t>
      </w:r>
      <w:r w:rsidRPr="0022584E">
        <w:rPr>
          <w:rFonts w:ascii="Garamond" w:eastAsia="Calibri" w:hAnsi="Garamond"/>
          <w:lang w:val="sq-AL"/>
        </w:rPr>
        <w:t>. Gjithashtu, Fondi i Sigurimit të Detyrueshëm të Shëndetit.</w:t>
      </w:r>
    </w:p>
    <w:p w14:paraId="60BE636E" w14:textId="6A3075B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Këshilli Kombëtar për të Drejtat</w:t>
      </w:r>
      <w:r w:rsidR="00356CAB" w:rsidRPr="0022584E">
        <w:rPr>
          <w:rFonts w:ascii="Garamond" w:eastAsia="Calibri" w:hAnsi="Garamond"/>
          <w:lang w:val="sq-AL"/>
        </w:rPr>
        <w:t xml:space="preserve"> </w:t>
      </w:r>
      <w:r w:rsidRPr="0022584E">
        <w:rPr>
          <w:rFonts w:ascii="Garamond" w:eastAsia="Calibri" w:hAnsi="Garamond"/>
          <w:lang w:val="sq-AL"/>
        </w:rPr>
        <w:t>dhe</w:t>
      </w:r>
      <w:r w:rsidR="00356CAB" w:rsidRPr="0022584E">
        <w:rPr>
          <w:rFonts w:ascii="Garamond" w:eastAsia="Calibri" w:hAnsi="Garamond"/>
          <w:lang w:val="sq-AL"/>
        </w:rPr>
        <w:t xml:space="preserve"> </w:t>
      </w:r>
      <w:r w:rsidRPr="0022584E">
        <w:rPr>
          <w:rFonts w:ascii="Garamond" w:eastAsia="Calibri" w:hAnsi="Garamond"/>
          <w:lang w:val="sq-AL"/>
        </w:rPr>
        <w:t xml:space="preserve">Mbrojtjen e Fëmijës ngritur me </w:t>
      </w:r>
      <w:r w:rsidR="00BD11F3" w:rsidRPr="0022584E">
        <w:rPr>
          <w:rFonts w:ascii="Garamond" w:eastAsia="Calibri" w:hAnsi="Garamond"/>
          <w:lang w:val="sq-AL"/>
        </w:rPr>
        <w:t>u</w:t>
      </w:r>
      <w:r w:rsidRPr="0022584E">
        <w:rPr>
          <w:rFonts w:ascii="Garamond" w:eastAsia="Calibri" w:hAnsi="Garamond"/>
          <w:lang w:val="sq-AL"/>
        </w:rPr>
        <w:t>rdhër të Kryeministrit dhe funksionon sipas</w:t>
      </w:r>
      <w:r w:rsidR="007A50F8" w:rsidRPr="0022584E">
        <w:rPr>
          <w:rFonts w:ascii="Garamond" w:eastAsia="Calibri" w:hAnsi="Garamond"/>
          <w:lang w:val="sq-AL"/>
        </w:rPr>
        <w:t xml:space="preserve"> rregullores </w:t>
      </w:r>
      <w:r w:rsidRPr="0022584E">
        <w:rPr>
          <w:rFonts w:ascii="Garamond" w:eastAsia="Calibri" w:hAnsi="Garamond"/>
          <w:lang w:val="sq-AL"/>
        </w:rPr>
        <w:t>së miratuar 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w:t>
      </w:r>
      <w:r w:rsidR="00ED5509" w:rsidRPr="0022584E">
        <w:rPr>
          <w:rFonts w:ascii="Garamond" w:eastAsia="Calibri" w:hAnsi="Garamond"/>
          <w:lang w:val="sq-AL"/>
        </w:rPr>
        <w:t xml:space="preserve">4, datë </w:t>
      </w:r>
      <w:r w:rsidR="00BD11F3" w:rsidRPr="0022584E">
        <w:rPr>
          <w:rFonts w:ascii="Garamond" w:eastAsia="Calibri" w:hAnsi="Garamond"/>
          <w:lang w:val="sq-AL"/>
        </w:rPr>
        <w:t>31.</w:t>
      </w:r>
      <w:r w:rsidRPr="0022584E">
        <w:rPr>
          <w:rFonts w:ascii="Garamond" w:eastAsia="Calibri" w:hAnsi="Garamond"/>
          <w:lang w:val="sq-AL"/>
        </w:rPr>
        <w:t>1.2018.</w:t>
      </w:r>
    </w:p>
    <w:p w14:paraId="327CB534" w14:textId="4E442A8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43" w:name="_Toc512897458"/>
      <w:bookmarkStart w:id="1044" w:name="_Toc513484242"/>
      <w:bookmarkStart w:id="1045" w:name="_Toc5133606"/>
      <w:r w:rsidRPr="0022584E">
        <w:rPr>
          <w:rFonts w:ascii="Garamond" w:eastAsia="Calibri" w:hAnsi="Garamond"/>
          <w:lang w:eastAsia="en-US"/>
        </w:rPr>
        <w:t>II.5.3 Veprimet e planifikuara</w:t>
      </w:r>
      <w:bookmarkEnd w:id="1043"/>
      <w:bookmarkEnd w:id="1044"/>
      <w:r w:rsidRPr="0022584E">
        <w:rPr>
          <w:rFonts w:ascii="Garamond" w:eastAsia="Calibri" w:hAnsi="Garamond"/>
          <w:lang w:eastAsia="en-US"/>
        </w:rPr>
        <w:t xml:space="preserve"> </w:t>
      </w:r>
      <w:r w:rsidR="0088786C" w:rsidRPr="0022584E">
        <w:rPr>
          <w:rFonts w:ascii="Garamond" w:eastAsia="Calibri" w:hAnsi="Garamond"/>
          <w:lang w:eastAsia="en-US"/>
        </w:rPr>
        <w:t>2019–2021</w:t>
      </w:r>
      <w:bookmarkEnd w:id="1045"/>
    </w:p>
    <w:p w14:paraId="4210052B" w14:textId="6F16BAEF"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46" w:name="_Toc5133607"/>
      <w:r w:rsidRPr="0022584E">
        <w:rPr>
          <w:rFonts w:ascii="Garamond" w:eastAsia="Calibri" w:hAnsi="Garamond"/>
          <w:lang w:eastAsia="en-US"/>
        </w:rPr>
        <w:t xml:space="preserve">II.5.3.1 Kuadri i </w:t>
      </w:r>
      <w:r w:rsidR="00BD11F3" w:rsidRPr="0022584E">
        <w:rPr>
          <w:rFonts w:ascii="Garamond" w:eastAsia="Calibri" w:hAnsi="Garamond"/>
          <w:lang w:eastAsia="en-US"/>
        </w:rPr>
        <w:t>politikave të planifikuara</w:t>
      </w:r>
      <w:bookmarkEnd w:id="1046"/>
      <w:r w:rsidR="00BD11F3" w:rsidRPr="0022584E">
        <w:rPr>
          <w:rFonts w:ascii="Garamond" w:eastAsia="Calibri" w:hAnsi="Garamond"/>
          <w:lang w:eastAsia="en-US"/>
        </w:rPr>
        <w:t xml:space="preserve"> </w:t>
      </w:r>
    </w:p>
    <w:p w14:paraId="3DAF93B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Asnjë dokument strategjik ose politik nuk parashikohet për periudhën e ardhshme në këtë fushë. Shumica e dokumenteve strategjike ose të politikave të zbatueshme mbulojnë periudhën deri në vitin 2020.</w:t>
      </w:r>
    </w:p>
    <w:p w14:paraId="251CE094" w14:textId="5C26BD0A"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47" w:name="_Toc5133608"/>
      <w:r w:rsidRPr="0022584E">
        <w:rPr>
          <w:rFonts w:ascii="Garamond" w:eastAsia="Calibri" w:hAnsi="Garamond"/>
          <w:lang w:eastAsia="en-US"/>
        </w:rPr>
        <w:t xml:space="preserve">II.5.3.2 Masat </w:t>
      </w:r>
      <w:r w:rsidR="00BD11F3" w:rsidRPr="0022584E">
        <w:rPr>
          <w:rFonts w:ascii="Garamond" w:eastAsia="Calibri" w:hAnsi="Garamond"/>
          <w:lang w:eastAsia="en-US"/>
        </w:rPr>
        <w:t>ligjore të parashikuara</w:t>
      </w:r>
      <w:bookmarkEnd w:id="1047"/>
      <w:r w:rsidR="00BD11F3" w:rsidRPr="0022584E">
        <w:rPr>
          <w:rFonts w:ascii="Garamond" w:eastAsia="Calibri" w:hAnsi="Garamond"/>
          <w:lang w:eastAsia="en-US"/>
        </w:rPr>
        <w:t xml:space="preserve"> </w:t>
      </w:r>
    </w:p>
    <w:p w14:paraId="3DC2C4B0" w14:textId="5D18D63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përputhje të mëtejshme të legjislacionin shqiptar me </w:t>
      </w:r>
      <w:r w:rsidRPr="006E2020">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fushën e përfshirjes sociale dhe mbrojtjes sociale, masat e mëposhtme ligjore janë planifikuar për miratim:</w:t>
      </w:r>
    </w:p>
    <w:p w14:paraId="74007C29" w14:textId="1B913DF7" w:rsidR="00E70B6A" w:rsidRPr="0022584E" w:rsidRDefault="00E70B6A" w:rsidP="00E70B6A">
      <w:pPr>
        <w:widowControl w:val="0"/>
        <w:numPr>
          <w:ilvl w:val="0"/>
          <w:numId w:val="205"/>
        </w:numPr>
        <w:ind w:left="0" w:firstLine="284"/>
        <w:contextualSpacing/>
        <w:jc w:val="both"/>
        <w:rPr>
          <w:rFonts w:ascii="Garamond" w:eastAsia="Calibri" w:hAnsi="Garamond"/>
          <w:lang w:val="sq-AL"/>
        </w:rPr>
      </w:pPr>
      <w:r w:rsidRPr="0022584E">
        <w:rPr>
          <w:rFonts w:ascii="Garamond" w:eastAsia="Calibri" w:hAnsi="Garamond"/>
          <w:lang w:val="sq-AL"/>
        </w:rPr>
        <w:t>Hartimi i VKM</w:t>
      </w:r>
      <w:r w:rsidR="006E2020">
        <w:rPr>
          <w:rFonts w:ascii="Garamond" w:eastAsia="Calibri" w:hAnsi="Garamond"/>
          <w:lang w:val="sq-AL"/>
        </w:rPr>
        <w:t>-së</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asistentin personal të PAN</w:t>
      </w:r>
      <w:r w:rsidR="005977C7" w:rsidRPr="0022584E">
        <w:rPr>
          <w:rFonts w:ascii="Garamond" w:eastAsia="Calibri" w:hAnsi="Garamond"/>
          <w:lang w:val="sq-AL"/>
        </w:rPr>
        <w:t>”</w:t>
      </w:r>
      <w:r w:rsidRPr="0022584E">
        <w:rPr>
          <w:rFonts w:ascii="Garamond" w:eastAsia="Calibri" w:hAnsi="Garamond"/>
          <w:lang w:val="sq-AL"/>
        </w:rPr>
        <w:t xml:space="preserve">, për përafrimin e pjesshëm të Kartës së të Drejtave Themelore të </w:t>
      </w:r>
      <w:r w:rsidR="00A5508D">
        <w:rPr>
          <w:rFonts w:ascii="Garamond" w:eastAsia="Calibri" w:hAnsi="Garamond"/>
          <w:lang w:val="sq-AL"/>
        </w:rPr>
        <w:t>Bashkimit Evrop</w:t>
      </w:r>
      <w:r w:rsidRPr="0022584E">
        <w:rPr>
          <w:rFonts w:ascii="Garamond" w:eastAsia="Calibri" w:hAnsi="Garamond"/>
          <w:lang w:val="sq-AL"/>
        </w:rPr>
        <w:t>ian (2010</w:t>
      </w:r>
      <w:r w:rsidR="007703F4" w:rsidRPr="0022584E">
        <w:rPr>
          <w:rFonts w:ascii="Garamond" w:eastAsia="Calibri" w:hAnsi="Garamond"/>
          <w:lang w:val="sq-AL"/>
        </w:rPr>
        <w:t>/</w:t>
      </w:r>
      <w:r w:rsidRPr="0022584E">
        <w:rPr>
          <w:rFonts w:ascii="Garamond" w:eastAsia="Calibri" w:hAnsi="Garamond"/>
          <w:lang w:val="sq-AL"/>
        </w:rPr>
        <w:t>C 83/02) Miratimi parashikohet të kryhet në tremujorin e 4-të të vitit 2019.</w:t>
      </w:r>
    </w:p>
    <w:p w14:paraId="51A82422" w14:textId="76A86015" w:rsidR="00E70B6A" w:rsidRPr="0022584E" w:rsidRDefault="00E70B6A" w:rsidP="00E70B6A">
      <w:pPr>
        <w:widowControl w:val="0"/>
        <w:numPr>
          <w:ilvl w:val="0"/>
          <w:numId w:val="205"/>
        </w:numPr>
        <w:ind w:left="0" w:firstLine="284"/>
        <w:contextualSpacing/>
        <w:jc w:val="both"/>
        <w:rPr>
          <w:rFonts w:ascii="Garamond" w:eastAsia="Calibri" w:hAnsi="Garamond"/>
          <w:lang w:val="sq-AL"/>
        </w:rPr>
      </w:pPr>
      <w:r w:rsidRPr="0022584E">
        <w:rPr>
          <w:rFonts w:ascii="Garamond" w:eastAsia="Calibri" w:hAnsi="Garamond"/>
          <w:lang w:val="sq-AL"/>
        </w:rPr>
        <w:t>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w:t>
      </w:r>
      <w:r w:rsidR="00137E3B" w:rsidRPr="0022584E">
        <w:rPr>
          <w:rFonts w:ascii="Garamond" w:eastAsia="Calibri" w:hAnsi="Garamond"/>
          <w:lang w:val="sq-AL"/>
        </w:rPr>
        <w:t xml:space="preserve">8, datë </w:t>
      </w:r>
      <w:r w:rsidRPr="0022584E">
        <w:rPr>
          <w:rFonts w:ascii="Garamond" w:eastAsia="Calibri" w:hAnsi="Garamond"/>
          <w:lang w:val="sq-AL"/>
        </w:rPr>
        <w:t xml:space="preserve">26.8.2015 </w:t>
      </w:r>
      <w:r w:rsidR="005977C7" w:rsidRPr="0022584E">
        <w:rPr>
          <w:rFonts w:ascii="Garamond" w:eastAsia="Calibri" w:hAnsi="Garamond"/>
          <w:lang w:val="sq-AL"/>
        </w:rPr>
        <w:t>“</w:t>
      </w:r>
      <w:r w:rsidRPr="0022584E">
        <w:rPr>
          <w:rFonts w:ascii="Garamond" w:eastAsia="Calibri" w:hAnsi="Garamond"/>
          <w:lang w:val="sq-AL"/>
        </w:rPr>
        <w:t>Për kategoritë, periodicitetin dhe raportimin e të dhënave statistikore për aftësinë e kufizuar nga organet shtetërore, në nivel qendror dhe lokal</w:t>
      </w:r>
      <w:r w:rsidR="005977C7" w:rsidRPr="0022584E">
        <w:rPr>
          <w:rFonts w:ascii="Garamond" w:eastAsia="Calibri" w:hAnsi="Garamond"/>
          <w:lang w:val="sq-AL"/>
        </w:rPr>
        <w:t>”</w:t>
      </w:r>
      <w:r w:rsidRPr="0022584E">
        <w:rPr>
          <w:rFonts w:ascii="Garamond" w:eastAsia="Calibri" w:hAnsi="Garamond"/>
          <w:lang w:val="sq-AL"/>
        </w:rPr>
        <w:t xml:space="preserve">, për përafrimin e pjesshëm të Kartës së të Drejtave Themelore të </w:t>
      </w:r>
      <w:r w:rsidR="00A5508D">
        <w:rPr>
          <w:rFonts w:ascii="Garamond" w:eastAsia="Calibri" w:hAnsi="Garamond"/>
          <w:lang w:val="sq-AL"/>
        </w:rPr>
        <w:t>Bashkimit Evrop</w:t>
      </w:r>
      <w:r w:rsidRPr="0022584E">
        <w:rPr>
          <w:rFonts w:ascii="Garamond" w:eastAsia="Calibri" w:hAnsi="Garamond"/>
          <w:lang w:val="sq-AL"/>
        </w:rPr>
        <w:t>ian (2010</w:t>
      </w:r>
      <w:r w:rsidR="007703F4" w:rsidRPr="0022584E">
        <w:rPr>
          <w:rFonts w:ascii="Garamond" w:eastAsia="Calibri" w:hAnsi="Garamond"/>
          <w:lang w:val="sq-AL"/>
        </w:rPr>
        <w:t>/</w:t>
      </w:r>
      <w:r w:rsidRPr="0022584E">
        <w:rPr>
          <w:rFonts w:ascii="Garamond" w:eastAsia="Calibri" w:hAnsi="Garamond"/>
          <w:lang w:val="sq-AL"/>
        </w:rPr>
        <w:t>C 83/02) Miratimi parashikohet të bëhet në tremujorin</w:t>
      </w:r>
      <w:r w:rsidR="00BD11F3" w:rsidRPr="0022584E">
        <w:rPr>
          <w:rFonts w:ascii="Garamond" w:eastAsia="Calibri" w:hAnsi="Garamond"/>
          <w:lang w:val="sq-AL"/>
        </w:rPr>
        <w:t xml:space="preserve"> II</w:t>
      </w:r>
      <w:r w:rsidR="001A1B51" w:rsidRPr="0022584E">
        <w:rPr>
          <w:rFonts w:ascii="Garamond" w:eastAsia="Calibri" w:hAnsi="Garamond"/>
          <w:lang w:val="sq-AL"/>
        </w:rPr>
        <w:t xml:space="preserve"> </w:t>
      </w:r>
      <w:r w:rsidRPr="0022584E">
        <w:rPr>
          <w:rFonts w:ascii="Garamond" w:eastAsia="Calibri" w:hAnsi="Garamond"/>
          <w:lang w:val="sq-AL"/>
        </w:rPr>
        <w:t>të vitit 2019.</w:t>
      </w:r>
    </w:p>
    <w:p w14:paraId="1A6759CB"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48" w:name="_Toc5133609"/>
      <w:r w:rsidRPr="0022584E">
        <w:rPr>
          <w:rFonts w:ascii="Garamond" w:eastAsia="Calibri" w:hAnsi="Garamond"/>
          <w:lang w:eastAsia="en-US"/>
        </w:rPr>
        <w:t>II.5.3.3 Masa të tjera të planifikuara</w:t>
      </w:r>
      <w:bookmarkEnd w:id="1048"/>
    </w:p>
    <w:p w14:paraId="52443D12" w14:textId="513F02F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Masat e tjera përfshijnë përpjekjet për të siguruar zbatimin efektiv të </w:t>
      </w:r>
      <w:r w:rsidR="005977C7" w:rsidRPr="0022584E">
        <w:rPr>
          <w:rFonts w:ascii="Garamond" w:eastAsia="Calibri" w:hAnsi="Garamond"/>
          <w:lang w:val="sq-AL"/>
        </w:rPr>
        <w:t>“</w:t>
      </w:r>
      <w:r w:rsidRPr="0022584E">
        <w:rPr>
          <w:rFonts w:ascii="Garamond" w:eastAsia="Calibri" w:hAnsi="Garamond"/>
          <w:lang w:val="sq-AL"/>
        </w:rPr>
        <w:t>Strategjisë së Mbrojtjes Sociale 2015-2020</w:t>
      </w:r>
      <w:r w:rsidR="005977C7" w:rsidRPr="0022584E">
        <w:rPr>
          <w:rFonts w:ascii="Garamond" w:eastAsia="Calibri" w:hAnsi="Garamond"/>
          <w:lang w:val="sq-AL"/>
        </w:rPr>
        <w:t>”</w:t>
      </w:r>
      <w:r w:rsidRPr="0022584E">
        <w:rPr>
          <w:rFonts w:ascii="Garamond" w:eastAsia="Calibri" w:hAnsi="Garamond"/>
          <w:lang w:val="sq-AL"/>
        </w:rPr>
        <w:t xml:space="preserve"> dhe përparimin e mëtejshëm me Reformën e Kujdesit Social dhe për të zhvilluar një qasje strategjike për trajtimin e përjashtimit social.</w:t>
      </w:r>
    </w:p>
    <w:p w14:paraId="3DF49012"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049" w:name="_Toc512897459"/>
      <w:bookmarkStart w:id="1050" w:name="_Toc513484243"/>
      <w:bookmarkStart w:id="1051" w:name="_Toc5133610"/>
      <w:r w:rsidRPr="0022584E">
        <w:rPr>
          <w:rFonts w:ascii="Garamond" w:eastAsia="Calibri" w:hAnsi="Garamond"/>
          <w:sz w:val="24"/>
          <w:szCs w:val="24"/>
          <w:lang w:eastAsia="en-US"/>
        </w:rPr>
        <w:t>II.6. Mosdiskriminimi në punësim dhe politika sociale</w:t>
      </w:r>
      <w:bookmarkEnd w:id="1049"/>
      <w:bookmarkEnd w:id="1050"/>
      <w:bookmarkEnd w:id="1051"/>
    </w:p>
    <w:p w14:paraId="6A47CBF7"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52" w:name="_Toc512897461"/>
      <w:bookmarkStart w:id="1053" w:name="_Toc513484245"/>
      <w:bookmarkStart w:id="1054" w:name="_Toc5133611"/>
      <w:r w:rsidRPr="0022584E">
        <w:rPr>
          <w:rFonts w:ascii="Garamond" w:eastAsia="Calibri" w:hAnsi="Garamond"/>
          <w:lang w:eastAsia="en-US"/>
        </w:rPr>
        <w:t xml:space="preserve">II.6.1 Kuadri </w:t>
      </w:r>
      <w:bookmarkEnd w:id="1052"/>
      <w:bookmarkEnd w:id="1053"/>
      <w:r w:rsidRPr="0022584E">
        <w:rPr>
          <w:rFonts w:ascii="Garamond" w:eastAsia="Calibri" w:hAnsi="Garamond"/>
          <w:lang w:eastAsia="en-US"/>
        </w:rPr>
        <w:t>politik dhe ligjor</w:t>
      </w:r>
      <w:bookmarkEnd w:id="1054"/>
    </w:p>
    <w:p w14:paraId="51169BFA" w14:textId="7F3AE10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i politikave në fushën e mosdiskriminimit në punësim dhe politikë sociale përfaqësohet nga Strategjia Kombëtare për Punësimin dhe Aftësitë 2014</w:t>
      </w:r>
      <w:r w:rsidR="00543542" w:rsidRPr="0022584E">
        <w:rPr>
          <w:rFonts w:ascii="Garamond" w:eastAsia="Calibri" w:hAnsi="Garamond"/>
          <w:lang w:val="sq-AL"/>
        </w:rPr>
        <w:t>–</w:t>
      </w:r>
      <w:r w:rsidRPr="0022584E">
        <w:rPr>
          <w:rFonts w:ascii="Garamond" w:eastAsia="Calibri" w:hAnsi="Garamond"/>
          <w:lang w:val="sq-AL"/>
        </w:rPr>
        <w:t xml:space="preserve">2020, Plani Kombëtar i Veprimit për Personat LGBT në Shqipëri </w:t>
      </w:r>
      <w:r w:rsidR="0095433D" w:rsidRPr="0022584E">
        <w:rPr>
          <w:rFonts w:ascii="Garamond" w:eastAsia="Calibri" w:hAnsi="Garamond"/>
          <w:lang w:val="sq-AL"/>
        </w:rPr>
        <w:t>2016–2020</w:t>
      </w:r>
      <w:r w:rsidRPr="0022584E">
        <w:rPr>
          <w:rFonts w:ascii="Garamond" w:eastAsia="Calibri" w:hAnsi="Garamond"/>
          <w:lang w:val="sq-AL"/>
        </w:rPr>
        <w:t>, Plani Kombëtar i Veprimit për Romët dhe Egjiptianët, Plani i Veprimit për Personat me Aftësi të Kufizuara (PAK).</w:t>
      </w:r>
    </w:p>
    <w:p w14:paraId="77B20313" w14:textId="393A596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Dokumenti i Politikave për Përfshirjen Sociale </w:t>
      </w:r>
      <w:r w:rsidR="0095433D" w:rsidRPr="0022584E">
        <w:rPr>
          <w:rFonts w:ascii="Garamond" w:eastAsia="Calibri" w:hAnsi="Garamond"/>
          <w:lang w:val="sq-AL"/>
        </w:rPr>
        <w:t>2016–2020</w:t>
      </w:r>
      <w:r w:rsidRPr="0022584E">
        <w:rPr>
          <w:rFonts w:ascii="Garamond" w:eastAsia="Calibri" w:hAnsi="Garamond"/>
          <w:lang w:val="sq-AL"/>
        </w:rPr>
        <w:t xml:space="preserve"> përcakton një kuadër politik dhe monitoron përfshirjen sociale dhe integrimin e grupeve të prekshme.</w:t>
      </w:r>
    </w:p>
    <w:p w14:paraId="6F8AFBF7" w14:textId="174414D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Ndërsa qëllimi i Agjendës Kombëtare për të Drejtat e Fëmijëve </w:t>
      </w:r>
      <w:r w:rsidR="00BD11F3" w:rsidRPr="0022584E">
        <w:rPr>
          <w:rFonts w:ascii="Garamond" w:eastAsia="Calibri" w:hAnsi="Garamond"/>
          <w:lang w:val="sq-AL"/>
        </w:rPr>
        <w:t>2017–2020</w:t>
      </w:r>
      <w:r w:rsidRPr="0022584E">
        <w:rPr>
          <w:rFonts w:ascii="Garamond" w:eastAsia="Calibri" w:hAnsi="Garamond"/>
          <w:lang w:val="sq-AL"/>
        </w:rPr>
        <w:t xml:space="preserve"> është të mbrojë dhe promovojë të drejtat e fëmijëve në Shqipëri, nëpërmjet zbatimit të standardeve kombëtare dhe ndërkombëtare në fushën e të drejtave të fëmijëve, me një qasje gjithëpërfshirëse dhe të integruar të të drejtave të fëmijëve. Agjenda paraqet një kuadër multidisiplinar dhe sistematik, i cili duhet të integrohet në të gjitha dokumentet, planet dhe aktivitetet e tjera vendore dhe kombëtare në lidhje me fëmijët, në frymën e Konventës së OKB-së </w:t>
      </w:r>
      <w:r w:rsidR="005977C7" w:rsidRPr="0022584E">
        <w:rPr>
          <w:rFonts w:ascii="Garamond" w:eastAsia="Calibri" w:hAnsi="Garamond"/>
          <w:lang w:val="sq-AL"/>
        </w:rPr>
        <w:t>“</w:t>
      </w:r>
      <w:r w:rsidRPr="0022584E">
        <w:rPr>
          <w:rFonts w:ascii="Garamond" w:eastAsia="Calibri" w:hAnsi="Garamond"/>
          <w:lang w:val="sq-AL"/>
        </w:rPr>
        <w:t xml:space="preserve">Për të </w:t>
      </w:r>
      <w:r w:rsidR="007A1828" w:rsidRPr="0022584E">
        <w:rPr>
          <w:rFonts w:ascii="Garamond" w:eastAsia="Calibri" w:hAnsi="Garamond"/>
          <w:lang w:val="sq-AL"/>
        </w:rPr>
        <w:t>drejtat e fëmijës</w:t>
      </w:r>
      <w:r w:rsidR="005977C7" w:rsidRPr="0022584E">
        <w:rPr>
          <w:rFonts w:ascii="Garamond" w:eastAsia="Calibri" w:hAnsi="Garamond"/>
          <w:lang w:val="sq-AL"/>
        </w:rPr>
        <w:t>”</w:t>
      </w:r>
    </w:p>
    <w:p w14:paraId="5AB520AC" w14:textId="0F6D41F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zbatim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93/201</w:t>
      </w:r>
      <w:r w:rsidR="00ED5509" w:rsidRPr="0022584E">
        <w:rPr>
          <w:rFonts w:ascii="Garamond" w:eastAsia="Calibri" w:hAnsi="Garamond"/>
          <w:lang w:val="sq-AL"/>
        </w:rPr>
        <w:t xml:space="preserve">4, datë </w:t>
      </w:r>
      <w:r w:rsidRPr="0022584E">
        <w:rPr>
          <w:rFonts w:ascii="Garamond" w:eastAsia="Calibri" w:hAnsi="Garamond"/>
          <w:lang w:val="sq-AL"/>
        </w:rPr>
        <w:t>24</w:t>
      </w:r>
      <w:r w:rsidR="00AA091F" w:rsidRPr="0022584E">
        <w:rPr>
          <w:rFonts w:ascii="Garamond" w:eastAsia="Calibri" w:hAnsi="Garamond"/>
          <w:lang w:val="sq-AL"/>
        </w:rPr>
        <w:t>.7.20</w:t>
      </w:r>
      <w:r w:rsidRPr="0022584E">
        <w:rPr>
          <w:rFonts w:ascii="Garamond" w:eastAsia="Calibri" w:hAnsi="Garamond"/>
          <w:lang w:val="sq-AL"/>
        </w:rPr>
        <w:t>14</w:t>
      </w:r>
      <w:r w:rsidR="00356CAB" w:rsidRPr="0022584E">
        <w:rPr>
          <w:rFonts w:ascii="Garamond" w:eastAsia="Calibri" w:hAnsi="Garamond"/>
          <w:lang w:val="sq-AL"/>
        </w:rPr>
        <w:t xml:space="preserve"> </w:t>
      </w:r>
      <w:r w:rsidRPr="0022584E">
        <w:rPr>
          <w:rFonts w:ascii="Garamond" w:eastAsia="Calibri" w:hAnsi="Garamond"/>
          <w:lang w:val="sq-AL"/>
        </w:rPr>
        <w:t>është miratuar VKM</w:t>
      </w:r>
      <w:r w:rsidR="007A1828">
        <w:rPr>
          <w:rFonts w:ascii="Garamond" w:eastAsia="Calibri" w:hAnsi="Garamond"/>
          <w:lang w:val="sq-AL"/>
        </w:rPr>
        <w:t>-ja</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w:t>
      </w:r>
      <w:r w:rsidR="00137E3B" w:rsidRPr="0022584E">
        <w:rPr>
          <w:rFonts w:ascii="Garamond" w:eastAsia="Calibri" w:hAnsi="Garamond"/>
          <w:lang w:val="sq-AL"/>
        </w:rPr>
        <w:t xml:space="preserve">8, datë </w:t>
      </w:r>
      <w:r w:rsidRPr="0022584E">
        <w:rPr>
          <w:rFonts w:ascii="Garamond" w:eastAsia="Calibri" w:hAnsi="Garamond"/>
          <w:lang w:val="sq-AL"/>
        </w:rPr>
        <w:t>21</w:t>
      </w:r>
      <w:r w:rsidR="00BD11F3" w:rsidRPr="0022584E">
        <w:rPr>
          <w:rFonts w:ascii="Garamond" w:eastAsia="Calibri" w:hAnsi="Garamond"/>
          <w:lang w:val="sq-AL"/>
        </w:rPr>
        <w:t>.1.20</w:t>
      </w:r>
      <w:r w:rsidRPr="0022584E">
        <w:rPr>
          <w:rFonts w:ascii="Garamond" w:eastAsia="Calibri" w:hAnsi="Garamond"/>
          <w:lang w:val="sq-AL"/>
        </w:rPr>
        <w:t xml:space="preserve">15 </w:t>
      </w:r>
      <w:r w:rsidR="005977C7" w:rsidRPr="0022584E">
        <w:rPr>
          <w:rFonts w:ascii="Garamond" w:eastAsia="Calibri" w:hAnsi="Garamond"/>
          <w:lang w:val="sq-AL"/>
        </w:rPr>
        <w:t>“</w:t>
      </w:r>
      <w:r w:rsidRPr="0022584E">
        <w:rPr>
          <w:rFonts w:ascii="Garamond" w:eastAsia="Calibri" w:hAnsi="Garamond"/>
          <w:lang w:val="sq-AL"/>
        </w:rPr>
        <w:t>Për miratimin e rregullave për funksionimin e Këshillit Kombëtar për Aftësinë e Kufizuar</w:t>
      </w:r>
      <w:r w:rsidR="005977C7" w:rsidRPr="0022584E">
        <w:rPr>
          <w:rFonts w:ascii="Garamond" w:eastAsia="Calibri" w:hAnsi="Garamond"/>
          <w:lang w:val="sq-AL"/>
        </w:rPr>
        <w:t>”</w:t>
      </w:r>
      <w:r w:rsidRPr="0022584E">
        <w:rPr>
          <w:rFonts w:ascii="Garamond" w:eastAsia="Calibri" w:hAnsi="Garamond"/>
          <w:lang w:val="sq-AL"/>
        </w:rPr>
        <w:t xml:space="preserve"> (i ndryshuar). Ministria e Shëndetësisë dhe Mbrojtjes Sociale është duke punuar për të përmirësuar raportimin e të dhënave mbi aftësinë e kufizuar nga autoritetet shtetërore në nivel qendror dhe lokal. MSHMS</w:t>
      </w:r>
      <w:r w:rsidR="007A1828">
        <w:rPr>
          <w:rFonts w:ascii="Garamond" w:eastAsia="Calibri" w:hAnsi="Garamond"/>
          <w:lang w:val="sq-AL"/>
        </w:rPr>
        <w:t>-ja</w:t>
      </w:r>
      <w:r w:rsidRPr="0022584E">
        <w:rPr>
          <w:rFonts w:ascii="Garamond" w:eastAsia="Calibri" w:hAnsi="Garamond"/>
          <w:lang w:val="sq-AL"/>
        </w:rPr>
        <w:t xml:space="preserve"> koordinon aksesueshmerine dhe masat për eliminimin e pengesave mjedisore dhe infrastrukturore në ofrimin e shërbimeve publike si një masë ndërinstitucionale. </w:t>
      </w:r>
    </w:p>
    <w:p w14:paraId="054FDAF9" w14:textId="5D7CECD2" w:rsidR="00E70B6A" w:rsidRPr="0022584E" w:rsidRDefault="00E70B6A" w:rsidP="00E70B6A">
      <w:pPr>
        <w:widowControl w:val="0"/>
        <w:autoSpaceDE w:val="0"/>
        <w:autoSpaceDN w:val="0"/>
        <w:adjustRightInd w:val="0"/>
        <w:ind w:firstLine="284"/>
        <w:jc w:val="both"/>
        <w:rPr>
          <w:rFonts w:ascii="Garamond" w:hAnsi="Garamond"/>
          <w:lang w:val="sq-AL" w:eastAsia="sq-AL"/>
        </w:rPr>
      </w:pPr>
      <w:r w:rsidRPr="0022584E">
        <w:rPr>
          <w:rFonts w:ascii="Garamond" w:hAnsi="Garamond"/>
          <w:lang w:val="sq-AL" w:eastAsia="sq-AL"/>
        </w:rPr>
        <w:t xml:space="preserve">Komisioneri për Mbrojtjen nga Diskriminimi ka miratuar </w:t>
      </w:r>
      <w:r w:rsidRPr="0022584E">
        <w:rPr>
          <w:rFonts w:ascii="Garamond" w:hAnsi="Garamond"/>
          <w:i/>
          <w:lang w:val="sq-AL" w:eastAsia="sq-AL"/>
        </w:rPr>
        <w:t>Planin e Strategjik 2018</w:t>
      </w:r>
      <w:r w:rsidR="007A1828">
        <w:rPr>
          <w:rFonts w:ascii="Garamond" w:hAnsi="Garamond"/>
          <w:i/>
          <w:lang w:val="sq-AL" w:eastAsia="sq-AL"/>
        </w:rPr>
        <w:t>–</w:t>
      </w:r>
      <w:r w:rsidRPr="0022584E">
        <w:rPr>
          <w:rFonts w:ascii="Garamond" w:hAnsi="Garamond"/>
          <w:i/>
          <w:lang w:val="sq-AL" w:eastAsia="sq-AL"/>
        </w:rPr>
        <w:t>2021.</w:t>
      </w:r>
      <w:r w:rsidRPr="0022584E">
        <w:rPr>
          <w:rFonts w:ascii="Garamond" w:hAnsi="Garamond"/>
          <w:lang w:val="sq-AL" w:eastAsia="sq-AL"/>
        </w:rPr>
        <w:t xml:space="preserve"> Ky dokument</w:t>
      </w:r>
      <w:r w:rsidR="007A1828">
        <w:rPr>
          <w:rFonts w:ascii="Garamond" w:hAnsi="Garamond"/>
          <w:lang w:val="sq-AL" w:eastAsia="sq-AL"/>
        </w:rPr>
        <w:t>e</w:t>
      </w:r>
      <w:r w:rsidRPr="0022584E">
        <w:rPr>
          <w:rFonts w:ascii="Garamond" w:hAnsi="Garamond"/>
          <w:lang w:val="sq-AL" w:eastAsia="sq-AL"/>
        </w:rPr>
        <w:t xml:space="preserve"> është hartuar</w:t>
      </w:r>
      <w:r w:rsidR="00356CAB" w:rsidRPr="0022584E">
        <w:rPr>
          <w:rFonts w:ascii="Garamond" w:hAnsi="Garamond"/>
          <w:lang w:val="sq-AL" w:eastAsia="sq-AL"/>
        </w:rPr>
        <w:t xml:space="preserve"> </w:t>
      </w:r>
      <w:r w:rsidRPr="0022584E">
        <w:rPr>
          <w:rFonts w:ascii="Garamond" w:hAnsi="Garamond"/>
          <w:lang w:val="sq-AL" w:eastAsia="sq-AL"/>
        </w:rPr>
        <w:t>me mbështetjen</w:t>
      </w:r>
      <w:r w:rsidR="00356CAB" w:rsidRPr="0022584E">
        <w:rPr>
          <w:rFonts w:ascii="Garamond" w:hAnsi="Garamond"/>
          <w:lang w:val="sq-AL" w:eastAsia="sq-AL"/>
        </w:rPr>
        <w:t xml:space="preserve"> </w:t>
      </w:r>
      <w:r w:rsidRPr="0022584E">
        <w:rPr>
          <w:rFonts w:ascii="Garamond" w:hAnsi="Garamond"/>
          <w:lang w:val="sq-AL" w:eastAsia="sq-AL"/>
        </w:rPr>
        <w:t xml:space="preserve">financiare dhe </w:t>
      </w:r>
      <w:r w:rsidR="007A1828" w:rsidRPr="0022584E">
        <w:rPr>
          <w:rFonts w:ascii="Garamond" w:hAnsi="Garamond"/>
          <w:lang w:val="sq-AL" w:eastAsia="sq-AL"/>
        </w:rPr>
        <w:t>ekspertizën</w:t>
      </w:r>
      <w:r w:rsidRPr="0022584E">
        <w:rPr>
          <w:rFonts w:ascii="Garamond" w:hAnsi="Garamond"/>
          <w:lang w:val="sq-AL" w:eastAsia="sq-AL"/>
        </w:rPr>
        <w:t xml:space="preserve"> e ofruar në kuadër të projektit të përbashkët BE/KiE </w:t>
      </w:r>
      <w:r w:rsidR="005977C7" w:rsidRPr="0022584E">
        <w:rPr>
          <w:rFonts w:ascii="Garamond" w:hAnsi="Garamond"/>
          <w:lang w:val="sq-AL" w:eastAsia="sq-AL"/>
        </w:rPr>
        <w:t>“</w:t>
      </w:r>
      <w:r w:rsidRPr="0022584E">
        <w:rPr>
          <w:rFonts w:ascii="Garamond" w:hAnsi="Garamond"/>
          <w:lang w:val="sq-AL" w:eastAsia="sq-AL"/>
        </w:rPr>
        <w:t>Rritja e efektivitetit të sistemit shqiptar të mbrojtjes së të drejtave të njeriut dhe antidiskriminimit</w:t>
      </w:r>
      <w:r w:rsidR="005977C7" w:rsidRPr="0022584E">
        <w:rPr>
          <w:rFonts w:ascii="Garamond" w:hAnsi="Garamond"/>
          <w:lang w:val="sq-AL" w:eastAsia="sq-AL"/>
        </w:rPr>
        <w:t>”</w:t>
      </w:r>
      <w:r w:rsidRPr="0022584E">
        <w:rPr>
          <w:rFonts w:ascii="Garamond" w:hAnsi="Garamond"/>
          <w:lang w:val="sq-AL" w:eastAsia="sq-AL"/>
        </w:rPr>
        <w:t xml:space="preserve"> </w:t>
      </w:r>
    </w:p>
    <w:p w14:paraId="3026CFD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përgjithësi, kuadri i politikave në fushën e mosdiskriminimit në punësim dhe në politikat sociale është në përputhje me kërkesat e BE-së.</w:t>
      </w:r>
    </w:p>
    <w:p w14:paraId="0F6DA018" w14:textId="5415C74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w:t>
      </w:r>
      <w:r w:rsidR="001A1B51" w:rsidRPr="0022584E">
        <w:rPr>
          <w:rFonts w:ascii="Garamond" w:eastAsia="Calibri" w:hAnsi="Garamond"/>
          <w:lang w:val="sq-AL"/>
        </w:rPr>
        <w:t xml:space="preserve">nr. </w:t>
      </w:r>
      <w:r w:rsidRPr="0022584E">
        <w:rPr>
          <w:rFonts w:ascii="Garamond" w:eastAsia="Calibri" w:hAnsi="Garamond"/>
          <w:lang w:val="sq-AL"/>
        </w:rPr>
        <w:t xml:space="preserve">18/2017 </w:t>
      </w:r>
      <w:r w:rsidR="005977C7" w:rsidRPr="0022584E">
        <w:rPr>
          <w:rFonts w:ascii="Garamond" w:eastAsia="Calibri" w:hAnsi="Garamond"/>
          <w:lang w:val="sq-AL"/>
        </w:rPr>
        <w:t>“</w:t>
      </w:r>
      <w:r w:rsidRPr="0022584E">
        <w:rPr>
          <w:rFonts w:ascii="Garamond" w:eastAsia="Calibri" w:hAnsi="Garamond"/>
          <w:lang w:val="sq-AL"/>
        </w:rPr>
        <w:t xml:space="preserve">Për të </w:t>
      </w:r>
      <w:r w:rsidR="00BD11F3" w:rsidRPr="0022584E">
        <w:rPr>
          <w:rFonts w:ascii="Garamond" w:eastAsia="Calibri" w:hAnsi="Garamond"/>
          <w:lang w:val="sq-AL"/>
        </w:rPr>
        <w:t>d</w:t>
      </w:r>
      <w:r w:rsidRPr="0022584E">
        <w:rPr>
          <w:rFonts w:ascii="Garamond" w:eastAsia="Calibri" w:hAnsi="Garamond"/>
          <w:lang w:val="sq-AL"/>
        </w:rPr>
        <w:t xml:space="preserve">rejtat dhe </w:t>
      </w:r>
      <w:r w:rsidR="00BD11F3" w:rsidRPr="0022584E">
        <w:rPr>
          <w:rFonts w:ascii="Garamond" w:eastAsia="Calibri" w:hAnsi="Garamond"/>
          <w:lang w:val="sq-AL"/>
        </w:rPr>
        <w:t>m</w:t>
      </w:r>
      <w:r w:rsidRPr="0022584E">
        <w:rPr>
          <w:rFonts w:ascii="Garamond" w:eastAsia="Calibri" w:hAnsi="Garamond"/>
          <w:lang w:val="sq-AL"/>
        </w:rPr>
        <w:t xml:space="preserve">brojtjen e </w:t>
      </w:r>
      <w:r w:rsidR="00BD11F3" w:rsidRPr="0022584E">
        <w:rPr>
          <w:rFonts w:ascii="Garamond" w:eastAsia="Calibri" w:hAnsi="Garamond"/>
          <w:lang w:val="sq-AL"/>
        </w:rPr>
        <w:t>f</w:t>
      </w:r>
      <w:r w:rsidRPr="0022584E">
        <w:rPr>
          <w:rFonts w:ascii="Garamond" w:eastAsia="Calibri" w:hAnsi="Garamond"/>
          <w:lang w:val="sq-AL"/>
        </w:rPr>
        <w:t>ëmijës</w:t>
      </w:r>
      <w:r w:rsidR="005977C7" w:rsidRPr="0022584E">
        <w:rPr>
          <w:rFonts w:ascii="Garamond" w:eastAsia="Calibri" w:hAnsi="Garamond"/>
          <w:lang w:val="sq-AL"/>
        </w:rPr>
        <w:t>”</w:t>
      </w:r>
      <w:r w:rsidRPr="0022584E">
        <w:rPr>
          <w:rFonts w:ascii="Garamond" w:eastAsia="Calibri" w:hAnsi="Garamond"/>
          <w:lang w:val="sq-AL"/>
        </w:rPr>
        <w:t>, garanton zbatimin e të drejtave për të gjithë fëmijët</w:t>
      </w:r>
      <w:r w:rsidR="00596C4F" w:rsidRPr="0022584E">
        <w:rPr>
          <w:rFonts w:ascii="Garamond" w:eastAsia="Calibri" w:hAnsi="Garamond"/>
          <w:lang w:val="sq-AL"/>
        </w:rPr>
        <w:t xml:space="preserve">, si dhe </w:t>
      </w:r>
      <w:r w:rsidRPr="0022584E">
        <w:rPr>
          <w:rFonts w:ascii="Garamond" w:eastAsia="Calibri" w:hAnsi="Garamond"/>
          <w:lang w:val="sq-AL"/>
        </w:rPr>
        <w:t>ngritjen e një sistemi të integruar të mbrojtjes me ndërhyrje dhe masa mbrojtjeje për të parandaluar, rehabilituar ose mbrojtur fëmijën në rrezik nga dhuna, abuzimi, neglizhimi. Janë miratuar 8 VKM n</w:t>
      </w:r>
      <w:r w:rsidR="007A1828">
        <w:rPr>
          <w:rFonts w:ascii="Garamond" w:eastAsia="Calibri" w:hAnsi="Garamond"/>
          <w:lang w:val="sq-AL"/>
        </w:rPr>
        <w:t>ë</w:t>
      </w:r>
      <w:r w:rsidRPr="0022584E">
        <w:rPr>
          <w:rFonts w:ascii="Garamond" w:eastAsia="Calibri" w:hAnsi="Garamond"/>
          <w:lang w:val="sq-AL"/>
        </w:rPr>
        <w:t xml:space="preserve"> zbatim t</w:t>
      </w:r>
      <w:r w:rsidR="007A1828">
        <w:rPr>
          <w:rFonts w:ascii="Garamond" w:eastAsia="Calibri" w:hAnsi="Garamond"/>
          <w:lang w:val="sq-AL"/>
        </w:rPr>
        <w:t>ë</w:t>
      </w:r>
      <w:r w:rsidRPr="0022584E">
        <w:rPr>
          <w:rFonts w:ascii="Garamond" w:eastAsia="Calibri" w:hAnsi="Garamond"/>
          <w:lang w:val="sq-AL"/>
        </w:rPr>
        <w:t xml:space="preserve"> ligjit.</w:t>
      </w:r>
    </w:p>
    <w:p w14:paraId="45A3210C" w14:textId="58C8E01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Shqipëri, me miratimin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10221/2010 </w:t>
      </w:r>
      <w:r w:rsidR="005977C7" w:rsidRPr="0022584E">
        <w:rPr>
          <w:rFonts w:ascii="Garamond" w:eastAsia="Calibri" w:hAnsi="Garamond"/>
          <w:lang w:val="sq-AL"/>
        </w:rPr>
        <w:t>“</w:t>
      </w:r>
      <w:r w:rsidRPr="0022584E">
        <w:rPr>
          <w:rFonts w:ascii="Garamond" w:eastAsia="Calibri" w:hAnsi="Garamond"/>
          <w:lang w:val="sq-AL"/>
        </w:rPr>
        <w:t>Për mbrojtjen nga diskriminimi</w:t>
      </w:r>
      <w:r w:rsidR="005977C7" w:rsidRPr="0022584E">
        <w:rPr>
          <w:rFonts w:ascii="Garamond" w:eastAsia="Calibri" w:hAnsi="Garamond"/>
          <w:lang w:val="sq-AL"/>
        </w:rPr>
        <w:t>”</w:t>
      </w:r>
      <w:r w:rsidRPr="0022584E">
        <w:rPr>
          <w:rFonts w:ascii="Garamond" w:eastAsia="Calibri" w:hAnsi="Garamond"/>
          <w:lang w:val="sq-AL"/>
        </w:rPr>
        <w:t xml:space="preserve">, mosdiskriminimi, trajtimi i barabartë mori një nivel të ri të mbrojtjes së të drejtave të njeriut në kuadrin ligjor. Miratimi i këtij ligji dhe emërimi i një komisioneri për Mbrojtjen nga Diskriminimi (CPD) konsiderohen një arritje për Shqipërinë në aspektin institucional dhe në politikën e saj </w:t>
      </w:r>
      <w:r w:rsidR="00333DA6" w:rsidRPr="0022584E">
        <w:rPr>
          <w:rFonts w:ascii="Garamond" w:eastAsia="Calibri" w:hAnsi="Garamond"/>
          <w:lang w:val="sq-AL"/>
        </w:rPr>
        <w:t>anti</w:t>
      </w:r>
      <w:r w:rsidRPr="0022584E">
        <w:rPr>
          <w:rFonts w:ascii="Garamond" w:eastAsia="Calibri" w:hAnsi="Garamond"/>
          <w:lang w:val="sq-AL"/>
        </w:rPr>
        <w:t>diskriminuese.</w:t>
      </w:r>
    </w:p>
    <w:p w14:paraId="553DC710" w14:textId="302A1A8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shd w:val="clear" w:color="auto" w:fill="FFFFFF"/>
          <w:lang w:val="sq-AL"/>
        </w:rPr>
        <w:t xml:space="preserve">Ligji </w:t>
      </w:r>
      <w:r w:rsidR="005977C7" w:rsidRPr="0022584E">
        <w:rPr>
          <w:rFonts w:ascii="Garamond" w:eastAsia="Calibri" w:hAnsi="Garamond"/>
          <w:shd w:val="clear" w:color="auto" w:fill="FFFFFF"/>
          <w:lang w:val="sq-AL"/>
        </w:rPr>
        <w:t>“</w:t>
      </w:r>
      <w:r w:rsidRPr="0022584E">
        <w:rPr>
          <w:rFonts w:ascii="Garamond" w:eastAsia="Calibri" w:hAnsi="Garamond"/>
          <w:shd w:val="clear" w:color="auto" w:fill="FFFFFF"/>
          <w:lang w:val="sq-AL"/>
        </w:rPr>
        <w:t>Për mbrojtjen nga diskriminimi</w:t>
      </w:r>
      <w:r w:rsidR="005977C7" w:rsidRPr="0022584E">
        <w:rPr>
          <w:rFonts w:ascii="Garamond" w:eastAsia="Calibri" w:hAnsi="Garamond"/>
          <w:shd w:val="clear" w:color="auto" w:fill="FFFFFF"/>
          <w:lang w:val="sq-AL"/>
        </w:rPr>
        <w:t>”</w:t>
      </w:r>
      <w:r w:rsidRPr="0022584E">
        <w:rPr>
          <w:rFonts w:ascii="Garamond" w:eastAsia="Calibri" w:hAnsi="Garamond"/>
          <w:shd w:val="clear" w:color="auto" w:fill="FFFFFF"/>
          <w:lang w:val="sq-AL"/>
        </w:rPr>
        <w:t xml:space="preserve"> (LMD) është përafruar me katër</w:t>
      </w:r>
      <w:r w:rsidR="006E1B8E" w:rsidRPr="0022584E">
        <w:rPr>
          <w:rFonts w:ascii="Garamond" w:eastAsia="Calibri" w:hAnsi="Garamond"/>
          <w:shd w:val="clear" w:color="auto" w:fill="FFFFFF"/>
          <w:lang w:val="sq-AL"/>
        </w:rPr>
        <w:t xml:space="preserve"> direktivat </w:t>
      </w:r>
      <w:r w:rsidRPr="0022584E">
        <w:rPr>
          <w:rFonts w:ascii="Garamond" w:eastAsia="Calibri" w:hAnsi="Garamond"/>
          <w:shd w:val="clear" w:color="auto" w:fill="FFFFFF"/>
          <w:lang w:val="sq-AL"/>
        </w:rPr>
        <w:t>e BE-së në fushën e mbrojtjes nga disikriminimi. Megjithatë, në kuadër të nevojave për përmirësim që kanë lindur nga zbatimi në praktikë i ligjit, KMD është në proces për ndryshimin e tij.</w:t>
      </w:r>
      <w:r w:rsidR="00356CAB" w:rsidRPr="0022584E">
        <w:rPr>
          <w:rFonts w:ascii="Garamond" w:eastAsia="Calibri" w:hAnsi="Garamond"/>
          <w:shd w:val="clear" w:color="auto" w:fill="FFFFFF"/>
          <w:lang w:val="sq-AL"/>
        </w:rPr>
        <w:t xml:space="preserve"> </w:t>
      </w:r>
    </w:p>
    <w:p w14:paraId="382D9B0B" w14:textId="7D702DFC" w:rsidR="00E70B6A" w:rsidRPr="0022584E" w:rsidRDefault="00E70B6A" w:rsidP="00E70B6A">
      <w:pPr>
        <w:widowControl w:val="0"/>
        <w:ind w:firstLine="284"/>
        <w:jc w:val="both"/>
        <w:rPr>
          <w:rFonts w:ascii="Garamond" w:eastAsia="Calibri" w:hAnsi="Garamond"/>
          <w:shd w:val="clear" w:color="auto" w:fill="FFFFFF"/>
          <w:lang w:val="sq-AL"/>
        </w:rPr>
      </w:pPr>
      <w:r w:rsidRPr="0022584E">
        <w:rPr>
          <w:rFonts w:ascii="Garamond" w:eastAsia="Calibri" w:hAnsi="Garamond"/>
          <w:shd w:val="clear" w:color="auto" w:fill="FFFFFF"/>
          <w:lang w:val="sq-AL"/>
        </w:rPr>
        <w:t>Institucioni i Komisionerit për Mbrojtjen nga Diskriminimi, gjatë procesit për ndryshimin e LMD, do të marrë në konsideratë rekomandimin</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 xml:space="preserve">për të parashikuar në ligj </w:t>
      </w:r>
      <w:r w:rsidR="005977C7" w:rsidRPr="0022584E">
        <w:rPr>
          <w:rFonts w:ascii="Garamond" w:eastAsia="Calibri" w:hAnsi="Garamond"/>
          <w:i/>
          <w:shd w:val="clear" w:color="auto" w:fill="FFFFFF"/>
          <w:lang w:val="sq-AL"/>
        </w:rPr>
        <w:t>“</w:t>
      </w:r>
      <w:r w:rsidRPr="0022584E">
        <w:rPr>
          <w:rFonts w:ascii="Garamond" w:eastAsia="Calibri" w:hAnsi="Garamond"/>
          <w:i/>
          <w:shd w:val="clear" w:color="auto" w:fill="FFFFFF"/>
          <w:lang w:val="sq-AL"/>
        </w:rPr>
        <w:t>diskriminimin e shumfishtë</w:t>
      </w:r>
      <w:r w:rsidR="005977C7" w:rsidRPr="0022584E">
        <w:rPr>
          <w:rFonts w:ascii="Garamond" w:eastAsia="Calibri" w:hAnsi="Garamond"/>
          <w:i/>
          <w:shd w:val="clear" w:color="auto" w:fill="FFFFFF"/>
          <w:lang w:val="sq-AL"/>
        </w:rPr>
        <w:t>”</w:t>
      </w:r>
      <w:r w:rsidRPr="0022584E">
        <w:rPr>
          <w:rFonts w:ascii="Garamond" w:eastAsia="Calibri" w:hAnsi="Garamond"/>
          <w:shd w:val="clear" w:color="auto" w:fill="FFFFFF"/>
          <w:lang w:val="sq-AL"/>
        </w:rPr>
        <w:t>. Megjithatë, në lidhje me këtë rekomandim, dëshirojmë të sjellim në vëmendje se, gjatë ushtrimit të veprimtarisë, KMD ka adresuar si nëpërmjet rekomandimeve ashtu edhe vendimeve diskriminimin e shumfishtë. KMD ka konstatuar në disa raste diskriminimin e ankuesve bazuar në më shumë se një shkak. Aktualisht KMD ka filluar procesin e mbledhjes se propozimeve dhe rekomandimeve nga ana e shoqërinë civile, mbi</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nevojat për shtesa apo ndryshime në</w:t>
      </w:r>
      <w:r w:rsidR="008A54B6" w:rsidRPr="0022584E">
        <w:rPr>
          <w:rFonts w:ascii="Garamond" w:eastAsia="Calibri" w:hAnsi="Garamond"/>
          <w:shd w:val="clear" w:color="auto" w:fill="FFFFFF"/>
          <w:lang w:val="sq-AL"/>
        </w:rPr>
        <w:t xml:space="preserve"> ligjin </w:t>
      </w:r>
      <w:r w:rsidRPr="0022584E">
        <w:rPr>
          <w:rFonts w:ascii="Garamond" w:eastAsia="Calibri" w:hAnsi="Garamond"/>
          <w:shd w:val="clear" w:color="auto" w:fill="FFFFFF"/>
          <w:lang w:val="sq-AL"/>
        </w:rPr>
        <w:t>10221/2010;</w:t>
      </w:r>
      <w:r w:rsidR="00356CAB" w:rsidRPr="0022584E">
        <w:rPr>
          <w:rFonts w:ascii="Garamond" w:eastAsia="Calibri" w:hAnsi="Garamond"/>
          <w:shd w:val="clear" w:color="auto" w:fill="FFFFFF"/>
          <w:lang w:val="sq-AL"/>
        </w:rPr>
        <w:t xml:space="preserve"> </w:t>
      </w:r>
    </w:p>
    <w:p w14:paraId="027D39EF" w14:textId="6F9F23F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fushën e mosdiskriminimit dhe mundësive të barabarta është plotësisht në linjë me </w:t>
      </w:r>
      <w:r w:rsidRPr="007A1828">
        <w:rPr>
          <w:rFonts w:ascii="Garamond" w:eastAsia="Calibri" w:hAnsi="Garamond"/>
          <w:i/>
          <w:lang w:val="sq-AL"/>
        </w:rPr>
        <w:t>acquis</w:t>
      </w:r>
      <w:r w:rsidRPr="0022584E">
        <w:rPr>
          <w:rFonts w:ascii="Garamond" w:eastAsia="Calibri" w:hAnsi="Garamond"/>
          <w:lang w:val="sq-AL"/>
        </w:rPr>
        <w:t xml:space="preserve"> e BE-së.</w:t>
      </w:r>
    </w:p>
    <w:p w14:paraId="201E34F9" w14:textId="1D484C6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55" w:name="_Toc512897463"/>
      <w:bookmarkStart w:id="1056" w:name="_Toc513484247"/>
      <w:bookmarkStart w:id="1057" w:name="_Toc5133612"/>
      <w:r w:rsidRPr="0022584E">
        <w:rPr>
          <w:rFonts w:ascii="Garamond" w:eastAsia="Calibri" w:hAnsi="Garamond"/>
          <w:lang w:eastAsia="en-US"/>
        </w:rPr>
        <w:t>II.6.2 Institucionet përgjegjëse</w:t>
      </w:r>
      <w:bookmarkEnd w:id="1055"/>
      <w:bookmarkEnd w:id="1056"/>
      <w:bookmarkEnd w:id="1057"/>
    </w:p>
    <w:p w14:paraId="3C5B05C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kryesor përgjegjës në fushën e mosdiskriminimit dhe mundësive të barabarta është Ministria e Shëndetësisë dhe Mbrojtjes Sociale. Ministria është përgjegjëse për zhvillimin e politikave në fushën e punësimit dhe hartimit të akteve ligjore dhe nënligjore në këtë fushë. Ajo gjithashtu është përgjegjëse për mbikëqyrjen dhe koordinimin e përgjithshëm të të gjitha institucioneve që merren me punësimin.</w:t>
      </w:r>
    </w:p>
    <w:p w14:paraId="374FA985" w14:textId="6BEDC80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Agjencia kryesore për zbatimin e legjislacionit për </w:t>
      </w:r>
      <w:r w:rsidR="007A1828">
        <w:rPr>
          <w:rFonts w:ascii="Garamond" w:eastAsia="Calibri" w:hAnsi="Garamond"/>
          <w:lang w:val="sq-AL"/>
        </w:rPr>
        <w:t>mos</w:t>
      </w:r>
      <w:r w:rsidRPr="0022584E">
        <w:rPr>
          <w:rFonts w:ascii="Garamond" w:eastAsia="Calibri" w:hAnsi="Garamond"/>
          <w:lang w:val="sq-AL"/>
        </w:rPr>
        <w:t>diskriminimin, gjithashtu në lidhje me çështjet e mosdiskriminimit dhe mundësive të barabarta është Zyra e Komisionerit për Mbrojtjen nga Diskriminimi. Kjo zyrë u krijua si rezultat i kërkesave</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kuadër të procesit të</w:t>
      </w:r>
      <w:r w:rsidR="00356CAB" w:rsidRPr="0022584E">
        <w:rPr>
          <w:rFonts w:ascii="Garamond" w:eastAsia="Calibri" w:hAnsi="Garamond"/>
          <w:lang w:val="sq-AL"/>
        </w:rPr>
        <w:t xml:space="preserve"> </w:t>
      </w:r>
      <w:r w:rsidRPr="0022584E">
        <w:rPr>
          <w:rFonts w:ascii="Garamond" w:eastAsia="Calibri" w:hAnsi="Garamond"/>
          <w:lang w:val="sq-AL"/>
        </w:rPr>
        <w:t xml:space="preserve">integrimit dhe tregon angazhimin e autoriteteve shqiptare për respektimin e të drejtave të barabarta të njeriut dhe </w:t>
      </w:r>
      <w:r w:rsidR="007A1828">
        <w:rPr>
          <w:rFonts w:ascii="Garamond" w:eastAsia="Calibri" w:hAnsi="Garamond"/>
          <w:lang w:val="sq-AL"/>
        </w:rPr>
        <w:t>mos</w:t>
      </w:r>
      <w:r w:rsidRPr="0022584E">
        <w:rPr>
          <w:rFonts w:ascii="Garamond" w:eastAsia="Calibri" w:hAnsi="Garamond"/>
          <w:lang w:val="sq-AL"/>
        </w:rPr>
        <w:t>diskriminimin. Roli i Zyrës së Komisionerit është të merret me ankesat për diskriminim jo vetëm nga administrata publike, por edhe nga palët private. Ajo gjithashtu kryen hetime administrative, anketime dhe paraqet rekomandime dhe gjithashtu imponon sanksione sipas ligjit.</w:t>
      </w:r>
    </w:p>
    <w:p w14:paraId="24D46D8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Zyra e Avokatit të Popullit ka një rol në mbrojtjen nga diskriminimi.</w:t>
      </w:r>
    </w:p>
    <w:p w14:paraId="096C5468" w14:textId="3F45DA5A" w:rsidR="00E70B6A" w:rsidRPr="0022584E" w:rsidRDefault="00E70B6A" w:rsidP="00E70B6A">
      <w:pPr>
        <w:widowControl w:val="0"/>
        <w:autoSpaceDE w:val="0"/>
        <w:autoSpaceDN w:val="0"/>
        <w:adjustRightInd w:val="0"/>
        <w:ind w:firstLine="284"/>
        <w:contextualSpacing/>
        <w:jc w:val="both"/>
        <w:rPr>
          <w:rFonts w:ascii="Garamond" w:eastAsia="Calibri" w:hAnsi="Garamond"/>
          <w:shd w:val="clear" w:color="auto" w:fill="FFFFFF"/>
          <w:lang w:val="sq-AL"/>
        </w:rPr>
      </w:pPr>
      <w:r w:rsidRPr="0022584E">
        <w:rPr>
          <w:rFonts w:ascii="Garamond" w:eastAsia="Calibri" w:hAnsi="Garamond"/>
          <w:shd w:val="clear" w:color="auto" w:fill="FFFFFF"/>
          <w:lang w:val="sq-AL"/>
        </w:rPr>
        <w:t>Më datë 28</w:t>
      </w:r>
      <w:r w:rsidR="002F1C06" w:rsidRPr="0022584E">
        <w:rPr>
          <w:rFonts w:ascii="Garamond" w:eastAsia="Calibri" w:hAnsi="Garamond"/>
          <w:shd w:val="clear" w:color="auto" w:fill="FFFFFF"/>
          <w:lang w:val="sq-AL"/>
        </w:rPr>
        <w:t xml:space="preserve"> maj </w:t>
      </w:r>
      <w:r w:rsidRPr="0022584E">
        <w:rPr>
          <w:rFonts w:ascii="Garamond" w:eastAsia="Calibri" w:hAnsi="Garamond"/>
          <w:shd w:val="clear" w:color="auto" w:fill="FFFFFF"/>
          <w:lang w:val="sq-AL"/>
        </w:rPr>
        <w:t>2018,</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Avokati i Popullit (AP) dhe Komisioneri për Mbrojtjen nga Diskriminimi (KMD) kanë nënshkruar një marrëveshje bashkëpunimi. Kjo marrëveshje do të sigurojë një koordinim më të mirë midis dy institucioneve duke tejkaluar mbivendosjen e mundshme të kompetencave, me qëllimin final për të garantuar në mënyrën më të mirë të drejtat dhe liritë e individit, në baza të barabarta dhe pa diskriminim.</w:t>
      </w:r>
    </w:p>
    <w:p w14:paraId="35BAB254" w14:textId="54034C6E" w:rsidR="00E70B6A" w:rsidRPr="0022584E" w:rsidRDefault="00E70B6A" w:rsidP="00E70B6A">
      <w:pPr>
        <w:widowControl w:val="0"/>
        <w:autoSpaceDE w:val="0"/>
        <w:autoSpaceDN w:val="0"/>
        <w:adjustRightInd w:val="0"/>
        <w:ind w:firstLine="284"/>
        <w:contextualSpacing/>
        <w:jc w:val="both"/>
        <w:rPr>
          <w:rFonts w:ascii="Garamond" w:eastAsia="Calibri" w:hAnsi="Garamond"/>
          <w:shd w:val="clear" w:color="auto" w:fill="FFFFFF"/>
          <w:lang w:val="sq-AL"/>
        </w:rPr>
      </w:pPr>
      <w:r w:rsidRPr="0022584E">
        <w:rPr>
          <w:rFonts w:ascii="Garamond" w:eastAsia="Calibri" w:hAnsi="Garamond"/>
          <w:shd w:val="clear" w:color="auto" w:fill="FFFFFF"/>
          <w:lang w:val="sq-AL"/>
        </w:rPr>
        <w:t xml:space="preserve">Në praktikë kjo marrëveshje është duke u zbatuar jo vetëm në kuadër të bashëkrendimit të </w:t>
      </w:r>
      <w:r w:rsidR="007A1828" w:rsidRPr="0022584E">
        <w:rPr>
          <w:rFonts w:ascii="Garamond" w:eastAsia="Calibri" w:hAnsi="Garamond"/>
          <w:shd w:val="clear" w:color="auto" w:fill="FFFFFF"/>
          <w:lang w:val="sq-AL"/>
        </w:rPr>
        <w:t>iniciativave</w:t>
      </w:r>
      <w:r w:rsidRPr="0022584E">
        <w:rPr>
          <w:rFonts w:ascii="Garamond" w:eastAsia="Calibri" w:hAnsi="Garamond"/>
          <w:shd w:val="clear" w:color="auto" w:fill="FFFFFF"/>
          <w:lang w:val="sq-AL"/>
        </w:rPr>
        <w:t xml:space="preserve"> të përbashkëta, por edhe nëpërmjet përcjelles reciprokë</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së ankesave të bëra nga individët tek institucioni që ka kompetencën për</w:t>
      </w:r>
      <w:r w:rsidR="007A1828">
        <w:rPr>
          <w:rFonts w:ascii="Garamond" w:eastAsia="Calibri" w:hAnsi="Garamond"/>
          <w:shd w:val="clear" w:color="auto" w:fill="FFFFFF"/>
          <w:lang w:val="sq-AL"/>
        </w:rPr>
        <w:t xml:space="preserve"> ta </w:t>
      </w:r>
      <w:r w:rsidRPr="0022584E">
        <w:rPr>
          <w:rFonts w:ascii="Garamond" w:eastAsia="Calibri" w:hAnsi="Garamond"/>
          <w:shd w:val="clear" w:color="auto" w:fill="FFFFFF"/>
          <w:lang w:val="sq-AL"/>
        </w:rPr>
        <w:t>trajtuar.</w:t>
      </w:r>
    </w:p>
    <w:p w14:paraId="09E16A4C" w14:textId="2A513789" w:rsidR="00E70B6A" w:rsidRPr="0022584E" w:rsidRDefault="00E70B6A" w:rsidP="00E70B6A">
      <w:pPr>
        <w:widowControl w:val="0"/>
        <w:autoSpaceDE w:val="0"/>
        <w:autoSpaceDN w:val="0"/>
        <w:adjustRightInd w:val="0"/>
        <w:ind w:firstLine="284"/>
        <w:contextualSpacing/>
        <w:jc w:val="both"/>
        <w:rPr>
          <w:rFonts w:ascii="Garamond" w:eastAsia="Calibri" w:hAnsi="Garamond"/>
          <w:shd w:val="clear" w:color="auto" w:fill="FFFFFF"/>
          <w:lang w:val="sq-AL"/>
        </w:rPr>
      </w:pPr>
      <w:r w:rsidRPr="0022584E">
        <w:rPr>
          <w:rFonts w:ascii="Garamond" w:eastAsia="Calibri" w:hAnsi="Garamond"/>
          <w:shd w:val="clear" w:color="auto" w:fill="FFFFFF"/>
          <w:lang w:val="sq-AL"/>
        </w:rPr>
        <w:t>Në frymën e bashkëpunimit midis institucione të pavarura kombëtare dhe konkretisht midis Komisionerit për Mbrojtjen nga Diskriminimi, Avokatit të Popullit dhe Komisionerit për të Drejtën e Informimit dhe Mbrojtjen e të Dhënave Personale, është në proces nënshkrimi i një marrëveshje bashkëpunimi midis këtyre tr</w:t>
      </w:r>
      <w:r w:rsidR="005E2388" w:rsidRPr="0022584E">
        <w:rPr>
          <w:rFonts w:ascii="Garamond" w:eastAsia="Calibri" w:hAnsi="Garamond"/>
          <w:shd w:val="clear" w:color="auto" w:fill="FFFFFF"/>
          <w:lang w:val="sq-AL"/>
        </w:rPr>
        <w:t>i</w:t>
      </w:r>
      <w:r w:rsidRPr="0022584E">
        <w:rPr>
          <w:rFonts w:ascii="Garamond" w:eastAsia="Calibri" w:hAnsi="Garamond"/>
          <w:shd w:val="clear" w:color="auto" w:fill="FFFFFF"/>
          <w:lang w:val="sq-AL"/>
        </w:rPr>
        <w:t xml:space="preserve"> institucioneve. Qëllimi i kësaj marrëveshje është forcimi i bashkëpunimit institucional me qëllimin e garantimin</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në mënyrën më të mirë të të drejtave</w:t>
      </w:r>
      <w:r w:rsidR="00356CAB" w:rsidRPr="0022584E">
        <w:rPr>
          <w:rFonts w:ascii="Garamond" w:eastAsia="Calibri" w:hAnsi="Garamond"/>
          <w:shd w:val="clear" w:color="auto" w:fill="FFFFFF"/>
          <w:lang w:val="sq-AL"/>
        </w:rPr>
        <w:t xml:space="preserve"> </w:t>
      </w:r>
      <w:r w:rsidRPr="0022584E">
        <w:rPr>
          <w:rFonts w:ascii="Garamond" w:eastAsia="Calibri" w:hAnsi="Garamond"/>
          <w:shd w:val="clear" w:color="auto" w:fill="FFFFFF"/>
          <w:lang w:val="sq-AL"/>
        </w:rPr>
        <w:t>të qytetarëve, sipas kompetencave që secili nga këto institucione ka. Kjo marrëveshje mbështetet nga Prezenca e OSBE-së në Shqipëri.</w:t>
      </w:r>
    </w:p>
    <w:p w14:paraId="4C83AF9E" w14:textId="69D92EF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Lidhur me mbrojtjen nga </w:t>
      </w:r>
      <w:r w:rsidR="007A1828" w:rsidRPr="0022584E">
        <w:rPr>
          <w:rFonts w:ascii="Garamond" w:eastAsia="Calibri" w:hAnsi="Garamond"/>
          <w:lang w:val="sq-AL"/>
        </w:rPr>
        <w:t>diskriminimi</w:t>
      </w:r>
      <w:r w:rsidRPr="0022584E">
        <w:rPr>
          <w:rFonts w:ascii="Garamond" w:eastAsia="Calibri" w:hAnsi="Garamond"/>
          <w:lang w:val="sq-AL"/>
        </w:rPr>
        <w:t xml:space="preserve"> për personat LGBT në Shqipëri, është ngritur dhe funksionon Grupi Kombëtar i Zbatimit dhe Koordinimit të Planit Kombëtar të Veprimit për Personat LGBTI në Republikën e Shqipërisë (GKZK), i cili drejtohet</w:t>
      </w:r>
      <w:r w:rsidR="00652A65" w:rsidRPr="0022584E">
        <w:rPr>
          <w:rFonts w:ascii="Garamond" w:eastAsia="Calibri" w:hAnsi="Garamond"/>
          <w:lang w:val="sq-AL"/>
        </w:rPr>
        <w:t xml:space="preserve"> nga ministri </w:t>
      </w:r>
      <w:r w:rsidRPr="0022584E">
        <w:rPr>
          <w:rFonts w:ascii="Garamond" w:eastAsia="Calibri" w:hAnsi="Garamond"/>
          <w:lang w:val="sq-AL"/>
        </w:rPr>
        <w:t>i MSHMS</w:t>
      </w:r>
      <w:r w:rsidR="005E2388" w:rsidRPr="0022584E">
        <w:rPr>
          <w:rFonts w:ascii="Garamond" w:eastAsia="Calibri" w:hAnsi="Garamond"/>
          <w:lang w:val="sq-AL"/>
        </w:rPr>
        <w:t>-së</w:t>
      </w:r>
      <w:r w:rsidRPr="0022584E">
        <w:rPr>
          <w:rFonts w:ascii="Garamond" w:eastAsia="Calibri" w:hAnsi="Garamond"/>
          <w:lang w:val="sq-AL"/>
        </w:rPr>
        <w:t xml:space="preserve"> dhe në përbërje ka përfaqësues nga Ministritë përgjegjëse për zbatimin e këtij plani. </w:t>
      </w:r>
    </w:p>
    <w:p w14:paraId="3F474FFB" w14:textId="1080D61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58" w:name="_Toc512897464"/>
      <w:bookmarkStart w:id="1059" w:name="_Toc513484248"/>
      <w:bookmarkStart w:id="1060" w:name="_Toc5133613"/>
      <w:r w:rsidRPr="0022584E">
        <w:rPr>
          <w:rFonts w:ascii="Garamond" w:eastAsia="Calibri" w:hAnsi="Garamond"/>
          <w:lang w:eastAsia="en-US"/>
        </w:rPr>
        <w:t xml:space="preserve">II.6.3. Masat e parashikuara </w:t>
      </w:r>
      <w:r w:rsidR="00574D3A" w:rsidRPr="0022584E">
        <w:rPr>
          <w:rFonts w:ascii="Garamond" w:eastAsia="Calibri" w:hAnsi="Garamond"/>
          <w:lang w:eastAsia="en-US"/>
        </w:rPr>
        <w:t>2018–2020</w:t>
      </w:r>
      <w:bookmarkEnd w:id="1058"/>
      <w:bookmarkEnd w:id="1059"/>
      <w:bookmarkEnd w:id="1060"/>
    </w:p>
    <w:p w14:paraId="3DF889E3" w14:textId="3C1195EE"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61" w:name="_Toc5133614"/>
      <w:r w:rsidRPr="0022584E">
        <w:rPr>
          <w:rFonts w:ascii="Garamond" w:eastAsia="Calibri" w:hAnsi="Garamond"/>
          <w:lang w:eastAsia="en-US"/>
        </w:rPr>
        <w:t xml:space="preserve">II.6.3.1 Kuadri </w:t>
      </w:r>
      <w:r w:rsidR="005E2388" w:rsidRPr="0022584E">
        <w:rPr>
          <w:rFonts w:ascii="Garamond" w:eastAsia="Calibri" w:hAnsi="Garamond"/>
          <w:lang w:eastAsia="en-US"/>
        </w:rPr>
        <w:t>politik i planifikuar</w:t>
      </w:r>
      <w:bookmarkEnd w:id="1061"/>
    </w:p>
    <w:p w14:paraId="4E21E493"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62" w:name="_Toc5133615"/>
      <w:r w:rsidRPr="0022584E">
        <w:rPr>
          <w:rFonts w:ascii="Garamond" w:eastAsia="Calibri" w:hAnsi="Garamond"/>
          <w:lang w:eastAsia="en-US"/>
        </w:rPr>
        <w:t>II.6.3.2 Masat ligjore të planifikuara</w:t>
      </w:r>
      <w:bookmarkEnd w:id="1062"/>
      <w:r w:rsidRPr="0022584E">
        <w:rPr>
          <w:rFonts w:ascii="Garamond" w:eastAsia="Calibri" w:hAnsi="Garamond"/>
          <w:lang w:eastAsia="en-US"/>
        </w:rPr>
        <w:t xml:space="preserve"> </w:t>
      </w:r>
    </w:p>
    <w:p w14:paraId="1E2EF32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7128B3DD"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63" w:name="_Toc5133616"/>
      <w:r w:rsidRPr="0022584E">
        <w:rPr>
          <w:rFonts w:ascii="Garamond" w:eastAsia="Calibri" w:hAnsi="Garamond"/>
          <w:lang w:eastAsia="en-US"/>
        </w:rPr>
        <w:t>II.6.3.3 Masa të tjera të planifikuara</w:t>
      </w:r>
      <w:bookmarkEnd w:id="1063"/>
    </w:p>
    <w:p w14:paraId="44D7A51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32EBD814"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064" w:name="_Toc512897465"/>
      <w:bookmarkStart w:id="1065" w:name="_Toc513484249"/>
      <w:bookmarkStart w:id="1066" w:name="_Toc5133617"/>
      <w:r w:rsidRPr="0022584E">
        <w:rPr>
          <w:rFonts w:ascii="Garamond" w:eastAsia="Calibri" w:hAnsi="Garamond"/>
          <w:sz w:val="24"/>
          <w:szCs w:val="24"/>
          <w:lang w:eastAsia="en-US"/>
        </w:rPr>
        <w:t>II.7. Barazia midis grave dhe burrave në punësim dhe politikë sociale</w:t>
      </w:r>
      <w:bookmarkStart w:id="1067" w:name="_Toc512897467"/>
      <w:bookmarkStart w:id="1068" w:name="_Toc513484251"/>
      <w:bookmarkEnd w:id="1064"/>
      <w:bookmarkEnd w:id="1065"/>
      <w:bookmarkEnd w:id="1066"/>
    </w:p>
    <w:p w14:paraId="1CCD3E9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69" w:name="_Toc5133618"/>
      <w:r w:rsidRPr="0022584E">
        <w:rPr>
          <w:rFonts w:ascii="Garamond" w:eastAsia="Calibri" w:hAnsi="Garamond"/>
          <w:lang w:eastAsia="en-US"/>
        </w:rPr>
        <w:t xml:space="preserve">II.7.1 Kuadri </w:t>
      </w:r>
      <w:bookmarkEnd w:id="1067"/>
      <w:bookmarkEnd w:id="1068"/>
      <w:r w:rsidRPr="0022584E">
        <w:rPr>
          <w:rFonts w:ascii="Garamond" w:eastAsia="Calibri" w:hAnsi="Garamond"/>
          <w:lang w:eastAsia="en-US"/>
        </w:rPr>
        <w:t>politik dhe ligjor</w:t>
      </w:r>
      <w:bookmarkEnd w:id="1069"/>
    </w:p>
    <w:p w14:paraId="2C1EFF15" w14:textId="6FD8332E" w:rsidR="00E70B6A" w:rsidRPr="0022584E" w:rsidRDefault="00E70B6A" w:rsidP="00E70B6A">
      <w:pPr>
        <w:widowControl w:val="0"/>
        <w:ind w:firstLine="284"/>
        <w:jc w:val="both"/>
        <w:rPr>
          <w:rFonts w:ascii="Garamond" w:eastAsia="Calibri" w:hAnsi="Garamond"/>
          <w:color w:val="FF0000"/>
          <w:lang w:val="sq-AL"/>
        </w:rPr>
      </w:pPr>
      <w:r w:rsidRPr="0022584E">
        <w:rPr>
          <w:rFonts w:ascii="Garamond" w:eastAsia="Calibri" w:hAnsi="Garamond"/>
          <w:lang w:val="sq-AL"/>
        </w:rPr>
        <w:t xml:space="preserve">Në këtë fushë, kuadri i politikave në barazinë midis grave dhe burrave në punësim dhe politikë sociale përfaqësohet nga Strategjia Kombëtare e Barazisë Gjinore </w:t>
      </w:r>
      <w:r w:rsidR="0095433D" w:rsidRPr="0022584E">
        <w:rPr>
          <w:rFonts w:ascii="Garamond" w:eastAsia="Calibri" w:hAnsi="Garamond"/>
          <w:lang w:val="sq-AL"/>
        </w:rPr>
        <w:t>2016–2020</w:t>
      </w:r>
      <w:r w:rsidRPr="0022584E">
        <w:rPr>
          <w:rFonts w:ascii="Garamond" w:eastAsia="Calibri" w:hAnsi="Garamond"/>
          <w:lang w:val="sq-AL"/>
        </w:rPr>
        <w:t>, e cila është miratuar me</w:t>
      </w:r>
      <w:r w:rsidR="007A50F8" w:rsidRPr="0022584E">
        <w:rPr>
          <w:rFonts w:ascii="Garamond" w:eastAsia="Calibri" w:hAnsi="Garamond"/>
          <w:lang w:val="sq-AL"/>
        </w:rPr>
        <w:t xml:space="preserve"> vendim </w:t>
      </w:r>
      <w:r w:rsidRPr="0022584E">
        <w:rPr>
          <w:rFonts w:ascii="Garamond" w:eastAsia="Calibri" w:hAnsi="Garamond"/>
          <w:lang w:val="sq-AL"/>
        </w:rPr>
        <w:t>të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73</w:t>
      </w:r>
      <w:r w:rsidR="00ED5509" w:rsidRPr="0022584E">
        <w:rPr>
          <w:rFonts w:ascii="Garamond" w:eastAsia="Calibri" w:hAnsi="Garamond"/>
          <w:lang w:val="sq-AL"/>
        </w:rPr>
        <w:t xml:space="preserve">3, datë </w:t>
      </w:r>
      <w:r w:rsidRPr="0022584E">
        <w:rPr>
          <w:rFonts w:ascii="Garamond" w:eastAsia="Calibri" w:hAnsi="Garamond"/>
          <w:lang w:val="sq-AL"/>
        </w:rPr>
        <w:t>20.10.2016. Strategjia synon veprime konkrete për përmirësimin dhe forcimin e mekanizmave institucionalë që sigurojnë monitorimin e zbatimit të kuadrit ligjor, veprime të mëtejshme për zbatimin efektiv të përmirësimeve ligjore dhe adresimin e çështjeve që ndikojnë në rritjen e aksesit dhe fuqizimin socio-ekonomik të grave në zonat rurale; zhvillimin e shërbimeve të nevojshme, në numër të mjaftueshëm, në dispozicion dhe lehtësisht të arritshme për viktimat/të mbijetuarit</w:t>
      </w:r>
      <w:r w:rsidR="00596C4F" w:rsidRPr="0022584E">
        <w:rPr>
          <w:rFonts w:ascii="Garamond" w:eastAsia="Calibri" w:hAnsi="Garamond"/>
          <w:lang w:val="sq-AL"/>
        </w:rPr>
        <w:t xml:space="preserve">, si dhe </w:t>
      </w:r>
      <w:r w:rsidRPr="0022584E">
        <w:rPr>
          <w:rFonts w:ascii="Garamond" w:eastAsia="Calibri" w:hAnsi="Garamond"/>
          <w:lang w:val="sq-AL"/>
        </w:rPr>
        <w:t>përmirësimin e burimeve ekzistuese njerëzore dhe financiare (sipas standardeve dhe në përputhje me instrumentet ndërkombëtare të ratifikuara).</w:t>
      </w:r>
    </w:p>
    <w:p w14:paraId="1345969A" w14:textId="1E519D3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Korniza e politikave për barazinë gjinore është në përputhje me strategjinë kuadër</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barazi gjinore.</w:t>
      </w:r>
    </w:p>
    <w:p w14:paraId="33C77DBC" w14:textId="710C4A0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Kuadri ligjor në fushën e barazisë midis grave dhe burrave në punësim dhe politikë sociale kryesisht përfaqësohet nga </w:t>
      </w:r>
      <w:r w:rsidR="005E2388"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997</w:t>
      </w:r>
      <w:r w:rsidR="00ED5509" w:rsidRPr="0022584E">
        <w:rPr>
          <w:rFonts w:ascii="Garamond" w:eastAsia="Calibri" w:hAnsi="Garamond"/>
          <w:lang w:val="sq-AL"/>
        </w:rPr>
        <w:t xml:space="preserve">0, datë </w:t>
      </w:r>
      <w:r w:rsidRPr="0022584E">
        <w:rPr>
          <w:rFonts w:ascii="Garamond" w:eastAsia="Calibri" w:hAnsi="Garamond"/>
          <w:lang w:val="sq-AL"/>
        </w:rPr>
        <w:t>24</w:t>
      </w:r>
      <w:r w:rsidR="00AA091F" w:rsidRPr="0022584E">
        <w:rPr>
          <w:rFonts w:ascii="Garamond" w:eastAsia="Calibri" w:hAnsi="Garamond"/>
          <w:lang w:val="sq-AL"/>
        </w:rPr>
        <w:t>.7.20</w:t>
      </w:r>
      <w:r w:rsidRPr="0022584E">
        <w:rPr>
          <w:rFonts w:ascii="Garamond" w:eastAsia="Calibri" w:hAnsi="Garamond"/>
          <w:lang w:val="sq-AL"/>
        </w:rPr>
        <w:t xml:space="preserve">08 </w:t>
      </w:r>
      <w:r w:rsidR="005977C7" w:rsidRPr="0022584E">
        <w:rPr>
          <w:rFonts w:ascii="Garamond" w:eastAsia="Calibri" w:hAnsi="Garamond"/>
          <w:lang w:val="sq-AL"/>
        </w:rPr>
        <w:t>“</w:t>
      </w:r>
      <w:r w:rsidRPr="0022584E">
        <w:rPr>
          <w:rFonts w:ascii="Garamond" w:eastAsia="Calibri" w:hAnsi="Garamond"/>
          <w:lang w:val="sq-AL"/>
        </w:rPr>
        <w:t>Për barazinë gjinore në shoqëri</w:t>
      </w:r>
      <w:r w:rsidR="005977C7" w:rsidRPr="0022584E">
        <w:rPr>
          <w:rFonts w:ascii="Garamond" w:eastAsia="Calibri" w:hAnsi="Garamond"/>
          <w:lang w:val="sq-AL"/>
        </w:rPr>
        <w:t>”</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1022</w:t>
      </w:r>
      <w:r w:rsidR="00ED5509" w:rsidRPr="0022584E">
        <w:rPr>
          <w:rFonts w:ascii="Garamond" w:eastAsia="Calibri" w:hAnsi="Garamond"/>
          <w:lang w:val="sq-AL"/>
        </w:rPr>
        <w:t xml:space="preserve">1, datë </w:t>
      </w:r>
      <w:r w:rsidR="005E2388" w:rsidRPr="0022584E">
        <w:rPr>
          <w:rFonts w:ascii="Garamond" w:eastAsia="Calibri" w:hAnsi="Garamond"/>
          <w:lang w:val="sq-AL"/>
        </w:rPr>
        <w:t>4.</w:t>
      </w:r>
      <w:r w:rsidRPr="0022584E">
        <w:rPr>
          <w:rFonts w:ascii="Garamond" w:eastAsia="Calibri" w:hAnsi="Garamond"/>
          <w:lang w:val="sq-AL"/>
        </w:rPr>
        <w:t xml:space="preserve">2.2010 </w:t>
      </w:r>
      <w:r w:rsidR="005977C7" w:rsidRPr="0022584E">
        <w:rPr>
          <w:rFonts w:ascii="Garamond" w:eastAsia="Calibri" w:hAnsi="Garamond"/>
          <w:lang w:val="sq-AL"/>
        </w:rPr>
        <w:t>“</w:t>
      </w:r>
      <w:r w:rsidRPr="0022584E">
        <w:rPr>
          <w:rFonts w:ascii="Garamond" w:eastAsia="Calibri" w:hAnsi="Garamond"/>
          <w:lang w:val="sq-AL"/>
        </w:rPr>
        <w:t>Për mbrojtjen nga diskriminimi</w:t>
      </w:r>
      <w:r w:rsidR="005977C7" w:rsidRPr="0022584E">
        <w:rPr>
          <w:rFonts w:ascii="Garamond" w:eastAsia="Calibri" w:hAnsi="Garamond"/>
          <w:lang w:val="sq-AL"/>
        </w:rPr>
        <w:t>”</w:t>
      </w:r>
      <w:r w:rsidRPr="0022584E">
        <w:rPr>
          <w:rFonts w:ascii="Garamond" w:eastAsia="Calibri" w:hAnsi="Garamond"/>
          <w:lang w:val="sq-AL"/>
        </w:rPr>
        <w:t>, Kodi i Punës</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7995, datë 20</w:t>
      </w:r>
      <w:r w:rsidR="004A3FD5" w:rsidRPr="0022584E">
        <w:rPr>
          <w:rFonts w:ascii="Garamond" w:eastAsia="Calibri" w:hAnsi="Garamond"/>
          <w:lang w:val="sq-AL"/>
        </w:rPr>
        <w:t>.9.19</w:t>
      </w:r>
      <w:r w:rsidRPr="0022584E">
        <w:rPr>
          <w:rFonts w:ascii="Garamond" w:eastAsia="Calibri" w:hAnsi="Garamond"/>
          <w:lang w:val="sq-AL"/>
        </w:rPr>
        <w:t xml:space="preserve">95 </w:t>
      </w:r>
      <w:r w:rsidR="005977C7" w:rsidRPr="0022584E">
        <w:rPr>
          <w:rFonts w:ascii="Garamond" w:eastAsia="Calibri" w:hAnsi="Garamond"/>
          <w:lang w:val="sq-AL"/>
        </w:rPr>
        <w:t>“</w:t>
      </w:r>
      <w:r w:rsidRPr="0022584E">
        <w:rPr>
          <w:rFonts w:ascii="Garamond" w:eastAsia="Calibri" w:hAnsi="Garamond"/>
          <w:lang w:val="sq-AL"/>
        </w:rPr>
        <w:t xml:space="preserve">Për </w:t>
      </w:r>
      <w:r w:rsidR="005E2388" w:rsidRPr="0022584E">
        <w:rPr>
          <w:rFonts w:ascii="Garamond" w:eastAsia="Calibri" w:hAnsi="Garamond"/>
          <w:lang w:val="sq-AL"/>
        </w:rPr>
        <w:t>p</w:t>
      </w:r>
      <w:r w:rsidRPr="0022584E">
        <w:rPr>
          <w:rFonts w:ascii="Garamond" w:eastAsia="Calibri" w:hAnsi="Garamond"/>
          <w:lang w:val="sq-AL"/>
        </w:rPr>
        <w:t xml:space="preserve">romovimin e </w:t>
      </w:r>
      <w:r w:rsidR="005E2388" w:rsidRPr="0022584E">
        <w:rPr>
          <w:rFonts w:ascii="Garamond" w:eastAsia="Calibri" w:hAnsi="Garamond"/>
          <w:lang w:val="sq-AL"/>
        </w:rPr>
        <w:t>p</w:t>
      </w:r>
      <w:r w:rsidRPr="0022584E">
        <w:rPr>
          <w:rFonts w:ascii="Garamond" w:eastAsia="Calibri" w:hAnsi="Garamond"/>
          <w:lang w:val="sq-AL"/>
        </w:rPr>
        <w:t>unësimit</w:t>
      </w:r>
      <w:r w:rsidR="005977C7" w:rsidRPr="0022584E">
        <w:rPr>
          <w:rFonts w:ascii="Garamond" w:eastAsia="Calibri" w:hAnsi="Garamond"/>
          <w:lang w:val="sq-AL"/>
        </w:rPr>
        <w:t>”</w:t>
      </w:r>
      <w:r w:rsidRPr="0022584E">
        <w:rPr>
          <w:rFonts w:ascii="Garamond" w:eastAsia="Calibri" w:hAnsi="Garamond"/>
          <w:lang w:val="sq-AL"/>
        </w:rPr>
        <w:t>,</w:t>
      </w:r>
      <w:r w:rsidR="00356CAB" w:rsidRPr="0022584E">
        <w:rPr>
          <w:rFonts w:ascii="Garamond" w:eastAsia="Calibri" w:hAnsi="Garamond"/>
          <w:lang w:val="sq-AL"/>
        </w:rPr>
        <w:t xml:space="preserve"> </w:t>
      </w:r>
      <w:r w:rsidRPr="0022584E">
        <w:rPr>
          <w:rFonts w:ascii="Garamond" w:eastAsia="Calibri" w:hAnsi="Garamond"/>
          <w:lang w:val="sq-AL"/>
        </w:rPr>
        <w:t>i ndryshuar</w:t>
      </w:r>
      <w:r w:rsidR="00596C4F" w:rsidRPr="0022584E">
        <w:rPr>
          <w:rFonts w:ascii="Garamond" w:eastAsia="Calibri" w:hAnsi="Garamond"/>
          <w:lang w:val="sq-AL"/>
        </w:rPr>
        <w:t xml:space="preserve">, si dhe </w:t>
      </w:r>
      <w:r w:rsidR="004A3FD5"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7703, datë 11.5.1993 </w:t>
      </w:r>
      <w:r w:rsidR="005977C7" w:rsidRPr="0022584E">
        <w:rPr>
          <w:rFonts w:ascii="Garamond" w:eastAsia="Calibri" w:hAnsi="Garamond"/>
          <w:lang w:val="sq-AL"/>
        </w:rPr>
        <w:t>“</w:t>
      </w:r>
      <w:r w:rsidRPr="0022584E">
        <w:rPr>
          <w:rFonts w:ascii="Garamond" w:eastAsia="Calibri" w:hAnsi="Garamond"/>
          <w:lang w:val="sq-AL"/>
        </w:rPr>
        <w:t>Për sigurimet shoqërore në Republikën e Shqipërisë</w:t>
      </w:r>
      <w:r w:rsidR="005977C7" w:rsidRPr="0022584E">
        <w:rPr>
          <w:rFonts w:ascii="Garamond" w:eastAsia="Calibri" w:hAnsi="Garamond"/>
          <w:lang w:val="sq-AL"/>
        </w:rPr>
        <w:t>”</w:t>
      </w:r>
      <w:r w:rsidRPr="0022584E">
        <w:rPr>
          <w:rFonts w:ascii="Garamond" w:eastAsia="Calibri" w:hAnsi="Garamond"/>
          <w:lang w:val="sq-AL"/>
        </w:rPr>
        <w:t>.</w:t>
      </w:r>
    </w:p>
    <w:p w14:paraId="3D609615" w14:textId="363C96B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Gjatë periudhës së fundit legjislacioni shqiptar në këtë fushë u përafrua më tej me </w:t>
      </w:r>
      <w:r w:rsidRPr="007A1828">
        <w:rPr>
          <w:rFonts w:ascii="Garamond" w:eastAsia="Calibri" w:hAnsi="Garamond"/>
          <w:i/>
          <w:lang w:val="sq-AL"/>
        </w:rPr>
        <w:t>acquis</w:t>
      </w:r>
      <w:r w:rsidRPr="0022584E">
        <w:rPr>
          <w:rFonts w:ascii="Garamond" w:eastAsia="Calibri" w:hAnsi="Garamond"/>
          <w:lang w:val="sq-AL"/>
        </w:rPr>
        <w:t xml:space="preserve"> e BE-së. Kështu, ndryshimet e fundit në Kodin e Punës përafruan një numër direktivash</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këtë fushë, duke përfshirë ato që lidhen me barrën e provës në rastet e diskriminimit të bazuar në seks, lejen e lindjes, dhe trajtimin e barabartë të burrave dhe grave në çështjet e punësimit dhe profesion, trajtim të barabartë për burrat dhe gratë</w:t>
      </w:r>
      <w:r w:rsidR="00886F0A" w:rsidRPr="0022584E">
        <w:rPr>
          <w:rFonts w:ascii="Garamond" w:eastAsia="Calibri" w:hAnsi="Garamond"/>
          <w:lang w:val="sq-AL"/>
        </w:rPr>
        <w:t xml:space="preserve"> për sa </w:t>
      </w:r>
      <w:r w:rsidRPr="0022584E">
        <w:rPr>
          <w:rFonts w:ascii="Garamond" w:eastAsia="Calibri" w:hAnsi="Garamond"/>
          <w:lang w:val="sq-AL"/>
        </w:rPr>
        <w:t>i përket qasjes në punësim, aftësimit profesional dhe kushteve të punës, trajtimit të barabartë për burrat dhe gratë në skemat e sigurimeve shoqërore profesionale, sigurinë dhe shëndetin në punë të punëtoreve shtatzënë dhe punëtoreve që kanë lindur kohët e fundit, ose ushqejnë fëmijët me gji.</w:t>
      </w:r>
    </w:p>
    <w:p w14:paraId="39EBEFCD" w14:textId="34321DC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Cs/>
          <w:iCs/>
          <w:lang w:val="sq-AL"/>
        </w:rPr>
        <w:t>Në kuadër të harmonizimit të legjislacionit shqiptar me Konventën CEDA</w:t>
      </w:r>
      <w:r w:rsidRPr="0022584E">
        <w:rPr>
          <w:rFonts w:ascii="Garamond" w:eastAsia="Calibri" w:hAnsi="Garamond"/>
          <w:bCs/>
          <w:iCs/>
          <w:highlight w:val="yellow"/>
          <w:lang w:val="sq-AL"/>
        </w:rPr>
        <w:t>Ë</w:t>
      </w:r>
      <w:r w:rsidRPr="0022584E">
        <w:rPr>
          <w:rFonts w:ascii="Garamond" w:eastAsia="Calibri" w:hAnsi="Garamond"/>
          <w:bCs/>
          <w:iCs/>
          <w:lang w:val="sq-AL"/>
        </w:rPr>
        <w:t xml:space="preserve"> dhe Konventën e Stambollit, me ini</w:t>
      </w:r>
      <w:r w:rsidR="005E2388" w:rsidRPr="0022584E">
        <w:rPr>
          <w:rFonts w:ascii="Garamond" w:eastAsia="Calibri" w:hAnsi="Garamond"/>
          <w:bCs/>
          <w:iCs/>
          <w:lang w:val="sq-AL"/>
        </w:rPr>
        <w:t>c</w:t>
      </w:r>
      <w:r w:rsidRPr="0022584E">
        <w:rPr>
          <w:rFonts w:ascii="Garamond" w:eastAsia="Calibri" w:hAnsi="Garamond"/>
          <w:bCs/>
          <w:iCs/>
          <w:lang w:val="sq-AL"/>
        </w:rPr>
        <w:t xml:space="preserve">iativën e Ministrisë së Shëndetësisë dhe Mbrojtjes Sociale (MSHMS), u rishikua </w:t>
      </w:r>
      <w:r w:rsidR="005E2388" w:rsidRPr="0022584E">
        <w:rPr>
          <w:rFonts w:ascii="Garamond" w:eastAsia="Calibri" w:hAnsi="Garamond"/>
          <w:bCs/>
          <w:iCs/>
          <w:lang w:val="sq-AL"/>
        </w:rPr>
        <w:t>l</w:t>
      </w:r>
      <w:r w:rsidRPr="0022584E">
        <w:rPr>
          <w:rFonts w:ascii="Garamond" w:eastAsia="Calibri" w:hAnsi="Garamond"/>
          <w:bCs/>
          <w:iCs/>
          <w:lang w:val="sq-AL"/>
        </w:rPr>
        <w:t>igji</w:t>
      </w:r>
      <w:r w:rsidR="002F1C06" w:rsidRPr="0022584E">
        <w:rPr>
          <w:rFonts w:ascii="Garamond" w:eastAsia="Calibri" w:hAnsi="Garamond"/>
          <w:bCs/>
          <w:iCs/>
          <w:lang w:val="sq-AL"/>
        </w:rPr>
        <w:t xml:space="preserve"> </w:t>
      </w:r>
      <w:r w:rsidR="001A1B51" w:rsidRPr="0022584E">
        <w:rPr>
          <w:rFonts w:ascii="Garamond" w:eastAsia="Calibri" w:hAnsi="Garamond"/>
          <w:bCs/>
          <w:iCs/>
          <w:lang w:val="sq-AL"/>
        </w:rPr>
        <w:t xml:space="preserve">nr. </w:t>
      </w:r>
      <w:r w:rsidRPr="0022584E">
        <w:rPr>
          <w:rFonts w:ascii="Garamond" w:eastAsia="Calibri" w:hAnsi="Garamond"/>
          <w:bCs/>
          <w:iCs/>
          <w:lang w:val="sq-AL"/>
        </w:rPr>
        <w:t>966</w:t>
      </w:r>
      <w:r w:rsidR="00137E3B" w:rsidRPr="0022584E">
        <w:rPr>
          <w:rFonts w:ascii="Garamond" w:eastAsia="Calibri" w:hAnsi="Garamond"/>
          <w:bCs/>
          <w:iCs/>
          <w:lang w:val="sq-AL"/>
        </w:rPr>
        <w:t xml:space="preserve">9, datë </w:t>
      </w:r>
      <w:r w:rsidRPr="0022584E">
        <w:rPr>
          <w:rFonts w:ascii="Garamond" w:eastAsia="Calibri" w:hAnsi="Garamond"/>
          <w:bCs/>
          <w:iCs/>
          <w:lang w:val="sq-AL"/>
        </w:rPr>
        <w:t xml:space="preserve">18.12.2006 </w:t>
      </w:r>
      <w:r w:rsidR="005977C7" w:rsidRPr="0022584E">
        <w:rPr>
          <w:rFonts w:ascii="Garamond" w:eastAsia="Calibri" w:hAnsi="Garamond"/>
          <w:bCs/>
          <w:iCs/>
          <w:lang w:val="sq-AL"/>
        </w:rPr>
        <w:t>“</w:t>
      </w:r>
      <w:r w:rsidRPr="0022584E">
        <w:rPr>
          <w:rFonts w:ascii="Garamond" w:eastAsia="Calibri" w:hAnsi="Garamond"/>
          <w:bCs/>
          <w:iCs/>
          <w:lang w:val="sq-AL"/>
        </w:rPr>
        <w:t>Për masat ndaj dhunës në marrëdhëniet familjare</w:t>
      </w:r>
      <w:r w:rsidR="005977C7" w:rsidRPr="0022584E">
        <w:rPr>
          <w:rFonts w:ascii="Garamond" w:eastAsia="Calibri" w:hAnsi="Garamond"/>
          <w:bCs/>
          <w:iCs/>
          <w:lang w:val="sq-AL"/>
        </w:rPr>
        <w:t>”</w:t>
      </w:r>
      <w:r w:rsidRPr="0022584E">
        <w:rPr>
          <w:rFonts w:ascii="Garamond" w:eastAsia="Calibri" w:hAnsi="Garamond"/>
          <w:bCs/>
          <w:iCs/>
          <w:lang w:val="sq-AL"/>
        </w:rPr>
        <w:t xml:space="preserve"> i ndryshuar.</w:t>
      </w:r>
      <w:r w:rsidR="00356CAB" w:rsidRPr="0022584E">
        <w:rPr>
          <w:rFonts w:ascii="Garamond" w:eastAsia="Calibri" w:hAnsi="Garamond"/>
          <w:b/>
          <w:lang w:val="sq-AL"/>
        </w:rPr>
        <w:t xml:space="preserve"> </w:t>
      </w:r>
      <w:r w:rsidRPr="0022584E">
        <w:rPr>
          <w:rFonts w:ascii="Garamond" w:eastAsia="Calibri" w:hAnsi="Garamond"/>
          <w:lang w:val="sq-AL"/>
        </w:rPr>
        <w:t>Ndryshimet e miratuara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47/2018 hynë në fuqi më 18 gusht 2018. Ligji i ndryshuar dhe plotësimi i kuadrit nënligjor përkatës synojnë në:</w:t>
      </w:r>
    </w:p>
    <w:p w14:paraId="2B5B56A1" w14:textId="77777777" w:rsidR="00E70B6A" w:rsidRPr="0022584E" w:rsidRDefault="00E70B6A" w:rsidP="00E70B6A">
      <w:pPr>
        <w:widowControl w:val="0"/>
        <w:numPr>
          <w:ilvl w:val="0"/>
          <w:numId w:val="242"/>
        </w:numPr>
        <w:ind w:left="0" w:firstLine="284"/>
        <w:jc w:val="both"/>
        <w:rPr>
          <w:rFonts w:ascii="Garamond" w:eastAsia="Calibri" w:hAnsi="Garamond"/>
          <w:lang w:val="sq-AL"/>
        </w:rPr>
      </w:pPr>
      <w:r w:rsidRPr="0022584E">
        <w:rPr>
          <w:rFonts w:ascii="Garamond" w:eastAsia="Calibri" w:hAnsi="Garamond"/>
          <w:lang w:val="sq-AL"/>
        </w:rPr>
        <w:t xml:space="preserve">Parandalimin dhe reduktimin e rasteve të dhunës në familje, </w:t>
      </w:r>
    </w:p>
    <w:p w14:paraId="6A171914" w14:textId="5960AE96" w:rsidR="00E70B6A" w:rsidRPr="0022584E" w:rsidRDefault="00E70B6A" w:rsidP="00E70B6A">
      <w:pPr>
        <w:widowControl w:val="0"/>
        <w:numPr>
          <w:ilvl w:val="0"/>
          <w:numId w:val="242"/>
        </w:numPr>
        <w:ind w:left="0" w:firstLine="284"/>
        <w:jc w:val="both"/>
        <w:rPr>
          <w:rFonts w:ascii="Garamond" w:eastAsia="Calibri" w:hAnsi="Garamond"/>
          <w:lang w:val="sq-AL"/>
        </w:rPr>
      </w:pPr>
      <w:r w:rsidRPr="0022584E">
        <w:rPr>
          <w:rFonts w:ascii="Garamond" w:eastAsia="Calibri" w:hAnsi="Garamond"/>
          <w:lang w:val="sq-AL"/>
        </w:rPr>
        <w:t xml:space="preserve">Rritjen e </w:t>
      </w:r>
      <w:r w:rsidR="005E2388" w:rsidRPr="0022584E">
        <w:rPr>
          <w:rFonts w:ascii="Garamond" w:eastAsia="Calibri" w:hAnsi="Garamond"/>
          <w:lang w:val="sq-AL"/>
        </w:rPr>
        <w:t>eficien</w:t>
      </w:r>
      <w:r w:rsidR="003A05A3" w:rsidRPr="0022584E">
        <w:rPr>
          <w:rFonts w:ascii="Garamond" w:eastAsia="Calibri" w:hAnsi="Garamond"/>
          <w:lang w:val="sq-AL"/>
        </w:rPr>
        <w:t>c</w:t>
      </w:r>
      <w:r w:rsidRPr="0022584E">
        <w:rPr>
          <w:rFonts w:ascii="Garamond" w:eastAsia="Calibri" w:hAnsi="Garamond"/>
          <w:lang w:val="sq-AL"/>
        </w:rPr>
        <w:t>ës dhe bashkëpunimit</w:t>
      </w:r>
      <w:r w:rsidR="00356CAB" w:rsidRPr="0022584E">
        <w:rPr>
          <w:rFonts w:ascii="Garamond" w:eastAsia="Calibri" w:hAnsi="Garamond"/>
          <w:lang w:val="sq-AL"/>
        </w:rPr>
        <w:t xml:space="preserve"> </w:t>
      </w:r>
      <w:r w:rsidRPr="0022584E">
        <w:rPr>
          <w:rFonts w:ascii="Garamond" w:eastAsia="Calibri" w:hAnsi="Garamond"/>
          <w:lang w:val="sq-AL"/>
        </w:rPr>
        <w:t xml:space="preserve">të strukturave përgjegjëse që punojnë në mbështetje të Viktimave të dhunës në familje. </w:t>
      </w:r>
    </w:p>
    <w:p w14:paraId="132A161F" w14:textId="2D676622" w:rsidR="00E70B6A" w:rsidRPr="0022584E" w:rsidRDefault="00E70B6A" w:rsidP="00E70B6A">
      <w:pPr>
        <w:widowControl w:val="0"/>
        <w:numPr>
          <w:ilvl w:val="0"/>
          <w:numId w:val="242"/>
        </w:numPr>
        <w:ind w:left="0" w:firstLine="284"/>
        <w:jc w:val="both"/>
        <w:rPr>
          <w:rFonts w:ascii="Garamond" w:eastAsia="Calibri" w:hAnsi="Garamond"/>
          <w:lang w:val="sq-AL"/>
        </w:rPr>
      </w:pPr>
      <w:r w:rsidRPr="0022584E">
        <w:rPr>
          <w:rFonts w:ascii="Garamond" w:eastAsia="Calibri" w:hAnsi="Garamond"/>
          <w:lang w:val="sq-AL"/>
        </w:rPr>
        <w:t xml:space="preserve">Rritjen e </w:t>
      </w:r>
      <w:r w:rsidR="005E2388" w:rsidRPr="0022584E">
        <w:rPr>
          <w:rFonts w:ascii="Garamond" w:eastAsia="Calibri" w:hAnsi="Garamond"/>
          <w:lang w:val="sq-AL"/>
        </w:rPr>
        <w:t>pjesëmarrjes</w:t>
      </w:r>
      <w:r w:rsidRPr="0022584E">
        <w:rPr>
          <w:rFonts w:ascii="Garamond" w:eastAsia="Calibri" w:hAnsi="Garamond"/>
          <w:lang w:val="sq-AL"/>
        </w:rPr>
        <w:t xml:space="preserve"> së dhunuesve në shërbimet specifike të rehabilitimit</w:t>
      </w:r>
      <w:r w:rsidRPr="0022584E">
        <w:rPr>
          <w:rFonts w:ascii="Garamond" w:eastAsia="Calibri" w:hAnsi="Garamond"/>
          <w:i/>
          <w:lang w:val="sq-AL"/>
        </w:rPr>
        <w:t xml:space="preserve"> </w:t>
      </w:r>
      <w:r w:rsidRPr="0022584E">
        <w:rPr>
          <w:rFonts w:ascii="Garamond" w:eastAsia="Calibri" w:hAnsi="Garamond"/>
          <w:lang w:val="sq-AL"/>
        </w:rPr>
        <w:t xml:space="preserve">me fokus të veçantë dhunuesit e alkoolizuar, droguar, ose me probleme të shëndetit mendor, të dhëna qartësisht në vendimet e gjykatave për lëshimin e urdhrave të mbrojtjes. </w:t>
      </w:r>
    </w:p>
    <w:p w14:paraId="509F4E6B" w14:textId="77777777" w:rsidR="00E70B6A" w:rsidRPr="0022584E" w:rsidRDefault="00E70B6A" w:rsidP="00E70B6A">
      <w:pPr>
        <w:widowControl w:val="0"/>
        <w:numPr>
          <w:ilvl w:val="0"/>
          <w:numId w:val="242"/>
        </w:numPr>
        <w:ind w:left="0" w:firstLine="284"/>
        <w:jc w:val="both"/>
        <w:rPr>
          <w:rFonts w:ascii="Garamond" w:eastAsia="Calibri" w:hAnsi="Garamond"/>
          <w:lang w:val="sq-AL"/>
        </w:rPr>
      </w:pPr>
      <w:r w:rsidRPr="0022584E">
        <w:rPr>
          <w:rFonts w:ascii="Garamond" w:eastAsia="Calibri" w:hAnsi="Garamond"/>
          <w:lang w:val="sq-AL"/>
        </w:rPr>
        <w:t>Rritjen e mbështetjes së kualifikuar gjyqësore falas për viktimat e dhunës në familje.</w:t>
      </w:r>
    </w:p>
    <w:p w14:paraId="5D74466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përgjithësi, kuadri ligjor në fushën e barazisë midis grave dhe burrave në punësim dhe politikë sociale është kryesisht, por jo plotësisht në linjë me acquis e BE-së.</w:t>
      </w:r>
    </w:p>
    <w:p w14:paraId="1CB2C80B" w14:textId="437621D2"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70" w:name="_Toc512897469"/>
      <w:bookmarkStart w:id="1071" w:name="_Toc513484253"/>
      <w:bookmarkStart w:id="1072" w:name="_Toc5133619"/>
      <w:r w:rsidRPr="0022584E">
        <w:rPr>
          <w:rFonts w:ascii="Garamond" w:eastAsia="Calibri" w:hAnsi="Garamond"/>
          <w:lang w:eastAsia="en-US"/>
        </w:rPr>
        <w:t>II.7.2 Institucionet përgjegjëse</w:t>
      </w:r>
      <w:bookmarkEnd w:id="1070"/>
      <w:bookmarkEnd w:id="1071"/>
      <w:bookmarkEnd w:id="1072"/>
    </w:p>
    <w:p w14:paraId="500DBF8F" w14:textId="77777777" w:rsidR="00E70B6A" w:rsidRPr="0022584E" w:rsidRDefault="00E70B6A" w:rsidP="00E70B6A">
      <w:pPr>
        <w:widowControl w:val="0"/>
        <w:numPr>
          <w:ilvl w:val="0"/>
          <w:numId w:val="243"/>
        </w:numPr>
        <w:ind w:left="0" w:firstLine="284"/>
        <w:contextualSpacing/>
        <w:jc w:val="both"/>
        <w:rPr>
          <w:rFonts w:ascii="Garamond" w:eastAsia="Calibri" w:hAnsi="Garamond"/>
          <w:lang w:val="sq-AL"/>
        </w:rPr>
      </w:pPr>
      <w:r w:rsidRPr="0022584E">
        <w:rPr>
          <w:rFonts w:ascii="Garamond" w:eastAsia="Calibri" w:hAnsi="Garamond"/>
          <w:lang w:val="sq-AL"/>
        </w:rPr>
        <w:t>Ministria e Shëndetësisë dhe Mbrojtjes Sociale</w:t>
      </w:r>
    </w:p>
    <w:p w14:paraId="0DDD25BB" w14:textId="1D028E11"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73" w:name="_Toc512897470"/>
      <w:bookmarkStart w:id="1074" w:name="_Toc513484254"/>
      <w:bookmarkStart w:id="1075" w:name="_Toc5133620"/>
      <w:r w:rsidRPr="0022584E">
        <w:rPr>
          <w:rFonts w:ascii="Garamond" w:eastAsia="Calibri" w:hAnsi="Garamond"/>
          <w:lang w:eastAsia="en-US"/>
        </w:rPr>
        <w:t xml:space="preserve">II.7.3 Masat e parashikuara </w:t>
      </w:r>
      <w:bookmarkEnd w:id="1073"/>
      <w:bookmarkEnd w:id="1074"/>
      <w:r w:rsidR="0088786C" w:rsidRPr="0022584E">
        <w:rPr>
          <w:rFonts w:ascii="Garamond" w:eastAsia="Calibri" w:hAnsi="Garamond"/>
          <w:lang w:eastAsia="en-US"/>
        </w:rPr>
        <w:t>2019–2021</w:t>
      </w:r>
      <w:bookmarkEnd w:id="1075"/>
    </w:p>
    <w:p w14:paraId="77FD3E30"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76" w:name="_Toc5133621"/>
      <w:r w:rsidRPr="0022584E">
        <w:rPr>
          <w:rFonts w:ascii="Garamond" w:eastAsia="Calibri" w:hAnsi="Garamond"/>
          <w:lang w:eastAsia="en-US"/>
        </w:rPr>
        <w:t>II.7.3.1 Kuadri i politikave të parashikuara</w:t>
      </w:r>
      <w:bookmarkEnd w:id="1076"/>
      <w:r w:rsidRPr="0022584E">
        <w:rPr>
          <w:rFonts w:ascii="Garamond" w:eastAsia="Calibri" w:hAnsi="Garamond"/>
          <w:lang w:eastAsia="en-US"/>
        </w:rPr>
        <w:t xml:space="preserve"> </w:t>
      </w:r>
    </w:p>
    <w:p w14:paraId="5DDE9199" w14:textId="09C11E8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Gjatë gjashtëmujorit të dytë të vitit 2020 është parashikuar të kryhet një vlerësim i Strategjisë Kombëtare të Barazisë Gjinore </w:t>
      </w:r>
      <w:r w:rsidR="0095433D" w:rsidRPr="0022584E">
        <w:rPr>
          <w:rFonts w:ascii="Garamond" w:eastAsia="Calibri" w:hAnsi="Garamond"/>
          <w:lang w:val="sq-AL"/>
        </w:rPr>
        <w:t>2016–2020</w:t>
      </w:r>
      <w:r w:rsidRPr="0022584E">
        <w:rPr>
          <w:rFonts w:ascii="Garamond" w:eastAsia="Calibri" w:hAnsi="Garamond"/>
          <w:lang w:val="sq-AL"/>
        </w:rPr>
        <w:t>. Ky vlerësim do të shërbejë si bazë për hartimin e Strategjisë për vitet 2021</w:t>
      </w:r>
      <w:r w:rsidR="005E2388" w:rsidRPr="0022584E">
        <w:rPr>
          <w:rFonts w:ascii="Garamond" w:eastAsia="Calibri" w:hAnsi="Garamond"/>
          <w:lang w:val="sq-AL"/>
        </w:rPr>
        <w:t>–</w:t>
      </w:r>
      <w:r w:rsidRPr="0022584E">
        <w:rPr>
          <w:rFonts w:ascii="Garamond" w:eastAsia="Calibri" w:hAnsi="Garamond"/>
          <w:lang w:val="sq-AL"/>
        </w:rPr>
        <w:t>2025. Miratimi i saj është parashikuar të miratohet gjatë tremujorit të parë të vitit 2021.</w:t>
      </w:r>
    </w:p>
    <w:p w14:paraId="7E1F1A9D"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77" w:name="_Toc5133622"/>
      <w:r w:rsidRPr="0022584E">
        <w:rPr>
          <w:rFonts w:ascii="Garamond" w:eastAsia="Calibri" w:hAnsi="Garamond"/>
          <w:lang w:eastAsia="en-US"/>
        </w:rPr>
        <w:t>II.7.3.2 Masat ligjore të parashikuara</w:t>
      </w:r>
      <w:bookmarkEnd w:id="1077"/>
    </w:p>
    <w:p w14:paraId="45365404" w14:textId="32266A2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qëllim harmonizimin e</w:t>
      </w:r>
      <w:r w:rsidR="00356CAB" w:rsidRPr="0022584E">
        <w:rPr>
          <w:rFonts w:ascii="Garamond" w:eastAsia="Calibri" w:hAnsi="Garamond"/>
          <w:lang w:val="sq-AL"/>
        </w:rPr>
        <w:t xml:space="preserve"> </w:t>
      </w:r>
      <w:r w:rsidRPr="0022584E">
        <w:rPr>
          <w:rFonts w:ascii="Garamond" w:eastAsia="Calibri" w:hAnsi="Garamond"/>
          <w:lang w:val="sq-AL"/>
        </w:rPr>
        <w:t xml:space="preserve">mëtejshëm të legjislacionit shqiptar me </w:t>
      </w:r>
      <w:r w:rsidRPr="007A1828">
        <w:rPr>
          <w:rFonts w:ascii="Garamond" w:eastAsia="Calibri" w:hAnsi="Garamond"/>
          <w:i/>
          <w:lang w:val="sq-AL"/>
        </w:rPr>
        <w:t>acquis</w:t>
      </w:r>
      <w:r w:rsidRPr="0022584E">
        <w:rPr>
          <w:rFonts w:ascii="Garamond" w:eastAsia="Calibri" w:hAnsi="Garamond"/>
          <w:lang w:val="sq-AL"/>
        </w:rPr>
        <w:t xml:space="preserve"> e BE-së, është parashikuar të miratohet draft </w:t>
      </w:r>
      <w:r w:rsidR="003A05A3" w:rsidRPr="0022584E">
        <w:rPr>
          <w:rFonts w:ascii="Garamond" w:eastAsia="Calibri" w:hAnsi="Garamond"/>
          <w:lang w:val="sq-AL"/>
        </w:rPr>
        <w:t>v</w:t>
      </w:r>
      <w:r w:rsidRPr="0022584E">
        <w:rPr>
          <w:rFonts w:ascii="Garamond" w:eastAsia="Calibri" w:hAnsi="Garamond"/>
          <w:lang w:val="sq-AL"/>
        </w:rPr>
        <w:t>endimi</w:t>
      </w:r>
      <w:r w:rsidR="0083073E" w:rsidRPr="0022584E">
        <w:rPr>
          <w:rFonts w:ascii="Garamond" w:eastAsia="Calibri" w:hAnsi="Garamond"/>
          <w:lang w:val="sq-AL"/>
        </w:rPr>
        <w:t xml:space="preserve"> “</w:t>
      </w:r>
      <w:r w:rsidRPr="0022584E">
        <w:rPr>
          <w:rFonts w:ascii="Garamond" w:eastAsia="Calibri" w:hAnsi="Garamond"/>
          <w:lang w:val="sq-AL"/>
        </w:rPr>
        <w:t>Për indeksimin e pensioneve</w:t>
      </w:r>
      <w:r w:rsidR="005977C7" w:rsidRPr="0022584E">
        <w:rPr>
          <w:rFonts w:ascii="Garamond" w:eastAsia="Calibri" w:hAnsi="Garamond"/>
          <w:lang w:val="sq-AL"/>
        </w:rPr>
        <w:t>”</w:t>
      </w:r>
      <w:r w:rsidRPr="0022584E">
        <w:rPr>
          <w:rFonts w:ascii="Garamond" w:eastAsia="Calibri" w:hAnsi="Garamond"/>
          <w:lang w:val="sq-AL"/>
        </w:rPr>
        <w:t>, i cili do të përafrojë në mënyrë të pjesshme</w:t>
      </w:r>
      <w:r w:rsidR="00BC79D1" w:rsidRPr="0022584E">
        <w:rPr>
          <w:rFonts w:ascii="Garamond" w:eastAsia="Calibri" w:hAnsi="Garamond"/>
          <w:lang w:val="sq-AL"/>
        </w:rPr>
        <w:t xml:space="preserve"> direktivën </w:t>
      </w:r>
      <w:r w:rsidRPr="0022584E">
        <w:rPr>
          <w:rFonts w:ascii="Garamond" w:eastAsia="Calibri" w:hAnsi="Garamond"/>
          <w:lang w:val="sq-AL"/>
        </w:rPr>
        <w:t xml:space="preserve">e Këshillit 86/378/EEC të 24 </w:t>
      </w:r>
      <w:r w:rsidR="00D97C93">
        <w:rPr>
          <w:rFonts w:ascii="Garamond" w:eastAsia="Calibri" w:hAnsi="Garamond"/>
          <w:lang w:val="sq-AL"/>
        </w:rPr>
        <w:t xml:space="preserve">korrikut </w:t>
      </w:r>
      <w:r w:rsidRPr="0022584E">
        <w:rPr>
          <w:rFonts w:ascii="Garamond" w:eastAsia="Calibri" w:hAnsi="Garamond"/>
          <w:lang w:val="sq-AL"/>
        </w:rPr>
        <w:t xml:space="preserve">1986 </w:t>
      </w:r>
      <w:r w:rsidR="005977C7" w:rsidRPr="0022584E">
        <w:rPr>
          <w:rFonts w:ascii="Garamond" w:eastAsia="Calibri" w:hAnsi="Garamond"/>
          <w:lang w:val="sq-AL"/>
        </w:rPr>
        <w:t>“</w:t>
      </w:r>
      <w:r w:rsidRPr="0022584E">
        <w:rPr>
          <w:rFonts w:ascii="Garamond" w:eastAsia="Calibri" w:hAnsi="Garamond"/>
          <w:lang w:val="sq-AL"/>
        </w:rPr>
        <w:t>Mbi zbatimin e parimit të trajtimit të barabartë për burrat dhe gratë në skemat e sigurimeve shoqërore profesionale.. Afati për miratimin e këtij vendimi është tremujori i dytë i vitit 2019.</w:t>
      </w:r>
    </w:p>
    <w:p w14:paraId="0B828366"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078" w:name="_Toc5133623"/>
      <w:r w:rsidRPr="0022584E">
        <w:rPr>
          <w:rFonts w:ascii="Garamond" w:eastAsia="Calibri" w:hAnsi="Garamond"/>
          <w:lang w:eastAsia="en-US"/>
        </w:rPr>
        <w:t>II.7.3.3 Masa të tjera të parashikuara</w:t>
      </w:r>
      <w:bookmarkEnd w:id="1078"/>
    </w:p>
    <w:p w14:paraId="3DC0F01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05517CE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079" w:name="_Toc512897471"/>
      <w:bookmarkStart w:id="1080" w:name="_Toc513484255"/>
      <w:bookmarkStart w:id="1081" w:name="_Toc5133624"/>
      <w:r w:rsidRPr="0022584E">
        <w:rPr>
          <w:rFonts w:ascii="Garamond" w:eastAsia="Calibri" w:hAnsi="Garamond"/>
          <w:sz w:val="24"/>
          <w:szCs w:val="24"/>
          <w:lang w:eastAsia="en-US"/>
        </w:rPr>
        <w:t>III. Alokimet financiare</w:t>
      </w:r>
      <w:bookmarkEnd w:id="1079"/>
      <w:bookmarkEnd w:id="1080"/>
      <w:bookmarkEnd w:id="1081"/>
      <w:r w:rsidRPr="0022584E">
        <w:rPr>
          <w:rFonts w:ascii="Garamond" w:eastAsia="Calibri" w:hAnsi="Garamond"/>
          <w:sz w:val="24"/>
          <w:szCs w:val="24"/>
          <w:lang w:eastAsia="en-US"/>
        </w:rPr>
        <w:t xml:space="preserve"> </w:t>
      </w:r>
    </w:p>
    <w:p w14:paraId="301989B5" w14:textId="2A42C242"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082" w:name="_Toc512897472"/>
      <w:bookmarkStart w:id="1083" w:name="_Toc513484256"/>
      <w:bookmarkStart w:id="1084" w:name="_Toc5133625"/>
      <w:r w:rsidRPr="0022584E">
        <w:rPr>
          <w:rFonts w:ascii="Garamond" w:eastAsia="Calibri" w:hAnsi="Garamond"/>
          <w:lang w:eastAsia="en-US"/>
        </w:rPr>
        <w:t>III.1 Buxheti</w:t>
      </w:r>
      <w:bookmarkEnd w:id="1082"/>
      <w:bookmarkEnd w:id="1083"/>
      <w:bookmarkEnd w:id="1084"/>
    </w:p>
    <w:p w14:paraId="5EC4BC6B" w14:textId="77777777" w:rsidR="00E70B6A" w:rsidRPr="0022584E" w:rsidRDefault="00E70B6A" w:rsidP="00E70B6A">
      <w:pPr>
        <w:widowControl w:val="0"/>
        <w:ind w:firstLine="284"/>
        <w:jc w:val="both"/>
        <w:rPr>
          <w:rFonts w:ascii="Garamond" w:eastAsia="Calibri"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1440"/>
        <w:gridCol w:w="1260"/>
        <w:gridCol w:w="1304"/>
      </w:tblGrid>
      <w:tr w:rsidR="00E70B6A" w:rsidRPr="0022584E" w14:paraId="05327371" w14:textId="77777777" w:rsidTr="00F7242D">
        <w:tc>
          <w:tcPr>
            <w:tcW w:w="5238" w:type="dxa"/>
          </w:tcPr>
          <w:p w14:paraId="3C7D42A4"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Viti</w:t>
            </w:r>
          </w:p>
        </w:tc>
        <w:tc>
          <w:tcPr>
            <w:tcW w:w="1440" w:type="dxa"/>
          </w:tcPr>
          <w:p w14:paraId="2C726B64"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2019</w:t>
            </w:r>
          </w:p>
        </w:tc>
        <w:tc>
          <w:tcPr>
            <w:tcW w:w="1260" w:type="dxa"/>
          </w:tcPr>
          <w:p w14:paraId="3C8E9EB0"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2020</w:t>
            </w:r>
          </w:p>
        </w:tc>
        <w:tc>
          <w:tcPr>
            <w:tcW w:w="1304" w:type="dxa"/>
          </w:tcPr>
          <w:p w14:paraId="466AAB17"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2021</w:t>
            </w:r>
          </w:p>
        </w:tc>
      </w:tr>
      <w:tr w:rsidR="00E70B6A" w:rsidRPr="0022584E" w14:paraId="4BF7F3D7" w14:textId="77777777" w:rsidTr="00F7242D">
        <w:tc>
          <w:tcPr>
            <w:tcW w:w="5238" w:type="dxa"/>
          </w:tcPr>
          <w:p w14:paraId="7B83609B" w14:textId="77777777" w:rsidR="00E70B6A" w:rsidRPr="0022584E" w:rsidRDefault="00E70B6A" w:rsidP="00016941">
            <w:pPr>
              <w:widowControl w:val="0"/>
              <w:jc w:val="both"/>
              <w:rPr>
                <w:rFonts w:ascii="Garamond" w:eastAsia="Calibri" w:hAnsi="Garamond"/>
                <w:lang w:val="sq-AL"/>
              </w:rPr>
            </w:pPr>
            <w:r w:rsidRPr="0022584E">
              <w:rPr>
                <w:rFonts w:ascii="Garamond" w:eastAsia="Calibri" w:hAnsi="Garamond"/>
                <w:lang w:val="sq-AL"/>
              </w:rPr>
              <w:t>Buxheti total për kapitullin i institucionit koordinues</w:t>
            </w:r>
          </w:p>
        </w:tc>
        <w:tc>
          <w:tcPr>
            <w:tcW w:w="1440" w:type="dxa"/>
          </w:tcPr>
          <w:p w14:paraId="7A1E211A"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3,524,120</w:t>
            </w:r>
          </w:p>
        </w:tc>
        <w:tc>
          <w:tcPr>
            <w:tcW w:w="1260" w:type="dxa"/>
          </w:tcPr>
          <w:p w14:paraId="70E8D9F4"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327,000</w:t>
            </w:r>
          </w:p>
        </w:tc>
        <w:tc>
          <w:tcPr>
            <w:tcW w:w="1304" w:type="dxa"/>
          </w:tcPr>
          <w:p w14:paraId="2FFE5B0E"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327,000</w:t>
            </w:r>
          </w:p>
        </w:tc>
      </w:tr>
      <w:tr w:rsidR="00E70B6A" w:rsidRPr="0022584E" w14:paraId="27CF1F4D" w14:textId="77777777" w:rsidTr="00F7242D">
        <w:tc>
          <w:tcPr>
            <w:tcW w:w="5238" w:type="dxa"/>
          </w:tcPr>
          <w:p w14:paraId="02524B16" w14:textId="77777777" w:rsidR="00E70B6A" w:rsidRPr="0022584E" w:rsidRDefault="00E70B6A" w:rsidP="00016941">
            <w:pPr>
              <w:widowControl w:val="0"/>
              <w:jc w:val="both"/>
              <w:rPr>
                <w:rFonts w:ascii="Garamond" w:eastAsia="Calibri" w:hAnsi="Garamond"/>
                <w:lang w:val="sq-AL"/>
              </w:rPr>
            </w:pPr>
            <w:r w:rsidRPr="0022584E">
              <w:rPr>
                <w:rFonts w:ascii="Garamond" w:eastAsia="Calibri" w:hAnsi="Garamond"/>
                <w:lang w:val="sq-AL"/>
              </w:rPr>
              <w:t>Buxheti total i institucioneve kontribuuese</w:t>
            </w:r>
          </w:p>
        </w:tc>
        <w:tc>
          <w:tcPr>
            <w:tcW w:w="1440" w:type="dxa"/>
          </w:tcPr>
          <w:p w14:paraId="2A174583"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0</w:t>
            </w:r>
          </w:p>
        </w:tc>
        <w:tc>
          <w:tcPr>
            <w:tcW w:w="1260" w:type="dxa"/>
          </w:tcPr>
          <w:p w14:paraId="59D2871C"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0</w:t>
            </w:r>
          </w:p>
        </w:tc>
        <w:tc>
          <w:tcPr>
            <w:tcW w:w="1304" w:type="dxa"/>
          </w:tcPr>
          <w:p w14:paraId="7C9629D1"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0</w:t>
            </w:r>
          </w:p>
        </w:tc>
      </w:tr>
      <w:tr w:rsidR="00E70B6A" w:rsidRPr="0022584E" w14:paraId="55B5F5AD" w14:textId="77777777" w:rsidTr="00F7242D">
        <w:tc>
          <w:tcPr>
            <w:tcW w:w="5238" w:type="dxa"/>
          </w:tcPr>
          <w:p w14:paraId="4FF0A7DC" w14:textId="77777777" w:rsidR="00E70B6A" w:rsidRPr="0022584E" w:rsidRDefault="00E70B6A" w:rsidP="00016941">
            <w:pPr>
              <w:widowControl w:val="0"/>
              <w:jc w:val="both"/>
              <w:rPr>
                <w:rFonts w:ascii="Garamond" w:eastAsia="Calibri" w:hAnsi="Garamond"/>
                <w:lang w:val="sq-AL"/>
              </w:rPr>
            </w:pPr>
            <w:r w:rsidRPr="0022584E">
              <w:rPr>
                <w:rFonts w:ascii="Garamond" w:eastAsia="Calibri" w:hAnsi="Garamond"/>
                <w:lang w:val="sq-AL"/>
              </w:rPr>
              <w:t>Buxheti total i kapitullit</w:t>
            </w:r>
          </w:p>
        </w:tc>
        <w:tc>
          <w:tcPr>
            <w:tcW w:w="1440" w:type="dxa"/>
          </w:tcPr>
          <w:p w14:paraId="5E64896C"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3,524,120</w:t>
            </w:r>
          </w:p>
        </w:tc>
        <w:tc>
          <w:tcPr>
            <w:tcW w:w="1260" w:type="dxa"/>
          </w:tcPr>
          <w:p w14:paraId="51F8E0A8"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327,000</w:t>
            </w:r>
          </w:p>
        </w:tc>
        <w:tc>
          <w:tcPr>
            <w:tcW w:w="1304" w:type="dxa"/>
          </w:tcPr>
          <w:p w14:paraId="53CF6080"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327,000</w:t>
            </w:r>
          </w:p>
        </w:tc>
      </w:tr>
    </w:tbl>
    <w:p w14:paraId="409ECC42" w14:textId="77777777" w:rsidR="00E70B6A" w:rsidRPr="0022584E" w:rsidRDefault="00E70B6A" w:rsidP="00E70B6A">
      <w:pPr>
        <w:widowControl w:val="0"/>
        <w:ind w:firstLine="284"/>
        <w:jc w:val="both"/>
        <w:rPr>
          <w:rFonts w:ascii="Garamond" w:eastAsia="Calibri" w:hAnsi="Garamond"/>
          <w:lang w:val="sq-AL"/>
        </w:rPr>
      </w:pPr>
    </w:p>
    <w:p w14:paraId="3E3BBBBF" w14:textId="77777777" w:rsidR="00E70B6A" w:rsidRPr="0022584E" w:rsidRDefault="00E70B6A" w:rsidP="00E70B6A">
      <w:pPr>
        <w:pStyle w:val="Heading1"/>
        <w:keepNext w:val="0"/>
        <w:keepLines w:val="0"/>
        <w:widowControl w:val="0"/>
        <w:spacing w:before="0"/>
        <w:ind w:firstLine="284"/>
        <w:rPr>
          <w:rFonts w:ascii="Garamond" w:eastAsia="Calibri" w:hAnsi="Garamond"/>
          <w:kern w:val="2"/>
          <w:sz w:val="24"/>
          <w:szCs w:val="24"/>
          <w:lang w:bidi="hi-IN"/>
        </w:rPr>
      </w:pPr>
      <w:bookmarkStart w:id="1085" w:name="_Toc513484257"/>
      <w:bookmarkStart w:id="1086" w:name="_Toc5133626"/>
      <w:r w:rsidRPr="0022584E">
        <w:rPr>
          <w:rFonts w:ascii="Garamond" w:eastAsia="Calibri" w:hAnsi="Garamond"/>
          <w:kern w:val="2"/>
          <w:sz w:val="24"/>
          <w:szCs w:val="24"/>
          <w:lang w:bidi="hi-IN"/>
        </w:rPr>
        <w:t>Kapitulli 20: Ndërmarrjet dhe politikat industriale</w:t>
      </w:r>
      <w:bookmarkEnd w:id="1085"/>
      <w:bookmarkEnd w:id="1086"/>
    </w:p>
    <w:p w14:paraId="1B595306" w14:textId="7777777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087" w:name="_Toc513484258"/>
      <w:bookmarkStart w:id="1088" w:name="_Toc5133627"/>
      <w:r w:rsidRPr="0022584E">
        <w:rPr>
          <w:rFonts w:ascii="Garamond" w:eastAsia="Calibri" w:hAnsi="Garamond"/>
          <w:kern w:val="2"/>
          <w:sz w:val="24"/>
          <w:szCs w:val="24"/>
          <w:lang w:bidi="hi-IN"/>
        </w:rPr>
        <w:t>I.1 Përmbajtja e kapitullit</w:t>
      </w:r>
      <w:bookmarkEnd w:id="1087"/>
      <w:bookmarkEnd w:id="1088"/>
    </w:p>
    <w:p w14:paraId="4B6C87C1" w14:textId="120FEB39"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089" w:name="_Toc513484259"/>
      <w:bookmarkStart w:id="1090" w:name="_Toc5133628"/>
      <w:r w:rsidRPr="0022584E">
        <w:rPr>
          <w:rFonts w:ascii="Garamond" w:eastAsia="Calibri" w:hAnsi="Garamond"/>
          <w:kern w:val="2"/>
          <w:lang w:bidi="hi-IN"/>
        </w:rPr>
        <w:t xml:space="preserve">I.1.1 Përmbledhje e </w:t>
      </w:r>
      <w:r w:rsidRPr="007A1828">
        <w:rPr>
          <w:rFonts w:ascii="Garamond" w:eastAsia="Calibri" w:hAnsi="Garamond"/>
          <w:i/>
          <w:kern w:val="2"/>
          <w:lang w:bidi="hi-IN"/>
        </w:rPr>
        <w:t>acquis</w:t>
      </w:r>
      <w:r w:rsidRPr="0022584E">
        <w:rPr>
          <w:rFonts w:ascii="Garamond" w:eastAsia="Calibri" w:hAnsi="Garamond"/>
          <w:kern w:val="2"/>
          <w:lang w:bidi="hi-IN"/>
        </w:rPr>
        <w:t xml:space="preserve"> së Bashkimit Evropian</w:t>
      </w:r>
      <w:bookmarkEnd w:id="1089"/>
      <w:bookmarkEnd w:id="1090"/>
    </w:p>
    <w:p w14:paraId="406850B0" w14:textId="70F86469" w:rsidR="00E70B6A" w:rsidRPr="0022584E" w:rsidRDefault="00E70B6A" w:rsidP="00E70B6A">
      <w:pPr>
        <w:widowControl w:val="0"/>
        <w:ind w:firstLine="284"/>
        <w:jc w:val="both"/>
        <w:rPr>
          <w:rFonts w:ascii="Garamond" w:eastAsia="Noto Sans CJK SC Regular" w:hAnsi="Garamond"/>
          <w:kern w:val="2"/>
          <w:lang w:val="sq-AL" w:bidi="hi-IN"/>
        </w:rPr>
      </w:pPr>
      <w:r w:rsidRPr="007A1828">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në </w:t>
      </w:r>
      <w:r w:rsidR="00630EE1" w:rsidRPr="0022584E">
        <w:rPr>
          <w:rFonts w:ascii="Garamond" w:eastAsia="Noto Sans CJK SC Regular" w:hAnsi="Garamond"/>
          <w:kern w:val="2"/>
          <w:lang w:val="sq-AL" w:bidi="hi-IN"/>
        </w:rPr>
        <w:t xml:space="preserve">kapitullin </w:t>
      </w:r>
      <w:r w:rsidRPr="0022584E">
        <w:rPr>
          <w:rFonts w:ascii="Garamond" w:eastAsia="Noto Sans CJK SC Regular" w:hAnsi="Garamond"/>
          <w:kern w:val="2"/>
          <w:lang w:val="sq-AL" w:bidi="hi-IN"/>
        </w:rPr>
        <w:t>e ndërmarrjeve dhe politikës industriale përbëhet nga parime dhe instrumente të politikave të cilat kryesisht reflektohen në komunikimet, rekomandimet dhe konkluzionet e Këshillit dhe kryesisht zbatohen në nivel kombëtar. Në nivelin e BE-së, këto zbatohen përmes programeve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Përveç parimeve horizontale dhe instrumenteve, ndërmarrjet dhe politikat industriale mund të përfshijnë edhe politika sektoriale. Në përgjithësi, ndërmarrjet dhe politikat industriale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janë nxitur fuqimisht nga strategjia Evropa 2020.</w:t>
      </w:r>
    </w:p>
    <w:p w14:paraId="102D6517" w14:textId="53F1A521"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Duke vendosur parime të përgjithshme të politikave, BE-ja kërkon të nxisë hartimin e politikave industriale dhe të ndërmarrjeve që përmirësojnë konkurrueshmërinë. Këto janë zhvilluar, në përputhje me</w:t>
      </w:r>
      <w:r w:rsidR="0033015B" w:rsidRPr="0022584E">
        <w:rPr>
          <w:rFonts w:ascii="Garamond" w:eastAsia="Noto Sans CJK SC Regular" w:hAnsi="Garamond"/>
          <w:kern w:val="2"/>
          <w:lang w:val="sq-AL" w:bidi="hi-IN"/>
        </w:rPr>
        <w:t xml:space="preserve"> nenin </w:t>
      </w:r>
      <w:r w:rsidRPr="0022584E">
        <w:rPr>
          <w:rFonts w:ascii="Garamond" w:eastAsia="Noto Sans CJK SC Regular" w:hAnsi="Garamond"/>
          <w:kern w:val="2"/>
          <w:lang w:val="sq-AL" w:bidi="hi-IN"/>
        </w:rPr>
        <w:t>173 të Traktatit për Funksionimin e Bashkimit Evropian (TFEU), për të përshpejtuar përshtatjet strukturore, duke inkurajuar një mjedis të favorshëm për krijimin e biznesit, investimet e huaja brenda dhe jashtë vendit, promovimin e ndërmarrjeve të vogla dhe të mesme (NVM), dhe sipërmarrjen dhe inovacionin. Më konkretisht, politika e BE-së për NVM-të karakterizohet nga rekomandimet e politikave dhe mekanizmat e përbashkët të rishikimit të politikave të përfshira në Aktin e Biznesit të Vogël</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në një përkufizim të përbashkët të NVM-ve.</w:t>
      </w:r>
    </w:p>
    <w:p w14:paraId="66648A91" w14:textId="796CA9D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Instrumentet e politikës së ndërmarrjeve dhe asaj industriale janë zhvilluar në programin e BE-së për Konkurrueshmërinë e Ndërmarrjeve dhe të Ndërmarrjeve të Vogla dhe të Mesme (COSME). Programi siguron mbështetje financiare për ndërmarrjet dhe hartuesit e politikave dhe fokusohet në masat që promovojnë aksesin në financa, aksesin në tregje, sipërmarrjen, shërbimet mbështetëse të biznesit si rrjeti i Ndërmarrjeve Evropiane, zhvillimin e politikave më të mira në mbështetje të NVM-ve. Një instrument i rëndësishëm i politikave është Direktiva 2011/7/BE për luftën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pagesave të vonuara në transaksionet tregtare. Programet e politikës së hapësirës së BE-së gjithashtu, janë pjesë e këtij kapitulli, pasi ato kontribuojnë në përmirësimin e konkurrueshmërisë së BE-së.</w:t>
      </w:r>
    </w:p>
    <w:p w14:paraId="32883D6E" w14:textId="5CBAA0C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Përmes politikave të ndërmarrjeve dhe atyre sektoriale industriale, BE-ja nxit një analizë më të fokusuar në konkurrueshmërinë e sektorëve të veçantë dhe fillimin e iniciativave specifike sektoriale, siç janë grupet e nivelit të lartë, forumet e politikave, panele studimesh dhe ekspertësh</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iniciativat e rrjetëzimit.</w:t>
      </w:r>
    </w:p>
    <w:p w14:paraId="126CE76D"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Formulimi dhe zbatimi i politikës së ndërmarrjeve dhe asaj industriale kërkon kapacitete adekuate administrative në nivel kombëtar, rajonal dhe lokal, përfshirë proceset efikase të konsultimit dhe një mekanizëm bashkëpunimi me grupet kryesore të interesit, siç janë shoqatat e industrialistëve.</w:t>
      </w:r>
    </w:p>
    <w:p w14:paraId="7CDB791A" w14:textId="56176A84"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091" w:name="_Toc513484260"/>
      <w:bookmarkStart w:id="1092" w:name="_Toc5133629"/>
      <w:r w:rsidRPr="0022584E">
        <w:rPr>
          <w:rFonts w:ascii="Garamond" w:eastAsia="Calibri" w:hAnsi="Garamond"/>
          <w:kern w:val="2"/>
          <w:lang w:bidi="hi-IN"/>
        </w:rPr>
        <w:t>I.1.2 Kërkesat e MSA-së</w:t>
      </w:r>
      <w:bookmarkEnd w:id="1091"/>
      <w:bookmarkEnd w:id="1092"/>
    </w:p>
    <w:p w14:paraId="4AD3D9B4" w14:textId="36A2AF0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Bashkëpunimi mes BE-së dhe Shqipërisë në lidhje me politikat e ndërmarrjeve dhe atyre industriale rregullohet në disa nene të Marrëveshjes së </w:t>
      </w:r>
      <w:r w:rsidR="000147F7" w:rsidRPr="0022584E">
        <w:rPr>
          <w:rFonts w:ascii="Garamond" w:eastAsia="Noto Sans CJK SC Regular" w:hAnsi="Garamond"/>
          <w:kern w:val="2"/>
          <w:lang w:val="sq-AL" w:bidi="hi-IN"/>
        </w:rPr>
        <w:t>Stabilizim-Asociim</w:t>
      </w:r>
      <w:r w:rsidRPr="0022584E">
        <w:rPr>
          <w:rFonts w:ascii="Garamond" w:eastAsia="Noto Sans CJK SC Regular" w:hAnsi="Garamond"/>
          <w:kern w:val="2"/>
          <w:lang w:val="sq-AL" w:bidi="hi-IN"/>
        </w:rPr>
        <w:t>it. Së pari</w:t>
      </w:r>
      <w:r w:rsidR="00EC2CCD" w:rsidRPr="0022584E">
        <w:rPr>
          <w:rFonts w:ascii="Garamond" w:eastAsia="Noto Sans CJK SC Regular" w:hAnsi="Garamond"/>
          <w:kern w:val="2"/>
          <w:lang w:val="sq-AL" w:bidi="hi-IN"/>
        </w:rPr>
        <w:t xml:space="preserve">, neni </w:t>
      </w:r>
      <w:r w:rsidRPr="0022584E">
        <w:rPr>
          <w:rFonts w:ascii="Garamond" w:eastAsia="Noto Sans CJK SC Regular" w:hAnsi="Garamond"/>
          <w:kern w:val="2"/>
          <w:lang w:val="sq-AL" w:bidi="hi-IN"/>
        </w:rPr>
        <w:t>86 përcakton se bashkëpunimi do të synojë të kontribuojë në potencialin për zhvillim dhe rritje të Shqipërisë. Masat do të hartohen për të nxitur zhvillimin e qëndrueshëm ekonomik dhe social në Shqipëri. Këto masa do të marrin parasysh bashkëpunimin rajonal.</w:t>
      </w:r>
    </w:p>
    <w:p w14:paraId="73B9AAF4"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Neni 91 përcakton se palët (si BE dhe Shqipëria) do të synojnë të sjellin një klimë të favorshme për investimet private të cilat janë vendimtare për zhvillimin e Shqipërisë.</w:t>
      </w:r>
    </w:p>
    <w:p w14:paraId="18CF0892"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Neni 92 përqendrohet në bashkëpunimin industrial që mbulon modernizimin dhe ristrukturimin e industrisë shqiptare, forcimin e sektorit privat, bashkëpunimin ndërmjet operatorëve ekonomikë etj. Bashkëpunimi industrial do të marrë parasysh edhe aspektet rajonale të politikave industriale. Acquis e BE-së do të përafrohet gjithashtu.</w:t>
      </w:r>
    </w:p>
    <w:p w14:paraId="674B2106" w14:textId="623F7032"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Neni 93 i dedikohet ndërmarrjeve të vogla dhe të mesme dhe synon të fokusojë bashkëpunimin BE-Shqipëri në zhvillimin dhe forcimin e NVM-ve duke marrë parasysh Aktin e Biznesit të Vogël</w:t>
      </w:r>
      <w:r w:rsidR="008A54B6" w:rsidRPr="0022584E">
        <w:rPr>
          <w:rFonts w:ascii="Garamond" w:eastAsia="Noto Sans CJK SC Regular" w:hAnsi="Garamond"/>
          <w:kern w:val="2"/>
          <w:lang w:val="sq-AL" w:bidi="hi-IN"/>
        </w:rPr>
        <w:t xml:space="preserve"> etj</w:t>
      </w:r>
      <w:r w:rsidRPr="0022584E">
        <w:rPr>
          <w:rFonts w:ascii="Garamond" w:eastAsia="Noto Sans CJK SC Regular" w:hAnsi="Garamond"/>
          <w:kern w:val="2"/>
          <w:lang w:val="sq-AL" w:bidi="hi-IN"/>
        </w:rPr>
        <w:t>.</w:t>
      </w:r>
    </w:p>
    <w:p w14:paraId="2D477390"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Neni 94 trajton turizmin si një sektor të veçantë të industrisë. Neni 94 parashikon forcimin e rrjedhës së informacionit mbi turizmin dhe transferimin e njohurive. Duhet të përafrohet edhe acquis në lidhje me turizmin.</w:t>
      </w:r>
    </w:p>
    <w:p w14:paraId="2AEC21BB" w14:textId="67F3D1A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Së fundi</w:t>
      </w:r>
      <w:r w:rsidR="00EC2CCD" w:rsidRPr="0022584E">
        <w:rPr>
          <w:rFonts w:ascii="Garamond" w:eastAsia="Noto Sans CJK SC Regular" w:hAnsi="Garamond"/>
          <w:kern w:val="2"/>
          <w:lang w:val="sq-AL" w:bidi="hi-IN"/>
        </w:rPr>
        <w:t xml:space="preserve">, neni </w:t>
      </w:r>
      <w:r w:rsidRPr="0022584E">
        <w:rPr>
          <w:rFonts w:ascii="Garamond" w:eastAsia="Noto Sans CJK SC Regular" w:hAnsi="Garamond"/>
          <w:kern w:val="2"/>
          <w:lang w:val="sq-AL" w:bidi="hi-IN"/>
        </w:rPr>
        <w:t xml:space="preserve">70 i Marrëveshjes së </w:t>
      </w:r>
      <w:r w:rsidR="000147F7" w:rsidRPr="0022584E">
        <w:rPr>
          <w:rFonts w:ascii="Garamond" w:eastAsia="Noto Sans CJK SC Regular" w:hAnsi="Garamond"/>
          <w:kern w:val="2"/>
          <w:lang w:val="sq-AL" w:bidi="hi-IN"/>
        </w:rPr>
        <w:t>Stabilizim-Asociim</w:t>
      </w:r>
      <w:r w:rsidRPr="0022584E">
        <w:rPr>
          <w:rFonts w:ascii="Garamond" w:eastAsia="Noto Sans CJK SC Regular" w:hAnsi="Garamond"/>
          <w:kern w:val="2"/>
          <w:lang w:val="sq-AL" w:bidi="hi-IN"/>
        </w:rPr>
        <w:t xml:space="preserve">it përcakton detyrimin e përgjithshëm të Shqipërisë për të përafruar legjislacionin e saj me </w:t>
      </w:r>
      <w:r w:rsidRPr="007A1828">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w:t>
      </w:r>
    </w:p>
    <w:p w14:paraId="1A867C3A" w14:textId="5B5E297C"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093" w:name="_Toc513484261"/>
      <w:bookmarkStart w:id="1094" w:name="_Toc5133630"/>
      <w:r w:rsidRPr="0022584E">
        <w:rPr>
          <w:rFonts w:ascii="Garamond" w:eastAsia="Calibri" w:hAnsi="Garamond"/>
          <w:kern w:val="2"/>
          <w:sz w:val="24"/>
          <w:szCs w:val="24"/>
          <w:lang w:bidi="hi-IN"/>
        </w:rPr>
        <w:t>I.2 Situata aktuale</w:t>
      </w:r>
      <w:bookmarkEnd w:id="1093"/>
      <w:bookmarkEnd w:id="1094"/>
    </w:p>
    <w:p w14:paraId="43F30DB7"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përgjithësi, në fushën e ndërmarrjeve dhe politikës industriale, Shqipëria është mesatarisht e përgatitur. Njëfarë përparimi u bë në vitin 2018, pasi u prezantuan një numër masash për nxitjen e investimeve, mbështetjen e biznesit dhe u ruajt fokusi në parimet e Aktit të Biznesit të Vogël.</w:t>
      </w:r>
    </w:p>
    <w:p w14:paraId="712237BC" w14:textId="6EE7537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e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është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635, datë 1.10.2014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Mbi miratimin e Strategjisë së Zhvillimit të Biznesit dhe Investimeve </w:t>
      </w:r>
      <w:r w:rsidR="008A54B6" w:rsidRPr="0022584E">
        <w:rPr>
          <w:rFonts w:ascii="Garamond" w:eastAsia="Noto Sans CJK SC Regular" w:hAnsi="Garamond"/>
          <w:kern w:val="2"/>
          <w:lang w:val="sq-AL" w:bidi="hi-IN"/>
        </w:rPr>
        <w:t>2014–2020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Strategjia po zbatohet si dokumenti kryesor strategjik i qeverisë shqiptare që përcakton përqasjen ndaj zhvillimit industrial/ristrukturimit dhe përmirësimit të konkurrencës. Zhvillimi industrial dhe përmirësimi i konkurrencës janë prioritete kryesore për Qeverinë që adresojnë çështjet kryesore që ndikojnë në zhvillimin ekonomik të vendit.</w:t>
      </w:r>
    </w:p>
    <w:p w14:paraId="31A592D2"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Qeveria shqiptare është duke i kushtuar rëndësi të veçantë forcimit të kapaciteteve të ndërmarrjeve të vogla dhe të mesme për të thithur teknologji të reja dhe për të rritur punësimin. Për 2018, 4 fonde janë menaxhuar nga AIDA, konkretisht: </w:t>
      </w:r>
    </w:p>
    <w:p w14:paraId="345D8CF2" w14:textId="3B750959" w:rsidR="00E70B6A" w:rsidRPr="0022584E" w:rsidRDefault="00E70B6A" w:rsidP="00E70B6A">
      <w:pPr>
        <w:widowControl w:val="0"/>
        <w:numPr>
          <w:ilvl w:val="0"/>
          <w:numId w:val="245"/>
        </w:numPr>
        <w:ind w:left="0" w:firstLine="284"/>
        <w:jc w:val="both"/>
        <w:rPr>
          <w:rFonts w:ascii="Garamond" w:eastAsia="Calibri" w:hAnsi="Garamond"/>
          <w:color w:val="000000"/>
          <w:lang w:val="sq-AL"/>
        </w:rPr>
      </w:pPr>
      <w:r w:rsidRPr="0022584E">
        <w:rPr>
          <w:rFonts w:ascii="Garamond" w:eastAsia="Calibri" w:hAnsi="Garamond"/>
          <w:color w:val="000000"/>
          <w:lang w:val="sq-AL"/>
        </w:rPr>
        <w:t>13 kompani përfituan nga Fondi i Ekonomisë Kreative, i cili u disbursua në masën 5,000,000</w:t>
      </w:r>
      <w:r w:rsidR="008A54B6" w:rsidRPr="0022584E">
        <w:rPr>
          <w:rFonts w:ascii="Garamond" w:eastAsia="Calibri" w:hAnsi="Garamond"/>
          <w:color w:val="000000"/>
          <w:lang w:val="sq-AL"/>
        </w:rPr>
        <w:t xml:space="preserve"> lekë</w:t>
      </w:r>
      <w:r w:rsidRPr="0022584E">
        <w:rPr>
          <w:rFonts w:ascii="Garamond" w:eastAsia="Calibri" w:hAnsi="Garamond"/>
          <w:color w:val="000000"/>
          <w:lang w:val="sq-AL"/>
        </w:rPr>
        <w:t xml:space="preserve"> për kompanitë fituese;</w:t>
      </w:r>
    </w:p>
    <w:p w14:paraId="03F4EF7E" w14:textId="262B748B" w:rsidR="00E70B6A" w:rsidRPr="0022584E" w:rsidRDefault="00E70B6A" w:rsidP="00E70B6A">
      <w:pPr>
        <w:widowControl w:val="0"/>
        <w:numPr>
          <w:ilvl w:val="0"/>
          <w:numId w:val="245"/>
        </w:numPr>
        <w:ind w:left="0" w:firstLine="284"/>
        <w:jc w:val="both"/>
        <w:rPr>
          <w:rFonts w:ascii="Garamond" w:eastAsia="Calibri" w:hAnsi="Garamond"/>
          <w:color w:val="000000"/>
          <w:lang w:val="sq-AL"/>
        </w:rPr>
      </w:pPr>
      <w:r w:rsidRPr="0022584E">
        <w:rPr>
          <w:rFonts w:ascii="Garamond" w:eastAsia="Calibri" w:hAnsi="Garamond"/>
          <w:color w:val="000000"/>
          <w:lang w:val="sq-AL"/>
        </w:rPr>
        <w:t>14 kompani përfituan nga Fondi Start Up, i cili u disbursua në masën 7,000,000</w:t>
      </w:r>
      <w:r w:rsidR="008A54B6" w:rsidRPr="0022584E">
        <w:rPr>
          <w:rFonts w:ascii="Garamond" w:eastAsia="Calibri" w:hAnsi="Garamond"/>
          <w:color w:val="000000"/>
          <w:lang w:val="sq-AL"/>
        </w:rPr>
        <w:t xml:space="preserve"> lekë</w:t>
      </w:r>
      <w:r w:rsidRPr="0022584E">
        <w:rPr>
          <w:rFonts w:ascii="Garamond" w:eastAsia="Calibri" w:hAnsi="Garamond"/>
          <w:color w:val="000000"/>
          <w:lang w:val="sq-AL"/>
        </w:rPr>
        <w:t xml:space="preserve"> për kompanitë fituese;</w:t>
      </w:r>
    </w:p>
    <w:p w14:paraId="66946480" w14:textId="0CBB7823" w:rsidR="00E70B6A" w:rsidRPr="0022584E" w:rsidRDefault="00E70B6A" w:rsidP="00E70B6A">
      <w:pPr>
        <w:widowControl w:val="0"/>
        <w:numPr>
          <w:ilvl w:val="0"/>
          <w:numId w:val="245"/>
        </w:numPr>
        <w:ind w:left="0" w:firstLine="284"/>
        <w:jc w:val="both"/>
        <w:rPr>
          <w:rFonts w:ascii="Garamond" w:eastAsia="Calibri" w:hAnsi="Garamond"/>
          <w:color w:val="000000"/>
          <w:lang w:val="sq-AL"/>
        </w:rPr>
      </w:pPr>
      <w:r w:rsidRPr="0022584E">
        <w:rPr>
          <w:rFonts w:ascii="Garamond" w:eastAsia="Calibri" w:hAnsi="Garamond"/>
          <w:color w:val="000000"/>
          <w:lang w:val="sq-AL"/>
        </w:rPr>
        <w:t>15 kompani përfituan nga Fondi i Konkurrueshmërisë, i cili u disbursua në masën 17,000,000</w:t>
      </w:r>
      <w:r w:rsidR="008A54B6" w:rsidRPr="0022584E">
        <w:rPr>
          <w:rFonts w:ascii="Garamond" w:eastAsia="Calibri" w:hAnsi="Garamond"/>
          <w:color w:val="000000"/>
          <w:lang w:val="sq-AL"/>
        </w:rPr>
        <w:t xml:space="preserve"> lekë</w:t>
      </w:r>
      <w:r w:rsidRPr="0022584E">
        <w:rPr>
          <w:rFonts w:ascii="Garamond" w:eastAsia="Calibri" w:hAnsi="Garamond"/>
          <w:color w:val="000000"/>
          <w:lang w:val="sq-AL"/>
        </w:rPr>
        <w:t xml:space="preserve"> për kompanitë fituese;</w:t>
      </w:r>
    </w:p>
    <w:p w14:paraId="65E07763" w14:textId="08F24F9D" w:rsidR="00E70B6A" w:rsidRPr="0022584E" w:rsidRDefault="00E70B6A" w:rsidP="00E70B6A">
      <w:pPr>
        <w:widowControl w:val="0"/>
        <w:numPr>
          <w:ilvl w:val="0"/>
          <w:numId w:val="245"/>
        </w:numPr>
        <w:ind w:left="0" w:firstLine="284"/>
        <w:jc w:val="both"/>
        <w:rPr>
          <w:rFonts w:ascii="Garamond" w:eastAsia="Noto Sans CJK SC Regular" w:hAnsi="Garamond"/>
          <w:color w:val="000000"/>
          <w:kern w:val="2"/>
          <w:lang w:val="sq-AL" w:bidi="hi-IN"/>
        </w:rPr>
      </w:pPr>
      <w:r w:rsidRPr="0022584E">
        <w:rPr>
          <w:rFonts w:ascii="Garamond" w:eastAsia="Calibri" w:hAnsi="Garamond"/>
          <w:color w:val="000000"/>
          <w:lang w:val="sq-AL"/>
        </w:rPr>
        <w:t>6 kompani përfituan nga Fondi i Inovacionit, i cili u disbursua në masën 3,388,668</w:t>
      </w:r>
      <w:r w:rsidR="008A54B6" w:rsidRPr="0022584E">
        <w:rPr>
          <w:rFonts w:ascii="Garamond" w:eastAsia="Calibri" w:hAnsi="Garamond"/>
          <w:color w:val="000000"/>
          <w:lang w:val="sq-AL"/>
        </w:rPr>
        <w:t xml:space="preserve"> lekë</w:t>
      </w:r>
      <w:r w:rsidRPr="0022584E">
        <w:rPr>
          <w:rFonts w:ascii="Garamond" w:eastAsia="Calibri" w:hAnsi="Garamond"/>
          <w:color w:val="000000"/>
          <w:lang w:val="sq-AL"/>
        </w:rPr>
        <w:t xml:space="preserve"> për kompanitë fituese.</w:t>
      </w:r>
    </w:p>
    <w:p w14:paraId="105D9AB7"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Megjithatë, duhet të ndërmerren hapa të mëtejshëm për të rritur aftësinë e NVM-ve për të përthithur teknologjitë e reja dhe proceset e biznesit.</w:t>
      </w:r>
    </w:p>
    <w:p w14:paraId="48DC26AC" w14:textId="69023B7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Shqipëria merr pjesë në programin COSME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për NVM-të dhe Rrjetin e Ndërmarrjeve Evropiane nëpërmjet një konsorciumi të udhëhequr nga Agjencia Shqiptare për Zhvillimin e Investimeve. Gjatë vitit 2018 u zhvilluan aktivitete ndërgjegjësuese për të nxitur ndërmarrjet shqiptare për të marrë pjesë në programin COSME. Si pjesë e këtij programi, deri më tani janë alokuar 570 000 euro për operatorët ekonomikë shqiptarë në grante për to aksione:</w:t>
      </w:r>
      <w:r w:rsidR="00356CAB"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Enterprise Europe Network (EEN) dhe Erasmus for Young Entrepreneurs (EYE).</w:t>
      </w:r>
    </w:p>
    <w:p w14:paraId="4DD714A6" w14:textId="3E519D9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48/2014, datë 24</w:t>
      </w:r>
      <w:r w:rsidR="00AA091F" w:rsidRPr="0022584E">
        <w:rPr>
          <w:rFonts w:ascii="Garamond" w:eastAsia="Noto Sans CJK SC Regular" w:hAnsi="Garamond"/>
          <w:kern w:val="2"/>
          <w:lang w:val="sq-AL" w:bidi="hi-IN"/>
        </w:rPr>
        <w:t>.4.20</w:t>
      </w:r>
      <w:r w:rsidRPr="0022584E">
        <w:rPr>
          <w:rFonts w:ascii="Garamond" w:eastAsia="Noto Sans CJK SC Regular" w:hAnsi="Garamond"/>
          <w:kern w:val="2"/>
          <w:lang w:val="sq-AL" w:bidi="hi-IN"/>
        </w:rPr>
        <w:t xml:space="preserve">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pagesat e vonuara</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përafruar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2011/7/BE të Parlamentit Evropian dhe Këshillit të 16 shkurtit 2011 mbi luftën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pagesave të vonuara në transaksionet tregtare. Ligji hyri në fuqi më 4</w:t>
      </w:r>
      <w:r w:rsidR="007A132F" w:rsidRPr="0022584E">
        <w:rPr>
          <w:rFonts w:ascii="Garamond" w:eastAsia="Noto Sans CJK SC Regular" w:hAnsi="Garamond"/>
          <w:kern w:val="2"/>
          <w:lang w:val="sq-AL" w:bidi="hi-IN"/>
        </w:rPr>
        <w:t xml:space="preserve"> qershor</w:t>
      </w:r>
      <w:r w:rsidR="00AE06E9"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2014. Ligji përcakton rregullat për luftën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pagesave të vonuara në transaksionet tregtare ndërmjet ndërmarrjeve dhe ndërmarrjeve dhe autoriteteve publike. Raporti i KE-së i vitit 2018 për Shqipërinë rekomandon se duhet të arrihet përafrimi i plotë i Direktivës.</w:t>
      </w:r>
    </w:p>
    <w:p w14:paraId="63B2725F"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Dy studime u përfunduan në vitin 2017 në industrinë e bakrit dhe sektorin e lëkurë-këpucës si pjesë e reformave strukturore në kuadrin e Programit të Reformave Ekonomike që synon nxitjen e investimeve private në këto fusha. Bizneset janë informuar mbi këto studime dhe potencialet për investime dhe zhvillim në këta sektorë të industrisë shqiptare.</w:t>
      </w:r>
    </w:p>
    <w:p w14:paraId="104C2266" w14:textId="57FF478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93/2015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BF786C">
        <w:rPr>
          <w:rFonts w:ascii="Garamond" w:eastAsia="Noto Sans CJK SC Regular" w:hAnsi="Garamond"/>
          <w:kern w:val="2"/>
          <w:lang w:val="sq-AL" w:bidi="hi-IN"/>
        </w:rPr>
        <w:t>t</w:t>
      </w:r>
      <w:r w:rsidRPr="0022584E">
        <w:rPr>
          <w:rFonts w:ascii="Garamond" w:eastAsia="Noto Sans CJK SC Regular" w:hAnsi="Garamond"/>
          <w:kern w:val="2"/>
          <w:lang w:val="sq-AL" w:bidi="hi-IN"/>
        </w:rPr>
        <w:t>urizmin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miratuar në</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Pr="0022584E">
        <w:rPr>
          <w:rFonts w:ascii="Garamond" w:eastAsia="Noto Sans CJK SC Regular" w:hAnsi="Garamond"/>
          <w:kern w:val="2"/>
          <w:lang w:val="sq-AL" w:bidi="hi-IN"/>
        </w:rPr>
        <w:t>të vitit 2015 dhe i janë b</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r</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disa shtesa n</w:t>
      </w:r>
      <w:r w:rsidR="00BF786C">
        <w:rPr>
          <w:rFonts w:ascii="Garamond" w:eastAsia="Noto Sans CJK SC Regular" w:hAnsi="Garamond"/>
          <w:kern w:val="2"/>
          <w:lang w:val="sq-AL" w:bidi="hi-IN"/>
        </w:rPr>
        <w:t>ë</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t</w:t>
      </w:r>
      <w:r w:rsidR="00CE3686">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vitit 2017 qe lidhen kryesisht me nxitjen e investimeve n</w:t>
      </w:r>
      <w:r w:rsidR="008B4B2A">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hotelet me 4</w:t>
      </w:r>
      <w:r w:rsidR="00BF786C">
        <w:rPr>
          <w:rFonts w:ascii="Garamond" w:eastAsia="Noto Sans CJK SC Regular" w:hAnsi="Garamond"/>
          <w:kern w:val="2"/>
          <w:lang w:val="sq-AL" w:bidi="hi-IN"/>
        </w:rPr>
        <w:t>–</w:t>
      </w:r>
      <w:r w:rsidRPr="0022584E">
        <w:rPr>
          <w:rFonts w:ascii="Garamond" w:eastAsia="Noto Sans CJK SC Regular" w:hAnsi="Garamond"/>
          <w:kern w:val="2"/>
          <w:lang w:val="sq-AL" w:bidi="hi-IN"/>
        </w:rPr>
        <w:t>5 yje. Ligji është në përputhje me angazhimet që rrjedhin nga</w:t>
      </w:r>
      <w:r w:rsidR="00B3435F" w:rsidRPr="0022584E">
        <w:rPr>
          <w:rFonts w:ascii="Garamond" w:eastAsia="Noto Sans CJK SC Regular" w:hAnsi="Garamond"/>
          <w:kern w:val="2"/>
          <w:lang w:val="sq-AL" w:bidi="hi-IN"/>
        </w:rPr>
        <w:t xml:space="preserve"> nenet </w:t>
      </w:r>
      <w:r w:rsidRPr="0022584E">
        <w:rPr>
          <w:rFonts w:ascii="Garamond" w:eastAsia="Noto Sans CJK SC Regular" w:hAnsi="Garamond"/>
          <w:kern w:val="2"/>
          <w:lang w:val="sq-AL" w:bidi="hi-IN"/>
        </w:rPr>
        <w:t xml:space="preserve">70 dhe 94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Turizmi</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të MSA-së. Ligji është përafruar pjesërisht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(EU)</w:t>
      </w:r>
      <w:r w:rsidR="002F1C0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692/2011 të Parlamentit Evropian dhe Këshillit të datës 6</w:t>
      </w:r>
      <w:r w:rsidR="00E7744C" w:rsidRPr="0022584E">
        <w:rPr>
          <w:rFonts w:ascii="Garamond" w:eastAsia="Noto Sans CJK SC Regular" w:hAnsi="Garamond"/>
          <w:kern w:val="2"/>
          <w:lang w:val="sq-AL" w:bidi="hi-IN"/>
        </w:rPr>
        <w:t xml:space="preserve"> </w:t>
      </w:r>
      <w:r w:rsidR="00C60B9C" w:rsidRPr="0022584E">
        <w:rPr>
          <w:rFonts w:ascii="Garamond" w:eastAsia="Noto Sans CJK SC Regular" w:hAnsi="Garamond"/>
          <w:kern w:val="2"/>
          <w:lang w:val="sq-AL" w:bidi="hi-IN"/>
        </w:rPr>
        <w:t xml:space="preserve">korrik </w:t>
      </w:r>
      <w:r w:rsidRPr="0022584E">
        <w:rPr>
          <w:rFonts w:ascii="Garamond" w:eastAsia="Noto Sans CJK SC Regular" w:hAnsi="Garamond"/>
          <w:kern w:val="2"/>
          <w:lang w:val="sq-AL" w:bidi="hi-IN"/>
        </w:rPr>
        <w:t>2011 lidhur me statistikat evropiane mbi turizmin dhe shfuqizimin e</w:t>
      </w:r>
      <w:r w:rsidR="003A4D7B" w:rsidRPr="0022584E">
        <w:rPr>
          <w:rFonts w:ascii="Garamond" w:eastAsia="Noto Sans CJK SC Regular" w:hAnsi="Garamond"/>
          <w:kern w:val="2"/>
          <w:lang w:val="sq-AL" w:bidi="hi-IN"/>
        </w:rPr>
        <w:t xml:space="preserve"> direktivës </w:t>
      </w:r>
      <w:r w:rsidRPr="0022584E">
        <w:rPr>
          <w:rFonts w:ascii="Garamond" w:eastAsia="Noto Sans CJK SC Regular" w:hAnsi="Garamond"/>
          <w:kern w:val="2"/>
          <w:lang w:val="sq-AL" w:bidi="hi-IN"/>
        </w:rPr>
        <w:t>së Këshillit 95/57/EC dhe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e Këshillit 90/314/KEE të 13</w:t>
      </w:r>
      <w:r w:rsidR="007A132F" w:rsidRPr="0022584E">
        <w:rPr>
          <w:rFonts w:ascii="Garamond" w:eastAsia="Noto Sans CJK SC Regular" w:hAnsi="Garamond"/>
          <w:kern w:val="2"/>
          <w:lang w:val="sq-AL" w:bidi="hi-IN"/>
        </w:rPr>
        <w:t xml:space="preserve"> qershor</w:t>
      </w:r>
      <w:r w:rsidR="00AE06E9"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1990 mbi paketat e udhëtimit, paketat e pushimeve dhe paketat e tureve turistike. Për më tepër, gjatë kësaj kohe, 13 nga 15 aktet nënligjore të përcaktuara në</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93/2015 janë miratuar nga Këshilli i Ministrave. N</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t</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njëjtën koh</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me synimin p</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r t</w:t>
      </w:r>
      <w:r w:rsidR="00BF786C">
        <w:rPr>
          <w:rFonts w:ascii="Garamond" w:eastAsia="Noto Sans CJK SC Regular" w:hAnsi="Garamond"/>
          <w:kern w:val="2"/>
          <w:lang w:val="sq-AL" w:bidi="hi-IN"/>
        </w:rPr>
        <w:t>ë</w:t>
      </w:r>
      <w:r w:rsidRPr="0022584E">
        <w:rPr>
          <w:rFonts w:ascii="Garamond" w:eastAsia="Noto Sans CJK SC Regular" w:hAnsi="Garamond"/>
          <w:kern w:val="2"/>
          <w:lang w:val="sq-AL" w:bidi="hi-IN"/>
        </w:rPr>
        <w:t xml:space="preserve"> nxitur dhe rregulluar zhvillimin e agroturizmit është miratuar nga Këshilli i Ministrave VKM-ja mbi kriteret për certifikimin e veprimtarisë së agroturizmit. Për më tepër, </w:t>
      </w:r>
      <w:r w:rsidR="00FC78D2" w:rsidRPr="0022584E">
        <w:rPr>
          <w:rFonts w:ascii="Garamond" w:eastAsia="Noto Sans CJK SC Regular" w:hAnsi="Garamond"/>
          <w:kern w:val="2"/>
          <w:lang w:val="sq-AL" w:bidi="hi-IN"/>
        </w:rPr>
        <w:t xml:space="preserve">ministri </w:t>
      </w:r>
      <w:r w:rsidRPr="0022584E">
        <w:rPr>
          <w:rFonts w:ascii="Garamond" w:eastAsia="Noto Sans CJK SC Regular" w:hAnsi="Garamond"/>
          <w:kern w:val="2"/>
          <w:lang w:val="sq-AL" w:bidi="hi-IN"/>
        </w:rPr>
        <w:t xml:space="preserve">përgjegjës për turizëm miratoi 9 </w:t>
      </w:r>
      <w:r w:rsidR="00FC78D2" w:rsidRPr="0022584E">
        <w:rPr>
          <w:rFonts w:ascii="Garamond" w:eastAsia="Noto Sans CJK SC Regular" w:hAnsi="Garamond"/>
          <w:kern w:val="2"/>
          <w:lang w:val="sq-AL" w:bidi="hi-IN"/>
        </w:rPr>
        <w:t xml:space="preserve">urdhra </w:t>
      </w:r>
      <w:r w:rsidR="00D52D21" w:rsidRPr="0022584E">
        <w:rPr>
          <w:rFonts w:ascii="Garamond" w:eastAsia="Noto Sans CJK SC Regular" w:hAnsi="Garamond"/>
          <w:kern w:val="2"/>
          <w:lang w:val="sq-AL" w:bidi="hi-IN"/>
        </w:rPr>
        <w:t xml:space="preserve">të ministrit </w:t>
      </w:r>
      <w:r w:rsidRPr="0022584E">
        <w:rPr>
          <w:rFonts w:ascii="Garamond" w:eastAsia="Noto Sans CJK SC Regular" w:hAnsi="Garamond"/>
          <w:kern w:val="2"/>
          <w:lang w:val="sq-AL" w:bidi="hi-IN"/>
        </w:rPr>
        <w:t xml:space="preserve">dhe 4 </w:t>
      </w:r>
      <w:r w:rsidR="00FC78D2" w:rsidRPr="0022584E">
        <w:rPr>
          <w:rFonts w:ascii="Garamond" w:eastAsia="Noto Sans CJK SC Regular" w:hAnsi="Garamond"/>
          <w:kern w:val="2"/>
          <w:lang w:val="sq-AL" w:bidi="hi-IN"/>
        </w:rPr>
        <w:t>udhëzime të ministrit</w:t>
      </w:r>
      <w:r w:rsidRPr="0022584E">
        <w:rPr>
          <w:rFonts w:ascii="Garamond" w:eastAsia="Noto Sans CJK SC Regular" w:hAnsi="Garamond"/>
          <w:kern w:val="2"/>
          <w:lang w:val="sq-AL" w:bidi="hi-IN"/>
        </w:rPr>
        <w:t>. Grupi i punës është në proces hartimi të paketës së plotë të akteve ligjore.</w:t>
      </w:r>
    </w:p>
    <w:p w14:paraId="7D40924C" w14:textId="2336EC61"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Strategjia Kombëtare për Zhvillimin e Turizmit të Qëndrueshëm 2019 – 2022, u rishikua nga Ministria e Turizmit dhe Mjedisit, pas ndryshimit në fushën e përgjegjësive të ministrive që ndodhi në</w:t>
      </w:r>
      <w:r w:rsidR="00024890" w:rsidRPr="0022584E">
        <w:rPr>
          <w:rFonts w:ascii="Garamond" w:eastAsia="Noto Sans CJK SC Regular" w:hAnsi="Garamond"/>
          <w:kern w:val="2"/>
          <w:lang w:val="sq-AL" w:bidi="hi-IN"/>
        </w:rPr>
        <w:t xml:space="preserve"> shtator </w:t>
      </w:r>
      <w:r w:rsidRPr="0022584E">
        <w:rPr>
          <w:rFonts w:ascii="Garamond" w:eastAsia="Noto Sans CJK SC Regular" w:hAnsi="Garamond"/>
          <w:kern w:val="2"/>
          <w:lang w:val="sq-AL" w:bidi="hi-IN"/>
        </w:rPr>
        <w:t>2017, duke forcuar dimensionin mjedisor. Ky dokument u prezantua dhe u konsultua me aktorë të ndryshëm, biznese, universitete, organizata ndërkombëtare dhe individë. Komentet dhe sugjerimet e tyre janë reflektuar në projektstrategji dhe drafti do të dërgohet për diskutim pranë Ministrive të linjës brenda tremujorit të parë. Strategjia do të miratohet nga Këshilli i Ministrave brenda</w:t>
      </w:r>
      <w:r w:rsidR="00356CAB"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tremujorit të dytë të vitit 2019.</w:t>
      </w:r>
    </w:p>
    <w:p w14:paraId="7FE3BC96" w14:textId="1BF36C3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Përpjekje të mëtejshme u ndërmorën në vitin 2018, me qëllim zbatimin e masave efektive për formalizimin e ekonomisë joformale, për të luftuar evazionin fiskal dhe për të nxitur pajtueshmërinë vullnetare të taksave. Për këtë qëllim, Drejtori i Përgjithshëm i Tatimeve miratoi një Strategji të posaçme komunikimi për përfshirjen e taksapaguesve me xhiro mbi 2</w:t>
      </w:r>
      <w:r w:rsidR="00D42B6C" w:rsidRPr="0022584E">
        <w:rPr>
          <w:rFonts w:ascii="Garamond" w:eastAsia="Noto Sans CJK SC Regular" w:hAnsi="Garamond"/>
          <w:kern w:val="2"/>
          <w:lang w:val="sq-AL" w:bidi="hi-IN"/>
        </w:rPr>
        <w:t xml:space="preserve"> milionë </w:t>
      </w:r>
      <w:r w:rsidR="008A54B6" w:rsidRPr="0022584E">
        <w:rPr>
          <w:rFonts w:ascii="Garamond" w:eastAsia="Noto Sans CJK SC Regular" w:hAnsi="Garamond"/>
          <w:kern w:val="2"/>
          <w:lang w:val="sq-AL" w:bidi="hi-IN"/>
        </w:rPr>
        <w:t>lekë</w:t>
      </w:r>
      <w:r w:rsidRPr="0022584E">
        <w:rPr>
          <w:rFonts w:ascii="Garamond" w:eastAsia="Noto Sans CJK SC Regular" w:hAnsi="Garamond"/>
          <w:kern w:val="2"/>
          <w:lang w:val="sq-AL" w:bidi="hi-IN"/>
        </w:rPr>
        <w:t xml:space="preserve"> në skemën e TVSH-së. Strategjia u zbatua me sukses gjatë vitit 2018. Po ashtu, masa të tjera u morën nga Drejtoria e Hetimit Tatimor dhe degët e saj duke synuar luftën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evazionit fiskal. Një plan i veçantë pune u miratua dhe u zbatua gjatë sezonit turistik të verës fokusuar në zbatimin e legjislacionit tatimor nga hotelet, restorantet</w:t>
      </w:r>
      <w:r w:rsidR="008A54B6" w:rsidRPr="0022584E">
        <w:rPr>
          <w:rFonts w:ascii="Garamond" w:eastAsia="Noto Sans CJK SC Regular" w:hAnsi="Garamond"/>
          <w:kern w:val="2"/>
          <w:lang w:val="sq-AL" w:bidi="hi-IN"/>
        </w:rPr>
        <w:t xml:space="preserve"> etj</w:t>
      </w:r>
      <w:r w:rsidRPr="0022584E">
        <w:rPr>
          <w:rFonts w:ascii="Garamond" w:eastAsia="Noto Sans CJK SC Regular" w:hAnsi="Garamond"/>
          <w:kern w:val="2"/>
          <w:lang w:val="sq-AL" w:bidi="hi-IN"/>
        </w:rPr>
        <w:t>. Edhe Inspektorati i Punës dhe Shërbimeve Sociale shtoi aktivitetin e tij në luftën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evazionit fiskal në bashkëpunim me autoritetet tatimore dhe institucione të tjera.</w:t>
      </w:r>
    </w:p>
    <w:p w14:paraId="0A908EB0" w14:textId="466A6A9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095" w:name="_Toc513484262"/>
      <w:bookmarkStart w:id="1096" w:name="_Toc5133631"/>
      <w:r w:rsidRPr="0022584E">
        <w:rPr>
          <w:rFonts w:ascii="Garamond" w:eastAsia="Calibri" w:hAnsi="Garamond"/>
          <w:kern w:val="2"/>
          <w:sz w:val="24"/>
          <w:szCs w:val="24"/>
          <w:lang w:bidi="hi-IN"/>
        </w:rPr>
        <w:t>I.3 Prioritetet</w:t>
      </w:r>
      <w:bookmarkEnd w:id="1095"/>
      <w:bookmarkEnd w:id="1096"/>
    </w:p>
    <w:p w14:paraId="3C7BAD69" w14:textId="655F324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Në vitin 2019, Shqipëria do të vazhdojë përpjekjet e saj për të zbatuar masat për përmirësimin e kuadrit rregullator për biznesin, duke përfshirë hyrjen dhe daljen nga tregu, me fokus të veçantë në përmirësimin e vazhdueshëm të treguesve të </w:t>
      </w:r>
      <w:r w:rsidRPr="0022584E">
        <w:rPr>
          <w:rFonts w:ascii="Garamond" w:eastAsia="Noto Sans CJK SC Regular" w:hAnsi="Garamond"/>
          <w:i/>
          <w:kern w:val="2"/>
          <w:lang w:val="sq-AL" w:bidi="hi-IN"/>
        </w:rPr>
        <w:t>Doing Business</w:t>
      </w:r>
      <w:r w:rsidRPr="0022584E">
        <w:rPr>
          <w:rFonts w:ascii="Garamond" w:eastAsia="Noto Sans CJK SC Regular" w:hAnsi="Garamond"/>
          <w:kern w:val="2"/>
          <w:lang w:val="sq-AL" w:bidi="hi-IN"/>
        </w:rPr>
        <w:t xml:space="preserve">. Sipas Strategjisë së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dhe duke marrë parasysh Raportin e KE</w:t>
      </w:r>
      <w:r w:rsidR="007A1828">
        <w:rPr>
          <w:rFonts w:ascii="Garamond" w:eastAsia="Noto Sans CJK SC Regular" w:hAnsi="Garamond"/>
          <w:kern w:val="2"/>
          <w:lang w:val="sq-AL" w:bidi="hi-IN"/>
        </w:rPr>
        <w:t>-së</w:t>
      </w:r>
      <w:r w:rsidRPr="0022584E">
        <w:rPr>
          <w:rFonts w:ascii="Garamond" w:eastAsia="Noto Sans CJK SC Regular" w:hAnsi="Garamond"/>
          <w:kern w:val="2"/>
          <w:lang w:val="sq-AL" w:bidi="hi-IN"/>
        </w:rPr>
        <w:t xml:space="preserve"> të vitit 2018 e Shqipërisë, prioritetet janë:</w:t>
      </w:r>
    </w:p>
    <w:p w14:paraId="6FB87726" w14:textId="204F5E60" w:rsidR="00E70B6A" w:rsidRPr="0022584E" w:rsidRDefault="0013754B" w:rsidP="0013754B">
      <w:pPr>
        <w:widowControl w:val="0"/>
        <w:numPr>
          <w:ilvl w:val="0"/>
          <w:numId w:val="24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Vazhdimi i zbatimit të SBA për NVM-të;</w:t>
      </w:r>
    </w:p>
    <w:p w14:paraId="12BFDD20" w14:textId="1FE44D10" w:rsidR="00E70B6A" w:rsidRPr="0022584E" w:rsidRDefault="0013754B" w:rsidP="0013754B">
      <w:pPr>
        <w:widowControl w:val="0"/>
        <w:numPr>
          <w:ilvl w:val="0"/>
          <w:numId w:val="24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 xml:space="preserve">Forcimi i kapaciteteve teknologjike të NVM-ve; </w:t>
      </w:r>
    </w:p>
    <w:p w14:paraId="6592D2E3" w14:textId="146D1D88" w:rsidR="00E70B6A" w:rsidRPr="0022584E" w:rsidRDefault="0013754B" w:rsidP="0013754B">
      <w:pPr>
        <w:widowControl w:val="0"/>
        <w:numPr>
          <w:ilvl w:val="0"/>
          <w:numId w:val="24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Hartimi dhe zbatimi i një politike kërkimore të integruar dhe zhvillimi i mëtejshëm i masave për të nxitur inovacionin dhe konkurrueshmërinë e ndërmarrjeve të vogla;</w:t>
      </w:r>
    </w:p>
    <w:p w14:paraId="4CB14C7E" w14:textId="1D40CAA6" w:rsidR="00E70B6A" w:rsidRPr="0022584E" w:rsidRDefault="0013754B" w:rsidP="0013754B">
      <w:pPr>
        <w:widowControl w:val="0"/>
        <w:numPr>
          <w:ilvl w:val="0"/>
          <w:numId w:val="24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Kryerja e analizave sektoriale si nikel-silikate, hekur</w:t>
      </w:r>
      <w:r w:rsidR="007A1828">
        <w:rPr>
          <w:rFonts w:ascii="Garamond" w:eastAsia="Noto Sans CJK SC Regular" w:hAnsi="Garamond"/>
          <w:kern w:val="2"/>
          <w:lang w:val="sq-AL" w:bidi="hi-IN"/>
        </w:rPr>
        <w:t>–</w:t>
      </w:r>
      <w:r w:rsidR="00E70B6A" w:rsidRPr="0022584E">
        <w:rPr>
          <w:rFonts w:ascii="Garamond" w:eastAsia="Noto Sans CJK SC Regular" w:hAnsi="Garamond"/>
          <w:kern w:val="2"/>
          <w:lang w:val="sq-AL" w:bidi="hi-IN"/>
        </w:rPr>
        <w:t>nikel, kuarcite</w:t>
      </w:r>
      <w:r w:rsidR="008A54B6" w:rsidRPr="0022584E">
        <w:rPr>
          <w:rFonts w:ascii="Garamond" w:eastAsia="Noto Sans CJK SC Regular" w:hAnsi="Garamond"/>
          <w:kern w:val="2"/>
          <w:lang w:val="sq-AL" w:bidi="hi-IN"/>
        </w:rPr>
        <w:t xml:space="preserve"> etj. </w:t>
      </w:r>
      <w:r w:rsidR="00E70B6A" w:rsidRPr="0022584E">
        <w:rPr>
          <w:rFonts w:ascii="Garamond" w:eastAsia="Noto Sans CJK SC Regular" w:hAnsi="Garamond"/>
          <w:kern w:val="2"/>
          <w:lang w:val="sq-AL" w:bidi="hi-IN"/>
        </w:rPr>
        <w:t>për të analizuar mundësitë për investime të brendshme dhe të huaja;</w:t>
      </w:r>
    </w:p>
    <w:p w14:paraId="48D06B8B" w14:textId="1A709694" w:rsidR="00E70B6A" w:rsidRPr="0022584E" w:rsidRDefault="0013754B" w:rsidP="0013754B">
      <w:pPr>
        <w:widowControl w:val="0"/>
        <w:numPr>
          <w:ilvl w:val="0"/>
          <w:numId w:val="24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Inicimi i një projekti për krijimin e një luster industrial në sektorin e industrisë përpunuese të drurit.</w:t>
      </w:r>
    </w:p>
    <w:p w14:paraId="5665470F" w14:textId="77362478"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097" w:name="_Toc513484263"/>
      <w:bookmarkStart w:id="1098" w:name="_Toc5133632"/>
      <w:r w:rsidRPr="0022584E">
        <w:rPr>
          <w:rFonts w:ascii="Garamond" w:eastAsia="Calibri" w:hAnsi="Garamond"/>
          <w:kern w:val="2"/>
          <w:sz w:val="24"/>
          <w:szCs w:val="24"/>
          <w:lang w:bidi="hi-IN"/>
        </w:rPr>
        <w:t xml:space="preserve">II.1 Politika industriale – </w:t>
      </w:r>
      <w:r w:rsidR="0033015B" w:rsidRPr="0022584E">
        <w:rPr>
          <w:rFonts w:ascii="Garamond" w:eastAsia="Calibri" w:hAnsi="Garamond"/>
          <w:kern w:val="2"/>
          <w:sz w:val="24"/>
          <w:szCs w:val="24"/>
          <w:lang w:bidi="hi-IN"/>
        </w:rPr>
        <w:t>o</w:t>
      </w:r>
      <w:r w:rsidRPr="0022584E">
        <w:rPr>
          <w:rFonts w:ascii="Garamond" w:eastAsia="Calibri" w:hAnsi="Garamond"/>
          <w:kern w:val="2"/>
          <w:sz w:val="24"/>
          <w:szCs w:val="24"/>
          <w:lang w:bidi="hi-IN"/>
        </w:rPr>
        <w:t>peracionet sektoriale</w:t>
      </w:r>
      <w:bookmarkEnd w:id="1097"/>
      <w:bookmarkEnd w:id="1098"/>
    </w:p>
    <w:p w14:paraId="42EEA8E6"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099" w:name="_Toc513484264"/>
      <w:bookmarkStart w:id="1100" w:name="_Toc5133633"/>
      <w:r w:rsidRPr="0022584E">
        <w:rPr>
          <w:rFonts w:ascii="Garamond" w:eastAsia="Calibri" w:hAnsi="Garamond"/>
          <w:kern w:val="2"/>
          <w:lang w:bidi="hi-IN"/>
        </w:rPr>
        <w:t>II.1.1 Kuadri i politikave dhe ai ligjor</w:t>
      </w:r>
      <w:bookmarkEnd w:id="1099"/>
      <w:bookmarkEnd w:id="1100"/>
    </w:p>
    <w:p w14:paraId="16C81FDE" w14:textId="6B6259B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e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është dokumenti kryesor strategjik i Qeverisë shqiptare që përcakton përqasjen ndaj zhvillimit industrial</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ristrukturimit dhe përmirësimit të konkurrueshmërisë. Strategjia u miratua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635, datë 1.10.2014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Zhvillimit të Biznesit dhe Investimeve </w:t>
      </w:r>
      <w:r w:rsidR="008A54B6" w:rsidRPr="0022584E">
        <w:rPr>
          <w:rFonts w:ascii="Garamond" w:eastAsia="Noto Sans CJK SC Regular" w:hAnsi="Garamond"/>
          <w:kern w:val="2"/>
          <w:lang w:val="sq-AL" w:bidi="hi-IN"/>
        </w:rPr>
        <w:t>2014–2020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Zhvillimi industrial dhe përmirësimi i konkurrueshmërisë janë prioritete kryesore për Qeverinë që adresojnë çështjet kryesore që ndikojnë në zhvillimin ekonomik të vendit.</w:t>
      </w:r>
    </w:p>
    <w:p w14:paraId="14805F4B" w14:textId="28857F3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e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është në përputhje me dokumentet kryesore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në fushën e nxitjes së biznesit dhe investimeve dhe si e tillë, ajo ka si fokus të saj një nga prioritetet kryesore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për periudhën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rritjen e konkurrueshmërisë së ekonomisë. Prioritetet e Strategjisë për Zhvillimin e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janë në përputhje me Strategjinë Kombëtare për Zhvillim dhe Integrim (SKZHI),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348, datë 11</w:t>
      </w:r>
      <w:r w:rsidR="00AA091F" w:rsidRPr="0022584E">
        <w:rPr>
          <w:rFonts w:ascii="Garamond" w:eastAsia="Noto Sans CJK SC Regular" w:hAnsi="Garamond"/>
          <w:kern w:val="2"/>
          <w:lang w:val="sq-AL" w:bidi="hi-IN"/>
        </w:rPr>
        <w:t>.5.20</w:t>
      </w:r>
      <w:r w:rsidRPr="0022584E">
        <w:rPr>
          <w:rFonts w:ascii="Garamond" w:eastAsia="Noto Sans CJK SC Regular" w:hAnsi="Garamond"/>
          <w:kern w:val="2"/>
          <w:lang w:val="sq-AL" w:bidi="hi-IN"/>
        </w:rPr>
        <w:t>16.</w:t>
      </w:r>
    </w:p>
    <w:p w14:paraId="43E369CA" w14:textId="07DF28A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e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është në harmoni me strategjinë e Evropës Juglindore 2020, e cila reflekton politikat e nevojshme për të përmirësuar mirëqenien e të gjithë qytetarëve dhe për të lehtësuar integrimin evropian.</w:t>
      </w:r>
    </w:p>
    <w:p w14:paraId="67A02512" w14:textId="5927CE6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Qendra Kombëtare e Biznesit (NBC) e themeluar sipas</w:t>
      </w:r>
      <w:r w:rsidR="008A54B6" w:rsidRPr="0022584E">
        <w:rPr>
          <w:rFonts w:ascii="Garamond" w:eastAsia="Noto Sans CJK SC Regular" w:hAnsi="Garamond"/>
          <w:kern w:val="2"/>
          <w:lang w:val="sq-AL" w:bidi="hi-IN"/>
        </w:rPr>
        <w:t xml:space="preserve"> ligjit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131/2015 funksionon si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one-stop-shop</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për biznesin, për regjistrimin e tij dhe procesin e licencimit</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dhënies së lejeve.</w:t>
      </w:r>
    </w:p>
    <w:p w14:paraId="7299F845" w14:textId="70BF8EC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Kuadri ligjor për zonat e teknologjisë dhe zhvillimit ekonomik është i plotësuar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9789, datë 19.7.2007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krijimin dhe funksionimin e zonave të teknologjisë dhe zhvillimit ekonomik</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dhe aktet nënligjore të nxjerra në zbatim të tij. Gjatë vitit u miratua 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271, datë 16</w:t>
      </w:r>
      <w:r w:rsidR="00AA091F" w:rsidRPr="0022584E">
        <w:rPr>
          <w:rFonts w:ascii="Garamond" w:eastAsia="Noto Sans CJK SC Regular" w:hAnsi="Garamond"/>
          <w:kern w:val="2"/>
          <w:lang w:val="sq-AL" w:bidi="hi-IN"/>
        </w:rPr>
        <w:t>.5.20</w:t>
      </w:r>
      <w:r w:rsidRPr="0022584E">
        <w:rPr>
          <w:rFonts w:ascii="Garamond" w:eastAsia="Noto Sans CJK SC Regular" w:hAnsi="Garamond"/>
          <w:kern w:val="2"/>
          <w:lang w:val="sq-AL" w:bidi="hi-IN"/>
        </w:rPr>
        <w:t xml:space="preserve">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ndryshime dhe shtesa në</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646, datë 22</w:t>
      </w:r>
      <w:r w:rsidR="00AA091F" w:rsidRPr="0022584E">
        <w:rPr>
          <w:rFonts w:ascii="Garamond" w:eastAsia="Noto Sans CJK SC Regular" w:hAnsi="Garamond"/>
          <w:kern w:val="2"/>
          <w:lang w:val="sq-AL" w:bidi="hi-IN"/>
        </w:rPr>
        <w:t>.7.20</w:t>
      </w:r>
      <w:r w:rsidRPr="0022584E">
        <w:rPr>
          <w:rFonts w:ascii="Garamond" w:eastAsia="Noto Sans CJK SC Regular" w:hAnsi="Garamond"/>
          <w:kern w:val="2"/>
          <w:lang w:val="sq-AL" w:bidi="hi-IN"/>
        </w:rPr>
        <w:t xml:space="preserve">15 </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përcaktimin e procedurave dhe kritereve për përzgjedhjen e zhvilluesit të zonës së zhvillimit teknologjik dhe ekonomik</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dhe Udhëzimi</w:t>
      </w:r>
      <w:r w:rsidR="009E0CCC">
        <w:rPr>
          <w:rFonts w:ascii="Garamond" w:eastAsia="Noto Sans CJK SC Regular" w:hAnsi="Garamond"/>
          <w:kern w:val="2"/>
          <w:lang w:val="sq-AL" w:bidi="hi-IN"/>
        </w:rPr>
        <w:t xml:space="preserve"> i ministrit të </w:t>
      </w:r>
      <w:r w:rsidRPr="0022584E">
        <w:rPr>
          <w:rFonts w:ascii="Garamond" w:eastAsia="Noto Sans CJK SC Regular" w:hAnsi="Garamond"/>
          <w:kern w:val="2"/>
          <w:lang w:val="sq-AL" w:bidi="hi-IN"/>
        </w:rPr>
        <w:t>Financave dhe Ekonomisë</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35, datë 10</w:t>
      </w:r>
      <w:r w:rsidR="00AA091F" w:rsidRPr="0022584E">
        <w:rPr>
          <w:rFonts w:ascii="Garamond" w:eastAsia="Noto Sans CJK SC Regular" w:hAnsi="Garamond"/>
          <w:kern w:val="2"/>
          <w:lang w:val="sq-AL" w:bidi="hi-IN"/>
        </w:rPr>
        <w:t>.9.20</w:t>
      </w:r>
      <w:r w:rsidRPr="0022584E">
        <w:rPr>
          <w:rFonts w:ascii="Garamond" w:eastAsia="Noto Sans CJK SC Regular" w:hAnsi="Garamond"/>
          <w:kern w:val="2"/>
          <w:lang w:val="sq-AL" w:bidi="hi-IN"/>
        </w:rPr>
        <w:t xml:space="preserve">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përcaktimin e procedurës për zgjedhjen e zhvilluesit në zonën e teknologjisë dhe zhvillimit ekonomik në procedurën e aplikimit, prona private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Këto ndryshime të fundit të kuadrit ligjor lejojnë që njësitë e qeverisjes qendrore ose njësitë vendore të bëhet zhvilluese të një zone zhvillimi teknologjik dhe ekonomik dhe mundësinë e shpalljes së TEDA-ve në pronën private.</w:t>
      </w:r>
    </w:p>
    <w:p w14:paraId="531DC8F8" w14:textId="732208D3"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01" w:name="_Toc513484265"/>
      <w:bookmarkStart w:id="1102" w:name="_Toc5133634"/>
      <w:r w:rsidRPr="0022584E">
        <w:rPr>
          <w:rFonts w:ascii="Garamond" w:eastAsia="Calibri" w:hAnsi="Garamond"/>
          <w:kern w:val="2"/>
          <w:lang w:bidi="hi-IN"/>
        </w:rPr>
        <w:t>II.1.2 Institucionet përgjegjëse</w:t>
      </w:r>
      <w:bookmarkEnd w:id="1101"/>
      <w:bookmarkEnd w:id="1102"/>
    </w:p>
    <w:p w14:paraId="60F174D2"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Financave dhe Ekonomisë;</w:t>
      </w:r>
    </w:p>
    <w:p w14:paraId="2A1B87D0"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Qendra Kombëtare e Biznesit;</w:t>
      </w:r>
    </w:p>
    <w:p w14:paraId="7D360323"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1C2347FC"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për Evropën dhe Punëve të Jashtme;</w:t>
      </w:r>
    </w:p>
    <w:p w14:paraId="108D422D"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Bujqësisë dhe Zhvillimit Rural;</w:t>
      </w:r>
    </w:p>
    <w:p w14:paraId="16307199"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Shëndetësisë dhe Mbrojtjes Sociale;</w:t>
      </w:r>
    </w:p>
    <w:p w14:paraId="5B82A55D"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Drejtësisë;</w:t>
      </w:r>
    </w:p>
    <w:p w14:paraId="3E0ED620"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Turizmit dhe Mjedisit;</w:t>
      </w:r>
    </w:p>
    <w:p w14:paraId="5A394E55" w14:textId="59AAF5B4"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Agjencia e Prokurimit Publik;</w:t>
      </w:r>
      <w:r w:rsidR="007A1828">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Autoriteti Kombëtar për Certifikimin Elektronik dhe Sigurinë Kibernetike (AKCESK);</w:t>
      </w:r>
    </w:p>
    <w:p w14:paraId="637F025F"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Instituti i Statistikave (INSTAT)</w:t>
      </w:r>
    </w:p>
    <w:p w14:paraId="656625CB" w14:textId="16DC184B"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03" w:name="_Toc513484266"/>
      <w:bookmarkStart w:id="1104" w:name="_Toc5133635"/>
      <w:r w:rsidRPr="0022584E">
        <w:rPr>
          <w:rFonts w:ascii="Garamond" w:eastAsia="Calibri" w:hAnsi="Garamond"/>
          <w:kern w:val="2"/>
          <w:lang w:bidi="hi-IN"/>
        </w:rPr>
        <w:t>II.1.3 Aktivitetet e planifikuara</w:t>
      </w:r>
      <w:bookmarkEnd w:id="1103"/>
      <w:bookmarkEnd w:id="1104"/>
    </w:p>
    <w:p w14:paraId="0835C350" w14:textId="7429979B" w:rsidR="00E70B6A" w:rsidRPr="0022584E" w:rsidRDefault="007A1828" w:rsidP="00E70B6A">
      <w:pPr>
        <w:pStyle w:val="Heading4"/>
        <w:keepNext w:val="0"/>
        <w:keepLines w:val="0"/>
        <w:widowControl w:val="0"/>
        <w:spacing w:before="0"/>
        <w:ind w:firstLine="284"/>
        <w:rPr>
          <w:rFonts w:ascii="Garamond" w:eastAsia="Calibri" w:hAnsi="Garamond"/>
          <w:kern w:val="2"/>
          <w:lang w:bidi="hi-IN"/>
        </w:rPr>
      </w:pPr>
      <w:bookmarkStart w:id="1105" w:name="_Toc5133636"/>
      <w:r>
        <w:rPr>
          <w:rFonts w:ascii="Garamond" w:eastAsia="Calibri" w:hAnsi="Garamond"/>
          <w:kern w:val="2"/>
          <w:lang w:bidi="hi-IN"/>
        </w:rPr>
        <w:t>II.1.</w:t>
      </w:r>
      <w:r w:rsidR="00E70B6A" w:rsidRPr="0022584E">
        <w:rPr>
          <w:rFonts w:ascii="Garamond" w:eastAsia="Calibri" w:hAnsi="Garamond"/>
          <w:kern w:val="2"/>
          <w:lang w:bidi="hi-IN"/>
        </w:rPr>
        <w:t xml:space="preserve">3.1 Kuadri i politikave të planifikuara </w:t>
      </w:r>
      <w:r w:rsidR="006E4A66" w:rsidRPr="0022584E">
        <w:rPr>
          <w:rFonts w:ascii="Garamond" w:eastAsia="Calibri" w:hAnsi="Garamond"/>
          <w:kern w:val="2"/>
          <w:lang w:bidi="hi-IN"/>
        </w:rPr>
        <w:t>2019–2021</w:t>
      </w:r>
      <w:bookmarkEnd w:id="1105"/>
    </w:p>
    <w:p w14:paraId="3F189747" w14:textId="2D615B5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Strategjia Kombëtare për Zhvillimin e Qëndrueshëm të Turizmit 2019–2023 është duke u finalizuar. Strategjia do të miratohet nga Këshilli i Ministrave brenda tremujorit të dytë të vitit 2019.</w:t>
      </w:r>
    </w:p>
    <w:p w14:paraId="7C9C8514" w14:textId="22CF2A54" w:rsidR="00E70B6A" w:rsidRPr="0022584E" w:rsidRDefault="007A1828" w:rsidP="00E70B6A">
      <w:pPr>
        <w:pStyle w:val="Heading4"/>
        <w:keepNext w:val="0"/>
        <w:keepLines w:val="0"/>
        <w:widowControl w:val="0"/>
        <w:spacing w:before="0"/>
        <w:ind w:firstLine="284"/>
        <w:rPr>
          <w:rFonts w:ascii="Garamond" w:eastAsia="Calibri" w:hAnsi="Garamond"/>
          <w:kern w:val="2"/>
          <w:lang w:bidi="hi-IN"/>
        </w:rPr>
      </w:pPr>
      <w:bookmarkStart w:id="1106" w:name="_Toc5133637"/>
      <w:r>
        <w:rPr>
          <w:rFonts w:ascii="Garamond" w:eastAsia="Calibri" w:hAnsi="Garamond"/>
          <w:kern w:val="2"/>
          <w:lang w:bidi="hi-IN"/>
        </w:rPr>
        <w:t>II.1.</w:t>
      </w:r>
      <w:r w:rsidR="00E70B6A" w:rsidRPr="0022584E">
        <w:rPr>
          <w:rFonts w:ascii="Garamond" w:eastAsia="Calibri" w:hAnsi="Garamond"/>
          <w:kern w:val="2"/>
          <w:lang w:bidi="hi-IN"/>
        </w:rPr>
        <w:t xml:space="preserve">3.2 Masat ligjore të planifikuara </w:t>
      </w:r>
      <w:r w:rsidR="006E4A66" w:rsidRPr="0022584E">
        <w:rPr>
          <w:rFonts w:ascii="Garamond" w:eastAsia="Calibri" w:hAnsi="Garamond"/>
          <w:kern w:val="2"/>
          <w:lang w:bidi="hi-IN"/>
        </w:rPr>
        <w:t>2019–2021</w:t>
      </w:r>
      <w:bookmarkEnd w:id="1106"/>
    </w:p>
    <w:p w14:paraId="6D31BC1E" w14:textId="77777777" w:rsidR="00E70B6A" w:rsidRPr="0022584E" w:rsidRDefault="00E70B6A" w:rsidP="00E70B6A">
      <w:pPr>
        <w:widowControl w:val="0"/>
        <w:ind w:firstLine="284"/>
        <w:jc w:val="both"/>
        <w:rPr>
          <w:rFonts w:ascii="Garamond" w:eastAsia="Calibri" w:hAnsi="Garamond"/>
          <w:lang w:val="sq-AL" w:bidi="hi-IN"/>
        </w:rPr>
      </w:pPr>
      <w:r w:rsidRPr="0022584E">
        <w:rPr>
          <w:rFonts w:ascii="Garamond" w:eastAsia="Calibri" w:hAnsi="Garamond"/>
          <w:lang w:val="sq-AL" w:bidi="hi-IN"/>
        </w:rPr>
        <w:t>Nuk ka akte ligjore të planifikuara në këtë nënkapitull.</w:t>
      </w:r>
    </w:p>
    <w:p w14:paraId="3F9A6794" w14:textId="50A603A9" w:rsidR="00E70B6A" w:rsidRPr="0022584E" w:rsidRDefault="007A1828" w:rsidP="00E70B6A">
      <w:pPr>
        <w:pStyle w:val="Heading4"/>
        <w:keepNext w:val="0"/>
        <w:keepLines w:val="0"/>
        <w:widowControl w:val="0"/>
        <w:spacing w:before="0"/>
        <w:ind w:firstLine="284"/>
        <w:rPr>
          <w:rFonts w:ascii="Garamond" w:eastAsia="Calibri" w:hAnsi="Garamond"/>
          <w:kern w:val="2"/>
          <w:lang w:bidi="hi-IN"/>
        </w:rPr>
      </w:pPr>
      <w:bookmarkStart w:id="1107" w:name="_Toc5133638"/>
      <w:r>
        <w:rPr>
          <w:rFonts w:ascii="Garamond" w:eastAsia="Calibri" w:hAnsi="Garamond"/>
          <w:kern w:val="2"/>
          <w:lang w:bidi="hi-IN"/>
        </w:rPr>
        <w:t>II.1.</w:t>
      </w:r>
      <w:r w:rsidR="00E70B6A" w:rsidRPr="0022584E">
        <w:rPr>
          <w:rFonts w:ascii="Garamond" w:eastAsia="Calibri" w:hAnsi="Garamond"/>
          <w:kern w:val="2"/>
          <w:lang w:bidi="hi-IN"/>
        </w:rPr>
        <w:t>3.3 Aktivitete të tjera të planifikuara</w:t>
      </w:r>
      <w:bookmarkEnd w:id="1107"/>
    </w:p>
    <w:p w14:paraId="6E3F37BB" w14:textId="77777777" w:rsidR="00E70B6A" w:rsidRPr="0022584E" w:rsidRDefault="00E70B6A" w:rsidP="00E70B6A">
      <w:pPr>
        <w:widowControl w:val="0"/>
        <w:ind w:firstLine="284"/>
        <w:jc w:val="both"/>
        <w:rPr>
          <w:rFonts w:ascii="Garamond" w:hAnsi="Garamond"/>
          <w:color w:val="000000"/>
          <w:lang w:val="sq-AL"/>
        </w:rPr>
      </w:pPr>
      <w:r w:rsidRPr="0022584E">
        <w:rPr>
          <w:rFonts w:ascii="Garamond" w:hAnsi="Garamond"/>
          <w:color w:val="000000"/>
          <w:lang w:val="sq-AL"/>
        </w:rPr>
        <w:t>Në vitin 2019, bazuar në ndryshimet në kuadrin ligjor të zonave të teknologjisë dhe zhvillimit ekonomik, të bëra gjatë vitit 2018, do të iniciohet ngritja e dy modeleve të reja të zonave teknologjike dhe të zhvillimit ekonomik:</w:t>
      </w:r>
    </w:p>
    <w:p w14:paraId="0A4A021D" w14:textId="77777777" w:rsidR="00E70B6A" w:rsidRPr="0022584E" w:rsidRDefault="00E70B6A" w:rsidP="00E70B6A">
      <w:pPr>
        <w:widowControl w:val="0"/>
        <w:numPr>
          <w:ilvl w:val="0"/>
          <w:numId w:val="244"/>
        </w:numPr>
        <w:ind w:left="0" w:firstLine="284"/>
        <w:contextualSpacing/>
        <w:jc w:val="both"/>
        <w:rPr>
          <w:rFonts w:ascii="Garamond" w:hAnsi="Garamond"/>
          <w:color w:val="000000"/>
          <w:lang w:val="sq-AL"/>
        </w:rPr>
      </w:pPr>
      <w:r w:rsidRPr="0022584E">
        <w:rPr>
          <w:rFonts w:ascii="Garamond" w:hAnsi="Garamond"/>
          <w:color w:val="000000"/>
          <w:lang w:val="sq-AL"/>
        </w:rPr>
        <w:t>TEDA në pronë private;</w:t>
      </w:r>
    </w:p>
    <w:p w14:paraId="543FCBB4" w14:textId="77777777" w:rsidR="00E70B6A" w:rsidRPr="0022584E" w:rsidRDefault="00E70B6A" w:rsidP="00E70B6A">
      <w:pPr>
        <w:widowControl w:val="0"/>
        <w:numPr>
          <w:ilvl w:val="0"/>
          <w:numId w:val="244"/>
        </w:numPr>
        <w:ind w:left="0" w:firstLine="284"/>
        <w:contextualSpacing/>
        <w:jc w:val="both"/>
        <w:rPr>
          <w:rFonts w:ascii="Garamond" w:hAnsi="Garamond"/>
          <w:color w:val="000000"/>
          <w:lang w:val="sq-AL"/>
        </w:rPr>
      </w:pPr>
      <w:r w:rsidRPr="0022584E">
        <w:rPr>
          <w:rFonts w:ascii="Garamond" w:hAnsi="Garamond"/>
          <w:color w:val="000000"/>
          <w:lang w:val="sq-AL"/>
        </w:rPr>
        <w:t>TEDA me zhvilluesit e njësisë së qeverisjes qendrore ose njësisë vendore.</w:t>
      </w:r>
    </w:p>
    <w:p w14:paraId="213F4112" w14:textId="2492D0A9"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08" w:name="_Toc513484267"/>
      <w:bookmarkStart w:id="1109" w:name="_Toc5133639"/>
      <w:r w:rsidRPr="0022584E">
        <w:rPr>
          <w:rFonts w:ascii="Garamond" w:eastAsia="Calibri" w:hAnsi="Garamond"/>
          <w:kern w:val="2"/>
          <w:sz w:val="24"/>
          <w:szCs w:val="24"/>
          <w:lang w:bidi="hi-IN"/>
        </w:rPr>
        <w:t>II.2 Privatizimi dhe ristrukturimi</w:t>
      </w:r>
      <w:bookmarkEnd w:id="1108"/>
      <w:bookmarkEnd w:id="1109"/>
    </w:p>
    <w:p w14:paraId="093656AD"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10" w:name="_Toc513484268"/>
      <w:bookmarkStart w:id="1111" w:name="_Toc5133640"/>
      <w:r w:rsidRPr="0022584E">
        <w:rPr>
          <w:rFonts w:ascii="Garamond" w:eastAsia="Calibri" w:hAnsi="Garamond"/>
          <w:kern w:val="2"/>
          <w:lang w:bidi="hi-IN"/>
        </w:rPr>
        <w:t>II.2.1 Kuadri i politikave dhe ai ligjor</w:t>
      </w:r>
      <w:bookmarkEnd w:id="1110"/>
      <w:bookmarkEnd w:id="1111"/>
    </w:p>
    <w:p w14:paraId="366DAECF" w14:textId="0D258BD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Privatizimi i paketave aksionare strategjike (shoqërive tregtare që operojnë në sektorë me rëndësi të veçantë për ekonominë) zbatohet në përputhje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8306, datë 14</w:t>
      </w:r>
      <w:r w:rsidR="004A3FD5" w:rsidRPr="0022584E">
        <w:rPr>
          <w:rFonts w:ascii="Garamond" w:eastAsia="Noto Sans CJK SC Regular" w:hAnsi="Garamond"/>
          <w:kern w:val="2"/>
          <w:lang w:val="sq-AL" w:bidi="hi-IN"/>
        </w:rPr>
        <w:t>.3.19</w:t>
      </w:r>
      <w:r w:rsidRPr="0022584E">
        <w:rPr>
          <w:rFonts w:ascii="Garamond" w:eastAsia="Noto Sans CJK SC Regular" w:hAnsi="Garamond"/>
          <w:kern w:val="2"/>
          <w:lang w:val="sq-AL" w:bidi="hi-IN"/>
        </w:rPr>
        <w:t xml:space="preserve">98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strategjinë e privatizimit të sektorëve me rëndësi të veçantë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të ndryshuar.</w:t>
      </w:r>
    </w:p>
    <w:p w14:paraId="03758047" w14:textId="6AFF18D0" w:rsidR="00E70B6A" w:rsidRPr="0022584E" w:rsidRDefault="00E70B6A" w:rsidP="00E70B6A">
      <w:pPr>
        <w:widowControl w:val="0"/>
        <w:ind w:firstLine="284"/>
        <w:jc w:val="both"/>
        <w:rPr>
          <w:rFonts w:ascii="Garamond" w:eastAsia="Calibri" w:hAnsi="Garamond"/>
          <w:lang w:val="sq-AL"/>
        </w:rPr>
      </w:pPr>
      <w:r w:rsidRPr="0022584E">
        <w:rPr>
          <w:rFonts w:ascii="Garamond" w:eastAsia="Noto Sans CJK SC Regular" w:hAnsi="Garamond"/>
          <w:kern w:val="2"/>
          <w:lang w:val="sq-AL" w:bidi="hi-IN"/>
        </w:rPr>
        <w:t>Ministri përgjegjës për ekonominë rishikon çdo vit planin për privatizimin e pasurive publike. Plani aktual i veprimit për privatizimin/likuidimin e shoqërisë shtetërore në sektorët jostrategjikë 2017–2020, u miratua</w:t>
      </w:r>
      <w:r w:rsidR="00652A65" w:rsidRPr="0022584E">
        <w:rPr>
          <w:rFonts w:ascii="Garamond" w:eastAsia="Noto Sans CJK SC Regular" w:hAnsi="Garamond"/>
          <w:kern w:val="2"/>
          <w:lang w:val="sq-AL" w:bidi="hi-IN"/>
        </w:rPr>
        <w:t xml:space="preserve"> nga ministri </w:t>
      </w:r>
      <w:r w:rsidRPr="0022584E">
        <w:rPr>
          <w:rFonts w:ascii="Garamond" w:eastAsia="Noto Sans CJK SC Regular" w:hAnsi="Garamond"/>
          <w:kern w:val="2"/>
          <w:lang w:val="sq-AL" w:bidi="hi-IN"/>
        </w:rPr>
        <w:t>i Zhvillimit Ekonomik, Turizmit, Tregtisë dhe Sipërmarrjes si dokumenti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2564, datë 29</w:t>
      </w:r>
      <w:r w:rsidR="00BD11F3" w:rsidRPr="0022584E">
        <w:rPr>
          <w:rFonts w:ascii="Garamond" w:eastAsia="Noto Sans CJK SC Regular" w:hAnsi="Garamond"/>
          <w:kern w:val="2"/>
          <w:lang w:val="sq-AL" w:bidi="hi-IN"/>
        </w:rPr>
        <w:t>.3.20</w:t>
      </w:r>
      <w:r w:rsidRPr="0022584E">
        <w:rPr>
          <w:rFonts w:ascii="Garamond" w:eastAsia="Noto Sans CJK SC Regular" w:hAnsi="Garamond"/>
          <w:kern w:val="2"/>
          <w:lang w:val="sq-AL" w:bidi="hi-IN"/>
        </w:rPr>
        <w:t>17.</w:t>
      </w:r>
      <w:r w:rsidRPr="0022584E">
        <w:rPr>
          <w:rFonts w:ascii="Garamond" w:eastAsia="Calibri" w:hAnsi="Garamond"/>
          <w:lang w:val="sq-AL"/>
        </w:rPr>
        <w:t xml:space="preserve"> </w:t>
      </w:r>
    </w:p>
    <w:p w14:paraId="5DE19EE5" w14:textId="30085CF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Calibri" w:hAnsi="Garamond"/>
          <w:color w:val="000000"/>
          <w:lang w:val="sq-AL"/>
        </w:rPr>
        <w:t xml:space="preserve">Në lidhje me privatizimin, Ministri i Financave dhe Ekonomisë nxori </w:t>
      </w:r>
      <w:r w:rsidR="007A1828">
        <w:rPr>
          <w:rFonts w:ascii="Garamond" w:eastAsia="Calibri" w:hAnsi="Garamond"/>
          <w:color w:val="000000"/>
          <w:lang w:val="sq-AL"/>
        </w:rPr>
        <w:t>u</w:t>
      </w:r>
      <w:r w:rsidRPr="0022584E">
        <w:rPr>
          <w:rFonts w:ascii="Garamond" w:eastAsia="Calibri" w:hAnsi="Garamond"/>
          <w:color w:val="000000"/>
          <w:lang w:val="sq-AL"/>
        </w:rPr>
        <w:t>rdhrin</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88, datë </w:t>
      </w:r>
      <w:r w:rsidR="00D42B6C" w:rsidRPr="0022584E">
        <w:rPr>
          <w:rFonts w:ascii="Garamond" w:eastAsia="Calibri" w:hAnsi="Garamond"/>
          <w:color w:val="000000"/>
          <w:lang w:val="sq-AL"/>
        </w:rPr>
        <w:t>21.3.2018</w:t>
      </w:r>
      <w:r w:rsidRPr="0022584E">
        <w:rPr>
          <w:rFonts w:ascii="Garamond" w:eastAsia="Calibri" w:hAnsi="Garamond"/>
          <w:color w:val="000000"/>
          <w:lang w:val="sq-AL"/>
        </w:rPr>
        <w:t>, duke ndryshuar Planin e veprimit për privatizimin e aseteve</w:t>
      </w:r>
      <w:r w:rsidR="007A1828">
        <w:rPr>
          <w:rFonts w:ascii="Garamond" w:eastAsia="Calibri" w:hAnsi="Garamond"/>
          <w:color w:val="000000"/>
          <w:lang w:val="sq-AL"/>
        </w:rPr>
        <w:t xml:space="preserve"> shtetërore, për periudhën 2016–</w:t>
      </w:r>
      <w:r w:rsidRPr="0022584E">
        <w:rPr>
          <w:rFonts w:ascii="Garamond" w:eastAsia="Calibri" w:hAnsi="Garamond"/>
          <w:color w:val="000000"/>
          <w:lang w:val="sq-AL"/>
        </w:rPr>
        <w:t>2020, për vitet 2018–2020. Gjatë vitit 2018, janë privatizuar 16 asete shtetërore duke realizuar 79,100,000</w:t>
      </w:r>
      <w:r w:rsidR="008A54B6" w:rsidRPr="0022584E">
        <w:rPr>
          <w:rFonts w:ascii="Garamond" w:eastAsia="Calibri" w:hAnsi="Garamond"/>
          <w:color w:val="000000"/>
          <w:lang w:val="sq-AL"/>
        </w:rPr>
        <w:t xml:space="preserve"> lekë</w:t>
      </w:r>
      <w:r w:rsidRPr="0022584E">
        <w:rPr>
          <w:rFonts w:ascii="Garamond" w:eastAsia="Calibri" w:hAnsi="Garamond"/>
          <w:color w:val="000000"/>
          <w:lang w:val="sq-AL"/>
        </w:rPr>
        <w:t xml:space="preserve"> dhe 90,633,000 Bono Privatizimi (në</w:t>
      </w:r>
      <w:r w:rsidR="008A54B6" w:rsidRPr="0022584E">
        <w:rPr>
          <w:rFonts w:ascii="Garamond" w:eastAsia="Calibri" w:hAnsi="Garamond"/>
          <w:color w:val="000000"/>
          <w:lang w:val="sq-AL"/>
        </w:rPr>
        <w:t xml:space="preserve"> lekë</w:t>
      </w:r>
      <w:r w:rsidRPr="0022584E">
        <w:rPr>
          <w:rFonts w:ascii="Garamond" w:eastAsia="Calibri" w:hAnsi="Garamond"/>
          <w:color w:val="000000"/>
          <w:lang w:val="sq-AL"/>
        </w:rPr>
        <w:t>), pra në total 169,000,000</w:t>
      </w:r>
      <w:r w:rsidR="008A54B6" w:rsidRPr="0022584E">
        <w:rPr>
          <w:rFonts w:ascii="Garamond" w:eastAsia="Calibri" w:hAnsi="Garamond"/>
          <w:color w:val="000000"/>
          <w:lang w:val="sq-AL"/>
        </w:rPr>
        <w:t xml:space="preserve"> lekë</w:t>
      </w:r>
      <w:r w:rsidRPr="0022584E">
        <w:rPr>
          <w:rFonts w:ascii="Garamond" w:eastAsia="Calibri" w:hAnsi="Garamond"/>
          <w:color w:val="000000"/>
          <w:lang w:val="sq-AL"/>
        </w:rPr>
        <w:t>. Shitja e aseteve bëhet nëpërmjet procedurës së ankandit publik ku ish-pronarët e tokës kanë të drejtën e parablerjes.</w:t>
      </w:r>
    </w:p>
    <w:p w14:paraId="3376258B" w14:textId="2F5BAC60"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12" w:name="_Toc513484269"/>
      <w:bookmarkStart w:id="1113" w:name="_Toc5133641"/>
      <w:r w:rsidRPr="0022584E">
        <w:rPr>
          <w:rFonts w:ascii="Garamond" w:eastAsia="Calibri" w:hAnsi="Garamond"/>
          <w:kern w:val="2"/>
          <w:lang w:bidi="hi-IN"/>
        </w:rPr>
        <w:t>II.2.2 Institucionet përgjegjëse</w:t>
      </w:r>
      <w:bookmarkEnd w:id="1112"/>
      <w:bookmarkEnd w:id="1113"/>
    </w:p>
    <w:p w14:paraId="2EF97D8D"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Financave dhe Ekonomisë;</w:t>
      </w:r>
    </w:p>
    <w:p w14:paraId="34524737" w14:textId="77777777" w:rsidR="00E70B6A" w:rsidRPr="0022584E" w:rsidRDefault="00E70B6A" w:rsidP="00FB5FF2">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7D6111D8" w14:textId="2F725B96"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14" w:name="_Toc513484270"/>
      <w:bookmarkStart w:id="1115" w:name="_Toc5133642"/>
      <w:r w:rsidRPr="0022584E">
        <w:rPr>
          <w:rFonts w:ascii="Garamond" w:eastAsia="Calibri" w:hAnsi="Garamond"/>
          <w:kern w:val="2"/>
          <w:lang w:bidi="hi-IN"/>
        </w:rPr>
        <w:t>II.2.3 Aktivitetet e planifikuara</w:t>
      </w:r>
      <w:bookmarkEnd w:id="1114"/>
      <w:bookmarkEnd w:id="1115"/>
    </w:p>
    <w:p w14:paraId="0033B8FE" w14:textId="1C9ECE03" w:rsidR="00E70B6A" w:rsidRPr="0022584E" w:rsidRDefault="00F83561" w:rsidP="00E70B6A">
      <w:pPr>
        <w:pStyle w:val="Heading4"/>
        <w:keepNext w:val="0"/>
        <w:keepLines w:val="0"/>
        <w:widowControl w:val="0"/>
        <w:spacing w:before="0"/>
        <w:ind w:firstLine="284"/>
        <w:rPr>
          <w:rFonts w:ascii="Garamond" w:eastAsia="Calibri" w:hAnsi="Garamond"/>
          <w:kern w:val="2"/>
          <w:lang w:bidi="hi-IN"/>
        </w:rPr>
      </w:pPr>
      <w:bookmarkStart w:id="1116" w:name="_Toc5133643"/>
      <w:r>
        <w:rPr>
          <w:rFonts w:ascii="Garamond" w:eastAsia="Calibri" w:hAnsi="Garamond"/>
          <w:kern w:val="2"/>
          <w:lang w:bidi="hi-IN"/>
        </w:rPr>
        <w:t>II.2</w:t>
      </w:r>
      <w:r w:rsidR="00E70B6A" w:rsidRPr="0022584E">
        <w:rPr>
          <w:rFonts w:ascii="Garamond" w:eastAsia="Calibri" w:hAnsi="Garamond"/>
          <w:kern w:val="2"/>
          <w:lang w:bidi="hi-IN"/>
        </w:rPr>
        <w:t xml:space="preserve">.3.1 Kuadri i politikave të planifikuara </w:t>
      </w:r>
      <w:r w:rsidR="006E4A66" w:rsidRPr="0022584E">
        <w:rPr>
          <w:rFonts w:ascii="Garamond" w:eastAsia="Calibri" w:hAnsi="Garamond"/>
          <w:kern w:val="2"/>
          <w:lang w:bidi="hi-IN"/>
        </w:rPr>
        <w:t>2019–2021</w:t>
      </w:r>
      <w:bookmarkEnd w:id="1116"/>
    </w:p>
    <w:p w14:paraId="238D171C"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masa politikash të planifikuara në këtë nënkapitull.</w:t>
      </w:r>
    </w:p>
    <w:p w14:paraId="324C9AEE" w14:textId="4DABDD51" w:rsidR="00E70B6A" w:rsidRPr="0022584E" w:rsidRDefault="00F83561" w:rsidP="00E70B6A">
      <w:pPr>
        <w:pStyle w:val="Heading4"/>
        <w:keepNext w:val="0"/>
        <w:keepLines w:val="0"/>
        <w:widowControl w:val="0"/>
        <w:spacing w:before="0"/>
        <w:ind w:firstLine="284"/>
        <w:rPr>
          <w:rFonts w:ascii="Garamond" w:eastAsia="Calibri" w:hAnsi="Garamond"/>
          <w:kern w:val="2"/>
          <w:lang w:bidi="hi-IN"/>
        </w:rPr>
      </w:pPr>
      <w:bookmarkStart w:id="1117" w:name="_Toc5133644"/>
      <w:r>
        <w:rPr>
          <w:rFonts w:ascii="Garamond" w:eastAsia="Calibri" w:hAnsi="Garamond"/>
          <w:kern w:val="2"/>
          <w:lang w:bidi="hi-IN"/>
        </w:rPr>
        <w:t>II.2</w:t>
      </w:r>
      <w:r w:rsidR="00E70B6A" w:rsidRPr="0022584E">
        <w:rPr>
          <w:rFonts w:ascii="Garamond" w:eastAsia="Calibri" w:hAnsi="Garamond"/>
          <w:kern w:val="2"/>
          <w:lang w:bidi="hi-IN"/>
        </w:rPr>
        <w:t xml:space="preserve">.3.2 Masat ligjore të planifikuara </w:t>
      </w:r>
      <w:r w:rsidR="006E4A66" w:rsidRPr="0022584E">
        <w:rPr>
          <w:rFonts w:ascii="Garamond" w:eastAsia="Calibri" w:hAnsi="Garamond"/>
          <w:kern w:val="2"/>
          <w:lang w:bidi="hi-IN"/>
        </w:rPr>
        <w:t>2019–2021</w:t>
      </w:r>
      <w:bookmarkEnd w:id="1117"/>
    </w:p>
    <w:p w14:paraId="210D5AD0"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akte ligjore të planifikuara në këtë nënkapitull.</w:t>
      </w:r>
    </w:p>
    <w:p w14:paraId="02A64C3F" w14:textId="6CE8ECCF" w:rsidR="00E70B6A" w:rsidRPr="0022584E" w:rsidRDefault="00F83561" w:rsidP="00E70B6A">
      <w:pPr>
        <w:pStyle w:val="Heading4"/>
        <w:keepNext w:val="0"/>
        <w:keepLines w:val="0"/>
        <w:widowControl w:val="0"/>
        <w:spacing w:before="0"/>
        <w:ind w:firstLine="284"/>
        <w:rPr>
          <w:rFonts w:ascii="Garamond" w:eastAsia="Calibri" w:hAnsi="Garamond"/>
          <w:kern w:val="2"/>
          <w:lang w:bidi="hi-IN"/>
        </w:rPr>
      </w:pPr>
      <w:bookmarkStart w:id="1118" w:name="_Toc5133645"/>
      <w:r>
        <w:rPr>
          <w:rFonts w:ascii="Garamond" w:eastAsia="Calibri" w:hAnsi="Garamond"/>
          <w:kern w:val="2"/>
          <w:lang w:bidi="hi-IN"/>
        </w:rPr>
        <w:t>II.2</w:t>
      </w:r>
      <w:r w:rsidR="00E70B6A" w:rsidRPr="0022584E">
        <w:rPr>
          <w:rFonts w:ascii="Garamond" w:eastAsia="Calibri" w:hAnsi="Garamond"/>
          <w:kern w:val="2"/>
          <w:lang w:bidi="hi-IN"/>
        </w:rPr>
        <w:t>.3.3 Aktivitete të tjera të planifikuara</w:t>
      </w:r>
      <w:bookmarkEnd w:id="1118"/>
    </w:p>
    <w:p w14:paraId="4729241E"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aktivitete të tjera të planifikuara në këtë nënkapitull.</w:t>
      </w:r>
    </w:p>
    <w:p w14:paraId="21FD4B2B" w14:textId="4878605A"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19" w:name="_Toc513484271"/>
      <w:bookmarkStart w:id="1120" w:name="_Toc5133646"/>
      <w:r w:rsidRPr="0022584E">
        <w:rPr>
          <w:rFonts w:ascii="Garamond" w:eastAsia="Calibri" w:hAnsi="Garamond"/>
          <w:kern w:val="2"/>
          <w:sz w:val="24"/>
          <w:szCs w:val="24"/>
          <w:lang w:bidi="hi-IN"/>
        </w:rPr>
        <w:t>II.3 Mjedisi i biznesit</w:t>
      </w:r>
      <w:bookmarkEnd w:id="1119"/>
      <w:bookmarkEnd w:id="1120"/>
    </w:p>
    <w:p w14:paraId="711A7E36"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21" w:name="_Toc513484272"/>
      <w:bookmarkStart w:id="1122" w:name="_Toc5133647"/>
      <w:r w:rsidRPr="0022584E">
        <w:rPr>
          <w:rFonts w:ascii="Garamond" w:eastAsia="Calibri" w:hAnsi="Garamond"/>
          <w:kern w:val="2"/>
          <w:lang w:bidi="hi-IN"/>
        </w:rPr>
        <w:t>II.3.1 Kuadri i politikave dhe ai ligjor</w:t>
      </w:r>
      <w:bookmarkEnd w:id="1121"/>
      <w:bookmarkEnd w:id="1122"/>
    </w:p>
    <w:p w14:paraId="71F01496" w14:textId="5B39F733"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e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është dokumenti kryesor strategjik i Qeverisë shqiptare që përcakton përqasjen ndaj zhvillimit industrial</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ristrukturimit dhe përmirësimit të konkurrueshmërisë. Strategjia u miratua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635, datë 1.10.2014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Zhvillimit të Biznesit dhe Investimeve </w:t>
      </w:r>
      <w:r w:rsidR="008A54B6" w:rsidRPr="0022584E">
        <w:rPr>
          <w:rFonts w:ascii="Garamond" w:eastAsia="Noto Sans CJK SC Regular" w:hAnsi="Garamond"/>
          <w:kern w:val="2"/>
          <w:lang w:val="sq-AL" w:bidi="hi-IN"/>
        </w:rPr>
        <w:t>2014–2020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Zhvillimi industrial dhe përmirësimi i konkurrueshmërisë janë prioritete kyçe të Qeverisë që adresojnë çështjet kryesore që ndikojnë në zhvillimin ekonomik të vendit.</w:t>
      </w:r>
    </w:p>
    <w:p w14:paraId="584E484F" w14:textId="1D8F6A4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Lidhur me konkurrueshmërinë, Strategjia e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synon veprime dinamike për të përmirësuar klimën e biznesit, për të krijuar mekanizma rregullatorë dhe institucionalë për të përmirësuar proceset e regjistrimit dhe licencimit të biznesit dhe për të zvogëluar kostot e saj</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masat për të reduktuar ekonominë informale dhe për të siguruar konkurrencë të ndershme në treg, diçka që do të ketë një ndikim të rëndësishëm në zhvillimin e biznesit.</w:t>
      </w:r>
    </w:p>
    <w:p w14:paraId="767610B0" w14:textId="4AD192A1"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Për përmirësimin e konkurrueshmërisë është </w:t>
      </w:r>
      <w:r w:rsidR="00BA7733" w:rsidRPr="0022584E">
        <w:rPr>
          <w:rFonts w:ascii="Garamond" w:eastAsia="Noto Sans CJK SC Regular" w:hAnsi="Garamond"/>
          <w:kern w:val="2"/>
          <w:lang w:val="sq-AL" w:bidi="hi-IN"/>
        </w:rPr>
        <w:t xml:space="preserve">miratuar vendimi </w:t>
      </w:r>
      <w:r w:rsidRPr="0022584E">
        <w:rPr>
          <w:rFonts w:ascii="Garamond" w:eastAsia="Noto Sans CJK SC Regular" w:hAnsi="Garamond"/>
          <w:kern w:val="2"/>
          <w:lang w:val="sq-AL" w:bidi="hi-IN"/>
        </w:rPr>
        <w:t>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591, datë 10</w:t>
      </w:r>
      <w:r w:rsidR="00AA091F" w:rsidRPr="0022584E">
        <w:rPr>
          <w:rFonts w:ascii="Garamond" w:eastAsia="Noto Sans CJK SC Regular" w:hAnsi="Garamond"/>
          <w:kern w:val="2"/>
          <w:lang w:val="sq-AL" w:bidi="hi-IN"/>
        </w:rPr>
        <w:t>.9.20</w:t>
      </w:r>
      <w:r w:rsidRPr="0022584E">
        <w:rPr>
          <w:rFonts w:ascii="Garamond" w:eastAsia="Noto Sans CJK SC Regular" w:hAnsi="Garamond"/>
          <w:kern w:val="2"/>
          <w:lang w:val="sq-AL" w:bidi="hi-IN"/>
        </w:rPr>
        <w:t xml:space="preserve">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planit të veprimit për përmirësimin dhe monitorimin e treguesve të </w:t>
      </w:r>
      <w:r w:rsidR="005977C7" w:rsidRPr="0022584E">
        <w:rPr>
          <w:rFonts w:ascii="Garamond" w:eastAsia="Noto Sans CJK SC Regular" w:hAnsi="Garamond"/>
          <w:kern w:val="2"/>
          <w:lang w:val="sq-AL" w:bidi="hi-IN"/>
        </w:rPr>
        <w:t>“</w:t>
      </w:r>
      <w:r w:rsidRPr="0022584E">
        <w:rPr>
          <w:rFonts w:ascii="Garamond" w:eastAsia="Noto Sans CJK SC Regular" w:hAnsi="Garamond"/>
          <w:i/>
          <w:kern w:val="2"/>
          <w:lang w:val="sq-AL" w:bidi="hi-IN"/>
        </w:rPr>
        <w:t>Doing Business</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të ndryshuar. Masat synojnë të përmirësojnë treguesit e </w:t>
      </w:r>
      <w:r w:rsidRPr="0022584E">
        <w:rPr>
          <w:rFonts w:ascii="Garamond" w:eastAsia="Noto Sans CJK SC Regular" w:hAnsi="Garamond"/>
          <w:i/>
          <w:kern w:val="2"/>
          <w:lang w:val="sq-AL" w:bidi="hi-IN"/>
        </w:rPr>
        <w:t>Doing Business</w:t>
      </w:r>
      <w:r w:rsidRPr="0022584E">
        <w:rPr>
          <w:rFonts w:ascii="Garamond" w:eastAsia="Noto Sans CJK SC Regular" w:hAnsi="Garamond"/>
          <w:kern w:val="2"/>
          <w:lang w:val="sq-AL" w:bidi="hi-IN"/>
        </w:rPr>
        <w:t xml:space="preserve"> duke u përqendruar kryesisht në lejet e ndërtimit, regjistrimin e biznesit, marrjen e energjisë elektrike dhe tregtinë jashtë kufijve.</w:t>
      </w:r>
    </w:p>
    <w:p w14:paraId="0EAAE2A9" w14:textId="4D153BA1"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23" w:name="_Toc513484273"/>
      <w:bookmarkStart w:id="1124" w:name="_Toc5133648"/>
      <w:r w:rsidRPr="0022584E">
        <w:rPr>
          <w:rFonts w:ascii="Garamond" w:eastAsia="Calibri" w:hAnsi="Garamond"/>
          <w:kern w:val="2"/>
          <w:lang w:bidi="hi-IN"/>
        </w:rPr>
        <w:t>II.3.2 Institucionet përgjegjëse</w:t>
      </w:r>
      <w:bookmarkEnd w:id="1123"/>
      <w:bookmarkEnd w:id="1124"/>
    </w:p>
    <w:p w14:paraId="687D55F5"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Financave dhe Ekonomisë;</w:t>
      </w:r>
    </w:p>
    <w:p w14:paraId="2B578148"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Qendra Kombëtare e Biznesit;</w:t>
      </w:r>
    </w:p>
    <w:p w14:paraId="57076280"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515A9CF2"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Drejtësisë;</w:t>
      </w:r>
    </w:p>
    <w:p w14:paraId="1C43BE97"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Turizmit dhe Mjedisit;</w:t>
      </w:r>
    </w:p>
    <w:p w14:paraId="6DF3760D"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Instituti i Statistikave (INSTAT).</w:t>
      </w:r>
    </w:p>
    <w:p w14:paraId="4EDB5249" w14:textId="429D6EA6"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25" w:name="_Toc513484274"/>
      <w:bookmarkStart w:id="1126" w:name="_Toc5133649"/>
      <w:r w:rsidRPr="0022584E">
        <w:rPr>
          <w:rFonts w:ascii="Garamond" w:eastAsia="Calibri" w:hAnsi="Garamond"/>
          <w:kern w:val="2"/>
          <w:lang w:bidi="hi-IN"/>
        </w:rPr>
        <w:t>II.3.3 Aktivitetet e planifikuara</w:t>
      </w:r>
      <w:bookmarkEnd w:id="1125"/>
      <w:bookmarkEnd w:id="1126"/>
    </w:p>
    <w:p w14:paraId="7C8FB513" w14:textId="71FB4EDA" w:rsidR="00E70B6A" w:rsidRPr="0022584E" w:rsidRDefault="00C11EBC" w:rsidP="00E70B6A">
      <w:pPr>
        <w:pStyle w:val="Heading4"/>
        <w:keepNext w:val="0"/>
        <w:keepLines w:val="0"/>
        <w:widowControl w:val="0"/>
        <w:spacing w:before="0"/>
        <w:ind w:firstLine="284"/>
        <w:rPr>
          <w:rFonts w:ascii="Garamond" w:eastAsia="Calibri" w:hAnsi="Garamond"/>
          <w:kern w:val="2"/>
          <w:lang w:bidi="hi-IN"/>
        </w:rPr>
      </w:pPr>
      <w:bookmarkStart w:id="1127" w:name="_Toc5133650"/>
      <w:r>
        <w:rPr>
          <w:rFonts w:ascii="Garamond" w:eastAsia="Calibri" w:hAnsi="Garamond"/>
          <w:kern w:val="2"/>
          <w:lang w:bidi="hi-IN"/>
        </w:rPr>
        <w:t>II.3</w:t>
      </w:r>
      <w:r w:rsidR="00E70B6A" w:rsidRPr="0022584E">
        <w:rPr>
          <w:rFonts w:ascii="Garamond" w:eastAsia="Calibri" w:hAnsi="Garamond"/>
          <w:kern w:val="2"/>
          <w:lang w:bidi="hi-IN"/>
        </w:rPr>
        <w:t xml:space="preserve">.3.1 Kuadri i politikave të planifikuara </w:t>
      </w:r>
      <w:r w:rsidR="006E4A66" w:rsidRPr="0022584E">
        <w:rPr>
          <w:rFonts w:ascii="Garamond" w:eastAsia="Calibri" w:hAnsi="Garamond"/>
          <w:kern w:val="2"/>
          <w:lang w:bidi="hi-IN"/>
        </w:rPr>
        <w:t>2019–2021</w:t>
      </w:r>
      <w:bookmarkEnd w:id="1127"/>
    </w:p>
    <w:p w14:paraId="3BEEBF01" w14:textId="284DFB8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Gjatë periudhës </w:t>
      </w:r>
      <w:r w:rsidR="006E4A66" w:rsidRPr="0022584E">
        <w:rPr>
          <w:rFonts w:ascii="Garamond" w:eastAsia="Noto Sans CJK SC Regular" w:hAnsi="Garamond"/>
          <w:kern w:val="2"/>
          <w:lang w:val="sq-AL" w:bidi="hi-IN"/>
        </w:rPr>
        <w:t>2019–2021</w:t>
      </w:r>
      <w:r w:rsidRPr="0022584E">
        <w:rPr>
          <w:rFonts w:ascii="Garamond" w:eastAsia="Noto Sans CJK SC Regular" w:hAnsi="Garamond"/>
          <w:kern w:val="2"/>
          <w:lang w:val="sq-AL" w:bidi="hi-IN"/>
        </w:rPr>
        <w:t xml:space="preserve"> nuk është parashikuar miratimi i akteve ligjore që synojnë përafrimin e legjislacionit shqiptar me </w:t>
      </w:r>
      <w:r w:rsidRPr="00266F9E">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Bashkimit Evropian.</w:t>
      </w:r>
    </w:p>
    <w:p w14:paraId="2BEED9F9" w14:textId="7B885163" w:rsidR="00E70B6A" w:rsidRPr="0022584E" w:rsidRDefault="00C11EBC" w:rsidP="00E70B6A">
      <w:pPr>
        <w:pStyle w:val="Heading4"/>
        <w:keepNext w:val="0"/>
        <w:keepLines w:val="0"/>
        <w:widowControl w:val="0"/>
        <w:spacing w:before="0"/>
        <w:ind w:firstLine="284"/>
        <w:rPr>
          <w:rFonts w:ascii="Garamond" w:eastAsia="Calibri" w:hAnsi="Garamond"/>
          <w:kern w:val="2"/>
          <w:lang w:bidi="hi-IN"/>
        </w:rPr>
      </w:pPr>
      <w:bookmarkStart w:id="1128" w:name="_Toc5133651"/>
      <w:r>
        <w:rPr>
          <w:rFonts w:ascii="Garamond" w:eastAsia="Calibri" w:hAnsi="Garamond"/>
          <w:kern w:val="2"/>
          <w:lang w:bidi="hi-IN"/>
        </w:rPr>
        <w:t>II.3</w:t>
      </w:r>
      <w:r w:rsidR="00E70B6A" w:rsidRPr="0022584E">
        <w:rPr>
          <w:rFonts w:ascii="Garamond" w:eastAsia="Calibri" w:hAnsi="Garamond"/>
          <w:kern w:val="2"/>
          <w:lang w:bidi="hi-IN"/>
        </w:rPr>
        <w:t xml:space="preserve">.3.2 Masat ligjore të planifikuara </w:t>
      </w:r>
      <w:r w:rsidR="006E4A66" w:rsidRPr="0022584E">
        <w:rPr>
          <w:rFonts w:ascii="Garamond" w:eastAsia="Calibri" w:hAnsi="Garamond"/>
          <w:kern w:val="2"/>
          <w:lang w:bidi="hi-IN"/>
        </w:rPr>
        <w:t>2019–2021</w:t>
      </w:r>
      <w:bookmarkEnd w:id="1128"/>
    </w:p>
    <w:p w14:paraId="29ACBF65"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akte ligjore të planifikuara në këtë nënkapitull.</w:t>
      </w:r>
    </w:p>
    <w:p w14:paraId="37BA0A73" w14:textId="25334C88" w:rsidR="00E70B6A" w:rsidRPr="0022584E" w:rsidRDefault="00C11EBC" w:rsidP="00E70B6A">
      <w:pPr>
        <w:pStyle w:val="Heading4"/>
        <w:keepNext w:val="0"/>
        <w:keepLines w:val="0"/>
        <w:widowControl w:val="0"/>
        <w:spacing w:before="0"/>
        <w:ind w:firstLine="284"/>
        <w:rPr>
          <w:rFonts w:ascii="Garamond" w:eastAsia="Calibri" w:hAnsi="Garamond"/>
          <w:kern w:val="2"/>
          <w:lang w:bidi="hi-IN"/>
        </w:rPr>
      </w:pPr>
      <w:bookmarkStart w:id="1129" w:name="_Toc5133652"/>
      <w:r>
        <w:rPr>
          <w:rFonts w:ascii="Garamond" w:eastAsia="Calibri" w:hAnsi="Garamond"/>
          <w:kern w:val="2"/>
          <w:lang w:bidi="hi-IN"/>
        </w:rPr>
        <w:t>II.3</w:t>
      </w:r>
      <w:r w:rsidR="00E70B6A" w:rsidRPr="0022584E">
        <w:rPr>
          <w:rFonts w:ascii="Garamond" w:eastAsia="Calibri" w:hAnsi="Garamond"/>
          <w:kern w:val="2"/>
          <w:lang w:bidi="hi-IN"/>
        </w:rPr>
        <w:t>.3.3 Aktivitete të tjera të planifikuara</w:t>
      </w:r>
      <w:bookmarkEnd w:id="1129"/>
    </w:p>
    <w:p w14:paraId="7DAC6E2B" w14:textId="5BD706B8" w:rsidR="00E70B6A" w:rsidRPr="0022584E" w:rsidRDefault="00E70B6A" w:rsidP="00E70B6A">
      <w:pPr>
        <w:widowControl w:val="0"/>
        <w:ind w:firstLine="284"/>
        <w:jc w:val="both"/>
        <w:rPr>
          <w:rFonts w:ascii="Garamond" w:eastAsia="Noto Sans CJK SC Regular" w:hAnsi="Garamond"/>
          <w:color w:val="000000"/>
          <w:kern w:val="2"/>
          <w:lang w:val="sq-AL" w:bidi="hi-IN"/>
        </w:rPr>
      </w:pPr>
      <w:r w:rsidRPr="0022584E">
        <w:rPr>
          <w:rFonts w:ascii="Garamond" w:eastAsia="Noto Sans CJK SC Regular" w:hAnsi="Garamond"/>
          <w:color w:val="000000"/>
          <w:kern w:val="2"/>
          <w:lang w:val="sq-AL" w:bidi="hi-IN"/>
        </w:rPr>
        <w:t xml:space="preserve">Në tremujorin e katërt të vitit 2019 është parashikuar miratimi i Projektligjit </w:t>
      </w:r>
      <w:r w:rsidR="005977C7" w:rsidRPr="0022584E">
        <w:rPr>
          <w:rFonts w:ascii="Garamond" w:eastAsia="Noto Sans CJK SC Regular" w:hAnsi="Garamond"/>
          <w:color w:val="000000"/>
          <w:kern w:val="2"/>
          <w:lang w:val="sq-AL" w:bidi="hi-IN"/>
        </w:rPr>
        <w:t>“</w:t>
      </w:r>
      <w:r w:rsidRPr="0022584E">
        <w:rPr>
          <w:rFonts w:ascii="Garamond" w:eastAsia="Noto Sans CJK SC Regular" w:hAnsi="Garamond"/>
          <w:color w:val="000000"/>
          <w:kern w:val="2"/>
          <w:lang w:val="sq-AL" w:bidi="hi-IN"/>
        </w:rPr>
        <w:t>Për disa ndryshime dhe shtesa në</w:t>
      </w:r>
      <w:r w:rsidR="008A54B6" w:rsidRPr="0022584E">
        <w:rPr>
          <w:rFonts w:ascii="Garamond" w:eastAsia="Noto Sans CJK SC Regular" w:hAnsi="Garamond"/>
          <w:color w:val="000000"/>
          <w:kern w:val="2"/>
          <w:lang w:val="sq-AL" w:bidi="hi-IN"/>
        </w:rPr>
        <w:t xml:space="preserve"> ligjin </w:t>
      </w:r>
      <w:r w:rsidR="001A1B51" w:rsidRPr="0022584E">
        <w:rPr>
          <w:rFonts w:ascii="Garamond" w:eastAsia="Noto Sans CJK SC Regular" w:hAnsi="Garamond"/>
          <w:color w:val="000000"/>
          <w:kern w:val="2"/>
          <w:lang w:val="sq-AL" w:bidi="hi-IN"/>
        </w:rPr>
        <w:t xml:space="preserve">nr. </w:t>
      </w:r>
      <w:r w:rsidRPr="0022584E">
        <w:rPr>
          <w:rFonts w:ascii="Garamond" w:eastAsia="Noto Sans CJK SC Regular" w:hAnsi="Garamond"/>
          <w:color w:val="000000"/>
          <w:kern w:val="2"/>
          <w:lang w:val="sq-AL" w:bidi="hi-IN"/>
        </w:rPr>
        <w:t xml:space="preserve">10081, datë 23.2.2009, </w:t>
      </w:r>
      <w:r w:rsidR="005977C7" w:rsidRPr="0022584E">
        <w:rPr>
          <w:rFonts w:ascii="Garamond" w:eastAsia="Noto Sans CJK SC Regular" w:hAnsi="Garamond"/>
          <w:color w:val="000000"/>
          <w:kern w:val="2"/>
          <w:lang w:val="sq-AL" w:bidi="hi-IN"/>
        </w:rPr>
        <w:t>“</w:t>
      </w:r>
      <w:r w:rsidRPr="0022584E">
        <w:rPr>
          <w:rFonts w:ascii="Garamond" w:eastAsia="Noto Sans CJK SC Regular" w:hAnsi="Garamond"/>
          <w:color w:val="000000"/>
          <w:kern w:val="2"/>
          <w:lang w:val="sq-AL" w:bidi="hi-IN"/>
        </w:rPr>
        <w:t>Për licencat, autorizimet dhe lejet në Republikën e Shqipërisë</w:t>
      </w:r>
      <w:r w:rsidR="005977C7" w:rsidRPr="0022584E">
        <w:rPr>
          <w:rFonts w:ascii="Garamond" w:eastAsia="Noto Sans CJK SC Regular" w:hAnsi="Garamond"/>
          <w:color w:val="000000"/>
          <w:kern w:val="2"/>
          <w:lang w:val="sq-AL" w:bidi="hi-IN"/>
        </w:rPr>
        <w:t>”</w:t>
      </w:r>
      <w:r w:rsidRPr="0022584E">
        <w:rPr>
          <w:rFonts w:ascii="Garamond" w:eastAsia="Noto Sans CJK SC Regular" w:hAnsi="Garamond"/>
          <w:color w:val="000000"/>
          <w:kern w:val="2"/>
          <w:lang w:val="sq-AL" w:bidi="hi-IN"/>
        </w:rPr>
        <w:t xml:space="preserve">. Ky projektligj synon reduktimin e barrës rregullore dhe lehtësimin e të bërit biznes. Projektligji do të bazohet në rezultatet e grupit të punës për derregullimin. </w:t>
      </w:r>
    </w:p>
    <w:p w14:paraId="7246E249" w14:textId="6353D379"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30" w:name="_Toc513484275"/>
      <w:bookmarkStart w:id="1131" w:name="_Toc5133653"/>
      <w:r w:rsidRPr="0022584E">
        <w:rPr>
          <w:rFonts w:ascii="Garamond" w:eastAsia="Calibri" w:hAnsi="Garamond"/>
          <w:kern w:val="2"/>
          <w:sz w:val="24"/>
          <w:szCs w:val="24"/>
          <w:lang w:bidi="hi-IN"/>
        </w:rPr>
        <w:t>II.4 Politika e NVM-ve</w:t>
      </w:r>
      <w:bookmarkEnd w:id="1130"/>
      <w:bookmarkEnd w:id="1131"/>
    </w:p>
    <w:p w14:paraId="2DC563E7"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32" w:name="_Toc513484276"/>
      <w:bookmarkStart w:id="1133" w:name="_Toc5133654"/>
      <w:r w:rsidRPr="0022584E">
        <w:rPr>
          <w:rFonts w:ascii="Garamond" w:eastAsia="Calibri" w:hAnsi="Garamond"/>
          <w:kern w:val="2"/>
          <w:lang w:bidi="hi-IN"/>
        </w:rPr>
        <w:t>II.4.1 Kuadri i politikave dhe ai ligjor</w:t>
      </w:r>
      <w:bookmarkEnd w:id="1132"/>
      <w:bookmarkEnd w:id="1133"/>
    </w:p>
    <w:p w14:paraId="0C21514D" w14:textId="3371A20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e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është dokumenti kryesor strategjik i Qeverisë shqiptare që përcakton përqasjen ndaj zhvillimit industrial</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ristrukturimit dhe përmirësimit të konkurrueshmërisë. Strategjia u miratua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635, datë 1.10.2014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Zhvillimit të Biznesit dhe Investimeve </w:t>
      </w:r>
      <w:r w:rsidR="008A54B6" w:rsidRPr="0022584E">
        <w:rPr>
          <w:rFonts w:ascii="Garamond" w:eastAsia="Noto Sans CJK SC Regular" w:hAnsi="Garamond"/>
          <w:kern w:val="2"/>
          <w:lang w:val="sq-AL" w:bidi="hi-IN"/>
        </w:rPr>
        <w:t>2014–2020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Zhvillimi industrial dhe përmirësimi i konkurrueshmërisë janë prioritete kyçe të Qeverisë që adresojnë çështjet kryesore që ndikojnë në zhvillimin ekonomik të vendit.</w:t>
      </w:r>
    </w:p>
    <w:p w14:paraId="1B2EE119" w14:textId="2F6EEB5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e Zhvillimit të NVM-ve është pjesë integrale e Strategjisë së Zhvillimit të Biznesit dhe Investimeve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Strategjia e Zhvillimit të Biznesit dhe Investimeve 2014 - 2020 shërben si dokument bazë i politikës së NVM-ve. Vizioni i këtij dokumenti politikash është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Përmirësimi i klimës për përshpejtimin e zhvillimit të biznesit dhe investimeve, rritja e konkurrueshmërisë së NVM-ve në tregjet rajonale dhe globale, përmes zhvillimit dhe teknologjisë së informacionit, dhe reduktimit të barrierave administrative dhe krijimit të lehtësirave për biznesin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w:t>
      </w:r>
    </w:p>
    <w:p w14:paraId="34550E3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Objektivi i përgjithshëm i këtij programi strategjik është zhvillimi i qëndrueshëm ekonomik i sektorit të NVM-ve përmes rritjes së numrit të ndërmarrjeve të reja dhe sigurimit të përmirësimit të vazhdueshëm të produktivitetit, konkurrueshmërisë dhe treguesve të eksportit.</w:t>
      </w:r>
    </w:p>
    <w:p w14:paraId="74CB8849" w14:textId="00EC093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Republikën e Shqipërisë, SME-të rregullohen në</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8957, datë 17.10.2002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w:t>
      </w:r>
      <w:r w:rsidR="0033015B" w:rsidRPr="0022584E">
        <w:rPr>
          <w:rFonts w:ascii="Garamond" w:eastAsia="Noto Sans CJK SC Regular" w:hAnsi="Garamond"/>
          <w:kern w:val="2"/>
          <w:lang w:val="sq-AL" w:bidi="hi-IN"/>
        </w:rPr>
        <w:t>ndërmarrjet e vogla dhe të mesme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të ndryshuar. Ligji është në përputhje me Rekomandimin e Komisionit të 6 majit 2003 lidhur me përcaktimin e ndërmarrjeve mikro, të vogla dhe të mesme. Ky </w:t>
      </w:r>
      <w:r w:rsidR="0033015B"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igj i klasifikon ndërmarrjet si ndërmarrje mikro, ndërmarrjet e vogla dhe ndërmarrjet e mesme.</w:t>
      </w:r>
    </w:p>
    <w:p w14:paraId="6CE1E348" w14:textId="472FA46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Neni 4 i këtij </w:t>
      </w:r>
      <w:r w:rsidR="0033015B"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igji përcakton kriteret për secilën kategori. Kategoria e ndërmarrjeve mikro, të vogla dhe të mesme (NVM) përbëhet nga ndërmarrjet që punësojnë më pak se 250 persona me një qarkullim vjetor dhe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ose një bilanc vjetor total prej jo më shumë se 250 milionë</w:t>
      </w:r>
      <w:r w:rsidR="008A54B6" w:rsidRPr="0022584E">
        <w:rPr>
          <w:rFonts w:ascii="Garamond" w:eastAsia="Noto Sans CJK SC Regular" w:hAnsi="Garamond"/>
          <w:kern w:val="2"/>
          <w:lang w:val="sq-AL" w:bidi="hi-IN"/>
        </w:rPr>
        <w:t xml:space="preserve"> lekë</w:t>
      </w:r>
      <w:r w:rsidRPr="0022584E">
        <w:rPr>
          <w:rFonts w:ascii="Garamond" w:eastAsia="Noto Sans CJK SC Regular" w:hAnsi="Garamond"/>
          <w:kern w:val="2"/>
          <w:lang w:val="sq-AL" w:bidi="hi-IN"/>
        </w:rPr>
        <w:t xml:space="preserve"> (rreth 2.03 milionë euro).</w:t>
      </w:r>
    </w:p>
    <w:p w14:paraId="19D2966A" w14:textId="1D0F32A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Një ndërmarrje e vogël përkufizohet si një ndërmarrje e cila punëson më pak se 50 persona dhe qarkullimi vjetor dhe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ose totali i bilancit vjetor nuk i kalon 50 milionë</w:t>
      </w:r>
      <w:r w:rsidR="008A54B6" w:rsidRPr="0022584E">
        <w:rPr>
          <w:rFonts w:ascii="Garamond" w:eastAsia="Noto Sans CJK SC Regular" w:hAnsi="Garamond"/>
          <w:kern w:val="2"/>
          <w:lang w:val="sq-AL" w:bidi="hi-IN"/>
        </w:rPr>
        <w:t xml:space="preserve"> lekë</w:t>
      </w:r>
      <w:r w:rsidRPr="0022584E">
        <w:rPr>
          <w:rFonts w:ascii="Garamond" w:eastAsia="Noto Sans CJK SC Regular" w:hAnsi="Garamond"/>
          <w:kern w:val="2"/>
          <w:lang w:val="sq-AL" w:bidi="hi-IN"/>
        </w:rPr>
        <w:t xml:space="preserve"> (rreth 0.41</w:t>
      </w:r>
      <w:r w:rsidR="00D42B6C" w:rsidRPr="0022584E">
        <w:rPr>
          <w:rFonts w:ascii="Garamond" w:eastAsia="Noto Sans CJK SC Regular" w:hAnsi="Garamond"/>
          <w:kern w:val="2"/>
          <w:lang w:val="sq-AL" w:bidi="hi-IN"/>
        </w:rPr>
        <w:t xml:space="preserve"> milionë </w:t>
      </w:r>
      <w:r w:rsidRPr="0022584E">
        <w:rPr>
          <w:rFonts w:ascii="Garamond" w:eastAsia="Noto Sans CJK SC Regular" w:hAnsi="Garamond"/>
          <w:kern w:val="2"/>
          <w:lang w:val="sq-AL" w:bidi="hi-IN"/>
        </w:rPr>
        <w:t>euro).</w:t>
      </w:r>
    </w:p>
    <w:p w14:paraId="5F2F7508" w14:textId="7B26B732"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Një ndërmarrje mikro është definuar si një ndërmarrje e cila punëson më pak se 10 persona dhe qarkullimi vjetor dhe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ose totali i bilancit vjetor nuk kalon 10 milionë</w:t>
      </w:r>
      <w:r w:rsidR="008A54B6" w:rsidRPr="0022584E">
        <w:rPr>
          <w:rFonts w:ascii="Garamond" w:eastAsia="Noto Sans CJK SC Regular" w:hAnsi="Garamond"/>
          <w:kern w:val="2"/>
          <w:lang w:val="sq-AL" w:bidi="hi-IN"/>
        </w:rPr>
        <w:t xml:space="preserve"> lekë</w:t>
      </w:r>
      <w:r w:rsidRPr="0022584E">
        <w:rPr>
          <w:rFonts w:ascii="Garamond" w:eastAsia="Noto Sans CJK SC Regular" w:hAnsi="Garamond"/>
          <w:kern w:val="2"/>
          <w:lang w:val="sq-AL" w:bidi="hi-IN"/>
        </w:rPr>
        <w:t xml:space="preserve"> (afërsisht 0.08</w:t>
      </w:r>
      <w:r w:rsidR="00D42B6C" w:rsidRPr="0022584E">
        <w:rPr>
          <w:rFonts w:ascii="Garamond" w:eastAsia="Noto Sans CJK SC Regular" w:hAnsi="Garamond"/>
          <w:kern w:val="2"/>
          <w:lang w:val="sq-AL" w:bidi="hi-IN"/>
        </w:rPr>
        <w:t xml:space="preserve"> milionë </w:t>
      </w:r>
      <w:r w:rsidRPr="0022584E">
        <w:rPr>
          <w:rFonts w:ascii="Garamond" w:eastAsia="Noto Sans CJK SC Regular" w:hAnsi="Garamond"/>
          <w:kern w:val="2"/>
          <w:lang w:val="sq-AL" w:bidi="hi-IN"/>
        </w:rPr>
        <w:t>euro).</w:t>
      </w:r>
    </w:p>
    <w:p w14:paraId="18366CF7"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 qëllime statistikore, ndërmarrjet klasifikohen:</w:t>
      </w:r>
    </w:p>
    <w:p w14:paraId="7AFEEC3C" w14:textId="23DFBCF1" w:rsidR="00E70B6A" w:rsidRPr="0022584E" w:rsidRDefault="00FB5FF2" w:rsidP="00E70B6A">
      <w:pPr>
        <w:widowControl w:val="0"/>
        <w:numPr>
          <w:ilvl w:val="0"/>
          <w:numId w:val="247"/>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Ndërmarrjet mikro: 0 deri në 9 persona, brenda këtij grupi ndahen në 0-1 persona dhe 2-9 njerëz;</w:t>
      </w:r>
    </w:p>
    <w:p w14:paraId="20B9B5F5" w14:textId="59602950" w:rsidR="00E70B6A" w:rsidRPr="0022584E" w:rsidRDefault="00FB5FF2" w:rsidP="00E70B6A">
      <w:pPr>
        <w:widowControl w:val="0"/>
        <w:numPr>
          <w:ilvl w:val="0"/>
          <w:numId w:val="247"/>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Ndërmarrjet e vogla: 10 deri në 49 persona;</w:t>
      </w:r>
    </w:p>
    <w:p w14:paraId="0F862ABC" w14:textId="591DD201" w:rsidR="00E70B6A" w:rsidRPr="0022584E" w:rsidRDefault="00FB5FF2" w:rsidP="00E70B6A">
      <w:pPr>
        <w:widowControl w:val="0"/>
        <w:numPr>
          <w:ilvl w:val="0"/>
          <w:numId w:val="247"/>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 </w:t>
      </w:r>
      <w:r w:rsidR="00E70B6A" w:rsidRPr="0022584E">
        <w:rPr>
          <w:rFonts w:ascii="Garamond" w:eastAsia="Noto Sans CJK SC Regular" w:hAnsi="Garamond"/>
          <w:kern w:val="2"/>
          <w:lang w:val="sq-AL" w:bidi="hi-IN"/>
        </w:rPr>
        <w:t>Ndërmarrjet e mesme: 50 deri në 249 persona.</w:t>
      </w:r>
    </w:p>
    <w:p w14:paraId="1D4B5C8B" w14:textId="0F94BD5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48/2014, datë 24</w:t>
      </w:r>
      <w:r w:rsidR="00AA091F" w:rsidRPr="0022584E">
        <w:rPr>
          <w:rFonts w:ascii="Garamond" w:eastAsia="Noto Sans CJK SC Regular" w:hAnsi="Garamond"/>
          <w:kern w:val="2"/>
          <w:lang w:val="sq-AL" w:bidi="hi-IN"/>
        </w:rPr>
        <w:t>.4.20</w:t>
      </w:r>
      <w:r w:rsidRPr="0022584E">
        <w:rPr>
          <w:rFonts w:ascii="Garamond" w:eastAsia="Noto Sans CJK SC Regular" w:hAnsi="Garamond"/>
          <w:kern w:val="2"/>
          <w:lang w:val="sq-AL" w:bidi="hi-IN"/>
        </w:rPr>
        <w:t xml:space="preserve">14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pagesat e vonuara</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përafruar pjesërisht me</w:t>
      </w:r>
      <w:r w:rsidR="00BC79D1" w:rsidRPr="0022584E">
        <w:rPr>
          <w:rFonts w:ascii="Garamond" w:eastAsia="Noto Sans CJK SC Regular" w:hAnsi="Garamond"/>
          <w:kern w:val="2"/>
          <w:lang w:val="sq-AL" w:bidi="hi-IN"/>
        </w:rPr>
        <w:t xml:space="preserve"> direktivën </w:t>
      </w:r>
      <w:r w:rsidRPr="0022584E">
        <w:rPr>
          <w:rFonts w:ascii="Garamond" w:eastAsia="Noto Sans CJK SC Regular" w:hAnsi="Garamond"/>
          <w:kern w:val="2"/>
          <w:lang w:val="sq-AL" w:bidi="hi-IN"/>
        </w:rPr>
        <w:t>2011/7/BE të Parlamentit Evropian dhe Këshillit të 16 shkurtit 2011 mbi luftën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pagesave të vonuara në transaksionet tregtare. Ligji hyri në fuqi më 4</w:t>
      </w:r>
      <w:r w:rsidR="007A132F" w:rsidRPr="0022584E">
        <w:rPr>
          <w:rFonts w:ascii="Garamond" w:eastAsia="Noto Sans CJK SC Regular" w:hAnsi="Garamond"/>
          <w:kern w:val="2"/>
          <w:lang w:val="sq-AL" w:bidi="hi-IN"/>
        </w:rPr>
        <w:t xml:space="preserve"> qershor</w:t>
      </w:r>
      <w:r w:rsidR="00AE06E9"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2014. Ligji përcakton rregullat për luftën</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pagesave të vonuara në transaksionet tregtare ndërmjet ndërmarrjeve dhe ndërmarrjeve dhe autoriteteve publike. Sipas</w:t>
      </w:r>
      <w:r w:rsidR="0033015B" w:rsidRPr="0022584E">
        <w:rPr>
          <w:rFonts w:ascii="Garamond" w:eastAsia="Noto Sans CJK SC Regular" w:hAnsi="Garamond"/>
          <w:kern w:val="2"/>
          <w:lang w:val="sq-AL" w:bidi="hi-IN"/>
        </w:rPr>
        <w:t xml:space="preserve"> nenit </w:t>
      </w:r>
      <w:r w:rsidRPr="0022584E">
        <w:rPr>
          <w:rFonts w:ascii="Garamond" w:eastAsia="Noto Sans CJK SC Regular" w:hAnsi="Garamond"/>
          <w:kern w:val="2"/>
          <w:lang w:val="sq-AL" w:bidi="hi-IN"/>
        </w:rPr>
        <w:t xml:space="preserve">17 të këtij </w:t>
      </w:r>
      <w:r w:rsidR="0033015B"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igji, dispozitat e tij nuk do të zbatohen ndaj detyrimeve financiare të krijuara dhe të mos ekzekutuara para hyrjes në këtë ligj, d.m.th. Ligji nuk zbatohet për pagesat e vonuara të autoriteteve publike të grumbulluara para 4</w:t>
      </w:r>
      <w:r w:rsidR="007A132F" w:rsidRPr="0022584E">
        <w:rPr>
          <w:rFonts w:ascii="Garamond" w:eastAsia="Noto Sans CJK SC Regular" w:hAnsi="Garamond"/>
          <w:kern w:val="2"/>
          <w:lang w:val="sq-AL" w:bidi="hi-IN"/>
        </w:rPr>
        <w:t xml:space="preserve"> qershor</w:t>
      </w:r>
      <w:r w:rsidRPr="0022584E">
        <w:rPr>
          <w:rFonts w:ascii="Garamond" w:eastAsia="Noto Sans CJK SC Regular" w:hAnsi="Garamond"/>
          <w:kern w:val="2"/>
          <w:lang w:val="sq-AL" w:bidi="hi-IN"/>
        </w:rPr>
        <w:t xml:space="preserve">it 2014. Sidoqoftë, siç rekomandohet nga Raporti i KE-së i vitit 2018 mbi Shqipërinë, duhet të arrihet përafrimi i plotë i </w:t>
      </w:r>
      <w:r w:rsidR="0033015B" w:rsidRPr="0022584E">
        <w:rPr>
          <w:rFonts w:ascii="Garamond" w:eastAsia="Noto Sans CJK SC Regular" w:hAnsi="Garamond"/>
          <w:kern w:val="2"/>
          <w:lang w:val="sq-AL" w:bidi="hi-IN"/>
        </w:rPr>
        <w:t>d</w:t>
      </w:r>
      <w:r w:rsidRPr="0022584E">
        <w:rPr>
          <w:rFonts w:ascii="Garamond" w:eastAsia="Noto Sans CJK SC Regular" w:hAnsi="Garamond"/>
          <w:kern w:val="2"/>
          <w:lang w:val="sq-AL" w:bidi="hi-IN"/>
        </w:rPr>
        <w:t>irektivës.</w:t>
      </w:r>
    </w:p>
    <w:p w14:paraId="391BECE3" w14:textId="40DFB742"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34" w:name="_Toc513484277"/>
      <w:bookmarkStart w:id="1135" w:name="_Toc5133655"/>
      <w:r w:rsidRPr="0022584E">
        <w:rPr>
          <w:rFonts w:ascii="Garamond" w:eastAsia="Calibri" w:hAnsi="Garamond"/>
          <w:kern w:val="2"/>
          <w:lang w:bidi="hi-IN"/>
        </w:rPr>
        <w:t>II.4.2 Institucionet përgjegjëse</w:t>
      </w:r>
      <w:bookmarkEnd w:id="1134"/>
      <w:bookmarkEnd w:id="1135"/>
    </w:p>
    <w:p w14:paraId="77865C27"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Financave dhe Ekonomisë;</w:t>
      </w:r>
    </w:p>
    <w:p w14:paraId="788A3B13"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Qendra Kombëtare e Biznesit;</w:t>
      </w:r>
    </w:p>
    <w:p w14:paraId="6A09524B" w14:textId="77777777" w:rsidR="00E70B6A" w:rsidRPr="0022584E" w:rsidRDefault="00E70B6A" w:rsidP="00FB5FF2">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Instituti i Statistikave (INSTAT).</w:t>
      </w:r>
    </w:p>
    <w:p w14:paraId="59EA3A13" w14:textId="46017484"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36" w:name="_Toc513484278"/>
      <w:bookmarkStart w:id="1137" w:name="_Toc5133656"/>
      <w:r w:rsidRPr="0022584E">
        <w:rPr>
          <w:rFonts w:ascii="Garamond" w:eastAsia="Calibri" w:hAnsi="Garamond"/>
          <w:kern w:val="2"/>
          <w:lang w:bidi="hi-IN"/>
        </w:rPr>
        <w:t>II.4.3 Aktivitetet e planifikuara</w:t>
      </w:r>
      <w:bookmarkEnd w:id="1136"/>
      <w:bookmarkEnd w:id="1137"/>
    </w:p>
    <w:p w14:paraId="0F89DB22" w14:textId="7E957048"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38" w:name="_Toc5133657"/>
      <w:r w:rsidRPr="0022584E">
        <w:rPr>
          <w:rFonts w:ascii="Garamond" w:eastAsia="Calibri" w:hAnsi="Garamond"/>
          <w:kern w:val="2"/>
          <w:lang w:bidi="hi-IN"/>
        </w:rPr>
        <w:t xml:space="preserve">II.4.3.1 Kuadri i politikave të planifikuara </w:t>
      </w:r>
      <w:r w:rsidR="006E4A66" w:rsidRPr="0022584E">
        <w:rPr>
          <w:rFonts w:ascii="Garamond" w:eastAsia="Calibri" w:hAnsi="Garamond"/>
          <w:kern w:val="2"/>
          <w:lang w:bidi="hi-IN"/>
        </w:rPr>
        <w:t>2019–2021</w:t>
      </w:r>
      <w:bookmarkEnd w:id="1138"/>
    </w:p>
    <w:p w14:paraId="7535573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masa politikash të planifikuara në këtë nënkapitull.</w:t>
      </w:r>
    </w:p>
    <w:p w14:paraId="1FA35498" w14:textId="0A0847BC"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39" w:name="_Toc5133658"/>
      <w:r w:rsidRPr="0022584E">
        <w:rPr>
          <w:rFonts w:ascii="Garamond" w:eastAsia="Calibri" w:hAnsi="Garamond"/>
          <w:kern w:val="2"/>
          <w:lang w:bidi="hi-IN"/>
        </w:rPr>
        <w:t xml:space="preserve">II.4.3.2 Masat ligjore të planifikuara </w:t>
      </w:r>
      <w:r w:rsidR="006E4A66" w:rsidRPr="0022584E">
        <w:rPr>
          <w:rFonts w:ascii="Garamond" w:eastAsia="Calibri" w:hAnsi="Garamond"/>
          <w:kern w:val="2"/>
          <w:lang w:bidi="hi-IN"/>
        </w:rPr>
        <w:t>2019–2021</w:t>
      </w:r>
      <w:bookmarkEnd w:id="1139"/>
    </w:p>
    <w:p w14:paraId="542B3B8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akte ligjore të planifikuara në këtë nënkapitull.</w:t>
      </w:r>
    </w:p>
    <w:p w14:paraId="0487111D" w14:textId="7AB4A11B"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40" w:name="_Toc5133659"/>
      <w:r w:rsidRPr="0022584E">
        <w:rPr>
          <w:rFonts w:ascii="Garamond" w:eastAsia="Calibri" w:hAnsi="Garamond"/>
          <w:kern w:val="2"/>
          <w:lang w:bidi="hi-IN"/>
        </w:rPr>
        <w:t>II.4.3.3 Aktivitete të tjera të planifikuara</w:t>
      </w:r>
      <w:bookmarkEnd w:id="1140"/>
    </w:p>
    <w:p w14:paraId="6D4C7200"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aktivitete të tjera të planifikuara në këtë nënkapitull.</w:t>
      </w:r>
    </w:p>
    <w:p w14:paraId="5C306928" w14:textId="7777777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41" w:name="_Toc513484279"/>
      <w:bookmarkStart w:id="1142" w:name="_Toc5133660"/>
      <w:r w:rsidRPr="0022584E">
        <w:rPr>
          <w:rFonts w:ascii="Garamond" w:eastAsia="Calibri" w:hAnsi="Garamond"/>
          <w:kern w:val="2"/>
          <w:sz w:val="24"/>
          <w:szCs w:val="24"/>
          <w:lang w:bidi="hi-IN"/>
        </w:rPr>
        <w:t>III. Alokimet financiare</w:t>
      </w:r>
      <w:bookmarkEnd w:id="1141"/>
      <w:bookmarkEnd w:id="1142"/>
    </w:p>
    <w:p w14:paraId="354B6302" w14:textId="069B2C89" w:rsidR="00E70B6A" w:rsidRPr="0022584E" w:rsidRDefault="0033015B" w:rsidP="00E70B6A">
      <w:pPr>
        <w:pStyle w:val="Heading3"/>
        <w:keepNext w:val="0"/>
        <w:keepLines w:val="0"/>
        <w:widowControl w:val="0"/>
        <w:spacing w:before="0"/>
        <w:ind w:firstLine="284"/>
        <w:rPr>
          <w:rFonts w:ascii="Garamond" w:eastAsia="Calibri" w:hAnsi="Garamond"/>
          <w:kern w:val="2"/>
          <w:lang w:bidi="hi-IN"/>
        </w:rPr>
      </w:pPr>
      <w:bookmarkStart w:id="1143" w:name="_Toc513484280"/>
      <w:bookmarkStart w:id="1144" w:name="_Toc5133661"/>
      <w:r w:rsidRPr="0022584E">
        <w:rPr>
          <w:rFonts w:ascii="Garamond" w:eastAsia="Calibri" w:hAnsi="Garamond"/>
          <w:kern w:val="2"/>
          <w:lang w:bidi="hi-IN"/>
        </w:rPr>
        <w:t>III.</w:t>
      </w:r>
      <w:r w:rsidR="00E70B6A" w:rsidRPr="0022584E">
        <w:rPr>
          <w:rFonts w:ascii="Garamond" w:eastAsia="Calibri" w:hAnsi="Garamond"/>
          <w:kern w:val="2"/>
          <w:lang w:bidi="hi-IN"/>
        </w:rPr>
        <w:t>1 Buxheti</w:t>
      </w:r>
      <w:bookmarkEnd w:id="1143"/>
      <w:bookmarkEnd w:id="1144"/>
    </w:p>
    <w:p w14:paraId="41284616" w14:textId="77777777" w:rsidR="00E70B6A" w:rsidRPr="0022584E" w:rsidRDefault="00E70B6A" w:rsidP="00E70B6A">
      <w:pPr>
        <w:widowControl w:val="0"/>
        <w:ind w:firstLine="284"/>
        <w:jc w:val="right"/>
        <w:rPr>
          <w:rFonts w:ascii="Garamond" w:eastAsia="Noto Sans CJK SC Regular" w:hAnsi="Garamond"/>
          <w:b/>
          <w:i/>
          <w:kern w:val="2"/>
          <w:lang w:val="sq-AL" w:bidi="hi-IN"/>
        </w:rPr>
      </w:pPr>
      <w:r w:rsidRPr="0022584E">
        <w:rPr>
          <w:rFonts w:ascii="Garamond" w:eastAsia="Noto Sans CJK SC Regular" w:hAnsi="Garamond"/>
          <w:b/>
          <w:i/>
          <w:kern w:val="2"/>
          <w:lang w:val="sq-AL" w:bidi="hi-IN"/>
        </w:rPr>
        <w:t>000 Lek</w:t>
      </w:r>
    </w:p>
    <w:tbl>
      <w:tblPr>
        <w:tblW w:w="5000" w:type="pct"/>
        <w:tblLayout w:type="fixed"/>
        <w:tblCellMar>
          <w:left w:w="0" w:type="dxa"/>
          <w:right w:w="0" w:type="dxa"/>
        </w:tblCellMar>
        <w:tblLook w:val="0000" w:firstRow="0" w:lastRow="0" w:firstColumn="0" w:lastColumn="0" w:noHBand="0" w:noVBand="0"/>
      </w:tblPr>
      <w:tblGrid>
        <w:gridCol w:w="3441"/>
        <w:gridCol w:w="1868"/>
        <w:gridCol w:w="1868"/>
        <w:gridCol w:w="1869"/>
      </w:tblGrid>
      <w:tr w:rsidR="00E70B6A" w:rsidRPr="0022584E" w14:paraId="73162D80" w14:textId="77777777" w:rsidTr="00896CFA">
        <w:tc>
          <w:tcPr>
            <w:tcW w:w="3568" w:type="dxa"/>
            <w:tcBorders>
              <w:top w:val="single" w:sz="8" w:space="0" w:color="00000A"/>
              <w:left w:val="single" w:sz="8" w:space="0" w:color="00000A"/>
              <w:bottom w:val="single" w:sz="8" w:space="0" w:color="00000A"/>
            </w:tcBorders>
            <w:shd w:val="clear" w:color="auto" w:fill="auto"/>
          </w:tcPr>
          <w:p w14:paraId="41159FD2"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Calibri" w:hAnsi="Garamond"/>
                <w:b/>
                <w:bCs/>
                <w:color w:val="000000"/>
                <w:kern w:val="2"/>
                <w:lang w:val="sq-AL" w:bidi="hi-IN"/>
              </w:rPr>
              <w:t>Viti</w:t>
            </w:r>
          </w:p>
        </w:tc>
        <w:tc>
          <w:tcPr>
            <w:tcW w:w="1937" w:type="dxa"/>
            <w:tcBorders>
              <w:top w:val="single" w:sz="8" w:space="0" w:color="00000A"/>
              <w:left w:val="single" w:sz="8" w:space="0" w:color="00000A"/>
              <w:bottom w:val="single" w:sz="8" w:space="0" w:color="00000A"/>
            </w:tcBorders>
            <w:shd w:val="clear" w:color="auto" w:fill="auto"/>
          </w:tcPr>
          <w:p w14:paraId="75A10F5B"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2019</w:t>
            </w:r>
          </w:p>
        </w:tc>
        <w:tc>
          <w:tcPr>
            <w:tcW w:w="1937" w:type="dxa"/>
            <w:tcBorders>
              <w:top w:val="single" w:sz="8" w:space="0" w:color="00000A"/>
              <w:left w:val="single" w:sz="8" w:space="0" w:color="00000A"/>
              <w:bottom w:val="single" w:sz="8" w:space="0" w:color="00000A"/>
            </w:tcBorders>
            <w:shd w:val="clear" w:color="auto" w:fill="auto"/>
          </w:tcPr>
          <w:p w14:paraId="3ED70E9E"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2020</w:t>
            </w:r>
          </w:p>
        </w:tc>
        <w:tc>
          <w:tcPr>
            <w:tcW w:w="1938" w:type="dxa"/>
            <w:tcBorders>
              <w:top w:val="single" w:sz="8" w:space="0" w:color="00000A"/>
              <w:left w:val="single" w:sz="8" w:space="0" w:color="00000A"/>
              <w:bottom w:val="single" w:sz="8" w:space="0" w:color="00000A"/>
              <w:right w:val="single" w:sz="8" w:space="0" w:color="00000A"/>
            </w:tcBorders>
            <w:shd w:val="clear" w:color="auto" w:fill="auto"/>
          </w:tcPr>
          <w:p w14:paraId="5B58A747"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eastAsia="Noto Sans CJK SC Regular" w:hAnsi="Garamond"/>
                <w:b/>
                <w:bCs/>
                <w:color w:val="000000"/>
                <w:kern w:val="2"/>
                <w:lang w:val="sq-AL" w:bidi="hi-IN"/>
              </w:rPr>
              <w:t>2021</w:t>
            </w:r>
          </w:p>
        </w:tc>
      </w:tr>
      <w:tr w:rsidR="00E70B6A" w:rsidRPr="0022584E" w14:paraId="5415D81A" w14:textId="77777777" w:rsidTr="00896CFA">
        <w:tc>
          <w:tcPr>
            <w:tcW w:w="3568" w:type="dxa"/>
            <w:tcBorders>
              <w:left w:val="single" w:sz="8" w:space="0" w:color="00000A"/>
              <w:bottom w:val="single" w:sz="8" w:space="0" w:color="00000A"/>
            </w:tcBorders>
            <w:shd w:val="clear" w:color="auto" w:fill="auto"/>
          </w:tcPr>
          <w:p w14:paraId="34DC781E" w14:textId="77777777" w:rsidR="00E70B6A" w:rsidRPr="0022584E" w:rsidRDefault="00E70B6A" w:rsidP="00EC6FA3">
            <w:pPr>
              <w:widowControl w:val="0"/>
              <w:rPr>
                <w:rFonts w:ascii="Garamond" w:eastAsia="Noto Sans CJK SC Regular" w:hAnsi="Garamond"/>
                <w:kern w:val="2"/>
                <w:lang w:val="sq-AL" w:bidi="hi-IN"/>
              </w:rPr>
            </w:pPr>
            <w:r w:rsidRPr="0022584E">
              <w:rPr>
                <w:rFonts w:ascii="Garamond" w:eastAsia="Calibri" w:hAnsi="Garamond"/>
                <w:bCs/>
                <w:color w:val="000000"/>
                <w:kern w:val="2"/>
                <w:lang w:val="sq-AL" w:bidi="hi-IN"/>
              </w:rPr>
              <w:t xml:space="preserve">Buxheti total i institucionit koordinues për këtë kapitull </w:t>
            </w:r>
          </w:p>
        </w:tc>
        <w:tc>
          <w:tcPr>
            <w:tcW w:w="1937" w:type="dxa"/>
            <w:tcBorders>
              <w:left w:val="single" w:sz="8" w:space="0" w:color="00000A"/>
              <w:bottom w:val="single" w:sz="8" w:space="0" w:color="00000A"/>
            </w:tcBorders>
            <w:shd w:val="clear" w:color="auto" w:fill="auto"/>
            <w:vAlign w:val="center"/>
          </w:tcPr>
          <w:p w14:paraId="08F8F10A"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hAnsi="Garamond"/>
                <w:color w:val="000000"/>
                <w:kern w:val="2"/>
                <w:lang w:val="sq-AL" w:bidi="hi-IN"/>
              </w:rPr>
              <w:t>0</w:t>
            </w:r>
          </w:p>
        </w:tc>
        <w:tc>
          <w:tcPr>
            <w:tcW w:w="1937" w:type="dxa"/>
            <w:tcBorders>
              <w:left w:val="single" w:sz="8" w:space="0" w:color="00000A"/>
              <w:bottom w:val="single" w:sz="8" w:space="0" w:color="00000A"/>
            </w:tcBorders>
            <w:shd w:val="clear" w:color="auto" w:fill="auto"/>
            <w:vAlign w:val="center"/>
          </w:tcPr>
          <w:p w14:paraId="5143D3D0"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eastAsia="Calibri" w:hAnsi="Garamond"/>
                <w:bCs/>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vAlign w:val="center"/>
          </w:tcPr>
          <w:p w14:paraId="3221C1D5"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eastAsia="Calibri" w:hAnsi="Garamond"/>
                <w:bCs/>
                <w:kern w:val="2"/>
                <w:lang w:val="sq-AL" w:bidi="hi-IN"/>
              </w:rPr>
              <w:t>0</w:t>
            </w:r>
          </w:p>
        </w:tc>
      </w:tr>
      <w:tr w:rsidR="00E70B6A" w:rsidRPr="0022584E" w14:paraId="13E23A7B" w14:textId="77777777" w:rsidTr="00896CFA">
        <w:tc>
          <w:tcPr>
            <w:tcW w:w="3568" w:type="dxa"/>
            <w:tcBorders>
              <w:left w:val="single" w:sz="8" w:space="0" w:color="00000A"/>
              <w:bottom w:val="single" w:sz="8" w:space="0" w:color="00000A"/>
            </w:tcBorders>
            <w:shd w:val="clear" w:color="auto" w:fill="auto"/>
          </w:tcPr>
          <w:p w14:paraId="65104179" w14:textId="1DDB53F0" w:rsidR="00E70B6A" w:rsidRPr="0022584E" w:rsidRDefault="00E70B6A" w:rsidP="003A6F21">
            <w:pPr>
              <w:widowControl w:val="0"/>
              <w:rPr>
                <w:rFonts w:ascii="Garamond" w:eastAsia="Noto Sans CJK SC Regular" w:hAnsi="Garamond"/>
                <w:kern w:val="2"/>
                <w:lang w:val="sq-AL" w:bidi="hi-IN"/>
              </w:rPr>
            </w:pPr>
            <w:r w:rsidRPr="0022584E">
              <w:rPr>
                <w:rFonts w:ascii="Garamond" w:eastAsia="Calibri" w:hAnsi="Garamond"/>
                <w:bCs/>
                <w:color w:val="000000"/>
                <w:kern w:val="2"/>
                <w:lang w:val="sq-AL" w:bidi="hi-IN"/>
              </w:rPr>
              <w:t xml:space="preserve">Buxheti total i institucioneve të tjera </w:t>
            </w:r>
          </w:p>
        </w:tc>
        <w:tc>
          <w:tcPr>
            <w:tcW w:w="1937" w:type="dxa"/>
            <w:tcBorders>
              <w:left w:val="single" w:sz="8" w:space="0" w:color="00000A"/>
              <w:bottom w:val="single" w:sz="8" w:space="0" w:color="00000A"/>
            </w:tcBorders>
            <w:shd w:val="clear" w:color="auto" w:fill="auto"/>
            <w:vAlign w:val="center"/>
          </w:tcPr>
          <w:p w14:paraId="3BACAB9B" w14:textId="77777777" w:rsidR="00E70B6A" w:rsidRPr="0022584E" w:rsidRDefault="00E70B6A" w:rsidP="00E70B6A">
            <w:pPr>
              <w:widowControl w:val="0"/>
              <w:ind w:firstLine="284"/>
              <w:jc w:val="center"/>
              <w:rPr>
                <w:rFonts w:ascii="Garamond" w:hAnsi="Garamond"/>
                <w:color w:val="000000"/>
                <w:kern w:val="2"/>
                <w:lang w:val="sq-AL" w:bidi="hi-IN"/>
              </w:rPr>
            </w:pPr>
            <w:r w:rsidRPr="0022584E">
              <w:rPr>
                <w:rFonts w:ascii="Garamond" w:eastAsia="Calibri" w:hAnsi="Garamond"/>
                <w:lang w:val="sq-AL"/>
              </w:rPr>
              <w:t>600</w:t>
            </w:r>
          </w:p>
        </w:tc>
        <w:tc>
          <w:tcPr>
            <w:tcW w:w="1937" w:type="dxa"/>
            <w:tcBorders>
              <w:left w:val="single" w:sz="8" w:space="0" w:color="00000A"/>
              <w:bottom w:val="single" w:sz="8" w:space="0" w:color="00000A"/>
            </w:tcBorders>
            <w:shd w:val="clear" w:color="auto" w:fill="auto"/>
            <w:vAlign w:val="center"/>
          </w:tcPr>
          <w:p w14:paraId="6A401B51" w14:textId="77777777" w:rsidR="00E70B6A" w:rsidRPr="0022584E" w:rsidRDefault="00E70B6A" w:rsidP="00E70B6A">
            <w:pPr>
              <w:widowControl w:val="0"/>
              <w:ind w:firstLine="284"/>
              <w:jc w:val="center"/>
              <w:rPr>
                <w:rFonts w:ascii="Garamond" w:hAnsi="Garamond"/>
                <w:color w:val="000000"/>
                <w:kern w:val="2"/>
                <w:lang w:val="sq-AL" w:bidi="hi-IN"/>
              </w:rPr>
            </w:pPr>
            <w:r w:rsidRPr="0022584E">
              <w:rPr>
                <w:rFonts w:ascii="Garamond" w:hAnsi="Garamond"/>
                <w:color w:val="000000"/>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vAlign w:val="center"/>
          </w:tcPr>
          <w:p w14:paraId="3864F39A" w14:textId="77777777" w:rsidR="00E70B6A" w:rsidRPr="0022584E" w:rsidRDefault="00E70B6A" w:rsidP="00E70B6A">
            <w:pPr>
              <w:widowControl w:val="0"/>
              <w:ind w:firstLine="284"/>
              <w:jc w:val="center"/>
              <w:rPr>
                <w:rFonts w:ascii="Garamond" w:hAnsi="Garamond"/>
                <w:color w:val="000000"/>
                <w:kern w:val="2"/>
                <w:lang w:val="sq-AL" w:bidi="hi-IN"/>
              </w:rPr>
            </w:pPr>
            <w:r w:rsidRPr="0022584E">
              <w:rPr>
                <w:rFonts w:ascii="Garamond" w:hAnsi="Garamond"/>
                <w:color w:val="000000"/>
                <w:kern w:val="2"/>
                <w:lang w:val="sq-AL" w:bidi="hi-IN"/>
              </w:rPr>
              <w:t>0</w:t>
            </w:r>
          </w:p>
        </w:tc>
      </w:tr>
      <w:tr w:rsidR="00E70B6A" w:rsidRPr="0022584E" w14:paraId="4C844BFA" w14:textId="77777777" w:rsidTr="00896CFA">
        <w:tc>
          <w:tcPr>
            <w:tcW w:w="3568" w:type="dxa"/>
            <w:tcBorders>
              <w:left w:val="single" w:sz="8" w:space="0" w:color="00000A"/>
              <w:bottom w:val="single" w:sz="8" w:space="0" w:color="00000A"/>
            </w:tcBorders>
            <w:shd w:val="clear" w:color="auto" w:fill="auto"/>
          </w:tcPr>
          <w:p w14:paraId="68EA4ADC" w14:textId="77777777" w:rsidR="00E70B6A" w:rsidRPr="0022584E" w:rsidRDefault="00E70B6A" w:rsidP="00EC6FA3">
            <w:pPr>
              <w:widowControl w:val="0"/>
              <w:rPr>
                <w:rFonts w:ascii="Garamond" w:eastAsia="Noto Sans CJK SC Regular" w:hAnsi="Garamond"/>
                <w:kern w:val="2"/>
                <w:lang w:val="sq-AL" w:bidi="hi-IN"/>
              </w:rPr>
            </w:pPr>
            <w:r w:rsidRPr="0022584E">
              <w:rPr>
                <w:rFonts w:ascii="Garamond" w:eastAsia="Calibri" w:hAnsi="Garamond"/>
                <w:bCs/>
                <w:color w:val="000000"/>
                <w:kern w:val="2"/>
                <w:lang w:val="sq-AL" w:bidi="hi-IN"/>
              </w:rPr>
              <w:t>Buxheti total i kapitullit</w:t>
            </w:r>
          </w:p>
        </w:tc>
        <w:tc>
          <w:tcPr>
            <w:tcW w:w="1937" w:type="dxa"/>
            <w:tcBorders>
              <w:left w:val="single" w:sz="8" w:space="0" w:color="00000A"/>
              <w:bottom w:val="single" w:sz="8" w:space="0" w:color="00000A"/>
            </w:tcBorders>
            <w:shd w:val="clear" w:color="auto" w:fill="auto"/>
            <w:vAlign w:val="center"/>
          </w:tcPr>
          <w:p w14:paraId="7F46D361"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eastAsia="Calibri" w:hAnsi="Garamond"/>
                <w:bCs/>
                <w:color w:val="000000"/>
                <w:kern w:val="2"/>
                <w:lang w:val="sq-AL" w:bidi="hi-IN"/>
              </w:rPr>
              <w:t>600</w:t>
            </w:r>
          </w:p>
        </w:tc>
        <w:tc>
          <w:tcPr>
            <w:tcW w:w="1937" w:type="dxa"/>
            <w:tcBorders>
              <w:left w:val="single" w:sz="8" w:space="0" w:color="00000A"/>
              <w:bottom w:val="single" w:sz="8" w:space="0" w:color="00000A"/>
            </w:tcBorders>
            <w:shd w:val="clear" w:color="auto" w:fill="auto"/>
            <w:vAlign w:val="center"/>
          </w:tcPr>
          <w:p w14:paraId="5B281AEF"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eastAsia="Noto Sans CJK SC Regular" w:hAnsi="Garamond"/>
                <w:kern w:val="2"/>
                <w:lang w:val="sq-AL" w:bidi="hi-IN"/>
              </w:rPr>
              <w:t>0</w:t>
            </w:r>
          </w:p>
        </w:tc>
        <w:tc>
          <w:tcPr>
            <w:tcW w:w="1938" w:type="dxa"/>
            <w:tcBorders>
              <w:left w:val="single" w:sz="8" w:space="0" w:color="00000A"/>
              <w:bottom w:val="single" w:sz="8" w:space="0" w:color="00000A"/>
              <w:right w:val="single" w:sz="8" w:space="0" w:color="00000A"/>
            </w:tcBorders>
            <w:shd w:val="clear" w:color="auto" w:fill="auto"/>
            <w:vAlign w:val="center"/>
          </w:tcPr>
          <w:p w14:paraId="2C9E35D7" w14:textId="77777777" w:rsidR="00E70B6A" w:rsidRPr="0022584E" w:rsidRDefault="00E70B6A" w:rsidP="00E70B6A">
            <w:pPr>
              <w:widowControl w:val="0"/>
              <w:ind w:firstLine="284"/>
              <w:jc w:val="center"/>
              <w:rPr>
                <w:rFonts w:ascii="Garamond" w:eastAsia="Noto Sans CJK SC Regular" w:hAnsi="Garamond"/>
                <w:kern w:val="2"/>
                <w:lang w:val="sq-AL" w:bidi="hi-IN"/>
              </w:rPr>
            </w:pPr>
            <w:r w:rsidRPr="0022584E">
              <w:rPr>
                <w:rFonts w:ascii="Garamond" w:eastAsia="Noto Sans CJK SC Regular" w:hAnsi="Garamond"/>
                <w:kern w:val="2"/>
                <w:lang w:val="sq-AL" w:bidi="hi-IN"/>
              </w:rPr>
              <w:t>0</w:t>
            </w:r>
          </w:p>
        </w:tc>
      </w:tr>
    </w:tbl>
    <w:p w14:paraId="0A638B9E" w14:textId="77777777" w:rsidR="00E70B6A" w:rsidRPr="0022584E" w:rsidRDefault="00E70B6A" w:rsidP="00E70B6A">
      <w:pPr>
        <w:widowControl w:val="0"/>
        <w:ind w:firstLine="284"/>
        <w:jc w:val="both"/>
        <w:rPr>
          <w:rFonts w:ascii="Garamond" w:eastAsia="Noto Sans CJK SC Regular" w:hAnsi="Garamond"/>
          <w:kern w:val="2"/>
          <w:lang w:val="sq-AL" w:bidi="hi-IN"/>
        </w:rPr>
      </w:pPr>
    </w:p>
    <w:p w14:paraId="661C28BE" w14:textId="60816C7B" w:rsidR="00E70B6A" w:rsidRPr="0022584E" w:rsidRDefault="00E70B6A" w:rsidP="00E70B6A">
      <w:pPr>
        <w:pStyle w:val="Heading1"/>
        <w:keepNext w:val="0"/>
        <w:keepLines w:val="0"/>
        <w:widowControl w:val="0"/>
        <w:spacing w:before="0"/>
        <w:ind w:firstLine="284"/>
        <w:rPr>
          <w:rFonts w:ascii="Garamond" w:eastAsia="Calibri" w:hAnsi="Garamond"/>
          <w:kern w:val="2"/>
          <w:sz w:val="24"/>
          <w:szCs w:val="24"/>
          <w:lang w:bidi="hi-IN"/>
        </w:rPr>
      </w:pPr>
      <w:bookmarkStart w:id="1145" w:name="_Toc513484281"/>
      <w:bookmarkStart w:id="1146" w:name="_Toc5133662"/>
      <w:r w:rsidRPr="0022584E">
        <w:rPr>
          <w:rFonts w:ascii="Garamond" w:eastAsia="Calibri" w:hAnsi="Garamond"/>
          <w:kern w:val="2"/>
          <w:sz w:val="24"/>
          <w:szCs w:val="24"/>
          <w:lang w:bidi="hi-IN"/>
        </w:rPr>
        <w:t xml:space="preserve">Kapitulli 21: Rrjetet </w:t>
      </w:r>
      <w:r w:rsidR="003A6F21" w:rsidRPr="0022584E">
        <w:rPr>
          <w:rFonts w:ascii="Garamond" w:eastAsia="Calibri" w:hAnsi="Garamond"/>
          <w:kern w:val="2"/>
          <w:sz w:val="24"/>
          <w:szCs w:val="24"/>
          <w:lang w:bidi="hi-IN"/>
        </w:rPr>
        <w:t>transevropiane</w:t>
      </w:r>
      <w:bookmarkEnd w:id="1145"/>
      <w:bookmarkEnd w:id="1146"/>
    </w:p>
    <w:p w14:paraId="6CB4B747" w14:textId="7777777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47" w:name="_Toc513484282"/>
      <w:bookmarkStart w:id="1148" w:name="_Toc5133663"/>
      <w:r w:rsidRPr="0022584E">
        <w:rPr>
          <w:rFonts w:ascii="Garamond" w:eastAsia="Calibri" w:hAnsi="Garamond"/>
          <w:kern w:val="2"/>
          <w:sz w:val="24"/>
          <w:szCs w:val="24"/>
          <w:lang w:bidi="hi-IN"/>
        </w:rPr>
        <w:t>I.1 Përmbajtja e kapitullit</w:t>
      </w:r>
      <w:bookmarkEnd w:id="1147"/>
      <w:bookmarkEnd w:id="1148"/>
    </w:p>
    <w:p w14:paraId="40538CE8"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49" w:name="_Toc513484283"/>
      <w:bookmarkStart w:id="1150" w:name="_Toc5133664"/>
      <w:r w:rsidRPr="0022584E">
        <w:rPr>
          <w:rFonts w:ascii="Garamond" w:eastAsia="Calibri" w:hAnsi="Garamond"/>
          <w:kern w:val="2"/>
          <w:lang w:bidi="hi-IN"/>
        </w:rPr>
        <w:t xml:space="preserve">I.1.1. Përmbledhje e </w:t>
      </w:r>
      <w:r w:rsidRPr="003D7EED">
        <w:rPr>
          <w:rFonts w:ascii="Garamond" w:eastAsia="Calibri" w:hAnsi="Garamond"/>
          <w:i/>
          <w:kern w:val="2"/>
          <w:lang w:bidi="hi-IN"/>
        </w:rPr>
        <w:t>acquis</w:t>
      </w:r>
      <w:r w:rsidRPr="0022584E">
        <w:rPr>
          <w:rFonts w:ascii="Garamond" w:eastAsia="Calibri" w:hAnsi="Garamond"/>
          <w:kern w:val="2"/>
          <w:lang w:bidi="hi-IN"/>
        </w:rPr>
        <w:t xml:space="preserve"> së Bashkimit Evropian</w:t>
      </w:r>
      <w:bookmarkEnd w:id="1149"/>
      <w:bookmarkEnd w:id="1150"/>
    </w:p>
    <w:p w14:paraId="2E09687E" w14:textId="229CE2F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Politika e Bashkimit Evropian në lidhje me rrjetet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evropiane për transport (TEN-T) dhe energji (TEN-E) bazohet në tri elemente themelore: baza ligjore për TEN-të,</w:t>
      </w:r>
      <w:r w:rsidR="00B3435F" w:rsidRPr="0022584E">
        <w:rPr>
          <w:rFonts w:ascii="Garamond" w:eastAsia="Noto Sans CJK SC Regular" w:hAnsi="Garamond"/>
          <w:kern w:val="2"/>
          <w:lang w:val="sq-AL" w:bidi="hi-IN"/>
        </w:rPr>
        <w:t xml:space="preserve"> nenet </w:t>
      </w:r>
      <w:r w:rsidRPr="0022584E">
        <w:rPr>
          <w:rFonts w:ascii="Garamond" w:eastAsia="Noto Sans CJK SC Regular" w:hAnsi="Garamond"/>
          <w:kern w:val="2"/>
          <w:lang w:val="sq-AL" w:bidi="hi-IN"/>
        </w:rPr>
        <w:t xml:space="preserve">170–172 të Traktatit për Funksionimin e Bashkimit Evropian, Rregullorja (BE) 1315/20131 mbi udhëzimet e Unionit për zhvillimin e rrjetit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 të transportit në transport dhe energji dhe Rregullorja (BE) 1316/2013 për krijimin e Connecting Europe Facility, që ndryshon</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 xml:space="preserve">(BE) 913/2010 dhe shfuqizon Rregulloret (KE) 680/2007 dhe (KE) 67/2010. Kjo kornizë përcakton objektivat e politikës së BE-së për politikën e rrjetit </w:t>
      </w:r>
      <w:r w:rsidR="00470161">
        <w:rPr>
          <w:rFonts w:ascii="Garamond" w:eastAsia="Noto Sans CJK SC Regular" w:hAnsi="Garamond"/>
          <w:kern w:val="2"/>
          <w:lang w:val="sq-AL" w:bidi="hi-IN"/>
        </w:rPr>
        <w:t>ndër</w:t>
      </w:r>
      <w:r w:rsidRPr="0022584E">
        <w:rPr>
          <w:rFonts w:ascii="Garamond" w:eastAsia="Noto Sans CJK SC Regular" w:hAnsi="Garamond"/>
          <w:kern w:val="2"/>
          <w:lang w:val="sq-AL" w:bidi="hi-IN"/>
        </w:rPr>
        <w:t xml:space="preserve">evropian, i cili përfshin rrjetet e transportit dhe të energjisë dhe synon përshtatjen dhe zhvillimin e rrjeteve dhe sigurimin e ndërlidhjeve dhe ndërveprimit të tyre. Politikat TEN-T dhe TEN-E kanë pësuar një rishikim substancial. Instrumenti i ri i financimit për rrjetet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evropiane, CEF (Connecting Europe Facility) dhe udhëzimet e rishikuara TEN-T dhe TEN-E hynë në fuqi më 1</w:t>
      </w:r>
      <w:r w:rsidR="00A63624" w:rsidRPr="0022584E">
        <w:rPr>
          <w:rFonts w:ascii="Garamond" w:eastAsia="Noto Sans CJK SC Regular" w:hAnsi="Garamond"/>
          <w:kern w:val="2"/>
          <w:lang w:val="sq-AL" w:bidi="hi-IN"/>
        </w:rPr>
        <w:t xml:space="preserve"> janar</w:t>
      </w:r>
      <w:r w:rsidRPr="0022584E">
        <w:rPr>
          <w:rFonts w:ascii="Garamond" w:eastAsia="Noto Sans CJK SC Regular" w:hAnsi="Garamond"/>
          <w:kern w:val="2"/>
          <w:lang w:val="sq-AL" w:bidi="hi-IN"/>
        </w:rPr>
        <w:t xml:space="preserve"> 2014. Qëllimi i krijimit dhe zhvillimit të rrjeteve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evropiane dhe promovimi i interkonjeksionit dhe ndërveprimit të përshtatshëm të rrjeteve kombëtare është për të përfituar plotësisht nga tregu i brendshëm dhe për të kontribuar në rritjen ekonomike dhe krijimin e vendeve të punës në Bashkimin Evropian.</w:t>
      </w:r>
    </w:p>
    <w:p w14:paraId="750E34F8" w14:textId="5CFEED4A"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51" w:name="_Toc513484284"/>
      <w:bookmarkStart w:id="1152" w:name="_Toc5133665"/>
      <w:r w:rsidRPr="0022584E">
        <w:rPr>
          <w:rFonts w:ascii="Garamond" w:eastAsia="Calibri" w:hAnsi="Garamond"/>
          <w:kern w:val="2"/>
          <w:lang w:bidi="hi-IN"/>
        </w:rPr>
        <w:t>I.1.2 Kërkesat e MSA-së</w:t>
      </w:r>
      <w:bookmarkEnd w:id="1151"/>
      <w:bookmarkEnd w:id="1152"/>
    </w:p>
    <w:p w14:paraId="1D54FFBD" w14:textId="0CEB6A7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Lidhur me rrjetet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 xml:space="preserve">evropiane në transport, Marrëveshja e </w:t>
      </w:r>
      <w:r w:rsidR="000147F7" w:rsidRPr="0022584E">
        <w:rPr>
          <w:rFonts w:ascii="Garamond" w:eastAsia="Noto Sans CJK SC Regular" w:hAnsi="Garamond"/>
          <w:kern w:val="2"/>
          <w:lang w:val="sq-AL" w:bidi="hi-IN"/>
        </w:rPr>
        <w:t>Stabilizim-Asociim</w:t>
      </w:r>
      <w:r w:rsidRPr="0022584E">
        <w:rPr>
          <w:rFonts w:ascii="Garamond" w:eastAsia="Noto Sans CJK SC Regular" w:hAnsi="Garamond"/>
          <w:kern w:val="2"/>
          <w:lang w:val="sq-AL" w:bidi="hi-IN"/>
        </w:rPr>
        <w:t xml:space="preserve">it </w:t>
      </w:r>
      <w:r w:rsidR="002F1C06" w:rsidRPr="0022584E">
        <w:rPr>
          <w:rFonts w:ascii="Garamond" w:eastAsia="Noto Sans CJK SC Regular" w:hAnsi="Garamond"/>
          <w:kern w:val="2"/>
          <w:lang w:val="sq-AL" w:bidi="hi-IN"/>
        </w:rPr>
        <w:t>në</w:t>
      </w:r>
      <w:r w:rsidR="0033015B" w:rsidRPr="0022584E">
        <w:rPr>
          <w:rFonts w:ascii="Garamond" w:eastAsia="Noto Sans CJK SC Regular" w:hAnsi="Garamond"/>
          <w:kern w:val="2"/>
          <w:lang w:val="sq-AL" w:bidi="hi-IN"/>
        </w:rPr>
        <w:t xml:space="preserve"> nenin </w:t>
      </w:r>
      <w:r w:rsidRPr="0022584E">
        <w:rPr>
          <w:rFonts w:ascii="Garamond" w:eastAsia="Noto Sans CJK SC Regular" w:hAnsi="Garamond"/>
          <w:kern w:val="2"/>
          <w:lang w:val="sq-AL" w:bidi="hi-IN"/>
        </w:rPr>
        <w:t xml:space="preserve">106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Transporti</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përcakton se palët, d.m.th. Shqipëria dhe Bashkimi Evropian do të përqendrohen në fushat prioritare që lidhen me </w:t>
      </w:r>
      <w:r w:rsidRPr="003D7EED">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duke synuar ristrukturimin dhe modernizimin e mënyrave të transportit të Shqipërisë, duke mbështetur zhvillimin e infrastrukturave multimodale dhe lidhjen me rrjetet kryesore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evropiane dhe arritjen e standardeve operative të krahasueshme me ato të Bashkimit Evropian.</w:t>
      </w:r>
    </w:p>
    <w:p w14:paraId="1A1B8709" w14:textId="479F812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sektorin energjetik</w:t>
      </w:r>
      <w:r w:rsidR="00EC2CCD" w:rsidRPr="0022584E">
        <w:rPr>
          <w:rFonts w:ascii="Garamond" w:eastAsia="Noto Sans CJK SC Regular" w:hAnsi="Garamond"/>
          <w:kern w:val="2"/>
          <w:lang w:val="sq-AL" w:bidi="hi-IN"/>
        </w:rPr>
        <w:t xml:space="preserve">, neni </w:t>
      </w:r>
      <w:r w:rsidRPr="0022584E">
        <w:rPr>
          <w:rFonts w:ascii="Garamond" w:eastAsia="Noto Sans CJK SC Regular" w:hAnsi="Garamond"/>
          <w:kern w:val="2"/>
          <w:lang w:val="sq-AL" w:bidi="hi-IN"/>
        </w:rPr>
        <w:t>107 përcakton se bashkëpunimi në energji do të bazohet në Traktatin rajonal të Komunitetit të Energjisë të nënshkruar me synim integrimin gradual të Shqipërisë në tregjet e energjisë të Evropës.</w:t>
      </w:r>
    </w:p>
    <w:p w14:paraId="10B2A7CB" w14:textId="1EFF2BD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Neni 70 përcakton se Shqipëria do të përafrojë gradualisht legjislacionin e saj me acquis</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me qëllim përmirësimin e sistemit dhe shërbimeve të transportit dhe energjisë.</w:t>
      </w:r>
    </w:p>
    <w:p w14:paraId="3CA94DCF" w14:textId="3AE229F2"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53" w:name="_Toc513484285"/>
      <w:bookmarkStart w:id="1154" w:name="_Toc5133666"/>
      <w:r w:rsidRPr="0022584E">
        <w:rPr>
          <w:rFonts w:ascii="Garamond" w:eastAsia="Calibri" w:hAnsi="Garamond"/>
          <w:kern w:val="2"/>
          <w:sz w:val="24"/>
          <w:szCs w:val="24"/>
          <w:lang w:bidi="hi-IN"/>
        </w:rPr>
        <w:t>I.2 Situata aktuale</w:t>
      </w:r>
      <w:bookmarkEnd w:id="1153"/>
      <w:bookmarkEnd w:id="1154"/>
    </w:p>
    <w:p w14:paraId="0E604F00" w14:textId="2474165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Njëfarë niveli përgatitjeje është arritur tashmë në fushën e rrjeteve </w:t>
      </w:r>
      <w:r w:rsidR="00470161">
        <w:rPr>
          <w:rFonts w:ascii="Garamond" w:eastAsia="Noto Sans CJK SC Regular" w:hAnsi="Garamond"/>
          <w:kern w:val="2"/>
          <w:lang w:val="sq-AL" w:bidi="hi-IN"/>
        </w:rPr>
        <w:t>ndër</w:t>
      </w:r>
      <w:r w:rsidRPr="0022584E">
        <w:rPr>
          <w:rFonts w:ascii="Garamond" w:eastAsia="Noto Sans CJK SC Regular" w:hAnsi="Garamond"/>
          <w:kern w:val="2"/>
          <w:lang w:val="sq-AL" w:bidi="hi-IN"/>
        </w:rPr>
        <w:t>evropiane. Shqipëria bëri përparime vitin e kaluar, si në rrjetet e transportit ashtu edhe në atë energjetik.</w:t>
      </w:r>
    </w:p>
    <w:p w14:paraId="249B7AE0" w14:textId="283694B2"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Lidhur me rrjetet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 xml:space="preserve">evropiane të transportit, Strategjia e Sektorit të Transportit dhe Plani i saj i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u miratua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811,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Sektorit të Transportit dhe Planit të Veprimit </w:t>
      </w:r>
      <w:r w:rsidR="008A54B6" w:rsidRPr="0022584E">
        <w:rPr>
          <w:rFonts w:ascii="Garamond" w:eastAsia="Noto Sans CJK SC Regular" w:hAnsi="Garamond"/>
          <w:kern w:val="2"/>
          <w:lang w:val="sq-AL" w:bidi="hi-IN"/>
        </w:rPr>
        <w:t>2016–2020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Strategjia parashikon zhvillimin e rrjeteve bazë dhe gjithëpërfshirëse të transportit në përputhje me kërkesat e BE-së nën qasjen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 xml:space="preserve">evropiane. Aktualisht është përgatitur raporti i parë i monitorimit të kësaj strategjie, duke theksuar arritjet edhe në këtë fushë. </w:t>
      </w:r>
    </w:p>
    <w:p w14:paraId="6A15CE60" w14:textId="6B0CA22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8/2018, datë 26</w:t>
      </w:r>
      <w:r w:rsidR="00BD11F3" w:rsidRPr="0022584E">
        <w:rPr>
          <w:rFonts w:ascii="Garamond" w:eastAsia="Noto Sans CJK SC Regular" w:hAnsi="Garamond"/>
          <w:kern w:val="2"/>
          <w:lang w:val="sq-AL" w:bidi="hi-IN"/>
        </w:rPr>
        <w:t>.2.20</w:t>
      </w:r>
      <w:r w:rsidRPr="0022584E">
        <w:rPr>
          <w:rFonts w:ascii="Garamond" w:eastAsia="Noto Sans CJK SC Regular" w:hAnsi="Garamond"/>
          <w:kern w:val="2"/>
          <w:lang w:val="sq-AL" w:bidi="hi-IN"/>
        </w:rPr>
        <w:t xml:space="preserve">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ratifikimin e Traktatit që themelon Komunitetin e Transportit</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miratua nga Kuvendi i Shqipërisë ky Traktat, që është një nga dokumentet më të rëndësishëm për të gjithë sektorët e transportit, dhe që do të jetë udhërrëfyesi për vitet në vijim. Zbatimi i Traktatit të Komunitetit të Transportit do të përmirësojë sektorin e transportit, jo vetëm në Shqipëri, por në të gjitha vendet e Ballkanit Perëndimor dhe do të përmirësojë në lidhjen e rrjetit shqiptar të transportit me rrjetin e transportit</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Traktati parashikon përafrimin e mëtejshëm të legjislacioneve kombëtare me </w:t>
      </w:r>
      <w:r w:rsidR="003D7EED" w:rsidRPr="003D7EED">
        <w:rPr>
          <w:rFonts w:ascii="Garamond" w:eastAsia="Noto Sans CJK SC Regular" w:hAnsi="Garamond"/>
          <w:i/>
          <w:kern w:val="2"/>
          <w:lang w:val="sq-AL" w:bidi="hi-IN"/>
        </w:rPr>
        <w:t>a</w:t>
      </w:r>
      <w:r w:rsidRPr="003D7EED">
        <w:rPr>
          <w:rFonts w:ascii="Garamond" w:eastAsia="Noto Sans CJK SC Regular" w:hAnsi="Garamond"/>
          <w:i/>
          <w:kern w:val="2"/>
          <w:lang w:val="sq-AL" w:bidi="hi-IN"/>
        </w:rPr>
        <w:t>cquis</w:t>
      </w:r>
      <w:r w:rsidRPr="0022584E">
        <w:rPr>
          <w:rFonts w:ascii="Garamond" w:eastAsia="Noto Sans CJK SC Regular" w:hAnsi="Garamond"/>
          <w:kern w:val="2"/>
          <w:lang w:val="sq-AL" w:bidi="hi-IN"/>
        </w:rPr>
        <w:t xml:space="preserve"> e BE-së, për të gjitha fushat e transportit</w:t>
      </w:r>
    </w:p>
    <w:p w14:paraId="1B23035B" w14:textId="58621EF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Në sektorin e energjisë, Shqipëria ka miratuar Strategjinë Kombëtare të Energjisë për periudhën </w:t>
      </w:r>
      <w:r w:rsidR="005E542C">
        <w:rPr>
          <w:rFonts w:ascii="Garamond" w:eastAsia="Noto Sans CJK SC Regular" w:hAnsi="Garamond"/>
          <w:kern w:val="2"/>
          <w:lang w:val="sq-AL" w:bidi="hi-IN"/>
        </w:rPr>
        <w:t>2018–2030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(VKM</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480, datë 31</w:t>
      </w:r>
      <w:r w:rsidR="00AA091F" w:rsidRPr="0022584E">
        <w:rPr>
          <w:rFonts w:ascii="Garamond" w:eastAsia="Noto Sans CJK SC Regular" w:hAnsi="Garamond"/>
          <w:kern w:val="2"/>
          <w:lang w:val="sq-AL" w:bidi="hi-IN"/>
        </w:rPr>
        <w:t>.7.20</w:t>
      </w:r>
      <w:r w:rsidRPr="0022584E">
        <w:rPr>
          <w:rFonts w:ascii="Garamond" w:eastAsia="Noto Sans CJK SC Regular" w:hAnsi="Garamond"/>
          <w:kern w:val="2"/>
          <w:lang w:val="sq-AL" w:bidi="hi-IN"/>
        </w:rPr>
        <w:t xml:space="preserve">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Strategjisë Kombëtare të Energjisë për periudhën 2018–2030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Përparim është arritur veçanërisht në sektorin e gazit. Së pari, u miratua Master Plani i Gazit (miratuar me VKM</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87, datë 14.2.2018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planit të zhvillimit të sektorit të gazit natyror në Shqipëri dhe identifikimin e projekteve prioritare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dhe u përgatit studimi strategjik i vlerësimit mjedisor dhe identifikimit të projektit. Së dyti, Gazsjellësi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Adriatik po ndërtohet sipas planit (deri në nëntor 2018 janë përfunduar mbi 90% të punimeve në seksionin tokësor</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 xml:space="preserve">kanë filluar punimet në pjesën tokësore të seksionit detar). Në sektorin e energjisë elektrike, do të fillojë ndërtimi i linjës së transmetimit të energjisë </w:t>
      </w:r>
      <w:r w:rsidR="003D7EED">
        <w:rPr>
          <w:rFonts w:ascii="Garamond" w:eastAsia="Noto Sans CJK SC Regular" w:hAnsi="Garamond"/>
          <w:kern w:val="2"/>
          <w:lang w:val="sq-AL" w:bidi="hi-IN"/>
        </w:rPr>
        <w:t>Shqipëri–Maqedoni</w:t>
      </w:r>
      <w:r w:rsidRPr="0022584E">
        <w:rPr>
          <w:rFonts w:ascii="Garamond" w:eastAsia="Noto Sans CJK SC Regular" w:hAnsi="Garamond"/>
          <w:kern w:val="2"/>
          <w:lang w:val="sq-AL" w:bidi="hi-IN"/>
        </w:rPr>
        <w:t>.</w:t>
      </w:r>
      <w:r w:rsidR="00356CAB" w:rsidRPr="0022584E">
        <w:rPr>
          <w:rFonts w:ascii="Garamond" w:eastAsia="Noto Sans CJK SC Regular" w:hAnsi="Garamond"/>
          <w:kern w:val="2"/>
          <w:lang w:val="sq-AL" w:bidi="hi-IN"/>
        </w:rPr>
        <w:t xml:space="preserve"> </w:t>
      </w:r>
    </w:p>
    <w:p w14:paraId="403F3D0C"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Sidoqoftë, në periudhën e ardhshme, zhvillimi i rrjeteve bazë të transportit dhe energjisë duhet të përshpejtohet siç parashikohet në strategjitë kombëtare dhe në përputhje me prioritetet e investimeve në infrastrukturë në kuadër të listës së vetme të projekteve dhe agjendës së konektivitetit.</w:t>
      </w:r>
    </w:p>
    <w:p w14:paraId="5D828A82" w14:textId="06A4A144" w:rsidR="00E70B6A" w:rsidRPr="0022584E" w:rsidRDefault="00E70B6A" w:rsidP="00ED5F49">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Përveç kësaj, kuadri ligjor shqiptar nuk është plotësisht i përafruar me </w:t>
      </w:r>
      <w:r w:rsidRPr="003D7EED">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dhe me rregulloret mbi TEN-T dhe TEN-E. Përafrimi ligjor duhet të pasohet me forcimin e kuadrit institucional dhe kapaciteteve administrative për të zhvilluar dhe moni</w:t>
      </w:r>
      <w:r w:rsidR="00ED5F49" w:rsidRPr="0022584E">
        <w:rPr>
          <w:rFonts w:ascii="Garamond" w:eastAsia="Noto Sans CJK SC Regular" w:hAnsi="Garamond"/>
          <w:kern w:val="2"/>
          <w:lang w:val="sq-AL" w:bidi="hi-IN"/>
        </w:rPr>
        <w:t xml:space="preserve">toruar rrjetet </w:t>
      </w:r>
      <w:r w:rsidR="003A6F21" w:rsidRPr="0022584E">
        <w:rPr>
          <w:rFonts w:ascii="Garamond" w:eastAsia="Noto Sans CJK SC Regular" w:hAnsi="Garamond"/>
          <w:kern w:val="2"/>
          <w:lang w:val="sq-AL" w:bidi="hi-IN"/>
        </w:rPr>
        <w:t>trans</w:t>
      </w:r>
      <w:r w:rsidR="00ED5F49" w:rsidRPr="0022584E">
        <w:rPr>
          <w:rFonts w:ascii="Garamond" w:eastAsia="Noto Sans CJK SC Regular" w:hAnsi="Garamond"/>
          <w:kern w:val="2"/>
          <w:lang w:val="sq-AL" w:bidi="hi-IN"/>
        </w:rPr>
        <w:t>evropiane.</w:t>
      </w:r>
    </w:p>
    <w:p w14:paraId="04D50CF4" w14:textId="116FEF46" w:rsidR="00E70B6A" w:rsidRPr="0022584E" w:rsidRDefault="00E70B6A" w:rsidP="00ED5F49">
      <w:pPr>
        <w:pStyle w:val="Heading2"/>
        <w:keepNext w:val="0"/>
        <w:keepLines w:val="0"/>
        <w:widowControl w:val="0"/>
        <w:spacing w:before="0"/>
        <w:ind w:firstLine="284"/>
        <w:rPr>
          <w:rFonts w:ascii="Garamond" w:eastAsia="Calibri" w:hAnsi="Garamond"/>
          <w:kern w:val="2"/>
          <w:sz w:val="24"/>
          <w:szCs w:val="24"/>
          <w:lang w:bidi="hi-IN"/>
        </w:rPr>
      </w:pPr>
      <w:bookmarkStart w:id="1155" w:name="_Toc513484286"/>
      <w:bookmarkStart w:id="1156" w:name="_Toc5133667"/>
      <w:r w:rsidRPr="0022584E">
        <w:rPr>
          <w:rFonts w:ascii="Garamond" w:eastAsia="Calibri" w:hAnsi="Garamond"/>
          <w:kern w:val="2"/>
          <w:sz w:val="24"/>
          <w:szCs w:val="24"/>
          <w:lang w:bidi="hi-IN"/>
        </w:rPr>
        <w:t>I.3 Prioritetet</w:t>
      </w:r>
      <w:bookmarkEnd w:id="1155"/>
      <w:bookmarkEnd w:id="1156"/>
    </w:p>
    <w:p w14:paraId="55D26954" w14:textId="1B31F4F0" w:rsidR="00E70B6A" w:rsidRPr="0022584E" w:rsidRDefault="00E70B6A" w:rsidP="00ED5F49">
      <w:pPr>
        <w:widowControl w:val="0"/>
        <w:tabs>
          <w:tab w:val="num" w:pos="720"/>
        </w:tabs>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Rrjetet</w:t>
      </w:r>
      <w:r w:rsidR="00ED5F49" w:rsidRPr="0022584E">
        <w:rPr>
          <w:rFonts w:ascii="Garamond" w:eastAsia="Noto Sans CJK SC Regular" w:hAnsi="Garamond"/>
          <w:i/>
          <w:kern w:val="2"/>
          <w:lang w:val="sq-AL" w:bidi="hi-IN"/>
        </w:rPr>
        <w:t xml:space="preserve"> </w:t>
      </w:r>
      <w:r w:rsidR="003A6F21" w:rsidRPr="0022584E">
        <w:rPr>
          <w:rFonts w:ascii="Garamond" w:eastAsia="Noto Sans CJK SC Regular" w:hAnsi="Garamond"/>
          <w:i/>
          <w:kern w:val="2"/>
          <w:lang w:val="sq-AL" w:bidi="hi-IN"/>
        </w:rPr>
        <w:t>transevropiane të transportit</w:t>
      </w:r>
    </w:p>
    <w:p w14:paraId="041F9476" w14:textId="3B671BD9" w:rsidR="00E70B6A" w:rsidRPr="0022584E" w:rsidRDefault="00E70B6A" w:rsidP="00E70B6A">
      <w:pPr>
        <w:widowControl w:val="0"/>
        <w:tabs>
          <w:tab w:val="num" w:pos="720"/>
        </w:tabs>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Për sa </w:t>
      </w:r>
      <w:r w:rsidR="003A6F21" w:rsidRPr="0022584E">
        <w:rPr>
          <w:rFonts w:ascii="Garamond" w:eastAsia="Noto Sans CJK SC Regular" w:hAnsi="Garamond"/>
          <w:kern w:val="2"/>
          <w:lang w:val="sq-AL" w:bidi="hi-IN"/>
        </w:rPr>
        <w:t>u</w:t>
      </w:r>
      <w:r w:rsidRPr="0022584E">
        <w:rPr>
          <w:rFonts w:ascii="Garamond" w:eastAsia="Noto Sans CJK SC Regular" w:hAnsi="Garamond"/>
          <w:kern w:val="2"/>
          <w:lang w:val="sq-AL" w:bidi="hi-IN"/>
        </w:rPr>
        <w:t xml:space="preserve"> përket rrjeteve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evropiane të transportit, prioritet kryesor mbetet përshpejtimi i ndërtimit dhe mirëmbajtjes së infrastrukturës bazë dhe gjithëpërfshirëse të transportit në përputhje me kërkesat e Observatorit të Transportit të Evropës Juglindore (që do të zëvendësohet nga Komuniteti i Transportit) dhe sipas Listës Kombëtare të Vetme të Projekteve. Ky prioritet, në përputhje me Strategjinë e Transportit, përkthehet në masat e mëposhtme kryesore:</w:t>
      </w:r>
    </w:p>
    <w:p w14:paraId="4A8F1748" w14:textId="2B7B3D89" w:rsidR="00E70B6A" w:rsidRPr="0022584E" w:rsidRDefault="00E70B6A" w:rsidP="00ED5F49">
      <w:pPr>
        <w:widowControl w:val="0"/>
        <w:numPr>
          <w:ilvl w:val="0"/>
          <w:numId w:val="22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Ndërtimi i korridoreve kryesore të transportit rrugor me parametrat teknikë të autostradave ndërurbane, duke përfshirë Korridorin VIII Pan</w:t>
      </w:r>
      <w:r w:rsidR="003B16C0">
        <w:rPr>
          <w:rFonts w:ascii="Garamond" w:eastAsia="Noto Sans CJK SC Regular" w:hAnsi="Garamond"/>
          <w:kern w:val="2"/>
          <w:lang w:val="sq-AL" w:bidi="hi-IN"/>
        </w:rPr>
        <w:t>e</w:t>
      </w:r>
      <w:r w:rsidRPr="0022584E">
        <w:rPr>
          <w:rFonts w:ascii="Garamond" w:eastAsia="Noto Sans CJK SC Regular" w:hAnsi="Garamond"/>
          <w:kern w:val="2"/>
          <w:lang w:val="sq-AL" w:bidi="hi-IN"/>
        </w:rPr>
        <w:t>vropian, Korridorin Durrës–Morinë, që bën të mundur lidhjen me Korridorin 10, Korridorin Rrugor Veri</w:t>
      </w:r>
      <w:r w:rsidR="00913350"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Jug (pjesë e autostradës Adriatiko-Joniane), Rrugës së Arbrit, si një degë e Korridorit VIII dhe Boshtit Qendror Jugor;</w:t>
      </w:r>
    </w:p>
    <w:p w14:paraId="6E7D09A2" w14:textId="77777777" w:rsidR="00E70B6A" w:rsidRPr="0022584E" w:rsidRDefault="00E70B6A" w:rsidP="00ED5F49">
      <w:pPr>
        <w:widowControl w:val="0"/>
        <w:numPr>
          <w:ilvl w:val="0"/>
          <w:numId w:val="22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Mirëmbajtja e infrastrukturës rrugore ekzistuese dhe eliminimi i pikave të zeza;</w:t>
      </w:r>
    </w:p>
    <w:p w14:paraId="4DE77BF2" w14:textId="77777777" w:rsidR="00E70B6A" w:rsidRPr="0022584E" w:rsidRDefault="00E70B6A" w:rsidP="00ED5F49">
      <w:pPr>
        <w:widowControl w:val="0"/>
        <w:numPr>
          <w:ilvl w:val="0"/>
          <w:numId w:val="22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Rritja e vëmendjes ndaj Vlerësimit të Ndikimit në Mjedis të projekteve rrugore;</w:t>
      </w:r>
    </w:p>
    <w:p w14:paraId="448AC290" w14:textId="5ACF9440" w:rsidR="00E70B6A" w:rsidRPr="0022584E" w:rsidRDefault="00E70B6A" w:rsidP="00ED5F49">
      <w:pPr>
        <w:widowControl w:val="0"/>
        <w:numPr>
          <w:ilvl w:val="0"/>
          <w:numId w:val="224"/>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Integrimi i mëtejshëm i rrjetit hekurudhor shqiptar në rrjetin rajonal të Evropës Juglindore, ku përfshihen Projekti i detajuar i zbatimit të rehabilitimit të linjës hekurudhore Vorë–Hani i Hotit kufi, Rehabilitimi i linjës hekurudhore Durrës–Tiranë dhe ndërtimi i një lidhje të re me Aeroportin Ndërkombëtar të Tiranës</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ndërtimi i lidhjes hekurudhore me Maqedoninë</w:t>
      </w:r>
      <w:r w:rsidR="008A54B6" w:rsidRPr="0022584E">
        <w:rPr>
          <w:rFonts w:ascii="Garamond" w:eastAsia="Noto Sans CJK SC Regular" w:hAnsi="Garamond"/>
          <w:kern w:val="2"/>
          <w:lang w:val="sq-AL" w:bidi="hi-IN"/>
        </w:rPr>
        <w:t xml:space="preserve"> etj</w:t>
      </w:r>
      <w:r w:rsidRPr="0022584E">
        <w:rPr>
          <w:rFonts w:ascii="Garamond" w:eastAsia="Noto Sans CJK SC Regular" w:hAnsi="Garamond"/>
          <w:kern w:val="2"/>
          <w:lang w:val="sq-AL" w:bidi="hi-IN"/>
        </w:rPr>
        <w:t>.</w:t>
      </w:r>
    </w:p>
    <w:p w14:paraId="13908C48" w14:textId="0CFA4591"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 xml:space="preserve">Rrjetet </w:t>
      </w:r>
      <w:r w:rsidR="003A6F21" w:rsidRPr="0022584E">
        <w:rPr>
          <w:rFonts w:ascii="Garamond" w:eastAsia="Noto Sans CJK SC Regular" w:hAnsi="Garamond"/>
          <w:i/>
          <w:kern w:val="2"/>
          <w:lang w:val="sq-AL" w:bidi="hi-IN"/>
        </w:rPr>
        <w:t>transevropiane të energjisë</w:t>
      </w:r>
    </w:p>
    <w:p w14:paraId="7934B514" w14:textId="571F7E5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Lidhur me rrjetet energjetike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evropiane, prioritet kryesor mbetet zgjerimi i rrjeteve energjetike me qëllim rritjen e sigurisë së furnizimit, diversifikimin e furnizimit dhe përmirësimin e integrimit të rrjetit elektrik shqiptar në rrjetet rajonale dhe evropiane.</w:t>
      </w:r>
    </w:p>
    <w:p w14:paraId="6CFCC23C" w14:textId="28FB118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përputhje me Strategjinë e Energjisë që është miratuar, Shqipëria synon të eksplorojë mundësitë për të zgjeruar linjat e saj të transmetimit të energjisë dhe gazit me vendet e tjera të Ballkanit dhe të Evropës Jug</w:t>
      </w:r>
      <w:r w:rsidR="003A6F21" w:rsidRPr="0022584E">
        <w:rPr>
          <w:rFonts w:ascii="Garamond" w:eastAsia="Noto Sans CJK SC Regular" w:hAnsi="Garamond"/>
          <w:kern w:val="2"/>
          <w:lang w:val="sq-AL" w:bidi="hi-IN"/>
        </w:rPr>
        <w:t>l</w:t>
      </w:r>
      <w:r w:rsidRPr="0022584E">
        <w:rPr>
          <w:rFonts w:ascii="Garamond" w:eastAsia="Noto Sans CJK SC Regular" w:hAnsi="Garamond"/>
          <w:kern w:val="2"/>
          <w:lang w:val="sq-AL" w:bidi="hi-IN"/>
        </w:rPr>
        <w:t>indore.</w:t>
      </w:r>
    </w:p>
    <w:p w14:paraId="1F670107"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 sektorët e transportit dhe të energjisë, kërkohet përafrimi i mëtejshëm i Acquis së BE-së dhe rregulloreve mbi TEN-T dhe TEN-E.</w:t>
      </w:r>
    </w:p>
    <w:p w14:paraId="6F1198FE"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Forcimi i kapaciteteve administrative do të mbështetet veçanërisht në sektorin e gazit në mënyrë që të zbatojë masat që përfshihen në Master Planin e Gazit.</w:t>
      </w:r>
    </w:p>
    <w:p w14:paraId="53C1E759" w14:textId="13EE189C"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57" w:name="_Toc513484287"/>
      <w:bookmarkStart w:id="1158" w:name="_Toc5133668"/>
      <w:r w:rsidRPr="0022584E">
        <w:rPr>
          <w:rFonts w:ascii="Garamond" w:eastAsia="Calibri" w:hAnsi="Garamond"/>
          <w:kern w:val="2"/>
          <w:sz w:val="24"/>
          <w:szCs w:val="24"/>
          <w:lang w:bidi="hi-IN"/>
        </w:rPr>
        <w:t xml:space="preserve">II.1. Rrjetet </w:t>
      </w:r>
      <w:r w:rsidR="003B16C0" w:rsidRPr="0022584E">
        <w:rPr>
          <w:rFonts w:ascii="Garamond" w:eastAsia="Calibri" w:hAnsi="Garamond"/>
          <w:kern w:val="2"/>
          <w:sz w:val="24"/>
          <w:szCs w:val="24"/>
          <w:lang w:bidi="hi-IN"/>
        </w:rPr>
        <w:t>transevropian</w:t>
      </w:r>
      <w:r w:rsidRPr="0022584E">
        <w:rPr>
          <w:rFonts w:ascii="Garamond" w:eastAsia="Calibri" w:hAnsi="Garamond"/>
          <w:kern w:val="2"/>
          <w:sz w:val="24"/>
          <w:szCs w:val="24"/>
          <w:lang w:bidi="hi-IN"/>
        </w:rPr>
        <w:t>e të transportit</w:t>
      </w:r>
      <w:bookmarkEnd w:id="1157"/>
      <w:bookmarkEnd w:id="1158"/>
    </w:p>
    <w:p w14:paraId="1D8855BE"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59" w:name="_Toc513484288"/>
      <w:bookmarkStart w:id="1160" w:name="_Toc5133669"/>
      <w:r w:rsidRPr="0022584E">
        <w:rPr>
          <w:rFonts w:ascii="Garamond" w:eastAsia="Calibri" w:hAnsi="Garamond"/>
          <w:kern w:val="2"/>
          <w:lang w:bidi="hi-IN"/>
        </w:rPr>
        <w:t>II.1.1 Kuadri i politikave dhe ai ligjor</w:t>
      </w:r>
      <w:bookmarkEnd w:id="1159"/>
      <w:bookmarkEnd w:id="1160"/>
    </w:p>
    <w:p w14:paraId="5751BA35" w14:textId="01D5868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Dokumenti kryesor i politikës në sektorin e transportit është Strategjia e Sektorit të Transportit dhe Plani i saj i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i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811, datë 16.11.2016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Strategjisë së Sektorit të Transportit dhe Planit të Veprimit </w:t>
      </w:r>
      <w:r w:rsidR="008A54B6" w:rsidRPr="0022584E">
        <w:rPr>
          <w:rFonts w:ascii="Garamond" w:eastAsia="Noto Sans CJK SC Regular" w:hAnsi="Garamond"/>
          <w:kern w:val="2"/>
          <w:lang w:val="sq-AL" w:bidi="hi-IN"/>
        </w:rPr>
        <w:t>2016–2020</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Objektivi i përgjithshëm i Strategjisë Kombëtare të Transportit dhe Planit të Veprimit </w:t>
      </w:r>
      <w:r w:rsidR="008A54B6" w:rsidRPr="0022584E">
        <w:rPr>
          <w:rFonts w:ascii="Garamond" w:eastAsia="Noto Sans CJK SC Regular" w:hAnsi="Garamond"/>
          <w:kern w:val="2"/>
          <w:lang w:val="sq-AL" w:bidi="hi-IN"/>
        </w:rPr>
        <w:t>2016–2020</w:t>
      </w:r>
      <w:r w:rsidRPr="0022584E">
        <w:rPr>
          <w:rFonts w:ascii="Garamond" w:eastAsia="Noto Sans CJK SC Regular" w:hAnsi="Garamond"/>
          <w:kern w:val="2"/>
          <w:lang w:val="sq-AL" w:bidi="hi-IN"/>
        </w:rPr>
        <w:t xml:space="preserve"> është (i) të zhvillojë më tej sistemin kombëtar të transportit të Shqipërisë, dhe (ii) përmirësojë ndjeshëm ndërlidhjen, ndërveprimin dhe integrimin e tij me sistemin dhe rajonin më të gjerë të transportit ndërkombëtar dhe evropian.</w:t>
      </w:r>
    </w:p>
    <w:p w14:paraId="325CFD7B" w14:textId="1E66ED71"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Strategjia dhe Plani i saj i Veprimit janë plotësisht në përputhje me vizionin strategjik të Qeverisë Shqiptare dhe me konceptet kryesore të politikës evropiane të transportit. Ai siguron zhvillimin e një sistemi transporti eficient, të qëndrueshëm dhe ekologjik, në gjendje të mbështesë objektivat kyç të zhvillimit ekonomik dhe social të Shqipërisë dhe të anëtarësimit në Bashkimin Evropian.</w:t>
      </w:r>
    </w:p>
    <w:p w14:paraId="0B565D42" w14:textId="4ED3332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Strategjia e Sektorit të Transportit parashikon zhvillimin në Shqipëri të shtrirjes të TEN-T indikative në Ballkanin Perëndimor të rrjeteve gjithëpërfshirëse dhe bazë sipas</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1315/2013 të Parlamentit Evropian dhe Këshillit të 11</w:t>
      </w:r>
      <w:r w:rsidR="002E0323" w:rsidRPr="0022584E">
        <w:rPr>
          <w:rFonts w:ascii="Garamond" w:eastAsia="Noto Sans CJK SC Regular" w:hAnsi="Garamond"/>
          <w:kern w:val="2"/>
          <w:lang w:val="sq-AL" w:bidi="hi-IN"/>
        </w:rPr>
        <w:t xml:space="preserve"> dhjetor</w:t>
      </w:r>
      <w:r w:rsidRPr="0022584E">
        <w:rPr>
          <w:rFonts w:ascii="Garamond" w:eastAsia="Noto Sans CJK SC Regular" w:hAnsi="Garamond"/>
          <w:kern w:val="2"/>
          <w:lang w:val="sq-AL" w:bidi="hi-IN"/>
        </w:rPr>
        <w:t xml:space="preserve">it 2013 mbi udhëzimet e Bashkimit Evropian për zhvillimin e rrjetit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 të transportit dhe shfuqizimin e</w:t>
      </w:r>
      <w:r w:rsidR="00BC79D1" w:rsidRPr="0022584E">
        <w:rPr>
          <w:rFonts w:ascii="Garamond" w:eastAsia="Noto Sans CJK SC Regular" w:hAnsi="Garamond"/>
          <w:kern w:val="2"/>
          <w:lang w:val="sq-AL" w:bidi="hi-IN"/>
        </w:rPr>
        <w:t xml:space="preserve"> vendimit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661/2010/BE të ndryshuar nga Rregullorja e Deleguar e Komisionit (BE) 2016/758 e datës 4 shkurt 2016 për ndryshimin e</w:t>
      </w:r>
      <w:r w:rsidR="007A50F8" w:rsidRPr="0022584E">
        <w:rPr>
          <w:rFonts w:ascii="Garamond" w:eastAsia="Noto Sans CJK SC Regular" w:hAnsi="Garamond"/>
          <w:kern w:val="2"/>
          <w:lang w:val="sq-AL" w:bidi="hi-IN"/>
        </w:rPr>
        <w:t xml:space="preserve"> rregullores </w:t>
      </w:r>
      <w:r w:rsidRPr="0022584E">
        <w:rPr>
          <w:rFonts w:ascii="Garamond" w:eastAsia="Noto Sans CJK SC Regular" w:hAnsi="Garamond"/>
          <w:kern w:val="2"/>
          <w:lang w:val="sq-AL" w:bidi="hi-IN"/>
        </w:rPr>
        <w:t>(BE)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1315/2013 të Parlamentit Evropian dhe të Këshillit në lidhje me përshtatjen e Aneksit III me to.</w:t>
      </w:r>
    </w:p>
    <w:p w14:paraId="58046185"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Shqipëria ka marrë pjesë në mënyrë aktive në Observatorin e Transportit të Evropës Juglindore (SEETO) dhe ka për qëllim të vazhdojë të bashkëpunojë me fqinjët e saj me qëllim përcaktimin e përbashkët të projekteve me interes rajonal, shkëmbimin e informacionit mbi projektet aktuale të infrastrukturës dhe projektet prioritare për të ardhmen.</w:t>
      </w:r>
    </w:p>
    <w:p w14:paraId="0BE08860" w14:textId="52651A8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Ratifikimi i Traktatit që themelon Komunitetin e Transportit do të rrisë edhe më tej integrimin e rrjetit shqiptar dhe rajonal të transportit në rrjetet evropiane të transportit. Sipas Traktatit, domethënë Neni 8(1)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Infrastruktura</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hartat e zgjatjes së rrjeteve gjithëpërfshirëse dhe bazë të rrjetit indikativ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 xml:space="preserve">evropian të transportit (TEN-T) në Ballkanin Perëndimor janë pjesë përbërëse e Traktatit të detyrueshme për të gjithë palët në Traktat. Neni 3 i Traktatit përcakton se palët kontraktuese janë të detyruar të harmonizojnë legjislacionin e tyre me </w:t>
      </w:r>
      <w:r w:rsidRPr="003B16C0">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e BE-së, në përputhje me dispozitat e </w:t>
      </w:r>
      <w:r w:rsidR="00B3435F" w:rsidRPr="0022584E">
        <w:rPr>
          <w:rFonts w:ascii="Garamond" w:eastAsia="Noto Sans CJK SC Regular" w:hAnsi="Garamond"/>
          <w:kern w:val="2"/>
          <w:lang w:val="sq-AL" w:bidi="hi-IN"/>
        </w:rPr>
        <w:t>këtij neni</w:t>
      </w:r>
      <w:r w:rsidRPr="0022584E">
        <w:rPr>
          <w:rFonts w:ascii="Garamond" w:eastAsia="Noto Sans CJK SC Regular" w:hAnsi="Garamond"/>
          <w:kern w:val="2"/>
          <w:lang w:val="sq-AL" w:bidi="hi-IN"/>
        </w:rPr>
        <w:t xml:space="preserve"> dhe vendimet e Komitetit Drejtues Rajonal.</w:t>
      </w:r>
    </w:p>
    <w:p w14:paraId="0AFEBC51" w14:textId="4BAA5DE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rastin e rrjetit bazë rrugor, është arritur përparim në lidhje me cilësinë dhe densitetin e tij. Gjatë viteve të fundit janë realizuar disa projekte që synojnë të zvogëlojnë distancën kohore midis Tiranës dhe qyteteve të mëdha dhe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ose midis qyteteve të mëdha. Investimet synonin gjithashtu përmirësimin e sigurisë rrugore. Projektet janë të hartuara për të integruar rrjetin kombëtar në rrjetin rajonal dhe pan-Evropian TEN-T.</w:t>
      </w:r>
    </w:p>
    <w:p w14:paraId="19D24913"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Rrjeti hekurudhor shqiptar është pothuajse i përfshirë në rrjetin rajonal të transportit. Gjatësia e përgjithshme e linjës kryesore është rreth 420 km; ka 200 kilometra linjë dhe degë hekurudhore dytësore.</w:t>
      </w:r>
    </w:p>
    <w:p w14:paraId="3EBFA2EC" w14:textId="41E772B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Lidhur me infrastrukturën portuale, investime janë kryer në të gjitha portet shqiptare. Qëllimi ishte rritja e kapaciteteve, shtimi i terminaleve</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mjediseve të reja për anijet, pastrimi i baseneve të porteve</w:t>
      </w:r>
      <w:r w:rsidR="008A54B6" w:rsidRPr="0022584E">
        <w:rPr>
          <w:rFonts w:ascii="Garamond" w:eastAsia="Noto Sans CJK SC Regular" w:hAnsi="Garamond"/>
          <w:kern w:val="2"/>
          <w:lang w:val="sq-AL" w:bidi="hi-IN"/>
        </w:rPr>
        <w:t xml:space="preserve"> etj</w:t>
      </w:r>
      <w:r w:rsidRPr="0022584E">
        <w:rPr>
          <w:rFonts w:ascii="Garamond" w:eastAsia="Noto Sans CJK SC Regular" w:hAnsi="Garamond"/>
          <w:kern w:val="2"/>
          <w:lang w:val="sq-AL" w:bidi="hi-IN"/>
        </w:rPr>
        <w:t>.</w:t>
      </w:r>
    </w:p>
    <w:p w14:paraId="291B216C" w14:textId="3032DB96"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61" w:name="_Toc513484289"/>
      <w:bookmarkStart w:id="1162" w:name="_Toc5133670"/>
      <w:r w:rsidRPr="0022584E">
        <w:rPr>
          <w:rFonts w:ascii="Garamond" w:eastAsia="Calibri" w:hAnsi="Garamond"/>
          <w:kern w:val="2"/>
          <w:lang w:bidi="hi-IN"/>
        </w:rPr>
        <w:t>II.1.2 Institucionet përgjegjëse</w:t>
      </w:r>
      <w:bookmarkEnd w:id="1161"/>
      <w:bookmarkEnd w:id="1162"/>
    </w:p>
    <w:p w14:paraId="30C136E5" w14:textId="77777777"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7F63B95E" w14:textId="77777777"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Autoriteti Rrugor Shqiptar;</w:t>
      </w:r>
    </w:p>
    <w:p w14:paraId="2FCB449C" w14:textId="77777777"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Instituti i Transportit;</w:t>
      </w:r>
    </w:p>
    <w:p w14:paraId="2413D915" w14:textId="77777777"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Drejtoria e Përgjithshme e Shërbimeve të Transportit Rrugor;</w:t>
      </w:r>
    </w:p>
    <w:p w14:paraId="287BCE40" w14:textId="77777777"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Drejtoria e Përgjithshme Detare;</w:t>
      </w:r>
    </w:p>
    <w:p w14:paraId="30A43C00" w14:textId="4869C6FF"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Portet detare, </w:t>
      </w:r>
      <w:r w:rsidR="0069486E">
        <w:rPr>
          <w:rFonts w:ascii="Garamond" w:eastAsia="Noto Sans CJK SC Regular" w:hAnsi="Garamond"/>
          <w:kern w:val="2"/>
          <w:lang w:val="sq-AL" w:bidi="hi-IN"/>
        </w:rPr>
        <w:t>s</w:t>
      </w:r>
      <w:r w:rsidRPr="0022584E">
        <w:rPr>
          <w:rFonts w:ascii="Garamond" w:eastAsia="Noto Sans CJK SC Regular" w:hAnsi="Garamond"/>
          <w:kern w:val="2"/>
          <w:lang w:val="sq-AL" w:bidi="hi-IN"/>
        </w:rPr>
        <w:t>h.</w:t>
      </w:r>
      <w:r w:rsidR="0069486E">
        <w:rPr>
          <w:rFonts w:ascii="Garamond" w:eastAsia="Noto Sans CJK SC Regular" w:hAnsi="Garamond"/>
          <w:kern w:val="2"/>
          <w:lang w:val="sq-AL" w:bidi="hi-IN"/>
        </w:rPr>
        <w:t>a.</w:t>
      </w:r>
      <w:r w:rsidRPr="0022584E">
        <w:rPr>
          <w:rFonts w:ascii="Garamond" w:eastAsia="Noto Sans CJK SC Regular" w:hAnsi="Garamond"/>
          <w:kern w:val="2"/>
          <w:lang w:val="sq-AL" w:bidi="hi-IN"/>
        </w:rPr>
        <w:t>;</w:t>
      </w:r>
    </w:p>
    <w:p w14:paraId="279EA22B" w14:textId="77777777"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Autoriteti Portual i Durrësit;</w:t>
      </w:r>
    </w:p>
    <w:p w14:paraId="0BC0211E" w14:textId="77777777"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Hekurudha Shqiptare;</w:t>
      </w:r>
    </w:p>
    <w:p w14:paraId="64C3390A" w14:textId="77777777" w:rsidR="00E70B6A" w:rsidRPr="0022584E" w:rsidRDefault="00E70B6A" w:rsidP="000E033F">
      <w:pPr>
        <w:widowControl w:val="0"/>
        <w:numPr>
          <w:ilvl w:val="0"/>
          <w:numId w:val="206"/>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Drejtoria e Inspektimit Hekurudhor.</w:t>
      </w:r>
    </w:p>
    <w:p w14:paraId="009492A3" w14:textId="2A1EC4D6"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63" w:name="_Toc513484290"/>
      <w:bookmarkStart w:id="1164" w:name="_Toc5133671"/>
      <w:r w:rsidRPr="0022584E">
        <w:rPr>
          <w:rFonts w:ascii="Garamond" w:eastAsia="Calibri" w:hAnsi="Garamond"/>
          <w:kern w:val="2"/>
          <w:lang w:bidi="hi-IN"/>
        </w:rPr>
        <w:t>II.1.3 Aktivitetet e planifikuara</w:t>
      </w:r>
      <w:bookmarkEnd w:id="1163"/>
      <w:bookmarkEnd w:id="1164"/>
    </w:p>
    <w:p w14:paraId="0BA107D1" w14:textId="79721A2F"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65" w:name="_Toc5133672"/>
      <w:r w:rsidRPr="0022584E">
        <w:rPr>
          <w:rFonts w:ascii="Garamond" w:eastAsia="Calibri" w:hAnsi="Garamond"/>
          <w:kern w:val="2"/>
          <w:lang w:bidi="hi-IN"/>
        </w:rPr>
        <w:t xml:space="preserve">II.1.3.1 Kuadri i politikave të planifikuara </w:t>
      </w:r>
      <w:r w:rsidR="006E4A66" w:rsidRPr="0022584E">
        <w:rPr>
          <w:rFonts w:ascii="Garamond" w:eastAsia="Calibri" w:hAnsi="Garamond"/>
          <w:kern w:val="2"/>
          <w:lang w:bidi="hi-IN"/>
        </w:rPr>
        <w:t>2019–2021</w:t>
      </w:r>
      <w:bookmarkEnd w:id="1165"/>
    </w:p>
    <w:p w14:paraId="3E2F9F93" w14:textId="091877C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Shqipëria me financimin të Delegacionit të Bashkimit Evropian në Shqipëri, ka përfunduar hartimin e dokumentit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Rishikimi i dytë i Planit Kombëtar të Transportit (PKT3)</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cili u prezantua më 12</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2018. Ka përfunduar hartimi i dokumentit përfundimtar të VSM</w:t>
      </w:r>
      <w:r w:rsidR="003B16C0">
        <w:rPr>
          <w:rFonts w:ascii="Garamond" w:eastAsia="Noto Sans CJK SC Regular" w:hAnsi="Garamond"/>
          <w:kern w:val="2"/>
          <w:lang w:val="sq-AL" w:bidi="hi-IN"/>
        </w:rPr>
        <w:t>-së</w:t>
      </w:r>
      <w:r w:rsidRPr="0022584E">
        <w:rPr>
          <w:rFonts w:ascii="Garamond" w:eastAsia="Noto Sans CJK SC Regular" w:hAnsi="Garamond"/>
          <w:kern w:val="2"/>
          <w:lang w:val="sq-AL" w:bidi="hi-IN"/>
        </w:rPr>
        <w:t>, në përputhje me</w:t>
      </w:r>
      <w:r w:rsidR="008A54B6" w:rsidRPr="0022584E">
        <w:rPr>
          <w:rFonts w:ascii="Garamond" w:eastAsia="Noto Sans CJK SC Regular" w:hAnsi="Garamond"/>
          <w:kern w:val="2"/>
          <w:lang w:val="sq-AL" w:bidi="hi-IN"/>
        </w:rPr>
        <w:t xml:space="preserve"> ligjin </w:t>
      </w:r>
      <w:r w:rsidRPr="0022584E">
        <w:rPr>
          <w:rFonts w:ascii="Garamond" w:eastAsia="Noto Sans CJK SC Regular" w:hAnsi="Garamond"/>
          <w:kern w:val="2"/>
          <w:lang w:val="sq-AL" w:bidi="hi-IN"/>
        </w:rPr>
        <w:t xml:space="preserve">91/2013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Vlerësimin Strategjik Mjedisor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Aktualisht jemi në procesin e marrjes së Deklaratës Mjedisore dhe më pas do vijohet me miratimin e tij. </w:t>
      </w:r>
    </w:p>
    <w:p w14:paraId="410B6EE7" w14:textId="2963721D"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66" w:name="_Toc5133673"/>
      <w:r w:rsidRPr="0022584E">
        <w:rPr>
          <w:rFonts w:ascii="Garamond" w:eastAsia="Calibri" w:hAnsi="Garamond"/>
          <w:kern w:val="2"/>
          <w:lang w:bidi="hi-IN"/>
        </w:rPr>
        <w:t xml:space="preserve">II.1.3.2 Masat ligjore të planifikuara </w:t>
      </w:r>
      <w:r w:rsidR="006E4A66" w:rsidRPr="0022584E">
        <w:rPr>
          <w:rFonts w:ascii="Garamond" w:eastAsia="Calibri" w:hAnsi="Garamond"/>
          <w:kern w:val="2"/>
          <w:lang w:bidi="hi-IN"/>
        </w:rPr>
        <w:t>2019–2021</w:t>
      </w:r>
      <w:bookmarkEnd w:id="1166"/>
    </w:p>
    <w:p w14:paraId="1AC302D7" w14:textId="21C8756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Një projektvendim i Këshillit të Ministrave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udhëzimet e Bashkimit Evropian për rrjetin e transportit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do të përgatitet dhe aprovohet në tremujorin e katërt të vitit 2019. Vendimi i Këshillit të Ministrave do të përafrohet pjesërisht me</w:t>
      </w:r>
      <w:r w:rsidR="007A50F8" w:rsidRPr="0022584E">
        <w:rPr>
          <w:rFonts w:ascii="Garamond" w:eastAsia="Noto Sans CJK SC Regular" w:hAnsi="Garamond"/>
          <w:kern w:val="2"/>
          <w:lang w:val="sq-AL" w:bidi="hi-IN"/>
        </w:rPr>
        <w:t xml:space="preserve"> rregulloren </w:t>
      </w:r>
      <w:r w:rsidRPr="0022584E">
        <w:rPr>
          <w:rFonts w:ascii="Garamond" w:eastAsia="Noto Sans CJK SC Regular" w:hAnsi="Garamond"/>
          <w:kern w:val="2"/>
          <w:lang w:val="sq-AL" w:bidi="hi-IN"/>
        </w:rPr>
        <w:t>(BE)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1315/2013 të Parlamentit Evropian dhe Këshillit të datës 11</w:t>
      </w:r>
      <w:r w:rsidR="002E0323" w:rsidRPr="0022584E">
        <w:rPr>
          <w:rFonts w:ascii="Garamond" w:eastAsia="Noto Sans CJK SC Regular" w:hAnsi="Garamond"/>
          <w:kern w:val="2"/>
          <w:lang w:val="sq-AL" w:bidi="hi-IN"/>
        </w:rPr>
        <w:t xml:space="preserve"> dhjetor</w:t>
      </w:r>
      <w:r w:rsidR="002F1C06" w:rsidRPr="0022584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 xml:space="preserve">2013 mbi udhëzimet e Bashkimit për zhvillimin e rrjetit </w:t>
      </w:r>
      <w:r w:rsidR="003A6F21" w:rsidRPr="0022584E">
        <w:rPr>
          <w:rFonts w:ascii="Garamond" w:eastAsia="Noto Sans CJK SC Regular" w:hAnsi="Garamond"/>
          <w:kern w:val="2"/>
          <w:lang w:val="sq-AL" w:bidi="hi-IN"/>
        </w:rPr>
        <w:t>trans</w:t>
      </w:r>
      <w:r w:rsidRPr="0022584E">
        <w:rPr>
          <w:rFonts w:ascii="Garamond" w:eastAsia="Noto Sans CJK SC Regular" w:hAnsi="Garamond"/>
          <w:kern w:val="2"/>
          <w:lang w:val="sq-AL" w:bidi="hi-IN"/>
        </w:rPr>
        <w:t>evropian të transportit dhe shfuqizimin e</w:t>
      </w:r>
      <w:r w:rsidR="00BC79D1" w:rsidRPr="0022584E">
        <w:rPr>
          <w:rFonts w:ascii="Garamond" w:eastAsia="Noto Sans CJK SC Regular" w:hAnsi="Garamond"/>
          <w:kern w:val="2"/>
          <w:lang w:val="sq-AL" w:bidi="hi-IN"/>
        </w:rPr>
        <w:t xml:space="preserve"> vendimit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661/2010/BE.</w:t>
      </w:r>
    </w:p>
    <w:p w14:paraId="230EE736" w14:textId="032D6AA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Miratimi i</w:t>
      </w:r>
      <w:r w:rsidR="00BC79D1" w:rsidRPr="0022584E">
        <w:rPr>
          <w:rFonts w:ascii="Garamond" w:eastAsia="Noto Sans CJK SC Regular" w:hAnsi="Garamond"/>
          <w:kern w:val="2"/>
          <w:lang w:val="sq-AL" w:bidi="hi-IN"/>
        </w:rPr>
        <w:t xml:space="preserve"> vendimit </w:t>
      </w:r>
      <w:r w:rsidRPr="0022584E">
        <w:rPr>
          <w:rFonts w:ascii="Garamond" w:eastAsia="Noto Sans CJK SC Regular" w:hAnsi="Garamond"/>
          <w:kern w:val="2"/>
          <w:lang w:val="sq-AL" w:bidi="hi-IN"/>
        </w:rPr>
        <w:t>do të jetë në përputhje me rekomandimin e Raportit të KE-së të vitit 2018 për Shqipërinë dhe masat prioritare të Strategjisë Shqiptare të Transportit që synon të zhvillojë infrastrukturën e transportit në lidhje me sistemet dhe standardet e transportit rajonal dhe evropian.</w:t>
      </w:r>
    </w:p>
    <w:p w14:paraId="77200821" w14:textId="77777777"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67" w:name="_Toc5133674"/>
      <w:r w:rsidRPr="0022584E">
        <w:rPr>
          <w:rFonts w:ascii="Garamond" w:eastAsia="Calibri" w:hAnsi="Garamond"/>
          <w:kern w:val="2"/>
          <w:lang w:bidi="hi-IN"/>
        </w:rPr>
        <w:t>II.1.3.3. Aktivitete të tjera të planifikuara</w:t>
      </w:r>
      <w:bookmarkEnd w:id="1167"/>
    </w:p>
    <w:p w14:paraId="40797CC9"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masa të tjera të planifikuara në këtë nënkapitulli.</w:t>
      </w:r>
    </w:p>
    <w:p w14:paraId="728535C9" w14:textId="10939DDE"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68" w:name="_Toc513484291"/>
      <w:bookmarkStart w:id="1169" w:name="_Toc5133675"/>
      <w:r w:rsidRPr="0022584E">
        <w:rPr>
          <w:rFonts w:ascii="Garamond" w:eastAsia="Calibri" w:hAnsi="Garamond"/>
          <w:kern w:val="2"/>
          <w:sz w:val="24"/>
          <w:szCs w:val="24"/>
          <w:lang w:bidi="hi-IN"/>
        </w:rPr>
        <w:t xml:space="preserve">II.2. Rrjetet </w:t>
      </w:r>
      <w:r w:rsidR="0069486E" w:rsidRPr="0022584E">
        <w:rPr>
          <w:rFonts w:ascii="Garamond" w:eastAsia="Calibri" w:hAnsi="Garamond"/>
          <w:kern w:val="2"/>
          <w:sz w:val="24"/>
          <w:szCs w:val="24"/>
          <w:lang w:bidi="hi-IN"/>
        </w:rPr>
        <w:t xml:space="preserve">transevropiane </w:t>
      </w:r>
      <w:r w:rsidRPr="0022584E">
        <w:rPr>
          <w:rFonts w:ascii="Garamond" w:eastAsia="Calibri" w:hAnsi="Garamond"/>
          <w:kern w:val="2"/>
          <w:sz w:val="24"/>
          <w:szCs w:val="24"/>
          <w:lang w:bidi="hi-IN"/>
        </w:rPr>
        <w:t>të Energjisë</w:t>
      </w:r>
      <w:bookmarkEnd w:id="1168"/>
      <w:bookmarkEnd w:id="1169"/>
    </w:p>
    <w:p w14:paraId="29FAEB88"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70" w:name="_Toc513484292"/>
      <w:bookmarkStart w:id="1171" w:name="_Toc5133676"/>
      <w:r w:rsidRPr="0022584E">
        <w:rPr>
          <w:rFonts w:ascii="Garamond" w:eastAsia="Calibri" w:hAnsi="Garamond"/>
          <w:kern w:val="2"/>
          <w:lang w:bidi="hi-IN"/>
        </w:rPr>
        <w:t>II.2.1 Kuadri i politikave dhe ai ligjor</w:t>
      </w:r>
      <w:bookmarkEnd w:id="1170"/>
      <w:bookmarkEnd w:id="1171"/>
    </w:p>
    <w:p w14:paraId="6B3EE4AA" w14:textId="7C264C7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Dokumenti kryesor i politikave në sektorin e energjisë është Strategjia Kombëtare e Energjisë </w:t>
      </w:r>
      <w:r w:rsidR="005E542C">
        <w:rPr>
          <w:rFonts w:ascii="Garamond" w:eastAsia="Noto Sans CJK SC Regular" w:hAnsi="Garamond"/>
          <w:kern w:val="2"/>
          <w:lang w:val="sq-AL" w:bidi="hi-IN"/>
        </w:rPr>
        <w:t>2018–2030</w:t>
      </w:r>
      <w:r w:rsidRPr="0022584E">
        <w:rPr>
          <w:rFonts w:ascii="Garamond" w:eastAsia="Noto Sans CJK SC Regular" w:hAnsi="Garamond"/>
          <w:kern w:val="2"/>
          <w:lang w:val="sq-AL" w:bidi="hi-IN"/>
        </w:rPr>
        <w:t>, miratuar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480, datë 31</w:t>
      </w:r>
      <w:r w:rsidR="00AA091F" w:rsidRPr="0022584E">
        <w:rPr>
          <w:rFonts w:ascii="Garamond" w:eastAsia="Noto Sans CJK SC Regular" w:hAnsi="Garamond"/>
          <w:kern w:val="2"/>
          <w:lang w:val="sq-AL" w:bidi="hi-IN"/>
        </w:rPr>
        <w:t>.7.20</w:t>
      </w:r>
      <w:r w:rsidRPr="0022584E">
        <w:rPr>
          <w:rFonts w:ascii="Garamond" w:eastAsia="Noto Sans CJK SC Regular" w:hAnsi="Garamond"/>
          <w:kern w:val="2"/>
          <w:lang w:val="sq-AL" w:bidi="hi-IN"/>
        </w:rPr>
        <w:t>18. Kjo Strategji përcakton se vizioni i Shqipërisë është zhvillimi i burimeve kombëtare të energjisë që çon në një sistem rajonal të integruar dhe të diversifikuar të energjisë bazuar në parimet e tregut, i aftë për të përmbushur kërkesën për energji dhe për zhvillimin e qëndrueshëm të ekonomisë, duke garantuar sigurinë dhe cilësinë e furnizimit, sigurimin, mbrojtjen e mjedisit dhe veprimet klimatike, dhe rritjen e mirëqenies me kosto sociale minimal.</w:t>
      </w:r>
    </w:p>
    <w:p w14:paraId="6C8BEB79" w14:textId="1E48B5F3"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 zhvillimin e infrastrukturës së gazit në Shqipëri, Këshilli i Ministrave ka miratuar</w:t>
      </w:r>
      <w:r w:rsidR="00BC79D1" w:rsidRPr="0022584E">
        <w:rPr>
          <w:rFonts w:ascii="Garamond" w:eastAsia="Noto Sans CJK SC Regular" w:hAnsi="Garamond"/>
          <w:kern w:val="2"/>
          <w:lang w:val="sq-AL" w:bidi="hi-IN"/>
        </w:rPr>
        <w:t xml:space="preserve"> vendimin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87, datë 14</w:t>
      </w:r>
      <w:r w:rsidR="00BD11F3" w:rsidRPr="0022584E">
        <w:rPr>
          <w:rFonts w:ascii="Garamond" w:eastAsia="Noto Sans CJK SC Regular" w:hAnsi="Garamond"/>
          <w:kern w:val="2"/>
          <w:lang w:val="sq-AL" w:bidi="hi-IN"/>
        </w:rPr>
        <w:t>.2.20</w:t>
      </w:r>
      <w:r w:rsidRPr="0022584E">
        <w:rPr>
          <w:rFonts w:ascii="Garamond" w:eastAsia="Noto Sans CJK SC Regular" w:hAnsi="Garamond"/>
          <w:kern w:val="2"/>
          <w:lang w:val="sq-AL" w:bidi="hi-IN"/>
        </w:rPr>
        <w:t xml:space="preserve">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planit të zhvillimit të sektori të gazit natyror në Shqipëri dhe identifikimin e projekteve prioritare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Master Plani i Gazit përcakton linjat kryesore për zhvillimin e tregut dhe shërbimeve të gazit në Shqipëri bazuar në gazin natyror të furnizuar nga gazsjellësi Trans Adriatik (TAP), por edhe vendburime potenciale të gazit të zbuluara dhe konkretizuara në vend, apo edhe të gazsjellësve të tjerë si gazsjellësi Adriatiko-Jonian dhe gazsjellësi </w:t>
      </w:r>
      <w:r w:rsidR="0069486E">
        <w:rPr>
          <w:rFonts w:ascii="Garamond" w:eastAsia="Noto Sans CJK SC Regular" w:hAnsi="Garamond"/>
          <w:kern w:val="2"/>
          <w:lang w:val="sq-AL" w:bidi="hi-IN"/>
        </w:rPr>
        <w:t>Shqipëri–Kosovë</w:t>
      </w:r>
      <w:r w:rsidRPr="0022584E">
        <w:rPr>
          <w:rFonts w:ascii="Garamond" w:eastAsia="Noto Sans CJK SC Regular" w:hAnsi="Garamond"/>
          <w:kern w:val="2"/>
          <w:lang w:val="sq-AL" w:bidi="hi-IN"/>
        </w:rPr>
        <w:t>.</w:t>
      </w:r>
    </w:p>
    <w:p w14:paraId="572F5F24"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72" w:name="_Toc513484293"/>
      <w:bookmarkStart w:id="1173" w:name="_Toc5133677"/>
      <w:r w:rsidRPr="0022584E">
        <w:rPr>
          <w:rFonts w:ascii="Garamond" w:eastAsia="Calibri" w:hAnsi="Garamond"/>
          <w:kern w:val="2"/>
          <w:lang w:bidi="hi-IN"/>
        </w:rPr>
        <w:t>II.2.2. Institucionet përgjegjëse</w:t>
      </w:r>
      <w:bookmarkEnd w:id="1172"/>
      <w:bookmarkEnd w:id="1173"/>
    </w:p>
    <w:p w14:paraId="775003E6" w14:textId="77777777" w:rsidR="00E70B6A" w:rsidRPr="0022584E" w:rsidRDefault="00E70B6A" w:rsidP="000E033F">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Infrastrukturës dhe Energjisë;</w:t>
      </w:r>
    </w:p>
    <w:p w14:paraId="53B28085" w14:textId="77777777" w:rsidR="00E70B6A" w:rsidRPr="0022584E" w:rsidRDefault="00E70B6A" w:rsidP="000E033F">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Agjencia Kombëtare e Burimeve Natyrore;</w:t>
      </w:r>
    </w:p>
    <w:p w14:paraId="01F952CD" w14:textId="77777777" w:rsidR="00E70B6A" w:rsidRPr="0022584E" w:rsidRDefault="00E70B6A" w:rsidP="000E033F">
      <w:pPr>
        <w:widowControl w:val="0"/>
        <w:numPr>
          <w:ilvl w:val="0"/>
          <w:numId w:val="207"/>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Enti Rregullator i Energjisë.</w:t>
      </w:r>
    </w:p>
    <w:p w14:paraId="4DB7782D"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74" w:name="_Toc513484294"/>
      <w:bookmarkStart w:id="1175" w:name="_Toc5133678"/>
      <w:r w:rsidRPr="0022584E">
        <w:rPr>
          <w:rFonts w:ascii="Garamond" w:eastAsia="Calibri" w:hAnsi="Garamond"/>
          <w:kern w:val="2"/>
          <w:lang w:bidi="hi-IN"/>
        </w:rPr>
        <w:t>II.2.3. Aktivitetet e planifikuara</w:t>
      </w:r>
      <w:bookmarkEnd w:id="1174"/>
      <w:bookmarkEnd w:id="1175"/>
    </w:p>
    <w:p w14:paraId="5C7B3B2F" w14:textId="2C3FC8AA"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76" w:name="_Toc5133679"/>
      <w:r w:rsidRPr="0022584E">
        <w:rPr>
          <w:rFonts w:ascii="Garamond" w:eastAsia="Calibri" w:hAnsi="Garamond"/>
          <w:kern w:val="2"/>
          <w:lang w:bidi="hi-IN"/>
        </w:rPr>
        <w:t xml:space="preserve">II.2.3.1. Kuadri i politikave të planifikuara </w:t>
      </w:r>
      <w:r w:rsidR="006E4A66" w:rsidRPr="0022584E">
        <w:rPr>
          <w:rFonts w:ascii="Garamond" w:eastAsia="Calibri" w:hAnsi="Garamond"/>
          <w:kern w:val="2"/>
          <w:lang w:bidi="hi-IN"/>
        </w:rPr>
        <w:t>2019–2021</w:t>
      </w:r>
      <w:bookmarkEnd w:id="1176"/>
    </w:p>
    <w:p w14:paraId="023BA20E" w14:textId="4F475903"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politika të planifikuara për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u miratuar gjatë periudhës </w:t>
      </w:r>
      <w:r w:rsidR="006E4A66" w:rsidRPr="0022584E">
        <w:rPr>
          <w:rFonts w:ascii="Garamond" w:eastAsia="Noto Sans CJK SC Regular" w:hAnsi="Garamond"/>
          <w:kern w:val="2"/>
          <w:lang w:val="sq-AL" w:bidi="hi-IN"/>
        </w:rPr>
        <w:t>2019–2021</w:t>
      </w:r>
      <w:r w:rsidRPr="0022584E">
        <w:rPr>
          <w:rFonts w:ascii="Garamond" w:eastAsia="Noto Sans CJK SC Regular" w:hAnsi="Garamond"/>
          <w:kern w:val="2"/>
          <w:lang w:val="sq-AL" w:bidi="hi-IN"/>
        </w:rPr>
        <w:t xml:space="preserve">. </w:t>
      </w:r>
    </w:p>
    <w:p w14:paraId="6BAE1A66" w14:textId="5761F822"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77" w:name="_Toc5133680"/>
      <w:r w:rsidRPr="0022584E">
        <w:rPr>
          <w:rFonts w:ascii="Garamond" w:eastAsia="Calibri" w:hAnsi="Garamond"/>
          <w:kern w:val="2"/>
          <w:lang w:bidi="hi-IN"/>
        </w:rPr>
        <w:t xml:space="preserve">II.2.3.2. Masat ligjore të planifikuara </w:t>
      </w:r>
      <w:r w:rsidR="006E4A66" w:rsidRPr="0022584E">
        <w:rPr>
          <w:rFonts w:ascii="Garamond" w:eastAsia="Calibri" w:hAnsi="Garamond"/>
          <w:kern w:val="2"/>
          <w:lang w:bidi="hi-IN"/>
        </w:rPr>
        <w:t>2019–2021</w:t>
      </w:r>
      <w:bookmarkEnd w:id="1177"/>
    </w:p>
    <w:p w14:paraId="207F7717"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janë parashikuar akte ligjore që synojnë përafrimin e legjislacionit gjatë periudhës së planifikimit.</w:t>
      </w:r>
    </w:p>
    <w:p w14:paraId="2A809763" w14:textId="77777777"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178" w:name="_Toc5133681"/>
      <w:r w:rsidRPr="0022584E">
        <w:rPr>
          <w:rFonts w:ascii="Garamond" w:eastAsia="Calibri" w:hAnsi="Garamond"/>
          <w:kern w:val="2"/>
          <w:lang w:bidi="hi-IN"/>
        </w:rPr>
        <w:t>II.2.3.3. Aktivitete të tjera të planifikuara</w:t>
      </w:r>
      <w:bookmarkEnd w:id="1178"/>
    </w:p>
    <w:p w14:paraId="06979EAB" w14:textId="30C64A0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Për sa u përket rrjeteve </w:t>
      </w:r>
      <w:r w:rsidR="0069486E" w:rsidRPr="0022584E">
        <w:rPr>
          <w:rFonts w:ascii="Garamond" w:eastAsia="Noto Sans CJK SC Regular" w:hAnsi="Garamond"/>
          <w:kern w:val="2"/>
          <w:lang w:val="sq-AL" w:bidi="hi-IN"/>
        </w:rPr>
        <w:t xml:space="preserve">transevropiane </w:t>
      </w:r>
      <w:r w:rsidRPr="0022584E">
        <w:rPr>
          <w:rFonts w:ascii="Garamond" w:eastAsia="Noto Sans CJK SC Regular" w:hAnsi="Garamond"/>
          <w:kern w:val="2"/>
          <w:lang w:val="sq-AL" w:bidi="hi-IN"/>
        </w:rPr>
        <w:t>të Energjisë për periudhën 2019- 2021 Shqipëria ka një sërë aktivitetesh të planifikuara. Kështu duke ju referuar sektorit të gazit, projektet prioritare në këtë sektor që lidhen kryesisht me rajonin e Evropës Juglindore janë:</w:t>
      </w:r>
    </w:p>
    <w:p w14:paraId="01AEBCE6" w14:textId="77777777" w:rsidR="00E70B6A" w:rsidRPr="0022584E" w:rsidRDefault="00E70B6A" w:rsidP="00E70B6A">
      <w:pPr>
        <w:widowControl w:val="0"/>
        <w:numPr>
          <w:ilvl w:val="0"/>
          <w:numId w:val="248"/>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Ndërtimi i Gazsjellësit Trans Adriatik (Projekti TAP), i cili është parashikuar që në vitin 2019 të përfundojë punimet e ndërtimit dhe komisionimin, duke qenë i gatshëm që në fillimin e vitit 2020 të fillojë operimin për transportin e gazit;</w:t>
      </w:r>
    </w:p>
    <w:p w14:paraId="27916E91" w14:textId="39F405BF" w:rsidR="00E70B6A" w:rsidRPr="0022584E" w:rsidRDefault="00E70B6A" w:rsidP="00E70B6A">
      <w:pPr>
        <w:widowControl w:val="0"/>
        <w:numPr>
          <w:ilvl w:val="0"/>
          <w:numId w:val="248"/>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Zhvillimi i projektit të Gazsjellësit Adriatik-Jonian</w:t>
      </w:r>
      <w:r w:rsidR="0069486E">
        <w:rPr>
          <w:rFonts w:ascii="Garamond" w:eastAsia="Noto Sans CJK SC Regular" w:hAnsi="Garamond"/>
          <w:kern w:val="2"/>
          <w:lang w:val="sq-AL" w:bidi="hi-IN"/>
        </w:rPr>
        <w:t xml:space="preserve"> </w:t>
      </w:r>
      <w:r w:rsidRPr="0022584E">
        <w:rPr>
          <w:rFonts w:ascii="Garamond" w:eastAsia="Noto Sans CJK SC Regular" w:hAnsi="Garamond"/>
          <w:kern w:val="2"/>
          <w:lang w:val="sq-AL" w:bidi="hi-IN"/>
        </w:rPr>
        <w:t xml:space="preserve">(Projekti IAP), për të cilin gjatë vitit 2019 do të vazhdojë përgatitja e Projektit Paraprak Teknik për seksionet e tij në territorin e Shqipërisë dhe të Malit të Zi, që po realizohet nga konsulenti SUEZ IPF-6, në bazë të një financimi prej 2.5 </w:t>
      </w:r>
      <w:r w:rsidR="000A765C" w:rsidRPr="0022584E">
        <w:rPr>
          <w:rFonts w:ascii="Garamond" w:eastAsia="Noto Sans CJK SC Regular" w:hAnsi="Garamond"/>
          <w:kern w:val="2"/>
          <w:lang w:val="sq-AL" w:bidi="hi-IN"/>
        </w:rPr>
        <w:t xml:space="preserve">milionë euro </w:t>
      </w:r>
      <w:r w:rsidRPr="0022584E">
        <w:rPr>
          <w:rFonts w:ascii="Garamond" w:eastAsia="Noto Sans CJK SC Regular" w:hAnsi="Garamond"/>
          <w:kern w:val="2"/>
          <w:lang w:val="sq-AL" w:bidi="hi-IN"/>
        </w:rPr>
        <w:t>nga WBIF. Realizimi i këtij projekti ka filluar në vitin 2018;</w:t>
      </w:r>
    </w:p>
    <w:p w14:paraId="114B6E33" w14:textId="1DC828B5" w:rsidR="00E70B6A" w:rsidRPr="0022584E" w:rsidRDefault="00E70B6A" w:rsidP="00E70B6A">
      <w:pPr>
        <w:widowControl w:val="0"/>
        <w:numPr>
          <w:ilvl w:val="0"/>
          <w:numId w:val="248"/>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Zhvillimi i projektit të Gazsjellësit </w:t>
      </w:r>
      <w:r w:rsidR="0069486E">
        <w:rPr>
          <w:rFonts w:ascii="Garamond" w:eastAsia="Noto Sans CJK SC Regular" w:hAnsi="Garamond"/>
          <w:kern w:val="2"/>
          <w:lang w:val="sq-AL" w:bidi="hi-IN"/>
        </w:rPr>
        <w:t>Shqipëri–Kosovë</w:t>
      </w:r>
      <w:r w:rsidRPr="0022584E">
        <w:rPr>
          <w:rFonts w:ascii="Garamond" w:eastAsia="Noto Sans CJK SC Regular" w:hAnsi="Garamond"/>
          <w:kern w:val="2"/>
          <w:lang w:val="sq-AL" w:bidi="hi-IN"/>
        </w:rPr>
        <w:t xml:space="preserve"> (Projekti ALKOGAP), për të cilin në fundin e vitit 2018 ka përfunduar Studimi i Parafizibilitetit i përgatitur nga Konsulenti COWI-IPF-4, sipas një financimi prej 0.3 </w:t>
      </w:r>
      <w:r w:rsidR="000A765C" w:rsidRPr="0022584E">
        <w:rPr>
          <w:rFonts w:ascii="Garamond" w:eastAsia="Noto Sans CJK SC Regular" w:hAnsi="Garamond"/>
          <w:kern w:val="2"/>
          <w:lang w:val="sq-AL" w:bidi="hi-IN"/>
        </w:rPr>
        <w:t xml:space="preserve">milionë euro </w:t>
      </w:r>
      <w:r w:rsidRPr="0022584E">
        <w:rPr>
          <w:rFonts w:ascii="Garamond" w:eastAsia="Noto Sans CJK SC Regular" w:hAnsi="Garamond"/>
          <w:kern w:val="2"/>
          <w:lang w:val="sq-AL" w:bidi="hi-IN"/>
        </w:rPr>
        <w:t>nga WBIF;</w:t>
      </w:r>
    </w:p>
    <w:p w14:paraId="15CF4384" w14:textId="334FC114" w:rsidR="00E70B6A" w:rsidRPr="0022584E" w:rsidRDefault="00E70B6A" w:rsidP="00E70B6A">
      <w:pPr>
        <w:widowControl w:val="0"/>
        <w:numPr>
          <w:ilvl w:val="0"/>
          <w:numId w:val="248"/>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Zhvillimi i projektit për përgatitjen e Studimit të Fizibilitetit dhe të VNMS për ndërtimin e Depozitave Nëntokësore për stokimin e gazit në </w:t>
      </w:r>
      <w:r w:rsidR="00D43DDD">
        <w:rPr>
          <w:rFonts w:ascii="Garamond" w:eastAsia="Noto Sans CJK SC Regular" w:hAnsi="Garamond"/>
          <w:kern w:val="2"/>
          <w:lang w:val="sq-AL" w:bidi="hi-IN"/>
        </w:rPr>
        <w:t>z</w:t>
      </w:r>
      <w:r w:rsidRPr="0022584E">
        <w:rPr>
          <w:rFonts w:ascii="Garamond" w:eastAsia="Noto Sans CJK SC Regular" w:hAnsi="Garamond"/>
          <w:kern w:val="2"/>
          <w:lang w:val="sq-AL" w:bidi="hi-IN"/>
        </w:rPr>
        <w:t xml:space="preserve">onën e Dumresë (Projekti UGS Dumrea), për të cilin është miratuar një financim prej 1 </w:t>
      </w:r>
      <w:r w:rsidR="000A765C" w:rsidRPr="0022584E">
        <w:rPr>
          <w:rFonts w:ascii="Garamond" w:eastAsia="Noto Sans CJK SC Regular" w:hAnsi="Garamond"/>
          <w:kern w:val="2"/>
          <w:lang w:val="sq-AL" w:bidi="hi-IN"/>
        </w:rPr>
        <w:t xml:space="preserve">milionë euro </w:t>
      </w:r>
      <w:r w:rsidRPr="0022584E">
        <w:rPr>
          <w:rFonts w:ascii="Garamond" w:eastAsia="Noto Sans CJK SC Regular" w:hAnsi="Garamond"/>
          <w:kern w:val="2"/>
          <w:lang w:val="sq-AL" w:bidi="hi-IN"/>
        </w:rPr>
        <w:t>në Raundin e 20-të të WBIF</w:t>
      </w:r>
      <w:r w:rsidR="00D43DDD">
        <w:rPr>
          <w:rFonts w:ascii="Garamond" w:eastAsia="Noto Sans CJK SC Regular" w:hAnsi="Garamond"/>
          <w:kern w:val="2"/>
          <w:lang w:val="sq-AL" w:bidi="hi-IN"/>
        </w:rPr>
        <w:t>-së</w:t>
      </w:r>
      <w:r w:rsidRPr="0022584E">
        <w:rPr>
          <w:rFonts w:ascii="Garamond" w:eastAsia="Noto Sans CJK SC Regular" w:hAnsi="Garamond"/>
          <w:kern w:val="2"/>
          <w:lang w:val="sq-AL" w:bidi="hi-IN"/>
        </w:rPr>
        <w:t>. Projekti parashikohet të fillojë në vitin 2019 dhe të përfundojë në vitin 2020;</w:t>
      </w:r>
    </w:p>
    <w:p w14:paraId="4B5DE024" w14:textId="77777777" w:rsidR="00E70B6A" w:rsidRPr="0022584E" w:rsidRDefault="00E70B6A" w:rsidP="00E70B6A">
      <w:pPr>
        <w:widowControl w:val="0"/>
        <w:numPr>
          <w:ilvl w:val="0"/>
          <w:numId w:val="248"/>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Rikonstruksioni dhe rivënia në punë e TEC-it Vlorë duke përdorur gazin si lëndë djegëse, nëpërmjet dhënies me koncesion të rikonstruksionit të TEC-it dhe përcaktimit të versionit më optimal për ndërtimin e gazsjellësit që do të lidhë projektin TAP (në Fier) me TEC-in Vlorë dhe rajonin e Vlorës.</w:t>
      </w:r>
    </w:p>
    <w:p w14:paraId="6B6C9FF7" w14:textId="77777777" w:rsidR="00E70B6A" w:rsidRPr="0022584E" w:rsidRDefault="00E70B6A" w:rsidP="00E70B6A">
      <w:pPr>
        <w:widowControl w:val="0"/>
        <w:ind w:firstLine="284"/>
        <w:jc w:val="both"/>
        <w:rPr>
          <w:rFonts w:ascii="Garamond" w:eastAsia="Noto Sans CJK SC Regular" w:hAnsi="Garamond"/>
          <w:kern w:val="2"/>
          <w:lang w:val="sq-AL" w:bidi="hi-IN"/>
        </w:rPr>
      </w:pPr>
    </w:p>
    <w:p w14:paraId="4141AD3C" w14:textId="77777777" w:rsidR="00E70B6A" w:rsidRPr="0022584E" w:rsidRDefault="00E70B6A" w:rsidP="00E70B6A">
      <w:pPr>
        <w:widowControl w:val="0"/>
        <w:ind w:firstLine="284"/>
        <w:jc w:val="both"/>
        <w:rPr>
          <w:rFonts w:ascii="Garamond" w:eastAsia="Noto Sans CJK SC Regular" w:hAnsi="Garamond"/>
          <w:i/>
          <w:kern w:val="2"/>
          <w:lang w:val="sq-AL" w:bidi="hi-IN"/>
        </w:rPr>
      </w:pPr>
      <w:r w:rsidRPr="0022584E">
        <w:rPr>
          <w:rFonts w:ascii="Garamond" w:eastAsia="Noto Sans CJK SC Regular" w:hAnsi="Garamond"/>
          <w:i/>
          <w:kern w:val="2"/>
          <w:lang w:val="sq-AL" w:bidi="hi-IN"/>
        </w:rPr>
        <w:t>Informata më të hollësishme mbi ecurinë e projekteve të sipërpërmendura janë dhënë në kapitullin 15 të këtij dokumenti</w:t>
      </w:r>
    </w:p>
    <w:p w14:paraId="3F9E60B8" w14:textId="7777777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79" w:name="_Toc513484295"/>
      <w:bookmarkStart w:id="1180" w:name="_Toc5133682"/>
      <w:r w:rsidRPr="0022584E">
        <w:rPr>
          <w:rFonts w:ascii="Garamond" w:eastAsia="Calibri" w:hAnsi="Garamond"/>
          <w:kern w:val="2"/>
          <w:sz w:val="24"/>
          <w:szCs w:val="24"/>
          <w:lang w:bidi="hi-IN"/>
        </w:rPr>
        <w:t>III. Alokimet financiare</w:t>
      </w:r>
      <w:bookmarkEnd w:id="1179"/>
      <w:bookmarkEnd w:id="1180"/>
    </w:p>
    <w:p w14:paraId="79C9DF3A" w14:textId="58914EE0"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81" w:name="_Toc513484296"/>
      <w:bookmarkStart w:id="1182" w:name="_Toc5133683"/>
      <w:r w:rsidRPr="0022584E">
        <w:rPr>
          <w:rFonts w:ascii="Garamond" w:eastAsia="Calibri" w:hAnsi="Garamond"/>
          <w:kern w:val="2"/>
          <w:lang w:bidi="hi-IN"/>
        </w:rPr>
        <w:t>III.1 Buxheti</w:t>
      </w:r>
      <w:bookmarkEnd w:id="1181"/>
      <w:bookmarkEnd w:id="1182"/>
    </w:p>
    <w:p w14:paraId="3084DFAA" w14:textId="77777777" w:rsidR="00E70B6A" w:rsidRPr="0022584E" w:rsidRDefault="00E70B6A" w:rsidP="00E70B6A">
      <w:pPr>
        <w:widowControl w:val="0"/>
        <w:ind w:firstLine="284"/>
        <w:jc w:val="right"/>
        <w:rPr>
          <w:rFonts w:ascii="Garamond" w:eastAsia="Noto Sans CJK SC Regular" w:hAnsi="Garamond"/>
          <w:i/>
          <w:kern w:val="2"/>
          <w:lang w:val="sq-AL" w:bidi="hi-IN"/>
        </w:rPr>
      </w:pPr>
      <w:r w:rsidRPr="0022584E">
        <w:rPr>
          <w:rFonts w:ascii="Garamond" w:eastAsia="Noto Sans CJK SC Regular" w:hAnsi="Garamond"/>
          <w:i/>
          <w:kern w:val="2"/>
          <w:lang w:val="sq-AL" w:bidi="hi-IN"/>
        </w:rPr>
        <w:t>000 Lek</w:t>
      </w:r>
    </w:p>
    <w:tbl>
      <w:tblPr>
        <w:tblW w:w="5000" w:type="pct"/>
        <w:tblLayout w:type="fixed"/>
        <w:tblCellMar>
          <w:left w:w="0" w:type="dxa"/>
          <w:right w:w="0" w:type="dxa"/>
        </w:tblCellMar>
        <w:tblLook w:val="0000" w:firstRow="0" w:lastRow="0" w:firstColumn="0" w:lastColumn="0" w:noHBand="0" w:noVBand="0"/>
      </w:tblPr>
      <w:tblGrid>
        <w:gridCol w:w="3457"/>
        <w:gridCol w:w="1863"/>
        <w:gridCol w:w="1863"/>
        <w:gridCol w:w="1863"/>
      </w:tblGrid>
      <w:tr w:rsidR="00E70B6A" w:rsidRPr="0022584E" w14:paraId="6E82FABE" w14:textId="77777777" w:rsidTr="00896CFA">
        <w:tc>
          <w:tcPr>
            <w:tcW w:w="3584" w:type="dxa"/>
            <w:tcBorders>
              <w:top w:val="single" w:sz="8" w:space="0" w:color="00000A"/>
              <w:left w:val="single" w:sz="8" w:space="0" w:color="00000A"/>
              <w:bottom w:val="single" w:sz="8" w:space="0" w:color="00000A"/>
            </w:tcBorders>
            <w:shd w:val="clear" w:color="auto" w:fill="auto"/>
          </w:tcPr>
          <w:p w14:paraId="74855B50" w14:textId="77777777" w:rsidR="00E70B6A" w:rsidRPr="0022584E" w:rsidRDefault="00E70B6A" w:rsidP="00E70B6A">
            <w:pPr>
              <w:widowControl w:val="0"/>
              <w:ind w:firstLine="284"/>
              <w:jc w:val="center"/>
              <w:rPr>
                <w:rFonts w:ascii="Garamond" w:eastAsia="Noto Sans CJK SC Regular" w:hAnsi="Garamond" w:cs="Lohit Devanagari"/>
                <w:kern w:val="2"/>
                <w:lang w:val="sq-AL" w:bidi="hi-IN"/>
              </w:rPr>
            </w:pPr>
            <w:r w:rsidRPr="0022584E">
              <w:rPr>
                <w:rFonts w:ascii="Garamond" w:eastAsia="Calibri" w:hAnsi="Garamond"/>
                <w:b/>
                <w:bCs/>
                <w:color w:val="000000"/>
                <w:kern w:val="2"/>
                <w:lang w:val="sq-AL" w:bidi="hi-IN"/>
              </w:rPr>
              <w:t>Viti</w:t>
            </w:r>
          </w:p>
        </w:tc>
        <w:tc>
          <w:tcPr>
            <w:tcW w:w="1932" w:type="dxa"/>
            <w:tcBorders>
              <w:top w:val="single" w:sz="8" w:space="0" w:color="00000A"/>
              <w:left w:val="single" w:sz="8" w:space="0" w:color="00000A"/>
              <w:bottom w:val="single" w:sz="8" w:space="0" w:color="00000A"/>
            </w:tcBorders>
            <w:shd w:val="clear" w:color="auto" w:fill="auto"/>
          </w:tcPr>
          <w:p w14:paraId="3B0D151B" w14:textId="77777777" w:rsidR="00E70B6A" w:rsidRPr="0022584E" w:rsidRDefault="00E70B6A" w:rsidP="00E70B6A">
            <w:pPr>
              <w:widowControl w:val="0"/>
              <w:ind w:firstLine="284"/>
              <w:jc w:val="center"/>
              <w:rPr>
                <w:rFonts w:ascii="Garamond" w:eastAsia="Noto Sans CJK SC Regular" w:hAnsi="Garamond" w:cs="Lohit Devanagari"/>
                <w:kern w:val="2"/>
                <w:lang w:val="sq-AL" w:bidi="hi-IN"/>
              </w:rPr>
            </w:pPr>
            <w:r w:rsidRPr="0022584E">
              <w:rPr>
                <w:rFonts w:ascii="Garamond" w:eastAsia="Noto Sans CJK SC Regular" w:hAnsi="Garamond"/>
                <w:b/>
                <w:bCs/>
                <w:color w:val="000000"/>
                <w:kern w:val="2"/>
                <w:lang w:val="sq-AL" w:bidi="hi-IN"/>
              </w:rPr>
              <w:t>2019</w:t>
            </w:r>
          </w:p>
        </w:tc>
        <w:tc>
          <w:tcPr>
            <w:tcW w:w="1932" w:type="dxa"/>
            <w:tcBorders>
              <w:top w:val="single" w:sz="8" w:space="0" w:color="00000A"/>
              <w:left w:val="single" w:sz="8" w:space="0" w:color="00000A"/>
              <w:bottom w:val="single" w:sz="8" w:space="0" w:color="00000A"/>
            </w:tcBorders>
            <w:shd w:val="clear" w:color="auto" w:fill="auto"/>
          </w:tcPr>
          <w:p w14:paraId="7FEF8F30" w14:textId="77777777" w:rsidR="00E70B6A" w:rsidRPr="0022584E" w:rsidRDefault="00E70B6A" w:rsidP="00E70B6A">
            <w:pPr>
              <w:widowControl w:val="0"/>
              <w:ind w:firstLine="284"/>
              <w:jc w:val="center"/>
              <w:rPr>
                <w:rFonts w:ascii="Garamond" w:eastAsia="Noto Sans CJK SC Regular" w:hAnsi="Garamond" w:cs="Lohit Devanagari"/>
                <w:kern w:val="2"/>
                <w:lang w:val="sq-AL" w:bidi="hi-IN"/>
              </w:rPr>
            </w:pPr>
            <w:r w:rsidRPr="0022584E">
              <w:rPr>
                <w:rFonts w:ascii="Garamond" w:eastAsia="Noto Sans CJK SC Regular" w:hAnsi="Garamond"/>
                <w:b/>
                <w:bCs/>
                <w:color w:val="000000"/>
                <w:kern w:val="2"/>
                <w:lang w:val="sq-AL" w:bidi="hi-IN"/>
              </w:rPr>
              <w:t>2020</w:t>
            </w:r>
          </w:p>
        </w:tc>
        <w:tc>
          <w:tcPr>
            <w:tcW w:w="1932" w:type="dxa"/>
            <w:tcBorders>
              <w:top w:val="single" w:sz="8" w:space="0" w:color="00000A"/>
              <w:left w:val="single" w:sz="8" w:space="0" w:color="00000A"/>
              <w:bottom w:val="single" w:sz="8" w:space="0" w:color="00000A"/>
              <w:right w:val="single" w:sz="8" w:space="0" w:color="00000A"/>
            </w:tcBorders>
            <w:shd w:val="clear" w:color="auto" w:fill="auto"/>
          </w:tcPr>
          <w:p w14:paraId="2455113C" w14:textId="77777777" w:rsidR="00E70B6A" w:rsidRPr="0022584E" w:rsidRDefault="00E70B6A" w:rsidP="00E70B6A">
            <w:pPr>
              <w:widowControl w:val="0"/>
              <w:ind w:firstLine="284"/>
              <w:jc w:val="center"/>
              <w:rPr>
                <w:rFonts w:ascii="Garamond" w:eastAsia="Noto Sans CJK SC Regular" w:hAnsi="Garamond" w:cs="Lohit Devanagari"/>
                <w:kern w:val="2"/>
                <w:lang w:val="sq-AL" w:bidi="hi-IN"/>
              </w:rPr>
            </w:pPr>
            <w:r w:rsidRPr="0022584E">
              <w:rPr>
                <w:rFonts w:ascii="Garamond" w:eastAsia="Noto Sans CJK SC Regular" w:hAnsi="Garamond"/>
                <w:b/>
                <w:bCs/>
                <w:color w:val="000000"/>
                <w:kern w:val="2"/>
                <w:lang w:val="sq-AL" w:bidi="hi-IN"/>
              </w:rPr>
              <w:t>2021</w:t>
            </w:r>
          </w:p>
        </w:tc>
      </w:tr>
      <w:tr w:rsidR="00E70B6A" w:rsidRPr="0022584E" w14:paraId="1FB714AA" w14:textId="77777777" w:rsidTr="00896CFA">
        <w:tc>
          <w:tcPr>
            <w:tcW w:w="3584" w:type="dxa"/>
            <w:tcBorders>
              <w:left w:val="single" w:sz="8" w:space="0" w:color="00000A"/>
              <w:bottom w:val="single" w:sz="8" w:space="0" w:color="00000A"/>
            </w:tcBorders>
            <w:shd w:val="clear" w:color="auto" w:fill="auto"/>
          </w:tcPr>
          <w:p w14:paraId="31DA43F5" w14:textId="77777777" w:rsidR="00E70B6A" w:rsidRPr="0022584E" w:rsidRDefault="00E70B6A" w:rsidP="000E033F">
            <w:pPr>
              <w:widowControl w:val="0"/>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Buxheti total për këtë kapitull i institucionit koordinues</w:t>
            </w:r>
          </w:p>
        </w:tc>
        <w:tc>
          <w:tcPr>
            <w:tcW w:w="1932" w:type="dxa"/>
            <w:tcBorders>
              <w:left w:val="single" w:sz="8" w:space="0" w:color="00000A"/>
              <w:bottom w:val="single" w:sz="8" w:space="0" w:color="00000A"/>
            </w:tcBorders>
            <w:shd w:val="clear" w:color="auto" w:fill="auto"/>
          </w:tcPr>
          <w:p w14:paraId="1D6DEE70"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1,500</w:t>
            </w:r>
          </w:p>
        </w:tc>
        <w:tc>
          <w:tcPr>
            <w:tcW w:w="1932" w:type="dxa"/>
            <w:tcBorders>
              <w:left w:val="single" w:sz="8" w:space="0" w:color="00000A"/>
              <w:bottom w:val="single" w:sz="8" w:space="0" w:color="00000A"/>
            </w:tcBorders>
            <w:shd w:val="clear" w:color="auto" w:fill="auto"/>
          </w:tcPr>
          <w:p w14:paraId="1D610FC3"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0</w:t>
            </w:r>
          </w:p>
        </w:tc>
        <w:tc>
          <w:tcPr>
            <w:tcW w:w="1932" w:type="dxa"/>
            <w:tcBorders>
              <w:left w:val="single" w:sz="8" w:space="0" w:color="00000A"/>
              <w:bottom w:val="single" w:sz="8" w:space="0" w:color="00000A"/>
              <w:right w:val="single" w:sz="8" w:space="0" w:color="00000A"/>
            </w:tcBorders>
            <w:shd w:val="clear" w:color="auto" w:fill="auto"/>
          </w:tcPr>
          <w:p w14:paraId="2FA673D9"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0</w:t>
            </w:r>
          </w:p>
        </w:tc>
      </w:tr>
      <w:tr w:rsidR="00E70B6A" w:rsidRPr="0022584E" w14:paraId="4DCED17A" w14:textId="77777777" w:rsidTr="00896CFA">
        <w:tc>
          <w:tcPr>
            <w:tcW w:w="3584" w:type="dxa"/>
            <w:tcBorders>
              <w:left w:val="single" w:sz="8" w:space="0" w:color="00000A"/>
              <w:bottom w:val="single" w:sz="8" w:space="0" w:color="00000A"/>
            </w:tcBorders>
            <w:shd w:val="clear" w:color="auto" w:fill="auto"/>
          </w:tcPr>
          <w:p w14:paraId="4DA08683" w14:textId="77777777" w:rsidR="00E70B6A" w:rsidRPr="0022584E" w:rsidRDefault="00E70B6A" w:rsidP="000E033F">
            <w:pPr>
              <w:widowControl w:val="0"/>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Buxheti total për këtë kapitull i institucioneve kontribuuese</w:t>
            </w:r>
          </w:p>
        </w:tc>
        <w:tc>
          <w:tcPr>
            <w:tcW w:w="1932" w:type="dxa"/>
            <w:tcBorders>
              <w:left w:val="single" w:sz="8" w:space="0" w:color="00000A"/>
              <w:bottom w:val="single" w:sz="8" w:space="0" w:color="00000A"/>
            </w:tcBorders>
            <w:shd w:val="clear" w:color="auto" w:fill="auto"/>
          </w:tcPr>
          <w:p w14:paraId="225537BE"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0</w:t>
            </w:r>
          </w:p>
        </w:tc>
        <w:tc>
          <w:tcPr>
            <w:tcW w:w="1932" w:type="dxa"/>
            <w:tcBorders>
              <w:left w:val="single" w:sz="8" w:space="0" w:color="00000A"/>
              <w:bottom w:val="single" w:sz="8" w:space="0" w:color="00000A"/>
            </w:tcBorders>
            <w:shd w:val="clear" w:color="auto" w:fill="auto"/>
          </w:tcPr>
          <w:p w14:paraId="3A4839EF"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0</w:t>
            </w:r>
          </w:p>
        </w:tc>
        <w:tc>
          <w:tcPr>
            <w:tcW w:w="1932" w:type="dxa"/>
            <w:tcBorders>
              <w:left w:val="single" w:sz="8" w:space="0" w:color="00000A"/>
              <w:bottom w:val="single" w:sz="8" w:space="0" w:color="00000A"/>
              <w:right w:val="single" w:sz="8" w:space="0" w:color="00000A"/>
            </w:tcBorders>
            <w:shd w:val="clear" w:color="auto" w:fill="auto"/>
          </w:tcPr>
          <w:p w14:paraId="7FE34B5B"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0</w:t>
            </w:r>
          </w:p>
        </w:tc>
      </w:tr>
      <w:tr w:rsidR="00E70B6A" w:rsidRPr="0022584E" w14:paraId="4DBCED5C" w14:textId="77777777" w:rsidTr="00896CFA">
        <w:tc>
          <w:tcPr>
            <w:tcW w:w="3584" w:type="dxa"/>
            <w:tcBorders>
              <w:left w:val="single" w:sz="8" w:space="0" w:color="00000A"/>
              <w:bottom w:val="single" w:sz="8" w:space="0" w:color="00000A"/>
            </w:tcBorders>
            <w:shd w:val="clear" w:color="auto" w:fill="auto"/>
          </w:tcPr>
          <w:p w14:paraId="1247130F" w14:textId="77777777" w:rsidR="00E70B6A" w:rsidRPr="0022584E" w:rsidRDefault="00E70B6A" w:rsidP="000E033F">
            <w:pPr>
              <w:widowControl w:val="0"/>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 xml:space="preserve">Kostoja totale e kapitullit </w:t>
            </w:r>
          </w:p>
        </w:tc>
        <w:tc>
          <w:tcPr>
            <w:tcW w:w="1932" w:type="dxa"/>
            <w:tcBorders>
              <w:left w:val="single" w:sz="8" w:space="0" w:color="00000A"/>
              <w:bottom w:val="single" w:sz="8" w:space="0" w:color="00000A"/>
            </w:tcBorders>
            <w:shd w:val="clear" w:color="auto" w:fill="auto"/>
          </w:tcPr>
          <w:p w14:paraId="4BB2E2D7"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1,500</w:t>
            </w:r>
          </w:p>
        </w:tc>
        <w:tc>
          <w:tcPr>
            <w:tcW w:w="1932" w:type="dxa"/>
            <w:tcBorders>
              <w:left w:val="single" w:sz="8" w:space="0" w:color="00000A"/>
              <w:bottom w:val="single" w:sz="8" w:space="0" w:color="00000A"/>
            </w:tcBorders>
            <w:shd w:val="clear" w:color="auto" w:fill="auto"/>
          </w:tcPr>
          <w:p w14:paraId="28B53B62"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0</w:t>
            </w:r>
          </w:p>
        </w:tc>
        <w:tc>
          <w:tcPr>
            <w:tcW w:w="1932" w:type="dxa"/>
            <w:tcBorders>
              <w:left w:val="single" w:sz="8" w:space="0" w:color="00000A"/>
              <w:bottom w:val="single" w:sz="8" w:space="0" w:color="00000A"/>
              <w:right w:val="single" w:sz="8" w:space="0" w:color="00000A"/>
            </w:tcBorders>
            <w:shd w:val="clear" w:color="auto" w:fill="auto"/>
          </w:tcPr>
          <w:p w14:paraId="4BB3D9F2" w14:textId="77777777" w:rsidR="00E70B6A" w:rsidRPr="0022584E" w:rsidRDefault="00E70B6A" w:rsidP="00E70B6A">
            <w:pPr>
              <w:widowControl w:val="0"/>
              <w:ind w:firstLine="284"/>
              <w:jc w:val="right"/>
              <w:rPr>
                <w:rFonts w:ascii="Garamond" w:eastAsia="Calibri" w:hAnsi="Garamond"/>
                <w:bCs/>
                <w:color w:val="000000"/>
                <w:kern w:val="2"/>
                <w:lang w:val="sq-AL" w:bidi="hi-IN"/>
              </w:rPr>
            </w:pPr>
            <w:r w:rsidRPr="0022584E">
              <w:rPr>
                <w:rFonts w:ascii="Garamond" w:eastAsia="Calibri" w:hAnsi="Garamond"/>
                <w:bCs/>
                <w:color w:val="000000"/>
                <w:kern w:val="2"/>
                <w:lang w:val="sq-AL" w:bidi="hi-IN"/>
              </w:rPr>
              <w:t>0</w:t>
            </w:r>
          </w:p>
        </w:tc>
      </w:tr>
    </w:tbl>
    <w:p w14:paraId="15AEF954" w14:textId="77777777" w:rsidR="00D43DDD" w:rsidRDefault="00D43DDD" w:rsidP="00E70B6A">
      <w:pPr>
        <w:pStyle w:val="Heading1"/>
        <w:keepNext w:val="0"/>
        <w:keepLines w:val="0"/>
        <w:widowControl w:val="0"/>
        <w:spacing w:before="0"/>
        <w:ind w:firstLine="284"/>
        <w:rPr>
          <w:rFonts w:ascii="Garamond" w:eastAsia="Calibri" w:hAnsi="Garamond"/>
          <w:kern w:val="2"/>
          <w:sz w:val="24"/>
          <w:szCs w:val="24"/>
          <w:lang w:bidi="hi-IN"/>
        </w:rPr>
      </w:pPr>
      <w:bookmarkStart w:id="1183" w:name="_Toc513484297"/>
      <w:bookmarkStart w:id="1184" w:name="_Toc5133684"/>
    </w:p>
    <w:p w14:paraId="39B57D3F" w14:textId="0AEA7127" w:rsidR="00E70B6A" w:rsidRPr="0022584E" w:rsidRDefault="00E70B6A" w:rsidP="00E70B6A">
      <w:pPr>
        <w:pStyle w:val="Heading1"/>
        <w:keepNext w:val="0"/>
        <w:keepLines w:val="0"/>
        <w:widowControl w:val="0"/>
        <w:spacing w:before="0"/>
        <w:ind w:firstLine="284"/>
        <w:rPr>
          <w:rFonts w:ascii="Garamond" w:eastAsia="Calibri" w:hAnsi="Garamond"/>
          <w:kern w:val="2"/>
          <w:sz w:val="24"/>
          <w:szCs w:val="24"/>
          <w:lang w:bidi="hi-IN"/>
        </w:rPr>
      </w:pPr>
      <w:r w:rsidRPr="0022584E">
        <w:rPr>
          <w:rFonts w:ascii="Garamond" w:eastAsia="Calibri" w:hAnsi="Garamond"/>
          <w:kern w:val="2"/>
          <w:sz w:val="24"/>
          <w:szCs w:val="24"/>
          <w:lang w:bidi="hi-IN"/>
        </w:rPr>
        <w:t xml:space="preserve">Kapitulli 22: Politikat rajonale dhe koordinimi i </w:t>
      </w:r>
      <w:r w:rsidR="00713B6B" w:rsidRPr="0022584E">
        <w:rPr>
          <w:rFonts w:ascii="Garamond" w:eastAsia="Calibri" w:hAnsi="Garamond"/>
          <w:kern w:val="2"/>
          <w:sz w:val="24"/>
          <w:szCs w:val="24"/>
          <w:lang w:bidi="hi-IN"/>
        </w:rPr>
        <w:t>instrumenteve strukturore</w:t>
      </w:r>
      <w:bookmarkEnd w:id="1183"/>
      <w:bookmarkEnd w:id="1184"/>
    </w:p>
    <w:p w14:paraId="503C814B" w14:textId="7777777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85" w:name="_Toc513484298"/>
      <w:bookmarkStart w:id="1186" w:name="_Toc5133685"/>
      <w:r w:rsidRPr="0022584E">
        <w:rPr>
          <w:rFonts w:ascii="Garamond" w:eastAsia="Calibri" w:hAnsi="Garamond"/>
          <w:kern w:val="2"/>
          <w:sz w:val="24"/>
          <w:szCs w:val="24"/>
          <w:lang w:bidi="hi-IN"/>
        </w:rPr>
        <w:t>I.1 Përmbajtja e kapitullit</w:t>
      </w:r>
      <w:bookmarkEnd w:id="1185"/>
      <w:bookmarkEnd w:id="1186"/>
    </w:p>
    <w:p w14:paraId="72E4370A"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87" w:name="_Toc513484299"/>
      <w:bookmarkStart w:id="1188" w:name="_Toc5133686"/>
      <w:r w:rsidRPr="0022584E">
        <w:rPr>
          <w:rFonts w:ascii="Garamond" w:eastAsia="Calibri" w:hAnsi="Garamond"/>
          <w:kern w:val="2"/>
          <w:lang w:bidi="hi-IN"/>
        </w:rPr>
        <w:t xml:space="preserve">I.1.1. Përmbledhje e </w:t>
      </w:r>
      <w:r w:rsidRPr="00D43DDD">
        <w:rPr>
          <w:rFonts w:ascii="Garamond" w:eastAsia="Calibri" w:hAnsi="Garamond"/>
          <w:i/>
          <w:kern w:val="2"/>
          <w:lang w:bidi="hi-IN"/>
        </w:rPr>
        <w:t>acquis</w:t>
      </w:r>
      <w:r w:rsidRPr="0022584E">
        <w:rPr>
          <w:rFonts w:ascii="Garamond" w:eastAsia="Calibri" w:hAnsi="Garamond"/>
          <w:kern w:val="2"/>
          <w:lang w:bidi="hi-IN"/>
        </w:rPr>
        <w:t xml:space="preserve"> së Bashkimit Evropian</w:t>
      </w:r>
      <w:bookmarkEnd w:id="1187"/>
      <w:bookmarkEnd w:id="1188"/>
    </w:p>
    <w:p w14:paraId="500FA12F"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BE4DCA">
        <w:rPr>
          <w:rFonts w:ascii="Garamond" w:eastAsia="Noto Sans CJK SC Regular" w:hAnsi="Garamond"/>
          <w:i/>
          <w:kern w:val="2"/>
          <w:lang w:val="sq-AL" w:bidi="hi-IN"/>
        </w:rPr>
        <w:t>Acquis</w:t>
      </w:r>
      <w:r w:rsidRPr="0022584E">
        <w:rPr>
          <w:rFonts w:ascii="Garamond" w:eastAsia="Noto Sans CJK SC Regular" w:hAnsi="Garamond"/>
          <w:kern w:val="2"/>
          <w:lang w:val="sq-AL" w:bidi="hi-IN"/>
        </w:rPr>
        <w:t xml:space="preserve"> në këtë kapitull përbëhet kryesisht nga rregulloret kuadër dhe ato zbatuese, të cilat nuk kërkojnë përafrimin në legjislacionin kombëtar. Këto rregullore përcaktojnë rregullat për hartimin, miratimin dhe zbatimin e programeve të Fondeve Strukturore dhe Investuese Evropiane (ESIF) të cilat do të pasqyrohen në organizimin territorial të secilit vend. Këto programe janë negociuar dhe janë dakordësuar me Komisionin, por zbatimi është përgjegjësi e Shteteve Anëtare.</w:t>
      </w:r>
    </w:p>
    <w:p w14:paraId="7ED822D4" w14:textId="09B1F0C0"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89" w:name="_Toc513484300"/>
      <w:bookmarkStart w:id="1190" w:name="_Toc5133687"/>
      <w:r w:rsidRPr="0022584E">
        <w:rPr>
          <w:rFonts w:ascii="Garamond" w:eastAsia="Calibri" w:hAnsi="Garamond"/>
          <w:kern w:val="2"/>
          <w:lang w:bidi="hi-IN"/>
        </w:rPr>
        <w:t>I.1.2 Kërkesat e MSA-së</w:t>
      </w:r>
      <w:bookmarkEnd w:id="1189"/>
      <w:bookmarkEnd w:id="1190"/>
    </w:p>
    <w:p w14:paraId="270D1189" w14:textId="2817448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Republika e Shqipërisë në </w:t>
      </w:r>
      <w:r w:rsidR="00713B6B" w:rsidRPr="0022584E">
        <w:rPr>
          <w:rFonts w:ascii="Garamond" w:eastAsia="Noto Sans CJK SC Regular" w:hAnsi="Garamond"/>
          <w:kern w:val="2"/>
          <w:lang w:val="sq-AL" w:bidi="hi-IN"/>
        </w:rPr>
        <w:t>k</w:t>
      </w:r>
      <w:r w:rsidRPr="0022584E">
        <w:rPr>
          <w:rFonts w:ascii="Garamond" w:eastAsia="Noto Sans CJK SC Regular" w:hAnsi="Garamond"/>
          <w:kern w:val="2"/>
          <w:lang w:val="sq-AL" w:bidi="hi-IN"/>
        </w:rPr>
        <w:t>apitullin 22 do të fokusohet në:</w:t>
      </w:r>
    </w:p>
    <w:p w14:paraId="3B668F22" w14:textId="7CE0FF97" w:rsidR="00E70B6A" w:rsidRPr="0022584E" w:rsidRDefault="00E70B6A" w:rsidP="00E70B6A">
      <w:pPr>
        <w:widowControl w:val="0"/>
        <w:numPr>
          <w:ilvl w:val="0"/>
          <w:numId w:val="225"/>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Zbatimin</w:t>
      </w:r>
      <w:r w:rsidR="006E4A66" w:rsidRPr="0022584E">
        <w:rPr>
          <w:rFonts w:ascii="Garamond" w:eastAsia="Noto Sans CJK SC Regular" w:hAnsi="Garamond"/>
          <w:kern w:val="2"/>
          <w:lang w:val="sq-AL" w:bidi="hi-IN"/>
        </w:rPr>
        <w:t xml:space="preserve"> e</w:t>
      </w:r>
      <w:r w:rsidR="0033015B" w:rsidRPr="0022584E">
        <w:rPr>
          <w:rFonts w:ascii="Garamond" w:eastAsia="Noto Sans CJK SC Regular" w:hAnsi="Garamond"/>
          <w:kern w:val="2"/>
          <w:lang w:val="sq-AL" w:bidi="hi-IN"/>
        </w:rPr>
        <w:t xml:space="preserve"> nenit </w:t>
      </w:r>
      <w:r w:rsidRPr="0022584E">
        <w:rPr>
          <w:rFonts w:ascii="Garamond" w:eastAsia="Noto Sans CJK SC Regular" w:hAnsi="Garamond"/>
          <w:kern w:val="2"/>
          <w:lang w:val="sq-AL" w:bidi="hi-IN"/>
        </w:rPr>
        <w:t xml:space="preserve">110 të Marrëveshjes së </w:t>
      </w:r>
      <w:r w:rsidR="000147F7" w:rsidRPr="0022584E">
        <w:rPr>
          <w:rFonts w:ascii="Garamond" w:eastAsia="Noto Sans CJK SC Regular" w:hAnsi="Garamond"/>
          <w:kern w:val="2"/>
          <w:lang w:val="sq-AL" w:bidi="hi-IN"/>
        </w:rPr>
        <w:t>Stabilizim-Asociim</w:t>
      </w:r>
      <w:r w:rsidRPr="0022584E">
        <w:rPr>
          <w:rFonts w:ascii="Garamond" w:eastAsia="Noto Sans CJK SC Regular" w:hAnsi="Garamond"/>
          <w:kern w:val="2"/>
          <w:lang w:val="sq-AL" w:bidi="hi-IN"/>
        </w:rPr>
        <w:t>it që përcakton se palët do të përpiqen të forcojnë bashkëpunimin në zhvillimin rajonal dhe lokal në mënyrë që të kontribuojnë në zhvillimin ekonomik dhe të zvogëlojnë pabarazitë rajonale. Ndihma financiare e siguruar nga BE është e rregulluar me</w:t>
      </w:r>
      <w:r w:rsidR="00B3435F" w:rsidRPr="0022584E">
        <w:rPr>
          <w:rFonts w:ascii="Garamond" w:eastAsia="Noto Sans CJK SC Regular" w:hAnsi="Garamond"/>
          <w:kern w:val="2"/>
          <w:lang w:val="sq-AL" w:bidi="hi-IN"/>
        </w:rPr>
        <w:t xml:space="preserve"> nenet </w:t>
      </w:r>
      <w:r w:rsidRPr="0022584E">
        <w:rPr>
          <w:rFonts w:ascii="Garamond" w:eastAsia="Noto Sans CJK SC Regular" w:hAnsi="Garamond"/>
          <w:kern w:val="2"/>
          <w:lang w:val="sq-AL" w:bidi="hi-IN"/>
        </w:rPr>
        <w:t xml:space="preserve">112–115 të Marrëveshjes së </w:t>
      </w:r>
      <w:r w:rsidR="000147F7" w:rsidRPr="0022584E">
        <w:rPr>
          <w:rFonts w:ascii="Garamond" w:eastAsia="Noto Sans CJK SC Regular" w:hAnsi="Garamond"/>
          <w:kern w:val="2"/>
          <w:lang w:val="sq-AL" w:bidi="hi-IN"/>
        </w:rPr>
        <w:t>Stabilizim-Asociim</w:t>
      </w:r>
      <w:r w:rsidRPr="0022584E">
        <w:rPr>
          <w:rFonts w:ascii="Garamond" w:eastAsia="Noto Sans CJK SC Regular" w:hAnsi="Garamond"/>
          <w:kern w:val="2"/>
          <w:lang w:val="sq-AL" w:bidi="hi-IN"/>
        </w:rPr>
        <w:t>it (MSA);</w:t>
      </w:r>
    </w:p>
    <w:p w14:paraId="688DE770" w14:textId="3B1B3853" w:rsidR="00E70B6A" w:rsidRPr="0022584E" w:rsidRDefault="00E70B6A" w:rsidP="00E70B6A">
      <w:pPr>
        <w:widowControl w:val="0"/>
        <w:numPr>
          <w:ilvl w:val="0"/>
          <w:numId w:val="225"/>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Marrjen e masave për të reduktuar pabarazitë ekonomike, duke krijuar rajone konkurruese, me zhvillim të qëndrueshëm ekonomik, zhvillim social, mjedisor dhe rrjedhimisht ekonomik dhe social të vendit në përputhje me standardet e BE</w:t>
      </w:r>
      <w:r w:rsidR="00713B6B" w:rsidRPr="0022584E">
        <w:rPr>
          <w:rFonts w:ascii="Garamond" w:eastAsia="Noto Sans CJK SC Regular" w:hAnsi="Garamond"/>
          <w:kern w:val="2"/>
          <w:lang w:val="sq-AL" w:bidi="hi-IN"/>
        </w:rPr>
        <w:t>-së</w:t>
      </w:r>
      <w:r w:rsidRPr="0022584E">
        <w:rPr>
          <w:rFonts w:ascii="Garamond" w:eastAsia="Noto Sans CJK SC Regular" w:hAnsi="Garamond"/>
          <w:kern w:val="2"/>
          <w:lang w:val="sq-AL" w:bidi="hi-IN"/>
        </w:rPr>
        <w:t>;</w:t>
      </w:r>
    </w:p>
    <w:p w14:paraId="26F49698" w14:textId="77777777" w:rsidR="00E70B6A" w:rsidRPr="0022584E" w:rsidRDefault="00E70B6A" w:rsidP="00E70B6A">
      <w:pPr>
        <w:widowControl w:val="0"/>
        <w:numPr>
          <w:ilvl w:val="0"/>
          <w:numId w:val="225"/>
        </w:numPr>
        <w:ind w:left="0" w:firstLine="284"/>
        <w:contextualSpacing/>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Përgatitjet e strukturave institucionale shqiptare për të zbatuar pas hyrjes në Bashkimin Evropian, programet e Bashkimit Evropian të përmendura më lart.</w:t>
      </w:r>
    </w:p>
    <w:p w14:paraId="30DC5FC6" w14:textId="0A6DAB2D"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91" w:name="_Toc513484301"/>
      <w:bookmarkStart w:id="1192" w:name="_Toc5133688"/>
      <w:r w:rsidRPr="0022584E">
        <w:rPr>
          <w:rFonts w:ascii="Garamond" w:eastAsia="Calibri" w:hAnsi="Garamond"/>
          <w:kern w:val="2"/>
          <w:sz w:val="24"/>
          <w:szCs w:val="24"/>
          <w:lang w:bidi="hi-IN"/>
        </w:rPr>
        <w:t>I.2 Situata aktuale</w:t>
      </w:r>
      <w:bookmarkEnd w:id="1191"/>
      <w:bookmarkEnd w:id="1192"/>
    </w:p>
    <w:p w14:paraId="36C9BEA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Shqipëria është mesatarisht e përgatitur në fushën e politikës rajonale dhe koordinimit të instrumenteve strukturore. Njëfarë përparimi u bë gjatë vitit 2018 me nënshkrimin e Marrëveshjes së Financimit për programin kombëtar IPA 2017.</w:t>
      </w:r>
    </w:p>
    <w:p w14:paraId="60952E2D" w14:textId="7E39798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Kombëtare për Zhvillim dhe Integrim (SKZHI) </w:t>
      </w:r>
      <w:r w:rsidR="00713B6B" w:rsidRPr="0022584E">
        <w:rPr>
          <w:rFonts w:ascii="Garamond" w:eastAsia="Noto Sans CJK SC Regular" w:hAnsi="Garamond"/>
          <w:kern w:val="2"/>
          <w:lang w:val="sq-AL" w:bidi="hi-IN"/>
        </w:rPr>
        <w:t>2015–2020</w:t>
      </w:r>
      <w:r w:rsidRPr="0022584E">
        <w:rPr>
          <w:rFonts w:ascii="Garamond" w:eastAsia="Noto Sans CJK SC Regular" w:hAnsi="Garamond"/>
          <w:kern w:val="2"/>
          <w:lang w:val="sq-AL" w:bidi="hi-IN"/>
        </w:rPr>
        <w:t xml:space="preserve"> u miratua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348, datë 11</w:t>
      </w:r>
      <w:r w:rsidR="00AA091F" w:rsidRPr="0022584E">
        <w:rPr>
          <w:rFonts w:ascii="Garamond" w:eastAsia="Noto Sans CJK SC Regular" w:hAnsi="Garamond"/>
          <w:kern w:val="2"/>
          <w:lang w:val="sq-AL" w:bidi="hi-IN"/>
        </w:rPr>
        <w:t>.5.20</w:t>
      </w:r>
      <w:r w:rsidRPr="0022584E">
        <w:rPr>
          <w:rFonts w:ascii="Garamond" w:eastAsia="Noto Sans CJK SC Regular" w:hAnsi="Garamond"/>
          <w:kern w:val="2"/>
          <w:lang w:val="sq-AL" w:bidi="hi-IN"/>
        </w:rPr>
        <w:t xml:space="preserve">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Strategjisë Kombëtare për Zhvillim dhe Integrim</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SKZHI 2015–2020 është dokumenti kryesor strategjik i Qeverisë shqiptare që siguron kombinimin e agjendës së integrimit në BE me zhvillimin e qëndrueshëm ekonomik dhe social të vendit, duke përfshirë korrelacionin me Synimet e Zhvillimit të Qëndrueshëm (SDGs). SKZHI është dokumenti ombrellë për të gjitha strategjitë sektoriale dhe ndërsektoriale dhe në të njëjtën kohë strategjia kombëtare që promovon zhvillimin e përgjithshëm harmonik dhe koheziv të Shqipërisë. Gjatë vitit 2018 vazhdoi plotësimi i kuadrit strategjik sektorial veçanërisht me miratimin e Strategjisë Kombëtare të Energjisë </w:t>
      </w:r>
      <w:r w:rsidR="007B31E8" w:rsidRPr="0022584E">
        <w:rPr>
          <w:rFonts w:ascii="Garamond" w:eastAsia="Noto Sans CJK SC Regular" w:hAnsi="Garamond"/>
          <w:kern w:val="2"/>
          <w:lang w:val="sq-AL" w:bidi="hi-IN"/>
        </w:rPr>
        <w:t>2015–2030</w:t>
      </w:r>
      <w:r w:rsidRPr="0022584E">
        <w:rPr>
          <w:rFonts w:ascii="Garamond" w:eastAsia="Noto Sans CJK SC Regular" w:hAnsi="Garamond"/>
          <w:kern w:val="2"/>
          <w:lang w:val="sq-AL" w:bidi="hi-IN"/>
        </w:rPr>
        <w:t xml:space="preserve"> dhe Strategjisë për Menaxhimin e Integruar të Burimeve Ujore. </w:t>
      </w:r>
    </w:p>
    <w:p w14:paraId="23831CFE" w14:textId="3167A2E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Qeveria shqiptare e inicioi konceptin e ri të zhvillimit rajonal në vitin 2015. Koncepti ishte një përgjigje ndaj domosdoshmërisë për të pasur një politikë koherente rajonale në përputhje me parimet e politikës së kohezionit</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duke mundësuar krijimin e rajoneve konkurruese, duke synuar një politikë të ekuilibruar dhe zhvillimin e qëndrueshëm të të gjitha rajoneve përmes reduktimit të pabarazive të zhvillimit midis rajoneve të ndryshme. Përqasja e re përqendrohet në hartimin e politikave zhvillimore që marrin parasysh perspektivën horizontale (territoriale), të koordinuar me instrumentet sektoriale dhe vendimmarrëse.</w:t>
      </w:r>
    </w:p>
    <w:p w14:paraId="185FDC75" w14:textId="0DCDFA62"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Zyra e Kryeministrit në përputhje me </w:t>
      </w:r>
      <w:r w:rsidR="003A05A3" w:rsidRPr="0022584E">
        <w:rPr>
          <w:rFonts w:ascii="Garamond" w:eastAsia="Noto Sans CJK SC Regular" w:hAnsi="Garamond"/>
          <w:kern w:val="2"/>
          <w:lang w:val="sq-AL" w:bidi="hi-IN"/>
        </w:rPr>
        <w:t>u</w:t>
      </w:r>
      <w:r w:rsidRPr="0022584E">
        <w:rPr>
          <w:rFonts w:ascii="Garamond" w:eastAsia="Noto Sans CJK SC Regular" w:hAnsi="Garamond"/>
          <w:kern w:val="2"/>
          <w:lang w:val="sq-AL" w:bidi="hi-IN"/>
        </w:rPr>
        <w:t>rdhrin e Kryeministrit</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176, datë 10.10.2017 përfshin tr</w:t>
      </w:r>
      <w:r w:rsidR="003A05A3" w:rsidRPr="0022584E">
        <w:rPr>
          <w:rFonts w:ascii="Garamond" w:eastAsia="Noto Sans CJK SC Regular" w:hAnsi="Garamond"/>
          <w:kern w:val="2"/>
          <w:lang w:val="sq-AL" w:bidi="hi-IN"/>
        </w:rPr>
        <w:t>i</w:t>
      </w:r>
      <w:r w:rsidRPr="0022584E">
        <w:rPr>
          <w:rFonts w:ascii="Garamond" w:eastAsia="Noto Sans CJK SC Regular" w:hAnsi="Garamond"/>
          <w:kern w:val="2"/>
          <w:lang w:val="sq-AL" w:bidi="hi-IN"/>
        </w:rPr>
        <w:t xml:space="preserve"> departamente kryesore drejtpërdrejt nën Sekretarin e Përgjithshëm të Këshillit të Ministrave:</w:t>
      </w:r>
    </w:p>
    <w:p w14:paraId="309936F7" w14:textId="77777777" w:rsidR="00E70B6A" w:rsidRPr="0022584E" w:rsidRDefault="00E70B6A" w:rsidP="00E70B6A">
      <w:pPr>
        <w:widowControl w:val="0"/>
        <w:numPr>
          <w:ilvl w:val="0"/>
          <w:numId w:val="316"/>
        </w:numPr>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Departamenti i Zhvillimit dhe Mirëqeverisjes;</w:t>
      </w:r>
    </w:p>
    <w:p w14:paraId="00DE7FFF" w14:textId="77777777" w:rsidR="00E70B6A" w:rsidRPr="0022584E" w:rsidRDefault="00E70B6A" w:rsidP="00E70B6A">
      <w:pPr>
        <w:widowControl w:val="0"/>
        <w:numPr>
          <w:ilvl w:val="0"/>
          <w:numId w:val="316"/>
        </w:numPr>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Departamenti Rregullator dhe i Pajtueshmërisë;</w:t>
      </w:r>
    </w:p>
    <w:p w14:paraId="72E0FA14" w14:textId="698B8C73" w:rsidR="00E70B6A" w:rsidRPr="0022584E" w:rsidRDefault="00E70B6A" w:rsidP="00E70B6A">
      <w:pPr>
        <w:widowControl w:val="0"/>
        <w:numPr>
          <w:ilvl w:val="0"/>
          <w:numId w:val="316"/>
        </w:numPr>
        <w:suppressAutoHyphen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Departamenti i Burimeve, Transparencës dhe Miradministrimit.</w:t>
      </w:r>
    </w:p>
    <w:p w14:paraId="1EFC3CF5"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Departamenti i Zhvillimit dhe Mirëqeverisjes është përgjegjës për planifikimin strategjik, menaxhimin e politikave rajonale duke përfshirë Fondin e Zhvillimit Rajonal dhe listën e vetme të projekteve.</w:t>
      </w:r>
    </w:p>
    <w:p w14:paraId="233CB1D0" w14:textId="2387ACA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Vendimi i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961, datë 2.12.2015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ngritjen, organizimin dhe funksionimin e Agjencisë Kombëtare për Zhvillimin Rajonal, Agjencisë për Zhvillimin Rajonal dhe agjencive Rajonale të Zhvillimit Ekonomik</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u shfuqizua. Agjencia e Zhvillimit Ekonomik Rajonal (RED) dhe katër agjencitë për zhvillim rajonal (AZHR) iu bashkuan Fondit Shqiptar i Zhvillimit (FSHZH). Ky ndryshim u bë për të përmirësuar dhe njësuar kuadrin institucional në zhvillimin rajonal dhe rritur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c</w:t>
      </w:r>
      <w:r w:rsidR="00BE4DCA">
        <w:rPr>
          <w:rFonts w:ascii="Garamond" w:eastAsia="Noto Sans CJK SC Regular" w:hAnsi="Garamond"/>
          <w:kern w:val="2"/>
          <w:lang w:val="sq-AL" w:bidi="hi-IN"/>
        </w:rPr>
        <w:t>ë</w:t>
      </w:r>
      <w:r w:rsidRPr="0022584E">
        <w:rPr>
          <w:rFonts w:ascii="Garamond" w:eastAsia="Noto Sans CJK SC Regular" w:hAnsi="Garamond"/>
          <w:kern w:val="2"/>
          <w:lang w:val="sq-AL" w:bidi="hi-IN"/>
        </w:rPr>
        <w:t>n e burimeve njerëzore të dedikuara për zhvillimin rajonal.</w:t>
      </w:r>
    </w:p>
    <w:p w14:paraId="08B0C7AD" w14:textId="21E3D1F8"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Programi Operacional i Zhvillimit Rajonal (RDOP) është dokumenti kuadër që paraqet drejtimet kryesore të Fondit të Zhvillimit Rajonal. Programi Operacional i Zhvillimit Rajonal për periudhën 2018 – 2019 u miratua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Komitetit për Zhvillimin e Rajoneve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 datë 10.4.2018,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Për miratimin e Programit Operacional </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Zhvillimi Rajonal 2018 – 2019</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të granteve të Fondit për Zhvillimin e Rajoneve</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Programi Operacional parashikonte për vitin 2018 vazhdimin e projekteve të iniciuara gjatë vitit 2017.</w:t>
      </w:r>
    </w:p>
    <w:p w14:paraId="010912CE" w14:textId="0D5845D0"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NSPP 2016–2017 u miratua më 17</w:t>
      </w:r>
      <w:r w:rsidR="002F1C06" w:rsidRPr="0022584E">
        <w:rPr>
          <w:rFonts w:ascii="Garamond" w:eastAsia="Noto Sans CJK SC Regular" w:hAnsi="Garamond"/>
          <w:kern w:val="2"/>
          <w:lang w:val="sq-AL" w:bidi="hi-IN"/>
        </w:rPr>
        <w:t xml:space="preserve"> maj </w:t>
      </w:r>
      <w:r w:rsidRPr="0022584E">
        <w:rPr>
          <w:rFonts w:ascii="Garamond" w:eastAsia="Noto Sans CJK SC Regular" w:hAnsi="Garamond"/>
          <w:kern w:val="2"/>
          <w:lang w:val="sq-AL" w:bidi="hi-IN"/>
        </w:rPr>
        <w:t>2017 nga Këshilli Kombëtar i Investimeve (NIC)</w:t>
      </w:r>
      <w:r w:rsidR="007703F4"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Komiteti i Planifikimit Strategjik (KPS), që është organi vendimmarrës, i kryesuar nga Kryeministri. Ndërkohë ka filluar rishikimi i NSPP 2016–2017 duke synuar përmirësimin e përgjithshëm të përgatitjes së lista të vetme sektoriale dhe të </w:t>
      </w:r>
      <w:r w:rsidR="00BE4DCA" w:rsidRPr="0022584E">
        <w:rPr>
          <w:rFonts w:ascii="Garamond" w:eastAsia="Noto Sans CJK SC Regular" w:hAnsi="Garamond"/>
          <w:kern w:val="2"/>
          <w:lang w:val="sq-AL" w:bidi="hi-IN"/>
        </w:rPr>
        <w:t xml:space="preserve">listës së vetme kombëtare </w:t>
      </w:r>
      <w:r w:rsidRPr="0022584E">
        <w:rPr>
          <w:rFonts w:ascii="Garamond" w:eastAsia="Noto Sans CJK SC Regular" w:hAnsi="Garamond"/>
          <w:kern w:val="2"/>
          <w:lang w:val="sq-AL" w:bidi="hi-IN"/>
        </w:rPr>
        <w:t xml:space="preserve">dhe cilësinë e paketave të dokumenteve të kësaj </w:t>
      </w:r>
      <w:r w:rsidR="00BE4DCA">
        <w:rPr>
          <w:rFonts w:ascii="Garamond" w:eastAsia="Noto Sans CJK SC Regular" w:hAnsi="Garamond"/>
          <w:kern w:val="2"/>
          <w:lang w:val="sq-AL" w:bidi="hi-IN"/>
        </w:rPr>
        <w:t>l</w:t>
      </w:r>
      <w:r w:rsidRPr="0022584E">
        <w:rPr>
          <w:rFonts w:ascii="Garamond" w:eastAsia="Noto Sans CJK SC Regular" w:hAnsi="Garamond"/>
          <w:kern w:val="2"/>
          <w:lang w:val="sq-AL" w:bidi="hi-IN"/>
        </w:rPr>
        <w:t xml:space="preserve">iste. Rritja e cilësisë së kësaj </w:t>
      </w:r>
      <w:r w:rsidR="00BE4DCA" w:rsidRPr="0022584E">
        <w:rPr>
          <w:rFonts w:ascii="Garamond" w:eastAsia="Noto Sans CJK SC Regular" w:hAnsi="Garamond"/>
          <w:kern w:val="2"/>
          <w:lang w:val="sq-AL" w:bidi="hi-IN"/>
        </w:rPr>
        <w:t xml:space="preserve">liste </w:t>
      </w:r>
      <w:r w:rsidRPr="0022584E">
        <w:rPr>
          <w:rFonts w:ascii="Garamond" w:eastAsia="Noto Sans CJK SC Regular" w:hAnsi="Garamond"/>
          <w:kern w:val="2"/>
          <w:lang w:val="sq-AL" w:bidi="hi-IN"/>
        </w:rPr>
        <w:t xml:space="preserve">dhe prioritizimit dhe përgatitjes së projekteve i përgjigjet rëndësisë në rritje të Instrumentit të Investimeve për Ballkanin Perëndimor (WBIF). Sikurse specifikuar edhe në Strategjinë e BE-së të Zgjerimit të Ballkanit Perëndimor, të datës 6 shkurt 2018, Instrumenti i Investimeve për Ballkanin Perëndimor (WBIF) do të jetë gjithmonë e në rritje instrumenti kryesor për investimet në rajon. </w:t>
      </w:r>
    </w:p>
    <w:p w14:paraId="618C2B89" w14:textId="1E31F77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Koordinimi sektorial do të përmirësohet me zbatimin e Urdhrit të Kryeministrit</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157, datë 22.10.2018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marrjen e masave për zbatimin e qasjes së gjerë sektoriale/ ndërsektoriale</w:t>
      </w:r>
      <w:r w:rsidR="00596C4F" w:rsidRPr="0022584E">
        <w:rPr>
          <w:rFonts w:ascii="Garamond" w:eastAsia="Noto Sans CJK SC Regular" w:hAnsi="Garamond"/>
          <w:kern w:val="2"/>
          <w:lang w:val="sq-AL" w:bidi="hi-IN"/>
        </w:rPr>
        <w:t xml:space="preserve">, si dhe </w:t>
      </w:r>
      <w:r w:rsidRPr="0022584E">
        <w:rPr>
          <w:rFonts w:ascii="Garamond" w:eastAsia="Noto Sans CJK SC Regular" w:hAnsi="Garamond"/>
          <w:kern w:val="2"/>
          <w:lang w:val="sq-AL" w:bidi="hi-IN"/>
        </w:rPr>
        <w:t>ngritjen dhe funksionimin e mekanizmit sektorial/ ndërsektorial të integruar</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Bazuar në këtë Urdhër janë duke u ngritur 10 </w:t>
      </w:r>
      <w:r w:rsidR="00BE4DCA">
        <w:rPr>
          <w:rFonts w:ascii="Garamond" w:eastAsia="Noto Sans CJK SC Regular" w:hAnsi="Garamond"/>
          <w:kern w:val="2"/>
          <w:lang w:val="sq-AL" w:bidi="hi-IN"/>
        </w:rPr>
        <w:t>g</w:t>
      </w:r>
      <w:r w:rsidRPr="0022584E">
        <w:rPr>
          <w:rFonts w:ascii="Garamond" w:eastAsia="Noto Sans CJK SC Regular" w:hAnsi="Garamond"/>
          <w:kern w:val="2"/>
          <w:lang w:val="sq-AL" w:bidi="hi-IN"/>
        </w:rPr>
        <w:t>rupe të Menaxhimit të Integruar të Politikave (GMIP) dhe Komitete Drejtuese Sektoriale (KDS) të cilët do të jenë përgjegjës për koordinimin, programimin dhe monitorimin e politikave dhe projekteve sektoriale. Ngritja e këtij mekanizmi për koordinimin sektorial dhe ndërsektorial plotëson një nga rekomandimet e Komisionit Evropian.</w:t>
      </w:r>
    </w:p>
    <w:p w14:paraId="1379E6B5" w14:textId="75018B34"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Koordinimi i programimit dhe monitorimit të asistencës IPA kryhet</w:t>
      </w:r>
      <w:r w:rsidR="00652A65" w:rsidRPr="0022584E">
        <w:rPr>
          <w:rFonts w:ascii="Garamond" w:eastAsia="Noto Sans CJK SC Regular" w:hAnsi="Garamond"/>
          <w:kern w:val="2"/>
          <w:lang w:val="sq-AL" w:bidi="hi-IN"/>
        </w:rPr>
        <w:t xml:space="preserve"> nga ministri </w:t>
      </w:r>
      <w:r w:rsidRPr="0022584E">
        <w:rPr>
          <w:rFonts w:ascii="Garamond" w:eastAsia="Noto Sans CJK SC Regular" w:hAnsi="Garamond"/>
          <w:kern w:val="2"/>
          <w:lang w:val="sq-AL" w:bidi="hi-IN"/>
        </w:rPr>
        <w:t>për Evropën dhe Punët e Jashtme me cilësinë e Koordinatorit Kombëtar të IPA-s (NIPAC), sikurse përcaktuar në Urdhrin e Kryeministrit</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151, datë 27</w:t>
      </w:r>
      <w:r w:rsidR="00AA091F" w:rsidRPr="0022584E">
        <w:rPr>
          <w:rFonts w:ascii="Garamond" w:eastAsia="Noto Sans CJK SC Regular" w:hAnsi="Garamond"/>
          <w:kern w:val="2"/>
          <w:lang w:val="sq-AL" w:bidi="hi-IN"/>
        </w:rPr>
        <w:t>.9.20</w:t>
      </w:r>
      <w:r w:rsidRPr="0022584E">
        <w:rPr>
          <w:rFonts w:ascii="Garamond" w:eastAsia="Noto Sans CJK SC Regular" w:hAnsi="Garamond"/>
          <w:kern w:val="2"/>
          <w:lang w:val="sq-AL" w:bidi="hi-IN"/>
        </w:rPr>
        <w:t>17. Ky urdhër përcakton edhe se Drejtoria për Fondet e BE-së do të shërbejë si Zyra Mbështetëse e NIPAC-ut (NIPAC SO). NIPAC dhe NIPAC OS kanë të njëjtat detyra dhe përgjegjësi siç kërkohet në Marrëveshjen Kuadër</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ndërmjet KE–Shqipëri. Drejtoria e Fondeve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është pjesës e strukturës organizative të Ministrisë për Evropën dhe Punët e Jashtme.</w:t>
      </w:r>
    </w:p>
    <w:p w14:paraId="473A50E5" w14:textId="3C9B633A"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Zyrtari Kombëtar Autorizues (</w:t>
      </w:r>
      <w:r w:rsidR="00BE4DCA">
        <w:rPr>
          <w:rFonts w:ascii="Garamond" w:eastAsia="Noto Sans CJK SC Regular" w:hAnsi="Garamond"/>
          <w:kern w:val="2"/>
          <w:lang w:val="sq-AL" w:bidi="hi-IN"/>
        </w:rPr>
        <w:t>z</w:t>
      </w:r>
      <w:r w:rsidRPr="0022584E">
        <w:rPr>
          <w:rFonts w:ascii="Garamond" w:eastAsia="Noto Sans CJK SC Regular" w:hAnsi="Garamond"/>
          <w:kern w:val="2"/>
          <w:lang w:val="sq-AL" w:bidi="hi-IN"/>
        </w:rPr>
        <w:t>ëvendësministri i Financave dhe Ekonomisë) mban përgjegjësinë e përgjithshme për menaxhimin financiar të asistencës IPA në Shqipëri duke siguruar ligjshmërinë dhe rregullsinë e shpenzimeve sipas IPA I dhe IPA II. ZKA-ja mbështetet nga strukturat drejtuese, të cilat përbëhen nga Fondi Kombëtar dhe Drejtoria për Mbështetjen e ZKA/NAO. Të dyja këto janë struktura të veçanta brenda Ministrisë së Financave dhe Ekonomisë, të përgjegjshme tek NAO për qëllimet e zbatimit të IPA-s.</w:t>
      </w:r>
    </w:p>
    <w:p w14:paraId="278D9B02" w14:textId="6C260A5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Agjencia e Auditimit të Programeve të Asistencës e Akredituar nga BE u krijua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90/2016, datë 15</w:t>
      </w:r>
      <w:r w:rsidR="00AA091F" w:rsidRPr="0022584E">
        <w:rPr>
          <w:rFonts w:ascii="Garamond" w:eastAsia="Noto Sans CJK SC Regular" w:hAnsi="Garamond"/>
          <w:kern w:val="2"/>
          <w:lang w:val="sq-AL" w:bidi="hi-IN"/>
        </w:rPr>
        <w:t>.9.20</w:t>
      </w:r>
      <w:r w:rsidRPr="0022584E">
        <w:rPr>
          <w:rFonts w:ascii="Garamond" w:eastAsia="Noto Sans CJK SC Regular" w:hAnsi="Garamond"/>
          <w:kern w:val="2"/>
          <w:lang w:val="sq-AL" w:bidi="hi-IN"/>
        </w:rPr>
        <w:t xml:space="preserve">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organizimin dhe funksionimin e Agjencisë së Auditimit për Programet e Asistencës të akredituar nga BE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Agjencia ka si objekt të veprimtarisë auditimin për sistemet e menaxhimit dhe kontrollit për veprimet, transaksionet dhe llogaritë vjetore të mbështetjes financiare të </w:t>
      </w:r>
      <w:r w:rsidR="00A5508D">
        <w:rPr>
          <w:rFonts w:ascii="Garamond" w:eastAsia="Noto Sans CJK SC Regular" w:hAnsi="Garamond"/>
          <w:kern w:val="2"/>
          <w:lang w:val="sq-AL" w:bidi="hi-IN"/>
        </w:rPr>
        <w:t>Bashkimit Evrop</w:t>
      </w:r>
      <w:r w:rsidRPr="0022584E">
        <w:rPr>
          <w:rFonts w:ascii="Garamond" w:eastAsia="Noto Sans CJK SC Regular" w:hAnsi="Garamond"/>
          <w:kern w:val="2"/>
          <w:lang w:val="sq-AL" w:bidi="hi-IN"/>
        </w:rPr>
        <w:t>ian.</w:t>
      </w:r>
    </w:p>
    <w:p w14:paraId="1EBE2949"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Gjatë viti 2018, u nënshkrua Marrëveshja e Financimit për Programin IPA 2017. Ndërkohë është finalizuar programimi për paketën financiare IPA 2018. Gjatë vitit 2019 do të finalizohet programimi për Programet Vjetore IPA 2019 dhe 2020. Marrëveshjet e Financimit për IPA 2018, 2019 dhe 2020 do të nënshkruhen gjatë vitit 2019. Këto programe do të synojnë mbështetjen për reformat në sektorët strategjike në funksion të procesit të anëtarësimit dhe plotësimit të politikave prioritare të Qeverisë shqiptare. Fushat kryesore për mbështetje janë: drejtësia, shteti i së drejtës dhe antikorrupsioni, sektori i ujit me fokus ujësjellës-kanalizimet, turizmi, respektimi i së drejtës së pronës, përfshirja sociale, ekonomia qarkulluese me fokus mbrojtjen e mjedisit.</w:t>
      </w:r>
    </w:p>
    <w:p w14:paraId="14ADE361" w14:textId="72118882"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Monitorimi i programeve IPA, gjatë vitit 2018 u fokusua në zbatimin e kontratave të mbështetjes buxhetore për reformat me rëndësi primare për hapjen e negociatave të anëtarësimit: reforma në drejtësi, reforma në administratën publike, lufta</w:t>
      </w:r>
      <w:r w:rsidR="009965CA" w:rsidRPr="0022584E">
        <w:rPr>
          <w:rFonts w:ascii="Garamond" w:eastAsia="Noto Sans CJK SC Regular" w:hAnsi="Garamond"/>
          <w:kern w:val="2"/>
          <w:lang w:val="sq-AL" w:bidi="hi-IN"/>
        </w:rPr>
        <w:t xml:space="preserve"> kundër </w:t>
      </w:r>
      <w:r w:rsidRPr="0022584E">
        <w:rPr>
          <w:rFonts w:ascii="Garamond" w:eastAsia="Noto Sans CJK SC Regular" w:hAnsi="Garamond"/>
          <w:kern w:val="2"/>
          <w:lang w:val="sq-AL" w:bidi="hi-IN"/>
        </w:rPr>
        <w:t>korrupsionit dhe menaxhimi i financave publike. Në tërësi, nga monitorimi i kryer gjatë vitit 2018, rezulton se fondet nën menaxhim të decentralizuar dhe indirekt po përdoren sipas planeve të veprimit dhe nuk janë vërejtur probleme të mëdha ose problemet janë adresuar duke mossjellë pengesa serioze gjatë zbatimit të tyre.</w:t>
      </w:r>
    </w:p>
    <w:p w14:paraId="7A7D8339"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Gjatë vitit 2018 vazhdoi forcimi i kapaciteteve institucionale për menaxhimin e fondeve IPA dhe konsolidimi i institucioneve përkatëse. Megjithatë, Shqipëria synon të forcojë më tej kapacitetet e saj lidhur me menaxhimin e IPA-s si pjesë e përgatitjeve për anëtarësimin në BE. Kjo është në përputhje me rekomandimin e Raportit të KE-së të vitit 2018 për Shqipërinë që bëri thirrje për forcimin e kapaciteteve administrative, veçanërisht të Njësisë Qendrore të Financimeve dhe Kontraktimeve (CFCU) të Ministrisë së Financave, Zyrës për Mbështetje të Zyrtarëve Kombëtar të Autorizuar dhe Autoritetit të Auditimit.</w:t>
      </w:r>
    </w:p>
    <w:p w14:paraId="3515982C" w14:textId="11B71486"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Në kuadër të Bashkëpunimit Territorial, Shqipëria merr pjesë në 8 Programe Ndërkufitare dhe Transnacionale nën perspektiven IPA II 2014</w:t>
      </w:r>
      <w:r w:rsidR="00BE4DCA">
        <w:rPr>
          <w:rFonts w:ascii="Garamond" w:eastAsia="Noto Sans CJK SC Regular" w:hAnsi="Garamond"/>
          <w:kern w:val="2"/>
          <w:lang w:val="sq-AL" w:bidi="hi-IN"/>
        </w:rPr>
        <w:t>–</w:t>
      </w:r>
      <w:r w:rsidRPr="0022584E">
        <w:rPr>
          <w:rFonts w:ascii="Garamond" w:eastAsia="Noto Sans CJK SC Regular" w:hAnsi="Garamond"/>
          <w:kern w:val="2"/>
          <w:lang w:val="sq-AL" w:bidi="hi-IN"/>
        </w:rPr>
        <w:t>2020, koordinimi dhe zbatimi i të cilave kryhet nga Ministria për Evropën dhe Punët e Jashtme dhe konkretisht Struktura Operuese në Drejtorinë e Fondeve</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Në këtë aspekt janë ngritur dhe funksionojnë të gjitha strukturat e përfshira në zbatimin e Programeve të Bashkëpunimit Territorial, si: zyrat e Kontrollit të Nivelit të Parë (FLC), Sekretariatet e Përbashkëta, Antenat, Pikat e Informimit</w:t>
      </w:r>
      <w:r w:rsidR="008A54B6" w:rsidRPr="0022584E">
        <w:rPr>
          <w:rFonts w:ascii="Garamond" w:eastAsia="Noto Sans CJK SC Regular" w:hAnsi="Garamond"/>
          <w:kern w:val="2"/>
          <w:lang w:val="sq-AL" w:bidi="hi-IN"/>
        </w:rPr>
        <w:t xml:space="preserve"> etj</w:t>
      </w:r>
      <w:r w:rsidRPr="0022584E">
        <w:rPr>
          <w:rFonts w:ascii="Garamond" w:eastAsia="Noto Sans CJK SC Regular" w:hAnsi="Garamond"/>
          <w:kern w:val="2"/>
          <w:lang w:val="sq-AL" w:bidi="hi-IN"/>
        </w:rPr>
        <w:t xml:space="preserve">. Drejtuesi i Strukturës Operuese është caktuar me urdhrin </w:t>
      </w:r>
      <w:r w:rsidR="00D52D21" w:rsidRPr="0022584E">
        <w:rPr>
          <w:rFonts w:ascii="Garamond" w:eastAsia="Noto Sans CJK SC Regular" w:hAnsi="Garamond"/>
          <w:kern w:val="2"/>
          <w:lang w:val="sq-AL" w:bidi="hi-IN"/>
        </w:rPr>
        <w:t xml:space="preserve">e ministrit </w:t>
      </w:r>
      <w:r w:rsidRPr="0022584E">
        <w:rPr>
          <w:rFonts w:ascii="Garamond" w:eastAsia="Noto Sans CJK SC Regular" w:hAnsi="Garamond"/>
          <w:kern w:val="2"/>
          <w:lang w:val="sq-AL" w:bidi="hi-IN"/>
        </w:rPr>
        <w:t>për Evropën dhe Punët e Jashtme/KKIPA</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50, datë 29</w:t>
      </w:r>
      <w:r w:rsidR="00BD11F3" w:rsidRPr="0022584E">
        <w:rPr>
          <w:rFonts w:ascii="Garamond" w:eastAsia="Noto Sans CJK SC Regular" w:hAnsi="Garamond"/>
          <w:kern w:val="2"/>
          <w:lang w:val="sq-AL" w:bidi="hi-IN"/>
        </w:rPr>
        <w:t>.1.20</w:t>
      </w:r>
      <w:r w:rsidRPr="0022584E">
        <w:rPr>
          <w:rFonts w:ascii="Garamond" w:eastAsia="Noto Sans CJK SC Regular" w:hAnsi="Garamond"/>
          <w:kern w:val="2"/>
          <w:lang w:val="sq-AL" w:bidi="hi-IN"/>
        </w:rPr>
        <w:t>18.</w:t>
      </w:r>
    </w:p>
    <w:p w14:paraId="59AAC6C8" w14:textId="00971DC5"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Gjithashtu, MEPJ ka ndjekur procesin e nënshkrimit të marrëveshjeve përkatëse të financimit për programet e Bashkëpunimit Ndërkufitar, konkretisht: Programi IPA BNK Mali i Zi-Shqipëri për vitet 2016 dhe 2017, Programi </w:t>
      </w:r>
      <w:r w:rsidR="00BE4DCA" w:rsidRPr="0022584E">
        <w:rPr>
          <w:rFonts w:ascii="Garamond" w:eastAsia="Noto Sans CJK SC Regular" w:hAnsi="Garamond"/>
          <w:kern w:val="2"/>
          <w:lang w:val="sq-AL" w:bidi="hi-IN"/>
        </w:rPr>
        <w:t>Maqedoni</w:t>
      </w:r>
      <w:r w:rsidRPr="0022584E">
        <w:rPr>
          <w:rFonts w:ascii="Garamond" w:eastAsia="Noto Sans CJK SC Regular" w:hAnsi="Garamond"/>
          <w:kern w:val="2"/>
          <w:lang w:val="sq-AL" w:bidi="hi-IN"/>
        </w:rPr>
        <w:t>-Shqipëri dhe Programi Kosovë</w:t>
      </w:r>
      <w:r w:rsidR="00BE4DCA">
        <w:rPr>
          <w:rFonts w:ascii="Garamond" w:eastAsia="Noto Sans CJK SC Regular" w:hAnsi="Garamond"/>
          <w:kern w:val="2"/>
          <w:lang w:val="sq-AL" w:bidi="hi-IN"/>
        </w:rPr>
        <w:t>–</w:t>
      </w:r>
      <w:r w:rsidRPr="0022584E">
        <w:rPr>
          <w:rFonts w:ascii="Garamond" w:eastAsia="Noto Sans CJK SC Regular" w:hAnsi="Garamond"/>
          <w:kern w:val="2"/>
          <w:lang w:val="sq-AL" w:bidi="hi-IN"/>
        </w:rPr>
        <w:t>Shqipëri për vitin 2017.</w:t>
      </w:r>
    </w:p>
    <w:p w14:paraId="0CEF195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Gjatë vitit 2018 janë shpallur disa thirrje për projekt propozime ku është vënë re një numër në rritje e aplikantëve shqiptarë, çka tregon një rritje e interesit nga ana e tyre për të përfituar nga fondet e BE-së.</w:t>
      </w:r>
    </w:p>
    <w:p w14:paraId="008FB901" w14:textId="405DB6BA"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193" w:name="_Toc513484302"/>
      <w:bookmarkStart w:id="1194" w:name="_Toc5133689"/>
      <w:r w:rsidRPr="0022584E">
        <w:rPr>
          <w:rFonts w:ascii="Garamond" w:eastAsia="Calibri" w:hAnsi="Garamond"/>
          <w:kern w:val="2"/>
          <w:sz w:val="24"/>
          <w:szCs w:val="24"/>
          <w:lang w:bidi="hi-IN"/>
        </w:rPr>
        <w:t>I.3 Prioritetet</w:t>
      </w:r>
      <w:bookmarkEnd w:id="1193"/>
      <w:bookmarkEnd w:id="1194"/>
    </w:p>
    <w:p w14:paraId="69786B6A" w14:textId="062E63F3"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Prioritetet në </w:t>
      </w:r>
      <w:r w:rsidR="00630EE1" w:rsidRPr="0022584E">
        <w:rPr>
          <w:rFonts w:ascii="Garamond" w:eastAsia="Noto Sans CJK SC Regular" w:hAnsi="Garamond"/>
          <w:kern w:val="2"/>
          <w:lang w:val="sq-AL" w:bidi="hi-IN"/>
        </w:rPr>
        <w:t xml:space="preserve">kapitullin </w:t>
      </w:r>
      <w:r w:rsidRPr="0022584E">
        <w:rPr>
          <w:rFonts w:ascii="Garamond" w:eastAsia="Noto Sans CJK SC Regular" w:hAnsi="Garamond"/>
          <w:kern w:val="2"/>
          <w:lang w:val="sq-AL" w:bidi="hi-IN"/>
        </w:rPr>
        <w:t>22 janë në përputhje me rekomandimet e shërbimeve të Komisionit Evropian siç janë paraqitur në Raportin e Komisionit Evropian të vitit 2018 për Shqipërinë. Këto prioritete janë:</w:t>
      </w:r>
    </w:p>
    <w:p w14:paraId="4BBDC006" w14:textId="77777777"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Forcimi i kapaciteteve administrative të Njësisë Qendrore të Financimit dhe Kontraktimit, Autoritetit të Auditimit dhe në veçanti Zyrës Mbështetëse të Zyrtarit Kombëtar të Autorizuar (CAO);</w:t>
      </w:r>
    </w:p>
    <w:p w14:paraId="497C87BC" w14:textId="77777777"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Ngritja e kapaciteteve për menaxhimin e Sistemit të Planifikimit të Integruar (IPSIS) dhe të grupeve për menaxhimin e integruar të politikave dhe strukturave të tjera të përqasjes sektoriale dhe ndërsektoriale;</w:t>
      </w:r>
    </w:p>
    <w:p w14:paraId="4970242B" w14:textId="77777777"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Përshpejtimi i zbatimit të programeve reformuese sektoriale duke shmangur vonesat në thithjen e fondeve për përkrahjen e buxhetit për të ecur përpara drejt plotësimit të kritereve të anëtarësimit;</w:t>
      </w:r>
    </w:p>
    <w:p w14:paraId="6E285C89" w14:textId="77777777"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Rritja e kapaciteteve programuese në përputhje me përqasjen sektoriale dhe përmirësimin e funksionimit të listës sektoriale të projekteve të maturuara;</w:t>
      </w:r>
    </w:p>
    <w:p w14:paraId="1D72E896" w14:textId="431D31F4"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Programimi sektorial shumëvjeçar në përputhje me përqasjen sektoriale IPA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xml:space="preserve"> dhe Programin Buxhetor Afatmesëm;</w:t>
      </w:r>
    </w:p>
    <w:p w14:paraId="5C517CDC" w14:textId="7A7D12E8"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Forcimi i koordinimit midis Ministrisë për Evropën dhe Punët e Jashtme, Ministrisë së Financave dhe Ekonomisë, Këshillit të Ministrave</w:t>
      </w:r>
      <w:r w:rsidR="008A54B6" w:rsidRPr="0022584E">
        <w:rPr>
          <w:rFonts w:ascii="Garamond" w:eastAsia="Noto Sans CJK SC Regular" w:hAnsi="Garamond"/>
          <w:kern w:val="2"/>
          <w:lang w:val="sq-AL" w:bidi="hi-IN"/>
        </w:rPr>
        <w:t xml:space="preserve"> etj</w:t>
      </w:r>
      <w:r w:rsidR="002F1C06"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për zhvillimin e politikave dhe programeve të zhvillimit rajonal realiste dhe të buxhetuara;</w:t>
      </w:r>
    </w:p>
    <w:p w14:paraId="3D2FF0DE" w14:textId="77777777"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Bashkërendimi i suksesshëm dhe zbatimi i kuadrit ligjor dhe institucional të zhvillimit rajonal;</w:t>
      </w:r>
    </w:p>
    <w:p w14:paraId="73385288" w14:textId="325E2147"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Përdorimi në mënyrë </w:t>
      </w:r>
      <w:r w:rsidR="000C00EC">
        <w:rPr>
          <w:rFonts w:ascii="Garamond" w:eastAsia="Noto Sans CJK SC Regular" w:hAnsi="Garamond"/>
          <w:kern w:val="2"/>
          <w:lang w:val="sq-AL" w:bidi="hi-IN"/>
        </w:rPr>
        <w:t>eficien</w:t>
      </w:r>
      <w:r w:rsidRPr="0022584E">
        <w:rPr>
          <w:rFonts w:ascii="Garamond" w:eastAsia="Noto Sans CJK SC Regular" w:hAnsi="Garamond"/>
          <w:kern w:val="2"/>
          <w:lang w:val="sq-AL" w:bidi="hi-IN"/>
        </w:rPr>
        <w:t>te dhe strategjike i fondeve për zhvillimin e rajoneve përmes një përqasjeje të bazuar në partneritet;</w:t>
      </w:r>
    </w:p>
    <w:p w14:paraId="52C31C19" w14:textId="77777777" w:rsidR="00E70B6A" w:rsidRPr="0022584E" w:rsidRDefault="00E70B6A" w:rsidP="009D39B5">
      <w:pPr>
        <w:widowControl w:val="0"/>
        <w:numPr>
          <w:ilvl w:val="0"/>
          <w:numId w:val="208"/>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Rritja e pjesëmarrjes së suksesshme të Shqipërisë në Strategjinë e BE-së për Rajonin e Adriatikut dhe Jonit (EUSAIR) dhe lehtësimi i hartimit të projekteve rajonale në mbështetje të Strategjisë.</w:t>
      </w:r>
    </w:p>
    <w:p w14:paraId="04EE1BAE"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95" w:name="_Toc513484303"/>
      <w:bookmarkStart w:id="1196" w:name="_Toc5133690"/>
      <w:r w:rsidRPr="0022584E">
        <w:rPr>
          <w:rFonts w:ascii="Garamond" w:eastAsia="Calibri" w:hAnsi="Garamond"/>
          <w:kern w:val="2"/>
          <w:lang w:bidi="hi-IN"/>
        </w:rPr>
        <w:t>II.1.1 Kuadri i politikave dhe ai ligjor</w:t>
      </w:r>
      <w:bookmarkEnd w:id="1195"/>
      <w:bookmarkEnd w:id="1196"/>
    </w:p>
    <w:p w14:paraId="0569CACC" w14:textId="315D7EBB"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 xml:space="preserve">Strategjia Kombëtare për Zhvillim dhe Integrim (SKZHI) </w:t>
      </w:r>
      <w:r w:rsidR="00713B6B" w:rsidRPr="0022584E">
        <w:rPr>
          <w:rFonts w:ascii="Garamond" w:eastAsia="Noto Sans CJK SC Regular" w:hAnsi="Garamond"/>
          <w:kern w:val="2"/>
          <w:lang w:val="sq-AL" w:bidi="hi-IN"/>
        </w:rPr>
        <w:t>2015–2020</w:t>
      </w:r>
      <w:r w:rsidRPr="0022584E">
        <w:rPr>
          <w:rFonts w:ascii="Garamond" w:eastAsia="Noto Sans CJK SC Regular" w:hAnsi="Garamond"/>
          <w:kern w:val="2"/>
          <w:lang w:val="sq-AL" w:bidi="hi-IN"/>
        </w:rPr>
        <w:t xml:space="preserve"> u miratua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348, datë 11</w:t>
      </w:r>
      <w:r w:rsidR="00AA091F" w:rsidRPr="0022584E">
        <w:rPr>
          <w:rFonts w:ascii="Garamond" w:eastAsia="Noto Sans CJK SC Regular" w:hAnsi="Garamond"/>
          <w:kern w:val="2"/>
          <w:lang w:val="sq-AL" w:bidi="hi-IN"/>
        </w:rPr>
        <w:t>.5.20</w:t>
      </w:r>
      <w:r w:rsidRPr="0022584E">
        <w:rPr>
          <w:rFonts w:ascii="Garamond" w:eastAsia="Noto Sans CJK SC Regular" w:hAnsi="Garamond"/>
          <w:kern w:val="2"/>
          <w:lang w:val="sq-AL" w:bidi="hi-IN"/>
        </w:rPr>
        <w:t xml:space="preserve">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miratimin e Strategjisë Kombëtare për Zhvillim dhe Integrim</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SKZHI </w:t>
      </w:r>
      <w:r w:rsidR="00713B6B" w:rsidRPr="0022584E">
        <w:rPr>
          <w:rFonts w:ascii="Garamond" w:eastAsia="Noto Sans CJK SC Regular" w:hAnsi="Garamond"/>
          <w:kern w:val="2"/>
          <w:lang w:val="sq-AL" w:bidi="hi-IN"/>
        </w:rPr>
        <w:t>2015–2020</w:t>
      </w:r>
      <w:r w:rsidRPr="0022584E">
        <w:rPr>
          <w:rFonts w:ascii="Garamond" w:eastAsia="Noto Sans CJK SC Regular" w:hAnsi="Garamond"/>
          <w:kern w:val="2"/>
          <w:lang w:val="sq-AL" w:bidi="hi-IN"/>
        </w:rPr>
        <w:t xml:space="preserve"> është dokumenti kryesor strategjik i Qeverisë shqiptare që siguron kombinimin e agjendës së integrimit në BE me zhvillimin e qëndrueshëm ekonomik dhe social të vendit, duke përfshirë korrelacionin me Synimet e Zhvillimit të Qëndrueshëm (SDGs). Është dokumenti ombrellë për të gjitha strategjitë sektoriale dhe ndërsektoriale dhe në të njëjtën kohë strategjia kombëtare që nxit zhvillimin e përgjithshëm harmonik dhe koheziv të Shqipërisë. SKZHI </w:t>
      </w:r>
      <w:r w:rsidR="00713B6B" w:rsidRPr="0022584E">
        <w:rPr>
          <w:rFonts w:ascii="Garamond" w:eastAsia="Noto Sans CJK SC Regular" w:hAnsi="Garamond"/>
          <w:kern w:val="2"/>
          <w:lang w:val="sq-AL" w:bidi="hi-IN"/>
        </w:rPr>
        <w:t>2015–2020</w:t>
      </w:r>
      <w:r w:rsidRPr="0022584E">
        <w:rPr>
          <w:rFonts w:ascii="Garamond" w:eastAsia="Noto Sans CJK SC Regular" w:hAnsi="Garamond"/>
          <w:kern w:val="2"/>
          <w:lang w:val="sq-AL" w:bidi="hi-IN"/>
        </w:rPr>
        <w:t xml:space="preserve"> dhe strategjitë sektoriale rregullojnë përgatitjen e Programit Buxhetor Afatmesëm.</w:t>
      </w:r>
    </w:p>
    <w:p w14:paraId="76BB121E" w14:textId="3408673C"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Projektligji për Zhvillimin Rajonal dhe Kohezionin është duke u përgatitur. Projektligji rregullon koordinimin e institucioneve dhe programeve të zhvillimit rajonal. Projektligji parashikohet të filloje procedur</w:t>
      </w:r>
      <w:r w:rsidR="00BE4DCA">
        <w:rPr>
          <w:rFonts w:ascii="Garamond" w:eastAsia="Noto Sans CJK SC Regular" w:hAnsi="Garamond"/>
          <w:kern w:val="2"/>
          <w:lang w:val="sq-AL" w:bidi="hi-IN"/>
        </w:rPr>
        <w:t>ë</w:t>
      </w:r>
      <w:r w:rsidRPr="0022584E">
        <w:rPr>
          <w:rFonts w:ascii="Garamond" w:eastAsia="Noto Sans CJK SC Regular" w:hAnsi="Garamond"/>
          <w:kern w:val="2"/>
          <w:lang w:val="sq-AL" w:bidi="hi-IN"/>
        </w:rPr>
        <w:t>n e miratimit brenda vitit 2019. Miratimi i Projektligjit për Zhvillimin Rajonal dhe Kohezionin do të pasohet nga përgatitja dhe miratimi i legjislacionit të nevojshëm dytësor, i cili do të sqarojë autoritetet menaxhuese dhe sistemin e qeverisjes së fondeve strukturore.</w:t>
      </w:r>
    </w:p>
    <w:p w14:paraId="4B48E970" w14:textId="460C297D"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Buxhetimi shumëvjeçar dhe fleksibiliteti i buxhetit parashikohen në</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9936, datë 26</w:t>
      </w:r>
      <w:r w:rsidR="00AA091F" w:rsidRPr="0022584E">
        <w:rPr>
          <w:rFonts w:ascii="Garamond" w:eastAsia="Noto Sans CJK SC Regular" w:hAnsi="Garamond"/>
          <w:kern w:val="2"/>
          <w:lang w:val="sq-AL" w:bidi="hi-IN"/>
        </w:rPr>
        <w:t>.6.20</w:t>
      </w:r>
      <w:r w:rsidRPr="0022584E">
        <w:rPr>
          <w:rFonts w:ascii="Garamond" w:eastAsia="Noto Sans CJK SC Regular" w:hAnsi="Garamond"/>
          <w:kern w:val="2"/>
          <w:lang w:val="sq-AL" w:bidi="hi-IN"/>
        </w:rPr>
        <w:t xml:space="preserve">08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menaxhimin e sistemit buxhetor në Republikën e Shqipërisë</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i ndryshuar. </w:t>
      </w:r>
      <w:r w:rsidR="00BE4DCA" w:rsidRPr="0022584E">
        <w:rPr>
          <w:rFonts w:ascii="Garamond" w:eastAsia="Noto Sans CJK SC Regular" w:hAnsi="Garamond"/>
          <w:kern w:val="2"/>
          <w:lang w:val="sq-AL" w:bidi="hi-IN"/>
        </w:rPr>
        <w:t xml:space="preserve">ligji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9936, datë 26</w:t>
      </w:r>
      <w:r w:rsidR="00AA091F" w:rsidRPr="0022584E">
        <w:rPr>
          <w:rFonts w:ascii="Garamond" w:eastAsia="Noto Sans CJK SC Regular" w:hAnsi="Garamond"/>
          <w:kern w:val="2"/>
          <w:lang w:val="sq-AL" w:bidi="hi-IN"/>
        </w:rPr>
        <w:t>.6.20</w:t>
      </w:r>
      <w:r w:rsidRPr="0022584E">
        <w:rPr>
          <w:rFonts w:ascii="Garamond" w:eastAsia="Noto Sans CJK SC Regular" w:hAnsi="Garamond"/>
          <w:kern w:val="2"/>
          <w:lang w:val="sq-AL" w:bidi="hi-IN"/>
        </w:rPr>
        <w:t xml:space="preserve">08, kërkon përgatitjen e buxhetit vjetor për vitin e ardhshëm dhe përgatitjen njëkohësisht të programit buxhetor afatmesëm (PBA). Sipas </w:t>
      </w:r>
      <w:r w:rsidR="00BE4DCA" w:rsidRPr="0022584E">
        <w:rPr>
          <w:rFonts w:ascii="Garamond" w:eastAsia="Noto Sans CJK SC Regular" w:hAnsi="Garamond"/>
          <w:kern w:val="2"/>
          <w:lang w:val="sq-AL" w:bidi="hi-IN"/>
        </w:rPr>
        <w:t>neneve 25 dhe 26 të ligjit</w:t>
      </w:r>
      <w:r w:rsidRPr="0022584E">
        <w:rPr>
          <w:rFonts w:ascii="Garamond" w:eastAsia="Noto Sans CJK SC Regular" w:hAnsi="Garamond"/>
          <w:kern w:val="2"/>
          <w:lang w:val="sq-AL" w:bidi="hi-IN"/>
        </w:rPr>
        <w:t>, PBA siguron parashikimin trevjeçar të shpenzimeve buxhetore për të gjitha institucionet buxhetore në Republikën e Shqipërisë.</w:t>
      </w:r>
    </w:p>
    <w:p w14:paraId="22828B3A" w14:textId="22B52C9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10296, datë 8</w:t>
      </w:r>
      <w:r w:rsidR="00AA091F" w:rsidRPr="0022584E">
        <w:rPr>
          <w:rFonts w:ascii="Garamond" w:eastAsia="Noto Sans CJK SC Regular" w:hAnsi="Garamond"/>
          <w:kern w:val="2"/>
          <w:lang w:val="sq-AL" w:bidi="hi-IN"/>
        </w:rPr>
        <w:t>.7.20</w:t>
      </w:r>
      <w:r w:rsidRPr="0022584E">
        <w:rPr>
          <w:rFonts w:ascii="Garamond" w:eastAsia="Noto Sans CJK SC Regular" w:hAnsi="Garamond"/>
          <w:kern w:val="2"/>
          <w:lang w:val="sq-AL" w:bidi="hi-IN"/>
        </w:rPr>
        <w:t xml:space="preserve">10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menaxhimin financiar dhe kontrollin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i ndryshuar me</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110/2015, datë 15.10.2015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disa shtesa dhe ndryshime në</w:t>
      </w:r>
      <w:r w:rsidR="008A54B6" w:rsidRPr="0022584E">
        <w:rPr>
          <w:rFonts w:ascii="Garamond" w:eastAsia="Noto Sans CJK SC Regular" w:hAnsi="Garamond"/>
          <w:kern w:val="2"/>
          <w:lang w:val="sq-AL" w:bidi="hi-IN"/>
        </w:rPr>
        <w:t xml:space="preserve"> ligjin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10296, datë 8</w:t>
      </w:r>
      <w:r w:rsidR="00AA091F" w:rsidRPr="0022584E">
        <w:rPr>
          <w:rFonts w:ascii="Garamond" w:eastAsia="Noto Sans CJK SC Regular" w:hAnsi="Garamond"/>
          <w:kern w:val="2"/>
          <w:lang w:val="sq-AL" w:bidi="hi-IN"/>
        </w:rPr>
        <w:t>.7.20</w:t>
      </w:r>
      <w:r w:rsidRPr="0022584E">
        <w:rPr>
          <w:rFonts w:ascii="Garamond" w:eastAsia="Noto Sans CJK SC Regular" w:hAnsi="Garamond"/>
          <w:kern w:val="2"/>
          <w:lang w:val="sq-AL" w:bidi="hi-IN"/>
        </w:rPr>
        <w:t xml:space="preserve">10 </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menaxhimin financiar dhe kontrollin</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akti kryesor ligjor që rregullon kontrollin financiar.</w:t>
      </w:r>
    </w:p>
    <w:p w14:paraId="51C28B25" w14:textId="5D36671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 xml:space="preserve">114/2015, datë 22.10.2015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auditimin e brendshëm në sektorin publik</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 xml:space="preserve"> është akti kryesor ligjor që rregullon auditimin e brendshëm në entitetet publike.</w:t>
      </w:r>
    </w:p>
    <w:p w14:paraId="3402A5BE" w14:textId="2A92A4FE"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Struktura institucionale dhe koordinimi për menaxhimin e fondeve IPA rregullohen me</w:t>
      </w:r>
      <w:r w:rsidR="00BC79D1" w:rsidRPr="0022584E">
        <w:rPr>
          <w:rFonts w:ascii="Garamond" w:eastAsia="Noto Sans CJK SC Regular" w:hAnsi="Garamond"/>
          <w:kern w:val="2"/>
          <w:lang w:val="sq-AL" w:bidi="hi-IN"/>
        </w:rPr>
        <w:t xml:space="preserve"> vendimin </w:t>
      </w:r>
      <w:r w:rsidRPr="0022584E">
        <w:rPr>
          <w:rFonts w:ascii="Garamond" w:eastAsia="Noto Sans CJK SC Regular" w:hAnsi="Garamond"/>
          <w:kern w:val="2"/>
          <w:lang w:val="sq-AL" w:bidi="hi-IN"/>
        </w:rPr>
        <w:t>e Këshillit të Ministrave</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541, datë 18</w:t>
      </w:r>
      <w:r w:rsidR="00AA091F" w:rsidRPr="0022584E">
        <w:rPr>
          <w:rFonts w:ascii="Garamond" w:eastAsia="Noto Sans CJK SC Regular" w:hAnsi="Garamond"/>
          <w:kern w:val="2"/>
          <w:lang w:val="sq-AL" w:bidi="hi-IN"/>
        </w:rPr>
        <w:t>.6.20</w:t>
      </w:r>
      <w:r w:rsidRPr="0022584E">
        <w:rPr>
          <w:rFonts w:ascii="Garamond" w:eastAsia="Noto Sans CJK SC Regular" w:hAnsi="Garamond"/>
          <w:kern w:val="2"/>
          <w:lang w:val="sq-AL" w:bidi="hi-IN"/>
        </w:rPr>
        <w:t xml:space="preserve">15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përcaktimin e funksioneve, përgjegjësive dhe marrëdhënieve ndërmjet autoriteteve dhe strukturave të menaxhimit të decentralizuar të Instrumentit të Ndihmës së Para</w:t>
      </w:r>
      <w:r w:rsidR="00BE4DCA">
        <w:rPr>
          <w:rFonts w:ascii="Garamond" w:eastAsia="Noto Sans CJK SC Regular" w:hAnsi="Garamond"/>
          <w:kern w:val="2"/>
          <w:lang w:val="sq-AL" w:bidi="hi-IN"/>
        </w:rPr>
        <w:t>a</w:t>
      </w:r>
      <w:r w:rsidRPr="0022584E">
        <w:rPr>
          <w:rFonts w:ascii="Garamond" w:eastAsia="Noto Sans CJK SC Regular" w:hAnsi="Garamond"/>
          <w:kern w:val="2"/>
          <w:lang w:val="sq-AL" w:bidi="hi-IN"/>
        </w:rPr>
        <w:t>nëtarësimit IPA II (</w:t>
      </w:r>
      <w:r w:rsidR="008A54B6" w:rsidRPr="0022584E">
        <w:rPr>
          <w:rFonts w:ascii="Garamond" w:eastAsia="Noto Sans CJK SC Regular" w:hAnsi="Garamond"/>
          <w:kern w:val="2"/>
          <w:lang w:val="sq-AL" w:bidi="hi-IN"/>
        </w:rPr>
        <w:t>2014–2020</w:t>
      </w:r>
      <w:r w:rsidRPr="0022584E">
        <w:rPr>
          <w:rFonts w:ascii="Garamond" w:eastAsia="Noto Sans CJK SC Regular" w:hAnsi="Garamond"/>
          <w:kern w:val="2"/>
          <w:lang w:val="sq-AL" w:bidi="hi-IN"/>
        </w:rPr>
        <w:t>). Çdo rol siç përcaktohet në rregulloret e KE dhe nga Marrëveshja Kuadër midis Shqipërisë dhe Komisionit Evropian është përcaktuar për strukturat dhe autoritetet brenda Qeverisë shqiptare dhe funksionet e tyre janë përshkruar në detaje.</w:t>
      </w:r>
    </w:p>
    <w:p w14:paraId="7E0260D2" w14:textId="56D07F4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Ligji</w:t>
      </w:r>
      <w:r w:rsidR="006E4A66" w:rsidRPr="0022584E">
        <w:rPr>
          <w:rFonts w:ascii="Garamond" w:eastAsia="Noto Sans CJK SC Regular" w:hAnsi="Garamond"/>
          <w:kern w:val="2"/>
          <w:lang w:val="sq-AL" w:bidi="hi-IN"/>
        </w:rPr>
        <w:t xml:space="preserve"> </w:t>
      </w:r>
      <w:r w:rsidR="001A1B51" w:rsidRPr="0022584E">
        <w:rPr>
          <w:rFonts w:ascii="Garamond" w:eastAsia="Noto Sans CJK SC Regular" w:hAnsi="Garamond"/>
          <w:kern w:val="2"/>
          <w:lang w:val="sq-AL" w:bidi="hi-IN"/>
        </w:rPr>
        <w:t xml:space="preserve">nr. </w:t>
      </w:r>
      <w:r w:rsidRPr="0022584E">
        <w:rPr>
          <w:rFonts w:ascii="Garamond" w:eastAsia="Noto Sans CJK SC Regular" w:hAnsi="Garamond"/>
          <w:kern w:val="2"/>
          <w:lang w:val="sq-AL" w:bidi="hi-IN"/>
        </w:rPr>
        <w:t>90/2016, datë 15</w:t>
      </w:r>
      <w:r w:rsidR="00AA091F" w:rsidRPr="0022584E">
        <w:rPr>
          <w:rFonts w:ascii="Garamond" w:eastAsia="Noto Sans CJK SC Regular" w:hAnsi="Garamond"/>
          <w:kern w:val="2"/>
          <w:lang w:val="sq-AL" w:bidi="hi-IN"/>
        </w:rPr>
        <w:t>.9.20</w:t>
      </w:r>
      <w:r w:rsidRPr="0022584E">
        <w:rPr>
          <w:rFonts w:ascii="Garamond" w:eastAsia="Noto Sans CJK SC Regular" w:hAnsi="Garamond"/>
          <w:kern w:val="2"/>
          <w:lang w:val="sq-AL" w:bidi="hi-IN"/>
        </w:rPr>
        <w:t xml:space="preserve">16 </w:t>
      </w:r>
      <w:r w:rsidR="005977C7"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Për organizimin dhe funksionimin e Agjencisë së Auditimit për Programet e Asistencës së Akredituar nga BE</w:t>
      </w:r>
      <w:r w:rsidR="00BE4DCA">
        <w:rPr>
          <w:rFonts w:ascii="Garamond" w:eastAsia="Noto Sans CJK SC Regular" w:hAnsi="Garamond"/>
          <w:kern w:val="2"/>
          <w:lang w:val="sq-AL" w:bidi="hi-IN"/>
        </w:rPr>
        <w:t>-ja</w:t>
      </w:r>
      <w:r w:rsidRPr="0022584E">
        <w:rPr>
          <w:rFonts w:ascii="Garamond" w:eastAsia="Noto Sans CJK SC Regular" w:hAnsi="Garamond"/>
          <w:kern w:val="2"/>
          <w:lang w:val="sq-AL" w:bidi="hi-IN"/>
        </w:rPr>
        <w:t xml:space="preserve"> në Republikën e Shqipërisë, krijoi Agjencinë e Auditimit për Programet e Asistencës së Akredituar</w:t>
      </w:r>
      <w:r w:rsidR="00344B73" w:rsidRPr="0022584E">
        <w:rPr>
          <w:rFonts w:ascii="Garamond" w:eastAsia="Noto Sans CJK SC Regular" w:hAnsi="Garamond"/>
          <w:kern w:val="2"/>
          <w:lang w:val="sq-AL" w:bidi="hi-IN"/>
        </w:rPr>
        <w:t xml:space="preserve"> të BE-së</w:t>
      </w:r>
      <w:r w:rsidRPr="0022584E">
        <w:rPr>
          <w:rFonts w:ascii="Garamond" w:eastAsia="Noto Sans CJK SC Regular" w:hAnsi="Garamond"/>
          <w:kern w:val="2"/>
          <w:lang w:val="sq-AL" w:bidi="hi-IN"/>
        </w:rPr>
        <w:t xml:space="preserve"> dhe rregullon aktivitetin e saj.</w:t>
      </w:r>
    </w:p>
    <w:p w14:paraId="7F813F31" w14:textId="77777777"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97" w:name="_Toc513484304"/>
      <w:bookmarkStart w:id="1198" w:name="_Toc5133691"/>
      <w:r w:rsidRPr="0022584E">
        <w:rPr>
          <w:rFonts w:ascii="Garamond" w:eastAsia="Calibri" w:hAnsi="Garamond"/>
          <w:kern w:val="2"/>
          <w:lang w:bidi="hi-IN"/>
        </w:rPr>
        <w:t>II.1.2. Institucionet përgjegjëse</w:t>
      </w:r>
      <w:bookmarkEnd w:id="1197"/>
      <w:bookmarkEnd w:id="1198"/>
    </w:p>
    <w:p w14:paraId="7F396A36" w14:textId="77777777" w:rsidR="00E70B6A" w:rsidRPr="0022584E" w:rsidRDefault="00E70B6A" w:rsidP="007E01CC">
      <w:pPr>
        <w:widowControl w:val="0"/>
        <w:numPr>
          <w:ilvl w:val="0"/>
          <w:numId w:val="209"/>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Evropës dhe Punëve të Jashtme;</w:t>
      </w:r>
    </w:p>
    <w:p w14:paraId="58AC9027" w14:textId="77777777" w:rsidR="00E70B6A" w:rsidRPr="0022584E" w:rsidRDefault="00E70B6A" w:rsidP="007E01CC">
      <w:pPr>
        <w:widowControl w:val="0"/>
        <w:numPr>
          <w:ilvl w:val="0"/>
          <w:numId w:val="209"/>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Financave dhe Ekonomisë;</w:t>
      </w:r>
    </w:p>
    <w:p w14:paraId="6F230FCB" w14:textId="77777777" w:rsidR="00E70B6A" w:rsidRPr="0022584E" w:rsidRDefault="00E70B6A" w:rsidP="007E01CC">
      <w:pPr>
        <w:widowControl w:val="0"/>
        <w:numPr>
          <w:ilvl w:val="0"/>
          <w:numId w:val="209"/>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Zyra e Kryeministrit;</w:t>
      </w:r>
    </w:p>
    <w:p w14:paraId="2F21C09B" w14:textId="77777777" w:rsidR="00E70B6A" w:rsidRPr="0022584E" w:rsidRDefault="00E70B6A" w:rsidP="007E01CC">
      <w:pPr>
        <w:widowControl w:val="0"/>
        <w:numPr>
          <w:ilvl w:val="0"/>
          <w:numId w:val="209"/>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Ministria e Bujqësisë dhe Zhvillimit Rural;</w:t>
      </w:r>
    </w:p>
    <w:p w14:paraId="3CE6B67A" w14:textId="17B0EE24" w:rsidR="00E70B6A" w:rsidRPr="0022584E" w:rsidRDefault="00E70B6A" w:rsidP="007E01CC">
      <w:pPr>
        <w:widowControl w:val="0"/>
        <w:numPr>
          <w:ilvl w:val="0"/>
          <w:numId w:val="209"/>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INSTAT</w:t>
      </w:r>
      <w:r w:rsidR="00BE4DCA">
        <w:rPr>
          <w:rFonts w:ascii="Garamond" w:eastAsia="Noto Sans CJK SC Regular" w:hAnsi="Garamond"/>
          <w:kern w:val="2"/>
          <w:lang w:val="sq-AL" w:bidi="hi-IN"/>
        </w:rPr>
        <w:t>-i</w:t>
      </w:r>
      <w:r w:rsidRPr="0022584E">
        <w:rPr>
          <w:rFonts w:ascii="Garamond" w:eastAsia="Noto Sans CJK SC Regular" w:hAnsi="Garamond"/>
          <w:kern w:val="2"/>
          <w:lang w:val="sq-AL" w:bidi="hi-IN"/>
        </w:rPr>
        <w:t>;</w:t>
      </w:r>
    </w:p>
    <w:p w14:paraId="79F33AB0" w14:textId="77777777" w:rsidR="00E70B6A" w:rsidRPr="0022584E" w:rsidRDefault="00E70B6A" w:rsidP="007E01CC">
      <w:pPr>
        <w:widowControl w:val="0"/>
        <w:numPr>
          <w:ilvl w:val="0"/>
          <w:numId w:val="209"/>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Agjencia e Auditimit për Programet e Ndihmës së Akredituar në BE;</w:t>
      </w:r>
    </w:p>
    <w:p w14:paraId="031F6003" w14:textId="77777777" w:rsidR="00E70B6A" w:rsidRPr="0022584E" w:rsidRDefault="00E70B6A" w:rsidP="007E01CC">
      <w:pPr>
        <w:widowControl w:val="0"/>
        <w:numPr>
          <w:ilvl w:val="0"/>
          <w:numId w:val="209"/>
        </w:numPr>
        <w:tabs>
          <w:tab w:val="clear" w:pos="720"/>
        </w:tabs>
        <w:ind w:left="0"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Njësite zbatuese IPA në ministritë e linjës.</w:t>
      </w:r>
    </w:p>
    <w:p w14:paraId="0AC54622" w14:textId="79AC98E4"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199" w:name="_Toc513484305"/>
      <w:bookmarkStart w:id="1200" w:name="_Toc5133692"/>
      <w:r w:rsidRPr="0022584E">
        <w:rPr>
          <w:rFonts w:ascii="Garamond" w:eastAsia="Calibri" w:hAnsi="Garamond"/>
          <w:kern w:val="2"/>
          <w:lang w:bidi="hi-IN"/>
        </w:rPr>
        <w:t>II.1.3 Aktivitetet e planifikuara</w:t>
      </w:r>
      <w:bookmarkEnd w:id="1199"/>
      <w:bookmarkEnd w:id="1200"/>
    </w:p>
    <w:p w14:paraId="6629A4C6" w14:textId="6D725D69"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201" w:name="_Toc5133693"/>
      <w:r w:rsidRPr="0022584E">
        <w:rPr>
          <w:rFonts w:ascii="Garamond" w:eastAsia="Calibri" w:hAnsi="Garamond"/>
          <w:kern w:val="2"/>
          <w:lang w:bidi="hi-IN"/>
        </w:rPr>
        <w:t xml:space="preserve">II.1.3.1 Kuadri i politikave të planifikuara </w:t>
      </w:r>
      <w:r w:rsidR="006E4A66" w:rsidRPr="0022584E">
        <w:rPr>
          <w:rFonts w:ascii="Garamond" w:eastAsia="Calibri" w:hAnsi="Garamond"/>
          <w:kern w:val="2"/>
          <w:lang w:bidi="hi-IN"/>
        </w:rPr>
        <w:t>2019–2021</w:t>
      </w:r>
      <w:bookmarkEnd w:id="1201"/>
    </w:p>
    <w:p w14:paraId="1EE33568" w14:textId="3D145F4F"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dokumente të planifikuara të politikave për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u miratuar në vitin 2019.</w:t>
      </w:r>
    </w:p>
    <w:p w14:paraId="33427A6C" w14:textId="57766547"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202" w:name="_Toc5133694"/>
      <w:r w:rsidRPr="0022584E">
        <w:rPr>
          <w:rFonts w:ascii="Garamond" w:eastAsia="Calibri" w:hAnsi="Garamond"/>
          <w:kern w:val="2"/>
          <w:lang w:bidi="hi-IN"/>
        </w:rPr>
        <w:t xml:space="preserve">II.1.3.2 Masat ligjore të planifikuara </w:t>
      </w:r>
      <w:r w:rsidR="006E4A66" w:rsidRPr="0022584E">
        <w:rPr>
          <w:rFonts w:ascii="Garamond" w:eastAsia="Calibri" w:hAnsi="Garamond"/>
          <w:kern w:val="2"/>
          <w:lang w:bidi="hi-IN"/>
        </w:rPr>
        <w:t>2019–2021</w:t>
      </w:r>
      <w:bookmarkEnd w:id="1202"/>
    </w:p>
    <w:p w14:paraId="1B8C4CB8" w14:textId="7E5DBB29"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dokumente të planifikuara të politikave për t</w:t>
      </w:r>
      <w:r w:rsidR="00F641FB" w:rsidRPr="0022584E">
        <w:rPr>
          <w:rFonts w:ascii="Garamond" w:eastAsia="Noto Sans CJK SC Regular" w:hAnsi="Garamond"/>
          <w:kern w:val="2"/>
          <w:lang w:val="sq-AL" w:bidi="hi-IN"/>
        </w:rPr>
        <w:t>’</w:t>
      </w:r>
      <w:r w:rsidRPr="0022584E">
        <w:rPr>
          <w:rFonts w:ascii="Garamond" w:eastAsia="Noto Sans CJK SC Regular" w:hAnsi="Garamond"/>
          <w:kern w:val="2"/>
          <w:lang w:val="sq-AL" w:bidi="hi-IN"/>
        </w:rPr>
        <w:t>u miratuar në vitin 2019.</w:t>
      </w:r>
    </w:p>
    <w:p w14:paraId="5BBB7CF6" w14:textId="7418306D" w:rsidR="00E70B6A" w:rsidRPr="0022584E" w:rsidRDefault="00E70B6A" w:rsidP="00E70B6A">
      <w:pPr>
        <w:pStyle w:val="Heading4"/>
        <w:keepNext w:val="0"/>
        <w:keepLines w:val="0"/>
        <w:widowControl w:val="0"/>
        <w:spacing w:before="0"/>
        <w:ind w:firstLine="284"/>
        <w:rPr>
          <w:rFonts w:ascii="Garamond" w:eastAsia="Calibri" w:hAnsi="Garamond"/>
          <w:kern w:val="2"/>
          <w:lang w:bidi="hi-IN"/>
        </w:rPr>
      </w:pPr>
      <w:bookmarkStart w:id="1203" w:name="_Toc5133695"/>
      <w:r w:rsidRPr="0022584E">
        <w:rPr>
          <w:rFonts w:ascii="Garamond" w:eastAsia="Calibri" w:hAnsi="Garamond"/>
          <w:kern w:val="2"/>
          <w:lang w:bidi="hi-IN"/>
        </w:rPr>
        <w:t xml:space="preserve">II.1.3.3 Aktivitete të tjera të planifikuara </w:t>
      </w:r>
      <w:r w:rsidR="006E4A66" w:rsidRPr="0022584E">
        <w:rPr>
          <w:rFonts w:ascii="Garamond" w:eastAsia="Calibri" w:hAnsi="Garamond"/>
          <w:kern w:val="2"/>
          <w:lang w:bidi="hi-IN"/>
        </w:rPr>
        <w:t>2019–2021</w:t>
      </w:r>
      <w:bookmarkEnd w:id="1203"/>
      <w:r w:rsidRPr="0022584E">
        <w:rPr>
          <w:rFonts w:ascii="Garamond" w:eastAsia="Calibri" w:hAnsi="Garamond"/>
          <w:kern w:val="2"/>
          <w:lang w:bidi="hi-IN"/>
        </w:rPr>
        <w:t xml:space="preserve"> </w:t>
      </w:r>
    </w:p>
    <w:p w14:paraId="53508B71"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ka masa të tjera të planifikuara në këtë kapitull.</w:t>
      </w:r>
    </w:p>
    <w:p w14:paraId="17C1394C" w14:textId="7777777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204" w:name="_Toc513484306"/>
      <w:bookmarkStart w:id="1205" w:name="_Toc5133696"/>
      <w:r w:rsidRPr="0022584E">
        <w:rPr>
          <w:rFonts w:ascii="Garamond" w:eastAsia="Calibri" w:hAnsi="Garamond"/>
          <w:kern w:val="2"/>
          <w:sz w:val="24"/>
          <w:szCs w:val="24"/>
          <w:lang w:bidi="hi-IN"/>
        </w:rPr>
        <w:t>III. Alokimet financiare</w:t>
      </w:r>
      <w:bookmarkEnd w:id="1204"/>
      <w:bookmarkEnd w:id="1205"/>
    </w:p>
    <w:p w14:paraId="5DCE1997" w14:textId="5F06CB6B"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206" w:name="_Toc513484307"/>
      <w:bookmarkStart w:id="1207" w:name="_Toc5133697"/>
      <w:r w:rsidRPr="0022584E">
        <w:rPr>
          <w:rFonts w:ascii="Garamond" w:eastAsia="Calibri" w:hAnsi="Garamond"/>
          <w:kern w:val="2"/>
          <w:lang w:bidi="hi-IN"/>
        </w:rPr>
        <w:t>III.1 Buxheti</w:t>
      </w:r>
      <w:bookmarkEnd w:id="1206"/>
      <w:bookmarkEnd w:id="1207"/>
    </w:p>
    <w:p w14:paraId="46B89D08" w14:textId="77777777" w:rsidR="00E70B6A" w:rsidRPr="0022584E" w:rsidRDefault="00E70B6A" w:rsidP="00E70B6A">
      <w:pPr>
        <w:widowControl w:val="0"/>
        <w:ind w:firstLine="284"/>
        <w:jc w:val="right"/>
        <w:rPr>
          <w:rFonts w:ascii="Garamond" w:eastAsia="Noto Sans CJK SC Regular" w:hAnsi="Garamond"/>
          <w:i/>
          <w:kern w:val="2"/>
          <w:lang w:val="sq-AL" w:bidi="hi-IN"/>
        </w:rPr>
      </w:pPr>
      <w:r w:rsidRPr="0022584E">
        <w:rPr>
          <w:rFonts w:ascii="Garamond" w:eastAsia="Noto Sans CJK SC Regular" w:hAnsi="Garamond"/>
          <w:i/>
          <w:kern w:val="2"/>
          <w:lang w:val="sq-AL" w:bidi="hi-IN"/>
        </w:rPr>
        <w:t>000 Lek</w:t>
      </w:r>
    </w:p>
    <w:tbl>
      <w:tblPr>
        <w:tblW w:w="5000" w:type="pct"/>
        <w:tblLayout w:type="fixed"/>
        <w:tblCellMar>
          <w:left w:w="0" w:type="dxa"/>
          <w:right w:w="0" w:type="dxa"/>
        </w:tblCellMar>
        <w:tblLook w:val="0000" w:firstRow="0" w:lastRow="0" w:firstColumn="0" w:lastColumn="0" w:noHBand="0" w:noVBand="0"/>
      </w:tblPr>
      <w:tblGrid>
        <w:gridCol w:w="3448"/>
        <w:gridCol w:w="1866"/>
        <w:gridCol w:w="1866"/>
        <w:gridCol w:w="1866"/>
      </w:tblGrid>
      <w:tr w:rsidR="00E70B6A" w:rsidRPr="0022584E" w14:paraId="13DBF9F6" w14:textId="77777777" w:rsidTr="00896CFA">
        <w:tc>
          <w:tcPr>
            <w:tcW w:w="3575" w:type="dxa"/>
            <w:tcBorders>
              <w:top w:val="single" w:sz="8" w:space="0" w:color="00000A"/>
              <w:left w:val="single" w:sz="8" w:space="0" w:color="00000A"/>
              <w:bottom w:val="single" w:sz="8" w:space="0" w:color="00000A"/>
            </w:tcBorders>
            <w:shd w:val="clear" w:color="auto" w:fill="auto"/>
          </w:tcPr>
          <w:p w14:paraId="336D1A51" w14:textId="77777777" w:rsidR="00E70B6A" w:rsidRPr="0022584E" w:rsidRDefault="00E70B6A" w:rsidP="00E70B6A">
            <w:pPr>
              <w:widowControl w:val="0"/>
              <w:ind w:firstLine="284"/>
              <w:jc w:val="center"/>
              <w:rPr>
                <w:rFonts w:ascii="Garamond" w:eastAsia="Noto Sans CJK SC Regular" w:hAnsi="Garamond" w:cs="Lohit Devanagari"/>
                <w:kern w:val="2"/>
                <w:lang w:val="sq-AL" w:bidi="hi-IN"/>
              </w:rPr>
            </w:pPr>
            <w:r w:rsidRPr="0022584E">
              <w:rPr>
                <w:rFonts w:ascii="Garamond" w:eastAsia="Calibri" w:hAnsi="Garamond"/>
                <w:b/>
                <w:bCs/>
                <w:color w:val="000000"/>
                <w:kern w:val="2"/>
                <w:lang w:val="sq-AL" w:bidi="hi-IN"/>
              </w:rPr>
              <w:t>Viti</w:t>
            </w:r>
          </w:p>
        </w:tc>
        <w:tc>
          <w:tcPr>
            <w:tcW w:w="1935" w:type="dxa"/>
            <w:tcBorders>
              <w:top w:val="single" w:sz="8" w:space="0" w:color="00000A"/>
              <w:left w:val="single" w:sz="8" w:space="0" w:color="00000A"/>
              <w:bottom w:val="single" w:sz="8" w:space="0" w:color="00000A"/>
            </w:tcBorders>
            <w:shd w:val="clear" w:color="auto" w:fill="auto"/>
          </w:tcPr>
          <w:p w14:paraId="7B976A2B" w14:textId="77777777" w:rsidR="00E70B6A" w:rsidRPr="0022584E" w:rsidRDefault="00E70B6A" w:rsidP="00E70B6A">
            <w:pPr>
              <w:widowControl w:val="0"/>
              <w:ind w:firstLine="284"/>
              <w:jc w:val="center"/>
              <w:rPr>
                <w:rFonts w:ascii="Garamond" w:eastAsia="Noto Sans CJK SC Regular" w:hAnsi="Garamond" w:cs="Lohit Devanagari"/>
                <w:kern w:val="2"/>
                <w:lang w:val="sq-AL" w:bidi="hi-IN"/>
              </w:rPr>
            </w:pPr>
            <w:r w:rsidRPr="0022584E">
              <w:rPr>
                <w:rFonts w:ascii="Garamond" w:eastAsia="Noto Sans CJK SC Regular" w:hAnsi="Garamond"/>
                <w:b/>
                <w:bCs/>
                <w:color w:val="000000"/>
                <w:kern w:val="2"/>
                <w:lang w:val="sq-AL" w:bidi="hi-IN"/>
              </w:rPr>
              <w:t>2019</w:t>
            </w:r>
          </w:p>
        </w:tc>
        <w:tc>
          <w:tcPr>
            <w:tcW w:w="1935" w:type="dxa"/>
            <w:tcBorders>
              <w:top w:val="single" w:sz="8" w:space="0" w:color="00000A"/>
              <w:left w:val="single" w:sz="8" w:space="0" w:color="00000A"/>
              <w:bottom w:val="single" w:sz="8" w:space="0" w:color="00000A"/>
            </w:tcBorders>
            <w:shd w:val="clear" w:color="auto" w:fill="auto"/>
          </w:tcPr>
          <w:p w14:paraId="7AD0DE2A" w14:textId="77777777" w:rsidR="00E70B6A" w:rsidRPr="0022584E" w:rsidRDefault="00E70B6A" w:rsidP="00E70B6A">
            <w:pPr>
              <w:widowControl w:val="0"/>
              <w:ind w:firstLine="284"/>
              <w:jc w:val="center"/>
              <w:rPr>
                <w:rFonts w:ascii="Garamond" w:eastAsia="Noto Sans CJK SC Regular" w:hAnsi="Garamond" w:cs="Lohit Devanagari"/>
                <w:kern w:val="2"/>
                <w:lang w:val="sq-AL" w:bidi="hi-IN"/>
              </w:rPr>
            </w:pPr>
            <w:r w:rsidRPr="0022584E">
              <w:rPr>
                <w:rFonts w:ascii="Garamond" w:eastAsia="Noto Sans CJK SC Regular" w:hAnsi="Garamond"/>
                <w:b/>
                <w:bCs/>
                <w:color w:val="000000"/>
                <w:kern w:val="2"/>
                <w:lang w:val="sq-AL" w:bidi="hi-IN"/>
              </w:rPr>
              <w:t>2020</w:t>
            </w:r>
          </w:p>
        </w:tc>
        <w:tc>
          <w:tcPr>
            <w:tcW w:w="1935" w:type="dxa"/>
            <w:tcBorders>
              <w:top w:val="single" w:sz="8" w:space="0" w:color="00000A"/>
              <w:left w:val="single" w:sz="8" w:space="0" w:color="00000A"/>
              <w:bottom w:val="single" w:sz="8" w:space="0" w:color="00000A"/>
              <w:right w:val="single" w:sz="8" w:space="0" w:color="00000A"/>
            </w:tcBorders>
            <w:shd w:val="clear" w:color="auto" w:fill="auto"/>
          </w:tcPr>
          <w:p w14:paraId="39E7FCDA" w14:textId="77777777" w:rsidR="00E70B6A" w:rsidRPr="0022584E" w:rsidRDefault="00E70B6A" w:rsidP="00E70B6A">
            <w:pPr>
              <w:widowControl w:val="0"/>
              <w:ind w:firstLine="284"/>
              <w:jc w:val="center"/>
              <w:rPr>
                <w:rFonts w:ascii="Garamond" w:eastAsia="Noto Sans CJK SC Regular" w:hAnsi="Garamond" w:cs="Lohit Devanagari"/>
                <w:kern w:val="2"/>
                <w:lang w:val="sq-AL" w:bidi="hi-IN"/>
              </w:rPr>
            </w:pPr>
            <w:r w:rsidRPr="0022584E">
              <w:rPr>
                <w:rFonts w:ascii="Garamond" w:eastAsia="Noto Sans CJK SC Regular" w:hAnsi="Garamond"/>
                <w:b/>
                <w:bCs/>
                <w:color w:val="000000"/>
                <w:kern w:val="2"/>
                <w:lang w:val="sq-AL" w:bidi="hi-IN"/>
              </w:rPr>
              <w:t>2021</w:t>
            </w:r>
          </w:p>
        </w:tc>
      </w:tr>
      <w:tr w:rsidR="00E70B6A" w:rsidRPr="0022584E" w14:paraId="0CF6410C" w14:textId="77777777" w:rsidTr="00896CFA">
        <w:tc>
          <w:tcPr>
            <w:tcW w:w="3575" w:type="dxa"/>
            <w:tcBorders>
              <w:left w:val="single" w:sz="8" w:space="0" w:color="00000A"/>
              <w:bottom w:val="single" w:sz="8" w:space="0" w:color="00000A"/>
            </w:tcBorders>
            <w:shd w:val="clear" w:color="auto" w:fill="auto"/>
          </w:tcPr>
          <w:p w14:paraId="7910FFC5" w14:textId="77777777" w:rsidR="00E70B6A" w:rsidRPr="0022584E" w:rsidRDefault="00E70B6A" w:rsidP="007E01CC">
            <w:pPr>
              <w:widowControl w:val="0"/>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Buxheti i kapitullit i institucionit koordinues</w:t>
            </w:r>
          </w:p>
        </w:tc>
        <w:tc>
          <w:tcPr>
            <w:tcW w:w="1935" w:type="dxa"/>
            <w:tcBorders>
              <w:left w:val="single" w:sz="8" w:space="0" w:color="00000A"/>
              <w:bottom w:val="single" w:sz="8" w:space="0" w:color="00000A"/>
            </w:tcBorders>
            <w:shd w:val="clear" w:color="auto" w:fill="auto"/>
          </w:tcPr>
          <w:p w14:paraId="1C312B9E"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hAnsi="Garamond"/>
                <w:bCs/>
                <w:color w:val="000000"/>
                <w:kern w:val="2"/>
                <w:lang w:val="sq-AL" w:bidi="hi-IN"/>
              </w:rPr>
              <w:t xml:space="preserve">342,000 </w:t>
            </w:r>
          </w:p>
        </w:tc>
        <w:tc>
          <w:tcPr>
            <w:tcW w:w="1935" w:type="dxa"/>
            <w:tcBorders>
              <w:left w:val="single" w:sz="8" w:space="0" w:color="00000A"/>
              <w:bottom w:val="single" w:sz="8" w:space="0" w:color="00000A"/>
            </w:tcBorders>
            <w:shd w:val="clear" w:color="auto" w:fill="auto"/>
          </w:tcPr>
          <w:p w14:paraId="25631A67"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hAnsi="Garamond"/>
                <w:bCs/>
                <w:color w:val="000000"/>
                <w:kern w:val="2"/>
                <w:lang w:val="sq-AL" w:bidi="hi-IN"/>
              </w:rPr>
              <w:t xml:space="preserve">275,780 </w:t>
            </w:r>
          </w:p>
        </w:tc>
        <w:tc>
          <w:tcPr>
            <w:tcW w:w="1935" w:type="dxa"/>
            <w:tcBorders>
              <w:left w:val="single" w:sz="8" w:space="0" w:color="00000A"/>
              <w:bottom w:val="single" w:sz="8" w:space="0" w:color="00000A"/>
              <w:right w:val="single" w:sz="8" w:space="0" w:color="00000A"/>
            </w:tcBorders>
            <w:shd w:val="clear" w:color="auto" w:fill="auto"/>
          </w:tcPr>
          <w:p w14:paraId="65F89843"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hAnsi="Garamond"/>
                <w:bCs/>
                <w:color w:val="000000"/>
                <w:kern w:val="2"/>
                <w:lang w:val="sq-AL" w:bidi="hi-IN"/>
              </w:rPr>
              <w:t xml:space="preserve">226,780 </w:t>
            </w:r>
          </w:p>
        </w:tc>
      </w:tr>
      <w:tr w:rsidR="00E70B6A" w:rsidRPr="0022584E" w14:paraId="13B26990" w14:textId="77777777" w:rsidTr="00896CFA">
        <w:tc>
          <w:tcPr>
            <w:tcW w:w="3575" w:type="dxa"/>
            <w:tcBorders>
              <w:left w:val="single" w:sz="8" w:space="0" w:color="00000A"/>
              <w:bottom w:val="single" w:sz="8" w:space="0" w:color="00000A"/>
            </w:tcBorders>
            <w:shd w:val="clear" w:color="auto" w:fill="auto"/>
          </w:tcPr>
          <w:p w14:paraId="5E2A22C1" w14:textId="3CFD1FD9" w:rsidR="00E70B6A" w:rsidRPr="0022584E" w:rsidRDefault="00E70B6A" w:rsidP="007E01CC">
            <w:pPr>
              <w:widowControl w:val="0"/>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 xml:space="preserve">Buxheti total i </w:t>
            </w:r>
            <w:r w:rsidR="00630EE1" w:rsidRPr="0022584E">
              <w:rPr>
                <w:rFonts w:ascii="Garamond" w:eastAsia="Calibri" w:hAnsi="Garamond"/>
                <w:bCs/>
                <w:color w:val="000000"/>
                <w:kern w:val="2"/>
                <w:lang w:val="sq-AL" w:bidi="hi-IN"/>
              </w:rPr>
              <w:t xml:space="preserve">kapitullit </w:t>
            </w:r>
            <w:r w:rsidRPr="0022584E">
              <w:rPr>
                <w:rFonts w:ascii="Garamond" w:eastAsia="Calibri" w:hAnsi="Garamond"/>
                <w:bCs/>
                <w:color w:val="000000"/>
                <w:kern w:val="2"/>
                <w:lang w:val="sq-AL" w:bidi="hi-IN"/>
              </w:rPr>
              <w:t>i institucioneve kontribuuese</w:t>
            </w:r>
          </w:p>
        </w:tc>
        <w:tc>
          <w:tcPr>
            <w:tcW w:w="1935" w:type="dxa"/>
            <w:tcBorders>
              <w:left w:val="single" w:sz="8" w:space="0" w:color="00000A"/>
              <w:bottom w:val="single" w:sz="8" w:space="0" w:color="00000A"/>
            </w:tcBorders>
            <w:shd w:val="clear" w:color="auto" w:fill="auto"/>
          </w:tcPr>
          <w:p w14:paraId="11842533" w14:textId="77777777" w:rsidR="00E70B6A" w:rsidRPr="0022584E" w:rsidRDefault="00E70B6A" w:rsidP="00E70B6A">
            <w:pPr>
              <w:widowControl w:val="0"/>
              <w:snapToGrid w:val="0"/>
              <w:ind w:firstLine="284"/>
              <w:jc w:val="right"/>
              <w:rPr>
                <w:rFonts w:ascii="Garamond" w:hAnsi="Garamond"/>
                <w:bCs/>
                <w:color w:val="000000"/>
                <w:kern w:val="2"/>
                <w:lang w:val="sq-AL" w:bidi="hi-IN"/>
              </w:rPr>
            </w:pPr>
          </w:p>
        </w:tc>
        <w:tc>
          <w:tcPr>
            <w:tcW w:w="1935" w:type="dxa"/>
            <w:tcBorders>
              <w:left w:val="single" w:sz="8" w:space="0" w:color="00000A"/>
              <w:bottom w:val="single" w:sz="8" w:space="0" w:color="00000A"/>
            </w:tcBorders>
            <w:shd w:val="clear" w:color="auto" w:fill="auto"/>
          </w:tcPr>
          <w:p w14:paraId="1593DC43" w14:textId="77777777" w:rsidR="00E70B6A" w:rsidRPr="0022584E" w:rsidRDefault="00E70B6A" w:rsidP="00E70B6A">
            <w:pPr>
              <w:widowControl w:val="0"/>
              <w:snapToGrid w:val="0"/>
              <w:ind w:firstLine="284"/>
              <w:jc w:val="right"/>
              <w:rPr>
                <w:rFonts w:ascii="Garamond" w:hAnsi="Garamond"/>
                <w:bCs/>
                <w:color w:val="000000"/>
                <w:kern w:val="2"/>
                <w:lang w:val="sq-AL" w:bidi="hi-IN"/>
              </w:rPr>
            </w:pPr>
          </w:p>
        </w:tc>
        <w:tc>
          <w:tcPr>
            <w:tcW w:w="1935" w:type="dxa"/>
            <w:tcBorders>
              <w:left w:val="single" w:sz="8" w:space="0" w:color="00000A"/>
              <w:bottom w:val="single" w:sz="8" w:space="0" w:color="00000A"/>
              <w:right w:val="single" w:sz="8" w:space="0" w:color="00000A"/>
            </w:tcBorders>
            <w:shd w:val="clear" w:color="auto" w:fill="auto"/>
          </w:tcPr>
          <w:p w14:paraId="6475BBCC" w14:textId="77777777" w:rsidR="00E70B6A" w:rsidRPr="0022584E" w:rsidRDefault="00E70B6A" w:rsidP="00E70B6A">
            <w:pPr>
              <w:widowControl w:val="0"/>
              <w:snapToGrid w:val="0"/>
              <w:ind w:firstLine="284"/>
              <w:jc w:val="right"/>
              <w:rPr>
                <w:rFonts w:ascii="Garamond" w:hAnsi="Garamond"/>
                <w:bCs/>
                <w:color w:val="000000"/>
                <w:kern w:val="2"/>
                <w:lang w:val="sq-AL" w:bidi="hi-IN"/>
              </w:rPr>
            </w:pPr>
          </w:p>
        </w:tc>
      </w:tr>
      <w:tr w:rsidR="00E70B6A" w:rsidRPr="0022584E" w14:paraId="3E5392E0" w14:textId="77777777" w:rsidTr="00896CFA">
        <w:tc>
          <w:tcPr>
            <w:tcW w:w="3575" w:type="dxa"/>
            <w:tcBorders>
              <w:left w:val="single" w:sz="8" w:space="0" w:color="00000A"/>
              <w:bottom w:val="single" w:sz="8" w:space="0" w:color="00000A"/>
            </w:tcBorders>
            <w:shd w:val="clear" w:color="auto" w:fill="auto"/>
          </w:tcPr>
          <w:p w14:paraId="3E8874BB" w14:textId="77777777" w:rsidR="00E70B6A" w:rsidRPr="0022584E" w:rsidRDefault="00E70B6A" w:rsidP="007E01CC">
            <w:pPr>
              <w:widowControl w:val="0"/>
              <w:rPr>
                <w:rFonts w:ascii="Garamond" w:eastAsia="Noto Sans CJK SC Regular" w:hAnsi="Garamond" w:cs="Lohit Devanagari"/>
                <w:kern w:val="2"/>
                <w:lang w:val="sq-AL" w:bidi="hi-IN"/>
              </w:rPr>
            </w:pPr>
            <w:r w:rsidRPr="0022584E">
              <w:rPr>
                <w:rFonts w:ascii="Garamond" w:eastAsia="Calibri" w:hAnsi="Garamond"/>
                <w:bCs/>
                <w:color w:val="000000"/>
                <w:kern w:val="2"/>
                <w:lang w:val="sq-AL" w:bidi="hi-IN"/>
              </w:rPr>
              <w:t>Buxheti total i kapitullit</w:t>
            </w:r>
          </w:p>
        </w:tc>
        <w:tc>
          <w:tcPr>
            <w:tcW w:w="1935" w:type="dxa"/>
            <w:tcBorders>
              <w:left w:val="single" w:sz="8" w:space="0" w:color="00000A"/>
              <w:bottom w:val="single" w:sz="8" w:space="0" w:color="00000A"/>
            </w:tcBorders>
            <w:shd w:val="clear" w:color="auto" w:fill="auto"/>
          </w:tcPr>
          <w:p w14:paraId="13F30559"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hAnsi="Garamond"/>
                <w:bCs/>
                <w:color w:val="000000"/>
                <w:kern w:val="2"/>
                <w:lang w:val="sq-AL" w:bidi="hi-IN"/>
              </w:rPr>
              <w:t>429,330</w:t>
            </w:r>
          </w:p>
        </w:tc>
        <w:tc>
          <w:tcPr>
            <w:tcW w:w="1935" w:type="dxa"/>
            <w:tcBorders>
              <w:left w:val="single" w:sz="8" w:space="0" w:color="00000A"/>
              <w:bottom w:val="single" w:sz="8" w:space="0" w:color="00000A"/>
            </w:tcBorders>
            <w:shd w:val="clear" w:color="auto" w:fill="auto"/>
          </w:tcPr>
          <w:p w14:paraId="6D20F1E2"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hAnsi="Garamond"/>
                <w:bCs/>
                <w:color w:val="000000"/>
                <w:kern w:val="2"/>
                <w:lang w:val="sq-AL" w:bidi="hi-IN"/>
              </w:rPr>
              <w:t>381,000</w:t>
            </w:r>
          </w:p>
        </w:tc>
        <w:tc>
          <w:tcPr>
            <w:tcW w:w="1935" w:type="dxa"/>
            <w:tcBorders>
              <w:left w:val="single" w:sz="8" w:space="0" w:color="00000A"/>
              <w:bottom w:val="single" w:sz="8" w:space="0" w:color="00000A"/>
              <w:right w:val="single" w:sz="8" w:space="0" w:color="00000A"/>
            </w:tcBorders>
            <w:shd w:val="clear" w:color="auto" w:fill="auto"/>
          </w:tcPr>
          <w:p w14:paraId="23EC610A" w14:textId="77777777" w:rsidR="00E70B6A" w:rsidRPr="0022584E" w:rsidRDefault="00E70B6A" w:rsidP="00E70B6A">
            <w:pPr>
              <w:widowControl w:val="0"/>
              <w:ind w:firstLine="284"/>
              <w:jc w:val="right"/>
              <w:rPr>
                <w:rFonts w:ascii="Garamond" w:eastAsia="Noto Sans CJK SC Regular" w:hAnsi="Garamond" w:cs="Lohit Devanagari"/>
                <w:kern w:val="2"/>
                <w:lang w:val="sq-AL" w:bidi="hi-IN"/>
              </w:rPr>
            </w:pPr>
            <w:r w:rsidRPr="0022584E">
              <w:rPr>
                <w:rFonts w:ascii="Garamond" w:hAnsi="Garamond"/>
                <w:bCs/>
                <w:color w:val="000000"/>
                <w:kern w:val="2"/>
                <w:lang w:val="sq-AL" w:bidi="hi-IN"/>
              </w:rPr>
              <w:t>406,000</w:t>
            </w:r>
          </w:p>
        </w:tc>
      </w:tr>
    </w:tbl>
    <w:p w14:paraId="2360C526" w14:textId="77777777" w:rsidR="00E70B6A" w:rsidRPr="0022584E" w:rsidRDefault="00E70B6A" w:rsidP="00E70B6A">
      <w:pPr>
        <w:widowControl w:val="0"/>
        <w:ind w:firstLine="284"/>
        <w:jc w:val="both"/>
        <w:rPr>
          <w:rFonts w:ascii="Garamond" w:eastAsia="Calibri" w:hAnsi="Garamond"/>
          <w:lang w:val="sq-AL"/>
        </w:rPr>
      </w:pPr>
    </w:p>
    <w:p w14:paraId="527801D2"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rPr>
      </w:pPr>
      <w:bookmarkStart w:id="1208" w:name="_Toc513484308"/>
      <w:bookmarkStart w:id="1209" w:name="_Toc5133698"/>
      <w:r w:rsidRPr="0022584E">
        <w:rPr>
          <w:rFonts w:ascii="Garamond" w:eastAsia="Calibri" w:hAnsi="Garamond"/>
          <w:sz w:val="24"/>
          <w:szCs w:val="24"/>
        </w:rPr>
        <w:t>Kapitulli 23: Gjyqësori dhe të drejtat themelore</w:t>
      </w:r>
      <w:bookmarkEnd w:id="1208"/>
      <w:bookmarkEnd w:id="1209"/>
      <w:r w:rsidRPr="0022584E">
        <w:rPr>
          <w:rFonts w:ascii="Garamond" w:eastAsia="Calibri" w:hAnsi="Garamond"/>
          <w:sz w:val="24"/>
          <w:szCs w:val="24"/>
        </w:rPr>
        <w:t xml:space="preserve"> </w:t>
      </w:r>
    </w:p>
    <w:p w14:paraId="24EBC692"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1210" w:name="_Toc513484309"/>
      <w:bookmarkStart w:id="1211" w:name="_Toc5133699"/>
      <w:r w:rsidRPr="0022584E">
        <w:rPr>
          <w:rFonts w:ascii="Garamond" w:eastAsia="Calibri" w:hAnsi="Garamond"/>
          <w:sz w:val="24"/>
          <w:szCs w:val="24"/>
        </w:rPr>
        <w:t>I.1 Përmbajtja</w:t>
      </w:r>
      <w:bookmarkEnd w:id="1210"/>
      <w:bookmarkEnd w:id="1211"/>
    </w:p>
    <w:p w14:paraId="621CE64D" w14:textId="22B6B17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Kapitulli 23 është një kapitull thelbësor për përpjekjet e paraaderimit dhe ka një rëndësi të veçantë gjatë negociatave për anëtarësim, ku përcaktohen kufizime të sakta dhe pika të rëndësishme së bashku me monitorimin nga Bashkimi Evropian. Ky kapitull mbulon tri fusha të rëndësishme, sistemin gjyqësor, politikat</w:t>
      </w:r>
      <w:r w:rsidR="009965CA" w:rsidRPr="0022584E">
        <w:rPr>
          <w:rFonts w:ascii="Garamond" w:eastAsia="Calibri" w:hAnsi="Garamond"/>
          <w:lang w:val="sq-AL"/>
        </w:rPr>
        <w:t xml:space="preserve"> kundër </w:t>
      </w:r>
      <w:r w:rsidRPr="0022584E">
        <w:rPr>
          <w:rFonts w:ascii="Garamond" w:eastAsia="Calibri" w:hAnsi="Garamond"/>
          <w:lang w:val="sq-AL"/>
        </w:rPr>
        <w:t>korrupsionit dhe të drejtat themelore.</w:t>
      </w:r>
    </w:p>
    <w:p w14:paraId="0F882D11" w14:textId="042F39C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pajtim me deklaratën e Politikës së BE-së për Fqinjësinë dhe Negociatave të Zgjerimit në </w:t>
      </w:r>
      <w:r w:rsidR="00630EE1" w:rsidRPr="0022584E">
        <w:rPr>
          <w:rFonts w:ascii="Garamond" w:eastAsia="Calibri" w:hAnsi="Garamond"/>
          <w:lang w:val="sq-AL"/>
        </w:rPr>
        <w:t xml:space="preserve">kapitullin </w:t>
      </w:r>
      <w:r w:rsidRPr="0022584E">
        <w:rPr>
          <w:rFonts w:ascii="Garamond" w:eastAsia="Calibri" w:hAnsi="Garamond"/>
          <w:lang w:val="sq-AL"/>
        </w:rPr>
        <w:t xml:space="preserve">23 përfshihen: </w:t>
      </w:r>
      <w:r w:rsidR="005977C7" w:rsidRPr="0022584E">
        <w:rPr>
          <w:rFonts w:ascii="Garamond" w:eastAsia="Calibri" w:hAnsi="Garamond"/>
          <w:lang w:val="sq-AL"/>
        </w:rPr>
        <w:t>“</w:t>
      </w:r>
      <w:r w:rsidRPr="0022584E">
        <w:rPr>
          <w:rFonts w:ascii="Garamond" w:eastAsia="Calibri" w:hAnsi="Garamond"/>
          <w:lang w:val="sq-AL"/>
        </w:rPr>
        <w:t>Politikat e BE-së në fushën e gjyqësorit dhe të të drejtave themelore, të cilat synojnë të ruajnë dhe zhvillojnë më tej Bashkimin si një fushë të lirisë, sigurisë dhe drejtësisë. Krijimi i një gjyqësori të pavarur dhe efikas ka një rëndësi të madhe. Paanshmëria, integriteti dhe standardi i lartë i gjykimit nga ana e gjykatave janë thelbësore për ruajtjen e sundimit të ligjit. Kjo kërkon një angazhim të fortë për të eliminuar ndikimet e jashtme mbi gjyqësorin dhe për t</w:t>
      </w:r>
      <w:r w:rsidR="00F641FB" w:rsidRPr="0022584E">
        <w:rPr>
          <w:rFonts w:ascii="Garamond" w:eastAsia="Calibri" w:hAnsi="Garamond"/>
          <w:lang w:val="sq-AL"/>
        </w:rPr>
        <w:t>’</w:t>
      </w:r>
      <w:r w:rsidRPr="0022584E">
        <w:rPr>
          <w:rFonts w:ascii="Garamond" w:eastAsia="Calibri" w:hAnsi="Garamond"/>
          <w:lang w:val="sq-AL"/>
        </w:rPr>
        <w:t xml:space="preserve">i përkushtuar burime të mjaftueshme financiare dhe trajnime. Me </w:t>
      </w:r>
      <w:r w:rsidR="00BE4DCA" w:rsidRPr="0022584E">
        <w:rPr>
          <w:rFonts w:ascii="Garamond" w:eastAsia="Calibri" w:hAnsi="Garamond"/>
          <w:lang w:val="sq-AL"/>
        </w:rPr>
        <w:t>rëndësi</w:t>
      </w:r>
      <w:r w:rsidRPr="0022584E">
        <w:rPr>
          <w:rFonts w:ascii="Garamond" w:eastAsia="Calibri" w:hAnsi="Garamond"/>
          <w:lang w:val="sq-AL"/>
        </w:rPr>
        <w:t xml:space="preserve"> të veçantë janë dhe krijimi i garancive</w:t>
      </w:r>
      <w:r w:rsidR="00356CAB" w:rsidRPr="0022584E">
        <w:rPr>
          <w:rFonts w:ascii="Garamond" w:eastAsia="Calibri" w:hAnsi="Garamond"/>
          <w:lang w:val="sq-AL"/>
        </w:rPr>
        <w:t xml:space="preserve"> </w:t>
      </w:r>
      <w:r w:rsidRPr="0022584E">
        <w:rPr>
          <w:rFonts w:ascii="Garamond" w:eastAsia="Calibri" w:hAnsi="Garamond"/>
          <w:lang w:val="sq-AL"/>
        </w:rPr>
        <w:t>ligjore për procedurat e një gjykimi të drejtë. Po kështu, Shtetet Anëtare duhet të luftojnë korrupsionin në mënyrë efektive, pasi kjo paraqet një kërcënim për stabilitetin e institucioneve demokratike dhe sundimin e ligjit. Një kuadër i fortë ligjor dhe institucione</w:t>
      </w:r>
      <w:r w:rsidR="00344B73" w:rsidRPr="0022584E">
        <w:rPr>
          <w:rFonts w:ascii="Garamond" w:eastAsia="Calibri" w:hAnsi="Garamond"/>
          <w:lang w:val="sq-AL"/>
        </w:rPr>
        <w:t xml:space="preserve"> të </w:t>
      </w:r>
      <w:r w:rsidR="00790675">
        <w:rPr>
          <w:rFonts w:ascii="Garamond" w:eastAsia="Calibri" w:hAnsi="Garamond"/>
          <w:lang w:val="sq-AL"/>
        </w:rPr>
        <w:t>Besueshme</w:t>
      </w:r>
      <w:r w:rsidRPr="0022584E">
        <w:rPr>
          <w:rFonts w:ascii="Garamond" w:eastAsia="Calibri" w:hAnsi="Garamond"/>
          <w:lang w:val="sq-AL"/>
        </w:rPr>
        <w:t xml:space="preserve"> janë të nevojshme për të mbështetur një politikë koherente për parandalimin korrupsionit.</w:t>
      </w:r>
      <w:r w:rsidR="00356CAB" w:rsidRPr="0022584E">
        <w:rPr>
          <w:rFonts w:ascii="Garamond" w:eastAsia="Calibri" w:hAnsi="Garamond"/>
          <w:lang w:val="sq-AL"/>
        </w:rPr>
        <w:t xml:space="preserve"> </w:t>
      </w:r>
      <w:r w:rsidRPr="0022584E">
        <w:rPr>
          <w:rFonts w:ascii="Garamond" w:eastAsia="Calibri" w:hAnsi="Garamond"/>
          <w:lang w:val="sq-AL"/>
        </w:rPr>
        <w:t>Shtetet Anëtare duhet të sigurojnë respektin për të drejtat themelore dhe të drejtat e qytetarëve</w:t>
      </w:r>
      <w:r w:rsidR="00344B73" w:rsidRPr="0022584E">
        <w:rPr>
          <w:rFonts w:ascii="Garamond" w:eastAsia="Calibri" w:hAnsi="Garamond"/>
          <w:lang w:val="sq-AL"/>
        </w:rPr>
        <w:t xml:space="preserve"> të BE-së</w:t>
      </w:r>
      <w:r w:rsidRPr="0022584E">
        <w:rPr>
          <w:rFonts w:ascii="Garamond" w:eastAsia="Calibri" w:hAnsi="Garamond"/>
          <w:lang w:val="sq-AL"/>
        </w:rPr>
        <w:t>, siç garantohet</w:t>
      </w:r>
      <w:r w:rsidR="00356CAB" w:rsidRPr="0022584E">
        <w:rPr>
          <w:rFonts w:ascii="Garamond" w:eastAsia="Calibri" w:hAnsi="Garamond"/>
          <w:lang w:val="sq-AL"/>
        </w:rPr>
        <w:t xml:space="preserve"> </w:t>
      </w:r>
      <w:r w:rsidRPr="0022584E">
        <w:rPr>
          <w:rFonts w:ascii="Garamond" w:eastAsia="Calibri" w:hAnsi="Garamond"/>
          <w:lang w:val="sq-AL"/>
        </w:rPr>
        <w:t xml:space="preserve">nga </w:t>
      </w:r>
      <w:r w:rsidR="00BE4DCA" w:rsidRPr="00BE4DCA">
        <w:rPr>
          <w:rFonts w:ascii="Garamond" w:eastAsia="Calibri" w:hAnsi="Garamond"/>
          <w:i/>
          <w:lang w:val="sq-AL"/>
        </w:rPr>
        <w:t>acquis</w:t>
      </w:r>
      <w:r w:rsidR="00BE4DCA" w:rsidRPr="0022584E">
        <w:rPr>
          <w:rFonts w:ascii="Garamond" w:eastAsia="Calibri" w:hAnsi="Garamond"/>
          <w:lang w:val="sq-AL"/>
        </w:rPr>
        <w:t xml:space="preserve"> </w:t>
      </w:r>
      <w:r w:rsidRPr="0022584E">
        <w:rPr>
          <w:rFonts w:ascii="Garamond" w:eastAsia="Calibri" w:hAnsi="Garamond"/>
          <w:lang w:val="sq-AL"/>
        </w:rPr>
        <w:t>dhe nga Karta e të Drejtave Themelore.</w:t>
      </w:r>
      <w:r w:rsidRPr="0022584E">
        <w:rPr>
          <w:rFonts w:ascii="Garamond" w:eastAsia="Calibri" w:hAnsi="Garamond"/>
          <w:vertAlign w:val="superscript"/>
          <w:lang w:val="sq-AL"/>
        </w:rPr>
        <w:footnoteReference w:id="23"/>
      </w:r>
    </w:p>
    <w:p w14:paraId="0233A49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Ky parashtrim i parimeve është përkthyer në kuadrin e fortë ligjor të Bashkimit Evropian i cili përcakton të drejtat dhe detyrimet e Shteteve Anëtare të tij dhe gjithashtu të atyre vendeve kandidate që synojnë të jenë shtete anëtare të Bashkimit Evropian. Prandaj është e domosdoshme për secilin vend kandidat që synon të bëhet një shtet anëtar i BE-së për të njohur dhe përafruar </w:t>
      </w:r>
      <w:r w:rsidRPr="00BE4DCA">
        <w:rPr>
          <w:rFonts w:ascii="Garamond" w:eastAsia="Calibri" w:hAnsi="Garamond"/>
          <w:i/>
          <w:lang w:val="sq-AL"/>
        </w:rPr>
        <w:t>acquis</w:t>
      </w:r>
      <w:r w:rsidRPr="0022584E">
        <w:rPr>
          <w:rFonts w:ascii="Garamond" w:eastAsia="Calibri" w:hAnsi="Garamond"/>
          <w:lang w:val="sq-AL"/>
        </w:rPr>
        <w:t xml:space="preserve"> e BE-së që mbulon kapitullin 23.</w:t>
      </w:r>
    </w:p>
    <w:p w14:paraId="56441130" w14:textId="22AE753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Më konkretisht</w:t>
      </w:r>
      <w:r w:rsidR="00BE4DCA">
        <w:rPr>
          <w:rFonts w:ascii="Garamond" w:eastAsia="Calibri" w:hAnsi="Garamond"/>
          <w:lang w:val="sq-AL"/>
        </w:rPr>
        <w:t>,</w:t>
      </w:r>
      <w:r w:rsidRPr="0022584E">
        <w:rPr>
          <w:rFonts w:ascii="Garamond" w:eastAsia="Calibri" w:hAnsi="Garamond"/>
          <w:lang w:val="sq-AL"/>
        </w:rPr>
        <w:t xml:space="preserve"> </w:t>
      </w:r>
      <w:r w:rsidR="00BE4DCA" w:rsidRPr="0022584E">
        <w:rPr>
          <w:rFonts w:ascii="Garamond" w:eastAsia="Calibri" w:hAnsi="Garamond"/>
          <w:lang w:val="sq-AL"/>
        </w:rPr>
        <w:t xml:space="preserve">neni </w:t>
      </w:r>
      <w:r w:rsidRPr="0022584E">
        <w:rPr>
          <w:rFonts w:ascii="Garamond" w:eastAsia="Calibri" w:hAnsi="Garamond"/>
          <w:lang w:val="sq-AL"/>
        </w:rPr>
        <w:t xml:space="preserve">2 i Traktatit për Bashkimin Evropian (TBE) parashikon që Bashkimi themelohet nga parimet e dinjitetit njerëzor, lirisë, demokracisë, barazisë, sundimit </w:t>
      </w:r>
      <w:r w:rsidR="003A05A3" w:rsidRPr="0022584E">
        <w:rPr>
          <w:rFonts w:ascii="Garamond" w:eastAsia="Calibri" w:hAnsi="Garamond"/>
          <w:lang w:val="sq-AL"/>
        </w:rPr>
        <w:t xml:space="preserve">të ligjit </w:t>
      </w:r>
      <w:r w:rsidRPr="0022584E">
        <w:rPr>
          <w:rFonts w:ascii="Garamond" w:eastAsia="Calibri" w:hAnsi="Garamond"/>
          <w:lang w:val="sq-AL"/>
        </w:rPr>
        <w:t>dhe respektimit të të drejtave të njeriut. Neni 3 (2) i TBE dhe neni 67 (1) i Traktatit për Funksionimin e Bashkimit Evropian (TFBE) kanë krijuar zonën e lirisë, sigurisë dhe drejtësisë.</w:t>
      </w:r>
    </w:p>
    <w:p w14:paraId="2B4BC26A" w14:textId="0460084B" w:rsidR="00E70B6A" w:rsidRPr="0022584E" w:rsidRDefault="00E70B6A" w:rsidP="003A15B1">
      <w:pPr>
        <w:widowControl w:val="0"/>
        <w:ind w:firstLine="284"/>
        <w:jc w:val="both"/>
        <w:rPr>
          <w:rFonts w:ascii="Garamond" w:eastAsia="Calibri" w:hAnsi="Garamond"/>
          <w:lang w:val="sq-AL"/>
        </w:rPr>
      </w:pPr>
      <w:r w:rsidRPr="0022584E">
        <w:rPr>
          <w:rFonts w:ascii="Garamond" w:eastAsia="Calibri" w:hAnsi="Garamond"/>
          <w:lang w:val="sq-AL"/>
        </w:rPr>
        <w:t xml:space="preserve"> Parimi i sundimit </w:t>
      </w:r>
      <w:r w:rsidR="003A05A3" w:rsidRPr="0022584E">
        <w:rPr>
          <w:rFonts w:ascii="Garamond" w:eastAsia="Calibri" w:hAnsi="Garamond"/>
          <w:lang w:val="sq-AL"/>
        </w:rPr>
        <w:t xml:space="preserve">të ligjit </w:t>
      </w:r>
      <w:r w:rsidRPr="0022584E">
        <w:rPr>
          <w:rFonts w:ascii="Garamond" w:eastAsia="Calibri" w:hAnsi="Garamond"/>
          <w:lang w:val="sq-AL"/>
        </w:rPr>
        <w:t xml:space="preserve">dhe e drejta për një gjykim të drejtë, gjithashtu përfshihen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 xml:space="preserve">6 të Konventës Evropiane për të Drejtat e Njeriut (KEDNJ) dhe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47 të Kartës së të Drejtave Themelore të Bashkimit Evropian (Karta). Të dy artikujt parashikojn</w:t>
      </w:r>
      <w:r w:rsidR="003A15B1" w:rsidRPr="0022584E">
        <w:rPr>
          <w:rFonts w:ascii="Garamond" w:eastAsia="Calibri" w:hAnsi="Garamond"/>
          <w:lang w:val="sq-AL"/>
        </w:rPr>
        <w:t xml:space="preserve">ë që gjyqësori duhet të jetë i </w:t>
      </w:r>
      <w:r w:rsidRPr="0022584E">
        <w:rPr>
          <w:rFonts w:ascii="Garamond" w:eastAsia="Calibri" w:hAnsi="Garamond"/>
          <w:lang w:val="sq-AL"/>
        </w:rPr>
        <w:t>pavarur dhe i paanshëm. Zbatimi i këtyre parimeve kërkon angazhimin e shteteve anëtare për eliminimin e ndikimeve të jashtme mbi gjyqësorin, për të vendosur burime të mjaftueshme financiare dhe trajnime për rritjen e nivelit të gjyqësorit dhe</w:t>
      </w:r>
      <w:r w:rsidR="00394A11">
        <w:rPr>
          <w:rFonts w:ascii="Garamond" w:eastAsia="Calibri" w:hAnsi="Garamond"/>
          <w:lang w:val="sq-AL"/>
        </w:rPr>
        <w:t>,</w:t>
      </w:r>
      <w:r w:rsidRPr="0022584E">
        <w:rPr>
          <w:rFonts w:ascii="Garamond" w:eastAsia="Calibri" w:hAnsi="Garamond"/>
          <w:lang w:val="sq-AL"/>
        </w:rPr>
        <w:t xml:space="preserve"> gjithashtu</w:t>
      </w:r>
      <w:r w:rsidR="00394A11">
        <w:rPr>
          <w:rFonts w:ascii="Garamond" w:eastAsia="Calibri" w:hAnsi="Garamond"/>
          <w:lang w:val="sq-AL"/>
        </w:rPr>
        <w:t>,</w:t>
      </w:r>
      <w:r w:rsidRPr="0022584E">
        <w:rPr>
          <w:rFonts w:ascii="Garamond" w:eastAsia="Calibri" w:hAnsi="Garamond"/>
          <w:lang w:val="sq-AL"/>
        </w:rPr>
        <w:t xml:space="preserve"> për</w:t>
      </w:r>
      <w:r w:rsidR="00356CAB" w:rsidRPr="0022584E">
        <w:rPr>
          <w:rFonts w:ascii="Garamond" w:eastAsia="Calibri" w:hAnsi="Garamond"/>
          <w:lang w:val="sq-AL"/>
        </w:rPr>
        <w:t xml:space="preserve"> </w:t>
      </w:r>
      <w:r w:rsidRPr="0022584E">
        <w:rPr>
          <w:rFonts w:ascii="Garamond" w:eastAsia="Calibri" w:hAnsi="Garamond"/>
          <w:lang w:val="sq-AL"/>
        </w:rPr>
        <w:t>të pasur garancitë ligjore për procedurat e gjykimit të drejtë.</w:t>
      </w:r>
    </w:p>
    <w:p w14:paraId="6098637D" w14:textId="11B5C8C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kësaj, Shtetet Anëtare duhet të luftojnë korrupsionin në mënyrë efektive pasi paraqet një kërcënim për stabilitetin e institucioneve demokratike dhe për sundimin e ligjit. Neni 83 (1) i TFBE</w:t>
      </w:r>
      <w:r w:rsidR="00394A11">
        <w:rPr>
          <w:rFonts w:ascii="Garamond" w:eastAsia="Calibri" w:hAnsi="Garamond"/>
          <w:lang w:val="sq-AL"/>
        </w:rPr>
        <w:t>-së</w:t>
      </w:r>
      <w:r w:rsidRPr="0022584E">
        <w:rPr>
          <w:rFonts w:ascii="Garamond" w:eastAsia="Calibri" w:hAnsi="Garamond"/>
          <w:lang w:val="sq-AL"/>
        </w:rPr>
        <w:t xml:space="preserve"> përcakton kompetencën e BE-së për të hartuar rregulla minimale në lidhje me përcaktimin e veprave penale dhe sanksioneve në fushën e korrupsionit. Konventa e vitit 1995 për Mbrojtjen e Interesave Financiare të Komuniteteve Evropiane dhe Konventa e vitit 1997 e hartuar në bazë </w:t>
      </w:r>
      <w:r w:rsidR="006E4A66" w:rsidRPr="0022584E">
        <w:rPr>
          <w:rFonts w:ascii="Garamond" w:eastAsia="Calibri" w:hAnsi="Garamond"/>
          <w:lang w:val="sq-AL"/>
        </w:rPr>
        <w:t>të</w:t>
      </w:r>
      <w:r w:rsidR="0033015B" w:rsidRPr="0022584E">
        <w:rPr>
          <w:rFonts w:ascii="Garamond" w:eastAsia="Calibri" w:hAnsi="Garamond"/>
          <w:lang w:val="sq-AL"/>
        </w:rPr>
        <w:t xml:space="preserve"> nenit </w:t>
      </w:r>
      <w:r w:rsidRPr="0022584E">
        <w:rPr>
          <w:rFonts w:ascii="Garamond" w:eastAsia="Calibri" w:hAnsi="Garamond"/>
          <w:lang w:val="sq-AL"/>
        </w:rPr>
        <w:t>K.3 (2) (c) të TBE-së për luftën</w:t>
      </w:r>
      <w:r w:rsidR="009965CA" w:rsidRPr="0022584E">
        <w:rPr>
          <w:rFonts w:ascii="Garamond" w:eastAsia="Calibri" w:hAnsi="Garamond"/>
          <w:lang w:val="sq-AL"/>
        </w:rPr>
        <w:t xml:space="preserve"> kundër </w:t>
      </w:r>
      <w:r w:rsidRPr="0022584E">
        <w:rPr>
          <w:rFonts w:ascii="Garamond" w:eastAsia="Calibri" w:hAnsi="Garamond"/>
          <w:lang w:val="sq-AL"/>
        </w:rPr>
        <w:t xml:space="preserve">korrupsionit që përfshin zyrtarët e Komuniteteve Evropiane ose zyrtarët e Shtetet Anëtare të Bashkimit Evropian nënkuptojnë se për të luftuar korrupsionin kërkohet dënimi penal </w:t>
      </w:r>
      <w:r w:rsidR="005977C7" w:rsidRPr="0022584E">
        <w:rPr>
          <w:rFonts w:ascii="Garamond" w:eastAsia="Calibri" w:hAnsi="Garamond"/>
          <w:lang w:val="sq-AL"/>
        </w:rPr>
        <w:t>“</w:t>
      </w:r>
      <w:r w:rsidRPr="0022584E">
        <w:rPr>
          <w:rFonts w:ascii="Garamond" w:eastAsia="Calibri" w:hAnsi="Garamond"/>
          <w:lang w:val="sq-AL"/>
        </w:rPr>
        <w:t>efektiv, proporcional dhe bindës</w:t>
      </w:r>
      <w:r w:rsidR="005977C7" w:rsidRPr="0022584E">
        <w:rPr>
          <w:rFonts w:ascii="Garamond" w:eastAsia="Calibri" w:hAnsi="Garamond"/>
          <w:lang w:val="sq-AL"/>
        </w:rPr>
        <w:t>”</w:t>
      </w:r>
      <w:r w:rsidRPr="0022584E">
        <w:rPr>
          <w:rFonts w:ascii="Garamond" w:eastAsia="Calibri" w:hAnsi="Garamond"/>
          <w:lang w:val="sq-AL"/>
        </w:rPr>
        <w:t>. Një kornizë e fortë ligjore dhe institucione</w:t>
      </w:r>
      <w:r w:rsidR="00344B73" w:rsidRPr="0022584E">
        <w:rPr>
          <w:rFonts w:ascii="Garamond" w:eastAsia="Calibri" w:hAnsi="Garamond"/>
          <w:lang w:val="sq-AL"/>
        </w:rPr>
        <w:t xml:space="preserve"> të </w:t>
      </w:r>
      <w:r w:rsidR="00790675">
        <w:rPr>
          <w:rFonts w:ascii="Garamond" w:eastAsia="Calibri" w:hAnsi="Garamond"/>
          <w:lang w:val="sq-AL"/>
        </w:rPr>
        <w:t>Besueshme</w:t>
      </w:r>
      <w:r w:rsidRPr="0022584E">
        <w:rPr>
          <w:rFonts w:ascii="Garamond" w:eastAsia="Calibri" w:hAnsi="Garamond"/>
          <w:lang w:val="sq-AL"/>
        </w:rPr>
        <w:t xml:space="preserve"> janë të nevojshme për të mbështetur një politikë koherente të parandalimit të korrupsionit.</w:t>
      </w:r>
    </w:p>
    <w:p w14:paraId="5E2D651B" w14:textId="4B529D0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Respektimi dhe mbrojtja e të drejtave themelore është i domosdoshëm. Sipas</w:t>
      </w:r>
      <w:r w:rsidR="0033015B" w:rsidRPr="0022584E">
        <w:rPr>
          <w:rFonts w:ascii="Garamond" w:eastAsia="Calibri" w:hAnsi="Garamond"/>
          <w:lang w:val="sq-AL"/>
        </w:rPr>
        <w:t xml:space="preserve"> nenit </w:t>
      </w:r>
      <w:r w:rsidRPr="0022584E">
        <w:rPr>
          <w:rFonts w:ascii="Garamond" w:eastAsia="Calibri" w:hAnsi="Garamond"/>
          <w:lang w:val="sq-AL"/>
        </w:rPr>
        <w:t>6 të TBE-së dhe jurisprudencës së Gjykatës së Drejtësisë të Bashkimit Evropian (GJDBE), Bashkimi respekton të drejtat themelore, të garantuara në Kartën e të Drejtave Themelore të Bashkimit Evropian siç rezulton nga traditat kushtetuese të përbashkëta për Shtetet Anëtare, si parime të përgjithshme të së drejtës së BE-së. Kështu, ato janë të detyrueshme për institucionet e Bashkimit në ushtrimin e kompetencave të tyre dhe për Shtetet Anëtare kur zbatojnë</w:t>
      </w:r>
      <w:r w:rsidR="008A54B6" w:rsidRPr="0022584E">
        <w:rPr>
          <w:rFonts w:ascii="Garamond" w:eastAsia="Calibri" w:hAnsi="Garamond"/>
          <w:lang w:val="sq-AL"/>
        </w:rPr>
        <w:t xml:space="preserve"> ligjin </w:t>
      </w:r>
      <w:r w:rsidRPr="0022584E">
        <w:rPr>
          <w:rFonts w:ascii="Garamond" w:eastAsia="Calibri" w:hAnsi="Garamond"/>
          <w:lang w:val="sq-AL"/>
        </w:rPr>
        <w:t>e BE-së (neni 51 i Kartës së të Drejtave Themelore të Bashkimit Evropian). Mbrojtja e të drejtave themelore përfshin të drejtat tradicionale civile, si e drejta për jetë, e drejta për dinjitet dhe integritet, ndalimi i torturës dhe trajtimi degradues, e drejta për liri dhe siguri, e drejta për respektimin e jetës private dhe familjare, liria e feja, liria e fjalës, liria e asocimit dhe e kuvendit, liria e edukimit, e drejta e pronësisë etj.</w:t>
      </w:r>
    </w:p>
    <w:p w14:paraId="45B80ABB" w14:textId="08AF02B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Këto të drejta mbrohen jo vetëm në nivelin e Kartës së të Drejtave Themelore, por edhe nëpërmjet akteve ligjore në fuqi. Për shembull, e drejta themelore për jetën private dhe mbrojtja e të dhënave personale mbrohet nëpërmjet një sërë aktesh ligjore: në veçanti nëpërmjet</w:t>
      </w:r>
      <w:r w:rsidR="003A4D7B" w:rsidRPr="0022584E">
        <w:rPr>
          <w:rFonts w:ascii="Garamond" w:eastAsia="Calibri" w:hAnsi="Garamond"/>
          <w:lang w:val="sq-AL"/>
        </w:rPr>
        <w:t xml:space="preserve"> direktivës </w:t>
      </w:r>
      <w:r w:rsidRPr="0022584E">
        <w:rPr>
          <w:rFonts w:ascii="Garamond" w:eastAsia="Calibri" w:hAnsi="Garamond"/>
          <w:lang w:val="sq-AL"/>
        </w:rPr>
        <w:t>95/46</w:t>
      </w:r>
      <w:r w:rsidR="007703F4" w:rsidRPr="0022584E">
        <w:rPr>
          <w:rFonts w:ascii="Garamond" w:eastAsia="Calibri" w:hAnsi="Garamond"/>
          <w:lang w:val="sq-AL"/>
        </w:rPr>
        <w:t>/</w:t>
      </w:r>
      <w:r w:rsidRPr="0022584E">
        <w:rPr>
          <w:rFonts w:ascii="Garamond" w:eastAsia="Calibri" w:hAnsi="Garamond"/>
          <w:lang w:val="sq-AL"/>
        </w:rPr>
        <w:t>EC të Parlamentit Evropian dhe të Këshillit mbi Mbrojtjen e Individëve në lidhje me përpunimin e të dhënave personale dhe lëvizjen e lirë të këtyre të dhënave;</w:t>
      </w:r>
      <w:r w:rsidR="00BC79D1" w:rsidRPr="0022584E">
        <w:rPr>
          <w:rFonts w:ascii="Garamond" w:eastAsia="Calibri" w:hAnsi="Garamond"/>
          <w:lang w:val="sq-AL"/>
        </w:rPr>
        <w:t xml:space="preserve"> vendimit </w:t>
      </w:r>
      <w:r w:rsidRPr="0022584E">
        <w:rPr>
          <w:rFonts w:ascii="Garamond" w:eastAsia="Calibri" w:hAnsi="Garamond"/>
          <w:lang w:val="sq-AL"/>
        </w:rPr>
        <w:t>Kuadër 2008/977 mbi mbrojtjen e të dhënave personale të përpunuara në kuadrin e bashkëpunimit policor dhe gjyqësor në çështjet penale dhe</w:t>
      </w:r>
      <w:r w:rsidR="003A4D7B" w:rsidRPr="0022584E">
        <w:rPr>
          <w:rFonts w:ascii="Garamond" w:eastAsia="Calibri" w:hAnsi="Garamond"/>
          <w:lang w:val="sq-AL"/>
        </w:rPr>
        <w:t xml:space="preserve"> direktivës </w:t>
      </w:r>
      <w:r w:rsidRPr="0022584E">
        <w:rPr>
          <w:rFonts w:ascii="Garamond" w:eastAsia="Calibri" w:hAnsi="Garamond"/>
          <w:lang w:val="sq-AL"/>
        </w:rPr>
        <w:t>2002/58</w:t>
      </w:r>
      <w:r w:rsidR="007703F4" w:rsidRPr="0022584E">
        <w:rPr>
          <w:rFonts w:ascii="Garamond" w:eastAsia="Calibri" w:hAnsi="Garamond"/>
          <w:lang w:val="sq-AL"/>
        </w:rPr>
        <w:t>/</w:t>
      </w:r>
      <w:r w:rsidRPr="0022584E">
        <w:rPr>
          <w:rFonts w:ascii="Garamond" w:eastAsia="Calibri" w:hAnsi="Garamond"/>
          <w:lang w:val="sq-AL"/>
        </w:rPr>
        <w:t xml:space="preserve">EC në lidhje me përpunimin e të dhënave personale dhe mbrojtjen e privatësisë në sektorin e komunikimeve elektronike (Direktiva mbi privatësinë dhe komunikimet elektronike). </w:t>
      </w:r>
      <w:r w:rsidRPr="00394A11">
        <w:rPr>
          <w:rFonts w:ascii="Garamond" w:eastAsia="Calibri" w:hAnsi="Garamond"/>
          <w:i/>
          <w:lang w:val="sq-AL"/>
        </w:rPr>
        <w:t>Acquis</w:t>
      </w:r>
      <w:r w:rsidR="00394A11">
        <w:rPr>
          <w:rFonts w:ascii="Garamond" w:eastAsia="Calibri" w:hAnsi="Garamond"/>
          <w:lang w:val="sq-AL"/>
        </w:rPr>
        <w:t>,</w:t>
      </w:r>
      <w:r w:rsidRPr="0022584E">
        <w:rPr>
          <w:rFonts w:ascii="Garamond" w:eastAsia="Calibri" w:hAnsi="Garamond"/>
          <w:lang w:val="sq-AL"/>
        </w:rPr>
        <w:t xml:space="preserve"> gjithashtu</w:t>
      </w:r>
      <w:r w:rsidR="00394A11">
        <w:rPr>
          <w:rFonts w:ascii="Garamond" w:eastAsia="Calibri" w:hAnsi="Garamond"/>
          <w:lang w:val="sq-AL"/>
        </w:rPr>
        <w:t>,</w:t>
      </w:r>
      <w:r w:rsidRPr="0022584E">
        <w:rPr>
          <w:rFonts w:ascii="Garamond" w:eastAsia="Calibri" w:hAnsi="Garamond"/>
          <w:lang w:val="sq-AL"/>
        </w:rPr>
        <w:t xml:space="preserve"> përmban garancitë për të siguruar barazinë. Ekziston një ndalim i përgjithshëm i diskriminimit në baza të ndryshme; duhet të sigurohet barazia ndërmjet burrave dhe grave;</w:t>
      </w:r>
      <w:r w:rsidR="00596C4F" w:rsidRPr="0022584E">
        <w:rPr>
          <w:rFonts w:ascii="Garamond" w:eastAsia="Calibri" w:hAnsi="Garamond"/>
          <w:lang w:val="sq-AL"/>
        </w:rPr>
        <w:t xml:space="preserve">, si dhe </w:t>
      </w:r>
      <w:r w:rsidRPr="0022584E">
        <w:rPr>
          <w:rFonts w:ascii="Garamond" w:eastAsia="Calibri" w:hAnsi="Garamond"/>
          <w:lang w:val="sq-AL"/>
        </w:rPr>
        <w:t>respektimi i barazisë kulturore, fetare dhe gjuhësore. Sipas</w:t>
      </w:r>
      <w:r w:rsidR="0033015B" w:rsidRPr="0022584E">
        <w:rPr>
          <w:rFonts w:ascii="Garamond" w:eastAsia="Calibri" w:hAnsi="Garamond"/>
          <w:lang w:val="sq-AL"/>
        </w:rPr>
        <w:t xml:space="preserve"> nenit </w:t>
      </w:r>
      <w:r w:rsidRPr="0022584E">
        <w:rPr>
          <w:rFonts w:ascii="Garamond" w:eastAsia="Calibri" w:hAnsi="Garamond"/>
          <w:lang w:val="sq-AL"/>
        </w:rPr>
        <w:t>21 të Kartës së të Drejtave Themelore</w:t>
      </w:r>
      <w:r w:rsidR="00344B73" w:rsidRPr="0022584E">
        <w:rPr>
          <w:rFonts w:ascii="Garamond" w:eastAsia="Calibri" w:hAnsi="Garamond"/>
          <w:lang w:val="sq-AL"/>
        </w:rPr>
        <w:t xml:space="preserve"> të BE-së</w:t>
      </w:r>
      <w:r w:rsidRPr="0022584E">
        <w:rPr>
          <w:rFonts w:ascii="Garamond" w:eastAsia="Calibri" w:hAnsi="Garamond"/>
          <w:lang w:val="sq-AL"/>
        </w:rPr>
        <w:t xml:space="preserve">, </w:t>
      </w:r>
    </w:p>
    <w:p w14:paraId="408083B9" w14:textId="04D39C4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anëtarët e pakicave kombëtare nuk duhet të diskriminohen. Për më tepër, të drejtat e fëmijëve kanë nevojë për mbrojtje të veçantë; përmbajtja e këtyre të drejtave mund të nxirret nga Konventa e Kombeve të Bashkuara mbi të Drejtat e Fëmijës të ratifikuara nga të gjitha Shtetet Anëtare. Së fundi, </w:t>
      </w:r>
      <w:r w:rsidR="00394A11" w:rsidRPr="00394A11">
        <w:rPr>
          <w:rFonts w:ascii="Garamond" w:eastAsia="Calibri" w:hAnsi="Garamond"/>
          <w:i/>
          <w:lang w:val="sq-AL"/>
        </w:rPr>
        <w:t>acquis</w:t>
      </w:r>
      <w:r w:rsidR="00394A11" w:rsidRPr="0022584E">
        <w:rPr>
          <w:rFonts w:ascii="Garamond" w:eastAsia="Calibri" w:hAnsi="Garamond"/>
          <w:lang w:val="sq-AL"/>
        </w:rPr>
        <w:t xml:space="preserve"> </w:t>
      </w:r>
      <w:r w:rsidRPr="0022584E">
        <w:rPr>
          <w:rFonts w:ascii="Garamond" w:eastAsia="Calibri" w:hAnsi="Garamond"/>
          <w:lang w:val="sq-AL"/>
        </w:rPr>
        <w:t>në fushën e të drejtave themelore përmban një numër të garancive të rëndësishme gjyqësore dhe vendimeve përkatëse gjyqësore.</w:t>
      </w:r>
    </w:p>
    <w:p w14:paraId="3E6A607E" w14:textId="5E12D31A" w:rsidR="00E70B6A" w:rsidRPr="0022584E" w:rsidRDefault="00E70B6A" w:rsidP="00E70B6A">
      <w:pPr>
        <w:widowControl w:val="0"/>
        <w:ind w:firstLine="284"/>
        <w:jc w:val="both"/>
        <w:rPr>
          <w:rFonts w:ascii="Garamond" w:eastAsia="Calibri" w:hAnsi="Garamond"/>
          <w:lang w:val="sq-AL"/>
        </w:rPr>
      </w:pPr>
      <w:r w:rsidRPr="00394A11">
        <w:rPr>
          <w:rFonts w:ascii="Garamond" w:eastAsia="Calibri" w:hAnsi="Garamond"/>
          <w:i/>
          <w:lang w:val="sq-AL"/>
        </w:rPr>
        <w:t>Acquis</w:t>
      </w:r>
      <w:r w:rsidRPr="0022584E">
        <w:rPr>
          <w:rFonts w:ascii="Garamond" w:eastAsia="Calibri" w:hAnsi="Garamond"/>
          <w:lang w:val="sq-AL"/>
        </w:rPr>
        <w:t xml:space="preserve"> i lartpërmendur i BE-së është i detyrueshëm për procesin e integrimit dhe gjithashtu një detyrim për Shqipërinë që rrjedh nga Marrëveshja e </w:t>
      </w:r>
      <w:r w:rsidR="000147F7" w:rsidRPr="0022584E">
        <w:rPr>
          <w:rFonts w:ascii="Garamond" w:eastAsia="Calibri" w:hAnsi="Garamond"/>
          <w:lang w:val="sq-AL"/>
        </w:rPr>
        <w:t>Stabilizim-Asociim</w:t>
      </w:r>
      <w:r w:rsidRPr="0022584E">
        <w:rPr>
          <w:rFonts w:ascii="Garamond" w:eastAsia="Calibri" w:hAnsi="Garamond"/>
          <w:lang w:val="sq-AL"/>
        </w:rPr>
        <w:t>it. Në veçanti,</w:t>
      </w:r>
      <w:r w:rsidR="00B3435F" w:rsidRPr="0022584E">
        <w:rPr>
          <w:rFonts w:ascii="Garamond" w:eastAsia="Calibri" w:hAnsi="Garamond"/>
          <w:lang w:val="sq-AL"/>
        </w:rPr>
        <w:t xml:space="preserve"> nenet </w:t>
      </w:r>
      <w:r w:rsidRPr="0022584E">
        <w:rPr>
          <w:rFonts w:ascii="Garamond" w:eastAsia="Calibri" w:hAnsi="Garamond"/>
          <w:lang w:val="sq-AL"/>
        </w:rPr>
        <w:t>1, 2, 13, 70 dhe 78 të MSA-së janë të një rëndësie të madhe për këtë kapitull. Sipas</w:t>
      </w:r>
      <w:r w:rsidR="0033015B" w:rsidRPr="0022584E">
        <w:rPr>
          <w:rFonts w:ascii="Garamond" w:eastAsia="Calibri" w:hAnsi="Garamond"/>
          <w:lang w:val="sq-AL"/>
        </w:rPr>
        <w:t xml:space="preserve"> nenit </w:t>
      </w:r>
      <w:r w:rsidRPr="0022584E">
        <w:rPr>
          <w:rFonts w:ascii="Garamond" w:eastAsia="Calibri" w:hAnsi="Garamond"/>
          <w:lang w:val="sq-AL"/>
        </w:rPr>
        <w:t>78 të MSA-së, një rëndësi e veçantë duhet t</w:t>
      </w:r>
      <w:r w:rsidR="00F641FB" w:rsidRPr="0022584E">
        <w:rPr>
          <w:rFonts w:ascii="Garamond" w:eastAsia="Calibri" w:hAnsi="Garamond"/>
          <w:lang w:val="sq-AL"/>
        </w:rPr>
        <w:t>’</w:t>
      </w:r>
      <w:r w:rsidRPr="0022584E">
        <w:rPr>
          <w:rFonts w:ascii="Garamond" w:eastAsia="Calibri" w:hAnsi="Garamond"/>
          <w:lang w:val="sq-AL"/>
        </w:rPr>
        <w:t xml:space="preserve">i kushtohet forcimit të sundimit </w:t>
      </w:r>
      <w:r w:rsidR="003A05A3" w:rsidRPr="0022584E">
        <w:rPr>
          <w:rFonts w:ascii="Garamond" w:eastAsia="Calibri" w:hAnsi="Garamond"/>
          <w:lang w:val="sq-AL"/>
        </w:rPr>
        <w:t xml:space="preserve">të ligjit </w:t>
      </w:r>
      <w:r w:rsidRPr="0022584E">
        <w:rPr>
          <w:rFonts w:ascii="Garamond" w:eastAsia="Calibri" w:hAnsi="Garamond"/>
          <w:lang w:val="sq-AL"/>
        </w:rPr>
        <w:t>dhe forcimit të institucioneve në të gjitha nivelet në fushën e administratës në përgjithësi</w:t>
      </w:r>
      <w:r w:rsidR="00596C4F" w:rsidRPr="0022584E">
        <w:rPr>
          <w:rFonts w:ascii="Garamond" w:eastAsia="Calibri" w:hAnsi="Garamond"/>
          <w:lang w:val="sq-AL"/>
        </w:rPr>
        <w:t xml:space="preserve">, si dhe </w:t>
      </w:r>
      <w:r w:rsidRPr="0022584E">
        <w:rPr>
          <w:rFonts w:ascii="Garamond" w:eastAsia="Calibri" w:hAnsi="Garamond"/>
          <w:lang w:val="sq-AL"/>
        </w:rPr>
        <w:t xml:space="preserve">të zbatimit </w:t>
      </w:r>
      <w:r w:rsidR="003A05A3" w:rsidRPr="0022584E">
        <w:rPr>
          <w:rFonts w:ascii="Garamond" w:eastAsia="Calibri" w:hAnsi="Garamond"/>
          <w:lang w:val="sq-AL"/>
        </w:rPr>
        <w:t xml:space="preserve">të ligjit </w:t>
      </w:r>
      <w:r w:rsidRPr="0022584E">
        <w:rPr>
          <w:rFonts w:ascii="Garamond" w:eastAsia="Calibri" w:hAnsi="Garamond"/>
          <w:lang w:val="sq-AL"/>
        </w:rPr>
        <w:t>dhe administrimit të drejtësisë. Përveç kësaj</w:t>
      </w:r>
      <w:r w:rsidR="00EC2CCD" w:rsidRPr="0022584E">
        <w:rPr>
          <w:rFonts w:ascii="Garamond" w:eastAsia="Calibri" w:hAnsi="Garamond"/>
          <w:lang w:val="sq-AL"/>
        </w:rPr>
        <w:t xml:space="preserve">, neni </w:t>
      </w:r>
      <w:r w:rsidRPr="0022584E">
        <w:rPr>
          <w:rFonts w:ascii="Garamond" w:eastAsia="Calibri" w:hAnsi="Garamond"/>
          <w:lang w:val="sq-AL"/>
        </w:rPr>
        <w:t xml:space="preserve">78 i MSA-së vendosi që bashkëpunimi midis Shqipërisë dhe Bashkimit Evropian duhet të synojë forcimin e pavarësisë së gjyqësorit dhe përmirësimin e efektivitetit të tij, përmirësimin e funksionimit të organeve të policisë dhe të zbatimit </w:t>
      </w:r>
      <w:r w:rsidR="003A05A3" w:rsidRPr="0022584E">
        <w:rPr>
          <w:rFonts w:ascii="Garamond" w:eastAsia="Calibri" w:hAnsi="Garamond"/>
          <w:lang w:val="sq-AL"/>
        </w:rPr>
        <w:t xml:space="preserve">të ligjit </w:t>
      </w:r>
      <w:r w:rsidRPr="0022584E">
        <w:rPr>
          <w:rFonts w:ascii="Garamond" w:eastAsia="Calibri" w:hAnsi="Garamond"/>
          <w:lang w:val="sq-AL"/>
        </w:rPr>
        <w:t>duke siguruar trajnime të përshtatshme</w:t>
      </w:r>
      <w:r w:rsidR="00596C4F" w:rsidRPr="0022584E">
        <w:rPr>
          <w:rFonts w:ascii="Garamond" w:eastAsia="Calibri" w:hAnsi="Garamond"/>
          <w:lang w:val="sq-AL"/>
        </w:rPr>
        <w:t xml:space="preserve">, si dhe </w:t>
      </w:r>
      <w:r w:rsidRPr="0022584E">
        <w:rPr>
          <w:rFonts w:ascii="Garamond" w:eastAsia="Calibri" w:hAnsi="Garamond"/>
          <w:lang w:val="sq-AL"/>
        </w:rPr>
        <w:t>duke luftuar korrupsionin dhe krimin e organizuar.</w:t>
      </w:r>
    </w:p>
    <w:p w14:paraId="558ACAF0" w14:textId="19FFD23F" w:rsidR="00E70B6A" w:rsidRPr="0022584E" w:rsidRDefault="00E70B6A" w:rsidP="00E70B6A">
      <w:pPr>
        <w:pStyle w:val="Heading3"/>
        <w:keepNext w:val="0"/>
        <w:keepLines w:val="0"/>
        <w:widowControl w:val="0"/>
        <w:spacing w:before="0"/>
        <w:ind w:firstLine="284"/>
        <w:rPr>
          <w:rFonts w:ascii="Garamond" w:eastAsia="Calibri" w:hAnsi="Garamond"/>
        </w:rPr>
      </w:pPr>
      <w:bookmarkStart w:id="1212" w:name="_Toc513484310"/>
      <w:bookmarkStart w:id="1213" w:name="_Toc5133700"/>
      <w:r w:rsidRPr="0022584E">
        <w:rPr>
          <w:rFonts w:ascii="Garamond" w:eastAsia="Calibri" w:hAnsi="Garamond"/>
        </w:rPr>
        <w:t>I.1.2 Gjendja aktuale</w:t>
      </w:r>
      <w:r w:rsidR="007703F4" w:rsidRPr="0022584E">
        <w:rPr>
          <w:rFonts w:ascii="Garamond" w:eastAsia="Calibri" w:hAnsi="Garamond"/>
        </w:rPr>
        <w:t>/</w:t>
      </w:r>
      <w:r w:rsidR="00630EE1" w:rsidRPr="0022584E">
        <w:rPr>
          <w:rFonts w:ascii="Garamond" w:eastAsia="Calibri" w:hAnsi="Garamond"/>
        </w:rPr>
        <w:t>përmbledhja</w:t>
      </w:r>
      <w:bookmarkEnd w:id="1212"/>
      <w:bookmarkEnd w:id="1213"/>
    </w:p>
    <w:p w14:paraId="15CA189A" w14:textId="451E86A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është plotësisht e angazhuar në detyrimin dhe zbatimin e një reforme gjithëpërfshirëse të të gjitha aspekteve që janë të përshtatshme në kapitullin e gjyqësorit dhe të të drejtave themelore. Kjo jo vetëm për shkak të faktit se ky kapitull dhe fushat e tij në fokus janë thelbësore për integrimin evropian, por gjithashtu sepse ato janë thelbësore drejt krijimit të një shteti të bazuar në sundimin e ligjit. Tr</w:t>
      </w:r>
      <w:r w:rsidR="003A05A3" w:rsidRPr="0022584E">
        <w:rPr>
          <w:rFonts w:ascii="Garamond" w:eastAsia="Calibri" w:hAnsi="Garamond"/>
          <w:lang w:val="sq-AL"/>
        </w:rPr>
        <w:t>i</w:t>
      </w:r>
      <w:r w:rsidRPr="0022584E">
        <w:rPr>
          <w:rFonts w:ascii="Garamond" w:eastAsia="Calibri" w:hAnsi="Garamond"/>
          <w:lang w:val="sq-AL"/>
        </w:rPr>
        <w:t xml:space="preserve"> shtyllat kryesore aktuale për reformën</w:t>
      </w:r>
      <w:r w:rsidR="00394A11">
        <w:rPr>
          <w:rFonts w:ascii="Garamond" w:eastAsia="Calibri" w:hAnsi="Garamond"/>
          <w:lang w:val="sq-AL"/>
        </w:rPr>
        <w:t>,</w:t>
      </w:r>
      <w:r w:rsidRPr="0022584E">
        <w:rPr>
          <w:rFonts w:ascii="Garamond" w:eastAsia="Calibri" w:hAnsi="Garamond"/>
          <w:lang w:val="sq-AL"/>
        </w:rPr>
        <w:t xml:space="preserve"> janë:</w:t>
      </w:r>
    </w:p>
    <w:p w14:paraId="7DA0C8B0" w14:textId="6B7832BF" w:rsidR="00E70B6A" w:rsidRPr="0022584E" w:rsidRDefault="00E70B6A" w:rsidP="00E70B6A">
      <w:pPr>
        <w:widowControl w:val="0"/>
        <w:numPr>
          <w:ilvl w:val="0"/>
          <w:numId w:val="152"/>
        </w:numPr>
        <w:ind w:left="0" w:firstLine="284"/>
        <w:contextualSpacing/>
        <w:jc w:val="both"/>
        <w:rPr>
          <w:rFonts w:ascii="Garamond" w:eastAsia="Calibri" w:hAnsi="Garamond"/>
          <w:lang w:val="sq-AL"/>
        </w:rPr>
      </w:pPr>
      <w:r w:rsidRPr="0022584E">
        <w:rPr>
          <w:rFonts w:ascii="Garamond" w:eastAsia="Calibri" w:hAnsi="Garamond"/>
          <w:lang w:val="sq-AL"/>
        </w:rPr>
        <w:t xml:space="preserve">Sistemi </w:t>
      </w:r>
      <w:r w:rsidR="00394A11">
        <w:rPr>
          <w:rFonts w:ascii="Garamond" w:eastAsia="Calibri" w:hAnsi="Garamond"/>
          <w:lang w:val="sq-AL"/>
        </w:rPr>
        <w:t>g</w:t>
      </w:r>
      <w:r w:rsidRPr="0022584E">
        <w:rPr>
          <w:rFonts w:ascii="Garamond" w:eastAsia="Calibri" w:hAnsi="Garamond"/>
          <w:lang w:val="sq-AL"/>
        </w:rPr>
        <w:t>jyqësor</w:t>
      </w:r>
      <w:r w:rsidR="00394A11">
        <w:rPr>
          <w:rFonts w:ascii="Garamond" w:eastAsia="Calibri" w:hAnsi="Garamond"/>
          <w:lang w:val="sq-AL"/>
        </w:rPr>
        <w:t>;</w:t>
      </w:r>
      <w:r w:rsidRPr="0022584E">
        <w:rPr>
          <w:rFonts w:ascii="Garamond" w:eastAsia="Calibri" w:hAnsi="Garamond"/>
          <w:lang w:val="sq-AL"/>
        </w:rPr>
        <w:t xml:space="preserve"> </w:t>
      </w:r>
    </w:p>
    <w:p w14:paraId="1C4006B8" w14:textId="7D3FAE76" w:rsidR="00E70B6A" w:rsidRPr="0022584E" w:rsidRDefault="00E70B6A" w:rsidP="00E70B6A">
      <w:pPr>
        <w:widowControl w:val="0"/>
        <w:numPr>
          <w:ilvl w:val="0"/>
          <w:numId w:val="152"/>
        </w:numPr>
        <w:ind w:left="0" w:firstLine="284"/>
        <w:contextualSpacing/>
        <w:jc w:val="both"/>
        <w:rPr>
          <w:rFonts w:ascii="Garamond" w:eastAsia="Calibri" w:hAnsi="Garamond"/>
          <w:lang w:val="sq-AL"/>
        </w:rPr>
      </w:pPr>
      <w:r w:rsidRPr="0022584E">
        <w:rPr>
          <w:rFonts w:ascii="Garamond" w:eastAsia="Calibri" w:hAnsi="Garamond"/>
          <w:lang w:val="sq-AL"/>
        </w:rPr>
        <w:t>Lufta</w:t>
      </w:r>
      <w:r w:rsidR="009965CA" w:rsidRPr="0022584E">
        <w:rPr>
          <w:rFonts w:ascii="Garamond" w:eastAsia="Calibri" w:hAnsi="Garamond"/>
          <w:lang w:val="sq-AL"/>
        </w:rPr>
        <w:t xml:space="preserve"> kundër </w:t>
      </w:r>
      <w:r w:rsidRPr="0022584E">
        <w:rPr>
          <w:rFonts w:ascii="Garamond" w:eastAsia="Calibri" w:hAnsi="Garamond"/>
          <w:lang w:val="sq-AL"/>
        </w:rPr>
        <w:t>korrupsionit</w:t>
      </w:r>
      <w:r w:rsidR="00394A11">
        <w:rPr>
          <w:rFonts w:ascii="Garamond" w:eastAsia="Calibri" w:hAnsi="Garamond"/>
          <w:lang w:val="sq-AL"/>
        </w:rPr>
        <w:t>;</w:t>
      </w:r>
    </w:p>
    <w:p w14:paraId="5F4E8135" w14:textId="77777777" w:rsidR="00E70B6A" w:rsidRPr="0022584E" w:rsidRDefault="00E70B6A" w:rsidP="00E70B6A">
      <w:pPr>
        <w:widowControl w:val="0"/>
        <w:numPr>
          <w:ilvl w:val="0"/>
          <w:numId w:val="152"/>
        </w:numPr>
        <w:ind w:left="0" w:firstLine="284"/>
        <w:contextualSpacing/>
        <w:jc w:val="both"/>
        <w:rPr>
          <w:rFonts w:ascii="Garamond" w:eastAsia="Calibri" w:hAnsi="Garamond"/>
          <w:lang w:val="sq-AL"/>
        </w:rPr>
      </w:pPr>
      <w:r w:rsidRPr="0022584E">
        <w:rPr>
          <w:rFonts w:ascii="Garamond" w:eastAsia="Calibri" w:hAnsi="Garamond"/>
          <w:lang w:val="sq-AL"/>
        </w:rPr>
        <w:t>Përmirësimi dhe mbrojtja e të drejtave dhe lirive themelore.</w:t>
      </w:r>
    </w:p>
    <w:p w14:paraId="10CB9074" w14:textId="29D0604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Të tr</w:t>
      </w:r>
      <w:r w:rsidR="003A05A3" w:rsidRPr="0022584E">
        <w:rPr>
          <w:rFonts w:ascii="Garamond" w:eastAsia="Calibri" w:hAnsi="Garamond"/>
          <w:lang w:val="sq-AL"/>
        </w:rPr>
        <w:t>i</w:t>
      </w:r>
      <w:r w:rsidRPr="0022584E">
        <w:rPr>
          <w:rFonts w:ascii="Garamond" w:eastAsia="Calibri" w:hAnsi="Garamond"/>
          <w:lang w:val="sq-AL"/>
        </w:rPr>
        <w:t xml:space="preserve"> këto shtylla janë të lidhura ngushtësisht me njëra tjetrën në një mënyrë të tillë, ku zbatueshmëria e njërës pa tjetrën është e pamundur.</w:t>
      </w:r>
    </w:p>
    <w:p w14:paraId="577EF71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Reforma e thellë strukturore e shtetit shqiptar ka filluar në sistemin gjyqësor, e cila është dhe një nga degët më problematike. Qëllimi është harmonizimi me standardet e BE-së për pavarësinë dhe paanshmërinë, profesionalizmin dhe kompetencën, efektivitetin dhe integritetin. Për këtë arsye organet qeverisëse të gjyqësorit janë përmirësuar në aspektin e organizimit dhe funksionimit dhe përzgjedhjes së anëtarëve të tyre.</w:t>
      </w:r>
    </w:p>
    <w:p w14:paraId="318CFEB1" w14:textId="64134B6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 Sistemi gjyqësor shqiptar po pëson një transformim të vazhdueshëm, ku një ndër reformat më të rëndësishme është</w:t>
      </w:r>
      <w:r w:rsidR="00356CAB" w:rsidRPr="0022584E">
        <w:rPr>
          <w:rFonts w:ascii="Garamond" w:eastAsia="Calibri" w:hAnsi="Garamond"/>
          <w:lang w:val="sq-AL"/>
        </w:rPr>
        <w:t xml:space="preserve"> </w:t>
      </w:r>
      <w:r w:rsidRPr="0022584E">
        <w:rPr>
          <w:rFonts w:ascii="Garamond" w:eastAsia="Calibri" w:hAnsi="Garamond"/>
          <w:lang w:val="sq-AL"/>
        </w:rPr>
        <w:t xml:space="preserve">procesi i vetingut. Procesi i vetingut është çmuar si thelbësor në zbatimin e reformës në drejtësi për shkak se një sistem drejtësie i pavarur dhe i paanshëm ndikon në vendosjen e sundimit </w:t>
      </w:r>
      <w:r w:rsidR="003A05A3" w:rsidRPr="0022584E">
        <w:rPr>
          <w:rFonts w:ascii="Garamond" w:eastAsia="Calibri" w:hAnsi="Garamond"/>
          <w:lang w:val="sq-AL"/>
        </w:rPr>
        <w:t xml:space="preserve">të ligjit </w:t>
      </w:r>
      <w:r w:rsidRPr="0022584E">
        <w:rPr>
          <w:rFonts w:ascii="Garamond" w:eastAsia="Calibri" w:hAnsi="Garamond"/>
          <w:lang w:val="sq-AL"/>
        </w:rPr>
        <w:t>dhe shtetit të së drejtës në vend. Ky proces bazohet në tr</w:t>
      </w:r>
      <w:r w:rsidR="003A05A3" w:rsidRPr="0022584E">
        <w:rPr>
          <w:rFonts w:ascii="Garamond" w:eastAsia="Calibri" w:hAnsi="Garamond"/>
          <w:lang w:val="sq-AL"/>
        </w:rPr>
        <w:t>i</w:t>
      </w:r>
      <w:r w:rsidRPr="0022584E">
        <w:rPr>
          <w:rFonts w:ascii="Garamond" w:eastAsia="Calibri" w:hAnsi="Garamond"/>
          <w:lang w:val="sq-AL"/>
        </w:rPr>
        <w:t xml:space="preserve"> element</w:t>
      </w:r>
      <w:r w:rsidR="003A05A3" w:rsidRPr="0022584E">
        <w:rPr>
          <w:rFonts w:ascii="Garamond" w:eastAsia="Calibri" w:hAnsi="Garamond"/>
          <w:lang w:val="sq-AL"/>
        </w:rPr>
        <w:t>e</w:t>
      </w:r>
      <w:r w:rsidRPr="0022584E">
        <w:rPr>
          <w:rFonts w:ascii="Garamond" w:eastAsia="Calibri" w:hAnsi="Garamond"/>
          <w:lang w:val="sq-AL"/>
        </w:rPr>
        <w:t xml:space="preserve"> në vlerësimin e pasurisë, kontrollin e figurës dhe vlerësimin e aftësive profesionale. Gjithashtu</w:t>
      </w:r>
      <w:r w:rsidR="00356CAB" w:rsidRPr="0022584E">
        <w:rPr>
          <w:rFonts w:ascii="Garamond" w:eastAsia="Calibri" w:hAnsi="Garamond"/>
          <w:lang w:val="sq-AL"/>
        </w:rPr>
        <w:t xml:space="preserve"> </w:t>
      </w:r>
      <w:r w:rsidRPr="0022584E">
        <w:rPr>
          <w:rFonts w:ascii="Garamond" w:eastAsia="Calibri" w:hAnsi="Garamond"/>
          <w:lang w:val="sq-AL"/>
        </w:rPr>
        <w:t>procesi i vetingut kryhet nga Komisioni i Pavarur i Kualifikimit, Kolegji i Posaçëm i Apelimit dhe komisionerët publik</w:t>
      </w:r>
      <w:r w:rsidR="003A05A3" w:rsidRPr="0022584E">
        <w:rPr>
          <w:rFonts w:ascii="Garamond" w:eastAsia="Calibri" w:hAnsi="Garamond"/>
          <w:lang w:val="sq-AL"/>
        </w:rPr>
        <w:t>ë</w:t>
      </w:r>
      <w:r w:rsidRPr="0022584E">
        <w:rPr>
          <w:rFonts w:ascii="Garamond" w:eastAsia="Calibri" w:hAnsi="Garamond"/>
          <w:lang w:val="sq-AL"/>
        </w:rPr>
        <w:t xml:space="preserve"> në bashkëpunim me vëzhguesit ndërkombëtar. Komisioni organizohet në 4 trupa gjykuese të përbërë nga 3 anëtarë, të cilët caktohen me short, ndërkohë që Kolegji i Apelimit gjykon në trupa gjykuese të përbërë nga 5 gjyqtarë. Ligji i vetingut ishte ligji i parë që u miratua nga Kuvendi pas miratimit të ndryshimeve kushtetuese, që hapën rrugën për zbatimin e reformës në drejtësi. Përveç kësaj, janë krijuar edhe organe të reja të cilat janë të përshtatshme për shtyllën tjetër të reformës shtetërore, atë të luftës</w:t>
      </w:r>
      <w:r w:rsidR="009965CA" w:rsidRPr="0022584E">
        <w:rPr>
          <w:rFonts w:ascii="Garamond" w:eastAsia="Calibri" w:hAnsi="Garamond"/>
          <w:lang w:val="sq-AL"/>
        </w:rPr>
        <w:t xml:space="preserve"> kundër </w:t>
      </w:r>
      <w:r w:rsidRPr="0022584E">
        <w:rPr>
          <w:rFonts w:ascii="Garamond" w:eastAsia="Calibri" w:hAnsi="Garamond"/>
          <w:lang w:val="sq-AL"/>
        </w:rPr>
        <w:t>korrupsionit.</w:t>
      </w:r>
    </w:p>
    <w:p w14:paraId="50BFD16C" w14:textId="29299FF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 reformën e mbrojtjes së të drejtave themelore</w:t>
      </w:r>
      <w:r w:rsidR="00356CAB" w:rsidRPr="0022584E">
        <w:rPr>
          <w:rFonts w:ascii="Garamond" w:eastAsia="Calibri" w:hAnsi="Garamond"/>
          <w:lang w:val="sq-AL"/>
        </w:rPr>
        <w:t xml:space="preserve"> </w:t>
      </w:r>
      <w:r w:rsidRPr="0022584E">
        <w:rPr>
          <w:rFonts w:ascii="Garamond" w:eastAsia="Calibri" w:hAnsi="Garamond"/>
          <w:lang w:val="sq-AL"/>
        </w:rPr>
        <w:t>në Shqipëri, aktivitetet kryesore janë të përqendruara në mbrojtjen e të drejtës së pronësisë, mbrojtjen e të drejtës së fëmijëve dhe reformimin e sistemit të burgjeve.</w:t>
      </w:r>
    </w:p>
    <w:p w14:paraId="39D0E66F"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1214" w:name="_Toc513484311"/>
      <w:bookmarkStart w:id="1215" w:name="_Toc5133701"/>
      <w:r w:rsidRPr="0022584E">
        <w:rPr>
          <w:rFonts w:ascii="Garamond" w:eastAsia="Calibri" w:hAnsi="Garamond"/>
          <w:sz w:val="24"/>
          <w:szCs w:val="24"/>
        </w:rPr>
        <w:t>I.2 Prioritetet</w:t>
      </w:r>
      <w:bookmarkEnd w:id="1214"/>
      <w:bookmarkEnd w:id="1215"/>
    </w:p>
    <w:p w14:paraId="0BE19781" w14:textId="3F2E219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tr</w:t>
      </w:r>
      <w:r w:rsidR="003A05A3" w:rsidRPr="0022584E">
        <w:rPr>
          <w:rFonts w:ascii="Garamond" w:eastAsia="Calibri" w:hAnsi="Garamond"/>
          <w:lang w:val="sq-AL"/>
        </w:rPr>
        <w:t>i</w:t>
      </w:r>
      <w:r w:rsidRPr="0022584E">
        <w:rPr>
          <w:rFonts w:ascii="Garamond" w:eastAsia="Calibri" w:hAnsi="Garamond"/>
          <w:lang w:val="sq-AL"/>
        </w:rPr>
        <w:t xml:space="preserve"> shtyllave të </w:t>
      </w:r>
      <w:r w:rsidR="003A05A3" w:rsidRPr="0022584E">
        <w:rPr>
          <w:rFonts w:ascii="Garamond" w:eastAsia="Calibri" w:hAnsi="Garamond"/>
          <w:lang w:val="sq-AL"/>
        </w:rPr>
        <w:t>k</w:t>
      </w:r>
      <w:r w:rsidRPr="0022584E">
        <w:rPr>
          <w:rFonts w:ascii="Garamond" w:eastAsia="Calibri" w:hAnsi="Garamond"/>
          <w:lang w:val="sq-AL"/>
        </w:rPr>
        <w:t>apitullit 23, Shqipëria po zbaton energjikisht dhe hap pas hapi prioritetet e vendosura në vitet e fundit.</w:t>
      </w:r>
    </w:p>
    <w:p w14:paraId="42D1B7E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Prioritetet e reformës të sistemit të drejtësisë për Shqipërinë janë si më poshtë:</w:t>
      </w:r>
    </w:p>
    <w:p w14:paraId="0288A8E2" w14:textId="77777777" w:rsidR="00E70B6A" w:rsidRPr="0022584E" w:rsidRDefault="00E70B6A" w:rsidP="00E70B6A">
      <w:pPr>
        <w:widowControl w:val="0"/>
        <w:numPr>
          <w:ilvl w:val="0"/>
          <w:numId w:val="153"/>
        </w:numPr>
        <w:ind w:left="0" w:firstLine="284"/>
        <w:contextualSpacing/>
        <w:jc w:val="both"/>
        <w:rPr>
          <w:rFonts w:ascii="Garamond" w:eastAsia="Calibri" w:hAnsi="Garamond"/>
          <w:lang w:val="sq-AL"/>
        </w:rPr>
      </w:pPr>
      <w:r w:rsidRPr="0022584E">
        <w:rPr>
          <w:rFonts w:ascii="Garamond" w:eastAsia="Calibri" w:hAnsi="Garamond"/>
          <w:lang w:val="sq-AL"/>
        </w:rPr>
        <w:t>Forcimi i pavarësisë, efektivitetit, llogaridhënies të sistemit gjyqësor;</w:t>
      </w:r>
    </w:p>
    <w:p w14:paraId="4FC38DAA" w14:textId="77777777" w:rsidR="00E70B6A" w:rsidRPr="0022584E" w:rsidRDefault="00E70B6A" w:rsidP="00E70B6A">
      <w:pPr>
        <w:widowControl w:val="0"/>
        <w:numPr>
          <w:ilvl w:val="0"/>
          <w:numId w:val="153"/>
        </w:numPr>
        <w:ind w:left="0" w:firstLine="284"/>
        <w:contextualSpacing/>
        <w:jc w:val="both"/>
        <w:rPr>
          <w:rFonts w:ascii="Garamond" w:eastAsia="Calibri" w:hAnsi="Garamond"/>
          <w:lang w:val="sq-AL"/>
        </w:rPr>
      </w:pPr>
      <w:r w:rsidRPr="0022584E">
        <w:rPr>
          <w:rFonts w:ascii="Garamond" w:eastAsia="Calibri" w:hAnsi="Garamond"/>
          <w:lang w:val="sq-AL"/>
        </w:rPr>
        <w:t>Konsolidimi i arsimit dhe specializimi i magjistratëve;</w:t>
      </w:r>
    </w:p>
    <w:p w14:paraId="1C1E8901" w14:textId="77777777" w:rsidR="00E70B6A" w:rsidRPr="0022584E" w:rsidRDefault="00E70B6A" w:rsidP="00E70B6A">
      <w:pPr>
        <w:widowControl w:val="0"/>
        <w:numPr>
          <w:ilvl w:val="0"/>
          <w:numId w:val="153"/>
        </w:numPr>
        <w:ind w:left="0" w:firstLine="284"/>
        <w:contextualSpacing/>
        <w:jc w:val="both"/>
        <w:rPr>
          <w:rFonts w:ascii="Garamond" w:eastAsia="Calibri" w:hAnsi="Garamond"/>
          <w:lang w:val="sq-AL"/>
        </w:rPr>
      </w:pPr>
      <w:r w:rsidRPr="0022584E">
        <w:rPr>
          <w:rFonts w:ascii="Garamond" w:eastAsia="Calibri" w:hAnsi="Garamond"/>
          <w:lang w:val="sq-AL"/>
        </w:rPr>
        <w:t>Përmirësimi i funksionimit të sistemit të drejtësisë duke forcuar transparencën dhe qasjen e saj në përputhje me standardet e BE-së;</w:t>
      </w:r>
    </w:p>
    <w:p w14:paraId="5A7AB877" w14:textId="2CEA52DB" w:rsidR="00E70B6A" w:rsidRPr="0022584E" w:rsidRDefault="00E70B6A" w:rsidP="00E70B6A">
      <w:pPr>
        <w:widowControl w:val="0"/>
        <w:numPr>
          <w:ilvl w:val="0"/>
          <w:numId w:val="153"/>
        </w:numPr>
        <w:ind w:left="0" w:firstLine="284"/>
        <w:contextualSpacing/>
        <w:jc w:val="both"/>
        <w:rPr>
          <w:rFonts w:ascii="Garamond" w:eastAsia="Calibri" w:hAnsi="Garamond"/>
          <w:lang w:val="sq-AL"/>
        </w:rPr>
      </w:pPr>
      <w:r w:rsidRPr="0022584E">
        <w:rPr>
          <w:rFonts w:ascii="Garamond" w:eastAsia="Calibri" w:hAnsi="Garamond"/>
          <w:lang w:val="sq-AL"/>
        </w:rPr>
        <w:t xml:space="preserve">Rritja e efikasitetit të sistemit të drejtësisë penale dhe masave </w:t>
      </w:r>
      <w:r w:rsidR="00333DA6" w:rsidRPr="0022584E">
        <w:rPr>
          <w:rFonts w:ascii="Garamond" w:eastAsia="Calibri" w:hAnsi="Garamond"/>
          <w:lang w:val="sq-AL"/>
        </w:rPr>
        <w:t>anti</w:t>
      </w:r>
      <w:r w:rsidRPr="0022584E">
        <w:rPr>
          <w:rFonts w:ascii="Garamond" w:eastAsia="Calibri" w:hAnsi="Garamond"/>
          <w:lang w:val="sq-AL"/>
        </w:rPr>
        <w:t>korrupsion përmes konsolidimit të sistemit të drejtësisë penale;</w:t>
      </w:r>
    </w:p>
    <w:p w14:paraId="3103838D" w14:textId="77777777" w:rsidR="00E70B6A" w:rsidRPr="0022584E" w:rsidRDefault="00E70B6A" w:rsidP="00E70B6A">
      <w:pPr>
        <w:widowControl w:val="0"/>
        <w:numPr>
          <w:ilvl w:val="0"/>
          <w:numId w:val="153"/>
        </w:numPr>
        <w:ind w:left="0" w:firstLine="284"/>
        <w:contextualSpacing/>
        <w:jc w:val="both"/>
        <w:rPr>
          <w:rFonts w:ascii="Garamond" w:eastAsia="Calibri" w:hAnsi="Garamond"/>
          <w:lang w:val="sq-AL"/>
        </w:rPr>
      </w:pPr>
      <w:r w:rsidRPr="0022584E">
        <w:rPr>
          <w:rFonts w:ascii="Garamond" w:eastAsia="Calibri" w:hAnsi="Garamond"/>
          <w:lang w:val="sq-AL"/>
        </w:rPr>
        <w:t>Përmirësimi i funksionimit të sistemit të drejtësisë nëpërmjet sistemeve moderne të TI-së dhe lehtësirave për zhvillimin e bashkëpunimit të rëndësishëm ndërkombëtar;</w:t>
      </w:r>
    </w:p>
    <w:p w14:paraId="6EDA7549" w14:textId="77777777" w:rsidR="00E70B6A" w:rsidRPr="0022584E" w:rsidRDefault="00E70B6A" w:rsidP="00E70B6A">
      <w:pPr>
        <w:widowControl w:val="0"/>
        <w:numPr>
          <w:ilvl w:val="0"/>
          <w:numId w:val="153"/>
        </w:numPr>
        <w:ind w:left="0" w:firstLine="284"/>
        <w:contextualSpacing/>
        <w:jc w:val="both"/>
        <w:rPr>
          <w:rFonts w:ascii="Garamond" w:eastAsia="Calibri" w:hAnsi="Garamond"/>
          <w:lang w:val="sq-AL"/>
        </w:rPr>
      </w:pPr>
      <w:r w:rsidRPr="0022584E">
        <w:rPr>
          <w:rFonts w:ascii="Garamond" w:eastAsia="Calibri" w:hAnsi="Garamond"/>
          <w:lang w:val="sq-AL"/>
        </w:rPr>
        <w:t>Forcimi i mbrojtjes së të drejtave të njeriut;</w:t>
      </w:r>
    </w:p>
    <w:p w14:paraId="4DD27325" w14:textId="77777777" w:rsidR="00E70B6A" w:rsidRPr="0022584E" w:rsidRDefault="00E70B6A" w:rsidP="00E70B6A">
      <w:pPr>
        <w:widowControl w:val="0"/>
        <w:numPr>
          <w:ilvl w:val="0"/>
          <w:numId w:val="153"/>
        </w:numPr>
        <w:ind w:left="0" w:firstLine="284"/>
        <w:contextualSpacing/>
        <w:jc w:val="both"/>
        <w:rPr>
          <w:rFonts w:ascii="Garamond" w:eastAsia="Calibri" w:hAnsi="Garamond"/>
          <w:lang w:val="sq-AL"/>
        </w:rPr>
      </w:pPr>
      <w:r w:rsidRPr="0022584E">
        <w:rPr>
          <w:rFonts w:ascii="Garamond" w:eastAsia="Calibri" w:hAnsi="Garamond"/>
          <w:lang w:val="sq-AL"/>
        </w:rPr>
        <w:t>Përmirësimi i funksionimit të Ministrisë së Drejtësisë dhe institucioneve të varësisë;</w:t>
      </w:r>
    </w:p>
    <w:p w14:paraId="1D983593" w14:textId="77777777" w:rsidR="00E70B6A" w:rsidRPr="0022584E" w:rsidRDefault="00E70B6A" w:rsidP="00E70B6A">
      <w:pPr>
        <w:widowControl w:val="0"/>
        <w:numPr>
          <w:ilvl w:val="0"/>
          <w:numId w:val="153"/>
        </w:numPr>
        <w:ind w:left="0" w:firstLine="284"/>
        <w:contextualSpacing/>
        <w:jc w:val="both"/>
        <w:rPr>
          <w:rFonts w:ascii="Garamond" w:eastAsia="Calibri" w:hAnsi="Garamond"/>
          <w:lang w:val="sq-AL"/>
        </w:rPr>
      </w:pPr>
      <w:r w:rsidRPr="0022584E">
        <w:rPr>
          <w:rFonts w:ascii="Garamond" w:eastAsia="Calibri" w:hAnsi="Garamond"/>
          <w:lang w:val="sq-AL"/>
        </w:rPr>
        <w:t>Përmirësimi i cilësisë së shërbimeve juridike dhe krijimi i një kuadri ligjor për arbitrazhin.</w:t>
      </w:r>
    </w:p>
    <w:p w14:paraId="46D3C3D9" w14:textId="5CD9E85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w:t>
      </w:r>
      <w:r w:rsidR="003A05A3" w:rsidRPr="0022584E">
        <w:rPr>
          <w:rFonts w:ascii="Garamond" w:eastAsia="Calibri" w:hAnsi="Garamond"/>
          <w:lang w:val="sq-AL"/>
        </w:rPr>
        <w:t xml:space="preserve"> </w:t>
      </w:r>
      <w:r w:rsidRPr="0022584E">
        <w:rPr>
          <w:rFonts w:ascii="Garamond" w:eastAsia="Calibri" w:hAnsi="Garamond"/>
          <w:lang w:val="sq-AL"/>
        </w:rPr>
        <w:t>sa i përket luftës</w:t>
      </w:r>
      <w:r w:rsidR="009965CA" w:rsidRPr="0022584E">
        <w:rPr>
          <w:rFonts w:ascii="Garamond" w:eastAsia="Calibri" w:hAnsi="Garamond"/>
          <w:lang w:val="sq-AL"/>
        </w:rPr>
        <w:t xml:space="preserve"> kundër </w:t>
      </w:r>
      <w:r w:rsidRPr="0022584E">
        <w:rPr>
          <w:rFonts w:ascii="Garamond" w:eastAsia="Calibri" w:hAnsi="Garamond"/>
          <w:lang w:val="sq-AL"/>
        </w:rPr>
        <w:t>korrupsionit, objektivi strategjik i Shqipërisë mund të përmblidhet në: Forcimi i luftës</w:t>
      </w:r>
      <w:r w:rsidR="009965CA" w:rsidRPr="0022584E">
        <w:rPr>
          <w:rFonts w:ascii="Garamond" w:eastAsia="Calibri" w:hAnsi="Garamond"/>
          <w:lang w:val="sq-AL"/>
        </w:rPr>
        <w:t xml:space="preserve"> kundër </w:t>
      </w:r>
      <w:r w:rsidRPr="0022584E">
        <w:rPr>
          <w:rFonts w:ascii="Garamond" w:eastAsia="Calibri" w:hAnsi="Garamond"/>
          <w:lang w:val="sq-AL"/>
        </w:rPr>
        <w:t>korrupsionit në administratën publike dhe përmirësimi i efikasitetit dhe efektivitetit të hetimeve penale</w:t>
      </w:r>
      <w:r w:rsidR="009965CA" w:rsidRPr="0022584E">
        <w:rPr>
          <w:rFonts w:ascii="Garamond" w:eastAsia="Calibri" w:hAnsi="Garamond"/>
          <w:lang w:val="sq-AL"/>
        </w:rPr>
        <w:t xml:space="preserve"> kundër </w:t>
      </w:r>
      <w:r w:rsidRPr="0022584E">
        <w:rPr>
          <w:rFonts w:ascii="Garamond" w:eastAsia="Calibri" w:hAnsi="Garamond"/>
          <w:lang w:val="sq-AL"/>
        </w:rPr>
        <w:t>korrupsionit. Objektivat specifik</w:t>
      </w:r>
      <w:r w:rsidR="00DC0FE3" w:rsidRPr="0022584E">
        <w:rPr>
          <w:rFonts w:ascii="Garamond" w:eastAsia="Calibri" w:hAnsi="Garamond"/>
          <w:lang w:val="sq-AL"/>
        </w:rPr>
        <w:t>ë,</w:t>
      </w:r>
      <w:r w:rsidRPr="0022584E">
        <w:rPr>
          <w:rFonts w:ascii="Garamond" w:eastAsia="Calibri" w:hAnsi="Garamond"/>
          <w:lang w:val="sq-AL"/>
        </w:rPr>
        <w:t xml:space="preserve"> janë:</w:t>
      </w:r>
    </w:p>
    <w:p w14:paraId="450D3239" w14:textId="2EBB365E" w:rsidR="00E70B6A" w:rsidRPr="0022584E" w:rsidRDefault="00E70B6A" w:rsidP="00E70B6A">
      <w:pPr>
        <w:widowControl w:val="0"/>
        <w:numPr>
          <w:ilvl w:val="0"/>
          <w:numId w:val="154"/>
        </w:numPr>
        <w:ind w:left="0" w:firstLine="284"/>
        <w:contextualSpacing/>
        <w:jc w:val="both"/>
        <w:rPr>
          <w:rFonts w:ascii="Garamond" w:eastAsia="Calibri" w:hAnsi="Garamond"/>
          <w:lang w:val="sq-AL"/>
        </w:rPr>
      </w:pPr>
      <w:r w:rsidRPr="0022584E">
        <w:rPr>
          <w:rFonts w:ascii="Garamond" w:eastAsia="Calibri" w:hAnsi="Garamond"/>
          <w:lang w:val="sq-AL"/>
        </w:rPr>
        <w:t>të përmirësojë trajtimin e raporteve</w:t>
      </w:r>
      <w:r w:rsidR="009965CA" w:rsidRPr="0022584E">
        <w:rPr>
          <w:rFonts w:ascii="Garamond" w:eastAsia="Calibri" w:hAnsi="Garamond"/>
          <w:lang w:val="sq-AL"/>
        </w:rPr>
        <w:t xml:space="preserve"> kundër </w:t>
      </w:r>
      <w:r w:rsidRPr="0022584E">
        <w:rPr>
          <w:rFonts w:ascii="Garamond" w:eastAsia="Calibri" w:hAnsi="Garamond"/>
          <w:lang w:val="sq-AL"/>
        </w:rPr>
        <w:t>korrupsionit;</w:t>
      </w:r>
    </w:p>
    <w:p w14:paraId="264C9F1B" w14:textId="77777777" w:rsidR="00E70B6A" w:rsidRPr="0022584E" w:rsidRDefault="00E70B6A" w:rsidP="00E70B6A">
      <w:pPr>
        <w:widowControl w:val="0"/>
        <w:numPr>
          <w:ilvl w:val="0"/>
          <w:numId w:val="154"/>
        </w:numPr>
        <w:ind w:left="0" w:firstLine="284"/>
        <w:contextualSpacing/>
        <w:jc w:val="both"/>
        <w:rPr>
          <w:rFonts w:ascii="Garamond" w:eastAsia="Calibri" w:hAnsi="Garamond"/>
          <w:lang w:val="sq-AL"/>
        </w:rPr>
      </w:pPr>
      <w:r w:rsidRPr="0022584E">
        <w:rPr>
          <w:rFonts w:ascii="Garamond" w:eastAsia="Calibri" w:hAnsi="Garamond"/>
          <w:lang w:val="sq-AL"/>
        </w:rPr>
        <w:t>të rrisë numrin e operacioneve në të cilat përdoren teknika të veçanta të hetimit;</w:t>
      </w:r>
    </w:p>
    <w:p w14:paraId="6480A5F3" w14:textId="77777777" w:rsidR="00E70B6A" w:rsidRPr="0022584E" w:rsidRDefault="00E70B6A" w:rsidP="00E70B6A">
      <w:pPr>
        <w:widowControl w:val="0"/>
        <w:numPr>
          <w:ilvl w:val="0"/>
          <w:numId w:val="154"/>
        </w:numPr>
        <w:ind w:left="0" w:firstLine="284"/>
        <w:contextualSpacing/>
        <w:jc w:val="both"/>
        <w:rPr>
          <w:rFonts w:ascii="Garamond" w:eastAsia="Calibri" w:hAnsi="Garamond"/>
          <w:lang w:val="sq-AL"/>
        </w:rPr>
      </w:pPr>
      <w:r w:rsidRPr="0022584E">
        <w:rPr>
          <w:rFonts w:ascii="Garamond" w:eastAsia="Calibri" w:hAnsi="Garamond"/>
          <w:lang w:val="sq-AL"/>
        </w:rPr>
        <w:t>rritjen e hetimit proaktiv dhe ngritjen e kapaciteteve të strukturave të zbatimit të ligjit;</w:t>
      </w:r>
    </w:p>
    <w:p w14:paraId="366B3EA2" w14:textId="2193BFA6" w:rsidR="00E70B6A" w:rsidRPr="0022584E" w:rsidRDefault="00E70B6A" w:rsidP="00E70B6A">
      <w:pPr>
        <w:widowControl w:val="0"/>
        <w:numPr>
          <w:ilvl w:val="0"/>
          <w:numId w:val="154"/>
        </w:numPr>
        <w:ind w:left="0" w:firstLine="284"/>
        <w:contextualSpacing/>
        <w:jc w:val="both"/>
        <w:rPr>
          <w:rFonts w:ascii="Garamond" w:eastAsia="Calibri" w:hAnsi="Garamond"/>
          <w:lang w:val="sq-AL"/>
        </w:rPr>
      </w:pPr>
      <w:r w:rsidRPr="0022584E">
        <w:rPr>
          <w:rFonts w:ascii="Garamond" w:eastAsia="Calibri" w:hAnsi="Garamond"/>
          <w:lang w:val="sq-AL"/>
        </w:rPr>
        <w:t xml:space="preserve">ndërtimin e kapaciteteve përmes trajnimeve të përbashkëta me agjencitë e zbatimit </w:t>
      </w:r>
      <w:r w:rsidR="003A05A3" w:rsidRPr="0022584E">
        <w:rPr>
          <w:rFonts w:ascii="Garamond" w:eastAsia="Calibri" w:hAnsi="Garamond"/>
          <w:lang w:val="sq-AL"/>
        </w:rPr>
        <w:t xml:space="preserve">të ligjit </w:t>
      </w:r>
      <w:r w:rsidRPr="0022584E">
        <w:rPr>
          <w:rFonts w:ascii="Garamond" w:eastAsia="Calibri" w:hAnsi="Garamond"/>
          <w:lang w:val="sq-AL"/>
        </w:rPr>
        <w:t>të përfshirë në luftën</w:t>
      </w:r>
      <w:r w:rsidR="009965CA" w:rsidRPr="0022584E">
        <w:rPr>
          <w:rFonts w:ascii="Garamond" w:eastAsia="Calibri" w:hAnsi="Garamond"/>
          <w:lang w:val="sq-AL"/>
        </w:rPr>
        <w:t xml:space="preserve"> kundër </w:t>
      </w:r>
      <w:r w:rsidRPr="0022584E">
        <w:rPr>
          <w:rFonts w:ascii="Garamond" w:eastAsia="Calibri" w:hAnsi="Garamond"/>
          <w:lang w:val="sq-AL"/>
        </w:rPr>
        <w:t>korrupsionit;</w:t>
      </w:r>
    </w:p>
    <w:p w14:paraId="4B4EA125" w14:textId="77777777" w:rsidR="00E70B6A" w:rsidRPr="0022584E" w:rsidRDefault="00E70B6A" w:rsidP="00E70B6A">
      <w:pPr>
        <w:widowControl w:val="0"/>
        <w:numPr>
          <w:ilvl w:val="0"/>
          <w:numId w:val="154"/>
        </w:numPr>
        <w:ind w:left="0" w:firstLine="284"/>
        <w:contextualSpacing/>
        <w:jc w:val="both"/>
        <w:rPr>
          <w:rFonts w:ascii="Garamond" w:eastAsia="Calibri" w:hAnsi="Garamond"/>
          <w:lang w:val="sq-AL"/>
        </w:rPr>
      </w:pPr>
      <w:r w:rsidRPr="0022584E">
        <w:rPr>
          <w:rFonts w:ascii="Garamond" w:eastAsia="Calibri" w:hAnsi="Garamond"/>
          <w:lang w:val="sq-AL"/>
        </w:rPr>
        <w:t>të garantojnë pandryshueshmërinë e zyrtarëve të policisë gjyqësore (ZPGJ) dhe zyrtarëve të zbatimit të ligjit;</w:t>
      </w:r>
    </w:p>
    <w:p w14:paraId="2288EF8B" w14:textId="2FD872F6" w:rsidR="00E70B6A" w:rsidRPr="0022584E" w:rsidRDefault="00E70B6A" w:rsidP="00E70B6A">
      <w:pPr>
        <w:widowControl w:val="0"/>
        <w:numPr>
          <w:ilvl w:val="0"/>
          <w:numId w:val="154"/>
        </w:numPr>
        <w:ind w:left="0" w:firstLine="284"/>
        <w:contextualSpacing/>
        <w:jc w:val="both"/>
        <w:rPr>
          <w:rFonts w:ascii="Garamond" w:eastAsia="Calibri" w:hAnsi="Garamond"/>
          <w:lang w:val="sq-AL"/>
        </w:rPr>
      </w:pPr>
      <w:r w:rsidRPr="0022584E">
        <w:rPr>
          <w:rFonts w:ascii="Garamond" w:eastAsia="Calibri" w:hAnsi="Garamond"/>
          <w:lang w:val="sq-AL"/>
        </w:rPr>
        <w:t>të përmirësojë bashkëpunimin, organizimin e takimeve</w:t>
      </w:r>
      <w:r w:rsidR="00596C4F" w:rsidRPr="0022584E">
        <w:rPr>
          <w:rFonts w:ascii="Garamond" w:eastAsia="Calibri" w:hAnsi="Garamond"/>
          <w:lang w:val="sq-AL"/>
        </w:rPr>
        <w:t xml:space="preserve">, si dhe </w:t>
      </w:r>
      <w:r w:rsidRPr="0022584E">
        <w:rPr>
          <w:rFonts w:ascii="Garamond" w:eastAsia="Calibri" w:hAnsi="Garamond"/>
          <w:lang w:val="sq-AL"/>
        </w:rPr>
        <w:t xml:space="preserve">kryerjen e analizave me </w:t>
      </w:r>
      <w:r w:rsidR="00394A11" w:rsidRPr="0022584E">
        <w:rPr>
          <w:rFonts w:ascii="Garamond" w:eastAsia="Calibri" w:hAnsi="Garamond"/>
          <w:lang w:val="sq-AL"/>
        </w:rPr>
        <w:t xml:space="preserve">njësitë e përbashkëta hetimore </w:t>
      </w:r>
      <w:r w:rsidRPr="0022584E">
        <w:rPr>
          <w:rFonts w:ascii="Garamond" w:eastAsia="Calibri" w:hAnsi="Garamond"/>
          <w:lang w:val="sq-AL"/>
        </w:rPr>
        <w:t>(NJPH);</w:t>
      </w:r>
    </w:p>
    <w:p w14:paraId="7A5A7EEF" w14:textId="02055606" w:rsidR="00E70B6A" w:rsidRPr="0022584E" w:rsidRDefault="00E70B6A" w:rsidP="00E70B6A">
      <w:pPr>
        <w:widowControl w:val="0"/>
        <w:numPr>
          <w:ilvl w:val="0"/>
          <w:numId w:val="154"/>
        </w:numPr>
        <w:ind w:left="0" w:firstLine="284"/>
        <w:contextualSpacing/>
        <w:jc w:val="both"/>
        <w:rPr>
          <w:rFonts w:ascii="Garamond" w:eastAsia="Calibri" w:hAnsi="Garamond"/>
          <w:lang w:val="sq-AL"/>
        </w:rPr>
      </w:pPr>
      <w:r w:rsidRPr="0022584E">
        <w:rPr>
          <w:rFonts w:ascii="Garamond" w:eastAsia="Calibri" w:hAnsi="Garamond"/>
          <w:lang w:val="sq-AL"/>
        </w:rPr>
        <w:t>të rritet ndërgjegjësimi në luftën</w:t>
      </w:r>
      <w:r w:rsidR="009965CA" w:rsidRPr="0022584E">
        <w:rPr>
          <w:rFonts w:ascii="Garamond" w:eastAsia="Calibri" w:hAnsi="Garamond"/>
          <w:lang w:val="sq-AL"/>
        </w:rPr>
        <w:t xml:space="preserve"> kundër </w:t>
      </w:r>
      <w:r w:rsidRPr="0022584E">
        <w:rPr>
          <w:rFonts w:ascii="Garamond" w:eastAsia="Calibri" w:hAnsi="Garamond"/>
          <w:lang w:val="sq-AL"/>
        </w:rPr>
        <w:t>korrupsionit;</w:t>
      </w:r>
    </w:p>
    <w:p w14:paraId="7CC4960D" w14:textId="25A32C63" w:rsidR="00E70B6A" w:rsidRPr="0022584E" w:rsidRDefault="00E70B6A" w:rsidP="00E70B6A">
      <w:pPr>
        <w:widowControl w:val="0"/>
        <w:numPr>
          <w:ilvl w:val="0"/>
          <w:numId w:val="154"/>
        </w:numPr>
        <w:ind w:left="0" w:firstLine="284"/>
        <w:contextualSpacing/>
        <w:jc w:val="both"/>
        <w:rPr>
          <w:rFonts w:ascii="Garamond" w:eastAsia="Calibri" w:hAnsi="Garamond"/>
          <w:lang w:val="sq-AL"/>
        </w:rPr>
      </w:pPr>
      <w:r w:rsidRPr="0022584E">
        <w:rPr>
          <w:rFonts w:ascii="Garamond" w:eastAsia="Calibri" w:hAnsi="Garamond"/>
          <w:lang w:val="sq-AL"/>
        </w:rPr>
        <w:t>ngritja e kapaciteteve</w:t>
      </w:r>
      <w:r w:rsidR="00596C4F" w:rsidRPr="0022584E">
        <w:rPr>
          <w:rFonts w:ascii="Garamond" w:eastAsia="Calibri" w:hAnsi="Garamond"/>
          <w:lang w:val="sq-AL"/>
        </w:rPr>
        <w:t xml:space="preserve">, si dhe </w:t>
      </w:r>
      <w:r w:rsidRPr="0022584E">
        <w:rPr>
          <w:rFonts w:ascii="Garamond" w:eastAsia="Calibri" w:hAnsi="Garamond"/>
          <w:lang w:val="sq-AL"/>
        </w:rPr>
        <w:t>rritjes të tyre në luftën</w:t>
      </w:r>
      <w:r w:rsidR="009965CA" w:rsidRPr="0022584E">
        <w:rPr>
          <w:rFonts w:ascii="Garamond" w:eastAsia="Calibri" w:hAnsi="Garamond"/>
          <w:lang w:val="sq-AL"/>
        </w:rPr>
        <w:t xml:space="preserve"> kundër </w:t>
      </w:r>
      <w:r w:rsidRPr="0022584E">
        <w:rPr>
          <w:rFonts w:ascii="Garamond" w:eastAsia="Calibri" w:hAnsi="Garamond"/>
          <w:lang w:val="sq-AL"/>
        </w:rPr>
        <w:t>korrupsionit përmes disa trajnimeve.</w:t>
      </w:r>
    </w:p>
    <w:p w14:paraId="275AAB9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 mbrojtjen e të drejtave themelore ekzistojnë prioritete të ndryshme për fushat e përfshira. Të drejtat themelore më të rëndësishme të cilat janë prioritet për reformën aktuale në situatën të vendit janë:</w:t>
      </w:r>
    </w:p>
    <w:p w14:paraId="40AB86EA"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Të drejtat e fëmijëve</w:t>
      </w:r>
    </w:p>
    <w:p w14:paraId="77BE131A" w14:textId="1562F60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Vizioni i strategjisë për të drejtat e fëmijëve është përmirësimi i drejtësisë për të mitur që garanton një drejtësi të favorshme ndaj fëmijëve dhe</w:t>
      </w:r>
      <w:r w:rsidR="00356CAB" w:rsidRPr="0022584E">
        <w:rPr>
          <w:rFonts w:ascii="Garamond" w:eastAsia="Calibri" w:hAnsi="Garamond"/>
          <w:lang w:val="sq-AL"/>
        </w:rPr>
        <w:t xml:space="preserve"> </w:t>
      </w:r>
      <w:r w:rsidRPr="0022584E">
        <w:rPr>
          <w:rFonts w:ascii="Garamond" w:eastAsia="Calibri" w:hAnsi="Garamond"/>
          <w:lang w:val="sq-AL"/>
        </w:rPr>
        <w:t>që mbron interesat e tyre më të mira. Për të arritur këtë vizion, janë parashikuar pesë qëllime/objektiva strategjike të nivelit të lartë:</w:t>
      </w:r>
    </w:p>
    <w:p w14:paraId="51EFB532" w14:textId="77777777" w:rsidR="00E70B6A" w:rsidRPr="0022584E" w:rsidRDefault="00E70B6A" w:rsidP="00E70B6A">
      <w:pPr>
        <w:widowControl w:val="0"/>
        <w:numPr>
          <w:ilvl w:val="0"/>
          <w:numId w:val="155"/>
        </w:numPr>
        <w:ind w:left="0" w:firstLine="284"/>
        <w:contextualSpacing/>
        <w:jc w:val="both"/>
        <w:rPr>
          <w:rFonts w:ascii="Garamond" w:eastAsia="Calibri" w:hAnsi="Garamond"/>
          <w:lang w:val="sq-AL"/>
        </w:rPr>
      </w:pPr>
      <w:r w:rsidRPr="0022584E">
        <w:rPr>
          <w:rFonts w:ascii="Garamond" w:eastAsia="Calibri" w:hAnsi="Garamond"/>
          <w:lang w:val="sq-AL"/>
        </w:rPr>
        <w:t>Garantimi i aksesit së fëmijëve në drejtësi;</w:t>
      </w:r>
    </w:p>
    <w:p w14:paraId="7407169A" w14:textId="77777777" w:rsidR="00E70B6A" w:rsidRPr="0022584E" w:rsidRDefault="00E70B6A" w:rsidP="00E70B6A">
      <w:pPr>
        <w:widowControl w:val="0"/>
        <w:numPr>
          <w:ilvl w:val="0"/>
          <w:numId w:val="155"/>
        </w:numPr>
        <w:ind w:left="0" w:firstLine="284"/>
        <w:contextualSpacing/>
        <w:jc w:val="both"/>
        <w:rPr>
          <w:rFonts w:ascii="Garamond" w:eastAsia="Calibri" w:hAnsi="Garamond"/>
          <w:lang w:val="sq-AL"/>
        </w:rPr>
      </w:pPr>
      <w:r w:rsidRPr="0022584E">
        <w:rPr>
          <w:rFonts w:ascii="Garamond" w:eastAsia="Calibri" w:hAnsi="Garamond"/>
          <w:lang w:val="sq-AL"/>
        </w:rPr>
        <w:t>Siguria për një gjykim të drejtë për fëmijët;</w:t>
      </w:r>
    </w:p>
    <w:p w14:paraId="4EFB112C" w14:textId="79133A0B" w:rsidR="00E70B6A" w:rsidRPr="0022584E" w:rsidRDefault="00E70B6A" w:rsidP="00E70B6A">
      <w:pPr>
        <w:widowControl w:val="0"/>
        <w:numPr>
          <w:ilvl w:val="0"/>
          <w:numId w:val="155"/>
        </w:numPr>
        <w:ind w:left="0" w:firstLine="284"/>
        <w:contextualSpacing/>
        <w:jc w:val="both"/>
        <w:rPr>
          <w:rFonts w:ascii="Garamond" w:eastAsia="Calibri" w:hAnsi="Garamond"/>
          <w:lang w:val="sq-AL"/>
        </w:rPr>
      </w:pPr>
      <w:r w:rsidRPr="0022584E">
        <w:rPr>
          <w:rFonts w:ascii="Garamond" w:eastAsia="Calibri" w:hAnsi="Garamond"/>
          <w:lang w:val="sq-AL"/>
        </w:rPr>
        <w:t xml:space="preserve">Parandalimi i </w:t>
      </w:r>
      <w:r w:rsidR="004A764E">
        <w:rPr>
          <w:rFonts w:ascii="Garamond" w:eastAsia="Calibri" w:hAnsi="Garamond"/>
          <w:lang w:val="sq-AL"/>
        </w:rPr>
        <w:t>ri</w:t>
      </w:r>
      <w:r w:rsidRPr="0022584E">
        <w:rPr>
          <w:rFonts w:ascii="Garamond" w:eastAsia="Calibri" w:hAnsi="Garamond"/>
          <w:lang w:val="sq-AL"/>
        </w:rPr>
        <w:t>përfshirjes së fëmijëve në shkeljet ligjore;</w:t>
      </w:r>
    </w:p>
    <w:p w14:paraId="10CEAF50" w14:textId="77777777" w:rsidR="00E70B6A" w:rsidRPr="0022584E" w:rsidRDefault="00E70B6A" w:rsidP="00E70B6A">
      <w:pPr>
        <w:widowControl w:val="0"/>
        <w:numPr>
          <w:ilvl w:val="0"/>
          <w:numId w:val="155"/>
        </w:numPr>
        <w:ind w:left="0" w:firstLine="284"/>
        <w:contextualSpacing/>
        <w:jc w:val="both"/>
        <w:rPr>
          <w:rFonts w:ascii="Garamond" w:eastAsia="Calibri" w:hAnsi="Garamond"/>
          <w:lang w:val="sq-AL"/>
        </w:rPr>
      </w:pPr>
      <w:r w:rsidRPr="0022584E">
        <w:rPr>
          <w:rFonts w:ascii="Garamond" w:eastAsia="Calibri" w:hAnsi="Garamond"/>
          <w:lang w:val="sq-AL"/>
        </w:rPr>
        <w:t>Riintegrimi dhe përfshirja sociale e fëmijëve në konflikt me ligjin;</w:t>
      </w:r>
    </w:p>
    <w:p w14:paraId="642839DF" w14:textId="77777777" w:rsidR="00E70B6A" w:rsidRPr="0022584E" w:rsidRDefault="00E70B6A" w:rsidP="00E70B6A">
      <w:pPr>
        <w:widowControl w:val="0"/>
        <w:numPr>
          <w:ilvl w:val="0"/>
          <w:numId w:val="155"/>
        </w:numPr>
        <w:ind w:left="0" w:firstLine="284"/>
        <w:contextualSpacing/>
        <w:jc w:val="both"/>
        <w:rPr>
          <w:rFonts w:ascii="Garamond" w:eastAsia="Calibri" w:hAnsi="Garamond"/>
          <w:lang w:val="sq-AL"/>
        </w:rPr>
      </w:pPr>
      <w:r w:rsidRPr="0022584E">
        <w:rPr>
          <w:rFonts w:ascii="Garamond" w:eastAsia="Calibri" w:hAnsi="Garamond"/>
          <w:lang w:val="sq-AL"/>
        </w:rPr>
        <w:t>Ngritja e kapaciteteve të strukturave të sistemit të drejtësisë për fëmijët.</w:t>
      </w:r>
    </w:p>
    <w:p w14:paraId="37C91A55"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Sistemi i burgjeve</w:t>
      </w:r>
    </w:p>
    <w:p w14:paraId="679371C2" w14:textId="66106F1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Prioritet i Qeverisë Shqiptare në kuadër të rekomandimeve të Komisionit Evropian të vitit 2016 të Komitetit Evropian</w:t>
      </w:r>
      <w:r w:rsidR="009965CA" w:rsidRPr="0022584E">
        <w:rPr>
          <w:rFonts w:ascii="Garamond" w:eastAsia="Calibri" w:hAnsi="Garamond"/>
          <w:lang w:val="sq-AL"/>
        </w:rPr>
        <w:t xml:space="preserve"> kundër </w:t>
      </w:r>
      <w:r w:rsidRPr="0022584E">
        <w:rPr>
          <w:rFonts w:ascii="Garamond" w:eastAsia="Calibri" w:hAnsi="Garamond"/>
          <w:lang w:val="sq-AL"/>
        </w:rPr>
        <w:t xml:space="preserve">Torturës (KEKT) është reforma e sistemit të burgjeve. Duke marrë parasysh rekomandimet e projektit të binjakëzimit </w:t>
      </w:r>
      <w:r w:rsidR="005977C7" w:rsidRPr="0022584E">
        <w:rPr>
          <w:rFonts w:ascii="Garamond" w:eastAsia="Calibri" w:hAnsi="Garamond"/>
          <w:lang w:val="sq-AL"/>
        </w:rPr>
        <w:t>“</w:t>
      </w:r>
      <w:r w:rsidRPr="0022584E">
        <w:rPr>
          <w:rFonts w:ascii="Garamond" w:eastAsia="Calibri" w:hAnsi="Garamond"/>
          <w:lang w:val="sq-AL"/>
        </w:rPr>
        <w:t>Për reformën e sistemit të burgjeve dhe shërbimin e provës</w:t>
      </w:r>
      <w:r w:rsidR="005977C7" w:rsidRPr="0022584E">
        <w:rPr>
          <w:rFonts w:ascii="Garamond" w:eastAsia="Calibri" w:hAnsi="Garamond"/>
          <w:lang w:val="sq-AL"/>
        </w:rPr>
        <w:t>”</w:t>
      </w:r>
      <w:r w:rsidRPr="0022584E">
        <w:rPr>
          <w:rFonts w:ascii="Garamond" w:eastAsia="Calibri" w:hAnsi="Garamond"/>
          <w:lang w:val="sq-AL"/>
        </w:rPr>
        <w:t>, mbështetur nga Bashkimi Evropian, Ministria e Drejtësisë dhe Drejtoria e Përgjithshme e Burgjeve do të vazhdojnë reformimin e sistemit të burgjeve bazuar në këto fusha kyçe:</w:t>
      </w:r>
    </w:p>
    <w:p w14:paraId="1E801CD5" w14:textId="77777777" w:rsidR="00E70B6A" w:rsidRPr="0022584E" w:rsidRDefault="00E70B6A" w:rsidP="00E70B6A">
      <w:pPr>
        <w:widowControl w:val="0"/>
        <w:numPr>
          <w:ilvl w:val="0"/>
          <w:numId w:val="156"/>
        </w:numPr>
        <w:ind w:left="0" w:firstLine="284"/>
        <w:contextualSpacing/>
        <w:jc w:val="both"/>
        <w:rPr>
          <w:rFonts w:ascii="Garamond" w:eastAsia="Calibri" w:hAnsi="Garamond"/>
          <w:lang w:val="sq-AL"/>
        </w:rPr>
      </w:pPr>
      <w:r w:rsidRPr="0022584E">
        <w:rPr>
          <w:rFonts w:ascii="Garamond" w:eastAsia="Calibri" w:hAnsi="Garamond"/>
          <w:lang w:val="sq-AL"/>
        </w:rPr>
        <w:t>Përmirësimi i akteve ligjore dhe nënligjore për Sistemin e Burgjeve</w:t>
      </w:r>
    </w:p>
    <w:p w14:paraId="33DEECCC" w14:textId="77777777" w:rsidR="00E70B6A" w:rsidRPr="0022584E" w:rsidRDefault="00E70B6A" w:rsidP="00E70B6A">
      <w:pPr>
        <w:widowControl w:val="0"/>
        <w:numPr>
          <w:ilvl w:val="0"/>
          <w:numId w:val="156"/>
        </w:numPr>
        <w:ind w:left="0" w:firstLine="284"/>
        <w:contextualSpacing/>
        <w:jc w:val="both"/>
        <w:rPr>
          <w:rFonts w:ascii="Garamond" w:eastAsia="Calibri" w:hAnsi="Garamond"/>
          <w:lang w:val="sq-AL"/>
        </w:rPr>
      </w:pPr>
      <w:r w:rsidRPr="0022584E">
        <w:rPr>
          <w:rFonts w:ascii="Garamond" w:eastAsia="Calibri" w:hAnsi="Garamond"/>
          <w:lang w:val="sq-AL"/>
        </w:rPr>
        <w:t>Përmirësimin strukturor dhe organizativ të Sistemit të Burgjeve</w:t>
      </w:r>
    </w:p>
    <w:p w14:paraId="0A2F2AA6" w14:textId="77777777" w:rsidR="00E70B6A" w:rsidRPr="0022584E" w:rsidRDefault="00E70B6A" w:rsidP="00E70B6A">
      <w:pPr>
        <w:widowControl w:val="0"/>
        <w:numPr>
          <w:ilvl w:val="0"/>
          <w:numId w:val="156"/>
        </w:numPr>
        <w:ind w:left="0" w:firstLine="284"/>
        <w:contextualSpacing/>
        <w:jc w:val="both"/>
        <w:rPr>
          <w:rFonts w:ascii="Garamond" w:eastAsia="Calibri" w:hAnsi="Garamond"/>
          <w:lang w:val="sq-AL"/>
        </w:rPr>
      </w:pPr>
      <w:r w:rsidRPr="0022584E">
        <w:rPr>
          <w:rFonts w:ascii="Garamond" w:eastAsia="Calibri" w:hAnsi="Garamond"/>
          <w:lang w:val="sq-AL"/>
        </w:rPr>
        <w:t>Krijimin e një sistemi për menaxhimin e monitorimit të të burgosurve me rrezik të lartë dhe vlerësimit të rrezikut.</w:t>
      </w:r>
    </w:p>
    <w:p w14:paraId="4E83E24B" w14:textId="77777777" w:rsidR="00E70B6A" w:rsidRPr="0022584E" w:rsidRDefault="00E70B6A" w:rsidP="00E70B6A">
      <w:pPr>
        <w:widowControl w:val="0"/>
        <w:numPr>
          <w:ilvl w:val="0"/>
          <w:numId w:val="156"/>
        </w:numPr>
        <w:ind w:left="0" w:firstLine="284"/>
        <w:contextualSpacing/>
        <w:jc w:val="both"/>
        <w:rPr>
          <w:rFonts w:ascii="Garamond" w:eastAsia="Calibri" w:hAnsi="Garamond"/>
          <w:lang w:val="sq-AL"/>
        </w:rPr>
      </w:pPr>
      <w:r w:rsidRPr="0022584E">
        <w:rPr>
          <w:rFonts w:ascii="Garamond" w:eastAsia="Calibri" w:hAnsi="Garamond"/>
          <w:lang w:val="sq-AL"/>
        </w:rPr>
        <w:t>Krijimin e një sistemi për të përmbushur nevojat për të burgosurit e rrezikuar.</w:t>
      </w:r>
    </w:p>
    <w:p w14:paraId="348D35BB" w14:textId="77777777" w:rsidR="00E70B6A" w:rsidRPr="0022584E" w:rsidRDefault="00E70B6A" w:rsidP="00E70B6A">
      <w:pPr>
        <w:widowControl w:val="0"/>
        <w:numPr>
          <w:ilvl w:val="0"/>
          <w:numId w:val="156"/>
        </w:numPr>
        <w:ind w:left="0" w:firstLine="284"/>
        <w:contextualSpacing/>
        <w:jc w:val="both"/>
        <w:rPr>
          <w:rFonts w:ascii="Garamond" w:eastAsia="Calibri" w:hAnsi="Garamond"/>
          <w:lang w:val="sq-AL"/>
        </w:rPr>
      </w:pPr>
      <w:r w:rsidRPr="0022584E">
        <w:rPr>
          <w:rFonts w:ascii="Garamond" w:eastAsia="Calibri" w:hAnsi="Garamond"/>
          <w:lang w:val="sq-AL"/>
        </w:rPr>
        <w:t>Forcimi i sistemit të integrimit dhe rehabilitimit për të burgosurit.</w:t>
      </w:r>
    </w:p>
    <w:p w14:paraId="1864FA5F" w14:textId="727259C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 vitin 2019 janë parashikuar si pjesë e Planit Kombëtar për Integrimin Evropian </w:t>
      </w:r>
      <w:r w:rsidR="00797333" w:rsidRPr="0022584E">
        <w:rPr>
          <w:rFonts w:ascii="Garamond" w:eastAsia="Calibri" w:hAnsi="Garamond"/>
          <w:lang w:val="sq-AL"/>
        </w:rPr>
        <w:t>2019–2021</w:t>
      </w:r>
      <w:r w:rsidRPr="0022584E">
        <w:rPr>
          <w:rFonts w:ascii="Garamond" w:eastAsia="Calibri" w:hAnsi="Garamond"/>
          <w:lang w:val="sq-AL"/>
        </w:rPr>
        <w:t xml:space="preserve">, ndryshimet në kuadrin ligjor ekzistues, si më poshtë vijon: </w:t>
      </w:r>
    </w:p>
    <w:p w14:paraId="74E5CD99" w14:textId="3BD31E9E" w:rsidR="00E70B6A" w:rsidRPr="0022584E" w:rsidRDefault="00E70B6A" w:rsidP="00E70B6A">
      <w:pPr>
        <w:widowControl w:val="0"/>
        <w:numPr>
          <w:ilvl w:val="0"/>
          <w:numId w:val="249"/>
        </w:numPr>
        <w:ind w:left="0" w:firstLine="284"/>
        <w:contextualSpacing/>
        <w:jc w:val="both"/>
        <w:rPr>
          <w:rFonts w:ascii="Garamond" w:eastAsia="Calibri" w:hAnsi="Garamond"/>
          <w:lang w:val="sq-AL"/>
        </w:rPr>
      </w:pPr>
      <w:r w:rsidRPr="0022584E">
        <w:rPr>
          <w:rFonts w:ascii="Garamond" w:eastAsia="Calibri" w:hAnsi="Garamond"/>
          <w:lang w:val="sq-AL"/>
        </w:rPr>
        <w:t>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1032, datë 11.12.2008, </w:t>
      </w:r>
      <w:r w:rsidR="005977C7" w:rsidRPr="0022584E">
        <w:rPr>
          <w:rFonts w:ascii="Garamond" w:eastAsia="Calibri" w:hAnsi="Garamond"/>
          <w:lang w:val="sq-AL"/>
        </w:rPr>
        <w:t>“</w:t>
      </w:r>
      <w:r w:rsidRPr="0022584E">
        <w:rPr>
          <w:rFonts w:ascii="Garamond" w:eastAsia="Calibri" w:hAnsi="Garamond"/>
          <w:lang w:val="sq-AL"/>
        </w:rPr>
        <w:t>Për Policinë e Burgjeve</w:t>
      </w:r>
      <w:r w:rsidR="005977C7" w:rsidRPr="0022584E">
        <w:rPr>
          <w:rFonts w:ascii="Garamond" w:eastAsia="Calibri" w:hAnsi="Garamond"/>
          <w:lang w:val="sq-AL"/>
        </w:rPr>
        <w:t>”</w:t>
      </w:r>
      <w:r w:rsidRPr="0022584E">
        <w:rPr>
          <w:rFonts w:ascii="Garamond" w:eastAsia="Calibri" w:hAnsi="Garamond"/>
          <w:lang w:val="sq-AL"/>
        </w:rPr>
        <w:t>, të ndryshuar;</w:t>
      </w:r>
    </w:p>
    <w:p w14:paraId="2F0D648A" w14:textId="1C788162" w:rsidR="00E70B6A" w:rsidRPr="0022584E" w:rsidRDefault="00E70B6A" w:rsidP="00E70B6A">
      <w:pPr>
        <w:widowControl w:val="0"/>
        <w:numPr>
          <w:ilvl w:val="0"/>
          <w:numId w:val="249"/>
        </w:numPr>
        <w:ind w:left="0" w:firstLine="284"/>
        <w:contextualSpacing/>
        <w:jc w:val="both"/>
        <w:rPr>
          <w:rFonts w:ascii="Garamond" w:eastAsia="Calibri" w:hAnsi="Garamond"/>
          <w:lang w:val="sq-AL"/>
        </w:rPr>
      </w:pPr>
      <w:r w:rsidRPr="0022584E">
        <w:rPr>
          <w:rFonts w:ascii="Garamond" w:eastAsia="Calibri" w:hAnsi="Garamond"/>
          <w:lang w:val="sq-AL"/>
        </w:rPr>
        <w:t>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8328, datë 16</w:t>
      </w:r>
      <w:r w:rsidR="004A3FD5" w:rsidRPr="0022584E">
        <w:rPr>
          <w:rFonts w:ascii="Garamond" w:eastAsia="Calibri" w:hAnsi="Garamond"/>
          <w:lang w:val="sq-AL"/>
        </w:rPr>
        <w:t>.4.19</w:t>
      </w:r>
      <w:r w:rsidRPr="0022584E">
        <w:rPr>
          <w:rFonts w:ascii="Garamond" w:eastAsia="Calibri" w:hAnsi="Garamond"/>
          <w:lang w:val="sq-AL"/>
        </w:rPr>
        <w:t xml:space="preserve">98, </w:t>
      </w:r>
      <w:r w:rsidR="005977C7" w:rsidRPr="0022584E">
        <w:rPr>
          <w:rFonts w:ascii="Garamond" w:eastAsia="Calibri" w:hAnsi="Garamond"/>
          <w:lang w:val="sq-AL"/>
        </w:rPr>
        <w:t>“</w:t>
      </w:r>
      <w:r w:rsidRPr="0022584E">
        <w:rPr>
          <w:rFonts w:ascii="Garamond" w:eastAsia="Calibri" w:hAnsi="Garamond"/>
          <w:lang w:val="sq-AL"/>
        </w:rPr>
        <w:t>Për të drejtat dhe trajtimin e të burgosurve dhe të burgosurve</w:t>
      </w:r>
      <w:r w:rsidR="005977C7" w:rsidRPr="0022584E">
        <w:rPr>
          <w:rFonts w:ascii="Garamond" w:eastAsia="Calibri" w:hAnsi="Garamond"/>
          <w:lang w:val="sq-AL"/>
        </w:rPr>
        <w:t>”</w:t>
      </w:r>
      <w:r w:rsidRPr="0022584E">
        <w:rPr>
          <w:rFonts w:ascii="Garamond" w:eastAsia="Calibri" w:hAnsi="Garamond"/>
          <w:lang w:val="sq-AL"/>
        </w:rPr>
        <w:t>, të ndryshuar.</w:t>
      </w:r>
    </w:p>
    <w:p w14:paraId="5CF61CD7" w14:textId="2E69053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w:t>
      </w:r>
      <w:r w:rsidR="00394A11">
        <w:rPr>
          <w:rFonts w:ascii="Garamond" w:eastAsia="Calibri" w:hAnsi="Garamond"/>
          <w:lang w:val="sq-AL"/>
        </w:rPr>
        <w:t xml:space="preserve"> </w:t>
      </w:r>
      <w:r w:rsidRPr="0022584E">
        <w:rPr>
          <w:rFonts w:ascii="Garamond" w:eastAsia="Calibri" w:hAnsi="Garamond"/>
          <w:lang w:val="sq-AL"/>
        </w:rPr>
        <w:t xml:space="preserve">sa </w:t>
      </w:r>
      <w:r w:rsidR="00394A11">
        <w:rPr>
          <w:rFonts w:ascii="Garamond" w:eastAsia="Calibri" w:hAnsi="Garamond"/>
          <w:lang w:val="sq-AL"/>
        </w:rPr>
        <w:t>u</w:t>
      </w:r>
      <w:r w:rsidRPr="0022584E">
        <w:rPr>
          <w:rFonts w:ascii="Garamond" w:eastAsia="Calibri" w:hAnsi="Garamond"/>
          <w:lang w:val="sq-AL"/>
        </w:rPr>
        <w:t xml:space="preserve"> takon dokumenteve strategjikë, është duke u rishikuar Plani i Veprimit i Strategjisë Ndërsektoriale të Drejtësisë </w:t>
      </w:r>
      <w:r w:rsidR="00BD11F3" w:rsidRPr="0022584E">
        <w:rPr>
          <w:rFonts w:ascii="Garamond" w:eastAsia="Calibri" w:hAnsi="Garamond"/>
          <w:lang w:val="sq-AL"/>
        </w:rPr>
        <w:t>2017–2020</w:t>
      </w:r>
      <w:r w:rsidRPr="0022584E">
        <w:rPr>
          <w:rFonts w:ascii="Garamond" w:eastAsia="Calibri" w:hAnsi="Garamond"/>
          <w:lang w:val="sq-AL"/>
        </w:rPr>
        <w:t>, të miratuar nëpërmjet VKM-së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7B31E8" w:rsidRPr="0022584E">
        <w:rPr>
          <w:rFonts w:ascii="Garamond" w:eastAsia="Calibri" w:hAnsi="Garamond"/>
          <w:lang w:val="sq-AL"/>
        </w:rPr>
        <w:t xml:space="preserve">773, datë </w:t>
      </w:r>
      <w:r w:rsidRPr="0022584E">
        <w:rPr>
          <w:rFonts w:ascii="Garamond" w:eastAsia="Calibri" w:hAnsi="Garamond"/>
          <w:lang w:val="sq-AL"/>
        </w:rPr>
        <w:t>2.11.2016.</w:t>
      </w:r>
    </w:p>
    <w:p w14:paraId="40B32AEE"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E drejta e pronës</w:t>
      </w:r>
    </w:p>
    <w:p w14:paraId="160A2026" w14:textId="533DF14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Prioriteti kryesor i Shqipërisë në aspektin e të drejtës së pronës është reformimi i shërbimeve publike në lidhje me të drejtat e pronësisë, me qëllim krijimin e një sistemi modern, efektiv dhe transparent, në përputhje me praktikat më të mira evropiane. </w:t>
      </w:r>
      <w:r w:rsidR="003A6F21" w:rsidRPr="0022584E">
        <w:rPr>
          <w:rFonts w:ascii="Garamond" w:eastAsia="Calibri" w:hAnsi="Garamond"/>
          <w:lang w:val="sq-AL"/>
        </w:rPr>
        <w:t>Objektivat kryesorë</w:t>
      </w:r>
      <w:r w:rsidRPr="0022584E">
        <w:rPr>
          <w:rFonts w:ascii="Garamond" w:eastAsia="Calibri" w:hAnsi="Garamond"/>
          <w:lang w:val="sq-AL"/>
        </w:rPr>
        <w:t xml:space="preserve"> të kësaj reforme konsistojnë në:</w:t>
      </w:r>
    </w:p>
    <w:p w14:paraId="1D801F5C" w14:textId="77777777" w:rsidR="00E70B6A" w:rsidRPr="0022584E" w:rsidRDefault="00E70B6A" w:rsidP="00E70B6A">
      <w:pPr>
        <w:widowControl w:val="0"/>
        <w:numPr>
          <w:ilvl w:val="0"/>
          <w:numId w:val="157"/>
        </w:numPr>
        <w:ind w:left="0" w:firstLine="284"/>
        <w:contextualSpacing/>
        <w:jc w:val="both"/>
        <w:rPr>
          <w:rFonts w:ascii="Garamond" w:eastAsia="Calibri" w:hAnsi="Garamond"/>
          <w:lang w:val="sq-AL"/>
        </w:rPr>
      </w:pPr>
      <w:r w:rsidRPr="0022584E">
        <w:rPr>
          <w:rFonts w:ascii="Garamond" w:eastAsia="Calibri" w:hAnsi="Garamond"/>
          <w:lang w:val="sq-AL"/>
        </w:rPr>
        <w:t>Trajtimi i integruar dhe i koordinuar për çështjet e pronësisë: një ndalesë për lëshimin dhe regjistrimin e titujve të pronësisë;</w:t>
      </w:r>
    </w:p>
    <w:p w14:paraId="573FBFD2" w14:textId="77777777" w:rsidR="00E70B6A" w:rsidRPr="0022584E" w:rsidRDefault="00E70B6A" w:rsidP="00E70B6A">
      <w:pPr>
        <w:widowControl w:val="0"/>
        <w:numPr>
          <w:ilvl w:val="0"/>
          <w:numId w:val="157"/>
        </w:numPr>
        <w:ind w:left="0" w:firstLine="284"/>
        <w:contextualSpacing/>
        <w:jc w:val="both"/>
        <w:rPr>
          <w:rFonts w:ascii="Garamond" w:eastAsia="Calibri" w:hAnsi="Garamond"/>
          <w:lang w:val="sq-AL"/>
        </w:rPr>
      </w:pPr>
      <w:r w:rsidRPr="0022584E">
        <w:rPr>
          <w:rFonts w:ascii="Garamond" w:eastAsia="Calibri" w:hAnsi="Garamond"/>
          <w:lang w:val="sq-AL"/>
        </w:rPr>
        <w:t>Krijimi i Agjencisë së Integruar të Titujve të Pronësisë;</w:t>
      </w:r>
    </w:p>
    <w:p w14:paraId="43AECC5B" w14:textId="77777777" w:rsidR="00E70B6A" w:rsidRPr="0022584E" w:rsidRDefault="00E70B6A" w:rsidP="00E70B6A">
      <w:pPr>
        <w:widowControl w:val="0"/>
        <w:numPr>
          <w:ilvl w:val="0"/>
          <w:numId w:val="157"/>
        </w:numPr>
        <w:ind w:left="0" w:firstLine="284"/>
        <w:contextualSpacing/>
        <w:jc w:val="both"/>
        <w:rPr>
          <w:rFonts w:ascii="Garamond" w:eastAsia="Calibri" w:hAnsi="Garamond"/>
          <w:lang w:val="sq-AL"/>
        </w:rPr>
      </w:pPr>
      <w:r w:rsidRPr="0022584E">
        <w:rPr>
          <w:rFonts w:ascii="Garamond" w:eastAsia="Calibri" w:hAnsi="Garamond"/>
          <w:lang w:val="sq-AL"/>
        </w:rPr>
        <w:t>Përfundimi i regjistrimit të tokave të përcaktuara në Zyrën e Regjistrimit të Pasurive të Paluajtshme dhe verifikimit të tokave bujqësore të përcaktuara në dispozicion të Agjencisë të Trajtimit të Pronës.</w:t>
      </w:r>
    </w:p>
    <w:p w14:paraId="7AB4AC19"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1216" w:name="_Toc5133702"/>
      <w:r w:rsidRPr="0022584E">
        <w:rPr>
          <w:rFonts w:ascii="Garamond" w:eastAsia="Calibri" w:hAnsi="Garamond"/>
          <w:sz w:val="24"/>
          <w:szCs w:val="24"/>
        </w:rPr>
        <w:t>II.1 Funksionimi i sistemit gjyqësor</w:t>
      </w:r>
      <w:bookmarkEnd w:id="1216"/>
    </w:p>
    <w:p w14:paraId="7C60E5A0" w14:textId="0F595D8D" w:rsidR="00E70B6A" w:rsidRPr="0022584E" w:rsidRDefault="00E70B6A" w:rsidP="00E70B6A">
      <w:pPr>
        <w:widowControl w:val="0"/>
        <w:ind w:firstLine="284"/>
        <w:jc w:val="both"/>
        <w:rPr>
          <w:rFonts w:ascii="Garamond" w:eastAsia="Calibri" w:hAnsi="Garamond"/>
          <w:lang w:val="sq-AL"/>
        </w:rPr>
      </w:pPr>
      <w:bookmarkStart w:id="1217" w:name="_Toc513484315"/>
      <w:r w:rsidRPr="0022584E">
        <w:rPr>
          <w:rFonts w:ascii="Garamond" w:eastAsia="Calibri" w:hAnsi="Garamond"/>
          <w:lang w:val="sq-AL"/>
        </w:rPr>
        <w:t>Reforma që po zbatohet në sistemin e drejtësisë ka si qëllim harmonizimin e sistemit gjyqësor shqiptar me standardet e BE-së në lidhje me</w:t>
      </w:r>
      <w:r w:rsidR="00356CAB" w:rsidRPr="0022584E">
        <w:rPr>
          <w:rFonts w:ascii="Garamond" w:eastAsia="Calibri" w:hAnsi="Garamond"/>
          <w:lang w:val="sq-AL"/>
        </w:rPr>
        <w:t xml:space="preserve"> </w:t>
      </w:r>
      <w:r w:rsidRPr="0022584E">
        <w:rPr>
          <w:rFonts w:ascii="Garamond" w:eastAsia="Calibri" w:hAnsi="Garamond"/>
          <w:lang w:val="sq-AL"/>
        </w:rPr>
        <w:t xml:space="preserve">pavarësinë dhe paanshmërinë, llogaridhënien, cilësinë e drejtësisë dhe efikasitetin. </w:t>
      </w:r>
    </w:p>
    <w:p w14:paraId="7DEC168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paketën ligjore të miratuar është krijuar dhe po vazhdon plotësimi i kuadrit të ri institucional që pritet të sigurojë standardet e mësipërme. Institucionet e reja të gjyqësorit shqiptar janë si më poshtë:</w:t>
      </w:r>
    </w:p>
    <w:p w14:paraId="652A02E0" w14:textId="0DFACA5B" w:rsidR="00E70B6A" w:rsidRPr="0022584E" w:rsidRDefault="00E70B6A" w:rsidP="00E70B6A">
      <w:pPr>
        <w:widowControl w:val="0"/>
        <w:numPr>
          <w:ilvl w:val="0"/>
          <w:numId w:val="158"/>
        </w:numPr>
        <w:ind w:left="0" w:firstLine="284"/>
        <w:contextualSpacing/>
        <w:jc w:val="both"/>
        <w:rPr>
          <w:rFonts w:ascii="Garamond" w:eastAsia="Calibri" w:hAnsi="Garamond"/>
          <w:lang w:val="sq-AL"/>
        </w:rPr>
      </w:pPr>
      <w:r w:rsidRPr="0022584E">
        <w:rPr>
          <w:rFonts w:ascii="Garamond" w:eastAsia="Calibri" w:hAnsi="Garamond"/>
          <w:lang w:val="sq-AL"/>
        </w:rPr>
        <w:t>Këshilli i Lartë Gjyqësor (KLGJ)</w:t>
      </w:r>
      <w:r w:rsidR="00394A11">
        <w:rPr>
          <w:rFonts w:ascii="Garamond" w:eastAsia="Calibri" w:hAnsi="Garamond"/>
          <w:lang w:val="sq-AL"/>
        </w:rPr>
        <w:t>;</w:t>
      </w:r>
    </w:p>
    <w:p w14:paraId="17BD3BB2" w14:textId="6931CCB0" w:rsidR="00E70B6A" w:rsidRPr="0022584E" w:rsidRDefault="00E70B6A" w:rsidP="00E70B6A">
      <w:pPr>
        <w:widowControl w:val="0"/>
        <w:numPr>
          <w:ilvl w:val="0"/>
          <w:numId w:val="158"/>
        </w:numPr>
        <w:ind w:left="0" w:firstLine="284"/>
        <w:contextualSpacing/>
        <w:jc w:val="both"/>
        <w:rPr>
          <w:rFonts w:ascii="Garamond" w:eastAsia="Calibri" w:hAnsi="Garamond"/>
          <w:lang w:val="sq-AL"/>
        </w:rPr>
      </w:pPr>
      <w:r w:rsidRPr="0022584E">
        <w:rPr>
          <w:rFonts w:ascii="Garamond" w:eastAsia="Calibri" w:hAnsi="Garamond"/>
          <w:lang w:val="sq-AL"/>
        </w:rPr>
        <w:t>Këshilli i Lartë i Prokurorisë (KLP)</w:t>
      </w:r>
      <w:r w:rsidR="00394A11">
        <w:rPr>
          <w:rFonts w:ascii="Garamond" w:eastAsia="Calibri" w:hAnsi="Garamond"/>
          <w:lang w:val="sq-AL"/>
        </w:rPr>
        <w:t>;</w:t>
      </w:r>
    </w:p>
    <w:p w14:paraId="51A7D9DB" w14:textId="36866EA7" w:rsidR="00E70B6A" w:rsidRPr="0022584E" w:rsidRDefault="00E70B6A" w:rsidP="00E70B6A">
      <w:pPr>
        <w:widowControl w:val="0"/>
        <w:numPr>
          <w:ilvl w:val="0"/>
          <w:numId w:val="158"/>
        </w:numPr>
        <w:ind w:left="0" w:firstLine="284"/>
        <w:contextualSpacing/>
        <w:jc w:val="both"/>
        <w:rPr>
          <w:rFonts w:ascii="Garamond" w:eastAsia="Calibri" w:hAnsi="Garamond"/>
          <w:lang w:val="sq-AL"/>
        </w:rPr>
      </w:pPr>
      <w:r w:rsidRPr="0022584E">
        <w:rPr>
          <w:rFonts w:ascii="Garamond" w:eastAsia="Calibri" w:hAnsi="Garamond"/>
          <w:lang w:val="sq-AL"/>
        </w:rPr>
        <w:t>Inspektorati i Lartë i Drejtësisë (ILD)</w:t>
      </w:r>
      <w:r w:rsidR="00394A11">
        <w:rPr>
          <w:rFonts w:ascii="Garamond" w:eastAsia="Calibri" w:hAnsi="Garamond"/>
          <w:lang w:val="sq-AL"/>
        </w:rPr>
        <w:t>;</w:t>
      </w:r>
    </w:p>
    <w:p w14:paraId="2F5D7742" w14:textId="5E4FDA07" w:rsidR="00E70B6A" w:rsidRPr="0022584E" w:rsidRDefault="00E70B6A" w:rsidP="00E70B6A">
      <w:pPr>
        <w:widowControl w:val="0"/>
        <w:numPr>
          <w:ilvl w:val="0"/>
          <w:numId w:val="158"/>
        </w:numPr>
        <w:ind w:left="0" w:firstLine="284"/>
        <w:contextualSpacing/>
        <w:jc w:val="both"/>
        <w:rPr>
          <w:rFonts w:ascii="Garamond" w:eastAsia="Calibri" w:hAnsi="Garamond"/>
          <w:lang w:val="sq-AL"/>
        </w:rPr>
      </w:pPr>
      <w:r w:rsidRPr="0022584E">
        <w:rPr>
          <w:rFonts w:ascii="Garamond" w:eastAsia="Calibri" w:hAnsi="Garamond"/>
          <w:lang w:val="sq-AL"/>
        </w:rPr>
        <w:t>Këshilli i Emërimeve në Drejtësi (KED)</w:t>
      </w:r>
      <w:r w:rsidR="00394A11">
        <w:rPr>
          <w:rFonts w:ascii="Garamond" w:eastAsia="Calibri" w:hAnsi="Garamond"/>
          <w:lang w:val="sq-AL"/>
        </w:rPr>
        <w:t>;</w:t>
      </w:r>
    </w:p>
    <w:p w14:paraId="2FB4EA81" w14:textId="386C24D2" w:rsidR="00E70B6A" w:rsidRPr="0022584E" w:rsidRDefault="00E70B6A" w:rsidP="00E70B6A">
      <w:pPr>
        <w:widowControl w:val="0"/>
        <w:numPr>
          <w:ilvl w:val="0"/>
          <w:numId w:val="158"/>
        </w:numPr>
        <w:ind w:left="0" w:firstLine="284"/>
        <w:contextualSpacing/>
        <w:jc w:val="both"/>
        <w:rPr>
          <w:rFonts w:ascii="Garamond" w:eastAsia="Calibri" w:hAnsi="Garamond"/>
          <w:lang w:val="sq-AL"/>
        </w:rPr>
      </w:pPr>
      <w:r w:rsidRPr="0022584E">
        <w:rPr>
          <w:rFonts w:ascii="Garamond" w:eastAsia="Calibri" w:hAnsi="Garamond"/>
          <w:lang w:val="sq-AL"/>
        </w:rPr>
        <w:t>Struktura e Posaçme</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w:t>
      </w:r>
      <w:r w:rsidRPr="0022584E">
        <w:rPr>
          <w:rFonts w:ascii="Garamond" w:eastAsia="Calibri" w:hAnsi="Garamond"/>
          <w:vertAlign w:val="superscript"/>
          <w:lang w:val="sq-AL"/>
        </w:rPr>
        <w:footnoteReference w:id="24"/>
      </w:r>
      <w:r w:rsidRPr="0022584E">
        <w:rPr>
          <w:rFonts w:ascii="Garamond" w:eastAsia="Calibri" w:hAnsi="Garamond"/>
          <w:lang w:val="sq-AL"/>
        </w:rPr>
        <w:t xml:space="preserve"> (SPAK)</w:t>
      </w:r>
      <w:r w:rsidR="00394A11">
        <w:rPr>
          <w:rFonts w:ascii="Garamond" w:eastAsia="Calibri" w:hAnsi="Garamond"/>
          <w:lang w:val="sq-AL"/>
        </w:rPr>
        <w:t>;</w:t>
      </w:r>
    </w:p>
    <w:p w14:paraId="4A95344C" w14:textId="27CD63CF" w:rsidR="00E70B6A" w:rsidRPr="0022584E" w:rsidRDefault="00E70B6A" w:rsidP="00E70B6A">
      <w:pPr>
        <w:widowControl w:val="0"/>
        <w:numPr>
          <w:ilvl w:val="0"/>
          <w:numId w:val="158"/>
        </w:numPr>
        <w:ind w:left="0" w:firstLine="284"/>
        <w:contextualSpacing/>
        <w:jc w:val="both"/>
        <w:rPr>
          <w:rFonts w:ascii="Garamond" w:eastAsia="Calibri" w:hAnsi="Garamond"/>
          <w:lang w:val="sq-AL"/>
        </w:rPr>
      </w:pPr>
      <w:r w:rsidRPr="0022584E">
        <w:rPr>
          <w:rFonts w:ascii="Garamond" w:eastAsia="Calibri" w:hAnsi="Garamond"/>
          <w:lang w:val="sq-AL"/>
        </w:rPr>
        <w:t>Njësia Speciale e Hetimeve</w:t>
      </w:r>
      <w:r w:rsidR="007703F4" w:rsidRPr="0022584E">
        <w:rPr>
          <w:rFonts w:ascii="Garamond" w:eastAsia="Calibri" w:hAnsi="Garamond"/>
          <w:lang w:val="sq-AL"/>
        </w:rPr>
        <w:t>/</w:t>
      </w:r>
      <w:r w:rsidRPr="0022584E">
        <w:rPr>
          <w:rFonts w:ascii="Garamond" w:eastAsia="Calibri" w:hAnsi="Garamond"/>
          <w:lang w:val="sq-AL"/>
        </w:rPr>
        <w:t>Byroja Kombëtare e Hetimeve</w:t>
      </w:r>
      <w:r w:rsidRPr="0022584E">
        <w:rPr>
          <w:rFonts w:ascii="Garamond" w:eastAsia="Calibri" w:hAnsi="Garamond"/>
          <w:vertAlign w:val="superscript"/>
          <w:lang w:val="sq-AL"/>
        </w:rPr>
        <w:footnoteReference w:id="25"/>
      </w:r>
      <w:r w:rsidR="00394A11">
        <w:rPr>
          <w:rFonts w:ascii="Garamond" w:eastAsia="Calibri" w:hAnsi="Garamond"/>
          <w:lang w:val="sq-AL"/>
        </w:rPr>
        <w:t>;</w:t>
      </w:r>
    </w:p>
    <w:p w14:paraId="590434DB" w14:textId="0D7AB5AC" w:rsidR="00E70B6A" w:rsidRPr="0022584E" w:rsidRDefault="00E70B6A" w:rsidP="00E70B6A">
      <w:pPr>
        <w:widowControl w:val="0"/>
        <w:numPr>
          <w:ilvl w:val="0"/>
          <w:numId w:val="158"/>
        </w:numPr>
        <w:ind w:left="0" w:firstLine="284"/>
        <w:contextualSpacing/>
        <w:jc w:val="both"/>
        <w:rPr>
          <w:rFonts w:ascii="Garamond" w:eastAsia="Calibri" w:hAnsi="Garamond"/>
          <w:lang w:val="sq-AL"/>
        </w:rPr>
      </w:pPr>
      <w:r w:rsidRPr="0022584E">
        <w:rPr>
          <w:rFonts w:ascii="Garamond" w:eastAsia="Calibri" w:hAnsi="Garamond"/>
          <w:lang w:val="sq-AL"/>
        </w:rPr>
        <w:t>Gjykata</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w:t>
      </w:r>
      <w:r w:rsidRPr="0022584E">
        <w:rPr>
          <w:rFonts w:ascii="Garamond" w:eastAsia="Calibri" w:hAnsi="Garamond"/>
          <w:vertAlign w:val="superscript"/>
          <w:lang w:val="sq-AL"/>
        </w:rPr>
        <w:footnoteReference w:id="26"/>
      </w:r>
      <w:r w:rsidR="00394A11">
        <w:rPr>
          <w:rFonts w:ascii="Garamond" w:eastAsia="Calibri" w:hAnsi="Garamond"/>
          <w:lang w:val="sq-AL"/>
        </w:rPr>
        <w:t>;</w:t>
      </w:r>
    </w:p>
    <w:p w14:paraId="116C88F5" w14:textId="42E7CC7F" w:rsidR="00E70B6A" w:rsidRPr="0022584E" w:rsidRDefault="00E70B6A" w:rsidP="00E70B6A">
      <w:pPr>
        <w:widowControl w:val="0"/>
        <w:numPr>
          <w:ilvl w:val="0"/>
          <w:numId w:val="158"/>
        </w:numPr>
        <w:ind w:left="0" w:firstLine="284"/>
        <w:contextualSpacing/>
        <w:jc w:val="both"/>
        <w:rPr>
          <w:rFonts w:ascii="Garamond" w:eastAsia="Calibri" w:hAnsi="Garamond"/>
          <w:lang w:val="sq-AL"/>
        </w:rPr>
      </w:pPr>
      <w:r w:rsidRPr="0022584E">
        <w:rPr>
          <w:rFonts w:ascii="Garamond" w:eastAsia="Calibri" w:hAnsi="Garamond"/>
          <w:lang w:val="sq-AL"/>
        </w:rPr>
        <w:t xml:space="preserve">Këshillat </w:t>
      </w:r>
      <w:r w:rsidR="00394A11">
        <w:rPr>
          <w:rFonts w:ascii="Garamond" w:eastAsia="Calibri" w:hAnsi="Garamond"/>
          <w:lang w:val="sq-AL"/>
        </w:rPr>
        <w:t>g</w:t>
      </w:r>
      <w:r w:rsidRPr="0022584E">
        <w:rPr>
          <w:rFonts w:ascii="Garamond" w:eastAsia="Calibri" w:hAnsi="Garamond"/>
          <w:lang w:val="sq-AL"/>
        </w:rPr>
        <w:t>jyqësor</w:t>
      </w:r>
      <w:r w:rsidR="00394A11">
        <w:rPr>
          <w:rFonts w:ascii="Garamond" w:eastAsia="Calibri" w:hAnsi="Garamond"/>
          <w:lang w:val="sq-AL"/>
        </w:rPr>
        <w:t>ë</w:t>
      </w:r>
      <w:r w:rsidRPr="0022584E">
        <w:rPr>
          <w:rFonts w:ascii="Garamond" w:eastAsia="Calibri" w:hAnsi="Garamond"/>
          <w:vertAlign w:val="superscript"/>
          <w:lang w:val="sq-AL"/>
        </w:rPr>
        <w:footnoteReference w:id="27"/>
      </w:r>
      <w:r w:rsidR="00394A11">
        <w:rPr>
          <w:rFonts w:ascii="Garamond" w:eastAsia="Calibri" w:hAnsi="Garamond"/>
          <w:lang w:val="sq-AL"/>
        </w:rPr>
        <w:t>.</w:t>
      </w:r>
    </w:p>
    <w:p w14:paraId="1961DF5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Disa prej institucioneve të mësipërme tashmë janë krijuar dhe funksionojnë plotësisht, të tjerë janë në proces dhe pritet të krijohen brenda një afati të shkurtër. Më poshtë jepet një përmbledhje e progresit të krijimit të institucioneve të reja gjyqësore:</w:t>
      </w:r>
    </w:p>
    <w:p w14:paraId="7D5F113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lang w:val="sq-AL"/>
        </w:rPr>
        <w:t>Këshilli i Lartë Gjyqësor (KLGJ)</w:t>
      </w:r>
      <w:r w:rsidRPr="0022584E">
        <w:rPr>
          <w:rFonts w:ascii="Garamond" w:eastAsia="Calibri" w:hAnsi="Garamond"/>
          <w:lang w:val="sq-AL"/>
        </w:rPr>
        <w:t>, referuar parashikimeve kushtetuese (nenit 147 të Kushtetutës) siguron pavarësinë, përgjegjshmërinë dhe mbarëvajtjen e pushtetit gjyqësor në Republikën e Shqipërisë. Këshilli i Lartë Gjyqësor përbëhet nga 11 anëtarë, 6 prej të cilëve zgjidhen nga gjyqtarët e të gjitha niveleve të pushtetit gjyqësor dhe 5 anëtarë i zgjedh Kuvendi, nga radhët e juristëve jogjyqtarë përkatësisht: 2 anëtarë nga radhët e avokatëve; 2 anëtarë nga trupa e pedagogëve të fakulteteve të drejtësisë dhe të Shkollës së Magjistraturës dhe 1 anëtar nga shoqëria civile.</w:t>
      </w:r>
    </w:p>
    <w:p w14:paraId="02F55BE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lang w:val="sq-AL"/>
        </w:rPr>
        <w:t>Këshilli i Lartë i Prokurorisë (KLP)</w:t>
      </w:r>
      <w:r w:rsidRPr="00394A11">
        <w:rPr>
          <w:rFonts w:ascii="Garamond" w:eastAsia="Calibri" w:hAnsi="Garamond"/>
          <w:lang w:val="sq-AL"/>
        </w:rPr>
        <w:t>,</w:t>
      </w:r>
      <w:r w:rsidRPr="0022584E">
        <w:rPr>
          <w:rFonts w:ascii="Garamond" w:eastAsia="Calibri" w:hAnsi="Garamond"/>
          <w:lang w:val="sq-AL"/>
        </w:rPr>
        <w:t xml:space="preserve"> referuar parashikimeve kushtetuese (nenit 149 të Kushtetutës) garanton pavarësinë, llogaridhënien, disiplinën, statusin dhe karrierën e prokurorëve të Republikës së Shqipërisë. Këshilli i Lartë i Prokurorisë përbëhet nga 11 anëtarë, 6 prej të cilëve zgjidhen nga gjyqtarët e të gjitha niveleve të pushtetit gjyqësor dhe 5 anëtarë i zgjedh Kuvendi, nga radhët e juristëve joprokurorë përkatësisht: 2 anëtarë nga radhët e avokatëve; 2 anëtarë nga trupa e pedagogëve të fakulteteve të drejtësisë dhe të Shkollës së Magjistraturës dhe 1 anëtar nga shoqëria civile.</w:t>
      </w:r>
    </w:p>
    <w:p w14:paraId="018FD0F7" w14:textId="0BC6E97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Procedura e zgjedhjes së anëtarëve të Këshillit të Lartë Gjyqësor dhe Këshillit të Lartë të Prokurorisë, e verifikimit dhe vlerësimit të kandidaturave, bashkëveprimi i Kuvendit dhe Operacionit Ndërkombëtar të Monitorimit në ngritjen për herë të parë të këtyre organeve kushtetuese, kompetencat, mënyra e organizimit dhe funksionimit të këtyre organeve është detajuar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115/2016 </w:t>
      </w:r>
      <w:r w:rsidR="005977C7" w:rsidRPr="0022584E">
        <w:rPr>
          <w:rFonts w:ascii="Garamond" w:eastAsia="Calibri" w:hAnsi="Garamond"/>
          <w:lang w:val="sq-AL"/>
        </w:rPr>
        <w:t>“</w:t>
      </w:r>
      <w:r w:rsidRPr="0022584E">
        <w:rPr>
          <w:rFonts w:ascii="Garamond" w:eastAsia="Calibri" w:hAnsi="Garamond"/>
          <w:lang w:val="sq-AL"/>
        </w:rPr>
        <w:t>Për organet e qeverisjes së sistemit të drejtësisë</w:t>
      </w:r>
      <w:r w:rsidR="005977C7" w:rsidRPr="0022584E">
        <w:rPr>
          <w:rFonts w:ascii="Garamond" w:eastAsia="Calibri" w:hAnsi="Garamond"/>
          <w:lang w:val="sq-AL"/>
        </w:rPr>
        <w:t>”</w:t>
      </w:r>
      <w:r w:rsidRPr="0022584E">
        <w:rPr>
          <w:rFonts w:ascii="Garamond" w:eastAsia="Calibri" w:hAnsi="Garamond"/>
          <w:lang w:val="sq-AL"/>
        </w:rPr>
        <w:t xml:space="preserve">. </w:t>
      </w:r>
    </w:p>
    <w:p w14:paraId="750A7F71" w14:textId="5E595C4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Kuvendi i Shqipërisë ka përfunduar procedurat për zgjedhjen e 5 anëtarëve </w:t>
      </w:r>
      <w:r w:rsidR="00EA5807" w:rsidRPr="0022584E">
        <w:rPr>
          <w:rFonts w:ascii="Garamond" w:eastAsia="Calibri" w:hAnsi="Garamond"/>
          <w:lang w:val="sq-AL"/>
        </w:rPr>
        <w:t>jo</w:t>
      </w:r>
      <w:r w:rsidRPr="0022584E">
        <w:rPr>
          <w:rFonts w:ascii="Garamond" w:eastAsia="Calibri" w:hAnsi="Garamond"/>
          <w:lang w:val="sq-AL"/>
        </w:rPr>
        <w:t xml:space="preserve">gjyqtarë të Këshillit të Lartë Gjyqësor dhe 5 anëtarëve </w:t>
      </w:r>
      <w:r w:rsidR="00EA5807" w:rsidRPr="0022584E">
        <w:rPr>
          <w:rFonts w:ascii="Garamond" w:eastAsia="Calibri" w:hAnsi="Garamond"/>
          <w:lang w:val="sq-AL"/>
        </w:rPr>
        <w:t>jo</w:t>
      </w:r>
      <w:r w:rsidRPr="0022584E">
        <w:rPr>
          <w:rFonts w:ascii="Garamond" w:eastAsia="Calibri" w:hAnsi="Garamond"/>
          <w:lang w:val="sq-AL"/>
        </w:rPr>
        <w:t xml:space="preserve">prokurorë të Këshillit të Lartë të Prokurorisë, pas përfundimit të procesit të verifikimit dhe vlerësimit të kandidaturave nga Operacioni Ndërkombëtar i Monitorimit dhe Sekretari i Përgjithshëm i Kuvendit, bazuar në dispozitat kushtetuese dhe parashikimet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115/2016 </w:t>
      </w:r>
      <w:r w:rsidR="005977C7" w:rsidRPr="0022584E">
        <w:rPr>
          <w:rFonts w:ascii="Garamond" w:eastAsia="Calibri" w:hAnsi="Garamond"/>
          <w:lang w:val="sq-AL"/>
        </w:rPr>
        <w:t>“</w:t>
      </w:r>
      <w:r w:rsidRPr="0022584E">
        <w:rPr>
          <w:rFonts w:ascii="Garamond" w:eastAsia="Calibri" w:hAnsi="Garamond"/>
          <w:lang w:val="sq-AL"/>
        </w:rPr>
        <w:t>Për organet e qeverisjes së sistemit të drejtësisë</w:t>
      </w:r>
      <w:r w:rsidR="005977C7" w:rsidRPr="0022584E">
        <w:rPr>
          <w:rFonts w:ascii="Garamond" w:eastAsia="Calibri" w:hAnsi="Garamond"/>
          <w:lang w:val="sq-AL"/>
        </w:rPr>
        <w:t>”</w:t>
      </w:r>
      <w:r w:rsidRPr="0022584E">
        <w:rPr>
          <w:rFonts w:ascii="Garamond" w:eastAsia="Calibri" w:hAnsi="Garamond"/>
          <w:lang w:val="sq-AL"/>
        </w:rPr>
        <w:t>.</w:t>
      </w:r>
    </w:p>
    <w:p w14:paraId="482B2C9A" w14:textId="7E2E4BC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18/2018 dhe 19/2018, datë 8</w:t>
      </w:r>
      <w:r w:rsidR="00BD11F3" w:rsidRPr="0022584E">
        <w:rPr>
          <w:rFonts w:ascii="Garamond" w:eastAsia="Calibri" w:hAnsi="Garamond"/>
          <w:lang w:val="sq-AL"/>
        </w:rPr>
        <w:t>.2.20</w:t>
      </w:r>
      <w:r w:rsidRPr="0022584E">
        <w:rPr>
          <w:rFonts w:ascii="Garamond" w:eastAsia="Calibri" w:hAnsi="Garamond"/>
          <w:lang w:val="sq-AL"/>
        </w:rPr>
        <w:t xml:space="preserve">18, Kuvendi i Shqipërisë vendosi të konsiderojë respektivisht të zgjedhur kandidatët e listës së tretë në bllok për anëtarë të Këshillit të Lartë Gjyqësor dhe Këshillit të Lartë të Prokurorisë, që ka rezultuar nga hedhja e shortit në nënkomisionin </w:t>
      </w:r>
      <w:r w:rsidR="005977C7" w:rsidRPr="0022584E">
        <w:rPr>
          <w:rFonts w:ascii="Garamond" w:eastAsia="Calibri" w:hAnsi="Garamond"/>
          <w:lang w:val="sq-AL"/>
        </w:rPr>
        <w:t>“</w:t>
      </w:r>
      <w:r w:rsidRPr="0022584E">
        <w:rPr>
          <w:rFonts w:ascii="Garamond" w:eastAsia="Calibri" w:hAnsi="Garamond"/>
          <w:lang w:val="sq-AL"/>
        </w:rPr>
        <w:t>Për përzgjedhjen e kandidatëve për anëtarë të Këshillit të Lartë Gjyqësor dhe Këshillit të Lartë të Prokurorisë</w:t>
      </w:r>
      <w:r w:rsidR="005977C7" w:rsidRPr="0022584E">
        <w:rPr>
          <w:rFonts w:ascii="Garamond" w:eastAsia="Calibri" w:hAnsi="Garamond"/>
          <w:lang w:val="sq-AL"/>
        </w:rPr>
        <w:t>”</w:t>
      </w:r>
      <w:r w:rsidRPr="0022584E">
        <w:rPr>
          <w:rFonts w:ascii="Garamond" w:eastAsia="Calibri" w:hAnsi="Garamond"/>
          <w:lang w:val="sq-AL"/>
        </w:rPr>
        <w:t>, për shkak të mosarritjes së shumicës prej dy të tretave të votave të të gjithë anëtarëve të Kuvendit.</w:t>
      </w:r>
    </w:p>
    <w:p w14:paraId="2785CFB0" w14:textId="0F9A080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Më 12.12.2018 u mbajt Mbledhja e Përgjithshme e Gjyqtarëve</w:t>
      </w:r>
      <w:r w:rsidR="00394A11">
        <w:rPr>
          <w:rFonts w:ascii="Garamond" w:eastAsia="Calibri" w:hAnsi="Garamond"/>
          <w:lang w:val="sq-AL"/>
        </w:rPr>
        <w:t>,</w:t>
      </w:r>
      <w:r w:rsidRPr="0022584E">
        <w:rPr>
          <w:rFonts w:ascii="Garamond" w:eastAsia="Calibri" w:hAnsi="Garamond"/>
          <w:lang w:val="sq-AL"/>
        </w:rPr>
        <w:t xml:space="preserve"> e cila zgjodhi 6 gjyqtarët, anëtarë të Këshillit të Lartë Gjyqësor. Ky këshill mbajti takimin e parë (konstituiv) më 20</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2018, gjatë të cilit u zgjodh Kryetari dhe Zëvendëskryetari i Këshillit. Në mbledhjen e tij të datës 22</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2018, KLGJ</w:t>
      </w:r>
      <w:r w:rsidR="00394A11">
        <w:rPr>
          <w:rFonts w:ascii="Garamond" w:eastAsia="Calibri" w:hAnsi="Garamond"/>
          <w:lang w:val="sq-AL"/>
        </w:rPr>
        <w:t>-ja</w:t>
      </w:r>
      <w:r w:rsidRPr="0022584E">
        <w:rPr>
          <w:rFonts w:ascii="Garamond" w:eastAsia="Calibri" w:hAnsi="Garamond"/>
          <w:lang w:val="sq-AL"/>
        </w:rPr>
        <w:t>, duke marrë parasysh rëndësinë e zgjedhjes së nënkryetarëve të gjykatave dhe ushtrimin e veprimtarisë së tyre, në kushtet kur nuk ka kryetarë në gjykata, hapi rrugën për këtë proces duke miratuar rregullat për zgjedhjen e nënkryetarëve të gjykatave.</w:t>
      </w:r>
    </w:p>
    <w:p w14:paraId="0B58DBC6" w14:textId="0010F2D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Më 11.12.2018 u mbajt Mbledhja e Përgjithshme e Prokurorëve e cila zgjodhi 6 prokurorët, anëtarë të Këshillit të Lartë të Prokurorisë. Ky këshill mbajti takimin e parë (konstituiv) më 19</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2018, gjatë të cilit u zgjodh Kryetari dhe Zëvendëskryetari i Këshillit.</w:t>
      </w:r>
    </w:p>
    <w:p w14:paraId="2B8977E5" w14:textId="6691A44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cilësinë e autoritetit kompetent për emërimin e prokurorëve të </w:t>
      </w:r>
      <w:r w:rsidRPr="0022584E">
        <w:rPr>
          <w:rFonts w:ascii="Garamond" w:eastAsia="Calibri" w:hAnsi="Garamond"/>
          <w:b/>
          <w:lang w:val="sq-AL"/>
        </w:rPr>
        <w:t>Prokurorisë Speciale</w:t>
      </w:r>
      <w:r w:rsidR="009965CA" w:rsidRPr="0022584E">
        <w:rPr>
          <w:rFonts w:ascii="Garamond" w:eastAsia="Calibri" w:hAnsi="Garamond"/>
          <w:b/>
          <w:lang w:val="sq-AL"/>
        </w:rPr>
        <w:t xml:space="preserve"> kundër </w:t>
      </w:r>
      <w:r w:rsidRPr="0022584E">
        <w:rPr>
          <w:rFonts w:ascii="Garamond" w:eastAsia="Calibri" w:hAnsi="Garamond"/>
          <w:b/>
          <w:lang w:val="sq-AL"/>
        </w:rPr>
        <w:t xml:space="preserve">Korrupsionit dhe Krimit të Organizuar </w:t>
      </w:r>
      <w:r w:rsidRPr="0022584E">
        <w:rPr>
          <w:rFonts w:ascii="Garamond" w:eastAsia="Calibri" w:hAnsi="Garamond"/>
          <w:lang w:val="sq-AL"/>
        </w:rPr>
        <w:t xml:space="preserve">dhe në bazë </w:t>
      </w:r>
      <w:r w:rsidR="006E4A66" w:rsidRPr="0022584E">
        <w:rPr>
          <w:rFonts w:ascii="Garamond" w:eastAsia="Calibri" w:hAnsi="Garamond"/>
          <w:lang w:val="sq-AL"/>
        </w:rPr>
        <w:t>të</w:t>
      </w:r>
      <w:r w:rsidR="0033015B" w:rsidRPr="0022584E">
        <w:rPr>
          <w:rFonts w:ascii="Garamond" w:eastAsia="Calibri" w:hAnsi="Garamond"/>
          <w:lang w:val="sq-AL"/>
        </w:rPr>
        <w:t xml:space="preserve"> nenit </w:t>
      </w:r>
      <w:r w:rsidRPr="0022584E">
        <w:rPr>
          <w:rFonts w:ascii="Garamond" w:eastAsia="Calibri" w:hAnsi="Garamond"/>
          <w:lang w:val="sq-AL"/>
        </w:rPr>
        <w:t>179/8 të Kushtetutës,</w:t>
      </w:r>
      <w:r w:rsidR="0033015B" w:rsidRPr="0022584E">
        <w:rPr>
          <w:rFonts w:ascii="Garamond" w:eastAsia="Calibri" w:hAnsi="Garamond"/>
          <w:lang w:val="sq-AL"/>
        </w:rPr>
        <w:t xml:space="preserve"> nenit </w:t>
      </w:r>
      <w:r w:rsidRPr="0022584E">
        <w:rPr>
          <w:rFonts w:ascii="Garamond" w:eastAsia="Calibri" w:hAnsi="Garamond"/>
          <w:lang w:val="sq-AL"/>
        </w:rPr>
        <w:t xml:space="preserve">7 </w:t>
      </w:r>
      <w:r w:rsidR="003A05A3" w:rsidRPr="0022584E">
        <w:rPr>
          <w:rFonts w:ascii="Garamond" w:eastAsia="Calibri" w:hAnsi="Garamond"/>
          <w:lang w:val="sq-AL"/>
        </w:rPr>
        <w:t xml:space="preserve">të ligjit </w:t>
      </w:r>
      <w:r w:rsidR="005977C7" w:rsidRPr="0022584E">
        <w:rPr>
          <w:rFonts w:ascii="Garamond" w:eastAsia="Calibri" w:hAnsi="Garamond"/>
          <w:lang w:val="sq-AL"/>
        </w:rPr>
        <w:t>“</w:t>
      </w:r>
      <w:r w:rsidRPr="0022584E">
        <w:rPr>
          <w:rFonts w:ascii="Garamond" w:eastAsia="Calibri" w:hAnsi="Garamond"/>
          <w:lang w:val="sq-AL"/>
        </w:rPr>
        <w:t>Për organizimin dhe funksionimin e institucioneve për luftimin e korrupsionit dhe krimit të organizuar</w:t>
      </w:r>
      <w:r w:rsidR="005977C7" w:rsidRPr="0022584E">
        <w:rPr>
          <w:rFonts w:ascii="Garamond" w:eastAsia="Calibri" w:hAnsi="Garamond"/>
          <w:lang w:val="sq-AL"/>
        </w:rPr>
        <w:t>”</w:t>
      </w:r>
      <w:r w:rsidRPr="0022584E">
        <w:rPr>
          <w:rFonts w:ascii="Garamond" w:eastAsia="Calibri" w:hAnsi="Garamond"/>
          <w:lang w:val="sq-AL"/>
        </w:rPr>
        <w:t xml:space="preserve"> (në vijim </w:t>
      </w:r>
      <w:r w:rsidR="001A1B51" w:rsidRPr="0022584E">
        <w:rPr>
          <w:rFonts w:ascii="Garamond" w:eastAsia="Calibri" w:hAnsi="Garamond"/>
          <w:lang w:val="sq-AL"/>
        </w:rPr>
        <w:t>l</w:t>
      </w:r>
      <w:r w:rsidRPr="0022584E">
        <w:rPr>
          <w:rFonts w:ascii="Garamond" w:eastAsia="Calibri" w:hAnsi="Garamond"/>
          <w:lang w:val="sq-AL"/>
        </w:rPr>
        <w:t>igji për SPAK) dhe</w:t>
      </w:r>
      <w:r w:rsidR="00B3435F" w:rsidRPr="0022584E">
        <w:rPr>
          <w:rFonts w:ascii="Garamond" w:eastAsia="Calibri" w:hAnsi="Garamond"/>
          <w:lang w:val="sq-AL"/>
        </w:rPr>
        <w:t xml:space="preserve"> nenet </w:t>
      </w:r>
      <w:r w:rsidRPr="0022584E">
        <w:rPr>
          <w:rFonts w:ascii="Garamond" w:eastAsia="Calibri" w:hAnsi="Garamond"/>
          <w:lang w:val="sq-AL"/>
        </w:rPr>
        <w:t xml:space="preserve">48/2 dhe 3 </w:t>
      </w:r>
      <w:r w:rsidR="003A05A3" w:rsidRPr="0022584E">
        <w:rPr>
          <w:rFonts w:ascii="Garamond" w:eastAsia="Calibri" w:hAnsi="Garamond"/>
          <w:lang w:val="sq-AL"/>
        </w:rPr>
        <w:t xml:space="preserve">të ligjit </w:t>
      </w:r>
      <w:r w:rsidR="005977C7" w:rsidRPr="0022584E">
        <w:rPr>
          <w:rFonts w:ascii="Garamond" w:eastAsia="Calibri" w:hAnsi="Garamond"/>
          <w:lang w:val="sq-AL"/>
        </w:rPr>
        <w:t>“</w:t>
      </w:r>
      <w:r w:rsidRPr="0022584E">
        <w:rPr>
          <w:rFonts w:ascii="Garamond" w:eastAsia="Calibri" w:hAnsi="Garamond"/>
          <w:lang w:val="sq-AL"/>
        </w:rPr>
        <w:t>Për statusin e gjyqtarëve dhe prokurorëve në Republikën e Shqipërisë, Këshilli i Lartë i Prokurorisë ka njoftuar fillimin e procedurave për mbushjen e 15 vendeve të lira në Prokurorinë Speciale</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w:t>
      </w:r>
    </w:p>
    <w:p w14:paraId="6CBE7C38" w14:textId="427690B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Kushtetuta e Republikës së Shqipërisë, në</w:t>
      </w:r>
      <w:r w:rsidR="00B3435F" w:rsidRPr="0022584E">
        <w:rPr>
          <w:rFonts w:ascii="Garamond" w:eastAsia="Calibri" w:hAnsi="Garamond"/>
          <w:lang w:val="sq-AL"/>
        </w:rPr>
        <w:t xml:space="preserve"> nenet </w:t>
      </w:r>
      <w:r w:rsidRPr="0022584E">
        <w:rPr>
          <w:rFonts w:ascii="Garamond" w:eastAsia="Calibri" w:hAnsi="Garamond"/>
          <w:lang w:val="sq-AL"/>
        </w:rPr>
        <w:t xml:space="preserve">147/d, 147/dh, 147/e dhe 147/ë parashikon kushtet dhe procedurat për zgjedhjen e </w:t>
      </w:r>
      <w:r w:rsidRPr="0022584E">
        <w:rPr>
          <w:rFonts w:ascii="Garamond" w:eastAsia="Calibri" w:hAnsi="Garamond"/>
          <w:b/>
          <w:lang w:val="sq-AL"/>
        </w:rPr>
        <w:t>Inspektorit të Lartë të Drejtësisë</w:t>
      </w:r>
      <w:r w:rsidRPr="0022584E">
        <w:rPr>
          <w:rFonts w:ascii="Garamond" w:eastAsia="Calibri" w:hAnsi="Garamond"/>
          <w:lang w:val="sq-AL"/>
        </w:rPr>
        <w:t>, si një organ i ri në sistemin e drejtësisë. Sipas dispozitave kushtetuese, Inspektorati i Lartë i Drejtësisë është përgjegjës për verifikimin e ankesave, hetimin e shkeljeve dhe fillimin e procedurave disiplinore</w:t>
      </w:r>
      <w:r w:rsidR="009965CA" w:rsidRPr="0022584E">
        <w:rPr>
          <w:rFonts w:ascii="Garamond" w:eastAsia="Calibri" w:hAnsi="Garamond"/>
          <w:lang w:val="sq-AL"/>
        </w:rPr>
        <w:t xml:space="preserve"> kundër </w:t>
      </w:r>
      <w:r w:rsidRPr="0022584E">
        <w:rPr>
          <w:rFonts w:ascii="Garamond" w:eastAsia="Calibri" w:hAnsi="Garamond"/>
          <w:lang w:val="sq-AL"/>
        </w:rPr>
        <w:t>gjyqtarëve dhe prokurorëve të të gjitha niveleve, anëtarëve të Këshillit të Lartë Gjyqësor, anëtarëve të Këshillit të Lartë të Prokurororisë dhe të Prokurorit të Përgjithshëm.</w:t>
      </w:r>
    </w:p>
    <w:p w14:paraId="236D988B" w14:textId="2333BA2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Inspektori i Lartë i Drejtësisë ende nuk është zgjedhur për shkak se procesi i aplikimit dhe përzgjedhja e kandidaturave për këtë pozicion është e kushtëzuar njëkohësisht në funksionimin e KED</w:t>
      </w:r>
      <w:r w:rsidR="00394A11">
        <w:rPr>
          <w:rFonts w:ascii="Garamond" w:eastAsia="Calibri" w:hAnsi="Garamond"/>
          <w:lang w:val="sq-AL"/>
        </w:rPr>
        <w:t>-it</w:t>
      </w:r>
      <w:r w:rsidR="00596C4F" w:rsidRPr="0022584E">
        <w:rPr>
          <w:rFonts w:ascii="Garamond" w:eastAsia="Calibri" w:hAnsi="Garamond"/>
          <w:lang w:val="sq-AL"/>
        </w:rPr>
        <w:t xml:space="preserve">, si dhe </w:t>
      </w:r>
      <w:r w:rsidRPr="0022584E">
        <w:rPr>
          <w:rFonts w:ascii="Garamond" w:eastAsia="Calibri" w:hAnsi="Garamond"/>
          <w:lang w:val="sq-AL"/>
        </w:rPr>
        <w:t>kryerja e procesit të rivlerësimit të kandidatëve. Parlamenti i Shqipërisë është zyrtarisht i informuar për paraqitjen e kërkesës për shprehje interesi nga dy kandidatë: një gjykatës i Gjykatës Administrative të Apelit dhe Kryeinspektori aktual i Këshillit të Lartë të Drejtësisë. Parlamenti i Shqipërisë ka dorëzuar në Komisionin e Pavarur të Kualifikimeve dosjet e kandidatëve për Inspektorin e Lartë të Drejtësisë për të ndjekur procedurat e rivlerësimit kalimtar në bazë të dispozitave ligjore. Komisioni i Pavarur i Kualifikimit ka përfunduar procedurën e rivlerësimit për një nga kandidatët për Inspektorin e Lartë të Drejtësisë, në pozitën e një gjyqtari në Gjykatën Administrative të Apelit, duke vendosur për konfirmimin e tij në detyrë.</w:t>
      </w:r>
    </w:p>
    <w:p w14:paraId="14D38C6E" w14:textId="60DBD78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Kuvendi i Shqipërisë ka miratuar</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74/2018, datë 31</w:t>
      </w:r>
      <w:r w:rsidR="00AA091F" w:rsidRPr="0022584E">
        <w:rPr>
          <w:rFonts w:ascii="Garamond" w:eastAsia="Calibri" w:hAnsi="Garamond"/>
          <w:lang w:val="sq-AL"/>
        </w:rPr>
        <w:t>.5.20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 xml:space="preserve">Për themelimin e </w:t>
      </w:r>
      <w:r w:rsidRPr="0022584E">
        <w:rPr>
          <w:rFonts w:ascii="Garamond" w:eastAsia="Calibri" w:hAnsi="Garamond"/>
          <w:b/>
          <w:lang w:val="sq-AL"/>
        </w:rPr>
        <w:t xml:space="preserve">Komisionit të Pavarur për Koordinimin, Monitorimin dhe Zbatimin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115/2016 </w:t>
      </w:r>
      <w:r w:rsidR="005977C7" w:rsidRPr="0022584E">
        <w:rPr>
          <w:rFonts w:ascii="Garamond" w:eastAsia="Calibri" w:hAnsi="Garamond"/>
          <w:lang w:val="sq-AL"/>
        </w:rPr>
        <w:t>“</w:t>
      </w:r>
      <w:r w:rsidRPr="0022584E">
        <w:rPr>
          <w:rFonts w:ascii="Garamond" w:eastAsia="Calibri" w:hAnsi="Garamond"/>
          <w:lang w:val="sq-AL"/>
        </w:rPr>
        <w:t>Për organet qeverisëse të sistemit të drejtësisë</w:t>
      </w:r>
      <w:r w:rsidR="005977C7" w:rsidRPr="0022584E">
        <w:rPr>
          <w:rFonts w:ascii="Garamond" w:eastAsia="Calibri" w:hAnsi="Garamond"/>
          <w:lang w:val="sq-AL"/>
        </w:rPr>
        <w:t>”</w:t>
      </w:r>
      <w:r w:rsidRPr="0022584E">
        <w:rPr>
          <w:rFonts w:ascii="Garamond" w:eastAsia="Calibri" w:hAnsi="Garamond"/>
          <w:lang w:val="sq-AL"/>
        </w:rPr>
        <w:t>. Komisioni i Pavarur, i cili do të themelohet në pajtim me</w:t>
      </w:r>
      <w:r w:rsidR="0033015B" w:rsidRPr="0022584E">
        <w:rPr>
          <w:rFonts w:ascii="Garamond" w:eastAsia="Calibri" w:hAnsi="Garamond"/>
          <w:lang w:val="sq-AL"/>
        </w:rPr>
        <w:t xml:space="preserve"> nenin </w:t>
      </w:r>
      <w:r w:rsidRPr="0022584E">
        <w:rPr>
          <w:rFonts w:ascii="Garamond" w:eastAsia="Calibri" w:hAnsi="Garamond"/>
          <w:lang w:val="sq-AL"/>
        </w:rPr>
        <w:t xml:space="preserve">288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115/2016 </w:t>
      </w:r>
      <w:r w:rsidR="005977C7" w:rsidRPr="0022584E">
        <w:rPr>
          <w:rFonts w:ascii="Garamond" w:eastAsia="Calibri" w:hAnsi="Garamond"/>
          <w:lang w:val="sq-AL"/>
        </w:rPr>
        <w:t>“</w:t>
      </w:r>
      <w:r w:rsidRPr="0022584E">
        <w:rPr>
          <w:rFonts w:ascii="Garamond" w:eastAsia="Calibri" w:hAnsi="Garamond"/>
          <w:lang w:val="sq-AL"/>
        </w:rPr>
        <w:t>Për organet qeverisëse të sistemit të drejtësisë</w:t>
      </w:r>
      <w:r w:rsidR="005977C7" w:rsidRPr="0022584E">
        <w:rPr>
          <w:rFonts w:ascii="Garamond" w:eastAsia="Calibri" w:hAnsi="Garamond"/>
          <w:lang w:val="sq-AL"/>
        </w:rPr>
        <w:t>”</w:t>
      </w:r>
      <w:r w:rsidRPr="0022584E">
        <w:rPr>
          <w:rFonts w:ascii="Garamond" w:eastAsia="Calibri" w:hAnsi="Garamond"/>
          <w:lang w:val="sq-AL"/>
        </w:rPr>
        <w:t xml:space="preserve"> është përgjegjës:</w:t>
      </w:r>
    </w:p>
    <w:p w14:paraId="12BF1D7F" w14:textId="66F15D29" w:rsidR="00E70B6A" w:rsidRPr="0022584E" w:rsidRDefault="00F641FB" w:rsidP="00E70B6A">
      <w:pPr>
        <w:widowControl w:val="0"/>
        <w:numPr>
          <w:ilvl w:val="0"/>
          <w:numId w:val="251"/>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të monitorojë procesin e përzgjedhjes së kandidatëve dhe zgjedhjen dhe emërimin e anëtarëve të organeve qeverisëse të sistemit të drejtësisë;</w:t>
      </w:r>
    </w:p>
    <w:p w14:paraId="48DB5A31" w14:textId="548FE39B" w:rsidR="00E70B6A" w:rsidRPr="0022584E" w:rsidRDefault="00F641FB" w:rsidP="00E70B6A">
      <w:pPr>
        <w:widowControl w:val="0"/>
        <w:numPr>
          <w:ilvl w:val="0"/>
          <w:numId w:val="251"/>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për të koordinuar institucionet dhe organet që zbatojnë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00E70B6A" w:rsidRPr="0022584E">
        <w:rPr>
          <w:rFonts w:ascii="Garamond" w:eastAsia="Calibri" w:hAnsi="Garamond"/>
          <w:lang w:val="sq-AL"/>
        </w:rPr>
        <w:t xml:space="preserve">115/2016 </w:t>
      </w:r>
      <w:r w:rsidR="005977C7" w:rsidRPr="0022584E">
        <w:rPr>
          <w:rFonts w:ascii="Garamond" w:eastAsia="Calibri" w:hAnsi="Garamond"/>
          <w:lang w:val="sq-AL"/>
        </w:rPr>
        <w:t>“</w:t>
      </w:r>
      <w:r w:rsidR="00E70B6A" w:rsidRPr="0022584E">
        <w:rPr>
          <w:rFonts w:ascii="Garamond" w:eastAsia="Calibri" w:hAnsi="Garamond"/>
          <w:lang w:val="sq-AL"/>
        </w:rPr>
        <w:t>Për organet qeverisëse të sistemit të drejtësisë</w:t>
      </w:r>
      <w:r w:rsidR="005977C7" w:rsidRPr="0022584E">
        <w:rPr>
          <w:rFonts w:ascii="Garamond" w:eastAsia="Calibri" w:hAnsi="Garamond"/>
          <w:lang w:val="sq-AL"/>
        </w:rPr>
        <w:t>”</w:t>
      </w:r>
      <w:r w:rsidR="00E70B6A" w:rsidRPr="0022584E">
        <w:rPr>
          <w:rFonts w:ascii="Garamond" w:eastAsia="Calibri" w:hAnsi="Garamond"/>
          <w:lang w:val="sq-AL"/>
        </w:rPr>
        <w:t xml:space="preserve"> dhe të ndjekë progresin e zbatimit të dispozitave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00E70B6A" w:rsidRPr="0022584E">
        <w:rPr>
          <w:rFonts w:ascii="Garamond" w:eastAsia="Calibri" w:hAnsi="Garamond"/>
          <w:lang w:val="sq-AL"/>
        </w:rPr>
        <w:t>115/2016 nga institucionet përkatëse të parashikuara me këtë ligj, brenda afateve ligjore të përcaktuara,</w:t>
      </w:r>
    </w:p>
    <w:p w14:paraId="221FE777" w14:textId="79EF287E" w:rsidR="00E70B6A" w:rsidRPr="0022584E" w:rsidRDefault="00F641FB" w:rsidP="00E70B6A">
      <w:pPr>
        <w:widowControl w:val="0"/>
        <w:numPr>
          <w:ilvl w:val="0"/>
          <w:numId w:val="251"/>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 xml:space="preserve">të raportojë një herë në muaj në Komisionin për Çështjet Ligjore, Administratën Publike dhe të Drejtat e Njeriut lidhur me përparimin e zbatimit </w:t>
      </w:r>
      <w:r w:rsidR="003A05A3" w:rsidRPr="0022584E">
        <w:rPr>
          <w:rFonts w:ascii="Garamond" w:eastAsia="Calibri" w:hAnsi="Garamond"/>
          <w:lang w:val="sq-AL"/>
        </w:rPr>
        <w:t xml:space="preserve">të ligjit </w:t>
      </w:r>
      <w:r w:rsidR="00E70B6A" w:rsidRPr="0022584E">
        <w:rPr>
          <w:rFonts w:ascii="Garamond" w:eastAsia="Calibri" w:hAnsi="Garamond"/>
          <w:lang w:val="sq-AL"/>
        </w:rPr>
        <w:t>dhe sa herë që është e nevojshme dhe e kërkuar nga ai,</w:t>
      </w:r>
    </w:p>
    <w:p w14:paraId="3CFF75A8" w14:textId="6F87273F" w:rsidR="00E70B6A" w:rsidRPr="0022584E" w:rsidRDefault="00F641FB" w:rsidP="00E70B6A">
      <w:pPr>
        <w:widowControl w:val="0"/>
        <w:numPr>
          <w:ilvl w:val="0"/>
          <w:numId w:val="251"/>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t</w:t>
      </w:r>
      <w:r w:rsidRPr="0022584E">
        <w:rPr>
          <w:rFonts w:ascii="Garamond" w:eastAsia="Calibri" w:hAnsi="Garamond"/>
          <w:lang w:val="sq-AL"/>
        </w:rPr>
        <w:t>’</w:t>
      </w:r>
      <w:r w:rsidR="00E70B6A" w:rsidRPr="0022584E">
        <w:rPr>
          <w:rFonts w:ascii="Garamond" w:eastAsia="Calibri" w:hAnsi="Garamond"/>
          <w:lang w:val="sq-AL"/>
        </w:rPr>
        <w:t xml:space="preserve">i raportojë Parlamentit për ecurinë e zbatimit </w:t>
      </w:r>
      <w:r w:rsidR="003A05A3" w:rsidRPr="0022584E">
        <w:rPr>
          <w:rFonts w:ascii="Garamond" w:eastAsia="Calibri" w:hAnsi="Garamond"/>
          <w:lang w:val="sq-AL"/>
        </w:rPr>
        <w:t xml:space="preserve">të ligjit </w:t>
      </w:r>
      <w:r w:rsidR="00E70B6A" w:rsidRPr="0022584E">
        <w:rPr>
          <w:rFonts w:ascii="Garamond" w:eastAsia="Calibri" w:hAnsi="Garamond"/>
          <w:lang w:val="sq-AL"/>
        </w:rPr>
        <w:t>sa herë që i është kërkuar prej tij.</w:t>
      </w:r>
    </w:p>
    <w:p w14:paraId="6304C824" w14:textId="257BDCB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Komisioni i Pavarur përbëhet nga 5 anëtarë, të zgjedhur me votim të fshehtë, me shumicë të thjeshtë, nga lista e kandidatëve të miratuar nga Komisioni për Çështje Ligjore, Administratën Publike dhe të Drejtat e Njeriut. 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 xml:space="preserve">97/2018, datë 20.9.2018 Parlamenti ka zgjedhur 4 anëtarët e Komisionit të Pavarur për Koordinimin, Monitorimin dhe Zbatimin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115/2016.</w:t>
      </w:r>
    </w:p>
    <w:p w14:paraId="29E57810"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1218" w:name="_Toc513484313"/>
      <w:bookmarkStart w:id="1219" w:name="_Toc5133703"/>
      <w:r w:rsidRPr="0022584E">
        <w:rPr>
          <w:rFonts w:ascii="Garamond" w:eastAsia="Calibri" w:hAnsi="Garamond"/>
        </w:rPr>
        <w:t>II.1.1 Dokumentet strategjike</w:t>
      </w:r>
      <w:bookmarkEnd w:id="1218"/>
      <w:bookmarkEnd w:id="1219"/>
    </w:p>
    <w:p w14:paraId="07ECE8F1" w14:textId="6CAC583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Nëpërmjet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773, datë 2.11.2016 </w:t>
      </w:r>
      <w:r w:rsidR="005977C7" w:rsidRPr="0022584E">
        <w:rPr>
          <w:rFonts w:ascii="Garamond" w:eastAsia="Calibri" w:hAnsi="Garamond"/>
          <w:lang w:val="sq-AL"/>
        </w:rPr>
        <w:t>“</w:t>
      </w:r>
      <w:r w:rsidRPr="0022584E">
        <w:rPr>
          <w:rFonts w:ascii="Garamond" w:eastAsia="Calibri" w:hAnsi="Garamond"/>
          <w:lang w:val="sq-AL"/>
        </w:rPr>
        <w:t xml:space="preserve">Për miratimin e Strategjisë Ndërsektoriale të Drejtësisë </w:t>
      </w:r>
      <w:r w:rsidR="00BD11F3" w:rsidRPr="0022584E">
        <w:rPr>
          <w:rFonts w:ascii="Garamond" w:eastAsia="Calibri" w:hAnsi="Garamond"/>
          <w:lang w:val="sq-AL"/>
        </w:rPr>
        <w:t>2017–2020</w:t>
      </w:r>
      <w:r w:rsidRPr="0022584E">
        <w:rPr>
          <w:rFonts w:ascii="Garamond" w:eastAsia="Calibri" w:hAnsi="Garamond"/>
          <w:lang w:val="sq-AL"/>
        </w:rPr>
        <w:t xml:space="preserve"> dhe Planit të saj të Veprimit</w:t>
      </w:r>
      <w:r w:rsidR="005977C7" w:rsidRPr="0022584E">
        <w:rPr>
          <w:rFonts w:ascii="Garamond" w:eastAsia="Calibri" w:hAnsi="Garamond"/>
          <w:lang w:val="sq-AL"/>
        </w:rPr>
        <w:t>”</w:t>
      </w:r>
      <w:r w:rsidRPr="0022584E">
        <w:rPr>
          <w:rFonts w:ascii="Garamond" w:eastAsia="Calibri" w:hAnsi="Garamond"/>
          <w:lang w:val="sq-AL"/>
        </w:rPr>
        <w:t xml:space="preserve"> (Strategjia Ndërsektoriale </w:t>
      </w:r>
      <w:r w:rsidR="00BD11F3" w:rsidRPr="0022584E">
        <w:rPr>
          <w:rFonts w:ascii="Garamond" w:eastAsia="Calibri" w:hAnsi="Garamond"/>
          <w:lang w:val="sq-AL"/>
        </w:rPr>
        <w:t>2017–2020</w:t>
      </w:r>
      <w:r w:rsidRPr="0022584E">
        <w:rPr>
          <w:rFonts w:ascii="Garamond" w:eastAsia="Calibri" w:hAnsi="Garamond"/>
          <w:lang w:val="sq-AL"/>
        </w:rPr>
        <w:t>), Qeveria Shqiptare po ndjek zbatimin e reformës të përgjithshme të sistemit gjyqësor shqiptar. Kjo strategji dhe plani i saj i veprimit është një vazhdim i dokumenteve të mëparshme të politikave mbi reformën e drejtësisë, duke i zhvilluar ato më tej në mënyrë që të zbatohet çdo aspekt i reformës. Me anë të saj identifikohen aktivitetet ligjore, administrative dhe organizative, tabela kohore dhe më e rëndësishmja masat e nevojshme financiare.</w:t>
      </w:r>
      <w:r w:rsidRPr="0022584E">
        <w:rPr>
          <w:rFonts w:ascii="Garamond" w:eastAsia="Calibri" w:hAnsi="Garamond"/>
          <w:vertAlign w:val="superscript"/>
          <w:lang w:val="sq-AL"/>
        </w:rPr>
        <w:footnoteReference w:id="28"/>
      </w:r>
    </w:p>
    <w:p w14:paraId="72AF97FF" w14:textId="28863F8C" w:rsidR="00E70B6A" w:rsidRPr="0022584E" w:rsidRDefault="00E70B6A" w:rsidP="00E70B6A">
      <w:pPr>
        <w:widowControl w:val="0"/>
        <w:tabs>
          <w:tab w:val="left" w:pos="0"/>
        </w:tabs>
        <w:ind w:firstLine="284"/>
        <w:jc w:val="both"/>
        <w:rPr>
          <w:rFonts w:ascii="Garamond" w:eastAsia="Calibri" w:hAnsi="Garamond"/>
          <w:lang w:val="sq-AL"/>
        </w:rPr>
      </w:pPr>
      <w:r w:rsidRPr="0022584E">
        <w:rPr>
          <w:rFonts w:ascii="Garamond" w:eastAsia="Calibri" w:hAnsi="Garamond"/>
          <w:lang w:val="sq-AL"/>
        </w:rPr>
        <w:t xml:space="preserve">Strategjia ndërsektoriale </w:t>
      </w:r>
      <w:r w:rsidR="00BD11F3" w:rsidRPr="0022584E">
        <w:rPr>
          <w:rFonts w:ascii="Garamond" w:eastAsia="Calibri" w:hAnsi="Garamond"/>
          <w:lang w:val="sq-AL"/>
        </w:rPr>
        <w:t>2017–2020</w:t>
      </w:r>
      <w:r w:rsidRPr="0022584E">
        <w:rPr>
          <w:rFonts w:ascii="Garamond" w:eastAsia="Calibri" w:hAnsi="Garamond"/>
          <w:lang w:val="sq-AL"/>
        </w:rPr>
        <w:t xml:space="preserve"> është hartuar me qëllim trajtimin dhe identifikimin e çështjeve të drejtësisë në një mënyrë gjithëpërfshirëse dhe të koordinuar mirë. Kjo qasje strategjike është në përputhje të plotë me qasjen sektoriale</w:t>
      </w:r>
      <w:r w:rsidR="00344B73" w:rsidRPr="0022584E">
        <w:rPr>
          <w:rFonts w:ascii="Garamond" w:eastAsia="Calibri" w:hAnsi="Garamond"/>
          <w:lang w:val="sq-AL"/>
        </w:rPr>
        <w:t xml:space="preserve"> të BE-së</w:t>
      </w:r>
      <w:r w:rsidRPr="0022584E">
        <w:rPr>
          <w:rFonts w:ascii="Garamond" w:eastAsia="Calibri" w:hAnsi="Garamond"/>
          <w:lang w:val="sq-AL"/>
        </w:rPr>
        <w:t xml:space="preserve">. Sa i përket reformës së drejtësisë, strategjia ka këto </w:t>
      </w:r>
      <w:r w:rsidR="00BA7733" w:rsidRPr="0022584E">
        <w:rPr>
          <w:rFonts w:ascii="Garamond" w:eastAsia="Calibri" w:hAnsi="Garamond"/>
          <w:lang w:val="sq-AL"/>
        </w:rPr>
        <w:t>objektiva kryesorë</w:t>
      </w:r>
      <w:r w:rsidRPr="0022584E">
        <w:rPr>
          <w:rFonts w:ascii="Garamond" w:eastAsia="Calibri" w:hAnsi="Garamond"/>
          <w:lang w:val="sq-AL"/>
        </w:rPr>
        <w:t xml:space="preserve">: (i) konsolidimin e pavarësisë dhe paanshmërisë, llogaridhënien, profesionalizmin dhe kompetencën, cilësinë e drejtësisë dhe efikasitetin e gjyqësorit; (ii) rritjen e transparencës dhe besimit publik në sistemin e drejtësisë. Strategjia ndërsektoriale </w:t>
      </w:r>
      <w:r w:rsidR="00BD11F3" w:rsidRPr="0022584E">
        <w:rPr>
          <w:rFonts w:ascii="Garamond" w:eastAsia="Calibri" w:hAnsi="Garamond"/>
          <w:lang w:val="sq-AL"/>
        </w:rPr>
        <w:t>2017–2020</w:t>
      </w:r>
      <w:r w:rsidRPr="0022584E">
        <w:rPr>
          <w:rFonts w:ascii="Garamond" w:eastAsia="Calibri" w:hAnsi="Garamond"/>
          <w:lang w:val="sq-AL"/>
        </w:rPr>
        <w:t xml:space="preserve"> jo vetëm që liston objektivat, por gjithashtu parashikon një Plan Veprimi të detajuar dhe masat përkatëse financiare të nevojshme për zbatimin e objektivave. Ministria e Drejtësisë ka hartuar tr</w:t>
      </w:r>
      <w:r w:rsidR="003A05A3" w:rsidRPr="0022584E">
        <w:rPr>
          <w:rFonts w:ascii="Garamond" w:eastAsia="Calibri" w:hAnsi="Garamond"/>
          <w:lang w:val="sq-AL"/>
        </w:rPr>
        <w:t>i</w:t>
      </w:r>
      <w:r w:rsidRPr="0022584E">
        <w:rPr>
          <w:rFonts w:ascii="Garamond" w:eastAsia="Calibri" w:hAnsi="Garamond"/>
          <w:lang w:val="sq-AL"/>
        </w:rPr>
        <w:t xml:space="preserve"> raporte monitoruese të Strategjisë Ndërsektoriale të Drejtësisë </w:t>
      </w:r>
      <w:r w:rsidR="00BD11F3" w:rsidRPr="0022584E">
        <w:rPr>
          <w:rFonts w:ascii="Garamond" w:eastAsia="Calibri" w:hAnsi="Garamond"/>
          <w:lang w:val="sq-AL"/>
        </w:rPr>
        <w:t>2017–2020</w:t>
      </w:r>
      <w:r w:rsidRPr="0022584E">
        <w:rPr>
          <w:rFonts w:ascii="Garamond" w:eastAsia="Calibri" w:hAnsi="Garamond"/>
          <w:lang w:val="sq-AL"/>
        </w:rPr>
        <w:t>, për periudhën:</w:t>
      </w:r>
    </w:p>
    <w:p w14:paraId="5567106A" w14:textId="3DF49955" w:rsidR="00E70B6A" w:rsidRPr="0022584E" w:rsidRDefault="001D53F7" w:rsidP="00E70B6A">
      <w:pPr>
        <w:widowControl w:val="0"/>
        <w:numPr>
          <w:ilvl w:val="0"/>
          <w:numId w:val="250"/>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1</w:t>
      </w:r>
      <w:r w:rsidR="00A63624" w:rsidRPr="0022584E">
        <w:rPr>
          <w:rFonts w:ascii="Garamond" w:eastAsia="Calibri" w:hAnsi="Garamond"/>
          <w:lang w:val="sq-AL"/>
        </w:rPr>
        <w:t xml:space="preserve"> janar</w:t>
      </w:r>
      <w:r w:rsidR="00E70B6A" w:rsidRPr="0022584E">
        <w:rPr>
          <w:rFonts w:ascii="Garamond" w:eastAsia="Calibri" w:hAnsi="Garamond"/>
          <w:lang w:val="sq-AL"/>
        </w:rPr>
        <w:t xml:space="preserve"> 2017 deri m</w:t>
      </w:r>
      <w:r w:rsidRPr="0022584E">
        <w:rPr>
          <w:rFonts w:ascii="Garamond" w:eastAsia="Calibri" w:hAnsi="Garamond"/>
          <w:lang w:val="sq-AL"/>
        </w:rPr>
        <w:t>ë</w:t>
      </w:r>
      <w:r w:rsidR="00E70B6A" w:rsidRPr="0022584E">
        <w:rPr>
          <w:rFonts w:ascii="Garamond" w:eastAsia="Calibri" w:hAnsi="Garamond"/>
          <w:lang w:val="sq-AL"/>
        </w:rPr>
        <w:t xml:space="preserve"> 31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00E70B6A" w:rsidRPr="0022584E">
        <w:rPr>
          <w:rFonts w:ascii="Garamond" w:eastAsia="Calibri" w:hAnsi="Garamond"/>
          <w:lang w:val="sq-AL"/>
        </w:rPr>
        <w:t>2017;</w:t>
      </w:r>
    </w:p>
    <w:p w14:paraId="6DED993B" w14:textId="3377EF11" w:rsidR="00E70B6A" w:rsidRPr="0022584E" w:rsidRDefault="001D53F7" w:rsidP="00E70B6A">
      <w:pPr>
        <w:widowControl w:val="0"/>
        <w:numPr>
          <w:ilvl w:val="0"/>
          <w:numId w:val="250"/>
        </w:numPr>
        <w:ind w:left="0" w:firstLine="284"/>
        <w:jc w:val="both"/>
        <w:rPr>
          <w:rFonts w:ascii="Garamond" w:eastAsia="Calibri" w:hAnsi="Garamond"/>
          <w:lang w:val="sq-AL"/>
        </w:rPr>
      </w:pPr>
      <w:r w:rsidRPr="0022584E">
        <w:rPr>
          <w:rFonts w:ascii="Garamond" w:eastAsia="Calibri" w:hAnsi="Garamond"/>
          <w:lang w:val="sq-AL"/>
        </w:rPr>
        <w:t xml:space="preserve"> j</w:t>
      </w:r>
      <w:r w:rsidR="00E70B6A" w:rsidRPr="0022584E">
        <w:rPr>
          <w:rFonts w:ascii="Garamond" w:eastAsia="Calibri" w:hAnsi="Garamond"/>
          <w:lang w:val="sq-AL"/>
        </w:rPr>
        <w:t>anar</w:t>
      </w:r>
      <w:r w:rsidRPr="0022584E">
        <w:rPr>
          <w:rFonts w:ascii="Garamond" w:eastAsia="Calibri" w:hAnsi="Garamond"/>
          <w:lang w:val="sq-AL"/>
        </w:rPr>
        <w:t>–q</w:t>
      </w:r>
      <w:r w:rsidR="00E70B6A" w:rsidRPr="0022584E">
        <w:rPr>
          <w:rFonts w:ascii="Garamond" w:eastAsia="Calibri" w:hAnsi="Garamond"/>
          <w:lang w:val="sq-AL"/>
        </w:rPr>
        <w:t>ershor 2018;</w:t>
      </w:r>
      <w:r w:rsidR="00A63624" w:rsidRPr="0022584E">
        <w:rPr>
          <w:rFonts w:ascii="Garamond" w:eastAsia="Calibri" w:hAnsi="Garamond"/>
          <w:lang w:val="sq-AL"/>
        </w:rPr>
        <w:t xml:space="preserve"> janar</w:t>
      </w:r>
      <w:r w:rsidR="00E70B6A" w:rsidRPr="0022584E">
        <w:rPr>
          <w:rFonts w:ascii="Garamond" w:eastAsia="Calibri" w:hAnsi="Garamond"/>
          <w:lang w:val="sq-AL"/>
        </w:rPr>
        <w:t>–</w:t>
      </w:r>
      <w:r w:rsidR="00024890" w:rsidRPr="0022584E">
        <w:rPr>
          <w:rFonts w:ascii="Garamond" w:eastAsia="Calibri" w:hAnsi="Garamond"/>
          <w:lang w:val="sq-AL"/>
        </w:rPr>
        <w:t xml:space="preserve">shtator </w:t>
      </w:r>
      <w:r w:rsidR="00E70B6A" w:rsidRPr="0022584E">
        <w:rPr>
          <w:rFonts w:ascii="Garamond" w:eastAsia="Calibri" w:hAnsi="Garamond"/>
          <w:lang w:val="sq-AL"/>
        </w:rPr>
        <w:t>2018.</w:t>
      </w:r>
    </w:p>
    <w:p w14:paraId="10AB991A" w14:textId="16ADECF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Më 18</w:t>
      </w:r>
      <w:r w:rsidR="0071496D" w:rsidRPr="0022584E">
        <w:rPr>
          <w:rFonts w:ascii="Garamond" w:eastAsia="Calibri" w:hAnsi="Garamond"/>
          <w:lang w:val="sq-AL"/>
        </w:rPr>
        <w:t xml:space="preserve"> prill </w:t>
      </w:r>
      <w:r w:rsidRPr="0022584E">
        <w:rPr>
          <w:rFonts w:ascii="Garamond" w:eastAsia="Calibri" w:hAnsi="Garamond"/>
          <w:lang w:val="sq-AL"/>
        </w:rPr>
        <w:t>2018, Mekanizmi Institucional për Monitorimin e Strategjisë Ndërsektoriale të Drejtësisë miratoi Raportin Vjetor të Monitorimit për periudhën prej 1</w:t>
      </w:r>
      <w:r w:rsidR="00A63624" w:rsidRPr="0022584E">
        <w:rPr>
          <w:rFonts w:ascii="Garamond" w:eastAsia="Calibri" w:hAnsi="Garamond"/>
          <w:lang w:val="sq-AL"/>
        </w:rPr>
        <w:t xml:space="preserve"> janar</w:t>
      </w:r>
      <w:r w:rsidRPr="0022584E">
        <w:rPr>
          <w:rFonts w:ascii="Garamond" w:eastAsia="Calibri" w:hAnsi="Garamond"/>
          <w:lang w:val="sq-AL"/>
        </w:rPr>
        <w:t>it 2017 deri më 31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2017, dhe në</w:t>
      </w:r>
      <w:r w:rsidR="00ED5509" w:rsidRPr="0022584E">
        <w:rPr>
          <w:rFonts w:ascii="Garamond" w:eastAsia="Calibri" w:hAnsi="Garamond"/>
          <w:lang w:val="sq-AL"/>
        </w:rPr>
        <w:t xml:space="preserve"> tetor </w:t>
      </w:r>
      <w:r w:rsidRPr="0022584E">
        <w:rPr>
          <w:rFonts w:ascii="Garamond" w:eastAsia="Calibri" w:hAnsi="Garamond"/>
          <w:lang w:val="sq-AL"/>
        </w:rPr>
        <w:t>të vitit 2018 miratoi Raportin Vjetor të Monitorimit për periudhën</w:t>
      </w:r>
      <w:r w:rsidR="00A63624" w:rsidRPr="0022584E">
        <w:rPr>
          <w:rFonts w:ascii="Garamond" w:eastAsia="Calibri" w:hAnsi="Garamond"/>
          <w:lang w:val="sq-AL"/>
        </w:rPr>
        <w:t xml:space="preserve"> </w:t>
      </w:r>
      <w:r w:rsidR="0088786C" w:rsidRPr="0022584E">
        <w:rPr>
          <w:rFonts w:ascii="Garamond" w:eastAsia="Calibri" w:hAnsi="Garamond"/>
          <w:lang w:val="sq-AL"/>
        </w:rPr>
        <w:t>janar–shtator</w:t>
      </w:r>
      <w:r w:rsidRPr="0022584E">
        <w:rPr>
          <w:rFonts w:ascii="Garamond" w:eastAsia="Calibri" w:hAnsi="Garamond"/>
          <w:lang w:val="sq-AL"/>
        </w:rPr>
        <w:t xml:space="preserve"> 2018. Rezultatet e monitorimit për periudhën</w:t>
      </w:r>
      <w:r w:rsidR="00A63624" w:rsidRPr="0022584E">
        <w:rPr>
          <w:rFonts w:ascii="Garamond" w:eastAsia="Calibri" w:hAnsi="Garamond"/>
          <w:lang w:val="sq-AL"/>
        </w:rPr>
        <w:t xml:space="preserve"> </w:t>
      </w:r>
      <w:r w:rsidR="0088786C" w:rsidRPr="0022584E">
        <w:rPr>
          <w:rFonts w:ascii="Garamond" w:eastAsia="Calibri" w:hAnsi="Garamond"/>
          <w:lang w:val="sq-AL"/>
        </w:rPr>
        <w:t>janar–shtator</w:t>
      </w:r>
      <w:r w:rsidRPr="0022584E">
        <w:rPr>
          <w:rFonts w:ascii="Garamond" w:eastAsia="Calibri" w:hAnsi="Garamond"/>
          <w:lang w:val="sq-AL"/>
        </w:rPr>
        <w:t xml:space="preserve"> 2018 paraqiten si më poshtë: </w:t>
      </w:r>
    </w:p>
    <w:p w14:paraId="52F9399B" w14:textId="3F5B6E7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Cs/>
          <w:iCs/>
          <w:lang w:val="sq-AL"/>
        </w:rPr>
        <w:t xml:space="preserve">Deri më tani nga 201 </w:t>
      </w:r>
      <w:r w:rsidR="00973074" w:rsidRPr="0022584E">
        <w:rPr>
          <w:rFonts w:ascii="Garamond" w:eastAsia="Calibri" w:hAnsi="Garamond"/>
          <w:bCs/>
          <w:iCs/>
          <w:lang w:val="sq-AL"/>
        </w:rPr>
        <w:t>nën</w:t>
      </w:r>
      <w:r w:rsidRPr="0022584E">
        <w:rPr>
          <w:rFonts w:ascii="Garamond" w:eastAsia="Calibri" w:hAnsi="Garamond"/>
          <w:bCs/>
          <w:iCs/>
          <w:lang w:val="sq-AL"/>
        </w:rPr>
        <w:t xml:space="preserve">aktivitete të parashikuara në Planin e Veprimit të Strategjisë janë realizuar 59 prej tyre, 33 janë ende në proces zbatimi dhe 109 </w:t>
      </w:r>
      <w:r w:rsidR="00973074" w:rsidRPr="0022584E">
        <w:rPr>
          <w:rFonts w:ascii="Garamond" w:eastAsia="Calibri" w:hAnsi="Garamond"/>
          <w:bCs/>
          <w:iCs/>
          <w:lang w:val="sq-AL"/>
        </w:rPr>
        <w:t>nën</w:t>
      </w:r>
      <w:r w:rsidRPr="0022584E">
        <w:rPr>
          <w:rFonts w:ascii="Garamond" w:eastAsia="Calibri" w:hAnsi="Garamond"/>
          <w:bCs/>
          <w:iCs/>
          <w:lang w:val="sq-AL"/>
        </w:rPr>
        <w:t xml:space="preserve">aktivitete të parealizuara (nga të cilat 65 </w:t>
      </w:r>
      <w:r w:rsidR="00973074" w:rsidRPr="0022584E">
        <w:rPr>
          <w:rFonts w:ascii="Garamond" w:eastAsia="Calibri" w:hAnsi="Garamond"/>
          <w:bCs/>
          <w:iCs/>
          <w:lang w:val="sq-AL"/>
        </w:rPr>
        <w:t>nën</w:t>
      </w:r>
      <w:r w:rsidRPr="0022584E">
        <w:rPr>
          <w:rFonts w:ascii="Garamond" w:eastAsia="Calibri" w:hAnsi="Garamond"/>
          <w:bCs/>
          <w:iCs/>
          <w:lang w:val="sq-AL"/>
        </w:rPr>
        <w:t xml:space="preserve">aktivitete janë nën fushën e përgjegjësisë së institucioneve të reja të sistemit të drejtësisë, të cilat nuk janë ngritur ende). </w:t>
      </w:r>
      <w:r w:rsidRPr="0022584E">
        <w:rPr>
          <w:rFonts w:ascii="Garamond" w:eastAsia="Calibri" w:hAnsi="Garamond"/>
          <w:lang w:val="sq-AL"/>
        </w:rPr>
        <w:t xml:space="preserve">Përqindja ndaj totalit të progresit të zbatimit të Planit të Veprimit është në nivelin 29% për </w:t>
      </w:r>
      <w:r w:rsidR="00973074" w:rsidRPr="0022584E">
        <w:rPr>
          <w:rFonts w:ascii="Garamond" w:eastAsia="Calibri" w:hAnsi="Garamond"/>
          <w:lang w:val="sq-AL"/>
        </w:rPr>
        <w:t>nën</w:t>
      </w:r>
      <w:r w:rsidRPr="0022584E">
        <w:rPr>
          <w:rFonts w:ascii="Garamond" w:eastAsia="Calibri" w:hAnsi="Garamond"/>
          <w:lang w:val="sq-AL"/>
        </w:rPr>
        <w:t xml:space="preserve">aktivitetet të cilat janë të realizuara, 17% për </w:t>
      </w:r>
      <w:r w:rsidR="00973074" w:rsidRPr="0022584E">
        <w:rPr>
          <w:rFonts w:ascii="Garamond" w:eastAsia="Calibri" w:hAnsi="Garamond"/>
          <w:lang w:val="sq-AL"/>
        </w:rPr>
        <w:t>nën</w:t>
      </w:r>
      <w:r w:rsidRPr="0022584E">
        <w:rPr>
          <w:rFonts w:ascii="Garamond" w:eastAsia="Calibri" w:hAnsi="Garamond"/>
          <w:lang w:val="sq-AL"/>
        </w:rPr>
        <w:t xml:space="preserve">aktivitetet në proces, 54% për </w:t>
      </w:r>
      <w:r w:rsidR="00973074" w:rsidRPr="0022584E">
        <w:rPr>
          <w:rFonts w:ascii="Garamond" w:eastAsia="Calibri" w:hAnsi="Garamond"/>
          <w:lang w:val="sq-AL"/>
        </w:rPr>
        <w:t>nën</w:t>
      </w:r>
      <w:r w:rsidRPr="0022584E">
        <w:rPr>
          <w:rFonts w:ascii="Garamond" w:eastAsia="Calibri" w:hAnsi="Garamond"/>
          <w:lang w:val="sq-AL"/>
        </w:rPr>
        <w:t>aktivitetet të cilat do të zbatohen në vijim nga institucionet përgjegjëse.</w:t>
      </w:r>
    </w:p>
    <w:p w14:paraId="7F7DD63D" w14:textId="77777777" w:rsidR="00E70B6A" w:rsidRPr="0022584E" w:rsidRDefault="00E70B6A" w:rsidP="00E70B6A">
      <w:pPr>
        <w:widowControl w:val="0"/>
        <w:tabs>
          <w:tab w:val="left" w:pos="0"/>
        </w:tabs>
        <w:ind w:firstLine="284"/>
        <w:jc w:val="both"/>
        <w:rPr>
          <w:rFonts w:ascii="Garamond" w:eastAsia="Calibri" w:hAnsi="Garamond"/>
          <w:lang w:val="sq-AL"/>
        </w:rPr>
      </w:pPr>
      <w:r w:rsidRPr="0022584E">
        <w:rPr>
          <w:rFonts w:ascii="Garamond" w:eastAsia="Calibri" w:hAnsi="Garamond"/>
          <w:lang w:val="sq-AL"/>
        </w:rPr>
        <w:t>Aktualisht, Ministria e Drejtësisë po rishikon Planin e Veprimit 2018-2021 të Strategjisë Ndërsektoriale të Drejtësisë me mbështetjen e Projektit V EURALIUS për konsolidimin e Sistemit të Drejtësisë në Shqipëri.</w:t>
      </w:r>
    </w:p>
    <w:p w14:paraId="65600615" w14:textId="026A8FC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dokumentit të polikave të lartpërmendura, Shqipëria ka miratuar një kuadër të rëndësishëm të akteve ligjore të nevojshme për t</w:t>
      </w:r>
      <w:r w:rsidR="00CA3D2C">
        <w:rPr>
          <w:rFonts w:ascii="Garamond" w:eastAsia="Calibri" w:hAnsi="Garamond"/>
          <w:lang w:val="sq-AL"/>
        </w:rPr>
        <w:t>’i</w:t>
      </w:r>
      <w:r w:rsidRPr="0022584E">
        <w:rPr>
          <w:rFonts w:ascii="Garamond" w:eastAsia="Calibri" w:hAnsi="Garamond"/>
          <w:lang w:val="sq-AL"/>
        </w:rPr>
        <w:t xml:space="preserve"> harmonizuar me standardet e BE-së, një gjyqësor të pavarur dhe të paanshëm, të përgjegjshëm, profesional, kompetent, cilësor dhe efikas. Së pari</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 xml:space="preserve">76/2016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8417/1998 </w:t>
      </w:r>
      <w:r w:rsidR="005977C7" w:rsidRPr="0022584E">
        <w:rPr>
          <w:rFonts w:ascii="Garamond" w:eastAsia="Calibri" w:hAnsi="Garamond"/>
          <w:lang w:val="sq-AL"/>
        </w:rPr>
        <w:t>“</w:t>
      </w:r>
      <w:r w:rsidRPr="0022584E">
        <w:rPr>
          <w:rFonts w:ascii="Garamond" w:eastAsia="Calibri" w:hAnsi="Garamond"/>
          <w:lang w:val="sq-AL"/>
        </w:rPr>
        <w:t>Kushtetuta e Republikës së Shqipërisë</w:t>
      </w:r>
      <w:r w:rsidR="005977C7" w:rsidRPr="0022584E">
        <w:rPr>
          <w:rFonts w:ascii="Garamond" w:eastAsia="Calibri" w:hAnsi="Garamond"/>
          <w:lang w:val="sq-AL"/>
        </w:rPr>
        <w:t>”</w:t>
      </w:r>
      <w:r w:rsidRPr="0022584E">
        <w:rPr>
          <w:rFonts w:ascii="Garamond" w:eastAsia="Calibri" w:hAnsi="Garamond"/>
          <w:lang w:val="sq-AL"/>
        </w:rPr>
        <w:t xml:space="preserve"> mundësoi fillimin drejt reformës së sistemit të drejtësisë. </w:t>
      </w:r>
      <w:r w:rsidRPr="0022584E">
        <w:rPr>
          <w:rFonts w:ascii="Garamond" w:eastAsia="ヒラギノ角ゴ Pro W3" w:hAnsi="Garamond"/>
          <w:lang w:val="sq-AL"/>
        </w:rPr>
        <w:t>Në kuadër të reformës në drejtësi Parlamenti ka miratuar në total 20 ligje nga paketa e 27 projektligjeve të reformës në drejtësi.</w:t>
      </w:r>
    </w:p>
    <w:p w14:paraId="46E8C2C6" w14:textId="2AC23FB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nga prioritetet e Qeverisë Shqiptare për vitin 2019 është zbatimi i plotë i reformës së drejtësisë duke siguruar përmirësimin e kuadrit ligjor dhe funksionimin e institucioneve të reja të drejtësisë. Ky prioritet do të arrihet nëpërmjet objektivave strategjikë në vijim</w:t>
      </w:r>
      <w:r w:rsidR="004A764E">
        <w:rPr>
          <w:rFonts w:ascii="Garamond" w:eastAsia="Calibri" w:hAnsi="Garamond"/>
          <w:lang w:val="sq-AL"/>
        </w:rPr>
        <w:t>,</w:t>
      </w:r>
      <w:r w:rsidRPr="0022584E">
        <w:rPr>
          <w:rFonts w:ascii="Garamond" w:eastAsia="Calibri" w:hAnsi="Garamond"/>
          <w:lang w:val="sq-AL"/>
        </w:rPr>
        <w:t xml:space="preserve"> si:</w:t>
      </w:r>
    </w:p>
    <w:p w14:paraId="6A850323" w14:textId="77777777" w:rsidR="00E70B6A" w:rsidRPr="0022584E" w:rsidRDefault="00E70B6A" w:rsidP="00E70B6A">
      <w:pPr>
        <w:widowControl w:val="0"/>
        <w:numPr>
          <w:ilvl w:val="0"/>
          <w:numId w:val="159"/>
        </w:numPr>
        <w:ind w:left="0" w:firstLine="284"/>
        <w:contextualSpacing/>
        <w:jc w:val="both"/>
        <w:rPr>
          <w:rFonts w:ascii="Garamond" w:eastAsia="Calibri" w:hAnsi="Garamond"/>
          <w:lang w:val="sq-AL"/>
        </w:rPr>
      </w:pPr>
      <w:r w:rsidRPr="0022584E">
        <w:rPr>
          <w:rFonts w:ascii="Garamond" w:eastAsia="Calibri" w:hAnsi="Garamond"/>
          <w:lang w:val="sq-AL"/>
        </w:rPr>
        <w:t>mbështetja për krijimin e institucioneve të reja qeverisëse të sistemit të drejtësisë;</w:t>
      </w:r>
    </w:p>
    <w:p w14:paraId="0BD6546C" w14:textId="77777777" w:rsidR="00E70B6A" w:rsidRPr="0022584E" w:rsidRDefault="00E70B6A" w:rsidP="00E70B6A">
      <w:pPr>
        <w:widowControl w:val="0"/>
        <w:numPr>
          <w:ilvl w:val="0"/>
          <w:numId w:val="159"/>
        </w:numPr>
        <w:ind w:left="0" w:firstLine="284"/>
        <w:contextualSpacing/>
        <w:jc w:val="both"/>
        <w:rPr>
          <w:rFonts w:ascii="Garamond" w:eastAsia="Calibri" w:hAnsi="Garamond"/>
          <w:lang w:val="sq-AL"/>
        </w:rPr>
      </w:pPr>
      <w:r w:rsidRPr="0022584E">
        <w:rPr>
          <w:rFonts w:ascii="Garamond" w:eastAsia="Calibri" w:hAnsi="Garamond"/>
          <w:lang w:val="sq-AL"/>
        </w:rPr>
        <w:t>rritja e aksesit në sistemin e drejtësisë, veçanërisht për grupet e rrezikuara;</w:t>
      </w:r>
    </w:p>
    <w:p w14:paraId="38716CA1" w14:textId="77777777" w:rsidR="00E70B6A" w:rsidRPr="0022584E" w:rsidRDefault="00E70B6A" w:rsidP="00E70B6A">
      <w:pPr>
        <w:widowControl w:val="0"/>
        <w:numPr>
          <w:ilvl w:val="0"/>
          <w:numId w:val="159"/>
        </w:numPr>
        <w:ind w:left="0" w:firstLine="284"/>
        <w:contextualSpacing/>
        <w:jc w:val="both"/>
        <w:rPr>
          <w:rFonts w:ascii="Garamond" w:eastAsia="Calibri" w:hAnsi="Garamond"/>
          <w:lang w:val="sq-AL"/>
        </w:rPr>
      </w:pPr>
      <w:r w:rsidRPr="0022584E">
        <w:rPr>
          <w:rFonts w:ascii="Garamond" w:eastAsia="Calibri" w:hAnsi="Garamond"/>
          <w:lang w:val="sq-AL"/>
        </w:rPr>
        <w:t xml:space="preserve">zbatimi i reformës së sistemit të drejtësisë në lidhje me fëmijët në konflikt me ligjin, duke rritur sistemin e drejtësisë restauruese dhe mbrojtjen efektive procedurale. </w:t>
      </w:r>
    </w:p>
    <w:p w14:paraId="17373D23"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Organet drejtuese</w:t>
      </w:r>
    </w:p>
    <w:p w14:paraId="229ED970"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Reforma në drejtësi ka sjellë ndryshime të rëndësishme në vendosjen institucionale të gjyqësorit shqiptar. Këto ndryshime janë veçanërisht të rëndësishme për organet e tij të menaxhimit dhe kompetencat e tyre. Institucionet ekzistuese janë gati të zëvendësohen dhe aktualisht po kryejnë funksione të administratës së zakonshme. Përmes këtyre ndryshimeve kushtetuese dhe ligjeve specifike organike të miratuara si pjesë e reformës së drejtësisë, organet drejtuese të gjyqësorit shqiptar janë modifikuar me qëllim arritjen e standardeve të lartpërmendura të pavarësisë dhe paanësisë, llogaridhënies, profesionalizmit dhe kompetencës, efikasitetit dhe integritetit. Organet e sapo krijuara të drejtimit të gjyqësorit shqiptar janë si në vijim:</w:t>
      </w:r>
    </w:p>
    <w:p w14:paraId="324F3C39" w14:textId="7913B07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Këshilli i Lartë Gjyqësor (KLGJ) është organi i ri që qeveris gjyqësorin shqiptar dhe zëvendëson Këshillin e Lartë të Drejtësisë (KLD). Për shkak të mekanizmit të emërimit dhe përbërjes së tij, pritet që KLGJ</w:t>
      </w:r>
      <w:r w:rsidR="004A764E">
        <w:rPr>
          <w:rFonts w:ascii="Garamond" w:eastAsia="Calibri" w:hAnsi="Garamond"/>
          <w:lang w:val="sq-AL"/>
        </w:rPr>
        <w:t>-ja</w:t>
      </w:r>
      <w:r w:rsidRPr="0022584E">
        <w:rPr>
          <w:rFonts w:ascii="Garamond" w:eastAsia="Calibri" w:hAnsi="Garamond"/>
          <w:lang w:val="sq-AL"/>
        </w:rPr>
        <w:t xml:space="preserve"> të ketë pavarësi më të madhe nga ndikimi politik</w:t>
      </w:r>
      <w:r w:rsidR="00596C4F" w:rsidRPr="0022584E">
        <w:rPr>
          <w:rFonts w:ascii="Garamond" w:eastAsia="Calibri" w:hAnsi="Garamond"/>
          <w:lang w:val="sq-AL"/>
        </w:rPr>
        <w:t xml:space="preserve">, si dhe </w:t>
      </w:r>
      <w:r w:rsidRPr="0022584E">
        <w:rPr>
          <w:rFonts w:ascii="Garamond" w:eastAsia="Calibri" w:hAnsi="Garamond"/>
          <w:lang w:val="sq-AL"/>
        </w:rPr>
        <w:t>të luftojë korrupsionin.</w:t>
      </w:r>
    </w:p>
    <w:p w14:paraId="5FF6D6E9" w14:textId="6746B64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Këshilli i Lartë i Prokurorisë (KLP)</w:t>
      </w:r>
      <w:r w:rsidRPr="0022584E">
        <w:rPr>
          <w:rFonts w:ascii="Garamond" w:eastAsia="Calibri" w:hAnsi="Garamond"/>
          <w:vertAlign w:val="superscript"/>
          <w:lang w:val="sq-AL"/>
        </w:rPr>
        <w:footnoteReference w:id="29"/>
      </w:r>
      <w:r w:rsidRPr="0022584E">
        <w:rPr>
          <w:rFonts w:ascii="Garamond" w:eastAsia="Calibri" w:hAnsi="Garamond"/>
          <w:lang w:val="sq-AL"/>
        </w:rPr>
        <w:t xml:space="preserve"> është një organ i sapoformuar i cili është kompetent për menaxhimin e karrierës së prokurorëve</w:t>
      </w:r>
      <w:r w:rsidR="00596C4F" w:rsidRPr="0022584E">
        <w:rPr>
          <w:rFonts w:ascii="Garamond" w:eastAsia="Calibri" w:hAnsi="Garamond"/>
          <w:lang w:val="sq-AL"/>
        </w:rPr>
        <w:t xml:space="preserve">, si dhe </w:t>
      </w:r>
      <w:r w:rsidRPr="0022584E">
        <w:rPr>
          <w:rFonts w:ascii="Garamond" w:eastAsia="Calibri" w:hAnsi="Garamond"/>
          <w:lang w:val="sq-AL"/>
        </w:rPr>
        <w:t>çështjeve disiplinore. Në mënyrë të ngjashme me KLGJ</w:t>
      </w:r>
      <w:r w:rsidR="004A764E">
        <w:rPr>
          <w:rFonts w:ascii="Garamond" w:eastAsia="Calibri" w:hAnsi="Garamond"/>
          <w:lang w:val="sq-AL"/>
        </w:rPr>
        <w:t>-në</w:t>
      </w:r>
      <w:r w:rsidRPr="0022584E">
        <w:rPr>
          <w:rFonts w:ascii="Garamond" w:eastAsia="Calibri" w:hAnsi="Garamond"/>
          <w:lang w:val="sq-AL"/>
        </w:rPr>
        <w:t>, për shkak të mekanizmit të ri të emërimit dhe përbërjes së tij, pritet që KLP</w:t>
      </w:r>
      <w:r w:rsidR="004A764E">
        <w:rPr>
          <w:rFonts w:ascii="Garamond" w:eastAsia="Calibri" w:hAnsi="Garamond"/>
          <w:lang w:val="sq-AL"/>
        </w:rPr>
        <w:t>-ja</w:t>
      </w:r>
      <w:r w:rsidRPr="0022584E">
        <w:rPr>
          <w:rFonts w:ascii="Garamond" w:eastAsia="Calibri" w:hAnsi="Garamond"/>
          <w:lang w:val="sq-AL"/>
        </w:rPr>
        <w:t xml:space="preserve"> të përmirësojë menaxhimin e organit prokurorial shqiptar duke siguruar pavarësi më të madhe nga ndikimet politike për luftimin e korrupsionit. </w:t>
      </w:r>
    </w:p>
    <w:p w14:paraId="568DA4F8" w14:textId="1ECCE92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Inspektori i Lartë i Drejtësisë (ILD)</w:t>
      </w:r>
      <w:r w:rsidRPr="0022584E">
        <w:rPr>
          <w:rFonts w:ascii="Garamond" w:eastAsia="Calibri" w:hAnsi="Garamond"/>
          <w:vertAlign w:val="superscript"/>
          <w:lang w:val="sq-AL"/>
        </w:rPr>
        <w:footnoteReference w:id="30"/>
      </w:r>
      <w:r w:rsidRPr="0022584E">
        <w:rPr>
          <w:rFonts w:ascii="Garamond" w:eastAsia="Calibri" w:hAnsi="Garamond"/>
          <w:lang w:val="sq-AL"/>
        </w:rPr>
        <w:t xml:space="preserve"> është një nga organet e reja të krijuara për të kontribuar në sistemin gjyqësor shqiptar të paraqitur përmes Reformës së Drejtësisë. Zgjidhet nga Parlamenti me një shumicë të kualifikuar prej 3/5 për një periudhë 9</w:t>
      </w:r>
      <w:r w:rsidR="00495BF6" w:rsidRPr="0022584E">
        <w:rPr>
          <w:rFonts w:ascii="Garamond" w:eastAsia="Calibri" w:hAnsi="Garamond"/>
          <w:lang w:val="sq-AL"/>
        </w:rPr>
        <w:t>-</w:t>
      </w:r>
      <w:r w:rsidRPr="0022584E">
        <w:rPr>
          <w:rFonts w:ascii="Garamond" w:eastAsia="Calibri" w:hAnsi="Garamond"/>
          <w:lang w:val="sq-AL"/>
        </w:rPr>
        <w:t xml:space="preserve">vjeçare midis juristëve me kualifikim të lartë. ILD ushtron inspektime të rëndësishme dhe funksione qeverisëse në gjyqësorin shqiptar duke përfshirë gjykatësit, prokurorët e të gjitha niveleve, anëtarët e KLGJ-së, anëtarët e KLP-së dhe Prokurorit të Përgjithshëm. Është kompetent për vlerësimin e ankesave, hetimet </w:t>
      </w:r>
      <w:r w:rsidRPr="004A764E">
        <w:rPr>
          <w:rFonts w:ascii="Garamond" w:eastAsia="Calibri" w:hAnsi="Garamond"/>
          <w:i/>
          <w:lang w:val="sq-AL"/>
        </w:rPr>
        <w:t>ex officio</w:t>
      </w:r>
      <w:r w:rsidRPr="0022584E">
        <w:rPr>
          <w:rFonts w:ascii="Garamond" w:eastAsia="Calibri" w:hAnsi="Garamond"/>
          <w:lang w:val="sq-AL"/>
        </w:rPr>
        <w:t xml:space="preserve"> dhe fillimin e procedurave disiplinore midis anëtarëve të lartpërmendur të gjyqësorit shqiptar. Gjithashtu</w:t>
      </w:r>
      <w:r w:rsidR="004A764E">
        <w:rPr>
          <w:rFonts w:ascii="Garamond" w:eastAsia="Calibri" w:hAnsi="Garamond"/>
          <w:lang w:val="sq-AL"/>
        </w:rPr>
        <w:t>,</w:t>
      </w:r>
      <w:r w:rsidRPr="0022584E">
        <w:rPr>
          <w:rFonts w:ascii="Garamond" w:eastAsia="Calibri" w:hAnsi="Garamond"/>
          <w:lang w:val="sq-AL"/>
        </w:rPr>
        <w:t xml:space="preserve"> ka në kompetencë inspektimet në gjykata dhe prokurori. </w:t>
      </w:r>
    </w:p>
    <w:p w14:paraId="4E2865B3" w14:textId="63ED1B6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Institucionet e </w:t>
      </w:r>
      <w:r w:rsidR="004A764E">
        <w:rPr>
          <w:rFonts w:ascii="Garamond" w:eastAsia="Calibri" w:hAnsi="Garamond"/>
          <w:lang w:val="sq-AL"/>
        </w:rPr>
        <w:t>ri</w:t>
      </w:r>
      <w:r w:rsidRPr="0022584E">
        <w:rPr>
          <w:rFonts w:ascii="Garamond" w:eastAsia="Calibri" w:hAnsi="Garamond"/>
          <w:lang w:val="sq-AL"/>
        </w:rPr>
        <w:t>vlerësimit</w:t>
      </w:r>
      <w:r w:rsidRPr="0022584E">
        <w:rPr>
          <w:rFonts w:ascii="Garamond" w:eastAsia="Calibri" w:hAnsi="Garamond"/>
          <w:vertAlign w:val="superscript"/>
          <w:lang w:val="sq-AL"/>
        </w:rPr>
        <w:footnoteReference w:id="31"/>
      </w:r>
      <w:r w:rsidRPr="0022584E">
        <w:rPr>
          <w:rFonts w:ascii="Garamond" w:eastAsia="Calibri" w:hAnsi="Garamond"/>
          <w:lang w:val="sq-AL"/>
        </w:rPr>
        <w:t xml:space="preserve"> janë organe që do të funksionojnë për një periudhë të kufizuar kohore, në mënyrë që të kryejnë rivlerësimin e anëtarëve të gjyqësorit shqiptar. Këto janë Komisioni i Pavarur i Kualifikimit (KPK), Kolegji i Posaçëm i Apelimit (KPA) dhe Komisionerët Publik, të cilët do të bashkëpunojnë me vëzhguesit ndërkombëtarë të Operacionit Ndërkombëtar të Monitorimit (ONM). Këto nuk janë organe drejtuese, pasi ato do të veprojnë për një periudhë të kufizuar kohore, por aktualisht po kryejnë një funksion shumë të rëndësishëm, atë të rivlerësimit të anëtarëve bazuar në tr</w:t>
      </w:r>
      <w:r w:rsidR="003A05A3" w:rsidRPr="0022584E">
        <w:rPr>
          <w:rFonts w:ascii="Garamond" w:eastAsia="Calibri" w:hAnsi="Garamond"/>
          <w:lang w:val="sq-AL"/>
        </w:rPr>
        <w:t>i</w:t>
      </w:r>
      <w:r w:rsidRPr="0022584E">
        <w:rPr>
          <w:rFonts w:ascii="Garamond" w:eastAsia="Calibri" w:hAnsi="Garamond"/>
          <w:lang w:val="sq-AL"/>
        </w:rPr>
        <w:t xml:space="preserve"> kritere: vlerësimi i pasurisë, vlerësimi i kualifikimeve dhe aftësive (vlerësimi i kompetencave profesionale). Në fakt, vendimi i KPK</w:t>
      </w:r>
      <w:r w:rsidR="003A05A3" w:rsidRPr="0022584E">
        <w:rPr>
          <w:rFonts w:ascii="Garamond" w:eastAsia="Calibri" w:hAnsi="Garamond"/>
          <w:lang w:val="sq-AL"/>
        </w:rPr>
        <w:t>-së</w:t>
      </w:r>
      <w:r w:rsidRPr="0022584E">
        <w:rPr>
          <w:rFonts w:ascii="Garamond" w:eastAsia="Calibri" w:hAnsi="Garamond"/>
          <w:lang w:val="sq-AL"/>
        </w:rPr>
        <w:t xml:space="preserve"> dhe i KPA</w:t>
      </w:r>
      <w:r w:rsidR="003A05A3" w:rsidRPr="0022584E">
        <w:rPr>
          <w:rFonts w:ascii="Garamond" w:eastAsia="Calibri" w:hAnsi="Garamond"/>
          <w:lang w:val="sq-AL"/>
        </w:rPr>
        <w:t>-së</w:t>
      </w:r>
      <w:r w:rsidRPr="0022584E">
        <w:rPr>
          <w:rFonts w:ascii="Garamond" w:eastAsia="Calibri" w:hAnsi="Garamond"/>
          <w:lang w:val="sq-AL"/>
        </w:rPr>
        <w:t xml:space="preserve"> mund të shkaktojë pezullimin nga detyra ose edhe shkarkimin nga sistemi i gjyqësorit të subjekteve të rivlerësimit që nuk arrijnë të kalojnë një nga tr</w:t>
      </w:r>
      <w:r w:rsidR="003A05A3" w:rsidRPr="0022584E">
        <w:rPr>
          <w:rFonts w:ascii="Garamond" w:eastAsia="Calibri" w:hAnsi="Garamond"/>
          <w:lang w:val="sq-AL"/>
        </w:rPr>
        <w:t>i</w:t>
      </w:r>
      <w:r w:rsidRPr="0022584E">
        <w:rPr>
          <w:rFonts w:ascii="Garamond" w:eastAsia="Calibri" w:hAnsi="Garamond"/>
          <w:lang w:val="sq-AL"/>
        </w:rPr>
        <w:t xml:space="preserve"> kriteret e mësipërme. Të dy institucionet janë themeluar dhe aktualisht po zbatojnë procesin e rivlerësimit.</w:t>
      </w:r>
    </w:p>
    <w:p w14:paraId="68AF9093" w14:textId="1BDFF87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i/>
          <w:lang w:val="sq-AL"/>
        </w:rPr>
        <w:t xml:space="preserve">Për më shumë informacion mbi ecurinë e punës së institucioneve të rivlerësimit, ju lutemi kontrolloni paragrafin </w:t>
      </w:r>
      <w:r w:rsidR="005977C7" w:rsidRPr="0022584E">
        <w:rPr>
          <w:rFonts w:ascii="Garamond" w:eastAsia="Calibri" w:hAnsi="Garamond"/>
          <w:i/>
          <w:lang w:val="sq-AL"/>
        </w:rPr>
        <w:t>“</w:t>
      </w:r>
      <w:r w:rsidRPr="0022584E">
        <w:rPr>
          <w:rFonts w:ascii="Garamond" w:eastAsia="Calibri" w:hAnsi="Garamond"/>
          <w:i/>
          <w:lang w:val="sq-AL"/>
        </w:rPr>
        <w:t>Përgjegjshmëria</w:t>
      </w:r>
      <w:r w:rsidR="005977C7" w:rsidRPr="0022584E">
        <w:rPr>
          <w:rFonts w:ascii="Garamond" w:eastAsia="Calibri" w:hAnsi="Garamond"/>
          <w:i/>
          <w:lang w:val="sq-AL"/>
        </w:rPr>
        <w:t>”</w:t>
      </w:r>
      <w:r w:rsidRPr="0022584E">
        <w:rPr>
          <w:rFonts w:ascii="Garamond" w:eastAsia="Calibri" w:hAnsi="Garamond"/>
          <w:i/>
          <w:lang w:val="sq-AL"/>
        </w:rPr>
        <w:t xml:space="preserve"> më poshtë</w:t>
      </w:r>
      <w:r w:rsidRPr="0022584E">
        <w:rPr>
          <w:rFonts w:ascii="Garamond" w:eastAsia="Calibri" w:hAnsi="Garamond"/>
          <w:lang w:val="sq-AL"/>
        </w:rPr>
        <w:t>.</w:t>
      </w:r>
    </w:p>
    <w:p w14:paraId="6794380D"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Pavarësia dhe paanësia</w:t>
      </w:r>
    </w:p>
    <w:p w14:paraId="2B79AEDD" w14:textId="6912674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Reforma e drejtësisë ka filluar dhe po zbatohet me qëllim të sigurimit të pavarësisë së gjyqësorit shqiptar, një parim i cili pavarësisht se ishte i sanksionuar në Kushtetutë edhe para ndryshimeve të tij, de facto u rrezikua</w:t>
      </w:r>
      <w:r w:rsidR="00356CAB" w:rsidRPr="0022584E">
        <w:rPr>
          <w:rFonts w:ascii="Garamond" w:eastAsia="Calibri" w:hAnsi="Garamond"/>
          <w:lang w:val="sq-AL"/>
        </w:rPr>
        <w:t xml:space="preserve"> </w:t>
      </w:r>
      <w:r w:rsidRPr="0022584E">
        <w:rPr>
          <w:rFonts w:ascii="Garamond" w:eastAsia="Calibri" w:hAnsi="Garamond"/>
          <w:lang w:val="sq-AL"/>
        </w:rPr>
        <w:t>nga politizimi i lartë i Gjykatës së Lartë dhe Gjykatës Kushtetuese, emërimet në sistemin gjyqësor dhe kompetencat që gëzonin KLD-ja dhe Prokurori i Përgjithshëm në menaxhimin e sistemit të karrierës të gjyqtarëve dhe prokurorëve. Pritet që reforma e drejtësisë, me organet e reja të administrimit të garantojë pavarësinë e gjyqësorit nga ndikimet politike apo të tjera. Kjo si rezultat i mekanizmave të reja të emërimit në organet që administrojnë sistemin gjyqësor shqiptar dhe kompetencave të reja që u ofrohen këtyre organeve.</w:t>
      </w:r>
    </w:p>
    <w:p w14:paraId="162463DA"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Përgjegjësia</w:t>
      </w:r>
    </w:p>
    <w:p w14:paraId="5782C80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Përgjegjësia e sistemit të gjyqësorit dhe prokurorisë në Shqipëri është një nga shtyllat e reformës së ndërmarrë të drejtësisë. Ndryshimet kushtetuese dhe legjislative kanë si qëllim forcimin e sistemit të llogaridhënies në afat të shkurtër dhe afatgjatë.</w:t>
      </w:r>
    </w:p>
    <w:p w14:paraId="649B5502" w14:textId="7762347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Procesi i përgjegjësisë aktualisht po ndërmerret për të gjithë gjyqtarët dhe prokurorët. Ky proces njihet ndryshe si rivlerësimi ose procesi i vetting-ut dhe është i rregulluar në pjesën e veçantë të Kushtetutës së ndryshuar</w:t>
      </w:r>
      <w:r w:rsidR="00596C4F" w:rsidRPr="0022584E">
        <w:rPr>
          <w:rFonts w:ascii="Garamond" w:eastAsia="Calibri" w:hAnsi="Garamond"/>
          <w:lang w:val="sq-AL"/>
        </w:rPr>
        <w:t xml:space="preserve">, si dhe </w:t>
      </w:r>
      <w:r w:rsidRPr="0022584E">
        <w:rPr>
          <w:rFonts w:ascii="Garamond" w:eastAsia="Calibri" w:hAnsi="Garamond"/>
          <w:lang w:val="sq-AL"/>
        </w:rPr>
        <w:t>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84/2016 dhe po zbatohet nga institucionet e </w:t>
      </w:r>
      <w:r w:rsidR="004A764E">
        <w:rPr>
          <w:rFonts w:ascii="Garamond" w:eastAsia="Calibri" w:hAnsi="Garamond"/>
          <w:lang w:val="sq-AL"/>
        </w:rPr>
        <w:t>ri</w:t>
      </w:r>
      <w:r w:rsidRPr="0022584E">
        <w:rPr>
          <w:rFonts w:ascii="Garamond" w:eastAsia="Calibri" w:hAnsi="Garamond"/>
          <w:lang w:val="sq-AL"/>
        </w:rPr>
        <w:t xml:space="preserve">vlerësimit: </w:t>
      </w:r>
    </w:p>
    <w:p w14:paraId="36192457" w14:textId="77777777" w:rsidR="00E70B6A" w:rsidRPr="0022584E" w:rsidRDefault="00E70B6A" w:rsidP="00E70B6A">
      <w:pPr>
        <w:widowControl w:val="0"/>
        <w:numPr>
          <w:ilvl w:val="0"/>
          <w:numId w:val="160"/>
        </w:numPr>
        <w:ind w:left="0" w:firstLine="284"/>
        <w:contextualSpacing/>
        <w:jc w:val="both"/>
        <w:rPr>
          <w:rFonts w:ascii="Garamond" w:eastAsia="Calibri" w:hAnsi="Garamond"/>
          <w:lang w:val="sq-AL"/>
        </w:rPr>
      </w:pPr>
      <w:r w:rsidRPr="0022584E">
        <w:rPr>
          <w:rFonts w:ascii="Garamond" w:eastAsia="Calibri" w:hAnsi="Garamond"/>
          <w:lang w:val="sq-AL"/>
        </w:rPr>
        <w:t>Komisioni i Pavarur i Kualifikimeve (KPK);</w:t>
      </w:r>
    </w:p>
    <w:p w14:paraId="7D93E5AF" w14:textId="77777777" w:rsidR="00E70B6A" w:rsidRPr="0022584E" w:rsidRDefault="00E70B6A" w:rsidP="00E70B6A">
      <w:pPr>
        <w:widowControl w:val="0"/>
        <w:numPr>
          <w:ilvl w:val="0"/>
          <w:numId w:val="160"/>
        </w:numPr>
        <w:ind w:left="0" w:firstLine="284"/>
        <w:contextualSpacing/>
        <w:jc w:val="both"/>
        <w:rPr>
          <w:rFonts w:ascii="Garamond" w:eastAsia="Calibri" w:hAnsi="Garamond"/>
          <w:lang w:val="sq-AL"/>
        </w:rPr>
      </w:pPr>
      <w:r w:rsidRPr="0022584E">
        <w:rPr>
          <w:rFonts w:ascii="Garamond" w:eastAsia="Calibri" w:hAnsi="Garamond"/>
          <w:lang w:val="sq-AL"/>
        </w:rPr>
        <w:t>Kolegji Posaçëm i Apelit (KPA);</w:t>
      </w:r>
    </w:p>
    <w:p w14:paraId="2DDF60BD" w14:textId="565ACB56" w:rsidR="00E70B6A" w:rsidRPr="0022584E" w:rsidRDefault="00E70B6A" w:rsidP="00E70B6A">
      <w:pPr>
        <w:widowControl w:val="0"/>
        <w:numPr>
          <w:ilvl w:val="0"/>
          <w:numId w:val="160"/>
        </w:numPr>
        <w:ind w:left="0" w:firstLine="284"/>
        <w:contextualSpacing/>
        <w:jc w:val="both"/>
        <w:rPr>
          <w:rFonts w:ascii="Garamond" w:eastAsia="Calibri" w:hAnsi="Garamond"/>
          <w:lang w:val="sq-AL"/>
        </w:rPr>
      </w:pPr>
      <w:r w:rsidRPr="0022584E">
        <w:rPr>
          <w:rFonts w:ascii="Garamond" w:eastAsia="Calibri" w:hAnsi="Garamond"/>
          <w:lang w:val="sq-AL"/>
        </w:rPr>
        <w:t xml:space="preserve">Komisionerët </w:t>
      </w:r>
      <w:r w:rsidR="00C46311">
        <w:rPr>
          <w:rFonts w:ascii="Garamond" w:eastAsia="Calibri" w:hAnsi="Garamond"/>
          <w:lang w:val="sq-AL"/>
        </w:rPr>
        <w:t>p</w:t>
      </w:r>
      <w:r w:rsidRPr="0022584E">
        <w:rPr>
          <w:rFonts w:ascii="Garamond" w:eastAsia="Calibri" w:hAnsi="Garamond"/>
          <w:lang w:val="sq-AL"/>
        </w:rPr>
        <w:t>ublikë;</w:t>
      </w:r>
    </w:p>
    <w:p w14:paraId="6D8EF75E" w14:textId="77777777" w:rsidR="00E70B6A" w:rsidRPr="0022584E" w:rsidRDefault="00E70B6A" w:rsidP="00E70B6A">
      <w:pPr>
        <w:widowControl w:val="0"/>
        <w:numPr>
          <w:ilvl w:val="0"/>
          <w:numId w:val="160"/>
        </w:numPr>
        <w:ind w:left="0" w:firstLine="284"/>
        <w:contextualSpacing/>
        <w:jc w:val="both"/>
        <w:rPr>
          <w:rFonts w:ascii="Garamond" w:eastAsia="Calibri" w:hAnsi="Garamond"/>
          <w:lang w:val="sq-AL"/>
        </w:rPr>
      </w:pPr>
      <w:r w:rsidRPr="0022584E">
        <w:rPr>
          <w:rFonts w:ascii="Garamond" w:eastAsia="Calibri" w:hAnsi="Garamond"/>
          <w:lang w:val="sq-AL"/>
        </w:rPr>
        <w:t>Operacioni Ndërkombëtar i Monitorimit (ONM) si një organ bashkëpunimi i përbërë nga vëzhgues ndërkombëtarë.</w:t>
      </w:r>
    </w:p>
    <w:p w14:paraId="514F3835" w14:textId="2A18C1A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Numri i përgjithshëm i vendimeve të dhëna nga </w:t>
      </w:r>
      <w:r w:rsidRPr="0022584E">
        <w:rPr>
          <w:rFonts w:ascii="Garamond" w:eastAsia="Calibri" w:hAnsi="Garamond"/>
          <w:b/>
          <w:lang w:val="sq-AL"/>
        </w:rPr>
        <w:t>Komisioni i Pavarur i Kualifikimit</w:t>
      </w:r>
      <w:r w:rsidRPr="0022584E">
        <w:rPr>
          <w:rFonts w:ascii="Garamond" w:eastAsia="Calibri" w:hAnsi="Garamond"/>
          <w:lang w:val="sq-AL"/>
        </w:rPr>
        <w:t xml:space="preserve"> gjatë periudhës</w:t>
      </w:r>
      <w:r w:rsidR="00A63624" w:rsidRPr="0022584E">
        <w:rPr>
          <w:rFonts w:ascii="Garamond" w:eastAsia="Calibri" w:hAnsi="Garamond"/>
          <w:lang w:val="sq-AL"/>
        </w:rPr>
        <w:t xml:space="preserve"> janar</w:t>
      </w:r>
      <w:r w:rsidR="00C46311">
        <w:rPr>
          <w:rFonts w:ascii="Garamond" w:eastAsia="Calibri" w:hAnsi="Garamond"/>
          <w:lang w:val="sq-AL"/>
        </w:rPr>
        <w:t>–</w:t>
      </w:r>
      <w:r w:rsidRPr="0022584E">
        <w:rPr>
          <w:rFonts w:ascii="Garamond" w:eastAsia="Calibri" w:hAnsi="Garamond"/>
          <w:lang w:val="sq-AL"/>
        </w:rPr>
        <w:t xml:space="preserve">dhjetor 2018 është </w:t>
      </w:r>
      <w:r w:rsidRPr="0022584E">
        <w:rPr>
          <w:rFonts w:ascii="Garamond" w:eastAsia="Calibri" w:hAnsi="Garamond"/>
          <w:b/>
          <w:lang w:val="sq-AL"/>
        </w:rPr>
        <w:t>92</w:t>
      </w:r>
      <w:r w:rsidRPr="0022584E">
        <w:rPr>
          <w:rFonts w:ascii="Garamond" w:eastAsia="Calibri" w:hAnsi="Garamond"/>
          <w:lang w:val="sq-AL"/>
        </w:rPr>
        <w:t>:</w:t>
      </w:r>
    </w:p>
    <w:p w14:paraId="22F7C52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42 vendime për konfirmimin në detyrë të 20 gjyqtarëve dhe 18 prokurorëve dhe 4 ndihmësve ligjorë/ kandidatë për magjistratë. Në listë janë:</w:t>
      </w:r>
    </w:p>
    <w:p w14:paraId="1652D3E4" w14:textId="77777777" w:rsidR="00E70B6A" w:rsidRPr="0022584E" w:rsidRDefault="00E70B6A" w:rsidP="00E70B6A">
      <w:pPr>
        <w:widowControl w:val="0"/>
        <w:numPr>
          <w:ilvl w:val="0"/>
          <w:numId w:val="279"/>
        </w:numPr>
        <w:ind w:left="0" w:firstLine="284"/>
        <w:contextualSpacing/>
        <w:jc w:val="both"/>
        <w:rPr>
          <w:rFonts w:ascii="Garamond" w:eastAsia="Calibri" w:hAnsi="Garamond"/>
          <w:lang w:val="sq-AL"/>
        </w:rPr>
      </w:pPr>
      <w:r w:rsidRPr="0022584E">
        <w:rPr>
          <w:rFonts w:ascii="Garamond" w:eastAsia="Calibri" w:hAnsi="Garamond"/>
          <w:lang w:val="sq-AL"/>
        </w:rPr>
        <w:t>10 kandidatë për Këshillin e Lartë Gjyqësor;</w:t>
      </w:r>
    </w:p>
    <w:p w14:paraId="02979531" w14:textId="77777777" w:rsidR="00E70B6A" w:rsidRPr="0022584E" w:rsidRDefault="00E70B6A" w:rsidP="00E70B6A">
      <w:pPr>
        <w:widowControl w:val="0"/>
        <w:numPr>
          <w:ilvl w:val="0"/>
          <w:numId w:val="279"/>
        </w:numPr>
        <w:ind w:left="0" w:firstLine="284"/>
        <w:contextualSpacing/>
        <w:jc w:val="both"/>
        <w:rPr>
          <w:rFonts w:ascii="Garamond" w:eastAsia="Calibri" w:hAnsi="Garamond"/>
          <w:lang w:val="sq-AL"/>
        </w:rPr>
      </w:pPr>
      <w:r w:rsidRPr="0022584E">
        <w:rPr>
          <w:rFonts w:ascii="Garamond" w:eastAsia="Calibri" w:hAnsi="Garamond"/>
          <w:lang w:val="sq-AL"/>
        </w:rPr>
        <w:t>10 kandidatë për Këshillin e Lartë të Prokurorisë;</w:t>
      </w:r>
    </w:p>
    <w:p w14:paraId="0C433798" w14:textId="77777777" w:rsidR="00E70B6A" w:rsidRPr="0022584E" w:rsidRDefault="00E70B6A" w:rsidP="00E70B6A">
      <w:pPr>
        <w:widowControl w:val="0"/>
        <w:numPr>
          <w:ilvl w:val="0"/>
          <w:numId w:val="279"/>
        </w:numPr>
        <w:ind w:left="0" w:firstLine="284"/>
        <w:contextualSpacing/>
        <w:jc w:val="both"/>
        <w:rPr>
          <w:rFonts w:ascii="Garamond" w:eastAsia="Calibri" w:hAnsi="Garamond"/>
          <w:lang w:val="sq-AL"/>
        </w:rPr>
      </w:pPr>
      <w:r w:rsidRPr="0022584E">
        <w:rPr>
          <w:rFonts w:ascii="Garamond" w:eastAsia="Calibri" w:hAnsi="Garamond"/>
          <w:lang w:val="sq-AL"/>
        </w:rPr>
        <w:t>4 kandidatë për Këshillin e Emërimeve në Drejtësi.</w:t>
      </w:r>
    </w:p>
    <w:p w14:paraId="05C4481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35 vendime për shkarkimin nga detyra të 22 gjyqtarëve dhe 12 prokurorëve dhe 1 ndihmës ligjor/magjistrat. Mes listës janë:</w:t>
      </w:r>
    </w:p>
    <w:p w14:paraId="560EFBEB" w14:textId="77777777" w:rsidR="00E70B6A" w:rsidRPr="0022584E" w:rsidRDefault="00E70B6A" w:rsidP="00E70B6A">
      <w:pPr>
        <w:widowControl w:val="0"/>
        <w:numPr>
          <w:ilvl w:val="0"/>
          <w:numId w:val="280"/>
        </w:numPr>
        <w:ind w:left="0" w:firstLine="284"/>
        <w:contextualSpacing/>
        <w:jc w:val="both"/>
        <w:rPr>
          <w:rFonts w:ascii="Garamond" w:eastAsia="Calibri" w:hAnsi="Garamond"/>
          <w:lang w:val="sq-AL"/>
        </w:rPr>
      </w:pPr>
      <w:r w:rsidRPr="0022584E">
        <w:rPr>
          <w:rFonts w:ascii="Garamond" w:eastAsia="Calibri" w:hAnsi="Garamond"/>
          <w:lang w:val="sq-AL"/>
        </w:rPr>
        <w:t>9 kandidatë për Këshillin e Lartë të Prokurorisë;</w:t>
      </w:r>
    </w:p>
    <w:p w14:paraId="17E33D95" w14:textId="77777777" w:rsidR="00E70B6A" w:rsidRPr="0022584E" w:rsidRDefault="00E70B6A" w:rsidP="00E70B6A">
      <w:pPr>
        <w:widowControl w:val="0"/>
        <w:numPr>
          <w:ilvl w:val="0"/>
          <w:numId w:val="280"/>
        </w:numPr>
        <w:ind w:left="0" w:firstLine="284"/>
        <w:contextualSpacing/>
        <w:jc w:val="both"/>
        <w:rPr>
          <w:rFonts w:ascii="Garamond" w:eastAsia="Calibri" w:hAnsi="Garamond"/>
          <w:lang w:val="sq-AL"/>
        </w:rPr>
      </w:pPr>
      <w:r w:rsidRPr="0022584E">
        <w:rPr>
          <w:rFonts w:ascii="Garamond" w:eastAsia="Calibri" w:hAnsi="Garamond"/>
          <w:lang w:val="sq-AL"/>
        </w:rPr>
        <w:t>6 kandidat për Këshillin e Lartë Gjyqësor;</w:t>
      </w:r>
    </w:p>
    <w:p w14:paraId="03BE31CF" w14:textId="77777777" w:rsidR="00E70B6A" w:rsidRPr="0022584E" w:rsidRDefault="00E70B6A" w:rsidP="00E70B6A">
      <w:pPr>
        <w:widowControl w:val="0"/>
        <w:numPr>
          <w:ilvl w:val="0"/>
          <w:numId w:val="280"/>
        </w:numPr>
        <w:ind w:left="0" w:firstLine="284"/>
        <w:contextualSpacing/>
        <w:jc w:val="both"/>
        <w:rPr>
          <w:rFonts w:ascii="Garamond" w:eastAsia="Calibri" w:hAnsi="Garamond"/>
          <w:lang w:val="sq-AL"/>
        </w:rPr>
      </w:pPr>
      <w:r w:rsidRPr="0022584E">
        <w:rPr>
          <w:rFonts w:ascii="Garamond" w:eastAsia="Calibri" w:hAnsi="Garamond"/>
          <w:lang w:val="sq-AL"/>
        </w:rPr>
        <w:t>8 kandidatë për Këshillin e Emërimeve në Drejtësi.</w:t>
      </w:r>
    </w:p>
    <w:p w14:paraId="5F16C3D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7 vendime për ndërprerjen e procesit për 4 gjyqtarë dhe 2 prokurorë, 1 ish-këshilltar ligjor në Gjykatën Kushtetuese;</w:t>
      </w:r>
    </w:p>
    <w:p w14:paraId="0715D026" w14:textId="6F77143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8 vendime për pushimin e procesit për 3 gjyqtarë, 1 prokuror dhe 4 ndihmësve ligjorë të Gjykatës së Lartë.</w:t>
      </w:r>
      <w:r w:rsidR="00356CAB" w:rsidRPr="0022584E">
        <w:rPr>
          <w:rFonts w:ascii="Garamond" w:eastAsia="Calibri" w:hAnsi="Garamond"/>
          <w:lang w:val="sq-AL"/>
        </w:rPr>
        <w:t xml:space="preserve"> </w:t>
      </w:r>
    </w:p>
    <w:p w14:paraId="06B6B9DC" w14:textId="43FC2F9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lang w:val="sq-AL"/>
        </w:rPr>
        <w:t>Kolegji i Posaçëm i Apelimit</w:t>
      </w:r>
      <w:r w:rsidRPr="0022584E">
        <w:rPr>
          <w:rFonts w:ascii="Garamond" w:eastAsia="Calibri" w:hAnsi="Garamond"/>
          <w:lang w:val="sq-AL"/>
        </w:rPr>
        <w:t xml:space="preserve"> ushtron funksionet e veta sipas</w:t>
      </w:r>
      <w:r w:rsidR="0033015B" w:rsidRPr="0022584E">
        <w:rPr>
          <w:rFonts w:ascii="Garamond" w:eastAsia="Calibri" w:hAnsi="Garamond"/>
          <w:lang w:val="sq-AL"/>
        </w:rPr>
        <w:t xml:space="preserve"> nenit </w:t>
      </w:r>
      <w:r w:rsidRPr="0022584E">
        <w:rPr>
          <w:rFonts w:ascii="Garamond" w:eastAsia="Calibri" w:hAnsi="Garamond"/>
          <w:lang w:val="sq-AL"/>
        </w:rPr>
        <w:t>179/b, Aneksi i Kushtetutës së Republikës së Shqipërisë</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 xml:space="preserve">84/2016 </w:t>
      </w:r>
      <w:r w:rsidR="005977C7" w:rsidRPr="0022584E">
        <w:rPr>
          <w:rFonts w:ascii="Garamond" w:eastAsia="Calibri" w:hAnsi="Garamond"/>
          <w:lang w:val="sq-AL"/>
        </w:rPr>
        <w:t>“</w:t>
      </w:r>
      <w:r w:rsidRPr="0022584E">
        <w:rPr>
          <w:rFonts w:ascii="Garamond" w:eastAsia="Calibri" w:hAnsi="Garamond"/>
          <w:lang w:val="sq-AL"/>
        </w:rPr>
        <w:t>Për rivlerësimin kalimtar të gjyqtarëve dhe prokurorëve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Rregullorja </w:t>
      </w:r>
      <w:r w:rsidR="005977C7" w:rsidRPr="0022584E">
        <w:rPr>
          <w:rFonts w:ascii="Garamond" w:eastAsia="Calibri" w:hAnsi="Garamond"/>
          <w:lang w:val="sq-AL"/>
        </w:rPr>
        <w:t>“</w:t>
      </w:r>
      <w:r w:rsidRPr="0022584E">
        <w:rPr>
          <w:rFonts w:ascii="Garamond" w:eastAsia="Calibri" w:hAnsi="Garamond"/>
          <w:lang w:val="sq-AL"/>
        </w:rPr>
        <w:t>Për veprimtarinë e Kolegjit të Posaçëm të Apelimit pranë Gjykatës Kushtetuese</w:t>
      </w:r>
      <w:r w:rsidR="005977C7" w:rsidRPr="0022584E">
        <w:rPr>
          <w:rFonts w:ascii="Garamond" w:eastAsia="Calibri" w:hAnsi="Garamond"/>
          <w:lang w:val="sq-AL"/>
        </w:rPr>
        <w:t>”</w:t>
      </w:r>
      <w:r w:rsidRPr="0022584E">
        <w:rPr>
          <w:rFonts w:ascii="Garamond" w:eastAsia="Calibri" w:hAnsi="Garamond"/>
          <w:lang w:val="sq-AL"/>
        </w:rPr>
        <w:t xml:space="preserve"> dhe aktet e tjera të brendshme të miratuara nga Mbledhja e Gjyqtarëve.</w:t>
      </w:r>
    </w:p>
    <w:p w14:paraId="725E5A8A" w14:textId="4A417F8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KPA</w:t>
      </w:r>
      <w:r w:rsidR="009B74A2">
        <w:rPr>
          <w:rFonts w:ascii="Garamond" w:eastAsia="Calibri" w:hAnsi="Garamond"/>
          <w:lang w:val="sq-AL"/>
        </w:rPr>
        <w:t>-ja</w:t>
      </w:r>
      <w:r w:rsidRPr="0022584E">
        <w:rPr>
          <w:rFonts w:ascii="Garamond" w:eastAsia="Calibri" w:hAnsi="Garamond"/>
          <w:lang w:val="sq-AL"/>
        </w:rPr>
        <w:t xml:space="preserve"> kryen rolin e saj në procesin e rivlerësimit të gjyqtarëve dhe prokurorëve pas marrjes së</w:t>
      </w:r>
      <w:r w:rsidR="00BC79D1" w:rsidRPr="0022584E">
        <w:rPr>
          <w:rFonts w:ascii="Garamond" w:eastAsia="Calibri" w:hAnsi="Garamond"/>
          <w:lang w:val="sq-AL"/>
        </w:rPr>
        <w:t xml:space="preserve"> vendimit </w:t>
      </w:r>
      <w:r w:rsidRPr="0022584E">
        <w:rPr>
          <w:rFonts w:ascii="Garamond" w:eastAsia="Calibri" w:hAnsi="Garamond"/>
          <w:lang w:val="sq-AL"/>
        </w:rPr>
        <w:t>nga Komisioni i Pavarur i Kualifikimeve dhe pas parashtrimit të ankesës, qoftë nga vlerësuesi, ose nga Komisioneri Publik,</w:t>
      </w:r>
      <w:r w:rsidR="009965CA" w:rsidRPr="0022584E">
        <w:rPr>
          <w:rFonts w:ascii="Garamond" w:eastAsia="Calibri" w:hAnsi="Garamond"/>
          <w:lang w:val="sq-AL"/>
        </w:rPr>
        <w:t xml:space="preserve"> kundër </w:t>
      </w:r>
      <w:r w:rsidR="00BC79D1" w:rsidRPr="0022584E">
        <w:rPr>
          <w:rFonts w:ascii="Garamond" w:eastAsia="Calibri" w:hAnsi="Garamond"/>
          <w:lang w:val="sq-AL"/>
        </w:rPr>
        <w:t xml:space="preserve">vendimit </w:t>
      </w:r>
      <w:r w:rsidRPr="0022584E">
        <w:rPr>
          <w:rFonts w:ascii="Garamond" w:eastAsia="Calibri" w:hAnsi="Garamond"/>
          <w:lang w:val="sq-AL"/>
        </w:rPr>
        <w:t xml:space="preserve">të KPK-së. </w:t>
      </w:r>
    </w:p>
    <w:p w14:paraId="0D523BCA" w14:textId="027BFD29"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Deri me datën 31.12.2018, pranë KPA-së janë regjistruar 40 (dyzetë) çështje të</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juridiksionit të rivlerësimit, nga të cilat 12 (dymbëdhjetë) kanë përfunduar, 3 (tre) janë nën gjykim (seancat janë planifikuar të zhvillohen në datat 9, 15 dhe 31</w:t>
      </w:r>
      <w:r w:rsidR="00A63624" w:rsidRPr="0022584E">
        <w:rPr>
          <w:rFonts w:ascii="Garamond" w:eastAsia="Calibri" w:hAnsi="Garamond"/>
          <w:color w:val="000000"/>
          <w:lang w:val="sq-AL"/>
        </w:rPr>
        <w:t xml:space="preserve"> janar</w:t>
      </w:r>
      <w:r w:rsidRPr="0022584E">
        <w:rPr>
          <w:rFonts w:ascii="Garamond" w:eastAsia="Calibri" w:hAnsi="Garamond"/>
          <w:color w:val="000000"/>
          <w:lang w:val="sq-AL"/>
        </w:rPr>
        <w:t xml:space="preserve">) dhe 25 (njëzetepesë) janë në përgatitje për gjykim. </w:t>
      </w:r>
    </w:p>
    <w:p w14:paraId="0D00BA58"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Nga çështjet të cilat kanë përfunduar, Kolegji i Posaçëm i Apelimit ka vendosur: </w:t>
      </w:r>
    </w:p>
    <w:p w14:paraId="6FF97C69" w14:textId="0082F2F4" w:rsidR="00E70B6A" w:rsidRPr="0022584E" w:rsidRDefault="00E70B6A" w:rsidP="00E70B6A">
      <w:pPr>
        <w:widowControl w:val="0"/>
        <w:numPr>
          <w:ilvl w:val="0"/>
          <w:numId w:val="281"/>
        </w:numPr>
        <w:ind w:left="0" w:firstLine="284"/>
        <w:jc w:val="both"/>
        <w:rPr>
          <w:rFonts w:ascii="Garamond" w:eastAsia="Calibri" w:hAnsi="Garamond" w:cs="Calibri"/>
          <w:color w:val="212121"/>
          <w:lang w:val="sq-AL"/>
        </w:rPr>
      </w:pPr>
      <w:r w:rsidRPr="0022584E">
        <w:rPr>
          <w:rFonts w:ascii="Garamond" w:eastAsia="Calibri" w:hAnsi="Garamond"/>
          <w:color w:val="000000"/>
          <w:lang w:val="sq-AL"/>
        </w:rPr>
        <w:t>Lënien në fuqi të</w:t>
      </w:r>
      <w:r w:rsidR="00BC79D1" w:rsidRPr="0022584E">
        <w:rPr>
          <w:rFonts w:ascii="Garamond" w:eastAsia="Calibri" w:hAnsi="Garamond"/>
          <w:color w:val="000000"/>
          <w:lang w:val="sq-AL"/>
        </w:rPr>
        <w:t xml:space="preserve"> vendimit </w:t>
      </w:r>
      <w:r w:rsidRPr="0022584E">
        <w:rPr>
          <w:rFonts w:ascii="Garamond" w:eastAsia="Calibri" w:hAnsi="Garamond"/>
          <w:color w:val="000000"/>
          <w:lang w:val="sq-AL"/>
        </w:rPr>
        <w:t>të Komisionit të Pavarur të Kualifikimit – në 8 vendime; Ndryshimin e</w:t>
      </w:r>
      <w:r w:rsidR="00BC79D1" w:rsidRPr="0022584E">
        <w:rPr>
          <w:rFonts w:ascii="Garamond" w:eastAsia="Calibri" w:hAnsi="Garamond"/>
          <w:color w:val="000000"/>
          <w:lang w:val="sq-AL"/>
        </w:rPr>
        <w:t xml:space="preserve"> vendimit </w:t>
      </w:r>
      <w:r w:rsidRPr="0022584E">
        <w:rPr>
          <w:rFonts w:ascii="Garamond" w:eastAsia="Calibri" w:hAnsi="Garamond"/>
          <w:color w:val="000000"/>
          <w:lang w:val="sq-AL"/>
        </w:rPr>
        <w:t>të Komisionit të Pavarur të Kualifikimit, lidhur me përmbajtjen në dispozitiv për ndalimin e subjekteve të rivlerësimit të emërohen gjyqtarë apo prokurorë të çdo niveli, anëtar i KLGJ</w:t>
      </w:r>
      <w:r w:rsidR="009B74A2">
        <w:rPr>
          <w:rFonts w:ascii="Garamond" w:eastAsia="Calibri" w:hAnsi="Garamond"/>
          <w:color w:val="000000"/>
          <w:lang w:val="sq-AL"/>
        </w:rPr>
        <w:t>-së</w:t>
      </w:r>
      <w:r w:rsidRPr="0022584E">
        <w:rPr>
          <w:rFonts w:ascii="Garamond" w:eastAsia="Calibri" w:hAnsi="Garamond"/>
          <w:color w:val="000000"/>
          <w:lang w:val="sq-AL"/>
        </w:rPr>
        <w:t xml:space="preserve"> ose KLP</w:t>
      </w:r>
      <w:r w:rsidR="009B74A2">
        <w:rPr>
          <w:rFonts w:ascii="Garamond" w:eastAsia="Calibri" w:hAnsi="Garamond"/>
          <w:color w:val="000000"/>
          <w:lang w:val="sq-AL"/>
        </w:rPr>
        <w:t>-së</w:t>
      </w:r>
      <w:r w:rsidRPr="0022584E">
        <w:rPr>
          <w:rFonts w:ascii="Garamond" w:eastAsia="Calibri" w:hAnsi="Garamond"/>
          <w:color w:val="000000"/>
          <w:lang w:val="sq-AL"/>
        </w:rPr>
        <w:t xml:space="preserve">, Inspektor i Lartë i Drejtësisë ose Prokuror i Përgjithshëm për një periudhë 15-vjeçare - në 2 vendime; </w:t>
      </w:r>
    </w:p>
    <w:p w14:paraId="5126BC0F" w14:textId="79ECBF4A" w:rsidR="00E70B6A" w:rsidRPr="0022584E" w:rsidRDefault="00E70B6A" w:rsidP="00E70B6A">
      <w:pPr>
        <w:widowControl w:val="0"/>
        <w:numPr>
          <w:ilvl w:val="0"/>
          <w:numId w:val="281"/>
        </w:numPr>
        <w:ind w:left="0" w:firstLine="284"/>
        <w:jc w:val="both"/>
        <w:rPr>
          <w:rFonts w:ascii="Garamond" w:eastAsia="Calibri" w:hAnsi="Garamond" w:cs="Calibri"/>
          <w:color w:val="212121"/>
          <w:lang w:val="sq-AL"/>
        </w:rPr>
      </w:pPr>
      <w:r w:rsidRPr="0022584E">
        <w:rPr>
          <w:rFonts w:ascii="Garamond" w:eastAsia="Calibri" w:hAnsi="Garamond"/>
          <w:color w:val="000000"/>
          <w:lang w:val="sq-AL"/>
        </w:rPr>
        <w:t>ndryshimin e</w:t>
      </w:r>
      <w:r w:rsidR="00BC79D1" w:rsidRPr="0022584E">
        <w:rPr>
          <w:rFonts w:ascii="Garamond" w:eastAsia="Calibri" w:hAnsi="Garamond"/>
          <w:color w:val="000000"/>
          <w:lang w:val="sq-AL"/>
        </w:rPr>
        <w:t xml:space="preserve"> vendimit </w:t>
      </w:r>
      <w:r w:rsidRPr="0022584E">
        <w:rPr>
          <w:rFonts w:ascii="Garamond" w:eastAsia="Calibri" w:hAnsi="Garamond"/>
          <w:color w:val="000000"/>
          <w:lang w:val="sq-AL"/>
        </w:rPr>
        <w:t>të Komisionit të Pavarur të Kualifikimit: shkarkimin nga detyra të subjektit të rivlerësimit – në 1 vendim.</w:t>
      </w:r>
    </w:p>
    <w:p w14:paraId="5609654A" w14:textId="77777777" w:rsidR="00E70B6A" w:rsidRPr="0022584E" w:rsidRDefault="00E70B6A" w:rsidP="00E70B6A">
      <w:pPr>
        <w:widowControl w:val="0"/>
        <w:numPr>
          <w:ilvl w:val="0"/>
          <w:numId w:val="281"/>
        </w:numPr>
        <w:ind w:left="0" w:firstLine="284"/>
        <w:jc w:val="both"/>
        <w:rPr>
          <w:rFonts w:ascii="Garamond" w:eastAsia="Calibri" w:hAnsi="Garamond" w:cs="Calibri"/>
          <w:color w:val="212121"/>
          <w:lang w:val="sq-AL"/>
        </w:rPr>
      </w:pPr>
      <w:r w:rsidRPr="0022584E">
        <w:rPr>
          <w:rFonts w:ascii="Garamond" w:eastAsia="Calibri" w:hAnsi="Garamond"/>
          <w:color w:val="000000"/>
          <w:lang w:val="sq-AL"/>
        </w:rPr>
        <w:t xml:space="preserve">Pushimin e shqyrtimit të çështjes për shkak të tërheqjes së ankimit nga ankuesi – në 1 </w:t>
      </w:r>
      <w:r w:rsidRPr="0022584E">
        <w:rPr>
          <w:rFonts w:ascii="Garamond" w:eastAsia="Calibri" w:hAnsi="Garamond"/>
          <w:lang w:val="sq-AL"/>
        </w:rPr>
        <w:t>vendim.</w:t>
      </w:r>
    </w:p>
    <w:p w14:paraId="5732B5F9" w14:textId="2F54EE6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Gjithashtu, janë marrë 2 (dy) vendime për dy çështje të </w:t>
      </w:r>
      <w:r w:rsidR="009B74A2" w:rsidRPr="0022584E">
        <w:rPr>
          <w:rFonts w:ascii="Garamond" w:eastAsia="Calibri" w:hAnsi="Garamond"/>
          <w:lang w:val="sq-AL"/>
        </w:rPr>
        <w:t>juridiksionit disiplinor</w:t>
      </w:r>
      <w:r w:rsidRPr="0022584E">
        <w:rPr>
          <w:rFonts w:ascii="Garamond" w:eastAsia="Calibri" w:hAnsi="Garamond"/>
          <w:lang w:val="sq-AL"/>
        </w:rPr>
        <w:t>.</w:t>
      </w:r>
    </w:p>
    <w:p w14:paraId="6400C61C" w14:textId="104246D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Sa i përket institucionit të </w:t>
      </w:r>
      <w:r w:rsidR="009B74A2" w:rsidRPr="0022584E">
        <w:rPr>
          <w:rFonts w:ascii="Garamond" w:eastAsia="Calibri" w:hAnsi="Garamond"/>
          <w:lang w:val="sq-AL"/>
        </w:rPr>
        <w:t>komisionerëve publik</w:t>
      </w:r>
      <w:r w:rsidR="009B74A2">
        <w:rPr>
          <w:rFonts w:ascii="Garamond" w:eastAsia="Calibri" w:hAnsi="Garamond"/>
          <w:lang w:val="sq-AL"/>
        </w:rPr>
        <w:t>ë</w:t>
      </w:r>
      <w:r w:rsidRPr="0022584E">
        <w:rPr>
          <w:rFonts w:ascii="Garamond" w:eastAsia="Calibri" w:hAnsi="Garamond"/>
          <w:lang w:val="sq-AL"/>
        </w:rPr>
        <w:t>, deri në</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 xml:space="preserve">2018 janë rishikuar 73 vendime të Komisionit të Pavarur të Kualifikimit. Komisionerët </w:t>
      </w:r>
      <w:r w:rsidR="009B74A2" w:rsidRPr="0022584E">
        <w:rPr>
          <w:rFonts w:ascii="Garamond" w:eastAsia="Calibri" w:hAnsi="Garamond"/>
          <w:lang w:val="sq-AL"/>
        </w:rPr>
        <w:t>publik</w:t>
      </w:r>
      <w:r w:rsidR="009B74A2">
        <w:rPr>
          <w:rFonts w:ascii="Garamond" w:eastAsia="Calibri" w:hAnsi="Garamond"/>
          <w:lang w:val="sq-AL"/>
        </w:rPr>
        <w:t>ë</w:t>
      </w:r>
      <w:r w:rsidR="009B74A2" w:rsidRPr="0022584E">
        <w:rPr>
          <w:rFonts w:ascii="Garamond" w:eastAsia="Calibri" w:hAnsi="Garamond"/>
          <w:lang w:val="sq-AL"/>
        </w:rPr>
        <w:t xml:space="preserve"> </w:t>
      </w:r>
      <w:r w:rsidRPr="0022584E">
        <w:rPr>
          <w:rFonts w:ascii="Garamond" w:eastAsia="Calibri" w:hAnsi="Garamond"/>
          <w:lang w:val="sq-AL"/>
        </w:rPr>
        <w:t>kanë vendosur apelimin e 16 vendimeve pranë KPA-së, ndërsa për 57 vendimet e tjera kanë vendosur të mos apelojnë.</w:t>
      </w:r>
    </w:p>
    <w:p w14:paraId="4C7C0C79" w14:textId="7CAB4B4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procesit të verifikimit, i cili do të funksionojë për një periudhë të kufizuar kohore, llogaridhënia në afat të gjatë është përmirësuar nëpërmjet paketës</w:t>
      </w:r>
      <w:r w:rsidR="00356CAB" w:rsidRPr="0022584E">
        <w:rPr>
          <w:rFonts w:ascii="Garamond" w:eastAsia="Calibri" w:hAnsi="Garamond"/>
          <w:lang w:val="sq-AL"/>
        </w:rPr>
        <w:t xml:space="preserve"> </w:t>
      </w:r>
      <w:r w:rsidRPr="0022584E">
        <w:rPr>
          <w:rFonts w:ascii="Garamond" w:eastAsia="Calibri" w:hAnsi="Garamond"/>
          <w:lang w:val="sq-AL"/>
        </w:rPr>
        <w:t>ligjore të reformës së drejtësisë. Kjo për arsye të një sërë risive në sistemin e përgjithshëm të drejtësisë si ngritja e organit të Inspektorit të Lartë të Drejtësisë, një organ i pavarur kompetent për hetimin dhe fillimin e procedimeve disiplinore</w:t>
      </w:r>
      <w:r w:rsidR="009965CA" w:rsidRPr="0022584E">
        <w:rPr>
          <w:rFonts w:ascii="Garamond" w:eastAsia="Calibri" w:hAnsi="Garamond"/>
          <w:lang w:val="sq-AL"/>
        </w:rPr>
        <w:t xml:space="preserve"> kundër </w:t>
      </w:r>
      <w:r w:rsidRPr="0022584E">
        <w:rPr>
          <w:rFonts w:ascii="Garamond" w:eastAsia="Calibri" w:hAnsi="Garamond"/>
          <w:lang w:val="sq-AL"/>
        </w:rPr>
        <w:t xml:space="preserve">gjyqtarëve dhe prokurorëve të të gjitha niveleve, anëtarëve të KLGJ-së, anëtarëve të KLP-së dhe Prokurorit të Përgjithshëm, i cili shmang mbivendosjen e mëparshme të inspektimit nga Ministria e Drejtësisë dhe funksionimit të Këshillit të Lartë të Drejtësisë. </w:t>
      </w:r>
    </w:p>
    <w:p w14:paraId="2423E7F7" w14:textId="70BA66E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Nga momenti i hyrjes në fuqi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003A05A3" w:rsidRPr="0022584E">
        <w:rPr>
          <w:rFonts w:ascii="Garamond" w:eastAsia="Calibri" w:hAnsi="Garamond"/>
          <w:lang w:val="sq-AL"/>
        </w:rPr>
        <w:t xml:space="preserve">96/2016, datë </w:t>
      </w:r>
      <w:r w:rsidRPr="0022584E">
        <w:rPr>
          <w:rFonts w:ascii="Garamond" w:eastAsia="Calibri" w:hAnsi="Garamond"/>
          <w:lang w:val="sq-AL"/>
        </w:rPr>
        <w:t xml:space="preserve">6.10.2016 </w:t>
      </w:r>
      <w:r w:rsidR="005977C7" w:rsidRPr="0022584E">
        <w:rPr>
          <w:rFonts w:ascii="Garamond" w:eastAsia="Calibri" w:hAnsi="Garamond"/>
          <w:lang w:val="sq-AL"/>
        </w:rPr>
        <w:t>“</w:t>
      </w:r>
      <w:r w:rsidRPr="0022584E">
        <w:rPr>
          <w:rFonts w:ascii="Garamond" w:eastAsia="Calibri" w:hAnsi="Garamond"/>
          <w:lang w:val="sq-AL"/>
        </w:rPr>
        <w:t>Për statusin e gjyqtarëve dhe prokurorëve</w:t>
      </w:r>
      <w:r w:rsidR="005977C7" w:rsidRPr="0022584E">
        <w:rPr>
          <w:rFonts w:ascii="Garamond" w:eastAsia="Calibri" w:hAnsi="Garamond"/>
          <w:lang w:val="sq-AL"/>
        </w:rPr>
        <w:t>”</w:t>
      </w:r>
      <w:r w:rsidRPr="0022584E">
        <w:rPr>
          <w:rFonts w:ascii="Garamond" w:eastAsia="Calibri" w:hAnsi="Garamond"/>
          <w:lang w:val="sq-AL"/>
        </w:rPr>
        <w:t>, Ministria e Drejtësisë, e humbet kompetencën e mëparshme në lidhje me procedurat hetimore dhe disiplinore. Brenda sistemit të ri gjyqësor, Ministria e Drejtësisë është përgjegjëse për koordinimin e zhvillimit dhe zbatimit të politikave shtetërore dhe strategjisë sektoriale të sektorit të drejtësisë; për përgatitjen e projekt-akteve ligjore në fushën e drejtësisë penale pas marrjes së mendimit të Këshillit të Lartë Gjyqësor dhe Këshillit të Lartë të Prokurorisë; për paraqitjen e ankesës/apelimit me Inspektorin e Lartë të Drejtësisë për shkelje të dyshuar disiplinore të prokurorëve; për të kërkuar nga Inspektori i Lartë i Drejtësisë që të kryejë inspektime institucionale dhe tematike në Prokurorinë e Përgjithshme ose në zyrat e prokurorisë. Përveç kësaj, Ministri i Drejtësisë bashkëpunon me KLGJ-në dhe KLP-në për të siguruar përputhjen e planeve strategjike dhe buxhetore të sistemit gjyqësor me politikat shtetërore dhe strategjinë sektoriale të sektorit të drejtësisë.</w:t>
      </w:r>
    </w:p>
    <w:p w14:paraId="1B931431" w14:textId="5965790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Së dyti, vlen të përmendet se procedura disiplinore është përmirësuar me rregulla dhe procedura shumë të detajuara, kritere, shkelje konkrete, ndarje të hollësishme të funksioneve të institucioneve të përfshira dhe të drejta të apelit të përcaktuara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96/2016. Gjithashtu, janë sqaruar dhe strukturuar procedurat e bashkëpunimit me organet e tjera ekzistuese si Inspektorati i Lartë i Deklarimit dhe Kontrollit të Pasurive dhe Konfliktit të Interesit (ILDKPKI), autoritetet tatimore, autoritetet e pastrimit të parave.</w:t>
      </w:r>
    </w:p>
    <w:p w14:paraId="141D7E82" w14:textId="39B8B83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etikës, integritetit dhe formimit profesional</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96/2016 rregullon në detaje të gjitha aspektet e këtyre elementeve. Neni 4</w:t>
      </w:r>
      <w:r w:rsidR="009B74A2">
        <w:rPr>
          <w:rFonts w:ascii="Garamond" w:eastAsia="Calibri" w:hAnsi="Garamond"/>
          <w:lang w:val="sq-AL"/>
        </w:rPr>
        <w:t>,</w:t>
      </w:r>
      <w:r w:rsidRPr="0022584E">
        <w:rPr>
          <w:rFonts w:ascii="Garamond" w:eastAsia="Calibri" w:hAnsi="Garamond"/>
          <w:lang w:val="sq-AL"/>
        </w:rPr>
        <w:t xml:space="preserve"> i</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96/201</w:t>
      </w:r>
      <w:r w:rsidR="009B74A2">
        <w:rPr>
          <w:rFonts w:ascii="Garamond" w:eastAsia="Calibri" w:hAnsi="Garamond"/>
          <w:lang w:val="sq-AL"/>
        </w:rPr>
        <w:t>,</w:t>
      </w:r>
      <w:r w:rsidRPr="0022584E">
        <w:rPr>
          <w:rFonts w:ascii="Garamond" w:eastAsia="Calibri" w:hAnsi="Garamond"/>
          <w:lang w:val="sq-AL"/>
        </w:rPr>
        <w:t>6 parashikon rëndësinë e etikës dhe përcakton se standardet etike dhe rregullat për gjyqtarët dhe prokurorët do të miratohen nga organet përkatëse administruese, KLGJ</w:t>
      </w:r>
      <w:r w:rsidR="009B74A2">
        <w:rPr>
          <w:rFonts w:ascii="Garamond" w:eastAsia="Calibri" w:hAnsi="Garamond"/>
          <w:lang w:val="sq-AL"/>
        </w:rPr>
        <w:t>-ja</w:t>
      </w:r>
      <w:r w:rsidRPr="0022584E">
        <w:rPr>
          <w:rFonts w:ascii="Garamond" w:eastAsia="Calibri" w:hAnsi="Garamond"/>
          <w:lang w:val="sq-AL"/>
        </w:rPr>
        <w:t xml:space="preserve"> dhe KLP</w:t>
      </w:r>
      <w:r w:rsidR="009B74A2">
        <w:rPr>
          <w:rFonts w:ascii="Garamond" w:eastAsia="Calibri" w:hAnsi="Garamond"/>
          <w:lang w:val="sq-AL"/>
        </w:rPr>
        <w:t>-ja</w:t>
      </w:r>
      <w:r w:rsidRPr="0022584E">
        <w:rPr>
          <w:rFonts w:ascii="Garamond" w:eastAsia="Calibri" w:hAnsi="Garamond"/>
          <w:lang w:val="sq-AL"/>
        </w:rPr>
        <w:t>. Neni 5</w:t>
      </w:r>
      <w:r w:rsidR="009B74A2">
        <w:rPr>
          <w:rFonts w:ascii="Garamond" w:eastAsia="Calibri" w:hAnsi="Garamond"/>
          <w:lang w:val="sq-AL"/>
        </w:rPr>
        <w:t>,</w:t>
      </w:r>
      <w:r w:rsidRPr="0022584E">
        <w:rPr>
          <w:rFonts w:ascii="Garamond" w:eastAsia="Calibri" w:hAnsi="Garamond"/>
          <w:lang w:val="sq-AL"/>
        </w:rPr>
        <w:t xml:space="preserve"> i</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96/2016</w:t>
      </w:r>
      <w:r w:rsidR="009B74A2">
        <w:rPr>
          <w:rFonts w:ascii="Garamond" w:eastAsia="Calibri" w:hAnsi="Garamond"/>
          <w:lang w:val="sq-AL"/>
        </w:rPr>
        <w:t>,</w:t>
      </w:r>
      <w:r w:rsidRPr="0022584E">
        <w:rPr>
          <w:rFonts w:ascii="Garamond" w:eastAsia="Calibri" w:hAnsi="Garamond"/>
          <w:lang w:val="sq-AL"/>
        </w:rPr>
        <w:t xml:space="preserve"> parashikon detyrimin e formimit të vazhdueshëm profesional të gjyqtarëve dhe prokurorëve. Përveç kësaj, të gjitha këto elemente janë të rëndësishëm për vlerësimin e karrierës të gjyqtarëve dhe prokurorëve</w:t>
      </w:r>
      <w:r w:rsidR="00596C4F" w:rsidRPr="0022584E">
        <w:rPr>
          <w:rFonts w:ascii="Garamond" w:eastAsia="Calibri" w:hAnsi="Garamond"/>
          <w:lang w:val="sq-AL"/>
        </w:rPr>
        <w:t xml:space="preserve">, si dhe </w:t>
      </w:r>
      <w:r w:rsidRPr="0022584E">
        <w:rPr>
          <w:rFonts w:ascii="Garamond" w:eastAsia="Calibri" w:hAnsi="Garamond"/>
          <w:lang w:val="sq-AL"/>
        </w:rPr>
        <w:t>për sanksionet disiplinore.</w:t>
      </w:r>
    </w:p>
    <w:p w14:paraId="53FC3F7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Deklarimi dhe kontrolli i pasurive është një detyrim për të gjithë gjyqtarët dhe prokurorët. Pavarësisht se ekzistonte në të kaluarën, aktualisht është përforcuar dhe rifreskuar nga reforma e drejtësisë. Siç u tha më lart, procesi i rivlerësimit/verifikimit është përqendruar në deklarimin e pasurive dhe në posedimin e pasurisë së gjyqtarëve dhe prokurorëve. Në këtë kuadër, koordinimi ndërmjet institucioneve të kontrollit është forcuar. Përveç kësaj është parashikuar për të ardhmen që gjyqtarët/prokurorët, të cilët do të kenë rritje të pajustifikuar të pasurisë ose stilit të jetesës, do të mbajnë barrën e provës gjatë procedurës disiplinore dhe në rastet e mungesës së arsyetimit gjyqtarët dhe prokurorët mund të shkarkohen nga detyra.</w:t>
      </w:r>
    </w:p>
    <w:p w14:paraId="381FEDBC" w14:textId="77777777" w:rsidR="00E70B6A" w:rsidRPr="0022584E" w:rsidRDefault="00E70B6A" w:rsidP="00E70B6A">
      <w:pPr>
        <w:widowControl w:val="0"/>
        <w:ind w:firstLine="284"/>
        <w:jc w:val="both"/>
        <w:rPr>
          <w:rFonts w:ascii="Garamond" w:eastAsia="Calibri" w:hAnsi="Garamond"/>
          <w:i/>
          <w:lang w:val="sq-AL"/>
        </w:rPr>
      </w:pPr>
      <w:bookmarkStart w:id="1220" w:name="_Toc513131718"/>
      <w:r w:rsidRPr="0022584E">
        <w:rPr>
          <w:rFonts w:ascii="Garamond" w:eastAsia="Calibri" w:hAnsi="Garamond"/>
          <w:i/>
          <w:lang w:val="sq-AL"/>
        </w:rPr>
        <w:t>Profesionalizmi dhe kompetenca</w:t>
      </w:r>
      <w:bookmarkEnd w:id="1220"/>
    </w:p>
    <w:p w14:paraId="050CDD3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Me organet e reja qeverisëse të gjyqësorit, përkatësisht KLGJ-së dhe KLP-së, shkalla e pavarësisë nga ndikimi politik është rritur për shkak të ndryshimeve kushtetuese që rregullojnë sistemin për rekrutimin, përzgjedhjen, emërimin, transferimin dhe shkarkimin e gjyqtarëve dhe prokurorëve, të cilët janë të pavarur nga ndikimi politik dhe të fokusuar në kriteret bazë dhe objektive. Kjo do të kontribuojë në forcimin e profesionalizmit dhe kompetencave së gjyqësorit dhe prokurorisë shqiptare. </w:t>
      </w:r>
    </w:p>
    <w:p w14:paraId="6D625FDF" w14:textId="44D4A4E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Integriteti i gjyqtarëve dhe prokurorëve përbën një kriter jo vetëm gjatë procesit të përzgjedhjes, por edhe në shkarkimin e gjyqtarëve dhe prokurorëve gjatë procesit të rivlerësimit. Paketa e re ligjore ka vendosur rregulla dhe procedura të qarta dhe objektive për vlerësimin e karrierës së gjyqtarëve dhe prokurorëve</w:t>
      </w:r>
      <w:r w:rsidR="00596C4F" w:rsidRPr="0022584E">
        <w:rPr>
          <w:rFonts w:ascii="Garamond" w:eastAsia="Calibri" w:hAnsi="Garamond"/>
          <w:lang w:val="sq-AL"/>
        </w:rPr>
        <w:t xml:space="preserve">, si dhe </w:t>
      </w:r>
      <w:r w:rsidRPr="0022584E">
        <w:rPr>
          <w:rFonts w:ascii="Garamond" w:eastAsia="Calibri" w:hAnsi="Garamond"/>
          <w:lang w:val="sq-AL"/>
        </w:rPr>
        <w:t>shkarkimin e tyre. Përveç kësaj, organet që do të kryejnë këtë vlerësim janë të përcaktuara qartë dhe funksionet e tyre janë të ndara në KLGJ-në, KLP-në dhe ILD-së. Ligji i ri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96/2016 përmirëson dukshëm sistemin e vlerësimit periodik të magjistratëve (gjyqtarëve dhe prokurorëve) përmes kritereve objektive për vlerësimin e kompetencave profesionale dhe integritetit të tyre moral dhe psikologjik. Sistemi i vlerësimit të magjistratëve tani përfshin edhe gjyqtarët e Gjykatës së Lartë.</w:t>
      </w:r>
    </w:p>
    <w:p w14:paraId="3FF49F98" w14:textId="77777777" w:rsidR="00E70B6A" w:rsidRPr="0022584E" w:rsidRDefault="00E70B6A" w:rsidP="00E70B6A">
      <w:pPr>
        <w:widowControl w:val="0"/>
        <w:ind w:firstLine="284"/>
        <w:jc w:val="both"/>
        <w:rPr>
          <w:rFonts w:ascii="Garamond" w:eastAsia="Calibri" w:hAnsi="Garamond"/>
          <w:i/>
          <w:lang w:val="sq-AL"/>
        </w:rPr>
      </w:pPr>
      <w:bookmarkStart w:id="1221" w:name="_Toc513131719"/>
      <w:r w:rsidRPr="0022584E">
        <w:rPr>
          <w:rFonts w:ascii="Garamond" w:eastAsia="Calibri" w:hAnsi="Garamond"/>
          <w:i/>
          <w:lang w:val="sq-AL"/>
        </w:rPr>
        <w:t>Cilësia e drejtësisë</w:t>
      </w:r>
      <w:bookmarkEnd w:id="1221"/>
    </w:p>
    <w:p w14:paraId="30607BE2" w14:textId="5F52B99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Sikurse u përmend edhe më lart, formimi profesional dhe trajnimi është një detyrim i rëndësishëm i sistemit gjyqësor shqiptar, të përforcuar dhe përcaktuar më mirë me paketën e re ligjore të reformës së drejtësisë. Detyrimi i formimit të vazhdueshëm profesional të gjyqtarëve dhe prokurorëve përcaktohet me</w:t>
      </w:r>
      <w:r w:rsidR="0033015B" w:rsidRPr="0022584E">
        <w:rPr>
          <w:rFonts w:ascii="Garamond" w:eastAsia="Calibri" w:hAnsi="Garamond"/>
          <w:lang w:val="sq-AL"/>
        </w:rPr>
        <w:t xml:space="preserve"> nenin </w:t>
      </w:r>
      <w:r w:rsidRPr="0022584E">
        <w:rPr>
          <w:rFonts w:ascii="Garamond" w:eastAsia="Calibri" w:hAnsi="Garamond"/>
          <w:lang w:val="sq-AL"/>
        </w:rPr>
        <w:t xml:space="preserve">5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96/2016. Përveç kësaj</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 xml:space="preserve">115/2016 </w:t>
      </w:r>
      <w:r w:rsidR="005977C7" w:rsidRPr="0022584E">
        <w:rPr>
          <w:rFonts w:ascii="Garamond" w:eastAsia="Calibri" w:hAnsi="Garamond"/>
          <w:lang w:val="sq-AL"/>
        </w:rPr>
        <w:t>“</w:t>
      </w:r>
      <w:r w:rsidRPr="0022584E">
        <w:rPr>
          <w:rFonts w:ascii="Garamond" w:eastAsia="Calibri" w:hAnsi="Garamond"/>
          <w:lang w:val="sq-AL"/>
        </w:rPr>
        <w:t>Për organet drejtuese të sistemit të drejtësisë</w:t>
      </w:r>
      <w:r w:rsidR="005977C7" w:rsidRPr="0022584E">
        <w:rPr>
          <w:rFonts w:ascii="Garamond" w:eastAsia="Calibri" w:hAnsi="Garamond"/>
          <w:lang w:val="sq-AL"/>
        </w:rPr>
        <w:t>”</w:t>
      </w:r>
      <w:r w:rsidRPr="0022584E">
        <w:rPr>
          <w:rFonts w:ascii="Garamond" w:eastAsia="Calibri" w:hAnsi="Garamond"/>
          <w:lang w:val="sq-AL"/>
        </w:rPr>
        <w:t xml:space="preserve"> rregullon funksionet e autoritetit zyrtar përgjegjës për trajnimin fillestar dhe të përhershëm të gjyqtarëve dhe prokurorëve. Në pajtim me </w:t>
      </w:r>
      <w:r w:rsidR="009B74A2">
        <w:rPr>
          <w:rFonts w:ascii="Garamond" w:eastAsia="Calibri" w:hAnsi="Garamond"/>
          <w:lang w:val="sq-AL"/>
        </w:rPr>
        <w:t>p</w:t>
      </w:r>
      <w:r w:rsidRPr="0022584E">
        <w:rPr>
          <w:rFonts w:ascii="Garamond" w:eastAsia="Calibri" w:hAnsi="Garamond"/>
          <w:lang w:val="sq-AL"/>
        </w:rPr>
        <w:t xml:space="preserve">jesën VI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96/2016 ky organ është Shkolla e Magjistraturës, e cila është një institucion publik me autonomi akademike, financiare dhe administrative. Ajo gjithashtu mund të sigurojë trajnime për kancelarët e gjykatës, nëpunësit civilë të gjyqësorit, prokurorisë dhe profesioneve të tjera ligjore të lidhura me sistemin e drejtësisë. Nga Buxheti Afatmesëm 2017</w:t>
      </w:r>
      <w:r w:rsidR="009B74A2">
        <w:rPr>
          <w:rFonts w:ascii="Garamond" w:eastAsia="Calibri" w:hAnsi="Garamond"/>
          <w:lang w:val="sq-AL"/>
        </w:rPr>
        <w:t>–</w:t>
      </w:r>
      <w:r w:rsidRPr="0022584E">
        <w:rPr>
          <w:rFonts w:ascii="Garamond" w:eastAsia="Calibri" w:hAnsi="Garamond"/>
          <w:lang w:val="sq-AL"/>
        </w:rPr>
        <w:t>2019</w:t>
      </w:r>
      <w:r w:rsidRPr="0022584E">
        <w:rPr>
          <w:rFonts w:ascii="Garamond" w:eastAsia="Calibri" w:hAnsi="Garamond"/>
          <w:vertAlign w:val="superscript"/>
          <w:lang w:val="sq-AL"/>
        </w:rPr>
        <w:footnoteReference w:id="32"/>
      </w:r>
      <w:r w:rsidRPr="0022584E">
        <w:rPr>
          <w:rFonts w:ascii="Garamond" w:eastAsia="Calibri" w:hAnsi="Garamond"/>
          <w:lang w:val="sq-AL"/>
        </w:rPr>
        <w:t xml:space="preserve"> rezulton me një rritje të burimeve buxhetore të Shkollës së Magjistraturës, nga 91 milionë</w:t>
      </w:r>
      <w:r w:rsidR="008A54B6" w:rsidRPr="0022584E">
        <w:rPr>
          <w:rFonts w:ascii="Garamond" w:eastAsia="Calibri" w:hAnsi="Garamond"/>
          <w:lang w:val="sq-AL"/>
        </w:rPr>
        <w:t xml:space="preserve"> lekë</w:t>
      </w:r>
      <w:r w:rsidRPr="0022584E">
        <w:rPr>
          <w:rFonts w:ascii="Garamond" w:eastAsia="Calibri" w:hAnsi="Garamond"/>
          <w:lang w:val="sq-AL"/>
        </w:rPr>
        <w:t xml:space="preserve"> </w:t>
      </w:r>
      <w:r w:rsidR="009B74A2">
        <w:rPr>
          <w:rFonts w:ascii="Garamond" w:eastAsia="Calibri" w:hAnsi="Garamond"/>
          <w:lang w:val="sq-AL"/>
        </w:rPr>
        <w:t>m</w:t>
      </w:r>
      <w:r w:rsidRPr="0022584E">
        <w:rPr>
          <w:rFonts w:ascii="Garamond" w:eastAsia="Calibri" w:hAnsi="Garamond"/>
          <w:lang w:val="sq-AL"/>
        </w:rPr>
        <w:t>ë 2017</w:t>
      </w:r>
      <w:r w:rsidR="009B74A2">
        <w:rPr>
          <w:rFonts w:ascii="Garamond" w:eastAsia="Calibri" w:hAnsi="Garamond"/>
          <w:lang w:val="sq-AL"/>
        </w:rPr>
        <w:t>-në</w:t>
      </w:r>
      <w:r w:rsidRPr="0022584E">
        <w:rPr>
          <w:rFonts w:ascii="Garamond" w:eastAsia="Calibri" w:hAnsi="Garamond"/>
          <w:lang w:val="sq-AL"/>
        </w:rPr>
        <w:t xml:space="preserve"> në 106 milionë</w:t>
      </w:r>
      <w:r w:rsidR="008A54B6" w:rsidRPr="0022584E">
        <w:rPr>
          <w:rFonts w:ascii="Garamond" w:eastAsia="Calibri" w:hAnsi="Garamond"/>
          <w:lang w:val="sq-AL"/>
        </w:rPr>
        <w:t xml:space="preserve"> lekë</w:t>
      </w:r>
      <w:r w:rsidRPr="0022584E">
        <w:rPr>
          <w:rFonts w:ascii="Garamond" w:eastAsia="Calibri" w:hAnsi="Garamond"/>
          <w:lang w:val="sq-AL"/>
        </w:rPr>
        <w:t xml:space="preserve"> në vitin 2018 dhe 107 milionë</w:t>
      </w:r>
      <w:r w:rsidR="008A54B6" w:rsidRPr="0022584E">
        <w:rPr>
          <w:rFonts w:ascii="Garamond" w:eastAsia="Calibri" w:hAnsi="Garamond"/>
          <w:lang w:val="sq-AL"/>
        </w:rPr>
        <w:t xml:space="preserve"> lekë</w:t>
      </w:r>
      <w:r w:rsidRPr="0022584E">
        <w:rPr>
          <w:rFonts w:ascii="Garamond" w:eastAsia="Calibri" w:hAnsi="Garamond"/>
          <w:lang w:val="sq-AL"/>
        </w:rPr>
        <w:t xml:space="preserve"> </w:t>
      </w:r>
      <w:r w:rsidR="009B74A2">
        <w:rPr>
          <w:rFonts w:ascii="Garamond" w:eastAsia="Calibri" w:hAnsi="Garamond"/>
          <w:lang w:val="sq-AL"/>
        </w:rPr>
        <w:t>m</w:t>
      </w:r>
      <w:r w:rsidRPr="0022584E">
        <w:rPr>
          <w:rFonts w:ascii="Garamond" w:eastAsia="Calibri" w:hAnsi="Garamond"/>
          <w:lang w:val="sq-AL"/>
        </w:rPr>
        <w:t>ë 2019</w:t>
      </w:r>
      <w:r w:rsidR="009B74A2">
        <w:rPr>
          <w:rFonts w:ascii="Garamond" w:eastAsia="Calibri" w:hAnsi="Garamond"/>
          <w:lang w:val="sq-AL"/>
        </w:rPr>
        <w:t>-n</w:t>
      </w:r>
      <w:r w:rsidRPr="0022584E">
        <w:rPr>
          <w:rFonts w:ascii="Garamond" w:eastAsia="Calibri" w:hAnsi="Garamond"/>
          <w:lang w:val="sq-AL"/>
        </w:rPr>
        <w:t xml:space="preserve">. Numri më i madh i gjyqtarëve dhe prokurorëve për shkak të krijimit të gjykatave të reja dhe organeve të ndjekjes penale për </w:t>
      </w:r>
      <w:r w:rsidR="00333DA6" w:rsidRPr="0022584E">
        <w:rPr>
          <w:rFonts w:ascii="Garamond" w:eastAsia="Calibri" w:hAnsi="Garamond"/>
          <w:lang w:val="sq-AL"/>
        </w:rPr>
        <w:t>anti</w:t>
      </w:r>
      <w:r w:rsidRPr="0022584E">
        <w:rPr>
          <w:rFonts w:ascii="Garamond" w:eastAsia="Calibri" w:hAnsi="Garamond"/>
          <w:lang w:val="sq-AL"/>
        </w:rPr>
        <w:t>korrupsion dhe krim të organizuar do të kërkojnë programe specifike të trajnimit dhe burime të tjera njerëzore dhe buxhetore të Shkollës së Magjistraturës.</w:t>
      </w:r>
    </w:p>
    <w:p w14:paraId="6547C434" w14:textId="5740470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paketën e re ligjore të reformës së drejtësisë, monitorimi dhe vlerësimi i funksionimit të gjykatave shqiptare është kompetencë e organit të ri të pavarur drejtues të gjyqësorit shqiptar, KLGJ-së. Këto kompetenca përcaktohen në detaje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115/2016. KLGJ</w:t>
      </w:r>
      <w:r w:rsidR="009B74A2">
        <w:rPr>
          <w:rFonts w:ascii="Garamond" w:eastAsia="Calibri" w:hAnsi="Garamond"/>
          <w:lang w:val="sq-AL"/>
        </w:rPr>
        <w:t>-ja,</w:t>
      </w:r>
      <w:r w:rsidRPr="0022584E">
        <w:rPr>
          <w:rFonts w:ascii="Garamond" w:eastAsia="Calibri" w:hAnsi="Garamond"/>
          <w:lang w:val="sq-AL"/>
        </w:rPr>
        <w:t xml:space="preserve"> gjithashtu</w:t>
      </w:r>
      <w:r w:rsidR="009B74A2">
        <w:rPr>
          <w:rFonts w:ascii="Garamond" w:eastAsia="Calibri" w:hAnsi="Garamond"/>
          <w:lang w:val="sq-AL"/>
        </w:rPr>
        <w:t>,</w:t>
      </w:r>
      <w:r w:rsidRPr="0022584E">
        <w:rPr>
          <w:rFonts w:ascii="Garamond" w:eastAsia="Calibri" w:hAnsi="Garamond"/>
          <w:lang w:val="sq-AL"/>
        </w:rPr>
        <w:t xml:space="preserve"> është përgjegjëse për hartimin dhe ndjekjen e politikave të menaxhimit të gjykatave. Gjykatat janë të detyruara të informojnë KLGJ-në për çdo çështje të funksionimit të tyre të kërkuar nga ky i fundit. Përveç kësaj</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115/2016 parashikon krijimin e një sistemi elektronik të teknologjisë së TI-së. Sistemi, së bashku me funksione të tjera, do të gjenerojë informata statistikore që përmbajnë tregues mbi funksionimin e gjyqësorit, në përputhje me standardet evropiane, të tilla si numri i rasteve për secilin gjyqtar, ecuria mesatare e rasteve</w:t>
      </w:r>
      <w:r w:rsidR="008A54B6" w:rsidRPr="0022584E">
        <w:rPr>
          <w:rFonts w:ascii="Garamond" w:eastAsia="Calibri" w:hAnsi="Garamond"/>
          <w:lang w:val="sq-AL"/>
        </w:rPr>
        <w:t xml:space="preserve"> etj</w:t>
      </w:r>
      <w:r w:rsidRPr="0022584E">
        <w:rPr>
          <w:rFonts w:ascii="Garamond" w:eastAsia="Calibri" w:hAnsi="Garamond"/>
          <w:lang w:val="sq-AL"/>
        </w:rPr>
        <w:t>.</w:t>
      </w:r>
      <w:r w:rsidRPr="0022584E">
        <w:rPr>
          <w:rFonts w:ascii="Garamond" w:eastAsia="Calibri" w:hAnsi="Garamond"/>
          <w:vertAlign w:val="superscript"/>
          <w:lang w:val="sq-AL"/>
        </w:rPr>
        <w:footnoteReference w:id="33"/>
      </w:r>
      <w:r w:rsidRPr="0022584E">
        <w:rPr>
          <w:rFonts w:ascii="Garamond" w:eastAsia="Calibri" w:hAnsi="Garamond"/>
          <w:lang w:val="sq-AL"/>
        </w:rPr>
        <w:t xml:space="preserve"> Pas vendosjes së sistemit këto të dhëna mund të përdoren për vlerësimin e performancës së gjykatave.</w:t>
      </w:r>
    </w:p>
    <w:p w14:paraId="4396A6D2" w14:textId="3B989C4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buxhetit dhe burimeve të gjyqësorit, paketa e re ligjore e reformës së drejtësisë përmirëson kapacitetet planifikuese dhe synon të shmangë ndikimin e ekzekutivit në buxhet. Në të vërtetë dispozitat e reja legjislative</w:t>
      </w:r>
      <w:r w:rsidRPr="0022584E">
        <w:rPr>
          <w:rFonts w:ascii="Garamond" w:eastAsia="Calibri" w:hAnsi="Garamond"/>
          <w:vertAlign w:val="superscript"/>
          <w:lang w:val="sq-AL"/>
        </w:rPr>
        <w:footnoteReference w:id="34"/>
      </w:r>
      <w:r w:rsidRPr="0022584E">
        <w:rPr>
          <w:rFonts w:ascii="Garamond" w:eastAsia="Calibri" w:hAnsi="Garamond"/>
          <w:lang w:val="sq-AL"/>
        </w:rPr>
        <w:t xml:space="preserve"> e bëjnë KLGJ-në organin përgjegjës për planifikimin strategjik të buxhetit të gjyqësorit, duke i lënë Ministrisë së Drejtësisë vetëm të drejtën për të marrë pjesë pa të drejtë vote në takimin ku diskutohet plani strategjik dhe buxheti i sistemit gjyqësor. Sa i përket fondeve buxhetore të alokuara, duke filluar nga viti 2017, Qeveria ka programuar një fond specifik nga fondi rezervë për financimin e institucioneve të reja të reformës së drejtësisë. Në bazë të Planit Afatmesëm të Buxhetit </w:t>
      </w:r>
      <w:r w:rsidR="00574D3A" w:rsidRPr="0022584E">
        <w:rPr>
          <w:rFonts w:ascii="Garamond" w:eastAsia="Calibri" w:hAnsi="Garamond"/>
          <w:lang w:val="sq-AL"/>
        </w:rPr>
        <w:t>2018–2020</w:t>
      </w:r>
      <w:r w:rsidRPr="0022584E">
        <w:rPr>
          <w:rFonts w:ascii="Garamond" w:eastAsia="Calibri" w:hAnsi="Garamond"/>
          <w:lang w:val="sq-AL"/>
        </w:rPr>
        <w:t xml:space="preserve"> (PBA </w:t>
      </w:r>
      <w:r w:rsidR="00574D3A" w:rsidRPr="0022584E">
        <w:rPr>
          <w:rFonts w:ascii="Garamond" w:eastAsia="Calibri" w:hAnsi="Garamond"/>
          <w:lang w:val="sq-AL"/>
        </w:rPr>
        <w:t>2018–2020</w:t>
      </w:r>
      <w:r w:rsidRPr="0022584E">
        <w:rPr>
          <w:rFonts w:ascii="Garamond" w:eastAsia="Calibri" w:hAnsi="Garamond"/>
          <w:lang w:val="sq-AL"/>
        </w:rPr>
        <w:t>)</w:t>
      </w:r>
      <w:r w:rsidRPr="0022584E">
        <w:rPr>
          <w:rFonts w:ascii="Garamond" w:eastAsia="Calibri" w:hAnsi="Garamond"/>
          <w:vertAlign w:val="superscript"/>
          <w:lang w:val="sq-AL"/>
        </w:rPr>
        <w:footnoteReference w:id="35"/>
      </w:r>
      <w:r w:rsidRPr="0022584E">
        <w:rPr>
          <w:rFonts w:ascii="Garamond" w:eastAsia="Calibri" w:hAnsi="Garamond"/>
          <w:lang w:val="sq-AL"/>
        </w:rPr>
        <w:t xml:space="preserve"> fondi rezervë për vitin 2017 ishte 500</w:t>
      </w:r>
      <w:r w:rsidR="00D42B6C" w:rsidRPr="0022584E">
        <w:rPr>
          <w:rFonts w:ascii="Garamond" w:eastAsia="Calibri" w:hAnsi="Garamond"/>
          <w:lang w:val="sq-AL"/>
        </w:rPr>
        <w:t xml:space="preserve"> milionë </w:t>
      </w:r>
      <w:r w:rsidR="008A54B6" w:rsidRPr="0022584E">
        <w:rPr>
          <w:rFonts w:ascii="Garamond" w:eastAsia="Calibri" w:hAnsi="Garamond"/>
          <w:lang w:val="sq-AL"/>
        </w:rPr>
        <w:t>lekë</w:t>
      </w:r>
      <w:r w:rsidRPr="0022584E">
        <w:rPr>
          <w:rFonts w:ascii="Garamond" w:eastAsia="Calibri" w:hAnsi="Garamond"/>
          <w:lang w:val="sq-AL"/>
        </w:rPr>
        <w:t>; për 2018, 1 miliard</w:t>
      </w:r>
      <w:r w:rsidR="008A54B6" w:rsidRPr="0022584E">
        <w:rPr>
          <w:rFonts w:ascii="Garamond" w:eastAsia="Calibri" w:hAnsi="Garamond"/>
          <w:lang w:val="sq-AL"/>
        </w:rPr>
        <w:t xml:space="preserve"> lekë</w:t>
      </w:r>
      <w:r w:rsidRPr="0022584E">
        <w:rPr>
          <w:rFonts w:ascii="Garamond" w:eastAsia="Calibri" w:hAnsi="Garamond"/>
          <w:lang w:val="sq-AL"/>
        </w:rPr>
        <w:t>; dhe për vitin 2019 1.8 miliardë</w:t>
      </w:r>
      <w:r w:rsidR="008A54B6" w:rsidRPr="0022584E">
        <w:rPr>
          <w:rFonts w:ascii="Garamond" w:eastAsia="Calibri" w:hAnsi="Garamond"/>
          <w:lang w:val="sq-AL"/>
        </w:rPr>
        <w:t xml:space="preserve"> lekë</w:t>
      </w:r>
      <w:r w:rsidRPr="0022584E">
        <w:rPr>
          <w:rFonts w:ascii="Garamond" w:eastAsia="Calibri" w:hAnsi="Garamond"/>
          <w:lang w:val="sq-AL"/>
        </w:rPr>
        <w:t xml:space="preserve">. Për këtë arsye, rritja e treguesit të buxhetit rezervë të alokuar nga Qeveria e Shqipërisë për reformën e drejtësisë, tregon vullnetin për të vazhduar me zbatimin efektiv të saj. </w:t>
      </w:r>
    </w:p>
    <w:p w14:paraId="058AAEBE" w14:textId="5767DB7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Paketa e re ligjore gjithashtu rregullon në mënyrë shumë të hollësishme burimet njerëzore të gjyqësorit, duke përfshirë stafin jogjyqësor, pozitën e tyre, përzgjedhjen, transferimin, kriteret e shkarkimit, procedurat disiplinore, funksionet etj. Të gjitha këto element</w:t>
      </w:r>
      <w:r w:rsidR="002F6707">
        <w:rPr>
          <w:rFonts w:ascii="Garamond" w:eastAsia="Calibri" w:hAnsi="Garamond"/>
          <w:lang w:val="sq-AL"/>
        </w:rPr>
        <w:t>e</w:t>
      </w:r>
      <w:r w:rsidRPr="0022584E">
        <w:rPr>
          <w:rFonts w:ascii="Garamond" w:eastAsia="Calibri" w:hAnsi="Garamond"/>
          <w:lang w:val="sq-AL"/>
        </w:rPr>
        <w:t xml:space="preserve"> janë të rëndësishm</w:t>
      </w:r>
      <w:r w:rsidR="002F6707">
        <w:rPr>
          <w:rFonts w:ascii="Garamond" w:eastAsia="Calibri" w:hAnsi="Garamond"/>
          <w:lang w:val="sq-AL"/>
        </w:rPr>
        <w:t>e</w:t>
      </w:r>
      <w:r w:rsidRPr="0022584E">
        <w:rPr>
          <w:rFonts w:ascii="Garamond" w:eastAsia="Calibri" w:hAnsi="Garamond"/>
          <w:lang w:val="sq-AL"/>
        </w:rPr>
        <w:t xml:space="preserve"> për të siguruar stabilitetin në zyra të stafit mbështetës të gjyqësorit, cilësinë, profesionalizmin dhe kompetencat e tyre.</w:t>
      </w:r>
    </w:p>
    <w:p w14:paraId="25264C77"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Efikasiteti</w:t>
      </w:r>
    </w:p>
    <w:p w14:paraId="26125D98" w14:textId="70573A4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Efikasiteti i gjyqësorit shqiptar ka qenë një shqetësim për një kohë të gjatë. Kjo si pasojë e një sërë faktorësh, si burimet e pamjaftueshme njerëzore dhe financiare, planifikimi strategjik jo i përshtatshëm dhe mungesa e dispozitave ligjore të hollësishme që rregullojnë funksionimin e brendshëm të gjykatave me procedura specifike për menaxhimin, shpërndarjen e çështjeve</w:t>
      </w:r>
      <w:r w:rsidR="00596C4F" w:rsidRPr="0022584E">
        <w:rPr>
          <w:rFonts w:ascii="Garamond" w:eastAsia="Calibri" w:hAnsi="Garamond"/>
          <w:lang w:val="sq-AL"/>
        </w:rPr>
        <w:t xml:space="preserve">, si dhe </w:t>
      </w:r>
      <w:r w:rsidRPr="0022584E">
        <w:rPr>
          <w:rFonts w:ascii="Garamond" w:eastAsia="Calibri" w:hAnsi="Garamond"/>
          <w:lang w:val="sq-AL"/>
        </w:rPr>
        <w:t>çështje të tjera. Problemet kryesore kanë qenë çështjet e mbartura, veçanërisht në gjykatat Administrative, gjykatat e Apelit dhe në Gjykatën e Lartë; njoftimi i akteve; prodhimin e të dhënave statistikore. Kuadri i ri ligjor, pjesë përbërëse e reformës në drejtësisë, ka prezantuar disa risi thelbësore të cilat pritet të adresojnë çështjet e efikasitetit të gjyqësorit shqiptar.</w:t>
      </w:r>
    </w:p>
    <w:p w14:paraId="166AD99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shembull kufizimi i kompetencave të Gjykatës së Lartë, duke e shndërruar atë në një gjykatë të kasacionit, do të sjellë pasojat e zvogëlimit të ngarkesës së punës. Gjithashtu, Gjykata e Lartë do të lirohet nga kompetenca e saj për të gjykuar akuzat penale ndaj zyrtarëve më të lartë shtetërorë të cilët do të gjykohen nga gjykata të veçanta. Përveç kësaj, krijimi i gjykatave të posaçme që merren me korrupsionin dhe krimin e organizuar do të rezultojë në zvogëlimin e numrit të çështjeve të prapambetura të gjykatave ekzistuese penale dhe do të përmirësojë sistemin e drejtësisë penale në aspektin e efikasitetit, për shkak të specializimit të gjykatave të reja në shumë krime të tjera.</w:t>
      </w:r>
    </w:p>
    <w:p w14:paraId="1A915BC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qëllim të adresimit të problemit të njoftimit janë miratuar disa akte ligjore</w:t>
      </w:r>
      <w:r w:rsidRPr="0022584E">
        <w:rPr>
          <w:rFonts w:ascii="Garamond" w:eastAsia="Calibri" w:hAnsi="Garamond"/>
          <w:vertAlign w:val="superscript"/>
          <w:lang w:val="sq-AL"/>
        </w:rPr>
        <w:footnoteReference w:id="36"/>
      </w:r>
      <w:r w:rsidRPr="0022584E">
        <w:rPr>
          <w:rFonts w:ascii="Garamond" w:eastAsia="Calibri" w:hAnsi="Garamond"/>
          <w:lang w:val="sq-AL"/>
        </w:rPr>
        <w:t>, duke futur mundësinë për të përdorur njoftimin elektronik, për të përdorur konceptin e ri të personit të autorizuar për të marrë njoftim kur palët nuk kanë mundësi, përmirësimin e procedurës së njoftimit publik dhe futjen e portalit elektronik për njoftime publike.</w:t>
      </w:r>
    </w:p>
    <w:p w14:paraId="3F33179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Vlen të përmendet se çështje të tilla si rritja e buxhetit, rregullimi i statusit të stafit mbështetës si ndihmesa civilë të gjyqësorit, miratimi i rregullave të hollësishme për sistemin e menaxhimit të rasteve, për monitorimin dhe mbikëqyrjen e gjykatave, krijimi i një sistemi IT që do të mbledhë dhe ofrojë të dhëna në përputhje me standardet e BE-së, janë të gjitha elementet që do të kontribuojnë në rritjen e efikasitetit.</w:t>
      </w:r>
      <w:bookmarkStart w:id="1222" w:name="_Toc513484314"/>
    </w:p>
    <w:p w14:paraId="59993DF7"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1223" w:name="_Toc5133704"/>
      <w:r w:rsidRPr="0022584E">
        <w:rPr>
          <w:rFonts w:ascii="Garamond" w:eastAsia="Calibri" w:hAnsi="Garamond"/>
        </w:rPr>
        <w:t>II.1.3 Aktet e planifikuara</w:t>
      </w:r>
      <w:bookmarkEnd w:id="1222"/>
      <w:bookmarkEnd w:id="1223"/>
    </w:p>
    <w:p w14:paraId="66EB163A" w14:textId="1702F297" w:rsidR="00E70B6A" w:rsidRPr="0022584E" w:rsidRDefault="000138F4" w:rsidP="00E70B6A">
      <w:pPr>
        <w:pStyle w:val="Heading4"/>
        <w:keepNext w:val="0"/>
        <w:keepLines w:val="0"/>
        <w:widowControl w:val="0"/>
        <w:spacing w:before="0"/>
        <w:ind w:firstLine="284"/>
        <w:rPr>
          <w:rFonts w:ascii="Garamond" w:eastAsia="Calibri" w:hAnsi="Garamond"/>
        </w:rPr>
      </w:pPr>
      <w:bookmarkStart w:id="1224" w:name="_Toc5133705"/>
      <w:r w:rsidRPr="0022584E">
        <w:rPr>
          <w:rFonts w:ascii="Garamond" w:eastAsia="Calibri" w:hAnsi="Garamond"/>
        </w:rPr>
        <w:t xml:space="preserve">ii.1.3.1 kuadri i politikave </w:t>
      </w:r>
      <w:r w:rsidR="00E70B6A" w:rsidRPr="0022584E">
        <w:rPr>
          <w:rFonts w:ascii="Garamond" w:eastAsia="Calibri" w:hAnsi="Garamond"/>
        </w:rPr>
        <w:t xml:space="preserve">të Planifikuara </w:t>
      </w:r>
      <w:r w:rsidR="006E4A66" w:rsidRPr="0022584E">
        <w:rPr>
          <w:rFonts w:ascii="Garamond" w:eastAsia="Calibri" w:hAnsi="Garamond"/>
        </w:rPr>
        <w:t>2019–2021</w:t>
      </w:r>
      <w:bookmarkEnd w:id="1224"/>
      <w:r w:rsidR="00E70B6A" w:rsidRPr="0022584E">
        <w:rPr>
          <w:rFonts w:ascii="Garamond" w:eastAsia="Calibri" w:hAnsi="Garamond"/>
        </w:rPr>
        <w:t xml:space="preserve"> </w:t>
      </w:r>
    </w:p>
    <w:p w14:paraId="70A0F2A7" w14:textId="6811D73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Së pari vlen të përmendet se Mekanizmi Institucional i Monitorimit të Strategjisë Ndërsektoriale të Drejtësisë </w:t>
      </w:r>
      <w:r w:rsidR="00BD11F3" w:rsidRPr="0022584E">
        <w:rPr>
          <w:rFonts w:ascii="Garamond" w:eastAsia="Calibri" w:hAnsi="Garamond"/>
          <w:lang w:val="sq-AL"/>
        </w:rPr>
        <w:t>2017–2020</w:t>
      </w:r>
      <w:r w:rsidRPr="0022584E">
        <w:rPr>
          <w:rFonts w:ascii="Garamond" w:eastAsia="Calibri" w:hAnsi="Garamond"/>
          <w:lang w:val="sq-AL"/>
        </w:rPr>
        <w:t xml:space="preserve"> po finalizon procesin e përditësimit</w:t>
      </w:r>
      <w:r w:rsidR="00356CAB" w:rsidRPr="0022584E">
        <w:rPr>
          <w:rFonts w:ascii="Garamond" w:eastAsia="Calibri" w:hAnsi="Garamond"/>
          <w:lang w:val="sq-AL"/>
        </w:rPr>
        <w:t xml:space="preserve"> </w:t>
      </w:r>
      <w:r w:rsidRPr="0022584E">
        <w:rPr>
          <w:rFonts w:ascii="Garamond" w:eastAsia="Calibri" w:hAnsi="Garamond"/>
          <w:lang w:val="sq-AL"/>
        </w:rPr>
        <w:t>të Planit të Veprimit për 2018</w:t>
      </w:r>
      <w:r w:rsidR="000138F4" w:rsidRPr="0022584E">
        <w:rPr>
          <w:rFonts w:ascii="Garamond" w:eastAsia="Calibri" w:hAnsi="Garamond"/>
          <w:lang w:val="sq-AL"/>
        </w:rPr>
        <w:t>–</w:t>
      </w:r>
      <w:r w:rsidRPr="0022584E">
        <w:rPr>
          <w:rFonts w:ascii="Garamond" w:eastAsia="Calibri" w:hAnsi="Garamond"/>
          <w:lang w:val="sq-AL"/>
        </w:rPr>
        <w:t>2021. Përditësimi i Strategjisë do të identifikojë masat e nevojshme politike që duhen miratuar në të ardhmen e afërt.</w:t>
      </w:r>
    </w:p>
    <w:p w14:paraId="6A693E16" w14:textId="034EE460" w:rsidR="00E70B6A" w:rsidRPr="0022584E" w:rsidRDefault="00E70B6A" w:rsidP="00E70B6A">
      <w:pPr>
        <w:pStyle w:val="Heading4"/>
        <w:keepNext w:val="0"/>
        <w:keepLines w:val="0"/>
        <w:widowControl w:val="0"/>
        <w:spacing w:before="0"/>
        <w:ind w:firstLine="284"/>
        <w:rPr>
          <w:rFonts w:ascii="Garamond" w:eastAsia="Calibri" w:hAnsi="Garamond"/>
        </w:rPr>
      </w:pPr>
      <w:bookmarkStart w:id="1225" w:name="_Toc5133706"/>
      <w:r w:rsidRPr="0022584E">
        <w:rPr>
          <w:rFonts w:ascii="Garamond" w:eastAsia="Calibri" w:hAnsi="Garamond"/>
        </w:rPr>
        <w:t xml:space="preserve">II.1.3.2 Masat ligjore të planifikuara </w:t>
      </w:r>
      <w:r w:rsidR="006E4A66" w:rsidRPr="0022584E">
        <w:rPr>
          <w:rFonts w:ascii="Garamond" w:eastAsia="Calibri" w:hAnsi="Garamond"/>
        </w:rPr>
        <w:t>2019–2021</w:t>
      </w:r>
      <w:bookmarkEnd w:id="1225"/>
    </w:p>
    <w:p w14:paraId="5A2E96AD"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Nuk ka masa ligjore të planifikuara në këtë nënkapitull.</w:t>
      </w:r>
    </w:p>
    <w:p w14:paraId="569F895C" w14:textId="6DD90097" w:rsidR="00E70B6A" w:rsidRPr="0022584E" w:rsidRDefault="00E70B6A" w:rsidP="00E70B6A">
      <w:pPr>
        <w:pStyle w:val="Heading4"/>
        <w:keepNext w:val="0"/>
        <w:keepLines w:val="0"/>
        <w:widowControl w:val="0"/>
        <w:spacing w:before="0"/>
        <w:ind w:firstLine="284"/>
        <w:rPr>
          <w:rFonts w:ascii="Garamond" w:eastAsia="Calibri" w:hAnsi="Garamond"/>
        </w:rPr>
      </w:pPr>
      <w:bookmarkStart w:id="1226" w:name="_Toc5133707"/>
      <w:r w:rsidRPr="0022584E">
        <w:rPr>
          <w:rFonts w:ascii="Garamond" w:eastAsia="Calibri" w:hAnsi="Garamond"/>
        </w:rPr>
        <w:t xml:space="preserve">II.1.3.3 Akte të tjera të planifikuara </w:t>
      </w:r>
      <w:r w:rsidR="006E4A66" w:rsidRPr="0022584E">
        <w:rPr>
          <w:rFonts w:ascii="Garamond" w:eastAsia="Calibri" w:hAnsi="Garamond"/>
        </w:rPr>
        <w:t>2019–2021</w:t>
      </w:r>
      <w:bookmarkEnd w:id="1226"/>
      <w:r w:rsidRPr="0022584E">
        <w:rPr>
          <w:rFonts w:ascii="Garamond" w:eastAsia="Calibri" w:hAnsi="Garamond"/>
        </w:rPr>
        <w:t xml:space="preserve"> </w:t>
      </w:r>
    </w:p>
    <w:p w14:paraId="6AF5FD28" w14:textId="77777777" w:rsidR="00E70B6A" w:rsidRPr="0022584E" w:rsidRDefault="00E70B6A" w:rsidP="00E70B6A">
      <w:pPr>
        <w:widowControl w:val="0"/>
        <w:ind w:firstLine="284"/>
        <w:jc w:val="both"/>
        <w:rPr>
          <w:rFonts w:ascii="Garamond" w:eastAsia="Calibri" w:hAnsi="Garamond"/>
          <w:bCs/>
          <w:lang w:val="sq-AL"/>
        </w:rPr>
      </w:pPr>
      <w:r w:rsidRPr="0022584E">
        <w:rPr>
          <w:rFonts w:ascii="Garamond" w:eastAsia="Calibri" w:hAnsi="Garamond"/>
          <w:bCs/>
          <w:lang w:val="sq-AL"/>
        </w:rPr>
        <w:t>Nuk është parashikuar miratimi i akteve të tjera gjatë kësaj periudhe.</w:t>
      </w:r>
    </w:p>
    <w:p w14:paraId="2243B8C6" w14:textId="391912A4"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1227" w:name="_Toc5133708"/>
      <w:bookmarkEnd w:id="1217"/>
      <w:r w:rsidRPr="0022584E">
        <w:rPr>
          <w:rFonts w:ascii="Garamond" w:eastAsia="Calibri" w:hAnsi="Garamond"/>
          <w:sz w:val="24"/>
          <w:szCs w:val="24"/>
        </w:rPr>
        <w:t>II.2 Lufta</w:t>
      </w:r>
      <w:r w:rsidR="009965CA" w:rsidRPr="0022584E">
        <w:rPr>
          <w:rFonts w:ascii="Garamond" w:eastAsia="Calibri" w:hAnsi="Garamond"/>
          <w:sz w:val="24"/>
          <w:szCs w:val="24"/>
        </w:rPr>
        <w:t xml:space="preserve"> kundër </w:t>
      </w:r>
      <w:r w:rsidRPr="0022584E">
        <w:rPr>
          <w:rFonts w:ascii="Garamond" w:eastAsia="Calibri" w:hAnsi="Garamond"/>
          <w:sz w:val="24"/>
          <w:szCs w:val="24"/>
        </w:rPr>
        <w:t>korrupsionit</w:t>
      </w:r>
      <w:bookmarkEnd w:id="1227"/>
    </w:p>
    <w:p w14:paraId="726A7945" w14:textId="61905BA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Lufta</w:t>
      </w:r>
      <w:r w:rsidR="009965CA" w:rsidRPr="0022584E">
        <w:rPr>
          <w:rFonts w:ascii="Garamond" w:eastAsia="Calibri" w:hAnsi="Garamond"/>
          <w:lang w:val="sq-AL"/>
        </w:rPr>
        <w:t xml:space="preserve"> kundër </w:t>
      </w:r>
      <w:r w:rsidRPr="0022584E">
        <w:rPr>
          <w:rFonts w:ascii="Garamond" w:eastAsia="Calibri" w:hAnsi="Garamond"/>
          <w:lang w:val="sq-AL"/>
        </w:rPr>
        <w:t>korrupsionit është një ndër prioritetet kryesore të qeverisë shqiptare, e cila është e lidhur ngushtë me reformën e gjyqësorit. Politikat</w:t>
      </w:r>
      <w:r w:rsidR="009965CA" w:rsidRPr="0022584E">
        <w:rPr>
          <w:rFonts w:ascii="Garamond" w:eastAsia="Calibri" w:hAnsi="Garamond"/>
          <w:lang w:val="sq-AL"/>
        </w:rPr>
        <w:t xml:space="preserve"> kundër </w:t>
      </w:r>
      <w:r w:rsidRPr="0022584E">
        <w:rPr>
          <w:rFonts w:ascii="Garamond" w:eastAsia="Calibri" w:hAnsi="Garamond"/>
          <w:lang w:val="sq-AL"/>
        </w:rPr>
        <w:t xml:space="preserve">korrupsionit synojnë uljen progresive të nivelit të korrupsionit, duke rritur integritetin e institucioneve dhe duke promovuar administrimin përmes përmirësimit të shërbimeve publike për qytetarët, zbatimin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dhe transparencën.</w:t>
      </w:r>
    </w:p>
    <w:p w14:paraId="1DBDCF08" w14:textId="0070910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Objektivi strategjik i luftës</w:t>
      </w:r>
      <w:r w:rsidR="009965CA" w:rsidRPr="0022584E">
        <w:rPr>
          <w:rFonts w:ascii="Garamond" w:eastAsia="Calibri" w:hAnsi="Garamond"/>
          <w:lang w:val="sq-AL"/>
        </w:rPr>
        <w:t xml:space="preserve"> kundër </w:t>
      </w:r>
      <w:r w:rsidRPr="0022584E">
        <w:rPr>
          <w:rFonts w:ascii="Garamond" w:eastAsia="Calibri" w:hAnsi="Garamond"/>
          <w:lang w:val="sq-AL"/>
        </w:rPr>
        <w:t>korrupsionit është: Forcimi i luftës</w:t>
      </w:r>
      <w:r w:rsidR="009965CA" w:rsidRPr="0022584E">
        <w:rPr>
          <w:rFonts w:ascii="Garamond" w:eastAsia="Calibri" w:hAnsi="Garamond"/>
          <w:lang w:val="sq-AL"/>
        </w:rPr>
        <w:t xml:space="preserve"> kundër </w:t>
      </w:r>
      <w:r w:rsidRPr="0022584E">
        <w:rPr>
          <w:rFonts w:ascii="Garamond" w:eastAsia="Calibri" w:hAnsi="Garamond"/>
          <w:lang w:val="sq-AL"/>
        </w:rPr>
        <w:t>korrupsionit në administratën publike dhe përmirësimi i efikasitetit dhe efektivitetit të hetimeve penale</w:t>
      </w:r>
      <w:r w:rsidR="009965CA" w:rsidRPr="0022584E">
        <w:rPr>
          <w:rFonts w:ascii="Garamond" w:eastAsia="Calibri" w:hAnsi="Garamond"/>
          <w:lang w:val="sq-AL"/>
        </w:rPr>
        <w:t xml:space="preserve"> kundër </w:t>
      </w:r>
      <w:r w:rsidRPr="0022584E">
        <w:rPr>
          <w:rFonts w:ascii="Garamond" w:eastAsia="Calibri" w:hAnsi="Garamond"/>
          <w:lang w:val="sq-AL"/>
        </w:rPr>
        <w:t>korrupsionit. Objektivat specifik</w:t>
      </w:r>
      <w:r w:rsidR="00DC0FE3" w:rsidRPr="0022584E">
        <w:rPr>
          <w:rFonts w:ascii="Garamond" w:eastAsia="Calibri" w:hAnsi="Garamond"/>
          <w:lang w:val="sq-AL"/>
        </w:rPr>
        <w:t>ë,</w:t>
      </w:r>
      <w:r w:rsidRPr="0022584E">
        <w:rPr>
          <w:rFonts w:ascii="Garamond" w:eastAsia="Calibri" w:hAnsi="Garamond"/>
          <w:lang w:val="sq-AL"/>
        </w:rPr>
        <w:t xml:space="preserve"> janë:</w:t>
      </w:r>
    </w:p>
    <w:p w14:paraId="15BC1DE1" w14:textId="1FE93D3A" w:rsidR="00E70B6A" w:rsidRPr="0022584E" w:rsidRDefault="00E70B6A" w:rsidP="00E70B6A">
      <w:pPr>
        <w:widowControl w:val="0"/>
        <w:numPr>
          <w:ilvl w:val="0"/>
          <w:numId w:val="161"/>
        </w:numPr>
        <w:ind w:left="0" w:firstLine="284"/>
        <w:jc w:val="both"/>
        <w:rPr>
          <w:rFonts w:ascii="Garamond" w:eastAsia="Calibri" w:hAnsi="Garamond"/>
          <w:lang w:val="sq-AL"/>
        </w:rPr>
      </w:pPr>
      <w:r w:rsidRPr="0022584E">
        <w:rPr>
          <w:rFonts w:ascii="Garamond" w:eastAsia="Calibri" w:hAnsi="Garamond"/>
          <w:lang w:val="sq-AL"/>
        </w:rPr>
        <w:t>përmirësimi i trajtimit të raporteve</w:t>
      </w:r>
      <w:r w:rsidR="009965CA" w:rsidRPr="0022584E">
        <w:rPr>
          <w:rFonts w:ascii="Garamond" w:eastAsia="Calibri" w:hAnsi="Garamond"/>
          <w:lang w:val="sq-AL"/>
        </w:rPr>
        <w:t xml:space="preserve"> kundër </w:t>
      </w:r>
      <w:r w:rsidRPr="0022584E">
        <w:rPr>
          <w:rFonts w:ascii="Garamond" w:eastAsia="Calibri" w:hAnsi="Garamond"/>
          <w:lang w:val="sq-AL"/>
        </w:rPr>
        <w:t>korrupsionit;</w:t>
      </w:r>
    </w:p>
    <w:p w14:paraId="6CD30E83" w14:textId="77777777" w:rsidR="00E70B6A" w:rsidRPr="0022584E" w:rsidRDefault="00E70B6A" w:rsidP="00E70B6A">
      <w:pPr>
        <w:widowControl w:val="0"/>
        <w:numPr>
          <w:ilvl w:val="0"/>
          <w:numId w:val="161"/>
        </w:numPr>
        <w:ind w:left="0" w:firstLine="284"/>
        <w:jc w:val="both"/>
        <w:rPr>
          <w:rFonts w:ascii="Garamond" w:eastAsia="Calibri" w:hAnsi="Garamond"/>
          <w:lang w:val="sq-AL"/>
        </w:rPr>
      </w:pPr>
      <w:r w:rsidRPr="0022584E">
        <w:rPr>
          <w:rFonts w:ascii="Garamond" w:eastAsia="Calibri" w:hAnsi="Garamond"/>
          <w:lang w:val="sq-AL"/>
        </w:rPr>
        <w:t>rritja e numrit të operacioneve në të cilat përdoren teknika të posaçme të hetimit;</w:t>
      </w:r>
    </w:p>
    <w:p w14:paraId="77E0A641" w14:textId="77777777" w:rsidR="00E70B6A" w:rsidRPr="0022584E" w:rsidRDefault="00E70B6A" w:rsidP="00E70B6A">
      <w:pPr>
        <w:widowControl w:val="0"/>
        <w:numPr>
          <w:ilvl w:val="0"/>
          <w:numId w:val="161"/>
        </w:numPr>
        <w:ind w:left="0" w:firstLine="284"/>
        <w:jc w:val="both"/>
        <w:rPr>
          <w:rFonts w:ascii="Garamond" w:eastAsia="Calibri" w:hAnsi="Garamond"/>
          <w:lang w:val="sq-AL"/>
        </w:rPr>
      </w:pPr>
      <w:r w:rsidRPr="0022584E">
        <w:rPr>
          <w:rFonts w:ascii="Garamond" w:eastAsia="Calibri" w:hAnsi="Garamond"/>
          <w:lang w:val="sq-AL"/>
        </w:rPr>
        <w:t>rritja e hetimit proaktiv dhe ngritja e kapaciteteve të strukturave të zbatimit të ligjit;</w:t>
      </w:r>
    </w:p>
    <w:p w14:paraId="005716C2" w14:textId="77777777" w:rsidR="00E70B6A" w:rsidRPr="0022584E" w:rsidRDefault="00E70B6A" w:rsidP="00E70B6A">
      <w:pPr>
        <w:widowControl w:val="0"/>
        <w:numPr>
          <w:ilvl w:val="0"/>
          <w:numId w:val="161"/>
        </w:numPr>
        <w:ind w:left="0" w:firstLine="284"/>
        <w:jc w:val="both"/>
        <w:rPr>
          <w:rFonts w:ascii="Garamond" w:eastAsia="Calibri" w:hAnsi="Garamond"/>
          <w:lang w:val="sq-AL"/>
        </w:rPr>
      </w:pPr>
      <w:r w:rsidRPr="0022584E">
        <w:rPr>
          <w:rFonts w:ascii="Garamond" w:eastAsia="Calibri" w:hAnsi="Garamond"/>
          <w:lang w:val="sq-AL"/>
        </w:rPr>
        <w:t>përdorimi më i mirë dhe menaxhimi i informacionit për hetimin e korrupsionit;</w:t>
      </w:r>
    </w:p>
    <w:p w14:paraId="2810CFCB" w14:textId="65E297BF" w:rsidR="00E70B6A" w:rsidRPr="0022584E" w:rsidRDefault="00E70B6A" w:rsidP="00E70B6A">
      <w:pPr>
        <w:widowControl w:val="0"/>
        <w:numPr>
          <w:ilvl w:val="0"/>
          <w:numId w:val="161"/>
        </w:numPr>
        <w:ind w:left="0" w:firstLine="284"/>
        <w:jc w:val="both"/>
        <w:rPr>
          <w:rFonts w:ascii="Garamond" w:eastAsia="Calibri" w:hAnsi="Garamond"/>
          <w:lang w:val="sq-AL"/>
        </w:rPr>
      </w:pPr>
      <w:r w:rsidRPr="0022584E">
        <w:rPr>
          <w:rFonts w:ascii="Garamond" w:eastAsia="Calibri" w:hAnsi="Garamond"/>
          <w:lang w:val="sq-AL"/>
        </w:rPr>
        <w:t>ngritja e kapaciteteve përmes trajnimit nga agjencitë e zbatimit të ligjit, të përfshirë në luftën</w:t>
      </w:r>
      <w:r w:rsidR="009965CA" w:rsidRPr="0022584E">
        <w:rPr>
          <w:rFonts w:ascii="Garamond" w:eastAsia="Calibri" w:hAnsi="Garamond"/>
          <w:lang w:val="sq-AL"/>
        </w:rPr>
        <w:t xml:space="preserve"> kundër </w:t>
      </w:r>
      <w:r w:rsidRPr="0022584E">
        <w:rPr>
          <w:rFonts w:ascii="Garamond" w:eastAsia="Calibri" w:hAnsi="Garamond"/>
          <w:lang w:val="sq-AL"/>
        </w:rPr>
        <w:t>korrupsionit;</w:t>
      </w:r>
    </w:p>
    <w:p w14:paraId="280064E2" w14:textId="77777777" w:rsidR="00E70B6A" w:rsidRPr="0022584E" w:rsidRDefault="00E70B6A" w:rsidP="00E70B6A">
      <w:pPr>
        <w:widowControl w:val="0"/>
        <w:numPr>
          <w:ilvl w:val="0"/>
          <w:numId w:val="161"/>
        </w:numPr>
        <w:ind w:left="0" w:firstLine="284"/>
        <w:jc w:val="both"/>
        <w:rPr>
          <w:rFonts w:ascii="Garamond" w:eastAsia="Calibri" w:hAnsi="Garamond"/>
          <w:lang w:val="sq-AL"/>
        </w:rPr>
      </w:pPr>
      <w:r w:rsidRPr="0022584E">
        <w:rPr>
          <w:rFonts w:ascii="Garamond" w:eastAsia="Calibri" w:hAnsi="Garamond"/>
          <w:lang w:val="sq-AL"/>
        </w:rPr>
        <w:t>garantimi i stabilitetit në zyrën e zyrtarëve të policisë gjyqësore (ZPGJ) dhe zyrtarëve të zbatimit të ligjit;</w:t>
      </w:r>
    </w:p>
    <w:p w14:paraId="322AF490" w14:textId="77777777" w:rsidR="00E70B6A" w:rsidRPr="0022584E" w:rsidRDefault="00E70B6A" w:rsidP="00E70B6A">
      <w:pPr>
        <w:widowControl w:val="0"/>
        <w:numPr>
          <w:ilvl w:val="0"/>
          <w:numId w:val="161"/>
        </w:numPr>
        <w:ind w:left="0" w:firstLine="284"/>
        <w:jc w:val="both"/>
        <w:rPr>
          <w:rFonts w:ascii="Garamond" w:eastAsia="Calibri" w:hAnsi="Garamond"/>
          <w:lang w:val="sq-AL"/>
        </w:rPr>
      </w:pPr>
      <w:r w:rsidRPr="0022584E">
        <w:rPr>
          <w:rFonts w:ascii="Garamond" w:eastAsia="Calibri" w:hAnsi="Garamond"/>
          <w:lang w:val="sq-AL"/>
        </w:rPr>
        <w:t>përmirësimi i bashkëpunimit, organizimi i takimeve dhe kryerja e analizave me Njësitë e Përbashkëta Hetimore (NJPH);</w:t>
      </w:r>
    </w:p>
    <w:p w14:paraId="34F51693" w14:textId="1806471E" w:rsidR="00E70B6A" w:rsidRPr="0022584E" w:rsidRDefault="00E70B6A" w:rsidP="00E70B6A">
      <w:pPr>
        <w:widowControl w:val="0"/>
        <w:numPr>
          <w:ilvl w:val="0"/>
          <w:numId w:val="161"/>
        </w:numPr>
        <w:ind w:left="0" w:firstLine="284"/>
        <w:jc w:val="both"/>
        <w:rPr>
          <w:rFonts w:ascii="Garamond" w:eastAsia="Calibri" w:hAnsi="Garamond"/>
          <w:lang w:val="sq-AL"/>
        </w:rPr>
      </w:pPr>
      <w:r w:rsidRPr="0022584E">
        <w:rPr>
          <w:rFonts w:ascii="Garamond" w:eastAsia="Calibri" w:hAnsi="Garamond"/>
          <w:lang w:val="sq-AL"/>
        </w:rPr>
        <w:t>rritja e ndërgjegjësimit për luftën</w:t>
      </w:r>
      <w:r w:rsidR="009965CA" w:rsidRPr="0022584E">
        <w:rPr>
          <w:rFonts w:ascii="Garamond" w:eastAsia="Calibri" w:hAnsi="Garamond"/>
          <w:lang w:val="sq-AL"/>
        </w:rPr>
        <w:t xml:space="preserve"> kundër </w:t>
      </w:r>
      <w:r w:rsidRPr="0022584E">
        <w:rPr>
          <w:rFonts w:ascii="Garamond" w:eastAsia="Calibri" w:hAnsi="Garamond"/>
          <w:lang w:val="sq-AL"/>
        </w:rPr>
        <w:t>korrupsionit.</w:t>
      </w:r>
    </w:p>
    <w:p w14:paraId="10FA000C" w14:textId="76E8547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ndër arritjet kryesore të Shqipërisë është fillimi i reformës së drejtësisë që pritet të sjellë përmirësime thelbësore në luftën</w:t>
      </w:r>
      <w:r w:rsidR="009965CA" w:rsidRPr="0022584E">
        <w:rPr>
          <w:rFonts w:ascii="Garamond" w:eastAsia="Calibri" w:hAnsi="Garamond"/>
          <w:lang w:val="sq-AL"/>
        </w:rPr>
        <w:t xml:space="preserve"> kundër </w:t>
      </w:r>
      <w:r w:rsidRPr="0022584E">
        <w:rPr>
          <w:rFonts w:ascii="Garamond" w:eastAsia="Calibri" w:hAnsi="Garamond"/>
          <w:lang w:val="sq-AL"/>
        </w:rPr>
        <w:t>korrupsionit në vend. Si hap i parë, reforma po lufton korrupsionin brenda gjyqësorit me procesin e rivlerësimit të gjyqtarëve dhe prokurorëve. Ky proces do të sigurojë që sistemi</w:t>
      </w:r>
      <w:r w:rsidR="00356CAB" w:rsidRPr="0022584E">
        <w:rPr>
          <w:rFonts w:ascii="Garamond" w:eastAsia="Calibri" w:hAnsi="Garamond"/>
          <w:lang w:val="sq-AL"/>
        </w:rPr>
        <w:t xml:space="preserve"> </w:t>
      </w:r>
      <w:r w:rsidRPr="0022584E">
        <w:rPr>
          <w:rFonts w:ascii="Garamond" w:eastAsia="Calibri" w:hAnsi="Garamond"/>
          <w:lang w:val="sq-AL"/>
        </w:rPr>
        <w:t xml:space="preserve">gjyqësor shqiptar të funksionojë në mënyrë të pavarur nga zyrtarët e korruptuar dhe do të jetë një instrument në parandalimin dhe ndëshkimin e korrupsionit të nëpunësve të administratës publike dhe zyrtarëve të lartë politikë. </w:t>
      </w:r>
    </w:p>
    <w:p w14:paraId="7E27744E" w14:textId="657CA3A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Qeveria shqiptare ka ndërmarrë disa masa konkrete politike të cilat janë dëshmi e vullnetit politik për të luftuar korrupsionin në vend. Në</w:t>
      </w:r>
      <w:r w:rsidR="002F1C06" w:rsidRPr="0022584E">
        <w:rPr>
          <w:rFonts w:ascii="Garamond" w:eastAsia="Calibri" w:hAnsi="Garamond"/>
          <w:lang w:val="sq-AL"/>
        </w:rPr>
        <w:t xml:space="preserve"> mars </w:t>
      </w:r>
      <w:r w:rsidRPr="0022584E">
        <w:rPr>
          <w:rFonts w:ascii="Garamond" w:eastAsia="Calibri" w:hAnsi="Garamond"/>
          <w:lang w:val="sq-AL"/>
        </w:rPr>
        <w:t>të vitit 2015, Shqipëria miratoi dokumentet strategjike më të rëndësishme</w:t>
      </w:r>
      <w:r w:rsidR="009965CA" w:rsidRPr="0022584E">
        <w:rPr>
          <w:rFonts w:ascii="Garamond" w:eastAsia="Calibri" w:hAnsi="Garamond"/>
          <w:lang w:val="sq-AL"/>
        </w:rPr>
        <w:t xml:space="preserve"> kundër </w:t>
      </w:r>
      <w:r w:rsidRPr="0022584E">
        <w:rPr>
          <w:rFonts w:ascii="Garamond" w:eastAsia="Calibri" w:hAnsi="Garamond"/>
          <w:lang w:val="sq-AL"/>
        </w:rPr>
        <w:t>korrupsionit: Strategjia Ndërsektoriale</w:t>
      </w:r>
      <w:r w:rsidR="009965CA" w:rsidRPr="0022584E">
        <w:rPr>
          <w:rFonts w:ascii="Garamond" w:eastAsia="Calibri" w:hAnsi="Garamond"/>
          <w:lang w:val="sq-AL"/>
        </w:rPr>
        <w:t xml:space="preserve"> kundër </w:t>
      </w:r>
      <w:r w:rsidRPr="0022584E">
        <w:rPr>
          <w:rFonts w:ascii="Garamond" w:eastAsia="Calibri" w:hAnsi="Garamond"/>
          <w:lang w:val="sq-AL"/>
        </w:rPr>
        <w:t>Korrupsionit 2015</w:t>
      </w:r>
      <w:r w:rsidR="00A84B92" w:rsidRPr="0022584E">
        <w:rPr>
          <w:rFonts w:ascii="Garamond" w:eastAsia="Calibri" w:hAnsi="Garamond"/>
          <w:lang w:val="sq-AL"/>
        </w:rPr>
        <w:t>–</w:t>
      </w:r>
      <w:r w:rsidRPr="0022584E">
        <w:rPr>
          <w:rFonts w:ascii="Garamond" w:eastAsia="Calibri" w:hAnsi="Garamond"/>
          <w:lang w:val="sq-AL"/>
        </w:rPr>
        <w:t>2020 dhe Plani i Veprimit i Strategjisë Ndërsektoriale</w:t>
      </w:r>
      <w:r w:rsidR="009965CA" w:rsidRPr="0022584E">
        <w:rPr>
          <w:rFonts w:ascii="Garamond" w:eastAsia="Calibri" w:hAnsi="Garamond"/>
          <w:lang w:val="sq-AL"/>
        </w:rPr>
        <w:t xml:space="preserve"> kundër </w:t>
      </w:r>
      <w:r w:rsidRPr="0022584E">
        <w:rPr>
          <w:rFonts w:ascii="Garamond" w:eastAsia="Calibri" w:hAnsi="Garamond"/>
          <w:lang w:val="sq-AL"/>
        </w:rPr>
        <w:t>Korrupsionit 2015 - 2017, miratuar me</w:t>
      </w:r>
      <w:r w:rsidR="007A50F8" w:rsidRPr="0022584E">
        <w:rPr>
          <w:rFonts w:ascii="Garamond" w:eastAsia="Calibri" w:hAnsi="Garamond"/>
          <w:lang w:val="sq-AL"/>
        </w:rPr>
        <w:t xml:space="preserve"> vendim </w:t>
      </w:r>
      <w:r w:rsidRPr="0022584E">
        <w:rPr>
          <w:rFonts w:ascii="Garamond" w:eastAsia="Calibri" w:hAnsi="Garamond"/>
          <w:lang w:val="sq-AL"/>
        </w:rPr>
        <w:t>të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247, datë 20</w:t>
      </w:r>
      <w:r w:rsidR="00BD11F3" w:rsidRPr="0022584E">
        <w:rPr>
          <w:rFonts w:ascii="Garamond" w:eastAsia="Calibri" w:hAnsi="Garamond"/>
          <w:lang w:val="sq-AL"/>
        </w:rPr>
        <w:t>.3.20</w:t>
      </w:r>
      <w:r w:rsidRPr="0022584E">
        <w:rPr>
          <w:rFonts w:ascii="Garamond" w:eastAsia="Calibri" w:hAnsi="Garamond"/>
          <w:lang w:val="sq-AL"/>
        </w:rPr>
        <w:t>15. Këto akte bazohen në një analizë të plotë të dokumenteve të mëparshme të politikave dhe pasqyrojnë rekomandimet e Raporteve të Progresit</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udhëzimet mbi 5 prioritetet për integrimin në BE. Strategjia është plotësisht në përputhje me objektivat e Qeverisë Shqiptare për arritjen e standardeve</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luftën</w:t>
      </w:r>
      <w:r w:rsidR="009965CA" w:rsidRPr="0022584E">
        <w:rPr>
          <w:rFonts w:ascii="Garamond" w:eastAsia="Calibri" w:hAnsi="Garamond"/>
          <w:lang w:val="sq-AL"/>
        </w:rPr>
        <w:t xml:space="preserve"> kundër </w:t>
      </w:r>
      <w:r w:rsidRPr="0022584E">
        <w:rPr>
          <w:rFonts w:ascii="Garamond" w:eastAsia="Calibri" w:hAnsi="Garamond"/>
          <w:lang w:val="sq-AL"/>
        </w:rPr>
        <w:t>korrupsionit dhe reflekton rekomandimet e treguara nga projekti i BE-së për Vlerësimin e Kornizës Shqiptare</w:t>
      </w:r>
      <w:r w:rsidR="009965CA" w:rsidRPr="0022584E">
        <w:rPr>
          <w:rFonts w:ascii="Garamond" w:eastAsia="Calibri" w:hAnsi="Garamond"/>
          <w:lang w:val="sq-AL"/>
        </w:rPr>
        <w:t xml:space="preserve"> kundër </w:t>
      </w:r>
      <w:r w:rsidRPr="0022584E">
        <w:rPr>
          <w:rFonts w:ascii="Garamond" w:eastAsia="Calibri" w:hAnsi="Garamond"/>
          <w:lang w:val="sq-AL"/>
        </w:rPr>
        <w:t>Korrupsionit (ACFA).</w:t>
      </w:r>
      <w:r w:rsidRPr="0022584E">
        <w:rPr>
          <w:rFonts w:ascii="Garamond" w:eastAsia="Calibri" w:hAnsi="Garamond"/>
          <w:vertAlign w:val="superscript"/>
          <w:lang w:val="sq-AL"/>
        </w:rPr>
        <w:footnoteReference w:id="37"/>
      </w:r>
    </w:p>
    <w:p w14:paraId="568CC73E" w14:textId="0F783706" w:rsidR="00E70B6A" w:rsidRPr="0022584E" w:rsidRDefault="00E70B6A" w:rsidP="00E70B6A">
      <w:pPr>
        <w:widowControl w:val="0"/>
        <w:autoSpaceDE w:val="0"/>
        <w:autoSpaceDN w:val="0"/>
        <w:adjustRightInd w:val="0"/>
        <w:ind w:firstLine="284"/>
        <w:jc w:val="both"/>
        <w:rPr>
          <w:rFonts w:ascii="Garamond" w:eastAsia="Calibri" w:hAnsi="Garamond"/>
          <w:lang w:val="sq-AL"/>
        </w:rPr>
      </w:pPr>
      <w:r w:rsidRPr="0022584E">
        <w:rPr>
          <w:rFonts w:ascii="Garamond" w:eastAsia="Calibri" w:hAnsi="Garamond"/>
          <w:lang w:val="sq-AL"/>
        </w:rPr>
        <w:t>Strategjia gjithëpërfshirëse</w:t>
      </w:r>
      <w:r w:rsidR="009965CA" w:rsidRPr="0022584E">
        <w:rPr>
          <w:rFonts w:ascii="Garamond" w:eastAsia="Calibri" w:hAnsi="Garamond"/>
          <w:lang w:val="sq-AL"/>
        </w:rPr>
        <w:t xml:space="preserve"> kundër </w:t>
      </w:r>
      <w:r w:rsidRPr="0022584E">
        <w:rPr>
          <w:rFonts w:ascii="Garamond" w:eastAsia="Calibri" w:hAnsi="Garamond"/>
          <w:lang w:val="sq-AL"/>
        </w:rPr>
        <w:t>korrupsionit 2015</w:t>
      </w:r>
      <w:r w:rsidR="00A84B92" w:rsidRPr="0022584E">
        <w:rPr>
          <w:rFonts w:ascii="Garamond" w:eastAsia="Calibri" w:hAnsi="Garamond"/>
          <w:lang w:val="sq-AL"/>
        </w:rPr>
        <w:t>–</w:t>
      </w:r>
      <w:r w:rsidRPr="0022584E">
        <w:rPr>
          <w:rFonts w:ascii="Garamond" w:eastAsia="Calibri" w:hAnsi="Garamond"/>
          <w:lang w:val="sq-AL"/>
        </w:rPr>
        <w:t>2020 përmban një akses të trefishtë për të luftuar korrupsionin: parandalimin, eliminimin dhe edukimin (rritjen e ndërgjegjësimit). Strategjia Ndërsektoriale</w:t>
      </w:r>
      <w:r w:rsidR="009965CA" w:rsidRPr="0022584E">
        <w:rPr>
          <w:rFonts w:ascii="Garamond" w:eastAsia="Calibri" w:hAnsi="Garamond"/>
          <w:lang w:val="sq-AL"/>
        </w:rPr>
        <w:t xml:space="preserve"> kundër </w:t>
      </w:r>
      <w:r w:rsidRPr="0022584E">
        <w:rPr>
          <w:rFonts w:ascii="Garamond" w:eastAsia="Calibri" w:hAnsi="Garamond"/>
          <w:lang w:val="sq-AL"/>
        </w:rPr>
        <w:t>Korrupsionit duke qenë një strategji ndërsektoriale, është bazuar në parimin e koordinimit midis institucioneve me qëllim arritjen e objektivave që përfshihen në Strategjinë Kombëtare Zhvillimit dhe Integrimit duke zbatuar një qasje sistematike dhe të integruar. Rishikimi vjetor i Planit të Veprimit për zbatimin e Strategjisë u krye nga Koordinatori Kombëtar</w:t>
      </w:r>
      <w:r w:rsidR="009965CA" w:rsidRPr="0022584E">
        <w:rPr>
          <w:rFonts w:ascii="Garamond" w:eastAsia="Calibri" w:hAnsi="Garamond"/>
          <w:lang w:val="sq-AL"/>
        </w:rPr>
        <w:t xml:space="preserve"> kundër </w:t>
      </w:r>
      <w:r w:rsidRPr="0022584E">
        <w:rPr>
          <w:rFonts w:ascii="Garamond" w:eastAsia="Calibri" w:hAnsi="Garamond"/>
          <w:lang w:val="sq-AL"/>
        </w:rPr>
        <w:t>Korrupsionit, në mënyrë që të lejojë përshtatjen e strategjisë me realitetet e reja dhe prioritetet e sektorëve.</w:t>
      </w:r>
    </w:p>
    <w:p w14:paraId="17BA76EB" w14:textId="4C095011" w:rsidR="00E70B6A" w:rsidRPr="0022584E" w:rsidRDefault="00E70B6A" w:rsidP="00E70B6A">
      <w:pPr>
        <w:widowControl w:val="0"/>
        <w:autoSpaceDE w:val="0"/>
        <w:autoSpaceDN w:val="0"/>
        <w:adjustRightInd w:val="0"/>
        <w:ind w:firstLine="284"/>
        <w:jc w:val="both"/>
        <w:rPr>
          <w:rFonts w:ascii="Garamond" w:eastAsia="Calibri" w:hAnsi="Garamond"/>
          <w:lang w:val="sq-AL"/>
        </w:rPr>
      </w:pPr>
      <w:r w:rsidRPr="0022584E">
        <w:rPr>
          <w:rFonts w:ascii="Garamond" w:eastAsia="Calibri" w:hAnsi="Garamond"/>
          <w:lang w:val="sq-AL"/>
        </w:rPr>
        <w:t>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 xml:space="preserve">241, </w:t>
      </w:r>
      <w:r w:rsidR="00F64DDC" w:rsidRPr="0022584E">
        <w:rPr>
          <w:rFonts w:ascii="Garamond" w:eastAsia="Calibri" w:hAnsi="Garamond"/>
          <w:lang w:val="sq-AL"/>
        </w:rPr>
        <w:t>datë</w:t>
      </w:r>
      <w:r w:rsidR="006017BA">
        <w:rPr>
          <w:rFonts w:ascii="Garamond" w:eastAsia="Calibri" w:hAnsi="Garamond"/>
          <w:lang w:val="sq-AL"/>
        </w:rPr>
        <w:t xml:space="preserve"> </w:t>
      </w:r>
      <w:r w:rsidRPr="0022584E">
        <w:rPr>
          <w:rFonts w:ascii="Garamond" w:eastAsia="Calibri" w:hAnsi="Garamond"/>
          <w:lang w:val="sq-AL"/>
        </w:rPr>
        <w:t>20</w:t>
      </w:r>
      <w:r w:rsidR="00AA091F" w:rsidRPr="0022584E">
        <w:rPr>
          <w:rFonts w:ascii="Garamond" w:eastAsia="Calibri" w:hAnsi="Garamond"/>
          <w:lang w:val="sq-AL"/>
        </w:rPr>
        <w:t>.4.20</w:t>
      </w:r>
      <w:r w:rsidRPr="0022584E">
        <w:rPr>
          <w:rFonts w:ascii="Garamond" w:eastAsia="Calibri" w:hAnsi="Garamond"/>
          <w:lang w:val="sq-AL"/>
        </w:rPr>
        <w:t>18 të Këshillit të Ministrave është m</w:t>
      </w:r>
      <w:r w:rsidR="006017BA">
        <w:rPr>
          <w:rFonts w:ascii="Garamond" w:eastAsia="Calibri" w:hAnsi="Garamond"/>
          <w:lang w:val="sq-AL"/>
        </w:rPr>
        <w:t>iratuar Plani i Veprimit 2018–</w:t>
      </w:r>
      <w:r w:rsidRPr="0022584E">
        <w:rPr>
          <w:rFonts w:ascii="Garamond" w:eastAsia="Calibri" w:hAnsi="Garamond"/>
          <w:lang w:val="sq-AL"/>
        </w:rPr>
        <w:t>2020 në zbatim të Strategjisë Ndërsektoriale</w:t>
      </w:r>
      <w:r w:rsidR="009965CA" w:rsidRPr="0022584E">
        <w:rPr>
          <w:rFonts w:ascii="Garamond" w:eastAsia="Calibri" w:hAnsi="Garamond"/>
          <w:lang w:val="sq-AL"/>
        </w:rPr>
        <w:t xml:space="preserve"> kundër </w:t>
      </w:r>
      <w:r w:rsidRPr="0022584E">
        <w:rPr>
          <w:rFonts w:ascii="Garamond" w:eastAsia="Calibri" w:hAnsi="Garamond"/>
          <w:lang w:val="sq-AL"/>
        </w:rPr>
        <w:t>Korrupsionit 2015</w:t>
      </w:r>
      <w:r w:rsidR="00B92046" w:rsidRPr="0022584E">
        <w:rPr>
          <w:rFonts w:ascii="Garamond" w:eastAsia="Calibri" w:hAnsi="Garamond"/>
          <w:lang w:val="sq-AL"/>
        </w:rPr>
        <w:t>–</w:t>
      </w:r>
      <w:r w:rsidRPr="0022584E">
        <w:rPr>
          <w:rFonts w:ascii="Garamond" w:eastAsia="Calibri" w:hAnsi="Garamond"/>
          <w:lang w:val="sq-AL"/>
        </w:rPr>
        <w:t xml:space="preserve">2020, Pasaporta e Indikatorëve, krijimi, funksionimi dhe detyrat e Komitetit Koordinator për zbatimin e SNKK-së dhe Task-Forca Ndërinstitucionale </w:t>
      </w:r>
      <w:r w:rsidR="00333DA6" w:rsidRPr="0022584E">
        <w:rPr>
          <w:rFonts w:ascii="Garamond" w:eastAsia="Calibri" w:hAnsi="Garamond"/>
          <w:lang w:val="sq-AL"/>
        </w:rPr>
        <w:t>Anti</w:t>
      </w:r>
      <w:r w:rsidRPr="0022584E">
        <w:rPr>
          <w:rFonts w:ascii="Garamond" w:eastAsia="Calibri" w:hAnsi="Garamond"/>
          <w:lang w:val="sq-AL"/>
        </w:rPr>
        <w:t xml:space="preserve">korrupsion. </w:t>
      </w:r>
    </w:p>
    <w:p w14:paraId="6D03FC6F" w14:textId="4A15A229" w:rsidR="00E70B6A" w:rsidRPr="0022584E" w:rsidRDefault="00E70B6A" w:rsidP="00E70B6A">
      <w:pPr>
        <w:widowControl w:val="0"/>
        <w:autoSpaceDE w:val="0"/>
        <w:autoSpaceDN w:val="0"/>
        <w:adjustRightInd w:val="0"/>
        <w:ind w:firstLine="284"/>
        <w:jc w:val="both"/>
        <w:rPr>
          <w:rFonts w:ascii="Garamond" w:eastAsia="Calibri" w:hAnsi="Garamond"/>
          <w:lang w:val="sq-AL"/>
        </w:rPr>
      </w:pPr>
      <w:r w:rsidRPr="0022584E">
        <w:rPr>
          <w:rFonts w:ascii="Garamond" w:eastAsia="Calibri" w:hAnsi="Garamond"/>
          <w:lang w:val="sq-AL"/>
        </w:rPr>
        <w:t xml:space="preserve">Krijimi i Task-Forcës Ndërinstitucionale </w:t>
      </w:r>
      <w:r w:rsidR="00333DA6" w:rsidRPr="0022584E">
        <w:rPr>
          <w:rFonts w:ascii="Garamond" w:eastAsia="Calibri" w:hAnsi="Garamond"/>
          <w:lang w:val="sq-AL"/>
        </w:rPr>
        <w:t>Anti</w:t>
      </w:r>
      <w:r w:rsidRPr="0022584E">
        <w:rPr>
          <w:rFonts w:ascii="Garamond" w:eastAsia="Calibri" w:hAnsi="Garamond"/>
          <w:lang w:val="sq-AL"/>
        </w:rPr>
        <w:t>korrupsion, përgjegjëse për inspektimet ndërinstitucionale, sipas Planit të Veprimit të Strategjisë Ndërsektoriale</w:t>
      </w:r>
      <w:r w:rsidR="009965CA" w:rsidRPr="0022584E">
        <w:rPr>
          <w:rFonts w:ascii="Garamond" w:eastAsia="Calibri" w:hAnsi="Garamond"/>
          <w:lang w:val="sq-AL"/>
        </w:rPr>
        <w:t xml:space="preserve"> kundër </w:t>
      </w:r>
      <w:r w:rsidRPr="0022584E">
        <w:rPr>
          <w:rFonts w:ascii="Garamond" w:eastAsia="Calibri" w:hAnsi="Garamond"/>
          <w:lang w:val="sq-AL"/>
        </w:rPr>
        <w:t>Korrupsionit, kryesohet</w:t>
      </w:r>
      <w:r w:rsidR="00652A65" w:rsidRPr="0022584E">
        <w:rPr>
          <w:rFonts w:ascii="Garamond" w:eastAsia="Calibri" w:hAnsi="Garamond"/>
          <w:lang w:val="sq-AL"/>
        </w:rPr>
        <w:t xml:space="preserve"> nga ministri </w:t>
      </w:r>
      <w:r w:rsidRPr="0022584E">
        <w:rPr>
          <w:rFonts w:ascii="Garamond" w:eastAsia="Calibri" w:hAnsi="Garamond"/>
          <w:lang w:val="sq-AL"/>
        </w:rPr>
        <w:t xml:space="preserve">i Drejtësisë, Koordinator Kombëtar </w:t>
      </w:r>
      <w:r w:rsidR="00333DA6" w:rsidRPr="0022584E">
        <w:rPr>
          <w:rFonts w:ascii="Garamond" w:eastAsia="Calibri" w:hAnsi="Garamond"/>
          <w:lang w:val="sq-AL"/>
        </w:rPr>
        <w:t>Anti</w:t>
      </w:r>
      <w:r w:rsidRPr="0022584E">
        <w:rPr>
          <w:rFonts w:ascii="Garamond" w:eastAsia="Calibri" w:hAnsi="Garamond"/>
          <w:lang w:val="sq-AL"/>
        </w:rPr>
        <w:t xml:space="preserve">korrupsion, dhe ka në përbërje përfaqësues nga Kryeministria, Agjencia e Prokurimit Publik dhe Inspektorati Qendror. </w:t>
      </w:r>
    </w:p>
    <w:p w14:paraId="63EAB328" w14:textId="472255E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Komiteti Koordinator kryesohet</w:t>
      </w:r>
      <w:r w:rsidR="00652A65" w:rsidRPr="0022584E">
        <w:rPr>
          <w:rFonts w:ascii="Garamond" w:eastAsia="Calibri" w:hAnsi="Garamond"/>
          <w:lang w:val="sq-AL"/>
        </w:rPr>
        <w:t xml:space="preserve"> nga ministri </w:t>
      </w:r>
      <w:r w:rsidRPr="0022584E">
        <w:rPr>
          <w:rFonts w:ascii="Garamond" w:eastAsia="Calibri" w:hAnsi="Garamond"/>
          <w:lang w:val="sq-AL"/>
        </w:rPr>
        <w:t>i Drejtësisë dhe ka në përbërje 10 anëtarë, në nivel Zëvendësministri nga secila ministri linje (pa përfshirë këtu dy ministrat pa portofol).</w:t>
      </w:r>
    </w:p>
    <w:p w14:paraId="056DDA4C" w14:textId="71EBD22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Gjatë muajve</w:t>
      </w:r>
      <w:r w:rsidR="006017BA">
        <w:rPr>
          <w:rFonts w:ascii="Garamond" w:eastAsia="Calibri" w:hAnsi="Garamond"/>
          <w:lang w:val="sq-AL"/>
        </w:rPr>
        <w:t xml:space="preserve"> maj</w:t>
      </w:r>
      <w:r w:rsidR="006017BA" w:rsidRPr="0022584E">
        <w:rPr>
          <w:rFonts w:ascii="Garamond" w:eastAsia="Calibri" w:hAnsi="Garamond"/>
          <w:lang w:val="sq-AL"/>
        </w:rPr>
        <w:t>–</w:t>
      </w:r>
      <w:r w:rsidR="002E0323" w:rsidRPr="0022584E">
        <w:rPr>
          <w:rFonts w:ascii="Garamond" w:eastAsia="Calibri" w:hAnsi="Garamond"/>
          <w:lang w:val="sq-AL"/>
        </w:rPr>
        <w:t>dhjetor</w:t>
      </w:r>
      <w:r w:rsidR="002F1C06" w:rsidRPr="0022584E">
        <w:rPr>
          <w:rFonts w:ascii="Garamond" w:eastAsia="Calibri" w:hAnsi="Garamond"/>
          <w:lang w:val="sq-AL"/>
        </w:rPr>
        <w:t xml:space="preserve"> </w:t>
      </w:r>
      <w:r w:rsidRPr="0022584E">
        <w:rPr>
          <w:rFonts w:ascii="Garamond" w:eastAsia="Calibri" w:hAnsi="Garamond"/>
          <w:lang w:val="sq-AL"/>
        </w:rPr>
        <w:t xml:space="preserve">2018 kjo Task-Forcë </w:t>
      </w:r>
      <w:r w:rsidR="00333DA6" w:rsidRPr="0022584E">
        <w:rPr>
          <w:rFonts w:ascii="Garamond" w:eastAsia="Calibri" w:hAnsi="Garamond"/>
          <w:lang w:val="sq-AL"/>
        </w:rPr>
        <w:t>Anti</w:t>
      </w:r>
      <w:r w:rsidRPr="0022584E">
        <w:rPr>
          <w:rFonts w:ascii="Garamond" w:eastAsia="Calibri" w:hAnsi="Garamond"/>
          <w:lang w:val="sq-AL"/>
        </w:rPr>
        <w:t>korrupsion ka kontrolluar mbi 50 institucione dhe si më poshtë ka rekomanduar:</w:t>
      </w:r>
    </w:p>
    <w:p w14:paraId="625C481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 327 masa disiplinore;</w:t>
      </w:r>
    </w:p>
    <w:p w14:paraId="0947445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 108 shkarkime nga shërbimi civil;</w:t>
      </w:r>
    </w:p>
    <w:p w14:paraId="0E15CC9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c) 36 kallëzime penale</w:t>
      </w:r>
      <w:bookmarkStart w:id="1228" w:name="_Toc513484316"/>
      <w:r w:rsidRPr="0022584E">
        <w:rPr>
          <w:rFonts w:ascii="Garamond" w:eastAsia="Calibri" w:hAnsi="Garamond"/>
          <w:lang w:val="sq-AL"/>
        </w:rPr>
        <w:t>.</w:t>
      </w:r>
    </w:p>
    <w:p w14:paraId="483A60BD"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1229" w:name="_Toc5133709"/>
      <w:r w:rsidRPr="0022584E">
        <w:rPr>
          <w:rFonts w:ascii="Garamond" w:eastAsia="Calibri" w:hAnsi="Garamond"/>
        </w:rPr>
        <w:t>II.2.1 Kuadri politik dhe ligjor</w:t>
      </w:r>
      <w:bookmarkEnd w:id="1228"/>
      <w:bookmarkEnd w:id="1229"/>
    </w:p>
    <w:p w14:paraId="03D3E1DE"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Kuadri institucional</w:t>
      </w:r>
    </w:p>
    <w:p w14:paraId="1969C82D" w14:textId="61E721D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Drejtësisë caktohet si Koordinatore Kombëtare</w:t>
      </w:r>
      <w:r w:rsidR="009965CA" w:rsidRPr="0022584E">
        <w:rPr>
          <w:rFonts w:ascii="Garamond" w:eastAsia="Calibri" w:hAnsi="Garamond"/>
          <w:lang w:val="sq-AL"/>
        </w:rPr>
        <w:t xml:space="preserve"> kundër </w:t>
      </w:r>
      <w:r w:rsidRPr="0022584E">
        <w:rPr>
          <w:rFonts w:ascii="Garamond" w:eastAsia="Calibri" w:hAnsi="Garamond"/>
          <w:lang w:val="sq-AL"/>
        </w:rPr>
        <w:t>Korrupsionit (KKKK) me</w:t>
      </w:r>
      <w:r w:rsidR="007A50F8" w:rsidRPr="0022584E">
        <w:rPr>
          <w:rFonts w:ascii="Garamond" w:eastAsia="Calibri" w:hAnsi="Garamond"/>
          <w:lang w:val="sq-AL"/>
        </w:rPr>
        <w:t xml:space="preserve"> vendim </w:t>
      </w:r>
      <w:r w:rsidRPr="0022584E">
        <w:rPr>
          <w:rFonts w:ascii="Garamond" w:eastAsia="Calibri" w:hAnsi="Garamond"/>
          <w:lang w:val="sq-AL"/>
        </w:rPr>
        <w:t>të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506, datë 13.9.2017 </w:t>
      </w:r>
      <w:r w:rsidR="005977C7" w:rsidRPr="0022584E">
        <w:rPr>
          <w:rFonts w:ascii="Garamond" w:eastAsia="Calibri" w:hAnsi="Garamond"/>
          <w:lang w:val="sq-AL"/>
        </w:rPr>
        <w:t>“</w:t>
      </w:r>
      <w:r w:rsidRPr="0022584E">
        <w:rPr>
          <w:rFonts w:ascii="Garamond" w:eastAsia="Calibri" w:hAnsi="Garamond"/>
          <w:lang w:val="sq-AL"/>
        </w:rPr>
        <w:t>Për përcaktimin e qëllimit të veprimtarisë shtetërore të Ministrisë së Drejtësisë</w:t>
      </w:r>
      <w:r w:rsidR="005977C7" w:rsidRPr="0022584E">
        <w:rPr>
          <w:rFonts w:ascii="Garamond" w:eastAsia="Calibri" w:hAnsi="Garamond"/>
          <w:lang w:val="sq-AL"/>
        </w:rPr>
        <w:t>”</w:t>
      </w:r>
      <w:r w:rsidRPr="0022584E">
        <w:rPr>
          <w:rFonts w:ascii="Garamond" w:eastAsia="Calibri" w:hAnsi="Garamond"/>
          <w:lang w:val="sq-AL"/>
        </w:rPr>
        <w:t>. Për shkak të këtij vendimi, Ministria e Drejtësisë është organi përgjegjës për të koordinuar përpjekjet dhe politikat</w:t>
      </w:r>
      <w:r w:rsidR="009965CA" w:rsidRPr="0022584E">
        <w:rPr>
          <w:rFonts w:ascii="Garamond" w:eastAsia="Calibri" w:hAnsi="Garamond"/>
          <w:lang w:val="sq-AL"/>
        </w:rPr>
        <w:t xml:space="preserve"> kundër </w:t>
      </w:r>
      <w:r w:rsidRPr="0022584E">
        <w:rPr>
          <w:rFonts w:ascii="Garamond" w:eastAsia="Calibri" w:hAnsi="Garamond"/>
          <w:lang w:val="sq-AL"/>
        </w:rPr>
        <w:t>korrupsionit midis të gjithë aktorëve në nivel kombëtar dhe lokal.</w:t>
      </w:r>
    </w:p>
    <w:p w14:paraId="18F202BE" w14:textId="1C6D7A32" w:rsidR="00E70B6A" w:rsidRPr="0022584E" w:rsidRDefault="00E70B6A" w:rsidP="00E70B6A">
      <w:pPr>
        <w:widowControl w:val="0"/>
        <w:ind w:firstLine="284"/>
        <w:jc w:val="both"/>
        <w:rPr>
          <w:rFonts w:ascii="Garamond" w:eastAsia="MS Mincho" w:hAnsi="Garamond"/>
          <w:lang w:val="sq-AL"/>
        </w:rPr>
      </w:pPr>
      <w:r w:rsidRPr="0022584E">
        <w:rPr>
          <w:rFonts w:ascii="Garamond" w:eastAsia="Calibri" w:hAnsi="Garamond"/>
          <w:lang w:val="sq-AL"/>
        </w:rPr>
        <w:t>Roli i Inspektoratit të Lartë të Deklarimit dhe Kontrollit të Pasurive dhe Konfliktit të Interesave (ILDKPKI) konsiderohet thelbësor për parandalimin e korrupsionit. Janë bërë ndryshime ligjore për të përmirësuar auditimin e pasurive, në kuadër të luftës</w:t>
      </w:r>
      <w:r w:rsidR="009965CA" w:rsidRPr="0022584E">
        <w:rPr>
          <w:rFonts w:ascii="Garamond" w:eastAsia="Calibri" w:hAnsi="Garamond"/>
          <w:lang w:val="sq-AL"/>
        </w:rPr>
        <w:t xml:space="preserve"> kundër </w:t>
      </w:r>
      <w:r w:rsidRPr="0022584E">
        <w:rPr>
          <w:rFonts w:ascii="Garamond" w:eastAsia="Calibri" w:hAnsi="Garamond"/>
          <w:lang w:val="sq-AL"/>
        </w:rPr>
        <w:t>korrupsionit. Përveç kësaj, ILDKPKI</w:t>
      </w:r>
      <w:r w:rsidR="005F7E47">
        <w:rPr>
          <w:rFonts w:ascii="Garamond" w:eastAsia="Calibri" w:hAnsi="Garamond"/>
          <w:lang w:val="sq-AL"/>
        </w:rPr>
        <w:t>-ja</w:t>
      </w:r>
      <w:r w:rsidRPr="0022584E">
        <w:rPr>
          <w:rFonts w:ascii="Garamond" w:eastAsia="Calibri" w:hAnsi="Garamond"/>
          <w:lang w:val="sq-AL"/>
        </w:rPr>
        <w:t xml:space="preserve"> është e përfshirë fuqimisht në procesin e reformës së drejtësisë, veçanërisht gjatë procesit të rivlerësimit të gjyqtarëve dhe prokurorëve ku është angazhuar në hartimin dhe dorëzimin e raporteve të vlerësimit të pasurisë tek institucionet përkatëse të rivlerësimit.</w:t>
      </w:r>
      <w:r w:rsidRPr="0022584E">
        <w:rPr>
          <w:rFonts w:ascii="Garamond" w:eastAsia="MS Mincho" w:hAnsi="Garamond"/>
          <w:lang w:val="sq-AL"/>
        </w:rPr>
        <w:t xml:space="preserve"> ILDKPKI</w:t>
      </w:r>
      <w:r w:rsidR="005F7E47">
        <w:rPr>
          <w:rFonts w:ascii="Garamond" w:eastAsia="MS Mincho" w:hAnsi="Garamond"/>
          <w:lang w:val="sq-AL"/>
        </w:rPr>
        <w:t>-ja</w:t>
      </w:r>
      <w:r w:rsidRPr="0022584E">
        <w:rPr>
          <w:rFonts w:ascii="Garamond" w:eastAsia="MS Mincho" w:hAnsi="Garamond"/>
          <w:lang w:val="sq-AL"/>
        </w:rPr>
        <w:t xml:space="preserve">, me hyrjen në fuqi </w:t>
      </w:r>
      <w:r w:rsidR="003A05A3" w:rsidRPr="0022584E">
        <w:rPr>
          <w:rFonts w:ascii="Garamond" w:eastAsia="MS Mincho" w:hAnsi="Garamond"/>
          <w:lang w:val="sq-AL"/>
        </w:rPr>
        <w:t xml:space="preserve">të ligjit </w:t>
      </w:r>
      <w:r w:rsidR="001A1B51" w:rsidRPr="0022584E">
        <w:rPr>
          <w:rFonts w:ascii="Garamond" w:eastAsia="MS Mincho" w:hAnsi="Garamond"/>
          <w:lang w:val="sq-AL"/>
        </w:rPr>
        <w:t xml:space="preserve">nr. </w:t>
      </w:r>
      <w:r w:rsidRPr="0022584E">
        <w:rPr>
          <w:rFonts w:ascii="Garamond" w:eastAsia="MS Mincho" w:hAnsi="Garamond"/>
          <w:lang w:val="sq-AL"/>
        </w:rPr>
        <w:t xml:space="preserve">12/2018 </w:t>
      </w:r>
      <w:r w:rsidR="005977C7" w:rsidRPr="0022584E">
        <w:rPr>
          <w:rFonts w:ascii="Garamond" w:eastAsia="MS Mincho" w:hAnsi="Garamond"/>
          <w:lang w:val="sq-AL"/>
        </w:rPr>
        <w:t>“</w:t>
      </w:r>
      <w:r w:rsidRPr="0022584E">
        <w:rPr>
          <w:rFonts w:ascii="Garamond" w:eastAsia="Calibri" w:hAnsi="Garamond"/>
          <w:lang w:val="sq-AL"/>
        </w:rPr>
        <w:t>Për vlerësimin kalimtar dhe periodik të punonjësve të Policisë së Shtetit, Gardës së Republikës dhe Shërbimit për Çështjet e Brendshme dhe Ankesat në Ministrinë e Brendshme</w:t>
      </w:r>
      <w:r w:rsidR="005977C7" w:rsidRPr="0022584E">
        <w:rPr>
          <w:rFonts w:ascii="Garamond" w:eastAsia="Calibri" w:hAnsi="Garamond"/>
          <w:lang w:val="sq-AL"/>
        </w:rPr>
        <w:t>”</w:t>
      </w:r>
      <w:r w:rsidRPr="0022584E">
        <w:rPr>
          <w:rFonts w:ascii="Garamond" w:eastAsia="Calibri" w:hAnsi="Garamond"/>
          <w:lang w:val="sq-AL"/>
        </w:rPr>
        <w:t xml:space="preserve">, njohur dhe si Vettingu në Polici, në zbatim </w:t>
      </w:r>
      <w:r w:rsidR="006E4A66" w:rsidRPr="0022584E">
        <w:rPr>
          <w:rFonts w:ascii="Garamond" w:eastAsia="Calibri" w:hAnsi="Garamond"/>
          <w:lang w:val="sq-AL"/>
        </w:rPr>
        <w:t>të</w:t>
      </w:r>
      <w:r w:rsidR="0033015B" w:rsidRPr="0022584E">
        <w:rPr>
          <w:rFonts w:ascii="Garamond" w:eastAsia="Calibri" w:hAnsi="Garamond"/>
          <w:lang w:val="sq-AL"/>
        </w:rPr>
        <w:t xml:space="preserve"> nenit </w:t>
      </w:r>
      <w:r w:rsidRPr="0022584E">
        <w:rPr>
          <w:rFonts w:ascii="Garamond" w:eastAsia="Calibri" w:hAnsi="Garamond"/>
          <w:lang w:val="sq-AL"/>
        </w:rPr>
        <w:t xml:space="preserve">9 pika 2 në të cilin parashikohet se </w:t>
      </w:r>
      <w:r w:rsidR="005977C7" w:rsidRPr="0022584E">
        <w:rPr>
          <w:rFonts w:ascii="Garamond" w:eastAsia="Calibri" w:hAnsi="Garamond"/>
          <w:lang w:val="sq-AL"/>
        </w:rPr>
        <w:t>“</w:t>
      </w:r>
      <w:r w:rsidRPr="0022584E">
        <w:rPr>
          <w:rFonts w:ascii="Garamond" w:eastAsia="Calibri" w:hAnsi="Garamond"/>
          <w:lang w:val="sq-AL"/>
        </w:rPr>
        <w:t>…</w:t>
      </w:r>
      <w:r w:rsidRPr="0022584E">
        <w:rPr>
          <w:rFonts w:ascii="Garamond" w:eastAsia="Calibri" w:hAnsi="Garamond"/>
          <w:i/>
          <w:lang w:val="sq-AL"/>
        </w:rPr>
        <w:t>pesë anëtarë të Komisionit të Jashtëm të Vlerësimit caktohen nga Inspektorati i Lartë i Deklarimit dhe Kontrollit të Pasurive dhe Konfliktit të Interesave, të përzgjedhur ndërmjet punonjësve të këtij institucioni, sipas kritereve të përcaktuara në këtë ligj. Ky organ cakton, gjithashtu, edhe dy anëtarë zëvendësues, të cilët zëvendësojnë anëtarët që mungojnë</w:t>
      </w:r>
      <w:r w:rsidRPr="0022584E">
        <w:rPr>
          <w:rFonts w:ascii="Garamond" w:eastAsia="Calibri" w:hAnsi="Garamond"/>
          <w:lang w:val="sq-AL"/>
        </w:rPr>
        <w:t>..</w:t>
      </w:r>
      <w:r w:rsidR="005977C7" w:rsidRPr="0022584E">
        <w:rPr>
          <w:rFonts w:ascii="Garamond" w:eastAsia="Calibri" w:hAnsi="Garamond"/>
          <w:lang w:val="sq-AL"/>
        </w:rPr>
        <w:t>”</w:t>
      </w:r>
      <w:r w:rsidRPr="0022584E">
        <w:rPr>
          <w:rFonts w:ascii="Garamond" w:eastAsia="Calibri" w:hAnsi="Garamond"/>
          <w:lang w:val="sq-AL"/>
        </w:rPr>
        <w:t xml:space="preserve"> ka përzgjedhur dhe emëruar pesë Inspektorë pranë këtyre organeve. Inspektorët e ILDKPKI</w:t>
      </w:r>
      <w:r w:rsidR="005F7E47">
        <w:rPr>
          <w:rFonts w:ascii="Garamond" w:eastAsia="Calibri" w:hAnsi="Garamond"/>
          <w:lang w:val="sq-AL"/>
        </w:rPr>
        <w:t>-së</w:t>
      </w:r>
      <w:r w:rsidRPr="0022584E">
        <w:rPr>
          <w:rFonts w:ascii="Garamond" w:eastAsia="Calibri" w:hAnsi="Garamond"/>
          <w:lang w:val="sq-AL"/>
        </w:rPr>
        <w:t xml:space="preserve"> do të jenë tërësisht të angazhuar pranë organeve të vettingut për të dhënë ekspertizën dhe eksperiencën e tyre gjatë procesit të vlerësimit të subjekteve të parashikuar nga ligji, kryesisht në komponentin e vlerësimit të pasurisë. </w:t>
      </w:r>
    </w:p>
    <w:p w14:paraId="542ED8C7"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Kuadri ligjor</w:t>
      </w:r>
    </w:p>
    <w:p w14:paraId="242F0B7A" w14:textId="12597A8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shqiptar në luftën</w:t>
      </w:r>
      <w:r w:rsidR="009965CA" w:rsidRPr="0022584E">
        <w:rPr>
          <w:rFonts w:ascii="Garamond" w:eastAsia="Calibri" w:hAnsi="Garamond"/>
          <w:lang w:val="sq-AL"/>
        </w:rPr>
        <w:t xml:space="preserve"> kundër </w:t>
      </w:r>
      <w:r w:rsidRPr="0022584E">
        <w:rPr>
          <w:rFonts w:ascii="Garamond" w:eastAsia="Calibri" w:hAnsi="Garamond"/>
          <w:lang w:val="sq-AL"/>
        </w:rPr>
        <w:t>korrupsionit po përmirësohet për të arritur standardet përkatëse</w:t>
      </w:r>
      <w:r w:rsidR="00344B73" w:rsidRPr="0022584E">
        <w:rPr>
          <w:rFonts w:ascii="Garamond" w:eastAsia="Calibri" w:hAnsi="Garamond"/>
          <w:lang w:val="sq-AL"/>
        </w:rPr>
        <w:t xml:space="preserve"> të BE-së</w:t>
      </w:r>
      <w:r w:rsidRPr="0022584E">
        <w:rPr>
          <w:rFonts w:ascii="Garamond" w:eastAsia="Calibri" w:hAnsi="Garamond"/>
          <w:lang w:val="sq-AL"/>
        </w:rPr>
        <w:t>. Ligji ka tendencë të trajtojë aspektet e luftës</w:t>
      </w:r>
      <w:r w:rsidR="009965CA" w:rsidRPr="0022584E">
        <w:rPr>
          <w:rFonts w:ascii="Garamond" w:eastAsia="Calibri" w:hAnsi="Garamond"/>
          <w:lang w:val="sq-AL"/>
        </w:rPr>
        <w:t xml:space="preserve"> kundër </w:t>
      </w:r>
      <w:r w:rsidRPr="0022584E">
        <w:rPr>
          <w:rFonts w:ascii="Garamond" w:eastAsia="Calibri" w:hAnsi="Garamond"/>
          <w:lang w:val="sq-AL"/>
        </w:rPr>
        <w:t>korrupsionit: parandalimin dhe eliminimin e të gjitha formave të tij.</w:t>
      </w:r>
    </w:p>
    <w:p w14:paraId="68A8EB2D" w14:textId="5ABDA5D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Zhvillimet e fundit në aspektin e legjislacionit, pas rekomandimeve të Raportit të Progresit</w:t>
      </w:r>
      <w:r w:rsidR="00344B73" w:rsidRPr="0022584E">
        <w:rPr>
          <w:rFonts w:ascii="Garamond" w:eastAsia="Calibri" w:hAnsi="Garamond"/>
          <w:lang w:val="sq-AL"/>
        </w:rPr>
        <w:t xml:space="preserve"> të BE-së</w:t>
      </w:r>
      <w:r w:rsidRPr="0022584E">
        <w:rPr>
          <w:rFonts w:ascii="Garamond" w:eastAsia="Calibri" w:hAnsi="Garamond"/>
          <w:lang w:val="sq-AL"/>
        </w:rPr>
        <w:t xml:space="preserve"> të vitit 2016 janë si në vijim:</w:t>
      </w:r>
    </w:p>
    <w:p w14:paraId="3352FE15" w14:textId="5EDC183E" w:rsidR="00E70B6A" w:rsidRPr="0022584E" w:rsidRDefault="00E70B6A" w:rsidP="00E70B6A">
      <w:pPr>
        <w:widowControl w:val="0"/>
        <w:numPr>
          <w:ilvl w:val="0"/>
          <w:numId w:val="162"/>
        </w:numPr>
        <w:ind w:left="0"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60/2016 </w:t>
      </w:r>
      <w:r w:rsidR="005977C7" w:rsidRPr="0022584E">
        <w:rPr>
          <w:rFonts w:ascii="Garamond" w:eastAsia="Calibri" w:hAnsi="Garamond"/>
          <w:lang w:val="sq-AL"/>
        </w:rPr>
        <w:t>“</w:t>
      </w:r>
      <w:r w:rsidRPr="0022584E">
        <w:rPr>
          <w:rFonts w:ascii="Garamond" w:eastAsia="Calibri" w:hAnsi="Garamond"/>
          <w:lang w:val="sq-AL"/>
        </w:rPr>
        <w:t>Mbi sulmin dhe mbrojtjen e informatorëve</w:t>
      </w:r>
      <w:r w:rsidR="005977C7" w:rsidRPr="0022584E">
        <w:rPr>
          <w:rFonts w:ascii="Garamond" w:eastAsia="Calibri" w:hAnsi="Garamond"/>
          <w:lang w:val="sq-AL"/>
        </w:rPr>
        <w:t>”</w:t>
      </w:r>
      <w:r w:rsidRPr="0022584E">
        <w:rPr>
          <w:rFonts w:ascii="Garamond" w:eastAsia="Calibri" w:hAnsi="Garamond"/>
          <w:lang w:val="sq-AL"/>
        </w:rPr>
        <w:t>, i cili siguron rregullat dhe procedurat e mbrojtjes të informatorëve brenda administratës publike ose në vendin e punës private. Po ashtu, janë miratuar dhe aktet nënligjore.</w:t>
      </w:r>
    </w:p>
    <w:p w14:paraId="11EA3237" w14:textId="27D06C22" w:rsidR="00E70B6A" w:rsidRPr="0022584E" w:rsidRDefault="00E70B6A" w:rsidP="00E70B6A">
      <w:pPr>
        <w:widowControl w:val="0"/>
        <w:numPr>
          <w:ilvl w:val="0"/>
          <w:numId w:val="162"/>
        </w:numPr>
        <w:ind w:left="0"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95/2016 </w:t>
      </w:r>
      <w:r w:rsidR="005977C7" w:rsidRPr="0022584E">
        <w:rPr>
          <w:rFonts w:ascii="Garamond" w:eastAsia="Calibri" w:hAnsi="Garamond"/>
          <w:lang w:val="sq-AL"/>
        </w:rPr>
        <w:t>“</w:t>
      </w:r>
      <w:r w:rsidRPr="0022584E">
        <w:rPr>
          <w:rFonts w:ascii="Garamond" w:eastAsia="Calibri" w:hAnsi="Garamond"/>
          <w:lang w:val="sq-AL"/>
        </w:rPr>
        <w:t>Për organizimin dhe funksionimin e institucioneve për luftën</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w:t>
      </w:r>
      <w:r w:rsidR="005977C7" w:rsidRPr="0022584E">
        <w:rPr>
          <w:rFonts w:ascii="Garamond" w:eastAsia="Calibri" w:hAnsi="Garamond"/>
          <w:lang w:val="sq-AL"/>
        </w:rPr>
        <w:t>”</w:t>
      </w:r>
      <w:r w:rsidRPr="0022584E">
        <w:rPr>
          <w:rFonts w:ascii="Garamond" w:eastAsia="Calibri" w:hAnsi="Garamond"/>
          <w:lang w:val="sq-AL"/>
        </w:rPr>
        <w:t>. Ky ligj, i miratuar si pjesë e paketës ligjore të reformës së drejtësisë, krijon institucionet e reja që do të jenë përkushtuar ekskluzivisht për të luftuar korrupsionin dhe krimin e organizuar: Struktura e Specializuar</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 Zyra Kombëtare e Hetimeve dhe Gjykata</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w:t>
      </w:r>
    </w:p>
    <w:p w14:paraId="60951F80" w14:textId="74E75441" w:rsidR="00E70B6A" w:rsidRPr="0022584E" w:rsidRDefault="00E70B6A" w:rsidP="00E70B6A">
      <w:pPr>
        <w:widowControl w:val="0"/>
        <w:numPr>
          <w:ilvl w:val="0"/>
          <w:numId w:val="162"/>
        </w:numPr>
        <w:ind w:left="0"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35/2017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7905, datë 21.3.1995 </w:t>
      </w:r>
      <w:r w:rsidR="00F641FB" w:rsidRPr="0022584E">
        <w:rPr>
          <w:rFonts w:ascii="Garamond" w:eastAsia="Calibri" w:hAnsi="Garamond"/>
          <w:lang w:val="sq-AL"/>
        </w:rPr>
        <w:t>‘</w:t>
      </w:r>
      <w:r w:rsidRPr="0022584E">
        <w:rPr>
          <w:rFonts w:ascii="Garamond" w:eastAsia="Calibri" w:hAnsi="Garamond"/>
          <w:lang w:val="sq-AL"/>
        </w:rPr>
        <w:t>Kodi i Procedurës Penale i Republikës së Shqipërisë</w:t>
      </w:r>
      <w:r w:rsidR="00F641FB" w:rsidRPr="0022584E">
        <w:rPr>
          <w:rFonts w:ascii="Garamond" w:eastAsia="Calibri" w:hAnsi="Garamond"/>
          <w:lang w:val="sq-AL"/>
        </w:rPr>
        <w:t>’</w:t>
      </w:r>
      <w:r w:rsidR="005977C7" w:rsidRPr="0022584E">
        <w:rPr>
          <w:rFonts w:ascii="Garamond" w:eastAsia="Calibri" w:hAnsi="Garamond"/>
          <w:lang w:val="sq-AL"/>
        </w:rPr>
        <w:t>”</w:t>
      </w:r>
      <w:r w:rsidRPr="0022584E">
        <w:rPr>
          <w:rFonts w:ascii="Garamond" w:eastAsia="Calibri" w:hAnsi="Garamond"/>
          <w:lang w:val="sq-AL"/>
        </w:rPr>
        <w:t>;</w:t>
      </w:r>
    </w:p>
    <w:p w14:paraId="53E66231" w14:textId="3AFA871D" w:rsidR="00E70B6A" w:rsidRPr="0022584E" w:rsidRDefault="00E70B6A" w:rsidP="00E70B6A">
      <w:pPr>
        <w:widowControl w:val="0"/>
        <w:numPr>
          <w:ilvl w:val="0"/>
          <w:numId w:val="162"/>
        </w:numPr>
        <w:ind w:left="0"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42/2017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9049 </w:t>
      </w:r>
      <w:r w:rsidR="005977C7" w:rsidRPr="0022584E">
        <w:rPr>
          <w:rFonts w:ascii="Garamond" w:eastAsia="Calibri" w:hAnsi="Garamond"/>
          <w:lang w:val="sq-AL"/>
        </w:rPr>
        <w:t>“</w:t>
      </w:r>
      <w:r w:rsidRPr="0022584E">
        <w:rPr>
          <w:rFonts w:ascii="Garamond" w:eastAsia="Calibri" w:hAnsi="Garamond"/>
          <w:lang w:val="sq-AL"/>
        </w:rPr>
        <w:t>Për deklarimin dhe kontrollin e pasurisë, detyrimet financiare të zyrtarëve të zgjedhur dhe disa zyrtarëve publikë</w:t>
      </w:r>
      <w:r w:rsidR="005977C7" w:rsidRPr="0022584E">
        <w:rPr>
          <w:rFonts w:ascii="Garamond" w:eastAsia="Calibri" w:hAnsi="Garamond"/>
          <w:lang w:val="sq-AL"/>
        </w:rPr>
        <w:t>”</w:t>
      </w:r>
      <w:r w:rsidRPr="0022584E">
        <w:rPr>
          <w:rFonts w:ascii="Garamond" w:eastAsia="Calibri" w:hAnsi="Garamond"/>
          <w:lang w:val="sq-AL"/>
        </w:rPr>
        <w:t>. Ky ligj ndikon kryesisht, por jo vetëm, n</w:t>
      </w:r>
      <w:r w:rsidR="008B4B2A">
        <w:rPr>
          <w:rFonts w:ascii="Garamond" w:eastAsia="Calibri" w:hAnsi="Garamond"/>
          <w:lang w:val="sq-AL"/>
        </w:rPr>
        <w:t>ë</w:t>
      </w:r>
      <w:r w:rsidRPr="0022584E">
        <w:rPr>
          <w:rFonts w:ascii="Garamond" w:eastAsia="Calibri" w:hAnsi="Garamond"/>
          <w:lang w:val="sq-AL"/>
        </w:rPr>
        <w:t xml:space="preserve"> reduktimin e numrin dhe disa kategori të zyrtarëve publikë që mbartin detyrimin për deklarim, duke synuar që detyrimi për deklarim të kryet tashmë nga zyrtarët e nivelit më të lartë drejtues, ndryshimin apo harmonizimin e emërtimeve me institucionet e reja apo të transformuara nga Reforma në Sistemin e Drejtësisë, parashikimit të mundësisë së deklarimit </w:t>
      </w:r>
      <w:r w:rsidRPr="005F7E47">
        <w:rPr>
          <w:rFonts w:ascii="Garamond" w:eastAsia="Calibri" w:hAnsi="Garamond"/>
          <w:i/>
          <w:lang w:val="sq-AL"/>
        </w:rPr>
        <w:t>online</w:t>
      </w:r>
      <w:r w:rsidR="00596C4F" w:rsidRPr="0022584E">
        <w:rPr>
          <w:rFonts w:ascii="Garamond" w:eastAsia="Calibri" w:hAnsi="Garamond"/>
          <w:lang w:val="sq-AL"/>
        </w:rPr>
        <w:t xml:space="preserve">, si dhe </w:t>
      </w:r>
      <w:r w:rsidRPr="0022584E">
        <w:rPr>
          <w:rFonts w:ascii="Garamond" w:eastAsia="Calibri" w:hAnsi="Garamond"/>
          <w:lang w:val="sq-AL"/>
        </w:rPr>
        <w:t xml:space="preserve">ashpërsimin me 5-fish të sanksioneve për </w:t>
      </w:r>
      <w:r w:rsidR="005F7E47" w:rsidRPr="0022584E">
        <w:rPr>
          <w:rFonts w:ascii="Garamond" w:eastAsia="Calibri" w:hAnsi="Garamond"/>
          <w:lang w:val="sq-AL"/>
        </w:rPr>
        <w:t>kundërvajtjet</w:t>
      </w:r>
      <w:r w:rsidRPr="0022584E">
        <w:rPr>
          <w:rFonts w:ascii="Garamond" w:eastAsia="Calibri" w:hAnsi="Garamond"/>
          <w:lang w:val="sq-AL"/>
        </w:rPr>
        <w:t xml:space="preserve"> administrative. Gjithashtu, në përmbushje edhe të rekomandimit të GRECO-s, një ndër ndryshimet më kryesore që solli ky ligj është ai qe lidhet me</w:t>
      </w:r>
      <w:r w:rsidR="0033015B" w:rsidRPr="0022584E">
        <w:rPr>
          <w:rFonts w:ascii="Garamond" w:eastAsia="Calibri" w:hAnsi="Garamond"/>
          <w:lang w:val="sq-AL"/>
        </w:rPr>
        <w:t xml:space="preserve"> nenin </w:t>
      </w:r>
      <w:r w:rsidRPr="0022584E">
        <w:rPr>
          <w:rFonts w:ascii="Garamond" w:eastAsia="Calibri" w:hAnsi="Garamond"/>
          <w:lang w:val="sq-AL"/>
        </w:rPr>
        <w:t xml:space="preserve">25/1 </w:t>
      </w:r>
      <w:r w:rsidR="003A05A3" w:rsidRPr="0022584E">
        <w:rPr>
          <w:rFonts w:ascii="Garamond" w:eastAsia="Calibri" w:hAnsi="Garamond"/>
          <w:lang w:val="sq-AL"/>
        </w:rPr>
        <w:t xml:space="preserve">të ligjit </w:t>
      </w:r>
      <w:r w:rsidR="005977C7" w:rsidRPr="0022584E">
        <w:rPr>
          <w:rFonts w:ascii="Garamond" w:eastAsia="Calibri" w:hAnsi="Garamond"/>
          <w:lang w:val="sq-AL"/>
        </w:rPr>
        <w:t>“</w:t>
      </w:r>
      <w:r w:rsidRPr="0022584E">
        <w:rPr>
          <w:rFonts w:ascii="Garamond" w:eastAsia="Calibri" w:hAnsi="Garamond"/>
          <w:lang w:val="sq-AL"/>
        </w:rPr>
        <w:t>Kontrolli i plotë i deklaratës së pasurive dhe interesave private</w:t>
      </w:r>
      <w:r w:rsidR="005977C7" w:rsidRPr="0022584E">
        <w:rPr>
          <w:rFonts w:ascii="Garamond" w:eastAsia="Calibri" w:hAnsi="Garamond"/>
          <w:lang w:val="sq-AL"/>
        </w:rPr>
        <w:t>”</w:t>
      </w:r>
      <w:r w:rsidRPr="0022584E">
        <w:rPr>
          <w:rFonts w:ascii="Garamond" w:eastAsia="Calibri" w:hAnsi="Garamond"/>
          <w:lang w:val="sq-AL"/>
        </w:rPr>
        <w:t xml:space="preserve">, pika a), ku specifikisht shkurtohet intervali kohor i kryerjes së kontrollit të plotë, nga 1 herë në 3 vjet në 1 herë në 2 vjet, për të gjitha kategoritë e subjekteve të përmendura nën këtë paragraf, duke përfshirë edhe deputetët. </w:t>
      </w:r>
    </w:p>
    <w:p w14:paraId="4851D2D5" w14:textId="3261025B" w:rsidR="00E70B6A" w:rsidRPr="0022584E" w:rsidRDefault="00E70B6A" w:rsidP="00E70B6A">
      <w:pPr>
        <w:widowControl w:val="0"/>
        <w:numPr>
          <w:ilvl w:val="0"/>
          <w:numId w:val="162"/>
        </w:numPr>
        <w:ind w:left="0"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70/2017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10192, datë 3.12.2009 </w:t>
      </w:r>
      <w:r w:rsidR="005977C7" w:rsidRPr="0022584E">
        <w:rPr>
          <w:rFonts w:ascii="Garamond" w:eastAsia="Calibri" w:hAnsi="Garamond"/>
          <w:lang w:val="sq-AL"/>
        </w:rPr>
        <w:t>“</w:t>
      </w:r>
      <w:r w:rsidRPr="0022584E">
        <w:rPr>
          <w:rFonts w:ascii="Garamond" w:eastAsia="Calibri" w:hAnsi="Garamond"/>
          <w:lang w:val="sq-AL"/>
        </w:rPr>
        <w:t>Për parandalimin dhe goditjen e krimit të organizuar, trafikimit dhe korrupsionit nëpërmjet masave parandaluese</w:t>
      </w:r>
      <w:r w:rsidR="009965CA" w:rsidRPr="0022584E">
        <w:rPr>
          <w:rFonts w:ascii="Garamond" w:eastAsia="Calibri" w:hAnsi="Garamond"/>
          <w:lang w:val="sq-AL"/>
        </w:rPr>
        <w:t xml:space="preserve"> kundër </w:t>
      </w:r>
      <w:r w:rsidRPr="0022584E">
        <w:rPr>
          <w:rFonts w:ascii="Garamond" w:eastAsia="Calibri" w:hAnsi="Garamond"/>
          <w:lang w:val="sq-AL"/>
        </w:rPr>
        <w:t>pasurisë, i ndryshuar</w:t>
      </w:r>
      <w:r w:rsidR="005977C7" w:rsidRPr="0022584E">
        <w:rPr>
          <w:rFonts w:ascii="Garamond" w:eastAsia="Calibri" w:hAnsi="Garamond"/>
          <w:lang w:val="sq-AL"/>
        </w:rPr>
        <w:t>”</w:t>
      </w:r>
      <w:r w:rsidRPr="0022584E">
        <w:rPr>
          <w:rFonts w:ascii="Garamond" w:eastAsia="Calibri" w:hAnsi="Garamond"/>
          <w:lang w:val="sq-AL"/>
        </w:rPr>
        <w:t>. Ndryshimet paraqesin zgjerimin e fushës së veprave penale mbi të cilat mund të konfiskohen pasuritë, zbatimin e këtij ligji nga strukturat e tjera</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 sqarimin e procedurave të konfiskimit, sekuestrimin dhe konfiskimin e pasurive të barasvlershme, revokimin e sekuestrimit etj.</w:t>
      </w:r>
    </w:p>
    <w:p w14:paraId="061217D7" w14:textId="7952147B" w:rsidR="00E70B6A" w:rsidRPr="0022584E" w:rsidRDefault="00E70B6A" w:rsidP="00E70B6A">
      <w:pPr>
        <w:widowControl w:val="0"/>
        <w:numPr>
          <w:ilvl w:val="0"/>
          <w:numId w:val="162"/>
        </w:numPr>
        <w:ind w:left="0"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90/2017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8580, datë 17.2.2000 </w:t>
      </w:r>
      <w:r w:rsidR="005977C7" w:rsidRPr="0022584E">
        <w:rPr>
          <w:rFonts w:ascii="Garamond" w:eastAsia="Calibri" w:hAnsi="Garamond"/>
          <w:lang w:val="sq-AL"/>
        </w:rPr>
        <w:t>“</w:t>
      </w:r>
      <w:r w:rsidRPr="0022584E">
        <w:rPr>
          <w:rFonts w:ascii="Garamond" w:eastAsia="Calibri" w:hAnsi="Garamond"/>
          <w:lang w:val="sq-AL"/>
        </w:rPr>
        <w:t>Për partitë politike</w:t>
      </w:r>
      <w:r w:rsidR="005977C7" w:rsidRPr="0022584E">
        <w:rPr>
          <w:rFonts w:ascii="Garamond" w:eastAsia="Calibri" w:hAnsi="Garamond"/>
          <w:lang w:val="sq-AL"/>
        </w:rPr>
        <w:t>”</w:t>
      </w:r>
      <w:r w:rsidRPr="0022584E">
        <w:rPr>
          <w:rFonts w:ascii="Garamond" w:eastAsia="Calibri" w:hAnsi="Garamond"/>
          <w:lang w:val="sq-AL"/>
        </w:rPr>
        <w:t xml:space="preserve"> të ndryshuar</w:t>
      </w:r>
      <w:r w:rsidR="005977C7" w:rsidRPr="0022584E">
        <w:rPr>
          <w:rFonts w:ascii="Garamond" w:eastAsia="Calibri" w:hAnsi="Garamond"/>
          <w:lang w:val="sq-AL"/>
        </w:rPr>
        <w:t>”</w:t>
      </w:r>
      <w:r w:rsidRPr="0022584E">
        <w:rPr>
          <w:rFonts w:ascii="Garamond" w:eastAsia="Calibri" w:hAnsi="Garamond"/>
          <w:lang w:val="sq-AL"/>
        </w:rPr>
        <w:t>. Ky ligj synon përmirësimin e rregullave për financimin e partive politike gjatë zgjedhjeve dhe rritjen e transparencës për shpërndarjen e fondeve publike, duke shmangur mundësinë e favorizimit të padrejtë të partive politike nëpërmjet financimit publik. Ndryshimet rregulluan mjetet financiare dhe shpenzimet e partive politike gjatë fushatës zgjedhore, duke parashikuar që financimi i fushatës zgjedhore të partive politike, të regjistruara si subjekte zgjedhore, do të bazohet vetëm në burimet e përcaktuara në Kodin Zgjedhor.</w:t>
      </w:r>
    </w:p>
    <w:p w14:paraId="7F293A24" w14:textId="08B916D2" w:rsidR="00E70B6A" w:rsidRPr="0022584E" w:rsidRDefault="00E70B6A" w:rsidP="00E70B6A">
      <w:pPr>
        <w:widowControl w:val="0"/>
        <w:numPr>
          <w:ilvl w:val="0"/>
          <w:numId w:val="162"/>
        </w:numPr>
        <w:ind w:left="0" w:firstLine="284"/>
        <w:jc w:val="both"/>
        <w:rPr>
          <w:rFonts w:ascii="Garamond" w:eastAsia="Calibri" w:hAnsi="Garamond"/>
          <w:lang w:val="sq-AL"/>
        </w:rPr>
      </w:pPr>
      <w:r w:rsidRPr="0022584E">
        <w:rPr>
          <w:rFonts w:ascii="Garamond" w:eastAsia="Calibri" w:hAnsi="Garamond"/>
          <w:lang w:val="sq-AL"/>
        </w:rPr>
        <w:t>Disa shtesa dhe ndryshime u miratuan në vitin 2017 në lidhje me</w:t>
      </w:r>
      <w:r w:rsidR="008A54B6" w:rsidRPr="0022584E">
        <w:rPr>
          <w:rFonts w:ascii="Garamond" w:eastAsia="Calibri" w:hAnsi="Garamond"/>
          <w:lang w:val="sq-AL"/>
        </w:rPr>
        <w:t xml:space="preserve"> ligjin </w:t>
      </w:r>
      <w:r w:rsidR="005977C7" w:rsidRPr="0022584E">
        <w:rPr>
          <w:rFonts w:ascii="Garamond" w:eastAsia="Calibri" w:hAnsi="Garamond"/>
          <w:lang w:val="sq-AL"/>
        </w:rPr>
        <w:t>“</w:t>
      </w:r>
      <w:r w:rsidRPr="0022584E">
        <w:rPr>
          <w:rFonts w:ascii="Garamond" w:eastAsia="Calibri" w:hAnsi="Garamond"/>
          <w:lang w:val="sq-AL"/>
        </w:rPr>
        <w:t>Për masat</w:t>
      </w:r>
      <w:r w:rsidR="009965CA" w:rsidRPr="0022584E">
        <w:rPr>
          <w:rFonts w:ascii="Garamond" w:eastAsia="Calibri" w:hAnsi="Garamond"/>
          <w:lang w:val="sq-AL"/>
        </w:rPr>
        <w:t xml:space="preserve"> kundër </w:t>
      </w:r>
      <w:r w:rsidRPr="0022584E">
        <w:rPr>
          <w:rFonts w:ascii="Garamond" w:eastAsia="Calibri" w:hAnsi="Garamond"/>
          <w:lang w:val="sq-AL"/>
        </w:rPr>
        <w:t>financimit të terrorizmit</w:t>
      </w:r>
      <w:r w:rsidR="005977C7" w:rsidRPr="0022584E">
        <w:rPr>
          <w:rFonts w:ascii="Garamond" w:eastAsia="Calibri" w:hAnsi="Garamond"/>
          <w:lang w:val="sq-AL"/>
        </w:rPr>
        <w:t>”</w:t>
      </w:r>
      <w:r w:rsidR="002D0D2F" w:rsidRPr="0022584E">
        <w:rPr>
          <w:rFonts w:ascii="Garamond" w:eastAsia="Calibri" w:hAnsi="Garamond"/>
          <w:lang w:val="sq-AL"/>
        </w:rPr>
        <w:t>; ligji</w:t>
      </w:r>
      <w:r w:rsidR="008A54B6" w:rsidRPr="0022584E">
        <w:rPr>
          <w:rFonts w:ascii="Garamond" w:eastAsia="Calibri" w:hAnsi="Garamond"/>
          <w:lang w:val="sq-AL"/>
        </w:rPr>
        <w:t xml:space="preserve">n </w:t>
      </w:r>
      <w:r w:rsidR="005977C7" w:rsidRPr="0022584E">
        <w:rPr>
          <w:rFonts w:ascii="Garamond" w:eastAsia="Calibri" w:hAnsi="Garamond"/>
          <w:lang w:val="sq-AL"/>
        </w:rPr>
        <w:t>“</w:t>
      </w:r>
      <w:r w:rsidRPr="0022584E">
        <w:rPr>
          <w:rFonts w:ascii="Garamond" w:eastAsia="Calibri" w:hAnsi="Garamond"/>
          <w:lang w:val="sq-AL"/>
        </w:rPr>
        <w:t>Për parandalimin e pastrimit të parave dhe financimit të terrorizmit</w:t>
      </w:r>
      <w:r w:rsidR="005977C7" w:rsidRPr="0022584E">
        <w:rPr>
          <w:rFonts w:ascii="Garamond" w:eastAsia="Calibri" w:hAnsi="Garamond"/>
          <w:lang w:val="sq-AL"/>
        </w:rPr>
        <w:t>”</w:t>
      </w:r>
      <w:r w:rsidRPr="0022584E">
        <w:rPr>
          <w:rFonts w:ascii="Garamond" w:eastAsia="Calibri" w:hAnsi="Garamond"/>
          <w:lang w:val="sq-AL"/>
        </w:rPr>
        <w:t>,</w:t>
      </w:r>
      <w:r w:rsidR="008A54B6" w:rsidRPr="0022584E">
        <w:rPr>
          <w:rFonts w:ascii="Garamond" w:eastAsia="Calibri" w:hAnsi="Garamond"/>
          <w:lang w:val="sq-AL"/>
        </w:rPr>
        <w:t xml:space="preserve"> ligjin </w:t>
      </w:r>
      <w:r w:rsidR="005977C7" w:rsidRPr="0022584E">
        <w:rPr>
          <w:rFonts w:ascii="Garamond" w:eastAsia="Calibri" w:hAnsi="Garamond"/>
          <w:lang w:val="sq-AL"/>
        </w:rPr>
        <w:t>“</w:t>
      </w:r>
      <w:r w:rsidRPr="0022584E">
        <w:rPr>
          <w:rFonts w:ascii="Garamond" w:eastAsia="Calibri" w:hAnsi="Garamond"/>
          <w:lang w:val="sq-AL"/>
        </w:rPr>
        <w:t>Për mbrojtjen e dëshmitarëve dhe bashkëpunëtorëve të drejtësisë</w:t>
      </w:r>
      <w:r w:rsidR="005977C7" w:rsidRPr="0022584E">
        <w:rPr>
          <w:rFonts w:ascii="Garamond" w:eastAsia="Calibri" w:hAnsi="Garamond"/>
          <w:lang w:val="sq-AL"/>
        </w:rPr>
        <w:t>”</w:t>
      </w:r>
      <w:r w:rsidRPr="0022584E">
        <w:rPr>
          <w:rFonts w:ascii="Garamond" w:eastAsia="Calibri" w:hAnsi="Garamond"/>
          <w:lang w:val="sq-AL"/>
        </w:rPr>
        <w:t>,</w:t>
      </w:r>
      <w:r w:rsidR="008A54B6" w:rsidRPr="0022584E">
        <w:rPr>
          <w:rFonts w:ascii="Garamond" w:eastAsia="Calibri" w:hAnsi="Garamond"/>
          <w:lang w:val="sq-AL"/>
        </w:rPr>
        <w:t xml:space="preserve"> ligjin </w:t>
      </w:r>
      <w:r w:rsidR="005977C7" w:rsidRPr="0022584E">
        <w:rPr>
          <w:rFonts w:ascii="Garamond" w:eastAsia="Calibri" w:hAnsi="Garamond"/>
          <w:lang w:val="sq-AL"/>
        </w:rPr>
        <w:t>“</w:t>
      </w:r>
      <w:r w:rsidRPr="0022584E">
        <w:rPr>
          <w:rFonts w:ascii="Garamond" w:eastAsia="Calibri" w:hAnsi="Garamond"/>
          <w:lang w:val="sq-AL"/>
        </w:rPr>
        <w:t>Për përgjimin e komunikimeve elektronike</w:t>
      </w:r>
      <w:r w:rsidR="005977C7" w:rsidRPr="0022584E">
        <w:rPr>
          <w:rFonts w:ascii="Garamond" w:eastAsia="Calibri" w:hAnsi="Garamond"/>
          <w:lang w:val="sq-AL"/>
        </w:rPr>
        <w:t>”</w:t>
      </w:r>
      <w:r w:rsidRPr="0022584E">
        <w:rPr>
          <w:rFonts w:ascii="Garamond" w:eastAsia="Calibri" w:hAnsi="Garamond"/>
          <w:lang w:val="sq-AL"/>
        </w:rPr>
        <w:t>. Ndryshimet synonin harmonizimin e këtyre ligjeve me strukturat e reja të krijuara me Kushtetutë për të luftuar korrupsionin dhe krimin e organizuar.</w:t>
      </w:r>
    </w:p>
    <w:p w14:paraId="6BA86944" w14:textId="5FBE8FB6" w:rsidR="00E70B6A" w:rsidRPr="0022584E" w:rsidRDefault="00E70B6A" w:rsidP="00E70B6A">
      <w:pPr>
        <w:widowControl w:val="0"/>
        <w:numPr>
          <w:ilvl w:val="0"/>
          <w:numId w:val="162"/>
        </w:numPr>
        <w:ind w:left="0" w:firstLine="284"/>
        <w:jc w:val="both"/>
        <w:rPr>
          <w:rFonts w:ascii="Garamond" w:eastAsia="Calibri" w:hAnsi="Garamond"/>
          <w:lang w:val="sq-AL"/>
        </w:rPr>
      </w:pPr>
      <w:r w:rsidRPr="0022584E">
        <w:rPr>
          <w:rFonts w:ascii="Garamond" w:eastAsia="Calibri" w:hAnsi="Garamond"/>
          <w:color w:val="000000"/>
          <w:lang w:val="sq-AL"/>
        </w:rPr>
        <w:t>Disa Ndryshime në</w:t>
      </w:r>
      <w:r w:rsidR="008A54B6" w:rsidRPr="0022584E">
        <w:rPr>
          <w:rFonts w:ascii="Garamond" w:eastAsia="Calibri" w:hAnsi="Garamond"/>
          <w:color w:val="000000"/>
          <w:lang w:val="sq-AL"/>
        </w:rPr>
        <w:t xml:space="preserve"> ligjin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9643, </w:t>
      </w:r>
      <w:r w:rsidR="005F7E47">
        <w:rPr>
          <w:rFonts w:ascii="Garamond" w:eastAsia="Calibri" w:hAnsi="Garamond"/>
          <w:color w:val="000000"/>
          <w:lang w:val="sq-AL"/>
        </w:rPr>
        <w:t>d</w:t>
      </w:r>
      <w:r w:rsidRPr="0022584E">
        <w:rPr>
          <w:rFonts w:ascii="Garamond" w:eastAsia="Calibri" w:hAnsi="Garamond"/>
          <w:color w:val="000000"/>
          <w:lang w:val="sq-AL"/>
        </w:rPr>
        <w:t xml:space="preserve">atë 20.11.2006, </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Për </w:t>
      </w:r>
      <w:r w:rsidR="005F7E47">
        <w:rPr>
          <w:rFonts w:ascii="Garamond" w:eastAsia="Calibri" w:hAnsi="Garamond"/>
          <w:color w:val="000000"/>
          <w:lang w:val="sq-AL"/>
        </w:rPr>
        <w:t>p</w:t>
      </w:r>
      <w:r w:rsidRPr="0022584E">
        <w:rPr>
          <w:rFonts w:ascii="Garamond" w:eastAsia="Calibri" w:hAnsi="Garamond"/>
          <w:color w:val="000000"/>
          <w:lang w:val="sq-AL"/>
        </w:rPr>
        <w:t xml:space="preserve">rokurimin </w:t>
      </w:r>
      <w:r w:rsidR="005F7E47">
        <w:rPr>
          <w:rFonts w:ascii="Garamond" w:eastAsia="Calibri" w:hAnsi="Garamond"/>
          <w:color w:val="000000"/>
          <w:lang w:val="sq-AL"/>
        </w:rPr>
        <w:t>p</w:t>
      </w:r>
      <w:r w:rsidRPr="0022584E">
        <w:rPr>
          <w:rFonts w:ascii="Garamond" w:eastAsia="Calibri" w:hAnsi="Garamond"/>
          <w:color w:val="000000"/>
          <w:lang w:val="sq-AL"/>
        </w:rPr>
        <w:t>ublik</w:t>
      </w:r>
      <w:r w:rsidR="005977C7" w:rsidRPr="0022584E">
        <w:rPr>
          <w:rFonts w:ascii="Garamond" w:eastAsia="Calibri" w:hAnsi="Garamond"/>
          <w:color w:val="000000"/>
          <w:lang w:val="sq-AL"/>
        </w:rPr>
        <w:t>”</w:t>
      </w:r>
      <w:r w:rsidRPr="0022584E">
        <w:rPr>
          <w:rFonts w:ascii="Garamond" w:eastAsia="Calibri" w:hAnsi="Garamond"/>
          <w:color w:val="000000"/>
          <w:lang w:val="sq-AL"/>
        </w:rPr>
        <w:t>, të ndryshuar, në të cilin theksohet se</w:t>
      </w:r>
      <w:r w:rsidRPr="0022584E">
        <w:rPr>
          <w:rFonts w:ascii="Garamond" w:eastAsia="Calibri" w:hAnsi="Garamond"/>
          <w:color w:val="FF0000"/>
          <w:lang w:val="sq-AL"/>
        </w:rPr>
        <w:t xml:space="preserve"> </w:t>
      </w:r>
      <w:r w:rsidRPr="0022584E">
        <w:rPr>
          <w:rFonts w:ascii="Garamond" w:eastAsia="Calibri" w:hAnsi="Garamond"/>
          <w:lang w:val="sq-AL"/>
        </w:rPr>
        <w:t>Autoriteti Kontraktor skualifikon nga procedura e përzgjedhjes së fituesve të kontratave publike çdo operator ekonomik, nëse është ose ka qenë i dënuar me</w:t>
      </w:r>
      <w:r w:rsidR="007A50F8" w:rsidRPr="0022584E">
        <w:rPr>
          <w:rFonts w:ascii="Garamond" w:eastAsia="Calibri" w:hAnsi="Garamond"/>
          <w:lang w:val="sq-AL"/>
        </w:rPr>
        <w:t xml:space="preserve"> vendim </w:t>
      </w:r>
      <w:r w:rsidRPr="0022584E">
        <w:rPr>
          <w:rFonts w:ascii="Garamond" w:eastAsia="Calibri" w:hAnsi="Garamond"/>
          <w:lang w:val="sq-AL"/>
        </w:rPr>
        <w:t>gjyqësor të formës së prerë, për ndonjë nga veprat penale të mëposhtme: a) pjesëmarrje në grup të strukturuar kriminal, organizatë kriminale, bandë e armatosur, organizatë terroriste; b) korrupsion; c) mashtrim; ç) pastrim parash ose financim i terrorizmit; d) vepra me qëllime terroriste ose vepra penale të lidhura me veprimtari terroriste; dh) organizim, drejtim ose financim i veprimtarisë së prodhimit dhe shitjes së narkotikëve</w:t>
      </w:r>
      <w:r w:rsidR="00596C4F" w:rsidRPr="0022584E">
        <w:rPr>
          <w:rFonts w:ascii="Garamond" w:eastAsia="Calibri" w:hAnsi="Garamond"/>
          <w:lang w:val="sq-AL"/>
        </w:rPr>
        <w:t xml:space="preserve">, si dhe </w:t>
      </w:r>
      <w:r w:rsidRPr="0022584E">
        <w:rPr>
          <w:rFonts w:ascii="Garamond" w:eastAsia="Calibri" w:hAnsi="Garamond"/>
          <w:lang w:val="sq-AL"/>
        </w:rPr>
        <w:t>i veprimtarisë së trafikimit të narkotikëve; e) falsifikim; ë) shfrytëzim i punës së të miturve dhe forma të tjera të trafikimit të qenieve njerëzore.</w:t>
      </w:r>
    </w:p>
    <w:p w14:paraId="167302EE" w14:textId="636E6C0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Vështirësi të mëdha ka pasur në drejtim të hetimit dhe të eliminimit të praktikave korruptive. Një nga aktivitetet kryesore që po zbatohet është reforma e drejtësisë e cila ofron masa të forta </w:t>
      </w:r>
      <w:r w:rsidR="00333DA6" w:rsidRPr="0022584E">
        <w:rPr>
          <w:rFonts w:ascii="Garamond" w:eastAsia="Calibri" w:hAnsi="Garamond"/>
          <w:lang w:val="sq-AL"/>
        </w:rPr>
        <w:t>anti</w:t>
      </w:r>
      <w:r w:rsidRPr="0022584E">
        <w:rPr>
          <w:rFonts w:ascii="Garamond" w:eastAsia="Calibri" w:hAnsi="Garamond"/>
          <w:lang w:val="sq-AL"/>
        </w:rPr>
        <w:t>korrupsion. Para së gjithash lufta</w:t>
      </w:r>
      <w:r w:rsidR="009965CA" w:rsidRPr="0022584E">
        <w:rPr>
          <w:rFonts w:ascii="Garamond" w:eastAsia="Calibri" w:hAnsi="Garamond"/>
          <w:lang w:val="sq-AL"/>
        </w:rPr>
        <w:t xml:space="preserve"> kundër </w:t>
      </w:r>
      <w:r w:rsidRPr="0022584E">
        <w:rPr>
          <w:rFonts w:ascii="Garamond" w:eastAsia="Calibri" w:hAnsi="Garamond"/>
          <w:lang w:val="sq-AL"/>
        </w:rPr>
        <w:t>korrupsionit brenda gjyqësorit</w:t>
      </w:r>
      <w:r w:rsidR="00356CAB" w:rsidRPr="0022584E">
        <w:rPr>
          <w:rFonts w:ascii="Garamond" w:eastAsia="Calibri" w:hAnsi="Garamond"/>
          <w:lang w:val="sq-AL"/>
        </w:rPr>
        <w:t xml:space="preserve"> </w:t>
      </w:r>
      <w:r w:rsidRPr="0022584E">
        <w:rPr>
          <w:rFonts w:ascii="Garamond" w:eastAsia="Calibri" w:hAnsi="Garamond"/>
          <w:lang w:val="sq-AL"/>
        </w:rPr>
        <w:t xml:space="preserve">ka sjellë procesin e </w:t>
      </w:r>
      <w:r w:rsidR="004A764E">
        <w:rPr>
          <w:rFonts w:ascii="Garamond" w:eastAsia="Calibri" w:hAnsi="Garamond"/>
          <w:lang w:val="sq-AL"/>
        </w:rPr>
        <w:t>ri</w:t>
      </w:r>
      <w:r w:rsidRPr="0022584E">
        <w:rPr>
          <w:rFonts w:ascii="Garamond" w:eastAsia="Calibri" w:hAnsi="Garamond"/>
          <w:lang w:val="sq-AL"/>
        </w:rPr>
        <w:t>vlerësimit të gjyqtarëve, prokurorëve dhe stafit ligjor brenda gjyqësorit shqiptar. Siç është shpjeguar edhe më sipër, procesi ka filluar</w:t>
      </w:r>
      <w:r w:rsidR="00356CAB" w:rsidRPr="0022584E">
        <w:rPr>
          <w:rFonts w:ascii="Garamond" w:eastAsia="Calibri" w:hAnsi="Garamond"/>
          <w:lang w:val="sq-AL"/>
        </w:rPr>
        <w:t xml:space="preserve"> </w:t>
      </w:r>
      <w:r w:rsidRPr="0022584E">
        <w:rPr>
          <w:rFonts w:ascii="Garamond" w:eastAsia="Calibri" w:hAnsi="Garamond"/>
          <w:lang w:val="sq-AL"/>
        </w:rPr>
        <w:t>dhe po jep rezultatet e para. Përveç kësaj, mekanizmat e reja të cilat po krijohen si Struktura e Specializuar</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 Zyrës Kombëtare të Hetimeve dhe Gjykatës</w:t>
      </w:r>
      <w:r w:rsidR="009965CA" w:rsidRPr="0022584E">
        <w:rPr>
          <w:rFonts w:ascii="Garamond" w:eastAsia="Calibri" w:hAnsi="Garamond"/>
          <w:lang w:val="sq-AL"/>
        </w:rPr>
        <w:t xml:space="preserve"> kundër </w:t>
      </w:r>
      <w:r w:rsidRPr="0022584E">
        <w:rPr>
          <w:rFonts w:ascii="Garamond" w:eastAsia="Calibri" w:hAnsi="Garamond"/>
          <w:lang w:val="sq-AL"/>
        </w:rPr>
        <w:t xml:space="preserve">Korrupsionit dhe Krimit të Organizuar, do luftojnë korrupsionin në kuadër të reformës së drejtësisë. Kjo vendosje e re institucionale është themeluar në bazë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95/2016. Këto institucione janë të përkushtuara në luftën</w:t>
      </w:r>
      <w:r w:rsidR="009965CA" w:rsidRPr="0022584E">
        <w:rPr>
          <w:rFonts w:ascii="Garamond" w:eastAsia="Calibri" w:hAnsi="Garamond"/>
          <w:lang w:val="sq-AL"/>
        </w:rPr>
        <w:t xml:space="preserve"> kundër </w:t>
      </w:r>
      <w:r w:rsidRPr="0022584E">
        <w:rPr>
          <w:rFonts w:ascii="Garamond" w:eastAsia="Calibri" w:hAnsi="Garamond"/>
          <w:lang w:val="sq-AL"/>
        </w:rPr>
        <w:t>krimit të organizuar dhe korrupsionit</w:t>
      </w:r>
      <w:r w:rsidR="00596C4F" w:rsidRPr="0022584E">
        <w:rPr>
          <w:rFonts w:ascii="Garamond" w:eastAsia="Calibri" w:hAnsi="Garamond"/>
          <w:lang w:val="sq-AL"/>
        </w:rPr>
        <w:t xml:space="preserve">, si dhe </w:t>
      </w:r>
      <w:r w:rsidRPr="0022584E">
        <w:rPr>
          <w:rFonts w:ascii="Garamond" w:eastAsia="Calibri" w:hAnsi="Garamond"/>
          <w:lang w:val="sq-AL"/>
        </w:rPr>
        <w:t>kanë kompetenca të mirë vendosura, ku kompetencat e tyre ekskluzive do të sjellin specializimin e lartë të zyrtarëve të tyre duke rezultuar në një luftë më efektive</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w:t>
      </w:r>
    </w:p>
    <w:p w14:paraId="30A4C05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Vlen të theksohet se ligji për rivlerësimin e zyrtarëve të Policisë së Shtetit ka hyrë në fuqi dhe procesi pritet të fillojë së shpejti. </w:t>
      </w:r>
    </w:p>
    <w:p w14:paraId="4B842099"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Regjistrimi dhe aksesi në bazat e të dhënave</w:t>
      </w:r>
    </w:p>
    <w:p w14:paraId="7DCCA2DA" w14:textId="5271BF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Aksesi në bazat e të dhënave të shtetit është i rëndësishëm</w:t>
      </w:r>
      <w:r w:rsidR="00356CAB" w:rsidRPr="0022584E">
        <w:rPr>
          <w:rFonts w:ascii="Garamond" w:eastAsia="Calibri" w:hAnsi="Garamond"/>
          <w:lang w:val="sq-AL"/>
        </w:rPr>
        <w:t xml:space="preserve"> </w:t>
      </w:r>
      <w:r w:rsidRPr="0022584E">
        <w:rPr>
          <w:rFonts w:ascii="Garamond" w:eastAsia="Calibri" w:hAnsi="Garamond"/>
          <w:lang w:val="sq-AL"/>
        </w:rPr>
        <w:t>për hetim cilësor, të shpejtë dhe efektiv të rasteve të korrupsionit. Në këtë kuadër, Prokuroria ka ndërmarrë hapa konkretë për të bashkëpunuar me të gjitha institucionet kompetente për të arritur këtë objektiv. Zyra e Prokurorit nënshkroi një Memorandum Mirëkuptimi në vitin 2016 me Drejtorinë e Përgjithshme të Shërbimeve të Transportit Rrugor për akses në sistemin e të dhënave, në Arkivin Kombëtar të Automjeteve dhe Regjistrin Kombëtar të Drejtuesve të Automjeteve. Më tej, në</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 xml:space="preserve">2017, Policia e Shtetit dhe Prokuroria nënshkruan një Marrëveshje Bashkëpunimi </w:t>
      </w:r>
      <w:r w:rsidR="005977C7" w:rsidRPr="0022584E">
        <w:rPr>
          <w:rFonts w:ascii="Garamond" w:eastAsia="Calibri" w:hAnsi="Garamond"/>
          <w:lang w:val="sq-AL"/>
        </w:rPr>
        <w:t>“</w:t>
      </w:r>
      <w:r w:rsidRPr="0022584E">
        <w:rPr>
          <w:rFonts w:ascii="Garamond" w:eastAsia="Calibri" w:hAnsi="Garamond"/>
          <w:lang w:val="sq-AL"/>
        </w:rPr>
        <w:t>Për shkëmbimin e informacionit ndërmjet Policisë së Shtetit dhe Sistemit të Menaxhimit të Çështjeve të Prokurorisë</w:t>
      </w:r>
      <w:r w:rsidR="005977C7" w:rsidRPr="0022584E">
        <w:rPr>
          <w:rFonts w:ascii="Garamond" w:eastAsia="Calibri" w:hAnsi="Garamond"/>
          <w:lang w:val="sq-AL"/>
        </w:rPr>
        <w:t>”</w:t>
      </w:r>
      <w:r w:rsidRPr="0022584E">
        <w:rPr>
          <w:rFonts w:ascii="Garamond" w:eastAsia="Calibri" w:hAnsi="Garamond"/>
          <w:lang w:val="sq-AL"/>
        </w:rPr>
        <w:t xml:space="preserve">. Aktualisht është duke u punuar për ndërlidhjen e dy sistemeve të Menaxhimit të Çështjes të Policisë dhe Prokurorisë në mënyrë që të sigurohet shkëmbimi i informacionit mes këtyre dy institucioneve. </w:t>
      </w:r>
    </w:p>
    <w:p w14:paraId="764C8EFA" w14:textId="55BAB1F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zbatimit të Urdhrit të Kryeministrit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20</w:t>
      </w:r>
      <w:r w:rsidR="00ED5509" w:rsidRPr="0022584E">
        <w:rPr>
          <w:rFonts w:ascii="Garamond" w:eastAsia="Calibri" w:hAnsi="Garamond"/>
          <w:lang w:val="sq-AL"/>
        </w:rPr>
        <w:t xml:space="preserve">4, datë </w:t>
      </w:r>
      <w:r w:rsidRPr="0022584E">
        <w:rPr>
          <w:rFonts w:ascii="Garamond" w:eastAsia="Calibri" w:hAnsi="Garamond"/>
          <w:lang w:val="sq-AL"/>
        </w:rPr>
        <w:t>23.11.2017, është mundësuar dhënia e aksesit të integruar në bazat e të dhënave</w:t>
      </w:r>
      <w:r w:rsidR="00356CAB" w:rsidRPr="0022584E">
        <w:rPr>
          <w:rFonts w:ascii="Garamond" w:eastAsia="Calibri" w:hAnsi="Garamond"/>
          <w:lang w:val="sq-AL"/>
        </w:rPr>
        <w:t xml:space="preserve"> </w:t>
      </w:r>
      <w:r w:rsidRPr="0022584E">
        <w:rPr>
          <w:rFonts w:ascii="Garamond" w:eastAsia="Calibri" w:hAnsi="Garamond"/>
          <w:lang w:val="sq-AL"/>
        </w:rPr>
        <w:t>të institucioneve të përfshira në zbatimin e Planit të Veprimit për Luftën</w:t>
      </w:r>
      <w:r w:rsidR="009965CA" w:rsidRPr="0022584E">
        <w:rPr>
          <w:rFonts w:ascii="Garamond" w:eastAsia="Calibri" w:hAnsi="Garamond"/>
          <w:lang w:val="sq-AL"/>
        </w:rPr>
        <w:t xml:space="preserve"> kundër </w:t>
      </w:r>
      <w:r w:rsidRPr="0022584E">
        <w:rPr>
          <w:rFonts w:ascii="Garamond" w:eastAsia="Calibri" w:hAnsi="Garamond"/>
          <w:lang w:val="sq-AL"/>
        </w:rPr>
        <w:t>Krimit të Organizuar, nëpërmjet AKSHI-t. Aktualisht Policia ka akses në bazat e të dhënave të disa institucioneve të caktuara</w:t>
      </w:r>
      <w:r w:rsidR="005F7E47">
        <w:rPr>
          <w:rFonts w:ascii="Garamond" w:eastAsia="Calibri" w:hAnsi="Garamond"/>
          <w:lang w:val="sq-AL"/>
        </w:rPr>
        <w:t>,</w:t>
      </w:r>
      <w:r w:rsidRPr="0022584E">
        <w:rPr>
          <w:rFonts w:ascii="Garamond" w:eastAsia="Calibri" w:hAnsi="Garamond"/>
          <w:lang w:val="sq-AL"/>
        </w:rPr>
        <w:t xml:space="preserve"> si: Drejtoria e Përgjithshme e Tatimeve, Drejtoria e Përgjithshme e Shërbimit të Transportit Rrugor, Qendra Kombëtare e Biznesit, </w:t>
      </w:r>
      <w:r w:rsidR="005F7E47">
        <w:rPr>
          <w:rFonts w:ascii="Garamond" w:eastAsia="Calibri" w:hAnsi="Garamond"/>
          <w:lang w:val="sq-AL"/>
        </w:rPr>
        <w:t>Ujësjellës-Kanalizime</w:t>
      </w:r>
      <w:r w:rsidRPr="0022584E">
        <w:rPr>
          <w:rFonts w:ascii="Garamond" w:eastAsia="Calibri" w:hAnsi="Garamond"/>
          <w:lang w:val="sq-AL"/>
        </w:rPr>
        <w:t xml:space="preserve"> Tiranë, Fondi i Sigurimit të Detyrueshëm të Kujdesit Shëndetësor, Ministria e Financave dhe Ekonomisë, Ministria e Shëndetësisë dhe Mbrojtjes Sociale, Operatori i Shpërndarjes së Energjisë Elektrike OSSHE. Së fundmi, në gusht të vitit 2017, në parim është rënë dakord me Zyrën Qendrore të Regjistrimit të Pasurive të Paluajtshme për nënshkrimin e Marrëveshjes së Bashkëpunimit </w:t>
      </w:r>
      <w:r w:rsidR="005977C7" w:rsidRPr="0022584E">
        <w:rPr>
          <w:rFonts w:ascii="Garamond" w:eastAsia="Calibri" w:hAnsi="Garamond"/>
          <w:lang w:val="sq-AL"/>
        </w:rPr>
        <w:t>“</w:t>
      </w:r>
      <w:r w:rsidRPr="0022584E">
        <w:rPr>
          <w:rFonts w:ascii="Garamond" w:eastAsia="Calibri" w:hAnsi="Garamond"/>
          <w:lang w:val="sq-AL"/>
        </w:rPr>
        <w:t>Për dhënien e të drejtës për akses Prokurorisë në regjistrin elektronik të pasurive të paluajtshme</w:t>
      </w:r>
      <w:r w:rsidR="005977C7" w:rsidRPr="0022584E">
        <w:rPr>
          <w:rFonts w:ascii="Garamond" w:eastAsia="Calibri" w:hAnsi="Garamond"/>
          <w:lang w:val="sq-AL"/>
        </w:rPr>
        <w:t>”</w:t>
      </w:r>
      <w:r w:rsidRPr="0022584E">
        <w:rPr>
          <w:rFonts w:ascii="Garamond" w:eastAsia="Calibri" w:hAnsi="Garamond"/>
          <w:lang w:val="sq-AL"/>
        </w:rPr>
        <w:t>,</w:t>
      </w:r>
      <w:r w:rsidR="00356CAB" w:rsidRPr="0022584E">
        <w:rPr>
          <w:rFonts w:ascii="Garamond" w:eastAsia="Calibri" w:hAnsi="Garamond"/>
          <w:lang w:val="sq-AL"/>
        </w:rPr>
        <w:t xml:space="preserve"> </w:t>
      </w:r>
      <w:r w:rsidRPr="0022584E">
        <w:rPr>
          <w:rFonts w:ascii="Garamond" w:eastAsia="Calibri" w:hAnsi="Garamond"/>
          <w:lang w:val="sq-AL"/>
        </w:rPr>
        <w:t>ndërkohë teknikat e marrëveshjes janë duke u trajtuar.</w:t>
      </w:r>
    </w:p>
    <w:p w14:paraId="4F7AB97B" w14:textId="3CA8AC1F" w:rsidR="00E70B6A" w:rsidRPr="0022584E" w:rsidRDefault="00E70B6A" w:rsidP="00E70B6A">
      <w:pPr>
        <w:widowControl w:val="0"/>
        <w:ind w:firstLine="284"/>
        <w:jc w:val="both"/>
        <w:rPr>
          <w:rFonts w:ascii="Garamond" w:eastAsia="Calibri" w:hAnsi="Garamond"/>
          <w:bCs/>
          <w:lang w:val="sq-AL"/>
        </w:rPr>
      </w:pPr>
      <w:r w:rsidRPr="0022584E">
        <w:rPr>
          <w:rFonts w:ascii="Garamond" w:eastAsia="Calibri" w:hAnsi="Garamond"/>
          <w:lang w:val="sq-AL"/>
        </w:rPr>
        <w:t xml:space="preserve">Sa </w:t>
      </w:r>
      <w:r w:rsidR="00693A4B">
        <w:rPr>
          <w:rFonts w:ascii="Garamond" w:eastAsia="Calibri" w:hAnsi="Garamond"/>
          <w:lang w:val="sq-AL"/>
        </w:rPr>
        <w:t>u</w:t>
      </w:r>
      <w:r w:rsidRPr="0022584E">
        <w:rPr>
          <w:rFonts w:ascii="Garamond" w:eastAsia="Calibri" w:hAnsi="Garamond"/>
          <w:lang w:val="sq-AL"/>
        </w:rPr>
        <w:t xml:space="preserve"> përket </w:t>
      </w:r>
      <w:r w:rsidRPr="0022584E">
        <w:rPr>
          <w:rFonts w:ascii="Garamond" w:eastAsia="Calibri" w:hAnsi="Garamond"/>
          <w:bCs/>
          <w:lang w:val="sq-AL"/>
        </w:rPr>
        <w:t>përpjekjeve të Shqipërisë në krijimin e një historiku solid të hetimeve, ndjekjeve penale, dënimeve dhe konfiskimit të pasurisë në rastet e korrupsionit, Qeveria shqiptare raporton sistematikisht statistikat e harmonizuara dhe historikun e të dhënave mbi rastet e korrupsionit dhe sipas formatit të tabelave të miratuara nga Komisioni Evropian.</w:t>
      </w:r>
    </w:p>
    <w:p w14:paraId="22FBD0E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Cs/>
          <w:lang w:val="sq-AL"/>
        </w:rPr>
        <w:t>Përpunimi dhe harmonizimi i statistikave dhe raportimi i historikut të të dhënave kryhet nga një Grup Ndërinstitucional Pune, i përbërë nga ekspertë të Policisë së Shtetit, Inspektoratit të Lartë të Deklarimit dhe Kontrollit të Pasurisë dhe Konfliktit të Interesave (ILDKPKI), Prokurorisë së Përgjithshme, Ministrisë së Drejtësisë, Gjykatës së Lartë dhe Ministrisë për Evropën dhe Punët e Jashtme, si koordinatore e këtij procesi.</w:t>
      </w:r>
      <w:r w:rsidRPr="0022584E">
        <w:rPr>
          <w:rFonts w:ascii="Garamond" w:eastAsia="Calibri" w:hAnsi="Garamond"/>
          <w:lang w:val="sq-AL"/>
        </w:rPr>
        <w:t xml:space="preserve"> </w:t>
      </w:r>
    </w:p>
    <w:p w14:paraId="18F09CC9"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Hetimi</w:t>
      </w:r>
    </w:p>
    <w:p w14:paraId="75296F2E" w14:textId="79359F6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Kapaciteti për hetimin proaktiv në rastet e korrupsionit dhe krimit të zyrtarëve është përmirësuar, ndërsa fokusi</w:t>
      </w:r>
      <w:r w:rsidR="009965CA" w:rsidRPr="0022584E">
        <w:rPr>
          <w:rFonts w:ascii="Garamond" w:eastAsia="Calibri" w:hAnsi="Garamond"/>
          <w:lang w:val="sq-AL"/>
        </w:rPr>
        <w:t xml:space="preserve"> kundër </w:t>
      </w:r>
      <w:r w:rsidRPr="0022584E">
        <w:rPr>
          <w:rFonts w:ascii="Garamond" w:eastAsia="Calibri" w:hAnsi="Garamond"/>
          <w:lang w:val="sq-AL"/>
        </w:rPr>
        <w:t>korrupsionit të zyrtarëve të lartë në sistemin gjyqësor do të vazhdojë të mbetet prioritet gjatë vitit 2019, deri në themelimin e Byrosë Kombëtare të Hetimeve. Aktualisht po punohet për riorganizimin e strukturave dhe ngritjen e Drejtorisë Qendrore të Hetimeve (Task Force). Në vitin 2019, objektiv është rritja e numrit të raportimeve nga qytetarët të veprave penale të korrupsionit</w:t>
      </w:r>
      <w:r w:rsidR="00596C4F" w:rsidRPr="0022584E">
        <w:rPr>
          <w:rFonts w:ascii="Garamond" w:eastAsia="Calibri" w:hAnsi="Garamond"/>
          <w:lang w:val="sq-AL"/>
        </w:rPr>
        <w:t xml:space="preserve">, si dhe </w:t>
      </w:r>
      <w:r w:rsidRPr="0022584E">
        <w:rPr>
          <w:rFonts w:ascii="Garamond" w:eastAsia="Calibri" w:hAnsi="Garamond"/>
          <w:lang w:val="sq-AL"/>
        </w:rPr>
        <w:t>e numrit të hetimeve financiare ndaj subjekteve të proceduar penalisht, të përfshira në vepra korruptive ose krime të kryera gjatë detyrave institucionale, paralelisht me hetimin e çështjeve përkatëse për veprat penale.</w:t>
      </w:r>
    </w:p>
    <w:p w14:paraId="486CB865"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Deklarimi i pasurive</w:t>
      </w:r>
    </w:p>
    <w:p w14:paraId="06A0034C" w14:textId="4E01E9F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Prioritet i ILDKPKI-së është finalizimi i procesit të digjitalizimit të deklarimit të pasurisë (deklaratë në internet), e cila do të mundësojë rritjen e efektivitetit të këtij procesi</w:t>
      </w:r>
      <w:r w:rsidR="00596C4F" w:rsidRPr="0022584E">
        <w:rPr>
          <w:rFonts w:ascii="Garamond" w:eastAsia="Calibri" w:hAnsi="Garamond"/>
          <w:lang w:val="sq-AL"/>
        </w:rPr>
        <w:t xml:space="preserve">, si dhe </w:t>
      </w:r>
      <w:r w:rsidRPr="0022584E">
        <w:rPr>
          <w:rFonts w:ascii="Garamond" w:eastAsia="Calibri" w:hAnsi="Garamond"/>
          <w:lang w:val="sq-AL"/>
        </w:rPr>
        <w:t>publikimin brenda afateve kohore të deklaratave të zyrtarëve për interesat privatë, pa nevojën e kërkesave të mëparshme nga publiku.</w:t>
      </w:r>
    </w:p>
    <w:p w14:paraId="16819148"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Edukimi dhe sensibilizimi</w:t>
      </w:r>
    </w:p>
    <w:p w14:paraId="75649398" w14:textId="31345B6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nismave edukative dhe ndërgjegjësuese në lidhje me parandalimin dhe luftën</w:t>
      </w:r>
      <w:r w:rsidR="009965CA" w:rsidRPr="0022584E">
        <w:rPr>
          <w:rFonts w:ascii="Garamond" w:eastAsia="Calibri" w:hAnsi="Garamond"/>
          <w:lang w:val="sq-AL"/>
        </w:rPr>
        <w:t xml:space="preserve"> kundër </w:t>
      </w:r>
      <w:r w:rsidRPr="0022584E">
        <w:rPr>
          <w:rFonts w:ascii="Garamond" w:eastAsia="Calibri" w:hAnsi="Garamond"/>
          <w:lang w:val="sq-AL"/>
        </w:rPr>
        <w:t>korrupsionit, janë parashikuar disa masa për të rritur rolin e shoqërisë civile</w:t>
      </w:r>
      <w:r w:rsidR="00596C4F" w:rsidRPr="0022584E">
        <w:rPr>
          <w:rFonts w:ascii="Garamond" w:eastAsia="Calibri" w:hAnsi="Garamond"/>
          <w:lang w:val="sq-AL"/>
        </w:rPr>
        <w:t xml:space="preserve">, si dhe </w:t>
      </w:r>
      <w:r w:rsidRPr="0022584E">
        <w:rPr>
          <w:rFonts w:ascii="Garamond" w:eastAsia="Calibri" w:hAnsi="Garamond"/>
          <w:lang w:val="sq-AL"/>
        </w:rPr>
        <w:t>rritjen e pjesëmarrjes dhe bashkëpunimit të publikut në luftën</w:t>
      </w:r>
      <w:r w:rsidR="009965CA" w:rsidRPr="0022584E">
        <w:rPr>
          <w:rFonts w:ascii="Garamond" w:eastAsia="Calibri" w:hAnsi="Garamond"/>
          <w:lang w:val="sq-AL"/>
        </w:rPr>
        <w:t xml:space="preserve"> kundër </w:t>
      </w:r>
      <w:r w:rsidRPr="0022584E">
        <w:rPr>
          <w:rFonts w:ascii="Garamond" w:eastAsia="Calibri" w:hAnsi="Garamond"/>
          <w:lang w:val="sq-AL"/>
        </w:rPr>
        <w:t>korrupsionit. Aktualisht po zbatohet një plan masash edukative në formën e një fushate kombëtare sensibilizimi për rastet e korrupsionit dhe vendosjes të mjeteve inovative për të raportuar korrupsionin.</w:t>
      </w:r>
    </w:p>
    <w:p w14:paraId="5E27EDF2"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1230" w:name="_Toc513484317"/>
      <w:bookmarkStart w:id="1231" w:name="_Toc5133710"/>
      <w:r w:rsidRPr="0022584E">
        <w:rPr>
          <w:rFonts w:ascii="Garamond" w:eastAsia="Calibri" w:hAnsi="Garamond"/>
        </w:rPr>
        <w:t>II.2.2 Aktet e planifikuara</w:t>
      </w:r>
      <w:bookmarkEnd w:id="1230"/>
      <w:bookmarkEnd w:id="1231"/>
    </w:p>
    <w:p w14:paraId="02BAE39B" w14:textId="031E783A" w:rsidR="00E70B6A" w:rsidRPr="0022584E" w:rsidRDefault="00E70B6A" w:rsidP="00E70B6A">
      <w:pPr>
        <w:pStyle w:val="Heading4"/>
        <w:keepNext w:val="0"/>
        <w:keepLines w:val="0"/>
        <w:widowControl w:val="0"/>
        <w:spacing w:before="0"/>
        <w:ind w:firstLine="284"/>
        <w:rPr>
          <w:rFonts w:ascii="Garamond" w:eastAsia="Calibri" w:hAnsi="Garamond"/>
        </w:rPr>
      </w:pPr>
      <w:bookmarkStart w:id="1232" w:name="_Toc5133711"/>
      <w:r w:rsidRPr="0022584E">
        <w:rPr>
          <w:rFonts w:ascii="Garamond" w:eastAsia="Calibri" w:hAnsi="Garamond"/>
        </w:rPr>
        <w:t xml:space="preserve">II.2.2.1 Kuadri i </w:t>
      </w:r>
      <w:r w:rsidR="00693A4B" w:rsidRPr="0022584E">
        <w:rPr>
          <w:rFonts w:ascii="Garamond" w:eastAsia="Calibri" w:hAnsi="Garamond"/>
        </w:rPr>
        <w:t xml:space="preserve">politikave të planifikuara </w:t>
      </w:r>
      <w:r w:rsidR="00797333" w:rsidRPr="0022584E">
        <w:rPr>
          <w:rFonts w:ascii="Garamond" w:eastAsia="Calibri" w:hAnsi="Garamond"/>
        </w:rPr>
        <w:t>2019–2021</w:t>
      </w:r>
      <w:bookmarkEnd w:id="1232"/>
    </w:p>
    <w:p w14:paraId="4726AB4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dokumente politikash për të miratuar në këtë nënkapitull.</w:t>
      </w:r>
    </w:p>
    <w:p w14:paraId="7F77B97A" w14:textId="292DCD5F" w:rsidR="00E70B6A" w:rsidRPr="0022584E" w:rsidRDefault="00E70B6A" w:rsidP="00E70B6A">
      <w:pPr>
        <w:pStyle w:val="Heading4"/>
        <w:keepNext w:val="0"/>
        <w:keepLines w:val="0"/>
        <w:widowControl w:val="0"/>
        <w:spacing w:before="0"/>
        <w:ind w:firstLine="284"/>
        <w:rPr>
          <w:rFonts w:ascii="Garamond" w:eastAsia="Calibri" w:hAnsi="Garamond"/>
        </w:rPr>
      </w:pPr>
      <w:bookmarkStart w:id="1233" w:name="_Toc5133712"/>
      <w:r w:rsidRPr="0022584E">
        <w:rPr>
          <w:rFonts w:ascii="Garamond" w:eastAsia="Calibri" w:hAnsi="Garamond"/>
        </w:rPr>
        <w:t xml:space="preserve">II.2.2.2 Masat ligjore të planifikuara </w:t>
      </w:r>
      <w:r w:rsidR="00797333" w:rsidRPr="0022584E">
        <w:rPr>
          <w:rFonts w:ascii="Garamond" w:eastAsia="Calibri" w:hAnsi="Garamond"/>
        </w:rPr>
        <w:t>2019–2021</w:t>
      </w:r>
      <w:bookmarkEnd w:id="1233"/>
    </w:p>
    <w:p w14:paraId="1BB1B92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ligjore që synojnë përafrimin në këtë nënkapitull.</w:t>
      </w:r>
    </w:p>
    <w:p w14:paraId="5E9DABFB"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1234" w:name="_Toc5133713"/>
      <w:r w:rsidRPr="0022584E">
        <w:rPr>
          <w:rFonts w:ascii="Garamond" w:eastAsia="Calibri" w:hAnsi="Garamond"/>
        </w:rPr>
        <w:t>II.2.2.3 Akte të tjera të planifikuara</w:t>
      </w:r>
      <w:bookmarkEnd w:id="1234"/>
    </w:p>
    <w:p w14:paraId="44FF5D5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është parashikuar miratimi i akteve të tjera ligjore në këtë nënkapitull.</w:t>
      </w:r>
    </w:p>
    <w:p w14:paraId="5CE2C253"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rPr>
      </w:pPr>
      <w:bookmarkStart w:id="1235" w:name="_Toc513484318"/>
      <w:bookmarkStart w:id="1236" w:name="_Toc5133714"/>
      <w:r w:rsidRPr="0022584E">
        <w:rPr>
          <w:rFonts w:ascii="Garamond" w:eastAsia="Calibri" w:hAnsi="Garamond"/>
          <w:sz w:val="24"/>
          <w:szCs w:val="24"/>
        </w:rPr>
        <w:t>II.3 Të drejtat themelore</w:t>
      </w:r>
      <w:bookmarkEnd w:id="1235"/>
      <w:bookmarkEnd w:id="1236"/>
    </w:p>
    <w:p w14:paraId="4C7676AC"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1237" w:name="_Toc513484319"/>
      <w:bookmarkStart w:id="1238" w:name="_Toc5133715"/>
      <w:r w:rsidRPr="0022584E">
        <w:rPr>
          <w:rFonts w:ascii="Garamond" w:eastAsia="Calibri" w:hAnsi="Garamond"/>
        </w:rPr>
        <w:t>II.3.1 Kuadri politik dhe ligjor</w:t>
      </w:r>
      <w:bookmarkEnd w:id="1237"/>
      <w:bookmarkEnd w:id="1238"/>
    </w:p>
    <w:p w14:paraId="3F019C4C" w14:textId="75731D2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është e angazhuar në mbrojtjen e të drejtave themelore. Pjesa II e Kushtetutës së Republikës të Shqipërisë i kushtohet</w:t>
      </w:r>
      <w:r w:rsidR="00356CAB" w:rsidRPr="0022584E">
        <w:rPr>
          <w:rFonts w:ascii="Garamond" w:eastAsia="Calibri" w:hAnsi="Garamond"/>
          <w:lang w:val="sq-AL"/>
        </w:rPr>
        <w:t xml:space="preserve"> </w:t>
      </w:r>
      <w:r w:rsidRPr="0022584E">
        <w:rPr>
          <w:rFonts w:ascii="Garamond" w:eastAsia="Calibri" w:hAnsi="Garamond"/>
          <w:lang w:val="sq-AL"/>
        </w:rPr>
        <w:t>mbrojtjes të të drejtave themelore, si: të drejtat civile, të drejtat ekonomike dhe të drejtat politike. Përveç kësaj, Shqipëria ka ratifikuar të gjitha konventat kryesore ndërkombëtare për të drejtat e njeriut.</w:t>
      </w:r>
    </w:p>
    <w:p w14:paraId="18D12DCC" w14:textId="698A06E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 sa i përket promovimit dhe zbatimit të të drejtave të njeriut, ekziston korniza ligjore dhe institucionale. Megjithatë, forcimi i kapaciteteve në aspektin e burimeve njerëzore dhe financiare është i nevojshëm dhe i vazhdueshëm përmes ndërhyrjeve politike dhe ligjore. Avokati i Popullit është një institucion kushtetues i rregulluar në </w:t>
      </w:r>
      <w:r w:rsidR="00973074" w:rsidRPr="0022584E">
        <w:rPr>
          <w:rFonts w:ascii="Garamond" w:eastAsia="Calibri" w:hAnsi="Garamond"/>
          <w:lang w:val="sq-AL"/>
        </w:rPr>
        <w:t>k</w:t>
      </w:r>
      <w:r w:rsidRPr="0022584E">
        <w:rPr>
          <w:rFonts w:ascii="Garamond" w:eastAsia="Calibri" w:hAnsi="Garamond"/>
          <w:lang w:val="sq-AL"/>
        </w:rPr>
        <w:t>apitullin VI të Kushtetutës së Republikës të Shqipërisë. Përveç kësaj</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8454, datë 4</w:t>
      </w:r>
      <w:r w:rsidR="004A3FD5" w:rsidRPr="0022584E">
        <w:rPr>
          <w:rFonts w:ascii="Garamond" w:eastAsia="Calibri" w:hAnsi="Garamond"/>
          <w:lang w:val="sq-AL"/>
        </w:rPr>
        <w:t>.2.19</w:t>
      </w:r>
      <w:r w:rsidRPr="0022584E">
        <w:rPr>
          <w:rFonts w:ascii="Garamond" w:eastAsia="Calibri" w:hAnsi="Garamond"/>
          <w:lang w:val="sq-AL"/>
        </w:rPr>
        <w:t>99, i ndryshuar, përcakton organizimin dhe funksionimin e Avokatit të Popullit. Avokati i Popullit mbron të drejtat, liritë dhe interesat e ligjshme të individëve nga veprimet dhe mosveprimet e paligjshme dhe të parregullta nga organet e administratës publike</w:t>
      </w:r>
      <w:r w:rsidR="00596C4F" w:rsidRPr="0022584E">
        <w:rPr>
          <w:rFonts w:ascii="Garamond" w:eastAsia="Calibri" w:hAnsi="Garamond"/>
          <w:lang w:val="sq-AL"/>
        </w:rPr>
        <w:t xml:space="preserve">, si dhe </w:t>
      </w:r>
      <w:r w:rsidRPr="0022584E">
        <w:rPr>
          <w:rFonts w:ascii="Garamond" w:eastAsia="Calibri" w:hAnsi="Garamond"/>
          <w:lang w:val="sq-AL"/>
        </w:rPr>
        <w:t>palët e treta që veprojnë në emër të tyre. Avokati i Popullit promovon në mënyrë aktive të drejtat e njeriut, veçanërisht ato të grupeve më të prekshme dhe bashkëpunon intensivisht me shoqërinë civile. Është</w:t>
      </w:r>
      <w:r w:rsidR="00356CAB" w:rsidRPr="0022584E">
        <w:rPr>
          <w:rFonts w:ascii="Garamond" w:eastAsia="Calibri" w:hAnsi="Garamond"/>
          <w:lang w:val="sq-AL"/>
        </w:rPr>
        <w:t xml:space="preserve"> </w:t>
      </w:r>
      <w:r w:rsidRPr="0022584E">
        <w:rPr>
          <w:rFonts w:ascii="Garamond" w:eastAsia="Calibri" w:hAnsi="Garamond"/>
          <w:lang w:val="sq-AL"/>
        </w:rPr>
        <w:t>promotori i standardeve më të larta të të drejtave dhe lirive të njeriut në vend.</w:t>
      </w:r>
    </w:p>
    <w:p w14:paraId="6440EA25" w14:textId="1D52011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Vlen të përmendet se për shkak të ndryshimeve të fundit kushtetuese u paraqit një përmirësim i dukshëm në aspektin e mbrojtjes së të drejtave të njeriut. Më konkretisht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134 të Kushtetutës që rregullon të drejtën për t</w:t>
      </w:r>
      <w:r w:rsidR="00F641FB" w:rsidRPr="0022584E">
        <w:rPr>
          <w:rFonts w:ascii="Garamond" w:eastAsia="Calibri" w:hAnsi="Garamond"/>
          <w:lang w:val="sq-AL"/>
        </w:rPr>
        <w:t>’</w:t>
      </w:r>
      <w:r w:rsidRPr="0022584E">
        <w:rPr>
          <w:rFonts w:ascii="Garamond" w:eastAsia="Calibri" w:hAnsi="Garamond"/>
          <w:lang w:val="sq-AL"/>
        </w:rPr>
        <w:t xml:space="preserve">iu adresuar Gjykatës Kushtetuese, shtohet shkronja (e) me kusht që kjo e drejtë shtrihet tek </w:t>
      </w:r>
      <w:r w:rsidR="005977C7" w:rsidRPr="0022584E">
        <w:rPr>
          <w:rFonts w:ascii="Garamond" w:eastAsia="Calibri" w:hAnsi="Garamond"/>
          <w:lang w:val="sq-AL"/>
        </w:rPr>
        <w:t>“</w:t>
      </w:r>
      <w:r w:rsidRPr="0022584E">
        <w:rPr>
          <w:rFonts w:ascii="Garamond" w:eastAsia="Calibri" w:hAnsi="Garamond"/>
          <w:lang w:val="sq-AL"/>
        </w:rPr>
        <w:t>çdo komisioner i krijuar me ligj për mbrojtjen e të drejtave dhe lirive themelore të garantuara me Kushtetutë</w:t>
      </w:r>
      <w:r w:rsidR="005977C7" w:rsidRPr="0022584E">
        <w:rPr>
          <w:rFonts w:ascii="Garamond" w:eastAsia="Calibri" w:hAnsi="Garamond"/>
          <w:lang w:val="sq-AL"/>
        </w:rPr>
        <w:t>”</w:t>
      </w:r>
      <w:r w:rsidRPr="0022584E">
        <w:rPr>
          <w:rFonts w:ascii="Garamond" w:eastAsia="Calibri" w:hAnsi="Garamond"/>
          <w:lang w:val="sq-AL"/>
        </w:rPr>
        <w:t>. Kjo do të thotë që komisionerët e Avokatit të Popullit</w:t>
      </w:r>
      <w:r w:rsidR="00356CAB" w:rsidRPr="0022584E">
        <w:rPr>
          <w:rFonts w:ascii="Garamond" w:eastAsia="Calibri" w:hAnsi="Garamond"/>
          <w:lang w:val="sq-AL"/>
        </w:rPr>
        <w:t xml:space="preserve"> </w:t>
      </w:r>
      <w:r w:rsidRPr="0022584E">
        <w:rPr>
          <w:rFonts w:ascii="Garamond" w:eastAsia="Calibri" w:hAnsi="Garamond"/>
          <w:lang w:val="sq-AL"/>
        </w:rPr>
        <w:t>kanë të drejtë t</w:t>
      </w:r>
      <w:r w:rsidR="00CA3D2C">
        <w:rPr>
          <w:rFonts w:ascii="Garamond" w:eastAsia="Calibri" w:hAnsi="Garamond"/>
          <w:lang w:val="sq-AL"/>
        </w:rPr>
        <w:t>’</w:t>
      </w:r>
      <w:r w:rsidRPr="0022584E">
        <w:rPr>
          <w:rFonts w:ascii="Garamond" w:eastAsia="Calibri" w:hAnsi="Garamond"/>
          <w:lang w:val="sq-AL"/>
        </w:rPr>
        <w:t>i drejtohen</w:t>
      </w:r>
      <w:r w:rsidR="00356CAB" w:rsidRPr="0022584E">
        <w:rPr>
          <w:rFonts w:ascii="Garamond" w:eastAsia="Calibri" w:hAnsi="Garamond"/>
          <w:lang w:val="sq-AL"/>
        </w:rPr>
        <w:t xml:space="preserve"> </w:t>
      </w:r>
      <w:r w:rsidRPr="0022584E">
        <w:rPr>
          <w:rFonts w:ascii="Garamond" w:eastAsia="Calibri" w:hAnsi="Garamond"/>
          <w:lang w:val="sq-AL"/>
        </w:rPr>
        <w:t>Gjykatës Kushtetuese, kur gjatë ushtrimit të funksioneve të tyre, ata ndeshen me shkelje të të drejtave të njeriut.</w:t>
      </w:r>
    </w:p>
    <w:p w14:paraId="0D0E4A0A"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Sistemi i burgjeve</w:t>
      </w:r>
    </w:p>
    <w:p w14:paraId="0F96EE79" w14:textId="7B2F21D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sa i përket sistemit të burgjeve, lirimi i 968 të burgosurve pas</w:t>
      </w:r>
      <w:r w:rsidR="008A54B6" w:rsidRPr="0022584E">
        <w:rPr>
          <w:rFonts w:ascii="Garamond" w:eastAsia="Calibri" w:hAnsi="Garamond"/>
          <w:lang w:val="sq-AL"/>
        </w:rPr>
        <w:t xml:space="preserve"> ligjit </w:t>
      </w:r>
      <w:r w:rsidRPr="0022584E">
        <w:rPr>
          <w:rFonts w:ascii="Garamond" w:eastAsia="Calibri" w:hAnsi="Garamond"/>
          <w:lang w:val="sq-AL"/>
        </w:rPr>
        <w:t>të amnistisë së</w:t>
      </w:r>
      <w:r w:rsidR="00A63624" w:rsidRPr="0022584E">
        <w:rPr>
          <w:rFonts w:ascii="Garamond" w:eastAsia="Calibri" w:hAnsi="Garamond"/>
          <w:lang w:val="sq-AL"/>
        </w:rPr>
        <w:t xml:space="preserve"> janar</w:t>
      </w:r>
      <w:r w:rsidRPr="0022584E">
        <w:rPr>
          <w:rFonts w:ascii="Garamond" w:eastAsia="Calibri" w:hAnsi="Garamond"/>
          <w:lang w:val="sq-AL"/>
        </w:rPr>
        <w:t>it 2016 reduktoi ndjeshëm numrin e të burgosurve. Megjithatë, mbipopullimi dhe rreziqet që kanë të bëjnë me keqtrajtimin njerëzor dhe degradues mbeten çështje me rëndësi. Sipas statistikave të Drejtorisë së Përgjithshme të Burgjeve për muajin</w:t>
      </w:r>
      <w:r w:rsidR="002F1C06" w:rsidRPr="0022584E">
        <w:rPr>
          <w:rFonts w:ascii="Garamond" w:eastAsia="Calibri" w:hAnsi="Garamond"/>
          <w:lang w:val="sq-AL"/>
        </w:rPr>
        <w:t xml:space="preserve"> mars </w:t>
      </w:r>
      <w:r w:rsidRPr="0022584E">
        <w:rPr>
          <w:rFonts w:ascii="Garamond" w:eastAsia="Calibri" w:hAnsi="Garamond"/>
          <w:lang w:val="sq-AL"/>
        </w:rPr>
        <w:t>2018, në paraburgim kanë qenë 2357 persona dhe 3175 persona të</w:t>
      </w:r>
      <w:r w:rsidR="00356CAB" w:rsidRPr="0022584E">
        <w:rPr>
          <w:rFonts w:ascii="Garamond" w:eastAsia="Calibri" w:hAnsi="Garamond"/>
          <w:lang w:val="sq-AL"/>
        </w:rPr>
        <w:t xml:space="preserve"> </w:t>
      </w:r>
      <w:r w:rsidRPr="0022584E">
        <w:rPr>
          <w:rFonts w:ascii="Garamond" w:eastAsia="Calibri" w:hAnsi="Garamond"/>
          <w:lang w:val="sq-AL"/>
        </w:rPr>
        <w:t>burgosur. Numri i personave në ambientet e paraburgimit mbetet i lartë dhe masat e shërbimit të provës duhet të rriten. Kjo kërkon reformimin e shërbimit të provës, i cili është një nga prioritetet e Qeverisë Shqiptare.</w:t>
      </w:r>
    </w:p>
    <w:p w14:paraId="487B9819" w14:textId="093ADF2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po reformon sistemin e saj të burgjeve në mënyrë që të arrijë standardet më të larta</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të përmbushë detyrimet ndërkombëtare brenda sistemit të burgjeve. Një sërë aktesh ligjore janë propozuar për miratim gjatë vitit 2019 (</w:t>
      </w:r>
      <w:r w:rsidRPr="0022584E">
        <w:rPr>
          <w:rFonts w:ascii="Garamond" w:eastAsia="Calibri" w:hAnsi="Garamond"/>
          <w:i/>
          <w:lang w:val="sq-AL"/>
        </w:rPr>
        <w:t xml:space="preserve">ju lutem referohuni tabelës së masave ligjore të parashikuara për </w:t>
      </w:r>
      <w:r w:rsidR="00EF31F9" w:rsidRPr="0022584E">
        <w:rPr>
          <w:rFonts w:ascii="Garamond" w:eastAsia="Calibri" w:hAnsi="Garamond"/>
          <w:i/>
          <w:lang w:val="sq-AL"/>
        </w:rPr>
        <w:t>k</w:t>
      </w:r>
      <w:r w:rsidRPr="0022584E">
        <w:rPr>
          <w:rFonts w:ascii="Garamond" w:eastAsia="Calibri" w:hAnsi="Garamond"/>
          <w:i/>
          <w:lang w:val="sq-AL"/>
        </w:rPr>
        <w:t>apitullin 23</w:t>
      </w:r>
      <w:r w:rsidRPr="0022584E">
        <w:rPr>
          <w:rFonts w:ascii="Garamond" w:eastAsia="Calibri" w:hAnsi="Garamond"/>
          <w:lang w:val="sq-AL"/>
        </w:rPr>
        <w:t>).</w:t>
      </w:r>
    </w:p>
    <w:p w14:paraId="74FE96F1" w14:textId="77777777" w:rsidR="00E70B6A" w:rsidRPr="0022584E" w:rsidRDefault="00E70B6A" w:rsidP="00E70B6A">
      <w:pPr>
        <w:widowControl w:val="0"/>
        <w:tabs>
          <w:tab w:val="left" w:pos="5700"/>
        </w:tabs>
        <w:ind w:firstLine="284"/>
        <w:jc w:val="both"/>
        <w:rPr>
          <w:rFonts w:ascii="Garamond" w:eastAsia="Calibri" w:hAnsi="Garamond"/>
          <w:lang w:val="sq-AL"/>
        </w:rPr>
      </w:pPr>
      <w:r w:rsidRPr="0022584E">
        <w:rPr>
          <w:rFonts w:ascii="Garamond" w:eastAsia="Calibri" w:hAnsi="Garamond"/>
          <w:lang w:val="sq-AL"/>
        </w:rPr>
        <w:t>Kushtet e institucioneve ndëshkuese në Shqipëri janë të ndara në dy kategori: institucionet që janë ndërtuar pas viteve 1990 dhe institucionet e trashëguara nga sistemi i kaluar. Institucionet e ndërtuara pas viteve 1990 përmbushin kushtet për trajtimin e personave me liri të kufizuar. Me mbështetjen financiare të Bashkimit Evropian, kushtet e përgjithshme të sistemit të burgjeve janë përmirësuar ndjeshëm.</w:t>
      </w:r>
    </w:p>
    <w:p w14:paraId="7E4AAB61" w14:textId="17696B26" w:rsidR="00E70B6A" w:rsidRPr="0022584E" w:rsidRDefault="00E70B6A" w:rsidP="00E70B6A">
      <w:pPr>
        <w:widowControl w:val="0"/>
        <w:tabs>
          <w:tab w:val="left" w:pos="5700"/>
        </w:tabs>
        <w:ind w:firstLine="284"/>
        <w:jc w:val="both"/>
        <w:rPr>
          <w:rFonts w:ascii="Garamond" w:eastAsia="Calibri" w:hAnsi="Garamond"/>
          <w:lang w:val="sq-AL"/>
        </w:rPr>
      </w:pPr>
      <w:r w:rsidRPr="0022584E">
        <w:rPr>
          <w:rFonts w:ascii="Garamond" w:eastAsia="Calibri" w:hAnsi="Garamond"/>
          <w:lang w:val="sq-AL"/>
        </w:rPr>
        <w:t>Institucioni ndëshkimor i Shkodrës, një nga investimet më të fundit të Bashkimit Evropian për Shqipërinë, i cili është përuruar më 1 gusht 2018 dhe është vënë në funksionim më 5</w:t>
      </w:r>
      <w:r w:rsidR="00ED5509" w:rsidRPr="0022584E">
        <w:rPr>
          <w:rFonts w:ascii="Garamond" w:eastAsia="Calibri" w:hAnsi="Garamond"/>
          <w:lang w:val="sq-AL"/>
        </w:rPr>
        <w:t xml:space="preserve"> tetor </w:t>
      </w:r>
      <w:r w:rsidRPr="0022584E">
        <w:rPr>
          <w:rFonts w:ascii="Garamond" w:eastAsia="Calibri" w:hAnsi="Garamond"/>
          <w:lang w:val="sq-AL"/>
        </w:rPr>
        <w:t>2018, mundëson deri në 780 të burgosur, nga të cilët 180 të paraburgosur dhe 600 shkelës të dënuar. Me hapjen e Burgut të Shkodrës, mbipopullimi i shprehur në numrin e personave është -505, ose (-8%). Numri aktual i të burgosurve është 5731, prej të cilëve 24 të mitur, 269 pacientë mjeko-ligjorë dhe 102 gra, me një kapacitet total për 6236 persona.</w:t>
      </w:r>
    </w:p>
    <w:p w14:paraId="6593888E" w14:textId="0A4219A0" w:rsidR="00E70B6A" w:rsidRPr="0022584E" w:rsidRDefault="00E70B6A" w:rsidP="00E70B6A">
      <w:pPr>
        <w:widowControl w:val="0"/>
        <w:tabs>
          <w:tab w:val="left" w:pos="5700"/>
        </w:tabs>
        <w:ind w:firstLine="284"/>
        <w:jc w:val="both"/>
        <w:rPr>
          <w:rFonts w:ascii="Garamond" w:eastAsia="Calibri" w:hAnsi="Garamond"/>
          <w:lang w:val="sq-AL"/>
        </w:rPr>
      </w:pPr>
      <w:r w:rsidRPr="0022584E">
        <w:rPr>
          <w:rFonts w:ascii="Garamond" w:eastAsia="Calibri" w:hAnsi="Garamond"/>
          <w:lang w:val="sq-AL"/>
        </w:rPr>
        <w:t>Për vitin 2018, me fonde të buxhetit të shtetit, janë planifikuar investime për të përmirësuar kushtet materiale dhe infrastrukturore në Institucionet e Ekzekutimit të</w:t>
      </w:r>
      <w:r w:rsidR="00BC79D1" w:rsidRPr="0022584E">
        <w:rPr>
          <w:rFonts w:ascii="Garamond" w:eastAsia="Calibri" w:hAnsi="Garamond"/>
          <w:lang w:val="sq-AL"/>
        </w:rPr>
        <w:t xml:space="preserve"> vendimit </w:t>
      </w:r>
      <w:r w:rsidRPr="0022584E">
        <w:rPr>
          <w:rFonts w:ascii="Garamond" w:eastAsia="Calibri" w:hAnsi="Garamond"/>
          <w:lang w:val="sq-AL"/>
        </w:rPr>
        <w:t>Penal (IEVP) Peqin, Burrel, Lezhë</w:t>
      </w:r>
      <w:r w:rsidR="00596C4F" w:rsidRPr="0022584E">
        <w:rPr>
          <w:rFonts w:ascii="Garamond" w:eastAsia="Calibri" w:hAnsi="Garamond"/>
          <w:lang w:val="sq-AL"/>
        </w:rPr>
        <w:t xml:space="preserve">, si dhe </w:t>
      </w:r>
      <w:r w:rsidRPr="0022584E">
        <w:rPr>
          <w:rFonts w:ascii="Garamond" w:eastAsia="Calibri" w:hAnsi="Garamond"/>
          <w:lang w:val="sq-AL"/>
        </w:rPr>
        <w:t xml:space="preserve">institucionin penitenciar të </w:t>
      </w:r>
      <w:r w:rsidR="005977C7" w:rsidRPr="0022584E">
        <w:rPr>
          <w:rFonts w:ascii="Garamond" w:eastAsia="Calibri" w:hAnsi="Garamond"/>
          <w:lang w:val="sq-AL"/>
        </w:rPr>
        <w:t>“</w:t>
      </w:r>
      <w:r w:rsidRPr="0022584E">
        <w:rPr>
          <w:rFonts w:ascii="Garamond" w:eastAsia="Calibri" w:hAnsi="Garamond"/>
          <w:lang w:val="sq-AL"/>
        </w:rPr>
        <w:t>Jordan Misja</w:t>
      </w:r>
      <w:r w:rsidR="005977C7" w:rsidRPr="0022584E">
        <w:rPr>
          <w:rFonts w:ascii="Garamond" w:eastAsia="Calibri" w:hAnsi="Garamond"/>
          <w:lang w:val="sq-AL"/>
        </w:rPr>
        <w:t>”</w:t>
      </w:r>
      <w:r w:rsidRPr="0022584E">
        <w:rPr>
          <w:rFonts w:ascii="Garamond" w:eastAsia="Calibri" w:hAnsi="Garamond"/>
          <w:lang w:val="sq-AL"/>
        </w:rPr>
        <w:t>.</w:t>
      </w:r>
    </w:p>
    <w:p w14:paraId="2F80DFE9" w14:textId="496F564F" w:rsidR="00E70B6A" w:rsidRPr="0022584E" w:rsidRDefault="00E70B6A" w:rsidP="00E70B6A">
      <w:pPr>
        <w:widowControl w:val="0"/>
        <w:tabs>
          <w:tab w:val="left" w:pos="5700"/>
        </w:tabs>
        <w:ind w:firstLine="284"/>
        <w:jc w:val="both"/>
        <w:rPr>
          <w:rFonts w:ascii="Garamond" w:eastAsia="Calibri" w:hAnsi="Garamond"/>
          <w:lang w:val="sq-AL"/>
        </w:rPr>
      </w:pPr>
      <w:r w:rsidRPr="0022584E">
        <w:rPr>
          <w:rFonts w:ascii="Garamond" w:eastAsia="Calibri" w:hAnsi="Garamond"/>
          <w:lang w:val="sq-AL"/>
        </w:rPr>
        <w:t>Në planin e Qeverisë shqiptare, vendosja e një instituti të posaçëm për trajtimin e personave me sëmundje mendore në burgje është prioritet. Në kuadër të masave afatshkurtra, me hapjen e burgut të ri në Shkodër, është planifikuar që pacientët me probleme të shëndetit mendor të mbajtur në Burgun e Krujës të transferohen në Lezhë, gjë që në praktikë do të përmirësojë kushtet e trajtimit të kësaj kategorie. Me qëllim lehtësimin dhe qëndrimin e personave me probleme të shëndetit mendor në burgje, janë krijuar sektorët e kujdesit të veçantë janë në burgun e Durrësit, Krujës, Ali Demit, Elbasanit, Korçës, Peqinit, Jordan Misjes dhe atë të</w:t>
      </w:r>
      <w:r w:rsidR="00356CAB" w:rsidRPr="0022584E">
        <w:rPr>
          <w:rFonts w:ascii="Garamond" w:eastAsia="Calibri" w:hAnsi="Garamond"/>
          <w:lang w:val="sq-AL"/>
        </w:rPr>
        <w:t xml:space="preserve"> </w:t>
      </w:r>
      <w:r w:rsidRPr="0022584E">
        <w:rPr>
          <w:rFonts w:ascii="Garamond" w:eastAsia="Calibri" w:hAnsi="Garamond"/>
          <w:lang w:val="sq-AL"/>
        </w:rPr>
        <w:t>Lezhës.</w:t>
      </w:r>
    </w:p>
    <w:p w14:paraId="65358847" w14:textId="76BD123A" w:rsidR="00E70B6A" w:rsidRPr="0022584E" w:rsidRDefault="00E70B6A" w:rsidP="00E70B6A">
      <w:pPr>
        <w:widowControl w:val="0"/>
        <w:tabs>
          <w:tab w:val="left" w:pos="5700"/>
        </w:tabs>
        <w:ind w:firstLine="284"/>
        <w:jc w:val="both"/>
        <w:rPr>
          <w:rFonts w:ascii="Garamond" w:eastAsia="Calibri" w:hAnsi="Garamond"/>
          <w:lang w:val="sq-AL"/>
        </w:rPr>
      </w:pPr>
      <w:r w:rsidRPr="0022584E">
        <w:rPr>
          <w:rFonts w:ascii="Garamond" w:eastAsia="Calibri" w:hAnsi="Garamond"/>
          <w:lang w:val="sq-AL"/>
        </w:rPr>
        <w:t>Të miturit trajtohen në institucione të veçanta dhe seksione</w:t>
      </w:r>
      <w:r w:rsidR="00356CAB" w:rsidRPr="0022584E">
        <w:rPr>
          <w:rFonts w:ascii="Garamond" w:eastAsia="Calibri" w:hAnsi="Garamond"/>
          <w:lang w:val="sq-AL"/>
        </w:rPr>
        <w:t xml:space="preserve"> </w:t>
      </w:r>
      <w:r w:rsidRPr="0022584E">
        <w:rPr>
          <w:rFonts w:ascii="Garamond" w:eastAsia="Calibri" w:hAnsi="Garamond"/>
          <w:lang w:val="sq-AL"/>
        </w:rPr>
        <w:t>të</w:t>
      </w:r>
      <w:r w:rsidR="00356CAB" w:rsidRPr="0022584E">
        <w:rPr>
          <w:rFonts w:ascii="Garamond" w:eastAsia="Calibri" w:hAnsi="Garamond"/>
          <w:lang w:val="sq-AL"/>
        </w:rPr>
        <w:t xml:space="preserve"> </w:t>
      </w:r>
      <w:r w:rsidRPr="0022584E">
        <w:rPr>
          <w:rFonts w:ascii="Garamond" w:eastAsia="Calibri" w:hAnsi="Garamond"/>
          <w:lang w:val="sq-AL"/>
        </w:rPr>
        <w:t>ndara nga të burgosurit e rritur. Instituti Special për Trajtimin e të Miturve në Kavajë plotëson standardet bashkëkohore për regjimin e të miturve. Gjithashtu, për të lehtësuar qëndrimin në burg të personave me probleme shëndetësore janë krijuar ambientet në 8 burgjet e Durrësit, Krujës, Ali Demit, Elbasanit, Korçës, Peqinit, Jordan Misja dhe Lezhës.</w:t>
      </w:r>
    </w:p>
    <w:p w14:paraId="6485BFB1"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Mbrojtja e të dhënave personale</w:t>
      </w:r>
    </w:p>
    <w:p w14:paraId="0163172E" w14:textId="650E0BD6" w:rsidR="00E70B6A" w:rsidRPr="0022584E" w:rsidRDefault="00E70B6A" w:rsidP="00E70B6A">
      <w:pPr>
        <w:widowControl w:val="0"/>
        <w:ind w:firstLine="284"/>
        <w:jc w:val="both"/>
        <w:rPr>
          <w:rFonts w:ascii="Garamond" w:eastAsia="Arial Unicode MS" w:hAnsi="Garamond"/>
          <w:lang w:val="sq-AL"/>
        </w:rPr>
      </w:pPr>
      <w:r w:rsidRPr="0022584E">
        <w:rPr>
          <w:rFonts w:ascii="Garamond" w:eastAsia="Arial Unicode MS" w:hAnsi="Garamond"/>
          <w:lang w:val="sq-AL"/>
        </w:rPr>
        <w:t>Komisioneri për të drejtën e informimit dhe mbrojtjen e të dhënave personale miratoi Strategjinë</w:t>
      </w:r>
      <w:r w:rsidRPr="0022584E">
        <w:rPr>
          <w:rFonts w:ascii="Garamond" w:eastAsia="Arial Unicode MS" w:hAnsi="Garamond"/>
          <w:vertAlign w:val="superscript"/>
          <w:lang w:val="sq-AL"/>
        </w:rPr>
        <w:footnoteReference w:id="38"/>
      </w:r>
      <w:r w:rsidRPr="0022584E">
        <w:rPr>
          <w:rFonts w:ascii="Garamond" w:eastAsia="Arial Unicode MS" w:hAnsi="Garamond"/>
          <w:lang w:val="sq-AL"/>
        </w:rPr>
        <w:t xml:space="preserve"> për të Drejtën e Informimit dhe Mbrojtjen e të Dhënave Personale për periudhën </w:t>
      </w:r>
      <w:r w:rsidR="00574D3A" w:rsidRPr="0022584E">
        <w:rPr>
          <w:rFonts w:ascii="Garamond" w:eastAsia="Arial Unicode MS" w:hAnsi="Garamond"/>
          <w:lang w:val="sq-AL"/>
        </w:rPr>
        <w:t>2018–2020</w:t>
      </w:r>
      <w:r w:rsidRPr="0022584E">
        <w:rPr>
          <w:rFonts w:ascii="Garamond" w:eastAsia="Arial Unicode MS" w:hAnsi="Garamond"/>
          <w:lang w:val="sq-AL"/>
        </w:rPr>
        <w:t>. Kjo strategji synon të harmonizojë mbrojtjen e të dhënave personale në</w:t>
      </w:r>
      <w:r w:rsidR="00356CAB" w:rsidRPr="0022584E">
        <w:rPr>
          <w:rFonts w:ascii="Garamond" w:eastAsia="Arial Unicode MS" w:hAnsi="Garamond"/>
          <w:lang w:val="sq-AL"/>
        </w:rPr>
        <w:t xml:space="preserve"> </w:t>
      </w:r>
      <w:r w:rsidRPr="0022584E">
        <w:rPr>
          <w:rFonts w:ascii="Garamond" w:eastAsia="Arial Unicode MS" w:hAnsi="Garamond"/>
          <w:lang w:val="sq-AL"/>
        </w:rPr>
        <w:t>Shqipëri me standardet e BE-së. Kjo strategji kryesisht përfshin të drejtën për informim dhe të drejtën për mbrojtjen e të dhënave personale. Vizioni i strategjisë është garantimi i zbatimit të legjislacionit për të drejtën e informimit dhe të drejtën e mbrojtjes së të dhënave personale. Në këto kushte, prioritet mbetet përmirësimi i llogaridhënies së autoriteteve publike dhe kontrolluesve publikë dhe privatë</w:t>
      </w:r>
      <w:r w:rsidR="00596C4F" w:rsidRPr="0022584E">
        <w:rPr>
          <w:rFonts w:ascii="Garamond" w:eastAsia="Arial Unicode MS" w:hAnsi="Garamond"/>
          <w:lang w:val="sq-AL"/>
        </w:rPr>
        <w:t xml:space="preserve">, si dhe </w:t>
      </w:r>
      <w:r w:rsidRPr="0022584E">
        <w:rPr>
          <w:rFonts w:ascii="Garamond" w:eastAsia="Arial Unicode MS" w:hAnsi="Garamond"/>
          <w:lang w:val="sq-AL"/>
        </w:rPr>
        <w:t>përmirësimi i transparencës që garanton të drejtat dhe liritë themelore.</w:t>
      </w:r>
    </w:p>
    <w:p w14:paraId="3F9060DF" w14:textId="5B9C2414" w:rsidR="00E70B6A" w:rsidRPr="0022584E" w:rsidRDefault="00E70B6A" w:rsidP="00E70B6A">
      <w:pPr>
        <w:widowControl w:val="0"/>
        <w:ind w:firstLine="284"/>
        <w:jc w:val="both"/>
        <w:rPr>
          <w:rFonts w:ascii="Garamond" w:eastAsia="Arial Unicode MS" w:hAnsi="Garamond"/>
          <w:lang w:val="sq-AL"/>
        </w:rPr>
      </w:pPr>
      <w:r w:rsidRPr="0022584E">
        <w:rPr>
          <w:rFonts w:ascii="Garamond" w:eastAsia="Arial Unicode MS" w:hAnsi="Garamond"/>
          <w:lang w:val="sq-AL"/>
        </w:rPr>
        <w:t>Kuadri ligjor shqiptar për mbrojtjen e të dhënave personale përbëhet nga Ligji</w:t>
      </w:r>
      <w:r w:rsidR="006E4A66" w:rsidRPr="0022584E">
        <w:rPr>
          <w:rFonts w:ascii="Garamond" w:eastAsia="Arial Unicode MS" w:hAnsi="Garamond"/>
          <w:lang w:val="sq-AL"/>
        </w:rPr>
        <w:t xml:space="preserve"> </w:t>
      </w:r>
      <w:r w:rsidR="001A1B51" w:rsidRPr="0022584E">
        <w:rPr>
          <w:rFonts w:ascii="Garamond" w:eastAsia="Arial Unicode MS" w:hAnsi="Garamond"/>
          <w:lang w:val="sq-AL"/>
        </w:rPr>
        <w:t xml:space="preserve">nr. </w:t>
      </w:r>
      <w:r w:rsidRPr="0022584E">
        <w:rPr>
          <w:rFonts w:ascii="Garamond" w:eastAsia="Arial Unicode MS" w:hAnsi="Garamond"/>
          <w:lang w:val="sq-AL"/>
        </w:rPr>
        <w:t>9887, datë 10</w:t>
      </w:r>
      <w:r w:rsidR="00BD11F3" w:rsidRPr="0022584E">
        <w:rPr>
          <w:rFonts w:ascii="Garamond" w:eastAsia="Arial Unicode MS" w:hAnsi="Garamond"/>
          <w:lang w:val="sq-AL"/>
        </w:rPr>
        <w:t>.3.20</w:t>
      </w:r>
      <w:r w:rsidRPr="0022584E">
        <w:rPr>
          <w:rFonts w:ascii="Garamond" w:eastAsia="Arial Unicode MS" w:hAnsi="Garamond"/>
          <w:lang w:val="sq-AL"/>
        </w:rPr>
        <w:t xml:space="preserve">08 </w:t>
      </w:r>
      <w:r w:rsidR="005977C7" w:rsidRPr="0022584E">
        <w:rPr>
          <w:rFonts w:ascii="Garamond" w:eastAsia="Arial Unicode MS" w:hAnsi="Garamond"/>
          <w:lang w:val="sq-AL"/>
        </w:rPr>
        <w:t>“</w:t>
      </w:r>
      <w:r w:rsidRPr="0022584E">
        <w:rPr>
          <w:rFonts w:ascii="Garamond" w:eastAsia="Arial Unicode MS" w:hAnsi="Garamond"/>
          <w:lang w:val="sq-AL"/>
        </w:rPr>
        <w:t>Për mbrojtjen e të dhënave personale</w:t>
      </w:r>
      <w:r w:rsidR="005977C7" w:rsidRPr="0022584E">
        <w:rPr>
          <w:rFonts w:ascii="Garamond" w:eastAsia="Arial Unicode MS" w:hAnsi="Garamond"/>
          <w:lang w:val="sq-AL"/>
        </w:rPr>
        <w:t>”</w:t>
      </w:r>
      <w:r w:rsidRPr="0022584E">
        <w:rPr>
          <w:rFonts w:ascii="Garamond" w:eastAsia="Arial Unicode MS" w:hAnsi="Garamond"/>
          <w:lang w:val="sq-AL"/>
        </w:rPr>
        <w:t>, të ndryshuar dhe i përafruar në mënyrë të plotë me</w:t>
      </w:r>
      <w:r w:rsidR="00BC79D1" w:rsidRPr="0022584E">
        <w:rPr>
          <w:rFonts w:ascii="Garamond" w:eastAsia="Arial Unicode MS" w:hAnsi="Garamond"/>
          <w:lang w:val="sq-AL"/>
        </w:rPr>
        <w:t xml:space="preserve"> direktivën </w:t>
      </w:r>
      <w:r w:rsidRPr="0022584E">
        <w:rPr>
          <w:rFonts w:ascii="Garamond" w:eastAsia="Arial Unicode MS" w:hAnsi="Garamond"/>
          <w:lang w:val="sq-AL"/>
        </w:rPr>
        <w:t>95/46/EC të Bashkimit Evropian</w:t>
      </w:r>
      <w:r w:rsidR="00596C4F" w:rsidRPr="0022584E">
        <w:rPr>
          <w:rFonts w:ascii="Garamond" w:eastAsia="Arial Unicode MS" w:hAnsi="Garamond"/>
          <w:lang w:val="sq-AL"/>
        </w:rPr>
        <w:t xml:space="preserve">, si dhe </w:t>
      </w:r>
      <w:r w:rsidRPr="0022584E">
        <w:rPr>
          <w:rFonts w:ascii="Garamond" w:eastAsia="Arial Unicode MS" w:hAnsi="Garamond"/>
          <w:lang w:val="sq-AL"/>
        </w:rPr>
        <w:t xml:space="preserve">aktet nënligjore të tij. Ligji ende nuk është i përafruar </w:t>
      </w:r>
      <w:r w:rsidRPr="0022584E">
        <w:rPr>
          <w:rFonts w:ascii="Garamond" w:eastAsia="Calibri" w:hAnsi="Garamond"/>
          <w:lang w:val="sq-AL"/>
        </w:rPr>
        <w:t>me</w:t>
      </w:r>
      <w:r w:rsidR="007A50F8" w:rsidRPr="0022584E">
        <w:rPr>
          <w:rFonts w:ascii="Garamond" w:eastAsia="Calibri" w:hAnsi="Garamond"/>
          <w:lang w:val="sq-AL"/>
        </w:rPr>
        <w:t xml:space="preserve"> rregulloren </w:t>
      </w:r>
      <w:r w:rsidRPr="0022584E">
        <w:rPr>
          <w:rFonts w:ascii="Garamond" w:eastAsia="Calibri" w:hAnsi="Garamond"/>
          <w:lang w:val="sq-AL"/>
        </w:rPr>
        <w:t>2016/679 të Përgjithshme të Mbrojtjes së të Dhënave</w:t>
      </w:r>
      <w:r w:rsidR="00344B73" w:rsidRPr="0022584E">
        <w:rPr>
          <w:rFonts w:ascii="Garamond" w:eastAsia="Calibri" w:hAnsi="Garamond"/>
          <w:lang w:val="sq-AL"/>
        </w:rPr>
        <w:t xml:space="preserve"> të BE-së</w:t>
      </w:r>
      <w:r w:rsidRPr="0022584E">
        <w:rPr>
          <w:rFonts w:ascii="Garamond" w:eastAsia="Calibri" w:hAnsi="Garamond"/>
          <w:lang w:val="sq-AL"/>
        </w:rPr>
        <w:t xml:space="preserve"> (GDPR) dhe</w:t>
      </w:r>
      <w:r w:rsidR="00BC79D1" w:rsidRPr="0022584E">
        <w:rPr>
          <w:rFonts w:ascii="Garamond" w:eastAsia="Calibri" w:hAnsi="Garamond"/>
          <w:lang w:val="sq-AL"/>
        </w:rPr>
        <w:t xml:space="preserve"> direktivën </w:t>
      </w:r>
      <w:r w:rsidRPr="0022584E">
        <w:rPr>
          <w:rFonts w:ascii="Garamond" w:eastAsia="Calibri" w:hAnsi="Garamond"/>
          <w:lang w:val="sq-AL"/>
        </w:rPr>
        <w:t>2016/680</w:t>
      </w:r>
      <w:r w:rsidRPr="0022584E">
        <w:rPr>
          <w:rFonts w:ascii="Garamond" w:eastAsia="Arial Unicode MS" w:hAnsi="Garamond"/>
          <w:lang w:val="sq-AL"/>
        </w:rPr>
        <w:t xml:space="preserve">, i cili aktualisht është një nga prioritetet e Qeverisë Shqiptare si një nga detyrimet e parashikuara dhe në Progres Raportin për vitin 2017. </w:t>
      </w:r>
    </w:p>
    <w:p w14:paraId="796C2410" w14:textId="1CC7C9C3" w:rsidR="00E70B6A" w:rsidRPr="0022584E" w:rsidRDefault="00E70B6A" w:rsidP="00E70B6A">
      <w:pPr>
        <w:widowControl w:val="0"/>
        <w:ind w:firstLine="284"/>
        <w:jc w:val="both"/>
        <w:rPr>
          <w:rFonts w:ascii="Garamond" w:eastAsia="Arial Unicode MS" w:hAnsi="Garamond"/>
          <w:lang w:val="sq-AL"/>
        </w:rPr>
      </w:pPr>
      <w:r w:rsidRPr="0022584E">
        <w:rPr>
          <w:rFonts w:ascii="Garamond" w:eastAsia="Arial Unicode MS" w:hAnsi="Garamond"/>
          <w:lang w:val="sq-AL"/>
        </w:rPr>
        <w:t xml:space="preserve">Në vitin 2018, Kuvendi i Shqipërisë miratoi rezolutën </w:t>
      </w:r>
      <w:r w:rsidR="005977C7" w:rsidRPr="0022584E">
        <w:rPr>
          <w:rFonts w:ascii="Garamond" w:eastAsia="Arial Unicode MS" w:hAnsi="Garamond"/>
          <w:lang w:val="sq-AL"/>
        </w:rPr>
        <w:t>“</w:t>
      </w:r>
      <w:r w:rsidRPr="0022584E">
        <w:rPr>
          <w:rFonts w:ascii="Garamond" w:eastAsia="Arial Unicode MS" w:hAnsi="Garamond"/>
          <w:lang w:val="sq-AL"/>
        </w:rPr>
        <w:t>Për vlerësimin e veprimtarisë së Komisionerit për të Drejtën e Informimit dhe Mbrojtjes së të Dhënave Personale për vitin 2017</w:t>
      </w:r>
      <w:r w:rsidR="005977C7" w:rsidRPr="0022584E">
        <w:rPr>
          <w:rFonts w:ascii="Garamond" w:eastAsia="Arial Unicode MS" w:hAnsi="Garamond"/>
          <w:lang w:val="sq-AL"/>
        </w:rPr>
        <w:t>”</w:t>
      </w:r>
      <w:r w:rsidRPr="0022584E">
        <w:rPr>
          <w:rFonts w:ascii="Garamond" w:eastAsia="Arial Unicode MS" w:hAnsi="Garamond"/>
          <w:lang w:val="sq-AL"/>
        </w:rPr>
        <w:t>,</w:t>
      </w:r>
      <w:r w:rsidRPr="0022584E">
        <w:rPr>
          <w:rFonts w:ascii="Garamond" w:eastAsia="Arial Unicode MS" w:hAnsi="Garamond"/>
          <w:vertAlign w:val="superscript"/>
          <w:lang w:val="sq-AL"/>
        </w:rPr>
        <w:footnoteReference w:id="39"/>
      </w:r>
      <w:r w:rsidRPr="0022584E">
        <w:rPr>
          <w:rFonts w:ascii="Garamond" w:eastAsia="Arial Unicode MS" w:hAnsi="Garamond"/>
          <w:lang w:val="sq-AL"/>
        </w:rPr>
        <w:t xml:space="preserve"> i cili përmban gjetjet dhe rekomandimet për vitin 2018. Në përmbledhje u konstatua se gjatë vitit 2017:</w:t>
      </w:r>
    </w:p>
    <w:p w14:paraId="44B06137" w14:textId="77777777" w:rsidR="00E70B6A" w:rsidRPr="0022584E" w:rsidRDefault="00E70B6A" w:rsidP="00E70B6A">
      <w:pPr>
        <w:widowControl w:val="0"/>
        <w:numPr>
          <w:ilvl w:val="0"/>
          <w:numId w:val="163"/>
        </w:numPr>
        <w:ind w:left="0" w:firstLine="284"/>
        <w:jc w:val="both"/>
        <w:rPr>
          <w:rFonts w:ascii="Garamond" w:eastAsia="Arial Unicode MS" w:hAnsi="Garamond"/>
          <w:lang w:val="sq-AL"/>
        </w:rPr>
      </w:pPr>
      <w:r w:rsidRPr="0022584E">
        <w:rPr>
          <w:rFonts w:ascii="Garamond" w:eastAsia="Arial Unicode MS" w:hAnsi="Garamond"/>
          <w:lang w:val="sq-AL"/>
        </w:rPr>
        <w:t>Komisioneri ka ndjekur inspektimet për Autoritetet Publike në lidhje me zbatimin e programeve të transparencës;</w:t>
      </w:r>
    </w:p>
    <w:p w14:paraId="3D8E47EF" w14:textId="77777777" w:rsidR="00E70B6A" w:rsidRPr="0022584E" w:rsidRDefault="00E70B6A" w:rsidP="00E70B6A">
      <w:pPr>
        <w:widowControl w:val="0"/>
        <w:numPr>
          <w:ilvl w:val="0"/>
          <w:numId w:val="163"/>
        </w:numPr>
        <w:ind w:left="0" w:firstLine="284"/>
        <w:jc w:val="both"/>
        <w:rPr>
          <w:rFonts w:ascii="Garamond" w:eastAsia="Arial Unicode MS" w:hAnsi="Garamond"/>
          <w:lang w:val="sq-AL"/>
        </w:rPr>
      </w:pPr>
      <w:r w:rsidRPr="0022584E">
        <w:rPr>
          <w:rFonts w:ascii="Garamond" w:eastAsia="Arial Unicode MS" w:hAnsi="Garamond"/>
          <w:lang w:val="sq-AL"/>
        </w:rPr>
        <w:t>Ankesat ndaj Komisionerit në lidhje me të drejtën e informacionit kanë rënë duke pasqyruar rritjen e zbatimit të së drejtës për informacion nga autoritetet publike;</w:t>
      </w:r>
    </w:p>
    <w:p w14:paraId="166A6435" w14:textId="77777777" w:rsidR="00E70B6A" w:rsidRPr="0022584E" w:rsidRDefault="00E70B6A" w:rsidP="00E70B6A">
      <w:pPr>
        <w:widowControl w:val="0"/>
        <w:numPr>
          <w:ilvl w:val="0"/>
          <w:numId w:val="163"/>
        </w:numPr>
        <w:ind w:left="0" w:firstLine="284"/>
        <w:jc w:val="both"/>
        <w:rPr>
          <w:rFonts w:ascii="Garamond" w:eastAsia="Arial Unicode MS" w:hAnsi="Garamond"/>
          <w:lang w:val="sq-AL"/>
        </w:rPr>
      </w:pPr>
      <w:r w:rsidRPr="0022584E">
        <w:rPr>
          <w:rFonts w:ascii="Garamond" w:eastAsia="Arial Unicode MS" w:hAnsi="Garamond"/>
          <w:lang w:val="sq-AL"/>
        </w:rPr>
        <w:t>Ka një rritje të numrit të ankesave drejtuar Komisionerit nga qytetarët krahasuar me ato të adresuara nga OJQ-të, duke treguar rritje të ndërgjegjësimit të qytetarëve në lidhje me të drejtat e tyre;</w:t>
      </w:r>
    </w:p>
    <w:p w14:paraId="0A930A91" w14:textId="77777777" w:rsidR="00E70B6A" w:rsidRPr="0022584E" w:rsidRDefault="00E70B6A" w:rsidP="00E70B6A">
      <w:pPr>
        <w:widowControl w:val="0"/>
        <w:numPr>
          <w:ilvl w:val="0"/>
          <w:numId w:val="163"/>
        </w:numPr>
        <w:ind w:left="0" w:firstLine="284"/>
        <w:jc w:val="both"/>
        <w:rPr>
          <w:rFonts w:ascii="Garamond" w:eastAsia="Arial Unicode MS" w:hAnsi="Garamond"/>
          <w:lang w:val="sq-AL"/>
        </w:rPr>
      </w:pPr>
      <w:r w:rsidRPr="0022584E">
        <w:rPr>
          <w:rFonts w:ascii="Garamond" w:eastAsia="Arial Unicode MS" w:hAnsi="Garamond"/>
          <w:lang w:val="sq-AL"/>
        </w:rPr>
        <w:t xml:space="preserve">Ka një rritje të hetimeve administrative të iniciuara </w:t>
      </w:r>
      <w:r w:rsidRPr="0022584E">
        <w:rPr>
          <w:rFonts w:ascii="Garamond" w:eastAsia="Arial Unicode MS" w:hAnsi="Garamond"/>
          <w:i/>
          <w:lang w:val="sq-AL"/>
        </w:rPr>
        <w:t>ex officio</w:t>
      </w:r>
      <w:r w:rsidRPr="0022584E">
        <w:rPr>
          <w:rFonts w:ascii="Garamond" w:eastAsia="Arial Unicode MS" w:hAnsi="Garamond"/>
          <w:lang w:val="sq-AL"/>
        </w:rPr>
        <w:t xml:space="preserve"> nga Komisioneri;</w:t>
      </w:r>
    </w:p>
    <w:p w14:paraId="460910D3" w14:textId="77777777" w:rsidR="00E70B6A" w:rsidRPr="0022584E" w:rsidRDefault="00E70B6A" w:rsidP="00E70B6A">
      <w:pPr>
        <w:widowControl w:val="0"/>
        <w:numPr>
          <w:ilvl w:val="0"/>
          <w:numId w:val="163"/>
        </w:numPr>
        <w:ind w:left="0" w:firstLine="284"/>
        <w:jc w:val="both"/>
        <w:rPr>
          <w:rFonts w:ascii="Garamond" w:eastAsia="Arial Unicode MS" w:hAnsi="Garamond"/>
          <w:lang w:val="sq-AL"/>
        </w:rPr>
      </w:pPr>
      <w:r w:rsidRPr="0022584E">
        <w:rPr>
          <w:rFonts w:ascii="Garamond" w:eastAsia="Arial Unicode MS" w:hAnsi="Garamond"/>
          <w:lang w:val="sq-AL"/>
        </w:rPr>
        <w:t>Forcimi i rolit të Komisionerit në dhënien e mendimit të tij për përputhshmërinë e projekt-akteve të propozuara në lidhje me të drejtën për mbrojtjen e të dhënave personale.</w:t>
      </w:r>
    </w:p>
    <w:p w14:paraId="3471BF83" w14:textId="652A8CDC" w:rsidR="00E70B6A" w:rsidRPr="0022584E" w:rsidRDefault="00E70B6A" w:rsidP="00E70B6A">
      <w:pPr>
        <w:widowControl w:val="0"/>
        <w:ind w:firstLine="284"/>
        <w:jc w:val="both"/>
        <w:rPr>
          <w:rFonts w:ascii="Garamond" w:eastAsia="Arial Unicode MS" w:hAnsi="Garamond"/>
          <w:lang w:val="sq-AL"/>
        </w:rPr>
      </w:pPr>
      <w:r w:rsidRPr="0022584E">
        <w:rPr>
          <w:rFonts w:ascii="Garamond" w:eastAsia="Arial Unicode MS" w:hAnsi="Garamond"/>
          <w:lang w:val="sq-AL"/>
        </w:rPr>
        <w:t xml:space="preserve">Vizioni i Zyrës së Komisionerit dhe disa nga objektivat për periudhën 3-vjeçare të zbatimit të strategjisë në kuadër të hyrjes në fuqi të </w:t>
      </w:r>
      <w:r w:rsidR="005977C7" w:rsidRPr="0022584E">
        <w:rPr>
          <w:rFonts w:ascii="Garamond" w:eastAsia="Arial Unicode MS" w:hAnsi="Garamond"/>
          <w:lang w:val="sq-AL"/>
        </w:rPr>
        <w:t>“</w:t>
      </w:r>
      <w:r w:rsidRPr="0022584E">
        <w:rPr>
          <w:rFonts w:ascii="Garamond" w:eastAsia="Arial Unicode MS" w:hAnsi="Garamond"/>
          <w:lang w:val="sq-AL"/>
        </w:rPr>
        <w:t xml:space="preserve">Rregullores të </w:t>
      </w:r>
      <w:r w:rsidR="00810350" w:rsidRPr="0022584E">
        <w:rPr>
          <w:rFonts w:ascii="Garamond" w:eastAsia="Arial Unicode MS" w:hAnsi="Garamond"/>
          <w:lang w:val="sq-AL"/>
        </w:rPr>
        <w:t>përgjithshme të mbrojtjes së të dhënave</w:t>
      </w:r>
      <w:r w:rsidR="005977C7" w:rsidRPr="0022584E">
        <w:rPr>
          <w:rFonts w:ascii="Garamond" w:eastAsia="Arial Unicode MS" w:hAnsi="Garamond"/>
          <w:lang w:val="sq-AL"/>
        </w:rPr>
        <w:t>”</w:t>
      </w:r>
      <w:r w:rsidRPr="0022584E">
        <w:rPr>
          <w:rFonts w:ascii="Garamond" w:eastAsia="Arial Unicode MS" w:hAnsi="Garamond"/>
          <w:lang w:val="sq-AL"/>
        </w:rPr>
        <w:t>(RPMDH)</w:t>
      </w:r>
      <w:r w:rsidR="00810350">
        <w:rPr>
          <w:rFonts w:ascii="Garamond" w:eastAsia="Arial Unicode MS" w:hAnsi="Garamond"/>
          <w:lang w:val="sq-AL"/>
        </w:rPr>
        <w:t>,</w:t>
      </w:r>
      <w:r w:rsidRPr="0022584E">
        <w:rPr>
          <w:rFonts w:ascii="Garamond" w:eastAsia="Arial Unicode MS" w:hAnsi="Garamond"/>
          <w:lang w:val="sq-AL"/>
        </w:rPr>
        <w:t xml:space="preserve"> janë:</w:t>
      </w:r>
    </w:p>
    <w:p w14:paraId="0ACCD631" w14:textId="5AC1496D" w:rsidR="00E70B6A" w:rsidRPr="0022584E" w:rsidRDefault="00E70B6A" w:rsidP="00E70B6A">
      <w:pPr>
        <w:widowControl w:val="0"/>
        <w:numPr>
          <w:ilvl w:val="0"/>
          <w:numId w:val="167"/>
        </w:numPr>
        <w:ind w:left="0" w:firstLine="284"/>
        <w:jc w:val="both"/>
        <w:rPr>
          <w:rFonts w:ascii="Garamond" w:eastAsia="Arial Unicode MS" w:hAnsi="Garamond"/>
          <w:lang w:val="sq-AL"/>
        </w:rPr>
      </w:pPr>
      <w:r w:rsidRPr="0022584E">
        <w:rPr>
          <w:rFonts w:ascii="Garamond" w:eastAsia="Arial Unicode MS" w:hAnsi="Garamond"/>
          <w:lang w:val="sq-AL"/>
        </w:rPr>
        <w:t>Përafrimi i legjislacionit shqiptar për mbrojtjen e të dhënave personale me</w:t>
      </w:r>
      <w:r w:rsidR="007A50F8" w:rsidRPr="0022584E">
        <w:rPr>
          <w:rFonts w:ascii="Garamond" w:eastAsia="Arial Unicode MS" w:hAnsi="Garamond"/>
          <w:lang w:val="sq-AL"/>
        </w:rPr>
        <w:t xml:space="preserve"> rregulloren </w:t>
      </w:r>
      <w:r w:rsidRPr="0022584E">
        <w:rPr>
          <w:rFonts w:ascii="Garamond" w:eastAsia="Arial Unicode MS" w:hAnsi="Garamond"/>
          <w:lang w:val="sq-AL"/>
        </w:rPr>
        <w:t>e BE-së 679/2016, RPMDH</w:t>
      </w:r>
      <w:r w:rsidR="00356CAB" w:rsidRPr="0022584E">
        <w:rPr>
          <w:rFonts w:ascii="Garamond" w:eastAsia="Arial Unicode MS" w:hAnsi="Garamond"/>
          <w:lang w:val="sq-AL"/>
        </w:rPr>
        <w:t xml:space="preserve"> </w:t>
      </w:r>
      <w:r w:rsidRPr="0022584E">
        <w:rPr>
          <w:rFonts w:ascii="Garamond" w:eastAsia="Arial Unicode MS" w:hAnsi="Garamond"/>
          <w:lang w:val="sq-AL"/>
        </w:rPr>
        <w:t xml:space="preserve">dhe </w:t>
      </w:r>
      <w:r w:rsidR="00810350">
        <w:rPr>
          <w:rFonts w:ascii="Garamond" w:eastAsia="Arial Unicode MS" w:hAnsi="Garamond"/>
          <w:lang w:val="sq-AL"/>
        </w:rPr>
        <w:t>d</w:t>
      </w:r>
      <w:r w:rsidRPr="0022584E">
        <w:rPr>
          <w:rFonts w:ascii="Garamond" w:eastAsia="Arial Unicode MS" w:hAnsi="Garamond"/>
          <w:lang w:val="sq-AL"/>
        </w:rPr>
        <w:t>irektiva 680/2016;</w:t>
      </w:r>
    </w:p>
    <w:p w14:paraId="6F41C1DB" w14:textId="5A0F9829" w:rsidR="00E70B6A" w:rsidRPr="0022584E" w:rsidRDefault="00E70B6A" w:rsidP="00E70B6A">
      <w:pPr>
        <w:widowControl w:val="0"/>
        <w:numPr>
          <w:ilvl w:val="0"/>
          <w:numId w:val="167"/>
        </w:numPr>
        <w:ind w:left="0" w:firstLine="284"/>
        <w:jc w:val="both"/>
        <w:rPr>
          <w:rFonts w:ascii="Garamond" w:eastAsia="Arial Unicode MS" w:hAnsi="Garamond"/>
          <w:lang w:val="sq-AL"/>
        </w:rPr>
      </w:pPr>
      <w:r w:rsidRPr="0022584E">
        <w:rPr>
          <w:rFonts w:ascii="Garamond" w:eastAsia="Arial Unicode MS" w:hAnsi="Garamond"/>
          <w:lang w:val="sq-AL"/>
        </w:rPr>
        <w:t xml:space="preserve">Ngritja e kapaciteteve të stafit të Zyrës së Komisionerit në kuadër të harmonizimit </w:t>
      </w:r>
      <w:r w:rsidR="003A05A3" w:rsidRPr="0022584E">
        <w:rPr>
          <w:rFonts w:ascii="Garamond" w:eastAsia="Arial Unicode MS" w:hAnsi="Garamond"/>
          <w:lang w:val="sq-AL"/>
        </w:rPr>
        <w:t xml:space="preserve">të ligjit </w:t>
      </w:r>
      <w:r w:rsidRPr="0022584E">
        <w:rPr>
          <w:rFonts w:ascii="Garamond" w:eastAsia="Arial Unicode MS" w:hAnsi="Garamond"/>
          <w:lang w:val="sq-AL"/>
        </w:rPr>
        <w:t>me acquis</w:t>
      </w:r>
      <w:r w:rsidR="00344B73" w:rsidRPr="0022584E">
        <w:rPr>
          <w:rFonts w:ascii="Garamond" w:eastAsia="Arial Unicode MS" w:hAnsi="Garamond"/>
          <w:lang w:val="sq-AL"/>
        </w:rPr>
        <w:t xml:space="preserve"> të BE-së</w:t>
      </w:r>
      <w:r w:rsidRPr="0022584E">
        <w:rPr>
          <w:rFonts w:ascii="Garamond" w:eastAsia="Arial Unicode MS" w:hAnsi="Garamond"/>
          <w:lang w:val="sq-AL"/>
        </w:rPr>
        <w:t>;</w:t>
      </w:r>
    </w:p>
    <w:p w14:paraId="48B6E745" w14:textId="666FE27D" w:rsidR="00E70B6A" w:rsidRPr="0022584E" w:rsidRDefault="00E70B6A" w:rsidP="00E70B6A">
      <w:pPr>
        <w:widowControl w:val="0"/>
        <w:numPr>
          <w:ilvl w:val="0"/>
          <w:numId w:val="167"/>
        </w:numPr>
        <w:ind w:left="0" w:firstLine="284"/>
        <w:jc w:val="both"/>
        <w:rPr>
          <w:rFonts w:ascii="Garamond" w:eastAsia="Arial Unicode MS" w:hAnsi="Garamond"/>
          <w:lang w:val="sq-AL"/>
        </w:rPr>
      </w:pPr>
      <w:r w:rsidRPr="0022584E">
        <w:rPr>
          <w:rFonts w:ascii="Garamond" w:eastAsia="Arial Unicode MS" w:hAnsi="Garamond"/>
          <w:lang w:val="sq-AL"/>
        </w:rPr>
        <w:t>Bashkëpunimi dhe partneriteti me homologët e shteteve anëtare</w:t>
      </w:r>
      <w:r w:rsidR="00344B73" w:rsidRPr="0022584E">
        <w:rPr>
          <w:rFonts w:ascii="Garamond" w:eastAsia="Arial Unicode MS" w:hAnsi="Garamond"/>
          <w:lang w:val="sq-AL"/>
        </w:rPr>
        <w:t xml:space="preserve"> të BE-së</w:t>
      </w:r>
      <w:r w:rsidRPr="0022584E">
        <w:rPr>
          <w:rFonts w:ascii="Garamond" w:eastAsia="Arial Unicode MS" w:hAnsi="Garamond"/>
          <w:lang w:val="sq-AL"/>
        </w:rPr>
        <w:t xml:space="preserve"> dhe institucionet shtetërore;</w:t>
      </w:r>
    </w:p>
    <w:p w14:paraId="2BD30D85" w14:textId="16F73CB7" w:rsidR="00E70B6A" w:rsidRPr="0022584E" w:rsidRDefault="00E70B6A" w:rsidP="00E70B6A">
      <w:pPr>
        <w:widowControl w:val="0"/>
        <w:numPr>
          <w:ilvl w:val="0"/>
          <w:numId w:val="167"/>
        </w:numPr>
        <w:ind w:left="0" w:firstLine="284"/>
        <w:jc w:val="both"/>
        <w:rPr>
          <w:rFonts w:ascii="Garamond" w:eastAsia="Arial Unicode MS" w:hAnsi="Garamond"/>
          <w:lang w:val="sq-AL"/>
        </w:rPr>
      </w:pPr>
      <w:r w:rsidRPr="0022584E">
        <w:rPr>
          <w:rFonts w:ascii="Garamond" w:eastAsia="Arial Unicode MS" w:hAnsi="Garamond"/>
          <w:lang w:val="sq-AL"/>
        </w:rPr>
        <w:t>Mbrojtja e të</w:t>
      </w:r>
      <w:r w:rsidR="00810350">
        <w:rPr>
          <w:rFonts w:ascii="Garamond" w:eastAsia="Arial Unicode MS" w:hAnsi="Garamond"/>
          <w:lang w:val="sq-AL"/>
        </w:rPr>
        <w:t xml:space="preserve"> </w:t>
      </w:r>
      <w:r w:rsidRPr="0022584E">
        <w:rPr>
          <w:rFonts w:ascii="Garamond" w:eastAsia="Arial Unicode MS" w:hAnsi="Garamond"/>
          <w:lang w:val="sq-AL"/>
        </w:rPr>
        <w:t>dhënave personale në sektorin e teknologjisë së informacionit dhe komunikimit;</w:t>
      </w:r>
    </w:p>
    <w:p w14:paraId="5ABA7DC8" w14:textId="2F08C125" w:rsidR="00E70B6A" w:rsidRPr="0022584E" w:rsidRDefault="00E70B6A" w:rsidP="00E70B6A">
      <w:pPr>
        <w:widowControl w:val="0"/>
        <w:numPr>
          <w:ilvl w:val="0"/>
          <w:numId w:val="167"/>
        </w:numPr>
        <w:ind w:left="0" w:firstLine="284"/>
        <w:jc w:val="both"/>
        <w:rPr>
          <w:rFonts w:ascii="Garamond" w:eastAsia="Arial Unicode MS" w:hAnsi="Garamond"/>
          <w:lang w:val="sq-AL"/>
        </w:rPr>
      </w:pPr>
      <w:r w:rsidRPr="0022584E">
        <w:rPr>
          <w:rFonts w:ascii="Garamond" w:eastAsia="Arial Unicode MS" w:hAnsi="Garamond"/>
          <w:lang w:val="sq-AL"/>
        </w:rPr>
        <w:t xml:space="preserve">Njohja dhe ndërgjegjësimi i kontrolluesve publikë dhe atyre privatë mbi risitë </w:t>
      </w:r>
      <w:r w:rsidR="002F1C06" w:rsidRPr="0022584E">
        <w:rPr>
          <w:rFonts w:ascii="Garamond" w:eastAsia="Arial Unicode MS" w:hAnsi="Garamond"/>
          <w:lang w:val="sq-AL"/>
        </w:rPr>
        <w:t>e</w:t>
      </w:r>
      <w:r w:rsidR="008A54B6" w:rsidRPr="0022584E">
        <w:rPr>
          <w:rFonts w:ascii="Garamond" w:eastAsia="Arial Unicode MS" w:hAnsi="Garamond"/>
          <w:lang w:val="sq-AL"/>
        </w:rPr>
        <w:t xml:space="preserve"> ligjit </w:t>
      </w:r>
      <w:r w:rsidRPr="0022584E">
        <w:rPr>
          <w:rFonts w:ascii="Garamond" w:eastAsia="Arial Unicode MS" w:hAnsi="Garamond"/>
          <w:lang w:val="sq-AL"/>
        </w:rPr>
        <w:t>të ri të harmonizuar;</w:t>
      </w:r>
    </w:p>
    <w:p w14:paraId="3F785306" w14:textId="77777777" w:rsidR="00E70B6A" w:rsidRPr="0022584E" w:rsidRDefault="00E70B6A" w:rsidP="00E70B6A">
      <w:pPr>
        <w:widowControl w:val="0"/>
        <w:numPr>
          <w:ilvl w:val="0"/>
          <w:numId w:val="167"/>
        </w:numPr>
        <w:ind w:left="0" w:firstLine="284"/>
        <w:jc w:val="both"/>
        <w:rPr>
          <w:rFonts w:ascii="Garamond" w:eastAsia="Arial Unicode MS" w:hAnsi="Garamond"/>
          <w:lang w:val="sq-AL"/>
        </w:rPr>
      </w:pPr>
      <w:r w:rsidRPr="0022584E">
        <w:rPr>
          <w:rFonts w:ascii="Garamond" w:eastAsia="Arial Unicode MS" w:hAnsi="Garamond"/>
          <w:lang w:val="sq-AL"/>
        </w:rPr>
        <w:t>Edukimi i studentëve për të drejtat dhe përgjegjësitë e përdorimit të të dhënave personale në sistemin digjital.</w:t>
      </w:r>
    </w:p>
    <w:p w14:paraId="1046E843" w14:textId="45D8ABC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Zyra e Komisionerit për arritjen e objektivave ka propozuar që të miratohet gjatë vitit 2020,</w:t>
      </w:r>
      <w:r w:rsidR="00356CAB" w:rsidRPr="0022584E">
        <w:rPr>
          <w:rFonts w:ascii="Garamond" w:eastAsia="Calibri" w:hAnsi="Garamond"/>
          <w:lang w:val="sq-AL"/>
        </w:rPr>
        <w:t xml:space="preserve"> </w:t>
      </w:r>
      <w:r w:rsidRPr="0022584E">
        <w:rPr>
          <w:rFonts w:ascii="Garamond" w:eastAsia="Calibri" w:hAnsi="Garamond"/>
          <w:lang w:val="sq-AL"/>
        </w:rPr>
        <w:t>projektligji për disa shtesa dhe ndryshime në</w:t>
      </w:r>
      <w:r w:rsidR="008A54B6" w:rsidRPr="0022584E">
        <w:rPr>
          <w:rFonts w:ascii="Garamond" w:eastAsia="Calibri" w:hAnsi="Garamond"/>
          <w:lang w:val="sq-AL"/>
        </w:rPr>
        <w:t xml:space="preserve"> ligjin </w:t>
      </w:r>
      <w:r w:rsidR="005977C7" w:rsidRPr="0022584E">
        <w:rPr>
          <w:rFonts w:ascii="Garamond" w:eastAsia="Calibri" w:hAnsi="Garamond"/>
          <w:lang w:val="sq-AL"/>
        </w:rPr>
        <w:t>“</w:t>
      </w:r>
      <w:r w:rsidRPr="0022584E">
        <w:rPr>
          <w:rFonts w:ascii="Garamond" w:eastAsia="Calibri" w:hAnsi="Garamond"/>
          <w:lang w:val="sq-AL"/>
        </w:rPr>
        <w:t>Për mbrojtjen e të dhënave personale</w:t>
      </w:r>
      <w:r w:rsidR="005977C7" w:rsidRPr="0022584E">
        <w:rPr>
          <w:rFonts w:ascii="Garamond" w:eastAsia="Calibri" w:hAnsi="Garamond"/>
          <w:lang w:val="sq-AL"/>
        </w:rPr>
        <w:t>”</w:t>
      </w:r>
      <w:r w:rsidRPr="0022584E">
        <w:rPr>
          <w:rFonts w:ascii="Garamond" w:eastAsia="Calibri" w:hAnsi="Garamond"/>
          <w:lang w:val="sq-AL"/>
        </w:rPr>
        <w:t xml:space="preserve">, i ndryshuar, i cili do të përafrojë </w:t>
      </w:r>
      <w:r w:rsidR="005977C7" w:rsidRPr="0022584E">
        <w:rPr>
          <w:rFonts w:ascii="Garamond" w:eastAsia="Calibri" w:hAnsi="Garamond"/>
          <w:lang w:val="sq-AL"/>
        </w:rPr>
        <w:t>“</w:t>
      </w:r>
      <w:r w:rsidRPr="0022584E">
        <w:rPr>
          <w:rFonts w:ascii="Garamond" w:eastAsia="Calibri" w:hAnsi="Garamond"/>
          <w:lang w:val="sq-AL"/>
        </w:rPr>
        <w:t>Rregulloren e BE-së 679/2016,</w:t>
      </w:r>
      <w:r w:rsidR="00356CAB" w:rsidRPr="0022584E">
        <w:rPr>
          <w:rFonts w:ascii="Garamond" w:eastAsia="Calibri" w:hAnsi="Garamond"/>
          <w:lang w:val="sq-AL"/>
        </w:rPr>
        <w:t xml:space="preserve"> </w:t>
      </w:r>
      <w:r w:rsidRPr="0022584E">
        <w:rPr>
          <w:rFonts w:ascii="Garamond" w:eastAsia="Calibri" w:hAnsi="Garamond"/>
          <w:lang w:val="sq-AL"/>
        </w:rPr>
        <w:t>dhe</w:t>
      </w:r>
      <w:r w:rsidR="00BC79D1" w:rsidRPr="0022584E">
        <w:rPr>
          <w:rFonts w:ascii="Garamond" w:eastAsia="Calibri" w:hAnsi="Garamond"/>
          <w:lang w:val="sq-AL"/>
        </w:rPr>
        <w:t xml:space="preserve"> direktivën </w:t>
      </w:r>
      <w:r w:rsidRPr="0022584E">
        <w:rPr>
          <w:rFonts w:ascii="Garamond" w:eastAsia="Calibri" w:hAnsi="Garamond"/>
          <w:lang w:val="sq-AL"/>
        </w:rPr>
        <w:t>680/2016</w:t>
      </w:r>
      <w:r w:rsidR="005977C7" w:rsidRPr="0022584E">
        <w:rPr>
          <w:rFonts w:ascii="Garamond" w:eastAsia="Calibri" w:hAnsi="Garamond"/>
          <w:lang w:val="sq-AL"/>
        </w:rPr>
        <w:t>”</w:t>
      </w:r>
      <w:r w:rsidRPr="0022584E">
        <w:rPr>
          <w:rFonts w:ascii="Garamond" w:eastAsia="Calibri" w:hAnsi="Garamond"/>
          <w:lang w:val="sq-AL"/>
        </w:rPr>
        <w:t xml:space="preserve">. </w:t>
      </w:r>
    </w:p>
    <w:p w14:paraId="681C5E33"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Liria e shprehjes</w:t>
      </w:r>
    </w:p>
    <w:p w14:paraId="50E359AD" w14:textId="0AF23C5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Liria e shprehjes është një e drejtë kushtetuese në Shqipëri e parashikuar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22 të Kushtetutës. Përveç kësaj, ligjet specifike rregullojnë specifikimet e ndryshme që merr liria e shprehjes.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7756, datë 11.10.1993 </w:t>
      </w:r>
      <w:r w:rsidR="005977C7" w:rsidRPr="0022584E">
        <w:rPr>
          <w:rFonts w:ascii="Garamond" w:eastAsia="Calibri" w:hAnsi="Garamond"/>
          <w:lang w:val="sq-AL"/>
        </w:rPr>
        <w:t>“</w:t>
      </w:r>
      <w:r w:rsidRPr="0022584E">
        <w:rPr>
          <w:rFonts w:ascii="Garamond" w:eastAsia="Calibri" w:hAnsi="Garamond"/>
          <w:lang w:val="sq-AL"/>
        </w:rPr>
        <w:t>Për shtypin</w:t>
      </w:r>
      <w:r w:rsidR="005977C7" w:rsidRPr="0022584E">
        <w:rPr>
          <w:rFonts w:ascii="Garamond" w:eastAsia="Calibri" w:hAnsi="Garamond"/>
          <w:lang w:val="sq-AL"/>
        </w:rPr>
        <w:t>”</w:t>
      </w:r>
      <w:r w:rsidRPr="0022584E">
        <w:rPr>
          <w:rFonts w:ascii="Garamond" w:eastAsia="Calibri" w:hAnsi="Garamond"/>
          <w:lang w:val="sq-AL"/>
        </w:rPr>
        <w:t>, i ndryshuar, aktualisht ka vetëm një nen që përcakton lirinë e shtypit. Përveç kësaj, veprat penale të mëparshme të shpifjes dhe fyerjes tani trajtohen si kundërvajtje penale të dënueshme vetëm me gjobë.</w:t>
      </w:r>
    </w:p>
    <w:p w14:paraId="7F7496F6" w14:textId="366EB83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që rregullon mediat audiovizive është përmirësuar.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97/2013 </w:t>
      </w:r>
      <w:r w:rsidR="005977C7" w:rsidRPr="0022584E">
        <w:rPr>
          <w:rFonts w:ascii="Garamond" w:eastAsia="Calibri" w:hAnsi="Garamond"/>
          <w:lang w:val="sq-AL"/>
        </w:rPr>
        <w:t>“</w:t>
      </w:r>
      <w:r w:rsidRPr="0022584E">
        <w:rPr>
          <w:rFonts w:ascii="Garamond" w:eastAsia="Calibri" w:hAnsi="Garamond"/>
          <w:lang w:val="sq-AL"/>
        </w:rPr>
        <w:t>Për mediat audiovizive në Republikën e Shqipërisë</w:t>
      </w:r>
      <w:r w:rsidR="005977C7" w:rsidRPr="0022584E">
        <w:rPr>
          <w:rFonts w:ascii="Garamond" w:eastAsia="Calibri" w:hAnsi="Garamond"/>
          <w:lang w:val="sq-AL"/>
        </w:rPr>
        <w:t>”</w:t>
      </w:r>
      <w:r w:rsidRPr="0022584E">
        <w:rPr>
          <w:rFonts w:ascii="Garamond" w:eastAsia="Calibri" w:hAnsi="Garamond"/>
          <w:lang w:val="sq-AL"/>
        </w:rPr>
        <w:t>, përcakton se Autoriteti i Mediave Audiovizive (AMA) është organ mbikëqyrës dhe siguron që të gjitha shërbimet audiovizive të përmbushin sa më mirë nevojat e qytetarëve të Republikës së Shqipërisë, duke respektuar gjuhën dhe larminë e traditave, besimeve fetare, kulturës dhe moralit. AMA rregullon veprimtarinë e medias audiovizive dhe shërbimet mbështetëse në bazë të parimit të neutralitetit teknologjik në territorin e Republikës së Shqipërisë. Gjatë vitit 2017</w:t>
      </w:r>
      <w:r w:rsidR="00810350">
        <w:rPr>
          <w:rFonts w:ascii="Garamond" w:eastAsia="Calibri" w:hAnsi="Garamond"/>
          <w:lang w:val="sq-AL"/>
        </w:rPr>
        <w:t>,</w:t>
      </w:r>
      <w:r w:rsidRPr="0022584E">
        <w:rPr>
          <w:rFonts w:ascii="Garamond" w:eastAsia="Calibri" w:hAnsi="Garamond"/>
          <w:lang w:val="sq-AL"/>
        </w:rPr>
        <w:t xml:space="preserve"> AMA ka miratuar legjislacionin sekondar në vijim, i</w:t>
      </w:r>
      <w:r w:rsidR="00356CAB" w:rsidRPr="0022584E">
        <w:rPr>
          <w:rFonts w:ascii="Garamond" w:eastAsia="Calibri" w:hAnsi="Garamond"/>
          <w:lang w:val="sq-AL"/>
        </w:rPr>
        <w:t xml:space="preserve"> </w:t>
      </w:r>
      <w:r w:rsidRPr="0022584E">
        <w:rPr>
          <w:rFonts w:ascii="Garamond" w:eastAsia="Calibri" w:hAnsi="Garamond"/>
          <w:lang w:val="sq-AL"/>
        </w:rPr>
        <w:t>cili</w:t>
      </w:r>
      <w:r w:rsidR="00356CAB" w:rsidRPr="0022584E">
        <w:rPr>
          <w:rFonts w:ascii="Garamond" w:eastAsia="Calibri" w:hAnsi="Garamond"/>
          <w:lang w:val="sq-AL"/>
        </w:rPr>
        <w:t xml:space="preserve"> </w:t>
      </w:r>
      <w:r w:rsidRPr="0022584E">
        <w:rPr>
          <w:rFonts w:ascii="Garamond" w:eastAsia="Calibri" w:hAnsi="Garamond"/>
          <w:lang w:val="sq-AL"/>
        </w:rPr>
        <w:t>ka një ndikim të rëndësishëm në veprimtarinë e medias audiovizive:</w:t>
      </w:r>
    </w:p>
    <w:p w14:paraId="36D06ADB" w14:textId="4529F53D" w:rsidR="00E70B6A" w:rsidRPr="0022584E" w:rsidRDefault="00E70B6A" w:rsidP="00E70B6A">
      <w:pPr>
        <w:widowControl w:val="0"/>
        <w:numPr>
          <w:ilvl w:val="0"/>
          <w:numId w:val="164"/>
        </w:numPr>
        <w:ind w:left="0" w:firstLine="284"/>
        <w:jc w:val="both"/>
        <w:rPr>
          <w:rFonts w:ascii="Garamond" w:eastAsia="Calibri" w:hAnsi="Garamond"/>
          <w:lang w:val="sq-AL"/>
        </w:rPr>
      </w:pPr>
      <w:r w:rsidRPr="0022584E">
        <w:rPr>
          <w:rFonts w:ascii="Garamond" w:eastAsia="Calibri" w:hAnsi="Garamond"/>
          <w:lang w:val="sq-AL"/>
        </w:rPr>
        <w:t xml:space="preserve">Rregullorja </w:t>
      </w:r>
      <w:r w:rsidR="005977C7" w:rsidRPr="0022584E">
        <w:rPr>
          <w:rFonts w:ascii="Garamond" w:eastAsia="Calibri" w:hAnsi="Garamond"/>
          <w:lang w:val="sq-AL"/>
        </w:rPr>
        <w:t>“</w:t>
      </w:r>
      <w:r w:rsidRPr="0022584E">
        <w:rPr>
          <w:rFonts w:ascii="Garamond" w:eastAsia="Calibri" w:hAnsi="Garamond"/>
          <w:lang w:val="sq-AL"/>
        </w:rPr>
        <w:t>Për procedurat dhe kriteret për dhënien e autorizimeve</w:t>
      </w:r>
      <w:r w:rsidR="005977C7" w:rsidRPr="0022584E">
        <w:rPr>
          <w:rFonts w:ascii="Garamond" w:eastAsia="Calibri" w:hAnsi="Garamond"/>
          <w:lang w:val="sq-AL"/>
        </w:rPr>
        <w:t>”</w:t>
      </w:r>
      <w:r w:rsidRPr="0022584E">
        <w:rPr>
          <w:rFonts w:ascii="Garamond" w:eastAsia="Calibri" w:hAnsi="Garamond"/>
          <w:lang w:val="sq-AL"/>
        </w:rPr>
        <w:t>, miratuar me</w:t>
      </w:r>
      <w:r w:rsidR="00BC79D1" w:rsidRPr="0022584E">
        <w:rPr>
          <w:rFonts w:ascii="Garamond" w:eastAsia="Calibri" w:hAnsi="Garamond"/>
          <w:lang w:val="sq-AL"/>
        </w:rPr>
        <w:t xml:space="preserve"> vendimin </w:t>
      </w:r>
      <w:r w:rsidRPr="0022584E">
        <w:rPr>
          <w:rFonts w:ascii="Garamond" w:eastAsia="Calibri" w:hAnsi="Garamond"/>
          <w:lang w:val="sq-AL"/>
        </w:rPr>
        <w:t>e AMA-s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810350">
        <w:rPr>
          <w:rFonts w:ascii="Garamond" w:eastAsia="Calibri" w:hAnsi="Garamond"/>
          <w:lang w:val="sq-AL"/>
        </w:rPr>
        <w:t xml:space="preserve">99, datë </w:t>
      </w:r>
      <w:r w:rsidRPr="0022584E">
        <w:rPr>
          <w:rFonts w:ascii="Garamond" w:eastAsia="Calibri" w:hAnsi="Garamond"/>
          <w:lang w:val="sq-AL"/>
        </w:rPr>
        <w:t>7</w:t>
      </w:r>
      <w:r w:rsidR="00AA091F" w:rsidRPr="0022584E">
        <w:rPr>
          <w:rFonts w:ascii="Garamond" w:eastAsia="Calibri" w:hAnsi="Garamond"/>
          <w:lang w:val="sq-AL"/>
        </w:rPr>
        <w:t>.6.20</w:t>
      </w:r>
      <w:r w:rsidRPr="0022584E">
        <w:rPr>
          <w:rFonts w:ascii="Garamond" w:eastAsia="Calibri" w:hAnsi="Garamond"/>
          <w:lang w:val="sq-AL"/>
        </w:rPr>
        <w:t>17;</w:t>
      </w:r>
    </w:p>
    <w:p w14:paraId="74A02767" w14:textId="73D4668A" w:rsidR="00E70B6A" w:rsidRPr="0022584E" w:rsidRDefault="00E70B6A" w:rsidP="00E70B6A">
      <w:pPr>
        <w:widowControl w:val="0"/>
        <w:numPr>
          <w:ilvl w:val="0"/>
          <w:numId w:val="164"/>
        </w:numPr>
        <w:ind w:left="0" w:firstLine="284"/>
        <w:jc w:val="both"/>
        <w:rPr>
          <w:rFonts w:ascii="Garamond" w:eastAsia="Calibri" w:hAnsi="Garamond"/>
          <w:lang w:val="sq-AL"/>
        </w:rPr>
      </w:pPr>
      <w:r w:rsidRPr="0022584E">
        <w:rPr>
          <w:rFonts w:ascii="Garamond" w:eastAsia="Calibri" w:hAnsi="Garamond"/>
          <w:lang w:val="sq-AL"/>
        </w:rPr>
        <w:t xml:space="preserve">Rregullorja </w:t>
      </w:r>
      <w:r w:rsidR="005977C7" w:rsidRPr="0022584E">
        <w:rPr>
          <w:rFonts w:ascii="Garamond" w:eastAsia="Calibri" w:hAnsi="Garamond"/>
          <w:lang w:val="sq-AL"/>
        </w:rPr>
        <w:t>“</w:t>
      </w:r>
      <w:r w:rsidRPr="0022584E">
        <w:rPr>
          <w:rFonts w:ascii="Garamond" w:eastAsia="Calibri" w:hAnsi="Garamond"/>
          <w:lang w:val="sq-AL"/>
        </w:rPr>
        <w:t>Për procedurat dhe kriteret për dhënien e licencës për transmetim audioviziv lokal në periudhën e tranzicionit</w:t>
      </w:r>
      <w:r w:rsidR="005977C7" w:rsidRPr="0022584E">
        <w:rPr>
          <w:rFonts w:ascii="Garamond" w:eastAsia="Calibri" w:hAnsi="Garamond"/>
          <w:lang w:val="sq-AL"/>
        </w:rPr>
        <w:t>”</w:t>
      </w:r>
      <w:r w:rsidRPr="0022584E">
        <w:rPr>
          <w:rFonts w:ascii="Garamond" w:eastAsia="Calibri" w:hAnsi="Garamond"/>
          <w:lang w:val="sq-AL"/>
        </w:rPr>
        <w:t>, miratuar me</w:t>
      </w:r>
      <w:r w:rsidR="00BC79D1" w:rsidRPr="0022584E">
        <w:rPr>
          <w:rFonts w:ascii="Garamond" w:eastAsia="Calibri" w:hAnsi="Garamond"/>
          <w:lang w:val="sq-AL"/>
        </w:rPr>
        <w:t xml:space="preserve"> vendimin </w:t>
      </w:r>
      <w:r w:rsidRPr="0022584E">
        <w:rPr>
          <w:rFonts w:ascii="Garamond" w:eastAsia="Calibri" w:hAnsi="Garamond"/>
          <w:lang w:val="sq-AL"/>
        </w:rPr>
        <w:t>e AMA</w:t>
      </w:r>
      <w:r w:rsidR="00810350">
        <w:rPr>
          <w:rFonts w:ascii="Garamond" w:eastAsia="Calibri" w:hAnsi="Garamond"/>
          <w:lang w:val="sq-AL"/>
        </w:rPr>
        <w:t>-s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w:t>
      </w:r>
      <w:r w:rsidR="00ED5509" w:rsidRPr="0022584E">
        <w:rPr>
          <w:rFonts w:ascii="Garamond" w:eastAsia="Calibri" w:hAnsi="Garamond"/>
          <w:lang w:val="sq-AL"/>
        </w:rPr>
        <w:t xml:space="preserve">0, datë </w:t>
      </w:r>
      <w:r w:rsidRPr="0022584E">
        <w:rPr>
          <w:rFonts w:ascii="Garamond" w:eastAsia="Calibri" w:hAnsi="Garamond"/>
          <w:lang w:val="sq-AL"/>
        </w:rPr>
        <w:t>7</w:t>
      </w:r>
      <w:r w:rsidR="00AA091F" w:rsidRPr="0022584E">
        <w:rPr>
          <w:rFonts w:ascii="Garamond" w:eastAsia="Calibri" w:hAnsi="Garamond"/>
          <w:lang w:val="sq-AL"/>
        </w:rPr>
        <w:t>.6.20</w:t>
      </w:r>
      <w:r w:rsidRPr="0022584E">
        <w:rPr>
          <w:rFonts w:ascii="Garamond" w:eastAsia="Calibri" w:hAnsi="Garamond"/>
          <w:lang w:val="sq-AL"/>
        </w:rPr>
        <w:t>17;</w:t>
      </w:r>
    </w:p>
    <w:p w14:paraId="3F147E13" w14:textId="2C7DDEAD" w:rsidR="00E70B6A" w:rsidRPr="0022584E" w:rsidRDefault="00E70B6A" w:rsidP="00E70B6A">
      <w:pPr>
        <w:widowControl w:val="0"/>
        <w:numPr>
          <w:ilvl w:val="0"/>
          <w:numId w:val="164"/>
        </w:numPr>
        <w:ind w:left="0" w:firstLine="284"/>
        <w:jc w:val="both"/>
        <w:rPr>
          <w:rFonts w:ascii="Garamond" w:eastAsia="Calibri" w:hAnsi="Garamond"/>
          <w:lang w:val="sq-AL"/>
        </w:rPr>
      </w:pPr>
      <w:r w:rsidRPr="0022584E">
        <w:rPr>
          <w:rFonts w:ascii="Garamond" w:eastAsia="Calibri" w:hAnsi="Garamond"/>
          <w:lang w:val="sq-AL"/>
        </w:rPr>
        <w:t xml:space="preserve">Rregullorja </w:t>
      </w:r>
      <w:r w:rsidR="005977C7" w:rsidRPr="0022584E">
        <w:rPr>
          <w:rFonts w:ascii="Garamond" w:eastAsia="Calibri" w:hAnsi="Garamond"/>
          <w:lang w:val="sq-AL"/>
        </w:rPr>
        <w:t>“</w:t>
      </w:r>
      <w:r w:rsidRPr="0022584E">
        <w:rPr>
          <w:rFonts w:ascii="Garamond" w:eastAsia="Calibri" w:hAnsi="Garamond"/>
          <w:lang w:val="sq-AL"/>
        </w:rPr>
        <w:t>Për procedurat e inspektimit të shërbimit të medias audio dhe</w:t>
      </w:r>
      <w:r w:rsidR="007703F4" w:rsidRPr="0022584E">
        <w:rPr>
          <w:rFonts w:ascii="Garamond" w:eastAsia="Calibri" w:hAnsi="Garamond"/>
          <w:lang w:val="sq-AL"/>
        </w:rPr>
        <w:t>/</w:t>
      </w:r>
      <w:r w:rsidRPr="0022584E">
        <w:rPr>
          <w:rFonts w:ascii="Garamond" w:eastAsia="Calibri" w:hAnsi="Garamond"/>
          <w:lang w:val="sq-AL"/>
        </w:rPr>
        <w:t>ose audiovizive</w:t>
      </w:r>
      <w:r w:rsidR="005977C7" w:rsidRPr="0022584E">
        <w:rPr>
          <w:rFonts w:ascii="Garamond" w:eastAsia="Calibri" w:hAnsi="Garamond"/>
          <w:lang w:val="sq-AL"/>
        </w:rPr>
        <w:t>”</w:t>
      </w:r>
      <w:r w:rsidRPr="0022584E">
        <w:rPr>
          <w:rFonts w:ascii="Garamond" w:eastAsia="Calibri" w:hAnsi="Garamond"/>
          <w:lang w:val="sq-AL"/>
        </w:rPr>
        <w:t xml:space="preserve"> të miratuar me</w:t>
      </w:r>
      <w:r w:rsidR="00BC79D1" w:rsidRPr="0022584E">
        <w:rPr>
          <w:rFonts w:ascii="Garamond" w:eastAsia="Calibri" w:hAnsi="Garamond"/>
          <w:lang w:val="sq-AL"/>
        </w:rPr>
        <w:t xml:space="preserve"> vendimin </w:t>
      </w:r>
      <w:r w:rsidRPr="0022584E">
        <w:rPr>
          <w:rFonts w:ascii="Garamond" w:eastAsia="Calibri" w:hAnsi="Garamond"/>
          <w:lang w:val="sq-AL"/>
        </w:rPr>
        <w:t>e AMA</w:t>
      </w:r>
      <w:r w:rsidR="00810350">
        <w:rPr>
          <w:rFonts w:ascii="Garamond" w:eastAsia="Calibri" w:hAnsi="Garamond"/>
          <w:lang w:val="sq-AL"/>
        </w:rPr>
        <w:t>-s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F31F9" w:rsidRPr="0022584E">
        <w:rPr>
          <w:rFonts w:ascii="Garamond" w:eastAsia="Calibri" w:hAnsi="Garamond"/>
          <w:lang w:val="sq-AL"/>
        </w:rPr>
        <w:t xml:space="preserve">101, datë </w:t>
      </w:r>
      <w:r w:rsidRPr="0022584E">
        <w:rPr>
          <w:rFonts w:ascii="Garamond" w:eastAsia="Calibri" w:hAnsi="Garamond"/>
          <w:lang w:val="sq-AL"/>
        </w:rPr>
        <w:t>7</w:t>
      </w:r>
      <w:r w:rsidR="00AA091F" w:rsidRPr="0022584E">
        <w:rPr>
          <w:rFonts w:ascii="Garamond" w:eastAsia="Calibri" w:hAnsi="Garamond"/>
          <w:lang w:val="sq-AL"/>
        </w:rPr>
        <w:t>.6.20</w:t>
      </w:r>
      <w:r w:rsidRPr="0022584E">
        <w:rPr>
          <w:rFonts w:ascii="Garamond" w:eastAsia="Calibri" w:hAnsi="Garamond"/>
          <w:lang w:val="sq-AL"/>
        </w:rPr>
        <w:t>17;</w:t>
      </w:r>
    </w:p>
    <w:p w14:paraId="103568DC" w14:textId="19D8C803" w:rsidR="00E70B6A" w:rsidRPr="0022584E" w:rsidRDefault="00E70B6A" w:rsidP="00E70B6A">
      <w:pPr>
        <w:widowControl w:val="0"/>
        <w:numPr>
          <w:ilvl w:val="0"/>
          <w:numId w:val="164"/>
        </w:numPr>
        <w:ind w:left="0" w:firstLine="284"/>
        <w:jc w:val="both"/>
        <w:rPr>
          <w:rFonts w:ascii="Garamond" w:eastAsia="Calibri" w:hAnsi="Garamond"/>
          <w:lang w:val="sq-AL"/>
        </w:rPr>
      </w:pPr>
      <w:r w:rsidRPr="0022584E">
        <w:rPr>
          <w:rFonts w:ascii="Garamond" w:eastAsia="Calibri" w:hAnsi="Garamond"/>
          <w:lang w:val="sq-AL"/>
        </w:rPr>
        <w:t xml:space="preserve">Rregullorja </w:t>
      </w:r>
      <w:r w:rsidR="005977C7" w:rsidRPr="0022584E">
        <w:rPr>
          <w:rFonts w:ascii="Garamond" w:eastAsia="Calibri" w:hAnsi="Garamond"/>
          <w:lang w:val="sq-AL"/>
        </w:rPr>
        <w:t>“</w:t>
      </w:r>
      <w:r w:rsidRPr="0022584E">
        <w:rPr>
          <w:rFonts w:ascii="Garamond" w:eastAsia="Calibri" w:hAnsi="Garamond"/>
          <w:lang w:val="sq-AL"/>
        </w:rPr>
        <w:t>Mbi procedurat për trajtimin e ankesave dhe të drejtën e përgjigjes</w:t>
      </w:r>
      <w:r w:rsidR="005977C7" w:rsidRPr="0022584E">
        <w:rPr>
          <w:rFonts w:ascii="Garamond" w:eastAsia="Calibri" w:hAnsi="Garamond"/>
          <w:lang w:val="sq-AL"/>
        </w:rPr>
        <w:t>”</w:t>
      </w:r>
      <w:r w:rsidRPr="0022584E">
        <w:rPr>
          <w:rFonts w:ascii="Garamond" w:eastAsia="Calibri" w:hAnsi="Garamond"/>
          <w:lang w:val="sq-AL"/>
        </w:rPr>
        <w:t xml:space="preserve"> të miratuar me</w:t>
      </w:r>
      <w:r w:rsidR="00BC79D1" w:rsidRPr="0022584E">
        <w:rPr>
          <w:rFonts w:ascii="Garamond" w:eastAsia="Calibri" w:hAnsi="Garamond"/>
          <w:lang w:val="sq-AL"/>
        </w:rPr>
        <w:t xml:space="preserve"> vendimin </w:t>
      </w:r>
      <w:r w:rsidRPr="0022584E">
        <w:rPr>
          <w:rFonts w:ascii="Garamond" w:eastAsia="Calibri" w:hAnsi="Garamond"/>
          <w:lang w:val="sq-AL"/>
        </w:rPr>
        <w:t>e AMA</w:t>
      </w:r>
      <w:r w:rsidR="00810350">
        <w:rPr>
          <w:rFonts w:ascii="Garamond" w:eastAsia="Calibri" w:hAnsi="Garamond"/>
          <w:lang w:val="sq-AL"/>
        </w:rPr>
        <w:t>-s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181, datë 11</w:t>
      </w:r>
      <w:r w:rsidR="00AA091F" w:rsidRPr="0022584E">
        <w:rPr>
          <w:rFonts w:ascii="Garamond" w:eastAsia="Calibri" w:hAnsi="Garamond"/>
          <w:lang w:val="sq-AL"/>
        </w:rPr>
        <w:t>.9.20</w:t>
      </w:r>
      <w:r w:rsidRPr="0022584E">
        <w:rPr>
          <w:rFonts w:ascii="Garamond" w:eastAsia="Calibri" w:hAnsi="Garamond"/>
          <w:lang w:val="sq-AL"/>
        </w:rPr>
        <w:t>17;</w:t>
      </w:r>
    </w:p>
    <w:p w14:paraId="6C047E1C" w14:textId="2BA5FC9C" w:rsidR="00E70B6A" w:rsidRPr="0022584E" w:rsidRDefault="005977C7" w:rsidP="00E70B6A">
      <w:pPr>
        <w:widowControl w:val="0"/>
        <w:numPr>
          <w:ilvl w:val="0"/>
          <w:numId w:val="164"/>
        </w:numPr>
        <w:ind w:left="0" w:firstLine="284"/>
        <w:jc w:val="both"/>
        <w:rPr>
          <w:rFonts w:ascii="Garamond" w:eastAsia="Calibri" w:hAnsi="Garamond"/>
          <w:lang w:val="sq-AL"/>
        </w:rPr>
      </w:pPr>
      <w:r w:rsidRPr="0022584E">
        <w:rPr>
          <w:rFonts w:ascii="Garamond" w:eastAsia="Calibri" w:hAnsi="Garamond"/>
          <w:lang w:val="sq-AL"/>
        </w:rPr>
        <w:t>“</w:t>
      </w:r>
      <w:r w:rsidR="00E70B6A" w:rsidRPr="0022584E">
        <w:rPr>
          <w:rFonts w:ascii="Garamond" w:eastAsia="Calibri" w:hAnsi="Garamond"/>
          <w:lang w:val="sq-AL"/>
        </w:rPr>
        <w:t>Kodi i Transmetimit për Media Audiovizive</w:t>
      </w:r>
      <w:r w:rsidRPr="0022584E">
        <w:rPr>
          <w:rFonts w:ascii="Garamond" w:eastAsia="Calibri" w:hAnsi="Garamond"/>
          <w:lang w:val="sq-AL"/>
        </w:rPr>
        <w:t>”</w:t>
      </w:r>
      <w:r w:rsidR="00810350">
        <w:rPr>
          <w:rFonts w:ascii="Garamond" w:eastAsia="Calibri" w:hAnsi="Garamond"/>
          <w:lang w:val="sq-AL"/>
        </w:rPr>
        <w:t>,</w:t>
      </w:r>
      <w:r w:rsidR="00E70B6A" w:rsidRPr="0022584E">
        <w:rPr>
          <w:rFonts w:ascii="Garamond" w:eastAsia="Calibri" w:hAnsi="Garamond"/>
          <w:lang w:val="sq-AL"/>
        </w:rPr>
        <w:t xml:space="preserve"> miratuar me</w:t>
      </w:r>
      <w:r w:rsidR="00BC79D1" w:rsidRPr="0022584E">
        <w:rPr>
          <w:rFonts w:ascii="Garamond" w:eastAsia="Calibri" w:hAnsi="Garamond"/>
          <w:lang w:val="sq-AL"/>
        </w:rPr>
        <w:t xml:space="preserve"> vendimin </w:t>
      </w:r>
      <w:r w:rsidR="00E70B6A" w:rsidRPr="0022584E">
        <w:rPr>
          <w:rFonts w:ascii="Garamond" w:eastAsia="Calibri" w:hAnsi="Garamond"/>
          <w:lang w:val="sq-AL"/>
        </w:rPr>
        <w:t>e AMA</w:t>
      </w:r>
      <w:r w:rsidR="00810350">
        <w:rPr>
          <w:rFonts w:ascii="Garamond" w:eastAsia="Calibri" w:hAnsi="Garamond"/>
          <w:lang w:val="sq-AL"/>
        </w:rPr>
        <w:t>-s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70B6A" w:rsidRPr="0022584E">
        <w:rPr>
          <w:rFonts w:ascii="Garamond" w:eastAsia="Calibri" w:hAnsi="Garamond"/>
          <w:lang w:val="sq-AL"/>
        </w:rPr>
        <w:t>228, datë 11.12.2017;</w:t>
      </w:r>
    </w:p>
    <w:p w14:paraId="0366EF3D" w14:textId="7266DF68" w:rsidR="00E70B6A" w:rsidRPr="0022584E" w:rsidRDefault="00E70B6A" w:rsidP="00E70B6A">
      <w:pPr>
        <w:widowControl w:val="0"/>
        <w:numPr>
          <w:ilvl w:val="0"/>
          <w:numId w:val="164"/>
        </w:numPr>
        <w:ind w:left="0" w:firstLine="284"/>
        <w:jc w:val="both"/>
        <w:rPr>
          <w:rFonts w:ascii="Garamond" w:eastAsia="Calibri" w:hAnsi="Garamond"/>
          <w:lang w:val="sq-AL"/>
        </w:rPr>
      </w:pPr>
      <w:r w:rsidRPr="0022584E">
        <w:rPr>
          <w:rFonts w:ascii="Garamond" w:eastAsia="Calibri" w:hAnsi="Garamond"/>
          <w:lang w:val="sq-AL"/>
        </w:rPr>
        <w:t>Ndryshime në</w:t>
      </w:r>
      <w:r w:rsidR="007A50F8" w:rsidRPr="0022584E">
        <w:rPr>
          <w:rFonts w:ascii="Garamond" w:eastAsia="Calibri" w:hAnsi="Garamond"/>
          <w:lang w:val="sq-AL"/>
        </w:rPr>
        <w:t xml:space="preserve"> rregulloren </w:t>
      </w:r>
      <w:r w:rsidR="005977C7" w:rsidRPr="0022584E">
        <w:rPr>
          <w:rFonts w:ascii="Garamond" w:eastAsia="Calibri" w:hAnsi="Garamond"/>
          <w:lang w:val="sq-AL"/>
        </w:rPr>
        <w:t>“</w:t>
      </w:r>
      <w:r w:rsidRPr="0022584E">
        <w:rPr>
          <w:rFonts w:ascii="Garamond" w:eastAsia="Calibri" w:hAnsi="Garamond"/>
          <w:lang w:val="sq-AL"/>
        </w:rPr>
        <w:t xml:space="preserve">Për </w:t>
      </w:r>
      <w:r w:rsidR="00810350" w:rsidRPr="0022584E">
        <w:rPr>
          <w:rFonts w:ascii="Garamond" w:eastAsia="Calibri" w:hAnsi="Garamond"/>
          <w:lang w:val="sq-AL"/>
        </w:rPr>
        <w:t>procedurat dhe kriteret për licencën e transmetimeve audi</w:t>
      </w:r>
      <w:r w:rsidRPr="0022584E">
        <w:rPr>
          <w:rFonts w:ascii="Garamond" w:eastAsia="Calibri" w:hAnsi="Garamond"/>
          <w:lang w:val="sq-AL"/>
        </w:rPr>
        <w:t>o</w:t>
      </w:r>
      <w:r w:rsidR="005977C7" w:rsidRPr="0022584E">
        <w:rPr>
          <w:rFonts w:ascii="Garamond" w:eastAsia="Calibri" w:hAnsi="Garamond"/>
          <w:lang w:val="sq-AL"/>
        </w:rPr>
        <w:t>”</w:t>
      </w:r>
      <w:r w:rsidRPr="0022584E">
        <w:rPr>
          <w:rFonts w:ascii="Garamond" w:eastAsia="Calibri" w:hAnsi="Garamond"/>
          <w:lang w:val="sq-AL"/>
        </w:rPr>
        <w:t>, miratuar me</w:t>
      </w:r>
      <w:r w:rsidR="00BC79D1" w:rsidRPr="0022584E">
        <w:rPr>
          <w:rFonts w:ascii="Garamond" w:eastAsia="Calibri" w:hAnsi="Garamond"/>
          <w:lang w:val="sq-AL"/>
        </w:rPr>
        <w:t xml:space="preserve"> vendimin </w:t>
      </w:r>
      <w:r w:rsidRPr="0022584E">
        <w:rPr>
          <w:rFonts w:ascii="Garamond" w:eastAsia="Calibri" w:hAnsi="Garamond"/>
          <w:lang w:val="sq-AL"/>
        </w:rPr>
        <w:t>e AMA</w:t>
      </w:r>
      <w:r w:rsidR="00810350">
        <w:rPr>
          <w:rFonts w:ascii="Garamond" w:eastAsia="Calibri" w:hAnsi="Garamond"/>
          <w:lang w:val="sq-AL"/>
        </w:rPr>
        <w:t>-s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F31F9" w:rsidRPr="0022584E">
        <w:rPr>
          <w:rFonts w:ascii="Garamond" w:eastAsia="Calibri" w:hAnsi="Garamond"/>
          <w:lang w:val="sq-AL"/>
        </w:rPr>
        <w:t xml:space="preserve">192, datë </w:t>
      </w:r>
      <w:r w:rsidRPr="0022584E">
        <w:rPr>
          <w:rFonts w:ascii="Garamond" w:eastAsia="Calibri" w:hAnsi="Garamond"/>
          <w:lang w:val="sq-AL"/>
        </w:rPr>
        <w:t>6.10.2017;</w:t>
      </w:r>
    </w:p>
    <w:p w14:paraId="1EF49C67" w14:textId="4C24D3AF" w:rsidR="00E70B6A" w:rsidRPr="0022584E" w:rsidRDefault="00E70B6A" w:rsidP="00E70B6A">
      <w:pPr>
        <w:widowControl w:val="0"/>
        <w:numPr>
          <w:ilvl w:val="0"/>
          <w:numId w:val="164"/>
        </w:numPr>
        <w:ind w:left="0" w:firstLine="284"/>
        <w:jc w:val="both"/>
        <w:rPr>
          <w:rFonts w:ascii="Garamond" w:eastAsia="Calibri" w:hAnsi="Garamond"/>
          <w:lang w:val="sq-AL"/>
        </w:rPr>
      </w:pPr>
      <w:r w:rsidRPr="0022584E">
        <w:rPr>
          <w:rFonts w:ascii="Garamond" w:eastAsia="Calibri" w:hAnsi="Garamond"/>
          <w:lang w:val="sq-AL"/>
        </w:rPr>
        <w:t>Ndryshime në</w:t>
      </w:r>
      <w:r w:rsidR="007A50F8" w:rsidRPr="0022584E">
        <w:rPr>
          <w:rFonts w:ascii="Garamond" w:eastAsia="Calibri" w:hAnsi="Garamond"/>
          <w:lang w:val="sq-AL"/>
        </w:rPr>
        <w:t xml:space="preserve"> rregulloren </w:t>
      </w:r>
      <w:r w:rsidR="005977C7" w:rsidRPr="0022584E">
        <w:rPr>
          <w:rFonts w:ascii="Garamond" w:eastAsia="Calibri" w:hAnsi="Garamond"/>
          <w:lang w:val="sq-AL"/>
        </w:rPr>
        <w:t>“</w:t>
      </w:r>
      <w:r w:rsidRPr="0022584E">
        <w:rPr>
          <w:rFonts w:ascii="Garamond" w:eastAsia="Calibri" w:hAnsi="Garamond"/>
          <w:lang w:val="sq-AL"/>
        </w:rPr>
        <w:t>Për kriteret dhe procedurat për ndarjen e shërbimeve audio dhe</w:t>
      </w:r>
      <w:r w:rsidR="007703F4" w:rsidRPr="0022584E">
        <w:rPr>
          <w:rFonts w:ascii="Garamond" w:eastAsia="Calibri" w:hAnsi="Garamond"/>
          <w:lang w:val="sq-AL"/>
        </w:rPr>
        <w:t>/</w:t>
      </w:r>
      <w:r w:rsidRPr="0022584E">
        <w:rPr>
          <w:rFonts w:ascii="Garamond" w:eastAsia="Calibri" w:hAnsi="Garamond"/>
          <w:lang w:val="sq-AL"/>
        </w:rPr>
        <w:t>ose audiovizuale në lidhje me rrjetet numerike</w:t>
      </w:r>
      <w:r w:rsidR="005977C7" w:rsidRPr="0022584E">
        <w:rPr>
          <w:rFonts w:ascii="Garamond" w:eastAsia="Calibri" w:hAnsi="Garamond"/>
          <w:lang w:val="sq-AL"/>
        </w:rPr>
        <w:t>”</w:t>
      </w:r>
      <w:r w:rsidRPr="0022584E">
        <w:rPr>
          <w:rFonts w:ascii="Garamond" w:eastAsia="Calibri" w:hAnsi="Garamond"/>
          <w:lang w:val="sq-AL"/>
        </w:rPr>
        <w:t xml:space="preserve"> miratuar me</w:t>
      </w:r>
      <w:r w:rsidR="00BC79D1" w:rsidRPr="0022584E">
        <w:rPr>
          <w:rFonts w:ascii="Garamond" w:eastAsia="Calibri" w:hAnsi="Garamond"/>
          <w:lang w:val="sq-AL"/>
        </w:rPr>
        <w:t xml:space="preserve"> vendimin </w:t>
      </w:r>
      <w:r w:rsidRPr="0022584E">
        <w:rPr>
          <w:rFonts w:ascii="Garamond" w:eastAsia="Calibri" w:hAnsi="Garamond"/>
          <w:lang w:val="sq-AL"/>
        </w:rPr>
        <w:t>e AMA</w:t>
      </w:r>
      <w:r w:rsidR="00810350">
        <w:rPr>
          <w:rFonts w:ascii="Garamond" w:eastAsia="Calibri" w:hAnsi="Garamond"/>
          <w:lang w:val="sq-AL"/>
        </w:rPr>
        <w:t>-s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w:t>
      </w:r>
      <w:r w:rsidR="00ED5509" w:rsidRPr="0022584E">
        <w:rPr>
          <w:rFonts w:ascii="Garamond" w:eastAsia="Calibri" w:hAnsi="Garamond"/>
          <w:lang w:val="sq-AL"/>
        </w:rPr>
        <w:t xml:space="preserve">6, datë </w:t>
      </w:r>
      <w:r w:rsidRPr="0022584E">
        <w:rPr>
          <w:rFonts w:ascii="Garamond" w:eastAsia="Calibri" w:hAnsi="Garamond"/>
          <w:lang w:val="sq-AL"/>
        </w:rPr>
        <w:t>25.10.2017;</w:t>
      </w:r>
    </w:p>
    <w:p w14:paraId="2920D976" w14:textId="7074CE8C" w:rsidR="00E70B6A" w:rsidRPr="0022584E" w:rsidRDefault="005977C7" w:rsidP="00E70B6A">
      <w:pPr>
        <w:widowControl w:val="0"/>
        <w:numPr>
          <w:ilvl w:val="0"/>
          <w:numId w:val="164"/>
        </w:numPr>
        <w:ind w:left="0" w:firstLine="284"/>
        <w:jc w:val="both"/>
        <w:rPr>
          <w:rFonts w:ascii="Garamond" w:eastAsia="Calibri" w:hAnsi="Garamond"/>
          <w:lang w:val="sq-AL"/>
        </w:rPr>
      </w:pPr>
      <w:r w:rsidRPr="0022584E">
        <w:rPr>
          <w:rFonts w:ascii="Garamond" w:eastAsia="Calibri" w:hAnsi="Garamond"/>
          <w:lang w:val="sq-AL"/>
        </w:rPr>
        <w:t>“</w:t>
      </w:r>
      <w:r w:rsidR="00E70B6A" w:rsidRPr="0022584E">
        <w:rPr>
          <w:rFonts w:ascii="Garamond" w:eastAsia="Calibri" w:hAnsi="Garamond"/>
          <w:lang w:val="sq-AL"/>
        </w:rPr>
        <w:t xml:space="preserve">Tarifat për </w:t>
      </w:r>
      <w:r w:rsidR="00810350" w:rsidRPr="0022584E">
        <w:rPr>
          <w:rFonts w:ascii="Garamond" w:eastAsia="Calibri" w:hAnsi="Garamond"/>
          <w:lang w:val="sq-AL"/>
        </w:rPr>
        <w:t xml:space="preserve">licencën/autorizimet dhe shërbimet e kryera nga </w:t>
      </w:r>
      <w:r w:rsidR="00E70B6A" w:rsidRPr="0022584E">
        <w:rPr>
          <w:rFonts w:ascii="Garamond" w:eastAsia="Calibri" w:hAnsi="Garamond"/>
          <w:lang w:val="sq-AL"/>
        </w:rPr>
        <w:t>Autoriteti i Mediave Audiovizive</w:t>
      </w:r>
      <w:r w:rsidRPr="0022584E">
        <w:rPr>
          <w:rFonts w:ascii="Garamond" w:eastAsia="Calibri" w:hAnsi="Garamond"/>
          <w:lang w:val="sq-AL"/>
        </w:rPr>
        <w:t>”</w:t>
      </w:r>
      <w:r w:rsidR="00E70B6A" w:rsidRPr="0022584E">
        <w:rPr>
          <w:rFonts w:ascii="Garamond" w:eastAsia="Calibri" w:hAnsi="Garamond"/>
          <w:lang w:val="sq-AL"/>
        </w:rPr>
        <w:t xml:space="preserve"> miratuar me</w:t>
      </w:r>
      <w:r w:rsidR="00BC79D1" w:rsidRPr="0022584E">
        <w:rPr>
          <w:rFonts w:ascii="Garamond" w:eastAsia="Calibri" w:hAnsi="Garamond"/>
          <w:lang w:val="sq-AL"/>
        </w:rPr>
        <w:t xml:space="preserve"> vendimin </w:t>
      </w:r>
      <w:r w:rsidR="00E70B6A" w:rsidRPr="0022584E">
        <w:rPr>
          <w:rFonts w:ascii="Garamond" w:eastAsia="Calibri" w:hAnsi="Garamond"/>
          <w:lang w:val="sq-AL"/>
        </w:rPr>
        <w:t>e AMA</w:t>
      </w:r>
      <w:r w:rsidR="00810350">
        <w:rPr>
          <w:rFonts w:ascii="Garamond" w:eastAsia="Calibri" w:hAnsi="Garamond"/>
          <w:lang w:val="sq-AL"/>
        </w:rPr>
        <w:t>-s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70B6A" w:rsidRPr="0022584E">
        <w:rPr>
          <w:rFonts w:ascii="Garamond" w:eastAsia="Calibri" w:hAnsi="Garamond"/>
          <w:lang w:val="sq-AL"/>
        </w:rPr>
        <w:t>22</w:t>
      </w:r>
      <w:r w:rsidR="00ED5509" w:rsidRPr="0022584E">
        <w:rPr>
          <w:rFonts w:ascii="Garamond" w:eastAsia="Calibri" w:hAnsi="Garamond"/>
          <w:lang w:val="sq-AL"/>
        </w:rPr>
        <w:t xml:space="preserve">0, datë </w:t>
      </w:r>
      <w:r w:rsidR="00E70B6A" w:rsidRPr="0022584E">
        <w:rPr>
          <w:rFonts w:ascii="Garamond" w:eastAsia="Calibri" w:hAnsi="Garamond"/>
          <w:lang w:val="sq-AL"/>
        </w:rPr>
        <w:t>1.12.2017.</w:t>
      </w:r>
    </w:p>
    <w:p w14:paraId="6BF96241" w14:textId="759A6CD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Disa nga aktet nënligjore të miratuara janë përqendruar në zgjidhjen e aspekteve që lidhen me procesin e kalimit në procesin e transmetimit digjital dhe përmes përshtatjeve që kanë për qëllim lehtësimin e procedurave për subjektet audio</w:t>
      </w:r>
      <w:r w:rsidR="007703F4" w:rsidRPr="0022584E">
        <w:rPr>
          <w:rFonts w:ascii="Garamond" w:eastAsia="Calibri" w:hAnsi="Garamond"/>
          <w:lang w:val="sq-AL"/>
        </w:rPr>
        <w:t>/</w:t>
      </w:r>
      <w:r w:rsidRPr="0022584E">
        <w:rPr>
          <w:rFonts w:ascii="Garamond" w:eastAsia="Calibri" w:hAnsi="Garamond"/>
          <w:lang w:val="sq-AL"/>
        </w:rPr>
        <w:t>audiovizive të prekura nga procesi i digjitalizimit. Rregullorja për dhënien e licencave në periudhën kalimtare ka hapur rrugën për kalimin në transmetimet digjitale të subjekteve audiovizive ekzistuese, kjo kategori përkatëse ndikohet drejtpërdrejt nga procesi i transmetimit analog.</w:t>
      </w:r>
    </w:p>
    <w:p w14:paraId="5517B980" w14:textId="2E6921B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Duke u përqendruar në aktivitetet që lidhen me procesin e kalimit digjital, ku rëndësi të veçantë i është dhënë renditjes së operatorëve numerikë (publik dhe privatë) kombëtarë dhe operatorëve lokal</w:t>
      </w:r>
      <w:r w:rsidR="007703F4" w:rsidRPr="0022584E">
        <w:rPr>
          <w:rFonts w:ascii="Garamond" w:eastAsia="Calibri" w:hAnsi="Garamond"/>
          <w:lang w:val="sq-AL"/>
        </w:rPr>
        <w:t>/</w:t>
      </w:r>
      <w:r w:rsidRPr="0022584E">
        <w:rPr>
          <w:rFonts w:ascii="Garamond" w:eastAsia="Calibri" w:hAnsi="Garamond"/>
          <w:lang w:val="sq-AL"/>
        </w:rPr>
        <w:t>rajonal që mbështesin programet e tyre në këto rrjete, në mënyrë që publiku të mund të ndahet lehtësisht me shërbime të reja digjitale, AMA ka ndryshuar</w:t>
      </w:r>
      <w:r w:rsidR="007A50F8" w:rsidRPr="0022584E">
        <w:rPr>
          <w:rFonts w:ascii="Garamond" w:eastAsia="Calibri" w:hAnsi="Garamond"/>
          <w:lang w:val="sq-AL"/>
        </w:rPr>
        <w:t xml:space="preserve"> rregulloren </w:t>
      </w:r>
      <w:r w:rsidRPr="0022584E">
        <w:rPr>
          <w:rFonts w:ascii="Garamond" w:eastAsia="Calibri" w:hAnsi="Garamond"/>
          <w:lang w:val="sq-AL"/>
        </w:rPr>
        <w:t>për renditjen e shërbimeve të programeve audiovizive që mbështeten në rrjetet digjitale. Në përputhje me këtë rregullore AMA ka përcaktuar edhe Numrat e Programeve Logjike (NPL).</w:t>
      </w:r>
    </w:p>
    <w:p w14:paraId="10672CB0"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Ndryshimi më i rëndësishëm në kuadrin e legjislacionit dytësor për dhënien e autorizimeve lidhet me ndryshimin e teknologjisë të aplikuar nga subjektet kabllore, duke zëvendësuar teknologjinë analoge me atë digjitale. Gjithashtu, përfitimet e teknologjisë janë të rëndësishme për konsumatorin, sipërmarrjen dhe rritjen ekonomike të vendit.</w:t>
      </w:r>
    </w:p>
    <w:p w14:paraId="2573091F" w14:textId="55FE48F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përputhje me</w:t>
      </w:r>
      <w:r w:rsidR="0033015B" w:rsidRPr="0022584E">
        <w:rPr>
          <w:rFonts w:ascii="Garamond" w:eastAsia="Calibri" w:hAnsi="Garamond"/>
          <w:lang w:val="sq-AL"/>
        </w:rPr>
        <w:t xml:space="preserve"> nenin </w:t>
      </w:r>
      <w:r w:rsidRPr="0022584E">
        <w:rPr>
          <w:rFonts w:ascii="Garamond" w:eastAsia="Calibri" w:hAnsi="Garamond"/>
          <w:lang w:val="sq-AL"/>
        </w:rPr>
        <w:t xml:space="preserve">5 </w:t>
      </w:r>
      <w:r w:rsidR="003A05A3" w:rsidRPr="0022584E">
        <w:rPr>
          <w:rFonts w:ascii="Garamond" w:eastAsia="Calibri" w:hAnsi="Garamond"/>
          <w:lang w:val="sq-AL"/>
        </w:rPr>
        <w:t xml:space="preserve">të ligjit </w:t>
      </w:r>
      <w:r w:rsidRPr="0022584E">
        <w:rPr>
          <w:rFonts w:ascii="Garamond" w:eastAsia="Calibri" w:hAnsi="Garamond"/>
          <w:lang w:val="sq-AL"/>
        </w:rPr>
        <w:t>që sanksionon parimin e lirisë së marrjes dhe ritransmetimit nga Bashkimi Evropian dhe shtetet e tjera anëtare, AMA ka ndryshuar</w:t>
      </w:r>
      <w:r w:rsidR="007A50F8" w:rsidRPr="0022584E">
        <w:rPr>
          <w:rFonts w:ascii="Garamond" w:eastAsia="Calibri" w:hAnsi="Garamond"/>
          <w:lang w:val="sq-AL"/>
        </w:rPr>
        <w:t xml:space="preserve"> rregulloren </w:t>
      </w:r>
      <w:r w:rsidRPr="0022584E">
        <w:rPr>
          <w:rFonts w:ascii="Garamond" w:eastAsia="Calibri" w:hAnsi="Garamond"/>
          <w:lang w:val="sq-AL"/>
        </w:rPr>
        <w:t xml:space="preserve">për procedurat e lëshimit të një licence transmetimi audio, duke hapur rrugën për procesin e </w:t>
      </w:r>
      <w:r w:rsidR="004A764E">
        <w:rPr>
          <w:rFonts w:ascii="Garamond" w:eastAsia="Calibri" w:hAnsi="Garamond"/>
          <w:lang w:val="sq-AL"/>
        </w:rPr>
        <w:t>ri</w:t>
      </w:r>
      <w:r w:rsidRPr="0022584E">
        <w:rPr>
          <w:rFonts w:ascii="Garamond" w:eastAsia="Calibri" w:hAnsi="Garamond"/>
          <w:lang w:val="sq-AL"/>
        </w:rPr>
        <w:t>licencimit të subjekteve që ritransmetojnë programe audio dhe audiovizive të vendeve të tjera. Akte të tjera që kanë plotësuar kuadrin rregullator për aktivitetet e subjekteve audio dhe</w:t>
      </w:r>
      <w:r w:rsidR="007703F4" w:rsidRPr="0022584E">
        <w:rPr>
          <w:rFonts w:ascii="Garamond" w:eastAsia="Calibri" w:hAnsi="Garamond"/>
          <w:lang w:val="sq-AL"/>
        </w:rPr>
        <w:t>/</w:t>
      </w:r>
      <w:r w:rsidRPr="0022584E">
        <w:rPr>
          <w:rFonts w:ascii="Garamond" w:eastAsia="Calibri" w:hAnsi="Garamond"/>
          <w:lang w:val="sq-AL"/>
        </w:rPr>
        <w:t xml:space="preserve">ose audiovizive janë </w:t>
      </w:r>
      <w:r w:rsidR="005977C7" w:rsidRPr="0022584E">
        <w:rPr>
          <w:rFonts w:ascii="Garamond" w:eastAsia="Calibri" w:hAnsi="Garamond"/>
          <w:lang w:val="sq-AL"/>
        </w:rPr>
        <w:t>“</w:t>
      </w:r>
      <w:r w:rsidRPr="0022584E">
        <w:rPr>
          <w:rFonts w:ascii="Garamond" w:eastAsia="Calibri" w:hAnsi="Garamond"/>
          <w:lang w:val="sq-AL"/>
        </w:rPr>
        <w:t>Kodi i Transmetimeve</w:t>
      </w:r>
      <w:r w:rsidR="005977C7" w:rsidRPr="0022584E">
        <w:rPr>
          <w:rFonts w:ascii="Garamond" w:eastAsia="Calibri" w:hAnsi="Garamond"/>
          <w:lang w:val="sq-AL"/>
        </w:rPr>
        <w:t>”</w:t>
      </w:r>
      <w:r w:rsidRPr="0022584E">
        <w:rPr>
          <w:rFonts w:ascii="Garamond" w:eastAsia="Calibri" w:hAnsi="Garamond"/>
          <w:lang w:val="sq-AL"/>
        </w:rPr>
        <w:t xml:space="preserve"> dhe </w:t>
      </w:r>
      <w:r w:rsidR="005977C7" w:rsidRPr="0022584E">
        <w:rPr>
          <w:rFonts w:ascii="Garamond" w:eastAsia="Calibri" w:hAnsi="Garamond"/>
          <w:lang w:val="sq-AL"/>
        </w:rPr>
        <w:t>“</w:t>
      </w:r>
      <w:r w:rsidRPr="0022584E">
        <w:rPr>
          <w:rFonts w:ascii="Garamond" w:eastAsia="Calibri" w:hAnsi="Garamond"/>
          <w:lang w:val="sq-AL"/>
        </w:rPr>
        <w:t>Rregullorja për ushtrimin e të drejtës së përgjigjes</w:t>
      </w:r>
      <w:r w:rsidR="005977C7" w:rsidRPr="0022584E">
        <w:rPr>
          <w:rFonts w:ascii="Garamond" w:eastAsia="Calibri" w:hAnsi="Garamond"/>
          <w:lang w:val="sq-AL"/>
        </w:rPr>
        <w:t>”</w:t>
      </w:r>
      <w:r w:rsidRPr="0022584E">
        <w:rPr>
          <w:rFonts w:ascii="Garamond" w:eastAsia="Calibri" w:hAnsi="Garamond"/>
          <w:lang w:val="sq-AL"/>
        </w:rPr>
        <w:t>.</w:t>
      </w:r>
    </w:p>
    <w:p w14:paraId="12EFA5A2" w14:textId="216B842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pajtim me obligimet e përcaktuara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97/2013, të ndryshuar, AMA ka përfunduar procesin e dhënies së licencave për komunitetin e shërbimit audio, një shërbim që synon nxitjen e nevojave të komuniteteve të caktuara.</w:t>
      </w:r>
    </w:p>
    <w:p w14:paraId="5AAC268A" w14:textId="086B856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Gjithashtu në përputhje me dispozitat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organik, dhe duke pasur parasysh transparencën institucionale, por edhe për shkak të nevojës për marrjen e mendimeve, sugjerimeve dhe komenteve nga grupet e interesit, hartimi i kuadrit rregullator shoqërohet me një proces konsultimi të gjerë me publikun dhe me të gjithë aktorët e interesuar.</w:t>
      </w:r>
    </w:p>
    <w:p w14:paraId="163A0542" w14:textId="0C10C12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Miratimi dhe hyrja në fuqi e këtyre akteve kanë shërbyer për zbatimin efektiv të kërkesave </w:t>
      </w:r>
      <w:r w:rsidR="003A05A3" w:rsidRPr="0022584E">
        <w:rPr>
          <w:rFonts w:ascii="Garamond" w:eastAsia="Calibri" w:hAnsi="Garamond"/>
          <w:lang w:val="sq-AL"/>
        </w:rPr>
        <w:t xml:space="preserve">të ligjit </w:t>
      </w:r>
      <w:r w:rsidRPr="0022584E">
        <w:rPr>
          <w:rFonts w:ascii="Garamond" w:eastAsia="Calibri" w:hAnsi="Garamond"/>
          <w:lang w:val="sq-AL"/>
        </w:rPr>
        <w:t>organik për të përmbushur objektivat e autoritetit rregullator për të siguruar larmishmërinë dhe cilësinë e programeve nga Ofruesit e Shërbimeve të Mediave Publike dhe Private (</w:t>
      </w:r>
      <w:r w:rsidR="005977C7" w:rsidRPr="0022584E">
        <w:rPr>
          <w:rFonts w:ascii="Garamond" w:eastAsia="Calibri" w:hAnsi="Garamond"/>
          <w:lang w:val="sq-AL"/>
        </w:rPr>
        <w:t>“</w:t>
      </w:r>
      <w:r w:rsidRPr="0022584E">
        <w:rPr>
          <w:rFonts w:ascii="Garamond" w:eastAsia="Calibri" w:hAnsi="Garamond"/>
          <w:lang w:val="sq-AL"/>
        </w:rPr>
        <w:t>OSHMPP</w:t>
      </w:r>
      <w:r w:rsidR="005977C7" w:rsidRPr="0022584E">
        <w:rPr>
          <w:rFonts w:ascii="Garamond" w:eastAsia="Calibri" w:hAnsi="Garamond"/>
          <w:lang w:val="sq-AL"/>
        </w:rPr>
        <w:t>”</w:t>
      </w:r>
      <w:r w:rsidRPr="0022584E">
        <w:rPr>
          <w:rFonts w:ascii="Garamond" w:eastAsia="Calibri" w:hAnsi="Garamond"/>
          <w:lang w:val="sq-AL"/>
        </w:rPr>
        <w:t>); përmbushjen e objektivave nga transmetuesit e shërbimit publik sipas dispozitave të këtij ligji</w:t>
      </w:r>
      <w:r w:rsidR="00596C4F" w:rsidRPr="0022584E">
        <w:rPr>
          <w:rFonts w:ascii="Garamond" w:eastAsia="Calibri" w:hAnsi="Garamond"/>
          <w:lang w:val="sq-AL"/>
        </w:rPr>
        <w:t xml:space="preserve">, si dhe </w:t>
      </w:r>
      <w:r w:rsidRPr="0022584E">
        <w:rPr>
          <w:rFonts w:ascii="Garamond" w:eastAsia="Calibri" w:hAnsi="Garamond"/>
          <w:lang w:val="sq-AL"/>
        </w:rPr>
        <w:t>rritjen e shumëllojshmërisë të shërbimeve audiovizive.</w:t>
      </w:r>
    </w:p>
    <w:p w14:paraId="44730439"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Të drejtat e pronës</w:t>
      </w:r>
    </w:p>
    <w:p w14:paraId="4083213E" w14:textId="30374EA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sa i përket kompensimit të pronës, në</w:t>
      </w:r>
      <w:r w:rsidR="00356CAB" w:rsidRPr="0022584E">
        <w:rPr>
          <w:rFonts w:ascii="Garamond" w:eastAsia="Calibri" w:hAnsi="Garamond"/>
          <w:lang w:val="sq-AL"/>
        </w:rPr>
        <w:t xml:space="preserve"> </w:t>
      </w:r>
      <w:r w:rsidRPr="0022584E">
        <w:rPr>
          <w:rFonts w:ascii="Garamond" w:eastAsia="Calibri" w:hAnsi="Garamond"/>
          <w:lang w:val="sq-AL"/>
        </w:rPr>
        <w:t xml:space="preserve">zbatim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00EF31F9" w:rsidRPr="0022584E">
        <w:rPr>
          <w:rFonts w:ascii="Garamond" w:eastAsia="Calibri" w:hAnsi="Garamond"/>
          <w:lang w:val="sq-AL"/>
        </w:rPr>
        <w:t>133/</w:t>
      </w:r>
      <w:r w:rsidRPr="0022584E">
        <w:rPr>
          <w:rFonts w:ascii="Garamond" w:eastAsia="Calibri" w:hAnsi="Garamond"/>
          <w:lang w:val="sq-AL"/>
        </w:rPr>
        <w:t xml:space="preserve">2015 </w:t>
      </w:r>
      <w:r w:rsidR="005977C7" w:rsidRPr="0022584E">
        <w:rPr>
          <w:rFonts w:ascii="Garamond" w:eastAsia="Calibri" w:hAnsi="Garamond"/>
          <w:lang w:val="sq-AL"/>
        </w:rPr>
        <w:t>“</w:t>
      </w:r>
      <w:r w:rsidRPr="0022584E">
        <w:rPr>
          <w:rFonts w:ascii="Garamond" w:eastAsia="Calibri" w:hAnsi="Garamond"/>
          <w:lang w:val="sq-AL"/>
        </w:rPr>
        <w:t>Për trajtimin e pronës dhe kompletimin e procesit të kompensimit të pronës</w:t>
      </w:r>
      <w:r w:rsidR="005977C7" w:rsidRPr="0022584E">
        <w:rPr>
          <w:rFonts w:ascii="Garamond" w:eastAsia="Calibri" w:hAnsi="Garamond"/>
          <w:lang w:val="sq-AL"/>
        </w:rPr>
        <w:t>”</w:t>
      </w:r>
      <w:r w:rsidRPr="0022584E">
        <w:rPr>
          <w:rFonts w:ascii="Garamond" w:eastAsia="Calibri" w:hAnsi="Garamond"/>
          <w:lang w:val="sq-AL"/>
        </w:rPr>
        <w:t>, procesi ka vijuar si më poshtë:</w:t>
      </w:r>
    </w:p>
    <w:p w14:paraId="4FDE4952" w14:textId="77777777" w:rsidR="00E70B6A" w:rsidRPr="0022584E" w:rsidRDefault="00E70B6A" w:rsidP="00E70B6A">
      <w:pPr>
        <w:widowControl w:val="0"/>
        <w:numPr>
          <w:ilvl w:val="0"/>
          <w:numId w:val="282"/>
        </w:numPr>
        <w:ind w:left="0" w:firstLine="284"/>
        <w:jc w:val="both"/>
        <w:rPr>
          <w:rFonts w:ascii="Garamond" w:eastAsia="Calibri" w:hAnsi="Garamond"/>
          <w:lang w:val="sq-AL"/>
        </w:rPr>
      </w:pPr>
      <w:r w:rsidRPr="0022584E">
        <w:rPr>
          <w:rFonts w:ascii="Garamond" w:eastAsia="Calibri" w:hAnsi="Garamond"/>
          <w:i/>
          <w:lang w:val="sq-AL"/>
        </w:rPr>
        <w:t>Shqyrtimi i vendimeve përfundimtare që njohin të drejtën e kompensimit</w:t>
      </w:r>
    </w:p>
    <w:p w14:paraId="1DAFA915" w14:textId="4DC8E38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Agjencia e Trajtimit të Pronave (ATP) ka përfunduar vlerësimin financiar për</w:t>
      </w:r>
      <w:r w:rsidR="00356CAB" w:rsidRPr="0022584E">
        <w:rPr>
          <w:rFonts w:ascii="Garamond" w:eastAsia="Calibri" w:hAnsi="Garamond"/>
          <w:lang w:val="sq-AL"/>
        </w:rPr>
        <w:t xml:space="preserve"> </w:t>
      </w:r>
      <w:r w:rsidRPr="0022584E">
        <w:rPr>
          <w:rFonts w:ascii="Garamond" w:eastAsia="Calibri" w:hAnsi="Garamond"/>
          <w:lang w:val="sq-AL"/>
        </w:rPr>
        <w:t>25, 214 vendime përfundimtare për kompensim të nxjerra në vitet 1993–2013, që njohin të drejtën e subjekteve të shpronësuara për kompensim, në të gjithë territorin e Republikës së Shqipërisë. Nga 9, 358</w:t>
      </w:r>
      <w:r w:rsidR="00356CAB" w:rsidRPr="0022584E">
        <w:rPr>
          <w:rFonts w:ascii="Garamond" w:eastAsia="Calibri" w:hAnsi="Garamond"/>
          <w:lang w:val="sq-AL"/>
        </w:rPr>
        <w:t xml:space="preserve"> </w:t>
      </w:r>
      <w:r w:rsidRPr="0022584E">
        <w:rPr>
          <w:rFonts w:ascii="Garamond" w:eastAsia="Calibri" w:hAnsi="Garamond"/>
          <w:lang w:val="sq-AL"/>
        </w:rPr>
        <w:t>vendime përfundimtare për kompensim të vlerësuara financiarisht, fatura financiare ka rezultuar me një vlerë prej 33 158, 574, 637.00</w:t>
      </w:r>
      <w:r w:rsidR="008A54B6" w:rsidRPr="0022584E">
        <w:rPr>
          <w:rFonts w:ascii="Garamond" w:eastAsia="Calibri" w:hAnsi="Garamond"/>
          <w:lang w:val="sq-AL"/>
        </w:rPr>
        <w:t xml:space="preserve"> lekë</w:t>
      </w:r>
      <w:r w:rsidR="00F577B3">
        <w:rPr>
          <w:rFonts w:ascii="Garamond" w:eastAsia="Calibri" w:hAnsi="Garamond"/>
          <w:lang w:val="sq-AL"/>
        </w:rPr>
        <w:t>.</w:t>
      </w:r>
      <w:r w:rsidR="00356CAB" w:rsidRPr="0022584E">
        <w:rPr>
          <w:rFonts w:ascii="Garamond" w:eastAsia="Calibri" w:hAnsi="Garamond"/>
          <w:lang w:val="sq-AL"/>
        </w:rPr>
        <w:t xml:space="preserve"> </w:t>
      </w:r>
    </w:p>
    <w:p w14:paraId="60BC17D7" w14:textId="77777777" w:rsidR="00E70B6A" w:rsidRPr="0022584E" w:rsidRDefault="00E70B6A" w:rsidP="00E70B6A">
      <w:pPr>
        <w:widowControl w:val="0"/>
        <w:numPr>
          <w:ilvl w:val="0"/>
          <w:numId w:val="282"/>
        </w:numPr>
        <w:ind w:left="0" w:firstLine="284"/>
        <w:jc w:val="both"/>
        <w:rPr>
          <w:rFonts w:ascii="Garamond" w:eastAsia="Calibri" w:hAnsi="Garamond"/>
          <w:i/>
          <w:lang w:val="sq-AL"/>
        </w:rPr>
      </w:pPr>
      <w:r w:rsidRPr="0022584E">
        <w:rPr>
          <w:rFonts w:ascii="Garamond" w:eastAsia="Calibri" w:hAnsi="Garamond"/>
          <w:i/>
          <w:lang w:val="sq-AL"/>
        </w:rPr>
        <w:t>Kompensimi financiar dhe fizik</w:t>
      </w:r>
    </w:p>
    <w:p w14:paraId="2AEB793C" w14:textId="451E17D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periudhën 1</w:t>
      </w:r>
      <w:r w:rsidR="00A63624" w:rsidRPr="0022584E">
        <w:rPr>
          <w:rFonts w:ascii="Garamond" w:eastAsia="Calibri" w:hAnsi="Garamond"/>
          <w:lang w:val="sq-AL"/>
        </w:rPr>
        <w:t xml:space="preserve"> janar</w:t>
      </w:r>
      <w:r w:rsidRPr="0022584E">
        <w:rPr>
          <w:rFonts w:ascii="Garamond" w:eastAsia="Calibri" w:hAnsi="Garamond"/>
          <w:lang w:val="sq-AL"/>
        </w:rPr>
        <w:t xml:space="preserve"> 2018–31</w:t>
      </w:r>
      <w:r w:rsidR="00ED5509" w:rsidRPr="0022584E">
        <w:rPr>
          <w:rFonts w:ascii="Garamond" w:eastAsia="Calibri" w:hAnsi="Garamond"/>
          <w:lang w:val="sq-AL"/>
        </w:rPr>
        <w:t xml:space="preserve"> tetor </w:t>
      </w:r>
      <w:r w:rsidRPr="0022584E">
        <w:rPr>
          <w:rFonts w:ascii="Garamond" w:eastAsia="Calibri" w:hAnsi="Garamond"/>
          <w:lang w:val="sq-AL"/>
        </w:rPr>
        <w:t>2018, Agjencia e Trajtimit të Pronave nuk ka shpërndarë fond fizik pra</w:t>
      </w:r>
      <w:r w:rsidR="00356CAB" w:rsidRPr="0022584E">
        <w:rPr>
          <w:rFonts w:ascii="Garamond" w:eastAsia="Calibri" w:hAnsi="Garamond"/>
          <w:lang w:val="sq-AL"/>
        </w:rPr>
        <w:t xml:space="preserve"> </w:t>
      </w:r>
      <w:r w:rsidRPr="0022584E">
        <w:rPr>
          <w:rFonts w:ascii="Garamond" w:eastAsia="Calibri" w:hAnsi="Garamond"/>
          <w:lang w:val="sq-AL"/>
        </w:rPr>
        <w:t>sipërfaqet e tokës të shpërndara për kompensim dhe vlerat financiaret të shpërndara për kompensim rezultojnë zero.</w:t>
      </w:r>
    </w:p>
    <w:p w14:paraId="7FC596F2" w14:textId="77777777" w:rsidR="00E70B6A" w:rsidRPr="0022584E" w:rsidRDefault="00E70B6A" w:rsidP="00E70B6A">
      <w:pPr>
        <w:widowControl w:val="0"/>
        <w:numPr>
          <w:ilvl w:val="0"/>
          <w:numId w:val="282"/>
        </w:numPr>
        <w:ind w:left="0" w:firstLine="284"/>
        <w:jc w:val="both"/>
        <w:rPr>
          <w:rFonts w:ascii="Garamond" w:eastAsia="Calibri" w:hAnsi="Garamond"/>
          <w:lang w:val="sq-AL"/>
        </w:rPr>
      </w:pPr>
      <w:r w:rsidRPr="0022584E">
        <w:rPr>
          <w:rFonts w:ascii="Garamond" w:eastAsia="Calibri" w:hAnsi="Garamond"/>
          <w:i/>
          <w:lang w:val="sq-AL"/>
        </w:rPr>
        <w:t>Kompensimi sipas kërkesave të veçanta</w:t>
      </w:r>
    </w:p>
    <w:p w14:paraId="5A3CCD94" w14:textId="1CFD4F2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Agjencia e Trajtimit të Pronave ka proceduar me Trajtimin e Kërkesave të Veçanta për kompensim. 50 aplikime për kërkesa të veçanta, të cilat kanë përfituar këstin e parë. Gjithashtu, është lëvruar kësti i dytë për 10 aplikime</w:t>
      </w:r>
      <w:r w:rsidR="00596C4F" w:rsidRPr="0022584E">
        <w:rPr>
          <w:rFonts w:ascii="Garamond" w:eastAsia="Calibri" w:hAnsi="Garamond"/>
          <w:lang w:val="sq-AL"/>
        </w:rPr>
        <w:t xml:space="preserve">, si dhe </w:t>
      </w:r>
      <w:r w:rsidRPr="0022584E">
        <w:rPr>
          <w:rFonts w:ascii="Garamond" w:eastAsia="Calibri" w:hAnsi="Garamond"/>
          <w:lang w:val="sq-AL"/>
        </w:rPr>
        <w:t>kësti i tretë për 2 aplikime. Është mbyllur procedimi administrativ për 3 aplikime</w:t>
      </w:r>
      <w:r w:rsidR="00596C4F" w:rsidRPr="0022584E">
        <w:rPr>
          <w:rFonts w:ascii="Garamond" w:eastAsia="Calibri" w:hAnsi="Garamond"/>
          <w:lang w:val="sq-AL"/>
        </w:rPr>
        <w:t xml:space="preserve">, si dhe </w:t>
      </w:r>
      <w:r w:rsidRPr="0022584E">
        <w:rPr>
          <w:rFonts w:ascii="Garamond" w:eastAsia="Calibri" w:hAnsi="Garamond"/>
          <w:lang w:val="sq-AL"/>
        </w:rPr>
        <w:t>janë</w:t>
      </w:r>
      <w:r w:rsidR="00356CAB" w:rsidRPr="0022584E">
        <w:rPr>
          <w:rFonts w:ascii="Garamond" w:eastAsia="Calibri" w:hAnsi="Garamond"/>
          <w:lang w:val="sq-AL"/>
        </w:rPr>
        <w:t xml:space="preserve"> </w:t>
      </w:r>
      <w:r w:rsidRPr="0022584E">
        <w:rPr>
          <w:rFonts w:ascii="Garamond" w:eastAsia="Calibri" w:hAnsi="Garamond"/>
          <w:lang w:val="sq-AL"/>
        </w:rPr>
        <w:t>në proces shqyrtimi 47 dosje. Fondi i cili do të lëvrohet për këto aplikime është në total 825,432,716.78</w:t>
      </w:r>
      <w:r w:rsidR="008A54B6" w:rsidRPr="0022584E">
        <w:rPr>
          <w:rFonts w:ascii="Garamond" w:eastAsia="Calibri" w:hAnsi="Garamond"/>
          <w:lang w:val="sq-AL"/>
        </w:rPr>
        <w:t xml:space="preserve"> lekë</w:t>
      </w:r>
      <w:r w:rsidRPr="0022584E">
        <w:rPr>
          <w:rFonts w:ascii="Garamond" w:eastAsia="Calibri" w:hAnsi="Garamond"/>
          <w:lang w:val="sq-AL"/>
        </w:rPr>
        <w:t>.</w:t>
      </w:r>
    </w:p>
    <w:p w14:paraId="5D5065B3" w14:textId="72539AF2"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lang w:val="sq-AL"/>
        </w:rPr>
        <w:t>Për sa i përket regjistrimit të pronës, procesi i përfundimit të regjistrimit fillestar të pasurive të paluajtshme është në vazhdim. Regjistrimi fillestar i pasurive të paluajtshme ka përfunduar në 2701 Zonat Kadastrale nga 3057 gjithsej, prej të cilave 2589 Zona Kadastrale Rurale dhe 112 Zona Kadastrale Urbane. Numri i pasurive të regjistruara është afërsisht 3.5</w:t>
      </w:r>
      <w:r w:rsidR="00D42B6C" w:rsidRPr="0022584E">
        <w:rPr>
          <w:rFonts w:ascii="Garamond" w:eastAsia="Calibri" w:hAnsi="Garamond"/>
          <w:lang w:val="sq-AL"/>
        </w:rPr>
        <w:t xml:space="preserve"> milionë </w:t>
      </w:r>
      <w:r w:rsidRPr="0022584E">
        <w:rPr>
          <w:rFonts w:ascii="Garamond" w:eastAsia="Calibri" w:hAnsi="Garamond"/>
          <w:lang w:val="sq-AL"/>
        </w:rPr>
        <w:t>prona nga 4 milion, që është vlerësimi i numrit të përgjithshëm të pasurive të paluajtshme në territorin e vendit. Regjistrimi fillestar nuk ka përfunduar në 356 Zonat Kadastrale, me rreth 400,000 pasuri të paluajtshme. Gjatë vitit 2018 u përfundua regjistrimi fillestar në 8 Zonat Kadastrale, me rreth 35.000 regjistrime shtesë të pasurive të paluajtshme.</w:t>
      </w:r>
    </w:p>
    <w:p w14:paraId="56E992A5"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Të drejtat e fëmijëve</w:t>
      </w:r>
    </w:p>
    <w:p w14:paraId="2A7734CF" w14:textId="59480BE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shqiptar për mbrojtjen e të drejtave të fëmijëve përbëhet nga dispozita kushtetuese, ratifikimi i instrumenteve ndërkombëtare</w:t>
      </w:r>
      <w:r w:rsidR="005E2388" w:rsidRPr="0022584E">
        <w:rPr>
          <w:rFonts w:ascii="Garamond" w:eastAsia="Calibri" w:hAnsi="Garamond"/>
          <w:lang w:val="sq-AL"/>
        </w:rPr>
        <w:t xml:space="preserve">, ligji </w:t>
      </w:r>
      <w:r w:rsidRPr="0022584E">
        <w:rPr>
          <w:rFonts w:ascii="Garamond" w:eastAsia="Calibri" w:hAnsi="Garamond"/>
          <w:lang w:val="sq-AL"/>
        </w:rPr>
        <w:t xml:space="preserve">vendas, aktet nënligjore dhe procedurat administrative. Kushtetuta e Republikës së Shqipërisë sanksionon të drejtat e fëmijëve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54 të saj dhe parashikon, ndër të tjera, parimin që çdo fëmijë ka të drejtë të mbrohet nga dhuna, keqtrajtimi dhe shfrytëzimi që mund të dëmtojë shëndetin, moralin ose rrezikimin e jetës dhe zhvillimin normal</w:t>
      </w:r>
      <w:r w:rsidRPr="0022584E">
        <w:rPr>
          <w:rFonts w:ascii="Garamond" w:eastAsia="Calibri" w:hAnsi="Garamond"/>
          <w:vertAlign w:val="superscript"/>
          <w:lang w:val="sq-AL"/>
        </w:rPr>
        <w:footnoteReference w:id="40"/>
      </w:r>
      <w:r w:rsidRPr="0022584E">
        <w:rPr>
          <w:rFonts w:ascii="Garamond" w:eastAsia="Calibri" w:hAnsi="Garamond"/>
          <w:lang w:val="sq-AL"/>
        </w:rPr>
        <w:t xml:space="preserve"> të tyre. Përveç dispozitave kushtetuese, Shqipëria ka ratifikuar gjithashtu konventat ndërkombëtare për të drejtat e fëmijëve, dhe në mënyrë të veçantë: </w:t>
      </w:r>
    </w:p>
    <w:p w14:paraId="3A31B51A" w14:textId="49E050F0" w:rsidR="00E70B6A" w:rsidRPr="0022584E" w:rsidRDefault="00E70B6A" w:rsidP="00E70B6A">
      <w:pPr>
        <w:pStyle w:val="ListParagraph"/>
        <w:widowControl w:val="0"/>
        <w:numPr>
          <w:ilvl w:val="0"/>
          <w:numId w:val="252"/>
        </w:numPr>
        <w:ind w:left="0" w:firstLine="284"/>
        <w:jc w:val="both"/>
        <w:rPr>
          <w:rFonts w:ascii="Garamond" w:hAnsi="Garamond"/>
          <w:lang w:val="sq-AL"/>
        </w:rPr>
      </w:pPr>
      <w:r w:rsidRPr="0022584E">
        <w:rPr>
          <w:rFonts w:ascii="Garamond" w:hAnsi="Garamond"/>
          <w:lang w:val="sq-AL"/>
        </w:rPr>
        <w:t>Ka ratifikuar Konventën për të Drejtat e Fëmijëve përmes</w:t>
      </w:r>
      <w:r w:rsidR="008A54B6" w:rsidRPr="0022584E">
        <w:rPr>
          <w:rFonts w:ascii="Garamond" w:hAnsi="Garamond"/>
          <w:lang w:val="sq-AL"/>
        </w:rPr>
        <w:t xml:space="preserve"> ligjit </w:t>
      </w:r>
      <w:r w:rsidR="001A1B51" w:rsidRPr="0022584E">
        <w:rPr>
          <w:rFonts w:ascii="Garamond" w:hAnsi="Garamond"/>
          <w:lang w:val="sq-AL"/>
        </w:rPr>
        <w:t xml:space="preserve">nr. </w:t>
      </w:r>
      <w:r w:rsidRPr="0022584E">
        <w:rPr>
          <w:rFonts w:ascii="Garamond" w:hAnsi="Garamond"/>
          <w:lang w:val="sq-AL"/>
        </w:rPr>
        <w:t xml:space="preserve">7531, datë 11.12.1991 </w:t>
      </w:r>
      <w:r w:rsidR="005977C7" w:rsidRPr="0022584E">
        <w:rPr>
          <w:rFonts w:ascii="Garamond" w:hAnsi="Garamond"/>
          <w:lang w:val="sq-AL"/>
        </w:rPr>
        <w:t>“</w:t>
      </w:r>
      <w:r w:rsidRPr="0022584E">
        <w:rPr>
          <w:rFonts w:ascii="Garamond" w:hAnsi="Garamond"/>
          <w:lang w:val="sq-AL"/>
        </w:rPr>
        <w:t>Për ratifikimin e Konventës për të Drejtat e Fëmijëve</w:t>
      </w:r>
      <w:r w:rsidR="005977C7" w:rsidRPr="0022584E">
        <w:rPr>
          <w:rFonts w:ascii="Garamond" w:hAnsi="Garamond"/>
          <w:lang w:val="sq-AL"/>
        </w:rPr>
        <w:t>”</w:t>
      </w:r>
      <w:r w:rsidRPr="0022584E">
        <w:rPr>
          <w:rFonts w:ascii="Garamond" w:hAnsi="Garamond"/>
          <w:lang w:val="sq-AL"/>
        </w:rPr>
        <w:t>;</w:t>
      </w:r>
    </w:p>
    <w:p w14:paraId="1FFD805D" w14:textId="08E1857E" w:rsidR="00E70B6A" w:rsidRPr="0022584E" w:rsidRDefault="00E70B6A" w:rsidP="00E70B6A">
      <w:pPr>
        <w:pStyle w:val="ListParagraph"/>
        <w:widowControl w:val="0"/>
        <w:numPr>
          <w:ilvl w:val="0"/>
          <w:numId w:val="252"/>
        </w:numPr>
        <w:ind w:left="0" w:firstLine="284"/>
        <w:jc w:val="both"/>
        <w:rPr>
          <w:rFonts w:ascii="Garamond" w:hAnsi="Garamond"/>
          <w:lang w:val="sq-AL"/>
        </w:rPr>
      </w:pPr>
      <w:r w:rsidRPr="0022584E">
        <w:rPr>
          <w:rFonts w:ascii="Garamond" w:hAnsi="Garamond"/>
          <w:lang w:val="sq-AL"/>
        </w:rPr>
        <w:t>Konventës Evropiane për të Drejtat e Njeriut përmes</w:t>
      </w:r>
      <w:r w:rsidR="008A54B6" w:rsidRPr="0022584E">
        <w:rPr>
          <w:rFonts w:ascii="Garamond" w:hAnsi="Garamond"/>
          <w:lang w:val="sq-AL"/>
        </w:rPr>
        <w:t xml:space="preserve"> ligjit </w:t>
      </w:r>
      <w:r w:rsidR="001A1B51" w:rsidRPr="0022584E">
        <w:rPr>
          <w:rFonts w:ascii="Garamond" w:hAnsi="Garamond"/>
          <w:lang w:val="sq-AL"/>
        </w:rPr>
        <w:t xml:space="preserve">nr. </w:t>
      </w:r>
      <w:r w:rsidRPr="0022584E">
        <w:rPr>
          <w:rFonts w:ascii="Garamond" w:hAnsi="Garamond"/>
          <w:lang w:val="sq-AL"/>
        </w:rPr>
        <w:t xml:space="preserve">8137, datë 31.7.1996 </w:t>
      </w:r>
      <w:r w:rsidR="005977C7" w:rsidRPr="0022584E">
        <w:rPr>
          <w:rFonts w:ascii="Garamond" w:hAnsi="Garamond"/>
          <w:lang w:val="sq-AL"/>
        </w:rPr>
        <w:t>“</w:t>
      </w:r>
      <w:r w:rsidRPr="0022584E">
        <w:rPr>
          <w:rFonts w:ascii="Garamond" w:hAnsi="Garamond"/>
          <w:lang w:val="sq-AL"/>
        </w:rPr>
        <w:t>Për ratifikimin e Konventës Evropiane për Mbrojtjen e të Drejtave të Njeriut dhe Lirive Themelore</w:t>
      </w:r>
      <w:r w:rsidR="005977C7" w:rsidRPr="0022584E">
        <w:rPr>
          <w:rFonts w:ascii="Garamond" w:hAnsi="Garamond"/>
          <w:lang w:val="sq-AL"/>
        </w:rPr>
        <w:t>”</w:t>
      </w:r>
      <w:r w:rsidRPr="0022584E">
        <w:rPr>
          <w:rFonts w:ascii="Garamond" w:hAnsi="Garamond"/>
          <w:lang w:val="sq-AL"/>
        </w:rPr>
        <w:t xml:space="preserve"> duke u bërë palë shtetërore e KEDNJ;</w:t>
      </w:r>
    </w:p>
    <w:p w14:paraId="5B322210" w14:textId="5899BACD" w:rsidR="00E70B6A" w:rsidRPr="0022584E" w:rsidRDefault="00E70B6A" w:rsidP="00E70B6A">
      <w:pPr>
        <w:pStyle w:val="ListParagraph"/>
        <w:widowControl w:val="0"/>
        <w:numPr>
          <w:ilvl w:val="0"/>
          <w:numId w:val="252"/>
        </w:numPr>
        <w:ind w:left="0" w:firstLine="284"/>
        <w:jc w:val="both"/>
        <w:rPr>
          <w:rFonts w:ascii="Garamond" w:hAnsi="Garamond"/>
          <w:lang w:val="sq-AL"/>
        </w:rPr>
      </w:pPr>
      <w:r w:rsidRPr="0022584E">
        <w:rPr>
          <w:rFonts w:ascii="Garamond" w:hAnsi="Garamond"/>
          <w:lang w:val="sq-AL"/>
        </w:rPr>
        <w:t>Ratifikoi Konventën e Lanzarotit përmes</w:t>
      </w:r>
      <w:r w:rsidR="008A54B6" w:rsidRPr="0022584E">
        <w:rPr>
          <w:rFonts w:ascii="Garamond" w:hAnsi="Garamond"/>
          <w:lang w:val="sq-AL"/>
        </w:rPr>
        <w:t xml:space="preserve"> ligjit </w:t>
      </w:r>
      <w:r w:rsidR="001A1B51" w:rsidRPr="0022584E">
        <w:rPr>
          <w:rFonts w:ascii="Garamond" w:hAnsi="Garamond"/>
          <w:lang w:val="sq-AL"/>
        </w:rPr>
        <w:t xml:space="preserve">nr. </w:t>
      </w:r>
      <w:r w:rsidRPr="0022584E">
        <w:rPr>
          <w:rFonts w:ascii="Garamond" w:hAnsi="Garamond"/>
          <w:lang w:val="sq-AL"/>
        </w:rPr>
        <w:t xml:space="preserve">10071, datë 9.2.2009 </w:t>
      </w:r>
      <w:r w:rsidR="005977C7" w:rsidRPr="0022584E">
        <w:rPr>
          <w:rFonts w:ascii="Garamond" w:hAnsi="Garamond"/>
          <w:lang w:val="sq-AL"/>
        </w:rPr>
        <w:t>“</w:t>
      </w:r>
      <w:r w:rsidRPr="0022584E">
        <w:rPr>
          <w:rFonts w:ascii="Garamond" w:hAnsi="Garamond"/>
          <w:lang w:val="sq-AL"/>
        </w:rPr>
        <w:t>Për ratifikimin e Këshillit Evropian për mbrojtjen e fëmijëve nga abuzimi dhe shfrytëzimi seksual</w:t>
      </w:r>
      <w:r w:rsidR="005977C7" w:rsidRPr="0022584E">
        <w:rPr>
          <w:rFonts w:ascii="Garamond" w:hAnsi="Garamond"/>
          <w:lang w:val="sq-AL"/>
        </w:rPr>
        <w:t>”</w:t>
      </w:r>
      <w:r w:rsidRPr="0022584E">
        <w:rPr>
          <w:rFonts w:ascii="Garamond" w:hAnsi="Garamond"/>
          <w:lang w:val="sq-AL"/>
        </w:rPr>
        <w:t>.</w:t>
      </w:r>
      <w:r w:rsidRPr="0022584E">
        <w:rPr>
          <w:rFonts w:ascii="Garamond" w:hAnsi="Garamond"/>
          <w:vertAlign w:val="superscript"/>
          <w:lang w:val="sq-AL"/>
        </w:rPr>
        <w:footnoteReference w:id="41"/>
      </w:r>
    </w:p>
    <w:p w14:paraId="2DD1153B" w14:textId="47D454C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Agjenda Kombëtare për të Drejtat e Fëmijës </w:t>
      </w:r>
      <w:r w:rsidR="00BD11F3" w:rsidRPr="0022584E">
        <w:rPr>
          <w:rFonts w:ascii="Garamond" w:eastAsia="Calibri" w:hAnsi="Garamond"/>
          <w:lang w:val="sq-AL"/>
        </w:rPr>
        <w:t>2017–2020</w:t>
      </w:r>
      <w:r w:rsidRPr="0022584E">
        <w:rPr>
          <w:rFonts w:ascii="Garamond" w:eastAsia="Calibri" w:hAnsi="Garamond"/>
          <w:lang w:val="sq-AL"/>
        </w:rPr>
        <w:t xml:space="preserve"> është miratuar 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372, datë 26.4.2017 </w:t>
      </w:r>
      <w:r w:rsidR="005977C7" w:rsidRPr="0022584E">
        <w:rPr>
          <w:rFonts w:ascii="Garamond" w:eastAsia="Calibri" w:hAnsi="Garamond"/>
          <w:lang w:val="sq-AL"/>
        </w:rPr>
        <w:t>“</w:t>
      </w:r>
      <w:r w:rsidRPr="0022584E">
        <w:rPr>
          <w:rFonts w:ascii="Garamond" w:eastAsia="Calibri" w:hAnsi="Garamond"/>
          <w:lang w:val="sq-AL"/>
        </w:rPr>
        <w:t xml:space="preserve">Për miratimin e Agjendës Kombëtare për të drejtat e fëmijëve </w:t>
      </w:r>
      <w:r w:rsidR="00BD11F3" w:rsidRPr="0022584E">
        <w:rPr>
          <w:rFonts w:ascii="Garamond" w:eastAsia="Calibri" w:hAnsi="Garamond"/>
          <w:lang w:val="sq-AL"/>
        </w:rPr>
        <w:t>2017–2020</w:t>
      </w:r>
      <w:r w:rsidR="005977C7" w:rsidRPr="0022584E">
        <w:rPr>
          <w:rFonts w:ascii="Garamond" w:eastAsia="Calibri" w:hAnsi="Garamond"/>
          <w:lang w:val="sq-AL"/>
        </w:rPr>
        <w:t>”</w:t>
      </w:r>
      <w:r w:rsidRPr="0022584E">
        <w:rPr>
          <w:rFonts w:ascii="Garamond" w:eastAsia="Calibri" w:hAnsi="Garamond"/>
          <w:lang w:val="sq-AL"/>
        </w:rPr>
        <w:t>. Bazuar në vizionin e Agjendës, qëllimet kryesore strategjike të strategjisë janë formuluar sipas objektivave përkatës. Shtyllat strategjike përbëhen nga:</w:t>
      </w:r>
    </w:p>
    <w:p w14:paraId="492840AA" w14:textId="77777777" w:rsidR="00E70B6A" w:rsidRPr="0022584E" w:rsidRDefault="00E70B6A" w:rsidP="00E70B6A">
      <w:pPr>
        <w:pStyle w:val="ListParagraph"/>
        <w:widowControl w:val="0"/>
        <w:numPr>
          <w:ilvl w:val="0"/>
          <w:numId w:val="253"/>
        </w:numPr>
        <w:ind w:left="0" w:firstLine="284"/>
        <w:jc w:val="both"/>
        <w:rPr>
          <w:rFonts w:ascii="Garamond" w:hAnsi="Garamond"/>
          <w:lang w:val="sq-AL"/>
        </w:rPr>
      </w:pPr>
      <w:r w:rsidRPr="0022584E">
        <w:rPr>
          <w:rFonts w:ascii="Garamond" w:hAnsi="Garamond"/>
          <w:lang w:val="sq-AL"/>
        </w:rPr>
        <w:t>qeverisja e mirë në promovimin, respektimin dhe mbrojtjen e të drejtave të fëmijës;</w:t>
      </w:r>
    </w:p>
    <w:p w14:paraId="2845977F" w14:textId="5577EDE8" w:rsidR="00E70B6A" w:rsidRPr="0022584E" w:rsidRDefault="00E70B6A" w:rsidP="00E70B6A">
      <w:pPr>
        <w:pStyle w:val="ListParagraph"/>
        <w:widowControl w:val="0"/>
        <w:numPr>
          <w:ilvl w:val="0"/>
          <w:numId w:val="253"/>
        </w:numPr>
        <w:ind w:left="0" w:firstLine="284"/>
        <w:jc w:val="both"/>
        <w:rPr>
          <w:rFonts w:ascii="Garamond" w:hAnsi="Garamond"/>
          <w:lang w:val="sq-AL"/>
        </w:rPr>
      </w:pPr>
      <w:r w:rsidRPr="0022584E">
        <w:rPr>
          <w:rFonts w:ascii="Garamond" w:hAnsi="Garamond"/>
          <w:lang w:val="sq-AL"/>
        </w:rPr>
        <w:t>eliminimin e të gjitha formave të dhunës</w:t>
      </w:r>
      <w:r w:rsidR="009965CA" w:rsidRPr="0022584E">
        <w:rPr>
          <w:rFonts w:ascii="Garamond" w:hAnsi="Garamond"/>
          <w:lang w:val="sq-AL"/>
        </w:rPr>
        <w:t xml:space="preserve"> kundër </w:t>
      </w:r>
      <w:r w:rsidRPr="0022584E">
        <w:rPr>
          <w:rFonts w:ascii="Garamond" w:hAnsi="Garamond"/>
          <w:lang w:val="sq-AL"/>
        </w:rPr>
        <w:t>fëmijëve;</w:t>
      </w:r>
    </w:p>
    <w:p w14:paraId="10D19F88" w14:textId="77777777" w:rsidR="00E70B6A" w:rsidRPr="0022584E" w:rsidRDefault="00E70B6A" w:rsidP="00E70B6A">
      <w:pPr>
        <w:pStyle w:val="ListParagraph"/>
        <w:widowControl w:val="0"/>
        <w:numPr>
          <w:ilvl w:val="0"/>
          <w:numId w:val="253"/>
        </w:numPr>
        <w:ind w:left="0" w:firstLine="284"/>
        <w:jc w:val="both"/>
        <w:rPr>
          <w:rFonts w:ascii="Garamond" w:hAnsi="Garamond"/>
          <w:lang w:val="sq-AL"/>
        </w:rPr>
      </w:pPr>
      <w:r w:rsidRPr="0022584E">
        <w:rPr>
          <w:rFonts w:ascii="Garamond" w:hAnsi="Garamond"/>
          <w:lang w:val="sq-AL"/>
        </w:rPr>
        <w:t xml:space="preserve">sistemimi i fëmijëve dhe shërbimet për të rinjtë: zhvillimi dhe edukimi, drejtësia, shëndeti dhe ushqimi, mbrojtja sociale. </w:t>
      </w:r>
    </w:p>
    <w:p w14:paraId="7973F02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Aksesi që është përdorur për Agjendën është aksesimi i të drejtave të fëmijëve. Fëmijët meritojnë vëmendjen në interesin e tyre më të mirë të pasqyruar në alokimin e burimeve dhe zbatimin e të drejtave.</w:t>
      </w:r>
    </w:p>
    <w:p w14:paraId="1DED8CDD" w14:textId="628EBD9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e Drejtësisë për të Miturit është miratuar nga Këshilli i Ministrave 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541</w:t>
      </w:r>
      <w:r w:rsidR="00630EE1" w:rsidRPr="0022584E">
        <w:rPr>
          <w:rFonts w:ascii="Garamond" w:eastAsia="Calibri" w:hAnsi="Garamond"/>
          <w:lang w:val="sq-AL"/>
        </w:rPr>
        <w:t xml:space="preserve">, datë </w:t>
      </w:r>
      <w:r w:rsidRPr="0022584E">
        <w:rPr>
          <w:rFonts w:ascii="Garamond" w:eastAsia="Calibri" w:hAnsi="Garamond"/>
          <w:lang w:val="sq-AL"/>
        </w:rPr>
        <w:t>19</w:t>
      </w:r>
      <w:r w:rsidR="00AA091F" w:rsidRPr="0022584E">
        <w:rPr>
          <w:rFonts w:ascii="Garamond" w:eastAsia="Calibri" w:hAnsi="Garamond"/>
          <w:lang w:val="sq-AL"/>
        </w:rPr>
        <w:t>.9.20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 xml:space="preserve">Për Miratimin e Strategjisë së Drejtësisë për të Mitur dhe të planit të veprimit </w:t>
      </w:r>
      <w:r w:rsidR="00574D3A" w:rsidRPr="0022584E">
        <w:rPr>
          <w:rFonts w:ascii="Garamond" w:eastAsia="Calibri" w:hAnsi="Garamond"/>
          <w:lang w:val="sq-AL"/>
        </w:rPr>
        <w:t>2018–2020</w:t>
      </w:r>
      <w:r w:rsidRPr="0022584E">
        <w:rPr>
          <w:rFonts w:ascii="Garamond" w:eastAsia="Calibri" w:hAnsi="Garamond"/>
          <w:lang w:val="sq-AL"/>
        </w:rPr>
        <w:t>. Qëllimi i Strategjisë së Drejtësisë për të Miturit 2018–2021 është promovimi dhe mbrojtja më efektive e të drejtave dhe nevojave në proceset gjyqësore dhe alternativat ndaj këtyre procedurave, për të miturit në konflikt me ligjin, viktima, dëshmitar të veprave penale, të miturit nën moshë për t</w:t>
      </w:r>
      <w:r w:rsidR="00F641FB" w:rsidRPr="0022584E">
        <w:rPr>
          <w:rFonts w:ascii="Garamond" w:eastAsia="Calibri" w:hAnsi="Garamond"/>
          <w:lang w:val="sq-AL"/>
        </w:rPr>
        <w:t>’</w:t>
      </w:r>
      <w:r w:rsidRPr="0022584E">
        <w:rPr>
          <w:rFonts w:ascii="Garamond" w:eastAsia="Calibri" w:hAnsi="Garamond"/>
          <w:lang w:val="sq-AL"/>
        </w:rPr>
        <w:t xml:space="preserve">u ndjekur penalisht dhe të miturit pjesëmarrës në proceset gjyqësore, kryesisht atyre penale, nëpërmjet implementimit të standardeve kombëtare dhe ndërkombëtare të të drejtave të fëmijëve. </w:t>
      </w:r>
    </w:p>
    <w:p w14:paraId="1B29E9B9" w14:textId="2D33A9D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Gjatë vitit 2018 janë miratuar 6 </w:t>
      </w:r>
      <w:r w:rsidR="00F577B3" w:rsidRPr="0022584E">
        <w:rPr>
          <w:rFonts w:ascii="Garamond" w:eastAsia="Calibri" w:hAnsi="Garamond"/>
          <w:lang w:val="sq-AL"/>
        </w:rPr>
        <w:t xml:space="preserve">vendime </w:t>
      </w:r>
      <w:r w:rsidRPr="0022584E">
        <w:rPr>
          <w:rFonts w:ascii="Garamond" w:eastAsia="Calibri" w:hAnsi="Garamond"/>
          <w:lang w:val="sq-AL"/>
        </w:rPr>
        <w:t xml:space="preserve">të Këshillit të Ministrave për zbatimin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 xml:space="preserve">18/2017 </w:t>
      </w:r>
      <w:r w:rsidR="005977C7" w:rsidRPr="0022584E">
        <w:rPr>
          <w:rFonts w:ascii="Garamond" w:eastAsia="Calibri" w:hAnsi="Garamond"/>
          <w:lang w:val="sq-AL"/>
        </w:rPr>
        <w:t>“</w:t>
      </w:r>
      <w:r w:rsidRPr="0022584E">
        <w:rPr>
          <w:rFonts w:ascii="Garamond" w:eastAsia="Calibri" w:hAnsi="Garamond"/>
          <w:lang w:val="sq-AL"/>
        </w:rPr>
        <w:t xml:space="preserve">Për të </w:t>
      </w:r>
      <w:r w:rsidR="00F577B3" w:rsidRPr="0022584E">
        <w:rPr>
          <w:rFonts w:ascii="Garamond" w:eastAsia="Calibri" w:hAnsi="Garamond"/>
          <w:lang w:val="sq-AL"/>
        </w:rPr>
        <w:t>drejtat dhe mbrojtjen e fëmijës</w:t>
      </w:r>
      <w:r w:rsidR="005977C7" w:rsidRPr="0022584E">
        <w:rPr>
          <w:rFonts w:ascii="Garamond" w:eastAsia="Calibri" w:hAnsi="Garamond"/>
          <w:lang w:val="sq-AL"/>
        </w:rPr>
        <w:t>”</w:t>
      </w:r>
      <w:r w:rsidR="00F577B3">
        <w:rPr>
          <w:rFonts w:ascii="Garamond" w:eastAsia="Calibri" w:hAnsi="Garamond"/>
          <w:lang w:val="sq-AL"/>
        </w:rPr>
        <w:t>,</w:t>
      </w:r>
      <w:r w:rsidRPr="0022584E">
        <w:rPr>
          <w:rFonts w:ascii="Garamond" w:eastAsia="Calibri" w:hAnsi="Garamond"/>
          <w:lang w:val="sq-AL"/>
        </w:rPr>
        <w:t xml:space="preserve"> si vijon:</w:t>
      </w:r>
    </w:p>
    <w:p w14:paraId="159FEEAE" w14:textId="63FD9AE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1.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54, datë 31</w:t>
      </w:r>
      <w:r w:rsidR="00BD11F3" w:rsidRPr="0022584E">
        <w:rPr>
          <w:rFonts w:ascii="Garamond" w:eastAsia="Calibri" w:hAnsi="Garamond"/>
          <w:lang w:val="sq-AL"/>
        </w:rPr>
        <w:t>.1.20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 xml:space="preserve">Për </w:t>
      </w:r>
      <w:r w:rsidR="00F577B3">
        <w:rPr>
          <w:rFonts w:ascii="Garamond" w:eastAsia="Calibri" w:hAnsi="Garamond"/>
          <w:lang w:val="sq-AL"/>
        </w:rPr>
        <w:t>r</w:t>
      </w:r>
      <w:r w:rsidRPr="0022584E">
        <w:rPr>
          <w:rFonts w:ascii="Garamond" w:eastAsia="Calibri" w:hAnsi="Garamond"/>
          <w:lang w:val="sq-AL"/>
        </w:rPr>
        <w:t xml:space="preserve">regullat e </w:t>
      </w:r>
      <w:r w:rsidR="00F577B3">
        <w:rPr>
          <w:rFonts w:ascii="Garamond" w:eastAsia="Calibri" w:hAnsi="Garamond"/>
          <w:lang w:val="sq-AL"/>
        </w:rPr>
        <w:t>f</w:t>
      </w:r>
      <w:r w:rsidRPr="0022584E">
        <w:rPr>
          <w:rFonts w:ascii="Garamond" w:eastAsia="Calibri" w:hAnsi="Garamond"/>
          <w:lang w:val="sq-AL"/>
        </w:rPr>
        <w:t>unksionimit të Këshillit Kombëtar për të Drejtat dhe Mbrojtjen e Fëmijës</w:t>
      </w:r>
      <w:r w:rsidR="005977C7" w:rsidRPr="0022584E">
        <w:rPr>
          <w:rFonts w:ascii="Garamond" w:eastAsia="Calibri" w:hAnsi="Garamond"/>
          <w:lang w:val="sq-AL"/>
        </w:rPr>
        <w:t>”</w:t>
      </w:r>
      <w:r w:rsidRPr="0022584E">
        <w:rPr>
          <w:rFonts w:ascii="Garamond" w:eastAsia="Calibri" w:hAnsi="Garamond"/>
          <w:lang w:val="sq-AL"/>
        </w:rPr>
        <w:t>;</w:t>
      </w:r>
    </w:p>
    <w:p w14:paraId="33943E30" w14:textId="40E4CBA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2.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91, datë 14</w:t>
      </w:r>
      <w:r w:rsidR="00BD11F3" w:rsidRPr="0022584E">
        <w:rPr>
          <w:rFonts w:ascii="Garamond" w:eastAsia="Calibri" w:hAnsi="Garamond"/>
          <w:lang w:val="sq-AL"/>
        </w:rPr>
        <w:t>.2.20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procedurat për kryerjen e kontrollit dhe sanksionimit nga ana e Agjencisë Shtetërore për të Drejtat dhe Mbrojtjen e Fëmijëve</w:t>
      </w:r>
      <w:r w:rsidR="005977C7" w:rsidRPr="0022584E">
        <w:rPr>
          <w:rFonts w:ascii="Garamond" w:eastAsia="Calibri" w:hAnsi="Garamond"/>
          <w:lang w:val="sq-AL"/>
        </w:rPr>
        <w:t>”</w:t>
      </w:r>
      <w:r w:rsidRPr="0022584E">
        <w:rPr>
          <w:rFonts w:ascii="Garamond" w:eastAsia="Calibri" w:hAnsi="Garamond"/>
          <w:lang w:val="sq-AL"/>
        </w:rPr>
        <w:t xml:space="preserve">; </w:t>
      </w:r>
    </w:p>
    <w:p w14:paraId="59227B06" w14:textId="7D7C4B6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3.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148, dt 13</w:t>
      </w:r>
      <w:r w:rsidR="00BD11F3" w:rsidRPr="0022584E">
        <w:rPr>
          <w:rFonts w:ascii="Garamond" w:eastAsia="Calibri" w:hAnsi="Garamond"/>
          <w:lang w:val="sq-AL"/>
        </w:rPr>
        <w:t>.3.20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përcaktimin e rregullave të bashkëpunimit ndërmjet mekanizmave institucionalë, strukturave të mbrojtjes së fëmijëve në nivel lokal dhe organizatave jofitimprurëse për zbatimin e politikave kombëtare dhe lokale</w:t>
      </w:r>
      <w:r w:rsidR="00596C4F" w:rsidRPr="0022584E">
        <w:rPr>
          <w:rFonts w:ascii="Garamond" w:eastAsia="Calibri" w:hAnsi="Garamond"/>
          <w:lang w:val="sq-AL"/>
        </w:rPr>
        <w:t xml:space="preserve">, si dhe </w:t>
      </w:r>
      <w:r w:rsidRPr="0022584E">
        <w:rPr>
          <w:rFonts w:ascii="Garamond" w:eastAsia="Calibri" w:hAnsi="Garamond"/>
          <w:lang w:val="sq-AL"/>
        </w:rPr>
        <w:t>për shërbimet e nevojshme për mbrojtjen e fëmijëve</w:t>
      </w:r>
      <w:r w:rsidR="005977C7" w:rsidRPr="0022584E">
        <w:rPr>
          <w:rFonts w:ascii="Garamond" w:eastAsia="Calibri" w:hAnsi="Garamond"/>
          <w:lang w:val="sq-AL"/>
        </w:rPr>
        <w:t>”</w:t>
      </w:r>
      <w:r w:rsidRPr="0022584E">
        <w:rPr>
          <w:rFonts w:ascii="Garamond" w:eastAsia="Calibri" w:hAnsi="Garamond"/>
          <w:lang w:val="sq-AL"/>
        </w:rPr>
        <w:t>;</w:t>
      </w:r>
    </w:p>
    <w:p w14:paraId="1AD668E1" w14:textId="44AA7F6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4.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353, datë 12</w:t>
      </w:r>
      <w:r w:rsidR="00AA091F" w:rsidRPr="0022584E">
        <w:rPr>
          <w:rFonts w:ascii="Garamond" w:eastAsia="Calibri" w:hAnsi="Garamond"/>
          <w:lang w:val="sq-AL"/>
        </w:rPr>
        <w:t>.6.20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rregullat e funksionimit të ekipit ndërsektorial të mbrojtjes së fëmijëve në komunat dhe njësitë administrative</w:t>
      </w:r>
      <w:r w:rsidR="005977C7" w:rsidRPr="0022584E">
        <w:rPr>
          <w:rFonts w:ascii="Garamond" w:eastAsia="Calibri" w:hAnsi="Garamond"/>
          <w:lang w:val="sq-AL"/>
        </w:rPr>
        <w:t>”</w:t>
      </w:r>
      <w:r w:rsidRPr="0022584E">
        <w:rPr>
          <w:rFonts w:ascii="Garamond" w:eastAsia="Calibri" w:hAnsi="Garamond"/>
          <w:lang w:val="sq-AL"/>
        </w:rPr>
        <w:t>;</w:t>
      </w:r>
    </w:p>
    <w:p w14:paraId="2E822F18" w14:textId="56C7E80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5.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565, datë 29</w:t>
      </w:r>
      <w:r w:rsidR="00AA091F" w:rsidRPr="0022584E">
        <w:rPr>
          <w:rFonts w:ascii="Garamond" w:eastAsia="Calibri" w:hAnsi="Garamond"/>
          <w:lang w:val="sq-AL"/>
        </w:rPr>
        <w:t>.9.20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koordinimin e aktiviteteve ndërmjet mekanizmave këshillues dhe koordinatorëve të institucioneve dhe strukturave në nivel qendror dhe lokal për çështje që kanë të bëjnë me të drejtat dhe mbrojtjen e fëmijës</w:t>
      </w:r>
      <w:r w:rsidR="005977C7" w:rsidRPr="0022584E">
        <w:rPr>
          <w:rFonts w:ascii="Garamond" w:eastAsia="Calibri" w:hAnsi="Garamond"/>
          <w:lang w:val="sq-AL"/>
        </w:rPr>
        <w:t>”</w:t>
      </w:r>
      <w:r w:rsidRPr="0022584E">
        <w:rPr>
          <w:rFonts w:ascii="Garamond" w:eastAsia="Calibri" w:hAnsi="Garamond"/>
          <w:lang w:val="sq-AL"/>
        </w:rPr>
        <w:t xml:space="preserve">; </w:t>
      </w:r>
    </w:p>
    <w:p w14:paraId="53557DC4" w14:textId="32F3766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6.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265E91" w:rsidRPr="0022584E">
        <w:rPr>
          <w:rFonts w:ascii="Garamond" w:eastAsia="Calibri" w:hAnsi="Garamond"/>
          <w:lang w:val="sq-AL"/>
        </w:rPr>
        <w:t xml:space="preserve">578, datë </w:t>
      </w:r>
      <w:r w:rsidRPr="0022584E">
        <w:rPr>
          <w:rFonts w:ascii="Garamond" w:eastAsia="Calibri" w:hAnsi="Garamond"/>
          <w:lang w:val="sq-AL"/>
        </w:rPr>
        <w:t xml:space="preserve">3.10.2018 </w:t>
      </w:r>
      <w:r w:rsidR="005977C7" w:rsidRPr="0022584E">
        <w:rPr>
          <w:rFonts w:ascii="Garamond" w:eastAsia="Calibri" w:hAnsi="Garamond"/>
          <w:lang w:val="sq-AL"/>
        </w:rPr>
        <w:t>“</w:t>
      </w:r>
      <w:r w:rsidRPr="0022584E">
        <w:rPr>
          <w:rFonts w:ascii="Garamond" w:eastAsia="Calibri" w:hAnsi="Garamond"/>
          <w:lang w:val="sq-AL"/>
        </w:rPr>
        <w:t>Për procedurat e referimit dhe menaxhimit të çështjeve, hartimin e përmbajtjes së planit të mbrojtjes individuale, financimin e shpenzimeve për zbatimin e tij dhe zbatimin e masave mbrojtëse</w:t>
      </w:r>
      <w:r w:rsidR="005977C7" w:rsidRPr="0022584E">
        <w:rPr>
          <w:rFonts w:ascii="Garamond" w:eastAsia="Calibri" w:hAnsi="Garamond"/>
          <w:lang w:val="sq-AL"/>
        </w:rPr>
        <w:t>”</w:t>
      </w:r>
      <w:r w:rsidRPr="0022584E">
        <w:rPr>
          <w:rFonts w:ascii="Garamond" w:eastAsia="Calibri" w:hAnsi="Garamond"/>
          <w:lang w:val="sq-AL"/>
        </w:rPr>
        <w:t xml:space="preserve">. </w:t>
      </w:r>
    </w:p>
    <w:p w14:paraId="390CFA4E"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Mbrojtja e minoriteteve</w:t>
      </w:r>
    </w:p>
    <w:p w14:paraId="7E44701E" w14:textId="4A0D308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të zbatuar rekomandimet e Komisionit Evropian dhe Këshillit Evropian në lidhje me respektimin dhe mbrojtjen e të drejtave të pakicave, Shqipëria ka përmirësuar kuadrin ligjor për mbrojtjen e pakicave kombëtare, duke miratuar, më 24</w:t>
      </w:r>
      <w:r w:rsidR="00ED5509" w:rsidRPr="0022584E">
        <w:rPr>
          <w:rFonts w:ascii="Garamond" w:eastAsia="Calibri" w:hAnsi="Garamond"/>
          <w:lang w:val="sq-AL"/>
        </w:rPr>
        <w:t xml:space="preserve"> tetor </w:t>
      </w:r>
      <w:r w:rsidRPr="0022584E">
        <w:rPr>
          <w:rFonts w:ascii="Garamond" w:eastAsia="Calibri" w:hAnsi="Garamond"/>
          <w:lang w:val="sq-AL"/>
        </w:rPr>
        <w:t>2017,</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96</w:t>
      </w:r>
      <w:r w:rsidR="007703F4" w:rsidRPr="0022584E">
        <w:rPr>
          <w:rFonts w:ascii="Garamond" w:eastAsia="Calibri" w:hAnsi="Garamond"/>
          <w:lang w:val="sq-AL"/>
        </w:rPr>
        <w:t>/</w:t>
      </w:r>
      <w:r w:rsidRPr="0022584E">
        <w:rPr>
          <w:rFonts w:ascii="Garamond" w:eastAsia="Calibri" w:hAnsi="Garamond"/>
          <w:lang w:val="sq-AL"/>
        </w:rPr>
        <w:t xml:space="preserve">2017 </w:t>
      </w:r>
      <w:r w:rsidR="005977C7" w:rsidRPr="0022584E">
        <w:rPr>
          <w:rFonts w:ascii="Garamond" w:eastAsia="Calibri" w:hAnsi="Garamond"/>
          <w:lang w:val="sq-AL"/>
        </w:rPr>
        <w:t>“</w:t>
      </w:r>
      <w:r w:rsidRPr="0022584E">
        <w:rPr>
          <w:rFonts w:ascii="Garamond" w:eastAsia="Calibri" w:hAnsi="Garamond"/>
          <w:lang w:val="sq-AL"/>
        </w:rPr>
        <w:t>Për mbrojtjen e pakicave kombëtare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w:t>
      </w:r>
    </w:p>
    <w:p w14:paraId="228E332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Ky ligj plotëson:</w:t>
      </w:r>
    </w:p>
    <w:p w14:paraId="444D0335" w14:textId="77777777" w:rsidR="00E70B6A" w:rsidRPr="0022584E" w:rsidRDefault="00E70B6A" w:rsidP="00E70B6A">
      <w:pPr>
        <w:widowControl w:val="0"/>
        <w:numPr>
          <w:ilvl w:val="0"/>
          <w:numId w:val="283"/>
        </w:numPr>
        <w:ind w:left="0" w:firstLine="284"/>
        <w:jc w:val="both"/>
        <w:rPr>
          <w:rFonts w:ascii="Garamond" w:eastAsia="Calibri" w:hAnsi="Garamond"/>
          <w:lang w:val="sq-AL"/>
        </w:rPr>
      </w:pPr>
      <w:r w:rsidRPr="0022584E">
        <w:rPr>
          <w:rFonts w:ascii="Garamond" w:eastAsia="Calibri" w:hAnsi="Garamond"/>
          <w:lang w:val="sq-AL"/>
        </w:rPr>
        <w:t>boshllëqet e identifikuara ligjore dhe sqaron politikat në lidhje me minoritetet;</w:t>
      </w:r>
    </w:p>
    <w:p w14:paraId="5980F041" w14:textId="1FCF83C4" w:rsidR="00E70B6A" w:rsidRPr="0022584E" w:rsidRDefault="00E70B6A" w:rsidP="00E70B6A">
      <w:pPr>
        <w:pStyle w:val="ListParagraph"/>
        <w:widowControl w:val="0"/>
        <w:ind w:left="0" w:firstLine="284"/>
        <w:rPr>
          <w:rFonts w:ascii="Garamond" w:hAnsi="Garamond"/>
          <w:lang w:val="sq-AL"/>
        </w:rPr>
      </w:pPr>
      <w:r w:rsidRPr="0022584E">
        <w:rPr>
          <w:rFonts w:ascii="Garamond" w:hAnsi="Garamond"/>
          <w:lang w:val="sq-AL"/>
        </w:rPr>
        <w:t>përcakton një pakicë kombëtare dhe shfuqizon dallimin mes pakicave kombëtare dhe etnike-gjuhësore dhe kriteret për njohjen ligjore të të gjitha pakicave kombëtare në bazë të kritereve subjektive (</w:t>
      </w:r>
      <w:r w:rsidR="00971A8D" w:rsidRPr="0022584E">
        <w:rPr>
          <w:rFonts w:ascii="Garamond" w:hAnsi="Garamond"/>
          <w:lang w:val="sq-AL"/>
        </w:rPr>
        <w:t>vetident</w:t>
      </w:r>
      <w:r w:rsidRPr="0022584E">
        <w:rPr>
          <w:rFonts w:ascii="Garamond" w:hAnsi="Garamond"/>
          <w:lang w:val="sq-AL"/>
        </w:rPr>
        <w:t>ifikuese) dhe objektive;</w:t>
      </w:r>
    </w:p>
    <w:p w14:paraId="54D5F70D" w14:textId="77777777" w:rsidR="00E70B6A" w:rsidRPr="0022584E" w:rsidRDefault="00E70B6A" w:rsidP="00E70B6A">
      <w:pPr>
        <w:widowControl w:val="0"/>
        <w:numPr>
          <w:ilvl w:val="0"/>
          <w:numId w:val="283"/>
        </w:numPr>
        <w:ind w:left="0" w:firstLine="284"/>
        <w:jc w:val="both"/>
        <w:rPr>
          <w:rFonts w:ascii="Garamond" w:eastAsia="Calibri" w:hAnsi="Garamond"/>
          <w:lang w:val="sq-AL"/>
        </w:rPr>
      </w:pPr>
      <w:r w:rsidRPr="0022584E">
        <w:rPr>
          <w:rFonts w:ascii="Garamond" w:eastAsia="Calibri" w:hAnsi="Garamond"/>
          <w:lang w:val="sq-AL"/>
        </w:rPr>
        <w:t>siguron të drejta dhe liri specifike të personave që i përkasin pakicave kombëtare pa asnjë diskriminim dhe mundëson gëzimin e tyre në praktikë;</w:t>
      </w:r>
    </w:p>
    <w:p w14:paraId="2F739C65" w14:textId="77777777" w:rsidR="00E70B6A" w:rsidRPr="0022584E" w:rsidRDefault="00E70B6A" w:rsidP="00E70B6A">
      <w:pPr>
        <w:widowControl w:val="0"/>
        <w:numPr>
          <w:ilvl w:val="0"/>
          <w:numId w:val="283"/>
        </w:numPr>
        <w:ind w:left="0" w:firstLine="284"/>
        <w:jc w:val="both"/>
        <w:rPr>
          <w:rFonts w:ascii="Garamond" w:eastAsia="Calibri" w:hAnsi="Garamond"/>
          <w:lang w:val="sq-AL"/>
        </w:rPr>
      </w:pPr>
      <w:r w:rsidRPr="0022584E">
        <w:rPr>
          <w:rFonts w:ascii="Garamond" w:eastAsia="Calibri" w:hAnsi="Garamond"/>
          <w:lang w:val="sq-AL"/>
        </w:rPr>
        <w:t xml:space="preserve">përmirëson kuadrin institucional për mbrojtjen e pakicave kombëtare. </w:t>
      </w:r>
    </w:p>
    <w:p w14:paraId="17864A8B" w14:textId="2DD1033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Aktet nënligjore në zbatimin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parashikohen të finalizohen gjatë muajve të parë të vitit 2019.</w:t>
      </w:r>
    </w:p>
    <w:p w14:paraId="77841974" w14:textId="48105182"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 xml:space="preserve">Të drejtat e komunitetit </w:t>
      </w:r>
      <w:r w:rsidR="00F577B3" w:rsidRPr="0022584E">
        <w:rPr>
          <w:rFonts w:ascii="Garamond" w:eastAsia="Calibri" w:hAnsi="Garamond"/>
          <w:i/>
          <w:lang w:val="sq-AL"/>
        </w:rPr>
        <w:t>rom dhe egjiptian</w:t>
      </w:r>
    </w:p>
    <w:p w14:paraId="7A862C07" w14:textId="36285AF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ka hartuar Planin Kombëtar të Veprimit për Integrimin e Komunitetit Rom dhe Egjiptian </w:t>
      </w:r>
      <w:r w:rsidR="0095433D" w:rsidRPr="0022584E">
        <w:rPr>
          <w:rFonts w:ascii="Garamond" w:eastAsia="Calibri" w:hAnsi="Garamond"/>
          <w:lang w:val="sq-AL"/>
        </w:rPr>
        <w:t>2016–2020</w:t>
      </w:r>
      <w:r w:rsidRPr="0022584E">
        <w:rPr>
          <w:rFonts w:ascii="Garamond" w:eastAsia="Calibri" w:hAnsi="Garamond"/>
          <w:lang w:val="sq-AL"/>
        </w:rPr>
        <w:t xml:space="preserve"> të miratuar me VKM</w:t>
      </w:r>
      <w:r w:rsidR="00F577B3">
        <w:rPr>
          <w:rFonts w:ascii="Garamond" w:eastAsia="Calibri" w:hAnsi="Garamond"/>
          <w:lang w:val="sq-AL"/>
        </w:rPr>
        <w:t>-në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1072, datë 23.12.2015 </w:t>
      </w:r>
      <w:r w:rsidR="005977C7" w:rsidRPr="0022584E">
        <w:rPr>
          <w:rFonts w:ascii="Garamond" w:eastAsia="Calibri" w:hAnsi="Garamond"/>
          <w:lang w:val="sq-AL"/>
        </w:rPr>
        <w:t>“</w:t>
      </w:r>
      <w:r w:rsidRPr="0022584E">
        <w:rPr>
          <w:rFonts w:ascii="Garamond" w:eastAsia="Calibri" w:hAnsi="Garamond"/>
          <w:lang w:val="sq-AL"/>
        </w:rPr>
        <w:t xml:space="preserve">Për miratimin e Planit të Veprimit për Integrimin e Komunitetit Rom dhe Egjiptian </w:t>
      </w:r>
      <w:r w:rsidR="0095433D" w:rsidRPr="0022584E">
        <w:rPr>
          <w:rFonts w:ascii="Garamond" w:eastAsia="Calibri" w:hAnsi="Garamond"/>
          <w:lang w:val="sq-AL"/>
        </w:rPr>
        <w:t>2016–2020</w:t>
      </w:r>
      <w:r w:rsidR="005977C7" w:rsidRPr="0022584E">
        <w:rPr>
          <w:rFonts w:ascii="Garamond" w:eastAsia="Calibri" w:hAnsi="Garamond"/>
          <w:lang w:val="sq-AL"/>
        </w:rPr>
        <w:t>”</w:t>
      </w:r>
      <w:r w:rsidRPr="0022584E">
        <w:rPr>
          <w:rFonts w:ascii="Garamond" w:eastAsia="Calibri" w:hAnsi="Garamond"/>
          <w:lang w:val="sq-AL"/>
        </w:rPr>
        <w:t>. Në zbatim të Planit të Veprimit u krijuan lehtësira për procedurat e aplikimit të Skemës së Ndihmës Ekonomike për komunitetin rom dhe egjiptian.</w:t>
      </w:r>
    </w:p>
    <w:p w14:paraId="1990085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përgjegjës për politikat për përfshirjen dhe integrimin e komunitetit rom dhe egjiptian në Shqipëri është Ministria e Shëndetësisë dhe Mbrojtjes Sociale, e cila vazhdon të ofrojë shërbime në Qendrën Kombëtare të Urgjencës në Shish-Tufinë duke ofruar strehim dhe shërbime psiko-sociale për forcimin e familjeve në nevojë. Mbrojtja e fëmijëve romë dhe forcimi i familjeve të tyre sigurohet përmes ngritjes së shërbimeve të mbrojtjes së fëmijëve, menaxhimit të çështjeve dhe aksesit shumëdisiplinor.</w:t>
      </w:r>
    </w:p>
    <w:p w14:paraId="2ABFCB64" w14:textId="60091BC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Shëndetësisë dhe Mbrojtjes Sociale, Agjencia për Mbrojtjen e të Drejtave të Fëmijëve dhe Shërbimi Social Shtetëror mbështesin fëmijët e braktisur dhe familjarët e tyre regjistrohen si punëkërkues. Ministria e Arsimit, Sportit dhe Rinisë ka ofruar kuota për arsimin e lartë të nxënësve romë dhe egjiptianë</w:t>
      </w:r>
      <w:r w:rsidR="00596C4F" w:rsidRPr="0022584E">
        <w:rPr>
          <w:rFonts w:ascii="Garamond" w:eastAsia="Calibri" w:hAnsi="Garamond"/>
          <w:lang w:val="sq-AL"/>
        </w:rPr>
        <w:t xml:space="preserve">, si dhe </w:t>
      </w:r>
      <w:r w:rsidRPr="0022584E">
        <w:rPr>
          <w:rFonts w:ascii="Garamond" w:eastAsia="Calibri" w:hAnsi="Garamond"/>
          <w:lang w:val="sq-AL"/>
        </w:rPr>
        <w:t xml:space="preserve">shpërndarjen e librave për këta studentë. Arsimi gjithëpërfshirës për komunitetin rom dhe egjiptian mbështetet nëpërmjet dispozitave për të rriturit romë që nuk e kanë përfunduar arsimin e detyrueshëm dhe që përfitojnë nga arsimi fillor dhe ai i lartë me kohë të pjesshme. 120 nga 565 të rritur të regjistruar në arsimin me kohë të pjesshme i përkasin komunitetit rom dhe egjiptian, veçanërisht në </w:t>
      </w:r>
      <w:r w:rsidR="00002AB0" w:rsidRPr="0022584E">
        <w:rPr>
          <w:rFonts w:ascii="Garamond" w:eastAsia="Calibri" w:hAnsi="Garamond"/>
          <w:lang w:val="sq-AL"/>
        </w:rPr>
        <w:t>Fushë-Krujë</w:t>
      </w:r>
      <w:r w:rsidRPr="0022584E">
        <w:rPr>
          <w:rFonts w:ascii="Garamond" w:eastAsia="Calibri" w:hAnsi="Garamond"/>
          <w:lang w:val="sq-AL"/>
        </w:rPr>
        <w:t>, Berat dhe Shkodër.</w:t>
      </w:r>
    </w:p>
    <w:p w14:paraId="30EB6C84" w14:textId="1892F5A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Pas përfundimit të trajnimit me të gjitha pikat fokale për çështjet rome dhe egjiptiane, në të gjitha institucionet lokale dhe qendrore, për përditësimin e sistemit elektronik ROMALB me të dhëna mbi treguesit e </w:t>
      </w:r>
      <w:r w:rsidR="005977C7" w:rsidRPr="0022584E">
        <w:rPr>
          <w:rFonts w:ascii="Garamond" w:eastAsia="Calibri" w:hAnsi="Garamond"/>
          <w:lang w:val="sq-AL"/>
        </w:rPr>
        <w:t>“</w:t>
      </w:r>
      <w:r w:rsidRPr="0022584E">
        <w:rPr>
          <w:rFonts w:ascii="Garamond" w:eastAsia="Calibri" w:hAnsi="Garamond"/>
          <w:lang w:val="sq-AL"/>
        </w:rPr>
        <w:t>Planit Kombëtar të Veprimit për Integrimin e Romëve dhe Egjiptianëve në Republikën e Shqipërisë</w:t>
      </w:r>
      <w:r w:rsidR="002D0D2F" w:rsidRPr="0022584E">
        <w:rPr>
          <w:rFonts w:ascii="Garamond" w:eastAsia="Calibri" w:hAnsi="Garamond"/>
          <w:lang w:val="sq-AL"/>
        </w:rPr>
        <w:t>,</w:t>
      </w:r>
      <w:r w:rsidRPr="0022584E">
        <w:rPr>
          <w:rFonts w:ascii="Garamond" w:eastAsia="Calibri" w:hAnsi="Garamond"/>
          <w:lang w:val="sq-AL"/>
        </w:rPr>
        <w:t xml:space="preserve"> </w:t>
      </w:r>
      <w:r w:rsidR="0095433D" w:rsidRPr="0022584E">
        <w:rPr>
          <w:rFonts w:ascii="Garamond" w:eastAsia="Calibri" w:hAnsi="Garamond"/>
          <w:lang w:val="sq-AL"/>
        </w:rPr>
        <w:t>2016–2020</w:t>
      </w:r>
      <w:r w:rsidR="005977C7" w:rsidRPr="0022584E">
        <w:rPr>
          <w:rFonts w:ascii="Garamond" w:eastAsia="Calibri" w:hAnsi="Garamond"/>
          <w:lang w:val="sq-AL"/>
        </w:rPr>
        <w:t>”</w:t>
      </w:r>
      <w:r w:rsidRPr="0022584E">
        <w:rPr>
          <w:rFonts w:ascii="Garamond" w:eastAsia="Calibri" w:hAnsi="Garamond"/>
          <w:lang w:val="sq-AL"/>
        </w:rPr>
        <w:t>,</w:t>
      </w:r>
      <w:r w:rsidR="00356CAB" w:rsidRPr="0022584E">
        <w:rPr>
          <w:rFonts w:ascii="Garamond" w:eastAsia="Calibri" w:hAnsi="Garamond"/>
          <w:lang w:val="sq-AL"/>
        </w:rPr>
        <w:t xml:space="preserve"> </w:t>
      </w:r>
      <w:r w:rsidRPr="0022584E">
        <w:rPr>
          <w:rFonts w:ascii="Garamond" w:eastAsia="Calibri" w:hAnsi="Garamond"/>
          <w:lang w:val="sq-AL"/>
        </w:rPr>
        <w:t>Ministria e Shëndetësisë dhe Mbrojtjes Sociale</w:t>
      </w:r>
      <w:r w:rsidR="00356CAB" w:rsidRPr="0022584E">
        <w:rPr>
          <w:rFonts w:ascii="Garamond" w:eastAsia="Calibri" w:hAnsi="Garamond"/>
          <w:lang w:val="sq-AL"/>
        </w:rPr>
        <w:t xml:space="preserve"> </w:t>
      </w:r>
      <w:r w:rsidRPr="0022584E">
        <w:rPr>
          <w:rFonts w:ascii="Garamond" w:eastAsia="Calibri" w:hAnsi="Garamond"/>
          <w:lang w:val="sq-AL"/>
        </w:rPr>
        <w:t>ka paraqitur</w:t>
      </w:r>
      <w:r w:rsidR="00356CAB" w:rsidRPr="0022584E">
        <w:rPr>
          <w:rFonts w:ascii="Garamond" w:eastAsia="Calibri" w:hAnsi="Garamond"/>
          <w:lang w:val="sq-AL"/>
        </w:rPr>
        <w:t xml:space="preserve"> </w:t>
      </w:r>
      <w:r w:rsidRPr="0022584E">
        <w:rPr>
          <w:rFonts w:ascii="Garamond" w:eastAsia="Calibri" w:hAnsi="Garamond"/>
          <w:lang w:val="sq-AL"/>
        </w:rPr>
        <w:t>raportin e parë mbi zbatimin e Planit të Veprimit për vitin 2016. Aktualisht, në vendin e punës janë trajnuar dhe mbikëqyrur 190 punonjës publikë.</w:t>
      </w:r>
    </w:p>
    <w:p w14:paraId="16074E62" w14:textId="45D499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w:t>
      </w:r>
      <w:r w:rsidR="00A63624" w:rsidRPr="0022584E">
        <w:rPr>
          <w:rFonts w:ascii="Garamond" w:eastAsia="Calibri" w:hAnsi="Garamond"/>
          <w:lang w:val="sq-AL"/>
        </w:rPr>
        <w:t xml:space="preserve"> janar</w:t>
      </w:r>
      <w:r w:rsidRPr="0022584E">
        <w:rPr>
          <w:rFonts w:ascii="Garamond" w:eastAsia="Calibri" w:hAnsi="Garamond"/>
          <w:lang w:val="sq-AL"/>
        </w:rPr>
        <w:t xml:space="preserve"> 2018, u lançua programi kombëtar i Kujdesit Shëndetësor Komunitar nëpërmjet të cilit ofrohet kujdes shëndetësor në vendbanime, kryesisht për grupet e margjinalizuara nga minoriteti rom dhe egjiptian.</w:t>
      </w:r>
    </w:p>
    <w:p w14:paraId="681259E8" w14:textId="71AB21F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nismave të ndërmarra nga Ministria e Shëndetësisë dhe Mbrojtjes Sociale në muajin</w:t>
      </w:r>
      <w:r w:rsidR="002F1C06" w:rsidRPr="0022584E">
        <w:rPr>
          <w:rFonts w:ascii="Garamond" w:eastAsia="Calibri" w:hAnsi="Garamond"/>
          <w:lang w:val="sq-AL"/>
        </w:rPr>
        <w:t xml:space="preserve"> mars </w:t>
      </w:r>
      <w:r w:rsidRPr="0022584E">
        <w:rPr>
          <w:rFonts w:ascii="Garamond" w:eastAsia="Calibri" w:hAnsi="Garamond"/>
          <w:lang w:val="sq-AL"/>
        </w:rPr>
        <w:t xml:space="preserve">2018, në </w:t>
      </w:r>
      <w:r w:rsidR="00F535C7" w:rsidRPr="0022584E">
        <w:rPr>
          <w:rFonts w:ascii="Garamond" w:eastAsia="Calibri" w:hAnsi="Garamond"/>
          <w:lang w:val="sq-AL"/>
        </w:rPr>
        <w:t>m</w:t>
      </w:r>
      <w:r w:rsidRPr="0022584E">
        <w:rPr>
          <w:rFonts w:ascii="Garamond" w:eastAsia="Calibri" w:hAnsi="Garamond"/>
          <w:lang w:val="sq-AL"/>
        </w:rPr>
        <w:t xml:space="preserve">aternitetin </w:t>
      </w:r>
      <w:r w:rsidR="005977C7" w:rsidRPr="0022584E">
        <w:rPr>
          <w:rFonts w:ascii="Garamond" w:eastAsia="Calibri" w:hAnsi="Garamond"/>
          <w:lang w:val="sq-AL"/>
        </w:rPr>
        <w:t>“</w:t>
      </w:r>
      <w:r w:rsidRPr="0022584E">
        <w:rPr>
          <w:rFonts w:ascii="Garamond" w:eastAsia="Calibri" w:hAnsi="Garamond"/>
          <w:lang w:val="sq-AL"/>
        </w:rPr>
        <w:t>Mbretëresha Geraldinë</w:t>
      </w:r>
      <w:r w:rsidR="005977C7" w:rsidRPr="0022584E">
        <w:rPr>
          <w:rFonts w:ascii="Garamond" w:eastAsia="Calibri" w:hAnsi="Garamond"/>
          <w:lang w:val="sq-AL"/>
        </w:rPr>
        <w:t>”</w:t>
      </w:r>
      <w:r w:rsidRPr="0022584E">
        <w:rPr>
          <w:rFonts w:ascii="Garamond" w:eastAsia="Calibri" w:hAnsi="Garamond"/>
          <w:lang w:val="sq-AL"/>
        </w:rPr>
        <w:t xml:space="preserve"> në Tiranë, u ndërmorë iniciativa për</w:t>
      </w:r>
      <w:r w:rsidR="00356CAB" w:rsidRPr="0022584E">
        <w:rPr>
          <w:rFonts w:ascii="Garamond" w:eastAsia="Calibri" w:hAnsi="Garamond"/>
          <w:lang w:val="sq-AL"/>
        </w:rPr>
        <w:t xml:space="preserve"> </w:t>
      </w:r>
      <w:r w:rsidRPr="0022584E">
        <w:rPr>
          <w:rFonts w:ascii="Garamond" w:eastAsia="Calibri" w:hAnsi="Garamond"/>
          <w:lang w:val="sq-AL"/>
        </w:rPr>
        <w:t xml:space="preserve">të ofruar shërbime të dedikuar, pa pagesë për gratë e minoritetit rom dhe egjiptian, të cilat do të përfitojnë ekografitë obstetrikale dhe gjinekologjike, pap test, vizita falas dhe të gjitha shërbimet për të cilat kanë nevojë. Strategjia e Strehimit Social </w:t>
      </w:r>
      <w:r w:rsidR="00002AB0" w:rsidRPr="0022584E">
        <w:rPr>
          <w:rFonts w:ascii="Garamond" w:eastAsia="Calibri" w:hAnsi="Garamond"/>
          <w:lang w:val="sq-AL"/>
        </w:rPr>
        <w:t>2016–2025</w:t>
      </w:r>
      <w:r w:rsidRPr="0022584E">
        <w:rPr>
          <w:rFonts w:ascii="Garamond" w:eastAsia="Calibri" w:hAnsi="Garamond"/>
          <w:lang w:val="sq-AL"/>
        </w:rPr>
        <w:t xml:space="preserve"> përcakton përparësitë strategjike si përfituese për popullsinë rome dhe egjiptiane. Projektligji për strehimin social së bashku me aktet nënligjore do të specifikojë procedurat e aplikimit për strehim social dhe thjeshtëzimin e procedurave në bashkëpunim me pushtetin vendor. Programet e strehimit janë hartuar, duke përfshirë strehimin social me qira, me kosto të ulët strehimi, subvencione për strehim dhe grante të vogla. Projektligji për programet e strehimit social përfshin një kuotë prej 5% për familjet rome dhe egjiptiane.</w:t>
      </w:r>
    </w:p>
    <w:p w14:paraId="3BAB9BD9" w14:textId="7593F66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të vitit 2018, Ministria e Shëndetësisë dhe Mbrojtjes</w:t>
      </w:r>
      <w:r w:rsidR="00356CAB" w:rsidRPr="0022584E">
        <w:rPr>
          <w:rFonts w:ascii="Garamond" w:eastAsia="Calibri" w:hAnsi="Garamond"/>
          <w:lang w:val="sq-AL"/>
        </w:rPr>
        <w:t xml:space="preserve"> </w:t>
      </w:r>
      <w:r w:rsidRPr="0022584E">
        <w:rPr>
          <w:rFonts w:ascii="Garamond" w:eastAsia="Calibri" w:hAnsi="Garamond"/>
          <w:lang w:val="sq-AL"/>
        </w:rPr>
        <w:t>Sociale përgatiti raportin e dytë për zbatimin e Planit Kombëtar të Veprimit për Romët dhe Egjiptianet për vitin 2017.</w:t>
      </w:r>
    </w:p>
    <w:p w14:paraId="674E4AD1" w14:textId="4535C0F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kuadër të zbatimit të rekomandimeve të dala nga Seminari i Tretë i Dialogut Politik Shqipëri - Bashkim Evropian (20 </w:t>
      </w:r>
      <w:r w:rsidR="00797333" w:rsidRPr="0022584E">
        <w:rPr>
          <w:rFonts w:ascii="Garamond" w:eastAsia="Calibri" w:hAnsi="Garamond"/>
          <w:lang w:val="sq-AL"/>
        </w:rPr>
        <w:t>p</w:t>
      </w:r>
      <w:r w:rsidRPr="0022584E">
        <w:rPr>
          <w:rFonts w:ascii="Garamond" w:eastAsia="Calibri" w:hAnsi="Garamond"/>
          <w:lang w:val="sq-AL"/>
        </w:rPr>
        <w:t>rill, 2016), është përgatitur raporti</w:t>
      </w:r>
      <w:r w:rsidR="00356CAB" w:rsidRPr="0022584E">
        <w:rPr>
          <w:rFonts w:ascii="Garamond" w:eastAsia="Calibri" w:hAnsi="Garamond"/>
          <w:lang w:val="sq-AL"/>
        </w:rPr>
        <w:t xml:space="preserve"> </w:t>
      </w:r>
      <w:r w:rsidRPr="0022584E">
        <w:rPr>
          <w:rFonts w:ascii="Garamond" w:eastAsia="Calibri" w:hAnsi="Garamond"/>
          <w:lang w:val="sq-AL"/>
        </w:rPr>
        <w:t>në bashkëpunim me ministritë e linjës.</w:t>
      </w:r>
      <w:r w:rsidR="00356CAB" w:rsidRPr="0022584E">
        <w:rPr>
          <w:rFonts w:ascii="Garamond" w:eastAsia="Calibri" w:hAnsi="Garamond"/>
          <w:lang w:val="sq-AL"/>
        </w:rPr>
        <w:t xml:space="preserve"> </w:t>
      </w:r>
      <w:r w:rsidRPr="0022584E">
        <w:rPr>
          <w:rFonts w:ascii="Garamond" w:eastAsia="Calibri" w:hAnsi="Garamond"/>
          <w:lang w:val="sq-AL"/>
        </w:rPr>
        <w:t>Raporti përmban të dhëna për 73 tregues për pesë fusha kryesore</w:t>
      </w:r>
      <w:r w:rsidR="00F577B3">
        <w:rPr>
          <w:rFonts w:ascii="Garamond" w:eastAsia="Calibri" w:hAnsi="Garamond"/>
          <w:lang w:val="sq-AL"/>
        </w:rPr>
        <w:t>,</w:t>
      </w:r>
      <w:r w:rsidRPr="0022584E">
        <w:rPr>
          <w:rFonts w:ascii="Garamond" w:eastAsia="Calibri" w:hAnsi="Garamond"/>
          <w:lang w:val="sq-AL"/>
        </w:rPr>
        <w:t xml:space="preserve"> si:</w:t>
      </w:r>
    </w:p>
    <w:p w14:paraId="41992990" w14:textId="77777777" w:rsidR="00E70B6A" w:rsidRPr="0022584E" w:rsidRDefault="00E70B6A" w:rsidP="00E70B6A">
      <w:pPr>
        <w:widowControl w:val="0"/>
        <w:numPr>
          <w:ilvl w:val="0"/>
          <w:numId w:val="284"/>
        </w:numPr>
        <w:ind w:left="0" w:firstLine="284"/>
        <w:jc w:val="both"/>
        <w:rPr>
          <w:rFonts w:ascii="Garamond" w:eastAsia="Calibri" w:hAnsi="Garamond"/>
          <w:lang w:val="sq-AL"/>
        </w:rPr>
      </w:pPr>
      <w:r w:rsidRPr="0022584E">
        <w:rPr>
          <w:rFonts w:ascii="Garamond" w:eastAsia="Calibri" w:hAnsi="Garamond"/>
          <w:lang w:val="sq-AL"/>
        </w:rPr>
        <w:t>Arsimi;</w:t>
      </w:r>
    </w:p>
    <w:p w14:paraId="2BDC59E6" w14:textId="77777777" w:rsidR="00E70B6A" w:rsidRPr="0022584E" w:rsidRDefault="00E70B6A" w:rsidP="00E70B6A">
      <w:pPr>
        <w:widowControl w:val="0"/>
        <w:numPr>
          <w:ilvl w:val="0"/>
          <w:numId w:val="284"/>
        </w:numPr>
        <w:ind w:left="0" w:firstLine="284"/>
        <w:jc w:val="both"/>
        <w:rPr>
          <w:rFonts w:ascii="Garamond" w:eastAsia="Calibri" w:hAnsi="Garamond"/>
          <w:lang w:val="sq-AL"/>
        </w:rPr>
      </w:pPr>
      <w:r w:rsidRPr="0022584E">
        <w:rPr>
          <w:rFonts w:ascii="Garamond" w:eastAsia="Calibri" w:hAnsi="Garamond"/>
          <w:lang w:val="sq-AL"/>
        </w:rPr>
        <w:t>Punësimi;</w:t>
      </w:r>
    </w:p>
    <w:p w14:paraId="3F718533" w14:textId="0420B20C" w:rsidR="00E70B6A" w:rsidRPr="0022584E" w:rsidRDefault="00E70B6A" w:rsidP="00E70B6A">
      <w:pPr>
        <w:widowControl w:val="0"/>
        <w:numPr>
          <w:ilvl w:val="0"/>
          <w:numId w:val="284"/>
        </w:numPr>
        <w:ind w:left="0" w:firstLine="284"/>
        <w:jc w:val="both"/>
        <w:rPr>
          <w:rFonts w:ascii="Garamond" w:eastAsia="Calibri" w:hAnsi="Garamond"/>
          <w:lang w:val="sq-AL"/>
        </w:rPr>
      </w:pPr>
      <w:r w:rsidRPr="0022584E">
        <w:rPr>
          <w:rFonts w:ascii="Garamond" w:eastAsia="Calibri" w:hAnsi="Garamond"/>
          <w:lang w:val="sq-AL"/>
        </w:rPr>
        <w:t xml:space="preserve">Kujdesi </w:t>
      </w:r>
      <w:r w:rsidR="00797333" w:rsidRPr="0022584E">
        <w:rPr>
          <w:rFonts w:ascii="Garamond" w:eastAsia="Calibri" w:hAnsi="Garamond"/>
          <w:lang w:val="sq-AL"/>
        </w:rPr>
        <w:t>social dhe shëndetësor</w:t>
      </w:r>
      <w:r w:rsidRPr="0022584E">
        <w:rPr>
          <w:rFonts w:ascii="Garamond" w:eastAsia="Calibri" w:hAnsi="Garamond"/>
          <w:lang w:val="sq-AL"/>
        </w:rPr>
        <w:t>;</w:t>
      </w:r>
    </w:p>
    <w:p w14:paraId="010FDBA9" w14:textId="77777777" w:rsidR="00E70B6A" w:rsidRPr="0022584E" w:rsidRDefault="00E70B6A" w:rsidP="00E70B6A">
      <w:pPr>
        <w:pStyle w:val="ListParagraph"/>
        <w:widowControl w:val="0"/>
        <w:ind w:left="0" w:firstLine="284"/>
        <w:rPr>
          <w:rFonts w:ascii="Garamond" w:hAnsi="Garamond"/>
          <w:lang w:val="sq-AL"/>
        </w:rPr>
      </w:pPr>
      <w:r w:rsidRPr="0022584E">
        <w:rPr>
          <w:rFonts w:ascii="Garamond" w:hAnsi="Garamond"/>
          <w:lang w:val="sq-AL"/>
        </w:rPr>
        <w:t>Strehimi;</w:t>
      </w:r>
    </w:p>
    <w:p w14:paraId="586A859C" w14:textId="2FBB77F6" w:rsidR="00E70B6A" w:rsidRPr="0022584E" w:rsidRDefault="00E70B6A" w:rsidP="00E70B6A">
      <w:pPr>
        <w:widowControl w:val="0"/>
        <w:numPr>
          <w:ilvl w:val="0"/>
          <w:numId w:val="284"/>
        </w:numPr>
        <w:ind w:left="0" w:firstLine="284"/>
        <w:jc w:val="both"/>
        <w:rPr>
          <w:rFonts w:ascii="Garamond" w:eastAsia="Calibri" w:hAnsi="Garamond"/>
          <w:lang w:val="sq-AL"/>
        </w:rPr>
      </w:pPr>
      <w:r w:rsidRPr="0022584E">
        <w:rPr>
          <w:rFonts w:ascii="Garamond" w:eastAsia="Calibri" w:hAnsi="Garamond"/>
          <w:lang w:val="sq-AL"/>
        </w:rPr>
        <w:t xml:space="preserve">Regjistrimi </w:t>
      </w:r>
      <w:r w:rsidR="00797333" w:rsidRPr="0022584E">
        <w:rPr>
          <w:rFonts w:ascii="Garamond" w:eastAsia="Calibri" w:hAnsi="Garamond"/>
          <w:lang w:val="sq-AL"/>
        </w:rPr>
        <w:t xml:space="preserve">civil, si dhe politikat për </w:t>
      </w:r>
      <w:r w:rsidRPr="0022584E">
        <w:rPr>
          <w:rFonts w:ascii="Garamond" w:eastAsia="Calibri" w:hAnsi="Garamond"/>
          <w:lang w:val="sq-AL"/>
        </w:rPr>
        <w:t>integrimin e romëve.</w:t>
      </w:r>
      <w:r w:rsidR="00356CAB" w:rsidRPr="0022584E">
        <w:rPr>
          <w:rFonts w:ascii="Garamond" w:eastAsia="Calibri" w:hAnsi="Garamond"/>
          <w:lang w:val="sq-AL"/>
        </w:rPr>
        <w:t xml:space="preserve"> </w:t>
      </w:r>
    </w:p>
    <w:p w14:paraId="24DB252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Shëndetësisë dhe Mbrojtjes Sociale organizon në mënyrë të rregullt aktivitetet promovuese të kujdesit të fëmijëve, përkujdesin ushqimor, planifikimin familjar, parandalimin e SST-ve dhe parandalimin e shtatzënisë në të gjithë vendin, me një fokus të veçantë tek vajzat rome. Procesi i identifikimit të fëmijëve që nuk janë të regjistruar vazhdon të kryhet nga zyrat e regjistrimit në bashkëpunim me OJF-të që veprojnë në fushën e mbrojtjes së të drejtave të njeriut dhe të të drejtave të fëmijës në veçanti.</w:t>
      </w:r>
    </w:p>
    <w:p w14:paraId="0EC41CF6" w14:textId="77777777"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Ligji për Policinë e Shtetit përcakton ndër të tjera edhe parimet në të cilat bazohet veprimtaria e Policisë së Shtetit, ndër të cilat përmendim:</w:t>
      </w:r>
    </w:p>
    <w:p w14:paraId="1497B0C8" w14:textId="77777777"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 xml:space="preserve">a) ligjshmëria; </w:t>
      </w:r>
    </w:p>
    <w:p w14:paraId="1A65B0F7" w14:textId="77777777"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 xml:space="preserve">b) mosdiskriminimi; </w:t>
      </w:r>
    </w:p>
    <w:p w14:paraId="4A42B212" w14:textId="77777777"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 xml:space="preserve">c) respektimi i të drejtave dhe lirive themelore të njeriut; </w:t>
      </w:r>
    </w:p>
    <w:p w14:paraId="7BB63B2C" w14:textId="77777777"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 xml:space="preserve">ç) integriteti, merita dhe profesionalizmi; </w:t>
      </w:r>
    </w:p>
    <w:p w14:paraId="1908F0A3" w14:textId="77777777"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d) transparenca.</w:t>
      </w:r>
    </w:p>
    <w:p w14:paraId="4C44E036" w14:textId="2A4FF9CB"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 xml:space="preserve">Në këtë kuadër, në </w:t>
      </w:r>
      <w:r w:rsidR="00797333" w:rsidRPr="0022584E">
        <w:rPr>
          <w:rFonts w:ascii="Garamond" w:hAnsi="Garamond"/>
          <w:lang w:val="sq-AL"/>
        </w:rPr>
        <w:t>u</w:t>
      </w:r>
      <w:r w:rsidRPr="0022584E">
        <w:rPr>
          <w:rFonts w:ascii="Garamond" w:hAnsi="Garamond"/>
          <w:lang w:val="sq-AL"/>
        </w:rPr>
        <w:t xml:space="preserve">rdhrin e Drejtorit të Përgjithshëm të Policisë së Shtetit </w:t>
      </w:r>
      <w:r w:rsidR="005977C7" w:rsidRPr="0022584E">
        <w:rPr>
          <w:rFonts w:ascii="Garamond" w:hAnsi="Garamond"/>
          <w:lang w:val="sq-AL"/>
        </w:rPr>
        <w:t>“</w:t>
      </w:r>
      <w:r w:rsidRPr="0022584E">
        <w:rPr>
          <w:rFonts w:ascii="Garamond" w:hAnsi="Garamond"/>
          <w:lang w:val="sq-AL"/>
        </w:rPr>
        <w:t xml:space="preserve">Për shpalljen e aplikimeve për të ndjekur studimet në Akademinë e Sigurisë, Kolegji Profesional i Lartë </w:t>
      </w:r>
      <w:r w:rsidR="005977C7" w:rsidRPr="0022584E">
        <w:rPr>
          <w:rFonts w:ascii="Garamond" w:hAnsi="Garamond"/>
          <w:lang w:val="sq-AL"/>
        </w:rPr>
        <w:t>“</w:t>
      </w:r>
      <w:r w:rsidRPr="0022584E">
        <w:rPr>
          <w:rFonts w:ascii="Garamond" w:hAnsi="Garamond"/>
          <w:lang w:val="sq-AL"/>
        </w:rPr>
        <w:t>Kolegji i Policisë</w:t>
      </w:r>
      <w:r w:rsidR="005977C7" w:rsidRPr="0022584E">
        <w:rPr>
          <w:rFonts w:ascii="Garamond" w:hAnsi="Garamond"/>
          <w:lang w:val="sq-AL"/>
        </w:rPr>
        <w:t>”</w:t>
      </w:r>
      <w:r w:rsidRPr="0022584E">
        <w:rPr>
          <w:rFonts w:ascii="Garamond" w:hAnsi="Garamond"/>
          <w:lang w:val="sq-AL"/>
        </w:rPr>
        <w:t xml:space="preserve"> për </w:t>
      </w:r>
      <w:r w:rsidR="005977C7" w:rsidRPr="0022584E">
        <w:rPr>
          <w:rFonts w:ascii="Garamond" w:hAnsi="Garamond"/>
          <w:lang w:val="sq-AL"/>
        </w:rPr>
        <w:t>“</w:t>
      </w:r>
      <w:r w:rsidRPr="0022584E">
        <w:rPr>
          <w:rFonts w:ascii="Garamond" w:hAnsi="Garamond"/>
          <w:lang w:val="sq-AL"/>
        </w:rPr>
        <w:t xml:space="preserve">Patrullë të </w:t>
      </w:r>
      <w:r w:rsidR="00797333" w:rsidRPr="0022584E">
        <w:rPr>
          <w:rFonts w:ascii="Garamond" w:hAnsi="Garamond"/>
          <w:lang w:val="sq-AL"/>
        </w:rPr>
        <w:t>p</w:t>
      </w:r>
      <w:r w:rsidRPr="0022584E">
        <w:rPr>
          <w:rFonts w:ascii="Garamond" w:hAnsi="Garamond"/>
          <w:lang w:val="sq-AL"/>
        </w:rPr>
        <w:t>ërgjithshme</w:t>
      </w:r>
      <w:r w:rsidR="005977C7" w:rsidRPr="0022584E">
        <w:rPr>
          <w:rFonts w:ascii="Garamond" w:hAnsi="Garamond"/>
          <w:lang w:val="sq-AL"/>
        </w:rPr>
        <w:t>”</w:t>
      </w:r>
      <w:r w:rsidRPr="0022584E">
        <w:rPr>
          <w:rFonts w:ascii="Garamond" w:hAnsi="Garamond"/>
          <w:lang w:val="sq-AL"/>
        </w:rPr>
        <w:t xml:space="preserve"> për vitin 2018, është përcaktuar që në kuotën e përgjithshme të pranimit nga 150 persona, jo më pak se 1.9% është kuotë për minoritetet.</w:t>
      </w:r>
    </w:p>
    <w:p w14:paraId="2BA3E058" w14:textId="77777777" w:rsidR="00E70B6A" w:rsidRPr="0022584E" w:rsidRDefault="00E70B6A" w:rsidP="00E70B6A">
      <w:pPr>
        <w:pStyle w:val="Heading3"/>
        <w:keepNext w:val="0"/>
        <w:keepLines w:val="0"/>
        <w:widowControl w:val="0"/>
        <w:spacing w:before="0"/>
        <w:ind w:firstLine="284"/>
        <w:rPr>
          <w:rFonts w:ascii="Garamond" w:eastAsia="Calibri" w:hAnsi="Garamond"/>
        </w:rPr>
      </w:pPr>
      <w:bookmarkStart w:id="1239" w:name="_Toc513484320"/>
      <w:bookmarkStart w:id="1240" w:name="_Toc5133716"/>
      <w:r w:rsidRPr="0022584E">
        <w:rPr>
          <w:rFonts w:ascii="Garamond" w:eastAsia="Calibri" w:hAnsi="Garamond"/>
        </w:rPr>
        <w:t>II.3.2 Veprimet e planifikuara</w:t>
      </w:r>
      <w:bookmarkEnd w:id="1239"/>
      <w:bookmarkEnd w:id="1240"/>
    </w:p>
    <w:p w14:paraId="2DA3A2AC" w14:textId="4FF03A9E" w:rsidR="00E70B6A" w:rsidRPr="0022584E" w:rsidRDefault="00E70B6A" w:rsidP="00E70B6A">
      <w:pPr>
        <w:pStyle w:val="Heading4"/>
        <w:keepNext w:val="0"/>
        <w:keepLines w:val="0"/>
        <w:widowControl w:val="0"/>
        <w:spacing w:before="0"/>
        <w:ind w:firstLine="284"/>
        <w:rPr>
          <w:rFonts w:ascii="Garamond" w:eastAsia="Calibri" w:hAnsi="Garamond"/>
        </w:rPr>
      </w:pPr>
      <w:bookmarkStart w:id="1241" w:name="_Toc5133717"/>
      <w:r w:rsidRPr="0022584E">
        <w:rPr>
          <w:rFonts w:ascii="Garamond" w:eastAsia="Calibri" w:hAnsi="Garamond"/>
        </w:rPr>
        <w:t xml:space="preserve">II.3.2.1 Kuadri i </w:t>
      </w:r>
      <w:r w:rsidR="00797333" w:rsidRPr="0022584E">
        <w:rPr>
          <w:rFonts w:ascii="Garamond" w:eastAsia="Calibri" w:hAnsi="Garamond"/>
        </w:rPr>
        <w:t>politikave të planifikuara 2019–2021</w:t>
      </w:r>
      <w:bookmarkEnd w:id="1241"/>
      <w:r w:rsidRPr="0022584E">
        <w:rPr>
          <w:rFonts w:ascii="Garamond" w:eastAsia="Calibri" w:hAnsi="Garamond"/>
        </w:rPr>
        <w:t xml:space="preserve"> </w:t>
      </w:r>
    </w:p>
    <w:p w14:paraId="317207D0"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shkak të shumëllojshmërisë së strategjive dhe dokumenteve të politikave të miratuara në vitin e kaluar, Shqipëria po planifikon të zbatojë politikat e saj në fusha të ndryshme të të drejtave themelore.</w:t>
      </w:r>
    </w:p>
    <w:p w14:paraId="3E8785B6"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Sistemi i burgjeve</w:t>
      </w:r>
    </w:p>
    <w:p w14:paraId="4B50D732" w14:textId="061EE47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Reformimi i sistemit të burgjeve është një nga prioritetet e Qeverisë shqiptare edhe pas rekomandimeve të vitit 2016 të Komisionit Evropian dhe Komitetit Evropian</w:t>
      </w:r>
      <w:r w:rsidR="009965CA" w:rsidRPr="0022584E">
        <w:rPr>
          <w:rFonts w:ascii="Garamond" w:eastAsia="Calibri" w:hAnsi="Garamond"/>
          <w:lang w:val="sq-AL"/>
        </w:rPr>
        <w:t xml:space="preserve"> kundër </w:t>
      </w:r>
      <w:r w:rsidRPr="0022584E">
        <w:rPr>
          <w:rFonts w:ascii="Garamond" w:eastAsia="Calibri" w:hAnsi="Garamond"/>
          <w:lang w:val="sq-AL"/>
        </w:rPr>
        <w:t>Torturës (KET). Ky plan veprimi për zbatimin e reformës do të përqendrohet në aktivitetet e mëposhtme:</w:t>
      </w:r>
    </w:p>
    <w:p w14:paraId="775C8030" w14:textId="77777777"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Kryerja e një analize të plotë të sistemit të burgjeve dhe hartimi i një platforme gjithëpërfshirëse për reformimin e sistemit penitenciar;</w:t>
      </w:r>
    </w:p>
    <w:p w14:paraId="32AEA846" w14:textId="77777777"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Reformimi i mënyrës së rekrutimit të punonjësve të burgjeve dhe stafit të burgjeve, duke siguruar procedura transparente për vendet e lira dhe kriteret e testimit bazuar në meritokracinë, integritetin moral dhe profesional;</w:t>
      </w:r>
    </w:p>
    <w:p w14:paraId="717A6290" w14:textId="77777777"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Krijimi i një sistemi të qëndrueshëm dhe profesional për stafin e burgjeve;</w:t>
      </w:r>
    </w:p>
    <w:p w14:paraId="7F24260B" w14:textId="77777777"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Kryerja e procesit të verifikimit për stafin e burgjeve dhe çdo punonjës tjetër për të krijuar një sistem funksional me kapacitete profesionale të sistemit të burgjeve;</w:t>
      </w:r>
    </w:p>
    <w:p w14:paraId="28D47E64" w14:textId="438474AC"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Rritja e cilësisë së shërbimeve dhe përmirësimi i legjislacionit që synon kthimin e institucioneve për t</w:t>
      </w:r>
      <w:r w:rsidR="00F641FB" w:rsidRPr="0022584E">
        <w:rPr>
          <w:rFonts w:ascii="Garamond" w:eastAsia="Calibri" w:hAnsi="Garamond"/>
          <w:lang w:val="sq-AL"/>
        </w:rPr>
        <w:t>’</w:t>
      </w:r>
      <w:r w:rsidRPr="0022584E">
        <w:rPr>
          <w:rFonts w:ascii="Garamond" w:eastAsia="Calibri" w:hAnsi="Garamond"/>
          <w:lang w:val="sq-AL"/>
        </w:rPr>
        <w:t>i shërbyer qytetarëve;</w:t>
      </w:r>
    </w:p>
    <w:p w14:paraId="7B0188AF" w14:textId="77777777"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Krijimi i një sistemi funksional për adresimin e ankesave;</w:t>
      </w:r>
    </w:p>
    <w:p w14:paraId="04E590EC" w14:textId="22DB3511"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Lehtësimi i procedurave të qytetarëve dhe shkurtimi i afatit për sigurimin e certifikatës së vërtetimit</w:t>
      </w:r>
      <w:r w:rsidR="00356CAB" w:rsidRPr="0022584E">
        <w:rPr>
          <w:rFonts w:ascii="Garamond" w:eastAsia="Calibri" w:hAnsi="Garamond"/>
          <w:lang w:val="sq-AL"/>
        </w:rPr>
        <w:t xml:space="preserve"> </w:t>
      </w:r>
      <w:r w:rsidRPr="0022584E">
        <w:rPr>
          <w:rFonts w:ascii="Garamond" w:eastAsia="Calibri" w:hAnsi="Garamond"/>
          <w:lang w:val="sq-AL"/>
        </w:rPr>
        <w:t>gjyqësor;</w:t>
      </w:r>
    </w:p>
    <w:p w14:paraId="75F55E36" w14:textId="77777777"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Forcimi i masave antikorrupsion dhe parandalimi i akteve korruptive brenda burgjeve;</w:t>
      </w:r>
    </w:p>
    <w:p w14:paraId="612C2B76" w14:textId="77777777" w:rsidR="00E70B6A" w:rsidRPr="0022584E" w:rsidRDefault="00E70B6A" w:rsidP="00E70B6A">
      <w:pPr>
        <w:widowControl w:val="0"/>
        <w:numPr>
          <w:ilvl w:val="0"/>
          <w:numId w:val="165"/>
        </w:numPr>
        <w:ind w:left="0" w:firstLine="284"/>
        <w:contextualSpacing/>
        <w:jc w:val="both"/>
        <w:rPr>
          <w:rFonts w:ascii="Garamond" w:eastAsia="Calibri" w:hAnsi="Garamond"/>
          <w:lang w:val="sq-AL"/>
        </w:rPr>
      </w:pPr>
      <w:r w:rsidRPr="0022584E">
        <w:rPr>
          <w:rFonts w:ascii="Garamond" w:eastAsia="Calibri" w:hAnsi="Garamond"/>
          <w:lang w:val="sq-AL"/>
        </w:rPr>
        <w:t>Forcimi i mekanizmit për kërkimin e ankesave dhe sigurimin e informatave për qytetarët.</w:t>
      </w:r>
    </w:p>
    <w:p w14:paraId="7B858948"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 xml:space="preserve">E drejta e pronës </w:t>
      </w:r>
    </w:p>
    <w:p w14:paraId="444287F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prioritet tjetër i Qeverisë shqiptare është reformimi i shërbimeve publike në lidhje me të drejtat pronësore, me qëllim të krijimit të një sistemi modern, efektiv dhe transparent, në përputhje me praktikat më të mira evropiane. Objektivat dhe planet kryesore të kësaj reforme konsistojnë në:</w:t>
      </w:r>
    </w:p>
    <w:p w14:paraId="4766C2BB" w14:textId="77777777" w:rsidR="00E70B6A" w:rsidRPr="0022584E" w:rsidRDefault="00E70B6A" w:rsidP="00E70B6A">
      <w:pPr>
        <w:widowControl w:val="0"/>
        <w:numPr>
          <w:ilvl w:val="0"/>
          <w:numId w:val="166"/>
        </w:numPr>
        <w:ind w:left="0" w:firstLine="284"/>
        <w:contextualSpacing/>
        <w:jc w:val="both"/>
        <w:rPr>
          <w:rFonts w:ascii="Garamond" w:eastAsia="Calibri" w:hAnsi="Garamond"/>
          <w:lang w:val="sq-AL"/>
        </w:rPr>
      </w:pPr>
      <w:r w:rsidRPr="0022584E">
        <w:rPr>
          <w:rFonts w:ascii="Garamond" w:eastAsia="Calibri" w:hAnsi="Garamond"/>
          <w:lang w:val="sq-AL"/>
        </w:rPr>
        <w:t>Trajtimin e integruar dhe të koordinuar të çështjeve pronësore: një ndalesë për lëshimin dhe regjistrimin e titujve të pronësisë;</w:t>
      </w:r>
    </w:p>
    <w:p w14:paraId="4C495C05" w14:textId="77777777" w:rsidR="00E70B6A" w:rsidRPr="0022584E" w:rsidRDefault="00E70B6A" w:rsidP="00E70B6A">
      <w:pPr>
        <w:widowControl w:val="0"/>
        <w:numPr>
          <w:ilvl w:val="0"/>
          <w:numId w:val="166"/>
        </w:numPr>
        <w:ind w:left="0" w:firstLine="284"/>
        <w:contextualSpacing/>
        <w:jc w:val="both"/>
        <w:rPr>
          <w:rFonts w:ascii="Garamond" w:eastAsia="Calibri" w:hAnsi="Garamond"/>
          <w:lang w:val="sq-AL"/>
        </w:rPr>
      </w:pPr>
      <w:r w:rsidRPr="0022584E">
        <w:rPr>
          <w:rFonts w:ascii="Garamond" w:eastAsia="Calibri" w:hAnsi="Garamond"/>
          <w:lang w:val="sq-AL"/>
        </w:rPr>
        <w:t>Themelimin e Agjencisë së Integruar të Titujve të Pronësisë;</w:t>
      </w:r>
    </w:p>
    <w:p w14:paraId="355C0EB9" w14:textId="78E25A6C" w:rsidR="00E70B6A" w:rsidRPr="0022584E" w:rsidRDefault="00E70B6A" w:rsidP="00E70B6A">
      <w:pPr>
        <w:widowControl w:val="0"/>
        <w:numPr>
          <w:ilvl w:val="0"/>
          <w:numId w:val="166"/>
        </w:numPr>
        <w:ind w:left="0" w:firstLine="284"/>
        <w:contextualSpacing/>
        <w:jc w:val="both"/>
        <w:rPr>
          <w:rFonts w:ascii="Garamond" w:eastAsia="Calibri" w:hAnsi="Garamond"/>
          <w:lang w:val="sq-AL"/>
        </w:rPr>
      </w:pPr>
      <w:r w:rsidRPr="0022584E">
        <w:rPr>
          <w:rFonts w:ascii="Garamond" w:eastAsia="Calibri" w:hAnsi="Garamond"/>
          <w:lang w:val="sq-AL"/>
        </w:rPr>
        <w:t>Përfundimin e regjistrimit të fondit fizik të tokës në ZRPP dhe verifikimi i fondit fizik të tokës bujqësore në dispozicion të ATP</w:t>
      </w:r>
      <w:r w:rsidR="00F577B3">
        <w:rPr>
          <w:rFonts w:ascii="Garamond" w:eastAsia="Calibri" w:hAnsi="Garamond"/>
          <w:lang w:val="sq-AL"/>
        </w:rPr>
        <w:t>-së</w:t>
      </w:r>
      <w:r w:rsidRPr="0022584E">
        <w:rPr>
          <w:rFonts w:ascii="Garamond" w:eastAsia="Calibri" w:hAnsi="Garamond"/>
          <w:lang w:val="sq-AL"/>
        </w:rPr>
        <w:t>.</w:t>
      </w:r>
    </w:p>
    <w:p w14:paraId="4AE2128D"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Mbrojtja e të dhënave personale</w:t>
      </w:r>
    </w:p>
    <w:p w14:paraId="21C15081" w14:textId="0DA82CC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Vizioni i Zyrës së Komisionerit dhe disa nga objektivat për periudhën 3-vjeçare të zbatimit të strategjisë në kuadër të hyrjes në fuqi të </w:t>
      </w:r>
      <w:r w:rsidR="005977C7" w:rsidRPr="0022584E">
        <w:rPr>
          <w:rFonts w:ascii="Garamond" w:eastAsia="Calibri" w:hAnsi="Garamond"/>
          <w:lang w:val="sq-AL"/>
        </w:rPr>
        <w:t>“</w:t>
      </w:r>
      <w:r w:rsidRPr="0022584E">
        <w:rPr>
          <w:rFonts w:ascii="Garamond" w:eastAsia="Calibri" w:hAnsi="Garamond"/>
          <w:lang w:val="sq-AL"/>
        </w:rPr>
        <w:t>Rregullores të Përgjithshme të Mbrojtjes së të Dhënave</w:t>
      </w:r>
      <w:r w:rsidR="005977C7" w:rsidRPr="0022584E">
        <w:rPr>
          <w:rFonts w:ascii="Garamond" w:eastAsia="Calibri" w:hAnsi="Garamond"/>
          <w:lang w:val="sq-AL"/>
        </w:rPr>
        <w:t>”</w:t>
      </w:r>
      <w:r w:rsidRPr="0022584E">
        <w:rPr>
          <w:rFonts w:ascii="Garamond" w:eastAsia="Calibri" w:hAnsi="Garamond"/>
          <w:lang w:val="sq-AL"/>
        </w:rPr>
        <w:t>(RPMDH) janë:</w:t>
      </w:r>
    </w:p>
    <w:p w14:paraId="103A3138" w14:textId="5331C166" w:rsidR="00E70B6A" w:rsidRPr="0022584E" w:rsidRDefault="00E70B6A" w:rsidP="00E70B6A">
      <w:pPr>
        <w:widowControl w:val="0"/>
        <w:numPr>
          <w:ilvl w:val="0"/>
          <w:numId w:val="167"/>
        </w:numPr>
        <w:ind w:left="0" w:firstLine="284"/>
        <w:contextualSpacing/>
        <w:jc w:val="both"/>
        <w:rPr>
          <w:rFonts w:ascii="Garamond" w:eastAsia="Calibri" w:hAnsi="Garamond"/>
          <w:lang w:val="sq-AL"/>
        </w:rPr>
      </w:pPr>
      <w:r w:rsidRPr="0022584E">
        <w:rPr>
          <w:rFonts w:ascii="Garamond" w:eastAsia="Calibri" w:hAnsi="Garamond"/>
          <w:lang w:val="sq-AL"/>
        </w:rPr>
        <w:t>Shtrirja e legjislacionit shqiptar në fuqi për mbrojtjen e të dhënave personale me</w:t>
      </w:r>
      <w:r w:rsidR="007A50F8" w:rsidRPr="0022584E">
        <w:rPr>
          <w:rFonts w:ascii="Garamond" w:eastAsia="Calibri" w:hAnsi="Garamond"/>
          <w:lang w:val="sq-AL"/>
        </w:rPr>
        <w:t xml:space="preserve"> rregulloren </w:t>
      </w:r>
      <w:r w:rsidRPr="0022584E">
        <w:rPr>
          <w:rFonts w:ascii="Garamond" w:eastAsia="Calibri" w:hAnsi="Garamond"/>
          <w:lang w:val="sq-AL"/>
        </w:rPr>
        <w:t>e BE-së 679/2016, RPMDH</w:t>
      </w:r>
      <w:r w:rsidR="00356CAB" w:rsidRPr="0022584E">
        <w:rPr>
          <w:rFonts w:ascii="Garamond" w:eastAsia="Calibri" w:hAnsi="Garamond"/>
          <w:lang w:val="sq-AL"/>
        </w:rPr>
        <w:t xml:space="preserve"> </w:t>
      </w:r>
      <w:r w:rsidRPr="0022584E">
        <w:rPr>
          <w:rFonts w:ascii="Garamond" w:eastAsia="Calibri" w:hAnsi="Garamond"/>
          <w:lang w:val="sq-AL"/>
        </w:rPr>
        <w:t>dhe</w:t>
      </w:r>
      <w:r w:rsidR="00BC79D1" w:rsidRPr="0022584E">
        <w:rPr>
          <w:rFonts w:ascii="Garamond" w:eastAsia="Calibri" w:hAnsi="Garamond"/>
          <w:lang w:val="sq-AL"/>
        </w:rPr>
        <w:t xml:space="preserve"> direktivën </w:t>
      </w:r>
      <w:r w:rsidRPr="0022584E">
        <w:rPr>
          <w:rFonts w:ascii="Garamond" w:eastAsia="Calibri" w:hAnsi="Garamond"/>
          <w:lang w:val="sq-AL"/>
        </w:rPr>
        <w:t>680/2016;</w:t>
      </w:r>
    </w:p>
    <w:p w14:paraId="237EE858" w14:textId="501FE537" w:rsidR="00E70B6A" w:rsidRPr="0022584E" w:rsidRDefault="00E70B6A" w:rsidP="00E70B6A">
      <w:pPr>
        <w:widowControl w:val="0"/>
        <w:numPr>
          <w:ilvl w:val="0"/>
          <w:numId w:val="167"/>
        </w:numPr>
        <w:ind w:left="0" w:firstLine="284"/>
        <w:contextualSpacing/>
        <w:jc w:val="both"/>
        <w:rPr>
          <w:rFonts w:ascii="Garamond" w:eastAsia="Calibri" w:hAnsi="Garamond"/>
          <w:lang w:val="sq-AL"/>
        </w:rPr>
      </w:pPr>
      <w:r w:rsidRPr="0022584E">
        <w:rPr>
          <w:rFonts w:ascii="Garamond" w:eastAsia="Calibri" w:hAnsi="Garamond"/>
          <w:lang w:val="sq-AL"/>
        </w:rPr>
        <w:t xml:space="preserve">Ngritja e kapaciteteve të stafit të Zyrës së Komisionerit në kuadër të harmonizimit </w:t>
      </w:r>
      <w:r w:rsidR="003A05A3" w:rsidRPr="0022584E">
        <w:rPr>
          <w:rFonts w:ascii="Garamond" w:eastAsia="Calibri" w:hAnsi="Garamond"/>
          <w:lang w:val="sq-AL"/>
        </w:rPr>
        <w:t xml:space="preserve">të ligjit </w:t>
      </w:r>
      <w:r w:rsidRPr="0022584E">
        <w:rPr>
          <w:rFonts w:ascii="Garamond" w:eastAsia="Calibri" w:hAnsi="Garamond"/>
          <w:lang w:val="sq-AL"/>
        </w:rPr>
        <w:t>me acquis</w:t>
      </w:r>
      <w:r w:rsidR="00344B73" w:rsidRPr="0022584E">
        <w:rPr>
          <w:rFonts w:ascii="Garamond" w:eastAsia="Calibri" w:hAnsi="Garamond"/>
          <w:lang w:val="sq-AL"/>
        </w:rPr>
        <w:t xml:space="preserve"> të BE-së</w:t>
      </w:r>
      <w:r w:rsidRPr="0022584E">
        <w:rPr>
          <w:rFonts w:ascii="Garamond" w:eastAsia="Calibri" w:hAnsi="Garamond"/>
          <w:lang w:val="sq-AL"/>
        </w:rPr>
        <w:t>;</w:t>
      </w:r>
    </w:p>
    <w:p w14:paraId="56A437E2" w14:textId="66860D7D" w:rsidR="00E70B6A" w:rsidRPr="0022584E" w:rsidRDefault="00E70B6A" w:rsidP="00E70B6A">
      <w:pPr>
        <w:widowControl w:val="0"/>
        <w:numPr>
          <w:ilvl w:val="0"/>
          <w:numId w:val="167"/>
        </w:numPr>
        <w:ind w:left="0" w:firstLine="284"/>
        <w:contextualSpacing/>
        <w:jc w:val="both"/>
        <w:rPr>
          <w:rFonts w:ascii="Garamond" w:eastAsia="Calibri" w:hAnsi="Garamond"/>
          <w:lang w:val="sq-AL"/>
        </w:rPr>
      </w:pPr>
      <w:r w:rsidRPr="0022584E">
        <w:rPr>
          <w:rFonts w:ascii="Garamond" w:eastAsia="Calibri" w:hAnsi="Garamond"/>
          <w:lang w:val="sq-AL"/>
        </w:rPr>
        <w:t>Bashkëpunimi dhe partneriteti me homologët e shteteve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institucionet shtetërore;</w:t>
      </w:r>
    </w:p>
    <w:p w14:paraId="7500B09D" w14:textId="77777777" w:rsidR="00E70B6A" w:rsidRPr="0022584E" w:rsidRDefault="00E70B6A" w:rsidP="00E70B6A">
      <w:pPr>
        <w:widowControl w:val="0"/>
        <w:numPr>
          <w:ilvl w:val="0"/>
          <w:numId w:val="167"/>
        </w:numPr>
        <w:ind w:left="0" w:firstLine="284"/>
        <w:contextualSpacing/>
        <w:jc w:val="both"/>
        <w:rPr>
          <w:rFonts w:ascii="Garamond" w:eastAsia="Calibri" w:hAnsi="Garamond"/>
          <w:lang w:val="sq-AL"/>
        </w:rPr>
      </w:pPr>
      <w:r w:rsidRPr="0022584E">
        <w:rPr>
          <w:rFonts w:ascii="Garamond" w:eastAsia="Calibri" w:hAnsi="Garamond"/>
          <w:lang w:val="sq-AL"/>
        </w:rPr>
        <w:t>Mbrojtja e të dhënave personale në sektorin e teknologjisë së informacionit dhe komunikimit;</w:t>
      </w:r>
    </w:p>
    <w:p w14:paraId="36847D3C" w14:textId="64AF1FE5" w:rsidR="00E70B6A" w:rsidRPr="0022584E" w:rsidRDefault="00E70B6A" w:rsidP="00E70B6A">
      <w:pPr>
        <w:widowControl w:val="0"/>
        <w:numPr>
          <w:ilvl w:val="0"/>
          <w:numId w:val="167"/>
        </w:numPr>
        <w:ind w:left="0" w:firstLine="284"/>
        <w:contextualSpacing/>
        <w:jc w:val="both"/>
        <w:rPr>
          <w:rFonts w:ascii="Garamond" w:eastAsia="Calibri" w:hAnsi="Garamond"/>
          <w:lang w:val="sq-AL"/>
        </w:rPr>
      </w:pPr>
      <w:r w:rsidRPr="0022584E">
        <w:rPr>
          <w:rFonts w:ascii="Garamond" w:eastAsia="Calibri" w:hAnsi="Garamond"/>
          <w:lang w:val="sq-AL"/>
        </w:rPr>
        <w:t xml:space="preserve">Njohja dhe ndërgjegjësimi i kontrolluesve publikë dhe atyre privatë mbi risitë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ri të harmonizuar;</w:t>
      </w:r>
    </w:p>
    <w:p w14:paraId="13C52690" w14:textId="77777777" w:rsidR="00E70B6A" w:rsidRPr="0022584E" w:rsidRDefault="00E70B6A" w:rsidP="00E70B6A">
      <w:pPr>
        <w:widowControl w:val="0"/>
        <w:numPr>
          <w:ilvl w:val="0"/>
          <w:numId w:val="167"/>
        </w:numPr>
        <w:ind w:left="0" w:firstLine="284"/>
        <w:contextualSpacing/>
        <w:jc w:val="both"/>
        <w:rPr>
          <w:rFonts w:ascii="Garamond" w:eastAsia="Calibri" w:hAnsi="Garamond"/>
          <w:lang w:val="sq-AL"/>
        </w:rPr>
      </w:pPr>
      <w:r w:rsidRPr="0022584E">
        <w:rPr>
          <w:rFonts w:ascii="Garamond" w:eastAsia="Calibri" w:hAnsi="Garamond"/>
          <w:lang w:val="sq-AL"/>
        </w:rPr>
        <w:t>Edukimi i studentëve për të drejtat dhe përgjegjësitë e përdorimit të të dhënave personale në sistemin digjital.</w:t>
      </w:r>
    </w:p>
    <w:p w14:paraId="7D51B1E6" w14:textId="4A38CF49" w:rsidR="00E70B6A" w:rsidRPr="0022584E" w:rsidRDefault="00E70B6A" w:rsidP="00E70B6A">
      <w:pPr>
        <w:pStyle w:val="Heading4"/>
        <w:keepNext w:val="0"/>
        <w:keepLines w:val="0"/>
        <w:widowControl w:val="0"/>
        <w:spacing w:before="0"/>
        <w:ind w:firstLine="284"/>
        <w:rPr>
          <w:rFonts w:ascii="Garamond" w:eastAsia="Calibri" w:hAnsi="Garamond"/>
        </w:rPr>
      </w:pPr>
      <w:bookmarkStart w:id="1242" w:name="_Toc5133718"/>
      <w:r w:rsidRPr="0022584E">
        <w:rPr>
          <w:rFonts w:ascii="Garamond" w:eastAsia="Calibri" w:hAnsi="Garamond"/>
        </w:rPr>
        <w:t xml:space="preserve">II.3.2.2 Masat ligjore të planifikuara </w:t>
      </w:r>
      <w:r w:rsidR="00797333" w:rsidRPr="0022584E">
        <w:rPr>
          <w:rFonts w:ascii="Garamond" w:eastAsia="Calibri" w:hAnsi="Garamond"/>
        </w:rPr>
        <w:t>2019–2021</w:t>
      </w:r>
      <w:bookmarkEnd w:id="1242"/>
    </w:p>
    <w:p w14:paraId="4C9AE45C"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Sistemi i burgjeve</w:t>
      </w:r>
    </w:p>
    <w:p w14:paraId="0714926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të arritur objektivin e përmirësimit të sistemit të burgjeve në Republikën e Shqipërisë, disa ligje dhe akte nënligjore janë propozuar që të miratohen gjatë vitit 2019. Më konkretisht:</w:t>
      </w:r>
    </w:p>
    <w:p w14:paraId="3B41B69D" w14:textId="3C1BDF05" w:rsidR="00E70B6A" w:rsidRPr="0022584E" w:rsidRDefault="00E70B6A" w:rsidP="00E70B6A">
      <w:pPr>
        <w:widowControl w:val="0"/>
        <w:numPr>
          <w:ilvl w:val="0"/>
          <w:numId w:val="168"/>
        </w:numPr>
        <w:ind w:left="0" w:firstLine="284"/>
        <w:contextualSpacing/>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disa ndryshime dhe shtesa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8328, datë 16</w:t>
      </w:r>
      <w:r w:rsidR="004A3FD5" w:rsidRPr="0022584E">
        <w:rPr>
          <w:rFonts w:ascii="Garamond" w:eastAsia="Calibri" w:hAnsi="Garamond"/>
          <w:lang w:val="sq-AL"/>
        </w:rPr>
        <w:t>.4.19</w:t>
      </w:r>
      <w:r w:rsidRPr="0022584E">
        <w:rPr>
          <w:rFonts w:ascii="Garamond" w:eastAsia="Calibri" w:hAnsi="Garamond"/>
          <w:lang w:val="sq-AL"/>
        </w:rPr>
        <w:t xml:space="preserve">98 </w:t>
      </w:r>
      <w:r w:rsidR="005977C7" w:rsidRPr="0022584E">
        <w:rPr>
          <w:rFonts w:ascii="Garamond" w:eastAsia="Calibri" w:hAnsi="Garamond"/>
          <w:lang w:val="sq-AL"/>
        </w:rPr>
        <w:t>“</w:t>
      </w:r>
      <w:r w:rsidRPr="0022584E">
        <w:rPr>
          <w:rFonts w:ascii="Garamond" w:eastAsia="Calibri" w:hAnsi="Garamond"/>
          <w:lang w:val="sq-AL"/>
        </w:rPr>
        <w:t>Për të drejtat dhe trajtimin e të burgosurve</w:t>
      </w:r>
      <w:r w:rsidR="005977C7" w:rsidRPr="0022584E">
        <w:rPr>
          <w:rFonts w:ascii="Garamond" w:eastAsia="Calibri" w:hAnsi="Garamond"/>
          <w:lang w:val="sq-AL"/>
        </w:rPr>
        <w:t>”</w:t>
      </w:r>
      <w:r w:rsidRPr="0022584E">
        <w:rPr>
          <w:rFonts w:ascii="Garamond" w:eastAsia="Calibri" w:hAnsi="Garamond"/>
          <w:lang w:val="sq-AL"/>
        </w:rPr>
        <w:t xml:space="preserve"> të ndryshuar</w:t>
      </w:r>
      <w:r w:rsidR="005977C7" w:rsidRPr="0022584E">
        <w:rPr>
          <w:rFonts w:ascii="Garamond" w:eastAsia="Calibri" w:hAnsi="Garamond"/>
          <w:lang w:val="sq-AL"/>
        </w:rPr>
        <w:t>”</w:t>
      </w:r>
      <w:r w:rsidRPr="0022584E">
        <w:rPr>
          <w:rFonts w:ascii="Garamond" w:eastAsia="Calibri" w:hAnsi="Garamond"/>
          <w:lang w:val="sq-AL"/>
        </w:rPr>
        <w:t>. Ky ligj është propozim</w:t>
      </w:r>
      <w:r w:rsidR="009E0CCC">
        <w:rPr>
          <w:rFonts w:ascii="Garamond" w:eastAsia="Calibri" w:hAnsi="Garamond"/>
          <w:lang w:val="sq-AL"/>
        </w:rPr>
        <w:t xml:space="preserve"> i ministrit të </w:t>
      </w:r>
      <w:r w:rsidRPr="0022584E">
        <w:rPr>
          <w:rFonts w:ascii="Garamond" w:eastAsia="Calibri" w:hAnsi="Garamond"/>
          <w:lang w:val="sq-AL"/>
        </w:rPr>
        <w:t>Drejtësisë. Është propozuar për miratim në tremujorin e tretë të vitit 2019. Propozimi për miratimin e tij vjen si pasojë e problematikave të identifikuara pas vlerësimit të sistemit shqiptar të burgjeve. Me anë të tij synohet të përmirësohen të drejtat dhe trajtimi i të burgosurve në burg ose paraburgim dhe të përafrohet plotësisht me Acquis</w:t>
      </w:r>
      <w:r w:rsidR="00344B73" w:rsidRPr="0022584E">
        <w:rPr>
          <w:rFonts w:ascii="Garamond" w:eastAsia="Calibri" w:hAnsi="Garamond"/>
          <w:lang w:val="sq-AL"/>
        </w:rPr>
        <w:t xml:space="preserve"> të BE-së</w:t>
      </w:r>
      <w:r w:rsidRPr="0022584E">
        <w:rPr>
          <w:rFonts w:ascii="Garamond" w:eastAsia="Calibri" w:hAnsi="Garamond"/>
          <w:lang w:val="sq-AL"/>
        </w:rPr>
        <w:t>.</w:t>
      </w:r>
    </w:p>
    <w:p w14:paraId="63077129" w14:textId="3691A236" w:rsidR="00E70B6A" w:rsidRPr="0022584E" w:rsidRDefault="00E70B6A" w:rsidP="00E70B6A">
      <w:pPr>
        <w:widowControl w:val="0"/>
        <w:numPr>
          <w:ilvl w:val="0"/>
          <w:numId w:val="168"/>
        </w:numPr>
        <w:ind w:left="0" w:firstLine="284"/>
        <w:contextualSpacing/>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disa ndryshime dhe shtesa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1003</w:t>
      </w:r>
      <w:r w:rsidR="00ED5509" w:rsidRPr="0022584E">
        <w:rPr>
          <w:rFonts w:ascii="Garamond" w:eastAsia="Calibri" w:hAnsi="Garamond"/>
          <w:lang w:val="sq-AL"/>
        </w:rPr>
        <w:t xml:space="preserve">2, datë </w:t>
      </w:r>
      <w:r w:rsidRPr="0022584E">
        <w:rPr>
          <w:rFonts w:ascii="Garamond" w:eastAsia="Calibri" w:hAnsi="Garamond"/>
          <w:lang w:val="sq-AL"/>
        </w:rPr>
        <w:t xml:space="preserve">11.12.2008 </w:t>
      </w:r>
      <w:r w:rsidR="005977C7" w:rsidRPr="0022584E">
        <w:rPr>
          <w:rFonts w:ascii="Garamond" w:eastAsia="Calibri" w:hAnsi="Garamond"/>
          <w:lang w:val="sq-AL"/>
        </w:rPr>
        <w:t>“</w:t>
      </w:r>
      <w:r w:rsidRPr="0022584E">
        <w:rPr>
          <w:rFonts w:ascii="Garamond" w:eastAsia="Calibri" w:hAnsi="Garamond"/>
          <w:lang w:val="sq-AL"/>
        </w:rPr>
        <w:t>Për policinë e burgjeve</w:t>
      </w:r>
      <w:r w:rsidR="005977C7" w:rsidRPr="0022584E">
        <w:rPr>
          <w:rFonts w:ascii="Garamond" w:eastAsia="Calibri" w:hAnsi="Garamond"/>
          <w:lang w:val="sq-AL"/>
        </w:rPr>
        <w:t>”</w:t>
      </w:r>
      <w:r w:rsidRPr="0022584E">
        <w:rPr>
          <w:rFonts w:ascii="Garamond" w:eastAsia="Calibri" w:hAnsi="Garamond"/>
          <w:lang w:val="sq-AL"/>
        </w:rPr>
        <w:t xml:space="preserve"> Ky ligj është propozim</w:t>
      </w:r>
      <w:r w:rsidR="009E0CCC">
        <w:rPr>
          <w:rFonts w:ascii="Garamond" w:eastAsia="Calibri" w:hAnsi="Garamond"/>
          <w:lang w:val="sq-AL"/>
        </w:rPr>
        <w:t xml:space="preserve"> i ministrit të </w:t>
      </w:r>
      <w:r w:rsidRPr="0022584E">
        <w:rPr>
          <w:rFonts w:ascii="Garamond" w:eastAsia="Calibri" w:hAnsi="Garamond"/>
          <w:lang w:val="sq-AL"/>
        </w:rPr>
        <w:t>Drejtësisë, i propozuar për miratim gjatë tremujorit t</w:t>
      </w:r>
      <w:r w:rsidR="00CE3686">
        <w:rPr>
          <w:rFonts w:ascii="Garamond" w:eastAsia="Calibri" w:hAnsi="Garamond"/>
          <w:lang w:val="sq-AL"/>
        </w:rPr>
        <w:t>ë</w:t>
      </w:r>
      <w:r w:rsidRPr="0022584E">
        <w:rPr>
          <w:rFonts w:ascii="Garamond" w:eastAsia="Calibri" w:hAnsi="Garamond"/>
          <w:lang w:val="sq-AL"/>
        </w:rPr>
        <w:t xml:space="preserve"> tretë të vitit 2019. Ky ligj ka për qëllim garantimin e sistemit të menaxhimit të sigurisë të burgjeve në përputhje me standardet</w:t>
      </w:r>
      <w:r w:rsidR="00344B73" w:rsidRPr="0022584E">
        <w:rPr>
          <w:rFonts w:ascii="Garamond" w:eastAsia="Calibri" w:hAnsi="Garamond"/>
          <w:lang w:val="sq-AL"/>
        </w:rPr>
        <w:t xml:space="preserve"> e BE-së </w:t>
      </w:r>
      <w:r w:rsidRPr="0022584E">
        <w:rPr>
          <w:rFonts w:ascii="Garamond" w:eastAsia="Calibri" w:hAnsi="Garamond"/>
          <w:lang w:val="sq-AL"/>
        </w:rPr>
        <w:t>nëpërmjet forcimit të kapacitetit të policisë së burgjeve.</w:t>
      </w:r>
    </w:p>
    <w:p w14:paraId="542CD8C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Mbrojtja e të dhënave personale</w:t>
      </w:r>
    </w:p>
    <w:p w14:paraId="0C850F0D" w14:textId="59EA3A9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Zyra e Komisionerit për arritjen e objektivave ka propozuar që të miratohet gjatë vitit 2020, projektligji për disa shtesa dhe ndryshime në</w:t>
      </w:r>
      <w:r w:rsidR="008A54B6" w:rsidRPr="0022584E">
        <w:rPr>
          <w:rFonts w:ascii="Garamond" w:eastAsia="Calibri" w:hAnsi="Garamond"/>
          <w:lang w:val="sq-AL"/>
        </w:rPr>
        <w:t xml:space="preserve"> ligjin </w:t>
      </w:r>
      <w:r w:rsidR="005977C7" w:rsidRPr="0022584E">
        <w:rPr>
          <w:rFonts w:ascii="Garamond" w:eastAsia="Calibri" w:hAnsi="Garamond"/>
          <w:lang w:val="sq-AL"/>
        </w:rPr>
        <w:t>“</w:t>
      </w:r>
      <w:r w:rsidRPr="0022584E">
        <w:rPr>
          <w:rFonts w:ascii="Garamond" w:eastAsia="Calibri" w:hAnsi="Garamond"/>
          <w:lang w:val="sq-AL"/>
        </w:rPr>
        <w:t>Për mbrojtjen e të dhënave personale</w:t>
      </w:r>
      <w:r w:rsidR="005977C7" w:rsidRPr="0022584E">
        <w:rPr>
          <w:rFonts w:ascii="Garamond" w:eastAsia="Calibri" w:hAnsi="Garamond"/>
          <w:lang w:val="sq-AL"/>
        </w:rPr>
        <w:t>”</w:t>
      </w:r>
      <w:r w:rsidRPr="0022584E">
        <w:rPr>
          <w:rFonts w:ascii="Garamond" w:eastAsia="Calibri" w:hAnsi="Garamond"/>
          <w:lang w:val="sq-AL"/>
        </w:rPr>
        <w:t>, i ndryshuar, i cili do të përafrojë:</w:t>
      </w:r>
    </w:p>
    <w:p w14:paraId="679F1680" w14:textId="19B79364" w:rsidR="00E70B6A" w:rsidRPr="0022584E" w:rsidRDefault="00E70B6A" w:rsidP="00E70B6A">
      <w:pPr>
        <w:widowControl w:val="0"/>
        <w:numPr>
          <w:ilvl w:val="0"/>
          <w:numId w:val="285"/>
        </w:numPr>
        <w:ind w:left="0" w:firstLine="284"/>
        <w:jc w:val="both"/>
        <w:rPr>
          <w:rFonts w:ascii="Garamond" w:eastAsia="Calibri" w:hAnsi="Garamond"/>
          <w:lang w:val="sq-AL"/>
        </w:rPr>
      </w:pPr>
      <w:r w:rsidRPr="0022584E">
        <w:rPr>
          <w:rFonts w:ascii="Garamond" w:eastAsia="Calibri" w:hAnsi="Garamond"/>
          <w:lang w:val="sq-AL"/>
        </w:rPr>
        <w:t>Rregulloren (EU) 2016/679 të Parlamentit Evropian dhe e Këshillit të datës 27</w:t>
      </w:r>
      <w:r w:rsidR="0071496D" w:rsidRPr="0022584E">
        <w:rPr>
          <w:rFonts w:ascii="Garamond" w:eastAsia="Calibri" w:hAnsi="Garamond"/>
          <w:lang w:val="sq-AL"/>
        </w:rPr>
        <w:t xml:space="preserve"> prill </w:t>
      </w:r>
      <w:r w:rsidRPr="0022584E">
        <w:rPr>
          <w:rFonts w:ascii="Garamond" w:eastAsia="Calibri" w:hAnsi="Garamond"/>
          <w:lang w:val="sq-AL"/>
        </w:rPr>
        <w:t>2016 mbi mbrojtjen e personave fizikë në lidhje me përpunimin e të dhënave personale dhe lëvizjen e lirë të këtyre të dhënave dhe shfuqizimin e</w:t>
      </w:r>
      <w:r w:rsidR="003A4D7B" w:rsidRPr="0022584E">
        <w:rPr>
          <w:rFonts w:ascii="Garamond" w:eastAsia="Calibri" w:hAnsi="Garamond"/>
          <w:lang w:val="sq-AL"/>
        </w:rPr>
        <w:t xml:space="preserve"> direktivës </w:t>
      </w:r>
      <w:r w:rsidRPr="0022584E">
        <w:rPr>
          <w:rFonts w:ascii="Garamond" w:eastAsia="Calibri" w:hAnsi="Garamond"/>
          <w:lang w:val="sq-AL"/>
        </w:rPr>
        <w:t>95/46</w:t>
      </w:r>
      <w:r w:rsidR="007703F4" w:rsidRPr="0022584E">
        <w:rPr>
          <w:rFonts w:ascii="Garamond" w:eastAsia="Calibri" w:hAnsi="Garamond"/>
          <w:lang w:val="sq-AL"/>
        </w:rPr>
        <w:t>/</w:t>
      </w:r>
      <w:r w:rsidRPr="0022584E">
        <w:rPr>
          <w:rFonts w:ascii="Garamond" w:eastAsia="Calibri" w:hAnsi="Garamond"/>
          <w:lang w:val="sq-AL"/>
        </w:rPr>
        <w:t>EC (Rregullorja e Përgjithshme e Mbrojtjes së të Dhënave);</w:t>
      </w:r>
    </w:p>
    <w:p w14:paraId="5D2F0FDA" w14:textId="20E8CF62" w:rsidR="00E70B6A" w:rsidRPr="0022584E" w:rsidRDefault="00E70B6A" w:rsidP="00E70B6A">
      <w:pPr>
        <w:widowControl w:val="0"/>
        <w:numPr>
          <w:ilvl w:val="0"/>
          <w:numId w:val="285"/>
        </w:numPr>
        <w:ind w:left="0" w:firstLine="284"/>
        <w:jc w:val="both"/>
        <w:rPr>
          <w:rFonts w:ascii="Garamond" w:eastAsia="Calibri" w:hAnsi="Garamond"/>
          <w:lang w:val="sq-AL"/>
        </w:rPr>
      </w:pPr>
      <w:r w:rsidRPr="0022584E">
        <w:rPr>
          <w:rFonts w:ascii="Garamond" w:eastAsia="Calibri" w:hAnsi="Garamond"/>
          <w:lang w:val="sq-AL"/>
        </w:rPr>
        <w:t>Direktivën (EU) 2016/680 të Parlamentit Evropian dhe të Këshillit të datës 27</w:t>
      </w:r>
      <w:r w:rsidR="0071496D" w:rsidRPr="0022584E">
        <w:rPr>
          <w:rFonts w:ascii="Garamond" w:eastAsia="Calibri" w:hAnsi="Garamond"/>
          <w:lang w:val="sq-AL"/>
        </w:rPr>
        <w:t xml:space="preserve"> prill </w:t>
      </w:r>
      <w:r w:rsidRPr="0022584E">
        <w:rPr>
          <w:rFonts w:ascii="Garamond" w:eastAsia="Calibri" w:hAnsi="Garamond"/>
          <w:lang w:val="sq-AL"/>
        </w:rPr>
        <w:t>2016 mbi mbrojtjen e personave fizikë në lidhje me përpunimin e të dhënave personale nga autoritetet kompetente me qëllim të parandalimit, hetimin, zbulimin apo ndjekjen e veprave penale, kundërvajtjeve penale ose ekzekutimin e dënimeve penale</w:t>
      </w:r>
      <w:r w:rsidR="00596C4F" w:rsidRPr="0022584E">
        <w:rPr>
          <w:rFonts w:ascii="Garamond" w:eastAsia="Calibri" w:hAnsi="Garamond"/>
          <w:lang w:val="sq-AL"/>
        </w:rPr>
        <w:t xml:space="preserve">, si dhe </w:t>
      </w:r>
      <w:r w:rsidRPr="0022584E">
        <w:rPr>
          <w:rFonts w:ascii="Garamond" w:eastAsia="Calibri" w:hAnsi="Garamond"/>
          <w:lang w:val="sq-AL"/>
        </w:rPr>
        <w:t>lëvizjen e lirë të këtyre të dhënave, duke shfuqizuar</w:t>
      </w:r>
      <w:r w:rsidR="00BC79D1" w:rsidRPr="0022584E">
        <w:rPr>
          <w:rFonts w:ascii="Garamond" w:eastAsia="Calibri" w:hAnsi="Garamond"/>
          <w:lang w:val="sq-AL"/>
        </w:rPr>
        <w:t xml:space="preserve"> vendimin </w:t>
      </w:r>
      <w:r w:rsidRPr="0022584E">
        <w:rPr>
          <w:rFonts w:ascii="Garamond" w:eastAsia="Calibri" w:hAnsi="Garamond"/>
          <w:lang w:val="sq-AL"/>
        </w:rPr>
        <w:t>Kuadër të Këshillit 2008/977/JHA.</w:t>
      </w:r>
    </w:p>
    <w:p w14:paraId="559D1D0D" w14:textId="77777777" w:rsidR="00E70B6A" w:rsidRPr="0022584E" w:rsidRDefault="00E70B6A" w:rsidP="00E70B6A">
      <w:pPr>
        <w:pStyle w:val="Heading4"/>
        <w:keepNext w:val="0"/>
        <w:keepLines w:val="0"/>
        <w:widowControl w:val="0"/>
        <w:spacing w:before="0"/>
        <w:ind w:firstLine="284"/>
        <w:rPr>
          <w:rFonts w:ascii="Garamond" w:eastAsia="Calibri" w:hAnsi="Garamond"/>
        </w:rPr>
      </w:pPr>
      <w:bookmarkStart w:id="1243" w:name="_Toc5133719"/>
      <w:r w:rsidRPr="0022584E">
        <w:rPr>
          <w:rFonts w:ascii="Garamond" w:eastAsia="Calibri" w:hAnsi="Garamond"/>
        </w:rPr>
        <w:t>II.3.2.3 Veprime të tjera të planifikuara</w:t>
      </w:r>
      <w:bookmarkEnd w:id="1243"/>
    </w:p>
    <w:p w14:paraId="7B69E8AA" w14:textId="77777777" w:rsidR="00E70B6A" w:rsidRPr="0022584E" w:rsidRDefault="00E70B6A" w:rsidP="00E70B6A">
      <w:pPr>
        <w:widowControl w:val="0"/>
        <w:ind w:firstLine="284"/>
        <w:jc w:val="both"/>
        <w:rPr>
          <w:rFonts w:ascii="Garamond" w:eastAsia="Noto Sans CJK SC Regular" w:hAnsi="Garamond"/>
          <w:kern w:val="2"/>
          <w:lang w:val="sq-AL" w:bidi="hi-IN"/>
        </w:rPr>
      </w:pPr>
      <w:r w:rsidRPr="0022584E">
        <w:rPr>
          <w:rFonts w:ascii="Garamond" w:eastAsia="Noto Sans CJK SC Regular" w:hAnsi="Garamond"/>
          <w:kern w:val="2"/>
          <w:lang w:val="sq-AL" w:bidi="hi-IN"/>
        </w:rPr>
        <w:t>Nuk janë planifikuar masa të tjera.</w:t>
      </w:r>
    </w:p>
    <w:p w14:paraId="590754C7" w14:textId="77777777" w:rsidR="00E70B6A" w:rsidRPr="0022584E" w:rsidRDefault="00E70B6A" w:rsidP="00E70B6A">
      <w:pPr>
        <w:pStyle w:val="Heading2"/>
        <w:keepNext w:val="0"/>
        <w:keepLines w:val="0"/>
        <w:widowControl w:val="0"/>
        <w:spacing w:before="0"/>
        <w:ind w:firstLine="284"/>
        <w:rPr>
          <w:rFonts w:ascii="Garamond" w:eastAsia="Calibri" w:hAnsi="Garamond"/>
          <w:kern w:val="2"/>
          <w:sz w:val="24"/>
          <w:szCs w:val="24"/>
          <w:lang w:bidi="hi-IN"/>
        </w:rPr>
      </w:pPr>
      <w:bookmarkStart w:id="1244" w:name="_Toc513484321"/>
      <w:bookmarkStart w:id="1245" w:name="_Toc5133720"/>
      <w:r w:rsidRPr="0022584E">
        <w:rPr>
          <w:rFonts w:ascii="Garamond" w:eastAsia="Calibri" w:hAnsi="Garamond"/>
          <w:kern w:val="2"/>
          <w:sz w:val="24"/>
          <w:szCs w:val="24"/>
          <w:lang w:bidi="hi-IN"/>
        </w:rPr>
        <w:t>III. Alokimet financiare</w:t>
      </w:r>
      <w:bookmarkEnd w:id="1244"/>
      <w:bookmarkEnd w:id="1245"/>
    </w:p>
    <w:p w14:paraId="49DF8588" w14:textId="4398DEC4" w:rsidR="00E70B6A" w:rsidRPr="0022584E" w:rsidRDefault="00E70B6A" w:rsidP="00E70B6A">
      <w:pPr>
        <w:pStyle w:val="Heading3"/>
        <w:keepNext w:val="0"/>
        <w:keepLines w:val="0"/>
        <w:widowControl w:val="0"/>
        <w:spacing w:before="0"/>
        <w:ind w:firstLine="284"/>
        <w:rPr>
          <w:rFonts w:ascii="Garamond" w:eastAsia="Calibri" w:hAnsi="Garamond"/>
          <w:kern w:val="2"/>
          <w:lang w:bidi="hi-IN"/>
        </w:rPr>
      </w:pPr>
      <w:bookmarkStart w:id="1246" w:name="_Toc513484322"/>
      <w:bookmarkStart w:id="1247" w:name="_Toc5133721"/>
      <w:r w:rsidRPr="0022584E">
        <w:rPr>
          <w:rFonts w:ascii="Garamond" w:eastAsia="Calibri" w:hAnsi="Garamond"/>
          <w:kern w:val="2"/>
          <w:lang w:bidi="hi-IN"/>
        </w:rPr>
        <w:t>I</w:t>
      </w:r>
      <w:r w:rsidR="007A1828">
        <w:rPr>
          <w:rFonts w:ascii="Garamond" w:eastAsia="Calibri" w:hAnsi="Garamond"/>
          <w:kern w:val="2"/>
          <w:lang w:bidi="hi-IN"/>
        </w:rPr>
        <w:t>II.1.</w:t>
      </w:r>
      <w:r w:rsidRPr="0022584E">
        <w:rPr>
          <w:rFonts w:ascii="Garamond" w:eastAsia="Calibri" w:hAnsi="Garamond"/>
          <w:kern w:val="2"/>
          <w:lang w:bidi="hi-IN"/>
        </w:rPr>
        <w:t xml:space="preserve"> Buxhet</w:t>
      </w:r>
      <w:bookmarkEnd w:id="1246"/>
      <w:r w:rsidRPr="0022584E">
        <w:rPr>
          <w:rFonts w:ascii="Garamond" w:eastAsia="Calibri" w:hAnsi="Garamond"/>
          <w:kern w:val="2"/>
          <w:lang w:bidi="hi-IN"/>
        </w:rPr>
        <w:t>i</w:t>
      </w:r>
      <w:bookmarkEnd w:id="1247"/>
    </w:p>
    <w:p w14:paraId="28C2DA38" w14:textId="77777777" w:rsidR="00E70B6A" w:rsidRPr="0022584E" w:rsidRDefault="00E70B6A" w:rsidP="00E70B6A">
      <w:pPr>
        <w:widowControl w:val="0"/>
        <w:ind w:firstLine="284"/>
        <w:jc w:val="both"/>
        <w:rPr>
          <w:rFonts w:ascii="Garamond" w:eastAsia="Calibri" w:hAnsi="Garamond"/>
          <w:lang w:val="sq-AL"/>
        </w:rPr>
      </w:pPr>
    </w:p>
    <w:p w14:paraId="563A689D" w14:textId="77777777" w:rsidR="00E70B6A" w:rsidRPr="0022584E" w:rsidRDefault="00E70B6A" w:rsidP="00E70B6A">
      <w:pPr>
        <w:widowControl w:val="0"/>
        <w:ind w:firstLine="284"/>
        <w:jc w:val="right"/>
        <w:rPr>
          <w:rFonts w:ascii="Garamond" w:eastAsia="Calibri" w:hAnsi="Garamond"/>
          <w:i/>
          <w:lang w:val="sq-AL"/>
        </w:rPr>
      </w:pPr>
      <w:r w:rsidRPr="0022584E">
        <w:rPr>
          <w:rFonts w:ascii="Garamond" w:eastAsia="Calibri" w:hAnsi="Garamond"/>
          <w:i/>
          <w:lang w:val="sq-AL"/>
        </w:rPr>
        <w:t>000 Lek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2"/>
        <w:gridCol w:w="1991"/>
        <w:gridCol w:w="1991"/>
        <w:gridCol w:w="1992"/>
      </w:tblGrid>
      <w:tr w:rsidR="00E70B6A" w:rsidRPr="0022584E" w14:paraId="3A71EEF7" w14:textId="77777777" w:rsidTr="00896CFA">
        <w:tc>
          <w:tcPr>
            <w:tcW w:w="3028" w:type="dxa"/>
            <w:hideMark/>
          </w:tcPr>
          <w:p w14:paraId="19CC39D0"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bCs/>
                <w:lang w:val="sq-AL"/>
              </w:rPr>
              <w:t>Viti</w:t>
            </w:r>
          </w:p>
        </w:tc>
        <w:tc>
          <w:tcPr>
            <w:tcW w:w="1970" w:type="dxa"/>
            <w:hideMark/>
          </w:tcPr>
          <w:p w14:paraId="4AD28DD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bCs/>
                <w:lang w:val="sq-AL"/>
              </w:rPr>
              <w:t>2019</w:t>
            </w:r>
          </w:p>
        </w:tc>
        <w:tc>
          <w:tcPr>
            <w:tcW w:w="1970" w:type="dxa"/>
            <w:hideMark/>
          </w:tcPr>
          <w:p w14:paraId="0A97800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bCs/>
                <w:lang w:val="sq-AL"/>
              </w:rPr>
              <w:t>2020</w:t>
            </w:r>
          </w:p>
        </w:tc>
        <w:tc>
          <w:tcPr>
            <w:tcW w:w="1971" w:type="dxa"/>
            <w:hideMark/>
          </w:tcPr>
          <w:p w14:paraId="7117D5C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b/>
                <w:bCs/>
                <w:lang w:val="sq-AL"/>
              </w:rPr>
              <w:t>2021</w:t>
            </w:r>
          </w:p>
        </w:tc>
      </w:tr>
      <w:tr w:rsidR="00E70B6A" w:rsidRPr="0022584E" w14:paraId="776184CE" w14:textId="77777777" w:rsidTr="00896CFA">
        <w:tc>
          <w:tcPr>
            <w:tcW w:w="3028" w:type="dxa"/>
            <w:hideMark/>
          </w:tcPr>
          <w:p w14:paraId="3FE95D4F" w14:textId="77777777" w:rsidR="00E70B6A" w:rsidRPr="0022584E" w:rsidRDefault="00E70B6A" w:rsidP="00E7344A">
            <w:pPr>
              <w:widowControl w:val="0"/>
              <w:rPr>
                <w:rFonts w:ascii="Garamond" w:eastAsia="Calibri" w:hAnsi="Garamond"/>
                <w:lang w:val="sq-AL"/>
              </w:rPr>
            </w:pPr>
            <w:r w:rsidRPr="0022584E">
              <w:rPr>
                <w:rFonts w:ascii="Garamond" w:eastAsia="Calibri" w:hAnsi="Garamond"/>
                <w:lang w:val="sq-AL"/>
              </w:rPr>
              <w:t>Buxheti total i institucionit koordinues për këtë kapitull</w:t>
            </w:r>
          </w:p>
        </w:tc>
        <w:tc>
          <w:tcPr>
            <w:tcW w:w="1970" w:type="dxa"/>
            <w:hideMark/>
          </w:tcPr>
          <w:p w14:paraId="76AD88E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455,100</w:t>
            </w:r>
          </w:p>
        </w:tc>
        <w:tc>
          <w:tcPr>
            <w:tcW w:w="1970" w:type="dxa"/>
            <w:hideMark/>
          </w:tcPr>
          <w:p w14:paraId="7A69BA4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344,000</w:t>
            </w:r>
          </w:p>
        </w:tc>
        <w:tc>
          <w:tcPr>
            <w:tcW w:w="1971" w:type="dxa"/>
            <w:hideMark/>
          </w:tcPr>
          <w:p w14:paraId="451CA7E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342,000</w:t>
            </w:r>
          </w:p>
        </w:tc>
      </w:tr>
      <w:tr w:rsidR="00E70B6A" w:rsidRPr="0022584E" w14:paraId="2168B647" w14:textId="77777777" w:rsidTr="00896CFA">
        <w:tc>
          <w:tcPr>
            <w:tcW w:w="3028" w:type="dxa"/>
            <w:hideMark/>
          </w:tcPr>
          <w:p w14:paraId="7330CEC4" w14:textId="77777777" w:rsidR="00E70B6A" w:rsidRPr="0022584E" w:rsidRDefault="00E70B6A" w:rsidP="00E7344A">
            <w:pPr>
              <w:widowControl w:val="0"/>
              <w:rPr>
                <w:rFonts w:ascii="Garamond" w:eastAsia="Calibri" w:hAnsi="Garamond"/>
                <w:lang w:val="sq-AL"/>
              </w:rPr>
            </w:pPr>
            <w:r w:rsidRPr="0022584E">
              <w:rPr>
                <w:rFonts w:ascii="Garamond" w:eastAsia="Calibri" w:hAnsi="Garamond"/>
                <w:lang w:val="sq-AL"/>
              </w:rPr>
              <w:t xml:space="preserve">Buxheti total i institucioneve të tjera. </w:t>
            </w:r>
          </w:p>
        </w:tc>
        <w:tc>
          <w:tcPr>
            <w:tcW w:w="1970" w:type="dxa"/>
            <w:hideMark/>
          </w:tcPr>
          <w:p w14:paraId="32791FD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5,840,116</w:t>
            </w:r>
          </w:p>
        </w:tc>
        <w:tc>
          <w:tcPr>
            <w:tcW w:w="1970" w:type="dxa"/>
            <w:hideMark/>
          </w:tcPr>
          <w:p w14:paraId="6BC6CDC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5,815,116</w:t>
            </w:r>
          </w:p>
        </w:tc>
        <w:tc>
          <w:tcPr>
            <w:tcW w:w="1971" w:type="dxa"/>
            <w:hideMark/>
          </w:tcPr>
          <w:p w14:paraId="44D102E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5,765,116</w:t>
            </w:r>
          </w:p>
        </w:tc>
      </w:tr>
      <w:tr w:rsidR="00E70B6A" w:rsidRPr="0022584E" w14:paraId="0DD6C7CC" w14:textId="77777777" w:rsidTr="00896CFA">
        <w:tc>
          <w:tcPr>
            <w:tcW w:w="3028" w:type="dxa"/>
            <w:hideMark/>
          </w:tcPr>
          <w:p w14:paraId="49258647" w14:textId="77777777" w:rsidR="00E70B6A" w:rsidRPr="0022584E" w:rsidRDefault="00E70B6A" w:rsidP="00E7344A">
            <w:pPr>
              <w:widowControl w:val="0"/>
              <w:rPr>
                <w:rFonts w:ascii="Garamond" w:eastAsia="Calibri" w:hAnsi="Garamond"/>
                <w:lang w:val="sq-AL"/>
              </w:rPr>
            </w:pPr>
            <w:r w:rsidRPr="0022584E">
              <w:rPr>
                <w:rFonts w:ascii="Garamond" w:eastAsia="Calibri" w:hAnsi="Garamond"/>
                <w:lang w:val="sq-AL"/>
              </w:rPr>
              <w:t>Buxheti total i kapitullit</w:t>
            </w:r>
          </w:p>
        </w:tc>
        <w:tc>
          <w:tcPr>
            <w:tcW w:w="1970" w:type="dxa"/>
            <w:hideMark/>
          </w:tcPr>
          <w:p w14:paraId="3F9D2C6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6,295,216</w:t>
            </w:r>
          </w:p>
        </w:tc>
        <w:tc>
          <w:tcPr>
            <w:tcW w:w="1970" w:type="dxa"/>
            <w:hideMark/>
          </w:tcPr>
          <w:p w14:paraId="0BBC763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6,159,116</w:t>
            </w:r>
          </w:p>
        </w:tc>
        <w:tc>
          <w:tcPr>
            <w:tcW w:w="1971" w:type="dxa"/>
            <w:hideMark/>
          </w:tcPr>
          <w:p w14:paraId="58108BF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6,107,116</w:t>
            </w:r>
          </w:p>
        </w:tc>
      </w:tr>
    </w:tbl>
    <w:p w14:paraId="03BB85A6" w14:textId="77777777" w:rsidR="00E70B6A" w:rsidRPr="0022584E" w:rsidRDefault="00E70B6A" w:rsidP="00E70B6A">
      <w:pPr>
        <w:widowControl w:val="0"/>
        <w:ind w:firstLine="284"/>
        <w:jc w:val="both"/>
        <w:rPr>
          <w:rFonts w:ascii="Garamond" w:eastAsia="Calibri" w:hAnsi="Garamond"/>
          <w:lang w:val="sq-AL"/>
        </w:rPr>
      </w:pPr>
    </w:p>
    <w:p w14:paraId="15652B68"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248" w:name="_Toc513484323"/>
      <w:bookmarkStart w:id="1249" w:name="_Toc5133722"/>
      <w:r w:rsidRPr="0022584E">
        <w:rPr>
          <w:rFonts w:ascii="Garamond" w:eastAsia="Calibri" w:hAnsi="Garamond"/>
          <w:sz w:val="24"/>
          <w:szCs w:val="24"/>
          <w:lang w:eastAsia="en-US"/>
        </w:rPr>
        <w:t>Kapitulli 24: Drejtësia, liria dhe siguria</w:t>
      </w:r>
      <w:bookmarkEnd w:id="1248"/>
      <w:bookmarkEnd w:id="1249"/>
    </w:p>
    <w:p w14:paraId="39EAF771"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250" w:name="_Toc513484324"/>
      <w:bookmarkStart w:id="1251" w:name="_Toc5133723"/>
      <w:r w:rsidRPr="0022584E">
        <w:rPr>
          <w:rFonts w:ascii="Garamond" w:eastAsia="Calibri" w:hAnsi="Garamond"/>
          <w:sz w:val="24"/>
          <w:szCs w:val="24"/>
          <w:lang w:eastAsia="en-US"/>
        </w:rPr>
        <w:t>I. Përmbajtja e kapitullit</w:t>
      </w:r>
      <w:bookmarkEnd w:id="1250"/>
      <w:bookmarkEnd w:id="1251"/>
    </w:p>
    <w:p w14:paraId="1A905EA0" w14:textId="1EB3D69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52" w:name="_Toc513484325"/>
      <w:bookmarkStart w:id="1253" w:name="_Toc5133724"/>
      <w:r w:rsidRPr="0022584E">
        <w:rPr>
          <w:rFonts w:ascii="Garamond" w:eastAsia="Calibri" w:hAnsi="Garamond"/>
          <w:lang w:eastAsia="en-US"/>
        </w:rPr>
        <w:t>I.1.1</w:t>
      </w:r>
      <w:r w:rsidR="00F577B3">
        <w:rPr>
          <w:rFonts w:ascii="Garamond" w:eastAsia="Calibri" w:hAnsi="Garamond"/>
          <w:lang w:eastAsia="en-US"/>
        </w:rPr>
        <w:t xml:space="preserve"> </w:t>
      </w:r>
      <w:r w:rsidRPr="00F577B3">
        <w:rPr>
          <w:rFonts w:ascii="Garamond" w:eastAsia="Calibri" w:hAnsi="Garamond"/>
          <w:i/>
          <w:lang w:eastAsia="en-US"/>
        </w:rPr>
        <w:t>Acquis</w:t>
      </w:r>
      <w:r w:rsidRPr="0022584E">
        <w:rPr>
          <w:rFonts w:ascii="Garamond" w:eastAsia="Calibri" w:hAnsi="Garamond"/>
          <w:lang w:eastAsia="en-US"/>
        </w:rPr>
        <w:t xml:space="preserve"> i BE-së</w:t>
      </w:r>
      <w:bookmarkEnd w:id="1252"/>
      <w:bookmarkEnd w:id="1253"/>
    </w:p>
    <w:p w14:paraId="7D31FD9D" w14:textId="66F04B0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Politikat e BE-së kanë për qëllim të zhvillojnë më tej Bashkimin si një fushë lirie, sigurie dhe drejtësie. Për çështje të tilla si kontrolli kufitar, vizat, migrimi i jashtëm, azili, bashkëpunimi policor, lufta</w:t>
      </w:r>
      <w:r w:rsidR="009965CA" w:rsidRPr="0022584E">
        <w:rPr>
          <w:rFonts w:ascii="Garamond" w:eastAsia="Calibri" w:hAnsi="Garamond"/>
          <w:lang w:val="sq-AL"/>
        </w:rPr>
        <w:t xml:space="preserve"> kundër </w:t>
      </w:r>
      <w:r w:rsidRPr="0022584E">
        <w:rPr>
          <w:rFonts w:ascii="Garamond" w:eastAsia="Calibri" w:hAnsi="Garamond"/>
          <w:lang w:val="sq-AL"/>
        </w:rPr>
        <w:t>krimit të organizuar dhe</w:t>
      </w:r>
      <w:r w:rsidR="009965CA" w:rsidRPr="0022584E">
        <w:rPr>
          <w:rFonts w:ascii="Garamond" w:eastAsia="Calibri" w:hAnsi="Garamond"/>
          <w:lang w:val="sq-AL"/>
        </w:rPr>
        <w:t xml:space="preserve"> kundër </w:t>
      </w:r>
      <w:r w:rsidRPr="0022584E">
        <w:rPr>
          <w:rFonts w:ascii="Garamond" w:eastAsia="Calibri" w:hAnsi="Garamond"/>
          <w:lang w:val="sq-AL"/>
        </w:rPr>
        <w:t xml:space="preserve">terrorizmit, bashkëpunimi në fushën e drogës, bashkëpunimi doganor dhe bashkëpunimi gjyqësor në çështjet penale dhe civile, Shtetet Anëtare duhet të jenë të pajisura në mënyrën e duhur për të zbatuar në mënyrë të përshtatshme kuadrin në rritje të rregullave të përbashkëta. Mbi të gjitha, kjo kërkon një kapacitet administrativ të fuqishëm dhe të integruar brenda agjencive të zbatimit </w:t>
      </w:r>
      <w:r w:rsidR="003A05A3" w:rsidRPr="0022584E">
        <w:rPr>
          <w:rFonts w:ascii="Garamond" w:eastAsia="Calibri" w:hAnsi="Garamond"/>
          <w:lang w:val="sq-AL"/>
        </w:rPr>
        <w:t xml:space="preserve">të ligjit </w:t>
      </w:r>
      <w:r w:rsidRPr="0022584E">
        <w:rPr>
          <w:rFonts w:ascii="Garamond" w:eastAsia="Calibri" w:hAnsi="Garamond"/>
          <w:lang w:val="sq-AL"/>
        </w:rPr>
        <w:t>dhe organeve të tjera relevante, të cilat duhet të arrijnë standardet e nevojshme. Një polici profesionale e organizuar mirë, e besueshme dhe efikase është me rëndësi të madhe. Pjesa më e detajuar e politikave</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drejtësinë, lirinë dhe sigurinë është </w:t>
      </w:r>
      <w:r w:rsidRPr="0022584E">
        <w:rPr>
          <w:rFonts w:ascii="Garamond" w:eastAsia="Calibri" w:hAnsi="Garamond"/>
          <w:i/>
          <w:lang w:val="sq-AL"/>
        </w:rPr>
        <w:t>acquis</w:t>
      </w:r>
      <w:r w:rsidRPr="0022584E">
        <w:rPr>
          <w:rFonts w:ascii="Garamond" w:eastAsia="Calibri" w:hAnsi="Garamond"/>
          <w:lang w:val="sq-AL"/>
        </w:rPr>
        <w:t xml:space="preserve"> e Shengen-it, që përfshin heqjen e kontrolleve të brendshme kufitare në BE. Megjithatë, për shtetet e reja anëtare, disa pjesë të konsiderueshme të acquis të Shengen-it do të zbatohen pas një vendimi të veçantë të Këshillit që do të merret pas pranimit.</w:t>
      </w:r>
    </w:p>
    <w:p w14:paraId="57B60534" w14:textId="2B2E43A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Pas hyrjes në fuqi të Traktatit të Lisbonës, Fusha e Lirisë, Sigurisë dhe Drejtësisë rregullohet në </w:t>
      </w:r>
      <w:r w:rsidR="00F577B3" w:rsidRPr="0022584E">
        <w:rPr>
          <w:rFonts w:ascii="Garamond" w:eastAsia="Calibri" w:hAnsi="Garamond"/>
          <w:lang w:val="sq-AL"/>
        </w:rPr>
        <w:t xml:space="preserve">titullin </w:t>
      </w:r>
      <w:r w:rsidRPr="0022584E">
        <w:rPr>
          <w:rFonts w:ascii="Garamond" w:eastAsia="Calibri" w:hAnsi="Garamond"/>
          <w:lang w:val="sq-AL"/>
        </w:rPr>
        <w:t>V të Traktatit për Funksionimin e Bashkimit Evropian (nenet 67-89). Për më tepër, Karta e të Drejtave Themelore është bërë e detyrueshme dhe Bashkimi Evropian - sipas</w:t>
      </w:r>
      <w:r w:rsidR="0033015B" w:rsidRPr="0022584E">
        <w:rPr>
          <w:rFonts w:ascii="Garamond" w:eastAsia="Calibri" w:hAnsi="Garamond"/>
          <w:lang w:val="sq-AL"/>
        </w:rPr>
        <w:t xml:space="preserve"> nenit </w:t>
      </w:r>
      <w:r w:rsidRPr="0022584E">
        <w:rPr>
          <w:rFonts w:ascii="Garamond" w:eastAsia="Calibri" w:hAnsi="Garamond"/>
          <w:lang w:val="sq-AL"/>
        </w:rPr>
        <w:t>6 TEU - është në rrugën drejt anëtarësimit në Konventën Evropiane për Mbrojtjen e të Drejtave të Njeriut dhe Lirive Themelore. Protokolli 36 i Traktateve Themelore rregullon statusin e legjislacionit përpara Lisbonës, i cili ishte miratuar nën kuadrin e Shtyllës së Tretë së mëparshme të Bashkimit Evropian. Fusha e Lirisë, Sigurisë dhe Drejtësisë përfshin legjislacionin dytësor në tri fusha kryesore: Migracioni, Vizat dhe Azili; Bashkëpunimi Policor dhe Gjyqësor në Çështjet Penale; dhe Bashkëpunimi Gjyqësor në Çështjet Civile. Dy fushat e para dominohen nga</w:t>
      </w:r>
      <w:r w:rsidR="006E1B8E" w:rsidRPr="0022584E">
        <w:rPr>
          <w:rFonts w:ascii="Garamond" w:eastAsia="Calibri" w:hAnsi="Garamond"/>
          <w:lang w:val="sq-AL"/>
        </w:rPr>
        <w:t xml:space="preserve"> direktivat </w:t>
      </w:r>
      <w:r w:rsidRPr="0022584E">
        <w:rPr>
          <w:rFonts w:ascii="Garamond" w:eastAsia="Calibri" w:hAnsi="Garamond"/>
          <w:lang w:val="sq-AL"/>
        </w:rPr>
        <w:t>dhe vendimet kornizë, ndërkohë që këto të fundit përmbajnë direktiva të zbatueshme drejtpërdrejt. Legjislacioni primar dhe sekondar plotësohet nga një vëllim i madh i jurisprudencës së Gjykatës së Drejtësisë të Bashkimit Evropian.</w:t>
      </w:r>
    </w:p>
    <w:p w14:paraId="7D8FC49D" w14:textId="28E6B56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54" w:name="_Toc513484326"/>
      <w:bookmarkStart w:id="1255" w:name="_Toc5133725"/>
      <w:r w:rsidRPr="0022584E">
        <w:rPr>
          <w:rFonts w:ascii="Garamond" w:eastAsia="Calibri" w:hAnsi="Garamond"/>
          <w:lang w:eastAsia="en-US"/>
        </w:rPr>
        <w:t>I.1.2 Kërkesat e MSA</w:t>
      </w:r>
      <w:bookmarkEnd w:id="1254"/>
      <w:bookmarkEnd w:id="1255"/>
      <w:r w:rsidR="00F577B3">
        <w:rPr>
          <w:rFonts w:ascii="Garamond" w:eastAsia="Calibri" w:hAnsi="Garamond"/>
          <w:lang w:eastAsia="en-US"/>
        </w:rPr>
        <w:t>-s</w:t>
      </w:r>
    </w:p>
    <w:p w14:paraId="56D1FDBD" w14:textId="399070F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Sipas</w:t>
      </w:r>
      <w:r w:rsidR="0033015B" w:rsidRPr="0022584E">
        <w:rPr>
          <w:rFonts w:ascii="Garamond" w:eastAsia="Calibri" w:hAnsi="Garamond"/>
          <w:lang w:val="sq-AL"/>
        </w:rPr>
        <w:t xml:space="preserve"> nenit </w:t>
      </w:r>
      <w:r w:rsidRPr="0022584E">
        <w:rPr>
          <w:rFonts w:ascii="Garamond" w:eastAsia="Calibri" w:hAnsi="Garamond"/>
          <w:lang w:val="sq-AL"/>
        </w:rPr>
        <w:t xml:space="preserve">70 të Marrëveshjes së </w:t>
      </w:r>
      <w:r w:rsidR="000147F7" w:rsidRPr="0022584E">
        <w:rPr>
          <w:rFonts w:ascii="Garamond" w:eastAsia="Calibri" w:hAnsi="Garamond"/>
          <w:lang w:val="sq-AL"/>
        </w:rPr>
        <w:t>Stabilizim-Asociim</w:t>
      </w:r>
      <w:r w:rsidRPr="0022584E">
        <w:rPr>
          <w:rFonts w:ascii="Garamond" w:eastAsia="Calibri" w:hAnsi="Garamond"/>
          <w:lang w:val="sq-AL"/>
        </w:rPr>
        <w:t>it, Shqipëria ka detyrimin të përafrojë të drejtën e saj kombëtare me acquis</w:t>
      </w:r>
      <w:r w:rsidR="00344B73" w:rsidRPr="0022584E">
        <w:rPr>
          <w:rFonts w:ascii="Garamond" w:eastAsia="Calibri" w:hAnsi="Garamond"/>
          <w:lang w:val="sq-AL"/>
        </w:rPr>
        <w:t xml:space="preserve"> të BE-së</w:t>
      </w:r>
      <w:r w:rsidRPr="0022584E">
        <w:rPr>
          <w:rFonts w:ascii="Garamond" w:eastAsia="Calibri" w:hAnsi="Garamond"/>
          <w:lang w:val="sq-AL"/>
        </w:rPr>
        <w:t xml:space="preserve">. Bashkëpunimi në fushën e menaxhimit të kufijve ndërmjet Republikës së Shqipërisë dhe BE-së është parashikuar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80 të MSA-së. Në vazhdim, bashkëpunimi në fushën e migracionit midis Shqipërisë dhe BE-së është parashikuar në</w:t>
      </w:r>
      <w:r w:rsidR="00B3435F" w:rsidRPr="0022584E">
        <w:rPr>
          <w:rFonts w:ascii="Garamond" w:eastAsia="Calibri" w:hAnsi="Garamond"/>
          <w:lang w:val="sq-AL"/>
        </w:rPr>
        <w:t xml:space="preserve"> nenet </w:t>
      </w:r>
      <w:r w:rsidRPr="0022584E">
        <w:rPr>
          <w:rFonts w:ascii="Garamond" w:eastAsia="Calibri" w:hAnsi="Garamond"/>
          <w:lang w:val="sq-AL"/>
        </w:rPr>
        <w:t xml:space="preserve">4, 80 dhe 81 të MSA, ndërsa bashkëpunimi në fushën e politikës së vizave dhe azilit ndërmjet Republikës së Shqipërisë dhe Bashkimit Evropian parashikohet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80 të MSA. Neni 80 përcakton që puna duhet përqendruar në zbatimin e legjislacionit të brendshëm për të përmbushur standardet e Konventës së Gjenevës të vitit 1951 dhe Protokollit të Nju Jorkut të vitit 1967, për të siguruar respektimin e parimit të moskthimit të individit në vendin që përbën një kërcënim për jetën e tij</w:t>
      </w:r>
      <w:r w:rsidR="00596C4F" w:rsidRPr="0022584E">
        <w:rPr>
          <w:rFonts w:ascii="Garamond" w:eastAsia="Calibri" w:hAnsi="Garamond"/>
          <w:lang w:val="sq-AL"/>
        </w:rPr>
        <w:t xml:space="preserve">, si dhe </w:t>
      </w:r>
      <w:r w:rsidRPr="0022584E">
        <w:rPr>
          <w:rFonts w:ascii="Garamond" w:eastAsia="Calibri" w:hAnsi="Garamond"/>
          <w:lang w:val="sq-AL"/>
        </w:rPr>
        <w:t>të drejta të tjera të azilkërkuesve dhe refugjatëve.</w:t>
      </w:r>
    </w:p>
    <w:p w14:paraId="0A17CEC1" w14:textId="16CD417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Zhvillimet në fushën e bashkëpunimit policor dhe luftën</w:t>
      </w:r>
      <w:r w:rsidR="009965CA" w:rsidRPr="0022584E">
        <w:rPr>
          <w:rFonts w:ascii="Garamond" w:eastAsia="Calibri" w:hAnsi="Garamond"/>
          <w:lang w:val="sq-AL"/>
        </w:rPr>
        <w:t xml:space="preserve"> kundër </w:t>
      </w:r>
      <w:r w:rsidRPr="0022584E">
        <w:rPr>
          <w:rFonts w:ascii="Garamond" w:eastAsia="Calibri" w:hAnsi="Garamond"/>
          <w:lang w:val="sq-AL"/>
        </w:rPr>
        <w:t>krimit të organizuar midis Republikës së Shqipërisë dhe BE-së është parashikuar në</w:t>
      </w:r>
      <w:r w:rsidR="00B3435F" w:rsidRPr="0022584E">
        <w:rPr>
          <w:rFonts w:ascii="Garamond" w:eastAsia="Calibri" w:hAnsi="Garamond"/>
          <w:lang w:val="sq-AL"/>
        </w:rPr>
        <w:t xml:space="preserve"> nenet </w:t>
      </w:r>
      <w:r w:rsidRPr="0022584E">
        <w:rPr>
          <w:rFonts w:ascii="Garamond" w:eastAsia="Calibri" w:hAnsi="Garamond"/>
          <w:lang w:val="sq-AL"/>
        </w:rPr>
        <w:t>4, 82, 84 dhe 85 të MSA.</w:t>
      </w:r>
      <w:r w:rsidR="00B3435F" w:rsidRPr="0022584E">
        <w:rPr>
          <w:rFonts w:ascii="Garamond" w:eastAsia="Calibri" w:hAnsi="Garamond"/>
          <w:lang w:val="sq-AL"/>
        </w:rPr>
        <w:t xml:space="preserve"> nenet </w:t>
      </w:r>
      <w:r w:rsidRPr="0022584E">
        <w:rPr>
          <w:rFonts w:ascii="Garamond" w:eastAsia="Calibri" w:hAnsi="Garamond"/>
          <w:lang w:val="sq-AL"/>
        </w:rPr>
        <w:t>4 dhe 85 të MSA-së parashikojnë bashkëpunimin midis Shqipërisë dhe BE-së në luftën</w:t>
      </w:r>
      <w:r w:rsidR="009965CA" w:rsidRPr="0022584E">
        <w:rPr>
          <w:rFonts w:ascii="Garamond" w:eastAsia="Calibri" w:hAnsi="Garamond"/>
          <w:lang w:val="sq-AL"/>
        </w:rPr>
        <w:t xml:space="preserve"> kundër </w:t>
      </w:r>
      <w:r w:rsidRPr="0022584E">
        <w:rPr>
          <w:rFonts w:ascii="Garamond" w:eastAsia="Calibri" w:hAnsi="Garamond"/>
          <w:lang w:val="sq-AL"/>
        </w:rPr>
        <w:t>trafikimit të paligjshëm. Më tej,</w:t>
      </w:r>
      <w:r w:rsidR="00B3435F" w:rsidRPr="0022584E">
        <w:rPr>
          <w:rFonts w:ascii="Garamond" w:eastAsia="Calibri" w:hAnsi="Garamond"/>
          <w:lang w:val="sq-AL"/>
        </w:rPr>
        <w:t xml:space="preserve"> nenet </w:t>
      </w:r>
      <w:r w:rsidRPr="0022584E">
        <w:rPr>
          <w:rFonts w:ascii="Garamond" w:eastAsia="Calibri" w:hAnsi="Garamond"/>
          <w:lang w:val="sq-AL"/>
        </w:rPr>
        <w:t>4 dhe 82 të MSA-së parashikojnë bashkëpunim në luftën</w:t>
      </w:r>
      <w:r w:rsidR="009965CA" w:rsidRPr="0022584E">
        <w:rPr>
          <w:rFonts w:ascii="Garamond" w:eastAsia="Calibri" w:hAnsi="Garamond"/>
          <w:lang w:val="sq-AL"/>
        </w:rPr>
        <w:t xml:space="preserve"> kundër </w:t>
      </w:r>
      <w:r w:rsidRPr="0022584E">
        <w:rPr>
          <w:rFonts w:ascii="Garamond" w:eastAsia="Calibri" w:hAnsi="Garamond"/>
          <w:lang w:val="sq-AL"/>
        </w:rPr>
        <w:t>pastrimit të parave. Gjithashtu, në</w:t>
      </w:r>
      <w:r w:rsidR="00B3435F" w:rsidRPr="0022584E">
        <w:rPr>
          <w:rFonts w:ascii="Garamond" w:eastAsia="Calibri" w:hAnsi="Garamond"/>
          <w:lang w:val="sq-AL"/>
        </w:rPr>
        <w:t xml:space="preserve"> nenet </w:t>
      </w:r>
      <w:r w:rsidRPr="0022584E">
        <w:rPr>
          <w:rFonts w:ascii="Garamond" w:eastAsia="Calibri" w:hAnsi="Garamond"/>
          <w:lang w:val="sq-AL"/>
        </w:rPr>
        <w:t>5, 82 dhe 84 SAA, parashikohet bashkëpunimi midis Shqipërisë dhe BE-së në luftën</w:t>
      </w:r>
      <w:r w:rsidR="009965CA" w:rsidRPr="0022584E">
        <w:rPr>
          <w:rFonts w:ascii="Garamond" w:eastAsia="Calibri" w:hAnsi="Garamond"/>
          <w:lang w:val="sq-AL"/>
        </w:rPr>
        <w:t xml:space="preserve"> kundër </w:t>
      </w:r>
      <w:r w:rsidRPr="0022584E">
        <w:rPr>
          <w:rFonts w:ascii="Garamond" w:eastAsia="Calibri" w:hAnsi="Garamond"/>
          <w:lang w:val="sq-AL"/>
        </w:rPr>
        <w:t>terrorizmit.</w:t>
      </w:r>
      <w:r w:rsidR="00B3435F" w:rsidRPr="0022584E">
        <w:rPr>
          <w:rFonts w:ascii="Garamond" w:eastAsia="Calibri" w:hAnsi="Garamond"/>
          <w:lang w:val="sq-AL"/>
        </w:rPr>
        <w:t xml:space="preserve"> nenet </w:t>
      </w:r>
      <w:r w:rsidRPr="0022584E">
        <w:rPr>
          <w:rFonts w:ascii="Garamond" w:eastAsia="Calibri" w:hAnsi="Garamond"/>
          <w:lang w:val="sq-AL"/>
        </w:rPr>
        <w:t>83 dhe 85 të MSA-së parashikojnë bashkëpunim në luftën</w:t>
      </w:r>
      <w:r w:rsidR="009965CA" w:rsidRPr="0022584E">
        <w:rPr>
          <w:rFonts w:ascii="Garamond" w:eastAsia="Calibri" w:hAnsi="Garamond"/>
          <w:lang w:val="sq-AL"/>
        </w:rPr>
        <w:t xml:space="preserve"> kundër </w:t>
      </w:r>
      <w:r w:rsidRPr="0022584E">
        <w:rPr>
          <w:rFonts w:ascii="Garamond" w:eastAsia="Calibri" w:hAnsi="Garamond"/>
          <w:lang w:val="sq-AL"/>
        </w:rPr>
        <w:t>drogës. Detyrimet në fushën e doganave parashikohen në</w:t>
      </w:r>
      <w:r w:rsidR="00B3435F" w:rsidRPr="0022584E">
        <w:rPr>
          <w:rFonts w:ascii="Garamond" w:eastAsia="Calibri" w:hAnsi="Garamond"/>
          <w:lang w:val="sq-AL"/>
        </w:rPr>
        <w:t xml:space="preserve"> nenet </w:t>
      </w:r>
      <w:r w:rsidRPr="0022584E">
        <w:rPr>
          <w:rFonts w:ascii="Garamond" w:eastAsia="Calibri" w:hAnsi="Garamond"/>
          <w:lang w:val="sq-AL"/>
        </w:rPr>
        <w:t xml:space="preserve">14, 15, 34, 43 dhe 97. Së fundi, bashkëpunimi në çështjet penale është përcaktuar </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85 të MSA-së.</w:t>
      </w:r>
    </w:p>
    <w:p w14:paraId="02140675"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256" w:name="_Toc513484327"/>
      <w:bookmarkStart w:id="1257" w:name="_Toc5133726"/>
      <w:r w:rsidRPr="0022584E">
        <w:rPr>
          <w:rFonts w:ascii="Garamond" w:eastAsia="Calibri" w:hAnsi="Garamond"/>
          <w:sz w:val="24"/>
          <w:szCs w:val="24"/>
          <w:lang w:eastAsia="en-US"/>
        </w:rPr>
        <w:t>I.2 Situata në Shqipëri</w:t>
      </w:r>
      <w:bookmarkEnd w:id="1256"/>
      <w:bookmarkEnd w:id="1257"/>
    </w:p>
    <w:p w14:paraId="564A5187" w14:textId="3A32F56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Përafrimi me acquis është duke përparuar në të gjitha fushat e mbuluara nga kapitulli 24. Në kuadër të hapjes së negociatave për Shqipërinë në</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 xml:space="preserve">të 2019, detyrimi kryesor i Qeverisë shqiptare është procesi parapërgatitor </w:t>
      </w:r>
      <w:r w:rsidR="005977C7" w:rsidRPr="0022584E">
        <w:rPr>
          <w:rFonts w:ascii="Garamond" w:eastAsia="Calibri" w:hAnsi="Garamond"/>
          <w:lang w:val="sq-AL"/>
        </w:rPr>
        <w:t>“</w:t>
      </w:r>
      <w:r w:rsidRPr="0022584E">
        <w:rPr>
          <w:rFonts w:ascii="Garamond" w:eastAsia="Calibri" w:hAnsi="Garamond"/>
          <w:lang w:val="sq-AL"/>
        </w:rPr>
        <w:t>screening</w:t>
      </w:r>
      <w:r w:rsidR="005977C7" w:rsidRPr="0022584E">
        <w:rPr>
          <w:rFonts w:ascii="Garamond" w:eastAsia="Calibri" w:hAnsi="Garamond"/>
          <w:lang w:val="sq-AL"/>
        </w:rPr>
        <w:t>”</w:t>
      </w:r>
      <w:r w:rsidRPr="0022584E">
        <w:rPr>
          <w:rFonts w:ascii="Garamond" w:eastAsia="Calibri" w:hAnsi="Garamond"/>
          <w:lang w:val="sq-AL"/>
        </w:rPr>
        <w:t>, i cili konsiston në një analizë të legjislacionit shqiptar në raport me acquis e BE-së dhe evidentimin e mangësive ligjore. Në kuadër të këtij procesi, Ministria e Brendshme, si lider për</w:t>
      </w:r>
      <w:r w:rsidRPr="0022584E">
        <w:rPr>
          <w:rFonts w:ascii="Garamond" w:eastAsia="Calibri" w:hAnsi="Garamond"/>
          <w:b/>
          <w:lang w:val="sq-AL"/>
        </w:rPr>
        <w:t xml:space="preserve"> </w:t>
      </w:r>
      <w:r w:rsidR="00630EE1" w:rsidRPr="0022584E">
        <w:rPr>
          <w:rFonts w:ascii="Garamond" w:eastAsia="Calibri" w:hAnsi="Garamond"/>
          <w:b/>
          <w:lang w:val="sq-AL"/>
        </w:rPr>
        <w:t xml:space="preserve">kapitullin </w:t>
      </w:r>
      <w:r w:rsidRPr="0022584E">
        <w:rPr>
          <w:rFonts w:ascii="Garamond" w:eastAsia="Calibri" w:hAnsi="Garamond"/>
          <w:b/>
          <w:lang w:val="sq-AL"/>
        </w:rPr>
        <w:t xml:space="preserve">24 </w:t>
      </w:r>
      <w:r w:rsidR="005977C7" w:rsidRPr="0022584E">
        <w:rPr>
          <w:rFonts w:ascii="Garamond" w:eastAsia="Calibri" w:hAnsi="Garamond"/>
          <w:b/>
          <w:lang w:val="sq-AL"/>
        </w:rPr>
        <w:t>“</w:t>
      </w:r>
      <w:r w:rsidRPr="0022584E">
        <w:rPr>
          <w:rFonts w:ascii="Garamond" w:eastAsia="Calibri" w:hAnsi="Garamond"/>
          <w:b/>
          <w:lang w:val="sq-AL"/>
        </w:rPr>
        <w:t xml:space="preserve">Drejtësia, </w:t>
      </w:r>
      <w:r w:rsidR="00630EE1" w:rsidRPr="0022584E">
        <w:rPr>
          <w:rFonts w:ascii="Garamond" w:eastAsia="Calibri" w:hAnsi="Garamond"/>
          <w:b/>
          <w:lang w:val="sq-AL"/>
        </w:rPr>
        <w:t>liria, siguria</w:t>
      </w:r>
      <w:r w:rsidR="005977C7" w:rsidRPr="0022584E">
        <w:rPr>
          <w:rFonts w:ascii="Garamond" w:eastAsia="Calibri" w:hAnsi="Garamond"/>
          <w:b/>
          <w:lang w:val="sq-AL"/>
        </w:rPr>
        <w:t>”</w:t>
      </w:r>
      <w:r w:rsidRPr="0022584E">
        <w:rPr>
          <w:rFonts w:ascii="Garamond" w:eastAsia="Calibri" w:hAnsi="Garamond"/>
          <w:b/>
          <w:lang w:val="sq-AL"/>
        </w:rPr>
        <w:t xml:space="preserve"> </w:t>
      </w:r>
      <w:r w:rsidRPr="0022584E">
        <w:rPr>
          <w:rFonts w:ascii="Garamond" w:eastAsia="Calibri" w:hAnsi="Garamond"/>
          <w:lang w:val="sq-AL"/>
        </w:rPr>
        <w:t xml:space="preserve">ka filluar procesin e shqyrtimit të legjislacionit. Për këtë qëllim, u zhvillua edhe takimi shpjegues </w:t>
      </w:r>
      <w:r w:rsidR="005977C7" w:rsidRPr="0022584E">
        <w:rPr>
          <w:rFonts w:ascii="Garamond" w:eastAsia="Calibri" w:hAnsi="Garamond"/>
          <w:lang w:val="sq-AL"/>
        </w:rPr>
        <w:t>“</w:t>
      </w:r>
      <w:r w:rsidRPr="0022584E">
        <w:rPr>
          <w:rFonts w:ascii="Garamond" w:eastAsia="Calibri" w:hAnsi="Garamond"/>
          <w:lang w:val="sq-AL"/>
        </w:rPr>
        <w:t>screening</w:t>
      </w:r>
      <w:r w:rsidR="005977C7" w:rsidRPr="0022584E">
        <w:rPr>
          <w:rFonts w:ascii="Garamond" w:eastAsia="Calibri" w:hAnsi="Garamond"/>
          <w:lang w:val="sq-AL"/>
        </w:rPr>
        <w:t>”</w:t>
      </w:r>
      <w:r w:rsidRPr="0022584E">
        <w:rPr>
          <w:rFonts w:ascii="Garamond" w:eastAsia="Calibri" w:hAnsi="Garamond"/>
          <w:lang w:val="sq-AL"/>
        </w:rPr>
        <w:t xml:space="preserve"> në datat 12-14 nëntor në Bruksel, me pjesëmarrjen e ekspertëve nga Ministria e Brendshme dhe institucionet kontribuese për këtë kapitull.</w:t>
      </w:r>
    </w:p>
    <w:p w14:paraId="7014817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Bazuar në rekomandimet e BE-së dhe prioritetet e vendosura kombëtare, Shqipëria ka marrë masa të fuqishme për të rritur zbatimin e rekomandimeve, kryesisht nëpërmjet përpjekjeve për zbatim dhe masave detyruese. </w:t>
      </w:r>
    </w:p>
    <w:p w14:paraId="4E8C28E3" w14:textId="2EA8D14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Sipas Raportit Vjetor</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vitin 2018, Shqipëria ka njëfarë niveli përgatitje në zbatimin e acquis dhe standardeve Evropiane në këtë fushë dhe njëfarë progresi është arritur gjatë vitit të kaluar. </w:t>
      </w:r>
    </w:p>
    <w:p w14:paraId="6D6472FB" w14:textId="179B72D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Lufta</w:t>
      </w:r>
      <w:r w:rsidR="009965CA" w:rsidRPr="0022584E">
        <w:rPr>
          <w:rFonts w:ascii="Garamond" w:eastAsia="Calibri" w:hAnsi="Garamond"/>
          <w:lang w:val="sq-AL"/>
        </w:rPr>
        <w:t xml:space="preserve"> kundër </w:t>
      </w:r>
      <w:r w:rsidRPr="0022584E">
        <w:rPr>
          <w:rFonts w:ascii="Garamond" w:eastAsia="Calibri" w:hAnsi="Garamond"/>
          <w:lang w:val="sq-AL"/>
        </w:rPr>
        <w:t>krimit të organizuar, si një nga pesë prioritetet në procesin e pranimit në BE, është prioritet kyç i Qeverisë. Rezultate të prekshme janë duke u arritur. Gjatë vitit 2016 dhe 2017 u arritën dhe u tejkaluan objektivat vjetore të përcaktuara për rastet e identifikuara për shitjen dhe trafikimin e narkotikëve, operacionet policore të kryera në bashkëpunim ndërkombëtar, grupet kriminale të goditura, hetimet duke përdorur metoda speciale hetimi.</w:t>
      </w:r>
    </w:p>
    <w:p w14:paraId="16BAD669" w14:textId="164ED26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 Objektivi vjetor i përcaktuar është arritur për rritjen e vlerës së pasurisë së sekuestruar për pastrimin e të ardhurave nga vepra penale, (jo më pak se 4 </w:t>
      </w:r>
      <w:r w:rsidR="000A765C" w:rsidRPr="0022584E">
        <w:rPr>
          <w:rFonts w:ascii="Garamond" w:eastAsia="Calibri" w:hAnsi="Garamond"/>
          <w:lang w:val="sq-AL"/>
        </w:rPr>
        <w:t xml:space="preserve">milionë euro </w:t>
      </w:r>
      <w:r w:rsidRPr="0022584E">
        <w:rPr>
          <w:rFonts w:ascii="Garamond" w:eastAsia="Calibri" w:hAnsi="Garamond"/>
          <w:lang w:val="sq-AL"/>
        </w:rPr>
        <w:t>në vitin 2016 dhe 5</w:t>
      </w:r>
      <w:r w:rsidR="00D42B6C" w:rsidRPr="0022584E">
        <w:rPr>
          <w:rFonts w:ascii="Garamond" w:eastAsia="Calibri" w:hAnsi="Garamond"/>
          <w:lang w:val="sq-AL"/>
        </w:rPr>
        <w:t xml:space="preserve"> milionë </w:t>
      </w:r>
      <w:r w:rsidRPr="0022584E">
        <w:rPr>
          <w:rFonts w:ascii="Garamond" w:eastAsia="Calibri" w:hAnsi="Garamond"/>
          <w:lang w:val="sq-AL"/>
        </w:rPr>
        <w:t xml:space="preserve">në vitin 2017)duke pasur parasysh se ishte 43.632.737 euro në vitin 2016 dhe 33.888.537 </w:t>
      </w:r>
      <w:r w:rsidR="00FD0562" w:rsidRPr="0022584E">
        <w:rPr>
          <w:rFonts w:ascii="Garamond" w:eastAsia="Calibri" w:hAnsi="Garamond"/>
          <w:lang w:val="sq-AL"/>
        </w:rPr>
        <w:t xml:space="preserve">euro </w:t>
      </w:r>
      <w:r w:rsidRPr="0022584E">
        <w:rPr>
          <w:rFonts w:ascii="Garamond" w:eastAsia="Calibri" w:hAnsi="Garamond"/>
          <w:lang w:val="sq-AL"/>
        </w:rPr>
        <w:t>në 2017.Ndërsa</w:t>
      </w:r>
      <w:r w:rsidR="00886F0A" w:rsidRPr="0022584E">
        <w:rPr>
          <w:rFonts w:ascii="Garamond" w:eastAsia="Calibri" w:hAnsi="Garamond"/>
          <w:lang w:val="sq-AL"/>
        </w:rPr>
        <w:t xml:space="preserve"> për sa </w:t>
      </w:r>
      <w:r w:rsidRPr="0022584E">
        <w:rPr>
          <w:rFonts w:ascii="Garamond" w:eastAsia="Calibri" w:hAnsi="Garamond"/>
          <w:lang w:val="sq-AL"/>
        </w:rPr>
        <w:t xml:space="preserve">i përketobjektivit vjetor për sekuestrimin e pasurive si produkt i veprimtarisë kriminale është 5.000.000 </w:t>
      </w:r>
      <w:r w:rsidR="00FD0562" w:rsidRPr="0022584E">
        <w:rPr>
          <w:rFonts w:ascii="Garamond" w:eastAsia="Calibri" w:hAnsi="Garamond"/>
          <w:lang w:val="sq-AL"/>
        </w:rPr>
        <w:t>euro</w:t>
      </w:r>
      <w:r w:rsidRPr="0022584E">
        <w:rPr>
          <w:rFonts w:ascii="Garamond" w:eastAsia="Calibri" w:hAnsi="Garamond"/>
          <w:lang w:val="sq-AL"/>
        </w:rPr>
        <w:t xml:space="preserve">, i cili për 9-mujorin e parë 2018, është arritur dhe tejkaluar duke bërë të mundur sekuestrimin e rreth 13.231.334 </w:t>
      </w:r>
      <w:r w:rsidR="00FD0562" w:rsidRPr="0022584E">
        <w:rPr>
          <w:rFonts w:ascii="Garamond" w:eastAsia="Calibri" w:hAnsi="Garamond"/>
          <w:lang w:val="sq-AL"/>
        </w:rPr>
        <w:t xml:space="preserve">euro </w:t>
      </w:r>
      <w:r w:rsidRPr="0022584E">
        <w:rPr>
          <w:rFonts w:ascii="Garamond" w:eastAsia="Calibri" w:hAnsi="Garamond"/>
          <w:lang w:val="sq-AL"/>
        </w:rPr>
        <w:t>pasuri.</w:t>
      </w:r>
    </w:p>
    <w:p w14:paraId="1E97AA7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Vëmendje e veçantë i është kushtuar gjithashtu përmirësimit të kuadrit ligjor për konfiskimin efikas të aseteve që lidhen me të ardhurat nga krimi.</w:t>
      </w:r>
    </w:p>
    <w:p w14:paraId="50E634D9" w14:textId="68E9C44E" w:rsidR="00E70B6A" w:rsidRPr="0022584E" w:rsidRDefault="00E70B6A" w:rsidP="00E70B6A">
      <w:pPr>
        <w:widowControl w:val="0"/>
        <w:tabs>
          <w:tab w:val="left" w:pos="0"/>
        </w:tabs>
        <w:ind w:firstLine="284"/>
        <w:jc w:val="both"/>
        <w:rPr>
          <w:rFonts w:ascii="Garamond" w:eastAsia="Calibri" w:hAnsi="Garamond"/>
          <w:lang w:val="sq-AL"/>
        </w:rPr>
      </w:pPr>
      <w:r w:rsidRPr="0022584E">
        <w:rPr>
          <w:rFonts w:ascii="Garamond" w:eastAsia="Calibri" w:hAnsi="Garamond"/>
          <w:lang w:val="sq-AL"/>
        </w:rPr>
        <w:t>Policia e Shtetitka kryer reformën strukturore, duke krijuar një model të ri organizativ, mesynim përmbushjen e standardeve të larta të sigurisë publike. Ristrukturimi strukturor i Policisë së Shtetit është bërë në bazë të analizës, studimit dhe rekomandimeve të bëra nga Grupi i Punës,</w:t>
      </w:r>
      <w:r w:rsidR="00FD0562">
        <w:rPr>
          <w:rFonts w:ascii="Garamond" w:eastAsia="Calibri" w:hAnsi="Garamond"/>
          <w:lang w:val="sq-AL"/>
        </w:rPr>
        <w:t xml:space="preserve"> </w:t>
      </w:r>
      <w:r w:rsidRPr="0022584E">
        <w:rPr>
          <w:rFonts w:ascii="Garamond" w:eastAsia="Calibri" w:hAnsi="Garamond"/>
          <w:lang w:val="sq-AL"/>
        </w:rPr>
        <w:t xml:space="preserve">në bashkëpunim dhe me konsulencën e Programit </w:t>
      </w:r>
      <w:r w:rsidR="005977C7" w:rsidRPr="0022584E">
        <w:rPr>
          <w:rFonts w:ascii="Garamond" w:eastAsia="Calibri" w:hAnsi="Garamond"/>
          <w:lang w:val="sq-AL"/>
        </w:rPr>
        <w:t>“</w:t>
      </w:r>
      <w:r w:rsidRPr="0022584E">
        <w:rPr>
          <w:rFonts w:ascii="Garamond" w:eastAsia="Calibri" w:hAnsi="Garamond"/>
          <w:lang w:val="sq-AL"/>
        </w:rPr>
        <w:t>ICITAP</w:t>
      </w:r>
      <w:r w:rsidR="005977C7" w:rsidRPr="0022584E">
        <w:rPr>
          <w:rFonts w:ascii="Garamond" w:eastAsia="Calibri" w:hAnsi="Garamond"/>
          <w:lang w:val="sq-AL"/>
        </w:rPr>
        <w:t>”</w:t>
      </w:r>
      <w:r w:rsidRPr="0022584E">
        <w:rPr>
          <w:rFonts w:ascii="Garamond" w:eastAsia="Calibri" w:hAnsi="Garamond"/>
          <w:lang w:val="sq-AL"/>
        </w:rPr>
        <w:t xml:space="preserve">, Misionit </w:t>
      </w:r>
      <w:r w:rsidR="005977C7" w:rsidRPr="0022584E">
        <w:rPr>
          <w:rFonts w:ascii="Garamond" w:eastAsia="Calibri" w:hAnsi="Garamond"/>
          <w:lang w:val="sq-AL"/>
        </w:rPr>
        <w:t>“</w:t>
      </w:r>
      <w:r w:rsidRPr="0022584E">
        <w:rPr>
          <w:rFonts w:ascii="Garamond" w:eastAsia="Calibri" w:hAnsi="Garamond"/>
          <w:lang w:val="sq-AL"/>
        </w:rPr>
        <w:t>PAMECA</w:t>
      </w:r>
      <w:r w:rsidR="005977C7" w:rsidRPr="0022584E">
        <w:rPr>
          <w:rFonts w:ascii="Garamond" w:eastAsia="Calibri" w:hAnsi="Garamond"/>
          <w:lang w:val="sq-AL"/>
        </w:rPr>
        <w:t>”</w:t>
      </w:r>
      <w:r w:rsidRPr="0022584E">
        <w:rPr>
          <w:rFonts w:ascii="Garamond" w:eastAsia="Calibri" w:hAnsi="Garamond"/>
          <w:lang w:val="sq-AL"/>
        </w:rPr>
        <w:t xml:space="preserve"> dhe Prezencës së </w:t>
      </w:r>
      <w:r w:rsidR="005977C7" w:rsidRPr="0022584E">
        <w:rPr>
          <w:rFonts w:ascii="Garamond" w:eastAsia="Calibri" w:hAnsi="Garamond"/>
          <w:lang w:val="sq-AL"/>
        </w:rPr>
        <w:t>“</w:t>
      </w:r>
      <w:r w:rsidRPr="0022584E">
        <w:rPr>
          <w:rFonts w:ascii="Garamond" w:eastAsia="Calibri" w:hAnsi="Garamond"/>
          <w:lang w:val="sq-AL"/>
        </w:rPr>
        <w:t>OSCE</w:t>
      </w:r>
      <w:r w:rsidR="005977C7" w:rsidRPr="0022584E">
        <w:rPr>
          <w:rFonts w:ascii="Garamond" w:eastAsia="Calibri" w:hAnsi="Garamond"/>
          <w:lang w:val="sq-AL"/>
        </w:rPr>
        <w:t>”</w:t>
      </w:r>
      <w:r w:rsidRPr="0022584E">
        <w:rPr>
          <w:rFonts w:ascii="Garamond" w:eastAsia="Calibri" w:hAnsi="Garamond"/>
          <w:lang w:val="sq-AL"/>
        </w:rPr>
        <w:t xml:space="preserve"> në Shqipëri,ekspertët e policisë suedeze dhe gjermane.</w:t>
      </w:r>
    </w:p>
    <w:p w14:paraId="7CB2A6E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përfundim të procesit të ristrukturimit është miratuar:</w:t>
      </w:r>
    </w:p>
    <w:p w14:paraId="6CB9DE68" w14:textId="4052F064" w:rsidR="00E70B6A" w:rsidRPr="0022584E" w:rsidRDefault="00E70B6A" w:rsidP="00E70B6A">
      <w:pPr>
        <w:widowControl w:val="0"/>
        <w:numPr>
          <w:ilvl w:val="0"/>
          <w:numId w:val="286"/>
        </w:numPr>
        <w:ind w:left="0" w:firstLine="284"/>
        <w:jc w:val="both"/>
        <w:rPr>
          <w:rFonts w:ascii="Garamond" w:eastAsia="Calibri" w:hAnsi="Garamond"/>
          <w:lang w:val="sq-AL"/>
        </w:rPr>
      </w:pPr>
      <w:r w:rsidRPr="0022584E">
        <w:rPr>
          <w:rFonts w:ascii="Garamond" w:eastAsia="Calibri" w:hAnsi="Garamond"/>
          <w:lang w:val="sq-AL"/>
        </w:rPr>
        <w:t xml:space="preserve">Urdhri i </w:t>
      </w:r>
      <w:r w:rsidR="00FD0562" w:rsidRPr="0022584E">
        <w:rPr>
          <w:rFonts w:ascii="Garamond" w:eastAsia="Calibri" w:hAnsi="Garamond"/>
          <w:lang w:val="sq-AL"/>
        </w:rPr>
        <w:t>ministri</w:t>
      </w:r>
      <w:r w:rsidR="00FD0562">
        <w:rPr>
          <w:rFonts w:ascii="Garamond" w:eastAsia="Calibri" w:hAnsi="Garamond"/>
          <w:lang w:val="sq-AL"/>
        </w:rPr>
        <w:t>t të</w:t>
      </w:r>
      <w:r w:rsidRPr="0022584E">
        <w:rPr>
          <w:rFonts w:ascii="Garamond" w:eastAsia="Calibri" w:hAnsi="Garamond"/>
          <w:lang w:val="sq-AL"/>
        </w:rPr>
        <w:t xml:space="preserve"> Brendshëm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177, datë 13</w:t>
      </w:r>
      <w:r w:rsidR="00BD11F3" w:rsidRPr="0022584E">
        <w:rPr>
          <w:rFonts w:ascii="Garamond" w:eastAsia="Calibri" w:hAnsi="Garamond"/>
          <w:lang w:val="sq-AL"/>
        </w:rPr>
        <w:t>.3.20</w:t>
      </w:r>
      <w:r w:rsidRPr="0022584E">
        <w:rPr>
          <w:rFonts w:ascii="Garamond" w:eastAsia="Calibri" w:hAnsi="Garamond"/>
          <w:lang w:val="sq-AL"/>
        </w:rPr>
        <w:t>18,</w:t>
      </w:r>
      <w:r w:rsidR="00FD0562">
        <w:rPr>
          <w:rFonts w:ascii="Garamond" w:eastAsia="Calibri" w:hAnsi="Garamond"/>
          <w:lang w:val="sq-AL"/>
        </w:rPr>
        <w:t xml:space="preserve"> “</w:t>
      </w:r>
      <w:r w:rsidRPr="0022584E">
        <w:rPr>
          <w:rFonts w:ascii="Garamond" w:eastAsia="Calibri" w:hAnsi="Garamond"/>
          <w:lang w:val="sq-AL"/>
        </w:rPr>
        <w:t>Për miratimin e strukturës dhe të organikës së Drejtorisë së Përgjithshme të Policisë së Shtetit</w:t>
      </w:r>
      <w:r w:rsidR="005977C7" w:rsidRPr="0022584E">
        <w:rPr>
          <w:rFonts w:ascii="Garamond" w:eastAsia="Calibri" w:hAnsi="Garamond"/>
          <w:lang w:val="sq-AL"/>
        </w:rPr>
        <w:t>”</w:t>
      </w:r>
      <w:r w:rsidRPr="0022584E">
        <w:rPr>
          <w:rFonts w:ascii="Garamond" w:eastAsia="Calibri" w:hAnsi="Garamond"/>
          <w:lang w:val="sq-AL"/>
        </w:rPr>
        <w:t>.</w:t>
      </w:r>
    </w:p>
    <w:p w14:paraId="31962A9A" w14:textId="1A10E391" w:rsidR="00E70B6A" w:rsidRPr="0022584E" w:rsidRDefault="00E70B6A" w:rsidP="00E70B6A">
      <w:pPr>
        <w:widowControl w:val="0"/>
        <w:numPr>
          <w:ilvl w:val="0"/>
          <w:numId w:val="286"/>
        </w:numPr>
        <w:ind w:left="0" w:firstLine="284"/>
        <w:jc w:val="both"/>
        <w:rPr>
          <w:rFonts w:ascii="Garamond" w:eastAsia="Calibri" w:hAnsi="Garamond"/>
          <w:lang w:val="sq-AL"/>
        </w:rPr>
      </w:pPr>
      <w:r w:rsidRPr="0022584E">
        <w:rPr>
          <w:rFonts w:ascii="Garamond" w:eastAsia="Calibri" w:hAnsi="Garamond"/>
          <w:lang w:val="sq-AL"/>
        </w:rPr>
        <w:t xml:space="preserve">Urdhrii </w:t>
      </w:r>
      <w:r w:rsidR="00FD0562" w:rsidRPr="0022584E">
        <w:rPr>
          <w:rFonts w:ascii="Garamond" w:eastAsia="Calibri" w:hAnsi="Garamond"/>
          <w:lang w:val="sq-AL"/>
        </w:rPr>
        <w:t xml:space="preserve">drejtorit </w:t>
      </w:r>
      <w:r w:rsidRPr="0022584E">
        <w:rPr>
          <w:rFonts w:ascii="Garamond" w:eastAsia="Calibri" w:hAnsi="Garamond"/>
          <w:lang w:val="sq-AL"/>
        </w:rPr>
        <w:t xml:space="preserve">të </w:t>
      </w:r>
      <w:r w:rsidR="00FD0562" w:rsidRPr="0022584E">
        <w:rPr>
          <w:rFonts w:ascii="Garamond" w:eastAsia="Calibri" w:hAnsi="Garamond"/>
          <w:lang w:val="sq-AL"/>
        </w:rPr>
        <w:t xml:space="preserve">përgjithshëm </w:t>
      </w:r>
      <w:r w:rsidRPr="0022584E">
        <w:rPr>
          <w:rFonts w:ascii="Garamond" w:eastAsia="Calibri" w:hAnsi="Garamond"/>
          <w:lang w:val="sq-AL"/>
        </w:rPr>
        <w:t>të Policisë së Shtetit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328 datë, 30</w:t>
      </w:r>
      <w:r w:rsidR="00BD11F3" w:rsidRPr="0022584E">
        <w:rPr>
          <w:rFonts w:ascii="Garamond" w:eastAsia="Calibri" w:hAnsi="Garamond"/>
          <w:lang w:val="sq-AL"/>
        </w:rPr>
        <w:t>.3.20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miratimin e strukturës dhe të organikës së Strukturave të Veçanta, në Policinë e Shtetit</w:t>
      </w:r>
      <w:r w:rsidR="005977C7" w:rsidRPr="0022584E">
        <w:rPr>
          <w:rFonts w:ascii="Garamond" w:eastAsia="Calibri" w:hAnsi="Garamond"/>
          <w:lang w:val="sq-AL"/>
        </w:rPr>
        <w:t>”</w:t>
      </w:r>
      <w:r w:rsidRPr="0022584E">
        <w:rPr>
          <w:rFonts w:ascii="Garamond" w:eastAsia="Calibri" w:hAnsi="Garamond"/>
          <w:lang w:val="sq-AL"/>
        </w:rPr>
        <w:t>.</w:t>
      </w:r>
    </w:p>
    <w:p w14:paraId="68ED224C" w14:textId="42DDD143" w:rsidR="00E70B6A" w:rsidRPr="0022584E" w:rsidRDefault="00E70B6A" w:rsidP="00E70B6A">
      <w:pPr>
        <w:widowControl w:val="0"/>
        <w:numPr>
          <w:ilvl w:val="0"/>
          <w:numId w:val="286"/>
        </w:numPr>
        <w:ind w:left="0" w:firstLine="284"/>
        <w:jc w:val="both"/>
        <w:rPr>
          <w:rFonts w:ascii="Garamond" w:eastAsia="Calibri" w:hAnsi="Garamond"/>
          <w:lang w:val="sq-AL"/>
        </w:rPr>
      </w:pPr>
      <w:r w:rsidRPr="0022584E">
        <w:rPr>
          <w:rFonts w:ascii="Garamond" w:eastAsia="Calibri" w:hAnsi="Garamond"/>
          <w:lang w:val="sq-AL"/>
        </w:rPr>
        <w:t xml:space="preserve">Urdhri i </w:t>
      </w:r>
      <w:r w:rsidR="00FD0562" w:rsidRPr="0022584E">
        <w:rPr>
          <w:rFonts w:ascii="Garamond" w:eastAsia="Calibri" w:hAnsi="Garamond"/>
          <w:lang w:val="sq-AL"/>
        </w:rPr>
        <w:t xml:space="preserve">drejtorit </w:t>
      </w:r>
      <w:r w:rsidRPr="0022584E">
        <w:rPr>
          <w:rFonts w:ascii="Garamond" w:eastAsia="Calibri" w:hAnsi="Garamond"/>
          <w:lang w:val="sq-AL"/>
        </w:rPr>
        <w:t xml:space="preserve">të </w:t>
      </w:r>
      <w:r w:rsidR="00FD0562" w:rsidRPr="0022584E">
        <w:rPr>
          <w:rFonts w:ascii="Garamond" w:eastAsia="Calibri" w:hAnsi="Garamond"/>
          <w:lang w:val="sq-AL"/>
        </w:rPr>
        <w:t xml:space="preserve">përgjithshëm </w:t>
      </w:r>
      <w:r w:rsidRPr="0022584E">
        <w:rPr>
          <w:rFonts w:ascii="Garamond" w:eastAsia="Calibri" w:hAnsi="Garamond"/>
          <w:lang w:val="sq-AL"/>
        </w:rPr>
        <w:t>të Policisë së Shtetit</w:t>
      </w:r>
      <w:r w:rsidR="00EA43B9" w:rsidRPr="0022584E">
        <w:rPr>
          <w:rFonts w:ascii="Garamond" w:eastAsia="Calibri" w:hAnsi="Garamond"/>
          <w:lang w:val="sq-AL"/>
        </w:rPr>
        <w:t xml:space="preserve"> n</w:t>
      </w:r>
      <w:r w:rsidR="001A1B51" w:rsidRPr="0022584E">
        <w:rPr>
          <w:rFonts w:ascii="Garamond" w:eastAsia="Calibri" w:hAnsi="Garamond"/>
          <w:lang w:val="sq-AL"/>
        </w:rPr>
        <w:t xml:space="preserve">r. </w:t>
      </w:r>
      <w:r w:rsidR="00EA43B9" w:rsidRPr="0022584E">
        <w:rPr>
          <w:rFonts w:ascii="Garamond" w:eastAsia="Calibri" w:hAnsi="Garamond"/>
          <w:lang w:val="sq-AL"/>
        </w:rPr>
        <w:t xml:space="preserve">328/1, datë </w:t>
      </w:r>
      <w:r w:rsidRPr="0022584E">
        <w:rPr>
          <w:rFonts w:ascii="Garamond" w:eastAsia="Calibri" w:hAnsi="Garamond"/>
          <w:lang w:val="sq-AL"/>
        </w:rPr>
        <w:t>2</w:t>
      </w:r>
      <w:r w:rsidR="00AA091F" w:rsidRPr="0022584E">
        <w:rPr>
          <w:rFonts w:ascii="Garamond" w:eastAsia="Calibri" w:hAnsi="Garamond"/>
          <w:lang w:val="sq-AL"/>
        </w:rPr>
        <w:t>.5.20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miratimin e strukturës dhe të organikës në nivel vendor, në Policinë e Shtetit</w:t>
      </w:r>
      <w:r w:rsidR="005977C7" w:rsidRPr="0022584E">
        <w:rPr>
          <w:rFonts w:ascii="Garamond" w:eastAsia="Calibri" w:hAnsi="Garamond"/>
          <w:lang w:val="sq-AL"/>
        </w:rPr>
        <w:t>”</w:t>
      </w:r>
      <w:r w:rsidRPr="0022584E">
        <w:rPr>
          <w:rFonts w:ascii="Garamond" w:eastAsia="Calibri" w:hAnsi="Garamond"/>
          <w:lang w:val="sq-AL"/>
        </w:rPr>
        <w:t>.</w:t>
      </w:r>
    </w:p>
    <w:p w14:paraId="5ECB025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Është përmirësuar bashkëpunimi ndërmjet agjencive të zbatimit të ligjitdhe bashkëpunimi me agjencitë e BE-së. Në kontekstin e analizës së riskut, Policia e Shtetit ka përgatitur raportin SOCTA për vitin 2016/2017 mbi përdorimin e produkteve analitike nga sektorët e hetimit të krimit të organizuar dhe hetimet janë në rritje.Gjithashtu, është hartuar dhe përgatitur Raporti SOCTA për vitin 2018, ku janë marrë në konsideratë gjetjet e produkteve strategjike të hartuara nga Europol.</w:t>
      </w:r>
    </w:p>
    <w:p w14:paraId="44BDA23F" w14:textId="7870B54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Duke trajtuar çështjen e aplikimeve të pabazuara për azil të shtetasve shqiptarë në vendet e BE-së, Qeveria e Shqipërisë ka miratuar dhe po zbaton Planin e Veprimit </w:t>
      </w:r>
      <w:r w:rsidR="005977C7" w:rsidRPr="0022584E">
        <w:rPr>
          <w:rFonts w:ascii="Garamond" w:eastAsia="Calibri" w:hAnsi="Garamond"/>
          <w:lang w:val="sq-AL"/>
        </w:rPr>
        <w:t>“</w:t>
      </w:r>
      <w:r w:rsidRPr="0022584E">
        <w:rPr>
          <w:rFonts w:ascii="Garamond" w:eastAsia="Calibri" w:hAnsi="Garamond"/>
          <w:lang w:val="sq-AL"/>
        </w:rPr>
        <w:t>Për parandalimin e fenomenit të azil-kërkuesve të qytetarëve shqiptarë në vendet e BE</w:t>
      </w:r>
      <w:r w:rsidR="00041969">
        <w:rPr>
          <w:rFonts w:ascii="Garamond" w:eastAsia="Calibri" w:hAnsi="Garamond"/>
          <w:lang w:val="sq-AL"/>
        </w:rPr>
        <w:t>-së</w:t>
      </w:r>
      <w:r w:rsidRPr="0022584E">
        <w:rPr>
          <w:rFonts w:ascii="Garamond" w:eastAsia="Calibri" w:hAnsi="Garamond"/>
          <w:lang w:val="sq-AL"/>
        </w:rPr>
        <w:t>/Shengen</w:t>
      </w:r>
      <w:r w:rsidR="005977C7" w:rsidRPr="0022584E">
        <w:rPr>
          <w:rFonts w:ascii="Garamond" w:eastAsia="Calibri" w:hAnsi="Garamond"/>
          <w:lang w:val="sq-AL"/>
        </w:rPr>
        <w:t>”</w:t>
      </w:r>
      <w:r w:rsidRPr="0022584E">
        <w:rPr>
          <w:rFonts w:ascii="Garamond" w:eastAsia="Calibri" w:hAnsi="Garamond"/>
          <w:lang w:val="sq-AL"/>
        </w:rPr>
        <w:t>.</w:t>
      </w:r>
    </w:p>
    <w:p w14:paraId="19F23747" w14:textId="43A04B0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bashkëpunimit të luftës</w:t>
      </w:r>
      <w:r w:rsidR="009965CA" w:rsidRPr="0022584E">
        <w:rPr>
          <w:rFonts w:ascii="Garamond" w:eastAsia="Calibri" w:hAnsi="Garamond"/>
          <w:lang w:val="sq-AL"/>
        </w:rPr>
        <w:t xml:space="preserve"> kundër </w:t>
      </w:r>
      <w:r w:rsidRPr="0022584E">
        <w:rPr>
          <w:rFonts w:ascii="Garamond" w:eastAsia="Calibri" w:hAnsi="Garamond"/>
          <w:lang w:val="sq-AL"/>
        </w:rPr>
        <w:t>drogës, ka pasur intensifikim të luftës</w:t>
      </w:r>
      <w:r w:rsidR="009965CA" w:rsidRPr="0022584E">
        <w:rPr>
          <w:rFonts w:ascii="Garamond" w:eastAsia="Calibri" w:hAnsi="Garamond"/>
          <w:lang w:val="sq-AL"/>
        </w:rPr>
        <w:t xml:space="preserve"> kundër </w:t>
      </w:r>
      <w:r w:rsidRPr="0022584E">
        <w:rPr>
          <w:rFonts w:ascii="Garamond" w:eastAsia="Calibri" w:hAnsi="Garamond"/>
          <w:lang w:val="sq-AL"/>
        </w:rPr>
        <w:t>trafikimit dhe shpërndarjes së substancave narkotike</w:t>
      </w:r>
      <w:r w:rsidR="00596C4F" w:rsidRPr="0022584E">
        <w:rPr>
          <w:rFonts w:ascii="Garamond" w:eastAsia="Calibri" w:hAnsi="Garamond"/>
          <w:lang w:val="sq-AL"/>
        </w:rPr>
        <w:t xml:space="preserve">, si dhe </w:t>
      </w:r>
      <w:r w:rsidRPr="0022584E">
        <w:rPr>
          <w:rFonts w:ascii="Garamond" w:eastAsia="Calibri" w:hAnsi="Garamond"/>
          <w:lang w:val="sq-AL"/>
        </w:rPr>
        <w:t>në bashkëpunimin me EMCDDA, EUROPOL, INTERPOL, me vendet e BE-së ose ato vende kandidate të rajonit të Ballkanit dhe gjithashtu operacione dhe trajnime të ndryshme të përbashkëta. Janë zbatuar programe efektive në lidhje me reduktimin e prodhimit dhe trafikimit të drogës</w:t>
      </w:r>
      <w:r w:rsidR="00596C4F" w:rsidRPr="0022584E">
        <w:rPr>
          <w:rFonts w:ascii="Garamond" w:eastAsia="Calibri" w:hAnsi="Garamond"/>
          <w:lang w:val="sq-AL"/>
        </w:rPr>
        <w:t xml:space="preserve">, si dhe </w:t>
      </w:r>
      <w:r w:rsidRPr="0022584E">
        <w:rPr>
          <w:rFonts w:ascii="Garamond" w:eastAsia="Calibri" w:hAnsi="Garamond"/>
          <w:lang w:val="sq-AL"/>
        </w:rPr>
        <w:t>garantimin e një kontrolli efektiv në të gjithë territorin.</w:t>
      </w:r>
    </w:p>
    <w:p w14:paraId="2839FC67"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258" w:name="_Toc513484328"/>
      <w:bookmarkStart w:id="1259" w:name="_Toc5133727"/>
      <w:r w:rsidRPr="0022584E">
        <w:rPr>
          <w:rFonts w:ascii="Garamond" w:eastAsia="Calibri" w:hAnsi="Garamond"/>
          <w:sz w:val="24"/>
          <w:szCs w:val="24"/>
          <w:lang w:eastAsia="en-US"/>
        </w:rPr>
        <w:t>I.3 Prioritetet</w:t>
      </w:r>
      <w:bookmarkEnd w:id="1258"/>
      <w:bookmarkEnd w:id="1259"/>
    </w:p>
    <w:p w14:paraId="0DA6CF18" w14:textId="75728A0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Prioritetet në </w:t>
      </w:r>
      <w:r w:rsidR="009F113E" w:rsidRPr="0022584E">
        <w:rPr>
          <w:rFonts w:ascii="Garamond" w:eastAsia="Calibri" w:hAnsi="Garamond"/>
          <w:lang w:val="sq-AL"/>
        </w:rPr>
        <w:t xml:space="preserve">kapitullin e drejtësisë, lirisë dhe sigurisë, </w:t>
      </w:r>
      <w:r w:rsidRPr="0022584E">
        <w:rPr>
          <w:rFonts w:ascii="Garamond" w:eastAsia="Calibri" w:hAnsi="Garamond"/>
          <w:lang w:val="sq-AL"/>
        </w:rPr>
        <w:t>janë:</w:t>
      </w:r>
    </w:p>
    <w:p w14:paraId="2CBFBF91" w14:textId="08B39197" w:rsidR="00E70B6A" w:rsidRPr="0022584E" w:rsidRDefault="00E70B6A" w:rsidP="00E70B6A">
      <w:pPr>
        <w:widowControl w:val="0"/>
        <w:numPr>
          <w:ilvl w:val="0"/>
          <w:numId w:val="226"/>
        </w:numPr>
        <w:ind w:left="0" w:firstLine="284"/>
        <w:jc w:val="both"/>
        <w:rPr>
          <w:rFonts w:ascii="Garamond" w:eastAsia="Calibri" w:hAnsi="Garamond"/>
          <w:lang w:val="sq-AL"/>
        </w:rPr>
      </w:pPr>
      <w:r w:rsidRPr="0022584E">
        <w:rPr>
          <w:rFonts w:ascii="Garamond" w:eastAsia="Calibri" w:hAnsi="Garamond"/>
          <w:lang w:val="sq-AL"/>
        </w:rPr>
        <w:t>Rritje e mëtejshme e hetimeve proaktive, ndjekjeve penale dhe dënimeve finale</w:t>
      </w:r>
      <w:r w:rsidR="009965CA" w:rsidRPr="0022584E">
        <w:rPr>
          <w:rFonts w:ascii="Garamond" w:eastAsia="Calibri" w:hAnsi="Garamond"/>
          <w:lang w:val="sq-AL"/>
        </w:rPr>
        <w:t xml:space="preserve"> kundër </w:t>
      </w:r>
      <w:r w:rsidRPr="0022584E">
        <w:rPr>
          <w:rFonts w:ascii="Garamond" w:eastAsia="Calibri" w:hAnsi="Garamond"/>
          <w:lang w:val="sq-AL"/>
        </w:rPr>
        <w:t>grupeve të krimit të organizuar;</w:t>
      </w:r>
    </w:p>
    <w:p w14:paraId="5324F6D7" w14:textId="77777777" w:rsidR="00E70B6A" w:rsidRPr="0022584E" w:rsidRDefault="00E70B6A" w:rsidP="00E70B6A">
      <w:pPr>
        <w:widowControl w:val="0"/>
        <w:numPr>
          <w:ilvl w:val="0"/>
          <w:numId w:val="226"/>
        </w:numPr>
        <w:ind w:left="0" w:firstLine="284"/>
        <w:jc w:val="both"/>
        <w:rPr>
          <w:rFonts w:ascii="Garamond" w:eastAsia="Calibri" w:hAnsi="Garamond"/>
          <w:lang w:val="sq-AL"/>
        </w:rPr>
      </w:pPr>
      <w:r w:rsidRPr="0022584E">
        <w:rPr>
          <w:rFonts w:ascii="Garamond" w:eastAsia="Calibri" w:hAnsi="Garamond"/>
          <w:lang w:val="sq-AL"/>
        </w:rPr>
        <w:t>Intensifikim i hetimeve dhe ndjekje e anëtarëve të nivelit të lartë të grupeve të krimit të organizuar;</w:t>
      </w:r>
    </w:p>
    <w:p w14:paraId="4C1E75CA" w14:textId="4AB8F3D4" w:rsidR="00E70B6A" w:rsidRPr="0022584E" w:rsidRDefault="00E70B6A" w:rsidP="00E70B6A">
      <w:pPr>
        <w:widowControl w:val="0"/>
        <w:numPr>
          <w:ilvl w:val="0"/>
          <w:numId w:val="226"/>
        </w:numPr>
        <w:ind w:left="0" w:firstLine="284"/>
        <w:jc w:val="both"/>
        <w:rPr>
          <w:rFonts w:ascii="Garamond" w:eastAsia="Calibri" w:hAnsi="Garamond"/>
          <w:lang w:val="sq-AL"/>
        </w:rPr>
      </w:pPr>
      <w:r w:rsidRPr="0022584E">
        <w:rPr>
          <w:rFonts w:ascii="Garamond" w:eastAsia="Calibri" w:hAnsi="Garamond"/>
          <w:lang w:val="sq-AL"/>
        </w:rPr>
        <w:t>Ngritja, pajisja dhe ndërtimi i kapaciteteve të Strukturës Speciale</w:t>
      </w:r>
      <w:r w:rsidR="009965CA" w:rsidRPr="0022584E">
        <w:rPr>
          <w:rFonts w:ascii="Garamond" w:eastAsia="Calibri" w:hAnsi="Garamond"/>
          <w:lang w:val="sq-AL"/>
        </w:rPr>
        <w:t xml:space="preserve"> kundër </w:t>
      </w:r>
      <w:r w:rsidRPr="0022584E">
        <w:rPr>
          <w:rFonts w:ascii="Garamond" w:eastAsia="Calibri" w:hAnsi="Garamond"/>
          <w:lang w:val="sq-AL"/>
        </w:rPr>
        <w:t>Korrupsionit dhe Krimit të Organizuar dhe Byroja Kombëtare e Hetimit, për të luftuar krimin e organizuar;</w:t>
      </w:r>
    </w:p>
    <w:p w14:paraId="47999E80" w14:textId="1CAB9D49" w:rsidR="00E70B6A" w:rsidRPr="0022584E" w:rsidRDefault="00E70B6A" w:rsidP="00E70B6A">
      <w:pPr>
        <w:widowControl w:val="0"/>
        <w:numPr>
          <w:ilvl w:val="0"/>
          <w:numId w:val="226"/>
        </w:numPr>
        <w:ind w:left="0" w:firstLine="284"/>
        <w:jc w:val="both"/>
        <w:rPr>
          <w:rFonts w:ascii="Garamond" w:eastAsia="Calibri" w:hAnsi="Garamond"/>
          <w:lang w:val="sq-AL"/>
        </w:rPr>
      </w:pPr>
      <w:r w:rsidRPr="0022584E">
        <w:rPr>
          <w:rFonts w:ascii="Garamond" w:eastAsia="Calibri" w:hAnsi="Garamond"/>
          <w:lang w:val="sq-AL"/>
        </w:rPr>
        <w:t>Sigurimi i koordinimit ndërmjet strukturave relevante kombëtare përgjegjëse për luftën</w:t>
      </w:r>
      <w:r w:rsidR="009965CA" w:rsidRPr="0022584E">
        <w:rPr>
          <w:rFonts w:ascii="Garamond" w:eastAsia="Calibri" w:hAnsi="Garamond"/>
          <w:lang w:val="sq-AL"/>
        </w:rPr>
        <w:t xml:space="preserve"> kundër </w:t>
      </w:r>
      <w:r w:rsidRPr="0022584E">
        <w:rPr>
          <w:rFonts w:ascii="Garamond" w:eastAsia="Calibri" w:hAnsi="Garamond"/>
          <w:lang w:val="sq-AL"/>
        </w:rPr>
        <w:t>krimit të organizuar;</w:t>
      </w:r>
    </w:p>
    <w:p w14:paraId="6B625F5A" w14:textId="508DE2AF" w:rsidR="00E70B6A" w:rsidRPr="0022584E" w:rsidRDefault="00E70B6A" w:rsidP="00E70B6A">
      <w:pPr>
        <w:widowControl w:val="0"/>
        <w:numPr>
          <w:ilvl w:val="0"/>
          <w:numId w:val="226"/>
        </w:numPr>
        <w:ind w:left="0" w:firstLine="284"/>
        <w:jc w:val="both"/>
        <w:rPr>
          <w:rFonts w:ascii="Garamond" w:eastAsia="Calibri" w:hAnsi="Garamond"/>
          <w:lang w:val="sq-AL"/>
        </w:rPr>
      </w:pPr>
      <w:r w:rsidRPr="0022584E">
        <w:rPr>
          <w:rFonts w:ascii="Garamond" w:eastAsia="Calibri" w:hAnsi="Garamond"/>
          <w:lang w:val="sq-AL"/>
        </w:rPr>
        <w:t>Intensifikimi i luftës</w:t>
      </w:r>
      <w:r w:rsidR="009965CA" w:rsidRPr="0022584E">
        <w:rPr>
          <w:rFonts w:ascii="Garamond" w:eastAsia="Calibri" w:hAnsi="Garamond"/>
          <w:lang w:val="sq-AL"/>
        </w:rPr>
        <w:t xml:space="preserve"> kundër </w:t>
      </w:r>
      <w:r w:rsidRPr="0022584E">
        <w:rPr>
          <w:rFonts w:ascii="Garamond" w:eastAsia="Calibri" w:hAnsi="Garamond"/>
          <w:lang w:val="sq-AL"/>
        </w:rPr>
        <w:t>pastrimit të parave përmes përdorimit më efektiv të inteligjencës kriminale, identifikimit, gjurmimit, ngrirjes dhe konfiskimit të të ardhurave nga krimi;</w:t>
      </w:r>
    </w:p>
    <w:p w14:paraId="37F0EB25" w14:textId="77777777" w:rsidR="00E70B6A" w:rsidRPr="0022584E" w:rsidRDefault="00E70B6A" w:rsidP="00E70B6A">
      <w:pPr>
        <w:widowControl w:val="0"/>
        <w:numPr>
          <w:ilvl w:val="0"/>
          <w:numId w:val="226"/>
        </w:numPr>
        <w:ind w:left="0" w:firstLine="284"/>
        <w:jc w:val="both"/>
        <w:rPr>
          <w:rFonts w:ascii="Garamond" w:eastAsia="Calibri" w:hAnsi="Garamond"/>
          <w:lang w:val="sq-AL"/>
        </w:rPr>
      </w:pPr>
      <w:r w:rsidRPr="0022584E">
        <w:rPr>
          <w:rFonts w:ascii="Garamond" w:eastAsia="Calibri" w:hAnsi="Garamond"/>
          <w:lang w:val="sq-AL"/>
        </w:rPr>
        <w:t>Paraqitja e raporteve të transaksioneve të dyshimta si të pranueshme si provë në gjykatë; ku të përfshihen konceptet e konfiskimit të zgjeruar dhe tavani financiar në transaksionet në para të gatshme;</w:t>
      </w:r>
    </w:p>
    <w:p w14:paraId="3079B033" w14:textId="0C05FB85" w:rsidR="00E70B6A" w:rsidRPr="0022584E" w:rsidRDefault="00E70B6A" w:rsidP="00E70B6A">
      <w:pPr>
        <w:widowControl w:val="0"/>
        <w:numPr>
          <w:ilvl w:val="0"/>
          <w:numId w:val="226"/>
        </w:numPr>
        <w:ind w:left="0" w:firstLine="284"/>
        <w:jc w:val="both"/>
        <w:rPr>
          <w:rFonts w:ascii="Garamond" w:eastAsia="Calibri" w:hAnsi="Garamond"/>
          <w:lang w:val="sq-AL"/>
        </w:rPr>
      </w:pPr>
      <w:r w:rsidRPr="0022584E">
        <w:rPr>
          <w:rFonts w:ascii="Garamond" w:eastAsia="Calibri" w:hAnsi="Garamond"/>
          <w:lang w:val="sq-AL"/>
        </w:rPr>
        <w:t xml:space="preserve">Forcimi i kapaciteteve të autoriteteve të zbatimit </w:t>
      </w:r>
      <w:r w:rsidR="003A05A3" w:rsidRPr="0022584E">
        <w:rPr>
          <w:rFonts w:ascii="Garamond" w:eastAsia="Calibri" w:hAnsi="Garamond"/>
          <w:lang w:val="sq-AL"/>
        </w:rPr>
        <w:t xml:space="preserve">të ligjit </w:t>
      </w:r>
      <w:r w:rsidRPr="0022584E">
        <w:rPr>
          <w:rFonts w:ascii="Garamond" w:eastAsia="Calibri" w:hAnsi="Garamond"/>
          <w:lang w:val="sq-AL"/>
        </w:rPr>
        <w:t>për t</w:t>
      </w:r>
      <w:r w:rsidR="00F641FB" w:rsidRPr="0022584E">
        <w:rPr>
          <w:rFonts w:ascii="Garamond" w:eastAsia="Calibri" w:hAnsi="Garamond"/>
          <w:lang w:val="sq-AL"/>
        </w:rPr>
        <w:t>’</w:t>
      </w:r>
      <w:r w:rsidRPr="0022584E">
        <w:rPr>
          <w:rFonts w:ascii="Garamond" w:eastAsia="Calibri" w:hAnsi="Garamond"/>
          <w:lang w:val="sq-AL"/>
        </w:rPr>
        <w:t>u marrë me mashtrimet tatimore dhe evazionin fiskal.</w:t>
      </w:r>
    </w:p>
    <w:p w14:paraId="4769727D" w14:textId="27E2E32C" w:rsidR="00E70B6A" w:rsidRPr="0022584E" w:rsidRDefault="00E70B6A" w:rsidP="00E70B6A">
      <w:pPr>
        <w:widowControl w:val="0"/>
        <w:numPr>
          <w:ilvl w:val="0"/>
          <w:numId w:val="226"/>
        </w:numPr>
        <w:ind w:left="0" w:firstLine="284"/>
        <w:jc w:val="both"/>
        <w:rPr>
          <w:rFonts w:ascii="Garamond" w:eastAsia="Calibri" w:hAnsi="Garamond"/>
          <w:lang w:val="sq-AL"/>
        </w:rPr>
      </w:pPr>
      <w:r w:rsidRPr="0022584E">
        <w:rPr>
          <w:rFonts w:ascii="Garamond" w:eastAsia="Calibri" w:hAnsi="Garamond"/>
          <w:lang w:val="sq-AL"/>
        </w:rPr>
        <w:t>Të krijojë ose të përcaktojë një agjenci të centralizuar përgjegjëse për identifikimin dhe ndjekjen e aseteve kriminale (agjencia e rikuperimit të mjeteve) me qëllim rritjen e mëtejshme të efektivitetit të sistemit kombëtar të rimëkëmbjes së aseteve dhe lehtësimin e bashkëpunimit operacional me zyrat e rikuperimit të aseteve në Shtetet Anëtare</w:t>
      </w:r>
      <w:r w:rsidR="00344B73" w:rsidRPr="0022584E">
        <w:rPr>
          <w:rFonts w:ascii="Garamond" w:eastAsia="Calibri" w:hAnsi="Garamond"/>
          <w:lang w:val="sq-AL"/>
        </w:rPr>
        <w:t xml:space="preserve"> të BE-së</w:t>
      </w:r>
      <w:r w:rsidRPr="0022584E">
        <w:rPr>
          <w:rFonts w:ascii="Garamond" w:eastAsia="Calibri" w:hAnsi="Garamond"/>
          <w:lang w:val="sq-AL"/>
        </w:rPr>
        <w:t>.</w:t>
      </w:r>
    </w:p>
    <w:p w14:paraId="2E550E97" w14:textId="62B7494C"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260" w:name="_Toc513484329"/>
      <w:bookmarkStart w:id="1261" w:name="_Toc5133728"/>
      <w:r w:rsidRPr="0022584E">
        <w:rPr>
          <w:rFonts w:ascii="Garamond" w:eastAsia="Calibri" w:hAnsi="Garamond"/>
          <w:sz w:val="24"/>
          <w:szCs w:val="24"/>
          <w:lang w:eastAsia="en-US"/>
        </w:rPr>
        <w:t>II.1 Lufta</w:t>
      </w:r>
      <w:r w:rsidR="009965CA" w:rsidRPr="0022584E">
        <w:rPr>
          <w:rFonts w:ascii="Garamond" w:eastAsia="Calibri" w:hAnsi="Garamond"/>
          <w:sz w:val="24"/>
          <w:szCs w:val="24"/>
          <w:lang w:eastAsia="en-US"/>
        </w:rPr>
        <w:t xml:space="preserve"> kundër </w:t>
      </w:r>
      <w:r w:rsidRPr="0022584E">
        <w:rPr>
          <w:rFonts w:ascii="Garamond" w:eastAsia="Calibri" w:hAnsi="Garamond"/>
          <w:sz w:val="24"/>
          <w:szCs w:val="24"/>
          <w:lang w:eastAsia="en-US"/>
        </w:rPr>
        <w:t>krimit të organizuar</w:t>
      </w:r>
      <w:bookmarkEnd w:id="1260"/>
      <w:bookmarkEnd w:id="1261"/>
    </w:p>
    <w:p w14:paraId="101D80BD"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62" w:name="_Toc513484330"/>
      <w:bookmarkStart w:id="1263" w:name="_Toc5133729"/>
      <w:r w:rsidRPr="0022584E">
        <w:rPr>
          <w:rFonts w:ascii="Garamond" w:eastAsia="Calibri" w:hAnsi="Garamond"/>
          <w:lang w:eastAsia="en-US"/>
        </w:rPr>
        <w:t>II.1.1 Kuadri politik dhe ligjor</w:t>
      </w:r>
      <w:bookmarkEnd w:id="1262"/>
      <w:bookmarkEnd w:id="1263"/>
    </w:p>
    <w:p w14:paraId="7F1677EB" w14:textId="5A2E54C1" w:rsidR="00E70B6A" w:rsidRPr="0022584E" w:rsidRDefault="00E70B6A" w:rsidP="00E70B6A">
      <w:pPr>
        <w:widowControl w:val="0"/>
        <w:numPr>
          <w:ilvl w:val="0"/>
          <w:numId w:val="254"/>
        </w:numPr>
        <w:ind w:left="0" w:firstLine="284"/>
        <w:jc w:val="both"/>
        <w:rPr>
          <w:rFonts w:ascii="Garamond" w:eastAsia="Calibri" w:hAnsi="Garamond"/>
          <w:lang w:val="sq-AL"/>
        </w:rPr>
      </w:pPr>
      <w:r w:rsidRPr="0022584E">
        <w:rPr>
          <w:rFonts w:ascii="Garamond" w:eastAsia="Calibri" w:hAnsi="Garamond"/>
          <w:lang w:val="sq-AL"/>
        </w:rPr>
        <w:t>Strategjia Ndërsektoriale e Luftës</w:t>
      </w:r>
      <w:r w:rsidR="009965CA" w:rsidRPr="0022584E">
        <w:rPr>
          <w:rFonts w:ascii="Garamond" w:eastAsia="Calibri" w:hAnsi="Garamond"/>
          <w:lang w:val="sq-AL"/>
        </w:rPr>
        <w:t xml:space="preserve"> kundër </w:t>
      </w:r>
      <w:r w:rsidRPr="0022584E">
        <w:rPr>
          <w:rFonts w:ascii="Garamond" w:eastAsia="Calibri" w:hAnsi="Garamond"/>
          <w:lang w:val="sq-AL"/>
        </w:rPr>
        <w:t>Krimit të Organizuar, Trafikimi i Paligjshëm 2013-2020</w:t>
      </w:r>
      <w:r w:rsidR="005977C7" w:rsidRPr="0022584E">
        <w:rPr>
          <w:rFonts w:ascii="Garamond" w:eastAsia="Calibri" w:hAnsi="Garamond"/>
          <w:lang w:val="sq-AL"/>
        </w:rPr>
        <w:t>”</w:t>
      </w:r>
      <w:r w:rsidRPr="0022584E">
        <w:rPr>
          <w:rFonts w:ascii="Garamond" w:eastAsia="Calibri" w:hAnsi="Garamond"/>
          <w:lang w:val="sq-AL"/>
        </w:rPr>
        <w:t>, miratuar 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663, datë 17</w:t>
      </w:r>
      <w:r w:rsidR="00AA091F" w:rsidRPr="0022584E">
        <w:rPr>
          <w:rFonts w:ascii="Garamond" w:eastAsia="Calibri" w:hAnsi="Garamond"/>
          <w:lang w:val="sq-AL"/>
        </w:rPr>
        <w:t>.7.20</w:t>
      </w:r>
      <w:r w:rsidRPr="0022584E">
        <w:rPr>
          <w:rFonts w:ascii="Garamond" w:eastAsia="Calibri" w:hAnsi="Garamond"/>
          <w:lang w:val="sq-AL"/>
        </w:rPr>
        <w:t>13 është dokumenti kryesor strategjik kombëtar në këtë fushë. Dokumentet e tjera relevante të politikave janë si në vijim:</w:t>
      </w:r>
    </w:p>
    <w:p w14:paraId="1C0363E4" w14:textId="5A4DAF54" w:rsidR="00E70B6A" w:rsidRPr="0022584E" w:rsidRDefault="00E70B6A" w:rsidP="00E70B6A">
      <w:pPr>
        <w:widowControl w:val="0"/>
        <w:numPr>
          <w:ilvl w:val="0"/>
          <w:numId w:val="254"/>
        </w:numPr>
        <w:ind w:left="0" w:firstLine="284"/>
        <w:jc w:val="both"/>
        <w:rPr>
          <w:rFonts w:ascii="Garamond" w:eastAsia="Calibri" w:hAnsi="Garamond"/>
          <w:lang w:val="sq-AL"/>
        </w:rPr>
      </w:pPr>
      <w:r w:rsidRPr="0022584E">
        <w:rPr>
          <w:rFonts w:ascii="Garamond" w:eastAsia="Calibri" w:hAnsi="Garamond"/>
          <w:lang w:val="sq-AL"/>
        </w:rPr>
        <w:t>Plani i Veprimit të Strategjisë Ndërsektoriale të Luftës</w:t>
      </w:r>
      <w:r w:rsidR="009965CA" w:rsidRPr="0022584E">
        <w:rPr>
          <w:rFonts w:ascii="Garamond" w:eastAsia="Calibri" w:hAnsi="Garamond"/>
          <w:lang w:val="sq-AL"/>
        </w:rPr>
        <w:t xml:space="preserve"> kundër </w:t>
      </w:r>
      <w:r w:rsidRPr="0022584E">
        <w:rPr>
          <w:rFonts w:ascii="Garamond" w:eastAsia="Calibri" w:hAnsi="Garamond"/>
          <w:lang w:val="sq-AL"/>
        </w:rPr>
        <w:t xml:space="preserve">Krimit të Organizuar, Trafiqeve të Paligjshme dhe Terrorizmit, </w:t>
      </w:r>
      <w:r w:rsidR="00BD11F3" w:rsidRPr="0022584E">
        <w:rPr>
          <w:rFonts w:ascii="Garamond" w:eastAsia="Calibri" w:hAnsi="Garamond"/>
          <w:lang w:val="sq-AL"/>
        </w:rPr>
        <w:t>2017–2020</w:t>
      </w:r>
      <w:r w:rsidRPr="0022584E">
        <w:rPr>
          <w:rFonts w:ascii="Garamond" w:eastAsia="Calibri" w:hAnsi="Garamond"/>
          <w:lang w:val="sq-AL"/>
        </w:rPr>
        <w:t xml:space="preserve"> është drejt finalizimit. Është dërguar në KM për miratim.</w:t>
      </w:r>
    </w:p>
    <w:p w14:paraId="491BDC7F" w14:textId="5A864546" w:rsidR="00E70B6A" w:rsidRPr="0022584E" w:rsidRDefault="00E70B6A" w:rsidP="00E70B6A">
      <w:pPr>
        <w:widowControl w:val="0"/>
        <w:numPr>
          <w:ilvl w:val="0"/>
          <w:numId w:val="254"/>
        </w:numPr>
        <w:ind w:left="0" w:firstLine="284"/>
        <w:jc w:val="both"/>
        <w:rPr>
          <w:rFonts w:ascii="Garamond" w:eastAsia="Calibri" w:hAnsi="Garamond"/>
          <w:lang w:val="sq-AL"/>
        </w:rPr>
      </w:pPr>
      <w:r w:rsidRPr="0022584E">
        <w:rPr>
          <w:rFonts w:ascii="Garamond" w:eastAsia="Calibri" w:hAnsi="Garamond"/>
          <w:lang w:val="sq-AL"/>
        </w:rPr>
        <w:t>Plani Kombëtar i Veprimit</w:t>
      </w:r>
      <w:r w:rsidR="009965CA" w:rsidRPr="0022584E">
        <w:rPr>
          <w:rFonts w:ascii="Garamond" w:eastAsia="Calibri" w:hAnsi="Garamond"/>
          <w:lang w:val="sq-AL"/>
        </w:rPr>
        <w:t xml:space="preserve"> kundër </w:t>
      </w:r>
      <w:r w:rsidRPr="0022584E">
        <w:rPr>
          <w:rFonts w:ascii="Garamond" w:eastAsia="Calibri" w:hAnsi="Garamond"/>
          <w:lang w:val="sq-AL"/>
        </w:rPr>
        <w:t xml:space="preserve">Trafikimit të Qenieve Njerëzore </w:t>
      </w:r>
      <w:r w:rsidR="00574D3A" w:rsidRPr="0022584E">
        <w:rPr>
          <w:rFonts w:ascii="Garamond" w:eastAsia="Calibri" w:hAnsi="Garamond"/>
          <w:lang w:val="sq-AL"/>
        </w:rPr>
        <w:t>2018–2020</w:t>
      </w:r>
      <w:r w:rsidRPr="0022584E">
        <w:rPr>
          <w:rFonts w:ascii="Garamond" w:eastAsia="Calibri" w:hAnsi="Garamond"/>
          <w:lang w:val="sq-AL"/>
        </w:rPr>
        <w:t xml:space="preserve"> është drejt finalizimit. Plani i Veprimit për luftën</w:t>
      </w:r>
      <w:r w:rsidR="009965CA" w:rsidRPr="0022584E">
        <w:rPr>
          <w:rFonts w:ascii="Garamond" w:eastAsia="Calibri" w:hAnsi="Garamond"/>
          <w:lang w:val="sq-AL"/>
        </w:rPr>
        <w:t xml:space="preserve"> kundër </w:t>
      </w:r>
      <w:r w:rsidRPr="0022584E">
        <w:rPr>
          <w:rFonts w:ascii="Garamond" w:eastAsia="Calibri" w:hAnsi="Garamond"/>
          <w:lang w:val="sq-AL"/>
        </w:rPr>
        <w:t xml:space="preserve">trafikimit të personave </w:t>
      </w:r>
      <w:r w:rsidR="00574D3A" w:rsidRPr="0022584E">
        <w:rPr>
          <w:rFonts w:ascii="Garamond" w:eastAsia="Calibri" w:hAnsi="Garamond"/>
          <w:lang w:val="sq-AL"/>
        </w:rPr>
        <w:t>2018–2020</w:t>
      </w:r>
      <w:r w:rsidRPr="0022584E">
        <w:rPr>
          <w:rFonts w:ascii="Garamond" w:eastAsia="Calibri" w:hAnsi="Garamond"/>
          <w:lang w:val="sq-AL"/>
        </w:rPr>
        <w:t xml:space="preserve"> u miratua me VKM në datë 26.12.2018. Pritet të botohet në fletoren zyrtare.</w:t>
      </w:r>
      <w:r w:rsidR="00356CAB" w:rsidRPr="0022584E">
        <w:rPr>
          <w:rFonts w:ascii="Garamond" w:eastAsia="Calibri" w:hAnsi="Garamond"/>
          <w:lang w:val="sq-AL"/>
        </w:rPr>
        <w:t xml:space="preserve"> </w:t>
      </w:r>
      <w:r w:rsidRPr="0022584E">
        <w:rPr>
          <w:rFonts w:ascii="Garamond" w:eastAsia="Calibri" w:hAnsi="Garamond"/>
          <w:lang w:val="sq-AL"/>
        </w:rPr>
        <w:t xml:space="preserve">Ky plan ka marrë parasysh masat e nevojshme për zbatimin e plotë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2011/36/BE të datës 5</w:t>
      </w:r>
      <w:r w:rsidR="0071496D" w:rsidRPr="0022584E">
        <w:rPr>
          <w:rFonts w:ascii="Garamond" w:eastAsia="Calibri" w:hAnsi="Garamond"/>
          <w:lang w:val="sq-AL"/>
        </w:rPr>
        <w:t xml:space="preserve"> prill </w:t>
      </w:r>
      <w:r w:rsidRPr="0022584E">
        <w:rPr>
          <w:rFonts w:ascii="Garamond" w:eastAsia="Calibri" w:hAnsi="Garamond"/>
          <w:lang w:val="sq-AL"/>
        </w:rPr>
        <w:t>2011 mbi parandalimin dhe luftën</w:t>
      </w:r>
      <w:r w:rsidR="009965CA" w:rsidRPr="0022584E">
        <w:rPr>
          <w:rFonts w:ascii="Garamond" w:eastAsia="Calibri" w:hAnsi="Garamond"/>
          <w:lang w:val="sq-AL"/>
        </w:rPr>
        <w:t xml:space="preserve"> kundër </w:t>
      </w:r>
      <w:r w:rsidRPr="0022584E">
        <w:rPr>
          <w:rFonts w:ascii="Garamond" w:eastAsia="Calibri" w:hAnsi="Garamond"/>
          <w:lang w:val="sq-AL"/>
        </w:rPr>
        <w:t>trafikimit të qenieve njerëzoredhe mbrojtjen e viktimave të saj duke shfuqizuar</w:t>
      </w:r>
      <w:r w:rsidR="00BC79D1" w:rsidRPr="0022584E">
        <w:rPr>
          <w:rFonts w:ascii="Garamond" w:eastAsia="Calibri" w:hAnsi="Garamond"/>
          <w:lang w:val="sq-AL"/>
        </w:rPr>
        <w:t xml:space="preserve"> vendimin </w:t>
      </w:r>
      <w:r w:rsidRPr="0022584E">
        <w:rPr>
          <w:rFonts w:ascii="Garamond" w:eastAsia="Calibri" w:hAnsi="Garamond"/>
          <w:lang w:val="sq-AL"/>
        </w:rPr>
        <w:t xml:space="preserve">Kornizë të Këshillit 2002/629/DÇB të 19 </w:t>
      </w:r>
      <w:r w:rsidR="00D97C93">
        <w:rPr>
          <w:rFonts w:ascii="Garamond" w:eastAsia="Calibri" w:hAnsi="Garamond"/>
          <w:lang w:val="sq-AL"/>
        </w:rPr>
        <w:t xml:space="preserve">korrikut </w:t>
      </w:r>
      <w:r w:rsidRPr="0022584E">
        <w:rPr>
          <w:rFonts w:ascii="Garamond" w:eastAsia="Calibri" w:hAnsi="Garamond"/>
          <w:lang w:val="sq-AL"/>
        </w:rPr>
        <w:t>2002 mbi luftën</w:t>
      </w:r>
      <w:r w:rsidR="009965CA" w:rsidRPr="0022584E">
        <w:rPr>
          <w:rFonts w:ascii="Garamond" w:eastAsia="Calibri" w:hAnsi="Garamond"/>
          <w:lang w:val="sq-AL"/>
        </w:rPr>
        <w:t xml:space="preserve"> kundër </w:t>
      </w:r>
      <w:r w:rsidRPr="0022584E">
        <w:rPr>
          <w:rFonts w:ascii="Garamond" w:eastAsia="Calibri" w:hAnsi="Garamond"/>
          <w:lang w:val="sq-AL"/>
        </w:rPr>
        <w:t>trafikimit të qenieve njerëzore.</w:t>
      </w:r>
    </w:p>
    <w:p w14:paraId="4CE6D698" w14:textId="0F702DF3" w:rsidR="00E70B6A" w:rsidRPr="0022584E" w:rsidRDefault="00E70B6A" w:rsidP="00E70B6A">
      <w:pPr>
        <w:widowControl w:val="0"/>
        <w:numPr>
          <w:ilvl w:val="0"/>
          <w:numId w:val="254"/>
        </w:numPr>
        <w:ind w:left="0" w:firstLine="284"/>
        <w:jc w:val="both"/>
        <w:rPr>
          <w:rFonts w:ascii="Garamond" w:eastAsia="Calibri" w:hAnsi="Garamond"/>
          <w:lang w:val="sq-AL"/>
        </w:rPr>
      </w:pPr>
      <w:r w:rsidRPr="0022584E">
        <w:rPr>
          <w:rFonts w:ascii="Garamond" w:eastAsia="Calibri" w:hAnsi="Garamond"/>
          <w:lang w:val="sq-AL"/>
        </w:rPr>
        <w:t>Plani i Veprimit</w:t>
      </w:r>
      <w:r w:rsidR="009965CA" w:rsidRPr="0022584E">
        <w:rPr>
          <w:rFonts w:ascii="Garamond" w:eastAsia="Calibri" w:hAnsi="Garamond"/>
          <w:lang w:val="sq-AL"/>
        </w:rPr>
        <w:t xml:space="preserve"> kundër </w:t>
      </w:r>
      <w:r w:rsidRPr="0022584E">
        <w:rPr>
          <w:rFonts w:ascii="Garamond" w:eastAsia="Calibri" w:hAnsi="Garamond"/>
          <w:lang w:val="sq-AL"/>
        </w:rPr>
        <w:t xml:space="preserve">Kultivimit dhe Trafikimit të Kanabisit </w:t>
      </w:r>
      <w:r w:rsidR="00BD11F3" w:rsidRPr="0022584E">
        <w:rPr>
          <w:rFonts w:ascii="Garamond" w:eastAsia="Calibri" w:hAnsi="Garamond"/>
          <w:lang w:val="sq-AL"/>
        </w:rPr>
        <w:t>2017–2020</w:t>
      </w:r>
      <w:r w:rsidRPr="0022584E">
        <w:rPr>
          <w:rFonts w:ascii="Garamond" w:eastAsia="Calibri" w:hAnsi="Garamond"/>
          <w:lang w:val="sq-AL"/>
        </w:rPr>
        <w:t>, është miratuar 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248, datë 29</w:t>
      </w:r>
      <w:r w:rsidR="00BD11F3" w:rsidRPr="0022584E">
        <w:rPr>
          <w:rFonts w:ascii="Garamond" w:eastAsia="Calibri" w:hAnsi="Garamond"/>
          <w:lang w:val="sq-AL"/>
        </w:rPr>
        <w:t>.3.20</w:t>
      </w:r>
      <w:r w:rsidRPr="0022584E">
        <w:rPr>
          <w:rFonts w:ascii="Garamond" w:eastAsia="Calibri" w:hAnsi="Garamond"/>
          <w:lang w:val="sq-AL"/>
        </w:rPr>
        <w:t>17);</w:t>
      </w:r>
    </w:p>
    <w:p w14:paraId="4EC3529E" w14:textId="2A50A9BC" w:rsidR="00E70B6A" w:rsidRPr="0022584E" w:rsidRDefault="00E70B6A" w:rsidP="00E70B6A">
      <w:pPr>
        <w:widowControl w:val="0"/>
        <w:numPr>
          <w:ilvl w:val="0"/>
          <w:numId w:val="254"/>
        </w:numPr>
        <w:ind w:left="0" w:firstLine="284"/>
        <w:jc w:val="both"/>
        <w:rPr>
          <w:rFonts w:ascii="Garamond" w:eastAsia="Calibri" w:hAnsi="Garamond"/>
          <w:lang w:val="sq-AL"/>
        </w:rPr>
      </w:pPr>
      <w:r w:rsidRPr="0022584E">
        <w:rPr>
          <w:rFonts w:ascii="Garamond" w:eastAsia="Calibri" w:hAnsi="Garamond"/>
          <w:lang w:val="sq-AL"/>
        </w:rPr>
        <w:t>Është miratuar dhe po zbatohet Plani Kombëtar</w:t>
      </w:r>
      <w:r w:rsidR="009965CA" w:rsidRPr="0022584E">
        <w:rPr>
          <w:rFonts w:ascii="Garamond" w:eastAsia="Calibri" w:hAnsi="Garamond"/>
          <w:lang w:val="sq-AL"/>
        </w:rPr>
        <w:t xml:space="preserve"> kundër </w:t>
      </w:r>
      <w:r w:rsidRPr="0022584E">
        <w:rPr>
          <w:rFonts w:ascii="Garamond" w:eastAsia="Calibri" w:hAnsi="Garamond"/>
          <w:lang w:val="sq-AL"/>
        </w:rPr>
        <w:t xml:space="preserve">Kanabisit (PKKK) </w:t>
      </w:r>
      <w:r w:rsidR="00574D3A" w:rsidRPr="0022584E">
        <w:rPr>
          <w:rFonts w:ascii="Garamond" w:eastAsia="Calibri" w:hAnsi="Garamond"/>
          <w:lang w:val="sq-AL"/>
        </w:rPr>
        <w:t>2018–2020</w:t>
      </w:r>
      <w:r w:rsidRPr="0022584E">
        <w:rPr>
          <w:rFonts w:ascii="Garamond" w:eastAsia="Calibri" w:hAnsi="Garamond"/>
          <w:lang w:val="sq-AL"/>
        </w:rPr>
        <w:t xml:space="preserve"> miratuar me VKM</w:t>
      </w:r>
      <w:r w:rsidR="00D97C93">
        <w:rPr>
          <w:rFonts w:ascii="Garamond" w:eastAsia="Calibri" w:hAnsi="Garamond"/>
          <w:lang w:val="sq-AL"/>
        </w:rPr>
        <w:t>-në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313, datë 31.5.2018 </w:t>
      </w:r>
      <w:r w:rsidR="005977C7" w:rsidRPr="0022584E">
        <w:rPr>
          <w:rFonts w:ascii="Garamond" w:eastAsia="Calibri" w:hAnsi="Garamond"/>
          <w:lang w:val="sq-AL"/>
        </w:rPr>
        <w:t>“</w:t>
      </w:r>
      <w:r w:rsidRPr="0022584E">
        <w:rPr>
          <w:rFonts w:ascii="Garamond" w:eastAsia="Calibri" w:hAnsi="Garamond"/>
          <w:lang w:val="sq-AL"/>
        </w:rPr>
        <w:t>Për një ndryshim në</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 xml:space="preserve">248, datë 29.3.2017, të Këshillit të Ministrave, </w:t>
      </w:r>
      <w:r w:rsidR="005977C7" w:rsidRPr="0022584E">
        <w:rPr>
          <w:rFonts w:ascii="Garamond" w:eastAsia="Calibri" w:hAnsi="Garamond"/>
          <w:lang w:val="sq-AL"/>
        </w:rPr>
        <w:t>“</w:t>
      </w:r>
      <w:r w:rsidRPr="0022584E">
        <w:rPr>
          <w:rFonts w:ascii="Garamond" w:eastAsia="Calibri" w:hAnsi="Garamond"/>
          <w:lang w:val="sq-AL"/>
        </w:rPr>
        <w:t>Për miratimin e Planit të Veprimit</w:t>
      </w:r>
      <w:r w:rsidR="009965CA" w:rsidRPr="0022584E">
        <w:rPr>
          <w:rFonts w:ascii="Garamond" w:eastAsia="Calibri" w:hAnsi="Garamond"/>
          <w:lang w:val="sq-AL"/>
        </w:rPr>
        <w:t xml:space="preserve"> kundër </w:t>
      </w:r>
      <w:r w:rsidRPr="0022584E">
        <w:rPr>
          <w:rFonts w:ascii="Garamond" w:eastAsia="Calibri" w:hAnsi="Garamond"/>
          <w:lang w:val="sq-AL"/>
        </w:rPr>
        <w:t>Kultivimit dhe Trafikimit të Kanabisit 2017–2020</w:t>
      </w:r>
      <w:r w:rsidR="005977C7" w:rsidRPr="0022584E">
        <w:rPr>
          <w:rFonts w:ascii="Garamond" w:eastAsia="Calibri" w:hAnsi="Garamond"/>
          <w:lang w:val="sq-AL"/>
        </w:rPr>
        <w:t>”</w:t>
      </w:r>
      <w:r w:rsidRPr="0022584E">
        <w:rPr>
          <w:rFonts w:ascii="Garamond" w:eastAsia="Calibri" w:hAnsi="Garamond"/>
          <w:lang w:val="sq-AL"/>
        </w:rPr>
        <w:t>.</w:t>
      </w:r>
    </w:p>
    <w:p w14:paraId="36456997" w14:textId="684B84F5" w:rsidR="00E70B6A" w:rsidRPr="0022584E" w:rsidRDefault="00E70B6A" w:rsidP="00E70B6A">
      <w:pPr>
        <w:widowControl w:val="0"/>
        <w:numPr>
          <w:ilvl w:val="0"/>
          <w:numId w:val="254"/>
        </w:numPr>
        <w:ind w:left="0" w:firstLine="284"/>
        <w:jc w:val="both"/>
        <w:rPr>
          <w:rFonts w:ascii="Garamond" w:eastAsia="Calibri" w:hAnsi="Garamond"/>
          <w:lang w:val="sq-AL"/>
        </w:rPr>
      </w:pPr>
      <w:r w:rsidRPr="0022584E">
        <w:rPr>
          <w:rFonts w:ascii="Garamond" w:eastAsia="Calibri" w:hAnsi="Garamond"/>
          <w:lang w:val="sq-AL"/>
        </w:rPr>
        <w:t xml:space="preserve">Dokumenti i Politikave për Sigurinë Kibernetike </w:t>
      </w:r>
      <w:r w:rsidR="00AF3AA4" w:rsidRPr="0022584E">
        <w:rPr>
          <w:rFonts w:ascii="Garamond" w:eastAsia="Calibri" w:hAnsi="Garamond"/>
          <w:lang w:val="sq-AL"/>
        </w:rPr>
        <w:t>2015–2017</w:t>
      </w:r>
      <w:r w:rsidRPr="0022584E">
        <w:rPr>
          <w:rFonts w:ascii="Garamond" w:eastAsia="Calibri" w:hAnsi="Garamond"/>
          <w:lang w:val="sq-AL"/>
        </w:rPr>
        <w:t xml:space="preserve"> miratuar me VKM</w:t>
      </w:r>
      <w:r w:rsidR="00D97C93">
        <w:rPr>
          <w:rFonts w:ascii="Garamond" w:eastAsia="Calibri" w:hAnsi="Garamond"/>
          <w:lang w:val="sq-AL"/>
        </w:rPr>
        <w:t>-në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AF3AA4" w:rsidRPr="0022584E">
        <w:rPr>
          <w:rFonts w:ascii="Garamond" w:eastAsia="Calibri" w:hAnsi="Garamond"/>
          <w:lang w:val="sq-AL"/>
        </w:rPr>
        <w:t xml:space="preserve">973, datë </w:t>
      </w:r>
      <w:r w:rsidRPr="0022584E">
        <w:rPr>
          <w:rFonts w:ascii="Garamond" w:eastAsia="Calibri" w:hAnsi="Garamond"/>
          <w:lang w:val="sq-AL"/>
        </w:rPr>
        <w:t>2.12.2015;</w:t>
      </w:r>
    </w:p>
    <w:p w14:paraId="1FF098CE" w14:textId="2CAB1FDC" w:rsidR="00E70B6A" w:rsidRPr="00D97C93" w:rsidRDefault="00E70B6A" w:rsidP="00E70B6A">
      <w:pPr>
        <w:widowControl w:val="0"/>
        <w:numPr>
          <w:ilvl w:val="0"/>
          <w:numId w:val="254"/>
        </w:numPr>
        <w:ind w:left="0" w:firstLine="284"/>
        <w:jc w:val="both"/>
        <w:rPr>
          <w:rFonts w:ascii="Garamond" w:eastAsia="Calibri" w:hAnsi="Garamond"/>
          <w:lang w:val="sq-AL"/>
        </w:rPr>
      </w:pPr>
      <w:r w:rsidRPr="00D97C93">
        <w:rPr>
          <w:rFonts w:ascii="Garamond" w:eastAsia="Calibri" w:hAnsi="Garamond"/>
          <w:lang w:val="sq-AL"/>
        </w:rPr>
        <w:t xml:space="preserve">Plani i Veprimit për Riintegrimin Social dhe Ekonomik të Viktimave/Viktimave të Mundshme të Trafikimit të Grave dhe Vajzave miratuar me VKM </w:t>
      </w:r>
      <w:r w:rsidR="006071CA" w:rsidRPr="00D97C93">
        <w:rPr>
          <w:rFonts w:ascii="Garamond" w:eastAsia="Calibri" w:hAnsi="Garamond"/>
          <w:lang w:val="sq-AL"/>
        </w:rPr>
        <w:t>n</w:t>
      </w:r>
      <w:r w:rsidR="001A1B51" w:rsidRPr="00D97C93">
        <w:rPr>
          <w:rFonts w:ascii="Garamond" w:eastAsia="Calibri" w:hAnsi="Garamond"/>
          <w:lang w:val="sq-AL"/>
        </w:rPr>
        <w:t xml:space="preserve">r. </w:t>
      </w:r>
      <w:r w:rsidRPr="00D97C93">
        <w:rPr>
          <w:rFonts w:ascii="Garamond" w:eastAsia="Calibri" w:hAnsi="Garamond"/>
          <w:lang w:val="sq-AL"/>
        </w:rPr>
        <w:t>115, datë 17</w:t>
      </w:r>
      <w:r w:rsidR="00BD11F3" w:rsidRPr="00D97C93">
        <w:rPr>
          <w:rFonts w:ascii="Garamond" w:eastAsia="Calibri" w:hAnsi="Garamond"/>
          <w:lang w:val="sq-AL"/>
        </w:rPr>
        <w:t>.2.20</w:t>
      </w:r>
      <w:r w:rsidRPr="00D97C93">
        <w:rPr>
          <w:rFonts w:ascii="Garamond" w:eastAsia="Calibri" w:hAnsi="Garamond"/>
          <w:lang w:val="sq-AL"/>
        </w:rPr>
        <w:t>16.</w:t>
      </w:r>
    </w:p>
    <w:p w14:paraId="3AEC977F" w14:textId="009C002C" w:rsidR="00E70B6A" w:rsidRPr="00D97C93" w:rsidRDefault="00E70B6A" w:rsidP="00E70B6A">
      <w:pPr>
        <w:widowControl w:val="0"/>
        <w:ind w:firstLine="284"/>
        <w:jc w:val="both"/>
        <w:rPr>
          <w:rFonts w:ascii="Garamond" w:eastAsia="Calibri" w:hAnsi="Garamond"/>
          <w:lang w:val="sq-AL"/>
        </w:rPr>
      </w:pPr>
      <w:r w:rsidRPr="00D97C93">
        <w:rPr>
          <w:rFonts w:ascii="Garamond" w:eastAsia="Calibri" w:hAnsi="Garamond"/>
          <w:lang w:val="sq-AL"/>
        </w:rPr>
        <w:t>Në kuadër tëforcimit të luftës</w:t>
      </w:r>
      <w:r w:rsidR="009965CA" w:rsidRPr="00D97C93">
        <w:rPr>
          <w:rFonts w:ascii="Garamond" w:eastAsia="Calibri" w:hAnsi="Garamond"/>
          <w:lang w:val="sq-AL"/>
        </w:rPr>
        <w:t xml:space="preserve"> kundër </w:t>
      </w:r>
      <w:r w:rsidRPr="00D97C93">
        <w:rPr>
          <w:rFonts w:ascii="Garamond" w:eastAsia="Calibri" w:hAnsi="Garamond"/>
          <w:lang w:val="sq-AL"/>
        </w:rPr>
        <w:t xml:space="preserve">krimit të organizuar, goditjes së grupeve të strukturuara kriminale dhe sekuestrimit tëaseteve të krijuara prej tyre, në muajin </w:t>
      </w:r>
      <w:r w:rsidR="00574D3A" w:rsidRPr="00D97C93">
        <w:rPr>
          <w:rFonts w:ascii="Garamond" w:eastAsia="Calibri" w:hAnsi="Garamond"/>
          <w:lang w:val="sq-AL"/>
        </w:rPr>
        <w:t>n</w:t>
      </w:r>
      <w:r w:rsidRPr="00D97C93">
        <w:rPr>
          <w:rFonts w:ascii="Garamond" w:eastAsia="Calibri" w:hAnsi="Garamond"/>
          <w:bCs/>
          <w:lang w:val="sq-AL"/>
        </w:rPr>
        <w:t xml:space="preserve">ëntor 2017, është miratuar me VKM-në </w:t>
      </w:r>
      <w:r w:rsidR="00AF3AA4" w:rsidRPr="00D97C93">
        <w:rPr>
          <w:rFonts w:ascii="Garamond" w:eastAsia="Calibri" w:hAnsi="Garamond"/>
          <w:bCs/>
          <w:lang w:val="sq-AL"/>
        </w:rPr>
        <w:t>n</w:t>
      </w:r>
      <w:r w:rsidR="001A1B51" w:rsidRPr="00D97C93">
        <w:rPr>
          <w:rFonts w:ascii="Garamond" w:eastAsia="Calibri" w:hAnsi="Garamond"/>
          <w:bCs/>
          <w:lang w:val="sq-AL"/>
        </w:rPr>
        <w:t xml:space="preserve">r. </w:t>
      </w:r>
      <w:r w:rsidRPr="00D97C93">
        <w:rPr>
          <w:rFonts w:ascii="Garamond" w:eastAsia="Calibri" w:hAnsi="Garamond"/>
          <w:lang w:val="sq-AL" w:eastAsia="sq-AL"/>
        </w:rPr>
        <w:t>637, Plani i Veprimit për Luftën</w:t>
      </w:r>
      <w:r w:rsidR="009965CA" w:rsidRPr="00D97C93">
        <w:rPr>
          <w:rFonts w:ascii="Garamond" w:eastAsia="Calibri" w:hAnsi="Garamond"/>
          <w:lang w:val="sq-AL" w:eastAsia="sq-AL"/>
        </w:rPr>
        <w:t xml:space="preserve"> kundër </w:t>
      </w:r>
      <w:r w:rsidRPr="00D97C93">
        <w:rPr>
          <w:rFonts w:ascii="Garamond" w:eastAsia="Calibri" w:hAnsi="Garamond"/>
          <w:lang w:val="sq-AL" w:eastAsia="sq-AL"/>
        </w:rPr>
        <w:t xml:space="preserve">Krimit të Organizuar, </w:t>
      </w:r>
      <w:r w:rsidRPr="00D97C93">
        <w:rPr>
          <w:rFonts w:ascii="Garamond" w:eastAsia="Calibri" w:hAnsi="Garamond"/>
          <w:i/>
          <w:lang w:val="sq-AL" w:eastAsia="sq-AL"/>
        </w:rPr>
        <w:t xml:space="preserve">Operacioni </w:t>
      </w:r>
      <w:r w:rsidR="005977C7" w:rsidRPr="00D97C93">
        <w:rPr>
          <w:rFonts w:ascii="Garamond" w:eastAsia="Calibri" w:hAnsi="Garamond"/>
          <w:i/>
          <w:lang w:val="sq-AL" w:eastAsia="sq-AL"/>
        </w:rPr>
        <w:t>“</w:t>
      </w:r>
      <w:r w:rsidRPr="00D97C93">
        <w:rPr>
          <w:rFonts w:ascii="Garamond" w:eastAsia="Calibri" w:hAnsi="Garamond"/>
          <w:i/>
          <w:lang w:val="sq-AL" w:eastAsia="sq-AL"/>
        </w:rPr>
        <w:t xml:space="preserve">Forca e </w:t>
      </w:r>
      <w:r w:rsidR="009965CA" w:rsidRPr="00D97C93">
        <w:rPr>
          <w:rFonts w:ascii="Garamond" w:eastAsia="Calibri" w:hAnsi="Garamond"/>
          <w:i/>
          <w:lang w:val="sq-AL" w:eastAsia="sq-AL"/>
        </w:rPr>
        <w:t>l</w:t>
      </w:r>
      <w:r w:rsidRPr="00D97C93">
        <w:rPr>
          <w:rFonts w:ascii="Garamond" w:eastAsia="Calibri" w:hAnsi="Garamond"/>
          <w:i/>
          <w:lang w:val="sq-AL" w:eastAsia="sq-AL"/>
        </w:rPr>
        <w:t>igjit</w:t>
      </w:r>
      <w:r w:rsidR="005977C7" w:rsidRPr="00D97C93">
        <w:rPr>
          <w:rFonts w:ascii="Garamond" w:eastAsia="Calibri" w:hAnsi="Garamond"/>
          <w:i/>
          <w:lang w:val="sq-AL" w:eastAsia="sq-AL"/>
        </w:rPr>
        <w:t>”</w:t>
      </w:r>
      <w:r w:rsidRPr="00D97C93">
        <w:rPr>
          <w:rFonts w:ascii="Garamond" w:eastAsia="Calibri" w:hAnsi="Garamond"/>
          <w:i/>
          <w:lang w:val="sq-AL" w:eastAsia="sq-AL"/>
        </w:rPr>
        <w:t>,</w:t>
      </w:r>
      <w:r w:rsidR="009965CA" w:rsidRPr="00D97C93">
        <w:rPr>
          <w:rFonts w:ascii="Garamond" w:eastAsia="Calibri" w:hAnsi="Garamond"/>
          <w:i/>
          <w:lang w:val="sq-AL" w:eastAsia="sq-AL"/>
        </w:rPr>
        <w:t xml:space="preserve"> </w:t>
      </w:r>
      <w:r w:rsidRPr="00D97C93">
        <w:rPr>
          <w:rFonts w:ascii="Garamond" w:eastAsia="Calibri" w:hAnsi="Garamond"/>
          <w:lang w:val="sq-AL" w:eastAsia="sq-AL"/>
        </w:rPr>
        <w:t>i cili</w:t>
      </w:r>
      <w:r w:rsidRPr="00D97C93">
        <w:rPr>
          <w:rFonts w:ascii="Garamond" w:eastAsia="Calibri" w:hAnsi="Garamond"/>
          <w:lang w:val="sq-AL"/>
        </w:rPr>
        <w:t xml:space="preserve">ka si qëllim të rrisë ndjeshëm, së bashku me mekanizmat </w:t>
      </w:r>
      <w:r w:rsidR="00470161" w:rsidRPr="00D97C93">
        <w:rPr>
          <w:rFonts w:ascii="Garamond" w:eastAsia="Calibri" w:hAnsi="Garamond"/>
          <w:lang w:val="sq-AL"/>
        </w:rPr>
        <w:t>ndër</w:t>
      </w:r>
      <w:r w:rsidRPr="00D97C93">
        <w:rPr>
          <w:rFonts w:ascii="Garamond" w:eastAsia="Calibri" w:hAnsi="Garamond"/>
          <w:lang w:val="sq-AL"/>
        </w:rPr>
        <w:t>institucionalë dhe operacional, rezultatet në luftën</w:t>
      </w:r>
      <w:r w:rsidR="009965CA" w:rsidRPr="00D97C93">
        <w:rPr>
          <w:rFonts w:ascii="Garamond" w:eastAsia="Calibri" w:hAnsi="Garamond"/>
          <w:lang w:val="sq-AL"/>
        </w:rPr>
        <w:t xml:space="preserve"> kundër </w:t>
      </w:r>
      <w:r w:rsidRPr="00D97C93">
        <w:rPr>
          <w:rFonts w:ascii="Garamond" w:eastAsia="Calibri" w:hAnsi="Garamond"/>
          <w:lang w:val="sq-AL"/>
        </w:rPr>
        <w:t>krimit të organizuar, përmes zbulimit, hetimit dhe goditjes së individëve, grupeve dhe organizatave kriminale të ndryshme, duke shënjestruar dhe goditur gjithashtu çdo aset ekonomik të paligjshëm të përfituar nga veprimtaria kriminale.</w:t>
      </w:r>
    </w:p>
    <w:p w14:paraId="4AE8E34B" w14:textId="75D58FC8" w:rsidR="00E70B6A" w:rsidRPr="0022584E" w:rsidRDefault="00E70B6A" w:rsidP="00E70B6A">
      <w:pPr>
        <w:widowControl w:val="0"/>
        <w:ind w:firstLine="284"/>
        <w:jc w:val="both"/>
        <w:rPr>
          <w:rFonts w:ascii="Garamond" w:eastAsia="Calibri" w:hAnsi="Garamond"/>
          <w:lang w:val="sq-AL"/>
        </w:rPr>
      </w:pPr>
      <w:r w:rsidRPr="00D97C93">
        <w:rPr>
          <w:rFonts w:ascii="Garamond" w:eastAsia="Calibri" w:hAnsi="Garamond"/>
          <w:lang w:val="sq-AL"/>
        </w:rPr>
        <w:t>Gjithashtu</w:t>
      </w:r>
      <w:r w:rsidR="00AF3AA4" w:rsidRPr="00D97C93">
        <w:rPr>
          <w:rFonts w:ascii="Garamond" w:eastAsia="Calibri" w:hAnsi="Garamond"/>
          <w:lang w:val="sq-AL"/>
        </w:rPr>
        <w:t>,</w:t>
      </w:r>
      <w:r w:rsidRPr="00D97C93">
        <w:rPr>
          <w:rFonts w:ascii="Garamond" w:eastAsia="Calibri" w:hAnsi="Garamond"/>
          <w:lang w:val="sq-AL"/>
        </w:rPr>
        <w:t xml:space="preserve"> është </w:t>
      </w:r>
      <w:r w:rsidR="006F7797" w:rsidRPr="00D97C93">
        <w:rPr>
          <w:rFonts w:ascii="Garamond" w:eastAsia="Calibri" w:hAnsi="Garamond"/>
          <w:lang w:val="sq-AL"/>
        </w:rPr>
        <w:t>miratuar urdhri</w:t>
      </w:r>
      <w:r w:rsidR="009E0CCC" w:rsidRPr="00D97C93">
        <w:rPr>
          <w:rFonts w:ascii="Garamond" w:eastAsia="Calibri" w:hAnsi="Garamond"/>
          <w:lang w:val="sq-AL"/>
        </w:rPr>
        <w:t xml:space="preserve"> i ministrit të </w:t>
      </w:r>
      <w:r w:rsidRPr="00D97C93">
        <w:rPr>
          <w:rFonts w:ascii="Garamond" w:eastAsia="Calibri" w:hAnsi="Garamond"/>
          <w:lang w:val="sq-AL"/>
        </w:rPr>
        <w:t xml:space="preserve">Brendshëm </w:t>
      </w:r>
      <w:r w:rsidR="009965CA" w:rsidRPr="00D97C93">
        <w:rPr>
          <w:rFonts w:ascii="Garamond" w:eastAsia="Calibri" w:hAnsi="Garamond"/>
          <w:lang w:val="sq-AL"/>
        </w:rPr>
        <w:t>n</w:t>
      </w:r>
      <w:r w:rsidR="001A1B51" w:rsidRPr="00D97C93">
        <w:rPr>
          <w:rFonts w:ascii="Garamond" w:eastAsia="Calibri" w:hAnsi="Garamond"/>
          <w:lang w:val="sq-AL"/>
        </w:rPr>
        <w:t xml:space="preserve">r. </w:t>
      </w:r>
      <w:r w:rsidR="009965CA" w:rsidRPr="00D97C93">
        <w:rPr>
          <w:rFonts w:ascii="Garamond" w:eastAsia="Calibri" w:hAnsi="Garamond"/>
          <w:lang w:val="sq-AL"/>
        </w:rPr>
        <w:t xml:space="preserve">1246, datë </w:t>
      </w:r>
      <w:r w:rsidRPr="00D97C93">
        <w:rPr>
          <w:rFonts w:ascii="Garamond" w:eastAsia="Calibri" w:hAnsi="Garamond"/>
          <w:lang w:val="sq-AL"/>
        </w:rPr>
        <w:t xml:space="preserve">5.12.2017 për </w:t>
      </w:r>
      <w:r w:rsidR="005977C7" w:rsidRPr="00D97C93">
        <w:rPr>
          <w:rFonts w:ascii="Garamond" w:eastAsia="Calibri" w:hAnsi="Garamond"/>
          <w:lang w:val="sq-AL"/>
        </w:rPr>
        <w:t>“</w:t>
      </w:r>
      <w:r w:rsidRPr="00D97C93">
        <w:rPr>
          <w:rFonts w:ascii="Garamond" w:eastAsia="Calibri" w:hAnsi="Garamond"/>
          <w:lang w:val="sq-AL"/>
        </w:rPr>
        <w:t>Krijimin dhe funksionimin e Task Forcës Speciale, në nivel Qendror dhe Vendor</w:t>
      </w:r>
      <w:r w:rsidR="002D0D2F" w:rsidRPr="00D97C93">
        <w:rPr>
          <w:rFonts w:ascii="Garamond" w:eastAsia="Calibri" w:hAnsi="Garamond"/>
          <w:lang w:val="sq-AL"/>
        </w:rPr>
        <w:t>,</w:t>
      </w:r>
      <w:r w:rsidRPr="00D97C93">
        <w:rPr>
          <w:rFonts w:ascii="Garamond" w:eastAsia="Calibri" w:hAnsi="Garamond"/>
          <w:lang w:val="sq-AL"/>
        </w:rPr>
        <w:t xml:space="preserve"> për zbatimin e Planit të Veprimit në luftën</w:t>
      </w:r>
      <w:r w:rsidR="009965CA" w:rsidRPr="00D97C93">
        <w:rPr>
          <w:rFonts w:ascii="Garamond" w:eastAsia="Calibri" w:hAnsi="Garamond"/>
          <w:lang w:val="sq-AL"/>
        </w:rPr>
        <w:t xml:space="preserve"> kundër </w:t>
      </w:r>
      <w:r w:rsidRPr="00D97C93">
        <w:rPr>
          <w:rFonts w:ascii="Garamond" w:eastAsia="Calibri" w:hAnsi="Garamond"/>
          <w:lang w:val="sq-AL"/>
        </w:rPr>
        <w:t xml:space="preserve">krimit të organizuar, Operacioni </w:t>
      </w:r>
      <w:r w:rsidR="005977C7" w:rsidRPr="00D97C93">
        <w:rPr>
          <w:rFonts w:ascii="Garamond" w:eastAsia="Calibri" w:hAnsi="Garamond"/>
          <w:lang w:val="sq-AL"/>
        </w:rPr>
        <w:t>“</w:t>
      </w:r>
      <w:r w:rsidRPr="00D97C93">
        <w:rPr>
          <w:rFonts w:ascii="Garamond" w:eastAsia="Calibri" w:hAnsi="Garamond"/>
          <w:lang w:val="sq-AL"/>
        </w:rPr>
        <w:t xml:space="preserve">Forca e </w:t>
      </w:r>
      <w:r w:rsidR="00AF3AA4" w:rsidRPr="00D97C93">
        <w:rPr>
          <w:rFonts w:ascii="Garamond" w:eastAsia="Calibri" w:hAnsi="Garamond"/>
          <w:lang w:val="sq-AL"/>
        </w:rPr>
        <w:t>l</w:t>
      </w:r>
      <w:r w:rsidRPr="00D97C93">
        <w:rPr>
          <w:rFonts w:ascii="Garamond" w:eastAsia="Calibri" w:hAnsi="Garamond"/>
          <w:lang w:val="sq-AL"/>
        </w:rPr>
        <w:t>igjit</w:t>
      </w:r>
      <w:r w:rsidR="005977C7" w:rsidRPr="00D97C93">
        <w:rPr>
          <w:rFonts w:ascii="Garamond" w:eastAsia="Calibri" w:hAnsi="Garamond"/>
          <w:lang w:val="sq-AL"/>
        </w:rPr>
        <w:t>”</w:t>
      </w:r>
      <w:r w:rsidRPr="00D97C93">
        <w:rPr>
          <w:rFonts w:ascii="Garamond" w:eastAsia="Calibri" w:hAnsi="Garamond"/>
          <w:lang w:val="sq-AL"/>
        </w:rPr>
        <w:t>. Është ngritur struktura multidisiplinore, ndërinstitucionale dhe operacionale, Task Forca Speciale, e konceptuar në nivel qendror (TFSQ) dhe vendor (TFSV). Misioni i saj, është koordinimi i përpjekjeve të përbashkëta dhe sigurimi i ndërveprimit të të gjitha institucioneve të përfshira me përgjegjësi ligjore për parandalimin dhe luftimin e krimit në përgjithësi dhe</w:t>
      </w:r>
      <w:r w:rsidR="00596C4F" w:rsidRPr="00D97C93">
        <w:rPr>
          <w:rFonts w:ascii="Garamond" w:eastAsia="Calibri" w:hAnsi="Garamond"/>
          <w:lang w:val="sq-AL"/>
        </w:rPr>
        <w:t xml:space="preserve">, si dhe </w:t>
      </w:r>
      <w:r w:rsidRPr="00D97C93">
        <w:rPr>
          <w:rFonts w:ascii="Garamond" w:eastAsia="Calibri" w:hAnsi="Garamond"/>
          <w:lang w:val="sq-AL"/>
        </w:rPr>
        <w:t>krimit të organizuar në veçanti, si garancia kyç e suksesit të kësaj nisme. Kjo Task Forcë drejtohet</w:t>
      </w:r>
      <w:r w:rsidR="00652A65" w:rsidRPr="00D97C93">
        <w:rPr>
          <w:rFonts w:ascii="Garamond" w:eastAsia="Calibri" w:hAnsi="Garamond"/>
          <w:lang w:val="sq-AL"/>
        </w:rPr>
        <w:t xml:space="preserve"> nga ministri </w:t>
      </w:r>
      <w:r w:rsidRPr="00D97C93">
        <w:rPr>
          <w:rFonts w:ascii="Garamond" w:eastAsia="Calibri" w:hAnsi="Garamond"/>
          <w:lang w:val="sq-AL"/>
        </w:rPr>
        <w:t xml:space="preserve">i Brendshëm, si autoriteti përgjegjës për drejtimindhe koordinimin e planit të veprimit për goditjen </w:t>
      </w:r>
      <w:r w:rsidR="0025712D">
        <w:rPr>
          <w:rFonts w:ascii="Garamond" w:eastAsia="Calibri" w:hAnsi="Garamond"/>
          <w:lang w:val="sq-AL"/>
        </w:rPr>
        <w:t>shumë</w:t>
      </w:r>
      <w:r w:rsidRPr="00D97C93">
        <w:rPr>
          <w:rFonts w:ascii="Garamond" w:eastAsia="Calibri" w:hAnsi="Garamond"/>
          <w:lang w:val="sq-AL"/>
        </w:rPr>
        <w:t>frontëshe</w:t>
      </w:r>
      <w:r w:rsidR="009965CA" w:rsidRPr="00D97C93">
        <w:rPr>
          <w:rFonts w:ascii="Garamond" w:eastAsia="Calibri" w:hAnsi="Garamond"/>
          <w:lang w:val="sq-AL"/>
        </w:rPr>
        <w:t xml:space="preserve"> kundër </w:t>
      </w:r>
      <w:r w:rsidRPr="00D97C93">
        <w:rPr>
          <w:rFonts w:ascii="Garamond" w:eastAsia="Calibri" w:hAnsi="Garamond"/>
          <w:lang w:val="sq-AL"/>
        </w:rPr>
        <w:t>krimit të organizuar.</w:t>
      </w:r>
    </w:p>
    <w:p w14:paraId="21F3E774" w14:textId="218C761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shqiptar është pjesërisht i përafruar me</w:t>
      </w:r>
      <w:r w:rsidR="00BC79D1" w:rsidRPr="0022584E">
        <w:rPr>
          <w:rFonts w:ascii="Garamond" w:eastAsia="Calibri" w:hAnsi="Garamond"/>
          <w:lang w:val="sq-AL"/>
        </w:rPr>
        <w:t xml:space="preserve"> vendimin </w:t>
      </w:r>
      <w:r w:rsidR="008D0011">
        <w:rPr>
          <w:rFonts w:ascii="Garamond" w:eastAsia="Calibri" w:hAnsi="Garamond"/>
          <w:lang w:val="sq-AL"/>
        </w:rPr>
        <w:t>k</w:t>
      </w:r>
      <w:r w:rsidRPr="0022584E">
        <w:rPr>
          <w:rFonts w:ascii="Garamond" w:eastAsia="Calibri" w:hAnsi="Garamond"/>
          <w:lang w:val="sq-AL"/>
        </w:rPr>
        <w:t>uadër të Këshillit 2008/841 /DÇB të datës 24</w:t>
      </w:r>
      <w:r w:rsidR="00ED5509" w:rsidRPr="0022584E">
        <w:rPr>
          <w:rFonts w:ascii="Garamond" w:eastAsia="Calibri" w:hAnsi="Garamond"/>
          <w:lang w:val="sq-AL"/>
        </w:rPr>
        <w:t xml:space="preserve"> tetor </w:t>
      </w:r>
      <w:r w:rsidRPr="0022584E">
        <w:rPr>
          <w:rFonts w:ascii="Garamond" w:eastAsia="Calibri" w:hAnsi="Garamond"/>
          <w:lang w:val="sq-AL"/>
        </w:rPr>
        <w:t>2008 mbi luftën</w:t>
      </w:r>
      <w:r w:rsidR="009965CA" w:rsidRPr="0022584E">
        <w:rPr>
          <w:rFonts w:ascii="Garamond" w:eastAsia="Calibri" w:hAnsi="Garamond"/>
          <w:lang w:val="sq-AL"/>
        </w:rPr>
        <w:t xml:space="preserve"> kundër </w:t>
      </w:r>
      <w:r w:rsidRPr="0022584E">
        <w:rPr>
          <w:rFonts w:ascii="Garamond" w:eastAsia="Calibri" w:hAnsi="Garamond"/>
          <w:lang w:val="sq-AL"/>
        </w:rPr>
        <w:t>krimit të organizuar, i cili është pjesërisht i transpozuar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7895, datë 27</w:t>
      </w:r>
      <w:r w:rsidR="004A3FD5" w:rsidRPr="0022584E">
        <w:rPr>
          <w:rFonts w:ascii="Garamond" w:eastAsia="Calibri" w:hAnsi="Garamond"/>
          <w:lang w:val="sq-AL"/>
        </w:rPr>
        <w:t>.1.19</w:t>
      </w:r>
      <w:r w:rsidRPr="0022584E">
        <w:rPr>
          <w:rFonts w:ascii="Garamond" w:eastAsia="Calibri" w:hAnsi="Garamond"/>
          <w:lang w:val="sq-AL"/>
        </w:rPr>
        <w:t xml:space="preserve">95 </w:t>
      </w:r>
      <w:r w:rsidR="005977C7" w:rsidRPr="0022584E">
        <w:rPr>
          <w:rFonts w:ascii="Garamond" w:eastAsia="Calibri" w:hAnsi="Garamond"/>
          <w:lang w:val="sq-AL"/>
        </w:rPr>
        <w:t>“</w:t>
      </w:r>
      <w:r w:rsidRPr="0022584E">
        <w:rPr>
          <w:rFonts w:ascii="Garamond" w:eastAsia="Calibri" w:hAnsi="Garamond"/>
          <w:lang w:val="sq-AL"/>
        </w:rPr>
        <w:t>Për Kodin Penal</w:t>
      </w:r>
      <w:r w:rsidR="005977C7" w:rsidRPr="0022584E">
        <w:rPr>
          <w:rFonts w:ascii="Garamond" w:eastAsia="Calibri" w:hAnsi="Garamond"/>
          <w:lang w:val="sq-AL"/>
        </w:rPr>
        <w:t>”</w:t>
      </w:r>
      <w:r w:rsidRPr="0022584E">
        <w:rPr>
          <w:rFonts w:ascii="Garamond" w:eastAsia="Calibri" w:hAnsi="Garamond"/>
          <w:lang w:val="sq-AL"/>
        </w:rPr>
        <w:t>, të ndryshuar</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9754, datë 14</w:t>
      </w:r>
      <w:r w:rsidR="00AA091F" w:rsidRPr="0022584E">
        <w:rPr>
          <w:rFonts w:ascii="Garamond" w:eastAsia="Calibri" w:hAnsi="Garamond"/>
          <w:lang w:val="sq-AL"/>
        </w:rPr>
        <w:t>.6.20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Përgjegjësia penale e personave juridikë</w:t>
      </w:r>
      <w:r w:rsidR="005977C7" w:rsidRPr="0022584E">
        <w:rPr>
          <w:rFonts w:ascii="Garamond" w:eastAsia="Calibri" w:hAnsi="Garamond"/>
          <w:lang w:val="sq-AL"/>
        </w:rPr>
        <w:t>”</w:t>
      </w:r>
      <w:r w:rsidRPr="0022584E">
        <w:rPr>
          <w:rFonts w:ascii="Garamond" w:eastAsia="Calibri" w:hAnsi="Garamond"/>
          <w:lang w:val="sq-AL"/>
        </w:rPr>
        <w:t>. Boshllëqet aktuale të identifikuara përfshij</w:t>
      </w:r>
      <w:r w:rsidR="002F1C06" w:rsidRPr="0022584E">
        <w:rPr>
          <w:rFonts w:ascii="Garamond" w:eastAsia="Calibri" w:hAnsi="Garamond"/>
          <w:lang w:val="sq-AL"/>
        </w:rPr>
        <w:t>në</w:t>
      </w:r>
      <w:r w:rsidR="0033015B" w:rsidRPr="0022584E">
        <w:rPr>
          <w:rFonts w:ascii="Garamond" w:eastAsia="Calibri" w:hAnsi="Garamond"/>
          <w:lang w:val="sq-AL"/>
        </w:rPr>
        <w:t xml:space="preserve"> nenin </w:t>
      </w:r>
      <w:r w:rsidRPr="0022584E">
        <w:rPr>
          <w:rFonts w:ascii="Garamond" w:eastAsia="Calibri" w:hAnsi="Garamond"/>
          <w:lang w:val="sq-AL"/>
        </w:rPr>
        <w:t>28 të Kodit Penal – i cili nuk përcakton se krimi i organizuar përfshin vepra penale që parashikojnë dënimin deri në 4 vjet burgim.</w:t>
      </w:r>
    </w:p>
    <w:p w14:paraId="01AB4303" w14:textId="7459A3B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shqiptar është plotësisht në përputhje me Konventën e Kombeve të Bashkuara</w:t>
      </w:r>
      <w:r w:rsidR="009965CA" w:rsidRPr="0022584E">
        <w:rPr>
          <w:rFonts w:ascii="Garamond" w:eastAsia="Calibri" w:hAnsi="Garamond"/>
          <w:lang w:val="sq-AL"/>
        </w:rPr>
        <w:t xml:space="preserve"> kundër </w:t>
      </w:r>
      <w:r w:rsidRPr="0022584E">
        <w:rPr>
          <w:rFonts w:ascii="Garamond" w:eastAsia="Calibri" w:hAnsi="Garamond"/>
          <w:lang w:val="sq-AL"/>
        </w:rPr>
        <w:t>Krimit të Organizuar Ndërkombëtar, Palermo</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2000 (ratifikuar në vitin 2002). Marrëveshja për bashkëpunim strategjik dhe operativ midis Europol-it dhe Republikës së Shqipërisë (ratifikuar në vitin 2014 dhe përditësuar në vitin 2018) lejon shkëmbimin e të dhënave personale ndërmjet palëve. Shkëmbimi i informacionit bëhet nga Aplikacioni i Rrjetit të Sigurt të Shkëmbimit të Informacionit (SIENA). Shqipëria ka një Zyrtar Ndërlidhës të emëruar në Europol dhe një Njësi Kombëtare në ambientet e Policisë së Shtetit të Shqipërisë. Në mënyrë të veçantë, në</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 xml:space="preserve">2018, Marrëveshja ndërmjet Republikës së Shqipërisë dhe Agjencisë së Bashkimit Evropian për Bashkëpunimin e Forcimit </w:t>
      </w:r>
      <w:r w:rsidR="003A05A3" w:rsidRPr="0022584E">
        <w:rPr>
          <w:rFonts w:ascii="Garamond" w:eastAsia="Calibri" w:hAnsi="Garamond"/>
          <w:lang w:val="sq-AL"/>
        </w:rPr>
        <w:t xml:space="preserve">të ligjit </w:t>
      </w:r>
      <w:r w:rsidRPr="0022584E">
        <w:rPr>
          <w:rFonts w:ascii="Garamond" w:eastAsia="Calibri" w:hAnsi="Garamond"/>
          <w:lang w:val="sq-AL"/>
        </w:rPr>
        <w:t>(Europol) mbi themelimin e Zyrtarit Ndërlidhës të Europolit u nënshkrua dhe ratifikua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77, datë 1.11.2018, vendosjen e një Zyrtari Ndërlidhës të Europolit në ambientet e Policisë së Shtetit të Shqipërisë.</w:t>
      </w:r>
    </w:p>
    <w:p w14:paraId="1DA1AAB1" w14:textId="6E6D08A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kuadrin e bashkëpunimit me Europol, në lidhje me</w:t>
      </w:r>
      <w:r w:rsidR="00BC79D1" w:rsidRPr="0022584E">
        <w:rPr>
          <w:rFonts w:ascii="Garamond" w:eastAsia="Calibri" w:hAnsi="Garamond"/>
          <w:lang w:val="sq-AL"/>
        </w:rPr>
        <w:t xml:space="preserve"> vendimin </w:t>
      </w:r>
      <w:r w:rsidRPr="0022584E">
        <w:rPr>
          <w:rFonts w:ascii="Garamond" w:eastAsia="Calibri" w:hAnsi="Garamond"/>
          <w:lang w:val="sq-AL"/>
        </w:rPr>
        <w:t>e Këshillit 2009/936/DÇB të datës 30 nëntor 2009 për miratimin e rregullave të zbatimit të dosjeve të punës për analizën e Europolit, Shqipëria bën pjesë në 11</w:t>
      </w:r>
      <w:r w:rsidR="00AF3AA4" w:rsidRPr="0022584E">
        <w:rPr>
          <w:rFonts w:ascii="Garamond" w:eastAsia="Calibri" w:hAnsi="Garamond"/>
          <w:lang w:val="sq-AL"/>
        </w:rPr>
        <w:t xml:space="preserve"> </w:t>
      </w:r>
      <w:r w:rsidRPr="0022584E">
        <w:rPr>
          <w:rFonts w:ascii="Garamond" w:eastAsia="Calibri" w:hAnsi="Garamond"/>
          <w:lang w:val="sq-AL"/>
        </w:rPr>
        <w:t>dosje (nga 30).</w:t>
      </w:r>
    </w:p>
    <w:p w14:paraId="5E1E07C3" w14:textId="549A1AA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Akademia e Sigurisë ka një marrëveshje bashkëpunimi me Kolegjin Evropian të Policisë (CEPOL), </w:t>
      </w:r>
      <w:r w:rsidR="00AF3AA4" w:rsidRPr="0022584E">
        <w:rPr>
          <w:rFonts w:ascii="Garamond" w:eastAsia="Calibri" w:hAnsi="Garamond"/>
          <w:lang w:val="sq-AL"/>
        </w:rPr>
        <w:t>n</w:t>
      </w:r>
      <w:r w:rsidR="001A1B51" w:rsidRPr="0022584E">
        <w:rPr>
          <w:rFonts w:ascii="Garamond" w:eastAsia="Calibri" w:hAnsi="Garamond"/>
          <w:lang w:val="sq-AL"/>
        </w:rPr>
        <w:t xml:space="preserve">r. </w:t>
      </w:r>
      <w:r w:rsidR="00AF3AA4" w:rsidRPr="0022584E">
        <w:rPr>
          <w:rFonts w:ascii="Garamond" w:eastAsia="Calibri" w:hAnsi="Garamond"/>
          <w:lang w:val="sq-AL"/>
        </w:rPr>
        <w:t>210, datë 21.5.</w:t>
      </w:r>
      <w:r w:rsidRPr="0022584E">
        <w:rPr>
          <w:rFonts w:ascii="Garamond" w:eastAsia="Calibri" w:hAnsi="Garamond"/>
          <w:lang w:val="sq-AL"/>
        </w:rPr>
        <w:t>2013.</w:t>
      </w:r>
    </w:p>
    <w:p w14:paraId="06BC55A1" w14:textId="4ED0FF2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Akademia e Sigurisë ka firmosur Memorandumin e Bashkëpunimit:</w:t>
      </w:r>
      <w:r w:rsidR="00356CAB" w:rsidRPr="0022584E">
        <w:rPr>
          <w:rFonts w:ascii="Garamond" w:eastAsia="Calibri" w:hAnsi="Garamond"/>
          <w:lang w:val="sq-AL"/>
        </w:rPr>
        <w:t xml:space="preserve"> </w:t>
      </w:r>
    </w:p>
    <w:p w14:paraId="022DBEEF" w14:textId="67EBE566" w:rsidR="00E70B6A" w:rsidRPr="0022584E" w:rsidRDefault="00E70B6A" w:rsidP="00E70B6A">
      <w:pPr>
        <w:widowControl w:val="0"/>
        <w:numPr>
          <w:ilvl w:val="0"/>
          <w:numId w:val="259"/>
        </w:numPr>
        <w:ind w:left="0" w:firstLine="284"/>
        <w:jc w:val="both"/>
        <w:rPr>
          <w:rFonts w:ascii="Garamond" w:eastAsia="Calibri" w:hAnsi="Garamond"/>
          <w:lang w:val="sq-AL"/>
        </w:rPr>
      </w:pPr>
      <w:r w:rsidRPr="0022584E">
        <w:rPr>
          <w:rFonts w:ascii="Garamond" w:eastAsia="Calibri" w:hAnsi="Garamond"/>
          <w:lang w:val="sq-AL"/>
        </w:rPr>
        <w:t>Mbi shkëmbimin e eksperiencës, personelit</w:t>
      </w:r>
      <w:r w:rsidR="008A54B6" w:rsidRPr="0022584E">
        <w:rPr>
          <w:rFonts w:ascii="Garamond" w:eastAsia="Calibri" w:hAnsi="Garamond"/>
          <w:lang w:val="sq-AL"/>
        </w:rPr>
        <w:t xml:space="preserve"> etj</w:t>
      </w:r>
      <w:r w:rsidR="002F1C06" w:rsidRPr="0022584E">
        <w:rPr>
          <w:rFonts w:ascii="Garamond" w:eastAsia="Calibri" w:hAnsi="Garamond"/>
          <w:lang w:val="sq-AL"/>
        </w:rPr>
        <w:t>.,</w:t>
      </w:r>
      <w:r w:rsidRPr="0022584E">
        <w:rPr>
          <w:rFonts w:ascii="Garamond" w:eastAsia="Calibri" w:hAnsi="Garamond"/>
          <w:lang w:val="sq-AL"/>
        </w:rPr>
        <w:t xml:space="preserve"> me Shkollën e Szeged, me Hungarinë më datë 13.10.2017, </w:t>
      </w:r>
    </w:p>
    <w:p w14:paraId="30028834" w14:textId="3D4B0366" w:rsidR="00E70B6A" w:rsidRPr="0022584E" w:rsidRDefault="00E70B6A" w:rsidP="00E70B6A">
      <w:pPr>
        <w:widowControl w:val="0"/>
        <w:numPr>
          <w:ilvl w:val="0"/>
          <w:numId w:val="259"/>
        </w:numPr>
        <w:ind w:left="0" w:firstLine="284"/>
        <w:jc w:val="both"/>
        <w:rPr>
          <w:rFonts w:ascii="Garamond" w:eastAsia="Calibri" w:hAnsi="Garamond"/>
          <w:lang w:val="sq-AL"/>
        </w:rPr>
      </w:pPr>
      <w:r w:rsidRPr="0022584E">
        <w:rPr>
          <w:rFonts w:ascii="Garamond" w:eastAsia="Calibri" w:hAnsi="Garamond"/>
          <w:lang w:val="sq-AL"/>
        </w:rPr>
        <w:t>Mbi shkëmbimin e informacionit, personelit</w:t>
      </w:r>
      <w:r w:rsidR="008A54B6" w:rsidRPr="0022584E">
        <w:rPr>
          <w:rFonts w:ascii="Garamond" w:eastAsia="Calibri" w:hAnsi="Garamond"/>
          <w:lang w:val="sq-AL"/>
        </w:rPr>
        <w:t xml:space="preserve"> etj</w:t>
      </w:r>
      <w:r w:rsidR="002F1C06" w:rsidRPr="0022584E">
        <w:rPr>
          <w:rFonts w:ascii="Garamond" w:eastAsia="Calibri" w:hAnsi="Garamond"/>
          <w:lang w:val="sq-AL"/>
        </w:rPr>
        <w:t>.,</w:t>
      </w:r>
      <w:r w:rsidRPr="0022584E">
        <w:rPr>
          <w:rFonts w:ascii="Garamond" w:eastAsia="Calibri" w:hAnsi="Garamond"/>
          <w:lang w:val="sq-AL"/>
        </w:rPr>
        <w:t xml:space="preserve"> me Akademinë e InternalSecuritySciences në Estoni më datë 1.11.2017. </w:t>
      </w:r>
    </w:p>
    <w:p w14:paraId="6C300144" w14:textId="77777777" w:rsidR="00E70B6A" w:rsidRPr="0022584E" w:rsidRDefault="00E70B6A" w:rsidP="00E70B6A">
      <w:pPr>
        <w:widowControl w:val="0"/>
        <w:numPr>
          <w:ilvl w:val="0"/>
          <w:numId w:val="259"/>
        </w:numPr>
        <w:ind w:left="0" w:firstLine="284"/>
        <w:jc w:val="both"/>
        <w:rPr>
          <w:rFonts w:ascii="Garamond" w:eastAsia="Calibri" w:hAnsi="Garamond"/>
          <w:lang w:val="sq-AL"/>
        </w:rPr>
      </w:pPr>
      <w:r w:rsidRPr="0022584E">
        <w:rPr>
          <w:rFonts w:ascii="Garamond" w:eastAsia="Calibri" w:hAnsi="Garamond"/>
          <w:lang w:val="sq-AL"/>
        </w:rPr>
        <w:t xml:space="preserve">Në fushën e Trajnimit dhe Arsimit policor, me Akademinë e Policisë së Austrisë në datë 13.11.2018. </w:t>
      </w:r>
    </w:p>
    <w:p w14:paraId="02D6C9BA" w14:textId="621C84A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Akademia e Sigurisë ka firmosur edhe një Marrëveshje</w:t>
      </w:r>
      <w:r w:rsidR="007C5AB7" w:rsidRPr="0022584E">
        <w:rPr>
          <w:rFonts w:ascii="Garamond" w:eastAsia="Calibri" w:hAnsi="Garamond"/>
          <w:lang w:val="sq-AL"/>
        </w:rPr>
        <w:t xml:space="preserve"> </w:t>
      </w:r>
      <w:r w:rsidRPr="0022584E">
        <w:rPr>
          <w:rFonts w:ascii="Garamond" w:eastAsia="Calibri" w:hAnsi="Garamond"/>
          <w:lang w:val="sq-AL"/>
        </w:rPr>
        <w:t xml:space="preserve">Partnershipi me Frontex më 11.12.2017. </w:t>
      </w:r>
    </w:p>
    <w:p w14:paraId="0505A0A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Rezolutën e Këshillit të datës 30 nëntor 2009 mbi shkëmbimin e rezultateve të analizës së ADN-së, Shqipëria aktualisht është duke shkëmbyer të dhëna të ADN-së dhe gjurmëve të gishtërinjve nëpërmjet Europolit dhe Interpolit.</w:t>
      </w:r>
    </w:p>
    <w:p w14:paraId="1F0F72B8" w14:textId="62DD91D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w:t>
      </w:r>
      <w:r w:rsidR="00BC79D1" w:rsidRPr="0022584E">
        <w:rPr>
          <w:rFonts w:ascii="Garamond" w:eastAsia="Calibri" w:hAnsi="Garamond"/>
          <w:lang w:val="sq-AL"/>
        </w:rPr>
        <w:t xml:space="preserve"> direktivën </w:t>
      </w:r>
      <w:r w:rsidRPr="0022584E">
        <w:rPr>
          <w:rFonts w:ascii="Garamond" w:eastAsia="Calibri" w:hAnsi="Garamond"/>
          <w:lang w:val="sq-AL"/>
        </w:rPr>
        <w:t>e Këshillit 91/477/KEE të 18</w:t>
      </w:r>
      <w:r w:rsidR="007A132F" w:rsidRPr="0022584E">
        <w:rPr>
          <w:rFonts w:ascii="Garamond" w:eastAsia="Calibri" w:hAnsi="Garamond"/>
          <w:lang w:val="sq-AL"/>
        </w:rPr>
        <w:t xml:space="preserve"> qershor</w:t>
      </w:r>
      <w:r w:rsidRPr="0022584E">
        <w:rPr>
          <w:rFonts w:ascii="Garamond" w:eastAsia="Calibri" w:hAnsi="Garamond"/>
          <w:lang w:val="sq-AL"/>
        </w:rPr>
        <w:t>it 1991 mbi kontrollin e blerjes dhe posedimit të armëve</w:t>
      </w:r>
      <w:r w:rsidR="005E2388" w:rsidRPr="0022584E">
        <w:rPr>
          <w:rFonts w:ascii="Garamond" w:eastAsia="Calibri" w:hAnsi="Garamond"/>
          <w:lang w:val="sq-AL"/>
        </w:rPr>
        <w:t xml:space="preserve">, ligji </w:t>
      </w:r>
      <w:r w:rsidRPr="0022584E">
        <w:rPr>
          <w:rFonts w:ascii="Garamond" w:eastAsia="Calibri" w:hAnsi="Garamond"/>
          <w:lang w:val="sq-AL"/>
        </w:rPr>
        <w:t>shqiptar është përafruar pjesërisht.</w:t>
      </w:r>
    </w:p>
    <w:p w14:paraId="4C7A1F2D" w14:textId="0BAB5D7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w:t>
      </w:r>
      <w:r w:rsidR="00BC79D1" w:rsidRPr="0022584E">
        <w:rPr>
          <w:rFonts w:ascii="Garamond" w:eastAsia="Calibri" w:hAnsi="Garamond"/>
          <w:lang w:val="sq-AL"/>
        </w:rPr>
        <w:t xml:space="preserve"> direktivën </w:t>
      </w:r>
      <w:r w:rsidRPr="0022584E">
        <w:rPr>
          <w:rFonts w:ascii="Garamond" w:eastAsia="Calibri" w:hAnsi="Garamond"/>
          <w:lang w:val="sq-AL"/>
        </w:rPr>
        <w:t>2011/36/BE të datës 5</w:t>
      </w:r>
      <w:r w:rsidR="0071496D" w:rsidRPr="0022584E">
        <w:rPr>
          <w:rFonts w:ascii="Garamond" w:eastAsia="Calibri" w:hAnsi="Garamond"/>
          <w:lang w:val="sq-AL"/>
        </w:rPr>
        <w:t xml:space="preserve"> prill </w:t>
      </w:r>
      <w:r w:rsidRPr="0022584E">
        <w:rPr>
          <w:rFonts w:ascii="Garamond" w:eastAsia="Calibri" w:hAnsi="Garamond"/>
          <w:lang w:val="sq-AL"/>
        </w:rPr>
        <w:t xml:space="preserve">2011 mbi parandalimin dhe luftimin e trafikimit të qenieve njerëzore dhe mbrojtjen e viktimave të tij, janë identifikuar mangësi në përcaktimin e </w:t>
      </w:r>
      <w:r w:rsidR="005977C7" w:rsidRPr="0022584E">
        <w:rPr>
          <w:rFonts w:ascii="Garamond" w:eastAsia="Calibri" w:hAnsi="Garamond"/>
          <w:lang w:val="sq-AL"/>
        </w:rPr>
        <w:t>“</w:t>
      </w:r>
      <w:r w:rsidRPr="0022584E">
        <w:rPr>
          <w:rFonts w:ascii="Garamond" w:eastAsia="Calibri" w:hAnsi="Garamond"/>
          <w:lang w:val="sq-AL"/>
        </w:rPr>
        <w:t>rrezikshmërisë ndaj personave</w:t>
      </w:r>
      <w:r w:rsidR="005977C7" w:rsidRPr="0022584E">
        <w:rPr>
          <w:rFonts w:ascii="Garamond" w:eastAsia="Calibri" w:hAnsi="Garamond"/>
          <w:lang w:val="sq-AL"/>
        </w:rPr>
        <w:t>”</w:t>
      </w:r>
      <w:r w:rsidRPr="0022584E">
        <w:rPr>
          <w:rFonts w:ascii="Garamond" w:eastAsia="Calibri" w:hAnsi="Garamond"/>
          <w:lang w:val="sq-AL"/>
        </w:rPr>
        <w:t>, kompensimin e viktimave të trafikimit dhe aksesin në drejtësi.</w:t>
      </w:r>
    </w:p>
    <w:p w14:paraId="2E488077" w14:textId="25FBF3E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ndryshimet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10192, datë 3.12.2009 </w:t>
      </w:r>
      <w:r w:rsidR="005977C7" w:rsidRPr="0022584E">
        <w:rPr>
          <w:rFonts w:ascii="Garamond" w:eastAsia="Calibri" w:hAnsi="Garamond"/>
          <w:lang w:val="sq-AL"/>
        </w:rPr>
        <w:t>“</w:t>
      </w:r>
      <w:r w:rsidRPr="0022584E">
        <w:rPr>
          <w:rFonts w:ascii="Garamond" w:eastAsia="Calibri" w:hAnsi="Garamond"/>
          <w:lang w:val="sq-AL"/>
        </w:rPr>
        <w:t>Për parandalimin dhe luftën</w:t>
      </w:r>
      <w:r w:rsidR="009965CA" w:rsidRPr="0022584E">
        <w:rPr>
          <w:rFonts w:ascii="Garamond" w:eastAsia="Calibri" w:hAnsi="Garamond"/>
          <w:lang w:val="sq-AL"/>
        </w:rPr>
        <w:t xml:space="preserve"> kundër </w:t>
      </w:r>
      <w:r w:rsidRPr="0022584E">
        <w:rPr>
          <w:rFonts w:ascii="Garamond" w:eastAsia="Calibri" w:hAnsi="Garamond"/>
          <w:lang w:val="sq-AL"/>
        </w:rPr>
        <w:t>krimit të organizuar, trafikimit dhe korrupsionit nëpërmjet masave parandaluese</w:t>
      </w:r>
      <w:r w:rsidR="009965CA" w:rsidRPr="0022584E">
        <w:rPr>
          <w:rFonts w:ascii="Garamond" w:eastAsia="Calibri" w:hAnsi="Garamond"/>
          <w:lang w:val="sq-AL"/>
        </w:rPr>
        <w:t xml:space="preserve"> kundër </w:t>
      </w:r>
      <w:r w:rsidRPr="0022584E">
        <w:rPr>
          <w:rFonts w:ascii="Garamond" w:eastAsia="Calibri" w:hAnsi="Garamond"/>
          <w:lang w:val="sq-AL"/>
        </w:rPr>
        <w:t>pasurisë</w:t>
      </w:r>
      <w:r w:rsidR="005977C7" w:rsidRPr="0022584E">
        <w:rPr>
          <w:rFonts w:ascii="Garamond" w:eastAsia="Calibri" w:hAnsi="Garamond"/>
          <w:lang w:val="sq-AL"/>
        </w:rPr>
        <w:t>”</w:t>
      </w:r>
      <w:r w:rsidRPr="0022584E">
        <w:rPr>
          <w:rFonts w:ascii="Garamond" w:eastAsia="Calibri" w:hAnsi="Garamond"/>
          <w:lang w:val="sq-AL"/>
        </w:rPr>
        <w:t>, harmonizimi është arritur me</w:t>
      </w:r>
      <w:r w:rsidR="00BC79D1" w:rsidRPr="0022584E">
        <w:rPr>
          <w:rFonts w:ascii="Garamond" w:eastAsia="Calibri" w:hAnsi="Garamond"/>
          <w:lang w:val="sq-AL"/>
        </w:rPr>
        <w:t xml:space="preserve"> vendimin </w:t>
      </w:r>
      <w:r w:rsidRPr="0022584E">
        <w:rPr>
          <w:rFonts w:ascii="Garamond" w:eastAsia="Calibri" w:hAnsi="Garamond"/>
          <w:lang w:val="sq-AL"/>
        </w:rPr>
        <w:t>Kornizë 2005/212/DÇB të Këshillit të 24 shkurtit 2005 për konfiskimin e të ardhurave, mjeteve dhe pronave të lidhura me krimin.</w:t>
      </w:r>
    </w:p>
    <w:p w14:paraId="601A3D07" w14:textId="3E446D6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është pjesërisht në përputhje me</w:t>
      </w:r>
      <w:r w:rsidR="00BC79D1" w:rsidRPr="0022584E">
        <w:rPr>
          <w:rFonts w:ascii="Garamond" w:eastAsia="Calibri" w:hAnsi="Garamond"/>
          <w:lang w:val="sq-AL"/>
        </w:rPr>
        <w:t xml:space="preserve"> vendimin </w:t>
      </w:r>
      <w:r w:rsidRPr="0022584E">
        <w:rPr>
          <w:rFonts w:ascii="Garamond" w:eastAsia="Calibri" w:hAnsi="Garamond"/>
          <w:lang w:val="sq-AL"/>
        </w:rPr>
        <w:t>e Këshillit 2004/919/EC të datës 22</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2004 mbi trajtimin e krimit të automjeteve me implikime ndërkufitare. Në nëntor të vitit 2017, Ministria e Brendshme miratoi Planin e Veprimit për luftën</w:t>
      </w:r>
      <w:r w:rsidR="009965CA" w:rsidRPr="0022584E">
        <w:rPr>
          <w:rFonts w:ascii="Garamond" w:eastAsia="Calibri" w:hAnsi="Garamond"/>
          <w:lang w:val="sq-AL"/>
        </w:rPr>
        <w:t xml:space="preserve"> kundër </w:t>
      </w:r>
      <w:r w:rsidRPr="0022584E">
        <w:rPr>
          <w:rFonts w:ascii="Garamond" w:eastAsia="Calibri" w:hAnsi="Garamond"/>
          <w:lang w:val="sq-AL"/>
        </w:rPr>
        <w:t xml:space="preserve">krimit të organizuar (operacioni </w:t>
      </w:r>
      <w:r w:rsidR="005977C7" w:rsidRPr="0022584E">
        <w:rPr>
          <w:rFonts w:ascii="Garamond" w:eastAsia="Calibri" w:hAnsi="Garamond"/>
          <w:lang w:val="sq-AL"/>
        </w:rPr>
        <w:t>“</w:t>
      </w:r>
      <w:r w:rsidRPr="0022584E">
        <w:rPr>
          <w:rFonts w:ascii="Garamond" w:eastAsia="Calibri" w:hAnsi="Garamond"/>
          <w:lang w:val="sq-AL"/>
        </w:rPr>
        <w:t>Forca e ligjit</w:t>
      </w:r>
      <w:r w:rsidR="005977C7" w:rsidRPr="0022584E">
        <w:rPr>
          <w:rFonts w:ascii="Garamond" w:eastAsia="Calibri" w:hAnsi="Garamond"/>
          <w:lang w:val="sq-AL"/>
        </w:rPr>
        <w:t>”</w:t>
      </w:r>
      <w:r w:rsidRPr="0022584E">
        <w:rPr>
          <w:rFonts w:ascii="Garamond" w:eastAsia="Calibri" w:hAnsi="Garamond"/>
          <w:lang w:val="sq-AL"/>
        </w:rPr>
        <w:t xml:space="preserve">), i cili parashikon ngritjen e task-forcës </w:t>
      </w:r>
      <w:r w:rsidR="0025712D">
        <w:rPr>
          <w:rFonts w:ascii="Garamond" w:eastAsia="Calibri" w:hAnsi="Garamond"/>
          <w:lang w:val="sq-AL"/>
        </w:rPr>
        <w:t>shumë</w:t>
      </w:r>
      <w:r w:rsidRPr="0022584E">
        <w:rPr>
          <w:rFonts w:ascii="Garamond" w:eastAsia="Calibri" w:hAnsi="Garamond"/>
          <w:lang w:val="sq-AL"/>
        </w:rPr>
        <w:t xml:space="preserve">disiplinore për monitorimin dhe zbatimin e saj, me fokus të veçantë në rikuperimin e të ardhurave e krimit. Në këtë kuadër, Ministria e Brendshme dhe Prokuroria e Përgjithshme nënshkruan në shkurt 2018 një marrëveshje bashkëpunimi për trajtimin e përbashkët për krimet e rënda dhe korrupsionin. Marrëveshja do të jetë në fuqi dhe e zbatueshme deri në themelimin e zyrës së prokurorit special (SPAK). Në pajtim me </w:t>
      </w:r>
      <w:r w:rsidR="0025712D">
        <w:rPr>
          <w:rFonts w:ascii="Garamond" w:eastAsia="Calibri" w:hAnsi="Garamond"/>
          <w:lang w:val="sq-AL"/>
        </w:rPr>
        <w:t>u</w:t>
      </w:r>
      <w:r w:rsidRPr="0022584E">
        <w:rPr>
          <w:rFonts w:ascii="Garamond" w:eastAsia="Calibri" w:hAnsi="Garamond"/>
          <w:lang w:val="sq-AL"/>
        </w:rPr>
        <w:t>rdhrin e Kryeministrit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204, datë 23.11.2017, Policia e Shtetit ka siguruar qasje</w:t>
      </w:r>
      <w:r w:rsidRPr="0022584E">
        <w:rPr>
          <w:rFonts w:ascii="Garamond" w:eastAsia="Calibri" w:hAnsi="Garamond"/>
          <w:vertAlign w:val="superscript"/>
          <w:lang w:val="sq-AL"/>
        </w:rPr>
        <w:footnoteReference w:id="42"/>
      </w:r>
      <w:r w:rsidRPr="0022584E">
        <w:rPr>
          <w:rFonts w:ascii="Garamond" w:eastAsia="Calibri" w:hAnsi="Garamond"/>
          <w:lang w:val="sq-AL"/>
        </w:rPr>
        <w:t xml:space="preserve"> në bazat e të dhënave të institucioneve të përfshira në zbatimin e Planit të Veprimit për Luftimin e Krimit të Organizuar nëpërmjet Agjencisë Kombëtare të Shoqërisë së Informacionit.</w:t>
      </w:r>
    </w:p>
    <w:p w14:paraId="5AA91DD3" w14:textId="13EB1747" w:rsidR="00E70B6A" w:rsidRPr="0022584E" w:rsidRDefault="00E70B6A" w:rsidP="00E70B6A">
      <w:pPr>
        <w:widowControl w:val="0"/>
        <w:ind w:firstLine="284"/>
        <w:jc w:val="both"/>
        <w:rPr>
          <w:rFonts w:ascii="Garamond" w:eastAsia="Calibri" w:hAnsi="Garamond"/>
          <w:color w:val="FF0000"/>
          <w:lang w:val="sq-AL"/>
        </w:rPr>
      </w:pPr>
      <w:r w:rsidRPr="0022584E">
        <w:rPr>
          <w:rFonts w:ascii="Garamond" w:eastAsia="Calibri" w:hAnsi="Garamond"/>
          <w:lang w:val="sq-AL"/>
        </w:rPr>
        <w:t xml:space="preserve">Procesi i vettingut në Policinë e Shtetit vazhdon. </w:t>
      </w:r>
      <w:r w:rsidRPr="0022584E">
        <w:rPr>
          <w:rFonts w:ascii="Garamond" w:hAnsi="Garamond"/>
          <w:bCs/>
          <w:lang w:val="sq-AL" w:eastAsia="sq-AL"/>
        </w:rPr>
        <w:t>Është miratuar ligji</w:t>
      </w:r>
      <w:r w:rsidR="006E4A66" w:rsidRPr="0022584E">
        <w:rPr>
          <w:rFonts w:ascii="Garamond" w:hAnsi="Garamond"/>
          <w:bCs/>
          <w:lang w:val="sq-AL" w:eastAsia="sq-AL"/>
        </w:rPr>
        <w:t xml:space="preserve"> </w:t>
      </w:r>
      <w:r w:rsidR="001A1B51" w:rsidRPr="0022584E">
        <w:rPr>
          <w:rFonts w:ascii="Garamond" w:hAnsi="Garamond"/>
          <w:bCs/>
          <w:lang w:val="sq-AL" w:eastAsia="sq-AL"/>
        </w:rPr>
        <w:t xml:space="preserve">nr. </w:t>
      </w:r>
      <w:r w:rsidRPr="0022584E">
        <w:rPr>
          <w:rFonts w:ascii="Garamond" w:hAnsi="Garamond"/>
          <w:bCs/>
          <w:lang w:val="sq-AL" w:eastAsia="sq-AL"/>
        </w:rPr>
        <w:t xml:space="preserve">12/2018 </w:t>
      </w:r>
      <w:r w:rsidR="005977C7" w:rsidRPr="0022584E">
        <w:rPr>
          <w:rFonts w:ascii="Garamond" w:hAnsi="Garamond"/>
          <w:bCs/>
          <w:lang w:val="sq-AL" w:eastAsia="sq-AL"/>
        </w:rPr>
        <w:t>“</w:t>
      </w:r>
      <w:r w:rsidRPr="0022584E">
        <w:rPr>
          <w:rFonts w:ascii="Garamond" w:hAnsi="Garamond"/>
          <w:bCs/>
          <w:lang w:val="sq-AL" w:eastAsia="sq-AL"/>
        </w:rPr>
        <w:t>Për vlerësimin kalimtar dhe periodik të punonjësve të Policisë së Shtetit, Gardës së Republikës dhe Shërbimit për Çështjet e Brendshme dhe Ankesat në Ministrinë e Brendshme</w:t>
      </w:r>
      <w:r w:rsidR="005977C7" w:rsidRPr="0022584E">
        <w:rPr>
          <w:rFonts w:ascii="Garamond" w:hAnsi="Garamond"/>
          <w:bCs/>
          <w:lang w:val="sq-AL" w:eastAsia="sq-AL"/>
        </w:rPr>
        <w:t>”</w:t>
      </w:r>
      <w:r w:rsidRPr="0022584E">
        <w:rPr>
          <w:rFonts w:ascii="Garamond" w:hAnsi="Garamond"/>
          <w:bCs/>
          <w:lang w:val="sq-AL" w:eastAsia="sq-AL"/>
        </w:rPr>
        <w:t>. Pas përfundimit të procesit ligjor të mbledhjes së dokumentacionit (formularëve) dhe regjistrimit të tyre, janë liruar nga Policia e Shtetit 232 punonjës policieme kërkesën e tyre. Pritet fillimi i procesit të verifikimit.</w:t>
      </w:r>
    </w:p>
    <w:p w14:paraId="15377A0E" w14:textId="249B159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64" w:name="_Toc513484331"/>
      <w:bookmarkStart w:id="1265" w:name="_Toc5133730"/>
      <w:r w:rsidRPr="0022584E">
        <w:rPr>
          <w:rFonts w:ascii="Garamond" w:eastAsia="Calibri" w:hAnsi="Garamond"/>
          <w:lang w:eastAsia="en-US"/>
        </w:rPr>
        <w:t>II.1.2 Institucionet përgjegjëse</w:t>
      </w:r>
      <w:bookmarkEnd w:id="1264"/>
      <w:bookmarkEnd w:id="1265"/>
    </w:p>
    <w:p w14:paraId="486229D8" w14:textId="77777777" w:rsidR="00E70B6A" w:rsidRPr="0022584E" w:rsidRDefault="00E70B6A" w:rsidP="00E70B6A">
      <w:pPr>
        <w:widowControl w:val="0"/>
        <w:numPr>
          <w:ilvl w:val="0"/>
          <w:numId w:val="169"/>
        </w:numPr>
        <w:ind w:left="0" w:firstLine="284"/>
        <w:jc w:val="both"/>
        <w:rPr>
          <w:rFonts w:ascii="Garamond" w:eastAsia="Calibri" w:hAnsi="Garamond"/>
          <w:lang w:val="sq-AL"/>
        </w:rPr>
      </w:pPr>
      <w:r w:rsidRPr="0022584E">
        <w:rPr>
          <w:rFonts w:ascii="Garamond" w:eastAsia="Calibri" w:hAnsi="Garamond"/>
          <w:lang w:val="sq-AL"/>
        </w:rPr>
        <w:t xml:space="preserve">Ministria e Brendshme </w:t>
      </w:r>
    </w:p>
    <w:p w14:paraId="78EC0F11" w14:textId="77777777" w:rsidR="00E70B6A" w:rsidRPr="0022584E" w:rsidRDefault="00E70B6A" w:rsidP="00E70B6A">
      <w:pPr>
        <w:widowControl w:val="0"/>
        <w:numPr>
          <w:ilvl w:val="0"/>
          <w:numId w:val="169"/>
        </w:numPr>
        <w:ind w:left="0" w:firstLine="284"/>
        <w:jc w:val="both"/>
        <w:rPr>
          <w:rFonts w:ascii="Garamond" w:eastAsia="Calibri" w:hAnsi="Garamond"/>
          <w:lang w:val="sq-AL"/>
        </w:rPr>
      </w:pPr>
      <w:r w:rsidRPr="0022584E">
        <w:rPr>
          <w:rFonts w:ascii="Garamond" w:eastAsia="Calibri" w:hAnsi="Garamond"/>
          <w:lang w:val="sq-AL"/>
        </w:rPr>
        <w:t xml:space="preserve">Ministria e Financave dhe Ekonomisë </w:t>
      </w:r>
    </w:p>
    <w:p w14:paraId="130B09F2" w14:textId="77777777" w:rsidR="00E70B6A" w:rsidRPr="0022584E" w:rsidRDefault="00E70B6A" w:rsidP="00E70B6A">
      <w:pPr>
        <w:widowControl w:val="0"/>
        <w:numPr>
          <w:ilvl w:val="0"/>
          <w:numId w:val="169"/>
        </w:numPr>
        <w:ind w:left="0" w:firstLine="284"/>
        <w:jc w:val="both"/>
        <w:rPr>
          <w:rFonts w:ascii="Garamond" w:eastAsia="Calibri" w:hAnsi="Garamond"/>
          <w:lang w:val="sq-AL"/>
        </w:rPr>
      </w:pPr>
      <w:r w:rsidRPr="0022584E">
        <w:rPr>
          <w:rFonts w:ascii="Garamond" w:eastAsia="Calibri" w:hAnsi="Garamond"/>
          <w:lang w:val="sq-AL"/>
        </w:rPr>
        <w:t>Ministria e Shëndetësisë dhe Mbrojtjes Sociale</w:t>
      </w:r>
    </w:p>
    <w:p w14:paraId="29894BAD" w14:textId="77777777" w:rsidR="00E70B6A" w:rsidRPr="0022584E" w:rsidRDefault="00E70B6A" w:rsidP="00E70B6A">
      <w:pPr>
        <w:widowControl w:val="0"/>
        <w:numPr>
          <w:ilvl w:val="0"/>
          <w:numId w:val="169"/>
        </w:numPr>
        <w:ind w:left="0" w:firstLine="284"/>
        <w:jc w:val="both"/>
        <w:rPr>
          <w:rFonts w:ascii="Garamond" w:eastAsia="Calibri" w:hAnsi="Garamond"/>
          <w:lang w:val="sq-AL"/>
        </w:rPr>
      </w:pPr>
      <w:r w:rsidRPr="0022584E">
        <w:rPr>
          <w:rFonts w:ascii="Garamond" w:eastAsia="Calibri" w:hAnsi="Garamond"/>
          <w:lang w:val="sq-AL"/>
        </w:rPr>
        <w:t>Ministria e Drejtësisë</w:t>
      </w:r>
    </w:p>
    <w:p w14:paraId="1328FF9F" w14:textId="77777777" w:rsidR="00E70B6A" w:rsidRPr="0022584E" w:rsidRDefault="00E70B6A" w:rsidP="00E70B6A">
      <w:pPr>
        <w:widowControl w:val="0"/>
        <w:numPr>
          <w:ilvl w:val="0"/>
          <w:numId w:val="169"/>
        </w:numPr>
        <w:ind w:left="0" w:firstLine="284"/>
        <w:jc w:val="both"/>
        <w:rPr>
          <w:rFonts w:ascii="Garamond" w:eastAsia="Calibri" w:hAnsi="Garamond"/>
          <w:lang w:val="sq-AL"/>
        </w:rPr>
      </w:pPr>
      <w:r w:rsidRPr="0022584E">
        <w:rPr>
          <w:rFonts w:ascii="Garamond" w:eastAsia="Calibri" w:hAnsi="Garamond"/>
          <w:lang w:val="sq-AL"/>
        </w:rPr>
        <w:t>Agjencia për Administrimin e Pasurive të Sekuestruara dhe të Konfiskuara;</w:t>
      </w:r>
    </w:p>
    <w:p w14:paraId="26E32D16" w14:textId="77777777" w:rsidR="00E70B6A" w:rsidRPr="0022584E" w:rsidRDefault="00E70B6A" w:rsidP="00E70B6A">
      <w:pPr>
        <w:widowControl w:val="0"/>
        <w:numPr>
          <w:ilvl w:val="0"/>
          <w:numId w:val="169"/>
        </w:numPr>
        <w:ind w:left="0" w:firstLine="284"/>
        <w:jc w:val="both"/>
        <w:rPr>
          <w:rFonts w:ascii="Garamond" w:eastAsia="Calibri" w:hAnsi="Garamond"/>
          <w:lang w:val="sq-AL"/>
        </w:rPr>
      </w:pPr>
      <w:r w:rsidRPr="0022584E">
        <w:rPr>
          <w:rFonts w:ascii="Garamond" w:eastAsia="Calibri" w:hAnsi="Garamond"/>
          <w:lang w:val="sq-AL"/>
        </w:rPr>
        <w:t>Drejtoria e Përgjithshme për Parandalimin e Pastrimit të Parave;</w:t>
      </w:r>
    </w:p>
    <w:p w14:paraId="744572EA" w14:textId="77777777" w:rsidR="00E70B6A" w:rsidRPr="0022584E" w:rsidRDefault="00E70B6A" w:rsidP="00E70B6A">
      <w:pPr>
        <w:widowControl w:val="0"/>
        <w:numPr>
          <w:ilvl w:val="0"/>
          <w:numId w:val="169"/>
        </w:numPr>
        <w:ind w:left="0" w:firstLine="284"/>
        <w:jc w:val="both"/>
        <w:rPr>
          <w:rFonts w:ascii="Garamond" w:eastAsia="Calibri" w:hAnsi="Garamond"/>
          <w:lang w:val="sq-AL"/>
        </w:rPr>
      </w:pPr>
      <w:r w:rsidRPr="0022584E">
        <w:rPr>
          <w:rFonts w:ascii="Garamond" w:eastAsia="Calibri" w:hAnsi="Garamond"/>
          <w:lang w:val="sq-AL"/>
        </w:rPr>
        <w:t>Prokuroria e Përgjithshme;</w:t>
      </w:r>
    </w:p>
    <w:p w14:paraId="2756779E" w14:textId="77777777" w:rsidR="00E70B6A" w:rsidRPr="0022584E" w:rsidRDefault="00E70B6A" w:rsidP="00E70B6A">
      <w:pPr>
        <w:widowControl w:val="0"/>
        <w:numPr>
          <w:ilvl w:val="0"/>
          <w:numId w:val="169"/>
        </w:numPr>
        <w:ind w:left="0" w:firstLine="284"/>
        <w:jc w:val="both"/>
        <w:rPr>
          <w:rFonts w:ascii="Garamond" w:eastAsia="Calibri" w:hAnsi="Garamond"/>
          <w:lang w:val="sq-AL"/>
        </w:rPr>
      </w:pPr>
      <w:r w:rsidRPr="0022584E">
        <w:rPr>
          <w:rFonts w:ascii="Garamond" w:eastAsia="Calibri" w:hAnsi="Garamond"/>
          <w:lang w:val="sq-AL"/>
        </w:rPr>
        <w:t>Gjykatat</w:t>
      </w:r>
    </w:p>
    <w:p w14:paraId="5FCB2D64" w14:textId="6C981566"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66" w:name="_Toc513484332"/>
      <w:bookmarkStart w:id="1267" w:name="_Toc5133731"/>
      <w:r w:rsidRPr="0022584E">
        <w:rPr>
          <w:rFonts w:ascii="Garamond" w:eastAsia="Calibri" w:hAnsi="Garamond"/>
          <w:lang w:eastAsia="en-US"/>
        </w:rPr>
        <w:t xml:space="preserve">II.1.3 Veprimetë planifikuara </w:t>
      </w:r>
      <w:bookmarkEnd w:id="1266"/>
      <w:r w:rsidR="006E4A66" w:rsidRPr="0022584E">
        <w:rPr>
          <w:rFonts w:ascii="Garamond" w:eastAsia="Calibri" w:hAnsi="Garamond"/>
          <w:lang w:eastAsia="en-US"/>
        </w:rPr>
        <w:t>2019–2021</w:t>
      </w:r>
      <w:bookmarkEnd w:id="1267"/>
    </w:p>
    <w:p w14:paraId="109933D1" w14:textId="6CD1A3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68" w:name="_Toc5133732"/>
      <w:r w:rsidRPr="0022584E">
        <w:rPr>
          <w:rFonts w:ascii="Garamond" w:eastAsia="Calibri" w:hAnsi="Garamond"/>
          <w:lang w:eastAsia="en-US"/>
        </w:rPr>
        <w:t xml:space="preserve">II.1.3.1 Kuadri i </w:t>
      </w:r>
      <w:r w:rsidR="008D0011" w:rsidRPr="0022584E">
        <w:rPr>
          <w:rFonts w:ascii="Garamond" w:eastAsia="Calibri" w:hAnsi="Garamond"/>
          <w:lang w:eastAsia="en-US"/>
        </w:rPr>
        <w:t>politikave të planifikuara</w:t>
      </w:r>
      <w:bookmarkEnd w:id="1268"/>
    </w:p>
    <w:p w14:paraId="330FF9DC" w14:textId="5C73EFF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Draft-Plani i Veprimit për Strategjinë e Rendit Publik </w:t>
      </w:r>
      <w:r w:rsidR="00574D3A" w:rsidRPr="0022584E">
        <w:rPr>
          <w:rFonts w:ascii="Garamond" w:eastAsia="Calibri" w:hAnsi="Garamond"/>
          <w:lang w:val="sq-AL"/>
        </w:rPr>
        <w:t>2018–2020</w:t>
      </w:r>
      <w:r w:rsidRPr="0022584E">
        <w:rPr>
          <w:rFonts w:ascii="Garamond" w:eastAsia="Calibri" w:hAnsi="Garamond"/>
          <w:lang w:val="sq-AL"/>
        </w:rPr>
        <w:t xml:space="preserve"> është në proces hartimi.</w:t>
      </w:r>
    </w:p>
    <w:p w14:paraId="6D3246AE" w14:textId="0872F7A2"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69" w:name="_Toc5133733"/>
      <w:r w:rsidRPr="0022584E">
        <w:rPr>
          <w:rFonts w:ascii="Garamond" w:eastAsia="Calibri" w:hAnsi="Garamond"/>
          <w:lang w:eastAsia="en-US"/>
        </w:rPr>
        <w:t xml:space="preserve">II.1.3.2.Plani i </w:t>
      </w:r>
      <w:r w:rsidR="008D0011" w:rsidRPr="0022584E">
        <w:rPr>
          <w:rFonts w:ascii="Garamond" w:eastAsia="Calibri" w:hAnsi="Garamond"/>
          <w:lang w:eastAsia="en-US"/>
        </w:rPr>
        <w:t>masave ligjore</w:t>
      </w:r>
      <w:bookmarkEnd w:id="1269"/>
    </w:p>
    <w:p w14:paraId="55791D05" w14:textId="2FA3DCF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për Ratifikimin e Konventës së Gjenevës të vitit 1929 </w:t>
      </w:r>
      <w:r w:rsidR="005977C7" w:rsidRPr="0022584E">
        <w:rPr>
          <w:rFonts w:ascii="Garamond" w:eastAsia="Calibri" w:hAnsi="Garamond"/>
          <w:lang w:val="sq-AL"/>
        </w:rPr>
        <w:t>“</w:t>
      </w:r>
      <w:r w:rsidRPr="0022584E">
        <w:rPr>
          <w:rFonts w:ascii="Garamond" w:eastAsia="Calibri" w:hAnsi="Garamond"/>
          <w:lang w:val="sq-AL"/>
        </w:rPr>
        <w:t>Për shtypjen e falsifikimit të monedhave</w:t>
      </w:r>
      <w:r w:rsidR="005977C7" w:rsidRPr="0022584E">
        <w:rPr>
          <w:rFonts w:ascii="Garamond" w:eastAsia="Calibri" w:hAnsi="Garamond"/>
          <w:lang w:val="sq-AL"/>
        </w:rPr>
        <w:t>”</w:t>
      </w:r>
      <w:r w:rsidRPr="0022584E">
        <w:rPr>
          <w:rFonts w:ascii="Garamond" w:eastAsia="Calibri" w:hAnsi="Garamond"/>
          <w:lang w:val="sq-AL"/>
        </w:rPr>
        <w:t xml:space="preserve"> është në përputhje me</w:t>
      </w:r>
      <w:r w:rsidR="00BC79D1" w:rsidRPr="0022584E">
        <w:rPr>
          <w:rFonts w:ascii="Garamond" w:eastAsia="Calibri" w:hAnsi="Garamond"/>
          <w:lang w:val="sq-AL"/>
        </w:rPr>
        <w:t xml:space="preserve"> vendimin </w:t>
      </w:r>
      <w:r w:rsidRPr="0022584E">
        <w:rPr>
          <w:rFonts w:ascii="Garamond" w:eastAsia="Calibri" w:hAnsi="Garamond"/>
          <w:lang w:val="sq-AL"/>
        </w:rPr>
        <w:t>e Këshillit 2001/887/DÇB të 6</w:t>
      </w:r>
      <w:r w:rsidR="002E0323" w:rsidRPr="0022584E">
        <w:rPr>
          <w:rFonts w:ascii="Garamond" w:eastAsia="Calibri" w:hAnsi="Garamond"/>
          <w:lang w:val="sq-AL"/>
        </w:rPr>
        <w:t xml:space="preserve"> dhjetor</w:t>
      </w:r>
      <w:r w:rsidRPr="0022584E">
        <w:rPr>
          <w:rFonts w:ascii="Garamond" w:eastAsia="Calibri" w:hAnsi="Garamond"/>
          <w:lang w:val="sq-AL"/>
        </w:rPr>
        <w:t>it 2001 mbi mbrojtjen e euros nga falsifikimi, i cili është planifikuar për t</w:t>
      </w:r>
      <w:r w:rsidR="00CA3D2C">
        <w:rPr>
          <w:rFonts w:ascii="Garamond" w:eastAsia="Calibri" w:hAnsi="Garamond"/>
          <w:lang w:val="sq-AL"/>
        </w:rPr>
        <w:t>’</w:t>
      </w:r>
      <w:r w:rsidRPr="0022584E">
        <w:rPr>
          <w:rFonts w:ascii="Garamond" w:eastAsia="Calibri" w:hAnsi="Garamond"/>
          <w:lang w:val="sq-AL"/>
        </w:rPr>
        <w:t>u realizuar në vitin 2019.</w:t>
      </w:r>
    </w:p>
    <w:p w14:paraId="1FA05DEF" w14:textId="03CEF78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Bazuar në raportin e Komitetit Moneyval, në kuadrin e raundit të 5të të vlerësimit, plani i punës për adresimin e mangësive të identifikuara ka planifikuar fundin e vitit 2019, për miratimin e ndryshimit </w:t>
      </w:r>
      <w:r w:rsidR="003A05A3" w:rsidRPr="0022584E">
        <w:rPr>
          <w:rFonts w:ascii="Garamond" w:eastAsia="Calibri" w:hAnsi="Garamond"/>
          <w:lang w:val="sq-AL"/>
        </w:rPr>
        <w:t xml:space="preserve">të ligjit </w:t>
      </w:r>
      <w:r w:rsidRPr="0022584E">
        <w:rPr>
          <w:rFonts w:ascii="Garamond" w:eastAsia="Calibri" w:hAnsi="Garamond"/>
          <w:lang w:val="sq-AL"/>
        </w:rPr>
        <w:t xml:space="preserve">9917/2008 </w:t>
      </w:r>
      <w:r w:rsidR="005977C7" w:rsidRPr="0022584E">
        <w:rPr>
          <w:rFonts w:ascii="Garamond" w:eastAsia="Calibri" w:hAnsi="Garamond"/>
          <w:lang w:val="sq-AL"/>
        </w:rPr>
        <w:t>“</w:t>
      </w:r>
      <w:r w:rsidRPr="0022584E">
        <w:rPr>
          <w:rFonts w:ascii="Garamond" w:eastAsia="Calibri" w:hAnsi="Garamond"/>
          <w:lang w:val="sq-AL"/>
        </w:rPr>
        <w:t>Për parandalimin e pastrimit të parave dhe financimit të terrorizmit</w:t>
      </w:r>
      <w:r w:rsidR="005977C7" w:rsidRPr="0022584E">
        <w:rPr>
          <w:rFonts w:ascii="Garamond" w:eastAsia="Calibri" w:hAnsi="Garamond"/>
          <w:lang w:val="sq-AL"/>
        </w:rPr>
        <w:t>”</w:t>
      </w:r>
      <w:r w:rsidRPr="0022584E">
        <w:rPr>
          <w:rFonts w:ascii="Garamond" w:eastAsia="Calibri" w:hAnsi="Garamond"/>
          <w:lang w:val="sq-AL"/>
        </w:rPr>
        <w:t>. Ky ndryshim synon të përafrojë më tej legjislacionin shqiptar me</w:t>
      </w:r>
      <w:r w:rsidR="006E1B8E" w:rsidRPr="0022584E">
        <w:rPr>
          <w:rFonts w:ascii="Garamond" w:eastAsia="Calibri" w:hAnsi="Garamond"/>
          <w:lang w:val="sq-AL"/>
        </w:rPr>
        <w:t xml:space="preserve"> direktivat </w:t>
      </w:r>
      <w:r w:rsidRPr="0022584E">
        <w:rPr>
          <w:rFonts w:ascii="Garamond" w:eastAsia="Calibri" w:hAnsi="Garamond"/>
          <w:lang w:val="sq-AL"/>
        </w:rPr>
        <w:t>4 dhe 5</w:t>
      </w:r>
      <w:r w:rsidR="00344B73" w:rsidRPr="0022584E">
        <w:rPr>
          <w:rFonts w:ascii="Garamond" w:eastAsia="Calibri" w:hAnsi="Garamond"/>
          <w:lang w:val="sq-AL"/>
        </w:rPr>
        <w:t xml:space="preserve"> të BE-së</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parandalimin e përdorimit të sistemit financiar për qëllime të pastrimit të parave, se financimit të terrorizmit</w:t>
      </w:r>
      <w:r w:rsidR="005977C7" w:rsidRPr="0022584E">
        <w:rPr>
          <w:rFonts w:ascii="Garamond" w:eastAsia="Calibri" w:hAnsi="Garamond"/>
          <w:lang w:val="sq-AL"/>
        </w:rPr>
        <w:t>”</w:t>
      </w:r>
      <w:r w:rsidRPr="0022584E">
        <w:rPr>
          <w:rFonts w:ascii="Garamond" w:eastAsia="Calibri" w:hAnsi="Garamond"/>
          <w:lang w:val="sq-AL"/>
        </w:rPr>
        <w:t>, por përafrimi i plotë me këto direktiva kërkon miratimin e më shumë ligjeve dhe akteve të tjera nënligjore.</w:t>
      </w:r>
    </w:p>
    <w:p w14:paraId="503502DA" w14:textId="3D92C836"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70" w:name="_Toc5133734"/>
      <w:r w:rsidRPr="0022584E">
        <w:rPr>
          <w:rFonts w:ascii="Garamond" w:eastAsia="Calibri" w:hAnsi="Garamond"/>
          <w:lang w:eastAsia="en-US"/>
        </w:rPr>
        <w:t>II.1.3.3 Veprimetë tjera të planifikuara</w:t>
      </w:r>
      <w:bookmarkEnd w:id="1270"/>
    </w:p>
    <w:p w14:paraId="5A0E842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Nuk ka masa të tjera të planifikuara. </w:t>
      </w:r>
    </w:p>
    <w:p w14:paraId="061F204F" w14:textId="43178899"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271" w:name="_Toc513484333"/>
      <w:bookmarkStart w:id="1272" w:name="_Toc5133735"/>
      <w:r w:rsidRPr="0022584E">
        <w:rPr>
          <w:rFonts w:ascii="Garamond" w:eastAsia="Calibri" w:hAnsi="Garamond"/>
          <w:sz w:val="24"/>
          <w:szCs w:val="24"/>
          <w:lang w:eastAsia="en-US"/>
        </w:rPr>
        <w:t>II.2 Lufta</w:t>
      </w:r>
      <w:r w:rsidR="009965CA" w:rsidRPr="0022584E">
        <w:rPr>
          <w:rFonts w:ascii="Garamond" w:eastAsia="Calibri" w:hAnsi="Garamond"/>
          <w:sz w:val="24"/>
          <w:szCs w:val="24"/>
          <w:lang w:eastAsia="en-US"/>
        </w:rPr>
        <w:t xml:space="preserve"> kundër </w:t>
      </w:r>
      <w:r w:rsidRPr="0022584E">
        <w:rPr>
          <w:rFonts w:ascii="Garamond" w:eastAsia="Calibri" w:hAnsi="Garamond"/>
          <w:sz w:val="24"/>
          <w:szCs w:val="24"/>
          <w:lang w:eastAsia="en-US"/>
        </w:rPr>
        <w:t>terrorizmit</w:t>
      </w:r>
      <w:bookmarkEnd w:id="1271"/>
      <w:bookmarkEnd w:id="1272"/>
    </w:p>
    <w:p w14:paraId="732736F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73" w:name="_Toc513484334"/>
      <w:bookmarkStart w:id="1274" w:name="_Toc5133736"/>
      <w:r w:rsidRPr="0022584E">
        <w:rPr>
          <w:rFonts w:ascii="Garamond" w:eastAsia="Calibri" w:hAnsi="Garamond"/>
          <w:lang w:eastAsia="en-US"/>
        </w:rPr>
        <w:t>II.2.1 Politika dhe kuadri ligjor</w:t>
      </w:r>
      <w:bookmarkEnd w:id="1273"/>
      <w:bookmarkEnd w:id="1274"/>
    </w:p>
    <w:p w14:paraId="2B539E96" w14:textId="15B76F1B" w:rsidR="00E70B6A" w:rsidRPr="0022584E" w:rsidRDefault="00E70B6A" w:rsidP="00E70B6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olor w:val="212121"/>
          <w:lang w:val="sq-AL"/>
        </w:rPr>
      </w:pPr>
      <w:r w:rsidRPr="0022584E">
        <w:rPr>
          <w:rFonts w:ascii="Garamond" w:hAnsi="Garamond"/>
          <w:color w:val="212121"/>
          <w:lang w:val="sq-AL"/>
        </w:rPr>
        <w:t>Shqipëria ka një kuadër ligjor gjithëpërfshirës për parandalimin dhe luftimin e financimit të terrorizmit. Vendi është palë në të gjitha Konventat e Këshillit të Evropës</w:t>
      </w:r>
      <w:r w:rsidR="009965CA" w:rsidRPr="0022584E">
        <w:rPr>
          <w:rFonts w:ascii="Garamond" w:hAnsi="Garamond"/>
          <w:color w:val="212121"/>
          <w:lang w:val="sq-AL"/>
        </w:rPr>
        <w:t xml:space="preserve"> kundër </w:t>
      </w:r>
      <w:r w:rsidRPr="0022584E">
        <w:rPr>
          <w:rFonts w:ascii="Garamond" w:hAnsi="Garamond"/>
          <w:color w:val="212121"/>
          <w:lang w:val="sq-AL"/>
        </w:rPr>
        <w:t>terrorizmit, duke përfshirë kapjen dhe konfiskimin e të ardhurave nga krimi dhe financimi i terrorizmit.</w:t>
      </w:r>
    </w:p>
    <w:p w14:paraId="551C1E6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Dokumentet kryesore të politikave janë:</w:t>
      </w:r>
    </w:p>
    <w:p w14:paraId="32C80DDF" w14:textId="2BB5FBF1" w:rsidR="00E70B6A" w:rsidRPr="0022584E" w:rsidRDefault="00E70B6A" w:rsidP="00E70B6A">
      <w:pPr>
        <w:widowControl w:val="0"/>
        <w:numPr>
          <w:ilvl w:val="0"/>
          <w:numId w:val="170"/>
        </w:numPr>
        <w:ind w:left="0" w:firstLine="284"/>
        <w:jc w:val="both"/>
        <w:rPr>
          <w:rFonts w:ascii="Garamond" w:eastAsia="Calibri" w:hAnsi="Garamond"/>
          <w:lang w:val="sq-AL"/>
        </w:rPr>
      </w:pPr>
      <w:r w:rsidRPr="0022584E">
        <w:rPr>
          <w:rFonts w:ascii="Garamond" w:eastAsia="Calibri" w:hAnsi="Garamond"/>
          <w:lang w:val="sq-AL"/>
        </w:rPr>
        <w:t>Strategjia Kombëtare</w:t>
      </w:r>
      <w:r w:rsidR="009965CA" w:rsidRPr="0022584E">
        <w:rPr>
          <w:rFonts w:ascii="Garamond" w:eastAsia="Calibri" w:hAnsi="Garamond"/>
          <w:lang w:val="sq-AL"/>
        </w:rPr>
        <w:t xml:space="preserve"> kundër </w:t>
      </w:r>
      <w:r w:rsidRPr="0022584E">
        <w:rPr>
          <w:rFonts w:ascii="Garamond" w:eastAsia="Calibri" w:hAnsi="Garamond"/>
          <w:lang w:val="sq-AL"/>
        </w:rPr>
        <w:t xml:space="preserve">Ekstremizmit të Dhunshëm dhe Planit të Veprimit </w:t>
      </w:r>
      <w:r w:rsidR="0095433D" w:rsidRPr="0022584E">
        <w:rPr>
          <w:rFonts w:ascii="Garamond" w:eastAsia="Calibri" w:hAnsi="Garamond"/>
          <w:lang w:val="sq-AL"/>
        </w:rPr>
        <w:t>2016–2020</w:t>
      </w:r>
      <w:r w:rsidRPr="0022584E">
        <w:rPr>
          <w:rFonts w:ascii="Garamond" w:eastAsia="Calibri" w:hAnsi="Garamond"/>
          <w:lang w:val="sq-AL"/>
        </w:rPr>
        <w:t>, (miratuar 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442064" w:rsidRPr="0022584E">
        <w:rPr>
          <w:rFonts w:ascii="Garamond" w:eastAsia="Calibri" w:hAnsi="Garamond"/>
          <w:lang w:val="sq-AL"/>
        </w:rPr>
        <w:t xml:space="preserve">756, datë </w:t>
      </w:r>
      <w:r w:rsidRPr="0022584E">
        <w:rPr>
          <w:rFonts w:ascii="Garamond" w:eastAsia="Calibri" w:hAnsi="Garamond"/>
          <w:lang w:val="sq-AL"/>
        </w:rPr>
        <w:t xml:space="preserve">2.11.2016). </w:t>
      </w:r>
    </w:p>
    <w:p w14:paraId="3FC8E86C" w14:textId="71B6A275" w:rsidR="00E70B6A" w:rsidRPr="0022584E" w:rsidRDefault="00E70B6A" w:rsidP="00E70B6A">
      <w:pPr>
        <w:widowControl w:val="0"/>
        <w:numPr>
          <w:ilvl w:val="0"/>
          <w:numId w:val="170"/>
        </w:numPr>
        <w:ind w:left="0" w:firstLine="284"/>
        <w:jc w:val="both"/>
        <w:rPr>
          <w:rFonts w:ascii="Garamond" w:eastAsia="Calibri" w:hAnsi="Garamond"/>
          <w:lang w:val="sq-AL"/>
        </w:rPr>
      </w:pPr>
      <w:r w:rsidRPr="0022584E">
        <w:rPr>
          <w:rFonts w:ascii="Garamond" w:eastAsia="Calibri" w:hAnsi="Garamond"/>
          <w:lang w:val="sq-AL"/>
        </w:rPr>
        <w:t xml:space="preserve">Strategjia </w:t>
      </w:r>
      <w:r w:rsidR="00470161">
        <w:rPr>
          <w:rFonts w:ascii="Garamond" w:eastAsia="Calibri" w:hAnsi="Garamond"/>
          <w:lang w:val="sq-AL"/>
        </w:rPr>
        <w:t>Ndër</w:t>
      </w:r>
      <w:r w:rsidRPr="0022584E">
        <w:rPr>
          <w:rFonts w:ascii="Garamond" w:eastAsia="Calibri" w:hAnsi="Garamond"/>
          <w:lang w:val="sq-AL"/>
        </w:rPr>
        <w:t>sektoriale për Luftën</w:t>
      </w:r>
      <w:r w:rsidR="009965CA" w:rsidRPr="0022584E">
        <w:rPr>
          <w:rFonts w:ascii="Garamond" w:eastAsia="Calibri" w:hAnsi="Garamond"/>
          <w:lang w:val="sq-AL"/>
        </w:rPr>
        <w:t xml:space="preserve"> kundër </w:t>
      </w:r>
      <w:r w:rsidRPr="0022584E">
        <w:rPr>
          <w:rFonts w:ascii="Garamond" w:eastAsia="Calibri" w:hAnsi="Garamond"/>
          <w:lang w:val="sq-AL"/>
        </w:rPr>
        <w:t>Krimit të Organizuar, Trafikimit të Paligjshëm dhe Terrorizmit, 2013-2020 dhe Planit të Veprimit 2013-2016 (miratuar 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663, datë 17</w:t>
      </w:r>
      <w:r w:rsidR="00AA091F" w:rsidRPr="0022584E">
        <w:rPr>
          <w:rFonts w:ascii="Garamond" w:eastAsia="Calibri" w:hAnsi="Garamond"/>
          <w:lang w:val="sq-AL"/>
        </w:rPr>
        <w:t>.7.20</w:t>
      </w:r>
      <w:r w:rsidRPr="0022584E">
        <w:rPr>
          <w:rFonts w:ascii="Garamond" w:eastAsia="Calibri" w:hAnsi="Garamond"/>
          <w:lang w:val="sq-AL"/>
        </w:rPr>
        <w:t>13).</w:t>
      </w:r>
    </w:p>
    <w:p w14:paraId="19894ADB" w14:textId="185D74DC" w:rsidR="00E70B6A" w:rsidRPr="0022584E" w:rsidRDefault="00E70B6A" w:rsidP="00E70B6A">
      <w:pPr>
        <w:widowControl w:val="0"/>
        <w:numPr>
          <w:ilvl w:val="0"/>
          <w:numId w:val="170"/>
        </w:numPr>
        <w:ind w:left="0" w:firstLine="284"/>
        <w:jc w:val="both"/>
        <w:rPr>
          <w:rFonts w:ascii="Garamond" w:eastAsia="Calibri" w:hAnsi="Garamond"/>
          <w:lang w:val="sq-AL"/>
        </w:rPr>
      </w:pPr>
      <w:r w:rsidRPr="0022584E">
        <w:rPr>
          <w:rFonts w:ascii="Garamond" w:eastAsia="Calibri" w:hAnsi="Garamond"/>
          <w:lang w:val="sq-AL"/>
        </w:rPr>
        <w:t>Plani i përbashkët i Veprimit për Terrorizmin me Vendet Ballkanit Perëndimor firmosur në 5</w:t>
      </w:r>
      <w:r w:rsidR="00ED5509" w:rsidRPr="0022584E">
        <w:rPr>
          <w:rFonts w:ascii="Garamond" w:eastAsia="Calibri" w:hAnsi="Garamond"/>
          <w:lang w:val="sq-AL"/>
        </w:rPr>
        <w:t xml:space="preserve"> tetor </w:t>
      </w:r>
      <w:r w:rsidRPr="0022584E">
        <w:rPr>
          <w:rFonts w:ascii="Garamond" w:eastAsia="Calibri" w:hAnsi="Garamond"/>
          <w:lang w:val="sq-AL"/>
        </w:rPr>
        <w:t>2018.</w:t>
      </w:r>
    </w:p>
    <w:p w14:paraId="4309824F" w14:textId="013D5E4C" w:rsidR="00E70B6A" w:rsidRPr="0022584E" w:rsidRDefault="00E70B6A" w:rsidP="00E70B6A">
      <w:pPr>
        <w:widowControl w:val="0"/>
        <w:numPr>
          <w:ilvl w:val="0"/>
          <w:numId w:val="170"/>
        </w:numPr>
        <w:ind w:left="0" w:firstLine="284"/>
        <w:jc w:val="both"/>
        <w:rPr>
          <w:rFonts w:ascii="Garamond" w:eastAsia="Calibri" w:hAnsi="Garamond"/>
          <w:lang w:val="sq-AL"/>
        </w:rPr>
      </w:pPr>
      <w:r w:rsidRPr="0022584E">
        <w:rPr>
          <w:rFonts w:ascii="Garamond" w:eastAsia="Calibri" w:hAnsi="Garamond"/>
          <w:lang w:val="sq-AL"/>
        </w:rPr>
        <w:t>Në vitin 2018, në zbatim të Strategjisë Kombëtare</w:t>
      </w:r>
      <w:r w:rsidR="009965CA" w:rsidRPr="0022584E">
        <w:rPr>
          <w:rFonts w:ascii="Garamond" w:eastAsia="Calibri" w:hAnsi="Garamond"/>
          <w:lang w:val="sq-AL"/>
        </w:rPr>
        <w:t xml:space="preserve"> kundër </w:t>
      </w:r>
      <w:r w:rsidRPr="0022584E">
        <w:rPr>
          <w:rFonts w:ascii="Garamond" w:eastAsia="Calibri" w:hAnsi="Garamond"/>
          <w:lang w:val="sq-AL"/>
        </w:rPr>
        <w:t>Ekstremizmit të dhunshëm, Ministria e Arsimit, Sporteve dhe Rinisë miratoi planin e veprimit</w:t>
      </w:r>
      <w:r w:rsidR="009965CA" w:rsidRPr="0022584E">
        <w:rPr>
          <w:rFonts w:ascii="Garamond" w:eastAsia="Calibri" w:hAnsi="Garamond"/>
          <w:lang w:val="sq-AL"/>
        </w:rPr>
        <w:t xml:space="preserve"> kundër </w:t>
      </w:r>
      <w:r w:rsidRPr="0022584E">
        <w:rPr>
          <w:rFonts w:ascii="Garamond" w:eastAsia="Calibri" w:hAnsi="Garamond"/>
          <w:lang w:val="sq-AL"/>
        </w:rPr>
        <w:t>ekstremizmi 2018-2019.</w:t>
      </w:r>
    </w:p>
    <w:p w14:paraId="421DA824" w14:textId="2C8579B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strategjik kombëtar ka marrë parasysh objektivat e dokumenteve strategjike</w:t>
      </w:r>
      <w:r w:rsidR="00344B73" w:rsidRPr="0022584E">
        <w:rPr>
          <w:rFonts w:ascii="Garamond" w:eastAsia="Calibri" w:hAnsi="Garamond"/>
          <w:lang w:val="sq-AL"/>
        </w:rPr>
        <w:t xml:space="preserve"> të BE-së</w:t>
      </w:r>
      <w:r w:rsidRPr="0022584E">
        <w:rPr>
          <w:rFonts w:ascii="Garamond" w:eastAsia="Calibri" w:hAnsi="Garamond"/>
          <w:lang w:val="sq-AL"/>
        </w:rPr>
        <w:t xml:space="preserve">: Strategjia e BE-së për Sigurinë e Brendshme në Veprim </w:t>
      </w:r>
      <w:r w:rsidR="0025712D">
        <w:rPr>
          <w:rFonts w:ascii="Garamond" w:eastAsia="Calibri" w:hAnsi="Garamond"/>
          <w:lang w:val="sq-AL"/>
        </w:rPr>
        <w:t>–</w:t>
      </w:r>
      <w:r w:rsidRPr="0022584E">
        <w:rPr>
          <w:rFonts w:ascii="Garamond" w:eastAsia="Calibri" w:hAnsi="Garamond"/>
          <w:lang w:val="sq-AL"/>
        </w:rPr>
        <w:t xml:space="preserve"> COM</w:t>
      </w:r>
      <w:r w:rsidR="0025712D">
        <w:rPr>
          <w:rFonts w:ascii="Garamond" w:eastAsia="Calibri" w:hAnsi="Garamond"/>
          <w:lang w:val="sq-AL"/>
        </w:rPr>
        <w:t xml:space="preserve"> </w:t>
      </w:r>
      <w:r w:rsidRPr="0022584E">
        <w:rPr>
          <w:rFonts w:ascii="Garamond" w:eastAsia="Calibri" w:hAnsi="Garamond"/>
          <w:lang w:val="sq-AL"/>
        </w:rPr>
        <w:t>(2010) 673 final, Plani i Veprimit i BE-së për Luftimin e Terrorizmit dhe Strategjinë</w:t>
      </w:r>
      <w:r w:rsidR="009965CA" w:rsidRPr="0022584E">
        <w:rPr>
          <w:rFonts w:ascii="Garamond" w:eastAsia="Calibri" w:hAnsi="Garamond"/>
          <w:lang w:val="sq-AL"/>
        </w:rPr>
        <w:t xml:space="preserve"> kundër </w:t>
      </w:r>
      <w:r w:rsidRPr="0022584E">
        <w:rPr>
          <w:rFonts w:ascii="Garamond" w:eastAsia="Calibri" w:hAnsi="Garamond"/>
          <w:lang w:val="sq-AL"/>
        </w:rPr>
        <w:t xml:space="preserve">Terrorizmit, Strategjia e Rishikuar mbi Terrorizmin Financimi i </w:t>
      </w:r>
      <w:r w:rsidR="00D97C93">
        <w:rPr>
          <w:rFonts w:ascii="Garamond" w:eastAsia="Calibri" w:hAnsi="Garamond"/>
          <w:lang w:val="sq-AL"/>
        </w:rPr>
        <w:t xml:space="preserve">Korrikut </w:t>
      </w:r>
      <w:r w:rsidRPr="0022584E">
        <w:rPr>
          <w:rFonts w:ascii="Garamond" w:eastAsia="Calibri" w:hAnsi="Garamond"/>
          <w:lang w:val="sq-AL"/>
        </w:rPr>
        <w:t xml:space="preserve">2008, Strategjia e Rishikuar e BE-së për Luftimin e Radikalizimit dhe Rekrutimit ndaj Terrorizmit </w:t>
      </w:r>
      <w:r w:rsidR="0025712D">
        <w:rPr>
          <w:rFonts w:ascii="Garamond" w:eastAsia="Calibri" w:hAnsi="Garamond"/>
          <w:lang w:val="sq-AL"/>
        </w:rPr>
        <w:t>–</w:t>
      </w:r>
      <w:r w:rsidRPr="0022584E">
        <w:rPr>
          <w:rFonts w:ascii="Garamond" w:eastAsia="Calibri" w:hAnsi="Garamond"/>
          <w:lang w:val="sq-AL"/>
        </w:rPr>
        <w:t xml:space="preserve"> 19</w:t>
      </w:r>
      <w:r w:rsidR="0025712D">
        <w:rPr>
          <w:rFonts w:ascii="Garamond" w:eastAsia="Calibri" w:hAnsi="Garamond"/>
          <w:lang w:val="sq-AL"/>
        </w:rPr>
        <w:t xml:space="preserve"> </w:t>
      </w:r>
      <w:r w:rsidR="002F1C06" w:rsidRPr="0022584E">
        <w:rPr>
          <w:rFonts w:ascii="Garamond" w:eastAsia="Calibri" w:hAnsi="Garamond"/>
          <w:lang w:val="sq-AL"/>
        </w:rPr>
        <w:t xml:space="preserve">maj </w:t>
      </w:r>
      <w:r w:rsidRPr="0022584E">
        <w:rPr>
          <w:rFonts w:ascii="Garamond" w:eastAsia="Calibri" w:hAnsi="Garamond"/>
          <w:lang w:val="sq-AL"/>
        </w:rPr>
        <w:t>2014.</w:t>
      </w:r>
    </w:p>
    <w:p w14:paraId="4DC8465C" w14:textId="798C841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Hendeku aktual lidhet me masat kufizuese që nuk janë përcaktuar në një akt ligjor ose nënligjor. Vendimi Kuadër i Këshillit 2002/475</w:t>
      </w:r>
      <w:r w:rsidR="007703F4" w:rsidRPr="0022584E">
        <w:rPr>
          <w:rFonts w:ascii="Garamond" w:eastAsia="Calibri" w:hAnsi="Garamond"/>
          <w:lang w:val="sq-AL"/>
        </w:rPr>
        <w:t>/</w:t>
      </w:r>
      <w:r w:rsidRPr="0022584E">
        <w:rPr>
          <w:rFonts w:ascii="Garamond" w:eastAsia="Calibri" w:hAnsi="Garamond"/>
          <w:lang w:val="sq-AL"/>
        </w:rPr>
        <w:t>DÇB</w:t>
      </w:r>
      <w:r w:rsidR="00356CAB" w:rsidRPr="0022584E">
        <w:rPr>
          <w:rFonts w:ascii="Garamond" w:eastAsia="Calibri" w:hAnsi="Garamond"/>
          <w:lang w:val="sq-AL"/>
        </w:rPr>
        <w:t xml:space="preserve"> </w:t>
      </w:r>
      <w:r w:rsidRPr="0022584E">
        <w:rPr>
          <w:rFonts w:ascii="Garamond" w:eastAsia="Calibri" w:hAnsi="Garamond"/>
          <w:lang w:val="sq-AL"/>
        </w:rPr>
        <w:t>i datës 13</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2002 mbi luftën</w:t>
      </w:r>
      <w:r w:rsidR="009965CA" w:rsidRPr="0022584E">
        <w:rPr>
          <w:rFonts w:ascii="Garamond" w:eastAsia="Calibri" w:hAnsi="Garamond"/>
          <w:lang w:val="sq-AL"/>
        </w:rPr>
        <w:t xml:space="preserve"> kundër </w:t>
      </w:r>
      <w:r w:rsidRPr="0022584E">
        <w:rPr>
          <w:rFonts w:ascii="Garamond" w:eastAsia="Calibri" w:hAnsi="Garamond"/>
          <w:lang w:val="sq-AL"/>
        </w:rPr>
        <w:t>terrorizmit dhe Vendimi Kuadër i Këshillit 2008/919/DÇB i datës 28 nëntor 2008 për ndryshimin e</w:t>
      </w:r>
      <w:r w:rsidR="00BC79D1" w:rsidRPr="0022584E">
        <w:rPr>
          <w:rFonts w:ascii="Garamond" w:eastAsia="Calibri" w:hAnsi="Garamond"/>
          <w:lang w:val="sq-AL"/>
        </w:rPr>
        <w:t xml:space="preserve"> vendimit </w:t>
      </w:r>
      <w:r w:rsidRPr="0022584E">
        <w:rPr>
          <w:rFonts w:ascii="Garamond" w:eastAsia="Calibri" w:hAnsi="Garamond"/>
          <w:lang w:val="sq-AL"/>
        </w:rPr>
        <w:t>Kuadër 2002/475/DÇB për luftimin e terrorizmit janë transpozuar plotësisht përmes:</w:t>
      </w:r>
    </w:p>
    <w:p w14:paraId="17401649" w14:textId="77777777" w:rsidR="00E70B6A" w:rsidRPr="0022584E" w:rsidRDefault="00E70B6A" w:rsidP="00E70B6A">
      <w:pPr>
        <w:widowControl w:val="0"/>
        <w:numPr>
          <w:ilvl w:val="0"/>
          <w:numId w:val="171"/>
        </w:numPr>
        <w:ind w:left="0" w:firstLine="284"/>
        <w:jc w:val="both"/>
        <w:rPr>
          <w:rFonts w:ascii="Garamond" w:eastAsia="Calibri" w:hAnsi="Garamond"/>
          <w:lang w:val="sq-AL"/>
        </w:rPr>
      </w:pPr>
      <w:r w:rsidRPr="0022584E">
        <w:rPr>
          <w:rFonts w:ascii="Garamond" w:eastAsia="Calibri" w:hAnsi="Garamond"/>
          <w:lang w:val="sq-AL"/>
        </w:rPr>
        <w:t>Kodi Penal i RSH, i ndryshuar</w:t>
      </w:r>
    </w:p>
    <w:p w14:paraId="10A3A05A" w14:textId="77777777" w:rsidR="00E70B6A" w:rsidRPr="0022584E" w:rsidRDefault="00E70B6A" w:rsidP="00E70B6A">
      <w:pPr>
        <w:widowControl w:val="0"/>
        <w:numPr>
          <w:ilvl w:val="0"/>
          <w:numId w:val="171"/>
        </w:numPr>
        <w:ind w:left="0" w:firstLine="284"/>
        <w:jc w:val="both"/>
        <w:rPr>
          <w:rFonts w:ascii="Garamond" w:eastAsia="Calibri" w:hAnsi="Garamond"/>
          <w:lang w:val="sq-AL"/>
        </w:rPr>
      </w:pPr>
      <w:r w:rsidRPr="0022584E">
        <w:rPr>
          <w:rFonts w:ascii="Garamond" w:eastAsia="Calibri" w:hAnsi="Garamond"/>
          <w:lang w:val="sq-AL"/>
        </w:rPr>
        <w:t>Kodi i Procedurës Penale të RSH, i ndryshuar.</w:t>
      </w:r>
    </w:p>
    <w:p w14:paraId="131BE77F" w14:textId="678A5A4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kombëtar nuk është në linjë me</w:t>
      </w:r>
      <w:r w:rsidR="00BC79D1" w:rsidRPr="0022584E">
        <w:rPr>
          <w:rFonts w:ascii="Garamond" w:eastAsia="Calibri" w:hAnsi="Garamond"/>
          <w:lang w:val="sq-AL"/>
        </w:rPr>
        <w:t xml:space="preserve"> direktivën </w:t>
      </w:r>
      <w:r w:rsidRPr="0022584E">
        <w:rPr>
          <w:rFonts w:ascii="Garamond" w:eastAsia="Calibri" w:hAnsi="Garamond"/>
          <w:lang w:val="sq-AL"/>
        </w:rPr>
        <w:t>e Këshillit 2008/114/ EC të datës 8</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2008 mbi identifikimin dhe caktimin e infrastrukturave kritike evropiane dhe vlerësimin e nevojës për të përmirësuar mbrojtjen e tyre.</w:t>
      </w:r>
    </w:p>
    <w:p w14:paraId="21A986A3" w14:textId="7B6A871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 kombëtar nuk është në përputhje me</w:t>
      </w:r>
      <w:r w:rsidR="007A50F8" w:rsidRPr="0022584E">
        <w:rPr>
          <w:rFonts w:ascii="Garamond" w:eastAsia="Calibri" w:hAnsi="Garamond"/>
          <w:lang w:val="sq-AL"/>
        </w:rPr>
        <w:t xml:space="preserve"> rregulloren </w:t>
      </w:r>
      <w:r w:rsidRPr="0022584E">
        <w:rPr>
          <w:rFonts w:ascii="Garamond" w:eastAsia="Calibri" w:hAnsi="Garamond"/>
          <w:lang w:val="sq-AL"/>
        </w:rPr>
        <w:t>(EU)</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98/2013 të Parlamentit Evropian dhe të Këshillit të datës 15</w:t>
      </w:r>
      <w:r w:rsidR="00A63624" w:rsidRPr="0022584E">
        <w:rPr>
          <w:rFonts w:ascii="Garamond" w:eastAsia="Calibri" w:hAnsi="Garamond"/>
          <w:lang w:val="sq-AL"/>
        </w:rPr>
        <w:t xml:space="preserve"> janar</w:t>
      </w:r>
      <w:r w:rsidRPr="0022584E">
        <w:rPr>
          <w:rFonts w:ascii="Garamond" w:eastAsia="Calibri" w:hAnsi="Garamond"/>
          <w:lang w:val="sq-AL"/>
        </w:rPr>
        <w:t xml:space="preserve"> 2013 mbi tregtimin dhe përdorimin e prekursorëve të eksplozivëve.</w:t>
      </w:r>
    </w:p>
    <w:p w14:paraId="20222363" w14:textId="78E02C4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75" w:name="_Toc513484335"/>
      <w:bookmarkStart w:id="1276" w:name="_Toc5133737"/>
      <w:r w:rsidRPr="0022584E">
        <w:rPr>
          <w:rFonts w:ascii="Garamond" w:eastAsia="Calibri" w:hAnsi="Garamond"/>
          <w:lang w:eastAsia="en-US"/>
        </w:rPr>
        <w:t>II.2.2 Institucionet përgjegjëse</w:t>
      </w:r>
      <w:bookmarkEnd w:id="1275"/>
      <w:bookmarkEnd w:id="1276"/>
    </w:p>
    <w:p w14:paraId="189A03E3" w14:textId="301BEE95"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 xml:space="preserve">Ministria e Brendshme (Policia e Shtetit, Drejtoria e </w:t>
      </w:r>
      <w:r w:rsidR="00333DA6" w:rsidRPr="0022584E">
        <w:rPr>
          <w:rFonts w:ascii="Garamond" w:eastAsia="Calibri" w:hAnsi="Garamond"/>
          <w:lang w:val="sq-AL"/>
        </w:rPr>
        <w:t>Anti</w:t>
      </w:r>
      <w:r w:rsidRPr="0022584E">
        <w:rPr>
          <w:rFonts w:ascii="Garamond" w:eastAsia="Calibri" w:hAnsi="Garamond"/>
          <w:lang w:val="sq-AL"/>
        </w:rPr>
        <w:t>Terrorizmit)</w:t>
      </w:r>
    </w:p>
    <w:p w14:paraId="6793D036" w14:textId="77777777"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Ministria e Mbrojtjes (AISM)</w:t>
      </w:r>
    </w:p>
    <w:p w14:paraId="2CA7A307" w14:textId="77777777"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Shërbimi Informativ Shtetëror (SHIS)</w:t>
      </w:r>
    </w:p>
    <w:p w14:paraId="3625FD3D" w14:textId="77777777"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Prokuroria e Përgjithshme (Prokuroria për Krime të Rënda)</w:t>
      </w:r>
    </w:p>
    <w:p w14:paraId="6A70E1C0" w14:textId="77777777"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Ministria e Drejtësisë (Drejtoria e Përgjithshme e Burgjeve)</w:t>
      </w:r>
    </w:p>
    <w:p w14:paraId="079185BA" w14:textId="77777777"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Ministria e Evropës dhe Punëve të Jashtme</w:t>
      </w:r>
    </w:p>
    <w:p w14:paraId="74C3F786" w14:textId="77777777"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 xml:space="preserve">Ministria e Financave dhe Ekonomisë (DPPP), </w:t>
      </w:r>
    </w:p>
    <w:p w14:paraId="1CFBD069" w14:textId="77777777"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Ministria e Shëndetësisë dhe Mbrojtjes Sociale</w:t>
      </w:r>
    </w:p>
    <w:p w14:paraId="03770206" w14:textId="77777777" w:rsidR="00E70B6A" w:rsidRPr="0022584E" w:rsidRDefault="00E70B6A" w:rsidP="00E70B6A">
      <w:pPr>
        <w:widowControl w:val="0"/>
        <w:numPr>
          <w:ilvl w:val="0"/>
          <w:numId w:val="172"/>
        </w:numPr>
        <w:ind w:left="0" w:firstLine="284"/>
        <w:jc w:val="both"/>
        <w:rPr>
          <w:rFonts w:ascii="Garamond" w:eastAsia="Calibri" w:hAnsi="Garamond"/>
          <w:lang w:val="sq-AL"/>
        </w:rPr>
      </w:pPr>
      <w:r w:rsidRPr="0022584E">
        <w:rPr>
          <w:rFonts w:ascii="Garamond" w:eastAsia="Calibri" w:hAnsi="Garamond"/>
          <w:lang w:val="sq-AL"/>
        </w:rPr>
        <w:t>Ministria e Arsimit, Sportit dhe Rinisë</w:t>
      </w:r>
    </w:p>
    <w:p w14:paraId="0469E038" w14:textId="3D581A4B"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77" w:name="_Toc513484336"/>
      <w:bookmarkStart w:id="1278" w:name="_Toc5133738"/>
      <w:r w:rsidRPr="0022584E">
        <w:rPr>
          <w:rFonts w:ascii="Garamond" w:eastAsia="Calibri" w:hAnsi="Garamond"/>
          <w:lang w:eastAsia="en-US"/>
        </w:rPr>
        <w:t xml:space="preserve">II.2.3 Veprimet e planifikuara </w:t>
      </w:r>
      <w:bookmarkEnd w:id="1277"/>
      <w:r w:rsidR="006E4A66" w:rsidRPr="0022584E">
        <w:rPr>
          <w:rFonts w:ascii="Garamond" w:eastAsia="Calibri" w:hAnsi="Garamond"/>
          <w:lang w:eastAsia="en-US"/>
        </w:rPr>
        <w:t>2019–2021</w:t>
      </w:r>
      <w:bookmarkEnd w:id="1278"/>
    </w:p>
    <w:p w14:paraId="54CEE450" w14:textId="21F6C32E"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79" w:name="_Toc5133739"/>
      <w:r w:rsidRPr="0022584E">
        <w:rPr>
          <w:rFonts w:ascii="Garamond" w:eastAsia="Calibri" w:hAnsi="Garamond"/>
          <w:lang w:eastAsia="en-US"/>
        </w:rPr>
        <w:t xml:space="preserve">II.2.3.1 Kuadri i </w:t>
      </w:r>
      <w:r w:rsidR="008D0011" w:rsidRPr="0022584E">
        <w:rPr>
          <w:rFonts w:ascii="Garamond" w:eastAsia="Calibri" w:hAnsi="Garamond"/>
          <w:lang w:eastAsia="en-US"/>
        </w:rPr>
        <w:t>politikave të planifikuara</w:t>
      </w:r>
      <w:bookmarkEnd w:id="1279"/>
    </w:p>
    <w:p w14:paraId="1659139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iCs/>
          <w:lang w:val="sq-AL"/>
        </w:rPr>
        <w:t xml:space="preserve">Lidhur me Strategjinë Mospërhapja e Armëve të Dëmtimit në Masë (C-WMD) dhe planin e saj të veprimit, informacion më të plotë </w:t>
      </w:r>
      <w:r w:rsidRPr="0022584E">
        <w:rPr>
          <w:rFonts w:ascii="Garamond" w:eastAsia="Calibri" w:hAnsi="Garamond"/>
          <w:lang w:val="sq-AL"/>
        </w:rPr>
        <w:t xml:space="preserve">gjeni në kapitullin 31. </w:t>
      </w:r>
    </w:p>
    <w:p w14:paraId="31BFB928" w14:textId="506B079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këtë kuadër për periudhën </w:t>
      </w:r>
      <w:r w:rsidR="0088786C" w:rsidRPr="0022584E">
        <w:rPr>
          <w:rFonts w:ascii="Garamond" w:eastAsia="Calibri" w:hAnsi="Garamond"/>
          <w:lang w:val="sq-AL"/>
        </w:rPr>
        <w:t>2019–2021</w:t>
      </w:r>
      <w:r w:rsidRPr="0022584E">
        <w:rPr>
          <w:rFonts w:ascii="Garamond" w:eastAsia="Calibri" w:hAnsi="Garamond"/>
          <w:lang w:val="sq-AL"/>
        </w:rPr>
        <w:t>, parashikohet hartimi dhe miratimi me</w:t>
      </w:r>
      <w:r w:rsidR="007A50F8" w:rsidRPr="0022584E">
        <w:rPr>
          <w:rFonts w:ascii="Garamond" w:eastAsia="Calibri" w:hAnsi="Garamond"/>
          <w:lang w:val="sq-AL"/>
        </w:rPr>
        <w:t xml:space="preserve"> vendim </w:t>
      </w:r>
      <w:r w:rsidRPr="0022584E">
        <w:rPr>
          <w:rFonts w:ascii="Garamond" w:eastAsia="Calibri" w:hAnsi="Garamond"/>
          <w:lang w:val="sq-AL"/>
        </w:rPr>
        <w:t>të Këshillit të Ministrave i Strategjisë ndërsektoriale për luftën</w:t>
      </w:r>
      <w:r w:rsidR="009965CA" w:rsidRPr="0022584E">
        <w:rPr>
          <w:rFonts w:ascii="Garamond" w:eastAsia="Calibri" w:hAnsi="Garamond"/>
          <w:lang w:val="sq-AL"/>
        </w:rPr>
        <w:t xml:space="preserve"> kundër </w:t>
      </w:r>
      <w:r w:rsidRPr="0022584E">
        <w:rPr>
          <w:rFonts w:ascii="Garamond" w:eastAsia="Calibri" w:hAnsi="Garamond"/>
          <w:lang w:val="sq-AL"/>
        </w:rPr>
        <w:t>terrorizmit 2021 - 2025</w:t>
      </w:r>
      <w:r w:rsidR="005977C7" w:rsidRPr="0022584E">
        <w:rPr>
          <w:rFonts w:ascii="Garamond" w:eastAsia="Calibri" w:hAnsi="Garamond"/>
          <w:lang w:val="sq-AL"/>
        </w:rPr>
        <w:t>”</w:t>
      </w:r>
      <w:r w:rsidRPr="0022584E">
        <w:rPr>
          <w:rFonts w:ascii="Garamond" w:eastAsia="Calibri" w:hAnsi="Garamond"/>
          <w:lang w:val="sq-AL"/>
        </w:rPr>
        <w:t xml:space="preserve"> dhe </w:t>
      </w:r>
      <w:r w:rsidR="005977C7" w:rsidRPr="0022584E">
        <w:rPr>
          <w:rFonts w:ascii="Garamond" w:eastAsia="Calibri" w:hAnsi="Garamond"/>
          <w:lang w:val="sq-AL"/>
        </w:rPr>
        <w:t>“</w:t>
      </w:r>
      <w:r w:rsidRPr="0022584E">
        <w:rPr>
          <w:rFonts w:ascii="Garamond" w:eastAsia="Calibri" w:hAnsi="Garamond"/>
          <w:lang w:val="sq-AL"/>
        </w:rPr>
        <w:t>Plani i veprimit 2021 - 2025</w:t>
      </w:r>
      <w:r w:rsidR="005977C7" w:rsidRPr="0022584E">
        <w:rPr>
          <w:rFonts w:ascii="Garamond" w:eastAsia="Calibri" w:hAnsi="Garamond"/>
          <w:lang w:val="sq-AL"/>
        </w:rPr>
        <w:t>”</w:t>
      </w:r>
      <w:r w:rsidRPr="0022584E">
        <w:rPr>
          <w:rFonts w:ascii="Garamond" w:eastAsia="Calibri" w:hAnsi="Garamond"/>
          <w:lang w:val="sq-AL"/>
        </w:rPr>
        <w:t>, për zbatimin e saj.</w:t>
      </w:r>
    </w:p>
    <w:p w14:paraId="5B4F7327" w14:textId="2FA6540B"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80" w:name="_Toc5133740"/>
      <w:r w:rsidRPr="0022584E">
        <w:rPr>
          <w:rFonts w:ascii="Garamond" w:eastAsia="Calibri" w:hAnsi="Garamond"/>
          <w:lang w:eastAsia="en-US"/>
        </w:rPr>
        <w:t>II.2.3.2 Masat ligjore të planifikuara</w:t>
      </w:r>
      <w:bookmarkEnd w:id="1280"/>
    </w:p>
    <w:p w14:paraId="607D318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ligjore të planifikuara.</w:t>
      </w:r>
    </w:p>
    <w:p w14:paraId="0B7E3DC4" w14:textId="12AA7063"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81" w:name="_Toc5133741"/>
      <w:r w:rsidRPr="0022584E">
        <w:rPr>
          <w:rFonts w:ascii="Garamond" w:eastAsia="Calibri" w:hAnsi="Garamond"/>
          <w:lang w:eastAsia="en-US"/>
        </w:rPr>
        <w:t>II.2.3.3 Veprime të tjera të planifikuara</w:t>
      </w:r>
      <w:bookmarkEnd w:id="1281"/>
    </w:p>
    <w:p w14:paraId="779AED57" w14:textId="33E1E4A6" w:rsidR="00E70B6A" w:rsidRPr="0022584E" w:rsidRDefault="00E70B6A" w:rsidP="00E70B6A">
      <w:pPr>
        <w:widowControl w:val="0"/>
        <w:numPr>
          <w:ilvl w:val="0"/>
          <w:numId w:val="173"/>
        </w:numPr>
        <w:ind w:left="0" w:firstLine="284"/>
        <w:jc w:val="both"/>
        <w:rPr>
          <w:rFonts w:ascii="Garamond" w:eastAsia="Calibri" w:hAnsi="Garamond"/>
          <w:lang w:val="sq-AL"/>
        </w:rPr>
      </w:pPr>
      <w:r w:rsidRPr="0022584E">
        <w:rPr>
          <w:rFonts w:ascii="Garamond" w:eastAsia="Calibri" w:hAnsi="Garamond"/>
          <w:lang w:val="sq-AL"/>
        </w:rPr>
        <w:t>Përmirësimi i Zyrës së Koordinimit të Qendrës</w:t>
      </w:r>
      <w:r w:rsidR="009965CA" w:rsidRPr="0022584E">
        <w:rPr>
          <w:rFonts w:ascii="Garamond" w:eastAsia="Calibri" w:hAnsi="Garamond"/>
          <w:lang w:val="sq-AL"/>
        </w:rPr>
        <w:t xml:space="preserve"> kundër </w:t>
      </w:r>
      <w:r w:rsidRPr="0022584E">
        <w:rPr>
          <w:rFonts w:ascii="Garamond" w:eastAsia="Calibri" w:hAnsi="Garamond"/>
          <w:lang w:val="sq-AL"/>
        </w:rPr>
        <w:t>Ekstremizmit të Dhunshëm.</w:t>
      </w:r>
    </w:p>
    <w:p w14:paraId="0D9021E9" w14:textId="2351750A" w:rsidR="00E70B6A" w:rsidRPr="0022584E" w:rsidRDefault="00E70B6A" w:rsidP="00E70B6A">
      <w:pPr>
        <w:widowControl w:val="0"/>
        <w:numPr>
          <w:ilvl w:val="0"/>
          <w:numId w:val="173"/>
        </w:numPr>
        <w:ind w:left="0" w:firstLine="284"/>
        <w:jc w:val="both"/>
        <w:rPr>
          <w:rFonts w:ascii="Garamond" w:eastAsia="Calibri" w:hAnsi="Garamond"/>
          <w:lang w:val="sq-AL"/>
        </w:rPr>
      </w:pPr>
      <w:r w:rsidRPr="0022584E">
        <w:rPr>
          <w:rFonts w:ascii="Garamond" w:eastAsia="Calibri" w:hAnsi="Garamond"/>
          <w:color w:val="212121"/>
          <w:lang w:val="sq-AL"/>
        </w:rPr>
        <w:t xml:space="preserve">Kapaciteti i Drejtorisë së </w:t>
      </w:r>
      <w:r w:rsidR="00333DA6" w:rsidRPr="0022584E">
        <w:rPr>
          <w:rFonts w:ascii="Garamond" w:eastAsia="Calibri" w:hAnsi="Garamond"/>
          <w:color w:val="212121"/>
          <w:lang w:val="sq-AL"/>
        </w:rPr>
        <w:t>Anti</w:t>
      </w:r>
      <w:r w:rsidRPr="0022584E">
        <w:rPr>
          <w:rFonts w:ascii="Garamond" w:eastAsia="Calibri" w:hAnsi="Garamond"/>
          <w:color w:val="212121"/>
          <w:lang w:val="sq-AL"/>
        </w:rPr>
        <w:t>terrorit operativ dhe logjistik mbetet i kufizuar, sidomos për hetime të veçanta dhe operacione të tilla si mbikëqyrja dhe përgjimet.</w:t>
      </w:r>
    </w:p>
    <w:p w14:paraId="6D71B27F" w14:textId="77777777" w:rsidR="00E70B6A" w:rsidRPr="0022584E" w:rsidRDefault="00E70B6A" w:rsidP="00E70B6A">
      <w:pPr>
        <w:widowControl w:val="0"/>
        <w:numPr>
          <w:ilvl w:val="0"/>
          <w:numId w:val="173"/>
        </w:numPr>
        <w:ind w:left="0" w:firstLine="284"/>
        <w:jc w:val="both"/>
        <w:rPr>
          <w:rFonts w:ascii="Garamond" w:eastAsia="Calibri" w:hAnsi="Garamond"/>
          <w:lang w:val="sq-AL"/>
        </w:rPr>
      </w:pPr>
      <w:r w:rsidRPr="0022584E">
        <w:rPr>
          <w:rFonts w:ascii="Garamond" w:eastAsia="Calibri" w:hAnsi="Garamond"/>
          <w:lang w:val="sq-AL"/>
        </w:rPr>
        <w:t>Rritja e kapaciteteve hetimore dhe orientimi i këtyre strukturave drejt inteligjencës;</w:t>
      </w:r>
    </w:p>
    <w:p w14:paraId="3DD99D96" w14:textId="77777777" w:rsidR="00E70B6A" w:rsidRPr="0022584E" w:rsidRDefault="00E70B6A" w:rsidP="00E70B6A">
      <w:pPr>
        <w:widowControl w:val="0"/>
        <w:numPr>
          <w:ilvl w:val="0"/>
          <w:numId w:val="173"/>
        </w:numPr>
        <w:ind w:left="0" w:firstLine="284"/>
        <w:jc w:val="both"/>
        <w:rPr>
          <w:rFonts w:ascii="Garamond" w:eastAsia="Calibri" w:hAnsi="Garamond"/>
          <w:lang w:val="sq-AL"/>
        </w:rPr>
      </w:pPr>
      <w:r w:rsidRPr="0022584E">
        <w:rPr>
          <w:rFonts w:ascii="Garamond" w:eastAsia="Calibri" w:hAnsi="Garamond"/>
          <w:lang w:val="sq-AL"/>
        </w:rPr>
        <w:t>Forcimi i masave për parandalimin e akteve terroriste dhe ekstremizmit;</w:t>
      </w:r>
    </w:p>
    <w:p w14:paraId="607F4940" w14:textId="77777777" w:rsidR="00E70B6A" w:rsidRPr="0022584E" w:rsidRDefault="00E70B6A" w:rsidP="00E70B6A">
      <w:pPr>
        <w:widowControl w:val="0"/>
        <w:numPr>
          <w:ilvl w:val="0"/>
          <w:numId w:val="173"/>
        </w:numPr>
        <w:ind w:left="0" w:firstLine="284"/>
        <w:jc w:val="both"/>
        <w:rPr>
          <w:rFonts w:ascii="Garamond" w:eastAsia="Calibri" w:hAnsi="Garamond"/>
          <w:lang w:val="sq-AL"/>
        </w:rPr>
      </w:pPr>
      <w:r w:rsidRPr="0022584E">
        <w:rPr>
          <w:rFonts w:ascii="Garamond" w:eastAsia="Calibri" w:hAnsi="Garamond"/>
          <w:color w:val="212121"/>
          <w:lang w:val="sq-AL"/>
        </w:rPr>
        <w:t>Marrja e masave për parandalimin e radikalizimitonline.</w:t>
      </w:r>
    </w:p>
    <w:p w14:paraId="0E29FA37" w14:textId="77777777" w:rsidR="00E70B6A" w:rsidRPr="0022584E" w:rsidRDefault="00E70B6A" w:rsidP="00E70B6A">
      <w:pPr>
        <w:widowControl w:val="0"/>
        <w:numPr>
          <w:ilvl w:val="0"/>
          <w:numId w:val="173"/>
        </w:numPr>
        <w:ind w:left="0" w:firstLine="284"/>
        <w:jc w:val="both"/>
        <w:rPr>
          <w:rFonts w:ascii="Garamond" w:eastAsia="Calibri" w:hAnsi="Garamond"/>
          <w:lang w:val="sq-AL"/>
        </w:rPr>
      </w:pPr>
      <w:r w:rsidRPr="0022584E">
        <w:rPr>
          <w:rFonts w:ascii="Garamond" w:eastAsia="Calibri" w:hAnsi="Garamond"/>
          <w:color w:val="212121"/>
          <w:lang w:val="sq-AL"/>
        </w:rPr>
        <w:t>Qeveria duhet të përmirësojë programet për të riintegruar të kthyerit dhe familjet e tyre dhe për të parandaluar radikalizimin në burgje.</w:t>
      </w:r>
    </w:p>
    <w:p w14:paraId="7B70BAE9" w14:textId="77777777" w:rsidR="00E70B6A" w:rsidRPr="0022584E" w:rsidRDefault="00E70B6A" w:rsidP="00E70B6A">
      <w:pPr>
        <w:widowControl w:val="0"/>
        <w:numPr>
          <w:ilvl w:val="0"/>
          <w:numId w:val="173"/>
        </w:numPr>
        <w:ind w:left="0" w:firstLine="284"/>
        <w:jc w:val="both"/>
        <w:rPr>
          <w:rFonts w:ascii="Garamond" w:eastAsia="Calibri" w:hAnsi="Garamond"/>
          <w:lang w:val="sq-AL"/>
        </w:rPr>
      </w:pPr>
      <w:r w:rsidRPr="0022584E">
        <w:rPr>
          <w:rFonts w:ascii="Garamond" w:eastAsia="Calibri" w:hAnsi="Garamond"/>
          <w:lang w:val="sq-AL"/>
        </w:rPr>
        <w:t>Rritja e koordinimit të institucioneve qeveritare dhe aktorëve të komunitetit lokal.</w:t>
      </w:r>
    </w:p>
    <w:p w14:paraId="039B3D35"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282" w:name="_Toc513484337"/>
      <w:bookmarkStart w:id="1283" w:name="_Toc5133742"/>
      <w:r w:rsidRPr="0022584E">
        <w:rPr>
          <w:rFonts w:ascii="Garamond" w:eastAsia="Calibri" w:hAnsi="Garamond"/>
          <w:sz w:val="24"/>
          <w:szCs w:val="24"/>
          <w:lang w:eastAsia="en-US"/>
        </w:rPr>
        <w:t>II.3. Migrimi ligjor dhe ilegal</w:t>
      </w:r>
      <w:bookmarkEnd w:id="1282"/>
      <w:bookmarkEnd w:id="1283"/>
    </w:p>
    <w:p w14:paraId="7587BDC4" w14:textId="1AF2E7D1"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84" w:name="_Toc513484338"/>
      <w:bookmarkStart w:id="1285" w:name="_Toc5133743"/>
      <w:r w:rsidRPr="0022584E">
        <w:rPr>
          <w:rFonts w:ascii="Garamond" w:eastAsia="Calibri" w:hAnsi="Garamond"/>
          <w:lang w:eastAsia="en-US"/>
        </w:rPr>
        <w:t>II.3.1 Kuadri politik dhe ligjor</w:t>
      </w:r>
      <w:bookmarkEnd w:id="1284"/>
      <w:bookmarkEnd w:id="1285"/>
    </w:p>
    <w:p w14:paraId="45470910" w14:textId="0AA57A3B" w:rsidR="00E70B6A" w:rsidRPr="0022584E" w:rsidRDefault="00E70B6A" w:rsidP="00E70B6A">
      <w:pPr>
        <w:widowControl w:val="0"/>
        <w:ind w:firstLine="284"/>
        <w:jc w:val="both"/>
        <w:rPr>
          <w:rFonts w:ascii="Garamond" w:eastAsia="Calibri" w:hAnsi="Garamond"/>
          <w:highlight w:val="yellow"/>
          <w:lang w:val="sq-AL"/>
        </w:rPr>
      </w:pPr>
      <w:r w:rsidRPr="0022584E">
        <w:rPr>
          <w:rFonts w:ascii="Garamond" w:eastAsia="Calibri" w:hAnsi="Garamond"/>
          <w:lang w:val="sq-AL"/>
        </w:rPr>
        <w:t xml:space="preserve">Çështjet ligjore të migracionit të parregullt mbulohen nga Strategjia Kombëtare për Zhvillim dhe Integrim (SKZHI) </w:t>
      </w:r>
      <w:r w:rsidR="00713B6B" w:rsidRPr="0022584E">
        <w:rPr>
          <w:rFonts w:ascii="Garamond" w:eastAsia="Calibri" w:hAnsi="Garamond"/>
          <w:lang w:val="sq-AL"/>
        </w:rPr>
        <w:t>2015–2020</w:t>
      </w:r>
      <w:r w:rsidRPr="0022584E">
        <w:rPr>
          <w:rFonts w:ascii="Garamond" w:eastAsia="Calibri" w:hAnsi="Garamond"/>
          <w:lang w:val="sq-AL"/>
        </w:rPr>
        <w:t xml:space="preserve"> dhe Strategjia Kombëtare për Punësim dhe Aftësi (SKPA) 2014 - 2020. SKZHI </w:t>
      </w:r>
      <w:r w:rsidR="00713B6B" w:rsidRPr="0022584E">
        <w:rPr>
          <w:rFonts w:ascii="Garamond" w:eastAsia="Calibri" w:hAnsi="Garamond"/>
          <w:lang w:val="sq-AL"/>
        </w:rPr>
        <w:t>2015–2020</w:t>
      </w:r>
      <w:r w:rsidRPr="0022584E">
        <w:rPr>
          <w:rFonts w:ascii="Garamond" w:eastAsia="Calibri" w:hAnsi="Garamond"/>
          <w:lang w:val="sq-AL"/>
        </w:rPr>
        <w:t xml:space="preserve"> përfshin çështjet e migracionit në seksionin 11.5 </w:t>
      </w:r>
      <w:r w:rsidR="005977C7" w:rsidRPr="0022584E">
        <w:rPr>
          <w:rFonts w:ascii="Garamond" w:eastAsia="Calibri" w:hAnsi="Garamond"/>
          <w:lang w:val="sq-AL"/>
        </w:rPr>
        <w:t>“</w:t>
      </w:r>
      <w:r w:rsidRPr="0022584E">
        <w:rPr>
          <w:rFonts w:ascii="Garamond" w:eastAsia="Calibri" w:hAnsi="Garamond"/>
          <w:lang w:val="sq-AL"/>
        </w:rPr>
        <w:t>Menaxhimi i Migracionit</w:t>
      </w:r>
      <w:r w:rsidR="005977C7" w:rsidRPr="0022584E">
        <w:rPr>
          <w:rFonts w:ascii="Garamond" w:eastAsia="Calibri" w:hAnsi="Garamond"/>
          <w:lang w:val="sq-AL"/>
        </w:rPr>
        <w:t>”</w:t>
      </w:r>
      <w:r w:rsidRPr="0022584E">
        <w:rPr>
          <w:rFonts w:ascii="Garamond" w:eastAsia="Calibri" w:hAnsi="Garamond"/>
          <w:lang w:val="sq-AL"/>
        </w:rPr>
        <w:t xml:space="preserve">. Në SKPA </w:t>
      </w:r>
      <w:r w:rsidR="008A54B6" w:rsidRPr="0022584E">
        <w:rPr>
          <w:rFonts w:ascii="Garamond" w:eastAsia="Calibri" w:hAnsi="Garamond"/>
          <w:lang w:val="sq-AL"/>
        </w:rPr>
        <w:t>2014–2020</w:t>
      </w:r>
      <w:r w:rsidRPr="0022584E">
        <w:rPr>
          <w:rFonts w:ascii="Garamond" w:eastAsia="Calibri" w:hAnsi="Garamond"/>
          <w:lang w:val="sq-AL"/>
        </w:rPr>
        <w:t xml:space="preserve"> ka një seksion të veçantë mbi politikat e migrimit të punës</w:t>
      </w:r>
      <w:r w:rsidR="00596C4F" w:rsidRPr="0022584E">
        <w:rPr>
          <w:rFonts w:ascii="Garamond" w:eastAsia="Calibri" w:hAnsi="Garamond"/>
          <w:lang w:val="sq-AL"/>
        </w:rPr>
        <w:t xml:space="preserve">, si dhe </w:t>
      </w:r>
      <w:r w:rsidRPr="0022584E">
        <w:rPr>
          <w:rFonts w:ascii="Garamond" w:eastAsia="Calibri" w:hAnsi="Garamond"/>
          <w:lang w:val="sq-AL"/>
        </w:rPr>
        <w:t xml:space="preserve">masa konkrete për migracionin e fuqisë punëtore në planin e saj të veprimit. Gjithashtu, po zbatohet strategjia kombëtarepërDiasporën dhe plani i saj i veprimit. </w:t>
      </w:r>
    </w:p>
    <w:p w14:paraId="3F4F9988" w14:textId="67E1374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Plani i Veprimit </w:t>
      </w:r>
      <w:r w:rsidR="005977C7" w:rsidRPr="0022584E">
        <w:rPr>
          <w:rFonts w:ascii="Garamond" w:eastAsia="Calibri" w:hAnsi="Garamond"/>
          <w:lang w:val="sq-AL"/>
        </w:rPr>
        <w:t>“</w:t>
      </w:r>
      <w:r w:rsidRPr="0022584E">
        <w:rPr>
          <w:rFonts w:ascii="Garamond" w:eastAsia="Calibri" w:hAnsi="Garamond"/>
          <w:lang w:val="sq-AL"/>
        </w:rPr>
        <w:t>Për parandalimin e fenomenit të azilkërkuesve të shtetasve shqiptarë në vendet e BE/Shengenit</w:t>
      </w:r>
      <w:r w:rsidR="005977C7" w:rsidRPr="0022584E">
        <w:rPr>
          <w:rFonts w:ascii="Garamond" w:eastAsia="Calibri" w:hAnsi="Garamond"/>
          <w:lang w:val="sq-AL"/>
        </w:rPr>
        <w:t>”</w:t>
      </w:r>
      <w:r w:rsidRPr="0022584E">
        <w:rPr>
          <w:rFonts w:ascii="Garamond" w:eastAsia="Calibri" w:hAnsi="Garamond"/>
          <w:lang w:val="sq-AL"/>
        </w:rPr>
        <w:t xml:space="preserve"> parashikon masa dhe aktivitete specifike për të gjitha institucionet e përfshira si Ministria e Brendshme, Ministria e Financave dhe Ekonomisë, Shërbimi Social Shtetëror etj. për të parandaluar fenomenin e azilkërkuesve.</w:t>
      </w:r>
    </w:p>
    <w:p w14:paraId="050E562F" w14:textId="36CDE0A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Më</w:t>
      </w:r>
      <w:r w:rsidR="00CE3686">
        <w:rPr>
          <w:rFonts w:ascii="Garamond" w:eastAsia="Calibri" w:hAnsi="Garamond"/>
          <w:lang w:val="sq-AL"/>
        </w:rPr>
        <w:t xml:space="preserve"> </w:t>
      </w:r>
      <w:r w:rsidRPr="0022584E">
        <w:rPr>
          <w:rFonts w:ascii="Garamond" w:eastAsia="Calibri" w:hAnsi="Garamond"/>
          <w:lang w:val="sq-AL"/>
        </w:rPr>
        <w:t>21</w:t>
      </w:r>
      <w:r w:rsidR="002F1C06" w:rsidRPr="0022584E">
        <w:rPr>
          <w:rFonts w:ascii="Garamond" w:eastAsia="Calibri" w:hAnsi="Garamond"/>
          <w:lang w:val="sq-AL"/>
        </w:rPr>
        <w:t xml:space="preserve"> maj </w:t>
      </w:r>
      <w:r w:rsidRPr="0022584E">
        <w:rPr>
          <w:rFonts w:ascii="Garamond" w:eastAsia="Calibri" w:hAnsi="Garamond"/>
          <w:lang w:val="sq-AL"/>
        </w:rPr>
        <w:t xml:space="preserve">2018, është miratuar dhe është vënë në zbatim </w:t>
      </w:r>
      <w:r w:rsidR="005977C7" w:rsidRPr="0022584E">
        <w:rPr>
          <w:rFonts w:ascii="Garamond" w:eastAsia="Calibri" w:hAnsi="Garamond"/>
          <w:lang w:val="sq-AL"/>
        </w:rPr>
        <w:t>“</w:t>
      </w:r>
      <w:r w:rsidRPr="0022584E">
        <w:rPr>
          <w:rFonts w:ascii="Garamond" w:eastAsia="Calibri" w:hAnsi="Garamond"/>
          <w:lang w:val="sq-AL"/>
        </w:rPr>
        <w:t>Plani i veprimit për parandalimin e fenomenit t</w:t>
      </w:r>
      <w:r w:rsidR="00CE3686">
        <w:rPr>
          <w:rFonts w:ascii="Garamond" w:eastAsia="Calibri" w:hAnsi="Garamond"/>
          <w:lang w:val="sq-AL"/>
        </w:rPr>
        <w:t>ë</w:t>
      </w:r>
      <w:r w:rsidRPr="0022584E">
        <w:rPr>
          <w:rFonts w:ascii="Garamond" w:eastAsia="Calibri" w:hAnsi="Garamond"/>
          <w:lang w:val="sq-AL"/>
        </w:rPr>
        <w:t xml:space="preserve"> azilkërkimit të shtetasve shqiptar në për në vendet BE/Shengen për vitin 2018</w:t>
      </w:r>
      <w:r w:rsidR="005977C7" w:rsidRPr="0022584E">
        <w:rPr>
          <w:rFonts w:ascii="Garamond" w:eastAsia="Calibri" w:hAnsi="Garamond"/>
          <w:lang w:val="sq-AL"/>
        </w:rPr>
        <w:t>”</w:t>
      </w:r>
      <w:r w:rsidRPr="0022584E">
        <w:rPr>
          <w:rFonts w:ascii="Garamond" w:eastAsia="Calibri" w:hAnsi="Garamond"/>
          <w:lang w:val="sq-AL"/>
        </w:rPr>
        <w:t>.</w:t>
      </w:r>
    </w:p>
    <w:p w14:paraId="17417EE6" w14:textId="71AE447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datë 5</w:t>
      </w:r>
      <w:r w:rsidR="00ED5509" w:rsidRPr="0022584E">
        <w:rPr>
          <w:rFonts w:ascii="Garamond" w:eastAsia="Calibri" w:hAnsi="Garamond"/>
          <w:lang w:val="sq-AL"/>
        </w:rPr>
        <w:t xml:space="preserve"> tetor </w:t>
      </w:r>
      <w:r w:rsidRPr="0022584E">
        <w:rPr>
          <w:rFonts w:ascii="Garamond" w:eastAsia="Calibri" w:hAnsi="Garamond"/>
          <w:lang w:val="sq-AL"/>
        </w:rPr>
        <w:t>2018, u nënshkrua në Tiranë Marrëveshja ndërmjet Republikës së Shqipërisë dhe Bashkimit Evropian mbi veprimet e ndërmarra nga Agjencia e Rojës Bregdetare dhe Kufiri Evropian në Republikën e Shqipërisë.</w:t>
      </w:r>
    </w:p>
    <w:p w14:paraId="19F3525B" w14:textId="448ADB2A" w:rsidR="00E70B6A" w:rsidRPr="0022584E" w:rsidRDefault="00E70B6A" w:rsidP="00E70B6A">
      <w:pPr>
        <w:widowControl w:val="0"/>
        <w:autoSpaceDE w:val="0"/>
        <w:autoSpaceDN w:val="0"/>
        <w:ind w:firstLine="284"/>
        <w:jc w:val="both"/>
        <w:rPr>
          <w:rFonts w:ascii="Garamond" w:eastAsia="Calibri" w:hAnsi="Garamond"/>
          <w:lang w:val="sq-AL"/>
        </w:rPr>
      </w:pPr>
      <w:r w:rsidRPr="0022584E">
        <w:rPr>
          <w:rFonts w:ascii="Garamond" w:eastAsia="Calibri" w:hAnsi="Garamond"/>
          <w:lang w:val="sq-AL"/>
        </w:rPr>
        <w:t xml:space="preserve">Në zbatim të </w:t>
      </w:r>
      <w:r w:rsidRPr="0022584E">
        <w:rPr>
          <w:rFonts w:ascii="Garamond" w:eastAsia="Calibri" w:hAnsi="Garamond"/>
          <w:b/>
          <w:bCs/>
          <w:lang w:val="sq-AL"/>
        </w:rPr>
        <w:t>rekomandimeve të Raport Progresit 2018, të Komisionit Evropian, lidhur me adresimin e faktorëve shtytës që cojnë në fenomenin e azilkërkimit</w:t>
      </w:r>
      <w:r w:rsidRPr="0022584E">
        <w:rPr>
          <w:rFonts w:ascii="Garamond" w:eastAsia="Calibri" w:hAnsi="Garamond"/>
          <w:lang w:val="sq-AL"/>
        </w:rPr>
        <w:t xml:space="preserve"> të shtetasve shqiptarë në shtetet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janë edhe programet e nxitjes së punësimit që ndihmojnë integrimin dhe lehtësojnë hyrjen në tregun e punës të grupeve që kanë vështirësi në punësim. </w:t>
      </w:r>
    </w:p>
    <w:p w14:paraId="11AF4F8B" w14:textId="5C31489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për emigracionin ligjor për qëllime punësimi është kryesisht në përputhje me instrumentet ndërkombëtare për migracionin e ligjshëm për qëllime punësimi. Detyrimet që rrjedhin nga instrumentet ndërkombëtare të ratifikuara nga Republika e Shqipërisë, siç është Konventa e Migracionit për Punësimin (e rishikuar), 1949 (</w:t>
      </w:r>
      <w:r w:rsidR="008D0011">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97), Konventa Ndërkombëtare për Mbrojtjen e të Drejtave të të Gjithë Punëtorëve Migrantë dhe Anëtarëve të Familjeve të tyre</w:t>
      </w:r>
      <w:r w:rsidR="002D0D2F" w:rsidRPr="0022584E">
        <w:rPr>
          <w:rFonts w:ascii="Garamond" w:eastAsia="Calibri" w:hAnsi="Garamond"/>
          <w:lang w:val="sq-AL"/>
        </w:rPr>
        <w:t>,</w:t>
      </w:r>
      <w:r w:rsidRPr="0022584E">
        <w:rPr>
          <w:rFonts w:ascii="Garamond" w:eastAsia="Calibri" w:hAnsi="Garamond"/>
          <w:lang w:val="sq-AL"/>
        </w:rPr>
        <w:t xml:space="preserve"> 18</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1990), Konventa Evropiane mbi Statusin Ligjor të Punëtorëve Migrantë, Konventa e ONP-së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181, Agjencitë Private të Punësimit, Punëtorët Emigrantë (</w:t>
      </w:r>
      <w:r w:rsidR="008D0011" w:rsidRPr="0022584E">
        <w:rPr>
          <w:rFonts w:ascii="Garamond" w:eastAsia="Calibri" w:hAnsi="Garamond"/>
          <w:lang w:val="sq-AL"/>
        </w:rPr>
        <w:t>dispozitat shtesë</w:t>
      </w:r>
      <w:r w:rsidRPr="0022584E">
        <w:rPr>
          <w:rFonts w:ascii="Garamond" w:eastAsia="Calibri" w:hAnsi="Garamond"/>
          <w:lang w:val="sq-AL"/>
        </w:rPr>
        <w:t>), 1975 (</w:t>
      </w:r>
      <w:r w:rsidR="008D0011">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143), janë inkorporuar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9668, datë 18.12.2006 </w:t>
      </w:r>
      <w:r w:rsidR="005977C7" w:rsidRPr="0022584E">
        <w:rPr>
          <w:rFonts w:ascii="Garamond" w:eastAsia="Calibri" w:hAnsi="Garamond"/>
          <w:lang w:val="sq-AL"/>
        </w:rPr>
        <w:t>“</w:t>
      </w:r>
      <w:r w:rsidRPr="0022584E">
        <w:rPr>
          <w:rFonts w:ascii="Garamond" w:eastAsia="Calibri" w:hAnsi="Garamond"/>
          <w:lang w:val="sq-AL"/>
        </w:rPr>
        <w:t>Për emigrimin e shtetasve shqiptarë për qëllime emigrimi</w:t>
      </w:r>
      <w:r w:rsidR="005977C7" w:rsidRPr="0022584E">
        <w:rPr>
          <w:rFonts w:ascii="Garamond" w:eastAsia="Calibri" w:hAnsi="Garamond"/>
          <w:lang w:val="sq-AL"/>
        </w:rPr>
        <w:t>”</w:t>
      </w:r>
      <w:r w:rsidRPr="0022584E">
        <w:rPr>
          <w:rFonts w:ascii="Garamond" w:eastAsia="Calibri" w:hAnsi="Garamond"/>
          <w:lang w:val="sq-AL"/>
        </w:rPr>
        <w:t>.</w:t>
      </w:r>
    </w:p>
    <w:p w14:paraId="327067F9" w14:textId="399B774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w:t>
      </w:r>
      <w:r w:rsidR="008D0011">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 xml:space="preserve">59/2018, </w:t>
      </w:r>
      <w:r w:rsidR="00F64DDC" w:rsidRPr="0022584E">
        <w:rPr>
          <w:rFonts w:ascii="Garamond" w:eastAsia="Calibri" w:hAnsi="Garamond"/>
          <w:lang w:val="sq-AL"/>
        </w:rPr>
        <w:t>datë</w:t>
      </w:r>
      <w:r w:rsidR="00683270">
        <w:rPr>
          <w:rFonts w:ascii="Garamond" w:eastAsia="Calibri" w:hAnsi="Garamond"/>
          <w:lang w:val="sq-AL"/>
        </w:rPr>
        <w:t xml:space="preserve"> </w:t>
      </w:r>
      <w:r w:rsidRPr="0022584E">
        <w:rPr>
          <w:rFonts w:ascii="Garamond" w:eastAsia="Calibri" w:hAnsi="Garamond"/>
          <w:lang w:val="sq-AL"/>
        </w:rPr>
        <w:t xml:space="preserve">20.9.2018 </w:t>
      </w:r>
      <w:r w:rsidR="005977C7" w:rsidRPr="0022584E">
        <w:rPr>
          <w:rFonts w:ascii="Garamond" w:eastAsia="Calibri" w:hAnsi="Garamond"/>
          <w:lang w:val="sq-AL"/>
        </w:rPr>
        <w:t>“</w:t>
      </w:r>
      <w:r w:rsidRPr="0022584E">
        <w:rPr>
          <w:rFonts w:ascii="Garamond" w:eastAsia="Calibri" w:hAnsi="Garamond"/>
          <w:lang w:val="sq-AL"/>
        </w:rPr>
        <w:t xml:space="preserve">Për ratifikimin e marrëveshjes së zbatimit ndërmjet Republikës së Shqipërisë, të përfaqësuar nga Ministria e Financave dhe Ekonomisë, dhe Agjencisë Gjermane për Bashkëpunim Ndërkombëtar (GIZ) për projektin </w:t>
      </w:r>
      <w:r w:rsidR="005977C7" w:rsidRPr="0022584E">
        <w:rPr>
          <w:rFonts w:ascii="Garamond" w:eastAsia="Calibri" w:hAnsi="Garamond"/>
          <w:lang w:val="sq-AL"/>
        </w:rPr>
        <w:t>“</w:t>
      </w:r>
      <w:r w:rsidRPr="0022584E">
        <w:rPr>
          <w:rFonts w:ascii="Garamond" w:eastAsia="Calibri" w:hAnsi="Garamond"/>
          <w:lang w:val="sq-AL"/>
        </w:rPr>
        <w:t>Këshillimi për Migracionin në Shqipëri</w:t>
      </w:r>
      <w:r w:rsidR="005977C7" w:rsidRPr="0022584E">
        <w:rPr>
          <w:rFonts w:ascii="Garamond" w:eastAsia="Calibri" w:hAnsi="Garamond"/>
          <w:lang w:val="sq-AL"/>
        </w:rPr>
        <w:t>”</w:t>
      </w:r>
      <w:r w:rsidRPr="0022584E">
        <w:rPr>
          <w:rFonts w:ascii="Garamond" w:eastAsia="Calibri" w:hAnsi="Garamond"/>
          <w:lang w:val="sq-AL"/>
        </w:rPr>
        <w:t>.</w:t>
      </w:r>
    </w:p>
    <w:p w14:paraId="5D385D86" w14:textId="5F2C112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Objekti i këtij projekti është lufta</w:t>
      </w:r>
      <w:r w:rsidR="009965CA" w:rsidRPr="0022584E">
        <w:rPr>
          <w:rFonts w:ascii="Garamond" w:eastAsia="Calibri" w:hAnsi="Garamond"/>
          <w:lang w:val="sq-AL"/>
        </w:rPr>
        <w:t xml:space="preserve"> kundër </w:t>
      </w:r>
      <w:r w:rsidRPr="0022584E">
        <w:rPr>
          <w:rFonts w:ascii="Garamond" w:eastAsia="Calibri" w:hAnsi="Garamond"/>
          <w:lang w:val="sq-AL"/>
        </w:rPr>
        <w:t>migracionit të parregullt, duke ofruar informacion për rrugët e ligjshme të migracionit të punës dhe duke informuar për arsimin dhe formimin profesional</w:t>
      </w:r>
      <w:r w:rsidR="00596C4F" w:rsidRPr="0022584E">
        <w:rPr>
          <w:rFonts w:ascii="Garamond" w:eastAsia="Calibri" w:hAnsi="Garamond"/>
          <w:lang w:val="sq-AL"/>
        </w:rPr>
        <w:t xml:space="preserve">, si dhe </w:t>
      </w:r>
      <w:r w:rsidRPr="0022584E">
        <w:rPr>
          <w:rFonts w:ascii="Garamond" w:eastAsia="Calibri" w:hAnsi="Garamond"/>
          <w:lang w:val="sq-AL"/>
        </w:rPr>
        <w:t>perspektivat e tregut të punës në Gjermani dhe në Shqipëri. Projekti po realizohet në Shqipëri nëpërmjet bashkëpunimit të GIZ-it dhe MFE</w:t>
      </w:r>
      <w:r w:rsidR="002029C0">
        <w:rPr>
          <w:rFonts w:ascii="Garamond" w:eastAsia="Calibri" w:hAnsi="Garamond"/>
          <w:lang w:val="sq-AL"/>
        </w:rPr>
        <w:t>-së</w:t>
      </w:r>
      <w:r w:rsidRPr="0022584E">
        <w:rPr>
          <w:rFonts w:ascii="Garamond" w:eastAsia="Calibri" w:hAnsi="Garamond"/>
          <w:lang w:val="sq-AL"/>
        </w:rPr>
        <w:t xml:space="preserve"> dhe përfundon </w:t>
      </w:r>
      <w:r w:rsidR="003B4106">
        <w:rPr>
          <w:rFonts w:ascii="Garamond" w:eastAsia="Calibri" w:hAnsi="Garamond"/>
          <w:lang w:val="sq-AL"/>
        </w:rPr>
        <w:t>m</w:t>
      </w:r>
      <w:r w:rsidRPr="0022584E">
        <w:rPr>
          <w:rFonts w:ascii="Garamond" w:eastAsia="Calibri" w:hAnsi="Garamond"/>
          <w:lang w:val="sq-AL"/>
        </w:rPr>
        <w:t xml:space="preserve">ë 30 </w:t>
      </w:r>
      <w:r w:rsidR="003B4106">
        <w:rPr>
          <w:rFonts w:ascii="Garamond" w:eastAsia="Calibri" w:hAnsi="Garamond"/>
          <w:lang w:val="sq-AL"/>
        </w:rPr>
        <w:t>n</w:t>
      </w:r>
      <w:r w:rsidRPr="0022584E">
        <w:rPr>
          <w:rFonts w:ascii="Garamond" w:eastAsia="Calibri" w:hAnsi="Garamond"/>
          <w:lang w:val="sq-AL"/>
        </w:rPr>
        <w:t>ëntor 2020.</w:t>
      </w:r>
    </w:p>
    <w:p w14:paraId="0A5AFABC" w14:textId="055B05C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datë 28.3.2013, i ndryshuar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74/2016, datë 14.7.2016, përafrohet pjesërisht me </w:t>
      </w:r>
      <w:r w:rsidRPr="0022584E">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w:t>
      </w:r>
      <w:r w:rsidRPr="0022584E">
        <w:rPr>
          <w:rFonts w:ascii="Garamond" w:eastAsia="Calibri" w:hAnsi="Garamond"/>
          <w:vertAlign w:val="superscript"/>
          <w:lang w:val="sq-AL"/>
        </w:rPr>
        <w:footnoteReference w:id="43"/>
      </w:r>
    </w:p>
    <w:p w14:paraId="5AD0599A" w14:textId="4C560E2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w:t>
      </w:r>
      <w:r w:rsidR="00BC79D1" w:rsidRPr="0022584E">
        <w:rPr>
          <w:rFonts w:ascii="Garamond" w:eastAsia="Calibri" w:hAnsi="Garamond"/>
          <w:lang w:val="sq-AL"/>
        </w:rPr>
        <w:t xml:space="preserve"> direktivën </w:t>
      </w:r>
      <w:r w:rsidRPr="0022584E">
        <w:rPr>
          <w:rFonts w:ascii="Garamond" w:eastAsia="Calibri" w:hAnsi="Garamond"/>
          <w:lang w:val="sq-AL"/>
        </w:rPr>
        <w:t>e Këshillit 2004/114/EC</w:t>
      </w:r>
      <w:r w:rsidR="008D0011">
        <w:rPr>
          <w:rFonts w:ascii="Garamond" w:eastAsia="Calibri" w:hAnsi="Garamond"/>
          <w:lang w:val="sq-AL"/>
        </w:rPr>
        <w:t>,</w:t>
      </w:r>
      <w:r w:rsidRPr="0022584E">
        <w:rPr>
          <w:rFonts w:ascii="Garamond" w:eastAsia="Calibri" w:hAnsi="Garamond"/>
          <w:lang w:val="sq-AL"/>
        </w:rPr>
        <w:t xml:space="preserve"> të datës 13</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2004</w:t>
      </w:r>
      <w:r w:rsidR="008D0011">
        <w:rPr>
          <w:rFonts w:ascii="Garamond" w:eastAsia="Calibri" w:hAnsi="Garamond"/>
          <w:lang w:val="sq-AL"/>
        </w:rPr>
        <w:t>,</w:t>
      </w:r>
      <w:r w:rsidRPr="0022584E">
        <w:rPr>
          <w:rFonts w:ascii="Garamond" w:eastAsia="Calibri" w:hAnsi="Garamond"/>
          <w:lang w:val="sq-AL"/>
        </w:rPr>
        <w:t xml:space="preserve"> mbi kushtet e pranimit të shtetasve të vendeve të treta për qëllime studimi, shkëmbimin e nxënësve, trajnimin e papaguar ose shërbimin vullnetar,</w:t>
      </w:r>
      <w:r w:rsidRPr="0022584E">
        <w:rPr>
          <w:rFonts w:ascii="Garamond" w:eastAsia="Calibri" w:hAnsi="Garamond"/>
          <w:vertAlign w:val="superscript"/>
          <w:lang w:val="sq-AL"/>
        </w:rPr>
        <w:footnoteReference w:id="44"/>
      </w:r>
      <w:r w:rsidRPr="0022584E">
        <w:rPr>
          <w:rFonts w:ascii="Garamond" w:eastAsia="Calibri" w:hAnsi="Garamond"/>
          <w:lang w:val="sq-AL"/>
        </w:rPr>
        <w:t xml:space="preserve"> mungon një përkufizim në</w:t>
      </w:r>
      <w:r w:rsidR="008A54B6" w:rsidRPr="0022584E">
        <w:rPr>
          <w:rFonts w:ascii="Garamond" w:eastAsia="Calibri" w:hAnsi="Garamond"/>
          <w:lang w:val="sq-AL"/>
        </w:rPr>
        <w:t xml:space="preserve"> ligjin </w:t>
      </w:r>
      <w:r w:rsidRPr="0022584E">
        <w:rPr>
          <w:rFonts w:ascii="Garamond" w:eastAsia="Calibri" w:hAnsi="Garamond"/>
          <w:lang w:val="sq-AL"/>
        </w:rPr>
        <w:t xml:space="preserve">për të huajt lidhur me kuptimi i kategorive </w:t>
      </w:r>
      <w:r w:rsidR="00F641FB" w:rsidRPr="0022584E">
        <w:rPr>
          <w:rFonts w:ascii="Garamond" w:eastAsia="Calibri" w:hAnsi="Garamond"/>
          <w:lang w:val="sq-AL"/>
        </w:rPr>
        <w:t>‘</w:t>
      </w:r>
      <w:r w:rsidRPr="0022584E">
        <w:rPr>
          <w:rFonts w:ascii="Garamond" w:eastAsia="Calibri" w:hAnsi="Garamond"/>
          <w:lang w:val="sq-AL"/>
        </w:rPr>
        <w:t>studentë</w:t>
      </w:r>
      <w:r w:rsidR="00F641FB" w:rsidRPr="0022584E">
        <w:rPr>
          <w:rFonts w:ascii="Garamond" w:eastAsia="Calibri" w:hAnsi="Garamond"/>
          <w:lang w:val="sq-AL"/>
        </w:rPr>
        <w:t>’</w:t>
      </w:r>
      <w:r w:rsidRPr="0022584E">
        <w:rPr>
          <w:rFonts w:ascii="Garamond" w:eastAsia="Calibri" w:hAnsi="Garamond"/>
          <w:lang w:val="sq-AL"/>
        </w:rPr>
        <w:t xml:space="preserve">, </w:t>
      </w:r>
      <w:r w:rsidR="00F641FB" w:rsidRPr="0022584E">
        <w:rPr>
          <w:rFonts w:ascii="Garamond" w:eastAsia="Calibri" w:hAnsi="Garamond"/>
          <w:lang w:val="sq-AL"/>
        </w:rPr>
        <w:t>‘</w:t>
      </w:r>
      <w:r w:rsidRPr="0022584E">
        <w:rPr>
          <w:rFonts w:ascii="Garamond" w:eastAsia="Calibri" w:hAnsi="Garamond"/>
          <w:lang w:val="sq-AL"/>
        </w:rPr>
        <w:t>pupil exchange</w:t>
      </w:r>
      <w:r w:rsidR="00F641FB" w:rsidRPr="0022584E">
        <w:rPr>
          <w:rFonts w:ascii="Garamond" w:eastAsia="Calibri" w:hAnsi="Garamond"/>
          <w:lang w:val="sq-AL"/>
        </w:rPr>
        <w:t>’</w:t>
      </w:r>
      <w:r w:rsidRPr="0022584E">
        <w:rPr>
          <w:rFonts w:ascii="Garamond" w:eastAsia="Calibri" w:hAnsi="Garamond"/>
          <w:lang w:val="sq-AL"/>
        </w:rPr>
        <w:t xml:space="preserve">, </w:t>
      </w:r>
      <w:r w:rsidR="00F641FB" w:rsidRPr="0022584E">
        <w:rPr>
          <w:rFonts w:ascii="Garamond" w:eastAsia="Calibri" w:hAnsi="Garamond"/>
          <w:lang w:val="sq-AL"/>
        </w:rPr>
        <w:t>‘</w:t>
      </w:r>
      <w:r w:rsidRPr="0022584E">
        <w:rPr>
          <w:rFonts w:ascii="Garamond" w:eastAsia="Calibri" w:hAnsi="Garamond"/>
          <w:lang w:val="sq-AL"/>
        </w:rPr>
        <w:t>trajnime të papaguara</w:t>
      </w:r>
      <w:r w:rsidR="00F641FB" w:rsidRPr="0022584E">
        <w:rPr>
          <w:rFonts w:ascii="Garamond" w:eastAsia="Calibri" w:hAnsi="Garamond"/>
          <w:lang w:val="sq-AL"/>
        </w:rPr>
        <w:t>’</w:t>
      </w:r>
      <w:r w:rsidRPr="0022584E">
        <w:rPr>
          <w:rFonts w:ascii="Garamond" w:eastAsia="Calibri" w:hAnsi="Garamond"/>
          <w:lang w:val="sq-AL"/>
        </w:rPr>
        <w:t xml:space="preserve"> në kuptim të </w:t>
      </w:r>
      <w:r w:rsidRPr="0022584E">
        <w:rPr>
          <w:rFonts w:ascii="Garamond" w:eastAsia="Calibri" w:hAnsi="Garamond"/>
          <w:i/>
          <w:lang w:val="sq-AL"/>
        </w:rPr>
        <w:t>acquis</w:t>
      </w:r>
      <w:r w:rsidRPr="0022584E">
        <w:rPr>
          <w:rFonts w:ascii="Garamond" w:eastAsia="Calibri" w:hAnsi="Garamond"/>
          <w:lang w:val="sq-AL"/>
        </w:rPr>
        <w:t>.</w:t>
      </w:r>
    </w:p>
    <w:p w14:paraId="55460CF2" w14:textId="7DEA2DD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w:t>
      </w:r>
      <w:r w:rsidR="00BC79D1" w:rsidRPr="0022584E">
        <w:rPr>
          <w:rFonts w:ascii="Garamond" w:eastAsia="Calibri" w:hAnsi="Garamond"/>
          <w:lang w:val="sq-AL"/>
        </w:rPr>
        <w:t xml:space="preserve"> direktivën </w:t>
      </w:r>
      <w:r w:rsidRPr="0022584E">
        <w:rPr>
          <w:rFonts w:ascii="Garamond" w:eastAsia="Calibri" w:hAnsi="Garamond"/>
          <w:lang w:val="sq-AL"/>
        </w:rPr>
        <w:t>e Këshillit 2003/109/EC të 25 nëntorit 2003 lidhur me statusin e shtetasve të vendeve të treta që janë rezidentë afatgjatë</w:t>
      </w:r>
      <w:r w:rsidR="005E2388" w:rsidRPr="0022584E">
        <w:rPr>
          <w:rFonts w:ascii="Garamond" w:eastAsia="Calibri" w:hAnsi="Garamond"/>
          <w:lang w:val="sq-AL"/>
        </w:rPr>
        <w:t xml:space="preserve">, ligji </w:t>
      </w:r>
      <w:r w:rsidRPr="0022584E">
        <w:rPr>
          <w:rFonts w:ascii="Garamond" w:eastAsia="Calibri" w:hAnsi="Garamond"/>
          <w:lang w:val="sq-AL"/>
        </w:rPr>
        <w:t>nuk parashikon dispozita për trajtimin e të huajve me mbrojtje të përkohshme. Mbrojtja dytësore dhe e përkohshme trajtohen me të drejta të njëjta si të refugjatit. Lidhur me</w:t>
      </w:r>
      <w:r w:rsidR="00BC79D1" w:rsidRPr="0022584E">
        <w:rPr>
          <w:rFonts w:ascii="Garamond" w:eastAsia="Calibri" w:hAnsi="Garamond"/>
          <w:lang w:val="sq-AL"/>
        </w:rPr>
        <w:t xml:space="preserve"> direktivën </w:t>
      </w:r>
      <w:r w:rsidRPr="0022584E">
        <w:rPr>
          <w:rFonts w:ascii="Garamond" w:eastAsia="Calibri" w:hAnsi="Garamond"/>
          <w:lang w:val="sq-AL"/>
        </w:rPr>
        <w:t>2009/52/EC të Parlamentit Evropian dhe të Këshillit të 18</w:t>
      </w:r>
      <w:r w:rsidR="007A132F" w:rsidRPr="0022584E">
        <w:rPr>
          <w:rFonts w:ascii="Garamond" w:eastAsia="Calibri" w:hAnsi="Garamond"/>
          <w:lang w:val="sq-AL"/>
        </w:rPr>
        <w:t xml:space="preserve"> qershor</w:t>
      </w:r>
      <w:r w:rsidRPr="0022584E">
        <w:rPr>
          <w:rFonts w:ascii="Garamond" w:eastAsia="Calibri" w:hAnsi="Garamond"/>
          <w:lang w:val="sq-AL"/>
        </w:rPr>
        <w:t>it 2009 që parashikon standardet minimale për sanksionet dhe masat</w:t>
      </w:r>
      <w:r w:rsidR="009965CA" w:rsidRPr="0022584E">
        <w:rPr>
          <w:rFonts w:ascii="Garamond" w:eastAsia="Calibri" w:hAnsi="Garamond"/>
          <w:lang w:val="sq-AL"/>
        </w:rPr>
        <w:t xml:space="preserve"> kundër </w:t>
      </w:r>
      <w:r w:rsidRPr="0022584E">
        <w:rPr>
          <w:rFonts w:ascii="Garamond" w:eastAsia="Calibri" w:hAnsi="Garamond"/>
          <w:lang w:val="sq-AL"/>
        </w:rPr>
        <w:t xml:space="preserve">punëdhënësve të shtetasve të vendeve të treta që qëndrojnë në mënyrë të paligjshme, nuk ka dispozitë për </w:t>
      </w:r>
      <w:r w:rsidR="005977C7" w:rsidRPr="0022584E">
        <w:rPr>
          <w:rFonts w:ascii="Garamond" w:eastAsia="Calibri" w:hAnsi="Garamond"/>
          <w:lang w:val="sq-AL"/>
        </w:rPr>
        <w:t>“</w:t>
      </w:r>
      <w:r w:rsidRPr="0022584E">
        <w:rPr>
          <w:rFonts w:ascii="Garamond" w:eastAsia="Calibri" w:hAnsi="Garamond"/>
          <w:lang w:val="sq-AL"/>
        </w:rPr>
        <w:t>kushte veçanërisht shfrytëzuese të punës</w:t>
      </w:r>
      <w:r w:rsidR="005977C7" w:rsidRPr="0022584E">
        <w:rPr>
          <w:rFonts w:ascii="Garamond" w:eastAsia="Calibri" w:hAnsi="Garamond"/>
          <w:lang w:val="sq-AL"/>
        </w:rPr>
        <w:t>”</w:t>
      </w:r>
      <w:r w:rsidRPr="0022584E">
        <w:rPr>
          <w:rFonts w:ascii="Garamond" w:eastAsia="Calibri" w:hAnsi="Garamond"/>
          <w:lang w:val="sq-AL"/>
        </w:rPr>
        <w:t>; mbi nënkontraktimin; Lehtësimi i ankesave; dhe inspektimet e bazuara në vlerësimin e rrezikut;</w:t>
      </w:r>
    </w:p>
    <w:p w14:paraId="66C8A029" w14:textId="49FC21F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Direktiva e Këshillit 2001/40/KE e 28 majit 2001 mbi njohjen reciproke të vendimeve për dëbimin e shtetasve të vendeve të treta dhe</w:t>
      </w:r>
      <w:r w:rsidR="003A4D7B" w:rsidRPr="0022584E">
        <w:rPr>
          <w:rFonts w:ascii="Garamond" w:eastAsia="Calibri" w:hAnsi="Garamond"/>
          <w:lang w:val="sq-AL"/>
        </w:rPr>
        <w:t xml:space="preserve"> direktivës </w:t>
      </w:r>
      <w:r w:rsidRPr="0022584E">
        <w:rPr>
          <w:rFonts w:ascii="Garamond" w:eastAsia="Calibri" w:hAnsi="Garamond"/>
          <w:lang w:val="sq-AL"/>
        </w:rPr>
        <w:t>së Këshillit 2003/110/KE të datës 25 nëntor 2003 mbi asistencën në rastet e transitit për qëllime largimi nga ajri nuk është transpozuar.</w:t>
      </w:r>
    </w:p>
    <w:p w14:paraId="776B414E" w14:textId="7576AFF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Procedurat ligjore për të kthyer në mënyrë efektive (vullnetarisht dhe nëse është nevoja e detyruar) kapur emigrantët e paligjshëm janë parashikuar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të ndryshuar dhe në</w:t>
      </w:r>
      <w:r w:rsidR="00D52D21" w:rsidRPr="0022584E">
        <w:rPr>
          <w:rFonts w:ascii="Garamond" w:eastAsia="Calibri" w:hAnsi="Garamond"/>
          <w:lang w:val="sq-AL"/>
        </w:rPr>
        <w:t xml:space="preserve"> udhëzimin e ministrit </w:t>
      </w:r>
      <w:r w:rsidRPr="0022584E">
        <w:rPr>
          <w:rFonts w:ascii="Garamond" w:eastAsia="Calibri" w:hAnsi="Garamond"/>
          <w:lang w:val="sq-AL"/>
        </w:rPr>
        <w:t>të Punëve të Brendshme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442064" w:rsidRPr="0022584E">
        <w:rPr>
          <w:rFonts w:ascii="Garamond" w:eastAsia="Calibri" w:hAnsi="Garamond"/>
          <w:lang w:val="sq-AL"/>
        </w:rPr>
        <w:t xml:space="preserve">293, datë </w:t>
      </w:r>
      <w:r w:rsidRPr="0022584E">
        <w:rPr>
          <w:rFonts w:ascii="Garamond" w:eastAsia="Calibri" w:hAnsi="Garamond"/>
          <w:lang w:val="sq-AL"/>
        </w:rPr>
        <w:t>4</w:t>
      </w:r>
      <w:r w:rsidR="00AA091F" w:rsidRPr="0022584E">
        <w:rPr>
          <w:rFonts w:ascii="Garamond" w:eastAsia="Calibri" w:hAnsi="Garamond"/>
          <w:lang w:val="sq-AL"/>
        </w:rPr>
        <w:t>.6.20</w:t>
      </w:r>
      <w:r w:rsidRPr="0022584E">
        <w:rPr>
          <w:rFonts w:ascii="Garamond" w:eastAsia="Calibri" w:hAnsi="Garamond"/>
          <w:lang w:val="sq-AL"/>
        </w:rPr>
        <w:t xml:space="preserve">15 </w:t>
      </w:r>
      <w:r w:rsidR="005977C7" w:rsidRPr="0022584E">
        <w:rPr>
          <w:rFonts w:ascii="Garamond" w:eastAsia="Calibri" w:hAnsi="Garamond"/>
          <w:lang w:val="sq-AL"/>
        </w:rPr>
        <w:t>“</w:t>
      </w:r>
      <w:r w:rsidRPr="0022584E">
        <w:rPr>
          <w:rFonts w:ascii="Garamond" w:eastAsia="Calibri" w:hAnsi="Garamond"/>
          <w:lang w:val="sq-AL"/>
        </w:rPr>
        <w:t>Për trajtimin e emigrantëve të paligjshëm në Republikën e Shqipërisë</w:t>
      </w:r>
      <w:r w:rsidR="0025712D">
        <w:rPr>
          <w:rFonts w:ascii="Garamond" w:eastAsia="Calibri" w:hAnsi="Garamond"/>
          <w:lang w:val="sq-AL"/>
        </w:rPr>
        <w:t>”</w:t>
      </w:r>
      <w:r w:rsidRPr="0022584E">
        <w:rPr>
          <w:rFonts w:ascii="Garamond" w:eastAsia="Calibri" w:hAnsi="Garamond"/>
          <w:lang w:val="sq-AL"/>
        </w:rPr>
        <w:t>.</w:t>
      </w:r>
    </w:p>
    <w:p w14:paraId="0F91ABB1" w14:textId="3061AED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Republika e Shqipërisë zbaton me lehtësi marrëveshjen e Ripranimit me BE</w:t>
      </w:r>
      <w:r w:rsidR="0025712D">
        <w:rPr>
          <w:rFonts w:ascii="Garamond" w:eastAsia="Calibri" w:hAnsi="Garamond"/>
          <w:lang w:val="sq-AL"/>
        </w:rPr>
        <w:t>-në</w:t>
      </w:r>
      <w:r w:rsidRPr="0022584E">
        <w:rPr>
          <w:rFonts w:ascii="Garamond" w:eastAsia="Calibri" w:hAnsi="Garamond"/>
          <w:lang w:val="sq-AL"/>
        </w:rPr>
        <w:t xml:space="preserve"> dhe protokollet e zbatimit,</w:t>
      </w:r>
      <w:r w:rsidRPr="0025712D">
        <w:rPr>
          <w:rFonts w:ascii="Garamond" w:eastAsia="Calibri" w:hAnsi="Garamond"/>
          <w:vertAlign w:val="superscript"/>
          <w:lang w:val="sq-AL"/>
        </w:rPr>
        <w:footnoteReference w:id="45"/>
      </w:r>
      <w:r w:rsidRPr="0022584E">
        <w:rPr>
          <w:rFonts w:ascii="Garamond" w:eastAsia="Calibri" w:hAnsi="Garamond"/>
          <w:lang w:val="sq-AL"/>
        </w:rPr>
        <w:t xml:space="preserve"> në përputhje të plotë me detyrimet e parashikuara. Republika e Shqipërisë ka lidhur marrëveshje ripranimi me vendet e tjera.</w:t>
      </w:r>
      <w:r w:rsidRPr="0022584E">
        <w:rPr>
          <w:rFonts w:ascii="Garamond" w:eastAsia="Calibri" w:hAnsi="Garamond"/>
          <w:lang w:val="sq-AL"/>
        </w:rPr>
        <w:footnoteReference w:id="46"/>
      </w:r>
    </w:p>
    <w:p w14:paraId="25B7EDDF" w14:textId="427C936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ripranimit,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43/2018 është ratifikuar </w:t>
      </w:r>
      <w:r w:rsidRPr="0022584E">
        <w:rPr>
          <w:rFonts w:ascii="Garamond" w:hAnsi="Garamond"/>
          <w:lang w:val="sq-AL"/>
        </w:rPr>
        <w:t xml:space="preserve">Protokollit ndërmjet Republikës së Shqipërisë dhe Mbretërisë së Spanjës, për zbatimin e Marrëveshjes Ndërmjet Republikës së Shqipërisë dhe Komunitetit Evropian, për Ripranimin e Personave me Qëndrim të Paautorizua. </w:t>
      </w:r>
    </w:p>
    <w:p w14:paraId="0F519597" w14:textId="78AD5439" w:rsidR="00E70B6A" w:rsidRPr="0022584E" w:rsidRDefault="00E70B6A" w:rsidP="00E70B6A">
      <w:pPr>
        <w:widowControl w:val="0"/>
        <w:shd w:val="clear" w:color="auto" w:fill="FFFFFF"/>
        <w:autoSpaceDE w:val="0"/>
        <w:autoSpaceDN w:val="0"/>
        <w:adjustRightInd w:val="0"/>
        <w:ind w:firstLine="284"/>
        <w:jc w:val="both"/>
        <w:rPr>
          <w:rFonts w:ascii="Garamond" w:eastAsia="Calibri" w:hAnsi="Garamond"/>
          <w:lang w:val="sq-AL"/>
        </w:rPr>
      </w:pPr>
      <w:r w:rsidRPr="0022584E">
        <w:rPr>
          <w:rFonts w:ascii="Garamond" w:eastAsia="Calibri" w:hAnsi="Garamond"/>
          <w:shd w:val="clear" w:color="auto" w:fill="FFFFFF"/>
          <w:lang w:val="sq-AL"/>
        </w:rPr>
        <w:t xml:space="preserve">Në muajin </w:t>
      </w:r>
      <w:r w:rsidR="00683270">
        <w:rPr>
          <w:rFonts w:ascii="Garamond" w:eastAsia="Calibri" w:hAnsi="Garamond"/>
          <w:shd w:val="clear" w:color="auto" w:fill="FFFFFF"/>
          <w:lang w:val="sq-AL"/>
        </w:rPr>
        <w:t>s</w:t>
      </w:r>
      <w:r w:rsidRPr="0022584E">
        <w:rPr>
          <w:rFonts w:ascii="Garamond" w:eastAsia="Calibri" w:hAnsi="Garamond"/>
          <w:shd w:val="clear" w:color="auto" w:fill="FFFFFF"/>
          <w:lang w:val="sq-AL"/>
        </w:rPr>
        <w:t>hkurt të vitit 2018, u miratuan Procedurat Standarde të Punës si mëposhtë:</w:t>
      </w:r>
    </w:p>
    <w:p w14:paraId="2610C60A" w14:textId="5366C84E" w:rsidR="00E70B6A" w:rsidRPr="0022584E" w:rsidRDefault="00E70B6A" w:rsidP="00E70B6A">
      <w:pPr>
        <w:widowControl w:val="0"/>
        <w:numPr>
          <w:ilvl w:val="0"/>
          <w:numId w:val="257"/>
        </w:numPr>
        <w:shd w:val="clear" w:color="auto" w:fill="FFFFFF"/>
        <w:ind w:left="0" w:firstLine="284"/>
        <w:jc w:val="both"/>
        <w:rPr>
          <w:rFonts w:ascii="Garamond" w:hAnsi="Garamond"/>
          <w:lang w:val="sq-AL"/>
        </w:rPr>
      </w:pPr>
      <w:r w:rsidRPr="0022584E">
        <w:rPr>
          <w:rFonts w:ascii="Garamond" w:hAnsi="Garamond"/>
          <w:lang w:val="sq-AL"/>
        </w:rPr>
        <w:t xml:space="preserve">Urdhër i </w:t>
      </w:r>
      <w:r w:rsidR="00683270" w:rsidRPr="0022584E">
        <w:rPr>
          <w:rFonts w:ascii="Garamond" w:hAnsi="Garamond"/>
          <w:lang w:val="sq-AL"/>
        </w:rPr>
        <w:t xml:space="preserve">drejtorit </w:t>
      </w:r>
      <w:r w:rsidRPr="0022584E">
        <w:rPr>
          <w:rFonts w:ascii="Garamond" w:hAnsi="Garamond"/>
          <w:lang w:val="sq-AL"/>
        </w:rPr>
        <w:t xml:space="preserve">të </w:t>
      </w:r>
      <w:r w:rsidR="00683270" w:rsidRPr="0022584E">
        <w:rPr>
          <w:rFonts w:ascii="Garamond" w:hAnsi="Garamond"/>
          <w:lang w:val="sq-AL"/>
        </w:rPr>
        <w:t xml:space="preserve">përgjithshëm </w:t>
      </w:r>
      <w:r w:rsidRPr="0022584E">
        <w:rPr>
          <w:rFonts w:ascii="Garamond" w:hAnsi="Garamond"/>
          <w:lang w:val="sq-AL"/>
        </w:rPr>
        <w:t>të Policisë së Shtetit</w:t>
      </w:r>
      <w:r w:rsidR="006E4A66" w:rsidRPr="0022584E">
        <w:rPr>
          <w:rFonts w:ascii="Garamond" w:hAnsi="Garamond"/>
          <w:lang w:val="sq-AL"/>
        </w:rPr>
        <w:t xml:space="preserve"> </w:t>
      </w:r>
      <w:r w:rsidR="001A1B51" w:rsidRPr="0022584E">
        <w:rPr>
          <w:rFonts w:ascii="Garamond" w:hAnsi="Garamond"/>
          <w:lang w:val="sq-AL"/>
        </w:rPr>
        <w:t xml:space="preserve">nr. </w:t>
      </w:r>
      <w:r w:rsidR="00442064" w:rsidRPr="0022584E">
        <w:rPr>
          <w:rFonts w:ascii="Garamond" w:hAnsi="Garamond"/>
          <w:lang w:val="sq-AL"/>
        </w:rPr>
        <w:t xml:space="preserve">170,datë </w:t>
      </w:r>
      <w:r w:rsidRPr="0022584E">
        <w:rPr>
          <w:rFonts w:ascii="Garamond" w:hAnsi="Garamond"/>
          <w:lang w:val="sq-AL"/>
        </w:rPr>
        <w:t>8</w:t>
      </w:r>
      <w:r w:rsidR="00BD11F3" w:rsidRPr="0022584E">
        <w:rPr>
          <w:rFonts w:ascii="Garamond" w:hAnsi="Garamond"/>
          <w:lang w:val="sq-AL"/>
        </w:rPr>
        <w:t>.2.20</w:t>
      </w:r>
      <w:r w:rsidRPr="0022584E">
        <w:rPr>
          <w:rFonts w:ascii="Garamond" w:hAnsi="Garamond"/>
          <w:lang w:val="sq-AL"/>
        </w:rPr>
        <w:t xml:space="preserve">18, </w:t>
      </w:r>
      <w:r w:rsidR="005977C7" w:rsidRPr="0022584E">
        <w:rPr>
          <w:rFonts w:ascii="Garamond" w:hAnsi="Garamond"/>
          <w:lang w:val="sq-AL"/>
        </w:rPr>
        <w:t>“</w:t>
      </w:r>
      <w:r w:rsidRPr="0022584E">
        <w:rPr>
          <w:rFonts w:ascii="Garamond" w:hAnsi="Garamond"/>
          <w:lang w:val="sq-AL"/>
        </w:rPr>
        <w:t>Procedura standarde për trajtimin e shtetasve të huaj me leje qëndrimi</w:t>
      </w:r>
      <w:r w:rsidR="005977C7" w:rsidRPr="0022584E">
        <w:rPr>
          <w:rFonts w:ascii="Garamond" w:hAnsi="Garamond"/>
          <w:lang w:val="sq-AL"/>
        </w:rPr>
        <w:t>”</w:t>
      </w:r>
      <w:r w:rsidRPr="0022584E">
        <w:rPr>
          <w:rFonts w:ascii="Garamond" w:hAnsi="Garamond"/>
          <w:lang w:val="sq-AL"/>
        </w:rPr>
        <w:t>.</w:t>
      </w:r>
    </w:p>
    <w:p w14:paraId="6C8A3483" w14:textId="021DE0CC" w:rsidR="00E70B6A" w:rsidRPr="0022584E" w:rsidRDefault="00E70B6A" w:rsidP="00E70B6A">
      <w:pPr>
        <w:widowControl w:val="0"/>
        <w:numPr>
          <w:ilvl w:val="0"/>
          <w:numId w:val="257"/>
        </w:numPr>
        <w:shd w:val="clear" w:color="auto" w:fill="FFFFFF"/>
        <w:ind w:left="0" w:firstLine="284"/>
        <w:jc w:val="both"/>
        <w:rPr>
          <w:rFonts w:ascii="Garamond" w:hAnsi="Garamond"/>
          <w:lang w:val="sq-AL"/>
        </w:rPr>
      </w:pPr>
      <w:r w:rsidRPr="0022584E">
        <w:rPr>
          <w:rFonts w:ascii="Garamond" w:hAnsi="Garamond"/>
          <w:lang w:val="sq-AL"/>
        </w:rPr>
        <w:t xml:space="preserve">Urdhër i </w:t>
      </w:r>
      <w:r w:rsidR="00683270" w:rsidRPr="0022584E">
        <w:rPr>
          <w:rFonts w:ascii="Garamond" w:hAnsi="Garamond"/>
          <w:lang w:val="sq-AL"/>
        </w:rPr>
        <w:t xml:space="preserve">drejtorit </w:t>
      </w:r>
      <w:r w:rsidRPr="0022584E">
        <w:rPr>
          <w:rFonts w:ascii="Garamond" w:hAnsi="Garamond"/>
          <w:lang w:val="sq-AL"/>
        </w:rPr>
        <w:t xml:space="preserve">të </w:t>
      </w:r>
      <w:r w:rsidR="00683270" w:rsidRPr="0022584E">
        <w:rPr>
          <w:rFonts w:ascii="Garamond" w:hAnsi="Garamond"/>
          <w:lang w:val="sq-AL"/>
        </w:rPr>
        <w:t xml:space="preserve">përgjithshëm </w:t>
      </w:r>
      <w:r w:rsidRPr="0022584E">
        <w:rPr>
          <w:rFonts w:ascii="Garamond" w:hAnsi="Garamond"/>
          <w:lang w:val="sq-AL"/>
        </w:rPr>
        <w:t>të Policisë së Shtetit</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171,datë </w:t>
      </w:r>
      <w:r w:rsidR="00442064" w:rsidRPr="0022584E">
        <w:rPr>
          <w:rFonts w:ascii="Garamond" w:hAnsi="Garamond"/>
          <w:lang w:val="sq-AL"/>
        </w:rPr>
        <w:t>8.2.2018</w:t>
      </w:r>
      <w:r w:rsidRPr="0022584E">
        <w:rPr>
          <w:rFonts w:ascii="Garamond" w:hAnsi="Garamond"/>
          <w:lang w:val="sq-AL"/>
        </w:rPr>
        <w:t xml:space="preserve">, </w:t>
      </w:r>
      <w:r w:rsidR="005977C7" w:rsidRPr="0022584E">
        <w:rPr>
          <w:rFonts w:ascii="Garamond" w:hAnsi="Garamond"/>
          <w:lang w:val="sq-AL"/>
        </w:rPr>
        <w:t>“</w:t>
      </w:r>
      <w:r w:rsidRPr="0022584E">
        <w:rPr>
          <w:rFonts w:ascii="Garamond" w:hAnsi="Garamond"/>
          <w:lang w:val="sq-AL"/>
        </w:rPr>
        <w:t>Procedura Standarde e punës për lëshimin e vizave në kufi dhe anulimin e tyre</w:t>
      </w:r>
      <w:r w:rsidR="005977C7" w:rsidRPr="0022584E">
        <w:rPr>
          <w:rFonts w:ascii="Garamond" w:hAnsi="Garamond"/>
          <w:lang w:val="sq-AL"/>
        </w:rPr>
        <w:t>”</w:t>
      </w:r>
      <w:r w:rsidRPr="0022584E">
        <w:rPr>
          <w:rFonts w:ascii="Garamond" w:hAnsi="Garamond"/>
          <w:lang w:val="sq-AL"/>
        </w:rPr>
        <w:t>.</w:t>
      </w:r>
    </w:p>
    <w:p w14:paraId="0D0D7F5A" w14:textId="7C0F0E70" w:rsidR="00E70B6A" w:rsidRPr="0022584E" w:rsidRDefault="00E70B6A" w:rsidP="00E70B6A">
      <w:pPr>
        <w:widowControl w:val="0"/>
        <w:numPr>
          <w:ilvl w:val="0"/>
          <w:numId w:val="257"/>
        </w:numPr>
        <w:shd w:val="clear" w:color="auto" w:fill="FFFFFF"/>
        <w:ind w:left="0" w:firstLine="284"/>
        <w:jc w:val="both"/>
        <w:rPr>
          <w:rFonts w:ascii="Garamond" w:hAnsi="Garamond"/>
          <w:lang w:val="sq-AL"/>
        </w:rPr>
      </w:pPr>
      <w:r w:rsidRPr="0022584E">
        <w:rPr>
          <w:rFonts w:ascii="Garamond" w:hAnsi="Garamond"/>
          <w:lang w:val="sq-AL"/>
        </w:rPr>
        <w:t xml:space="preserve">Urdhër i </w:t>
      </w:r>
      <w:r w:rsidR="00683270" w:rsidRPr="0022584E">
        <w:rPr>
          <w:rFonts w:ascii="Garamond" w:hAnsi="Garamond"/>
          <w:lang w:val="sq-AL"/>
        </w:rPr>
        <w:t xml:space="preserve">drejtorit </w:t>
      </w:r>
      <w:r w:rsidRPr="0022584E">
        <w:rPr>
          <w:rFonts w:ascii="Garamond" w:hAnsi="Garamond"/>
          <w:lang w:val="sq-AL"/>
        </w:rPr>
        <w:t xml:space="preserve">të </w:t>
      </w:r>
      <w:r w:rsidR="00683270" w:rsidRPr="0022584E">
        <w:rPr>
          <w:rFonts w:ascii="Garamond" w:hAnsi="Garamond"/>
          <w:lang w:val="sq-AL"/>
        </w:rPr>
        <w:t xml:space="preserve">përgjithshëm </w:t>
      </w:r>
      <w:r w:rsidRPr="0022584E">
        <w:rPr>
          <w:rFonts w:ascii="Garamond" w:hAnsi="Garamond"/>
          <w:lang w:val="sq-AL"/>
        </w:rPr>
        <w:t>të Policisë së Shtetit</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172, datë </w:t>
      </w:r>
      <w:r w:rsidR="00442064" w:rsidRPr="0022584E">
        <w:rPr>
          <w:rFonts w:ascii="Garamond" w:hAnsi="Garamond"/>
          <w:lang w:val="sq-AL"/>
        </w:rPr>
        <w:t>8.2.2018</w:t>
      </w:r>
      <w:r w:rsidRPr="0022584E">
        <w:rPr>
          <w:rFonts w:ascii="Garamond" w:hAnsi="Garamond"/>
          <w:lang w:val="sq-AL"/>
        </w:rPr>
        <w:t xml:space="preserve">, </w:t>
      </w:r>
      <w:r w:rsidR="005977C7" w:rsidRPr="0022584E">
        <w:rPr>
          <w:rFonts w:ascii="Garamond" w:hAnsi="Garamond"/>
          <w:lang w:val="sq-AL"/>
        </w:rPr>
        <w:t>“</w:t>
      </w:r>
      <w:r w:rsidRPr="0022584E">
        <w:rPr>
          <w:rFonts w:ascii="Garamond" w:hAnsi="Garamond"/>
          <w:lang w:val="sq-AL"/>
        </w:rPr>
        <w:t>Procedurat standarde për përzgjedhjen e shtetasve të huaj të parregullt dhe masat që merren</w:t>
      </w:r>
      <w:r w:rsidR="005977C7" w:rsidRPr="0022584E">
        <w:rPr>
          <w:rFonts w:ascii="Garamond" w:hAnsi="Garamond"/>
          <w:lang w:val="sq-AL"/>
        </w:rPr>
        <w:t>”</w:t>
      </w:r>
      <w:r w:rsidRPr="0022584E">
        <w:rPr>
          <w:rFonts w:ascii="Garamond" w:hAnsi="Garamond"/>
          <w:lang w:val="sq-AL"/>
        </w:rPr>
        <w:t>.</w:t>
      </w:r>
    </w:p>
    <w:p w14:paraId="59DB599D" w14:textId="24703E36" w:rsidR="00E70B6A" w:rsidRPr="0022584E" w:rsidRDefault="00E70B6A" w:rsidP="00E70B6A">
      <w:pPr>
        <w:widowControl w:val="0"/>
        <w:numPr>
          <w:ilvl w:val="0"/>
          <w:numId w:val="257"/>
        </w:numPr>
        <w:shd w:val="clear" w:color="auto" w:fill="FFFFFF"/>
        <w:ind w:left="0" w:firstLine="284"/>
        <w:jc w:val="both"/>
        <w:rPr>
          <w:rFonts w:ascii="Garamond" w:hAnsi="Garamond"/>
          <w:lang w:val="sq-AL"/>
        </w:rPr>
      </w:pPr>
      <w:r w:rsidRPr="0022584E">
        <w:rPr>
          <w:rFonts w:ascii="Garamond" w:hAnsi="Garamond"/>
          <w:lang w:val="sq-AL"/>
        </w:rPr>
        <w:t xml:space="preserve">Urdhër i </w:t>
      </w:r>
      <w:r w:rsidR="00683270" w:rsidRPr="0022584E">
        <w:rPr>
          <w:rFonts w:ascii="Garamond" w:hAnsi="Garamond"/>
          <w:lang w:val="sq-AL"/>
        </w:rPr>
        <w:t xml:space="preserve">drejtorit </w:t>
      </w:r>
      <w:r w:rsidRPr="0022584E">
        <w:rPr>
          <w:rFonts w:ascii="Garamond" w:hAnsi="Garamond"/>
          <w:lang w:val="sq-AL"/>
        </w:rPr>
        <w:t xml:space="preserve">të </w:t>
      </w:r>
      <w:r w:rsidR="00683270" w:rsidRPr="0022584E">
        <w:rPr>
          <w:rFonts w:ascii="Garamond" w:hAnsi="Garamond"/>
          <w:lang w:val="sq-AL"/>
        </w:rPr>
        <w:t xml:space="preserve">përgjithshëm </w:t>
      </w:r>
      <w:r w:rsidRPr="0022584E">
        <w:rPr>
          <w:rFonts w:ascii="Garamond" w:hAnsi="Garamond"/>
          <w:lang w:val="sq-AL"/>
        </w:rPr>
        <w:t>të Policisë së Shtetit</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173, datë </w:t>
      </w:r>
      <w:r w:rsidR="00442064" w:rsidRPr="0022584E">
        <w:rPr>
          <w:rFonts w:ascii="Garamond" w:hAnsi="Garamond"/>
          <w:lang w:val="sq-AL"/>
        </w:rPr>
        <w:t>8.2.2018</w:t>
      </w:r>
      <w:r w:rsidRPr="0022584E">
        <w:rPr>
          <w:rFonts w:ascii="Garamond" w:hAnsi="Garamond"/>
          <w:lang w:val="sq-AL"/>
        </w:rPr>
        <w:t xml:space="preserve">, </w:t>
      </w:r>
      <w:r w:rsidR="005977C7" w:rsidRPr="0022584E">
        <w:rPr>
          <w:rFonts w:ascii="Garamond" w:hAnsi="Garamond"/>
          <w:lang w:val="sq-AL"/>
        </w:rPr>
        <w:t>“</w:t>
      </w:r>
      <w:r w:rsidRPr="0022584E">
        <w:rPr>
          <w:rFonts w:ascii="Garamond" w:hAnsi="Garamond"/>
          <w:lang w:val="sq-AL"/>
        </w:rPr>
        <w:t>Procedura standarde për zgjatjen e qëndrimit mbi afatin e përcaktuar ligjor të shtetasit të huaj</w:t>
      </w:r>
      <w:r w:rsidR="005977C7" w:rsidRPr="0022584E">
        <w:rPr>
          <w:rFonts w:ascii="Garamond" w:hAnsi="Garamond"/>
          <w:lang w:val="sq-AL"/>
        </w:rPr>
        <w:t>”</w:t>
      </w:r>
      <w:r w:rsidRPr="0022584E">
        <w:rPr>
          <w:rFonts w:ascii="Garamond" w:hAnsi="Garamond"/>
          <w:lang w:val="sq-AL"/>
        </w:rPr>
        <w:t>.</w:t>
      </w:r>
    </w:p>
    <w:p w14:paraId="4F09C589" w14:textId="3CA00648" w:rsidR="00E70B6A" w:rsidRPr="0022584E" w:rsidRDefault="00E70B6A" w:rsidP="00E70B6A">
      <w:pPr>
        <w:widowControl w:val="0"/>
        <w:numPr>
          <w:ilvl w:val="0"/>
          <w:numId w:val="257"/>
        </w:numPr>
        <w:shd w:val="clear" w:color="auto" w:fill="FFFFFF"/>
        <w:ind w:left="0" w:firstLine="284"/>
        <w:jc w:val="both"/>
        <w:rPr>
          <w:rFonts w:ascii="Garamond" w:hAnsi="Garamond"/>
          <w:lang w:val="sq-AL"/>
        </w:rPr>
      </w:pPr>
      <w:r w:rsidRPr="0022584E">
        <w:rPr>
          <w:rFonts w:ascii="Garamond" w:hAnsi="Garamond"/>
          <w:lang w:val="sq-AL"/>
        </w:rPr>
        <w:t xml:space="preserve">Urdhër i </w:t>
      </w:r>
      <w:r w:rsidR="00683270" w:rsidRPr="0022584E">
        <w:rPr>
          <w:rFonts w:ascii="Garamond" w:hAnsi="Garamond"/>
          <w:lang w:val="sq-AL"/>
        </w:rPr>
        <w:t xml:space="preserve">drejtorit </w:t>
      </w:r>
      <w:r w:rsidRPr="0022584E">
        <w:rPr>
          <w:rFonts w:ascii="Garamond" w:hAnsi="Garamond"/>
          <w:lang w:val="sq-AL"/>
        </w:rPr>
        <w:t xml:space="preserve">të </w:t>
      </w:r>
      <w:r w:rsidR="00683270" w:rsidRPr="0022584E">
        <w:rPr>
          <w:rFonts w:ascii="Garamond" w:hAnsi="Garamond"/>
          <w:lang w:val="sq-AL"/>
        </w:rPr>
        <w:t xml:space="preserve">përgjithshëm </w:t>
      </w:r>
      <w:r w:rsidRPr="0022584E">
        <w:rPr>
          <w:rFonts w:ascii="Garamond" w:hAnsi="Garamond"/>
          <w:lang w:val="sq-AL"/>
        </w:rPr>
        <w:t>të Policisë së Shtetit</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174, datë </w:t>
      </w:r>
      <w:r w:rsidR="00442064" w:rsidRPr="0022584E">
        <w:rPr>
          <w:rFonts w:ascii="Garamond" w:hAnsi="Garamond"/>
          <w:lang w:val="sq-AL"/>
        </w:rPr>
        <w:t>8.2.2018</w:t>
      </w:r>
      <w:r w:rsidRPr="0022584E">
        <w:rPr>
          <w:rFonts w:ascii="Garamond" w:hAnsi="Garamond"/>
          <w:lang w:val="sq-AL"/>
        </w:rPr>
        <w:t xml:space="preserve">, </w:t>
      </w:r>
      <w:r w:rsidR="005977C7" w:rsidRPr="0022584E">
        <w:rPr>
          <w:rFonts w:ascii="Garamond" w:hAnsi="Garamond"/>
          <w:lang w:val="sq-AL"/>
        </w:rPr>
        <w:t>“</w:t>
      </w:r>
      <w:r w:rsidRPr="0022584E">
        <w:rPr>
          <w:rFonts w:ascii="Garamond" w:hAnsi="Garamond"/>
          <w:lang w:val="sq-AL"/>
        </w:rPr>
        <w:t>Procedura standarde për vlerësimin e aplikimeve për vizë në Shqipëri të shtetasve të huaj</w:t>
      </w:r>
      <w:r w:rsidR="005977C7" w:rsidRPr="0022584E">
        <w:rPr>
          <w:rFonts w:ascii="Garamond" w:hAnsi="Garamond"/>
          <w:lang w:val="sq-AL"/>
        </w:rPr>
        <w:t>”</w:t>
      </w:r>
      <w:r w:rsidRPr="0022584E">
        <w:rPr>
          <w:rFonts w:ascii="Garamond" w:hAnsi="Garamond"/>
          <w:lang w:val="sq-AL"/>
        </w:rPr>
        <w:t>.</w:t>
      </w:r>
    </w:p>
    <w:p w14:paraId="44EBE905" w14:textId="58DA01B3" w:rsidR="00E70B6A" w:rsidRPr="0022584E" w:rsidRDefault="00E70B6A" w:rsidP="00E70B6A">
      <w:pPr>
        <w:widowControl w:val="0"/>
        <w:numPr>
          <w:ilvl w:val="0"/>
          <w:numId w:val="257"/>
        </w:numPr>
        <w:shd w:val="clear" w:color="auto" w:fill="FFFFFF"/>
        <w:ind w:left="0" w:firstLine="284"/>
        <w:jc w:val="both"/>
        <w:rPr>
          <w:rFonts w:ascii="Garamond" w:hAnsi="Garamond"/>
          <w:lang w:val="sq-AL"/>
        </w:rPr>
      </w:pPr>
      <w:r w:rsidRPr="0022584E">
        <w:rPr>
          <w:rFonts w:ascii="Garamond" w:hAnsi="Garamond"/>
          <w:lang w:val="sq-AL"/>
        </w:rPr>
        <w:t xml:space="preserve">Urdhër i </w:t>
      </w:r>
      <w:r w:rsidR="00683270" w:rsidRPr="0022584E">
        <w:rPr>
          <w:rFonts w:ascii="Garamond" w:hAnsi="Garamond"/>
          <w:lang w:val="sq-AL"/>
        </w:rPr>
        <w:t xml:space="preserve">drejtorit </w:t>
      </w:r>
      <w:r w:rsidRPr="0022584E">
        <w:rPr>
          <w:rFonts w:ascii="Garamond" w:hAnsi="Garamond"/>
          <w:lang w:val="sq-AL"/>
        </w:rPr>
        <w:t xml:space="preserve">të </w:t>
      </w:r>
      <w:r w:rsidR="00683270" w:rsidRPr="0022584E">
        <w:rPr>
          <w:rFonts w:ascii="Garamond" w:hAnsi="Garamond"/>
          <w:lang w:val="sq-AL"/>
        </w:rPr>
        <w:t xml:space="preserve">përgjithshëm </w:t>
      </w:r>
      <w:r w:rsidRPr="0022584E">
        <w:rPr>
          <w:rFonts w:ascii="Garamond" w:hAnsi="Garamond"/>
          <w:lang w:val="sq-AL"/>
        </w:rPr>
        <w:t>të Policisë së Shtetit</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176, datë </w:t>
      </w:r>
      <w:r w:rsidR="00442064" w:rsidRPr="0022584E">
        <w:rPr>
          <w:rFonts w:ascii="Garamond" w:hAnsi="Garamond"/>
          <w:lang w:val="sq-AL"/>
        </w:rPr>
        <w:t>8.2.2018</w:t>
      </w:r>
      <w:r w:rsidRPr="0022584E">
        <w:rPr>
          <w:rFonts w:ascii="Garamond" w:hAnsi="Garamond"/>
          <w:lang w:val="sq-AL"/>
        </w:rPr>
        <w:t xml:space="preserve">, </w:t>
      </w:r>
      <w:r w:rsidR="005977C7" w:rsidRPr="0022584E">
        <w:rPr>
          <w:rFonts w:ascii="Garamond" w:hAnsi="Garamond"/>
          <w:lang w:val="sq-AL"/>
        </w:rPr>
        <w:t>“</w:t>
      </w:r>
      <w:r w:rsidRPr="0022584E">
        <w:rPr>
          <w:rFonts w:ascii="Garamond" w:hAnsi="Garamond"/>
          <w:lang w:val="sq-AL"/>
        </w:rPr>
        <w:t>Procedurat standarde për largimin/dëbimin e shtetasit të huaj me qëndrim të parregullt në RSH</w:t>
      </w:r>
      <w:r w:rsidR="005977C7" w:rsidRPr="0022584E">
        <w:rPr>
          <w:rFonts w:ascii="Garamond" w:hAnsi="Garamond"/>
          <w:lang w:val="sq-AL"/>
        </w:rPr>
        <w:t>”</w:t>
      </w:r>
      <w:r w:rsidRPr="0022584E">
        <w:rPr>
          <w:rFonts w:ascii="Garamond" w:hAnsi="Garamond"/>
          <w:lang w:val="sq-AL"/>
        </w:rPr>
        <w:t>.</w:t>
      </w:r>
    </w:p>
    <w:p w14:paraId="24BEBEB2" w14:textId="594104DE"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86" w:name="_Toc513484339"/>
      <w:bookmarkStart w:id="1287" w:name="_Toc5133744"/>
      <w:r w:rsidRPr="0022584E">
        <w:rPr>
          <w:rFonts w:ascii="Garamond" w:eastAsia="Calibri" w:hAnsi="Garamond"/>
          <w:lang w:eastAsia="en-US"/>
        </w:rPr>
        <w:t>II.3.2 Institucionet përgjegjëse</w:t>
      </w:r>
      <w:bookmarkEnd w:id="1286"/>
      <w:bookmarkEnd w:id="1287"/>
    </w:p>
    <w:p w14:paraId="40DCAB67" w14:textId="5E1F9DF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Brendshme është institucioni që zbaton politikën e migracionit. Në varësi të Ministrisë së Brendshme është Departamenti për Kufirin dhe Migracionin/Drejtoria e Përgjithshme e Policisë së Shtetit dhe Drejtoria për Azil. Përgjegjësitë e këtyre organeve janë dhënë në</w:t>
      </w:r>
      <w:r w:rsidR="008A54B6" w:rsidRPr="0022584E">
        <w:rPr>
          <w:rFonts w:ascii="Garamond" w:eastAsia="Calibri" w:hAnsi="Garamond"/>
          <w:lang w:val="sq-AL"/>
        </w:rPr>
        <w:t xml:space="preserve"> ligjin </w:t>
      </w:r>
      <w:r w:rsidR="00D97C93">
        <w:rPr>
          <w:rFonts w:ascii="Garamond" w:eastAsia="Calibri" w:hAnsi="Garamond"/>
          <w:lang w:val="sq-AL"/>
        </w:rPr>
        <w:t xml:space="preserve">nr.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të ndryshuar.</w:t>
      </w:r>
    </w:p>
    <w:p w14:paraId="1352C20C" w14:textId="5D0773C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Departamenti për Kufirin dhe Migracionin nëpërmjet strukturave të saj qendrore dhe lokale është përgjegjës si për çështjet e migrimit të ligjshëm dhe për parandalimin e luftës</w:t>
      </w:r>
      <w:r w:rsidR="009965CA" w:rsidRPr="0022584E">
        <w:rPr>
          <w:rFonts w:ascii="Garamond" w:eastAsia="Calibri" w:hAnsi="Garamond"/>
          <w:lang w:val="sq-AL"/>
        </w:rPr>
        <w:t xml:space="preserve"> kundër </w:t>
      </w:r>
      <w:r w:rsidRPr="0022584E">
        <w:rPr>
          <w:rFonts w:ascii="Garamond" w:eastAsia="Calibri" w:hAnsi="Garamond"/>
          <w:lang w:val="sq-AL"/>
        </w:rPr>
        <w:t>migracionit të parregullt përmes menaxhimit të integruar të kufijve; kontrollin e ligjshmërisë së qëndrimit të të huajve në territor dhe marrja vullnetare, dëbimi, ndalimi i të huajve të parregullt në territor dhe kthimi i tyre në vendin e tyre të origjinës ose vendit transit; zbatimin e marrëveshjeve të ripranimit me vendet e tjera; pritja, intervistomi i banorëve të kthyer të kufirit dhe informimi i tyre për mundësitë e riintegrimit në vend; bashkëpunimi rajonal dhe më gjerë në fushën e shkëmbimit të të dhënave statistikore mbi migracionin e paligjshëm dhe paralajmërimin e hershëm; përzgjedhjen dhe intervistimin e të huajve të parregullt në kufi dhe referimin e tyre në mekanizmat përkatës si azilkërkuesit, viktimat e mundshme të trafikimit të personave, të miturit e pashoqëruar, migrantët ekonomikë, duke përfshirë luftën</w:t>
      </w:r>
      <w:r w:rsidR="009965CA" w:rsidRPr="0022584E">
        <w:rPr>
          <w:rFonts w:ascii="Garamond" w:eastAsia="Calibri" w:hAnsi="Garamond"/>
          <w:lang w:val="sq-AL"/>
        </w:rPr>
        <w:t xml:space="preserve"> kundër </w:t>
      </w:r>
      <w:r w:rsidRPr="0022584E">
        <w:rPr>
          <w:rFonts w:ascii="Garamond" w:eastAsia="Calibri" w:hAnsi="Garamond"/>
          <w:lang w:val="sq-AL"/>
        </w:rPr>
        <w:t>trafikimit të njerëzve.</w:t>
      </w:r>
    </w:p>
    <w:p w14:paraId="1D2E2DFF" w14:textId="2FF94C4A" w:rsidR="00E70B6A" w:rsidRPr="0022584E" w:rsidRDefault="00E70B6A" w:rsidP="00E70B6A">
      <w:pPr>
        <w:widowControl w:val="0"/>
        <w:shd w:val="clear" w:color="auto" w:fill="FFFFFF"/>
        <w:ind w:firstLine="284"/>
        <w:jc w:val="both"/>
        <w:rPr>
          <w:rFonts w:ascii="Garamond" w:eastAsia="Calibri" w:hAnsi="Garamond"/>
          <w:lang w:val="sq-AL"/>
        </w:rPr>
      </w:pPr>
      <w:r w:rsidRPr="0022584E">
        <w:rPr>
          <w:rFonts w:ascii="Garamond" w:eastAsia="Calibri" w:hAnsi="Garamond"/>
          <w:shd w:val="clear" w:color="auto" w:fill="FFFFFF"/>
          <w:lang w:val="sq-AL"/>
        </w:rPr>
        <w:t xml:space="preserve">Me </w:t>
      </w:r>
      <w:r w:rsidR="0025712D">
        <w:rPr>
          <w:rFonts w:ascii="Garamond" w:eastAsia="Calibri" w:hAnsi="Garamond"/>
          <w:shd w:val="clear" w:color="auto" w:fill="FFFFFF"/>
          <w:lang w:val="sq-AL"/>
        </w:rPr>
        <w:t>u</w:t>
      </w:r>
      <w:r w:rsidRPr="0022584E">
        <w:rPr>
          <w:rFonts w:ascii="Garamond" w:eastAsia="Calibri" w:hAnsi="Garamond"/>
          <w:shd w:val="clear" w:color="auto" w:fill="FFFFFF"/>
          <w:lang w:val="sq-AL"/>
        </w:rPr>
        <w:t xml:space="preserve">rdhër </w:t>
      </w:r>
      <w:r w:rsidR="00D52D21" w:rsidRPr="0022584E">
        <w:rPr>
          <w:rFonts w:ascii="Garamond" w:eastAsia="Calibri" w:hAnsi="Garamond"/>
          <w:shd w:val="clear" w:color="auto" w:fill="FFFFFF"/>
          <w:lang w:val="sq-AL"/>
        </w:rPr>
        <w:t xml:space="preserve">të ministrit </w:t>
      </w:r>
      <w:r w:rsidRPr="0022584E">
        <w:rPr>
          <w:rFonts w:ascii="Garamond" w:eastAsia="Calibri" w:hAnsi="Garamond"/>
          <w:shd w:val="clear" w:color="auto" w:fill="FFFFFF"/>
          <w:lang w:val="sq-AL"/>
        </w:rPr>
        <w:t>të Brendshëm</w:t>
      </w:r>
      <w:r w:rsidR="006E4A66" w:rsidRPr="0022584E">
        <w:rPr>
          <w:rFonts w:ascii="Garamond" w:eastAsia="Calibri" w:hAnsi="Garamond"/>
          <w:shd w:val="clear" w:color="auto" w:fill="FFFFFF"/>
          <w:lang w:val="sq-AL"/>
        </w:rPr>
        <w:t xml:space="preserve"> </w:t>
      </w:r>
      <w:r w:rsidR="001A1B51" w:rsidRPr="0022584E">
        <w:rPr>
          <w:rFonts w:ascii="Garamond" w:eastAsia="Calibri" w:hAnsi="Garamond"/>
          <w:shd w:val="clear" w:color="auto" w:fill="FFFFFF"/>
          <w:lang w:val="sq-AL"/>
        </w:rPr>
        <w:t xml:space="preserve">nr. </w:t>
      </w:r>
      <w:r w:rsidRPr="0022584E">
        <w:rPr>
          <w:rFonts w:ascii="Garamond" w:eastAsia="Calibri" w:hAnsi="Garamond"/>
          <w:shd w:val="clear" w:color="auto" w:fill="FFFFFF"/>
          <w:lang w:val="sq-AL"/>
        </w:rPr>
        <w:t>177, datë 18</w:t>
      </w:r>
      <w:r w:rsidR="00BD11F3" w:rsidRPr="0022584E">
        <w:rPr>
          <w:rFonts w:ascii="Garamond" w:eastAsia="Calibri" w:hAnsi="Garamond"/>
          <w:shd w:val="clear" w:color="auto" w:fill="FFFFFF"/>
          <w:lang w:val="sq-AL"/>
        </w:rPr>
        <w:t>.3.20</w:t>
      </w:r>
      <w:r w:rsidRPr="0022584E">
        <w:rPr>
          <w:rFonts w:ascii="Garamond" w:eastAsia="Calibri" w:hAnsi="Garamond"/>
          <w:shd w:val="clear" w:color="auto" w:fill="FFFFFF"/>
          <w:lang w:val="sq-AL"/>
        </w:rPr>
        <w:t>18, është miratuar struktura e Drejtorisë së Përgjithshme e Policisë së Shtetit, përfshirë këtu edhe strukturën e Departamentit për Kufirin dhe Migracionin</w:t>
      </w:r>
      <w:r w:rsidRPr="0022584E">
        <w:rPr>
          <w:rFonts w:ascii="Garamond" w:eastAsia="Calibri" w:hAnsi="Garamond"/>
          <w:lang w:val="sq-AL"/>
        </w:rPr>
        <w:t>.</w:t>
      </w:r>
    </w:p>
    <w:p w14:paraId="231C0F4A" w14:textId="5AE8A062" w:rsidR="00E70B6A" w:rsidRPr="0022584E" w:rsidRDefault="00E70B6A" w:rsidP="00E70B6A">
      <w:pPr>
        <w:widowControl w:val="0"/>
        <w:shd w:val="clear" w:color="auto" w:fill="FFFFFF"/>
        <w:ind w:firstLine="284"/>
        <w:jc w:val="both"/>
        <w:rPr>
          <w:rFonts w:ascii="Garamond" w:eastAsia="Calibri" w:hAnsi="Garamond"/>
          <w:lang w:val="sq-AL"/>
        </w:rPr>
      </w:pPr>
      <w:r w:rsidRPr="0022584E">
        <w:rPr>
          <w:rFonts w:ascii="Garamond" w:eastAsia="Calibri" w:hAnsi="Garamond"/>
          <w:lang w:val="sq-AL"/>
        </w:rPr>
        <w:t>Me Urdhër të Drejtorit të Përgjithshëm të Policisë së Shtetit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328/1, datë 2.5.2018, është miratuar struktura dhe përbërja organike e Drejtorive Vendore për Kufirin dhe Migracionin.</w:t>
      </w:r>
    </w:p>
    <w:p w14:paraId="76D8216E" w14:textId="0AC11423" w:rsidR="00E70B6A" w:rsidRPr="0022584E" w:rsidRDefault="00E70B6A" w:rsidP="00E70B6A">
      <w:pPr>
        <w:widowControl w:val="0"/>
        <w:shd w:val="clear" w:color="auto" w:fill="FFFFFF"/>
        <w:ind w:firstLine="284"/>
        <w:jc w:val="both"/>
        <w:rPr>
          <w:rFonts w:ascii="Garamond" w:eastAsia="Calibri" w:hAnsi="Garamond"/>
          <w:lang w:val="sq-AL"/>
        </w:rPr>
      </w:pPr>
      <w:r w:rsidRPr="0022584E">
        <w:rPr>
          <w:rFonts w:ascii="Garamond" w:eastAsia="Calibri" w:hAnsi="Garamond"/>
          <w:lang w:val="sq-AL"/>
        </w:rPr>
        <w:t>Me Urdhër të Drejtorit të Përgjithshëm të Policisë së Shtetit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328, datë 30</w:t>
      </w:r>
      <w:r w:rsidR="00BD11F3" w:rsidRPr="0022584E">
        <w:rPr>
          <w:rFonts w:ascii="Garamond" w:eastAsia="Calibri" w:hAnsi="Garamond"/>
          <w:lang w:val="sq-AL"/>
        </w:rPr>
        <w:t>.3.20</w:t>
      </w:r>
      <w:r w:rsidRPr="0022584E">
        <w:rPr>
          <w:rFonts w:ascii="Garamond" w:eastAsia="Calibri" w:hAnsi="Garamond"/>
          <w:lang w:val="sq-AL"/>
        </w:rPr>
        <w:t xml:space="preserve">18 është miratuar struktura dhe përbërja organike e Njësive të Veçanta, pjesë e Departamentit për Kufirin dhe Migracionin, repartit Special për Kufirin dhe Migracionin </w:t>
      </w:r>
      <w:r w:rsidR="005977C7" w:rsidRPr="0022584E">
        <w:rPr>
          <w:rFonts w:ascii="Garamond" w:eastAsia="Calibri" w:hAnsi="Garamond"/>
          <w:lang w:val="sq-AL"/>
        </w:rPr>
        <w:t>“</w:t>
      </w:r>
      <w:r w:rsidRPr="0022584E">
        <w:rPr>
          <w:rFonts w:ascii="Garamond" w:eastAsia="Calibri" w:hAnsi="Garamond"/>
          <w:lang w:val="sq-AL"/>
        </w:rPr>
        <w:t>DELTA</w:t>
      </w:r>
      <w:r w:rsidR="005977C7" w:rsidRPr="0022584E">
        <w:rPr>
          <w:rFonts w:ascii="Garamond" w:eastAsia="Calibri" w:hAnsi="Garamond"/>
          <w:lang w:val="sq-AL"/>
        </w:rPr>
        <w:t>”</w:t>
      </w:r>
      <w:r w:rsidRPr="0022584E">
        <w:rPr>
          <w:rFonts w:ascii="Garamond" w:eastAsia="Calibri" w:hAnsi="Garamond"/>
          <w:lang w:val="sq-AL"/>
        </w:rPr>
        <w:t xml:space="preserve">, Institutit të Përgatitjes së Qenve dhe Qendrës së Mbyllur për të Huajt. </w:t>
      </w:r>
    </w:p>
    <w:p w14:paraId="556544D0" w14:textId="77777777" w:rsidR="00E70B6A" w:rsidRPr="0022584E" w:rsidRDefault="00E70B6A" w:rsidP="00E70B6A">
      <w:pPr>
        <w:widowControl w:val="0"/>
        <w:shd w:val="clear" w:color="auto" w:fill="FFFFFF"/>
        <w:ind w:firstLine="284"/>
        <w:jc w:val="both"/>
        <w:rPr>
          <w:rFonts w:ascii="Garamond" w:eastAsia="Calibri" w:hAnsi="Garamond"/>
          <w:lang w:val="sq-AL"/>
        </w:rPr>
      </w:pPr>
      <w:r w:rsidRPr="0022584E">
        <w:rPr>
          <w:rFonts w:ascii="Garamond" w:eastAsia="Calibri" w:hAnsi="Garamond"/>
          <w:lang w:val="sq-AL"/>
        </w:rPr>
        <w:t>Aktualisht, struktura qendrore dhe vendore e Policisë Kufitare dhe Migracionit ka një personel prej 1635 punonjësish.</w:t>
      </w:r>
    </w:p>
    <w:p w14:paraId="0FC7C7F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Antitrafikut dhe Migracionit</w:t>
      </w:r>
    </w:p>
    <w:p w14:paraId="7E503FD3" w14:textId="77777777" w:rsidR="00E70B6A" w:rsidRPr="0022584E" w:rsidRDefault="00E70B6A" w:rsidP="00E70B6A">
      <w:pPr>
        <w:widowControl w:val="0"/>
        <w:numPr>
          <w:ilvl w:val="0"/>
          <w:numId w:val="258"/>
        </w:numPr>
        <w:ind w:left="0" w:firstLine="284"/>
        <w:jc w:val="both"/>
        <w:rPr>
          <w:rFonts w:ascii="Garamond" w:eastAsia="Calibri" w:hAnsi="Garamond"/>
          <w:lang w:val="sq-AL"/>
        </w:rPr>
      </w:pPr>
      <w:r w:rsidRPr="0022584E">
        <w:rPr>
          <w:rFonts w:ascii="Garamond" w:eastAsia="Calibri" w:hAnsi="Garamond"/>
          <w:lang w:val="sq-AL"/>
        </w:rPr>
        <w:t>Harton politika në fushën e migracionit;</w:t>
      </w:r>
    </w:p>
    <w:p w14:paraId="67AD78B6" w14:textId="2C120E97" w:rsidR="00E70B6A" w:rsidRPr="0022584E" w:rsidRDefault="00E70B6A" w:rsidP="00E70B6A">
      <w:pPr>
        <w:widowControl w:val="0"/>
        <w:numPr>
          <w:ilvl w:val="0"/>
          <w:numId w:val="258"/>
        </w:numPr>
        <w:ind w:left="0" w:firstLine="284"/>
        <w:jc w:val="both"/>
        <w:rPr>
          <w:rFonts w:ascii="Garamond" w:eastAsia="Calibri" w:hAnsi="Garamond"/>
          <w:lang w:val="sq-AL"/>
        </w:rPr>
      </w:pPr>
      <w:r w:rsidRPr="0022584E">
        <w:rPr>
          <w:rFonts w:ascii="Garamond" w:eastAsia="Calibri" w:hAnsi="Garamond"/>
          <w:lang w:val="sq-AL"/>
        </w:rPr>
        <w:t>Vlerëson kuadrin ligjor ekzistues për të huajt në përputhje me</w:t>
      </w:r>
      <w:r w:rsidR="006E1B8E" w:rsidRPr="0022584E">
        <w:rPr>
          <w:rFonts w:ascii="Garamond" w:eastAsia="Calibri" w:hAnsi="Garamond"/>
          <w:lang w:val="sq-AL"/>
        </w:rPr>
        <w:t xml:space="preserve"> direktivat </w:t>
      </w:r>
      <w:r w:rsidRPr="0022584E">
        <w:rPr>
          <w:rFonts w:ascii="Garamond" w:eastAsia="Calibri" w:hAnsi="Garamond"/>
          <w:lang w:val="sq-AL"/>
        </w:rPr>
        <w:t>Europiane dhe standardet ndërkombëtare</w:t>
      </w:r>
      <w:r w:rsidR="00596C4F" w:rsidRPr="0022584E">
        <w:rPr>
          <w:rFonts w:ascii="Garamond" w:eastAsia="Calibri" w:hAnsi="Garamond"/>
          <w:lang w:val="sq-AL"/>
        </w:rPr>
        <w:t xml:space="preserve">, si dhe </w:t>
      </w:r>
      <w:r w:rsidRPr="0022584E">
        <w:rPr>
          <w:rFonts w:ascii="Garamond" w:eastAsia="Calibri" w:hAnsi="Garamond"/>
          <w:lang w:val="sq-AL"/>
        </w:rPr>
        <w:t>propozon në nivelet më të larta të vendimmarrjes për përmirësime ligjore, në zbatim të detyrimeve që rrjedhin nga MSA (PKIE) dhe objektivave të Ministrisë së Brendshme, për vitin 2018, në fushën e imigracionit;</w:t>
      </w:r>
    </w:p>
    <w:p w14:paraId="71C79A0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Ministria e Financave dhe Ekonomisë (MFE) është autoriteti përgjegjës për zhvillimin e politikave shtetërore në fushën e punësimit, emigracionit dhe politikat e emigracionit për qëllime pune. </w:t>
      </w:r>
    </w:p>
    <w:p w14:paraId="116D0E09" w14:textId="060F6E63" w:rsidR="00E70B6A" w:rsidRPr="0022584E" w:rsidRDefault="00E70B6A" w:rsidP="00E70B6A">
      <w:pPr>
        <w:widowControl w:val="0"/>
        <w:ind w:firstLine="284"/>
        <w:jc w:val="both"/>
        <w:rPr>
          <w:rFonts w:ascii="Garamond" w:eastAsia="Calibri" w:hAnsi="Garamond"/>
          <w:spacing w:val="-1"/>
          <w:lang w:val="sq-AL"/>
        </w:rPr>
      </w:pPr>
      <w:r w:rsidRPr="0022584E">
        <w:rPr>
          <w:rFonts w:ascii="Garamond" w:eastAsia="Calibri" w:hAnsi="Garamond"/>
          <w:lang w:val="sq-AL"/>
        </w:rPr>
        <w:t xml:space="preserve">Drejtoria e Politikave të Punësimit dhe Formimit Profesional në MFE dhe Shërbimin Kombëtar të Punësimit me strukturat e saj rajonale mbulojnë çështjet e zbatimit </w:t>
      </w:r>
      <w:r w:rsidR="003A05A3" w:rsidRPr="0022584E">
        <w:rPr>
          <w:rFonts w:ascii="Garamond" w:eastAsia="Calibri" w:hAnsi="Garamond"/>
          <w:lang w:val="sq-AL"/>
        </w:rPr>
        <w:t xml:space="preserve">të ligjit </w:t>
      </w:r>
      <w:r w:rsidRPr="0022584E">
        <w:rPr>
          <w:rFonts w:ascii="Garamond" w:eastAsia="Calibri" w:hAnsi="Garamond"/>
          <w:lang w:val="sq-AL"/>
        </w:rPr>
        <w:t xml:space="preserve">për të Huajt lidhur me emigracionin për punësim në Republikën e Shqipërisë dhe zbatimin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968, datë 18.12.2006 </w:t>
      </w:r>
      <w:r w:rsidR="005977C7" w:rsidRPr="0022584E">
        <w:rPr>
          <w:rFonts w:ascii="Garamond" w:eastAsia="Calibri" w:hAnsi="Garamond"/>
          <w:lang w:val="sq-AL"/>
        </w:rPr>
        <w:t>“</w:t>
      </w:r>
      <w:r w:rsidRPr="0022584E">
        <w:rPr>
          <w:rFonts w:ascii="Garamond" w:eastAsia="Calibri" w:hAnsi="Garamond"/>
          <w:lang w:val="sq-AL"/>
        </w:rPr>
        <w:t>Për emigracionin e qytetarëve shqiptarë për qëllime pune</w:t>
      </w:r>
      <w:r w:rsidR="005977C7" w:rsidRPr="0022584E">
        <w:rPr>
          <w:rFonts w:ascii="Garamond" w:eastAsia="Calibri" w:hAnsi="Garamond"/>
          <w:lang w:val="sq-AL"/>
        </w:rPr>
        <w:t>”</w:t>
      </w:r>
      <w:r w:rsidRPr="0022584E">
        <w:rPr>
          <w:rFonts w:ascii="Garamond" w:eastAsia="Calibri" w:hAnsi="Garamond"/>
          <w:lang w:val="sq-AL"/>
        </w:rPr>
        <w:t xml:space="preserve"> (i ndryshuar).</w:t>
      </w:r>
    </w:p>
    <w:p w14:paraId="1FC01CC1" w14:textId="021FCC1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spacing w:val="-1"/>
          <w:lang w:val="sq-AL"/>
        </w:rPr>
        <w:t>A</w:t>
      </w:r>
      <w:r w:rsidRPr="0022584E">
        <w:rPr>
          <w:rFonts w:ascii="Garamond" w:eastAsia="Calibri" w:hAnsi="Garamond"/>
          <w:lang w:val="sq-AL"/>
        </w:rPr>
        <w:t>u</w:t>
      </w:r>
      <w:r w:rsidRPr="0022584E">
        <w:rPr>
          <w:rFonts w:ascii="Garamond" w:eastAsia="Calibri" w:hAnsi="Garamond"/>
          <w:spacing w:val="1"/>
          <w:lang w:val="sq-AL"/>
        </w:rPr>
        <w:t>t</w:t>
      </w:r>
      <w:r w:rsidRPr="0022584E">
        <w:rPr>
          <w:rFonts w:ascii="Garamond" w:eastAsia="Calibri" w:hAnsi="Garamond"/>
          <w:lang w:val="sq-AL"/>
        </w:rPr>
        <w:t>o</w:t>
      </w:r>
      <w:r w:rsidRPr="0022584E">
        <w:rPr>
          <w:rFonts w:ascii="Garamond" w:eastAsia="Calibri" w:hAnsi="Garamond"/>
          <w:spacing w:val="-2"/>
          <w:lang w:val="sq-AL"/>
        </w:rPr>
        <w:t>r</w:t>
      </w:r>
      <w:r w:rsidRPr="0022584E">
        <w:rPr>
          <w:rFonts w:ascii="Garamond" w:eastAsia="Calibri" w:hAnsi="Garamond"/>
          <w:spacing w:val="1"/>
          <w:lang w:val="sq-AL"/>
        </w:rPr>
        <w:t>it</w:t>
      </w:r>
      <w:r w:rsidRPr="0022584E">
        <w:rPr>
          <w:rFonts w:ascii="Garamond" w:eastAsia="Calibri" w:hAnsi="Garamond"/>
          <w:spacing w:val="-2"/>
          <w:lang w:val="sq-AL"/>
        </w:rPr>
        <w:t>e</w:t>
      </w:r>
      <w:r w:rsidRPr="0022584E">
        <w:rPr>
          <w:rFonts w:ascii="Garamond" w:eastAsia="Calibri" w:hAnsi="Garamond"/>
          <w:spacing w:val="-1"/>
          <w:lang w:val="sq-AL"/>
        </w:rPr>
        <w:t>t</w:t>
      </w:r>
      <w:r w:rsidRPr="0022584E">
        <w:rPr>
          <w:rFonts w:ascii="Garamond" w:eastAsia="Calibri" w:hAnsi="Garamond"/>
          <w:lang w:val="sq-AL"/>
        </w:rPr>
        <w:t>i sh</w:t>
      </w:r>
      <w:r w:rsidRPr="0022584E">
        <w:rPr>
          <w:rFonts w:ascii="Garamond" w:eastAsia="Calibri" w:hAnsi="Garamond"/>
          <w:spacing w:val="-1"/>
          <w:lang w:val="sq-AL"/>
        </w:rPr>
        <w:t>t</w:t>
      </w:r>
      <w:r w:rsidRPr="0022584E">
        <w:rPr>
          <w:rFonts w:ascii="Garamond" w:eastAsia="Calibri" w:hAnsi="Garamond"/>
          <w:lang w:val="sq-AL"/>
        </w:rPr>
        <w:t>e</w:t>
      </w:r>
      <w:r w:rsidRPr="0022584E">
        <w:rPr>
          <w:rFonts w:ascii="Garamond" w:eastAsia="Calibri" w:hAnsi="Garamond"/>
          <w:spacing w:val="1"/>
          <w:lang w:val="sq-AL"/>
        </w:rPr>
        <w:t>t</w:t>
      </w:r>
      <w:r w:rsidRPr="0022584E">
        <w:rPr>
          <w:rFonts w:ascii="Garamond" w:eastAsia="Calibri" w:hAnsi="Garamond"/>
          <w:spacing w:val="-2"/>
          <w:lang w:val="sq-AL"/>
        </w:rPr>
        <w:t>ë</w:t>
      </w:r>
      <w:r w:rsidRPr="0022584E">
        <w:rPr>
          <w:rFonts w:ascii="Garamond" w:eastAsia="Calibri" w:hAnsi="Garamond"/>
          <w:spacing w:val="1"/>
          <w:lang w:val="sq-AL"/>
        </w:rPr>
        <w:t>r</w:t>
      </w:r>
      <w:r w:rsidRPr="0022584E">
        <w:rPr>
          <w:rFonts w:ascii="Garamond" w:eastAsia="Calibri" w:hAnsi="Garamond"/>
          <w:spacing w:val="-2"/>
          <w:lang w:val="sq-AL"/>
        </w:rPr>
        <w:t>o</w:t>
      </w:r>
      <w:r w:rsidRPr="0022584E">
        <w:rPr>
          <w:rFonts w:ascii="Garamond" w:eastAsia="Calibri" w:hAnsi="Garamond"/>
          <w:lang w:val="sq-AL"/>
        </w:rPr>
        <w:t>r pë</w:t>
      </w:r>
      <w:r w:rsidRPr="0022584E">
        <w:rPr>
          <w:rFonts w:ascii="Garamond" w:eastAsia="Calibri" w:hAnsi="Garamond"/>
          <w:spacing w:val="-2"/>
          <w:lang w:val="sq-AL"/>
        </w:rPr>
        <w:t>rg</w:t>
      </w:r>
      <w:r w:rsidRPr="0022584E">
        <w:rPr>
          <w:rFonts w:ascii="Garamond" w:eastAsia="Calibri" w:hAnsi="Garamond"/>
          <w:spacing w:val="3"/>
          <w:lang w:val="sq-AL"/>
        </w:rPr>
        <w:t>j</w:t>
      </w:r>
      <w:r w:rsidRPr="0022584E">
        <w:rPr>
          <w:rFonts w:ascii="Garamond" w:eastAsia="Calibri" w:hAnsi="Garamond"/>
          <w:lang w:val="sq-AL"/>
        </w:rPr>
        <w:t>e</w:t>
      </w:r>
      <w:r w:rsidRPr="0022584E">
        <w:rPr>
          <w:rFonts w:ascii="Garamond" w:eastAsia="Calibri" w:hAnsi="Garamond"/>
          <w:spacing w:val="-5"/>
          <w:lang w:val="sq-AL"/>
        </w:rPr>
        <w:t>g</w:t>
      </w:r>
      <w:r w:rsidRPr="0022584E">
        <w:rPr>
          <w:rFonts w:ascii="Garamond" w:eastAsia="Calibri" w:hAnsi="Garamond"/>
          <w:spacing w:val="3"/>
          <w:lang w:val="sq-AL"/>
        </w:rPr>
        <w:t>j</w:t>
      </w:r>
      <w:r w:rsidRPr="0022584E">
        <w:rPr>
          <w:rFonts w:ascii="Garamond" w:eastAsia="Calibri" w:hAnsi="Garamond"/>
          <w:lang w:val="sq-AL"/>
        </w:rPr>
        <w:t xml:space="preserve">ës, </w:t>
      </w:r>
      <w:r w:rsidRPr="0022584E">
        <w:rPr>
          <w:rFonts w:ascii="Garamond" w:eastAsia="Calibri" w:hAnsi="Garamond"/>
          <w:spacing w:val="-2"/>
          <w:lang w:val="sq-AL"/>
        </w:rPr>
        <w:t>n</w:t>
      </w:r>
      <w:r w:rsidRPr="0022584E">
        <w:rPr>
          <w:rFonts w:ascii="Garamond" w:eastAsia="Calibri" w:hAnsi="Garamond"/>
          <w:lang w:val="sq-AL"/>
        </w:rPr>
        <w:t>ë n</w:t>
      </w:r>
      <w:r w:rsidRPr="0022584E">
        <w:rPr>
          <w:rFonts w:ascii="Garamond" w:eastAsia="Calibri" w:hAnsi="Garamond"/>
          <w:spacing w:val="1"/>
          <w:lang w:val="sq-AL"/>
        </w:rPr>
        <w:t>i</w:t>
      </w:r>
      <w:r w:rsidRPr="0022584E">
        <w:rPr>
          <w:rFonts w:ascii="Garamond" w:eastAsia="Calibri" w:hAnsi="Garamond"/>
          <w:spacing w:val="-2"/>
          <w:lang w:val="sq-AL"/>
        </w:rPr>
        <w:t>v</w:t>
      </w:r>
      <w:r w:rsidRPr="0022584E">
        <w:rPr>
          <w:rFonts w:ascii="Garamond" w:eastAsia="Calibri" w:hAnsi="Garamond"/>
          <w:lang w:val="sq-AL"/>
        </w:rPr>
        <w:t xml:space="preserve">el </w:t>
      </w:r>
      <w:r w:rsidRPr="0022584E">
        <w:rPr>
          <w:rFonts w:ascii="Garamond" w:eastAsia="Calibri" w:hAnsi="Garamond"/>
          <w:spacing w:val="-2"/>
          <w:lang w:val="sq-AL"/>
        </w:rPr>
        <w:t>v</w:t>
      </w:r>
      <w:r w:rsidRPr="0022584E">
        <w:rPr>
          <w:rFonts w:ascii="Garamond" w:eastAsia="Calibri" w:hAnsi="Garamond"/>
          <w:lang w:val="sq-AL"/>
        </w:rPr>
        <w:t>endo</w:t>
      </w:r>
      <w:r w:rsidRPr="0022584E">
        <w:rPr>
          <w:rFonts w:ascii="Garamond" w:eastAsia="Calibri" w:hAnsi="Garamond"/>
          <w:spacing w:val="1"/>
          <w:lang w:val="sq-AL"/>
        </w:rPr>
        <w:t>r</w:t>
      </w:r>
      <w:r w:rsidRPr="0022584E">
        <w:rPr>
          <w:rFonts w:ascii="Garamond" w:eastAsia="Calibri" w:hAnsi="Garamond"/>
          <w:lang w:val="sq-AL"/>
        </w:rPr>
        <w:t>, për pun</w:t>
      </w:r>
      <w:r w:rsidRPr="0022584E">
        <w:rPr>
          <w:rFonts w:ascii="Garamond" w:eastAsia="Calibri" w:hAnsi="Garamond"/>
          <w:spacing w:val="-2"/>
          <w:lang w:val="sq-AL"/>
        </w:rPr>
        <w:t>ë</w:t>
      </w:r>
      <w:r w:rsidRPr="0022584E">
        <w:rPr>
          <w:rFonts w:ascii="Garamond" w:eastAsia="Calibri" w:hAnsi="Garamond"/>
          <w:lang w:val="sq-AL"/>
        </w:rPr>
        <w:t>s</w:t>
      </w:r>
      <w:r w:rsidRPr="0022584E">
        <w:rPr>
          <w:rFonts w:ascii="Garamond" w:eastAsia="Calibri" w:hAnsi="Garamond"/>
          <w:spacing w:val="1"/>
          <w:lang w:val="sq-AL"/>
        </w:rPr>
        <w:t>i</w:t>
      </w:r>
      <w:r w:rsidRPr="0022584E">
        <w:rPr>
          <w:rFonts w:ascii="Garamond" w:eastAsia="Calibri" w:hAnsi="Garamond"/>
          <w:spacing w:val="-4"/>
          <w:lang w:val="sq-AL"/>
        </w:rPr>
        <w:t>m</w:t>
      </w:r>
      <w:r w:rsidRPr="0022584E">
        <w:rPr>
          <w:rFonts w:ascii="Garamond" w:eastAsia="Calibri" w:hAnsi="Garamond"/>
          <w:spacing w:val="1"/>
          <w:lang w:val="sq-AL"/>
        </w:rPr>
        <w:t>i</w:t>
      </w:r>
      <w:r w:rsidRPr="0022584E">
        <w:rPr>
          <w:rFonts w:ascii="Garamond" w:eastAsia="Calibri" w:hAnsi="Garamond"/>
          <w:lang w:val="sq-AL"/>
        </w:rPr>
        <w:t xml:space="preserve">n e </w:t>
      </w:r>
      <w:r w:rsidRPr="0022584E">
        <w:rPr>
          <w:rFonts w:ascii="Garamond" w:eastAsia="Calibri" w:hAnsi="Garamond"/>
          <w:spacing w:val="1"/>
          <w:lang w:val="sq-AL"/>
        </w:rPr>
        <w:t>t</w:t>
      </w:r>
      <w:r w:rsidRPr="0022584E">
        <w:rPr>
          <w:rFonts w:ascii="Garamond" w:eastAsia="Calibri" w:hAnsi="Garamond"/>
          <w:lang w:val="sq-AL"/>
        </w:rPr>
        <w:t>ë h</w:t>
      </w:r>
      <w:r w:rsidRPr="0022584E">
        <w:rPr>
          <w:rFonts w:ascii="Garamond" w:eastAsia="Calibri" w:hAnsi="Garamond"/>
          <w:spacing w:val="-2"/>
          <w:lang w:val="sq-AL"/>
        </w:rPr>
        <w:t>ua</w:t>
      </w:r>
      <w:r w:rsidRPr="0022584E">
        <w:rPr>
          <w:rFonts w:ascii="Garamond" w:eastAsia="Calibri" w:hAnsi="Garamond"/>
          <w:spacing w:val="3"/>
          <w:lang w:val="sq-AL"/>
        </w:rPr>
        <w:t>j</w:t>
      </w:r>
      <w:r w:rsidRPr="0022584E">
        <w:rPr>
          <w:rFonts w:ascii="Garamond" w:eastAsia="Calibri" w:hAnsi="Garamond"/>
          <w:spacing w:val="-2"/>
          <w:lang w:val="sq-AL"/>
        </w:rPr>
        <w:t>ve</w:t>
      </w:r>
      <w:r w:rsidRPr="0022584E">
        <w:rPr>
          <w:rFonts w:ascii="Garamond" w:eastAsia="Calibri" w:hAnsi="Garamond"/>
          <w:lang w:val="sq-AL"/>
        </w:rPr>
        <w:t>, ësh</w:t>
      </w:r>
      <w:r w:rsidRPr="0022584E">
        <w:rPr>
          <w:rFonts w:ascii="Garamond" w:eastAsia="Calibri" w:hAnsi="Garamond"/>
          <w:spacing w:val="1"/>
          <w:lang w:val="sq-AL"/>
        </w:rPr>
        <w:t>t</w:t>
      </w:r>
      <w:r w:rsidRPr="0022584E">
        <w:rPr>
          <w:rFonts w:ascii="Garamond" w:eastAsia="Calibri" w:hAnsi="Garamond"/>
          <w:lang w:val="sq-AL"/>
        </w:rPr>
        <w:t xml:space="preserve">ë </w:t>
      </w:r>
      <w:r w:rsidRPr="0022584E">
        <w:rPr>
          <w:rFonts w:ascii="Garamond" w:eastAsia="Calibri" w:hAnsi="Garamond"/>
          <w:spacing w:val="-2"/>
          <w:lang w:val="sq-AL"/>
        </w:rPr>
        <w:t>zy</w:t>
      </w:r>
      <w:r w:rsidRPr="0022584E">
        <w:rPr>
          <w:rFonts w:ascii="Garamond" w:eastAsia="Calibri" w:hAnsi="Garamond"/>
          <w:spacing w:val="1"/>
          <w:lang w:val="sq-AL"/>
        </w:rPr>
        <w:t>r</w:t>
      </w:r>
      <w:r w:rsidRPr="0022584E">
        <w:rPr>
          <w:rFonts w:ascii="Garamond" w:eastAsia="Calibri" w:hAnsi="Garamond"/>
          <w:lang w:val="sq-AL"/>
        </w:rPr>
        <w:t>a pë</w:t>
      </w:r>
      <w:r w:rsidRPr="0022584E">
        <w:rPr>
          <w:rFonts w:ascii="Garamond" w:eastAsia="Calibri" w:hAnsi="Garamond"/>
          <w:spacing w:val="1"/>
          <w:lang w:val="sq-AL"/>
        </w:rPr>
        <w:t>r</w:t>
      </w:r>
      <w:r w:rsidRPr="0022584E">
        <w:rPr>
          <w:rFonts w:ascii="Garamond" w:eastAsia="Calibri" w:hAnsi="Garamond"/>
          <w:spacing w:val="-2"/>
          <w:lang w:val="sq-AL"/>
        </w:rPr>
        <w:t>k</w:t>
      </w:r>
      <w:r w:rsidRPr="0022584E">
        <w:rPr>
          <w:rFonts w:ascii="Garamond" w:eastAsia="Calibri" w:hAnsi="Garamond"/>
          <w:lang w:val="sq-AL"/>
        </w:rPr>
        <w:t>a</w:t>
      </w:r>
      <w:r w:rsidRPr="0022584E">
        <w:rPr>
          <w:rFonts w:ascii="Garamond" w:eastAsia="Calibri" w:hAnsi="Garamond"/>
          <w:spacing w:val="1"/>
          <w:lang w:val="sq-AL"/>
        </w:rPr>
        <w:t>t</w:t>
      </w:r>
      <w:r w:rsidRPr="0022584E">
        <w:rPr>
          <w:rFonts w:ascii="Garamond" w:eastAsia="Calibri" w:hAnsi="Garamond"/>
          <w:spacing w:val="-2"/>
          <w:lang w:val="sq-AL"/>
        </w:rPr>
        <w:t>ë</w:t>
      </w:r>
      <w:r w:rsidRPr="0022584E">
        <w:rPr>
          <w:rFonts w:ascii="Garamond" w:eastAsia="Calibri" w:hAnsi="Garamond"/>
          <w:lang w:val="sq-AL"/>
        </w:rPr>
        <w:t>se e punë</w:t>
      </w:r>
      <w:r w:rsidRPr="0022584E">
        <w:rPr>
          <w:rFonts w:ascii="Garamond" w:eastAsia="Calibri" w:hAnsi="Garamond"/>
          <w:spacing w:val="-2"/>
          <w:lang w:val="sq-AL"/>
        </w:rPr>
        <w:t>s</w:t>
      </w:r>
      <w:r w:rsidRPr="0022584E">
        <w:rPr>
          <w:rFonts w:ascii="Garamond" w:eastAsia="Calibri" w:hAnsi="Garamond"/>
          <w:spacing w:val="1"/>
          <w:lang w:val="sq-AL"/>
        </w:rPr>
        <w:t>i</w:t>
      </w:r>
      <w:r w:rsidRPr="0022584E">
        <w:rPr>
          <w:rFonts w:ascii="Garamond" w:eastAsia="Calibri" w:hAnsi="Garamond"/>
          <w:spacing w:val="-4"/>
          <w:lang w:val="sq-AL"/>
        </w:rPr>
        <w:t>m</w:t>
      </w:r>
      <w:r w:rsidRPr="0022584E">
        <w:rPr>
          <w:rFonts w:ascii="Garamond" w:eastAsia="Calibri" w:hAnsi="Garamond"/>
          <w:spacing w:val="1"/>
          <w:lang w:val="sq-AL"/>
        </w:rPr>
        <w:t>it</w:t>
      </w:r>
      <w:r w:rsidRPr="0022584E">
        <w:rPr>
          <w:rFonts w:ascii="Garamond" w:eastAsia="Calibri" w:hAnsi="Garamond"/>
          <w:lang w:val="sq-AL"/>
        </w:rPr>
        <w:t>. DPSHKP dhe zyrat përkatëse të punësimit informojnë shtetasit e huaj mbi kriteret, dokumentacionin dhe procedurat që duhet të ndiqen për t</w:t>
      </w:r>
      <w:r w:rsidR="00F641FB" w:rsidRPr="0022584E">
        <w:rPr>
          <w:rFonts w:ascii="Garamond" w:eastAsia="Calibri" w:hAnsi="Garamond"/>
          <w:lang w:val="sq-AL"/>
        </w:rPr>
        <w:t>’</w:t>
      </w:r>
      <w:r w:rsidRPr="0022584E">
        <w:rPr>
          <w:rFonts w:ascii="Garamond" w:eastAsia="Calibri" w:hAnsi="Garamond"/>
          <w:lang w:val="sq-AL"/>
        </w:rPr>
        <w:t>u punësuar në territorin e RSH dhe janë përgjegjëse për lëshimin e autorizimeve për punësim (leje pune/vërtetime deklarimi për punësim/certifikata regjistrimi në punë). Këto janë strukturat përgjegjëse pranë të cilave shtetasit e huaj paraqiten dhe bëjnë aplikimin për të marrë autorizimet për punë.</w:t>
      </w:r>
    </w:p>
    <w:p w14:paraId="4ED6C096" w14:textId="354338C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88" w:name="_Toc513484340"/>
      <w:bookmarkStart w:id="1289" w:name="_Toc5133745"/>
      <w:r w:rsidRPr="0022584E">
        <w:rPr>
          <w:rFonts w:ascii="Garamond" w:eastAsia="Calibri" w:hAnsi="Garamond"/>
          <w:lang w:eastAsia="en-US"/>
        </w:rPr>
        <w:t xml:space="preserve">II.3.3 Veprimet e planifikuara </w:t>
      </w:r>
      <w:bookmarkEnd w:id="1288"/>
      <w:r w:rsidR="006E4A66" w:rsidRPr="0022584E">
        <w:rPr>
          <w:rFonts w:ascii="Garamond" w:eastAsia="Calibri" w:hAnsi="Garamond"/>
          <w:lang w:eastAsia="en-US"/>
        </w:rPr>
        <w:t>2019–2021</w:t>
      </w:r>
      <w:bookmarkEnd w:id="1289"/>
    </w:p>
    <w:p w14:paraId="1FA7111D" w14:textId="66BE800C"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90" w:name="_Toc5133746"/>
      <w:r w:rsidRPr="0022584E">
        <w:rPr>
          <w:rFonts w:ascii="Garamond" w:eastAsia="Calibri" w:hAnsi="Garamond"/>
          <w:lang w:eastAsia="en-US"/>
        </w:rPr>
        <w:t xml:space="preserve">II.3.3.1 Kuadri i </w:t>
      </w:r>
      <w:r w:rsidR="00D97C93" w:rsidRPr="0022584E">
        <w:rPr>
          <w:rFonts w:ascii="Garamond" w:eastAsia="Calibri" w:hAnsi="Garamond"/>
          <w:lang w:eastAsia="en-US"/>
        </w:rPr>
        <w:t>politikave të planifikuara</w:t>
      </w:r>
      <w:bookmarkEnd w:id="1290"/>
    </w:p>
    <w:p w14:paraId="589D7B50" w14:textId="0333027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Kombëtare për Menaxhimin e Migracionit dhe planit t</w:t>
      </w:r>
      <w:r w:rsidR="00CE3686">
        <w:rPr>
          <w:rFonts w:ascii="Garamond" w:eastAsia="Calibri" w:hAnsi="Garamond"/>
          <w:lang w:val="sq-AL"/>
        </w:rPr>
        <w:t>ë</w:t>
      </w:r>
      <w:r w:rsidRPr="0022584E">
        <w:rPr>
          <w:rFonts w:ascii="Garamond" w:eastAsia="Calibri" w:hAnsi="Garamond"/>
          <w:lang w:val="sq-AL"/>
        </w:rPr>
        <w:t xml:space="preserve"> saj t</w:t>
      </w:r>
      <w:r w:rsidR="00CE3686">
        <w:rPr>
          <w:rFonts w:ascii="Garamond" w:eastAsia="Calibri" w:hAnsi="Garamond"/>
          <w:lang w:val="sq-AL"/>
        </w:rPr>
        <w:t>ë</w:t>
      </w:r>
      <w:r w:rsidRPr="0022584E">
        <w:rPr>
          <w:rFonts w:ascii="Garamond" w:eastAsia="Calibri" w:hAnsi="Garamond"/>
          <w:lang w:val="sq-AL"/>
        </w:rPr>
        <w:t xml:space="preserve"> veprimit është në përputhje me parashikimet e COM (2017) 558 final: Komunikimi nga Komisioni në Parlamentin Europian, Këshillin, Komitetin Ekonomik dhe Social Europian dhe Komitetin e Rajoneve mbi Dorëzimin e Axhendës Evropiane për Migracionin, 27.9.2017 dhe është parashikuar për t</w:t>
      </w:r>
      <w:r w:rsidR="00CA3D2C">
        <w:rPr>
          <w:rFonts w:ascii="Garamond" w:eastAsia="Calibri" w:hAnsi="Garamond"/>
          <w:lang w:val="sq-AL"/>
        </w:rPr>
        <w:t>’</w:t>
      </w:r>
      <w:r w:rsidRPr="0022584E">
        <w:rPr>
          <w:rFonts w:ascii="Garamond" w:eastAsia="Calibri" w:hAnsi="Garamond"/>
          <w:lang w:val="sq-AL"/>
        </w:rPr>
        <w:t>u miratuar në vitin 2019.</w:t>
      </w:r>
    </w:p>
    <w:p w14:paraId="4105EE3A" w14:textId="10D2176A"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91" w:name="_Toc5133747"/>
      <w:r w:rsidRPr="0022584E">
        <w:rPr>
          <w:rFonts w:ascii="Garamond" w:eastAsia="Calibri" w:hAnsi="Garamond"/>
          <w:lang w:eastAsia="en-US"/>
        </w:rPr>
        <w:t>II.3.3.2 Masat ligjore të planifikuara</w:t>
      </w:r>
      <w:bookmarkEnd w:id="1291"/>
    </w:p>
    <w:p w14:paraId="2355CDE8" w14:textId="09E77DCF" w:rsidR="00E70B6A" w:rsidRPr="0022584E" w:rsidRDefault="00E70B6A" w:rsidP="00E70B6A">
      <w:pPr>
        <w:widowControl w:val="0"/>
        <w:tabs>
          <w:tab w:val="left" w:pos="2730"/>
        </w:tabs>
        <w:ind w:firstLine="284"/>
        <w:jc w:val="both"/>
        <w:rPr>
          <w:rFonts w:ascii="Garamond" w:eastAsia="Calibri" w:hAnsi="Garamond"/>
          <w:lang w:val="sq-AL"/>
        </w:rPr>
      </w:pPr>
      <w:r w:rsidRPr="0022584E">
        <w:rPr>
          <w:rFonts w:ascii="Garamond" w:eastAsia="Calibri" w:hAnsi="Garamond"/>
          <w:lang w:val="sq-AL"/>
        </w:rPr>
        <w:t>Gjatë vitit 2019 janë parashikuar të miratohen disa ndryshime dhe shtesa në</w:t>
      </w:r>
      <w:r w:rsidR="00356CAB" w:rsidRPr="0022584E">
        <w:rPr>
          <w:rFonts w:ascii="Garamond" w:eastAsia="Calibri" w:hAnsi="Garamond"/>
          <w:lang w:val="sq-AL"/>
        </w:rPr>
        <w:t xml:space="preserve"> </w:t>
      </w:r>
      <w:r w:rsidR="00CA3D2C">
        <w:rPr>
          <w:rFonts w:ascii="Garamond" w:eastAsia="Calibri" w:hAnsi="Garamond"/>
          <w:lang w:val="sq-AL"/>
        </w:rPr>
        <w:t>l</w:t>
      </w:r>
      <w:r w:rsidRPr="0022584E">
        <w:rPr>
          <w:rFonts w:ascii="Garamond" w:eastAsia="Calibri" w:hAnsi="Garamond"/>
          <w:lang w:val="sq-AL"/>
        </w:rPr>
        <w:t>igji</w:t>
      </w:r>
      <w:r w:rsidR="00CA3D2C">
        <w:rPr>
          <w:rFonts w:ascii="Garamond" w:eastAsia="Calibri" w:hAnsi="Garamond"/>
          <w:lang w:val="sq-AL"/>
        </w:rPr>
        <w:t>n nr.</w:t>
      </w:r>
      <w:r w:rsidRPr="0022584E">
        <w:rPr>
          <w:rFonts w:ascii="Garamond" w:eastAsia="Calibri" w:hAnsi="Garamond"/>
          <w:lang w:val="sq-AL"/>
        </w:rPr>
        <w:t xml:space="preserve"> 71/2016 </w:t>
      </w:r>
      <w:r w:rsidR="005977C7" w:rsidRPr="0022584E">
        <w:rPr>
          <w:rFonts w:ascii="Garamond" w:eastAsia="Calibri" w:hAnsi="Garamond"/>
          <w:lang w:val="sq-AL"/>
        </w:rPr>
        <w:t>“</w:t>
      </w:r>
      <w:r w:rsidRPr="0022584E">
        <w:rPr>
          <w:rFonts w:ascii="Garamond" w:eastAsia="Calibri" w:hAnsi="Garamond"/>
          <w:lang w:val="sq-AL"/>
        </w:rPr>
        <w:t xml:space="preserve">Për kontrollin </w:t>
      </w:r>
      <w:r w:rsidR="00D57B76" w:rsidRPr="0022584E">
        <w:rPr>
          <w:rFonts w:ascii="Garamond" w:eastAsia="Calibri" w:hAnsi="Garamond"/>
          <w:lang w:val="sq-AL"/>
        </w:rPr>
        <w:t>kufitar</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00D57B76" w:rsidRPr="0022584E">
        <w:rPr>
          <w:rFonts w:ascii="Garamond" w:eastAsia="MS Mincho" w:hAnsi="Garamond"/>
          <w:color w:val="000000"/>
          <w:lang w:val="sq-AL"/>
        </w:rPr>
        <w:t xml:space="preserve">projektvendimi </w:t>
      </w:r>
      <w:r w:rsidRPr="0022584E">
        <w:rPr>
          <w:rFonts w:ascii="Garamond" w:eastAsia="MS Mincho" w:hAnsi="Garamond"/>
          <w:color w:val="000000"/>
          <w:lang w:val="sq-AL"/>
        </w:rPr>
        <w:t xml:space="preserve">për përcaktimin e detyrimeve të transportuesit për transmetimin paraprak të </w:t>
      </w:r>
      <w:r w:rsidR="00D57B76" w:rsidRPr="0022584E">
        <w:rPr>
          <w:rFonts w:ascii="Garamond" w:eastAsia="MS Mincho" w:hAnsi="Garamond"/>
          <w:color w:val="000000"/>
          <w:lang w:val="sq-AL"/>
        </w:rPr>
        <w:t xml:space="preserve">listës së pasagjerëve </w:t>
      </w:r>
      <w:r w:rsidRPr="0022584E">
        <w:rPr>
          <w:rFonts w:ascii="Garamond" w:eastAsia="MS Mincho" w:hAnsi="Garamond"/>
          <w:color w:val="000000"/>
          <w:lang w:val="sq-AL"/>
        </w:rPr>
        <w:t>sipas standardeve API</w:t>
      </w:r>
      <w:r w:rsidRPr="0022584E">
        <w:rPr>
          <w:rFonts w:ascii="Garamond" w:eastAsia="Calibri" w:hAnsi="Garamond"/>
          <w:lang w:val="sq-AL"/>
        </w:rPr>
        <w:t xml:space="preserve"> që përafrohet me</w:t>
      </w:r>
      <w:r w:rsidR="00BC79D1" w:rsidRPr="0022584E">
        <w:rPr>
          <w:rFonts w:ascii="Garamond" w:eastAsia="Calibri" w:hAnsi="Garamond"/>
          <w:lang w:val="sq-AL"/>
        </w:rPr>
        <w:t xml:space="preserve"> direktivën </w:t>
      </w:r>
      <w:r w:rsidRPr="0022584E">
        <w:rPr>
          <w:rFonts w:ascii="Garamond" w:eastAsia="Calibri" w:hAnsi="Garamond"/>
          <w:lang w:val="sq-AL"/>
        </w:rPr>
        <w:t>e Këshillit 2004/82/KE e 29 prillit mbi detyrimin e transportuesve për të komunikuar të dhënat e pasagjerëve.</w:t>
      </w:r>
    </w:p>
    <w:p w14:paraId="1438AC94" w14:textId="5C13419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periudhën </w:t>
      </w:r>
      <w:r w:rsidR="006E4A66" w:rsidRPr="0022584E">
        <w:rPr>
          <w:rFonts w:ascii="Garamond" w:eastAsia="Calibri" w:hAnsi="Garamond"/>
          <w:lang w:val="sq-AL"/>
        </w:rPr>
        <w:t>2019–2021</w:t>
      </w:r>
      <w:r w:rsidRPr="0022584E">
        <w:rPr>
          <w:rFonts w:ascii="Garamond" w:eastAsia="Calibri" w:hAnsi="Garamond"/>
          <w:lang w:val="sq-AL"/>
        </w:rPr>
        <w:t xml:space="preserve"> planifikohet të ndryshohen disa akte nënligjore që rregullojnë punësimin e shtetasve të huaj në territorin e Republikës së Shqipërisë, konkretisht, për punësimin e punëtorëve stinorë, punësimin e të transferuarve brenda ndërmarrjes/korporatës, punëtorëve me kualifikim të lartë dhe atyre që vijnë në kuadër të shërbimeve kontraktuese. Këto ndryshime vijnë si nevojë e reflektimit në aktet nënligjore të ndryshimeve që solli ligji </w:t>
      </w:r>
      <w:r w:rsidR="001A1B51" w:rsidRPr="0022584E">
        <w:rPr>
          <w:rFonts w:ascii="Garamond" w:eastAsia="Calibri" w:hAnsi="Garamond"/>
          <w:lang w:val="sq-AL"/>
        </w:rPr>
        <w:t xml:space="preserve">nr. </w:t>
      </w:r>
      <w:r w:rsidRPr="0022584E">
        <w:rPr>
          <w:rFonts w:ascii="Garamond" w:eastAsia="Calibri" w:hAnsi="Garamond"/>
          <w:lang w:val="sq-AL"/>
        </w:rPr>
        <w:t>74/2016 në</w:t>
      </w:r>
      <w:r w:rsidR="008A54B6" w:rsidRPr="0022584E">
        <w:rPr>
          <w:rFonts w:ascii="Garamond" w:eastAsia="Calibri" w:hAnsi="Garamond"/>
          <w:lang w:val="sq-AL"/>
        </w:rPr>
        <w:t xml:space="preserve"> ligjin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të synojnë përafrim më të plotë me</w:t>
      </w:r>
      <w:r w:rsidR="006E1B8E" w:rsidRPr="0022584E">
        <w:rPr>
          <w:rFonts w:ascii="Garamond" w:eastAsia="Calibri" w:hAnsi="Garamond"/>
          <w:lang w:val="sq-AL"/>
        </w:rPr>
        <w:t xml:space="preserve"> direktivat </w:t>
      </w:r>
      <w:r w:rsidRPr="0022584E">
        <w:rPr>
          <w:rFonts w:ascii="Garamond" w:eastAsia="Calibri" w:hAnsi="Garamond"/>
          <w:lang w:val="sq-AL"/>
        </w:rPr>
        <w:t>përkatëse</w:t>
      </w:r>
      <w:r w:rsidR="00344B73" w:rsidRPr="0022584E">
        <w:rPr>
          <w:rFonts w:ascii="Garamond" w:eastAsia="Calibri" w:hAnsi="Garamond"/>
          <w:lang w:val="sq-AL"/>
        </w:rPr>
        <w:t xml:space="preserve"> të BE-së</w:t>
      </w:r>
      <w:r w:rsidRPr="0022584E">
        <w:rPr>
          <w:rFonts w:ascii="Garamond" w:eastAsia="Calibri" w:hAnsi="Garamond"/>
          <w:lang w:val="sq-AL"/>
        </w:rPr>
        <w:t>.</w:t>
      </w:r>
    </w:p>
    <w:p w14:paraId="304F5D70" w14:textId="1DCAB06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periudhën </w:t>
      </w:r>
      <w:r w:rsidR="006E4A66" w:rsidRPr="0022584E">
        <w:rPr>
          <w:rFonts w:ascii="Garamond" w:eastAsia="Calibri" w:hAnsi="Garamond"/>
          <w:lang w:val="sq-AL"/>
        </w:rPr>
        <w:t>2019–2021</w:t>
      </w:r>
      <w:r w:rsidRPr="0022584E">
        <w:rPr>
          <w:rFonts w:ascii="Garamond" w:eastAsia="Calibri" w:hAnsi="Garamond"/>
          <w:lang w:val="sq-AL"/>
        </w:rPr>
        <w:t xml:space="preserve"> planifikohet të ndryshohen </w:t>
      </w:r>
      <w:r w:rsidR="00561F7A">
        <w:rPr>
          <w:rFonts w:ascii="Garamond" w:eastAsia="Calibri" w:hAnsi="Garamond"/>
          <w:lang w:val="sq-AL"/>
        </w:rPr>
        <w:t>l</w:t>
      </w:r>
      <w:r w:rsidRPr="0022584E">
        <w:rPr>
          <w:rFonts w:ascii="Garamond" w:eastAsia="Calibri" w:hAnsi="Garamond"/>
          <w:lang w:val="sq-AL"/>
        </w:rPr>
        <w:t xml:space="preserve">igji </w:t>
      </w:r>
      <w:r w:rsidR="005D39CA">
        <w:rPr>
          <w:rFonts w:ascii="Garamond" w:eastAsia="Calibri" w:hAnsi="Garamond"/>
          <w:lang w:val="sq-AL"/>
        </w:rPr>
        <w:t xml:space="preserve">nr. </w:t>
      </w:r>
      <w:r w:rsidRPr="0022584E">
        <w:rPr>
          <w:rFonts w:ascii="Garamond" w:eastAsia="Calibri" w:hAnsi="Garamond"/>
          <w:lang w:val="sq-AL"/>
        </w:rPr>
        <w:t>108/2018, i ndryshuar për t</w:t>
      </w:r>
      <w:r w:rsidR="005D39CA">
        <w:rPr>
          <w:rFonts w:ascii="Garamond" w:eastAsia="Calibri" w:hAnsi="Garamond"/>
          <w:lang w:val="sq-AL"/>
        </w:rPr>
        <w:t>’</w:t>
      </w:r>
      <w:r w:rsidRPr="0022584E">
        <w:rPr>
          <w:rFonts w:ascii="Garamond" w:eastAsia="Calibri" w:hAnsi="Garamond"/>
          <w:lang w:val="sq-AL"/>
        </w:rPr>
        <w:t>u përafruar me</w:t>
      </w:r>
      <w:r w:rsidR="00BC79D1" w:rsidRPr="0022584E">
        <w:rPr>
          <w:rFonts w:ascii="Garamond" w:eastAsia="Calibri" w:hAnsi="Garamond"/>
          <w:lang w:val="sq-AL"/>
        </w:rPr>
        <w:t xml:space="preserve"> direktivën </w:t>
      </w:r>
      <w:r w:rsidRPr="0022584E">
        <w:rPr>
          <w:rFonts w:ascii="Garamond" w:eastAsia="Calibri" w:hAnsi="Garamond"/>
          <w:lang w:val="sq-AL"/>
        </w:rPr>
        <w:t xml:space="preserve">e Këshillit 2003/110/EC e 25 </w:t>
      </w:r>
      <w:r w:rsidR="005D39CA">
        <w:rPr>
          <w:rFonts w:ascii="Garamond" w:eastAsia="Calibri" w:hAnsi="Garamond"/>
          <w:lang w:val="sq-AL"/>
        </w:rPr>
        <w:t>n</w:t>
      </w:r>
      <w:r w:rsidRPr="0022584E">
        <w:rPr>
          <w:rFonts w:ascii="Garamond" w:eastAsia="Calibri" w:hAnsi="Garamond"/>
          <w:lang w:val="sq-AL"/>
        </w:rPr>
        <w:t>ëntor</w:t>
      </w:r>
      <w:r w:rsidR="005D39CA">
        <w:rPr>
          <w:rFonts w:ascii="Garamond" w:eastAsia="Calibri" w:hAnsi="Garamond"/>
          <w:lang w:val="sq-AL"/>
        </w:rPr>
        <w:t>it</w:t>
      </w:r>
      <w:r w:rsidRPr="0022584E">
        <w:rPr>
          <w:rFonts w:ascii="Garamond" w:eastAsia="Calibri" w:hAnsi="Garamond"/>
          <w:lang w:val="sq-AL"/>
        </w:rPr>
        <w:t xml:space="preserve"> 2003 për ofrimin e asistencës në rastet e tranzitimit me qëllim largimi tëtë huajve me qëndrim të paautorizuar nëpërmjet operacioneve nga ajri</w:t>
      </w:r>
      <w:r w:rsidR="00596C4F" w:rsidRPr="0022584E">
        <w:rPr>
          <w:rFonts w:ascii="Garamond" w:eastAsia="Calibri" w:hAnsi="Garamond"/>
          <w:lang w:val="sq-AL"/>
        </w:rPr>
        <w:t xml:space="preserve">, si dhe </w:t>
      </w:r>
      <w:r w:rsidRPr="0022584E">
        <w:rPr>
          <w:rFonts w:ascii="Garamond" w:eastAsia="Calibri" w:hAnsi="Garamond"/>
          <w:lang w:val="sq-AL"/>
        </w:rPr>
        <w:t>për afrimin me</w:t>
      </w:r>
      <w:r w:rsidR="00BC79D1" w:rsidRPr="0022584E">
        <w:rPr>
          <w:rFonts w:ascii="Garamond" w:eastAsia="Calibri" w:hAnsi="Garamond"/>
          <w:lang w:val="sq-AL"/>
        </w:rPr>
        <w:t xml:space="preserve"> vendimin </w:t>
      </w:r>
      <w:r w:rsidRPr="0022584E">
        <w:rPr>
          <w:rFonts w:ascii="Garamond" w:eastAsia="Calibri" w:hAnsi="Garamond"/>
          <w:lang w:val="sq-AL"/>
        </w:rPr>
        <w:t>e Këshillit e datës 29</w:t>
      </w:r>
      <w:r w:rsidR="0071496D" w:rsidRPr="0022584E">
        <w:rPr>
          <w:rFonts w:ascii="Garamond" w:eastAsia="Calibri" w:hAnsi="Garamond"/>
          <w:lang w:val="sq-AL"/>
        </w:rPr>
        <w:t xml:space="preserve"> prill </w:t>
      </w:r>
      <w:r w:rsidRPr="0022584E">
        <w:rPr>
          <w:rFonts w:ascii="Garamond" w:eastAsia="Calibri" w:hAnsi="Garamond"/>
          <w:lang w:val="sq-AL"/>
        </w:rPr>
        <w:t xml:space="preserve">2004 për organizimin e operacioneve ajrore të përbashkëta për largimin e personave me qëndrim të paautorizuar. </w:t>
      </w:r>
    </w:p>
    <w:p w14:paraId="414949FA" w14:textId="478DC55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Amendimi brenda vitit 2021</w:t>
      </w:r>
      <w:r w:rsidR="0025712D">
        <w:rPr>
          <w:rFonts w:ascii="Garamond" w:eastAsia="Calibri" w:hAnsi="Garamond"/>
          <w:lang w:val="sq-AL"/>
        </w:rPr>
        <w:t xml:space="preserve"> </w:t>
      </w:r>
      <w:r w:rsidRPr="0022584E">
        <w:rPr>
          <w:rFonts w:ascii="Garamond" w:eastAsia="Calibri" w:hAnsi="Garamond"/>
          <w:lang w:val="sq-AL"/>
        </w:rPr>
        <w:t>të</w:t>
      </w:r>
      <w:r w:rsidR="0025712D">
        <w:rPr>
          <w:rFonts w:ascii="Garamond" w:eastAsia="Calibri" w:hAnsi="Garamond"/>
          <w:lang w:val="sq-AL"/>
        </w:rPr>
        <w:t xml:space="preserve"> l</w:t>
      </w:r>
      <w:r w:rsidRPr="0022584E">
        <w:rPr>
          <w:rFonts w:ascii="Garamond" w:eastAsia="Calibri" w:hAnsi="Garamond"/>
          <w:lang w:val="sq-AL"/>
        </w:rPr>
        <w:t>igjit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i ndryshuar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74/2016 </w:t>
      </w:r>
      <w:r w:rsidR="005977C7" w:rsidRPr="0022584E">
        <w:rPr>
          <w:rFonts w:ascii="Garamond" w:eastAsia="Calibri" w:hAnsi="Garamond"/>
          <w:lang w:val="sq-AL"/>
        </w:rPr>
        <w:t>“</w:t>
      </w:r>
      <w:r w:rsidRPr="0022584E">
        <w:rPr>
          <w:rFonts w:ascii="Garamond" w:eastAsia="Calibri" w:hAnsi="Garamond"/>
          <w:lang w:val="sq-AL"/>
        </w:rPr>
        <w:t>Për disa ndryshime dhe shtesa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në lidhje me dispozitat që</w:t>
      </w:r>
      <w:r w:rsidR="0025712D">
        <w:rPr>
          <w:rFonts w:ascii="Garamond" w:eastAsia="Calibri" w:hAnsi="Garamond"/>
          <w:lang w:val="sq-AL"/>
        </w:rPr>
        <w:t xml:space="preserve"> </w:t>
      </w:r>
      <w:r w:rsidRPr="0022584E">
        <w:rPr>
          <w:rFonts w:ascii="Garamond" w:eastAsia="Calibri" w:hAnsi="Garamond"/>
          <w:lang w:val="sq-AL"/>
        </w:rPr>
        <w:t>rregullojnë hyrjen, qëndrimin dhe trajtimin e të huajve në Republikën e Shqipërisë dhe me konkretisht për lejen e qëndrimit për bashkim familjar,lejen e qëndrimit për motive studimi, kërkim shkencor dhe punësim të kualifikuar (Karta Blu)</w:t>
      </w:r>
      <w:r w:rsidR="00596C4F" w:rsidRPr="0022584E">
        <w:rPr>
          <w:rFonts w:ascii="Garamond" w:eastAsia="Calibri" w:hAnsi="Garamond"/>
          <w:lang w:val="sq-AL"/>
        </w:rPr>
        <w:t xml:space="preserve">, si dhe </w:t>
      </w:r>
      <w:r w:rsidRPr="0022584E">
        <w:rPr>
          <w:rFonts w:ascii="Garamond" w:eastAsia="Calibri" w:hAnsi="Garamond"/>
          <w:lang w:val="sq-AL"/>
        </w:rPr>
        <w:t xml:space="preserve">parashikimin e lejes së integruar të punës dhe qëndrimit. </w:t>
      </w:r>
    </w:p>
    <w:p w14:paraId="49747DCA" w14:textId="0899893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Do të transpozohet për herë të parë </w:t>
      </w:r>
      <w:r w:rsidR="0025712D">
        <w:rPr>
          <w:rFonts w:ascii="Garamond" w:eastAsia="Calibri" w:hAnsi="Garamond"/>
          <w:lang w:val="sq-AL"/>
        </w:rPr>
        <w:t>d</w:t>
      </w:r>
      <w:r w:rsidRPr="0022584E">
        <w:rPr>
          <w:rFonts w:ascii="Garamond" w:eastAsia="Calibri" w:hAnsi="Garamond"/>
          <w:lang w:val="sq-AL"/>
        </w:rPr>
        <w:t>irektiva 2011/98</w:t>
      </w:r>
      <w:r w:rsidR="007703F4" w:rsidRPr="0022584E">
        <w:rPr>
          <w:rFonts w:ascii="Garamond" w:eastAsia="Calibri" w:hAnsi="Garamond"/>
          <w:lang w:val="sq-AL"/>
        </w:rPr>
        <w:t>/</w:t>
      </w:r>
      <w:r w:rsidRPr="0022584E">
        <w:rPr>
          <w:rFonts w:ascii="Garamond" w:eastAsia="Calibri" w:hAnsi="Garamond"/>
          <w:lang w:val="sq-AL"/>
        </w:rPr>
        <w:t>BE e Parlamentit Evropian dhe e Këshillit e datës 13</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2011 mbi një procedurë të vetme aplikimi për një leje të vetme për shtetasit e vendeve të treta që të banojnë dhe punojnë në territorin e një Shteti Anëtar dhe në një grup të përbashkët të të drejtave për punëtorët e vendeve të treta që jetojnë ligjërisht në një anëtar.</w:t>
      </w:r>
    </w:p>
    <w:p w14:paraId="50BF7CE1" w14:textId="09F8D3C3"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292" w:name="_Toc5133748"/>
      <w:r w:rsidRPr="0022584E">
        <w:rPr>
          <w:rFonts w:ascii="Garamond" w:eastAsia="Calibri" w:hAnsi="Garamond"/>
          <w:lang w:eastAsia="en-US"/>
        </w:rPr>
        <w:t>II.3.3.3 Masat e tjera të planifikuara</w:t>
      </w:r>
      <w:bookmarkEnd w:id="1292"/>
    </w:p>
    <w:p w14:paraId="2C13987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të tjera të planifikuara.</w:t>
      </w:r>
    </w:p>
    <w:p w14:paraId="5CD92EC5"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293" w:name="_Toc513484341"/>
      <w:bookmarkStart w:id="1294" w:name="_Toc5133749"/>
      <w:r w:rsidRPr="0022584E">
        <w:rPr>
          <w:rFonts w:ascii="Garamond" w:eastAsia="Calibri" w:hAnsi="Garamond"/>
          <w:sz w:val="24"/>
          <w:szCs w:val="24"/>
          <w:lang w:eastAsia="en-US"/>
        </w:rPr>
        <w:t>II.4 Azili</w:t>
      </w:r>
      <w:bookmarkEnd w:id="1293"/>
      <w:bookmarkEnd w:id="1294"/>
    </w:p>
    <w:p w14:paraId="12E41EA0"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95" w:name="_Toc513484342"/>
      <w:bookmarkStart w:id="1296" w:name="_Toc5133750"/>
      <w:r w:rsidRPr="0022584E">
        <w:rPr>
          <w:rFonts w:ascii="Garamond" w:eastAsia="Calibri" w:hAnsi="Garamond"/>
          <w:lang w:eastAsia="en-US"/>
        </w:rPr>
        <w:t>II.4.1 Kuadri politik dhe ligjor</w:t>
      </w:r>
      <w:bookmarkEnd w:id="1295"/>
      <w:bookmarkEnd w:id="1296"/>
    </w:p>
    <w:p w14:paraId="0B24041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aderuar në Konventën lidhur me Statusin e Refugjatëve.</w:t>
      </w:r>
    </w:p>
    <w:p w14:paraId="216E1AFE" w14:textId="7863526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121/2014 </w:t>
      </w:r>
      <w:r w:rsidR="005977C7" w:rsidRPr="0022584E">
        <w:rPr>
          <w:rFonts w:ascii="Garamond" w:eastAsia="Calibri" w:hAnsi="Garamond"/>
          <w:lang w:val="sq-AL"/>
        </w:rPr>
        <w:t>“</w:t>
      </w:r>
      <w:r w:rsidRPr="0022584E">
        <w:rPr>
          <w:rFonts w:ascii="Garamond" w:eastAsia="Calibri" w:hAnsi="Garamond"/>
          <w:lang w:val="sq-AL"/>
        </w:rPr>
        <w:t>Për azilin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dhe legjislacioni i tij zbatues përafrohet pjesërisht me acquis</w:t>
      </w:r>
      <w:r w:rsidR="00344B73" w:rsidRPr="0022584E">
        <w:rPr>
          <w:rFonts w:ascii="Garamond" w:eastAsia="Calibri" w:hAnsi="Garamond"/>
          <w:lang w:val="sq-AL"/>
        </w:rPr>
        <w:t xml:space="preserve"> të BE-së</w:t>
      </w:r>
      <w:r w:rsidRPr="0022584E">
        <w:rPr>
          <w:rFonts w:ascii="Garamond" w:eastAsia="Calibri" w:hAnsi="Garamond"/>
          <w:lang w:val="sq-AL"/>
        </w:rPr>
        <w:t>. Mangësitë kryesore lidhen me</w:t>
      </w:r>
      <w:r w:rsidR="00BC79D1" w:rsidRPr="0022584E">
        <w:rPr>
          <w:rFonts w:ascii="Garamond" w:eastAsia="Calibri" w:hAnsi="Garamond"/>
          <w:lang w:val="sq-AL"/>
        </w:rPr>
        <w:t xml:space="preserve"> direktivën </w:t>
      </w:r>
      <w:r w:rsidRPr="0022584E">
        <w:rPr>
          <w:rFonts w:ascii="Garamond" w:eastAsia="Calibri" w:hAnsi="Garamond"/>
          <w:lang w:val="sq-AL"/>
        </w:rPr>
        <w:t xml:space="preserve">e Këshillit 2001/55/EC të 20 </w:t>
      </w:r>
      <w:r w:rsidR="00D97C93">
        <w:rPr>
          <w:rFonts w:ascii="Garamond" w:eastAsia="Calibri" w:hAnsi="Garamond"/>
          <w:lang w:val="sq-AL"/>
        </w:rPr>
        <w:t xml:space="preserve">korrikut </w:t>
      </w:r>
      <w:r w:rsidRPr="0022584E">
        <w:rPr>
          <w:rFonts w:ascii="Garamond" w:eastAsia="Calibri" w:hAnsi="Garamond"/>
          <w:lang w:val="sq-AL"/>
        </w:rPr>
        <w:t xml:space="preserve">2001 mbi standardet minimale për sigurimin e mbrojtjes së përkohshme në rastet e flukseve masive të personave të zhvendosur dhe mbi masat që nxisin një balancim të përpjekjeve midis vendeve anëtare gjatë marrjes së këtyre njerëzve dhe përballimit me pasojat; </w:t>
      </w:r>
      <w:r w:rsidR="00456806" w:rsidRPr="0022584E">
        <w:rPr>
          <w:rFonts w:ascii="Garamond" w:eastAsia="Calibri" w:hAnsi="Garamond"/>
          <w:lang w:val="sq-AL"/>
        </w:rPr>
        <w:t xml:space="preserve">direktiva </w:t>
      </w:r>
      <w:r w:rsidRPr="0022584E">
        <w:rPr>
          <w:rFonts w:ascii="Garamond" w:eastAsia="Calibri" w:hAnsi="Garamond"/>
          <w:lang w:val="sq-AL"/>
        </w:rPr>
        <w:t>e Këshillit 2003/9/EC e 27</w:t>
      </w:r>
      <w:r w:rsidR="00A63624" w:rsidRPr="0022584E">
        <w:rPr>
          <w:rFonts w:ascii="Garamond" w:eastAsia="Calibri" w:hAnsi="Garamond"/>
          <w:lang w:val="sq-AL"/>
        </w:rPr>
        <w:t xml:space="preserve"> janar</w:t>
      </w:r>
      <w:r w:rsidRPr="0022584E">
        <w:rPr>
          <w:rFonts w:ascii="Garamond" w:eastAsia="Calibri" w:hAnsi="Garamond"/>
          <w:lang w:val="sq-AL"/>
        </w:rPr>
        <w:t xml:space="preserve">it 2003 mbi vendosjen e standardeve minimale për pranimin e azilkërkuesve; </w:t>
      </w:r>
      <w:r w:rsidR="00456806" w:rsidRPr="0022584E">
        <w:rPr>
          <w:rFonts w:ascii="Garamond" w:eastAsia="Calibri" w:hAnsi="Garamond"/>
          <w:lang w:val="sq-AL"/>
        </w:rPr>
        <w:t xml:space="preserve">direktiva </w:t>
      </w:r>
      <w:r w:rsidRPr="0022584E">
        <w:rPr>
          <w:rFonts w:ascii="Garamond" w:eastAsia="Calibri" w:hAnsi="Garamond"/>
          <w:lang w:val="sq-AL"/>
        </w:rPr>
        <w:t xml:space="preserve">e Këshillit 2003/86/EC 22 e shtatorit 2003 mbi të drejtën e bashkimit familjar; </w:t>
      </w:r>
      <w:r w:rsidR="00456806" w:rsidRPr="0022584E">
        <w:rPr>
          <w:rFonts w:ascii="Garamond" w:eastAsia="Calibri" w:hAnsi="Garamond"/>
          <w:lang w:val="sq-AL"/>
        </w:rPr>
        <w:t xml:space="preserve">direktiva </w:t>
      </w:r>
      <w:r w:rsidRPr="0022584E">
        <w:rPr>
          <w:rFonts w:ascii="Garamond" w:eastAsia="Calibri" w:hAnsi="Garamond"/>
          <w:lang w:val="sq-AL"/>
        </w:rPr>
        <w:t>e Këshillit 2005/85/EC e datës 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 xml:space="preserve">2005 mbi përcaktimin e standardeve minimale të procedurave në vendet anëtare për lëshimin dhe heqjen e statusit të refugjatit; dhe </w:t>
      </w:r>
      <w:r w:rsidR="00EF29D9">
        <w:rPr>
          <w:rFonts w:ascii="Garamond" w:eastAsia="Calibri" w:hAnsi="Garamond"/>
          <w:lang w:val="sq-AL"/>
        </w:rPr>
        <w:t>d</w:t>
      </w:r>
      <w:r w:rsidRPr="0022584E">
        <w:rPr>
          <w:rFonts w:ascii="Garamond" w:eastAsia="Calibri" w:hAnsi="Garamond"/>
          <w:lang w:val="sq-AL"/>
        </w:rPr>
        <w:t>irektiva 2011/95/BE e Parlamentit Evropian dhe e Këshillit e datës 13</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2011 mbi standardet për kualifikimin e shtetasve të vendeve të treta ose personave pa shtetësi si përfitues të mbrojtjes ndërkombëtare, për një status të njëjtë për refugjatët ose për personat e mbrojtjen dytësore dhe për përmbajtjen e mbrojtjes së dhënë. Boshllëqet e përcaktuara në kuadrin ligjor kanë të bëjnë me të drejtën e një anëtari të familjes të refugjatit për të paraqitur një kërkesë për bashkimin familjar dhe dhënien e një leje qëndrimi autonome në rast të rrethanave veçanërisht të vështira.</w:t>
      </w:r>
    </w:p>
    <w:p w14:paraId="1255F043" w14:textId="142A99C4"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97" w:name="_Toc513484343"/>
      <w:bookmarkStart w:id="1298" w:name="_Toc5133751"/>
      <w:r w:rsidRPr="0022584E">
        <w:rPr>
          <w:rFonts w:ascii="Garamond" w:eastAsia="Calibri" w:hAnsi="Garamond"/>
          <w:lang w:eastAsia="en-US"/>
        </w:rPr>
        <w:t>II.4.2 Institucionet përgjegjëse</w:t>
      </w:r>
      <w:bookmarkEnd w:id="1297"/>
      <w:bookmarkEnd w:id="1298"/>
    </w:p>
    <w:p w14:paraId="3D8A558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përgjegjës është Ministria e Brendshme - Sektori i Azilit, i cili është nën Drejtorinë e Azilit dhe Shtetësisë brenda Drejtorisë së Përgjithshme të Rregullatorit dhe Pajtueshmërisë për Rendin dhe Sigurinë Publike.</w:t>
      </w:r>
    </w:p>
    <w:p w14:paraId="50ECC5E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Është formuar Komisioni Kombëtar për Azil dhe Refugjatë dhe përbëhet nga shtatë anëtarë: 1 komisioner, përfaqësues të MPB-së, 5 përfaqësues nga ministritë e tjera dhe 1 nga Komiteti Shqiptar i Helsinkit. </w:t>
      </w:r>
    </w:p>
    <w:p w14:paraId="6FEA48F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Qendra Kombëtare e Pritjes për Azilkërkuesit (QKPA) është funksionale me kapacitet prej 240 shtretërish.</w:t>
      </w:r>
    </w:p>
    <w:p w14:paraId="097B526C" w14:textId="7DBA478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299" w:name="_Toc513484344"/>
      <w:bookmarkStart w:id="1300" w:name="_Toc5133752"/>
      <w:r w:rsidRPr="0022584E">
        <w:rPr>
          <w:rFonts w:ascii="Garamond" w:eastAsia="Calibri" w:hAnsi="Garamond"/>
          <w:lang w:eastAsia="en-US"/>
        </w:rPr>
        <w:t>II.4.3 Veprimet e planifikuara 2019–</w:t>
      </w:r>
      <w:bookmarkEnd w:id="1299"/>
      <w:r w:rsidRPr="0022584E">
        <w:rPr>
          <w:rFonts w:ascii="Garamond" w:eastAsia="Calibri" w:hAnsi="Garamond"/>
          <w:lang w:eastAsia="en-US"/>
        </w:rPr>
        <w:t>2021</w:t>
      </w:r>
      <w:bookmarkEnd w:id="1300"/>
    </w:p>
    <w:p w14:paraId="5B15B301" w14:textId="74FC5FE5"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01" w:name="_Toc5133753"/>
      <w:r w:rsidRPr="0022584E">
        <w:rPr>
          <w:rFonts w:ascii="Garamond" w:eastAsia="Calibri" w:hAnsi="Garamond"/>
          <w:lang w:eastAsia="en-US"/>
        </w:rPr>
        <w:t xml:space="preserve">II.4.3.1 Kuadri </w:t>
      </w:r>
      <w:r w:rsidR="00EF29D9" w:rsidRPr="0022584E">
        <w:rPr>
          <w:rFonts w:ascii="Garamond" w:eastAsia="Calibri" w:hAnsi="Garamond"/>
          <w:lang w:eastAsia="en-US"/>
        </w:rPr>
        <w:t>i politikave të planifikuara</w:t>
      </w:r>
      <w:bookmarkEnd w:id="1301"/>
    </w:p>
    <w:p w14:paraId="73404496" w14:textId="5DA3169D"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Nuk ka dokumente politikash për t</w:t>
      </w:r>
      <w:r w:rsidR="00F641FB" w:rsidRPr="0022584E">
        <w:rPr>
          <w:rFonts w:ascii="Garamond" w:eastAsia="Calibri" w:hAnsi="Garamond"/>
          <w:lang w:val="sq-AL"/>
        </w:rPr>
        <w:t>’</w:t>
      </w:r>
      <w:r w:rsidRPr="0022584E">
        <w:rPr>
          <w:rFonts w:ascii="Garamond" w:eastAsia="Calibri" w:hAnsi="Garamond"/>
          <w:lang w:val="sq-AL"/>
        </w:rPr>
        <w:t>u miratuar.</w:t>
      </w:r>
    </w:p>
    <w:p w14:paraId="640A3447" w14:textId="063C269D"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02" w:name="_Toc5133754"/>
      <w:r w:rsidRPr="0022584E">
        <w:rPr>
          <w:rFonts w:ascii="Garamond" w:eastAsia="Calibri" w:hAnsi="Garamond"/>
          <w:lang w:eastAsia="en-US"/>
        </w:rPr>
        <w:t>II.4.3.2 Masat ligjore të planifikuara</w:t>
      </w:r>
      <w:bookmarkEnd w:id="1302"/>
    </w:p>
    <w:p w14:paraId="52A1D2FE" w14:textId="36951DC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për disa shtesa dhe ndryshime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121/2014 </w:t>
      </w:r>
      <w:r w:rsidR="005977C7" w:rsidRPr="0022584E">
        <w:rPr>
          <w:rFonts w:ascii="Garamond" w:eastAsia="Calibri" w:hAnsi="Garamond"/>
          <w:lang w:val="sq-AL"/>
        </w:rPr>
        <w:t>“</w:t>
      </w:r>
      <w:r w:rsidRPr="0022584E">
        <w:rPr>
          <w:rFonts w:ascii="Garamond" w:eastAsia="Calibri" w:hAnsi="Garamond"/>
          <w:lang w:val="sq-AL"/>
        </w:rPr>
        <w:t>Për azilin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është</w:t>
      </w:r>
      <w:r w:rsidR="005D39CA">
        <w:rPr>
          <w:rFonts w:ascii="Garamond" w:eastAsia="Calibri" w:hAnsi="Garamond"/>
          <w:lang w:val="sq-AL"/>
        </w:rPr>
        <w:t xml:space="preserve"> </w:t>
      </w:r>
      <w:r w:rsidRPr="0022584E">
        <w:rPr>
          <w:rFonts w:ascii="Garamond" w:eastAsia="Calibri" w:hAnsi="Garamond"/>
          <w:lang w:val="sq-AL"/>
        </w:rPr>
        <w:t xml:space="preserve">planifikuar të miratohet në vitin 2019. Qëllimi i këtij ligji është përafrimi i mëtejshëm i procedurave në kuadër të mbrojtjes ndërkombëtare në Republikën e Shqipërisë me </w:t>
      </w:r>
      <w:r w:rsidRPr="00EF29D9">
        <w:rPr>
          <w:rFonts w:ascii="Garamond" w:eastAsia="Calibri" w:hAnsi="Garamond"/>
          <w:i/>
          <w:lang w:val="sq-AL"/>
        </w:rPr>
        <w:t>acquis</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për të forcuar sistemin e azilit në vend në përputhje me këto standarde.</w:t>
      </w:r>
    </w:p>
    <w:p w14:paraId="142A39C7" w14:textId="0EB18B7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 do të përafrohet më tej me masat e mëposhtme</w:t>
      </w:r>
      <w:r w:rsidR="00344B73" w:rsidRPr="0022584E">
        <w:rPr>
          <w:rFonts w:ascii="Garamond" w:eastAsia="Calibri" w:hAnsi="Garamond"/>
          <w:lang w:val="sq-AL"/>
        </w:rPr>
        <w:t xml:space="preserve"> të BE-së</w:t>
      </w:r>
      <w:r w:rsidRPr="0022584E">
        <w:rPr>
          <w:rFonts w:ascii="Garamond" w:eastAsia="Calibri" w:hAnsi="Garamond"/>
          <w:lang w:val="sq-AL"/>
        </w:rPr>
        <w:t xml:space="preserve">: Direktiva e Këshillit 2001/55/KE e 20 </w:t>
      </w:r>
      <w:r w:rsidR="00D97C93">
        <w:rPr>
          <w:rFonts w:ascii="Garamond" w:eastAsia="Calibri" w:hAnsi="Garamond"/>
          <w:lang w:val="sq-AL"/>
        </w:rPr>
        <w:t xml:space="preserve">korrikut </w:t>
      </w:r>
      <w:r w:rsidRPr="0022584E">
        <w:rPr>
          <w:rFonts w:ascii="Garamond" w:eastAsia="Calibri" w:hAnsi="Garamond"/>
          <w:lang w:val="sq-AL"/>
        </w:rPr>
        <w:t xml:space="preserve">2001 mbi standardet minimale për dhënien e mbrojtjes së përkohshme në rast të një fluksi masiv të personave të zhvendosur dhe mbi masat që promovojnë një balancim të përpjekjeve midis Shteteve Anëtare pranimin e këtyre personave dhe pasojat e tyre; </w:t>
      </w:r>
      <w:r w:rsidR="005D39CA" w:rsidRPr="0022584E">
        <w:rPr>
          <w:rFonts w:ascii="Garamond" w:eastAsia="Calibri" w:hAnsi="Garamond"/>
          <w:lang w:val="sq-AL"/>
        </w:rPr>
        <w:t xml:space="preserve">direktiva </w:t>
      </w:r>
      <w:r w:rsidRPr="0022584E">
        <w:rPr>
          <w:rFonts w:ascii="Garamond" w:eastAsia="Calibri" w:hAnsi="Garamond"/>
          <w:lang w:val="sq-AL"/>
        </w:rPr>
        <w:t>e Këshillit 2003/9/KE e 27</w:t>
      </w:r>
      <w:r w:rsidR="00A63624" w:rsidRPr="0022584E">
        <w:rPr>
          <w:rFonts w:ascii="Garamond" w:eastAsia="Calibri" w:hAnsi="Garamond"/>
          <w:lang w:val="sq-AL"/>
        </w:rPr>
        <w:t xml:space="preserve"> janar</w:t>
      </w:r>
      <w:r w:rsidRPr="0022584E">
        <w:rPr>
          <w:rFonts w:ascii="Garamond" w:eastAsia="Calibri" w:hAnsi="Garamond"/>
          <w:lang w:val="sq-AL"/>
        </w:rPr>
        <w:t xml:space="preserve">it 2003 që përcakton standardet minimale për pranimin e azil kërkuesve; </w:t>
      </w:r>
      <w:r w:rsidR="005D39CA" w:rsidRPr="0022584E">
        <w:rPr>
          <w:rFonts w:ascii="Garamond" w:eastAsia="Calibri" w:hAnsi="Garamond"/>
          <w:lang w:val="sq-AL"/>
        </w:rPr>
        <w:t xml:space="preserve">direktiva </w:t>
      </w:r>
      <w:r w:rsidRPr="0022584E">
        <w:rPr>
          <w:rFonts w:ascii="Garamond" w:eastAsia="Calibri" w:hAnsi="Garamond"/>
          <w:lang w:val="sq-AL"/>
        </w:rPr>
        <w:t>e Këshillit 2004/83/KE e datës 29</w:t>
      </w:r>
      <w:r w:rsidR="0071496D" w:rsidRPr="0022584E">
        <w:rPr>
          <w:rFonts w:ascii="Garamond" w:eastAsia="Calibri" w:hAnsi="Garamond"/>
          <w:lang w:val="sq-AL"/>
        </w:rPr>
        <w:t xml:space="preserve"> prill </w:t>
      </w:r>
      <w:r w:rsidRPr="0022584E">
        <w:rPr>
          <w:rFonts w:ascii="Garamond" w:eastAsia="Calibri" w:hAnsi="Garamond"/>
          <w:lang w:val="sq-AL"/>
        </w:rPr>
        <w:t xml:space="preserve">2004 mbi standardet minimale për kualifikimin dhe statusin e shtetasve të vendeve të treta ose personave pa shtetësi si refugjatë ose si persona që kanë nevojë për mbrojtje ndërkombëtare dhe përmbajtjen e mbrojtjes së dhënë; </w:t>
      </w:r>
      <w:r w:rsidR="005D39CA" w:rsidRPr="0022584E">
        <w:rPr>
          <w:rFonts w:ascii="Garamond" w:eastAsia="Calibri" w:hAnsi="Garamond"/>
          <w:lang w:val="sq-AL"/>
        </w:rPr>
        <w:t xml:space="preserve">direktiva </w:t>
      </w:r>
      <w:r w:rsidRPr="0022584E">
        <w:rPr>
          <w:rFonts w:ascii="Garamond" w:eastAsia="Calibri" w:hAnsi="Garamond"/>
          <w:lang w:val="sq-AL"/>
        </w:rPr>
        <w:t>e Këshillit 2005/85/KE e datës 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 xml:space="preserve">2005 mbi standardet minimale për procedurat në Shtetet Anëtare për dhënien dhe tërheqjen e statusit të refugjatit; </w:t>
      </w:r>
      <w:r w:rsidR="005D39CA" w:rsidRPr="0022584E">
        <w:rPr>
          <w:rFonts w:ascii="Garamond" w:eastAsia="Calibri" w:hAnsi="Garamond"/>
          <w:lang w:val="sq-AL"/>
        </w:rPr>
        <w:t xml:space="preserve">direktiva </w:t>
      </w:r>
      <w:r w:rsidRPr="0022584E">
        <w:rPr>
          <w:rFonts w:ascii="Garamond" w:eastAsia="Calibri" w:hAnsi="Garamond"/>
          <w:lang w:val="sq-AL"/>
        </w:rPr>
        <w:t>2011/51/KE e Parlamentit Evropian dhe e Këshillit e datës 11</w:t>
      </w:r>
      <w:r w:rsidR="002F1C06" w:rsidRPr="0022584E">
        <w:rPr>
          <w:rFonts w:ascii="Garamond" w:eastAsia="Calibri" w:hAnsi="Garamond"/>
          <w:lang w:val="sq-AL"/>
        </w:rPr>
        <w:t xml:space="preserve"> maj </w:t>
      </w:r>
      <w:r w:rsidRPr="0022584E">
        <w:rPr>
          <w:rFonts w:ascii="Garamond" w:eastAsia="Calibri" w:hAnsi="Garamond"/>
          <w:lang w:val="sq-AL"/>
        </w:rPr>
        <w:t>2011 për ndryshimin e</w:t>
      </w:r>
      <w:r w:rsidR="003A4D7B" w:rsidRPr="0022584E">
        <w:rPr>
          <w:rFonts w:ascii="Garamond" w:eastAsia="Calibri" w:hAnsi="Garamond"/>
          <w:lang w:val="sq-AL"/>
        </w:rPr>
        <w:t xml:space="preserve"> direktivës </w:t>
      </w:r>
      <w:r w:rsidRPr="0022584E">
        <w:rPr>
          <w:rFonts w:ascii="Garamond" w:eastAsia="Calibri" w:hAnsi="Garamond"/>
          <w:lang w:val="sq-AL"/>
        </w:rPr>
        <w:t xml:space="preserve">së Këshillit 2003/109/KE për shtrirjen e fushëveprimit të saj për përfituesit e mbrojtjes ndërkombëtare; </w:t>
      </w:r>
      <w:r w:rsidR="005D39CA" w:rsidRPr="0022584E">
        <w:rPr>
          <w:rFonts w:ascii="Garamond" w:eastAsia="Calibri" w:hAnsi="Garamond"/>
          <w:lang w:val="sq-AL"/>
        </w:rPr>
        <w:t xml:space="preserve">direktiva </w:t>
      </w:r>
      <w:r w:rsidRPr="0022584E">
        <w:rPr>
          <w:rFonts w:ascii="Garamond" w:eastAsia="Calibri" w:hAnsi="Garamond"/>
          <w:lang w:val="sq-AL"/>
        </w:rPr>
        <w:t>2011/95/BE e Parlamentit Evropian dhe e Këshillit e datës 13</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2011 mbi standardet për kualifikimin e shtetasve të vendeve të treta ose personave pa shtetësi si përfitues të mbrojtjes ndërkombëtare, për një status uniform për refugjatët ose për personat që kanë të drejtë për mbrojtje plotësuese</w:t>
      </w:r>
      <w:r w:rsidR="002D0D2F" w:rsidRPr="0022584E">
        <w:rPr>
          <w:rFonts w:ascii="Garamond" w:eastAsia="Calibri" w:hAnsi="Garamond"/>
          <w:lang w:val="sq-AL"/>
        </w:rPr>
        <w:t>,</w:t>
      </w:r>
      <w:r w:rsidRPr="0022584E">
        <w:rPr>
          <w:rFonts w:ascii="Garamond" w:eastAsia="Calibri" w:hAnsi="Garamond"/>
          <w:lang w:val="sq-AL"/>
        </w:rPr>
        <w:t xml:space="preserve"> dhe për përmbajtjen e mbrojtjes së dhënë; </w:t>
      </w:r>
      <w:r w:rsidR="005D39CA" w:rsidRPr="0022584E">
        <w:rPr>
          <w:rFonts w:ascii="Garamond" w:eastAsia="Calibri" w:hAnsi="Garamond"/>
          <w:lang w:val="sq-AL"/>
        </w:rPr>
        <w:t xml:space="preserve">direktiva </w:t>
      </w:r>
      <w:r w:rsidRPr="0022584E">
        <w:rPr>
          <w:rFonts w:ascii="Garamond" w:eastAsia="Calibri" w:hAnsi="Garamond"/>
          <w:lang w:val="sq-AL"/>
        </w:rPr>
        <w:t>2013/32</w:t>
      </w:r>
      <w:r w:rsidR="007703F4" w:rsidRPr="0022584E">
        <w:rPr>
          <w:rFonts w:ascii="Garamond" w:eastAsia="Calibri" w:hAnsi="Garamond"/>
          <w:lang w:val="sq-AL"/>
        </w:rPr>
        <w:t>/</w:t>
      </w:r>
      <w:r w:rsidRPr="0022584E">
        <w:rPr>
          <w:rFonts w:ascii="Garamond" w:eastAsia="Calibri" w:hAnsi="Garamond"/>
          <w:lang w:val="sq-AL"/>
        </w:rPr>
        <w:t>BE e Parlamentit Evropian dhe e Këshillit e 26</w:t>
      </w:r>
      <w:r w:rsidR="007A132F" w:rsidRPr="0022584E">
        <w:rPr>
          <w:rFonts w:ascii="Garamond" w:eastAsia="Calibri" w:hAnsi="Garamond"/>
          <w:lang w:val="sq-AL"/>
        </w:rPr>
        <w:t xml:space="preserve"> qershor</w:t>
      </w:r>
      <w:r w:rsidRPr="0022584E">
        <w:rPr>
          <w:rFonts w:ascii="Garamond" w:eastAsia="Calibri" w:hAnsi="Garamond"/>
          <w:lang w:val="sq-AL"/>
        </w:rPr>
        <w:t xml:space="preserve">it 2013 mbi procedurat e përbashkëta për dhënien dhe tërheqjen e mbrojtjes ndërkombëtare; </w:t>
      </w:r>
      <w:r w:rsidR="005D39CA" w:rsidRPr="0022584E">
        <w:rPr>
          <w:rFonts w:ascii="Garamond" w:eastAsia="Calibri" w:hAnsi="Garamond"/>
          <w:lang w:val="sq-AL"/>
        </w:rPr>
        <w:t xml:space="preserve">direktiva </w:t>
      </w:r>
      <w:r w:rsidRPr="0022584E">
        <w:rPr>
          <w:rFonts w:ascii="Garamond" w:eastAsia="Calibri" w:hAnsi="Garamond"/>
          <w:lang w:val="sq-AL"/>
        </w:rPr>
        <w:t>2013/33/BE e Parlamentit Evropian dhe e Këshillit e 26</w:t>
      </w:r>
      <w:r w:rsidR="007A132F" w:rsidRPr="0022584E">
        <w:rPr>
          <w:rFonts w:ascii="Garamond" w:eastAsia="Calibri" w:hAnsi="Garamond"/>
          <w:lang w:val="sq-AL"/>
        </w:rPr>
        <w:t xml:space="preserve"> qershor</w:t>
      </w:r>
      <w:r w:rsidRPr="0022584E">
        <w:rPr>
          <w:rFonts w:ascii="Garamond" w:eastAsia="Calibri" w:hAnsi="Garamond"/>
          <w:lang w:val="sq-AL"/>
        </w:rPr>
        <w:t>it 2013 që përcakton standardet për pranimin e aplikantëve për mbrojtje ndërkombëtare.</w:t>
      </w:r>
    </w:p>
    <w:p w14:paraId="51AD6834" w14:textId="7E03EEF2"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03" w:name="_Toc5133755"/>
      <w:r w:rsidRPr="0022584E">
        <w:rPr>
          <w:rFonts w:ascii="Garamond" w:eastAsia="Calibri" w:hAnsi="Garamond"/>
          <w:lang w:eastAsia="en-US"/>
        </w:rPr>
        <w:t>II.4.3.3 Veprime të tjera të planifikuara</w:t>
      </w:r>
      <w:bookmarkEnd w:id="1303"/>
    </w:p>
    <w:p w14:paraId="41ACCB12"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Nuk ka masa të tjera të parashikuara në këtë nënkapitull.</w:t>
      </w:r>
    </w:p>
    <w:p w14:paraId="62B6D6B8"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04" w:name="_Toc513484345"/>
      <w:bookmarkStart w:id="1305" w:name="_Toc5133756"/>
      <w:bookmarkStart w:id="1306" w:name="_Toc513484349"/>
      <w:r w:rsidRPr="0022584E">
        <w:rPr>
          <w:rFonts w:ascii="Garamond" w:eastAsia="Calibri" w:hAnsi="Garamond"/>
          <w:sz w:val="24"/>
          <w:szCs w:val="24"/>
          <w:lang w:eastAsia="en-US"/>
        </w:rPr>
        <w:t>II.5 Politika e vizave</w:t>
      </w:r>
      <w:bookmarkEnd w:id="1304"/>
      <w:bookmarkEnd w:id="1305"/>
    </w:p>
    <w:p w14:paraId="218120B4"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07" w:name="_Toc513484346"/>
      <w:bookmarkStart w:id="1308" w:name="_Toc5133757"/>
      <w:r w:rsidRPr="0022584E">
        <w:rPr>
          <w:rFonts w:ascii="Garamond" w:eastAsia="Calibri" w:hAnsi="Garamond"/>
          <w:lang w:eastAsia="en-US"/>
        </w:rPr>
        <w:t>II.5.1 Kuadri politik dhe ligjor</w:t>
      </w:r>
      <w:bookmarkEnd w:id="1307"/>
      <w:bookmarkEnd w:id="1308"/>
    </w:p>
    <w:p w14:paraId="62662CAF" w14:textId="4891B78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Regjimi i vizave për shtetasit e huaj në Republikën e Shqipërisë është në përputhje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108, datë 28</w:t>
      </w:r>
      <w:r w:rsidR="00BD11F3" w:rsidRPr="0022584E">
        <w:rPr>
          <w:rFonts w:ascii="Garamond" w:eastAsia="Calibri" w:hAnsi="Garamond"/>
          <w:lang w:val="sq-AL"/>
        </w:rPr>
        <w:t>.3.20</w:t>
      </w:r>
      <w:r w:rsidRPr="0022584E">
        <w:rPr>
          <w:rFonts w:ascii="Garamond" w:eastAsia="Calibri" w:hAnsi="Garamond"/>
          <w:lang w:val="sq-AL"/>
        </w:rPr>
        <w:t xml:space="preserve">13 </w:t>
      </w:r>
      <w:r w:rsidR="005977C7" w:rsidRPr="0022584E">
        <w:rPr>
          <w:rFonts w:ascii="Garamond" w:eastAsia="Calibri" w:hAnsi="Garamond"/>
          <w:lang w:val="sq-AL"/>
        </w:rPr>
        <w:t>“</w:t>
      </w:r>
      <w:r w:rsidRPr="0022584E">
        <w:rPr>
          <w:rFonts w:ascii="Garamond" w:eastAsia="Calibri" w:hAnsi="Garamond"/>
          <w:lang w:val="sq-AL"/>
        </w:rPr>
        <w:t xml:space="preserve">Për të </w:t>
      </w:r>
      <w:r w:rsidR="00EF29D9">
        <w:rPr>
          <w:rFonts w:ascii="Garamond" w:eastAsia="Calibri" w:hAnsi="Garamond"/>
          <w:lang w:val="sq-AL"/>
        </w:rPr>
        <w:t>h</w:t>
      </w:r>
      <w:r w:rsidRPr="0022584E">
        <w:rPr>
          <w:rFonts w:ascii="Garamond" w:eastAsia="Calibri" w:hAnsi="Garamond"/>
          <w:lang w:val="sq-AL"/>
        </w:rPr>
        <w:t>uajt</w:t>
      </w:r>
      <w:r w:rsidR="005977C7" w:rsidRPr="0022584E">
        <w:rPr>
          <w:rFonts w:ascii="Garamond" w:eastAsia="Calibri" w:hAnsi="Garamond"/>
          <w:lang w:val="sq-AL"/>
        </w:rPr>
        <w:t>”</w:t>
      </w:r>
      <w:r w:rsidRPr="0022584E">
        <w:rPr>
          <w:rFonts w:ascii="Garamond" w:eastAsia="Calibri" w:hAnsi="Garamond"/>
          <w:lang w:val="sq-AL"/>
        </w:rPr>
        <w:t>,</w:t>
      </w:r>
      <w:r w:rsidR="008A54B6" w:rsidRPr="0022584E">
        <w:rPr>
          <w:rFonts w:ascii="Garamond" w:eastAsia="Calibri" w:hAnsi="Garamond"/>
          <w:lang w:val="sq-AL"/>
        </w:rPr>
        <w:t xml:space="preserve"> ligjin </w:t>
      </w:r>
      <w:r w:rsidR="00442064" w:rsidRPr="0022584E">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74/2016 për disa ndryshime dhe shtesa n</w:t>
      </w:r>
      <w:r w:rsidR="005D39CA">
        <w:rPr>
          <w:rFonts w:ascii="Garamond" w:eastAsia="Calibri" w:hAnsi="Garamond"/>
          <w:lang w:val="sq-AL"/>
        </w:rPr>
        <w:t>ë</w:t>
      </w:r>
      <w:r w:rsidR="008A54B6" w:rsidRPr="0022584E">
        <w:rPr>
          <w:rFonts w:ascii="Garamond" w:eastAsia="Calibri" w:hAnsi="Garamond"/>
          <w:lang w:val="sq-AL"/>
        </w:rPr>
        <w:t xml:space="preserve"> ligjin </w:t>
      </w:r>
      <w:r w:rsidR="00EF29D9">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 xml:space="preserve">108/13 </w:t>
      </w:r>
      <w:r w:rsidR="005977C7" w:rsidRPr="0022584E">
        <w:rPr>
          <w:rFonts w:ascii="Garamond" w:eastAsia="Calibri" w:hAnsi="Garamond"/>
          <w:lang w:val="sq-AL"/>
        </w:rPr>
        <w:t>“</w:t>
      </w:r>
      <w:r w:rsidRPr="0022584E">
        <w:rPr>
          <w:rFonts w:ascii="Garamond" w:eastAsia="Calibri" w:hAnsi="Garamond"/>
          <w:lang w:val="sq-AL"/>
        </w:rPr>
        <w:t>Për t</w:t>
      </w:r>
      <w:r w:rsidR="00EF29D9">
        <w:rPr>
          <w:rFonts w:ascii="Garamond" w:eastAsia="Calibri" w:hAnsi="Garamond"/>
          <w:lang w:val="sq-AL"/>
        </w:rPr>
        <w:t>ë</w:t>
      </w:r>
      <w:r w:rsidRPr="0022584E">
        <w:rPr>
          <w:rFonts w:ascii="Garamond" w:eastAsia="Calibri" w:hAnsi="Garamond"/>
          <w:lang w:val="sq-AL"/>
        </w:rPr>
        <w:t xml:space="preserve"> huajt</w:t>
      </w:r>
      <w:r w:rsidR="005977C7" w:rsidRPr="0022584E">
        <w:rPr>
          <w:rFonts w:ascii="Garamond" w:eastAsia="Calibri" w:hAnsi="Garamond"/>
          <w:lang w:val="sq-AL"/>
        </w:rPr>
        <w:t>”</w:t>
      </w:r>
      <w:r w:rsidRPr="0022584E">
        <w:rPr>
          <w:rFonts w:ascii="Garamond" w:eastAsia="Calibri" w:hAnsi="Garamond"/>
          <w:lang w:val="sq-AL"/>
        </w:rPr>
        <w:t>,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529, dat</w:t>
      </w:r>
      <w:r w:rsidR="00442064" w:rsidRPr="0022584E">
        <w:rPr>
          <w:rFonts w:ascii="Garamond" w:eastAsia="Calibri" w:hAnsi="Garamond"/>
          <w:lang w:val="sq-AL"/>
        </w:rPr>
        <w:t>ë</w:t>
      </w:r>
      <w:r w:rsidRPr="0022584E">
        <w:rPr>
          <w:rFonts w:ascii="Garamond" w:eastAsia="Calibri" w:hAnsi="Garamond"/>
          <w:lang w:val="sq-AL"/>
        </w:rPr>
        <w:t xml:space="preserve"> 3.10.2018, për disa ndryshime dhe shtesa në VKM</w:t>
      </w:r>
      <w:r w:rsidR="00EF29D9">
        <w:rPr>
          <w:rFonts w:ascii="Garamond" w:eastAsia="Calibri" w:hAnsi="Garamond"/>
          <w:lang w:val="sq-AL"/>
        </w:rPr>
        <w:t>-në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513/2013 </w:t>
      </w:r>
      <w:r w:rsidR="005977C7" w:rsidRPr="0022584E">
        <w:rPr>
          <w:rFonts w:ascii="Garamond" w:eastAsia="Calibri" w:hAnsi="Garamond"/>
          <w:lang w:val="sq-AL"/>
        </w:rPr>
        <w:t>“</w:t>
      </w:r>
      <w:r w:rsidRPr="0022584E">
        <w:rPr>
          <w:rFonts w:ascii="Garamond" w:eastAsia="Calibri" w:hAnsi="Garamond"/>
          <w:lang w:val="sq-AL"/>
        </w:rPr>
        <w:t>Për përcaktimin e kritereve, të procedurave e të dokumentacionit për hyrjen, qëndrimin dhe trajtimin e të huajve në Republikën e Shqipërisë</w:t>
      </w:r>
      <w:r w:rsidR="005977C7" w:rsidRPr="0022584E">
        <w:rPr>
          <w:rFonts w:ascii="Garamond" w:eastAsia="Calibri" w:hAnsi="Garamond"/>
          <w:lang w:val="sq-AL"/>
        </w:rPr>
        <w:t>”</w:t>
      </w:r>
      <w:r w:rsidRPr="0022584E">
        <w:rPr>
          <w:rFonts w:ascii="Garamond" w:eastAsia="Calibri" w:hAnsi="Garamond"/>
          <w:lang w:val="sq-AL"/>
        </w:rPr>
        <w:t>, të ndryshuar, në VKM</w:t>
      </w:r>
      <w:r w:rsidR="00EF29D9">
        <w:rPr>
          <w:rFonts w:ascii="Garamond" w:eastAsia="Calibri" w:hAnsi="Garamond"/>
          <w:lang w:val="sq-AL"/>
        </w:rPr>
        <w:t>-në</w:t>
      </w:r>
      <w:r w:rsidRPr="0022584E">
        <w:rPr>
          <w:rFonts w:ascii="Garamond" w:eastAsia="Calibri" w:hAnsi="Garamond"/>
          <w:lang w:val="sq-AL"/>
        </w:rPr>
        <w:t xml:space="preserve"> </w:t>
      </w:r>
      <w:r w:rsidR="00442064" w:rsidRPr="0022584E">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513</w:t>
      </w:r>
      <w:r w:rsidR="00630EE1" w:rsidRPr="0022584E">
        <w:rPr>
          <w:rFonts w:ascii="Garamond" w:eastAsia="Calibri" w:hAnsi="Garamond"/>
          <w:lang w:val="sq-AL"/>
        </w:rPr>
        <w:t xml:space="preserve">, datë </w:t>
      </w:r>
      <w:r w:rsidRPr="0022584E">
        <w:rPr>
          <w:rFonts w:ascii="Garamond" w:eastAsia="Calibri" w:hAnsi="Garamond"/>
          <w:lang w:val="sq-AL"/>
        </w:rPr>
        <w:t>13</w:t>
      </w:r>
      <w:r w:rsidR="00AA091F" w:rsidRPr="0022584E">
        <w:rPr>
          <w:rFonts w:ascii="Garamond" w:eastAsia="Calibri" w:hAnsi="Garamond"/>
          <w:lang w:val="sq-AL"/>
        </w:rPr>
        <w:t>.6.20</w:t>
      </w:r>
      <w:r w:rsidRPr="0022584E">
        <w:rPr>
          <w:rFonts w:ascii="Garamond" w:eastAsia="Calibri" w:hAnsi="Garamond"/>
          <w:lang w:val="sq-AL"/>
        </w:rPr>
        <w:t xml:space="preserve">13 </w:t>
      </w:r>
      <w:r w:rsidR="005977C7" w:rsidRPr="0022584E">
        <w:rPr>
          <w:rFonts w:ascii="Garamond" w:eastAsia="Calibri" w:hAnsi="Garamond"/>
          <w:lang w:val="sq-AL"/>
        </w:rPr>
        <w:t>“</w:t>
      </w:r>
      <w:r w:rsidRPr="0022584E">
        <w:rPr>
          <w:rFonts w:ascii="Garamond" w:eastAsia="Calibri" w:hAnsi="Garamond"/>
          <w:lang w:val="sq-AL"/>
        </w:rPr>
        <w:t>Për përcaktimin e kritereve, t</w:t>
      </w:r>
      <w:r w:rsidR="00CE3686">
        <w:rPr>
          <w:rFonts w:ascii="Garamond" w:eastAsia="Calibri" w:hAnsi="Garamond"/>
          <w:lang w:val="sq-AL"/>
        </w:rPr>
        <w:t>ë</w:t>
      </w:r>
      <w:r w:rsidRPr="0022584E">
        <w:rPr>
          <w:rFonts w:ascii="Garamond" w:eastAsia="Calibri" w:hAnsi="Garamond"/>
          <w:lang w:val="sq-AL"/>
        </w:rPr>
        <w:t xml:space="preserve"> procedurave e t</w:t>
      </w:r>
      <w:r w:rsidR="00CE3686">
        <w:rPr>
          <w:rFonts w:ascii="Garamond" w:eastAsia="Calibri" w:hAnsi="Garamond"/>
          <w:lang w:val="sq-AL"/>
        </w:rPr>
        <w:t>ë</w:t>
      </w:r>
      <w:r w:rsidRPr="0022584E">
        <w:rPr>
          <w:rFonts w:ascii="Garamond" w:eastAsia="Calibri" w:hAnsi="Garamond"/>
          <w:lang w:val="sq-AL"/>
        </w:rPr>
        <w:t xml:space="preserve"> dokumentacionit për hyrjen, qëndrimin dhe trajtimin e t</w:t>
      </w:r>
      <w:r w:rsidR="005D39CA">
        <w:rPr>
          <w:rFonts w:ascii="Garamond" w:eastAsia="Calibri" w:hAnsi="Garamond"/>
          <w:lang w:val="sq-AL"/>
        </w:rPr>
        <w:t>ë</w:t>
      </w:r>
      <w:r w:rsidRPr="0022584E">
        <w:rPr>
          <w:rFonts w:ascii="Garamond" w:eastAsia="Calibri" w:hAnsi="Garamond"/>
          <w:lang w:val="sq-AL"/>
        </w:rPr>
        <w:t xml:space="preserve"> huajve n</w:t>
      </w:r>
      <w:r w:rsidR="00BF786C">
        <w:rPr>
          <w:rFonts w:ascii="Garamond" w:eastAsia="Calibri" w:hAnsi="Garamond"/>
          <w:lang w:val="sq-AL"/>
        </w:rPr>
        <w:t>ë</w:t>
      </w:r>
      <w:r w:rsidRPr="0022584E">
        <w:rPr>
          <w:rFonts w:ascii="Garamond" w:eastAsia="Calibri" w:hAnsi="Garamond"/>
          <w:lang w:val="sq-AL"/>
        </w:rPr>
        <w:t xml:space="preserve"> Republikën e Shqipërisë</w:t>
      </w:r>
      <w:r w:rsidR="00596C4F" w:rsidRPr="0022584E">
        <w:rPr>
          <w:rFonts w:ascii="Garamond" w:eastAsia="Calibri" w:hAnsi="Garamond"/>
          <w:lang w:val="sq-AL"/>
        </w:rPr>
        <w:t xml:space="preserve">, si dhe </w:t>
      </w:r>
      <w:r w:rsidRPr="0022584E">
        <w:rPr>
          <w:rFonts w:ascii="Garamond" w:eastAsia="Calibri" w:hAnsi="Garamond"/>
          <w:lang w:val="sq-AL"/>
        </w:rPr>
        <w:t>në</w:t>
      </w:r>
      <w:r w:rsidR="00D52D21" w:rsidRPr="0022584E">
        <w:rPr>
          <w:rFonts w:ascii="Garamond" w:eastAsia="Calibri" w:hAnsi="Garamond"/>
          <w:lang w:val="sq-AL"/>
        </w:rPr>
        <w:t xml:space="preserve"> udhëzimin </w:t>
      </w:r>
      <w:r w:rsidRPr="0022584E">
        <w:rPr>
          <w:rFonts w:ascii="Garamond" w:eastAsia="Calibri" w:hAnsi="Garamond"/>
          <w:lang w:val="sq-AL"/>
        </w:rPr>
        <w:t>e përbashkët të Ministrisë së Punëve t</w:t>
      </w:r>
      <w:r w:rsidR="005D39CA">
        <w:rPr>
          <w:rFonts w:ascii="Garamond" w:eastAsia="Calibri" w:hAnsi="Garamond"/>
          <w:lang w:val="sq-AL"/>
        </w:rPr>
        <w:t>ë</w:t>
      </w:r>
      <w:r w:rsidRPr="0022584E">
        <w:rPr>
          <w:rFonts w:ascii="Garamond" w:eastAsia="Calibri" w:hAnsi="Garamond"/>
          <w:lang w:val="sq-AL"/>
        </w:rPr>
        <w:t xml:space="preserve"> Jashtme,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264, dat</w:t>
      </w:r>
      <w:r w:rsidR="00442064" w:rsidRPr="0022584E">
        <w:rPr>
          <w:rFonts w:ascii="Garamond" w:eastAsia="Calibri" w:hAnsi="Garamond"/>
          <w:lang w:val="sq-AL"/>
        </w:rPr>
        <w:t>ë</w:t>
      </w:r>
      <w:r w:rsidRPr="0022584E">
        <w:rPr>
          <w:rFonts w:ascii="Garamond" w:eastAsia="Calibri" w:hAnsi="Garamond"/>
          <w:lang w:val="sq-AL"/>
        </w:rPr>
        <w:t xml:space="preserve"> 11</w:t>
      </w:r>
      <w:r w:rsidR="00BD11F3" w:rsidRPr="0022584E">
        <w:rPr>
          <w:rFonts w:ascii="Garamond" w:eastAsia="Calibri" w:hAnsi="Garamond"/>
          <w:lang w:val="sq-AL"/>
        </w:rPr>
        <w:t>.1.20</w:t>
      </w:r>
      <w:r w:rsidRPr="0022584E">
        <w:rPr>
          <w:rFonts w:ascii="Garamond" w:eastAsia="Calibri" w:hAnsi="Garamond"/>
          <w:lang w:val="sq-AL"/>
        </w:rPr>
        <w:t>16, Ministrisë së Punëve të Brendshme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 datë 18</w:t>
      </w:r>
      <w:r w:rsidR="00BD11F3" w:rsidRPr="0022584E">
        <w:rPr>
          <w:rFonts w:ascii="Garamond" w:eastAsia="Calibri" w:hAnsi="Garamond"/>
          <w:lang w:val="sq-AL"/>
        </w:rPr>
        <w:t>.1.20</w:t>
      </w:r>
      <w:r w:rsidRPr="0022584E">
        <w:rPr>
          <w:rFonts w:ascii="Garamond" w:eastAsia="Calibri" w:hAnsi="Garamond"/>
          <w:lang w:val="sq-AL"/>
        </w:rPr>
        <w:t>16 dhe SHISH</w:t>
      </w:r>
      <w:r w:rsidR="00EF29D9">
        <w:rPr>
          <w:rFonts w:ascii="Garamond" w:eastAsia="Calibri" w:hAnsi="Garamond"/>
          <w:lang w:val="sq-AL"/>
        </w:rPr>
        <w:t>-it</w:t>
      </w:r>
      <w:r w:rsidRPr="0022584E">
        <w:rPr>
          <w:rFonts w:ascii="Garamond" w:eastAsia="Calibri" w:hAnsi="Garamond"/>
          <w:lang w:val="sq-AL"/>
        </w:rPr>
        <w:t xml:space="preserve"> </w:t>
      </w:r>
      <w:r w:rsidR="00442064" w:rsidRPr="0022584E">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37, datë 20</w:t>
      </w:r>
      <w:r w:rsidR="00BD11F3" w:rsidRPr="0022584E">
        <w:rPr>
          <w:rFonts w:ascii="Garamond" w:eastAsia="Calibri" w:hAnsi="Garamond"/>
          <w:lang w:val="sq-AL"/>
        </w:rPr>
        <w:t>.1.20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Mbi bashkëpunimin e strukturave të MPJ</w:t>
      </w:r>
      <w:r w:rsidR="005D39CA">
        <w:rPr>
          <w:rFonts w:ascii="Garamond" w:eastAsia="Calibri" w:hAnsi="Garamond"/>
          <w:lang w:val="sq-AL"/>
        </w:rPr>
        <w:t>-së</w:t>
      </w:r>
      <w:r w:rsidRPr="0022584E">
        <w:rPr>
          <w:rFonts w:ascii="Garamond" w:eastAsia="Calibri" w:hAnsi="Garamond"/>
          <w:lang w:val="sq-AL"/>
        </w:rPr>
        <w:t>, MPB</w:t>
      </w:r>
      <w:r w:rsidR="005D39CA">
        <w:rPr>
          <w:rFonts w:ascii="Garamond" w:eastAsia="Calibri" w:hAnsi="Garamond"/>
          <w:lang w:val="sq-AL"/>
        </w:rPr>
        <w:t>-së</w:t>
      </w:r>
      <w:r w:rsidRPr="0022584E">
        <w:rPr>
          <w:rFonts w:ascii="Garamond" w:eastAsia="Calibri" w:hAnsi="Garamond"/>
          <w:lang w:val="sq-AL"/>
        </w:rPr>
        <w:t xml:space="preserve"> dhe SHISH</w:t>
      </w:r>
      <w:r w:rsidR="005D39CA">
        <w:rPr>
          <w:rFonts w:ascii="Garamond" w:eastAsia="Calibri" w:hAnsi="Garamond"/>
          <w:lang w:val="sq-AL"/>
        </w:rPr>
        <w:t>-it</w:t>
      </w:r>
      <w:r w:rsidRPr="0022584E">
        <w:rPr>
          <w:rFonts w:ascii="Garamond" w:eastAsia="Calibri" w:hAnsi="Garamond"/>
          <w:lang w:val="sq-AL"/>
        </w:rPr>
        <w:t xml:space="preserve"> për procedurat e lëshimit të vizave për të huajt</w:t>
      </w:r>
      <w:r w:rsidR="005977C7" w:rsidRPr="0022584E">
        <w:rPr>
          <w:rFonts w:ascii="Garamond" w:eastAsia="Calibri" w:hAnsi="Garamond"/>
          <w:lang w:val="sq-AL"/>
        </w:rPr>
        <w:t>”</w:t>
      </w:r>
      <w:r w:rsidRPr="0022584E">
        <w:rPr>
          <w:rFonts w:ascii="Garamond" w:eastAsia="Calibri" w:hAnsi="Garamond"/>
          <w:lang w:val="sq-AL"/>
        </w:rPr>
        <w:t>.</w:t>
      </w:r>
    </w:p>
    <w:p w14:paraId="4E0836D0" w14:textId="760BAB04" w:rsidR="00E70B6A" w:rsidRPr="0022584E" w:rsidRDefault="00E70B6A" w:rsidP="00E70B6A">
      <w:pPr>
        <w:widowControl w:val="0"/>
        <w:ind w:firstLine="284"/>
        <w:jc w:val="both"/>
        <w:rPr>
          <w:rFonts w:ascii="Garamond" w:eastAsia="Calibri" w:hAnsi="Garamond"/>
          <w:strike/>
          <w:lang w:val="sq-AL"/>
        </w:rPr>
      </w:pPr>
      <w:r w:rsidRPr="0022584E">
        <w:rPr>
          <w:rFonts w:ascii="Garamond" w:eastAsia="Calibri" w:hAnsi="Garamond"/>
          <w:lang w:val="sq-AL"/>
        </w:rPr>
        <w:t>Legjislacioni shqiptar është përafruar pjesërisht me</w:t>
      </w:r>
      <w:r w:rsidR="007A50F8" w:rsidRPr="0022584E">
        <w:rPr>
          <w:rFonts w:ascii="Garamond" w:eastAsia="Calibri" w:hAnsi="Garamond"/>
          <w:lang w:val="sq-AL"/>
        </w:rPr>
        <w:t xml:space="preserve"> rregulloren </w:t>
      </w:r>
      <w:r w:rsidRPr="0022584E">
        <w:rPr>
          <w:rFonts w:ascii="Garamond" w:eastAsia="Calibri" w:hAnsi="Garamond"/>
          <w:lang w:val="sq-AL"/>
        </w:rPr>
        <w:t>e Këshillit 539/2001</w:t>
      </w:r>
      <w:r w:rsidR="00EF29D9">
        <w:rPr>
          <w:rFonts w:ascii="Garamond" w:eastAsia="Calibri" w:hAnsi="Garamond"/>
          <w:lang w:val="sq-AL"/>
        </w:rPr>
        <w:t xml:space="preserve"> </w:t>
      </w:r>
      <w:r w:rsidRPr="0022584E">
        <w:rPr>
          <w:rFonts w:ascii="Garamond" w:eastAsia="Calibri" w:hAnsi="Garamond"/>
          <w:lang w:val="sq-AL"/>
        </w:rPr>
        <w:t>(</w:t>
      </w:r>
      <w:r w:rsidRPr="0022584E">
        <w:rPr>
          <w:rFonts w:ascii="Garamond" w:eastAsia="Calibri" w:hAnsi="Garamond"/>
          <w:b/>
          <w:bCs/>
          <w:lang w:val="sq-AL"/>
        </w:rPr>
        <w:t>02001R0539-EN 11</w:t>
      </w:r>
      <w:r w:rsidR="00AA091F" w:rsidRPr="0022584E">
        <w:rPr>
          <w:rFonts w:ascii="Garamond" w:eastAsia="Calibri" w:hAnsi="Garamond"/>
          <w:b/>
          <w:bCs/>
          <w:lang w:val="sq-AL"/>
        </w:rPr>
        <w:t>.6.20</w:t>
      </w:r>
      <w:r w:rsidRPr="0022584E">
        <w:rPr>
          <w:rFonts w:ascii="Garamond" w:eastAsia="Calibri" w:hAnsi="Garamond"/>
          <w:b/>
          <w:bCs/>
          <w:lang w:val="sq-AL"/>
        </w:rPr>
        <w:t>17)</w:t>
      </w:r>
      <w:r w:rsidRPr="0022584E">
        <w:rPr>
          <w:rFonts w:ascii="Garamond" w:eastAsia="Calibri" w:hAnsi="Garamond"/>
          <w:lang w:val="sq-AL"/>
        </w:rPr>
        <w:t xml:space="preserve">. Lidhur me </w:t>
      </w:r>
      <w:r w:rsidR="00EF29D9">
        <w:rPr>
          <w:rFonts w:ascii="Garamond" w:eastAsia="Calibri" w:hAnsi="Garamond"/>
          <w:lang w:val="sq-AL"/>
        </w:rPr>
        <w:t>a</w:t>
      </w:r>
      <w:r w:rsidRPr="0022584E">
        <w:rPr>
          <w:rFonts w:ascii="Garamond" w:eastAsia="Calibri" w:hAnsi="Garamond"/>
          <w:lang w:val="sq-AL"/>
        </w:rPr>
        <w:t xml:space="preserve">neksin I të Rregullores, Shqipëria ka regjim të njëjtë vizash për 98 shtetedhe regjim të ndryshëm vizash për 5 shtete, ndërsa për sa i përket </w:t>
      </w:r>
      <w:r w:rsidR="00EF29D9">
        <w:rPr>
          <w:rFonts w:ascii="Garamond" w:eastAsia="Calibri" w:hAnsi="Garamond"/>
          <w:lang w:val="sq-AL"/>
        </w:rPr>
        <w:t>a</w:t>
      </w:r>
      <w:r w:rsidRPr="0022584E">
        <w:rPr>
          <w:rFonts w:ascii="Garamond" w:eastAsia="Calibri" w:hAnsi="Garamond"/>
          <w:lang w:val="sq-AL"/>
        </w:rPr>
        <w:t xml:space="preserve">neksit II, Shqipëria ka regjim të njëjtë vizash për 46 shtete dhe regjim të ndryshëm vizash për 15 shtete. </w:t>
      </w:r>
    </w:p>
    <w:p w14:paraId="20148482" w14:textId="5354CC4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 sa i përket integrimit të parametrave biometrikë në formatin uniform për lejet e qëndrimit, </w:t>
      </w:r>
      <w:r w:rsidR="00EF29D9">
        <w:rPr>
          <w:rFonts w:ascii="Garamond" w:eastAsia="Calibri" w:hAnsi="Garamond"/>
          <w:lang w:val="sq-AL"/>
        </w:rPr>
        <w:t>v</w:t>
      </w:r>
      <w:r w:rsidRPr="0022584E">
        <w:rPr>
          <w:rFonts w:ascii="Garamond" w:eastAsia="Calibri" w:hAnsi="Garamond"/>
          <w:lang w:val="sq-AL"/>
        </w:rPr>
        <w:t>endimi është në përputhje të plotë me</w:t>
      </w:r>
      <w:r w:rsidR="007A50F8" w:rsidRPr="0022584E">
        <w:rPr>
          <w:rFonts w:ascii="Garamond" w:eastAsia="Calibri" w:hAnsi="Garamond"/>
          <w:lang w:val="sq-AL"/>
        </w:rPr>
        <w:t xml:space="preserve"> rregulloren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380/2008 për ndryshimin e</w:t>
      </w:r>
      <w:r w:rsidR="007A50F8" w:rsidRPr="0022584E">
        <w:rPr>
          <w:rFonts w:ascii="Garamond" w:eastAsia="Calibri" w:hAnsi="Garamond"/>
          <w:lang w:val="sq-AL"/>
        </w:rPr>
        <w:t xml:space="preserve"> rregullores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1030/2002.</w:t>
      </w:r>
    </w:p>
    <w:p w14:paraId="0FF6D126" w14:textId="4D7FC50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Legjislacioni tjetër që rregullon çështjet lidhur me politikën e vizave janë </w:t>
      </w:r>
      <w:r w:rsidR="00442064" w:rsidRPr="0022584E">
        <w:rPr>
          <w:rFonts w:ascii="Garamond" w:eastAsia="Calibri" w:hAnsi="Garamond"/>
          <w:lang w:val="sq-AL"/>
        </w:rPr>
        <w:t>l</w:t>
      </w:r>
      <w:r w:rsidRPr="0022584E">
        <w:rPr>
          <w:rFonts w:ascii="Garamond" w:eastAsia="Calibri" w:hAnsi="Garamond"/>
          <w:lang w:val="sq-AL"/>
        </w:rPr>
        <w:t>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8668, datë 23.11.2000 </w:t>
      </w:r>
      <w:r w:rsidR="005977C7" w:rsidRPr="0022584E">
        <w:rPr>
          <w:rFonts w:ascii="Garamond" w:eastAsia="Calibri" w:hAnsi="Garamond"/>
          <w:lang w:val="sq-AL"/>
        </w:rPr>
        <w:t>“</w:t>
      </w:r>
      <w:r w:rsidRPr="0022584E">
        <w:rPr>
          <w:rFonts w:ascii="Garamond" w:eastAsia="Calibri" w:hAnsi="Garamond"/>
          <w:lang w:val="sq-AL"/>
        </w:rPr>
        <w:t>Për ofrimin e shtetasve shqiptarë me dokument udhëtimi</w:t>
      </w:r>
      <w:r w:rsidR="005977C7" w:rsidRPr="0022584E">
        <w:rPr>
          <w:rFonts w:ascii="Garamond" w:eastAsia="Calibri" w:hAnsi="Garamond"/>
          <w:lang w:val="sq-AL"/>
        </w:rPr>
        <w:t>”</w:t>
      </w:r>
      <w:r w:rsidRPr="0022584E">
        <w:rPr>
          <w:rFonts w:ascii="Garamond" w:eastAsia="Calibri" w:hAnsi="Garamond"/>
          <w:lang w:val="sq-AL"/>
        </w:rPr>
        <w:t>, të ndryshuar</w:t>
      </w:r>
      <w:r w:rsidR="002D0D2F" w:rsidRPr="0022584E">
        <w:rPr>
          <w:rFonts w:ascii="Garamond" w:eastAsia="Calibri" w:hAnsi="Garamond"/>
          <w:lang w:val="sq-AL"/>
        </w:rPr>
        <w:t>;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8952, datë 10.10.2002 </w:t>
      </w:r>
      <w:r w:rsidR="005977C7" w:rsidRPr="0022584E">
        <w:rPr>
          <w:rFonts w:ascii="Garamond" w:eastAsia="Calibri" w:hAnsi="Garamond"/>
          <w:lang w:val="sq-AL"/>
        </w:rPr>
        <w:t>“</w:t>
      </w:r>
      <w:r w:rsidRPr="0022584E">
        <w:rPr>
          <w:rFonts w:ascii="Garamond" w:eastAsia="Calibri" w:hAnsi="Garamond"/>
          <w:lang w:val="sq-AL"/>
        </w:rPr>
        <w:t>Për dokumentet e identitetit të shtetasve shqiptarë</w:t>
      </w:r>
      <w:r w:rsidR="005977C7" w:rsidRPr="0022584E">
        <w:rPr>
          <w:rFonts w:ascii="Garamond" w:eastAsia="Calibri" w:hAnsi="Garamond"/>
          <w:lang w:val="sq-AL"/>
        </w:rPr>
        <w:t>”</w:t>
      </w:r>
      <w:r w:rsidRPr="0022584E">
        <w:rPr>
          <w:rFonts w:ascii="Garamond" w:eastAsia="Calibri" w:hAnsi="Garamond"/>
          <w:lang w:val="sq-AL"/>
        </w:rPr>
        <w:t>, të ndryshuar</w:t>
      </w:r>
      <w:r w:rsidR="002D0D2F" w:rsidRPr="0022584E">
        <w:rPr>
          <w:rFonts w:ascii="Garamond" w:eastAsia="Calibri" w:hAnsi="Garamond"/>
          <w:lang w:val="sq-AL"/>
        </w:rPr>
        <w:t>;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121/2014 </w:t>
      </w:r>
      <w:r w:rsidR="005977C7" w:rsidRPr="0022584E">
        <w:rPr>
          <w:rFonts w:ascii="Garamond" w:eastAsia="Calibri" w:hAnsi="Garamond"/>
          <w:lang w:val="sq-AL"/>
        </w:rPr>
        <w:t>“</w:t>
      </w:r>
      <w:r w:rsidRPr="0022584E">
        <w:rPr>
          <w:rFonts w:ascii="Garamond" w:eastAsia="Calibri" w:hAnsi="Garamond"/>
          <w:lang w:val="sq-AL"/>
        </w:rPr>
        <w:t xml:space="preserve">Për </w:t>
      </w:r>
      <w:r w:rsidR="00EF29D9">
        <w:rPr>
          <w:rFonts w:ascii="Garamond" w:eastAsia="Calibri" w:hAnsi="Garamond"/>
          <w:lang w:val="sq-AL"/>
        </w:rPr>
        <w:t>a</w:t>
      </w:r>
      <w:r w:rsidRPr="0022584E">
        <w:rPr>
          <w:rFonts w:ascii="Garamond" w:eastAsia="Calibri" w:hAnsi="Garamond"/>
          <w:lang w:val="sq-AL"/>
        </w:rPr>
        <w:t>zilin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dhe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70</w:t>
      </w:r>
      <w:r w:rsidR="00ED5509" w:rsidRPr="0022584E">
        <w:rPr>
          <w:rFonts w:ascii="Garamond" w:eastAsia="Calibri" w:hAnsi="Garamond"/>
          <w:lang w:val="sq-AL"/>
        </w:rPr>
        <w:t xml:space="preserve">6, datë </w:t>
      </w:r>
      <w:r w:rsidRPr="0022584E">
        <w:rPr>
          <w:rFonts w:ascii="Garamond" w:eastAsia="Calibri" w:hAnsi="Garamond"/>
          <w:lang w:val="sq-AL"/>
        </w:rPr>
        <w:t xml:space="preserve">12.10.2016 </w:t>
      </w:r>
      <w:r w:rsidR="005977C7" w:rsidRPr="0022584E">
        <w:rPr>
          <w:rFonts w:ascii="Garamond" w:eastAsia="Calibri" w:hAnsi="Garamond"/>
          <w:lang w:val="sq-AL"/>
        </w:rPr>
        <w:t>“</w:t>
      </w:r>
      <w:r w:rsidRPr="0022584E">
        <w:rPr>
          <w:rFonts w:ascii="Garamond" w:eastAsia="Calibri" w:hAnsi="Garamond"/>
          <w:lang w:val="sq-AL"/>
        </w:rPr>
        <w:t>Për miratimin e formatit të dokumentit të udhëtimit dhe letërnjoftimit elektronik për të huajt me</w:t>
      </w:r>
      <w:r w:rsidR="005977C7" w:rsidRPr="0022584E">
        <w:rPr>
          <w:rFonts w:ascii="Garamond" w:eastAsia="Calibri" w:hAnsi="Garamond"/>
          <w:lang w:val="sq-AL"/>
        </w:rPr>
        <w:t>”</w:t>
      </w:r>
      <w:r w:rsidRPr="0022584E">
        <w:rPr>
          <w:rFonts w:ascii="Garamond" w:eastAsia="Calibri" w:hAnsi="Garamond"/>
          <w:lang w:val="sq-AL"/>
        </w:rPr>
        <w:t xml:space="preserve"> mbrojtje dytësore</w:t>
      </w:r>
      <w:r w:rsidR="005977C7" w:rsidRPr="0022584E">
        <w:rPr>
          <w:rFonts w:ascii="Garamond" w:eastAsia="Calibri" w:hAnsi="Garamond"/>
          <w:lang w:val="sq-AL"/>
        </w:rPr>
        <w:t>”</w:t>
      </w:r>
      <w:r w:rsidRPr="0022584E">
        <w:rPr>
          <w:rFonts w:ascii="Garamond" w:eastAsia="Calibri" w:hAnsi="Garamond"/>
          <w:lang w:val="sq-AL"/>
        </w:rPr>
        <w:t xml:space="preserve">. </w:t>
      </w:r>
    </w:p>
    <w:p w14:paraId="5E6AC85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Korniza penale për të parandaluar lehtësimin e hyrjes, transitit dhe qëndrimit të paautorizuar është në fuqi nëpërmjet dispozitave përkatëse të Kodit Penal Shqiptar.</w:t>
      </w:r>
    </w:p>
    <w:p w14:paraId="7D90853C" w14:textId="1F741C4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Është në fuqi </w:t>
      </w:r>
      <w:r w:rsidR="00442064" w:rsidRPr="0022584E">
        <w:rPr>
          <w:rFonts w:ascii="Garamond" w:eastAsia="Calibri" w:hAnsi="Garamond"/>
          <w:lang w:val="sq-AL"/>
        </w:rPr>
        <w:t>v</w:t>
      </w:r>
      <w:r w:rsidRPr="0022584E">
        <w:rPr>
          <w:rFonts w:ascii="Garamond" w:eastAsia="Calibri" w:hAnsi="Garamond"/>
          <w:lang w:val="sq-AL"/>
        </w:rPr>
        <w:t>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513, datë 13.6.2013, </w:t>
      </w:r>
      <w:r w:rsidR="005977C7" w:rsidRPr="0022584E">
        <w:rPr>
          <w:rFonts w:ascii="Garamond" w:eastAsia="Calibri" w:hAnsi="Garamond"/>
          <w:lang w:val="sq-AL"/>
        </w:rPr>
        <w:t>“</w:t>
      </w:r>
      <w:r w:rsidRPr="0022584E">
        <w:rPr>
          <w:rFonts w:ascii="Garamond" w:eastAsia="Calibri" w:hAnsi="Garamond"/>
          <w:lang w:val="sq-AL"/>
        </w:rPr>
        <w:t>Për përcaktimin e kritereve, të procedurave e të dokumentacionit për hyrjen, qëndrimin dhe trajtimin e të huajve në Republikën e Shqipërisë.</w:t>
      </w:r>
    </w:p>
    <w:p w14:paraId="598D945D" w14:textId="446CD270"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09" w:name="_Toc513484347"/>
      <w:bookmarkStart w:id="1310" w:name="_Toc5133758"/>
      <w:r w:rsidRPr="0022584E">
        <w:rPr>
          <w:rFonts w:ascii="Garamond" w:eastAsia="Calibri" w:hAnsi="Garamond"/>
          <w:lang w:eastAsia="en-US"/>
        </w:rPr>
        <w:t>II.5.2 Institucionet përgjegjëse</w:t>
      </w:r>
      <w:bookmarkEnd w:id="1309"/>
      <w:bookmarkEnd w:id="1310"/>
    </w:p>
    <w:p w14:paraId="30BE3DD1" w14:textId="77777777" w:rsidR="00E70B6A" w:rsidRPr="0022584E" w:rsidRDefault="00E70B6A" w:rsidP="00E70B6A">
      <w:pPr>
        <w:widowControl w:val="0"/>
        <w:ind w:firstLine="284"/>
        <w:jc w:val="both"/>
        <w:rPr>
          <w:rFonts w:ascii="Garamond" w:eastAsia="Calibri" w:hAnsi="Garamond"/>
          <w:strike/>
          <w:lang w:val="sq-AL"/>
        </w:rPr>
      </w:pPr>
      <w:r w:rsidRPr="0022584E">
        <w:rPr>
          <w:rFonts w:ascii="Garamond" w:eastAsia="Calibri" w:hAnsi="Garamond"/>
          <w:lang w:val="sq-AL"/>
        </w:rPr>
        <w:t xml:space="preserve">Institucioni kryesor përgjegjës për politikën e vizave është Ministria për Evropën dhe Punët e Jashtme. </w:t>
      </w:r>
    </w:p>
    <w:p w14:paraId="3F52EAA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Autoritetishtetëror qendror përgjegjës për trajtimin e kërkesave për vizë është Drejtoria e Çështjeve Konsullore në Ministrinë për Evropën dhe Punët e Jashtme. </w:t>
      </w:r>
    </w:p>
    <w:p w14:paraId="3C9FAF1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Autoriteti përgjegjës për trajtimin e të huajve që kërkojnë të hyjnë dhe qëndrojnë në Republikën e Shqipërisë është Departamenti i Kufirit dhe Migracionit në Policinë e Shtetit.</w:t>
      </w:r>
    </w:p>
    <w:p w14:paraId="5793A56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Autoriteti përgjegjës për pranimin e kërkesave për vizë dhe lëshimin e vizave janë Misionet Diplomatike dhe Përfaqësitë Konsullore jashtë vendit, ndërsa Departamenti i Kufirit dhe Migracionit i Policisë së Shtetit është i autorizuar për viza të lëshuara në pikat e kalimit kufitar.</w:t>
      </w:r>
    </w:p>
    <w:p w14:paraId="62B49D7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Brendshme është autoriteti përgjegjës për lëshimin e dokumenteve të udhëtimit dhe kartave të identitetit elektronik për refugjatët dhe personat që marrin Mbrojtjen dytësore.</w:t>
      </w:r>
    </w:p>
    <w:p w14:paraId="09D9D29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Departamenti për Kufirin dhe Migracionin e Policisë së Shtetit lëshon lejet e qëndrimit dhe dokumentet e lejes së qëndrimit të të huajve.</w:t>
      </w:r>
    </w:p>
    <w:p w14:paraId="102F3BB3" w14:textId="1FEA767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Marrëveshja e bashkëpunimit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264, datë 11</w:t>
      </w:r>
      <w:r w:rsidR="00BD11F3" w:rsidRPr="0022584E">
        <w:rPr>
          <w:rFonts w:ascii="Garamond" w:eastAsia="Calibri" w:hAnsi="Garamond"/>
          <w:lang w:val="sq-AL"/>
        </w:rPr>
        <w:t>.1.20</w:t>
      </w:r>
      <w:r w:rsidRPr="0022584E">
        <w:rPr>
          <w:rFonts w:ascii="Garamond" w:eastAsia="Calibri" w:hAnsi="Garamond"/>
          <w:lang w:val="sq-AL"/>
        </w:rPr>
        <w:t>16 është nënshkruar ndërmjet Ministrisë së Punëve të Jashtme, Ministrisë së Brendshme dhe Shërbimit Informativ Shtetëror për procedurat e lëshimit të vizave.</w:t>
      </w:r>
    </w:p>
    <w:p w14:paraId="6ECAAA1E" w14:textId="1DD1F0F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11" w:name="_Toc513484348"/>
      <w:bookmarkStart w:id="1312" w:name="_Toc5133759"/>
      <w:r w:rsidRPr="0022584E">
        <w:rPr>
          <w:rFonts w:ascii="Garamond" w:eastAsia="Calibri" w:hAnsi="Garamond"/>
          <w:lang w:eastAsia="en-US"/>
        </w:rPr>
        <w:t xml:space="preserve">II.5.3 Veprimet e planifikuara </w:t>
      </w:r>
      <w:bookmarkEnd w:id="1311"/>
      <w:r w:rsidR="006E4A66" w:rsidRPr="0022584E">
        <w:rPr>
          <w:rFonts w:ascii="Garamond" w:eastAsia="Calibri" w:hAnsi="Garamond"/>
          <w:lang w:eastAsia="en-US"/>
        </w:rPr>
        <w:t>2019–2021</w:t>
      </w:r>
      <w:bookmarkEnd w:id="1312"/>
    </w:p>
    <w:p w14:paraId="7CB64AE1" w14:textId="4345F7D0"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13" w:name="_Toc5133760"/>
      <w:r w:rsidRPr="0022584E">
        <w:rPr>
          <w:rFonts w:ascii="Garamond" w:eastAsia="Calibri" w:hAnsi="Garamond"/>
          <w:lang w:eastAsia="en-US"/>
        </w:rPr>
        <w:t xml:space="preserve">II.5.3.1 Kuadri i </w:t>
      </w:r>
      <w:r w:rsidR="00442064" w:rsidRPr="0022584E">
        <w:rPr>
          <w:rFonts w:ascii="Garamond" w:eastAsia="Calibri" w:hAnsi="Garamond"/>
          <w:lang w:eastAsia="en-US"/>
        </w:rPr>
        <w:t>politikave të planifikuara</w:t>
      </w:r>
      <w:bookmarkEnd w:id="1313"/>
      <w:r w:rsidR="00442064" w:rsidRPr="0022584E">
        <w:rPr>
          <w:rFonts w:ascii="Garamond" w:eastAsia="Calibri" w:hAnsi="Garamond"/>
          <w:lang w:eastAsia="en-US"/>
        </w:rPr>
        <w:t xml:space="preserve"> </w:t>
      </w:r>
    </w:p>
    <w:p w14:paraId="1CD9A98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Avancimi i Strategjisë</w:t>
      </w:r>
    </w:p>
    <w:p w14:paraId="667594AB" w14:textId="413A556B"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14" w:name="_Toc5133761"/>
      <w:r w:rsidRPr="0022584E">
        <w:rPr>
          <w:rFonts w:ascii="Garamond" w:eastAsia="Calibri" w:hAnsi="Garamond"/>
          <w:lang w:eastAsia="en-US"/>
        </w:rPr>
        <w:t>II.5.3.2 Masat ligjore të planifikuara</w:t>
      </w:r>
      <w:bookmarkEnd w:id="1314"/>
    </w:p>
    <w:p w14:paraId="604E57A2" w14:textId="21BD5F8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Janë planifikuar ndryshimet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108/2013 </w:t>
      </w:r>
      <w:r w:rsidR="005977C7" w:rsidRPr="0022584E">
        <w:rPr>
          <w:rFonts w:ascii="Garamond" w:eastAsia="Calibri" w:hAnsi="Garamond"/>
          <w:lang w:val="sq-AL"/>
        </w:rPr>
        <w:t>“</w:t>
      </w:r>
      <w:r w:rsidRPr="0022584E">
        <w:rPr>
          <w:rFonts w:ascii="Garamond" w:eastAsia="Calibri" w:hAnsi="Garamond"/>
          <w:lang w:val="sq-AL"/>
        </w:rPr>
        <w:t>Për të huajt</w:t>
      </w:r>
      <w:r w:rsidR="005977C7" w:rsidRPr="0022584E">
        <w:rPr>
          <w:rFonts w:ascii="Garamond" w:eastAsia="Calibri" w:hAnsi="Garamond"/>
          <w:lang w:val="sq-AL"/>
        </w:rPr>
        <w:t>”</w:t>
      </w:r>
      <w:r w:rsidRPr="0022584E">
        <w:rPr>
          <w:rFonts w:ascii="Garamond" w:eastAsia="Calibri" w:hAnsi="Garamond"/>
          <w:lang w:val="sq-AL"/>
        </w:rPr>
        <w:t xml:space="preserve">, të ndryshuar (neni 135, pika 1), me qëllim transpozimin e detyrimeve nga Direktiva e Këshillit 2004/82/KE e 29 prillit mbi detyrimin e transportuesve për të komunikuar të dhënat e pasagjerëve (në Organizatën Ndërkombëtare të Aviacionit Civil-ONAC), Rezolutat 2178 dhe 2309 të Këshillit të Sigurimit të Kombeve të Bashkuara dhe standardin e ri 9.5 të ICAO, për të </w:t>
      </w:r>
      <w:r w:rsidR="005977C7" w:rsidRPr="0022584E">
        <w:rPr>
          <w:rFonts w:ascii="Garamond" w:eastAsia="Calibri" w:hAnsi="Garamond"/>
          <w:lang w:val="sq-AL"/>
        </w:rPr>
        <w:t>“</w:t>
      </w:r>
      <w:r w:rsidRPr="0022584E">
        <w:rPr>
          <w:rFonts w:ascii="Garamond" w:eastAsia="Calibri" w:hAnsi="Garamond"/>
          <w:lang w:val="sq-AL"/>
        </w:rPr>
        <w:t>detyruar</w:t>
      </w:r>
      <w:r w:rsidR="005977C7" w:rsidRPr="0022584E">
        <w:rPr>
          <w:rFonts w:ascii="Garamond" w:eastAsia="Calibri" w:hAnsi="Garamond"/>
          <w:lang w:val="sq-AL"/>
        </w:rPr>
        <w:t>”</w:t>
      </w:r>
      <w:r w:rsidRPr="0022584E">
        <w:rPr>
          <w:rFonts w:ascii="Garamond" w:eastAsia="Calibri" w:hAnsi="Garamond"/>
          <w:lang w:val="sq-AL"/>
        </w:rPr>
        <w:t xml:space="preserve"> kompanitë transportuese për transferimin e të dhënave paraprake të udhëtarëve në përputhje me standardet e ICAO dhe Direktiva e BE-së për API. </w:t>
      </w:r>
    </w:p>
    <w:p w14:paraId="59F5A662" w14:textId="7B7A920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kësaj, në zbatim të Ligjit, një</w:t>
      </w:r>
      <w:r w:rsidR="007A50F8" w:rsidRPr="0022584E">
        <w:rPr>
          <w:rFonts w:ascii="Garamond" w:eastAsia="Calibri" w:hAnsi="Garamond"/>
          <w:lang w:val="sq-AL"/>
        </w:rPr>
        <w:t xml:space="preserve"> vendim </w:t>
      </w:r>
      <w:r w:rsidRPr="0022584E">
        <w:rPr>
          <w:rFonts w:ascii="Garamond" w:eastAsia="Calibri" w:hAnsi="Garamond"/>
          <w:lang w:val="sq-AL"/>
        </w:rPr>
        <w:t>i Këshillit të Ministrave për përcaktimin e detyrimeve të transportuesit për transmetimin paraprak të listës së udhëtarëve në përputhje me standardet API i cili do të miratohet gjatë vitit 2019.</w:t>
      </w:r>
    </w:p>
    <w:p w14:paraId="61692127" w14:textId="129AD59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Bazuar në</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513, datë 13.6.2013,</w:t>
      </w:r>
      <w:r w:rsidR="005977C7" w:rsidRPr="0022584E">
        <w:rPr>
          <w:rFonts w:ascii="Garamond" w:eastAsia="Calibri" w:hAnsi="Garamond"/>
          <w:lang w:val="sq-AL"/>
        </w:rPr>
        <w:t>”</w:t>
      </w:r>
      <w:r w:rsidRPr="0022584E">
        <w:rPr>
          <w:rFonts w:ascii="Garamond" w:eastAsia="Calibri" w:hAnsi="Garamond"/>
          <w:lang w:val="sq-AL"/>
        </w:rPr>
        <w:t>Për përcaktimin e kritereve, të procedurave e të dokumentacionit për hyrjen, qëndrimin dhe trajtimin e të huajve në Republikën e Shqipërisë, indryshuar,Ministria për Evropën dhe Punët e Jashtmeka përcjellë propozimin nëpërmjet kanaleve diplomatike për zbatim të reciprocitetit nga vendet e mëposhtme ose nënshkrim të një marrëveshje dypalëshe për heqjen e regjimit të vizave për mbajtësit e të gjithë llojeve të pasaportave:</w:t>
      </w:r>
    </w:p>
    <w:p w14:paraId="1929C231" w14:textId="6E40CD49"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Argjentinë</w:t>
      </w:r>
    </w:p>
    <w:p w14:paraId="720B904A" w14:textId="47106AD8"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Bahamas</w:t>
      </w:r>
    </w:p>
    <w:p w14:paraId="40AB5374" w14:textId="5BDFCDF0"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Kazakistan</w:t>
      </w:r>
    </w:p>
    <w:p w14:paraId="07AD6AA0" w14:textId="33EC587D"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Meksikë</w:t>
      </w:r>
    </w:p>
    <w:p w14:paraId="22E03BAB" w14:textId="01A7EDA2"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Kosta</w:t>
      </w:r>
      <w:r w:rsidRPr="0022584E">
        <w:rPr>
          <w:rFonts w:ascii="Garamond" w:eastAsia="Calibri" w:hAnsi="Garamond"/>
          <w:lang w:val="sq-AL"/>
        </w:rPr>
        <w:t>-</w:t>
      </w:r>
      <w:r w:rsidR="00E70B6A" w:rsidRPr="0022584E">
        <w:rPr>
          <w:rFonts w:ascii="Garamond" w:eastAsia="Calibri" w:hAnsi="Garamond"/>
          <w:lang w:val="sq-AL"/>
        </w:rPr>
        <w:t>Rika</w:t>
      </w:r>
    </w:p>
    <w:p w14:paraId="0F5DC3CD" w14:textId="0E50AC45"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Paraguaj</w:t>
      </w:r>
    </w:p>
    <w:p w14:paraId="1B2D3730" w14:textId="2254126E"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Nikaragua</w:t>
      </w:r>
    </w:p>
    <w:p w14:paraId="30AAEA41" w14:textId="0E53D0BE"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Guatemalë</w:t>
      </w:r>
    </w:p>
    <w:p w14:paraId="27E993D6" w14:textId="407BD2A4"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Honduras</w:t>
      </w:r>
    </w:p>
    <w:p w14:paraId="46D93283" w14:textId="694CB5F4"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Panama</w:t>
      </w:r>
    </w:p>
    <w:p w14:paraId="1573A728" w14:textId="3EED481A"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Peru</w:t>
      </w:r>
    </w:p>
    <w:p w14:paraId="10E05BA9" w14:textId="2FF3EDF4" w:rsidR="00E70B6A" w:rsidRPr="0022584E" w:rsidRDefault="00442064" w:rsidP="00E70B6A">
      <w:pPr>
        <w:widowControl w:val="0"/>
        <w:numPr>
          <w:ilvl w:val="0"/>
          <w:numId w:val="255"/>
        </w:numPr>
        <w:ind w:left="0" w:firstLine="284"/>
        <w:contextualSpacing/>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Uruguaj</w:t>
      </w:r>
    </w:p>
    <w:p w14:paraId="68329B69" w14:textId="006E81B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Gjatë vitit 2019 parashikohet miratimi i ndryshimeve nëVendimin e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513, datë 13.6.2013, </w:t>
      </w:r>
      <w:r w:rsidR="005977C7" w:rsidRPr="0022584E">
        <w:rPr>
          <w:rFonts w:ascii="Garamond" w:eastAsia="Calibri" w:hAnsi="Garamond"/>
          <w:lang w:val="sq-AL"/>
        </w:rPr>
        <w:t>“</w:t>
      </w:r>
      <w:r w:rsidRPr="0022584E">
        <w:rPr>
          <w:rFonts w:ascii="Garamond" w:eastAsia="Calibri" w:hAnsi="Garamond"/>
          <w:lang w:val="sq-AL"/>
        </w:rPr>
        <w:t>Për përcaktimin e kritereve, të procedurave e të dokumentacionit për hyrjen, qëndrimin dhe trajtimin e të huajve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e cila përafron</w:t>
      </w:r>
      <w:r w:rsidR="007A50F8" w:rsidRPr="0022584E">
        <w:rPr>
          <w:rFonts w:ascii="Garamond" w:eastAsia="Calibri" w:hAnsi="Garamond"/>
          <w:lang w:val="sq-AL"/>
        </w:rPr>
        <w:t xml:space="preserve"> rregulloren </w:t>
      </w:r>
      <w:r w:rsidRPr="0022584E">
        <w:rPr>
          <w:rFonts w:ascii="Garamond" w:eastAsia="Calibri" w:hAnsi="Garamond"/>
          <w:lang w:val="sq-AL"/>
        </w:rPr>
        <w:t>e Këshillit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539/2001, datë15</w:t>
      </w:r>
      <w:r w:rsidR="002F1C06" w:rsidRPr="0022584E">
        <w:rPr>
          <w:rFonts w:ascii="Garamond" w:eastAsia="Calibri" w:hAnsi="Garamond"/>
          <w:lang w:val="sq-AL"/>
        </w:rPr>
        <w:t xml:space="preserve"> mars </w:t>
      </w:r>
      <w:r w:rsidRPr="0022584E">
        <w:rPr>
          <w:rFonts w:ascii="Garamond" w:eastAsia="Calibri" w:hAnsi="Garamond"/>
          <w:lang w:val="sq-AL"/>
        </w:rPr>
        <w:t>2001.</w:t>
      </w:r>
    </w:p>
    <w:p w14:paraId="638AD39D" w14:textId="3BFC81AF"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15" w:name="_Toc5133762"/>
      <w:r w:rsidRPr="0022584E">
        <w:rPr>
          <w:rFonts w:ascii="Garamond" w:eastAsia="Calibri" w:hAnsi="Garamond"/>
          <w:lang w:eastAsia="en-US"/>
        </w:rPr>
        <w:t>II.5.3.3 Veprime të tjera të planifikuara</w:t>
      </w:r>
      <w:bookmarkEnd w:id="1315"/>
    </w:p>
    <w:p w14:paraId="7337ADD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të tjera të planifikuara.</w:t>
      </w:r>
    </w:p>
    <w:p w14:paraId="6EF21731" w14:textId="6107DA75"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16" w:name="_Toc5133763"/>
      <w:r w:rsidRPr="0022584E">
        <w:rPr>
          <w:rFonts w:ascii="Garamond" w:eastAsia="Calibri" w:hAnsi="Garamond"/>
          <w:sz w:val="24"/>
          <w:szCs w:val="24"/>
          <w:lang w:eastAsia="en-US"/>
        </w:rPr>
        <w:t>II.6 Bashkëpunimi gjyqësor në çështjet civile dhe penale</w:t>
      </w:r>
      <w:bookmarkEnd w:id="1306"/>
      <w:bookmarkEnd w:id="1316"/>
    </w:p>
    <w:p w14:paraId="74BE540F"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17" w:name="_Toc513484350"/>
      <w:bookmarkStart w:id="1318" w:name="_Toc5133764"/>
      <w:r w:rsidRPr="0022584E">
        <w:rPr>
          <w:rFonts w:ascii="Garamond" w:eastAsia="Calibri" w:hAnsi="Garamond"/>
          <w:lang w:eastAsia="en-US"/>
        </w:rPr>
        <w:t>II.6.1 Kuadri politik dhe ligjor</w:t>
      </w:r>
      <w:bookmarkEnd w:id="1317"/>
      <w:bookmarkEnd w:id="1318"/>
    </w:p>
    <w:p w14:paraId="0A082BAA" w14:textId="0554AA1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Bashkëpunimi gjyqësor në çështjet civile dhe penale rregullohet me Kodin Civil Shqiptar, Kodin e Procedurës Civile, Kodin e Familjes,</w:t>
      </w:r>
      <w:r w:rsidR="008A54B6" w:rsidRPr="0022584E">
        <w:rPr>
          <w:rFonts w:ascii="Garamond" w:eastAsia="Calibri" w:hAnsi="Garamond"/>
          <w:lang w:val="sq-AL"/>
        </w:rPr>
        <w:t xml:space="preserve"> ligjin </w:t>
      </w:r>
      <w:r w:rsidRPr="0022584E">
        <w:rPr>
          <w:rFonts w:ascii="Garamond" w:eastAsia="Calibri" w:hAnsi="Garamond"/>
          <w:lang w:val="sq-AL"/>
        </w:rPr>
        <w:t>mbi të Drejtën Ndërkombëtare Private 2011, Kodin e Procedurës Penale,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10 193, datë 3.12.2009 </w:t>
      </w:r>
      <w:r w:rsidR="005977C7" w:rsidRPr="0022584E">
        <w:rPr>
          <w:rFonts w:ascii="Garamond" w:eastAsia="Calibri" w:hAnsi="Garamond"/>
          <w:lang w:val="sq-AL"/>
        </w:rPr>
        <w:t>“</w:t>
      </w:r>
      <w:r w:rsidRPr="0022584E">
        <w:rPr>
          <w:rFonts w:ascii="Garamond" w:eastAsia="Calibri" w:hAnsi="Garamond"/>
          <w:lang w:val="sq-AL"/>
        </w:rPr>
        <w:t>Për marrëdhëniet juridiksionale me autoritetet e huaja në çështjet penale</w:t>
      </w:r>
      <w:r w:rsidR="005977C7" w:rsidRPr="0022584E">
        <w:rPr>
          <w:rFonts w:ascii="Garamond" w:eastAsia="Calibri" w:hAnsi="Garamond"/>
          <w:lang w:val="sq-AL"/>
        </w:rPr>
        <w:t>”</w:t>
      </w:r>
      <w:r w:rsidRPr="0022584E">
        <w:rPr>
          <w:rFonts w:ascii="Garamond" w:eastAsia="Calibri" w:hAnsi="Garamond"/>
          <w:lang w:val="sq-AL"/>
        </w:rPr>
        <w:t>, të ndryshuar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100/2013 dhe Konventat e OKB-së, Konventat e Këshillit të Evropës për Çështjet Civile dhe konventat e Këshillit të tëDrejtave të Njeriut që Republika e Shqipërisë ka aderuar/nënshkruar janë pjesë e kornizës ligjore kombëtare.</w:t>
      </w:r>
    </w:p>
    <w:p w14:paraId="22BEE975" w14:textId="7A6BEF3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Kodi i Procedurave Civile u amendua në</w:t>
      </w:r>
      <w:r w:rsidR="002F1C06" w:rsidRPr="0022584E">
        <w:rPr>
          <w:rFonts w:ascii="Garamond" w:eastAsia="Calibri" w:hAnsi="Garamond"/>
          <w:lang w:val="sq-AL"/>
        </w:rPr>
        <w:t xml:space="preserve"> mars </w:t>
      </w:r>
      <w:r w:rsidRPr="0022584E">
        <w:rPr>
          <w:rFonts w:ascii="Garamond" w:eastAsia="Calibri" w:hAnsi="Garamond"/>
          <w:lang w:val="sq-AL"/>
        </w:rPr>
        <w:t xml:space="preserve">2017 dhe hyri në fuqi më 1 gusht, 2017. Këto amendamente përbëhen kryesisht nga siguria gjatë procesit të çështjeve të ekstradimit, MLA, detyrimin e vendimeve të huaja, për sa i përket zgjatjes së procedurës dhe mbrojtjes së të drejtave themelore të subjektit. </w:t>
      </w:r>
    </w:p>
    <w:p w14:paraId="07185DF9" w14:textId="2972B32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 i Drejtësisë i Republikës së Shqipërisë dhe Presidenti i Eurojust, Njësia e Bashkëpunimit Gjyqësor të Bashkimit Evropian nënshkroi një marrëveshje bashkëpunimi, më 5</w:t>
      </w:r>
      <w:r w:rsidR="00ED5509" w:rsidRPr="0022584E">
        <w:rPr>
          <w:rFonts w:ascii="Garamond" w:eastAsia="Calibri" w:hAnsi="Garamond"/>
          <w:lang w:val="sq-AL"/>
        </w:rPr>
        <w:t xml:space="preserve"> tetor </w:t>
      </w:r>
      <w:r w:rsidRPr="0022584E">
        <w:rPr>
          <w:rFonts w:ascii="Garamond" w:eastAsia="Calibri" w:hAnsi="Garamond"/>
          <w:lang w:val="sq-AL"/>
        </w:rPr>
        <w:t>2018, për të përmirësuar bashkëpunimin gjyqësor operativ dhe strategjik midis Shqipërisë dhe Eurojust. Do të jetë marrëveshja e tretë e bashkëpunimit midis Eurojust dhe një shteti në rajonin e Ballkanit Perëndimor dhe është një hap tjetër i rëndësishëm në luftën e përbashkët</w:t>
      </w:r>
      <w:r w:rsidR="009965CA" w:rsidRPr="0022584E">
        <w:rPr>
          <w:rFonts w:ascii="Garamond" w:eastAsia="Calibri" w:hAnsi="Garamond"/>
          <w:lang w:val="sq-AL"/>
        </w:rPr>
        <w:t xml:space="preserve"> kundër </w:t>
      </w:r>
      <w:r w:rsidRPr="0022584E">
        <w:rPr>
          <w:rFonts w:ascii="Garamond" w:eastAsia="Calibri" w:hAnsi="Garamond"/>
          <w:lang w:val="sq-AL"/>
        </w:rPr>
        <w:t>krimit të rëndë transnacional, pasi ajo do të hapë mundësinë e një shkëmbimi të sigurt dhe efikas të informacionit gjyqësor dhe shkëmbimit të prova.</w:t>
      </w:r>
    </w:p>
    <w:p w14:paraId="5CCB2526" w14:textId="1C0D602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19" w:name="_Toc513484351"/>
      <w:bookmarkStart w:id="1320" w:name="_Toc5133765"/>
      <w:r w:rsidRPr="0022584E">
        <w:rPr>
          <w:rFonts w:ascii="Garamond" w:eastAsia="Calibri" w:hAnsi="Garamond"/>
          <w:lang w:eastAsia="en-US"/>
        </w:rPr>
        <w:t>II.6.2 Institucionet përgjegjëse</w:t>
      </w:r>
      <w:bookmarkEnd w:id="1319"/>
      <w:bookmarkEnd w:id="1320"/>
    </w:p>
    <w:p w14:paraId="21F35C0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Institucioni përgjegjës është Ministria e Drejtësisë.</w:t>
      </w:r>
    </w:p>
    <w:p w14:paraId="101DAB2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Prokuroria e Përgjithshme </w:t>
      </w:r>
    </w:p>
    <w:p w14:paraId="5D3B6BE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Ministria e Brendshme </w:t>
      </w:r>
    </w:p>
    <w:p w14:paraId="148C22F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Gjykatat mund të merren në mënyrë të pavarur me çështjet e bashkëpunimit gjyqësor ndërkombëtar në çështjet civile.</w:t>
      </w:r>
    </w:p>
    <w:p w14:paraId="32F2DA8E" w14:textId="08E2CC4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21" w:name="_Toc513484352"/>
      <w:bookmarkStart w:id="1322" w:name="_Toc5133766"/>
      <w:r w:rsidRPr="0022584E">
        <w:rPr>
          <w:rFonts w:ascii="Garamond" w:eastAsia="Calibri" w:hAnsi="Garamond"/>
          <w:lang w:eastAsia="en-US"/>
        </w:rPr>
        <w:t xml:space="preserve">II.6.3 Veprimet e </w:t>
      </w:r>
      <w:r w:rsidR="00442064" w:rsidRPr="0022584E">
        <w:rPr>
          <w:rFonts w:ascii="Garamond" w:eastAsia="Calibri" w:hAnsi="Garamond"/>
          <w:lang w:eastAsia="en-US"/>
        </w:rPr>
        <w:t xml:space="preserve">planifikuara </w:t>
      </w:r>
      <w:bookmarkEnd w:id="1321"/>
      <w:r w:rsidR="006E4A66" w:rsidRPr="0022584E">
        <w:rPr>
          <w:rFonts w:ascii="Garamond" w:eastAsia="Calibri" w:hAnsi="Garamond"/>
          <w:lang w:eastAsia="en-US"/>
        </w:rPr>
        <w:t>2019–2021</w:t>
      </w:r>
      <w:bookmarkEnd w:id="1322"/>
    </w:p>
    <w:p w14:paraId="29B75B12" w14:textId="093B0375"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23" w:name="_Toc5133767"/>
      <w:r w:rsidRPr="0022584E">
        <w:rPr>
          <w:rFonts w:ascii="Garamond" w:eastAsia="Calibri" w:hAnsi="Garamond"/>
          <w:lang w:eastAsia="en-US"/>
        </w:rPr>
        <w:t xml:space="preserve">II.6.3.1 Kuadri i </w:t>
      </w:r>
      <w:r w:rsidR="00442064" w:rsidRPr="0022584E">
        <w:rPr>
          <w:rFonts w:ascii="Garamond" w:eastAsia="Calibri" w:hAnsi="Garamond"/>
          <w:lang w:eastAsia="en-US"/>
        </w:rPr>
        <w:t>politikave të planifikuara</w:t>
      </w:r>
      <w:bookmarkEnd w:id="1323"/>
    </w:p>
    <w:p w14:paraId="3EBDB74E" w14:textId="38F18F5E"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Nuk ka dokumente politikash për t</w:t>
      </w:r>
      <w:r w:rsidR="00F641FB" w:rsidRPr="0022584E">
        <w:rPr>
          <w:rFonts w:ascii="Garamond" w:eastAsia="Calibri" w:hAnsi="Garamond"/>
          <w:lang w:val="sq-AL"/>
        </w:rPr>
        <w:t>’</w:t>
      </w:r>
      <w:r w:rsidRPr="0022584E">
        <w:rPr>
          <w:rFonts w:ascii="Garamond" w:eastAsia="Calibri" w:hAnsi="Garamond"/>
          <w:lang w:val="sq-AL"/>
        </w:rPr>
        <w:t>u miratuar gjatë kësaj periudhe.</w:t>
      </w:r>
    </w:p>
    <w:p w14:paraId="71C8F531" w14:textId="7E400714"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24" w:name="_Toc5133768"/>
      <w:r w:rsidRPr="0022584E">
        <w:rPr>
          <w:rFonts w:ascii="Garamond" w:eastAsia="Calibri" w:hAnsi="Garamond"/>
          <w:lang w:eastAsia="en-US"/>
        </w:rPr>
        <w:t xml:space="preserve">II.6.3.2 Masat </w:t>
      </w:r>
      <w:r w:rsidR="00442064" w:rsidRPr="0022584E">
        <w:rPr>
          <w:rFonts w:ascii="Garamond" w:eastAsia="Calibri" w:hAnsi="Garamond"/>
          <w:lang w:eastAsia="en-US"/>
        </w:rPr>
        <w:t>ligjore të planifikuara</w:t>
      </w:r>
      <w:bookmarkEnd w:id="1324"/>
    </w:p>
    <w:p w14:paraId="73B49DEB"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 xml:space="preserve">Nuk janë parashikuar masa ligjore gjatë kësaj periudhe. </w:t>
      </w:r>
    </w:p>
    <w:p w14:paraId="784F7026" w14:textId="795C82F9"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25" w:name="_Toc5133769"/>
      <w:r w:rsidRPr="0022584E">
        <w:rPr>
          <w:rFonts w:ascii="Garamond" w:eastAsia="Calibri" w:hAnsi="Garamond"/>
          <w:lang w:eastAsia="en-US"/>
        </w:rPr>
        <w:t>II.6.3.3 Veprime të tjera të planifikuara</w:t>
      </w:r>
      <w:bookmarkEnd w:id="1325"/>
      <w:r w:rsidRPr="0022584E">
        <w:rPr>
          <w:rFonts w:ascii="Garamond" w:eastAsia="Calibri" w:hAnsi="Garamond"/>
          <w:lang w:eastAsia="en-US"/>
        </w:rPr>
        <w:t xml:space="preserve"> </w:t>
      </w:r>
    </w:p>
    <w:p w14:paraId="60E5D46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të tjera të planifikuara gjatë kësaj periudhe.</w:t>
      </w:r>
    </w:p>
    <w:p w14:paraId="74D7B8E7" w14:textId="53E3D290"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26" w:name="_Toc513484353"/>
      <w:bookmarkStart w:id="1327" w:name="_Toc5133770"/>
      <w:r w:rsidRPr="0022584E">
        <w:rPr>
          <w:rFonts w:ascii="Garamond" w:eastAsia="Calibri" w:hAnsi="Garamond"/>
          <w:sz w:val="24"/>
          <w:szCs w:val="24"/>
          <w:lang w:eastAsia="en-US"/>
        </w:rPr>
        <w:t xml:space="preserve">II.7 Bashkëpunimi në </w:t>
      </w:r>
      <w:r w:rsidR="00442064" w:rsidRPr="0022584E">
        <w:rPr>
          <w:rFonts w:ascii="Garamond" w:eastAsia="Calibri" w:hAnsi="Garamond"/>
          <w:sz w:val="24"/>
          <w:szCs w:val="24"/>
          <w:lang w:eastAsia="en-US"/>
        </w:rPr>
        <w:t>fushën e drogave</w:t>
      </w:r>
      <w:bookmarkEnd w:id="1326"/>
      <w:bookmarkEnd w:id="1327"/>
    </w:p>
    <w:p w14:paraId="5390C5E0"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28" w:name="_Toc513484354"/>
      <w:bookmarkStart w:id="1329" w:name="_Toc5133771"/>
      <w:r w:rsidRPr="0022584E">
        <w:rPr>
          <w:rFonts w:ascii="Garamond" w:eastAsia="Calibri" w:hAnsi="Garamond"/>
          <w:lang w:eastAsia="en-US"/>
        </w:rPr>
        <w:t>II.7.1 Kuadri politik dhe ligjor</w:t>
      </w:r>
      <w:bookmarkEnd w:id="1328"/>
      <w:bookmarkEnd w:id="1329"/>
    </w:p>
    <w:p w14:paraId="5848B7A4" w14:textId="78B9811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248, datë 29</w:t>
      </w:r>
      <w:r w:rsidR="00BD11F3" w:rsidRPr="0022584E">
        <w:rPr>
          <w:rFonts w:ascii="Garamond" w:eastAsia="Calibri" w:hAnsi="Garamond"/>
          <w:lang w:val="sq-AL"/>
        </w:rPr>
        <w:t>.3.20</w:t>
      </w:r>
      <w:r w:rsidRPr="0022584E">
        <w:rPr>
          <w:rFonts w:ascii="Garamond" w:eastAsia="Calibri" w:hAnsi="Garamond"/>
          <w:lang w:val="sq-AL"/>
        </w:rPr>
        <w:t>17, është miratuar Plani i Veprimit</w:t>
      </w:r>
      <w:r w:rsidR="009965CA" w:rsidRPr="0022584E">
        <w:rPr>
          <w:rFonts w:ascii="Garamond" w:eastAsia="Calibri" w:hAnsi="Garamond"/>
          <w:lang w:val="sq-AL"/>
        </w:rPr>
        <w:t xml:space="preserve"> kundër </w:t>
      </w:r>
      <w:r w:rsidRPr="0022584E">
        <w:rPr>
          <w:rFonts w:ascii="Garamond" w:eastAsia="Calibri" w:hAnsi="Garamond"/>
          <w:lang w:val="sq-AL"/>
        </w:rPr>
        <w:t xml:space="preserve">Kultivimit dhe Trafikimit të Kanabisit </w:t>
      </w:r>
      <w:r w:rsidR="00BD11F3" w:rsidRPr="0022584E">
        <w:rPr>
          <w:rFonts w:ascii="Garamond" w:eastAsia="Calibri" w:hAnsi="Garamond"/>
          <w:lang w:val="sq-AL"/>
        </w:rPr>
        <w:t>2017–2020</w:t>
      </w:r>
      <w:r w:rsidRPr="0022584E">
        <w:rPr>
          <w:rFonts w:ascii="Garamond" w:eastAsia="Calibri" w:hAnsi="Garamond"/>
          <w:lang w:val="sq-AL"/>
        </w:rPr>
        <w:t>.</w:t>
      </w:r>
    </w:p>
    <w:p w14:paraId="12E1B6D5" w14:textId="2496B68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313, datë 31.5.2018, është miratuar dhe po zbatohet Plani Kombëtar</w:t>
      </w:r>
      <w:r w:rsidR="009965CA" w:rsidRPr="0022584E">
        <w:rPr>
          <w:rFonts w:ascii="Garamond" w:eastAsia="Calibri" w:hAnsi="Garamond"/>
          <w:lang w:val="sq-AL"/>
        </w:rPr>
        <w:t xml:space="preserve"> kundër </w:t>
      </w:r>
      <w:r w:rsidRPr="0022584E">
        <w:rPr>
          <w:rFonts w:ascii="Garamond" w:eastAsia="Calibri" w:hAnsi="Garamond"/>
          <w:lang w:val="sq-AL"/>
        </w:rPr>
        <w:t xml:space="preserve">Kanabisit (PKKK) </w:t>
      </w:r>
      <w:r w:rsidR="00574D3A" w:rsidRPr="0022584E">
        <w:rPr>
          <w:rFonts w:ascii="Garamond" w:eastAsia="Calibri" w:hAnsi="Garamond"/>
          <w:lang w:val="sq-AL"/>
        </w:rPr>
        <w:t>2018–2020</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një ndryshim në</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 xml:space="preserve">248, datë 29.3.2017, të Këshillit të Ministrave, </w:t>
      </w:r>
      <w:r w:rsidR="005977C7" w:rsidRPr="0022584E">
        <w:rPr>
          <w:rFonts w:ascii="Garamond" w:eastAsia="Calibri" w:hAnsi="Garamond"/>
          <w:lang w:val="sq-AL"/>
        </w:rPr>
        <w:t>“</w:t>
      </w:r>
      <w:r w:rsidRPr="0022584E">
        <w:rPr>
          <w:rFonts w:ascii="Garamond" w:eastAsia="Calibri" w:hAnsi="Garamond"/>
          <w:lang w:val="sq-AL"/>
        </w:rPr>
        <w:t>Për miratimin e Planit të Veprimit</w:t>
      </w:r>
      <w:r w:rsidR="009965CA" w:rsidRPr="0022584E">
        <w:rPr>
          <w:rFonts w:ascii="Garamond" w:eastAsia="Calibri" w:hAnsi="Garamond"/>
          <w:lang w:val="sq-AL"/>
        </w:rPr>
        <w:t xml:space="preserve"> kundër </w:t>
      </w:r>
      <w:r w:rsidRPr="0022584E">
        <w:rPr>
          <w:rFonts w:ascii="Garamond" w:eastAsia="Calibri" w:hAnsi="Garamond"/>
          <w:lang w:val="sq-AL"/>
        </w:rPr>
        <w:t>Kultivimit dhe Trafikimit të Kanabisit 2017–2020</w:t>
      </w:r>
      <w:r w:rsidR="005977C7" w:rsidRPr="0022584E">
        <w:rPr>
          <w:rFonts w:ascii="Garamond" w:eastAsia="Calibri" w:hAnsi="Garamond"/>
          <w:lang w:val="sq-AL"/>
        </w:rPr>
        <w:t>”</w:t>
      </w:r>
      <w:r w:rsidRPr="0022584E">
        <w:rPr>
          <w:rFonts w:ascii="Garamond" w:eastAsia="Calibri" w:hAnsi="Garamond"/>
          <w:lang w:val="sq-AL"/>
        </w:rPr>
        <w:t>.</w:t>
      </w:r>
    </w:p>
    <w:p w14:paraId="5E554239" w14:textId="4B2ED04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Plani i Veprimit i DPPSH</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789/1, datë 31</w:t>
      </w:r>
      <w:r w:rsidR="00BD11F3" w:rsidRPr="0022584E">
        <w:rPr>
          <w:rFonts w:ascii="Garamond" w:eastAsia="Calibri" w:hAnsi="Garamond"/>
          <w:lang w:val="sq-AL"/>
        </w:rPr>
        <w:t>.1.20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parandalimin dhe goditjen e veprimtarisë kriminale të kultivimit të bimëve narkotike, për vitin 2018</w:t>
      </w:r>
      <w:r w:rsidR="005977C7" w:rsidRPr="0022584E">
        <w:rPr>
          <w:rFonts w:ascii="Garamond" w:eastAsia="Calibri" w:hAnsi="Garamond"/>
          <w:lang w:val="sq-AL"/>
        </w:rPr>
        <w:t>”</w:t>
      </w:r>
      <w:r w:rsidRPr="0022584E">
        <w:rPr>
          <w:rFonts w:ascii="Garamond" w:eastAsia="Calibri" w:hAnsi="Garamond"/>
          <w:lang w:val="sq-AL"/>
        </w:rPr>
        <w:t>.</w:t>
      </w:r>
    </w:p>
    <w:p w14:paraId="62EACA2E" w14:textId="40A43D9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Më datë 5</w:t>
      </w:r>
      <w:r w:rsidR="00ED5509" w:rsidRPr="0022584E">
        <w:rPr>
          <w:rFonts w:ascii="Garamond" w:eastAsia="Calibri" w:hAnsi="Garamond"/>
          <w:lang w:val="sq-AL"/>
        </w:rPr>
        <w:t xml:space="preserve"> tetor </w:t>
      </w:r>
      <w:r w:rsidRPr="0022584E">
        <w:rPr>
          <w:rFonts w:ascii="Garamond" w:eastAsia="Calibri" w:hAnsi="Garamond"/>
          <w:lang w:val="sq-AL"/>
        </w:rPr>
        <w:t xml:space="preserve">2018 është firmosur nëTiranë </w:t>
      </w:r>
      <w:r w:rsidR="005977C7" w:rsidRPr="0022584E">
        <w:rPr>
          <w:rFonts w:ascii="Garamond" w:eastAsia="Calibri" w:hAnsi="Garamond"/>
          <w:lang w:val="sq-AL"/>
        </w:rPr>
        <w:t>“</w:t>
      </w:r>
      <w:r w:rsidRPr="0022584E">
        <w:rPr>
          <w:rFonts w:ascii="Garamond" w:eastAsia="Calibri" w:hAnsi="Garamond"/>
          <w:lang w:val="sq-AL"/>
        </w:rPr>
        <w:t>Working Agrement</w:t>
      </w:r>
      <w:r w:rsidR="005977C7" w:rsidRPr="0022584E">
        <w:rPr>
          <w:rFonts w:ascii="Garamond" w:eastAsia="Calibri" w:hAnsi="Garamond"/>
          <w:lang w:val="sq-AL"/>
        </w:rPr>
        <w:t>”</w:t>
      </w:r>
      <w:r w:rsidRPr="0022584E">
        <w:rPr>
          <w:rFonts w:ascii="Garamond" w:eastAsia="Calibri" w:hAnsi="Garamond"/>
          <w:lang w:val="sq-AL"/>
        </w:rPr>
        <w:t xml:space="preserve">, </w:t>
      </w:r>
      <w:r w:rsidRPr="0022584E">
        <w:rPr>
          <w:rFonts w:ascii="Garamond" w:eastAsia="Calibri" w:hAnsi="Garamond"/>
          <w:iCs/>
          <w:lang w:val="sq-AL"/>
        </w:rPr>
        <w:t>ndërmjet Qendrës Evropiane Monitoruese për Drogat dhe të Varësisë ndaj Drogave, Ministrisë së Brendshme dhe Ministrisë së Shëndetësisë dhe Mbrojtjes Sociale të Republikës së Shqipërisë</w:t>
      </w:r>
      <w:r w:rsidR="005977C7" w:rsidRPr="0022584E">
        <w:rPr>
          <w:rFonts w:ascii="Garamond" w:eastAsia="Calibri" w:hAnsi="Garamond"/>
          <w:iCs/>
          <w:lang w:val="sq-AL"/>
        </w:rPr>
        <w:t>”</w:t>
      </w:r>
      <w:r w:rsidRPr="0022584E">
        <w:rPr>
          <w:rFonts w:ascii="Garamond" w:eastAsia="Calibri" w:hAnsi="Garamond"/>
          <w:lang w:val="sq-AL"/>
        </w:rPr>
        <w:t>.</w:t>
      </w:r>
    </w:p>
    <w:p w14:paraId="19B4339A" w14:textId="651A7CB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kombëtar nuk përafrohet me</w:t>
      </w:r>
      <w:r w:rsidR="00BC79D1" w:rsidRPr="0022584E">
        <w:rPr>
          <w:rFonts w:ascii="Garamond" w:eastAsia="Calibri" w:hAnsi="Garamond"/>
          <w:lang w:val="sq-AL"/>
        </w:rPr>
        <w:t xml:space="preserve"> vendimin </w:t>
      </w:r>
      <w:r w:rsidRPr="0022584E">
        <w:rPr>
          <w:rFonts w:ascii="Garamond" w:eastAsia="Calibri" w:hAnsi="Garamond"/>
          <w:lang w:val="sq-AL"/>
        </w:rPr>
        <w:t>e Këshillit 2001/419/DÇB të datës 28</w:t>
      </w:r>
      <w:r w:rsidR="002F1C06" w:rsidRPr="0022584E">
        <w:rPr>
          <w:rFonts w:ascii="Garamond" w:eastAsia="Calibri" w:hAnsi="Garamond"/>
          <w:lang w:val="sq-AL"/>
        </w:rPr>
        <w:t xml:space="preserve"> maj </w:t>
      </w:r>
      <w:r w:rsidRPr="0022584E">
        <w:rPr>
          <w:rFonts w:ascii="Garamond" w:eastAsia="Calibri" w:hAnsi="Garamond"/>
          <w:lang w:val="sq-AL"/>
        </w:rPr>
        <w:t>2001 mbi transmetimin e mostrave të substancave të kontrolluara,</w:t>
      </w:r>
      <w:r w:rsidR="00BC79D1" w:rsidRPr="0022584E">
        <w:rPr>
          <w:rFonts w:ascii="Garamond" w:eastAsia="Calibri" w:hAnsi="Garamond"/>
          <w:lang w:val="sq-AL"/>
        </w:rPr>
        <w:t xml:space="preserve"> vendimin </w:t>
      </w:r>
      <w:r w:rsidRPr="0022584E">
        <w:rPr>
          <w:rFonts w:ascii="Garamond" w:eastAsia="Calibri" w:hAnsi="Garamond"/>
          <w:lang w:val="sq-AL"/>
        </w:rPr>
        <w:t>e Këshillit 2005/387</w:t>
      </w:r>
      <w:r w:rsidR="007703F4" w:rsidRPr="0022584E">
        <w:rPr>
          <w:rFonts w:ascii="Garamond" w:eastAsia="Calibri" w:hAnsi="Garamond"/>
          <w:lang w:val="sq-AL"/>
        </w:rPr>
        <w:t>/</w:t>
      </w:r>
      <w:r w:rsidRPr="0022584E">
        <w:rPr>
          <w:rFonts w:ascii="Garamond" w:eastAsia="Calibri" w:hAnsi="Garamond"/>
          <w:lang w:val="sq-AL"/>
        </w:rPr>
        <w:t>DÇB të datës 10</w:t>
      </w:r>
      <w:r w:rsidR="002F1C06" w:rsidRPr="0022584E">
        <w:rPr>
          <w:rFonts w:ascii="Garamond" w:eastAsia="Calibri" w:hAnsi="Garamond"/>
          <w:lang w:val="sq-AL"/>
        </w:rPr>
        <w:t xml:space="preserve"> maj </w:t>
      </w:r>
      <w:r w:rsidRPr="0022584E">
        <w:rPr>
          <w:rFonts w:ascii="Garamond" w:eastAsia="Calibri" w:hAnsi="Garamond"/>
          <w:lang w:val="sq-AL"/>
        </w:rPr>
        <w:t xml:space="preserve">2005 mbi shkëmbimin e informacionit, vlerësimin e rrezikut dhe kontrollin e veprimtarive të substancave psikoaktive të reja. </w:t>
      </w:r>
    </w:p>
    <w:p w14:paraId="0BBDD76D" w14:textId="1C5B830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kombëtar (Kodi Penal) është pjesërisht i përafruar me</w:t>
      </w:r>
      <w:r w:rsidR="00BC79D1" w:rsidRPr="0022584E">
        <w:rPr>
          <w:rFonts w:ascii="Garamond" w:eastAsia="Calibri" w:hAnsi="Garamond"/>
          <w:lang w:val="sq-AL"/>
        </w:rPr>
        <w:t xml:space="preserve"> vendimin </w:t>
      </w:r>
      <w:r w:rsidRPr="0022584E">
        <w:rPr>
          <w:rFonts w:ascii="Garamond" w:eastAsia="Calibri" w:hAnsi="Garamond"/>
          <w:lang w:val="sq-AL"/>
        </w:rPr>
        <w:t>Kuadër të Këshillit 2004/757/DÇB</w:t>
      </w:r>
      <w:r w:rsidR="00EF29D9">
        <w:rPr>
          <w:rFonts w:ascii="Garamond" w:eastAsia="Calibri" w:hAnsi="Garamond"/>
          <w:lang w:val="sq-AL"/>
        </w:rPr>
        <w:t>,</w:t>
      </w:r>
      <w:r w:rsidRPr="0022584E">
        <w:rPr>
          <w:rFonts w:ascii="Garamond" w:eastAsia="Calibri" w:hAnsi="Garamond"/>
          <w:lang w:val="sq-AL"/>
        </w:rPr>
        <w:t xml:space="preserve"> të datës 25</w:t>
      </w:r>
      <w:r w:rsidR="00ED5509" w:rsidRPr="0022584E">
        <w:rPr>
          <w:rFonts w:ascii="Garamond" w:eastAsia="Calibri" w:hAnsi="Garamond"/>
          <w:lang w:val="sq-AL"/>
        </w:rPr>
        <w:t xml:space="preserve"> tetor </w:t>
      </w:r>
      <w:r w:rsidRPr="0022584E">
        <w:rPr>
          <w:rFonts w:ascii="Garamond" w:eastAsia="Calibri" w:hAnsi="Garamond"/>
          <w:lang w:val="sq-AL"/>
        </w:rPr>
        <w:t>2004</w:t>
      </w:r>
      <w:r w:rsidR="00EF29D9">
        <w:rPr>
          <w:rFonts w:ascii="Garamond" w:eastAsia="Calibri" w:hAnsi="Garamond"/>
          <w:lang w:val="sq-AL"/>
        </w:rPr>
        <w:t>,</w:t>
      </w:r>
      <w:r w:rsidRPr="0022584E">
        <w:rPr>
          <w:rFonts w:ascii="Garamond" w:eastAsia="Calibri" w:hAnsi="Garamond"/>
          <w:lang w:val="sq-AL"/>
        </w:rPr>
        <w:t xml:space="preserve"> që përcakton dispozitat minimale për elementët përbërës të veprave penale dhe gjobave në fushën e trafikut të paligjshëm të drogës.</w:t>
      </w:r>
    </w:p>
    <w:p w14:paraId="0F21E2E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Vendimi Kuadër 2004/757/DÇB i Këshillit, i 25 tetorit 2004, që përcakton dispozitat minimale për elementët përbërës të veprave penale dhe gjobave në fushën e trafikut të paligjshëm të drogës është transpozuar pjesërisht përmes Kodit Penal.</w:t>
      </w:r>
    </w:p>
    <w:p w14:paraId="04C6D35E" w14:textId="1B9A07E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Legjislacioni kombëtar nuk është përafruar me </w:t>
      </w:r>
      <w:r w:rsidRPr="0022584E">
        <w:rPr>
          <w:rFonts w:ascii="Garamond" w:eastAsia="Calibri" w:hAnsi="Garamond"/>
          <w:i/>
          <w:lang w:val="sq-AL"/>
        </w:rPr>
        <w:t>acquis</w:t>
      </w:r>
      <w:r w:rsidRPr="0022584E">
        <w:rPr>
          <w:rFonts w:ascii="Garamond" w:eastAsia="Calibri" w:hAnsi="Garamond"/>
          <w:lang w:val="sq-AL"/>
        </w:rPr>
        <w:t xml:space="preserve"> e BE-së për substancat e ndaluara. Një mekanizëm i përshtatshëm për identifikimin dhe vlerësimin e barnave të reja nuk është ngritur dhe nuk ka një bazë ligjore të përshtatshme për vendosjen e ilaçeve të reja në listën e substancave të kontrolluara. Për këtë qëllim nevojiten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7975, datë 26</w:t>
      </w:r>
      <w:r w:rsidR="004A3FD5" w:rsidRPr="0022584E">
        <w:rPr>
          <w:rFonts w:ascii="Garamond" w:eastAsia="Calibri" w:hAnsi="Garamond"/>
          <w:lang w:val="sq-AL"/>
        </w:rPr>
        <w:t>.7.19</w:t>
      </w:r>
      <w:r w:rsidRPr="0022584E">
        <w:rPr>
          <w:rFonts w:ascii="Garamond" w:eastAsia="Calibri" w:hAnsi="Garamond"/>
          <w:lang w:val="sq-AL"/>
        </w:rPr>
        <w:t xml:space="preserve">95 </w:t>
      </w:r>
      <w:r w:rsidR="005977C7" w:rsidRPr="0022584E">
        <w:rPr>
          <w:rFonts w:ascii="Garamond" w:eastAsia="Calibri" w:hAnsi="Garamond"/>
          <w:lang w:val="sq-AL"/>
        </w:rPr>
        <w:t>“</w:t>
      </w:r>
      <w:r w:rsidRPr="0022584E">
        <w:rPr>
          <w:rFonts w:ascii="Garamond" w:eastAsia="Calibri" w:hAnsi="Garamond"/>
          <w:lang w:val="sq-AL"/>
        </w:rPr>
        <w:t>Për barnat narkotike dhe substancat psikotrope</w:t>
      </w:r>
      <w:r w:rsidR="005977C7" w:rsidRPr="0022584E">
        <w:rPr>
          <w:rFonts w:ascii="Garamond" w:eastAsia="Calibri" w:hAnsi="Garamond"/>
          <w:lang w:val="sq-AL"/>
        </w:rPr>
        <w:t>”</w:t>
      </w:r>
      <w:r w:rsidRPr="0022584E">
        <w:rPr>
          <w:rFonts w:ascii="Garamond" w:eastAsia="Calibri" w:hAnsi="Garamond"/>
          <w:lang w:val="sq-AL"/>
        </w:rPr>
        <w:t xml:space="preserve"> të ndryshuar.</w:t>
      </w:r>
    </w:p>
    <w:p w14:paraId="64873C92" w14:textId="7AE7953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color w:val="000000"/>
          <w:lang w:val="sq-AL"/>
        </w:rPr>
        <w:t>Rregullorja (KE)</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1920/2006 e Parlamentit Evropian dhe e Këshillit e datës 12</w:t>
      </w:r>
      <w:r w:rsidR="002E0323" w:rsidRPr="0022584E">
        <w:rPr>
          <w:rFonts w:ascii="Garamond" w:eastAsia="Calibri" w:hAnsi="Garamond"/>
          <w:color w:val="000000"/>
          <w:lang w:val="sq-AL"/>
        </w:rPr>
        <w:t xml:space="preserve"> dhjetor</w:t>
      </w:r>
      <w:r w:rsidR="002F1C06" w:rsidRPr="0022584E">
        <w:rPr>
          <w:rFonts w:ascii="Garamond" w:eastAsia="Calibri" w:hAnsi="Garamond"/>
          <w:color w:val="000000"/>
          <w:lang w:val="sq-AL"/>
        </w:rPr>
        <w:t xml:space="preserve"> </w:t>
      </w:r>
      <w:r w:rsidRPr="0022584E">
        <w:rPr>
          <w:rFonts w:ascii="Garamond" w:eastAsia="Calibri" w:hAnsi="Garamond"/>
          <w:color w:val="000000"/>
          <w:lang w:val="sq-AL"/>
        </w:rPr>
        <w:t>2006 mbi Qendrën Evropiane të Monitorimit të Drogave dhe Varësisë nga Droga (rifunksion) është transpozuar pjesërisht përmes</w:t>
      </w:r>
      <w:r w:rsidR="008A54B6" w:rsidRPr="0022584E">
        <w:rPr>
          <w:rFonts w:ascii="Garamond" w:eastAsia="Calibri" w:hAnsi="Garamond"/>
          <w:color w:val="000000"/>
          <w:lang w:val="sq-AL"/>
        </w:rPr>
        <w:t xml:space="preserve"> ligjit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8750, datë 26</w:t>
      </w:r>
      <w:r w:rsidR="00BD11F3" w:rsidRPr="0022584E">
        <w:rPr>
          <w:rFonts w:ascii="Garamond" w:eastAsia="Calibri" w:hAnsi="Garamond"/>
          <w:color w:val="000000"/>
          <w:lang w:val="sq-AL"/>
        </w:rPr>
        <w:t>.3.20</w:t>
      </w:r>
      <w:r w:rsidRPr="0022584E">
        <w:rPr>
          <w:rFonts w:ascii="Garamond" w:eastAsia="Calibri" w:hAnsi="Garamond"/>
          <w:color w:val="000000"/>
          <w:lang w:val="sq-AL"/>
        </w:rPr>
        <w:t xml:space="preserve">01, </w:t>
      </w:r>
      <w:r w:rsidR="005977C7" w:rsidRPr="0022584E">
        <w:rPr>
          <w:rFonts w:ascii="Garamond" w:eastAsia="Calibri" w:hAnsi="Garamond"/>
          <w:color w:val="000000"/>
          <w:lang w:val="sq-AL"/>
        </w:rPr>
        <w:t>“</w:t>
      </w:r>
      <w:r w:rsidRPr="0022584E">
        <w:rPr>
          <w:rFonts w:ascii="Garamond" w:eastAsia="Calibri" w:hAnsi="Garamond"/>
          <w:color w:val="000000"/>
          <w:lang w:val="sq-AL"/>
        </w:rPr>
        <w:t>Për parandalimin dhe luftën</w:t>
      </w:r>
      <w:r w:rsidR="009965CA" w:rsidRPr="0022584E">
        <w:rPr>
          <w:rFonts w:ascii="Garamond" w:eastAsia="Calibri" w:hAnsi="Garamond"/>
          <w:color w:val="000000"/>
          <w:lang w:val="sq-AL"/>
        </w:rPr>
        <w:t xml:space="preserve"> kundër </w:t>
      </w:r>
      <w:r w:rsidRPr="0022584E">
        <w:rPr>
          <w:rFonts w:ascii="Garamond" w:eastAsia="Calibri" w:hAnsi="Garamond"/>
          <w:color w:val="000000"/>
          <w:lang w:val="sq-AL"/>
        </w:rPr>
        <w:t>trafikimit të substancave narkotike ose psikotrope</w:t>
      </w:r>
      <w:r w:rsidR="005977C7" w:rsidRPr="0022584E">
        <w:rPr>
          <w:rFonts w:ascii="Garamond" w:eastAsia="Calibri" w:hAnsi="Garamond"/>
          <w:color w:val="000000"/>
          <w:lang w:val="sq-AL"/>
        </w:rPr>
        <w:t>”</w:t>
      </w:r>
      <w:r w:rsidRPr="0022584E">
        <w:rPr>
          <w:rFonts w:ascii="Garamond" w:eastAsia="Calibri" w:hAnsi="Garamond"/>
          <w:color w:val="000000"/>
          <w:lang w:val="sq-AL"/>
        </w:rPr>
        <w:t>, i ndryshuar, dhe VKM</w:t>
      </w:r>
      <w:r w:rsidR="00EF29D9">
        <w:rPr>
          <w:rFonts w:ascii="Garamond" w:eastAsia="Calibri" w:hAnsi="Garamond"/>
          <w:color w:val="000000"/>
          <w:lang w:val="sq-AL"/>
        </w:rPr>
        <w:t>-në</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299, datë 14</w:t>
      </w:r>
      <w:r w:rsidR="00AA091F" w:rsidRPr="0022584E">
        <w:rPr>
          <w:rFonts w:ascii="Garamond" w:eastAsia="Calibri" w:hAnsi="Garamond"/>
          <w:color w:val="000000"/>
          <w:lang w:val="sq-AL"/>
        </w:rPr>
        <w:t>.4.20</w:t>
      </w:r>
      <w:r w:rsidRPr="0022584E">
        <w:rPr>
          <w:rFonts w:ascii="Garamond" w:eastAsia="Calibri" w:hAnsi="Garamond"/>
          <w:color w:val="000000"/>
          <w:lang w:val="sq-AL"/>
        </w:rPr>
        <w:t xml:space="preserve">11 </w:t>
      </w:r>
      <w:r w:rsidR="005977C7" w:rsidRPr="0022584E">
        <w:rPr>
          <w:rFonts w:ascii="Garamond" w:eastAsia="Calibri" w:hAnsi="Garamond"/>
          <w:color w:val="000000"/>
          <w:lang w:val="sq-AL"/>
        </w:rPr>
        <w:t>“</w:t>
      </w:r>
      <w:r w:rsidRPr="0022584E">
        <w:rPr>
          <w:rFonts w:ascii="Garamond" w:eastAsia="Calibri" w:hAnsi="Garamond"/>
          <w:color w:val="000000"/>
          <w:lang w:val="sq-AL"/>
        </w:rPr>
        <w:t>Miratimi i</w:t>
      </w:r>
      <w:r w:rsidR="007A50F8" w:rsidRPr="0022584E">
        <w:rPr>
          <w:rFonts w:ascii="Garamond" w:eastAsia="Calibri" w:hAnsi="Garamond"/>
          <w:color w:val="000000"/>
          <w:lang w:val="sq-AL"/>
        </w:rPr>
        <w:t xml:space="preserve"> rregullores </w:t>
      </w:r>
      <w:r w:rsidR="005977C7" w:rsidRPr="0022584E">
        <w:rPr>
          <w:rFonts w:ascii="Garamond" w:eastAsia="Calibri" w:hAnsi="Garamond"/>
          <w:color w:val="000000"/>
          <w:lang w:val="sq-AL"/>
        </w:rPr>
        <w:t>“</w:t>
      </w:r>
      <w:r w:rsidRPr="0022584E">
        <w:rPr>
          <w:rFonts w:ascii="Garamond" w:eastAsia="Calibri" w:hAnsi="Garamond"/>
          <w:color w:val="000000"/>
          <w:lang w:val="sq-AL"/>
        </w:rPr>
        <w:t>Funksionimi i Komitetit Kombëtar të Bashkëpunimit për Luftën</w:t>
      </w:r>
      <w:r w:rsidR="009965CA" w:rsidRPr="0022584E">
        <w:rPr>
          <w:rFonts w:ascii="Garamond" w:eastAsia="Calibri" w:hAnsi="Garamond"/>
          <w:color w:val="000000"/>
          <w:lang w:val="sq-AL"/>
        </w:rPr>
        <w:t xml:space="preserve"> kundër </w:t>
      </w:r>
      <w:r w:rsidRPr="0022584E">
        <w:rPr>
          <w:rFonts w:ascii="Garamond" w:eastAsia="Calibri" w:hAnsi="Garamond"/>
          <w:color w:val="000000"/>
          <w:lang w:val="sq-AL"/>
        </w:rPr>
        <w:t>drogës; Sekretariati i Komitetit dhe Zyra Kombëtare për të dhëna mbi drogën</w:t>
      </w:r>
      <w:r w:rsidR="005977C7" w:rsidRPr="0022584E">
        <w:rPr>
          <w:rFonts w:ascii="Garamond" w:eastAsia="Calibri" w:hAnsi="Garamond"/>
          <w:color w:val="000000"/>
          <w:lang w:val="sq-AL"/>
        </w:rPr>
        <w:t>”</w:t>
      </w:r>
      <w:r w:rsidRPr="0022584E">
        <w:rPr>
          <w:rFonts w:ascii="Garamond" w:eastAsia="Calibri" w:hAnsi="Garamond"/>
          <w:color w:val="000000"/>
          <w:lang w:val="sq-AL"/>
        </w:rPr>
        <w:t>.</w:t>
      </w:r>
      <w:r w:rsidRPr="0022584E">
        <w:rPr>
          <w:rFonts w:ascii="Garamond" w:eastAsia="Calibri" w:hAnsi="Garamond"/>
          <w:lang w:val="sq-AL"/>
        </w:rPr>
        <w:t xml:space="preserve"> Ka nevojë për forcimin e kapaciteteve strukturore dhe teknike</w:t>
      </w:r>
      <w:r w:rsidR="00596C4F" w:rsidRPr="0022584E">
        <w:rPr>
          <w:rFonts w:ascii="Garamond" w:eastAsia="Calibri" w:hAnsi="Garamond"/>
          <w:lang w:val="sq-AL"/>
        </w:rPr>
        <w:t xml:space="preserve">, si dhe </w:t>
      </w:r>
      <w:r w:rsidRPr="0022584E">
        <w:rPr>
          <w:rFonts w:ascii="Garamond" w:eastAsia="Calibri" w:hAnsi="Garamond"/>
          <w:lang w:val="sq-AL"/>
        </w:rPr>
        <w:t>për të përmirësuar cilësinë e informacionit të nevojshëm për të prodhuar në mënyrë</w:t>
      </w:r>
      <w:r w:rsidR="00344B73" w:rsidRPr="0022584E">
        <w:rPr>
          <w:rFonts w:ascii="Garamond" w:eastAsia="Calibri" w:hAnsi="Garamond"/>
          <w:lang w:val="sq-AL"/>
        </w:rPr>
        <w:t xml:space="preserve"> të </w:t>
      </w:r>
      <w:r w:rsidR="00790675">
        <w:rPr>
          <w:rFonts w:ascii="Garamond" w:eastAsia="Calibri" w:hAnsi="Garamond"/>
          <w:lang w:val="sq-AL"/>
        </w:rPr>
        <w:t>Besueshme</w:t>
      </w:r>
      <w:r w:rsidRPr="0022584E">
        <w:rPr>
          <w:rFonts w:ascii="Garamond" w:eastAsia="Calibri" w:hAnsi="Garamond"/>
          <w:lang w:val="sq-AL"/>
        </w:rPr>
        <w:t xml:space="preserve"> 5 indikatorët kryesorë të kërkuar nga EMCDDA Treguesit e Kërkesave të Trajtimit (TDI), Indikatori i Përdorimit të Drogës Problematike (PDU), Vdekjet e lidhura me Drogën (DRD), Sëmundjet Infektive të Drogës (DRID) dhe Anketa e Përgjithshme e Popullsisë (GPS).</w:t>
      </w:r>
    </w:p>
    <w:p w14:paraId="2B858D83" w14:textId="77DA40A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ratifikuar instrumentet kryesore ndërkombëtare në lidhje me parandalimin dhe luftën</w:t>
      </w:r>
      <w:r w:rsidR="009965CA" w:rsidRPr="0022584E">
        <w:rPr>
          <w:rFonts w:ascii="Garamond" w:eastAsia="Calibri" w:hAnsi="Garamond"/>
          <w:lang w:val="sq-AL"/>
        </w:rPr>
        <w:t xml:space="preserve"> kundër </w:t>
      </w:r>
      <w:r w:rsidRPr="0022584E">
        <w:rPr>
          <w:rFonts w:ascii="Garamond" w:eastAsia="Calibri" w:hAnsi="Garamond"/>
          <w:lang w:val="sq-AL"/>
        </w:rPr>
        <w:t>drogës: Konventa e Kombeve të Bashkuara për Substancat Psikotrope (Vjenë, 21 shkurt 1971); Konventa Unike e Kombeve të Bashkuara për Substancat Narkotike (NeëYork, 30</w:t>
      </w:r>
      <w:r w:rsidR="002F1C06" w:rsidRPr="0022584E">
        <w:rPr>
          <w:rFonts w:ascii="Garamond" w:eastAsia="Calibri" w:hAnsi="Garamond"/>
          <w:lang w:val="sq-AL"/>
        </w:rPr>
        <w:t xml:space="preserve"> mars </w:t>
      </w:r>
      <w:r w:rsidRPr="0022584E">
        <w:rPr>
          <w:rFonts w:ascii="Garamond" w:eastAsia="Calibri" w:hAnsi="Garamond"/>
          <w:lang w:val="sq-AL"/>
        </w:rPr>
        <w:t>1961) e ndryshuar me Protokollin e vitit 1972 (Gjenevë, 25</w:t>
      </w:r>
      <w:r w:rsidR="002F1C06" w:rsidRPr="0022584E">
        <w:rPr>
          <w:rFonts w:ascii="Garamond" w:eastAsia="Calibri" w:hAnsi="Garamond"/>
          <w:lang w:val="sq-AL"/>
        </w:rPr>
        <w:t xml:space="preserve"> mars </w:t>
      </w:r>
      <w:r w:rsidRPr="0022584E">
        <w:rPr>
          <w:rFonts w:ascii="Garamond" w:eastAsia="Calibri" w:hAnsi="Garamond"/>
          <w:lang w:val="sq-AL"/>
        </w:rPr>
        <w:t>1972); Konventa e Kombeve të Bashkuara</w:t>
      </w:r>
      <w:r w:rsidR="009965CA" w:rsidRPr="0022584E">
        <w:rPr>
          <w:rFonts w:ascii="Garamond" w:eastAsia="Calibri" w:hAnsi="Garamond"/>
          <w:lang w:val="sq-AL"/>
        </w:rPr>
        <w:t xml:space="preserve"> kundër </w:t>
      </w:r>
      <w:r w:rsidRPr="0022584E">
        <w:rPr>
          <w:rFonts w:ascii="Garamond" w:eastAsia="Calibri" w:hAnsi="Garamond"/>
          <w:lang w:val="sq-AL"/>
        </w:rPr>
        <w:t>Trafikut të Paligjshëm të Narkotikëve dhe Substancave Psikotrope (Vjenë, 20</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1988).</w:t>
      </w:r>
    </w:p>
    <w:p w14:paraId="3B6F27B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Fokusi i masave kombëtare ishte të pengonin kuadrin ligjor për konfiskimin e aseteve që lidhen me prodhimin dhe trafikimin e paligjshëm të drogës. Në këtë linjë, në vitin 2017, janë miratuar aktet nënligjore në vijim:</w:t>
      </w:r>
    </w:p>
    <w:p w14:paraId="230FBCFF" w14:textId="0F1A728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Bazuar në ndryshimet në Kodin e Procedurës Penale, u mundësua shkatërrimi i substancave narkotike edhe para përfundimit të procesit gjyqësor</w:t>
      </w:r>
      <w:r w:rsidR="00596C4F" w:rsidRPr="0022584E">
        <w:rPr>
          <w:rFonts w:ascii="Garamond" w:eastAsia="Calibri" w:hAnsi="Garamond"/>
          <w:lang w:val="sq-AL"/>
        </w:rPr>
        <w:t xml:space="preserve">, si dhe </w:t>
      </w:r>
      <w:r w:rsidRPr="0022584E">
        <w:rPr>
          <w:rFonts w:ascii="Garamond" w:eastAsia="Calibri" w:hAnsi="Garamond"/>
          <w:lang w:val="sq-AL"/>
        </w:rPr>
        <w:t xml:space="preserve">përdorimi i teknikës speciale të hetimit </w:t>
      </w:r>
      <w:r w:rsidR="005977C7" w:rsidRPr="0022584E">
        <w:rPr>
          <w:rFonts w:ascii="Garamond" w:eastAsia="Calibri" w:hAnsi="Garamond"/>
          <w:lang w:val="sq-AL"/>
        </w:rPr>
        <w:t>“</w:t>
      </w:r>
      <w:r w:rsidRPr="0022584E">
        <w:rPr>
          <w:rFonts w:ascii="Garamond" w:eastAsia="Calibri" w:hAnsi="Garamond"/>
          <w:lang w:val="sq-AL"/>
        </w:rPr>
        <w:t>Dorëzimi i Kontrolluar</w:t>
      </w:r>
      <w:r w:rsidR="005977C7" w:rsidRPr="0022584E">
        <w:rPr>
          <w:rFonts w:ascii="Garamond" w:eastAsia="Calibri" w:hAnsi="Garamond"/>
          <w:lang w:val="sq-AL"/>
        </w:rPr>
        <w:t>”</w:t>
      </w:r>
      <w:r w:rsidRPr="0022584E">
        <w:rPr>
          <w:rFonts w:ascii="Garamond" w:eastAsia="Calibri" w:hAnsi="Garamond"/>
          <w:lang w:val="sq-AL"/>
        </w:rPr>
        <w:t>.</w:t>
      </w:r>
    </w:p>
    <w:p w14:paraId="747887F2" w14:textId="25AB37D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Udhëzimi i Përbashkët i Prokurorit të Përgjithshëm, Ministri i Punëve të Brendshme, Ministri i Shëndetësisë dhe Ministri i Mjedisit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2487, datë 15</w:t>
      </w:r>
      <w:r w:rsidR="00AA091F" w:rsidRPr="0022584E">
        <w:rPr>
          <w:rFonts w:ascii="Garamond" w:eastAsia="Calibri" w:hAnsi="Garamond"/>
          <w:lang w:val="sq-AL"/>
        </w:rPr>
        <w:t>.5.20</w:t>
      </w:r>
      <w:r w:rsidRPr="0022584E">
        <w:rPr>
          <w:rFonts w:ascii="Garamond" w:eastAsia="Calibri" w:hAnsi="Garamond"/>
          <w:lang w:val="sq-AL"/>
        </w:rPr>
        <w:t xml:space="preserve">17 </w:t>
      </w:r>
      <w:r w:rsidR="005977C7" w:rsidRPr="0022584E">
        <w:rPr>
          <w:rFonts w:ascii="Garamond" w:eastAsia="Calibri" w:hAnsi="Garamond"/>
          <w:lang w:val="sq-AL"/>
        </w:rPr>
        <w:t>“</w:t>
      </w:r>
      <w:r w:rsidRPr="0022584E">
        <w:rPr>
          <w:rFonts w:ascii="Garamond" w:eastAsia="Calibri" w:hAnsi="Garamond"/>
          <w:lang w:val="sq-AL"/>
        </w:rPr>
        <w:t>Për trajtimin e bimëve, substancave narkotike ose psikotrope dhe prekursorëve kimikë të sekuestruar (Gazeta Zyrtare 121, 2017, f. 6333) që përshkruan procedurën nga identifikimi në shkatërrimin e drogave të sekuestruara.</w:t>
      </w:r>
    </w:p>
    <w:p w14:paraId="720E92A5" w14:textId="41F15C9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procedurat për shkatërrimin e drogave,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35/2017, datë 30</w:t>
      </w:r>
      <w:r w:rsidR="00BD11F3" w:rsidRPr="0022584E">
        <w:rPr>
          <w:rFonts w:ascii="Garamond" w:eastAsia="Calibri" w:hAnsi="Garamond"/>
          <w:lang w:val="sq-AL"/>
        </w:rPr>
        <w:t>.3.20</w:t>
      </w:r>
      <w:r w:rsidRPr="0022584E">
        <w:rPr>
          <w:rFonts w:ascii="Garamond" w:eastAsia="Calibri" w:hAnsi="Garamond"/>
          <w:lang w:val="sq-AL"/>
        </w:rPr>
        <w:t xml:space="preserve">17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7905, datë 21</w:t>
      </w:r>
      <w:r w:rsidR="004A3FD5" w:rsidRPr="0022584E">
        <w:rPr>
          <w:rFonts w:ascii="Garamond" w:eastAsia="Calibri" w:hAnsi="Garamond"/>
          <w:lang w:val="sq-AL"/>
        </w:rPr>
        <w:t>.3.19</w:t>
      </w:r>
      <w:r w:rsidRPr="0022584E">
        <w:rPr>
          <w:rFonts w:ascii="Garamond" w:eastAsia="Calibri" w:hAnsi="Garamond"/>
          <w:lang w:val="sq-AL"/>
        </w:rPr>
        <w:t xml:space="preserve">95 </w:t>
      </w:r>
      <w:r w:rsidR="005977C7" w:rsidRPr="0022584E">
        <w:rPr>
          <w:rFonts w:ascii="Garamond" w:eastAsia="Calibri" w:hAnsi="Garamond"/>
          <w:lang w:val="sq-AL"/>
        </w:rPr>
        <w:t>“</w:t>
      </w:r>
      <w:r w:rsidRPr="0022584E">
        <w:rPr>
          <w:rFonts w:ascii="Garamond" w:eastAsia="Calibri" w:hAnsi="Garamond"/>
          <w:lang w:val="sq-AL"/>
        </w:rPr>
        <w:t>Kodi i Procedurës Penale të Republikës së Shqipërisë, është ndryshuar neni 215, ndryshim i cili mundëson asgjësimin e lëndëve narkotike edhe përpara përfundimit të procesit gjyqësor. Gjithashtu</w:t>
      </w:r>
      <w:r w:rsidR="00EF29D9">
        <w:rPr>
          <w:rFonts w:ascii="Garamond" w:eastAsia="Calibri" w:hAnsi="Garamond"/>
          <w:lang w:val="sq-AL"/>
        </w:rPr>
        <w:t>,</w:t>
      </w:r>
      <w:r w:rsidRPr="0022584E">
        <w:rPr>
          <w:rFonts w:ascii="Garamond" w:eastAsia="Calibri" w:hAnsi="Garamond"/>
          <w:lang w:val="sq-AL"/>
        </w:rPr>
        <w:t xml:space="preserve"> procedurat konkrete duhet të përcaktohen në një </w:t>
      </w:r>
      <w:r w:rsidR="00EF29D9">
        <w:rPr>
          <w:rFonts w:ascii="Garamond" w:eastAsia="Calibri" w:hAnsi="Garamond"/>
          <w:lang w:val="sq-AL"/>
        </w:rPr>
        <w:t>u</w:t>
      </w:r>
      <w:r w:rsidRPr="0022584E">
        <w:rPr>
          <w:rFonts w:ascii="Garamond" w:eastAsia="Calibri" w:hAnsi="Garamond"/>
          <w:lang w:val="sq-AL"/>
        </w:rPr>
        <w:t>dhëzim të përbashkët midis Ministrisë së Brendshme dhe Ministrisë së Drejtësisë, i cili është në proces hartimi.</w:t>
      </w:r>
    </w:p>
    <w:p w14:paraId="4C7E49B5" w14:textId="5F87718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bashkëpunimit në luftën</w:t>
      </w:r>
      <w:r w:rsidR="009965CA" w:rsidRPr="0022584E">
        <w:rPr>
          <w:rFonts w:ascii="Garamond" w:eastAsia="Calibri" w:hAnsi="Garamond"/>
          <w:lang w:val="sq-AL"/>
        </w:rPr>
        <w:t xml:space="preserve"> kundër </w:t>
      </w:r>
      <w:r w:rsidRPr="0022584E">
        <w:rPr>
          <w:rFonts w:ascii="Garamond" w:eastAsia="Calibri" w:hAnsi="Garamond"/>
          <w:lang w:val="sq-AL"/>
        </w:rPr>
        <w:t>drogës, ka pasur intensifikim në luftën</w:t>
      </w:r>
      <w:r w:rsidR="009965CA" w:rsidRPr="0022584E">
        <w:rPr>
          <w:rFonts w:ascii="Garamond" w:eastAsia="Calibri" w:hAnsi="Garamond"/>
          <w:lang w:val="sq-AL"/>
        </w:rPr>
        <w:t xml:space="preserve"> kundër </w:t>
      </w:r>
      <w:r w:rsidRPr="0022584E">
        <w:rPr>
          <w:rFonts w:ascii="Garamond" w:eastAsia="Calibri" w:hAnsi="Garamond"/>
          <w:lang w:val="sq-AL"/>
        </w:rPr>
        <w:t>trafikimit dhe shpërndarjes së substancave narkotike</w:t>
      </w:r>
      <w:r w:rsidR="00596C4F" w:rsidRPr="0022584E">
        <w:rPr>
          <w:rFonts w:ascii="Garamond" w:eastAsia="Calibri" w:hAnsi="Garamond"/>
          <w:lang w:val="sq-AL"/>
        </w:rPr>
        <w:t xml:space="preserve">, si dhe </w:t>
      </w:r>
      <w:r w:rsidRPr="0022584E">
        <w:rPr>
          <w:rFonts w:ascii="Garamond" w:eastAsia="Calibri" w:hAnsi="Garamond"/>
          <w:lang w:val="sq-AL"/>
        </w:rPr>
        <w:t>në bashkëpunimin me EMCDDA, EUROPOL, INTERPOL, SELEC, Oficerët Ndërlidhësvendet e BE-së ose ato vende kandidate të rajonit të Ballkanit dhe gjithashtu të operacione të përbashkëta dhe trajnime të ndryshme. Programe janë zbatuar në lidhje me reduktimin e prodhimit dhe trafikimit të drogës</w:t>
      </w:r>
      <w:r w:rsidR="00596C4F" w:rsidRPr="0022584E">
        <w:rPr>
          <w:rFonts w:ascii="Garamond" w:eastAsia="Calibri" w:hAnsi="Garamond"/>
          <w:lang w:val="sq-AL"/>
        </w:rPr>
        <w:t xml:space="preserve">, si dhe </w:t>
      </w:r>
      <w:r w:rsidRPr="0022584E">
        <w:rPr>
          <w:rFonts w:ascii="Garamond" w:eastAsia="Calibri" w:hAnsi="Garamond"/>
          <w:lang w:val="sq-AL"/>
        </w:rPr>
        <w:t>garantimin e një kontrolli efektiv në të gjithë territorin.</w:t>
      </w:r>
    </w:p>
    <w:p w14:paraId="27AE95C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Janë hartuar disa raporte kombëtare bazuar në treguesit kryesorë dhe metodologjinë e përcaktuar nga EMCDDA. Gjithashtu, EMCDDA po ndihmon për të ngritur një Sistem Paralajmërimi të Hershëm për barna të reja psikoaktive.</w:t>
      </w:r>
    </w:p>
    <w:p w14:paraId="0BF100AF" w14:textId="09D4C53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bashkëpunim EMCDDA-në (Qendra</w:t>
      </w:r>
      <w:r w:rsidR="00356CAB" w:rsidRPr="0022584E">
        <w:rPr>
          <w:rFonts w:ascii="Garamond" w:eastAsia="Calibri" w:hAnsi="Garamond"/>
          <w:lang w:val="sq-AL"/>
        </w:rPr>
        <w:t xml:space="preserve"> </w:t>
      </w:r>
      <w:r w:rsidRPr="0022584E">
        <w:rPr>
          <w:rFonts w:ascii="Garamond" w:eastAsia="Calibri" w:hAnsi="Garamond"/>
          <w:lang w:val="sq-AL"/>
        </w:rPr>
        <w:t>Evropiane e Monitorimit për Drogat dhe Varësisë nga Drogat), në muajin</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2018 është zhvilluar 1 takim në</w:t>
      </w:r>
      <w:r w:rsidR="00EF29D9">
        <w:rPr>
          <w:rFonts w:ascii="Garamond" w:eastAsia="Calibri" w:hAnsi="Garamond"/>
          <w:lang w:val="sq-AL"/>
        </w:rPr>
        <w:t xml:space="preserve"> </w:t>
      </w:r>
      <w:r w:rsidRPr="0022584E">
        <w:rPr>
          <w:rFonts w:ascii="Garamond" w:eastAsia="Calibri" w:hAnsi="Garamond"/>
          <w:lang w:val="sq-AL"/>
        </w:rPr>
        <w:t>Lisbonë, në vijim të përpjekjeve për të ngritur dhe vënë në funksionim Sistemin e Paralajmërimit të Hershëm (Early Warning System on New Drugs) për Substancat e Reja Psikoaktive (SRP).</w:t>
      </w:r>
    </w:p>
    <w:p w14:paraId="0BED6528" w14:textId="3414FC1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30" w:name="_Toc513484355"/>
      <w:bookmarkStart w:id="1331" w:name="_Toc5133772"/>
      <w:r w:rsidRPr="0022584E">
        <w:rPr>
          <w:rFonts w:ascii="Garamond" w:eastAsia="Calibri" w:hAnsi="Garamond"/>
          <w:lang w:eastAsia="en-US"/>
        </w:rPr>
        <w:t xml:space="preserve">II.7.2 Institucionet </w:t>
      </w:r>
      <w:r w:rsidR="00EF29D9" w:rsidRPr="0022584E">
        <w:rPr>
          <w:rFonts w:ascii="Garamond" w:eastAsia="Calibri" w:hAnsi="Garamond"/>
          <w:lang w:eastAsia="en-US"/>
        </w:rPr>
        <w:t>përgjegjëse</w:t>
      </w:r>
      <w:bookmarkEnd w:id="1330"/>
      <w:bookmarkEnd w:id="1331"/>
    </w:p>
    <w:p w14:paraId="35B738B0" w14:textId="77777777" w:rsidR="00E70B6A" w:rsidRPr="0022584E" w:rsidRDefault="00E70B6A" w:rsidP="00E70B6A">
      <w:pPr>
        <w:widowControl w:val="0"/>
        <w:numPr>
          <w:ilvl w:val="0"/>
          <w:numId w:val="287"/>
        </w:numPr>
        <w:ind w:left="0" w:firstLine="284"/>
        <w:jc w:val="both"/>
        <w:rPr>
          <w:rFonts w:ascii="Garamond" w:eastAsia="Calibri" w:hAnsi="Garamond"/>
          <w:lang w:val="sq-AL"/>
        </w:rPr>
      </w:pPr>
      <w:r w:rsidRPr="0022584E">
        <w:rPr>
          <w:rFonts w:ascii="Garamond" w:eastAsia="Calibri" w:hAnsi="Garamond"/>
          <w:lang w:val="sq-AL"/>
        </w:rPr>
        <w:t xml:space="preserve">Ministria e Shëndetësisë dhe Mbrojtjes Sociale </w:t>
      </w:r>
    </w:p>
    <w:p w14:paraId="5106972C" w14:textId="77777777" w:rsidR="00E70B6A" w:rsidRPr="0022584E" w:rsidRDefault="00E70B6A" w:rsidP="00E70B6A">
      <w:pPr>
        <w:widowControl w:val="0"/>
        <w:numPr>
          <w:ilvl w:val="0"/>
          <w:numId w:val="287"/>
        </w:numPr>
        <w:ind w:left="0" w:firstLine="284"/>
        <w:jc w:val="both"/>
        <w:rPr>
          <w:rFonts w:ascii="Garamond" w:eastAsia="Calibri" w:hAnsi="Garamond"/>
          <w:lang w:val="sq-AL"/>
        </w:rPr>
      </w:pPr>
      <w:r w:rsidRPr="0022584E">
        <w:rPr>
          <w:rFonts w:ascii="Garamond" w:eastAsia="Calibri" w:hAnsi="Garamond"/>
          <w:lang w:val="sq-AL"/>
        </w:rPr>
        <w:t xml:space="preserve">Ministria e Brendshme </w:t>
      </w:r>
    </w:p>
    <w:p w14:paraId="77E3B53F" w14:textId="2781B6B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32" w:name="_Toc513484356"/>
      <w:bookmarkStart w:id="1333" w:name="_Toc5133773"/>
      <w:r w:rsidRPr="0022584E">
        <w:rPr>
          <w:rFonts w:ascii="Garamond" w:eastAsia="Calibri" w:hAnsi="Garamond"/>
          <w:lang w:eastAsia="en-US"/>
        </w:rPr>
        <w:t xml:space="preserve">II.7.3 Veprimet e </w:t>
      </w:r>
      <w:r w:rsidR="00EF29D9" w:rsidRPr="0022584E">
        <w:rPr>
          <w:rFonts w:ascii="Garamond" w:eastAsia="Calibri" w:hAnsi="Garamond"/>
          <w:lang w:eastAsia="en-US"/>
        </w:rPr>
        <w:t xml:space="preserve">planifikuara </w:t>
      </w:r>
      <w:r w:rsidRPr="0022584E">
        <w:rPr>
          <w:rFonts w:ascii="Garamond" w:eastAsia="Calibri" w:hAnsi="Garamond"/>
          <w:lang w:eastAsia="en-US"/>
        </w:rPr>
        <w:t>2019– 2021</w:t>
      </w:r>
      <w:bookmarkEnd w:id="1332"/>
      <w:bookmarkEnd w:id="1333"/>
    </w:p>
    <w:p w14:paraId="0CF4F5BC" w14:textId="089BC9B4"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34" w:name="_Toc5133774"/>
      <w:r w:rsidRPr="0022584E">
        <w:rPr>
          <w:rFonts w:ascii="Garamond" w:eastAsia="Calibri" w:hAnsi="Garamond"/>
          <w:lang w:eastAsia="en-US"/>
        </w:rPr>
        <w:t xml:space="preserve">II.7.3.1 Kuadri i </w:t>
      </w:r>
      <w:r w:rsidR="00EF29D9" w:rsidRPr="0022584E">
        <w:rPr>
          <w:rFonts w:ascii="Garamond" w:eastAsia="Calibri" w:hAnsi="Garamond"/>
          <w:lang w:eastAsia="en-US"/>
        </w:rPr>
        <w:t>politikave të planifikuara</w:t>
      </w:r>
      <w:bookmarkEnd w:id="1334"/>
      <w:r w:rsidR="00EF29D9" w:rsidRPr="0022584E">
        <w:rPr>
          <w:rFonts w:ascii="Garamond" w:eastAsia="Calibri" w:hAnsi="Garamond"/>
          <w:lang w:eastAsia="en-US"/>
        </w:rPr>
        <w:t xml:space="preserve"> </w:t>
      </w:r>
    </w:p>
    <w:p w14:paraId="5A24DFAB" w14:textId="5C00128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Dokumenti Strategjik</w:t>
      </w:r>
      <w:r w:rsidR="009965CA" w:rsidRPr="0022584E">
        <w:rPr>
          <w:rFonts w:ascii="Garamond" w:eastAsia="Calibri" w:hAnsi="Garamond"/>
          <w:lang w:val="sq-AL"/>
        </w:rPr>
        <w:t xml:space="preserve"> kundër </w:t>
      </w:r>
      <w:r w:rsidRPr="0022584E">
        <w:rPr>
          <w:rFonts w:ascii="Garamond" w:eastAsia="Calibri" w:hAnsi="Garamond"/>
          <w:lang w:val="sq-AL"/>
        </w:rPr>
        <w:t>Drogave në përputhje me Strategjinë e BE-së për Barnat e BE-së (2013</w:t>
      </w:r>
      <w:r w:rsidR="00EF29D9">
        <w:rPr>
          <w:rFonts w:ascii="Garamond" w:eastAsia="Calibri" w:hAnsi="Garamond"/>
          <w:lang w:val="sq-AL"/>
        </w:rPr>
        <w:t>–</w:t>
      </w:r>
      <w:r w:rsidRPr="0022584E">
        <w:rPr>
          <w:rFonts w:ascii="Garamond" w:eastAsia="Calibri" w:hAnsi="Garamond"/>
          <w:lang w:val="sq-AL"/>
        </w:rPr>
        <w:t>20) të Këshillit të Rekomandimeve (2012</w:t>
      </w:r>
      <w:r w:rsidR="007703F4" w:rsidRPr="0022584E">
        <w:rPr>
          <w:rFonts w:ascii="Garamond" w:eastAsia="Calibri" w:hAnsi="Garamond"/>
          <w:lang w:val="sq-AL"/>
        </w:rPr>
        <w:t>/</w:t>
      </w:r>
      <w:r w:rsidRPr="0022584E">
        <w:rPr>
          <w:rFonts w:ascii="Garamond" w:eastAsia="Calibri" w:hAnsi="Garamond"/>
          <w:lang w:val="sq-AL"/>
        </w:rPr>
        <w:t>C 402/01), i cili do të miratohet në vitin 2019.</w:t>
      </w:r>
    </w:p>
    <w:p w14:paraId="12C84C3A" w14:textId="16A7BC6A"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35" w:name="_Toc5133775"/>
      <w:r w:rsidRPr="0022584E">
        <w:rPr>
          <w:rFonts w:ascii="Garamond" w:eastAsia="Calibri" w:hAnsi="Garamond"/>
          <w:lang w:eastAsia="en-US"/>
        </w:rPr>
        <w:t xml:space="preserve">II.7.3.2 Masat </w:t>
      </w:r>
      <w:r w:rsidR="00EF29D9" w:rsidRPr="0022584E">
        <w:rPr>
          <w:rFonts w:ascii="Garamond" w:eastAsia="Calibri" w:hAnsi="Garamond"/>
          <w:lang w:eastAsia="en-US"/>
        </w:rPr>
        <w:t>ligjore të planifikuara</w:t>
      </w:r>
      <w:bookmarkEnd w:id="1335"/>
      <w:r w:rsidR="00EF29D9" w:rsidRPr="0022584E">
        <w:rPr>
          <w:rFonts w:ascii="Garamond" w:eastAsia="Calibri" w:hAnsi="Garamond"/>
          <w:lang w:eastAsia="en-US"/>
        </w:rPr>
        <w:t xml:space="preserve"> </w:t>
      </w:r>
    </w:p>
    <w:p w14:paraId="72B445CE"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 xml:space="preserve">Nuk ka masa ligjore të parashikuara në këtë nënkapitull. </w:t>
      </w:r>
    </w:p>
    <w:p w14:paraId="1B23E8F5" w14:textId="7AF5F3AD"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36" w:name="_Toc5133776"/>
      <w:r w:rsidRPr="0022584E">
        <w:rPr>
          <w:rFonts w:ascii="Garamond" w:eastAsia="Calibri" w:hAnsi="Garamond"/>
          <w:lang w:eastAsia="en-US"/>
        </w:rPr>
        <w:t xml:space="preserve">II.7.3.3 Veprime të </w:t>
      </w:r>
      <w:r w:rsidR="00EF29D9" w:rsidRPr="0022584E">
        <w:rPr>
          <w:rFonts w:ascii="Garamond" w:eastAsia="Calibri" w:hAnsi="Garamond"/>
          <w:lang w:eastAsia="en-US"/>
        </w:rPr>
        <w:t>tjera të planifikuara</w:t>
      </w:r>
      <w:bookmarkEnd w:id="1336"/>
    </w:p>
    <w:p w14:paraId="3B8447A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të tjera të parashikuara në këtë nënkapitull.</w:t>
      </w:r>
    </w:p>
    <w:p w14:paraId="04332CDE" w14:textId="2A3A3B9C"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37" w:name="_Toc513484357"/>
      <w:bookmarkStart w:id="1338" w:name="_Toc5133777"/>
      <w:r w:rsidRPr="0022584E">
        <w:rPr>
          <w:rFonts w:ascii="Garamond" w:eastAsia="Calibri" w:hAnsi="Garamond"/>
          <w:sz w:val="24"/>
          <w:szCs w:val="24"/>
          <w:lang w:eastAsia="en-US"/>
        </w:rPr>
        <w:t xml:space="preserve">II.8 Bashkëpunimi </w:t>
      </w:r>
      <w:r w:rsidR="00EF29D9" w:rsidRPr="0022584E">
        <w:rPr>
          <w:rFonts w:ascii="Garamond" w:eastAsia="Calibri" w:hAnsi="Garamond"/>
          <w:sz w:val="24"/>
          <w:szCs w:val="24"/>
          <w:lang w:eastAsia="en-US"/>
        </w:rPr>
        <w:t>doganor</w:t>
      </w:r>
      <w:bookmarkEnd w:id="1337"/>
      <w:bookmarkEnd w:id="1338"/>
    </w:p>
    <w:p w14:paraId="374F2980"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(Për sa i përket bashkëpunimit doganor, më shumë informacion gjeni në kapitullin 29).</w:t>
      </w:r>
    </w:p>
    <w:p w14:paraId="2DA0A589" w14:textId="029173B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39" w:name="_Toc513484358"/>
      <w:bookmarkStart w:id="1340" w:name="_Toc5133778"/>
      <w:r w:rsidRPr="0022584E">
        <w:rPr>
          <w:rFonts w:ascii="Garamond" w:eastAsia="Calibri" w:hAnsi="Garamond"/>
          <w:lang w:eastAsia="en-US"/>
        </w:rPr>
        <w:t xml:space="preserve">II.8.1 Kuadri </w:t>
      </w:r>
      <w:r w:rsidR="00EF29D9" w:rsidRPr="0022584E">
        <w:rPr>
          <w:rFonts w:ascii="Garamond" w:eastAsia="Calibri" w:hAnsi="Garamond"/>
          <w:lang w:eastAsia="en-US"/>
        </w:rPr>
        <w:t>ligjor dhe politikat</w:t>
      </w:r>
      <w:bookmarkEnd w:id="1339"/>
      <w:bookmarkEnd w:id="1340"/>
    </w:p>
    <w:p w14:paraId="71218D69" w14:textId="1EB901F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kombëtar (Kodi Doganor) është pjesërisht në përputhje me Konventën e 18</w:t>
      </w:r>
      <w:r w:rsidR="002E0323" w:rsidRPr="0022584E">
        <w:rPr>
          <w:rFonts w:ascii="Garamond" w:eastAsia="Calibri" w:hAnsi="Garamond"/>
          <w:lang w:val="sq-AL"/>
        </w:rPr>
        <w:t xml:space="preserve"> dhjetor</w:t>
      </w:r>
      <w:r w:rsidRPr="0022584E">
        <w:rPr>
          <w:rFonts w:ascii="Garamond" w:eastAsia="Calibri" w:hAnsi="Garamond"/>
          <w:lang w:val="sq-AL"/>
        </w:rPr>
        <w:t>it 1997 mbi Ndihmën e Ndërsjellë dhe Bashkëpunimin ndërmjet Administratave Doganore: (Konventa Napoli II)</w:t>
      </w:r>
    </w:p>
    <w:p w14:paraId="04DA5DF6"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41" w:name="_Toc513484359"/>
      <w:bookmarkStart w:id="1342" w:name="_Toc5133779"/>
      <w:r w:rsidRPr="0022584E">
        <w:rPr>
          <w:rFonts w:ascii="Garamond" w:eastAsia="Calibri" w:hAnsi="Garamond"/>
          <w:lang w:eastAsia="en-US"/>
        </w:rPr>
        <w:t>II.8.2. Institucionet përgjegjëse</w:t>
      </w:r>
      <w:bookmarkEnd w:id="1341"/>
      <w:bookmarkEnd w:id="1342"/>
    </w:p>
    <w:p w14:paraId="4045E9A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Zyra e Doganave e Republikës së Shqipërisë është institucioni përgjegjës për bashkëpunimin doganor. </w:t>
      </w:r>
    </w:p>
    <w:p w14:paraId="1797C5BA" w14:textId="00B5DB4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Hetimeve</w:t>
      </w:r>
      <w:r w:rsidR="007703F4" w:rsidRPr="0022584E">
        <w:rPr>
          <w:rFonts w:ascii="Garamond" w:eastAsia="Calibri" w:hAnsi="Garamond"/>
          <w:lang w:val="sq-AL"/>
        </w:rPr>
        <w:t>/</w:t>
      </w:r>
      <w:r w:rsidRPr="0022584E">
        <w:rPr>
          <w:rFonts w:ascii="Garamond" w:eastAsia="Calibri" w:hAnsi="Garamond"/>
          <w:lang w:val="sq-AL"/>
        </w:rPr>
        <w:t>Drejtoria e Përgjithshme e Doganave ka kompetenca hetuese. Ajo përbëhet nga: 14 oficerë të policisë gjyqësore (JPO) të Shërbimit Policor Gjyqësor të Doganave dhe 8 oficerë të Policisë Gjyqësore (JPO) të Seksionit të Doganave të Policisë Gjyqësore.</w:t>
      </w:r>
    </w:p>
    <w:p w14:paraId="0B559C40" w14:textId="10FEE30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Kompetencat dhe detyrimet ligjore të Drejtorisë së Hetimeve</w:t>
      </w:r>
      <w:r w:rsidR="007703F4" w:rsidRPr="0022584E">
        <w:rPr>
          <w:rFonts w:ascii="Garamond" w:eastAsia="Calibri" w:hAnsi="Garamond"/>
          <w:lang w:val="sq-AL"/>
        </w:rPr>
        <w:t>/</w:t>
      </w:r>
      <w:r w:rsidRPr="0022584E">
        <w:rPr>
          <w:rFonts w:ascii="Garamond" w:eastAsia="Calibri" w:hAnsi="Garamond"/>
          <w:lang w:val="sq-AL"/>
        </w:rPr>
        <w:t>Drejtorisë së Përgjithshme të Doganave janë:</w:t>
      </w:r>
    </w:p>
    <w:p w14:paraId="6E5808EE" w14:textId="60BBBC53" w:rsidR="00E70B6A" w:rsidRPr="0022584E" w:rsidRDefault="00E70B6A" w:rsidP="00E70B6A">
      <w:pPr>
        <w:widowControl w:val="0"/>
        <w:numPr>
          <w:ilvl w:val="0"/>
          <w:numId w:val="174"/>
        </w:numPr>
        <w:ind w:left="0" w:firstLine="284"/>
        <w:jc w:val="both"/>
        <w:rPr>
          <w:rFonts w:ascii="Garamond" w:eastAsia="Calibri" w:hAnsi="Garamond"/>
          <w:lang w:val="sq-AL"/>
        </w:rPr>
      </w:pPr>
      <w:r w:rsidRPr="0022584E">
        <w:rPr>
          <w:rFonts w:ascii="Garamond" w:eastAsia="Calibri" w:hAnsi="Garamond"/>
          <w:lang w:val="sq-AL"/>
        </w:rPr>
        <w:t>Hetimi i shkeljeve të dyshuara doganore në të gjithë territorin doganor të Shqipërisë dhe ndëshkimet penale dhe/ose paditë penale</w:t>
      </w:r>
      <w:r w:rsidR="009965CA" w:rsidRPr="0022584E">
        <w:rPr>
          <w:rFonts w:ascii="Garamond" w:eastAsia="Calibri" w:hAnsi="Garamond"/>
          <w:lang w:val="sq-AL"/>
        </w:rPr>
        <w:t xml:space="preserve"> kundër </w:t>
      </w:r>
      <w:r w:rsidRPr="0022584E">
        <w:rPr>
          <w:rFonts w:ascii="Garamond" w:eastAsia="Calibri" w:hAnsi="Garamond"/>
          <w:lang w:val="sq-AL"/>
        </w:rPr>
        <w:t>subjekteve që kanë kryer këto vepra doganore.</w:t>
      </w:r>
    </w:p>
    <w:p w14:paraId="425B8FD1" w14:textId="77777777" w:rsidR="00E70B6A" w:rsidRPr="0022584E" w:rsidRDefault="00E70B6A" w:rsidP="00E70B6A">
      <w:pPr>
        <w:widowControl w:val="0"/>
        <w:numPr>
          <w:ilvl w:val="0"/>
          <w:numId w:val="174"/>
        </w:numPr>
        <w:ind w:left="0" w:firstLine="284"/>
        <w:jc w:val="both"/>
        <w:rPr>
          <w:rFonts w:ascii="Garamond" w:eastAsia="Calibri" w:hAnsi="Garamond"/>
          <w:lang w:val="sq-AL"/>
        </w:rPr>
      </w:pPr>
      <w:r w:rsidRPr="0022584E">
        <w:rPr>
          <w:rFonts w:ascii="Garamond" w:eastAsia="Calibri" w:hAnsi="Garamond"/>
          <w:lang w:val="sq-AL"/>
        </w:rPr>
        <w:t>Hetimi i mospërmbushjes së procedurave doganore nga personeli doganor dhe informimi i Komitetit Disiplinor të Doganave dhe Prokurorit kompetent për këto shkelje administrative dhe penale të ligjshmërisë.</w:t>
      </w:r>
    </w:p>
    <w:p w14:paraId="4DA91A6B" w14:textId="77777777" w:rsidR="00E70B6A" w:rsidRPr="0022584E" w:rsidRDefault="00E70B6A" w:rsidP="00E70B6A">
      <w:pPr>
        <w:widowControl w:val="0"/>
        <w:numPr>
          <w:ilvl w:val="0"/>
          <w:numId w:val="174"/>
        </w:numPr>
        <w:ind w:left="0" w:firstLine="284"/>
        <w:jc w:val="both"/>
        <w:rPr>
          <w:rFonts w:ascii="Garamond" w:eastAsia="Calibri" w:hAnsi="Garamond"/>
          <w:lang w:val="sq-AL"/>
        </w:rPr>
      </w:pPr>
      <w:r w:rsidRPr="0022584E">
        <w:rPr>
          <w:rFonts w:ascii="Garamond" w:eastAsia="Calibri" w:hAnsi="Garamond"/>
          <w:lang w:val="sq-AL"/>
        </w:rPr>
        <w:t>Kryerja e veprimeve hetimore të urdhëruara/deleguara nga Prokurori kompetent.</w:t>
      </w:r>
    </w:p>
    <w:p w14:paraId="6B675E60" w14:textId="77777777" w:rsidR="00E70B6A" w:rsidRPr="0022584E" w:rsidRDefault="00E70B6A" w:rsidP="00E70B6A">
      <w:pPr>
        <w:widowControl w:val="0"/>
        <w:numPr>
          <w:ilvl w:val="0"/>
          <w:numId w:val="174"/>
        </w:numPr>
        <w:ind w:left="0" w:firstLine="284"/>
        <w:jc w:val="both"/>
        <w:rPr>
          <w:rFonts w:ascii="Garamond" w:eastAsia="Calibri" w:hAnsi="Garamond"/>
          <w:lang w:val="sq-AL"/>
        </w:rPr>
      </w:pPr>
      <w:r w:rsidRPr="0022584E">
        <w:rPr>
          <w:rFonts w:ascii="Garamond" w:eastAsia="Calibri" w:hAnsi="Garamond"/>
          <w:lang w:val="sq-AL"/>
        </w:rPr>
        <w:t>Kryerjen e kontrolleve rutinë dhe/ose specifike doganore të të gjitha subjekteve që veprojnë sipas regjimeve doganore.</w:t>
      </w:r>
    </w:p>
    <w:p w14:paraId="779C6B1A" w14:textId="429E19C8" w:rsidR="00E70B6A" w:rsidRPr="0022584E" w:rsidRDefault="00E70B6A" w:rsidP="00E70B6A">
      <w:pPr>
        <w:widowControl w:val="0"/>
        <w:numPr>
          <w:ilvl w:val="0"/>
          <w:numId w:val="174"/>
        </w:numPr>
        <w:ind w:left="0" w:firstLine="284"/>
        <w:jc w:val="both"/>
        <w:rPr>
          <w:rFonts w:ascii="Garamond" w:eastAsia="Calibri" w:hAnsi="Garamond"/>
          <w:lang w:val="sq-AL"/>
        </w:rPr>
      </w:pPr>
      <w:r w:rsidRPr="0022584E">
        <w:rPr>
          <w:rFonts w:ascii="Garamond" w:eastAsia="Calibri" w:hAnsi="Garamond"/>
          <w:lang w:val="sq-AL"/>
        </w:rPr>
        <w:t>Kryerja e veprimeve hetuese</w:t>
      </w:r>
      <w:r w:rsidR="007703F4" w:rsidRPr="0022584E">
        <w:rPr>
          <w:rFonts w:ascii="Garamond" w:eastAsia="Calibri" w:hAnsi="Garamond"/>
          <w:lang w:val="sq-AL"/>
        </w:rPr>
        <w:t>/</w:t>
      </w:r>
      <w:r w:rsidRPr="0022584E">
        <w:rPr>
          <w:rFonts w:ascii="Garamond" w:eastAsia="Calibri" w:hAnsi="Garamond"/>
          <w:lang w:val="sq-AL"/>
        </w:rPr>
        <w:t>verifikimi të kërkuara nga autoritetet e huaja (joshqiptare) me të cilët janë nënshkruar Marrëveshjet e Bashkëpunimit dhe Marrëveshjet e Ndihmës së Ndërsjellë.</w:t>
      </w:r>
    </w:p>
    <w:p w14:paraId="2CD95D42" w14:textId="493EDF5E"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43" w:name="_Toc513484360"/>
      <w:bookmarkStart w:id="1344" w:name="_Toc5133780"/>
      <w:r w:rsidRPr="0022584E">
        <w:rPr>
          <w:rFonts w:ascii="Garamond" w:eastAsia="Calibri" w:hAnsi="Garamond"/>
          <w:lang w:eastAsia="en-US"/>
        </w:rPr>
        <w:t xml:space="preserve">II.8.3 Veprime të </w:t>
      </w:r>
      <w:r w:rsidR="00442064" w:rsidRPr="0022584E">
        <w:rPr>
          <w:rFonts w:ascii="Garamond" w:eastAsia="Calibri" w:hAnsi="Garamond"/>
          <w:lang w:eastAsia="en-US"/>
        </w:rPr>
        <w:t xml:space="preserve">planifikuara </w:t>
      </w:r>
      <w:r w:rsidRPr="0022584E">
        <w:rPr>
          <w:rFonts w:ascii="Garamond" w:eastAsia="Calibri" w:hAnsi="Garamond"/>
          <w:lang w:eastAsia="en-US"/>
        </w:rPr>
        <w:t xml:space="preserve">2019– </w:t>
      </w:r>
      <w:bookmarkEnd w:id="1343"/>
      <w:r w:rsidRPr="0022584E">
        <w:rPr>
          <w:rFonts w:ascii="Garamond" w:eastAsia="Calibri" w:hAnsi="Garamond"/>
          <w:lang w:eastAsia="en-US"/>
        </w:rPr>
        <w:t>2021</w:t>
      </w:r>
      <w:bookmarkEnd w:id="1344"/>
    </w:p>
    <w:p w14:paraId="65097A85" w14:textId="4DB05A5F"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45" w:name="_Toc5133781"/>
      <w:r w:rsidRPr="0022584E">
        <w:rPr>
          <w:rFonts w:ascii="Garamond" w:eastAsia="Calibri" w:hAnsi="Garamond"/>
          <w:lang w:eastAsia="en-US"/>
        </w:rPr>
        <w:t xml:space="preserve">II.8.3.1 Kuadri i </w:t>
      </w:r>
      <w:r w:rsidR="00442064" w:rsidRPr="0022584E">
        <w:rPr>
          <w:rFonts w:ascii="Garamond" w:eastAsia="Calibri" w:hAnsi="Garamond"/>
          <w:lang w:eastAsia="en-US"/>
        </w:rPr>
        <w:t>politikave të planifikuara</w:t>
      </w:r>
      <w:bookmarkEnd w:id="1345"/>
    </w:p>
    <w:p w14:paraId="2F7B87B1" w14:textId="3124D069"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Nuk ka dokumente politikash të parashikuara për t</w:t>
      </w:r>
      <w:r w:rsidR="00F641FB" w:rsidRPr="0022584E">
        <w:rPr>
          <w:rFonts w:ascii="Garamond" w:eastAsia="Calibri" w:hAnsi="Garamond"/>
          <w:lang w:val="sq-AL"/>
        </w:rPr>
        <w:t>’</w:t>
      </w:r>
      <w:r w:rsidRPr="0022584E">
        <w:rPr>
          <w:rFonts w:ascii="Garamond" w:eastAsia="Calibri" w:hAnsi="Garamond"/>
          <w:lang w:val="sq-AL"/>
        </w:rPr>
        <w:t>u miratuar gjatë kësaj periudhe.</w:t>
      </w:r>
    </w:p>
    <w:p w14:paraId="041737F4" w14:textId="67163B1B"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46" w:name="_Toc5133782"/>
      <w:r w:rsidRPr="0022584E">
        <w:rPr>
          <w:rFonts w:ascii="Garamond" w:eastAsia="Calibri" w:hAnsi="Garamond"/>
          <w:lang w:eastAsia="en-US"/>
        </w:rPr>
        <w:t xml:space="preserve">II.8.3.2 Masat </w:t>
      </w:r>
      <w:r w:rsidR="00442064" w:rsidRPr="0022584E">
        <w:rPr>
          <w:rFonts w:ascii="Garamond" w:eastAsia="Calibri" w:hAnsi="Garamond"/>
          <w:lang w:eastAsia="en-US"/>
        </w:rPr>
        <w:t>ligjore të planifikuara</w:t>
      </w:r>
      <w:bookmarkEnd w:id="1346"/>
    </w:p>
    <w:p w14:paraId="2DD31FDC"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Nuk ka masa ligjore të parashikuara në këtë nënkapitull.</w:t>
      </w:r>
    </w:p>
    <w:p w14:paraId="3CD823EC" w14:textId="542734FF"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347" w:name="_Toc5133783"/>
      <w:r w:rsidRPr="0022584E">
        <w:rPr>
          <w:rFonts w:ascii="Garamond" w:eastAsia="Calibri" w:hAnsi="Garamond"/>
          <w:lang w:eastAsia="en-US"/>
        </w:rPr>
        <w:t xml:space="preserve">II.8.3.3 Veprime të </w:t>
      </w:r>
      <w:r w:rsidR="00442064" w:rsidRPr="0022584E">
        <w:rPr>
          <w:rFonts w:ascii="Garamond" w:eastAsia="Calibri" w:hAnsi="Garamond"/>
          <w:lang w:eastAsia="en-US"/>
        </w:rPr>
        <w:t>tjera të planifikuara</w:t>
      </w:r>
      <w:bookmarkEnd w:id="1347"/>
    </w:p>
    <w:p w14:paraId="1A6397AB" w14:textId="5AF0706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e përfaqësuar nga Ministria e Drejtësisë, nënshkroi më 28</w:t>
      </w:r>
      <w:r w:rsidR="00024890" w:rsidRPr="0022584E">
        <w:rPr>
          <w:rFonts w:ascii="Garamond" w:eastAsia="Calibri" w:hAnsi="Garamond"/>
          <w:lang w:val="sq-AL"/>
        </w:rPr>
        <w:t xml:space="preserve"> shtator </w:t>
      </w:r>
      <w:r w:rsidRPr="0022584E">
        <w:rPr>
          <w:rFonts w:ascii="Garamond" w:eastAsia="Calibri" w:hAnsi="Garamond"/>
          <w:lang w:val="sq-AL"/>
        </w:rPr>
        <w:t>2016, Memorandumin e Bashkëpunimit ndërmjet Bashkimit Evropian dhe Republikës së Shqipërisë për pjesëmarrjen e Republikës së Shqipërisë në Programin e Drejtësisë</w:t>
      </w:r>
      <w:r w:rsidR="00344B73" w:rsidRPr="0022584E">
        <w:rPr>
          <w:rFonts w:ascii="Garamond" w:eastAsia="Calibri" w:hAnsi="Garamond"/>
          <w:lang w:val="sq-AL"/>
        </w:rPr>
        <w:t xml:space="preserve"> të BE-së</w:t>
      </w:r>
      <w:r w:rsidRPr="0022584E">
        <w:rPr>
          <w:rFonts w:ascii="Garamond" w:eastAsia="Calibri" w:hAnsi="Garamond"/>
          <w:lang w:val="sq-AL"/>
        </w:rPr>
        <w:t>, miratuar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00442064" w:rsidRPr="0022584E">
        <w:rPr>
          <w:rFonts w:ascii="Garamond" w:eastAsia="Calibri" w:hAnsi="Garamond"/>
          <w:lang w:val="sq-AL"/>
        </w:rPr>
        <w:t xml:space="preserve">11, datë </w:t>
      </w:r>
      <w:r w:rsidRPr="0022584E">
        <w:rPr>
          <w:rFonts w:ascii="Garamond" w:eastAsia="Calibri" w:hAnsi="Garamond"/>
          <w:lang w:val="sq-AL"/>
        </w:rPr>
        <w:t>2</w:t>
      </w:r>
      <w:r w:rsidR="00BD11F3" w:rsidRPr="0022584E">
        <w:rPr>
          <w:rFonts w:ascii="Garamond" w:eastAsia="Calibri" w:hAnsi="Garamond"/>
          <w:lang w:val="sq-AL"/>
        </w:rPr>
        <w:t>.2.20</w:t>
      </w:r>
      <w:r w:rsidRPr="0022584E">
        <w:rPr>
          <w:rFonts w:ascii="Garamond" w:eastAsia="Calibri" w:hAnsi="Garamond"/>
          <w:lang w:val="sq-AL"/>
        </w:rPr>
        <w:t>17, i cili përfshin 3 përbërës nga 4 të përbërë nga programi: a) të lehtësojë dhe mbështesë bashkëpunimin gjyqësor në çështjet civile dhe penale; B) të mbështesë dhe promovojë trajnimin gjyqësor, duke përfshirë trajnimin gjuhësor për terminologjinë gjyqësore, me qëllim promovimin e një kulture të përbashkët ligjore dhe gjyqësore; C) të lehtësojë qasjen efektive në drejtësi për të gjithë, duke përfshirë promovimin dhe mbështetjen e të drejtave të viktimave të krimit ndërkohë që respektojnë të drejtat e mbrojtjes.</w:t>
      </w:r>
    </w:p>
    <w:p w14:paraId="44727F93" w14:textId="64A4768C"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48" w:name="_Toc513484361"/>
      <w:bookmarkStart w:id="1349" w:name="_Toc5133784"/>
      <w:r w:rsidRPr="0022584E">
        <w:rPr>
          <w:rFonts w:ascii="Garamond" w:eastAsia="Calibri" w:hAnsi="Garamond"/>
          <w:sz w:val="24"/>
          <w:szCs w:val="24"/>
          <w:lang w:eastAsia="en-US"/>
        </w:rPr>
        <w:t xml:space="preserve">III. Implikimet </w:t>
      </w:r>
      <w:r w:rsidR="00442064" w:rsidRPr="0022584E">
        <w:rPr>
          <w:rFonts w:ascii="Garamond" w:eastAsia="Calibri" w:hAnsi="Garamond"/>
          <w:sz w:val="24"/>
          <w:szCs w:val="24"/>
          <w:lang w:eastAsia="en-US"/>
        </w:rPr>
        <w:t>financiare</w:t>
      </w:r>
      <w:bookmarkEnd w:id="1348"/>
      <w:bookmarkEnd w:id="1349"/>
    </w:p>
    <w:p w14:paraId="28890A73" w14:textId="1464BB6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50" w:name="_Toc513484362"/>
      <w:bookmarkStart w:id="1351" w:name="_Toc5133785"/>
      <w:r w:rsidRPr="0022584E">
        <w:rPr>
          <w:rFonts w:ascii="Garamond" w:eastAsia="Calibri" w:hAnsi="Garamond"/>
          <w:lang w:eastAsia="en-US"/>
        </w:rPr>
        <w:t>III.1 Buxheti</w:t>
      </w:r>
      <w:bookmarkEnd w:id="1350"/>
      <w:bookmarkEnd w:id="1351"/>
    </w:p>
    <w:p w14:paraId="592D594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Drejtorinë e Përgjithshme të Krimit të Organizuar dhe Hetimit të Krimeve</w:t>
      </w:r>
    </w:p>
    <w:tbl>
      <w:tblPr>
        <w:tblW w:w="4981"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1305"/>
        <w:gridCol w:w="1306"/>
        <w:gridCol w:w="1306"/>
        <w:gridCol w:w="1304"/>
        <w:gridCol w:w="1295"/>
      </w:tblGrid>
      <w:tr w:rsidR="00E70B6A" w:rsidRPr="0022584E" w14:paraId="7570CC01" w14:textId="77777777" w:rsidTr="00896CFA">
        <w:tc>
          <w:tcPr>
            <w:tcW w:w="5000" w:type="pct"/>
            <w:gridSpan w:val="6"/>
            <w:shd w:val="clear" w:color="auto" w:fill="auto"/>
            <w:noWrap/>
            <w:vAlign w:val="bottom"/>
            <w:hideMark/>
          </w:tcPr>
          <w:p w14:paraId="76354A50" w14:textId="77777777" w:rsidR="00E70B6A" w:rsidRPr="0022584E" w:rsidRDefault="00E70B6A" w:rsidP="00E70B6A">
            <w:pPr>
              <w:widowControl w:val="0"/>
              <w:ind w:firstLine="284"/>
              <w:jc w:val="both"/>
              <w:rPr>
                <w:rFonts w:ascii="Garamond" w:hAnsi="Garamond"/>
                <w:i/>
                <w:lang w:val="sq-AL"/>
              </w:rPr>
            </w:pPr>
            <w:r w:rsidRPr="0022584E">
              <w:rPr>
                <w:rFonts w:ascii="Garamond" w:eastAsia="Calibri" w:hAnsi="Garamond"/>
                <w:i/>
                <w:color w:val="212121"/>
                <w:shd w:val="clear" w:color="auto" w:fill="FFFFFF"/>
                <w:lang w:val="sq-AL"/>
              </w:rPr>
              <w:t>Numri i të punësuarve dhe kostoja për vitet 2016; 2017; 2018 dhe 2019</w:t>
            </w:r>
          </w:p>
        </w:tc>
      </w:tr>
      <w:tr w:rsidR="00E70B6A" w:rsidRPr="0022584E" w14:paraId="2F6FD236" w14:textId="77777777" w:rsidTr="00F7164D">
        <w:trPr>
          <w:trHeight w:val="260"/>
        </w:trPr>
        <w:tc>
          <w:tcPr>
            <w:tcW w:w="1462" w:type="pct"/>
            <w:shd w:val="clear" w:color="auto" w:fill="auto"/>
            <w:vAlign w:val="bottom"/>
            <w:hideMark/>
          </w:tcPr>
          <w:p w14:paraId="034F46C4"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Viti</w:t>
            </w:r>
          </w:p>
        </w:tc>
        <w:tc>
          <w:tcPr>
            <w:tcW w:w="709" w:type="pct"/>
            <w:shd w:val="clear" w:color="auto" w:fill="auto"/>
            <w:vAlign w:val="bottom"/>
            <w:hideMark/>
          </w:tcPr>
          <w:p w14:paraId="135A7F2F"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2015</w:t>
            </w:r>
          </w:p>
        </w:tc>
        <w:tc>
          <w:tcPr>
            <w:tcW w:w="709" w:type="pct"/>
            <w:shd w:val="clear" w:color="auto" w:fill="auto"/>
            <w:vAlign w:val="bottom"/>
            <w:hideMark/>
          </w:tcPr>
          <w:p w14:paraId="11CDE77A"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2016</w:t>
            </w:r>
          </w:p>
        </w:tc>
        <w:tc>
          <w:tcPr>
            <w:tcW w:w="709" w:type="pct"/>
            <w:shd w:val="clear" w:color="auto" w:fill="auto"/>
            <w:vAlign w:val="bottom"/>
            <w:hideMark/>
          </w:tcPr>
          <w:p w14:paraId="2335DCAF"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2017</w:t>
            </w:r>
          </w:p>
        </w:tc>
        <w:tc>
          <w:tcPr>
            <w:tcW w:w="708" w:type="pct"/>
            <w:shd w:val="clear" w:color="auto" w:fill="auto"/>
            <w:noWrap/>
            <w:vAlign w:val="bottom"/>
            <w:hideMark/>
          </w:tcPr>
          <w:p w14:paraId="645FE33D"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2018</w:t>
            </w:r>
          </w:p>
        </w:tc>
        <w:tc>
          <w:tcPr>
            <w:tcW w:w="702" w:type="pct"/>
            <w:shd w:val="clear" w:color="auto" w:fill="auto"/>
            <w:noWrap/>
            <w:vAlign w:val="bottom"/>
            <w:hideMark/>
          </w:tcPr>
          <w:p w14:paraId="4D9D87CE"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2019</w:t>
            </w:r>
          </w:p>
        </w:tc>
      </w:tr>
      <w:tr w:rsidR="00E70B6A" w:rsidRPr="0022584E" w14:paraId="0C0C53D5" w14:textId="77777777" w:rsidTr="00F7164D">
        <w:trPr>
          <w:cantSplit/>
          <w:trHeight w:val="350"/>
        </w:trPr>
        <w:tc>
          <w:tcPr>
            <w:tcW w:w="1462" w:type="pct"/>
            <w:shd w:val="clear" w:color="auto" w:fill="auto"/>
            <w:vAlign w:val="center"/>
            <w:hideMark/>
          </w:tcPr>
          <w:p w14:paraId="6FE03C6D" w14:textId="0EA72ABD" w:rsidR="00E70B6A" w:rsidRPr="0022584E" w:rsidRDefault="001A1B51" w:rsidP="00F7164D">
            <w:pPr>
              <w:widowControl w:val="0"/>
              <w:rPr>
                <w:rFonts w:ascii="Garamond" w:hAnsi="Garamond"/>
                <w:lang w:val="sq-AL"/>
              </w:rPr>
            </w:pPr>
            <w:r w:rsidRPr="0022584E">
              <w:rPr>
                <w:rFonts w:ascii="Garamond" w:hAnsi="Garamond"/>
                <w:lang w:val="sq-AL"/>
              </w:rPr>
              <w:t xml:space="preserve">Nr. </w:t>
            </w:r>
            <w:r w:rsidR="00E70B6A" w:rsidRPr="0022584E">
              <w:rPr>
                <w:rFonts w:ascii="Garamond" w:hAnsi="Garamond"/>
                <w:lang w:val="sq-AL"/>
              </w:rPr>
              <w:t>i të punësuarve</w:t>
            </w:r>
          </w:p>
        </w:tc>
        <w:tc>
          <w:tcPr>
            <w:tcW w:w="709" w:type="pct"/>
            <w:shd w:val="clear" w:color="auto" w:fill="auto"/>
            <w:vAlign w:val="center"/>
            <w:hideMark/>
          </w:tcPr>
          <w:p w14:paraId="087B2780" w14:textId="77777777" w:rsidR="00E70B6A" w:rsidRPr="0022584E" w:rsidRDefault="00E70B6A" w:rsidP="00F7164D">
            <w:pPr>
              <w:widowControl w:val="0"/>
              <w:jc w:val="both"/>
              <w:rPr>
                <w:rFonts w:ascii="Garamond" w:eastAsia="Calibri" w:hAnsi="Garamond"/>
                <w:lang w:val="sq-AL"/>
              </w:rPr>
            </w:pPr>
            <w:r w:rsidRPr="0022584E">
              <w:rPr>
                <w:rFonts w:ascii="Garamond" w:eastAsia="Calibri" w:hAnsi="Garamond"/>
                <w:lang w:val="sq-AL"/>
              </w:rPr>
              <w:t>1,424</w:t>
            </w:r>
          </w:p>
        </w:tc>
        <w:tc>
          <w:tcPr>
            <w:tcW w:w="709" w:type="pct"/>
            <w:shd w:val="clear" w:color="auto" w:fill="auto"/>
            <w:vAlign w:val="center"/>
            <w:hideMark/>
          </w:tcPr>
          <w:p w14:paraId="77A6FD63" w14:textId="77777777" w:rsidR="00E70B6A" w:rsidRPr="0022584E" w:rsidRDefault="00E70B6A" w:rsidP="00F7164D">
            <w:pPr>
              <w:widowControl w:val="0"/>
              <w:rPr>
                <w:rFonts w:ascii="Garamond" w:eastAsia="Calibri" w:hAnsi="Garamond"/>
                <w:lang w:val="sq-AL"/>
              </w:rPr>
            </w:pPr>
            <w:r w:rsidRPr="0022584E">
              <w:rPr>
                <w:rFonts w:ascii="Garamond" w:eastAsia="Calibri" w:hAnsi="Garamond"/>
                <w:lang w:val="sq-AL"/>
              </w:rPr>
              <w:t>1,424</w:t>
            </w:r>
          </w:p>
        </w:tc>
        <w:tc>
          <w:tcPr>
            <w:tcW w:w="709" w:type="pct"/>
            <w:shd w:val="clear" w:color="auto" w:fill="auto"/>
            <w:vAlign w:val="center"/>
            <w:hideMark/>
          </w:tcPr>
          <w:p w14:paraId="5C53BF64" w14:textId="77777777" w:rsidR="00E70B6A" w:rsidRPr="0022584E" w:rsidRDefault="00E70B6A" w:rsidP="00F7164D">
            <w:pPr>
              <w:widowControl w:val="0"/>
              <w:rPr>
                <w:rFonts w:ascii="Garamond" w:eastAsia="Calibri" w:hAnsi="Garamond"/>
                <w:lang w:val="sq-AL"/>
              </w:rPr>
            </w:pPr>
            <w:r w:rsidRPr="0022584E">
              <w:rPr>
                <w:rFonts w:ascii="Garamond" w:eastAsia="Calibri" w:hAnsi="Garamond"/>
                <w:lang w:val="sq-AL"/>
              </w:rPr>
              <w:t>1,424</w:t>
            </w:r>
          </w:p>
        </w:tc>
        <w:tc>
          <w:tcPr>
            <w:tcW w:w="708" w:type="pct"/>
            <w:shd w:val="clear" w:color="auto" w:fill="auto"/>
            <w:noWrap/>
            <w:vAlign w:val="center"/>
            <w:hideMark/>
          </w:tcPr>
          <w:p w14:paraId="13E2460F" w14:textId="77777777" w:rsidR="00E70B6A" w:rsidRPr="0022584E" w:rsidRDefault="00E70B6A" w:rsidP="00F7164D">
            <w:pPr>
              <w:widowControl w:val="0"/>
              <w:rPr>
                <w:rFonts w:ascii="Garamond" w:eastAsia="Calibri" w:hAnsi="Garamond"/>
                <w:lang w:val="sq-AL"/>
              </w:rPr>
            </w:pPr>
            <w:r w:rsidRPr="0022584E">
              <w:rPr>
                <w:rFonts w:ascii="Garamond" w:eastAsia="Calibri" w:hAnsi="Garamond"/>
                <w:lang w:val="sq-AL"/>
              </w:rPr>
              <w:t>1,424</w:t>
            </w:r>
          </w:p>
        </w:tc>
        <w:tc>
          <w:tcPr>
            <w:tcW w:w="702" w:type="pct"/>
            <w:shd w:val="clear" w:color="auto" w:fill="auto"/>
            <w:noWrap/>
            <w:vAlign w:val="center"/>
            <w:hideMark/>
          </w:tcPr>
          <w:p w14:paraId="6AA6620C" w14:textId="77777777" w:rsidR="00E70B6A" w:rsidRPr="0022584E" w:rsidRDefault="00E70B6A" w:rsidP="00F7164D">
            <w:pPr>
              <w:widowControl w:val="0"/>
              <w:rPr>
                <w:rFonts w:ascii="Garamond" w:eastAsia="Calibri" w:hAnsi="Garamond"/>
                <w:lang w:val="sq-AL"/>
              </w:rPr>
            </w:pPr>
            <w:r w:rsidRPr="0022584E">
              <w:rPr>
                <w:rFonts w:ascii="Garamond" w:eastAsia="Calibri" w:hAnsi="Garamond"/>
                <w:lang w:val="sq-AL"/>
              </w:rPr>
              <w:t>1,424</w:t>
            </w:r>
          </w:p>
        </w:tc>
      </w:tr>
      <w:tr w:rsidR="00E70B6A" w:rsidRPr="0022584E" w14:paraId="354C2872" w14:textId="77777777" w:rsidTr="00F7164D">
        <w:trPr>
          <w:cantSplit/>
          <w:trHeight w:val="350"/>
        </w:trPr>
        <w:tc>
          <w:tcPr>
            <w:tcW w:w="1462" w:type="pct"/>
            <w:shd w:val="clear" w:color="auto" w:fill="auto"/>
            <w:hideMark/>
          </w:tcPr>
          <w:p w14:paraId="4FF8D451" w14:textId="77777777" w:rsidR="00E70B6A" w:rsidRPr="0022584E" w:rsidRDefault="00E70B6A" w:rsidP="00F7164D">
            <w:pPr>
              <w:widowControl w:val="0"/>
              <w:rPr>
                <w:rFonts w:ascii="Garamond" w:hAnsi="Garamond"/>
                <w:lang w:val="sq-AL"/>
              </w:rPr>
            </w:pPr>
            <w:r w:rsidRPr="0022584E">
              <w:rPr>
                <w:rFonts w:ascii="Garamond" w:hAnsi="Garamond"/>
                <w:lang w:val="sq-AL"/>
              </w:rPr>
              <w:t>Pagat dhe shpenzimet e stafit</w:t>
            </w:r>
          </w:p>
        </w:tc>
        <w:tc>
          <w:tcPr>
            <w:tcW w:w="709" w:type="pct"/>
            <w:shd w:val="clear" w:color="auto" w:fill="auto"/>
            <w:vAlign w:val="center"/>
            <w:hideMark/>
          </w:tcPr>
          <w:p w14:paraId="17F5FB46" w14:textId="77777777" w:rsidR="00E70B6A" w:rsidRPr="0022584E" w:rsidRDefault="00E70B6A" w:rsidP="00F7164D">
            <w:pPr>
              <w:widowControl w:val="0"/>
              <w:jc w:val="both"/>
              <w:rPr>
                <w:rFonts w:ascii="Garamond" w:eastAsia="Calibri" w:hAnsi="Garamond"/>
                <w:lang w:val="sq-AL"/>
              </w:rPr>
            </w:pPr>
            <w:r w:rsidRPr="0022584E">
              <w:rPr>
                <w:rFonts w:ascii="Garamond" w:eastAsia="Calibri" w:hAnsi="Garamond"/>
                <w:lang w:val="sq-AL"/>
              </w:rPr>
              <w:t>1,993,161</w:t>
            </w:r>
          </w:p>
        </w:tc>
        <w:tc>
          <w:tcPr>
            <w:tcW w:w="709" w:type="pct"/>
            <w:shd w:val="clear" w:color="auto" w:fill="auto"/>
            <w:vAlign w:val="center"/>
            <w:hideMark/>
          </w:tcPr>
          <w:p w14:paraId="52B569B8" w14:textId="77777777" w:rsidR="00E70B6A" w:rsidRPr="0022584E" w:rsidRDefault="00E70B6A" w:rsidP="00F7164D">
            <w:pPr>
              <w:widowControl w:val="0"/>
              <w:rPr>
                <w:rFonts w:ascii="Garamond" w:eastAsia="Calibri" w:hAnsi="Garamond"/>
                <w:lang w:val="sq-AL"/>
              </w:rPr>
            </w:pPr>
            <w:r w:rsidRPr="0022584E">
              <w:rPr>
                <w:rFonts w:ascii="Garamond" w:eastAsia="Calibri" w:hAnsi="Garamond"/>
                <w:lang w:val="sq-AL"/>
              </w:rPr>
              <w:t>2,078,900</w:t>
            </w:r>
          </w:p>
        </w:tc>
        <w:tc>
          <w:tcPr>
            <w:tcW w:w="709" w:type="pct"/>
            <w:shd w:val="clear" w:color="auto" w:fill="auto"/>
            <w:vAlign w:val="center"/>
            <w:hideMark/>
          </w:tcPr>
          <w:p w14:paraId="14A5A804" w14:textId="77777777" w:rsidR="00E70B6A" w:rsidRPr="0022584E" w:rsidRDefault="00E70B6A" w:rsidP="00F7164D">
            <w:pPr>
              <w:widowControl w:val="0"/>
              <w:rPr>
                <w:rFonts w:ascii="Garamond" w:eastAsia="Calibri" w:hAnsi="Garamond"/>
                <w:lang w:val="sq-AL"/>
              </w:rPr>
            </w:pPr>
            <w:r w:rsidRPr="0022584E">
              <w:rPr>
                <w:rFonts w:ascii="Garamond" w:eastAsia="Calibri" w:hAnsi="Garamond"/>
                <w:lang w:val="sq-AL"/>
              </w:rPr>
              <w:t>2,166,571</w:t>
            </w:r>
          </w:p>
        </w:tc>
        <w:tc>
          <w:tcPr>
            <w:tcW w:w="708" w:type="pct"/>
            <w:shd w:val="clear" w:color="auto" w:fill="auto"/>
            <w:vAlign w:val="center"/>
            <w:hideMark/>
          </w:tcPr>
          <w:p w14:paraId="322B51B5" w14:textId="77777777" w:rsidR="00E70B6A" w:rsidRPr="0022584E" w:rsidRDefault="00E70B6A" w:rsidP="00F7164D">
            <w:pPr>
              <w:widowControl w:val="0"/>
              <w:rPr>
                <w:rFonts w:ascii="Garamond" w:eastAsia="Calibri" w:hAnsi="Garamond"/>
                <w:lang w:val="sq-AL"/>
              </w:rPr>
            </w:pPr>
            <w:r w:rsidRPr="0022584E">
              <w:rPr>
                <w:rFonts w:ascii="Garamond" w:eastAsia="Calibri" w:hAnsi="Garamond"/>
                <w:lang w:val="sq-AL"/>
              </w:rPr>
              <w:t>2,166,571</w:t>
            </w:r>
          </w:p>
        </w:tc>
        <w:tc>
          <w:tcPr>
            <w:tcW w:w="702" w:type="pct"/>
            <w:shd w:val="clear" w:color="auto" w:fill="auto"/>
            <w:noWrap/>
            <w:vAlign w:val="center"/>
            <w:hideMark/>
          </w:tcPr>
          <w:p w14:paraId="42EA65B2" w14:textId="77777777" w:rsidR="00E70B6A" w:rsidRPr="0022584E" w:rsidRDefault="00E70B6A" w:rsidP="00F7164D">
            <w:pPr>
              <w:widowControl w:val="0"/>
              <w:rPr>
                <w:rFonts w:ascii="Garamond" w:eastAsia="Calibri" w:hAnsi="Garamond"/>
                <w:lang w:val="sq-AL"/>
              </w:rPr>
            </w:pPr>
            <w:r w:rsidRPr="0022584E">
              <w:rPr>
                <w:rFonts w:ascii="Garamond" w:eastAsia="Calibri" w:hAnsi="Garamond"/>
                <w:lang w:val="sq-AL"/>
              </w:rPr>
              <w:t>2,166,571</w:t>
            </w:r>
          </w:p>
        </w:tc>
      </w:tr>
      <w:tr w:rsidR="00E70B6A" w:rsidRPr="0022584E" w14:paraId="3882C472" w14:textId="77777777" w:rsidTr="00F7164D">
        <w:trPr>
          <w:cantSplit/>
          <w:trHeight w:val="296"/>
        </w:trPr>
        <w:tc>
          <w:tcPr>
            <w:tcW w:w="1462" w:type="pct"/>
            <w:shd w:val="clear" w:color="auto" w:fill="auto"/>
            <w:hideMark/>
          </w:tcPr>
          <w:p w14:paraId="45B85B88" w14:textId="77777777" w:rsidR="00E70B6A" w:rsidRPr="0022584E" w:rsidRDefault="00E70B6A" w:rsidP="00F7164D">
            <w:pPr>
              <w:widowControl w:val="0"/>
              <w:jc w:val="both"/>
              <w:rPr>
                <w:rFonts w:ascii="Garamond" w:hAnsi="Garamond"/>
                <w:lang w:val="sq-AL"/>
              </w:rPr>
            </w:pPr>
            <w:r w:rsidRPr="0022584E">
              <w:rPr>
                <w:rFonts w:ascii="Garamond" w:hAnsi="Garamond"/>
                <w:lang w:val="sq-AL"/>
              </w:rPr>
              <w:t xml:space="preserve">Sigurimet shoqërore </w:t>
            </w:r>
          </w:p>
        </w:tc>
        <w:tc>
          <w:tcPr>
            <w:tcW w:w="709" w:type="pct"/>
            <w:shd w:val="clear" w:color="auto" w:fill="auto"/>
            <w:vAlign w:val="center"/>
            <w:hideMark/>
          </w:tcPr>
          <w:p w14:paraId="4C9C3A23" w14:textId="77777777" w:rsidR="00E70B6A" w:rsidRPr="0022584E" w:rsidRDefault="00E70B6A" w:rsidP="00F7164D">
            <w:pPr>
              <w:widowControl w:val="0"/>
              <w:jc w:val="both"/>
              <w:rPr>
                <w:rFonts w:ascii="Garamond" w:eastAsia="Calibri" w:hAnsi="Garamond"/>
                <w:iCs/>
                <w:lang w:val="sq-AL"/>
              </w:rPr>
            </w:pPr>
            <w:r w:rsidRPr="0022584E">
              <w:rPr>
                <w:rFonts w:ascii="Garamond" w:eastAsia="Calibri" w:hAnsi="Garamond"/>
                <w:iCs/>
                <w:lang w:val="sq-AL"/>
              </w:rPr>
              <w:t>314,231</w:t>
            </w:r>
          </w:p>
        </w:tc>
        <w:tc>
          <w:tcPr>
            <w:tcW w:w="709" w:type="pct"/>
            <w:shd w:val="clear" w:color="auto" w:fill="auto"/>
            <w:vAlign w:val="center"/>
            <w:hideMark/>
          </w:tcPr>
          <w:p w14:paraId="206F205E" w14:textId="77777777" w:rsidR="00E70B6A" w:rsidRPr="0022584E" w:rsidRDefault="00E70B6A" w:rsidP="00F7164D">
            <w:pPr>
              <w:widowControl w:val="0"/>
              <w:rPr>
                <w:rFonts w:ascii="Garamond" w:eastAsia="Calibri" w:hAnsi="Garamond"/>
                <w:iCs/>
                <w:lang w:val="sq-AL"/>
              </w:rPr>
            </w:pPr>
            <w:r w:rsidRPr="0022584E">
              <w:rPr>
                <w:rFonts w:ascii="Garamond" w:eastAsia="Calibri" w:hAnsi="Garamond"/>
                <w:iCs/>
                <w:lang w:val="sq-AL"/>
              </w:rPr>
              <w:t>325,209</w:t>
            </w:r>
          </w:p>
        </w:tc>
        <w:tc>
          <w:tcPr>
            <w:tcW w:w="709" w:type="pct"/>
            <w:shd w:val="clear" w:color="auto" w:fill="auto"/>
            <w:vAlign w:val="center"/>
            <w:hideMark/>
          </w:tcPr>
          <w:p w14:paraId="62396CD8" w14:textId="77777777" w:rsidR="00E70B6A" w:rsidRPr="0022584E" w:rsidRDefault="00E70B6A" w:rsidP="00F7164D">
            <w:pPr>
              <w:widowControl w:val="0"/>
              <w:rPr>
                <w:rFonts w:ascii="Garamond" w:eastAsia="Calibri" w:hAnsi="Garamond"/>
                <w:iCs/>
                <w:lang w:val="sq-AL"/>
              </w:rPr>
            </w:pPr>
            <w:r w:rsidRPr="0022584E">
              <w:rPr>
                <w:rFonts w:ascii="Garamond" w:eastAsia="Calibri" w:hAnsi="Garamond"/>
                <w:iCs/>
                <w:lang w:val="sq-AL"/>
              </w:rPr>
              <w:t>332,276</w:t>
            </w:r>
          </w:p>
        </w:tc>
        <w:tc>
          <w:tcPr>
            <w:tcW w:w="708" w:type="pct"/>
            <w:shd w:val="clear" w:color="auto" w:fill="auto"/>
            <w:vAlign w:val="center"/>
            <w:hideMark/>
          </w:tcPr>
          <w:p w14:paraId="50118B3C" w14:textId="77777777" w:rsidR="00E70B6A" w:rsidRPr="0022584E" w:rsidRDefault="00E70B6A" w:rsidP="00F7164D">
            <w:pPr>
              <w:widowControl w:val="0"/>
              <w:rPr>
                <w:rFonts w:ascii="Garamond" w:eastAsia="Calibri" w:hAnsi="Garamond"/>
                <w:iCs/>
                <w:lang w:val="sq-AL"/>
              </w:rPr>
            </w:pPr>
            <w:r w:rsidRPr="0022584E">
              <w:rPr>
                <w:rFonts w:ascii="Garamond" w:eastAsia="Calibri" w:hAnsi="Garamond"/>
                <w:iCs/>
                <w:lang w:val="sq-AL"/>
              </w:rPr>
              <w:t>332,276</w:t>
            </w:r>
          </w:p>
        </w:tc>
        <w:tc>
          <w:tcPr>
            <w:tcW w:w="702" w:type="pct"/>
            <w:shd w:val="clear" w:color="auto" w:fill="auto"/>
            <w:noWrap/>
            <w:vAlign w:val="center"/>
            <w:hideMark/>
          </w:tcPr>
          <w:p w14:paraId="4C1764CC" w14:textId="77777777" w:rsidR="00E70B6A" w:rsidRPr="0022584E" w:rsidRDefault="00E70B6A" w:rsidP="00F7164D">
            <w:pPr>
              <w:widowControl w:val="0"/>
              <w:rPr>
                <w:rFonts w:ascii="Garamond" w:eastAsia="Calibri" w:hAnsi="Garamond"/>
                <w:iCs/>
                <w:lang w:val="sq-AL"/>
              </w:rPr>
            </w:pPr>
            <w:r w:rsidRPr="0022584E">
              <w:rPr>
                <w:rFonts w:ascii="Garamond" w:eastAsia="Calibri" w:hAnsi="Garamond"/>
                <w:iCs/>
                <w:lang w:val="sq-AL"/>
              </w:rPr>
              <w:t>332,276</w:t>
            </w:r>
          </w:p>
        </w:tc>
      </w:tr>
      <w:tr w:rsidR="00E70B6A" w:rsidRPr="0022584E" w14:paraId="4058DA9E" w14:textId="77777777" w:rsidTr="00F7164D">
        <w:trPr>
          <w:cantSplit/>
          <w:trHeight w:val="305"/>
        </w:trPr>
        <w:tc>
          <w:tcPr>
            <w:tcW w:w="1462" w:type="pct"/>
            <w:shd w:val="clear" w:color="auto" w:fill="auto"/>
            <w:hideMark/>
          </w:tcPr>
          <w:p w14:paraId="0BB71731" w14:textId="77777777" w:rsidR="00E70B6A" w:rsidRPr="0022584E" w:rsidRDefault="00E70B6A" w:rsidP="00F7164D">
            <w:pPr>
              <w:widowControl w:val="0"/>
              <w:tabs>
                <w:tab w:val="left" w:pos="1958"/>
              </w:tabs>
              <w:jc w:val="both"/>
              <w:rPr>
                <w:rFonts w:ascii="Garamond" w:hAnsi="Garamond"/>
                <w:b/>
                <w:bCs/>
                <w:lang w:val="sq-AL"/>
              </w:rPr>
            </w:pPr>
            <w:r w:rsidRPr="0022584E">
              <w:rPr>
                <w:rFonts w:ascii="Garamond" w:hAnsi="Garamond"/>
                <w:b/>
                <w:bCs/>
                <w:lang w:val="sq-AL"/>
              </w:rPr>
              <w:t>Totali</w:t>
            </w:r>
          </w:p>
        </w:tc>
        <w:tc>
          <w:tcPr>
            <w:tcW w:w="709" w:type="pct"/>
            <w:shd w:val="clear" w:color="auto" w:fill="auto"/>
            <w:vAlign w:val="center"/>
            <w:hideMark/>
          </w:tcPr>
          <w:p w14:paraId="0A017B1C" w14:textId="77777777" w:rsidR="00E70B6A" w:rsidRPr="0022584E" w:rsidRDefault="00E70B6A" w:rsidP="00F7164D">
            <w:pPr>
              <w:widowControl w:val="0"/>
              <w:jc w:val="both"/>
              <w:rPr>
                <w:rFonts w:ascii="Garamond" w:eastAsia="Calibri" w:hAnsi="Garamond"/>
                <w:b/>
                <w:lang w:val="sq-AL"/>
              </w:rPr>
            </w:pPr>
            <w:r w:rsidRPr="0022584E">
              <w:rPr>
                <w:rFonts w:ascii="Garamond" w:eastAsia="Calibri" w:hAnsi="Garamond"/>
                <w:b/>
                <w:lang w:val="sq-AL"/>
              </w:rPr>
              <w:t>2,307,392</w:t>
            </w:r>
          </w:p>
        </w:tc>
        <w:tc>
          <w:tcPr>
            <w:tcW w:w="709" w:type="pct"/>
            <w:shd w:val="clear" w:color="auto" w:fill="auto"/>
            <w:vAlign w:val="center"/>
            <w:hideMark/>
          </w:tcPr>
          <w:p w14:paraId="75DC9F82" w14:textId="77777777" w:rsidR="00E70B6A" w:rsidRPr="0022584E" w:rsidRDefault="00E70B6A" w:rsidP="00F7164D">
            <w:pPr>
              <w:widowControl w:val="0"/>
              <w:rPr>
                <w:rFonts w:ascii="Garamond" w:eastAsia="Calibri" w:hAnsi="Garamond"/>
                <w:b/>
                <w:lang w:val="sq-AL"/>
              </w:rPr>
            </w:pPr>
            <w:r w:rsidRPr="0022584E">
              <w:rPr>
                <w:rFonts w:ascii="Garamond" w:eastAsia="Calibri" w:hAnsi="Garamond"/>
                <w:b/>
                <w:lang w:val="sq-AL"/>
              </w:rPr>
              <w:t>2,404,109</w:t>
            </w:r>
          </w:p>
        </w:tc>
        <w:tc>
          <w:tcPr>
            <w:tcW w:w="709" w:type="pct"/>
            <w:shd w:val="clear" w:color="auto" w:fill="auto"/>
            <w:vAlign w:val="center"/>
            <w:hideMark/>
          </w:tcPr>
          <w:p w14:paraId="2BE0433A" w14:textId="77777777" w:rsidR="00E70B6A" w:rsidRPr="0022584E" w:rsidRDefault="00E70B6A" w:rsidP="00F7164D">
            <w:pPr>
              <w:widowControl w:val="0"/>
              <w:rPr>
                <w:rFonts w:ascii="Garamond" w:eastAsia="Calibri" w:hAnsi="Garamond"/>
                <w:b/>
                <w:lang w:val="sq-AL"/>
              </w:rPr>
            </w:pPr>
            <w:r w:rsidRPr="0022584E">
              <w:rPr>
                <w:rFonts w:ascii="Garamond" w:eastAsia="Calibri" w:hAnsi="Garamond"/>
                <w:b/>
                <w:lang w:val="sq-AL"/>
              </w:rPr>
              <w:t>2,498,847</w:t>
            </w:r>
          </w:p>
        </w:tc>
        <w:tc>
          <w:tcPr>
            <w:tcW w:w="708" w:type="pct"/>
            <w:shd w:val="clear" w:color="auto" w:fill="auto"/>
            <w:vAlign w:val="center"/>
            <w:hideMark/>
          </w:tcPr>
          <w:p w14:paraId="557FCB6E" w14:textId="77777777" w:rsidR="00E70B6A" w:rsidRPr="0022584E" w:rsidRDefault="00E70B6A" w:rsidP="00F7164D">
            <w:pPr>
              <w:widowControl w:val="0"/>
              <w:rPr>
                <w:rFonts w:ascii="Garamond" w:eastAsia="Calibri" w:hAnsi="Garamond"/>
                <w:b/>
                <w:lang w:val="sq-AL"/>
              </w:rPr>
            </w:pPr>
            <w:r w:rsidRPr="0022584E">
              <w:rPr>
                <w:rFonts w:ascii="Garamond" w:eastAsia="Calibri" w:hAnsi="Garamond"/>
                <w:b/>
                <w:lang w:val="sq-AL"/>
              </w:rPr>
              <w:t>2,498,847</w:t>
            </w:r>
          </w:p>
        </w:tc>
        <w:tc>
          <w:tcPr>
            <w:tcW w:w="702" w:type="pct"/>
            <w:shd w:val="clear" w:color="auto" w:fill="auto"/>
            <w:vAlign w:val="center"/>
            <w:hideMark/>
          </w:tcPr>
          <w:p w14:paraId="22AC201E" w14:textId="77777777" w:rsidR="00E70B6A" w:rsidRPr="0022584E" w:rsidRDefault="00E70B6A" w:rsidP="00F7164D">
            <w:pPr>
              <w:widowControl w:val="0"/>
              <w:rPr>
                <w:rFonts w:ascii="Garamond" w:eastAsia="Calibri" w:hAnsi="Garamond"/>
                <w:b/>
                <w:lang w:val="sq-AL"/>
              </w:rPr>
            </w:pPr>
            <w:r w:rsidRPr="0022584E">
              <w:rPr>
                <w:rFonts w:ascii="Garamond" w:eastAsia="Calibri" w:hAnsi="Garamond"/>
                <w:b/>
                <w:lang w:val="sq-AL"/>
              </w:rPr>
              <w:t>2,498,847</w:t>
            </w:r>
          </w:p>
        </w:tc>
      </w:tr>
    </w:tbl>
    <w:p w14:paraId="2BC7B053" w14:textId="77777777" w:rsidR="00E70B6A" w:rsidRPr="0022584E" w:rsidRDefault="00E70B6A" w:rsidP="00E70B6A">
      <w:pPr>
        <w:widowControl w:val="0"/>
        <w:ind w:firstLine="284"/>
        <w:jc w:val="both"/>
        <w:rPr>
          <w:rFonts w:ascii="Garamond" w:eastAsia="Calibri" w:hAnsi="Garamond"/>
          <w:lang w:val="sq-AL"/>
        </w:rPr>
      </w:pPr>
    </w:p>
    <w:p w14:paraId="26C41A39" w14:textId="36BF29B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 Drejtorinë </w:t>
      </w:r>
      <w:r w:rsidR="00333DA6" w:rsidRPr="0022584E">
        <w:rPr>
          <w:rFonts w:ascii="Garamond" w:eastAsia="Calibri" w:hAnsi="Garamond"/>
          <w:lang w:val="sq-AL"/>
        </w:rPr>
        <w:t>Anti</w:t>
      </w:r>
      <w:r w:rsidRPr="0022584E">
        <w:rPr>
          <w:rFonts w:ascii="Garamond" w:eastAsia="Calibri" w:hAnsi="Garamond"/>
          <w:lang w:val="sq-AL"/>
        </w:rPr>
        <w:t xml:space="preserve">terrorizëm </w:t>
      </w:r>
    </w:p>
    <w:tbl>
      <w:tblPr>
        <w:tblW w:w="4981"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5"/>
        <w:gridCol w:w="14"/>
        <w:gridCol w:w="1291"/>
        <w:gridCol w:w="15"/>
        <w:gridCol w:w="1291"/>
        <w:gridCol w:w="15"/>
        <w:gridCol w:w="1291"/>
        <w:gridCol w:w="15"/>
        <w:gridCol w:w="1291"/>
        <w:gridCol w:w="13"/>
        <w:gridCol w:w="1296"/>
      </w:tblGrid>
      <w:tr w:rsidR="00E70B6A" w:rsidRPr="0022584E" w14:paraId="2345F797" w14:textId="77777777" w:rsidTr="00896CFA">
        <w:tc>
          <w:tcPr>
            <w:tcW w:w="5000" w:type="pct"/>
            <w:gridSpan w:val="11"/>
            <w:shd w:val="clear" w:color="auto" w:fill="auto"/>
            <w:noWrap/>
            <w:vAlign w:val="bottom"/>
            <w:hideMark/>
          </w:tcPr>
          <w:p w14:paraId="3A9939AA" w14:textId="77777777" w:rsidR="00E70B6A" w:rsidRPr="0022584E" w:rsidRDefault="00E70B6A" w:rsidP="00E70B6A">
            <w:pPr>
              <w:widowControl w:val="0"/>
              <w:ind w:firstLine="284"/>
              <w:jc w:val="both"/>
              <w:rPr>
                <w:rFonts w:ascii="Garamond" w:hAnsi="Garamond"/>
                <w:i/>
                <w:lang w:val="sq-AL"/>
              </w:rPr>
            </w:pPr>
            <w:r w:rsidRPr="0022584E">
              <w:rPr>
                <w:rFonts w:ascii="Garamond" w:eastAsia="Calibri" w:hAnsi="Garamond"/>
                <w:i/>
                <w:color w:val="212121"/>
                <w:shd w:val="clear" w:color="auto" w:fill="FFFFFF"/>
                <w:lang w:val="sq-AL"/>
              </w:rPr>
              <w:t>Numri i të punësuarve dhe kostoja për vitet 2016; 2017; 2018 dhe 2019</w:t>
            </w:r>
          </w:p>
        </w:tc>
      </w:tr>
      <w:tr w:rsidR="00E70B6A" w:rsidRPr="0022584E" w14:paraId="19F2A35C" w14:textId="77777777" w:rsidTr="00442064">
        <w:trPr>
          <w:trHeight w:val="260"/>
        </w:trPr>
        <w:tc>
          <w:tcPr>
            <w:tcW w:w="1461" w:type="pct"/>
            <w:gridSpan w:val="2"/>
            <w:shd w:val="clear" w:color="auto" w:fill="auto"/>
            <w:vAlign w:val="bottom"/>
            <w:hideMark/>
          </w:tcPr>
          <w:p w14:paraId="4E38249C" w14:textId="77777777" w:rsidR="00E70B6A" w:rsidRPr="0022584E" w:rsidRDefault="00E70B6A" w:rsidP="00F7164D">
            <w:pPr>
              <w:widowControl w:val="0"/>
              <w:jc w:val="center"/>
              <w:rPr>
                <w:rFonts w:ascii="Garamond" w:hAnsi="Garamond"/>
                <w:b/>
                <w:bCs/>
                <w:lang w:val="sq-AL"/>
              </w:rPr>
            </w:pPr>
            <w:r w:rsidRPr="0022584E">
              <w:rPr>
                <w:rFonts w:ascii="Garamond" w:hAnsi="Garamond"/>
                <w:b/>
                <w:bCs/>
                <w:lang w:val="sq-AL"/>
              </w:rPr>
              <w:t>Viti</w:t>
            </w:r>
          </w:p>
        </w:tc>
        <w:tc>
          <w:tcPr>
            <w:tcW w:w="709" w:type="pct"/>
            <w:gridSpan w:val="2"/>
            <w:shd w:val="clear" w:color="auto" w:fill="auto"/>
            <w:vAlign w:val="bottom"/>
            <w:hideMark/>
          </w:tcPr>
          <w:p w14:paraId="5AE15CD2" w14:textId="77777777" w:rsidR="00E70B6A" w:rsidRPr="0022584E" w:rsidRDefault="00E70B6A" w:rsidP="00F7164D">
            <w:pPr>
              <w:widowControl w:val="0"/>
              <w:jc w:val="center"/>
              <w:rPr>
                <w:rFonts w:ascii="Garamond" w:hAnsi="Garamond"/>
                <w:b/>
                <w:bCs/>
                <w:lang w:val="sq-AL"/>
              </w:rPr>
            </w:pPr>
            <w:r w:rsidRPr="0022584E">
              <w:rPr>
                <w:rFonts w:ascii="Garamond" w:hAnsi="Garamond"/>
                <w:b/>
                <w:bCs/>
                <w:lang w:val="sq-AL"/>
              </w:rPr>
              <w:t>2015</w:t>
            </w:r>
          </w:p>
        </w:tc>
        <w:tc>
          <w:tcPr>
            <w:tcW w:w="709" w:type="pct"/>
            <w:gridSpan w:val="2"/>
            <w:shd w:val="clear" w:color="auto" w:fill="auto"/>
            <w:vAlign w:val="bottom"/>
            <w:hideMark/>
          </w:tcPr>
          <w:p w14:paraId="12B2D090" w14:textId="77777777" w:rsidR="00E70B6A" w:rsidRPr="0022584E" w:rsidRDefault="00E70B6A" w:rsidP="00F7164D">
            <w:pPr>
              <w:widowControl w:val="0"/>
              <w:jc w:val="center"/>
              <w:rPr>
                <w:rFonts w:ascii="Garamond" w:hAnsi="Garamond"/>
                <w:b/>
                <w:bCs/>
                <w:lang w:val="sq-AL"/>
              </w:rPr>
            </w:pPr>
            <w:r w:rsidRPr="0022584E">
              <w:rPr>
                <w:rFonts w:ascii="Garamond" w:hAnsi="Garamond"/>
                <w:b/>
                <w:bCs/>
                <w:lang w:val="sq-AL"/>
              </w:rPr>
              <w:t>2016</w:t>
            </w:r>
          </w:p>
        </w:tc>
        <w:tc>
          <w:tcPr>
            <w:tcW w:w="709" w:type="pct"/>
            <w:gridSpan w:val="2"/>
            <w:shd w:val="clear" w:color="auto" w:fill="auto"/>
            <w:vAlign w:val="bottom"/>
            <w:hideMark/>
          </w:tcPr>
          <w:p w14:paraId="70F7E9D8" w14:textId="77777777" w:rsidR="00E70B6A" w:rsidRPr="0022584E" w:rsidRDefault="00E70B6A" w:rsidP="00F7164D">
            <w:pPr>
              <w:widowControl w:val="0"/>
              <w:jc w:val="center"/>
              <w:rPr>
                <w:rFonts w:ascii="Garamond" w:hAnsi="Garamond"/>
                <w:b/>
                <w:bCs/>
                <w:lang w:val="sq-AL"/>
              </w:rPr>
            </w:pPr>
            <w:r w:rsidRPr="0022584E">
              <w:rPr>
                <w:rFonts w:ascii="Garamond" w:hAnsi="Garamond"/>
                <w:b/>
                <w:bCs/>
                <w:lang w:val="sq-AL"/>
              </w:rPr>
              <w:t>2017</w:t>
            </w:r>
          </w:p>
        </w:tc>
        <w:tc>
          <w:tcPr>
            <w:tcW w:w="708" w:type="pct"/>
            <w:gridSpan w:val="2"/>
            <w:shd w:val="clear" w:color="auto" w:fill="auto"/>
            <w:noWrap/>
            <w:vAlign w:val="bottom"/>
            <w:hideMark/>
          </w:tcPr>
          <w:p w14:paraId="71D2F2E2" w14:textId="77777777" w:rsidR="00E70B6A" w:rsidRPr="0022584E" w:rsidRDefault="00E70B6A" w:rsidP="00F7164D">
            <w:pPr>
              <w:widowControl w:val="0"/>
              <w:jc w:val="center"/>
              <w:rPr>
                <w:rFonts w:ascii="Garamond" w:hAnsi="Garamond"/>
                <w:b/>
                <w:bCs/>
                <w:lang w:val="sq-AL"/>
              </w:rPr>
            </w:pPr>
            <w:r w:rsidRPr="0022584E">
              <w:rPr>
                <w:rFonts w:ascii="Garamond" w:hAnsi="Garamond"/>
                <w:b/>
                <w:bCs/>
                <w:lang w:val="sq-AL"/>
              </w:rPr>
              <w:t>2018</w:t>
            </w:r>
          </w:p>
        </w:tc>
        <w:tc>
          <w:tcPr>
            <w:tcW w:w="703" w:type="pct"/>
            <w:shd w:val="clear" w:color="auto" w:fill="auto"/>
            <w:noWrap/>
            <w:vAlign w:val="bottom"/>
            <w:hideMark/>
          </w:tcPr>
          <w:p w14:paraId="44BCCC33" w14:textId="77777777" w:rsidR="00E70B6A" w:rsidRPr="0022584E" w:rsidRDefault="00E70B6A" w:rsidP="00F7164D">
            <w:pPr>
              <w:widowControl w:val="0"/>
              <w:jc w:val="center"/>
              <w:rPr>
                <w:rFonts w:ascii="Garamond" w:hAnsi="Garamond"/>
                <w:b/>
                <w:bCs/>
                <w:lang w:val="sq-AL"/>
              </w:rPr>
            </w:pPr>
            <w:r w:rsidRPr="0022584E">
              <w:rPr>
                <w:rFonts w:ascii="Garamond" w:hAnsi="Garamond"/>
                <w:b/>
                <w:bCs/>
                <w:lang w:val="sq-AL"/>
              </w:rPr>
              <w:t>2019</w:t>
            </w:r>
          </w:p>
        </w:tc>
      </w:tr>
      <w:tr w:rsidR="00E70B6A" w:rsidRPr="0022584E" w14:paraId="44D2E7E4" w14:textId="77777777" w:rsidTr="00442064">
        <w:trPr>
          <w:trHeight w:val="77"/>
        </w:trPr>
        <w:tc>
          <w:tcPr>
            <w:tcW w:w="14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71CA4E" w14:textId="546F323C" w:rsidR="00E70B6A" w:rsidRPr="0022584E" w:rsidRDefault="001A1B51" w:rsidP="00F7164D">
            <w:pPr>
              <w:widowControl w:val="0"/>
              <w:jc w:val="both"/>
              <w:rPr>
                <w:rFonts w:ascii="Garamond" w:hAnsi="Garamond"/>
                <w:lang w:val="sq-AL"/>
              </w:rPr>
            </w:pPr>
            <w:r w:rsidRPr="0022584E">
              <w:rPr>
                <w:rFonts w:ascii="Garamond" w:hAnsi="Garamond"/>
                <w:lang w:val="sq-AL"/>
              </w:rPr>
              <w:t xml:space="preserve">Nr. </w:t>
            </w:r>
            <w:r w:rsidR="00E70B6A" w:rsidRPr="0022584E">
              <w:rPr>
                <w:rFonts w:ascii="Garamond" w:hAnsi="Garamond"/>
                <w:lang w:val="sq-AL"/>
              </w:rPr>
              <w:t>i të punësuarve</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046AC990" w14:textId="77777777" w:rsidR="00E70B6A" w:rsidRPr="0022584E" w:rsidRDefault="00E70B6A" w:rsidP="00F7164D">
            <w:pPr>
              <w:widowControl w:val="0"/>
              <w:tabs>
                <w:tab w:val="left" w:pos="73"/>
              </w:tabs>
              <w:jc w:val="both"/>
              <w:rPr>
                <w:rFonts w:ascii="Garamond" w:hAnsi="Garamond"/>
                <w:bCs/>
                <w:lang w:val="sq-AL"/>
              </w:rPr>
            </w:pPr>
            <w:r w:rsidRPr="0022584E">
              <w:rPr>
                <w:rFonts w:ascii="Garamond" w:hAnsi="Garamond"/>
                <w:bCs/>
                <w:lang w:val="sq-AL"/>
              </w:rPr>
              <w:t>72</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0FC347C5"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74</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51A51BB8"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79</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462542CD"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79</w:t>
            </w:r>
          </w:p>
        </w:tc>
        <w:tc>
          <w:tcPr>
            <w:tcW w:w="71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E808DF6"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79</w:t>
            </w:r>
          </w:p>
        </w:tc>
      </w:tr>
      <w:tr w:rsidR="00E70B6A" w:rsidRPr="0022584E" w14:paraId="2312424B" w14:textId="77777777" w:rsidTr="00442064">
        <w:tc>
          <w:tcPr>
            <w:tcW w:w="1453" w:type="pct"/>
            <w:tcBorders>
              <w:top w:val="single" w:sz="4" w:space="0" w:color="auto"/>
              <w:left w:val="single" w:sz="4" w:space="0" w:color="auto"/>
              <w:bottom w:val="single" w:sz="4" w:space="0" w:color="auto"/>
              <w:right w:val="single" w:sz="4" w:space="0" w:color="auto"/>
            </w:tcBorders>
            <w:shd w:val="clear" w:color="auto" w:fill="auto"/>
            <w:hideMark/>
          </w:tcPr>
          <w:p w14:paraId="6A16E147" w14:textId="77777777" w:rsidR="00E70B6A" w:rsidRPr="0022584E" w:rsidRDefault="00E70B6A" w:rsidP="00F7164D">
            <w:pPr>
              <w:widowControl w:val="0"/>
              <w:jc w:val="both"/>
              <w:rPr>
                <w:rFonts w:ascii="Garamond" w:hAnsi="Garamond"/>
                <w:lang w:val="sq-AL"/>
              </w:rPr>
            </w:pPr>
            <w:r w:rsidRPr="0022584E">
              <w:rPr>
                <w:rFonts w:ascii="Garamond" w:hAnsi="Garamond"/>
                <w:lang w:val="sq-AL"/>
              </w:rPr>
              <w:t>Pagat dhe shpenzimet e stafit</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0ACD5DA1" w14:textId="77777777" w:rsidR="00E70B6A" w:rsidRPr="0022584E" w:rsidRDefault="00E70B6A" w:rsidP="00F7164D">
            <w:pPr>
              <w:widowControl w:val="0"/>
              <w:tabs>
                <w:tab w:val="left" w:pos="73"/>
              </w:tabs>
              <w:jc w:val="both"/>
              <w:rPr>
                <w:rFonts w:ascii="Garamond" w:hAnsi="Garamond"/>
                <w:bCs/>
                <w:lang w:val="sq-AL"/>
              </w:rPr>
            </w:pPr>
            <w:r w:rsidRPr="0022584E">
              <w:rPr>
                <w:rFonts w:ascii="Garamond" w:hAnsi="Garamond"/>
                <w:bCs/>
                <w:lang w:val="sq-AL"/>
              </w:rPr>
              <w:t>48,361</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038D8E22"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72,038</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68925B02"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80,824</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51BA3F75"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83,900</w:t>
            </w:r>
          </w:p>
        </w:tc>
        <w:tc>
          <w:tcPr>
            <w:tcW w:w="71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1213C46"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83,900</w:t>
            </w:r>
          </w:p>
        </w:tc>
      </w:tr>
      <w:tr w:rsidR="00E70B6A" w:rsidRPr="0022584E" w14:paraId="613DC362" w14:textId="77777777" w:rsidTr="00442064">
        <w:tc>
          <w:tcPr>
            <w:tcW w:w="1453" w:type="pct"/>
            <w:tcBorders>
              <w:top w:val="single" w:sz="4" w:space="0" w:color="auto"/>
              <w:left w:val="single" w:sz="4" w:space="0" w:color="auto"/>
              <w:bottom w:val="single" w:sz="4" w:space="0" w:color="auto"/>
              <w:right w:val="single" w:sz="4" w:space="0" w:color="auto"/>
            </w:tcBorders>
            <w:shd w:val="clear" w:color="auto" w:fill="auto"/>
            <w:hideMark/>
          </w:tcPr>
          <w:p w14:paraId="0E85EA47" w14:textId="77777777" w:rsidR="00E70B6A" w:rsidRPr="0022584E" w:rsidRDefault="00E70B6A" w:rsidP="00F7164D">
            <w:pPr>
              <w:widowControl w:val="0"/>
              <w:jc w:val="both"/>
              <w:rPr>
                <w:rFonts w:ascii="Garamond" w:hAnsi="Garamond"/>
                <w:lang w:val="sq-AL"/>
              </w:rPr>
            </w:pPr>
            <w:r w:rsidRPr="0022584E">
              <w:rPr>
                <w:rFonts w:ascii="Garamond" w:hAnsi="Garamond"/>
                <w:lang w:val="sq-AL"/>
              </w:rPr>
              <w:t xml:space="preserve">Sigurimet shoqërore </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42794DA8" w14:textId="77777777" w:rsidR="00E70B6A" w:rsidRPr="0022584E" w:rsidRDefault="00E70B6A" w:rsidP="00F7164D">
            <w:pPr>
              <w:widowControl w:val="0"/>
              <w:tabs>
                <w:tab w:val="left" w:pos="73"/>
              </w:tabs>
              <w:jc w:val="both"/>
              <w:rPr>
                <w:rFonts w:ascii="Garamond" w:hAnsi="Garamond"/>
                <w:bCs/>
                <w:lang w:val="sq-AL"/>
              </w:rPr>
            </w:pPr>
            <w:r w:rsidRPr="0022584E">
              <w:rPr>
                <w:rFonts w:ascii="Garamond" w:hAnsi="Garamond"/>
                <w:bCs/>
                <w:lang w:val="sq-AL"/>
              </w:rPr>
              <w:t>6,825</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42A4F1C9"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10,726</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4CDC77FF"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11,881</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40F45285"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11,700</w:t>
            </w:r>
          </w:p>
        </w:tc>
        <w:tc>
          <w:tcPr>
            <w:tcW w:w="71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80E8CD5"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11,700</w:t>
            </w:r>
          </w:p>
        </w:tc>
      </w:tr>
      <w:tr w:rsidR="00E70B6A" w:rsidRPr="0022584E" w14:paraId="1F0BC45F" w14:textId="77777777" w:rsidTr="00442064">
        <w:tc>
          <w:tcPr>
            <w:tcW w:w="1453" w:type="pct"/>
            <w:tcBorders>
              <w:top w:val="single" w:sz="4" w:space="0" w:color="auto"/>
              <w:left w:val="single" w:sz="4" w:space="0" w:color="auto"/>
              <w:bottom w:val="single" w:sz="4" w:space="0" w:color="auto"/>
              <w:right w:val="single" w:sz="4" w:space="0" w:color="auto"/>
            </w:tcBorders>
            <w:shd w:val="clear" w:color="auto" w:fill="auto"/>
            <w:hideMark/>
          </w:tcPr>
          <w:p w14:paraId="197D781F" w14:textId="77777777" w:rsidR="00E70B6A" w:rsidRPr="0022584E" w:rsidRDefault="00E70B6A" w:rsidP="00F7164D">
            <w:pPr>
              <w:widowControl w:val="0"/>
              <w:tabs>
                <w:tab w:val="left" w:pos="1958"/>
              </w:tabs>
              <w:jc w:val="both"/>
              <w:rPr>
                <w:rFonts w:ascii="Garamond" w:hAnsi="Garamond"/>
                <w:b/>
                <w:bCs/>
                <w:lang w:val="sq-AL"/>
              </w:rPr>
            </w:pPr>
            <w:r w:rsidRPr="0022584E">
              <w:rPr>
                <w:rFonts w:ascii="Garamond" w:hAnsi="Garamond"/>
                <w:b/>
                <w:bCs/>
                <w:lang w:val="sq-AL"/>
              </w:rPr>
              <w:t>Totali</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7D75F7DA" w14:textId="77777777" w:rsidR="00E70B6A" w:rsidRPr="0022584E" w:rsidRDefault="00E70B6A" w:rsidP="00F7164D">
            <w:pPr>
              <w:widowControl w:val="0"/>
              <w:tabs>
                <w:tab w:val="left" w:pos="73"/>
              </w:tabs>
              <w:jc w:val="both"/>
              <w:rPr>
                <w:rFonts w:ascii="Garamond" w:hAnsi="Garamond"/>
                <w:b/>
                <w:bCs/>
                <w:lang w:val="sq-AL"/>
              </w:rPr>
            </w:pPr>
            <w:r w:rsidRPr="0022584E">
              <w:rPr>
                <w:rFonts w:ascii="Garamond" w:hAnsi="Garamond"/>
                <w:b/>
                <w:bCs/>
                <w:lang w:val="sq-AL"/>
              </w:rPr>
              <w:t>55,186</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31B2680C"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82,764</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244E65F5"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92,705</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hideMark/>
          </w:tcPr>
          <w:p w14:paraId="6EAA3A6C"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95,600</w:t>
            </w:r>
          </w:p>
        </w:tc>
        <w:tc>
          <w:tcPr>
            <w:tcW w:w="71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39039F2"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95,600</w:t>
            </w:r>
          </w:p>
        </w:tc>
      </w:tr>
    </w:tbl>
    <w:p w14:paraId="2179209E" w14:textId="77777777" w:rsidR="00E70B6A" w:rsidRPr="0022584E" w:rsidRDefault="00E70B6A" w:rsidP="00E70B6A">
      <w:pPr>
        <w:widowControl w:val="0"/>
        <w:ind w:firstLine="284"/>
        <w:jc w:val="both"/>
        <w:rPr>
          <w:rFonts w:ascii="Garamond" w:eastAsia="Calibri" w:hAnsi="Garamond"/>
          <w:lang w:val="sq-AL"/>
        </w:rPr>
      </w:pPr>
    </w:p>
    <w:p w14:paraId="3EE5186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Drejtorinë e Përgjithshme të Kufirit dhe Migracionit</w:t>
      </w:r>
    </w:p>
    <w:tbl>
      <w:tblPr>
        <w:tblW w:w="4981"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8"/>
        <w:gridCol w:w="44"/>
        <w:gridCol w:w="1269"/>
        <w:gridCol w:w="37"/>
        <w:gridCol w:w="1274"/>
        <w:gridCol w:w="31"/>
        <w:gridCol w:w="1280"/>
        <w:gridCol w:w="26"/>
        <w:gridCol w:w="1285"/>
        <w:gridCol w:w="18"/>
        <w:gridCol w:w="1295"/>
      </w:tblGrid>
      <w:tr w:rsidR="00E70B6A" w:rsidRPr="0022584E" w14:paraId="3D8F9FB8" w14:textId="77777777" w:rsidTr="00896CFA">
        <w:tc>
          <w:tcPr>
            <w:tcW w:w="5000" w:type="pct"/>
            <w:gridSpan w:val="11"/>
            <w:shd w:val="clear" w:color="auto" w:fill="auto"/>
            <w:noWrap/>
            <w:vAlign w:val="bottom"/>
            <w:hideMark/>
          </w:tcPr>
          <w:p w14:paraId="12C57E6C" w14:textId="77777777" w:rsidR="00E70B6A" w:rsidRPr="0022584E" w:rsidRDefault="00E70B6A" w:rsidP="00E70B6A">
            <w:pPr>
              <w:widowControl w:val="0"/>
              <w:ind w:firstLine="284"/>
              <w:jc w:val="both"/>
              <w:rPr>
                <w:rFonts w:ascii="Garamond" w:hAnsi="Garamond"/>
                <w:i/>
                <w:lang w:val="sq-AL"/>
              </w:rPr>
            </w:pPr>
            <w:r w:rsidRPr="0022584E">
              <w:rPr>
                <w:rFonts w:ascii="Garamond" w:eastAsia="Calibri" w:hAnsi="Garamond"/>
                <w:i/>
                <w:color w:val="212121"/>
                <w:shd w:val="clear" w:color="auto" w:fill="FFFFFF"/>
                <w:lang w:val="sq-AL"/>
              </w:rPr>
              <w:t>Numri i të punësuarve dhe kostoja për vitet 2016; 2017; 2018 dhe 2019</w:t>
            </w:r>
          </w:p>
        </w:tc>
      </w:tr>
      <w:tr w:rsidR="00E70B6A" w:rsidRPr="0022584E" w14:paraId="0D701F91" w14:textId="77777777" w:rsidTr="00442064">
        <w:trPr>
          <w:trHeight w:val="260"/>
        </w:trPr>
        <w:tc>
          <w:tcPr>
            <w:tcW w:w="1462" w:type="pct"/>
            <w:gridSpan w:val="2"/>
            <w:shd w:val="clear" w:color="auto" w:fill="auto"/>
            <w:vAlign w:val="bottom"/>
            <w:hideMark/>
          </w:tcPr>
          <w:p w14:paraId="49EF2F4F"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Viti</w:t>
            </w:r>
          </w:p>
        </w:tc>
        <w:tc>
          <w:tcPr>
            <w:tcW w:w="709" w:type="pct"/>
            <w:gridSpan w:val="2"/>
            <w:shd w:val="clear" w:color="auto" w:fill="auto"/>
            <w:vAlign w:val="bottom"/>
            <w:hideMark/>
          </w:tcPr>
          <w:p w14:paraId="77F6BEE4"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2015</w:t>
            </w:r>
          </w:p>
        </w:tc>
        <w:tc>
          <w:tcPr>
            <w:tcW w:w="709" w:type="pct"/>
            <w:gridSpan w:val="2"/>
            <w:shd w:val="clear" w:color="auto" w:fill="auto"/>
            <w:vAlign w:val="bottom"/>
            <w:hideMark/>
          </w:tcPr>
          <w:p w14:paraId="50061ED2"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2016</w:t>
            </w:r>
          </w:p>
        </w:tc>
        <w:tc>
          <w:tcPr>
            <w:tcW w:w="709" w:type="pct"/>
            <w:gridSpan w:val="2"/>
            <w:shd w:val="clear" w:color="auto" w:fill="auto"/>
            <w:vAlign w:val="bottom"/>
            <w:hideMark/>
          </w:tcPr>
          <w:p w14:paraId="15D95102"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2017</w:t>
            </w:r>
          </w:p>
        </w:tc>
        <w:tc>
          <w:tcPr>
            <w:tcW w:w="708" w:type="pct"/>
            <w:gridSpan w:val="2"/>
            <w:shd w:val="clear" w:color="auto" w:fill="auto"/>
            <w:noWrap/>
            <w:vAlign w:val="bottom"/>
            <w:hideMark/>
          </w:tcPr>
          <w:p w14:paraId="4D0570B9"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2018</w:t>
            </w:r>
          </w:p>
        </w:tc>
        <w:tc>
          <w:tcPr>
            <w:tcW w:w="703" w:type="pct"/>
            <w:shd w:val="clear" w:color="auto" w:fill="auto"/>
            <w:noWrap/>
            <w:vAlign w:val="bottom"/>
            <w:hideMark/>
          </w:tcPr>
          <w:p w14:paraId="64C24F7B" w14:textId="77777777" w:rsidR="00E70B6A" w:rsidRPr="0022584E" w:rsidRDefault="00E70B6A" w:rsidP="00E70B6A">
            <w:pPr>
              <w:widowControl w:val="0"/>
              <w:ind w:firstLine="284"/>
              <w:jc w:val="center"/>
              <w:rPr>
                <w:rFonts w:ascii="Garamond" w:hAnsi="Garamond"/>
                <w:b/>
                <w:bCs/>
                <w:lang w:val="sq-AL"/>
              </w:rPr>
            </w:pPr>
            <w:r w:rsidRPr="0022584E">
              <w:rPr>
                <w:rFonts w:ascii="Garamond" w:hAnsi="Garamond"/>
                <w:b/>
                <w:bCs/>
                <w:lang w:val="sq-AL"/>
              </w:rPr>
              <w:t>2019</w:t>
            </w:r>
          </w:p>
        </w:tc>
      </w:tr>
      <w:tr w:rsidR="00E70B6A" w:rsidRPr="0022584E" w14:paraId="44321169" w14:textId="77777777" w:rsidTr="00442064">
        <w:tc>
          <w:tcPr>
            <w:tcW w:w="1438" w:type="pct"/>
            <w:tcBorders>
              <w:top w:val="single" w:sz="4" w:space="0" w:color="auto"/>
              <w:left w:val="single" w:sz="4" w:space="0" w:color="auto"/>
              <w:bottom w:val="single" w:sz="4" w:space="0" w:color="auto"/>
              <w:right w:val="single" w:sz="4" w:space="0" w:color="auto"/>
            </w:tcBorders>
            <w:shd w:val="clear" w:color="auto" w:fill="auto"/>
            <w:hideMark/>
          </w:tcPr>
          <w:p w14:paraId="2177B726" w14:textId="62EE6819" w:rsidR="00E70B6A" w:rsidRPr="0022584E" w:rsidRDefault="001A1B51" w:rsidP="00F7164D">
            <w:pPr>
              <w:widowControl w:val="0"/>
              <w:jc w:val="both"/>
              <w:rPr>
                <w:rFonts w:ascii="Garamond" w:hAnsi="Garamond"/>
                <w:bCs/>
                <w:lang w:val="sq-AL"/>
              </w:rPr>
            </w:pPr>
            <w:r w:rsidRPr="0022584E">
              <w:rPr>
                <w:rFonts w:ascii="Garamond" w:hAnsi="Garamond"/>
                <w:lang w:val="sq-AL"/>
              </w:rPr>
              <w:t xml:space="preserve">Nr. </w:t>
            </w:r>
            <w:r w:rsidR="00E70B6A" w:rsidRPr="0022584E">
              <w:rPr>
                <w:rFonts w:ascii="Garamond" w:hAnsi="Garamond"/>
                <w:lang w:val="sq-AL"/>
              </w:rPr>
              <w:t>i të punësuarve</w:t>
            </w:r>
          </w:p>
        </w:tc>
        <w:tc>
          <w:tcPr>
            <w:tcW w:w="7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08B9EC7F"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1542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5FB286BF"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1653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5EE83995"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1645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0DF5EE10"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1645</w:t>
            </w:r>
          </w:p>
        </w:tc>
        <w:tc>
          <w:tcPr>
            <w:tcW w:w="713"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EBA82A0"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1645</w:t>
            </w:r>
          </w:p>
        </w:tc>
      </w:tr>
      <w:tr w:rsidR="00E70B6A" w:rsidRPr="0022584E" w14:paraId="59F20805" w14:textId="77777777" w:rsidTr="00442064">
        <w:tc>
          <w:tcPr>
            <w:tcW w:w="1438" w:type="pct"/>
            <w:tcBorders>
              <w:top w:val="single" w:sz="4" w:space="0" w:color="auto"/>
              <w:left w:val="single" w:sz="4" w:space="0" w:color="auto"/>
              <w:bottom w:val="single" w:sz="4" w:space="0" w:color="auto"/>
              <w:right w:val="single" w:sz="4" w:space="0" w:color="auto"/>
            </w:tcBorders>
            <w:shd w:val="clear" w:color="auto" w:fill="auto"/>
            <w:hideMark/>
          </w:tcPr>
          <w:p w14:paraId="4FD2C874" w14:textId="77777777" w:rsidR="00E70B6A" w:rsidRPr="0022584E" w:rsidRDefault="00E70B6A" w:rsidP="00F7164D">
            <w:pPr>
              <w:widowControl w:val="0"/>
              <w:jc w:val="both"/>
              <w:rPr>
                <w:rFonts w:ascii="Garamond" w:hAnsi="Garamond"/>
                <w:bCs/>
                <w:lang w:val="sq-AL"/>
              </w:rPr>
            </w:pPr>
            <w:r w:rsidRPr="0022584E">
              <w:rPr>
                <w:rFonts w:ascii="Garamond" w:hAnsi="Garamond"/>
                <w:lang w:val="sq-AL"/>
              </w:rPr>
              <w:t>Pagat dhe shpenzimet e stafit</w:t>
            </w:r>
          </w:p>
        </w:tc>
        <w:tc>
          <w:tcPr>
            <w:tcW w:w="7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6460E5C7"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1,466,150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745BE2C0"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1,439,807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0416C954"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1,589,422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79364C71"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1,609,163</w:t>
            </w:r>
          </w:p>
        </w:tc>
        <w:tc>
          <w:tcPr>
            <w:tcW w:w="713"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31F7C58"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1,609,163</w:t>
            </w:r>
          </w:p>
        </w:tc>
      </w:tr>
      <w:tr w:rsidR="00E70B6A" w:rsidRPr="0022584E" w14:paraId="0AC28E8A" w14:textId="77777777" w:rsidTr="00442064">
        <w:tc>
          <w:tcPr>
            <w:tcW w:w="1438" w:type="pct"/>
            <w:tcBorders>
              <w:top w:val="single" w:sz="4" w:space="0" w:color="auto"/>
              <w:left w:val="single" w:sz="4" w:space="0" w:color="auto"/>
              <w:bottom w:val="single" w:sz="4" w:space="0" w:color="auto"/>
              <w:right w:val="single" w:sz="4" w:space="0" w:color="auto"/>
            </w:tcBorders>
            <w:shd w:val="clear" w:color="auto" w:fill="auto"/>
            <w:hideMark/>
          </w:tcPr>
          <w:p w14:paraId="352A8FAB" w14:textId="77777777" w:rsidR="00E70B6A" w:rsidRPr="0022584E" w:rsidRDefault="00E70B6A" w:rsidP="00F7164D">
            <w:pPr>
              <w:widowControl w:val="0"/>
              <w:jc w:val="both"/>
              <w:rPr>
                <w:rFonts w:ascii="Garamond" w:hAnsi="Garamond"/>
                <w:bCs/>
                <w:lang w:val="sq-AL"/>
              </w:rPr>
            </w:pPr>
            <w:r w:rsidRPr="0022584E">
              <w:rPr>
                <w:rFonts w:ascii="Garamond" w:hAnsi="Garamond"/>
                <w:lang w:val="sq-AL"/>
              </w:rPr>
              <w:t>Sigurimet shoqërore</w:t>
            </w:r>
          </w:p>
        </w:tc>
        <w:tc>
          <w:tcPr>
            <w:tcW w:w="7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3CD66385"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239,979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07B4BB56"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239,769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3B8399CD"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264,109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42B012DB"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269,570</w:t>
            </w:r>
          </w:p>
        </w:tc>
        <w:tc>
          <w:tcPr>
            <w:tcW w:w="713"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7D03D0A" w14:textId="77777777" w:rsidR="00E70B6A" w:rsidRPr="0022584E" w:rsidRDefault="00E70B6A" w:rsidP="00F7164D">
            <w:pPr>
              <w:widowControl w:val="0"/>
              <w:jc w:val="both"/>
              <w:rPr>
                <w:rFonts w:ascii="Garamond" w:hAnsi="Garamond"/>
                <w:bCs/>
                <w:lang w:val="sq-AL"/>
              </w:rPr>
            </w:pPr>
            <w:r w:rsidRPr="0022584E">
              <w:rPr>
                <w:rFonts w:ascii="Garamond" w:hAnsi="Garamond"/>
                <w:bCs/>
                <w:lang w:val="sq-AL"/>
              </w:rPr>
              <w:t>269,570</w:t>
            </w:r>
          </w:p>
        </w:tc>
      </w:tr>
      <w:tr w:rsidR="00E70B6A" w:rsidRPr="0022584E" w14:paraId="17D04928" w14:textId="77777777" w:rsidTr="00442064">
        <w:tc>
          <w:tcPr>
            <w:tcW w:w="1438" w:type="pct"/>
            <w:tcBorders>
              <w:top w:val="single" w:sz="4" w:space="0" w:color="auto"/>
              <w:left w:val="single" w:sz="4" w:space="0" w:color="auto"/>
              <w:bottom w:val="single" w:sz="4" w:space="0" w:color="auto"/>
              <w:right w:val="single" w:sz="4" w:space="0" w:color="auto"/>
            </w:tcBorders>
            <w:shd w:val="clear" w:color="auto" w:fill="auto"/>
            <w:hideMark/>
          </w:tcPr>
          <w:p w14:paraId="64E2F8CE" w14:textId="77777777" w:rsidR="00E70B6A" w:rsidRPr="0022584E" w:rsidRDefault="00E70B6A" w:rsidP="00F7164D">
            <w:pPr>
              <w:widowControl w:val="0"/>
              <w:jc w:val="both"/>
              <w:rPr>
                <w:rFonts w:ascii="Garamond" w:hAnsi="Garamond"/>
                <w:bCs/>
                <w:lang w:val="sq-AL"/>
              </w:rPr>
            </w:pPr>
            <w:r w:rsidRPr="0022584E">
              <w:rPr>
                <w:rFonts w:ascii="Garamond" w:hAnsi="Garamond"/>
                <w:b/>
                <w:bCs/>
                <w:lang w:val="sq-AL"/>
              </w:rPr>
              <w:t>Totali</w:t>
            </w:r>
          </w:p>
        </w:tc>
        <w:tc>
          <w:tcPr>
            <w:tcW w:w="7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726FEB46"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1,706,129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4AA1C09C"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1,679,576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3A66F4F8"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1,853,531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1AD08ED6"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1,878,733</w:t>
            </w:r>
          </w:p>
        </w:tc>
        <w:tc>
          <w:tcPr>
            <w:tcW w:w="713"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E0458D2" w14:textId="77777777" w:rsidR="00E70B6A" w:rsidRPr="0022584E" w:rsidRDefault="00E70B6A" w:rsidP="00F7164D">
            <w:pPr>
              <w:widowControl w:val="0"/>
              <w:jc w:val="both"/>
              <w:rPr>
                <w:rFonts w:ascii="Garamond" w:hAnsi="Garamond"/>
                <w:b/>
                <w:bCs/>
                <w:lang w:val="sq-AL"/>
              </w:rPr>
            </w:pPr>
            <w:r w:rsidRPr="0022584E">
              <w:rPr>
                <w:rFonts w:ascii="Garamond" w:hAnsi="Garamond"/>
                <w:b/>
                <w:bCs/>
                <w:lang w:val="sq-AL"/>
              </w:rPr>
              <w:t>1,878,733</w:t>
            </w:r>
          </w:p>
        </w:tc>
      </w:tr>
    </w:tbl>
    <w:p w14:paraId="2C934758" w14:textId="77777777" w:rsidR="00E70B6A" w:rsidRPr="0022584E" w:rsidRDefault="00E70B6A" w:rsidP="00E70B6A">
      <w:pPr>
        <w:widowControl w:val="0"/>
        <w:ind w:firstLine="284"/>
        <w:jc w:val="both"/>
        <w:rPr>
          <w:rFonts w:ascii="Garamond" w:eastAsia="Calibri" w:hAnsi="Garamond"/>
          <w:lang w:val="sq-AL"/>
        </w:rPr>
      </w:pPr>
    </w:p>
    <w:p w14:paraId="3752B5EE" w14:textId="2ADF95BE"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352" w:name="_Toc513484363"/>
      <w:bookmarkStart w:id="1353" w:name="_Toc5133786"/>
      <w:r w:rsidRPr="0022584E">
        <w:rPr>
          <w:rFonts w:ascii="Garamond" w:eastAsia="Calibri" w:hAnsi="Garamond"/>
          <w:sz w:val="24"/>
          <w:szCs w:val="24"/>
          <w:lang w:eastAsia="en-US"/>
        </w:rPr>
        <w:t xml:space="preserve">KAPITULLI 25: Shkenca dhe </w:t>
      </w:r>
      <w:r w:rsidR="00442064" w:rsidRPr="0022584E">
        <w:rPr>
          <w:rFonts w:ascii="Garamond" w:eastAsia="Calibri" w:hAnsi="Garamond"/>
          <w:sz w:val="24"/>
          <w:szCs w:val="24"/>
          <w:lang w:eastAsia="en-US"/>
        </w:rPr>
        <w:t>kërkimi shkencor</w:t>
      </w:r>
      <w:bookmarkEnd w:id="1352"/>
      <w:bookmarkEnd w:id="1353"/>
    </w:p>
    <w:p w14:paraId="37B3C5BC" w14:textId="7B47FDBB"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54" w:name="_Toc513484365"/>
      <w:bookmarkStart w:id="1355" w:name="_Toc5133787"/>
      <w:r w:rsidRPr="0022584E">
        <w:rPr>
          <w:rFonts w:ascii="Garamond" w:eastAsia="Calibri" w:hAnsi="Garamond"/>
          <w:sz w:val="24"/>
          <w:szCs w:val="24"/>
          <w:lang w:eastAsia="en-US"/>
        </w:rPr>
        <w:t xml:space="preserve">I.1 Përmbajtja e </w:t>
      </w:r>
      <w:r w:rsidR="00442064" w:rsidRPr="0022584E">
        <w:rPr>
          <w:rFonts w:ascii="Garamond" w:eastAsia="Calibri" w:hAnsi="Garamond"/>
          <w:sz w:val="24"/>
          <w:szCs w:val="24"/>
          <w:lang w:eastAsia="en-US"/>
        </w:rPr>
        <w:t>k</w:t>
      </w:r>
      <w:r w:rsidRPr="0022584E">
        <w:rPr>
          <w:rFonts w:ascii="Garamond" w:eastAsia="Calibri" w:hAnsi="Garamond"/>
          <w:sz w:val="24"/>
          <w:szCs w:val="24"/>
          <w:lang w:eastAsia="en-US"/>
        </w:rPr>
        <w:t>apitullit</w:t>
      </w:r>
      <w:bookmarkEnd w:id="1354"/>
      <w:bookmarkEnd w:id="1355"/>
    </w:p>
    <w:p w14:paraId="06B5908C"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56" w:name="_Toc5133788"/>
      <w:r w:rsidRPr="0022584E">
        <w:rPr>
          <w:rFonts w:ascii="Garamond" w:eastAsia="Calibri" w:hAnsi="Garamond"/>
          <w:lang w:eastAsia="en-US"/>
        </w:rPr>
        <w:t>I.1.1 Përmbledhje e legjislacionit të Bashkimit Evropian</w:t>
      </w:r>
      <w:bookmarkEnd w:id="1356"/>
    </w:p>
    <w:p w14:paraId="34E5A7F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parim, </w:t>
      </w:r>
      <w:r w:rsidRPr="0022584E">
        <w:rPr>
          <w:rFonts w:ascii="Garamond" w:eastAsia="Calibri" w:hAnsi="Garamond"/>
          <w:i/>
          <w:lang w:val="sq-AL"/>
        </w:rPr>
        <w:t>acquis</w:t>
      </w:r>
      <w:r w:rsidRPr="0022584E">
        <w:rPr>
          <w:rFonts w:ascii="Garamond" w:eastAsia="Calibri" w:hAnsi="Garamond"/>
          <w:lang w:val="sq-AL"/>
        </w:rPr>
        <w:t xml:space="preserve"> në fushën e shkencës dhe kërkimit nuk kërkon transpozimin e rregullave të Bashkimit Evropian në rendin ligjor kombëtar. Megjithëse zbatimi i suksesshëm i acquis në këtë fushë përfshin plotësimin e kërkesave të nevojshme që mundësojnë rritjen e burimeve strukturore dhe njerëzore në kërkimin shkencor, duke synuar koordinimin e kërkuar me parimet dhe orientimet e BE-së në këtë sferë.</w:t>
      </w:r>
    </w:p>
    <w:p w14:paraId="20FC9EA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këtë kontekst, çdo vend duhet:</w:t>
      </w:r>
    </w:p>
    <w:p w14:paraId="165FFE89" w14:textId="02A4827C" w:rsidR="00E70B6A" w:rsidRPr="0022584E" w:rsidRDefault="00E70B6A" w:rsidP="00E70B6A">
      <w:pPr>
        <w:widowControl w:val="0"/>
        <w:numPr>
          <w:ilvl w:val="0"/>
          <w:numId w:val="146"/>
        </w:numPr>
        <w:ind w:left="0" w:firstLine="284"/>
        <w:jc w:val="both"/>
        <w:rPr>
          <w:rFonts w:ascii="Garamond" w:eastAsia="Calibri" w:hAnsi="Garamond"/>
          <w:lang w:val="sq-AL"/>
        </w:rPr>
      </w:pPr>
      <w:r w:rsidRPr="0022584E">
        <w:rPr>
          <w:rFonts w:ascii="Garamond" w:eastAsia="Calibri" w:hAnsi="Garamond"/>
          <w:lang w:val="sq-AL"/>
        </w:rPr>
        <w:t>të rrisë në mënyrë të përshkallëzuar shpenzimet për kërkimin shkencor e zhvillim deri në 2% të GDP-së brenda vitit 2020</w:t>
      </w:r>
      <w:r w:rsidR="00EF29D9">
        <w:rPr>
          <w:rFonts w:ascii="Garamond" w:eastAsia="Calibri" w:hAnsi="Garamond"/>
          <w:lang w:val="sq-AL"/>
        </w:rPr>
        <w:t>;</w:t>
      </w:r>
    </w:p>
    <w:p w14:paraId="7BB47D45" w14:textId="1FA29CBC" w:rsidR="00E70B6A" w:rsidRPr="0022584E" w:rsidRDefault="00E70B6A" w:rsidP="00E70B6A">
      <w:pPr>
        <w:widowControl w:val="0"/>
        <w:numPr>
          <w:ilvl w:val="0"/>
          <w:numId w:val="146"/>
        </w:numPr>
        <w:ind w:left="0" w:firstLine="284"/>
        <w:jc w:val="both"/>
        <w:rPr>
          <w:rFonts w:ascii="Garamond" w:eastAsia="Calibri" w:hAnsi="Garamond"/>
          <w:lang w:val="sq-AL"/>
        </w:rPr>
      </w:pPr>
      <w:r w:rsidRPr="0022584E">
        <w:rPr>
          <w:rFonts w:ascii="Garamond" w:eastAsia="Calibri" w:hAnsi="Garamond"/>
          <w:lang w:val="sq-AL"/>
        </w:rPr>
        <w:t>të nxisë qendrat e ekselencës së kërkimit shkencor në bazë të parimit të një specializimi të zgjuar (smart specialization)</w:t>
      </w:r>
      <w:r w:rsidR="00EF29D9">
        <w:rPr>
          <w:rFonts w:ascii="Garamond" w:eastAsia="Calibri" w:hAnsi="Garamond"/>
          <w:lang w:val="sq-AL"/>
        </w:rPr>
        <w:t>;</w:t>
      </w:r>
      <w:r w:rsidRPr="0022584E">
        <w:rPr>
          <w:rFonts w:ascii="Garamond" w:eastAsia="Calibri" w:hAnsi="Garamond"/>
          <w:lang w:val="sq-AL"/>
        </w:rPr>
        <w:t xml:space="preserve"> </w:t>
      </w:r>
    </w:p>
    <w:p w14:paraId="5636C669" w14:textId="5548D652" w:rsidR="00E70B6A" w:rsidRPr="0022584E" w:rsidRDefault="00E70B6A" w:rsidP="00E70B6A">
      <w:pPr>
        <w:widowControl w:val="0"/>
        <w:numPr>
          <w:ilvl w:val="0"/>
          <w:numId w:val="146"/>
        </w:numPr>
        <w:ind w:left="0" w:firstLine="284"/>
        <w:jc w:val="both"/>
        <w:rPr>
          <w:rFonts w:ascii="Garamond" w:eastAsia="Calibri" w:hAnsi="Garamond"/>
          <w:lang w:val="sq-AL"/>
        </w:rPr>
      </w:pPr>
      <w:r w:rsidRPr="0022584E">
        <w:rPr>
          <w:rFonts w:ascii="Garamond" w:eastAsia="Calibri" w:hAnsi="Garamond"/>
          <w:lang w:val="sq-AL"/>
        </w:rPr>
        <w:t>të financojë kërkimin shkencor në përputhje me kriteret ndërkombëtare të vlerësimit të cilësisë së kërkimit shkencor</w:t>
      </w:r>
      <w:r w:rsidR="00EF29D9">
        <w:rPr>
          <w:rFonts w:ascii="Garamond" w:eastAsia="Calibri" w:hAnsi="Garamond"/>
          <w:lang w:val="sq-AL"/>
        </w:rPr>
        <w:t>;</w:t>
      </w:r>
      <w:r w:rsidRPr="0022584E">
        <w:rPr>
          <w:rFonts w:ascii="Garamond" w:eastAsia="Calibri" w:hAnsi="Garamond"/>
          <w:lang w:val="sq-AL"/>
        </w:rPr>
        <w:t xml:space="preserve"> </w:t>
      </w:r>
    </w:p>
    <w:p w14:paraId="0E669E36" w14:textId="77777777" w:rsidR="00E70B6A" w:rsidRPr="0022584E" w:rsidRDefault="00E70B6A" w:rsidP="00E70B6A">
      <w:pPr>
        <w:widowControl w:val="0"/>
        <w:numPr>
          <w:ilvl w:val="0"/>
          <w:numId w:val="146"/>
        </w:numPr>
        <w:ind w:left="0" w:firstLine="284"/>
        <w:jc w:val="both"/>
        <w:rPr>
          <w:rFonts w:ascii="Garamond" w:eastAsia="Calibri" w:hAnsi="Garamond"/>
          <w:lang w:val="sq-AL"/>
        </w:rPr>
      </w:pPr>
      <w:r w:rsidRPr="0022584E">
        <w:rPr>
          <w:rFonts w:ascii="Garamond" w:eastAsia="Calibri" w:hAnsi="Garamond"/>
          <w:lang w:val="sq-AL"/>
        </w:rPr>
        <w:t>të mbështesë politikat e shkencës së hapur (</w:t>
      </w:r>
      <w:r w:rsidRPr="00EF29D9">
        <w:rPr>
          <w:rFonts w:ascii="Garamond" w:eastAsia="Calibri" w:hAnsi="Garamond"/>
          <w:i/>
          <w:lang w:val="sq-AL"/>
        </w:rPr>
        <w:t>open science</w:t>
      </w:r>
      <w:r w:rsidRPr="0022584E">
        <w:rPr>
          <w:rFonts w:ascii="Garamond" w:eastAsia="Calibri" w:hAnsi="Garamond"/>
          <w:lang w:val="sq-AL"/>
        </w:rPr>
        <w:t>) dhe të marrë informacion (</w:t>
      </w:r>
      <w:r w:rsidRPr="00EF29D9">
        <w:rPr>
          <w:rFonts w:ascii="Garamond" w:eastAsia="Calibri" w:hAnsi="Garamond"/>
          <w:i/>
          <w:lang w:val="sq-AL"/>
        </w:rPr>
        <w:t>open access</w:t>
      </w:r>
      <w:r w:rsidRPr="0022584E">
        <w:rPr>
          <w:rFonts w:ascii="Garamond" w:eastAsia="Calibri" w:hAnsi="Garamond"/>
          <w:lang w:val="sq-AL"/>
        </w:rPr>
        <w:t xml:space="preserve">) mbi rezultatet e botimeve shkencore që financohen nga fondet publike, </w:t>
      </w:r>
    </w:p>
    <w:p w14:paraId="11D03EF5" w14:textId="27DD9114" w:rsidR="00E70B6A" w:rsidRPr="0022584E" w:rsidRDefault="00E70B6A" w:rsidP="00E70B6A">
      <w:pPr>
        <w:widowControl w:val="0"/>
        <w:numPr>
          <w:ilvl w:val="0"/>
          <w:numId w:val="146"/>
        </w:numPr>
        <w:ind w:left="0" w:firstLine="284"/>
        <w:jc w:val="both"/>
        <w:rPr>
          <w:rFonts w:ascii="Garamond" w:eastAsia="Calibri" w:hAnsi="Garamond"/>
          <w:lang w:val="sq-AL"/>
        </w:rPr>
      </w:pPr>
      <w:r w:rsidRPr="0022584E">
        <w:rPr>
          <w:rFonts w:ascii="Garamond" w:eastAsia="Calibri" w:hAnsi="Garamond"/>
          <w:lang w:val="sq-AL"/>
        </w:rPr>
        <w:t>të garantojë një sistem të saktë e</w:t>
      </w:r>
      <w:r w:rsidR="00344B73" w:rsidRPr="0022584E">
        <w:rPr>
          <w:rFonts w:ascii="Garamond" w:eastAsia="Calibri" w:hAnsi="Garamond"/>
          <w:lang w:val="sq-AL"/>
        </w:rPr>
        <w:t xml:space="preserve"> </w:t>
      </w:r>
      <w:r w:rsidR="00EF29D9">
        <w:rPr>
          <w:rFonts w:ascii="Garamond" w:eastAsia="Calibri" w:hAnsi="Garamond"/>
          <w:lang w:val="sq-AL"/>
        </w:rPr>
        <w:t>të besueshëm</w:t>
      </w:r>
      <w:r w:rsidRPr="0022584E">
        <w:rPr>
          <w:rFonts w:ascii="Garamond" w:eastAsia="Calibri" w:hAnsi="Garamond"/>
          <w:lang w:val="sq-AL"/>
        </w:rPr>
        <w:t xml:space="preserve"> të statistikave për nivelin e investimeve publike e private për kërkim shkencor </w:t>
      </w:r>
      <w:r w:rsidR="00EF29D9">
        <w:rPr>
          <w:rFonts w:ascii="Garamond" w:eastAsia="Calibri" w:hAnsi="Garamond"/>
          <w:lang w:val="sq-AL"/>
        </w:rPr>
        <w:t>dhe</w:t>
      </w:r>
      <w:r w:rsidRPr="0022584E">
        <w:rPr>
          <w:rFonts w:ascii="Garamond" w:eastAsia="Calibri" w:hAnsi="Garamond"/>
          <w:lang w:val="sq-AL"/>
        </w:rPr>
        <w:t xml:space="preserve"> zhvillim, </w:t>
      </w:r>
    </w:p>
    <w:p w14:paraId="7D0BFF76" w14:textId="77777777" w:rsidR="00E70B6A" w:rsidRPr="0022584E" w:rsidRDefault="00E70B6A" w:rsidP="00E70B6A">
      <w:pPr>
        <w:widowControl w:val="0"/>
        <w:numPr>
          <w:ilvl w:val="0"/>
          <w:numId w:val="146"/>
        </w:numPr>
        <w:ind w:left="0" w:firstLine="284"/>
        <w:jc w:val="both"/>
        <w:rPr>
          <w:rFonts w:ascii="Garamond" w:eastAsia="Calibri" w:hAnsi="Garamond"/>
          <w:lang w:val="sq-AL"/>
        </w:rPr>
      </w:pPr>
      <w:r w:rsidRPr="0022584E">
        <w:rPr>
          <w:rFonts w:ascii="Garamond" w:eastAsia="Calibri" w:hAnsi="Garamond"/>
          <w:lang w:val="sq-AL"/>
        </w:rPr>
        <w:t xml:space="preserve">të lehtësojë procedurat ligjore e administrative për qarkullimin dhe punësimin e studiuesve të huaj në Shqipëri, </w:t>
      </w:r>
    </w:p>
    <w:p w14:paraId="5054567D" w14:textId="495F35D8" w:rsidR="00E70B6A" w:rsidRPr="0022584E" w:rsidRDefault="00E70B6A" w:rsidP="00E70B6A">
      <w:pPr>
        <w:widowControl w:val="0"/>
        <w:numPr>
          <w:ilvl w:val="0"/>
          <w:numId w:val="146"/>
        </w:numPr>
        <w:ind w:left="0" w:firstLine="284"/>
        <w:jc w:val="both"/>
        <w:rPr>
          <w:rFonts w:ascii="Garamond" w:eastAsia="Calibri" w:hAnsi="Garamond"/>
          <w:lang w:val="sq-AL"/>
        </w:rPr>
      </w:pPr>
      <w:r w:rsidRPr="0022584E">
        <w:rPr>
          <w:rFonts w:ascii="Garamond" w:eastAsia="Calibri" w:hAnsi="Garamond"/>
          <w:lang w:val="sq-AL"/>
        </w:rPr>
        <w:t>të ndihmojë përmes veprimtarive në këtë fushë për arritjen e objektivave</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Unionin e Novacionit. </w:t>
      </w:r>
    </w:p>
    <w:p w14:paraId="63EA35B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57" w:name="_Toc513484366"/>
      <w:bookmarkStart w:id="1358" w:name="_Toc5133789"/>
      <w:r w:rsidRPr="0022584E">
        <w:rPr>
          <w:rFonts w:ascii="Garamond" w:eastAsia="Calibri" w:hAnsi="Garamond"/>
          <w:lang w:eastAsia="en-US"/>
        </w:rPr>
        <w:t>I.1.2 Kërkesat e MSA-së</w:t>
      </w:r>
      <w:bookmarkEnd w:id="1357"/>
      <w:bookmarkEnd w:id="1358"/>
    </w:p>
    <w:p w14:paraId="3EC041E3" w14:textId="4B2E9E8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Detyrimi i Shqipërisë për të ndërmarrë iniciativa politike, gjyqësore, institucionale dhe financiare në kapitullin 25, në mbështetje të konsolidimit të sistemit të kërkimit, rrjedh nga </w:t>
      </w:r>
      <w:r w:rsidR="009352DC" w:rsidRPr="0022584E">
        <w:rPr>
          <w:rFonts w:ascii="Garamond" w:eastAsia="Calibri" w:hAnsi="Garamond"/>
          <w:lang w:val="sq-AL"/>
        </w:rPr>
        <w:t>n</w:t>
      </w:r>
      <w:r w:rsidRPr="0022584E">
        <w:rPr>
          <w:rFonts w:ascii="Garamond" w:eastAsia="Calibri" w:hAnsi="Garamond"/>
          <w:lang w:val="sq-AL"/>
        </w:rPr>
        <w:t>eni 109 i Marrëveshjes së Stabilizim-Asociimit (MSA), i cili përcakton shtyllat e bashkëpunimit ndërmjet Shqipërisë dhe Bashkimit Evropian në fushën e kërkimit shkencor dhe zhvillimit teknologjik (</w:t>
      </w:r>
      <w:r w:rsidR="00402A68" w:rsidRPr="0022584E">
        <w:rPr>
          <w:rFonts w:ascii="Garamond" w:eastAsia="Calibri" w:hAnsi="Garamond"/>
          <w:lang w:val="sq-AL"/>
        </w:rPr>
        <w:t>t</w:t>
      </w:r>
      <w:r w:rsidRPr="0022584E">
        <w:rPr>
          <w:rFonts w:ascii="Garamond" w:eastAsia="Calibri" w:hAnsi="Garamond"/>
          <w:lang w:val="sq-AL"/>
        </w:rPr>
        <w:t xml:space="preserve">itulli VIII - Politikat e </w:t>
      </w:r>
      <w:r w:rsidR="00402A68" w:rsidRPr="0022584E">
        <w:rPr>
          <w:rFonts w:ascii="Garamond" w:eastAsia="Calibri" w:hAnsi="Garamond"/>
          <w:lang w:val="sq-AL"/>
        </w:rPr>
        <w:t>b</w:t>
      </w:r>
      <w:r w:rsidRPr="0022584E">
        <w:rPr>
          <w:rFonts w:ascii="Garamond" w:eastAsia="Calibri" w:hAnsi="Garamond"/>
          <w:lang w:val="sq-AL"/>
        </w:rPr>
        <w:t>ashkëpunimit</w:t>
      </w:r>
      <w:r w:rsidR="007703F4" w:rsidRPr="0022584E">
        <w:rPr>
          <w:rFonts w:ascii="Garamond" w:eastAsia="Calibri" w:hAnsi="Garamond"/>
          <w:lang w:val="sq-AL"/>
        </w:rPr>
        <w:t>/</w:t>
      </w:r>
      <w:r w:rsidRPr="0022584E">
        <w:rPr>
          <w:rFonts w:ascii="Garamond" w:eastAsia="Calibri" w:hAnsi="Garamond"/>
          <w:lang w:val="sq-AL"/>
        </w:rPr>
        <w:t xml:space="preserve">Bashkëpunimit për </w:t>
      </w:r>
      <w:r w:rsidR="00402A68" w:rsidRPr="0022584E">
        <w:rPr>
          <w:rFonts w:ascii="Garamond" w:eastAsia="Calibri" w:hAnsi="Garamond"/>
          <w:lang w:val="sq-AL"/>
        </w:rPr>
        <w:t>kërkimin dhe zhvillimin teknologjik</w:t>
      </w:r>
      <w:r w:rsidRPr="0022584E">
        <w:rPr>
          <w:rFonts w:ascii="Garamond" w:eastAsia="Calibri" w:hAnsi="Garamond"/>
          <w:lang w:val="sq-AL"/>
        </w:rPr>
        <w:t>).</w:t>
      </w:r>
    </w:p>
    <w:p w14:paraId="021BE1BE" w14:textId="33FD9B2E"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59" w:name="_Toc513484367"/>
      <w:bookmarkStart w:id="1360" w:name="_Toc5133790"/>
      <w:r w:rsidRPr="0022584E">
        <w:rPr>
          <w:rFonts w:ascii="Garamond" w:eastAsia="Calibri" w:hAnsi="Garamond"/>
          <w:sz w:val="24"/>
          <w:szCs w:val="24"/>
          <w:lang w:eastAsia="en-US"/>
        </w:rPr>
        <w:t>I.2 Situata aktuale</w:t>
      </w:r>
      <w:r w:rsidR="007703F4" w:rsidRPr="0022584E">
        <w:rPr>
          <w:rFonts w:ascii="Garamond" w:eastAsia="Calibri" w:hAnsi="Garamond"/>
          <w:sz w:val="24"/>
          <w:szCs w:val="24"/>
          <w:lang w:eastAsia="en-US"/>
        </w:rPr>
        <w:t>/</w:t>
      </w:r>
      <w:r w:rsidR="00402A68" w:rsidRPr="0022584E">
        <w:rPr>
          <w:rFonts w:ascii="Garamond" w:eastAsia="Calibri" w:hAnsi="Garamond"/>
          <w:sz w:val="24"/>
          <w:szCs w:val="24"/>
          <w:lang w:eastAsia="en-US"/>
        </w:rPr>
        <w:t>p</w:t>
      </w:r>
      <w:r w:rsidRPr="0022584E">
        <w:rPr>
          <w:rFonts w:ascii="Garamond" w:eastAsia="Calibri" w:hAnsi="Garamond"/>
          <w:sz w:val="24"/>
          <w:szCs w:val="24"/>
          <w:lang w:eastAsia="en-US"/>
        </w:rPr>
        <w:t>ërmbledhja</w:t>
      </w:r>
      <w:bookmarkEnd w:id="1359"/>
      <w:bookmarkEnd w:id="1360"/>
    </w:p>
    <w:p w14:paraId="30A3906D" w14:textId="3E80FD1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Duke marrë parasysh popullsinë e saj, Shqipëria është një vend i vogël me një nivel relativisht të ulët të të ardhurave edhe pas dy dekadave të rritjes së qëndrueshme. Edhe pse ekziston një përparim i dukshëm</w:t>
      </w:r>
      <w:r w:rsidR="00886F0A" w:rsidRPr="0022584E">
        <w:rPr>
          <w:rFonts w:ascii="Garamond" w:eastAsia="Calibri" w:hAnsi="Garamond"/>
          <w:lang w:val="sq-AL"/>
        </w:rPr>
        <w:t xml:space="preserve"> për sa </w:t>
      </w:r>
      <w:r w:rsidRPr="0022584E">
        <w:rPr>
          <w:rFonts w:ascii="Garamond" w:eastAsia="Calibri" w:hAnsi="Garamond"/>
          <w:lang w:val="sq-AL"/>
        </w:rPr>
        <w:t>i përket ristrukturimit ekonomik dhe rritjes së produktivitetit, aftësia e saj e konkurrencës është ende e ulët dhe bazohet në kostot e faktorëve (punës) dhe jo në një vlerë të shtuar.</w:t>
      </w:r>
    </w:p>
    <w:p w14:paraId="2B0BD3C1" w14:textId="4B6D3DB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Hulumtimet e tanishme shkencore në Shqipëri përfshijnë institucionet e arsimit të lartë publik dhe jopublik, institute, qendra dhe agjenci, në varësi të institucioneve të linjës, qendrave kombëtare kërkimore dhe sipërmarrjet private që veprojnë në fushën e kërkimit, zhvillimit dhe inovacionit.</w:t>
      </w:r>
    </w:p>
    <w:p w14:paraId="7FC74AEE" w14:textId="6EA09DDD" w:rsidR="00E70B6A" w:rsidRPr="0022584E" w:rsidRDefault="00B76D94" w:rsidP="00E70B6A">
      <w:pPr>
        <w:widowControl w:val="0"/>
        <w:numPr>
          <w:ilvl w:val="0"/>
          <w:numId w:val="147"/>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 xml:space="preserve">Institucionet publike dhe </w:t>
      </w:r>
      <w:r w:rsidR="00EA5807" w:rsidRPr="0022584E">
        <w:rPr>
          <w:rFonts w:ascii="Garamond" w:eastAsia="Calibri" w:hAnsi="Garamond"/>
          <w:lang w:val="sq-AL"/>
        </w:rPr>
        <w:t>jo</w:t>
      </w:r>
      <w:r w:rsidR="00E70B6A" w:rsidRPr="0022584E">
        <w:rPr>
          <w:rFonts w:ascii="Garamond" w:eastAsia="Calibri" w:hAnsi="Garamond"/>
          <w:lang w:val="sq-AL"/>
        </w:rPr>
        <w:t>publike të arsimit të lartë janë institucione mësimore-kërkimore, që sipas</w:t>
      </w:r>
      <w:r w:rsidR="008A54B6" w:rsidRPr="0022584E">
        <w:rPr>
          <w:rFonts w:ascii="Garamond" w:eastAsia="Calibri" w:hAnsi="Garamond"/>
          <w:lang w:val="sq-AL"/>
        </w:rPr>
        <w:t xml:space="preserve"> ligjit </w:t>
      </w:r>
      <w:r w:rsidRPr="0022584E">
        <w:rPr>
          <w:rFonts w:ascii="Garamond" w:eastAsia="Calibri" w:hAnsi="Garamond"/>
          <w:lang w:val="sq-AL"/>
        </w:rPr>
        <w:t xml:space="preserve">nr. </w:t>
      </w:r>
      <w:r w:rsidR="00E70B6A" w:rsidRPr="0022584E">
        <w:rPr>
          <w:rFonts w:ascii="Garamond" w:eastAsia="Calibri" w:hAnsi="Garamond"/>
          <w:lang w:val="sq-AL"/>
        </w:rPr>
        <w:t>80/2015 kanë si mision arsimin e lartë, kërkimin shkencor, zhvillimin dhe transferimin e njohurive dhe të teknologjisë. Niveli i kërkimit shkencor në universitetet e ndryshme është i ndryshëm;</w:t>
      </w:r>
    </w:p>
    <w:p w14:paraId="1B929907" w14:textId="0B77DD0A" w:rsidR="00E70B6A" w:rsidRPr="0022584E" w:rsidRDefault="00B76D94" w:rsidP="00E70B6A">
      <w:pPr>
        <w:widowControl w:val="0"/>
        <w:numPr>
          <w:ilvl w:val="0"/>
          <w:numId w:val="147"/>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QKK-të janë institucione kërkimore-mësimore që kanë si mision kërkimin shkencor, formimin e thelluar universitar në ciklin e dytë dhe të tretë të studimeve, zhvillimin dhe transferimin e njohurive dhe të teknologjisë. Deri tani është ngritur Qendra e Studimeve Albanologjike (QSA) mbi bazën e riorganizimit të instituteve albanologjike të Akademisë së Shkencave;</w:t>
      </w:r>
    </w:p>
    <w:p w14:paraId="62057217" w14:textId="493D3028" w:rsidR="00E70B6A" w:rsidRPr="0022584E" w:rsidRDefault="00B76D94" w:rsidP="00E70B6A">
      <w:pPr>
        <w:widowControl w:val="0"/>
        <w:numPr>
          <w:ilvl w:val="0"/>
          <w:numId w:val="147"/>
        </w:numPr>
        <w:ind w:left="0" w:firstLine="284"/>
        <w:jc w:val="both"/>
        <w:rPr>
          <w:rFonts w:ascii="Garamond" w:eastAsia="Calibri" w:hAnsi="Garamond"/>
          <w:lang w:val="sq-AL"/>
        </w:rPr>
      </w:pPr>
      <w:r w:rsidRPr="0022584E">
        <w:rPr>
          <w:rFonts w:ascii="Garamond" w:eastAsia="Calibri" w:hAnsi="Garamond"/>
          <w:lang w:val="sq-AL"/>
        </w:rPr>
        <w:t xml:space="preserve"> </w:t>
      </w:r>
      <w:r w:rsidR="00E70B6A" w:rsidRPr="0022584E">
        <w:rPr>
          <w:rFonts w:ascii="Garamond" w:eastAsia="Calibri" w:hAnsi="Garamond"/>
          <w:lang w:val="sq-AL"/>
        </w:rPr>
        <w:t xml:space="preserve">Institutet </w:t>
      </w:r>
      <w:r w:rsidR="000D56DD" w:rsidRPr="0022584E">
        <w:rPr>
          <w:rFonts w:ascii="Garamond" w:eastAsia="Calibri" w:hAnsi="Garamond"/>
          <w:lang w:val="sq-AL"/>
        </w:rPr>
        <w:t xml:space="preserve">publike/qendrat/agjencitë </w:t>
      </w:r>
      <w:r w:rsidR="00E70B6A" w:rsidRPr="0022584E">
        <w:rPr>
          <w:rFonts w:ascii="Garamond" w:eastAsia="Calibri" w:hAnsi="Garamond"/>
          <w:lang w:val="sq-AL"/>
        </w:rPr>
        <w:t>publike të kërkimit shkencor, zhvillimit dhe transferimit të teknologjisë në vartësi të Ministrive, kanë për mision kryerjen e studimeve dhe projekteve zhvillimore</w:t>
      </w:r>
      <w:r w:rsidR="00596C4F" w:rsidRPr="0022584E">
        <w:rPr>
          <w:rFonts w:ascii="Garamond" w:eastAsia="Calibri" w:hAnsi="Garamond"/>
          <w:lang w:val="sq-AL"/>
        </w:rPr>
        <w:t xml:space="preserve">, si dhe </w:t>
      </w:r>
      <w:r w:rsidR="00E70B6A" w:rsidRPr="0022584E">
        <w:rPr>
          <w:rFonts w:ascii="Garamond" w:eastAsia="Calibri" w:hAnsi="Garamond"/>
          <w:lang w:val="sq-AL"/>
        </w:rPr>
        <w:t>transferimin e njohurive dhe teknologjive në praktikën e prodhimit të produkteve dhe të ofrimit të shërbimeve. Në varësi të ministrive të linjës ekzistojnë institutet/qendrat/agjencitë si më poshtë vijojnë:</w:t>
      </w:r>
    </w:p>
    <w:p w14:paraId="05F6C050" w14:textId="77777777" w:rsidR="00E70B6A" w:rsidRPr="0022584E" w:rsidRDefault="00E70B6A" w:rsidP="00E70B6A">
      <w:pPr>
        <w:widowControl w:val="0"/>
        <w:numPr>
          <w:ilvl w:val="0"/>
          <w:numId w:val="148"/>
        </w:numPr>
        <w:ind w:left="0" w:firstLine="284"/>
        <w:jc w:val="both"/>
        <w:rPr>
          <w:rFonts w:ascii="Garamond" w:eastAsia="Calibri" w:hAnsi="Garamond"/>
          <w:lang w:val="sq-AL"/>
        </w:rPr>
      </w:pPr>
      <w:r w:rsidRPr="0022584E">
        <w:rPr>
          <w:rFonts w:ascii="Garamond" w:eastAsia="Calibri" w:hAnsi="Garamond"/>
          <w:lang w:val="sq-AL"/>
        </w:rPr>
        <w:t>6 qendra/institute pranë Ministrisë së Bujqësisë dhe Zhvillimit Rural;</w:t>
      </w:r>
    </w:p>
    <w:p w14:paraId="663C7C60" w14:textId="77777777" w:rsidR="00E70B6A" w:rsidRPr="0022584E" w:rsidRDefault="00E70B6A" w:rsidP="00E70B6A">
      <w:pPr>
        <w:widowControl w:val="0"/>
        <w:numPr>
          <w:ilvl w:val="0"/>
          <w:numId w:val="148"/>
        </w:numPr>
        <w:ind w:left="0" w:firstLine="284"/>
        <w:jc w:val="both"/>
        <w:rPr>
          <w:rFonts w:ascii="Garamond" w:eastAsia="Calibri" w:hAnsi="Garamond"/>
          <w:lang w:val="sq-AL"/>
        </w:rPr>
      </w:pPr>
      <w:r w:rsidRPr="0022584E">
        <w:rPr>
          <w:rFonts w:ascii="Garamond" w:eastAsia="Calibri" w:hAnsi="Garamond"/>
          <w:lang w:val="sq-AL"/>
        </w:rPr>
        <w:t xml:space="preserve">1 agjenci pranë Ministrisë së Turizmit dhe Mjedisit; </w:t>
      </w:r>
    </w:p>
    <w:p w14:paraId="397C5B5F" w14:textId="77777777" w:rsidR="00E70B6A" w:rsidRPr="0022584E" w:rsidRDefault="00E70B6A" w:rsidP="00E70B6A">
      <w:pPr>
        <w:widowControl w:val="0"/>
        <w:numPr>
          <w:ilvl w:val="0"/>
          <w:numId w:val="148"/>
        </w:numPr>
        <w:ind w:left="0" w:firstLine="284"/>
        <w:jc w:val="both"/>
        <w:rPr>
          <w:rFonts w:ascii="Garamond" w:eastAsia="Calibri" w:hAnsi="Garamond"/>
          <w:lang w:val="sq-AL"/>
        </w:rPr>
      </w:pPr>
      <w:r w:rsidRPr="0022584E">
        <w:rPr>
          <w:rFonts w:ascii="Garamond" w:eastAsia="Calibri" w:hAnsi="Garamond"/>
          <w:lang w:val="sq-AL"/>
        </w:rPr>
        <w:t>2 qendra/agjenci dhe 2 institute pranë Ministrisë së Infrastrukturës dhe Energjisë;</w:t>
      </w:r>
    </w:p>
    <w:p w14:paraId="72CA25F3" w14:textId="77777777" w:rsidR="00E70B6A" w:rsidRPr="0022584E" w:rsidRDefault="00E70B6A" w:rsidP="00E70B6A">
      <w:pPr>
        <w:widowControl w:val="0"/>
        <w:numPr>
          <w:ilvl w:val="0"/>
          <w:numId w:val="148"/>
        </w:numPr>
        <w:ind w:left="0" w:firstLine="284"/>
        <w:jc w:val="both"/>
        <w:rPr>
          <w:rFonts w:ascii="Garamond" w:eastAsia="Calibri" w:hAnsi="Garamond"/>
          <w:lang w:val="sq-AL"/>
        </w:rPr>
      </w:pPr>
      <w:r w:rsidRPr="0022584E">
        <w:rPr>
          <w:rFonts w:ascii="Garamond" w:eastAsia="Calibri" w:hAnsi="Garamond"/>
          <w:lang w:val="sq-AL"/>
        </w:rPr>
        <w:t xml:space="preserve">2 qendra/Institute pranë Ministrisë së Shëndetësisë dhe Mbrojtjes Sociale; </w:t>
      </w:r>
    </w:p>
    <w:p w14:paraId="501EBE55" w14:textId="424AA1D3" w:rsidR="00E70B6A" w:rsidRPr="0022584E" w:rsidRDefault="00E70B6A" w:rsidP="00E70B6A">
      <w:pPr>
        <w:widowControl w:val="0"/>
        <w:numPr>
          <w:ilvl w:val="0"/>
          <w:numId w:val="148"/>
        </w:numPr>
        <w:ind w:left="0" w:firstLine="284"/>
        <w:jc w:val="both"/>
        <w:rPr>
          <w:rFonts w:ascii="Garamond" w:eastAsia="Calibri" w:hAnsi="Garamond"/>
          <w:lang w:val="sq-AL"/>
        </w:rPr>
      </w:pPr>
      <w:r w:rsidRPr="0022584E">
        <w:rPr>
          <w:rFonts w:ascii="Garamond" w:eastAsia="Calibri" w:hAnsi="Garamond"/>
          <w:lang w:val="sq-AL"/>
        </w:rPr>
        <w:t>3 institute pranë Ministrisë së Infrastrukturës dhe Energjisë;</w:t>
      </w:r>
    </w:p>
    <w:p w14:paraId="4678A1D0" w14:textId="77777777" w:rsidR="00E70B6A" w:rsidRPr="0022584E" w:rsidRDefault="00E70B6A" w:rsidP="00E70B6A">
      <w:pPr>
        <w:widowControl w:val="0"/>
        <w:numPr>
          <w:ilvl w:val="0"/>
          <w:numId w:val="148"/>
        </w:numPr>
        <w:ind w:left="0" w:firstLine="284"/>
        <w:jc w:val="both"/>
        <w:rPr>
          <w:rFonts w:ascii="Garamond" w:eastAsia="Calibri" w:hAnsi="Garamond"/>
          <w:lang w:val="sq-AL"/>
        </w:rPr>
      </w:pPr>
      <w:r w:rsidRPr="0022584E">
        <w:rPr>
          <w:rFonts w:ascii="Garamond" w:eastAsia="Calibri" w:hAnsi="Garamond"/>
          <w:lang w:val="sq-AL"/>
        </w:rPr>
        <w:t xml:space="preserve">1 institut pranë Ministrisë së Drejtësisë; </w:t>
      </w:r>
    </w:p>
    <w:p w14:paraId="1CE487B9" w14:textId="77777777" w:rsidR="00E70B6A" w:rsidRPr="0022584E" w:rsidRDefault="00E70B6A" w:rsidP="00E70B6A">
      <w:pPr>
        <w:widowControl w:val="0"/>
        <w:numPr>
          <w:ilvl w:val="0"/>
          <w:numId w:val="148"/>
        </w:numPr>
        <w:ind w:left="0" w:firstLine="284"/>
        <w:jc w:val="both"/>
        <w:rPr>
          <w:rFonts w:ascii="Garamond" w:eastAsia="Calibri" w:hAnsi="Garamond"/>
          <w:lang w:val="sq-AL"/>
        </w:rPr>
      </w:pPr>
      <w:r w:rsidRPr="0022584E">
        <w:rPr>
          <w:rFonts w:ascii="Garamond" w:eastAsia="Calibri" w:hAnsi="Garamond"/>
          <w:lang w:val="sq-AL"/>
        </w:rPr>
        <w:t xml:space="preserve">1 institut pranë Ministrisë së Brendshme; </w:t>
      </w:r>
    </w:p>
    <w:p w14:paraId="063791E9" w14:textId="77777777" w:rsidR="00E70B6A" w:rsidRPr="0022584E" w:rsidRDefault="00E70B6A" w:rsidP="00E70B6A">
      <w:pPr>
        <w:widowControl w:val="0"/>
        <w:numPr>
          <w:ilvl w:val="0"/>
          <w:numId w:val="148"/>
        </w:numPr>
        <w:ind w:left="0" w:firstLine="284"/>
        <w:jc w:val="both"/>
        <w:rPr>
          <w:rFonts w:ascii="Garamond" w:eastAsia="Calibri" w:hAnsi="Garamond"/>
          <w:lang w:val="sq-AL"/>
        </w:rPr>
      </w:pPr>
      <w:r w:rsidRPr="0022584E">
        <w:rPr>
          <w:rFonts w:ascii="Garamond" w:eastAsia="Calibri" w:hAnsi="Garamond"/>
          <w:lang w:val="sq-AL"/>
        </w:rPr>
        <w:t>1 qendër pranë Ministrisë së Mbrojtjes.</w:t>
      </w:r>
    </w:p>
    <w:p w14:paraId="25937E03" w14:textId="5D5C713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Qendrat/agjencitë/institutet dhe sipërmarrjet e tjera private që veprojnë në kërkim, zhvillim dhe transferim të teknologjisë dhe njohurive. Nuk ka të dhëna apo studime për të mundësuar vlerësimin e vëllimit të aktivitetit të inovacionit (shpenzimet për inovacionin</w:t>
      </w:r>
      <w:r w:rsidR="008A54B6" w:rsidRPr="0022584E">
        <w:rPr>
          <w:rFonts w:ascii="Garamond" w:eastAsia="Calibri" w:hAnsi="Garamond"/>
          <w:lang w:val="sq-AL"/>
        </w:rPr>
        <w:t xml:space="preserve"> etj</w:t>
      </w:r>
      <w:r w:rsidRPr="0022584E">
        <w:rPr>
          <w:rFonts w:ascii="Garamond" w:eastAsia="Calibri" w:hAnsi="Garamond"/>
          <w:lang w:val="sq-AL"/>
        </w:rPr>
        <w:t>), ose produktet në sektorin e ndërmarrjeve (p.sh. shitjet nga produktet dhe shërbimet e reja etj).</w:t>
      </w:r>
    </w:p>
    <w:p w14:paraId="4A0AE0B8" w14:textId="5F06D7B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fakt, i vetmi financim i kërkimit shkencor nga buxheti i shtetit është Programi Kombëtar për Kërkim-Zhvillim, i cili që nga viti 1994 deri në vitin 2009 është administruar nga Drejtoria e Arsimit të Lartë dhe Shkencës në MAS. Ndërkohë që nga viti 2009 me krijimin e Agjencisë së Kërkimit, Teknologjisë dhe Inovacionit (AKTI, tani AKKSHI që nga viti 2016), këto programe financohen dhe menaxhohen nga Drejtoria e Programeve Kombëtare, në Agjenci. Në këtë kuadër, pas realizimit të procesit të identifikimit të fushave prioritare </w:t>
      </w:r>
      <w:r w:rsidR="00EF31F9" w:rsidRPr="0022584E">
        <w:rPr>
          <w:rFonts w:ascii="Garamond" w:eastAsia="Calibri" w:hAnsi="Garamond"/>
          <w:lang w:val="sq-AL"/>
        </w:rPr>
        <w:t xml:space="preserve">të Kërkimit Shkencor, në datën </w:t>
      </w:r>
      <w:r w:rsidRPr="0022584E">
        <w:rPr>
          <w:rFonts w:ascii="Garamond" w:eastAsia="Calibri" w:hAnsi="Garamond"/>
          <w:lang w:val="sq-AL"/>
        </w:rPr>
        <w:t>4</w:t>
      </w:r>
      <w:r w:rsidR="00AA091F" w:rsidRPr="0022584E">
        <w:rPr>
          <w:rFonts w:ascii="Garamond" w:eastAsia="Calibri" w:hAnsi="Garamond"/>
          <w:lang w:val="sq-AL"/>
        </w:rPr>
        <w:t>.6.20</w:t>
      </w:r>
      <w:r w:rsidRPr="0022584E">
        <w:rPr>
          <w:rFonts w:ascii="Garamond" w:eastAsia="Calibri" w:hAnsi="Garamond"/>
          <w:lang w:val="sq-AL"/>
        </w:rPr>
        <w:t xml:space="preserve">18, u shpall Thirrja për aplikim me projekte në kuadër të Programeve Kombëtare të Kërkimit dhe Zhvillimit (PKKZH) për vitet </w:t>
      </w:r>
      <w:r w:rsidR="00574D3A" w:rsidRPr="0022584E">
        <w:rPr>
          <w:rFonts w:ascii="Garamond" w:eastAsia="Calibri" w:hAnsi="Garamond"/>
          <w:lang w:val="sq-AL"/>
        </w:rPr>
        <w:t>2018–2020</w:t>
      </w:r>
      <w:r w:rsidRPr="0022584E">
        <w:rPr>
          <w:rFonts w:ascii="Garamond" w:eastAsia="Calibri" w:hAnsi="Garamond"/>
          <w:lang w:val="sq-AL"/>
        </w:rPr>
        <w:t xml:space="preserve"> në fushat prioritare të kërkimit.</w:t>
      </w:r>
    </w:p>
    <w:p w14:paraId="40C59E6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përgjigje të kësaj Thirrje janë paraqitur 95 projekt-propozime për të cilat pas përfundimit të procesit të vlerësimit nga Ekspertët e Komisioneve, pritet miratimi i projekteve fituese nga Bordi i Administrimit të AKKSHI. </w:t>
      </w:r>
    </w:p>
    <w:p w14:paraId="3FC1DEB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Nga ana tjetër, financimi i kërkimit nga qeveria bëhet përmes një numri entitetesh si ministritë e linjës dhe organizatat publike, të angazhuara drejtpërdrejt ose tërthorazi në aktivitetet kërkimore dhe politikat e inovacionit.</w:t>
      </w:r>
    </w:p>
    <w:p w14:paraId="511D0EA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Bujqësisë, Zhvillimit Rural financon aktivitete në fushën e kërkimit të aplikuar dhe transferimit të teknologjisë në fusha të veçanta, kryesisht në përgjigje të nevojave të komunitetit bujqësor. Aktivitetet janë kryer nga gjashtë Qendrat për Transferimin e Teknologjive Bujqësore (QTTB), që varen nga kjo ministri.</w:t>
      </w:r>
    </w:p>
    <w:p w14:paraId="11785FBB" w14:textId="6109FC8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Mbrojtjes parashikon intensifikimin e veprimtarive të K&amp;ZH për sigurinë dhe mbrojtjen, si pjesë e një plani afatgjatë për zhvillimin e Forcave të Armatosura deri në vitin 2020. Për më tepër, anëtarësimi në NATO nënkupton pjesëmarrjen e komunitetit t</w:t>
      </w:r>
      <w:r w:rsidR="00CE3686">
        <w:rPr>
          <w:rFonts w:ascii="Garamond" w:eastAsia="Calibri" w:hAnsi="Garamond"/>
          <w:lang w:val="sq-AL"/>
        </w:rPr>
        <w:t>ë</w:t>
      </w:r>
      <w:r w:rsidRPr="0022584E">
        <w:rPr>
          <w:rFonts w:ascii="Garamond" w:eastAsia="Calibri" w:hAnsi="Garamond"/>
          <w:lang w:val="sq-AL"/>
        </w:rPr>
        <w:t xml:space="preserve"> kërkuesve shqiptarë, në Programin e NATO-s të Shkencës për Siguri e Paqe (PSP).</w:t>
      </w:r>
    </w:p>
    <w:p w14:paraId="7DF477E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Shëndetësisë dhe Mbrojtjes Sociale ka programin e saj të kërkimit, Institutin e Shëndetit Publik dhe Qendrën Bio-mjekësore, që i shërbejnë përmirësimit të shërbimeve në këtë sektor.</w:t>
      </w:r>
    </w:p>
    <w:p w14:paraId="5DF686D9" w14:textId="69C0F45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Energjetikës dhe Infrastrukturës mbështet dy agjenci të mëdha, Agjencinë Kombëtare të Burimeve Natyrore (AKBN) dhe Shërbimin Gjeologjik Shqiptar (SHGJSH), që kryejnë studime dhe shërbime në fushën e burimeve natyrore, energjisë, shkencave të tokës</w:t>
      </w:r>
      <w:r w:rsidR="008A54B6" w:rsidRPr="0022584E">
        <w:rPr>
          <w:rFonts w:ascii="Garamond" w:eastAsia="Calibri" w:hAnsi="Garamond"/>
          <w:lang w:val="sq-AL"/>
        </w:rPr>
        <w:t xml:space="preserve"> etj</w:t>
      </w:r>
      <w:r w:rsidRPr="0022584E">
        <w:rPr>
          <w:rFonts w:ascii="Garamond" w:eastAsia="Calibri" w:hAnsi="Garamond"/>
          <w:lang w:val="sq-AL"/>
        </w:rPr>
        <w:t>.</w:t>
      </w:r>
    </w:p>
    <w:p w14:paraId="7C76E19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Ekonomisë e Financës Financave dhe Ekonomisë ka ngritur pranë Agjencisë Kombëtare të Investimeve (AIDA), një Qendër për Ndërmjetësimin e Inovacionit (BRIC), e cila siguron shërbime për ndërmarrjet që lidhen me transferimin e inovacionit dhe të teknologjisë.</w:t>
      </w:r>
    </w:p>
    <w:p w14:paraId="17865A3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Turizmit dhe Mjedisit ka një program që jep grante për studime në fushat që mbulon, ndërsa Agjencia Kombëtare e Mjedisit (AKM) kryen një sërë studimesh, analizash e vlerësimesh në fushën e mjedisit.</w:t>
      </w:r>
    </w:p>
    <w:p w14:paraId="08F1108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Aktualisht ekzistojnë pesëdhjetë e dy marrëveshje ndërkombëtare të bashkëpunimit dypalësh, të ndara si më poshtë:</w:t>
      </w:r>
    </w:p>
    <w:p w14:paraId="2313EB54" w14:textId="75D260A9" w:rsidR="00E70B6A" w:rsidRPr="0022584E" w:rsidRDefault="00E70B6A" w:rsidP="00E70B6A">
      <w:pPr>
        <w:pStyle w:val="ListParagraph"/>
        <w:widowControl w:val="0"/>
        <w:numPr>
          <w:ilvl w:val="0"/>
          <w:numId w:val="262"/>
        </w:numPr>
        <w:ind w:left="0" w:firstLine="284"/>
        <w:jc w:val="both"/>
        <w:rPr>
          <w:rFonts w:ascii="Garamond" w:hAnsi="Garamond"/>
          <w:lang w:val="sq-AL"/>
        </w:rPr>
      </w:pPr>
      <w:r w:rsidRPr="0022584E">
        <w:rPr>
          <w:rFonts w:ascii="Garamond" w:hAnsi="Garamond"/>
          <w:lang w:val="sq-AL"/>
        </w:rPr>
        <w:t>Tridhjetë e dy marrëveshje me vendet e BE</w:t>
      </w:r>
      <w:r w:rsidR="000D56DD">
        <w:rPr>
          <w:rFonts w:ascii="Garamond" w:hAnsi="Garamond"/>
          <w:lang w:val="sq-AL"/>
        </w:rPr>
        <w:t>-së</w:t>
      </w:r>
      <w:r w:rsidRPr="0022584E">
        <w:rPr>
          <w:rFonts w:ascii="Garamond" w:hAnsi="Garamond"/>
          <w:lang w:val="sq-AL"/>
        </w:rPr>
        <w:t>;</w:t>
      </w:r>
    </w:p>
    <w:p w14:paraId="4E37B8A7" w14:textId="77777777" w:rsidR="00E70B6A" w:rsidRPr="0022584E" w:rsidRDefault="00E70B6A" w:rsidP="00E70B6A">
      <w:pPr>
        <w:pStyle w:val="ListParagraph"/>
        <w:widowControl w:val="0"/>
        <w:numPr>
          <w:ilvl w:val="0"/>
          <w:numId w:val="262"/>
        </w:numPr>
        <w:ind w:left="0" w:firstLine="284"/>
        <w:jc w:val="both"/>
        <w:rPr>
          <w:rFonts w:ascii="Garamond" w:hAnsi="Garamond"/>
          <w:lang w:val="sq-AL"/>
        </w:rPr>
      </w:pPr>
      <w:r w:rsidRPr="0022584E">
        <w:rPr>
          <w:rFonts w:ascii="Garamond" w:hAnsi="Garamond"/>
          <w:lang w:val="sq-AL"/>
        </w:rPr>
        <w:t>Katërmbëdhjetë marrëveshje me vendet e Ballkanit Perëndimor;</w:t>
      </w:r>
    </w:p>
    <w:p w14:paraId="4AB3AEEA" w14:textId="77777777" w:rsidR="00E70B6A" w:rsidRPr="0022584E" w:rsidRDefault="00E70B6A" w:rsidP="00E70B6A">
      <w:pPr>
        <w:pStyle w:val="ListParagraph"/>
        <w:widowControl w:val="0"/>
        <w:numPr>
          <w:ilvl w:val="0"/>
          <w:numId w:val="262"/>
        </w:numPr>
        <w:ind w:left="0" w:firstLine="284"/>
        <w:jc w:val="both"/>
        <w:rPr>
          <w:rFonts w:ascii="Garamond" w:hAnsi="Garamond"/>
          <w:lang w:val="sq-AL"/>
        </w:rPr>
      </w:pPr>
      <w:r w:rsidRPr="0022584E">
        <w:rPr>
          <w:rFonts w:ascii="Garamond" w:hAnsi="Garamond"/>
          <w:lang w:val="sq-AL"/>
        </w:rPr>
        <w:t>Gjashtë marrëveshje me shtete në Amerikë, Azi, Afrikë.</w:t>
      </w:r>
    </w:p>
    <w:p w14:paraId="3BF172F1" w14:textId="31EC8ACF"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AKKSHI, si një institucion ekzekutiv përmes</w:t>
      </w:r>
      <w:r w:rsidR="00D52D21" w:rsidRPr="0022584E">
        <w:rPr>
          <w:rFonts w:ascii="Garamond" w:hAnsi="Garamond"/>
          <w:color w:val="212121"/>
          <w:lang w:val="sq-AL"/>
        </w:rPr>
        <w:t xml:space="preserve"> udhëzimit </w:t>
      </w:r>
      <w:r w:rsidR="001A1B51" w:rsidRPr="0022584E">
        <w:rPr>
          <w:rFonts w:ascii="Garamond" w:hAnsi="Garamond"/>
          <w:color w:val="212121"/>
          <w:lang w:val="sq-AL"/>
        </w:rPr>
        <w:t xml:space="preserve">nr. </w:t>
      </w:r>
      <w:r w:rsidRPr="0022584E">
        <w:rPr>
          <w:rFonts w:ascii="Garamond" w:hAnsi="Garamond"/>
          <w:color w:val="212121"/>
          <w:lang w:val="sq-AL"/>
        </w:rPr>
        <w:t>1</w:t>
      </w:r>
      <w:r w:rsidR="00ED5509" w:rsidRPr="0022584E">
        <w:rPr>
          <w:rFonts w:ascii="Garamond" w:hAnsi="Garamond"/>
          <w:color w:val="212121"/>
          <w:lang w:val="sq-AL"/>
        </w:rPr>
        <w:t xml:space="preserve">3, datë </w:t>
      </w:r>
      <w:r w:rsidRPr="0022584E">
        <w:rPr>
          <w:rFonts w:ascii="Garamond" w:hAnsi="Garamond"/>
          <w:color w:val="212121"/>
          <w:lang w:val="sq-AL"/>
        </w:rPr>
        <w:t xml:space="preserve">12.7.2012 </w:t>
      </w:r>
      <w:r w:rsidR="005977C7" w:rsidRPr="0022584E">
        <w:rPr>
          <w:rFonts w:ascii="Garamond" w:hAnsi="Garamond"/>
          <w:color w:val="212121"/>
          <w:lang w:val="sq-AL"/>
        </w:rPr>
        <w:t>“</w:t>
      </w:r>
      <w:r w:rsidRPr="0022584E">
        <w:rPr>
          <w:rFonts w:ascii="Garamond" w:hAnsi="Garamond"/>
          <w:color w:val="212121"/>
          <w:lang w:val="sq-AL"/>
        </w:rPr>
        <w:t>Për procedurën e dorëzimit, rishikimit, miratimit dhe raportimit të projekteve të financuara nga programet e bashkëpunimit shkencor dhe teknologjik</w:t>
      </w:r>
      <w:r w:rsidR="005977C7" w:rsidRPr="0022584E">
        <w:rPr>
          <w:rFonts w:ascii="Garamond" w:hAnsi="Garamond"/>
          <w:color w:val="212121"/>
          <w:lang w:val="sq-AL"/>
        </w:rPr>
        <w:t>”</w:t>
      </w:r>
      <w:r w:rsidRPr="0022584E">
        <w:rPr>
          <w:rFonts w:ascii="Garamond" w:hAnsi="Garamond"/>
          <w:color w:val="212121"/>
          <w:lang w:val="sq-AL"/>
        </w:rPr>
        <w:t>, aktualisht po implementon marrëveshjet bilaterale si më poshtë vijon:</w:t>
      </w:r>
    </w:p>
    <w:p w14:paraId="1D1E8F9A" w14:textId="7550ED02" w:rsidR="00E70B6A" w:rsidRPr="0022584E" w:rsidRDefault="000D56DD" w:rsidP="00E70B6A">
      <w:pPr>
        <w:widowControl w:val="0"/>
        <w:numPr>
          <w:ilvl w:val="0"/>
          <w:numId w:val="260"/>
        </w:numPr>
        <w:shd w:val="clear" w:color="auto" w:fill="FFFFFF"/>
        <w:ind w:left="0" w:firstLine="284"/>
        <w:jc w:val="both"/>
        <w:rPr>
          <w:rFonts w:ascii="Garamond" w:hAnsi="Garamond"/>
          <w:color w:val="212121"/>
          <w:lang w:val="sq-AL"/>
        </w:rPr>
      </w:pPr>
      <w:r>
        <w:rPr>
          <w:rFonts w:ascii="Garamond" w:hAnsi="Garamond"/>
          <w:color w:val="212121"/>
          <w:lang w:val="sq-AL"/>
        </w:rPr>
        <w:t xml:space="preserve"> </w:t>
      </w:r>
      <w:r w:rsidR="00E70B6A" w:rsidRPr="0022584E">
        <w:rPr>
          <w:rFonts w:ascii="Garamond" w:hAnsi="Garamond"/>
          <w:color w:val="212121"/>
          <w:lang w:val="sq-AL"/>
        </w:rPr>
        <w:t>AKKSHI, në zbatim të Marrëveshjes për Bashkëpunim Shkencor ndërmjet MASR dhe Qendrës Kombëtare të Kërkimit (CNR), nënshkruar më 19</w:t>
      </w:r>
      <w:r w:rsidR="00AA091F" w:rsidRPr="0022584E">
        <w:rPr>
          <w:rFonts w:ascii="Garamond" w:hAnsi="Garamond"/>
          <w:color w:val="212121"/>
          <w:lang w:val="sq-AL"/>
        </w:rPr>
        <w:t>.5.20</w:t>
      </w:r>
      <w:r w:rsidR="00E70B6A" w:rsidRPr="0022584E">
        <w:rPr>
          <w:rFonts w:ascii="Garamond" w:hAnsi="Garamond"/>
          <w:color w:val="212121"/>
          <w:lang w:val="sq-AL"/>
        </w:rPr>
        <w:t>17, hapi Thirrjen për Propozime ndërmjet Studiuesve shqiptarë dhe italianë që përfaqësojnë institucionet shkencore brenda C</w:t>
      </w:r>
      <w:r w:rsidR="001A1B51" w:rsidRPr="0022584E">
        <w:rPr>
          <w:rFonts w:ascii="Garamond" w:hAnsi="Garamond"/>
          <w:color w:val="212121"/>
          <w:lang w:val="sq-AL"/>
        </w:rPr>
        <w:t>NR</w:t>
      </w:r>
      <w:r>
        <w:rPr>
          <w:rFonts w:ascii="Garamond" w:hAnsi="Garamond"/>
          <w:color w:val="212121"/>
          <w:lang w:val="sq-AL"/>
        </w:rPr>
        <w:t>-së</w:t>
      </w:r>
      <w:r w:rsidR="001A1B51" w:rsidRPr="0022584E">
        <w:rPr>
          <w:rFonts w:ascii="Garamond" w:hAnsi="Garamond"/>
          <w:color w:val="212121"/>
          <w:lang w:val="sq-AL"/>
        </w:rPr>
        <w:t xml:space="preserve">. </w:t>
      </w:r>
    </w:p>
    <w:p w14:paraId="6673992B" w14:textId="77777777"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Brenda afatit të 29 shtatorit 2017, janë dorëzuar rreth 29 projektpropozime, të cilat janë vlerësuar nga Komisionet e Ekspertëve në AKKSHI. Financimi i tyre është planifikuar të fillojë brenda vitit 2018, me një fond vjetor prej 2,500 Euro.</w:t>
      </w:r>
    </w:p>
    <w:p w14:paraId="417E980F" w14:textId="77777777"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Numri i përgjithshëm i projekteve fituese që parashikohet të financohen çdo vit sipas Marrëveshjes për Bashkëpunim Shkencor ndërmjet Ministrisë së Arsimit dhe Sporteve të Qendrës Kombëtare të Kërkimeve të Italisë (CNR) është 10, me një kohëzgjatje maksimale prej 2 vjetësh. Projektet janë grante të vogla që synojnë nxitjen e iniciativave të përbashkëta shkencore, shkëmbimin e hulumtuesve dhe ndërtimin e partneriteteve për projektet afatgjata.</w:t>
      </w:r>
    </w:p>
    <w:p w14:paraId="7A03BD3D" w14:textId="77777777"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Hapja e kësaj thirrje ka për qëllim nxitjen e lëvizshmërisë akademike midis kërkuesve shqiptarë dhe italianë, duke treguar përvojat e shkëmbimit dhe përforcimin e bashkëpunimit për projektet afatgjata në kuadër të ERASMUS +, ose HORIZON 2020.</w:t>
      </w:r>
    </w:p>
    <w:p w14:paraId="4CC5883D" w14:textId="47076AC1"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Projekt propozimet i janë dorëzuar Agjencisë Kombëtare të Kërkimit Shkencor dhe Inovacionit - AKKSHI deri më 29</w:t>
      </w:r>
      <w:r w:rsidR="00024890" w:rsidRPr="0022584E">
        <w:rPr>
          <w:rFonts w:ascii="Garamond" w:hAnsi="Garamond"/>
          <w:color w:val="212121"/>
          <w:lang w:val="sq-AL"/>
        </w:rPr>
        <w:t xml:space="preserve"> shtator </w:t>
      </w:r>
      <w:r w:rsidRPr="0022584E">
        <w:rPr>
          <w:rFonts w:ascii="Garamond" w:hAnsi="Garamond"/>
          <w:color w:val="212121"/>
          <w:lang w:val="sq-AL"/>
        </w:rPr>
        <w:t>2017.</w:t>
      </w:r>
    </w:p>
    <w:p w14:paraId="4D73FAAF" w14:textId="77777777"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Fushat e hulumtimit që mbulohen në këto propozime projekti janë si vijon:</w:t>
      </w:r>
    </w:p>
    <w:p w14:paraId="7564EF9A" w14:textId="4A0429C3" w:rsidR="00E70B6A" w:rsidRPr="0022584E" w:rsidRDefault="00E70B6A" w:rsidP="00E70B6A">
      <w:pPr>
        <w:pStyle w:val="ListParagraph"/>
        <w:widowControl w:val="0"/>
        <w:numPr>
          <w:ilvl w:val="0"/>
          <w:numId w:val="263"/>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Shkenca </w:t>
      </w:r>
      <w:r w:rsidR="007A525A" w:rsidRPr="0022584E">
        <w:rPr>
          <w:rFonts w:ascii="Garamond" w:hAnsi="Garamond"/>
          <w:color w:val="212121"/>
          <w:lang w:val="sq-AL"/>
        </w:rPr>
        <w:t>sociale dhe albanologjike</w:t>
      </w:r>
      <w:r w:rsidRPr="0022584E">
        <w:rPr>
          <w:rFonts w:ascii="Garamond" w:hAnsi="Garamond"/>
          <w:color w:val="212121"/>
          <w:lang w:val="sq-AL"/>
        </w:rPr>
        <w:t>;</w:t>
      </w:r>
    </w:p>
    <w:p w14:paraId="3C48D398" w14:textId="5C7D784D" w:rsidR="00E70B6A" w:rsidRPr="0022584E" w:rsidRDefault="00E70B6A" w:rsidP="00E70B6A">
      <w:pPr>
        <w:pStyle w:val="ListParagraph"/>
        <w:widowControl w:val="0"/>
        <w:numPr>
          <w:ilvl w:val="0"/>
          <w:numId w:val="263"/>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Teknologjia dhe </w:t>
      </w:r>
      <w:r w:rsidR="007A525A" w:rsidRPr="0022584E">
        <w:rPr>
          <w:rFonts w:ascii="Garamond" w:hAnsi="Garamond"/>
          <w:color w:val="212121"/>
          <w:lang w:val="sq-AL"/>
        </w:rPr>
        <w:t>teknologjia e informacionit</w:t>
      </w:r>
      <w:r w:rsidRPr="0022584E">
        <w:rPr>
          <w:rFonts w:ascii="Garamond" w:hAnsi="Garamond"/>
          <w:color w:val="212121"/>
          <w:lang w:val="sq-AL"/>
        </w:rPr>
        <w:t>;</w:t>
      </w:r>
    </w:p>
    <w:p w14:paraId="50EA3061" w14:textId="7C547A85" w:rsidR="00E70B6A" w:rsidRPr="0022584E" w:rsidRDefault="00E70B6A" w:rsidP="00E70B6A">
      <w:pPr>
        <w:pStyle w:val="ListParagraph"/>
        <w:widowControl w:val="0"/>
        <w:numPr>
          <w:ilvl w:val="0"/>
          <w:numId w:val="263"/>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Bujqësia, </w:t>
      </w:r>
      <w:r w:rsidR="007A525A" w:rsidRPr="0022584E">
        <w:rPr>
          <w:rFonts w:ascii="Garamond" w:hAnsi="Garamond"/>
          <w:color w:val="212121"/>
          <w:lang w:val="sq-AL"/>
        </w:rPr>
        <w:t>ushqimi dhe bioteknologjia</w:t>
      </w:r>
      <w:r w:rsidRPr="0022584E">
        <w:rPr>
          <w:rFonts w:ascii="Garamond" w:hAnsi="Garamond"/>
          <w:color w:val="212121"/>
          <w:lang w:val="sq-AL"/>
        </w:rPr>
        <w:t>;</w:t>
      </w:r>
    </w:p>
    <w:p w14:paraId="434EE1FD" w14:textId="575B3CBC" w:rsidR="00E70B6A" w:rsidRPr="0022584E" w:rsidRDefault="00E70B6A" w:rsidP="00E70B6A">
      <w:pPr>
        <w:pStyle w:val="ListParagraph"/>
        <w:widowControl w:val="0"/>
        <w:numPr>
          <w:ilvl w:val="0"/>
          <w:numId w:val="263"/>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Uji dhe </w:t>
      </w:r>
      <w:r w:rsidR="007A525A">
        <w:rPr>
          <w:rFonts w:ascii="Garamond" w:hAnsi="Garamond"/>
          <w:color w:val="212121"/>
          <w:lang w:val="sq-AL"/>
        </w:rPr>
        <w:t>e</w:t>
      </w:r>
      <w:r w:rsidRPr="0022584E">
        <w:rPr>
          <w:rFonts w:ascii="Garamond" w:hAnsi="Garamond"/>
          <w:color w:val="212121"/>
          <w:lang w:val="sq-AL"/>
        </w:rPr>
        <w:t>nergjia;</w:t>
      </w:r>
    </w:p>
    <w:p w14:paraId="44407E34" w14:textId="599E5B3B" w:rsidR="00E70B6A" w:rsidRPr="0022584E" w:rsidRDefault="00E70B6A" w:rsidP="00E70B6A">
      <w:pPr>
        <w:pStyle w:val="ListParagraph"/>
        <w:widowControl w:val="0"/>
        <w:numPr>
          <w:ilvl w:val="0"/>
          <w:numId w:val="263"/>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Biodiversiteti dhe </w:t>
      </w:r>
      <w:r w:rsidR="007A525A">
        <w:rPr>
          <w:rFonts w:ascii="Garamond" w:hAnsi="Garamond"/>
          <w:color w:val="212121"/>
          <w:lang w:val="sq-AL"/>
        </w:rPr>
        <w:t>m</w:t>
      </w:r>
      <w:r w:rsidRPr="0022584E">
        <w:rPr>
          <w:rFonts w:ascii="Garamond" w:hAnsi="Garamond"/>
          <w:color w:val="212121"/>
          <w:lang w:val="sq-AL"/>
        </w:rPr>
        <w:t>jedisi;</w:t>
      </w:r>
    </w:p>
    <w:p w14:paraId="79365BD1" w14:textId="77777777" w:rsidR="00E70B6A" w:rsidRPr="0022584E" w:rsidRDefault="00E70B6A" w:rsidP="00E70B6A">
      <w:pPr>
        <w:pStyle w:val="ListParagraph"/>
        <w:widowControl w:val="0"/>
        <w:numPr>
          <w:ilvl w:val="0"/>
          <w:numId w:val="263"/>
        </w:numPr>
        <w:shd w:val="clear" w:color="auto" w:fill="FFFFFF"/>
        <w:ind w:left="0" w:firstLine="284"/>
        <w:jc w:val="both"/>
        <w:rPr>
          <w:rFonts w:ascii="Garamond" w:hAnsi="Garamond"/>
          <w:color w:val="212121"/>
          <w:lang w:val="sq-AL"/>
        </w:rPr>
      </w:pPr>
      <w:r w:rsidRPr="0022584E">
        <w:rPr>
          <w:rFonts w:ascii="Garamond" w:hAnsi="Garamond"/>
          <w:color w:val="212121"/>
          <w:lang w:val="sq-AL"/>
        </w:rPr>
        <w:t>Kujdesit shëndetësor;</w:t>
      </w:r>
    </w:p>
    <w:p w14:paraId="356D5358" w14:textId="77777777" w:rsidR="00E70B6A" w:rsidRPr="0022584E" w:rsidRDefault="00E70B6A" w:rsidP="00E70B6A">
      <w:pPr>
        <w:pStyle w:val="ListParagraph"/>
        <w:widowControl w:val="0"/>
        <w:numPr>
          <w:ilvl w:val="0"/>
          <w:numId w:val="263"/>
        </w:numPr>
        <w:shd w:val="clear" w:color="auto" w:fill="FFFFFF"/>
        <w:ind w:left="0" w:firstLine="284"/>
        <w:jc w:val="both"/>
        <w:rPr>
          <w:rFonts w:ascii="Garamond" w:hAnsi="Garamond"/>
          <w:color w:val="212121"/>
          <w:lang w:val="sq-AL"/>
        </w:rPr>
      </w:pPr>
      <w:r w:rsidRPr="0022584E">
        <w:rPr>
          <w:rFonts w:ascii="Garamond" w:hAnsi="Garamond"/>
          <w:color w:val="212121"/>
          <w:lang w:val="sq-AL"/>
        </w:rPr>
        <w:t>Materiale.</w:t>
      </w:r>
    </w:p>
    <w:p w14:paraId="6370F0C5" w14:textId="77777777"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Pas përfundimit të aplikimit dhe rishikimit paraprak të propozimeve të paraqitura është vërejtur se: Numri i përgjithshëm i projektpropozimeve të paraqitura është 27. Nga 27 projektpropozime të dorëzuara, 3 janë nga institucionet private të arsimit të lartë dhe 24 nga institucionet publike të arsimit të lartë:</w:t>
      </w:r>
    </w:p>
    <w:p w14:paraId="7ED1ADD3" w14:textId="3838411F" w:rsidR="00E70B6A" w:rsidRPr="0022584E" w:rsidRDefault="00E70B6A" w:rsidP="00E70B6A">
      <w:pPr>
        <w:pStyle w:val="ListParagraph"/>
        <w:widowControl w:val="0"/>
        <w:numPr>
          <w:ilvl w:val="0"/>
          <w:numId w:val="264"/>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9- Projekte vijnë nga fusha e </w:t>
      </w:r>
      <w:r w:rsidR="005977C7" w:rsidRPr="0022584E">
        <w:rPr>
          <w:rFonts w:ascii="Garamond" w:hAnsi="Garamond"/>
          <w:color w:val="212121"/>
          <w:lang w:val="sq-AL"/>
        </w:rPr>
        <w:t>“</w:t>
      </w:r>
      <w:r w:rsidRPr="0022584E">
        <w:rPr>
          <w:rFonts w:ascii="Garamond" w:hAnsi="Garamond"/>
          <w:color w:val="212121"/>
          <w:lang w:val="sq-AL"/>
        </w:rPr>
        <w:t xml:space="preserve">Biodiversitetit dhe </w:t>
      </w:r>
      <w:r w:rsidR="00193560" w:rsidRPr="0022584E">
        <w:rPr>
          <w:rFonts w:ascii="Garamond" w:hAnsi="Garamond"/>
          <w:color w:val="212121"/>
          <w:lang w:val="sq-AL"/>
        </w:rPr>
        <w:t>mjedisit</w:t>
      </w:r>
      <w:r w:rsidR="005977C7" w:rsidRPr="0022584E">
        <w:rPr>
          <w:rFonts w:ascii="Garamond" w:hAnsi="Garamond"/>
          <w:color w:val="212121"/>
          <w:lang w:val="sq-AL"/>
        </w:rPr>
        <w:t>”</w:t>
      </w:r>
      <w:r w:rsidRPr="0022584E">
        <w:rPr>
          <w:rFonts w:ascii="Garamond" w:hAnsi="Garamond"/>
          <w:color w:val="212121"/>
          <w:lang w:val="sq-AL"/>
        </w:rPr>
        <w:t>;</w:t>
      </w:r>
    </w:p>
    <w:p w14:paraId="4D0665F2" w14:textId="32711A02" w:rsidR="00E70B6A" w:rsidRPr="0022584E" w:rsidRDefault="00E70B6A" w:rsidP="00E70B6A">
      <w:pPr>
        <w:pStyle w:val="ListParagraph"/>
        <w:widowControl w:val="0"/>
        <w:numPr>
          <w:ilvl w:val="0"/>
          <w:numId w:val="264"/>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6 - Projekte vijnë në fushën e </w:t>
      </w:r>
      <w:r w:rsidR="005977C7" w:rsidRPr="0022584E">
        <w:rPr>
          <w:rFonts w:ascii="Garamond" w:hAnsi="Garamond"/>
          <w:color w:val="212121"/>
          <w:lang w:val="sq-AL"/>
        </w:rPr>
        <w:t>“</w:t>
      </w:r>
      <w:r w:rsidRPr="0022584E">
        <w:rPr>
          <w:rFonts w:ascii="Garamond" w:hAnsi="Garamond"/>
          <w:color w:val="212121"/>
          <w:lang w:val="sq-AL"/>
        </w:rPr>
        <w:t xml:space="preserve">Bujqësisë, </w:t>
      </w:r>
      <w:r w:rsidR="00193560" w:rsidRPr="0022584E">
        <w:rPr>
          <w:rFonts w:ascii="Garamond" w:hAnsi="Garamond"/>
          <w:color w:val="212121"/>
          <w:lang w:val="sq-AL"/>
        </w:rPr>
        <w:t>ushqimit dhe bioteknologjisë</w:t>
      </w:r>
      <w:r w:rsidR="005977C7" w:rsidRPr="0022584E">
        <w:rPr>
          <w:rFonts w:ascii="Garamond" w:hAnsi="Garamond"/>
          <w:color w:val="212121"/>
          <w:lang w:val="sq-AL"/>
        </w:rPr>
        <w:t>”</w:t>
      </w:r>
      <w:r w:rsidRPr="0022584E">
        <w:rPr>
          <w:rFonts w:ascii="Garamond" w:hAnsi="Garamond"/>
          <w:color w:val="212121"/>
          <w:lang w:val="sq-AL"/>
        </w:rPr>
        <w:t>;</w:t>
      </w:r>
    </w:p>
    <w:p w14:paraId="0981DD25" w14:textId="1A221D9E" w:rsidR="00E70B6A" w:rsidRPr="0022584E" w:rsidRDefault="00E70B6A" w:rsidP="00E70B6A">
      <w:pPr>
        <w:pStyle w:val="ListParagraph"/>
        <w:widowControl w:val="0"/>
        <w:numPr>
          <w:ilvl w:val="0"/>
          <w:numId w:val="264"/>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4- Projektet vijnë në fushën e </w:t>
      </w:r>
      <w:r w:rsidR="005977C7" w:rsidRPr="0022584E">
        <w:rPr>
          <w:rFonts w:ascii="Garamond" w:hAnsi="Garamond"/>
          <w:color w:val="212121"/>
          <w:lang w:val="sq-AL"/>
        </w:rPr>
        <w:t>“</w:t>
      </w:r>
      <w:r w:rsidRPr="0022584E">
        <w:rPr>
          <w:rFonts w:ascii="Garamond" w:hAnsi="Garamond"/>
          <w:color w:val="212121"/>
          <w:lang w:val="sq-AL"/>
        </w:rPr>
        <w:t xml:space="preserve">Shkencave </w:t>
      </w:r>
      <w:r w:rsidR="00193560" w:rsidRPr="0022584E">
        <w:rPr>
          <w:rFonts w:ascii="Garamond" w:hAnsi="Garamond"/>
          <w:color w:val="212121"/>
          <w:lang w:val="sq-AL"/>
        </w:rPr>
        <w:t>sociale dhe albanologjike</w:t>
      </w:r>
      <w:r w:rsidR="005977C7" w:rsidRPr="0022584E">
        <w:rPr>
          <w:rFonts w:ascii="Garamond" w:hAnsi="Garamond"/>
          <w:color w:val="212121"/>
          <w:lang w:val="sq-AL"/>
        </w:rPr>
        <w:t>”</w:t>
      </w:r>
      <w:r w:rsidRPr="0022584E">
        <w:rPr>
          <w:rFonts w:ascii="Garamond" w:hAnsi="Garamond"/>
          <w:color w:val="212121"/>
          <w:lang w:val="sq-AL"/>
        </w:rPr>
        <w:t>;</w:t>
      </w:r>
    </w:p>
    <w:p w14:paraId="560D7AF4" w14:textId="599D9FF0" w:rsidR="00E70B6A" w:rsidRPr="0022584E" w:rsidRDefault="00E70B6A" w:rsidP="00E70B6A">
      <w:pPr>
        <w:pStyle w:val="ListParagraph"/>
        <w:widowControl w:val="0"/>
        <w:numPr>
          <w:ilvl w:val="0"/>
          <w:numId w:val="264"/>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3 - Projekte vijnë në fushën e </w:t>
      </w:r>
      <w:r w:rsidR="005977C7" w:rsidRPr="0022584E">
        <w:rPr>
          <w:rFonts w:ascii="Garamond" w:hAnsi="Garamond"/>
          <w:color w:val="212121"/>
          <w:lang w:val="sq-AL"/>
        </w:rPr>
        <w:t>“</w:t>
      </w:r>
      <w:r w:rsidRPr="0022584E">
        <w:rPr>
          <w:rFonts w:ascii="Garamond" w:hAnsi="Garamond"/>
          <w:color w:val="212121"/>
          <w:lang w:val="sq-AL"/>
        </w:rPr>
        <w:t xml:space="preserve">Ujit dhe </w:t>
      </w:r>
      <w:r w:rsidR="00193560" w:rsidRPr="0022584E">
        <w:rPr>
          <w:rFonts w:ascii="Garamond" w:hAnsi="Garamond"/>
          <w:color w:val="212121"/>
          <w:lang w:val="sq-AL"/>
        </w:rPr>
        <w:t>energjisë</w:t>
      </w:r>
      <w:r w:rsidR="005977C7" w:rsidRPr="0022584E">
        <w:rPr>
          <w:rFonts w:ascii="Garamond" w:hAnsi="Garamond"/>
          <w:color w:val="212121"/>
          <w:lang w:val="sq-AL"/>
        </w:rPr>
        <w:t>”</w:t>
      </w:r>
      <w:r w:rsidRPr="0022584E">
        <w:rPr>
          <w:rFonts w:ascii="Garamond" w:hAnsi="Garamond"/>
          <w:color w:val="212121"/>
          <w:lang w:val="sq-AL"/>
        </w:rPr>
        <w:t>;</w:t>
      </w:r>
    </w:p>
    <w:p w14:paraId="5E32CA6A" w14:textId="083E357A" w:rsidR="00E70B6A" w:rsidRPr="0022584E" w:rsidRDefault="00E70B6A" w:rsidP="00E70B6A">
      <w:pPr>
        <w:pStyle w:val="ListParagraph"/>
        <w:widowControl w:val="0"/>
        <w:numPr>
          <w:ilvl w:val="0"/>
          <w:numId w:val="264"/>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3- Projektet vijnë në fushën e </w:t>
      </w:r>
      <w:r w:rsidR="005977C7" w:rsidRPr="0022584E">
        <w:rPr>
          <w:rFonts w:ascii="Garamond" w:hAnsi="Garamond"/>
          <w:color w:val="212121"/>
          <w:lang w:val="sq-AL"/>
        </w:rPr>
        <w:t>“</w:t>
      </w:r>
      <w:r w:rsidRPr="0022584E">
        <w:rPr>
          <w:rFonts w:ascii="Garamond" w:hAnsi="Garamond"/>
          <w:color w:val="212121"/>
          <w:lang w:val="sq-AL"/>
        </w:rPr>
        <w:t>Materialeve</w:t>
      </w:r>
      <w:r w:rsidR="005977C7" w:rsidRPr="0022584E">
        <w:rPr>
          <w:rFonts w:ascii="Garamond" w:hAnsi="Garamond"/>
          <w:color w:val="212121"/>
          <w:lang w:val="sq-AL"/>
        </w:rPr>
        <w:t>”</w:t>
      </w:r>
      <w:r w:rsidRPr="0022584E">
        <w:rPr>
          <w:rFonts w:ascii="Garamond" w:hAnsi="Garamond"/>
          <w:color w:val="212121"/>
          <w:lang w:val="sq-AL"/>
        </w:rPr>
        <w:t>;</w:t>
      </w:r>
    </w:p>
    <w:p w14:paraId="5D8C344D" w14:textId="4190CADB" w:rsidR="00E70B6A" w:rsidRPr="0022584E" w:rsidRDefault="00E70B6A" w:rsidP="00E70B6A">
      <w:pPr>
        <w:pStyle w:val="ListParagraph"/>
        <w:widowControl w:val="0"/>
        <w:numPr>
          <w:ilvl w:val="0"/>
          <w:numId w:val="264"/>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2 - Projektet vijnë në fushën e </w:t>
      </w:r>
      <w:r w:rsidR="005977C7" w:rsidRPr="0022584E">
        <w:rPr>
          <w:rFonts w:ascii="Garamond" w:hAnsi="Garamond"/>
          <w:color w:val="212121"/>
          <w:lang w:val="sq-AL"/>
        </w:rPr>
        <w:t>“</w:t>
      </w:r>
      <w:r w:rsidRPr="0022584E">
        <w:rPr>
          <w:rFonts w:ascii="Garamond" w:hAnsi="Garamond"/>
          <w:color w:val="212121"/>
          <w:lang w:val="sq-AL"/>
        </w:rPr>
        <w:t xml:space="preserve">Sistemeve </w:t>
      </w:r>
      <w:r w:rsidR="00193560" w:rsidRPr="0022584E">
        <w:rPr>
          <w:rFonts w:ascii="Garamond" w:hAnsi="Garamond"/>
          <w:color w:val="212121"/>
          <w:lang w:val="sq-AL"/>
        </w:rPr>
        <w:t>informative dhe teknologjisë</w:t>
      </w:r>
      <w:r w:rsidR="005977C7" w:rsidRPr="0022584E">
        <w:rPr>
          <w:rFonts w:ascii="Garamond" w:hAnsi="Garamond"/>
          <w:color w:val="212121"/>
          <w:lang w:val="sq-AL"/>
        </w:rPr>
        <w:t>”</w:t>
      </w:r>
      <w:r w:rsidRPr="0022584E">
        <w:rPr>
          <w:rFonts w:ascii="Garamond" w:hAnsi="Garamond"/>
          <w:color w:val="212121"/>
          <w:lang w:val="sq-AL"/>
        </w:rPr>
        <w:t>;</w:t>
      </w:r>
    </w:p>
    <w:p w14:paraId="66BF481C" w14:textId="000E0B44" w:rsidR="00E70B6A" w:rsidRPr="0022584E" w:rsidRDefault="00E70B6A" w:rsidP="00E70B6A">
      <w:pPr>
        <w:pStyle w:val="ListParagraph"/>
        <w:widowControl w:val="0"/>
        <w:numPr>
          <w:ilvl w:val="0"/>
          <w:numId w:val="264"/>
        </w:numPr>
        <w:shd w:val="clear" w:color="auto" w:fill="FFFFFF"/>
        <w:ind w:left="0" w:firstLine="284"/>
        <w:jc w:val="both"/>
        <w:rPr>
          <w:rFonts w:ascii="Garamond" w:hAnsi="Garamond"/>
          <w:color w:val="212121"/>
          <w:lang w:val="sq-AL"/>
        </w:rPr>
      </w:pPr>
      <w:r w:rsidRPr="0022584E">
        <w:rPr>
          <w:rFonts w:ascii="Garamond" w:hAnsi="Garamond"/>
          <w:color w:val="212121"/>
          <w:lang w:val="sq-AL"/>
        </w:rPr>
        <w:t xml:space="preserve">0 - Projektet vijnë në fushën e </w:t>
      </w:r>
      <w:r w:rsidR="005977C7" w:rsidRPr="0022584E">
        <w:rPr>
          <w:rFonts w:ascii="Garamond" w:hAnsi="Garamond"/>
          <w:color w:val="212121"/>
          <w:lang w:val="sq-AL"/>
        </w:rPr>
        <w:t>“</w:t>
      </w:r>
      <w:r w:rsidRPr="0022584E">
        <w:rPr>
          <w:rFonts w:ascii="Garamond" w:hAnsi="Garamond"/>
          <w:color w:val="212121"/>
          <w:lang w:val="sq-AL"/>
        </w:rPr>
        <w:t>Shëndetit</w:t>
      </w:r>
      <w:r w:rsidR="005977C7" w:rsidRPr="0022584E">
        <w:rPr>
          <w:rFonts w:ascii="Garamond" w:hAnsi="Garamond"/>
          <w:color w:val="212121"/>
          <w:lang w:val="sq-AL"/>
        </w:rPr>
        <w:t>”</w:t>
      </w:r>
    </w:p>
    <w:p w14:paraId="175226C0" w14:textId="37FF98A4"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Nga 27 projektet vetëm 10 projekte do të financohen nga buxheti i shtetit i Ministrisë së Arsimit, Sportit dhe Rinisë. Fondi i alokuar për AKKSHI</w:t>
      </w:r>
      <w:r w:rsidR="00193560">
        <w:rPr>
          <w:rFonts w:ascii="Garamond" w:hAnsi="Garamond"/>
          <w:color w:val="212121"/>
          <w:lang w:val="sq-AL"/>
        </w:rPr>
        <w:t>-n</w:t>
      </w:r>
      <w:r w:rsidRPr="0022584E">
        <w:rPr>
          <w:rFonts w:ascii="Garamond" w:hAnsi="Garamond"/>
          <w:color w:val="212121"/>
          <w:lang w:val="sq-AL"/>
        </w:rPr>
        <w:t xml:space="preserve"> nga MoESY, parashikohet të jetë rreth 5 mijë euro për projekt për dy vjet.</w:t>
      </w:r>
    </w:p>
    <w:p w14:paraId="74E5FCFC" w14:textId="34FAF226" w:rsidR="00E70B6A" w:rsidRPr="0022584E" w:rsidRDefault="00E70B6A" w:rsidP="002B27A2">
      <w:pPr>
        <w:widowControl w:val="0"/>
        <w:numPr>
          <w:ilvl w:val="0"/>
          <w:numId w:val="260"/>
        </w:numPr>
        <w:shd w:val="clear" w:color="auto" w:fill="FFFFFF"/>
        <w:ind w:left="1" w:firstLine="283"/>
        <w:jc w:val="both"/>
        <w:rPr>
          <w:rFonts w:ascii="Garamond" w:hAnsi="Garamond"/>
          <w:color w:val="212121"/>
          <w:lang w:val="sq-AL"/>
        </w:rPr>
      </w:pPr>
      <w:r w:rsidRPr="0022584E">
        <w:rPr>
          <w:rFonts w:ascii="Garamond" w:hAnsi="Garamond"/>
          <w:color w:val="212121"/>
          <w:lang w:val="sq-AL"/>
        </w:rPr>
        <w:t>Sipas Protokollit të Takimit të Komisionit të Përbashkët Shqipë</w:t>
      </w:r>
      <w:r w:rsidR="004A764E">
        <w:rPr>
          <w:rFonts w:ascii="Garamond" w:hAnsi="Garamond"/>
          <w:color w:val="212121"/>
          <w:lang w:val="sq-AL"/>
        </w:rPr>
        <w:t>ri</w:t>
      </w:r>
      <w:r w:rsidRPr="0022584E">
        <w:rPr>
          <w:rFonts w:ascii="Garamond" w:hAnsi="Garamond"/>
          <w:color w:val="212121"/>
          <w:lang w:val="sq-AL"/>
        </w:rPr>
        <w:t>Austri, datë 11</w:t>
      </w:r>
      <w:r w:rsidR="00AA091F" w:rsidRPr="0022584E">
        <w:rPr>
          <w:rFonts w:ascii="Garamond" w:hAnsi="Garamond"/>
          <w:color w:val="212121"/>
          <w:lang w:val="sq-AL"/>
        </w:rPr>
        <w:t>.4.20</w:t>
      </w:r>
      <w:r w:rsidRPr="0022584E">
        <w:rPr>
          <w:rFonts w:ascii="Garamond" w:hAnsi="Garamond"/>
          <w:color w:val="212121"/>
          <w:lang w:val="sq-AL"/>
        </w:rPr>
        <w:t>12 për Bashkëpunimin në Fushat e Kulturës dhe Shkencës për vitet 2012-2014 dhe VKM</w:t>
      </w:r>
      <w:r w:rsidR="006E4A66" w:rsidRPr="0022584E">
        <w:rPr>
          <w:rFonts w:ascii="Garamond" w:hAnsi="Garamond"/>
          <w:color w:val="212121"/>
          <w:lang w:val="sq-AL"/>
        </w:rPr>
        <w:t xml:space="preserve"> </w:t>
      </w:r>
      <w:r w:rsidR="001A1B51" w:rsidRPr="0022584E">
        <w:rPr>
          <w:rFonts w:ascii="Garamond" w:hAnsi="Garamond"/>
          <w:color w:val="212121"/>
          <w:lang w:val="sq-AL"/>
        </w:rPr>
        <w:t xml:space="preserve">nr. </w:t>
      </w:r>
      <w:r w:rsidRPr="0022584E">
        <w:rPr>
          <w:rFonts w:ascii="Garamond" w:hAnsi="Garamond"/>
          <w:color w:val="212121"/>
          <w:lang w:val="sq-AL"/>
        </w:rPr>
        <w:t>657, datë 26</w:t>
      </w:r>
      <w:r w:rsidR="00AA091F" w:rsidRPr="0022584E">
        <w:rPr>
          <w:rFonts w:ascii="Garamond" w:hAnsi="Garamond"/>
          <w:color w:val="212121"/>
          <w:lang w:val="sq-AL"/>
        </w:rPr>
        <w:t>.9.20</w:t>
      </w:r>
      <w:r w:rsidRPr="0022584E">
        <w:rPr>
          <w:rFonts w:ascii="Garamond" w:hAnsi="Garamond"/>
          <w:color w:val="212121"/>
          <w:lang w:val="sq-AL"/>
        </w:rPr>
        <w:t xml:space="preserve">12, </w:t>
      </w:r>
      <w:r w:rsidR="005977C7" w:rsidRPr="0022584E">
        <w:rPr>
          <w:rFonts w:ascii="Garamond" w:hAnsi="Garamond"/>
          <w:color w:val="212121"/>
          <w:lang w:val="sq-AL"/>
        </w:rPr>
        <w:t>“</w:t>
      </w:r>
      <w:r w:rsidRPr="0022584E">
        <w:rPr>
          <w:rFonts w:ascii="Garamond" w:hAnsi="Garamond"/>
          <w:color w:val="212121"/>
          <w:lang w:val="sq-AL"/>
        </w:rPr>
        <w:t>Mbi miratimin e Protokollit ndryshues të Marrëveshjes ndërmjet Këshillit të Ministrave të Republikës së Shqipërisë dhe Qeverisë së Republikës së Austrisë për bashkëpunimin në fushën e Arsimit, Kulturës dhe Shkencës</w:t>
      </w:r>
      <w:r w:rsidR="005977C7" w:rsidRPr="0022584E">
        <w:rPr>
          <w:rFonts w:ascii="Garamond" w:hAnsi="Garamond"/>
          <w:color w:val="212121"/>
          <w:lang w:val="sq-AL"/>
        </w:rPr>
        <w:t>”</w:t>
      </w:r>
      <w:r w:rsidRPr="0022584E">
        <w:rPr>
          <w:rFonts w:ascii="Garamond" w:hAnsi="Garamond"/>
          <w:color w:val="212121"/>
          <w:lang w:val="sq-AL"/>
        </w:rPr>
        <w:t>. AKKSHI, në 8</w:t>
      </w:r>
      <w:r w:rsidR="0071496D" w:rsidRPr="0022584E">
        <w:rPr>
          <w:rFonts w:ascii="Garamond" w:hAnsi="Garamond"/>
          <w:color w:val="212121"/>
          <w:lang w:val="sq-AL"/>
        </w:rPr>
        <w:t xml:space="preserve"> prill </w:t>
      </w:r>
      <w:r w:rsidRPr="0022584E">
        <w:rPr>
          <w:rFonts w:ascii="Garamond" w:hAnsi="Garamond"/>
          <w:color w:val="212121"/>
          <w:lang w:val="sq-AL"/>
        </w:rPr>
        <w:t>2018, shpalli Thirrjen e Dytë për Propozime për Bashkëpunimin Shkencor, Projekte dypalëshe 2019-2020 midis Shqipërisë dhe Austrisë. Thirrja u mbyll më 31</w:t>
      </w:r>
      <w:r w:rsidR="007A132F" w:rsidRPr="0022584E">
        <w:rPr>
          <w:rFonts w:ascii="Garamond" w:hAnsi="Garamond"/>
          <w:color w:val="212121"/>
          <w:lang w:val="sq-AL"/>
        </w:rPr>
        <w:t xml:space="preserve"> qershor</w:t>
      </w:r>
      <w:r w:rsidR="00AE06E9" w:rsidRPr="0022584E">
        <w:rPr>
          <w:rFonts w:ascii="Garamond" w:hAnsi="Garamond"/>
          <w:color w:val="212121"/>
          <w:lang w:val="sq-AL"/>
        </w:rPr>
        <w:t xml:space="preserve"> </w:t>
      </w:r>
      <w:r w:rsidRPr="0022584E">
        <w:rPr>
          <w:rFonts w:ascii="Garamond" w:hAnsi="Garamond"/>
          <w:color w:val="212121"/>
          <w:lang w:val="sq-AL"/>
        </w:rPr>
        <w:t>2018, me një numër prej 14 kërkuesish. Kjo fazë hap rrugën për konfirmimin e fituesve, pas miratimit nga Bordi i Administrimit të AKKSHI</w:t>
      </w:r>
      <w:r w:rsidR="002B27A2">
        <w:rPr>
          <w:rFonts w:ascii="Garamond" w:hAnsi="Garamond"/>
          <w:color w:val="212121"/>
          <w:lang w:val="sq-AL"/>
        </w:rPr>
        <w:t>-</w:t>
      </w:r>
      <w:r w:rsidRPr="0022584E">
        <w:rPr>
          <w:rFonts w:ascii="Garamond" w:hAnsi="Garamond"/>
          <w:color w:val="212121"/>
          <w:lang w:val="sq-AL"/>
        </w:rPr>
        <w:t>.</w:t>
      </w:r>
    </w:p>
    <w:p w14:paraId="1A3D0C54" w14:textId="4BABC03F" w:rsidR="00E70B6A" w:rsidRPr="0022584E" w:rsidRDefault="00E70B6A" w:rsidP="00E70B6A">
      <w:pPr>
        <w:widowControl w:val="0"/>
        <w:numPr>
          <w:ilvl w:val="0"/>
          <w:numId w:val="260"/>
        </w:numPr>
        <w:shd w:val="clear" w:color="auto" w:fill="FFFFFF"/>
        <w:ind w:left="0" w:firstLine="284"/>
        <w:jc w:val="both"/>
        <w:rPr>
          <w:rFonts w:ascii="Garamond" w:hAnsi="Garamond"/>
          <w:color w:val="212121"/>
          <w:lang w:val="sq-AL"/>
        </w:rPr>
      </w:pPr>
      <w:r w:rsidRPr="0022584E">
        <w:rPr>
          <w:rFonts w:ascii="Garamond" w:hAnsi="Garamond"/>
          <w:color w:val="212121"/>
          <w:lang w:val="sq-AL"/>
        </w:rPr>
        <w:t>Për më tepër, Sektori i Marrëveshjeve Bilaterale, bazuar në</w:t>
      </w:r>
      <w:r w:rsidR="00BC79D1" w:rsidRPr="0022584E">
        <w:rPr>
          <w:rFonts w:ascii="Garamond" w:hAnsi="Garamond"/>
          <w:color w:val="212121"/>
          <w:lang w:val="sq-AL"/>
        </w:rPr>
        <w:t xml:space="preserve"> vendimin </w:t>
      </w:r>
      <w:r w:rsidRPr="0022584E">
        <w:rPr>
          <w:rFonts w:ascii="Garamond" w:hAnsi="Garamond"/>
          <w:color w:val="212121"/>
          <w:lang w:val="sq-AL"/>
        </w:rPr>
        <w:t>e Këshillit të Ministrave</w:t>
      </w:r>
      <w:r w:rsidR="006E4A66" w:rsidRPr="0022584E">
        <w:rPr>
          <w:rFonts w:ascii="Garamond" w:hAnsi="Garamond"/>
          <w:color w:val="212121"/>
          <w:lang w:val="sq-AL"/>
        </w:rPr>
        <w:t xml:space="preserve"> </w:t>
      </w:r>
      <w:r w:rsidR="001A1B51" w:rsidRPr="0022584E">
        <w:rPr>
          <w:rFonts w:ascii="Garamond" w:hAnsi="Garamond"/>
          <w:color w:val="212121"/>
          <w:lang w:val="sq-AL"/>
        </w:rPr>
        <w:t xml:space="preserve">nr. </w:t>
      </w:r>
      <w:r w:rsidRPr="0022584E">
        <w:rPr>
          <w:rFonts w:ascii="Garamond" w:hAnsi="Garamond"/>
          <w:color w:val="212121"/>
          <w:lang w:val="sq-AL"/>
        </w:rPr>
        <w:t>265, datë 21</w:t>
      </w:r>
      <w:r w:rsidR="00AA091F" w:rsidRPr="0022584E">
        <w:rPr>
          <w:rFonts w:ascii="Garamond" w:hAnsi="Garamond"/>
          <w:color w:val="212121"/>
          <w:lang w:val="sq-AL"/>
        </w:rPr>
        <w:t>.4.20</w:t>
      </w:r>
      <w:r w:rsidRPr="0022584E">
        <w:rPr>
          <w:rFonts w:ascii="Garamond" w:hAnsi="Garamond"/>
          <w:color w:val="212121"/>
          <w:lang w:val="sq-AL"/>
        </w:rPr>
        <w:t xml:space="preserve">10, për miratimin e marrëveshjes ndërmjet Këshillit të Ministrave të Republikës së Shqipërisë dhe Qeverisë së Republikës së Kosovës për bashkëpunim në fushën e arsimit dhe shkencës, me bashkëpunimin rajonal si platforma rajonale për bashkëpunim të ngushtë në fushën e arsimit dhe trajnimit, </w:t>
      </w:r>
      <w:r w:rsidR="005977C7" w:rsidRPr="0022584E">
        <w:rPr>
          <w:rFonts w:ascii="Garamond" w:hAnsi="Garamond"/>
          <w:color w:val="212121"/>
          <w:lang w:val="sq-AL"/>
        </w:rPr>
        <w:t>“</w:t>
      </w:r>
      <w:r w:rsidRPr="0022584E">
        <w:rPr>
          <w:rFonts w:ascii="Garamond" w:hAnsi="Garamond"/>
          <w:color w:val="212121"/>
          <w:lang w:val="sq-AL"/>
        </w:rPr>
        <w:t>ERI SEE</w:t>
      </w:r>
      <w:r w:rsidR="005977C7" w:rsidRPr="0022584E">
        <w:rPr>
          <w:rFonts w:ascii="Garamond" w:hAnsi="Garamond"/>
          <w:color w:val="212121"/>
          <w:lang w:val="sq-AL"/>
        </w:rPr>
        <w:t>”</w:t>
      </w:r>
      <w:r w:rsidRPr="0022584E">
        <w:rPr>
          <w:rFonts w:ascii="Garamond" w:hAnsi="Garamond"/>
          <w:color w:val="212121"/>
          <w:lang w:val="sq-AL"/>
        </w:rPr>
        <w:t>, AKKSHI është e angazhuar në ndërtimin e urave të komunikimit paraprak me agjencitë ose organet ekzekutive të marrëveshjeve dhe protokollet e bashkëpunimit, është në hapat e parë të hartimit të Draftit të Protokollit të Bashkëpunimit Shqipë</w:t>
      </w:r>
      <w:r w:rsidR="004A764E">
        <w:rPr>
          <w:rFonts w:ascii="Garamond" w:hAnsi="Garamond"/>
          <w:color w:val="212121"/>
          <w:lang w:val="sq-AL"/>
        </w:rPr>
        <w:t>ri</w:t>
      </w:r>
      <w:r w:rsidRPr="0022584E">
        <w:rPr>
          <w:rFonts w:ascii="Garamond" w:hAnsi="Garamond"/>
          <w:color w:val="212121"/>
          <w:lang w:val="sq-AL"/>
        </w:rPr>
        <w:t>Kosovë. Ky angazhim i përbashkët synon të finalizohet në një takim të përbashkët në MASR, për të hapur thirrjen e parë shkencore-teknike me Kosovën.</w:t>
      </w:r>
    </w:p>
    <w:p w14:paraId="563ED935" w14:textId="4DE53303" w:rsidR="00E70B6A" w:rsidRPr="0022584E" w:rsidRDefault="00E70B6A" w:rsidP="00E70B6A">
      <w:pPr>
        <w:widowControl w:val="0"/>
        <w:numPr>
          <w:ilvl w:val="0"/>
          <w:numId w:val="260"/>
        </w:numPr>
        <w:shd w:val="clear" w:color="auto" w:fill="FFFFFF"/>
        <w:ind w:left="0" w:firstLine="284"/>
        <w:jc w:val="both"/>
        <w:rPr>
          <w:rFonts w:ascii="Garamond" w:hAnsi="Garamond"/>
          <w:color w:val="212121"/>
          <w:lang w:val="sq-AL"/>
        </w:rPr>
      </w:pPr>
      <w:r w:rsidRPr="0022584E">
        <w:rPr>
          <w:rFonts w:ascii="Garamond" w:hAnsi="Garamond"/>
          <w:color w:val="212121"/>
          <w:lang w:val="sq-AL"/>
        </w:rPr>
        <w:t>Në bazë të dispozitës së</w:t>
      </w:r>
      <w:r w:rsidR="0033015B" w:rsidRPr="0022584E">
        <w:rPr>
          <w:rFonts w:ascii="Garamond" w:hAnsi="Garamond"/>
          <w:color w:val="212121"/>
          <w:lang w:val="sq-AL"/>
        </w:rPr>
        <w:t xml:space="preserve"> nenit </w:t>
      </w:r>
      <w:r w:rsidRPr="0022584E">
        <w:rPr>
          <w:rFonts w:ascii="Garamond" w:hAnsi="Garamond"/>
          <w:color w:val="212121"/>
          <w:lang w:val="sq-AL"/>
        </w:rPr>
        <w:t>9 të Protokollit të Sesionit të 5-të të Komitetit të Përbashkët Bashkëpunimi Ekonomik Shqiptaro-Kroat të nënshkruar më 15</w:t>
      </w:r>
      <w:r w:rsidR="002F1C06" w:rsidRPr="0022584E">
        <w:rPr>
          <w:rFonts w:ascii="Garamond" w:hAnsi="Garamond"/>
          <w:color w:val="212121"/>
          <w:lang w:val="sq-AL"/>
        </w:rPr>
        <w:t xml:space="preserve"> maj </w:t>
      </w:r>
      <w:r w:rsidRPr="0022584E">
        <w:rPr>
          <w:rFonts w:ascii="Garamond" w:hAnsi="Garamond"/>
          <w:color w:val="212121"/>
          <w:lang w:val="sq-AL"/>
        </w:rPr>
        <w:t xml:space="preserve">2018, Sesioni i 5-të i Komitetit të Përbashkët Shqiptaro-Kroat të Bashkëpunimit Ekonomik, në Zagreb, Kroaci, KCAHI ka filluar bashkëpunimin me homologët kroatë në hartimin e </w:t>
      </w:r>
      <w:r w:rsidR="00493058" w:rsidRPr="0022584E">
        <w:rPr>
          <w:rFonts w:ascii="Garamond" w:hAnsi="Garamond"/>
          <w:color w:val="212121"/>
          <w:lang w:val="sq-AL"/>
        </w:rPr>
        <w:t>draft protokolleve të përbashkëta</w:t>
      </w:r>
      <w:r w:rsidRPr="0022584E">
        <w:rPr>
          <w:rFonts w:ascii="Garamond" w:hAnsi="Garamond"/>
          <w:color w:val="212121"/>
          <w:lang w:val="sq-AL"/>
        </w:rPr>
        <w:t>, me qëllim të hapjes së Thirrjes së parë Teknike-Shkencore për vendet. Thirrja do të fillojë brenda 2018-ës, ndërsa financimi i projekteve fituese do të fillojë në vitin 2019.</w:t>
      </w:r>
    </w:p>
    <w:p w14:paraId="0FD141EA" w14:textId="1F5358EB"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Në kuadrër të informimit mbi këtë program të financuar nga BE dhe të rritjes së mundësisë së bashkëpunimit ndërmjet Industrisë dhe Sektorit Publik, Agjencia Kombëtare e Kërkimit Shkencor dhe Inovacionit (AKKSHI) në bashkëpunim me Drejtorinë e Përgjithshme të Pronësisë Industriale (DPPI), Drejtorinë për të Drejtën e Autorit (DDA) gjatë vitit 2018 ka organizuar Ditët Informative me temë: Programet financuese</w:t>
      </w:r>
      <w:r w:rsidR="00344B73" w:rsidRPr="0022584E">
        <w:rPr>
          <w:rFonts w:ascii="Garamond" w:hAnsi="Garamond"/>
          <w:color w:val="212121"/>
          <w:lang w:val="sq-AL"/>
        </w:rPr>
        <w:t xml:space="preserve"> të BE-së</w:t>
      </w:r>
      <w:r w:rsidRPr="0022584E">
        <w:rPr>
          <w:rFonts w:ascii="Garamond" w:hAnsi="Garamond"/>
          <w:color w:val="212121"/>
          <w:lang w:val="sq-AL"/>
        </w:rPr>
        <w:t xml:space="preserve"> për SME-të, Pronësia Industriale dhe e Drejta e Autorit.</w:t>
      </w:r>
    </w:p>
    <w:p w14:paraId="7BF42B88" w14:textId="660578CD"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 xml:space="preserve">Në aktivitet e oragnizuara në muajt </w:t>
      </w:r>
      <w:r w:rsidR="00493058">
        <w:rPr>
          <w:rFonts w:ascii="Garamond" w:hAnsi="Garamond"/>
          <w:color w:val="212121"/>
          <w:lang w:val="sq-AL"/>
        </w:rPr>
        <w:t>s</w:t>
      </w:r>
      <w:r w:rsidRPr="0022584E">
        <w:rPr>
          <w:rFonts w:ascii="Garamond" w:hAnsi="Garamond"/>
          <w:color w:val="212121"/>
          <w:lang w:val="sq-AL"/>
        </w:rPr>
        <w:t>hkurt dhe</w:t>
      </w:r>
      <w:r w:rsidR="00E7744C" w:rsidRPr="0022584E">
        <w:rPr>
          <w:rFonts w:ascii="Garamond" w:hAnsi="Garamond"/>
          <w:color w:val="212121"/>
          <w:lang w:val="sq-AL"/>
        </w:rPr>
        <w:t xml:space="preserve"> </w:t>
      </w:r>
      <w:r w:rsidR="00C60B9C" w:rsidRPr="0022584E">
        <w:rPr>
          <w:rFonts w:ascii="Garamond" w:hAnsi="Garamond"/>
          <w:color w:val="212121"/>
          <w:lang w:val="sq-AL"/>
        </w:rPr>
        <w:t xml:space="preserve">korrik </w:t>
      </w:r>
      <w:r w:rsidRPr="0022584E">
        <w:rPr>
          <w:rFonts w:ascii="Garamond" w:hAnsi="Garamond"/>
          <w:color w:val="212121"/>
          <w:lang w:val="sq-AL"/>
        </w:rPr>
        <w:t>të vitit 2018 është bërë promovimi i programeve të financuara nga BE</w:t>
      </w:r>
      <w:r w:rsidR="00493058">
        <w:rPr>
          <w:rFonts w:ascii="Garamond" w:hAnsi="Garamond"/>
          <w:color w:val="212121"/>
          <w:lang w:val="sq-AL"/>
        </w:rPr>
        <w:t>-ja</w:t>
      </w:r>
      <w:r w:rsidRPr="0022584E">
        <w:rPr>
          <w:rFonts w:ascii="Garamond" w:hAnsi="Garamond"/>
          <w:color w:val="212121"/>
          <w:lang w:val="sq-AL"/>
        </w:rPr>
        <w:t xml:space="preserve">, si Horizon 2020 me </w:t>
      </w:r>
      <w:r w:rsidR="005977C7" w:rsidRPr="0022584E">
        <w:rPr>
          <w:rFonts w:ascii="Garamond" w:hAnsi="Garamond"/>
          <w:color w:val="212121"/>
          <w:lang w:val="sq-AL"/>
        </w:rPr>
        <w:t>“</w:t>
      </w:r>
      <w:r w:rsidRPr="0022584E">
        <w:rPr>
          <w:rFonts w:ascii="Garamond" w:hAnsi="Garamond"/>
          <w:color w:val="212121"/>
          <w:lang w:val="sq-AL"/>
        </w:rPr>
        <w:t>SME Instrument</w:t>
      </w:r>
      <w:r w:rsidR="005977C7" w:rsidRPr="0022584E">
        <w:rPr>
          <w:rFonts w:ascii="Garamond" w:hAnsi="Garamond"/>
          <w:color w:val="212121"/>
          <w:lang w:val="sq-AL"/>
        </w:rPr>
        <w:t>”</w:t>
      </w:r>
      <w:r w:rsidRPr="0022584E">
        <w:rPr>
          <w:rFonts w:ascii="Garamond" w:hAnsi="Garamond"/>
          <w:color w:val="212121"/>
          <w:lang w:val="sq-AL"/>
        </w:rPr>
        <w:t xml:space="preserve"> për </w:t>
      </w:r>
      <w:r w:rsidR="00493058" w:rsidRPr="0022584E">
        <w:rPr>
          <w:rFonts w:ascii="Garamond" w:hAnsi="Garamond"/>
          <w:color w:val="212121"/>
          <w:lang w:val="sq-AL"/>
        </w:rPr>
        <w:t>ndërmarjet e vogla dhe të mesme në fus</w:t>
      </w:r>
      <w:r w:rsidRPr="0022584E">
        <w:rPr>
          <w:rFonts w:ascii="Garamond" w:hAnsi="Garamond"/>
          <w:color w:val="212121"/>
          <w:lang w:val="sq-AL"/>
        </w:rPr>
        <w:t xml:space="preserve">hat e TIK, Bujqësisë dhe Agropërpunimit, ku është përcjellë koncepti i </w:t>
      </w:r>
      <w:r w:rsidR="00493058" w:rsidRPr="0022584E">
        <w:rPr>
          <w:rFonts w:ascii="Garamond" w:hAnsi="Garamond"/>
          <w:color w:val="212121"/>
          <w:lang w:val="sq-AL"/>
        </w:rPr>
        <w:t xml:space="preserve">transferimit të teknologjive </w:t>
      </w:r>
      <w:r w:rsidRPr="0022584E">
        <w:rPr>
          <w:rFonts w:ascii="Garamond" w:hAnsi="Garamond"/>
          <w:color w:val="212121"/>
          <w:lang w:val="sq-AL"/>
        </w:rPr>
        <w:t>në mbështetje të zhvillimit, rritjes së prodhimit të ndërmarrjeve dhe konkurueshmërisë së bizneseve. Njohuri mbi pronësinë intelektuale e atë industriale</w:t>
      </w:r>
      <w:r w:rsidR="00596C4F" w:rsidRPr="0022584E">
        <w:rPr>
          <w:rFonts w:ascii="Garamond" w:hAnsi="Garamond"/>
          <w:color w:val="212121"/>
          <w:lang w:val="sq-AL"/>
        </w:rPr>
        <w:t xml:space="preserve">, si dhe </w:t>
      </w:r>
      <w:r w:rsidRPr="0022584E">
        <w:rPr>
          <w:rFonts w:ascii="Garamond" w:hAnsi="Garamond"/>
          <w:color w:val="212121"/>
          <w:lang w:val="sq-AL"/>
        </w:rPr>
        <w:t>mbi të drejtat e autorit. Në aktivitetet e organizuara janë ftuar dhe kanë prezantuar ekspertë nga Drejtoria e Përgjithëshme e Pronësisë Industriale dhe nga Drejtoria për të Drejtën e Autorit nga Ministria e Kulturës.</w:t>
      </w:r>
    </w:p>
    <w:p w14:paraId="158C98F1" w14:textId="7621852C"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Gjithashtu, në bashkëpunim edhe me Agjencinë Shqiptare të Zhvillimit të Inestimeve (AIDA), nga përfaqësues të saj është përcjellë informacioni mbi Rrjetin Europian të Ndërmarrjeve, (EEN) me synim promovimin dhe shtimin e numrit të profileve në këtë Rrjet, si output kryesor i këtij projekti, gjithashtu dhënien e informacionit</w:t>
      </w:r>
      <w:r w:rsidR="00356CAB" w:rsidRPr="0022584E">
        <w:rPr>
          <w:rFonts w:ascii="Garamond" w:hAnsi="Garamond"/>
          <w:color w:val="212121"/>
          <w:lang w:val="sq-AL"/>
        </w:rPr>
        <w:t xml:space="preserve"> </w:t>
      </w:r>
      <w:r w:rsidRPr="0022584E">
        <w:rPr>
          <w:rFonts w:ascii="Garamond" w:hAnsi="Garamond"/>
          <w:color w:val="212121"/>
          <w:lang w:val="sq-AL"/>
        </w:rPr>
        <w:t>mbi fondet që AIDA menaxhon për SME-të shqiptare.</w:t>
      </w:r>
    </w:p>
    <w:p w14:paraId="5D1A244E" w14:textId="618B9C11" w:rsidR="00E70B6A" w:rsidRPr="0022584E" w:rsidRDefault="00E70B6A" w:rsidP="00E70B6A">
      <w:pPr>
        <w:widowControl w:val="0"/>
        <w:shd w:val="clear" w:color="auto" w:fill="FFFFFF"/>
        <w:ind w:firstLine="284"/>
        <w:jc w:val="both"/>
        <w:rPr>
          <w:rFonts w:ascii="Garamond" w:hAnsi="Garamond"/>
          <w:color w:val="212121"/>
          <w:lang w:val="sq-AL"/>
        </w:rPr>
      </w:pPr>
      <w:r w:rsidRPr="0022584E">
        <w:rPr>
          <w:rFonts w:ascii="Garamond" w:hAnsi="Garamond"/>
          <w:color w:val="212121"/>
          <w:lang w:val="sq-AL"/>
        </w:rPr>
        <w:t>Pas përfundimit të programit kuadër</w:t>
      </w:r>
      <w:r w:rsidR="00344B73" w:rsidRPr="0022584E">
        <w:rPr>
          <w:rFonts w:ascii="Garamond" w:hAnsi="Garamond"/>
          <w:color w:val="212121"/>
          <w:lang w:val="sq-AL"/>
        </w:rPr>
        <w:t xml:space="preserve"> të BE-së</w:t>
      </w:r>
      <w:r w:rsidRPr="0022584E">
        <w:rPr>
          <w:rFonts w:ascii="Garamond" w:hAnsi="Garamond"/>
          <w:color w:val="212121"/>
          <w:lang w:val="sq-AL"/>
        </w:rPr>
        <w:t xml:space="preserve"> FP7 (2007-2013), Shqipëria merr pjesë si vend i asociuar në Programin Kuadër</w:t>
      </w:r>
      <w:r w:rsidR="00344B73" w:rsidRPr="0022584E">
        <w:rPr>
          <w:rFonts w:ascii="Garamond" w:hAnsi="Garamond"/>
          <w:color w:val="212121"/>
          <w:lang w:val="sq-AL"/>
        </w:rPr>
        <w:t xml:space="preserve"> të BE-së</w:t>
      </w:r>
      <w:r w:rsidRPr="0022584E">
        <w:rPr>
          <w:rFonts w:ascii="Garamond" w:hAnsi="Garamond"/>
          <w:color w:val="212121"/>
          <w:lang w:val="sq-AL"/>
        </w:rPr>
        <w:t xml:space="preserve"> për Kërkim dhe Zhvillim Horizon 2020 (2014-2020). Bazuar në</w:t>
      </w:r>
      <w:r w:rsidR="008A54B6" w:rsidRPr="0022584E">
        <w:rPr>
          <w:rFonts w:ascii="Garamond" w:hAnsi="Garamond"/>
          <w:color w:val="212121"/>
          <w:lang w:val="sq-AL"/>
        </w:rPr>
        <w:t xml:space="preserve"> ligjin </w:t>
      </w:r>
      <w:r w:rsidR="001A1B51" w:rsidRPr="0022584E">
        <w:rPr>
          <w:rFonts w:ascii="Garamond" w:hAnsi="Garamond"/>
          <w:color w:val="212121"/>
          <w:lang w:val="sq-AL"/>
        </w:rPr>
        <w:t xml:space="preserve">nr. </w:t>
      </w:r>
      <w:r w:rsidRPr="0022584E">
        <w:rPr>
          <w:rFonts w:ascii="Garamond" w:hAnsi="Garamond"/>
          <w:color w:val="212121"/>
          <w:lang w:val="sq-AL"/>
        </w:rPr>
        <w:t xml:space="preserve">132/2014 </w:t>
      </w:r>
      <w:r w:rsidR="005977C7" w:rsidRPr="0022584E">
        <w:rPr>
          <w:rFonts w:ascii="Garamond" w:hAnsi="Garamond"/>
          <w:color w:val="212121"/>
          <w:lang w:val="sq-AL"/>
        </w:rPr>
        <w:t>“</w:t>
      </w:r>
      <w:r w:rsidRPr="0022584E">
        <w:rPr>
          <w:rFonts w:ascii="Garamond" w:hAnsi="Garamond"/>
          <w:color w:val="212121"/>
          <w:lang w:val="sq-AL"/>
        </w:rPr>
        <w:t>Për ratifikimin e marrëveshjes ndërmjet Republikës së Shqipërisë dhe Bashkimit Evropian lidhur me pjesëmarrjen e Republikës së Shqipërisë në Programin Kuadër</w:t>
      </w:r>
      <w:r w:rsidR="00344B73" w:rsidRPr="0022584E">
        <w:rPr>
          <w:rFonts w:ascii="Garamond" w:hAnsi="Garamond"/>
          <w:color w:val="212121"/>
          <w:lang w:val="sq-AL"/>
        </w:rPr>
        <w:t xml:space="preserve"> të BE-së</w:t>
      </w:r>
      <w:r w:rsidRPr="0022584E">
        <w:rPr>
          <w:rFonts w:ascii="Garamond" w:hAnsi="Garamond"/>
          <w:color w:val="212121"/>
          <w:lang w:val="sq-AL"/>
        </w:rPr>
        <w:t xml:space="preserve"> Horizon 2020 Programi i BE për Kërkim Shkencor dhe Inovacion. Shqipëria është pjesë e Programit Horizont 20202 (H2020). Lidhur me pjesëmarrjen e Shqiperisë në këtë program, si më poshtë vijon janë disa të dhëna. </w:t>
      </w:r>
    </w:p>
    <w:p w14:paraId="4EEFAA3D" w14:textId="77777777" w:rsidR="00E70B6A" w:rsidRPr="0022584E" w:rsidRDefault="00E70B6A" w:rsidP="00E70B6A">
      <w:pPr>
        <w:widowControl w:val="0"/>
        <w:ind w:firstLine="284"/>
        <w:jc w:val="both"/>
        <w:rPr>
          <w:rFonts w:ascii="Garamond" w:hAnsi="Garamond"/>
          <w:lang w:val="sq-AL"/>
        </w:rPr>
      </w:pPr>
    </w:p>
    <w:p w14:paraId="769A8F9A" w14:textId="1D8B72F3" w:rsidR="00E70B6A" w:rsidRPr="00493058" w:rsidRDefault="00E70B6A" w:rsidP="00E70B6A">
      <w:pPr>
        <w:widowControl w:val="0"/>
        <w:ind w:firstLine="284"/>
        <w:jc w:val="both"/>
        <w:rPr>
          <w:rFonts w:ascii="Garamond" w:hAnsi="Garamond"/>
          <w:b/>
          <w:lang w:val="sq-AL"/>
        </w:rPr>
      </w:pPr>
      <w:r w:rsidRPr="00493058">
        <w:rPr>
          <w:rFonts w:ascii="Garamond" w:hAnsi="Garamond"/>
          <w:b/>
          <w:lang w:val="sq-AL"/>
        </w:rPr>
        <w:t xml:space="preserve">Tabela: Të dhëna për Horizon 2020 për marrëëveshje të firmosura deri </w:t>
      </w:r>
      <w:r w:rsidR="00493058" w:rsidRPr="00493058">
        <w:rPr>
          <w:rFonts w:ascii="Garamond" w:hAnsi="Garamond"/>
          <w:b/>
          <w:lang w:val="sq-AL"/>
        </w:rPr>
        <w:t>m</w:t>
      </w:r>
      <w:r w:rsidRPr="00493058">
        <w:rPr>
          <w:rFonts w:ascii="Garamond" w:hAnsi="Garamond"/>
          <w:b/>
          <w:lang w:val="sq-AL"/>
        </w:rPr>
        <w:t>ë 16</w:t>
      </w:r>
      <w:r w:rsidR="00493058" w:rsidRPr="00493058">
        <w:rPr>
          <w:rFonts w:ascii="Garamond" w:hAnsi="Garamond"/>
          <w:b/>
          <w:lang w:val="sq-AL"/>
        </w:rPr>
        <w:t>.</w:t>
      </w:r>
      <w:r w:rsidRPr="00493058">
        <w:rPr>
          <w:rFonts w:ascii="Garamond" w:hAnsi="Garamond"/>
          <w:b/>
          <w:lang w:val="sq-AL"/>
        </w:rPr>
        <w:t>4</w:t>
      </w:r>
      <w:r w:rsidR="00493058" w:rsidRPr="00493058">
        <w:rPr>
          <w:rFonts w:ascii="Garamond" w:hAnsi="Garamond"/>
          <w:b/>
          <w:lang w:val="sq-AL"/>
        </w:rPr>
        <w:t>.</w:t>
      </w:r>
      <w:r w:rsidRPr="00493058">
        <w:rPr>
          <w:rFonts w:ascii="Garamond" w:hAnsi="Garamond"/>
          <w:b/>
          <w:lang w:val="sq-AL"/>
        </w:rPr>
        <w:t>2018</w:t>
      </w:r>
      <w:r w:rsidRPr="00493058">
        <w:rPr>
          <w:rFonts w:ascii="Garamond" w:hAnsi="Garamond"/>
          <w:b/>
          <w:vertAlign w:val="superscript"/>
          <w:lang w:val="sq-AL"/>
        </w:rPr>
        <w:footnoteReference w:id="47"/>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199"/>
        <w:gridCol w:w="1453"/>
        <w:gridCol w:w="590"/>
      </w:tblGrid>
      <w:tr w:rsidR="00E70B6A" w:rsidRPr="0022584E" w14:paraId="49101AEB" w14:textId="77777777" w:rsidTr="00896CFA">
        <w:trPr>
          <w:jc w:val="center"/>
        </w:trPr>
        <w:tc>
          <w:tcPr>
            <w:tcW w:w="0" w:type="auto"/>
            <w:hideMark/>
          </w:tcPr>
          <w:p w14:paraId="2283EB20" w14:textId="77777777" w:rsidR="00E70B6A" w:rsidRPr="0022584E" w:rsidRDefault="00E70B6A" w:rsidP="00D43D0F">
            <w:pPr>
              <w:widowControl w:val="0"/>
              <w:jc w:val="center"/>
              <w:rPr>
                <w:rFonts w:ascii="Garamond" w:eastAsia="Calibri" w:hAnsi="Garamond"/>
                <w:b/>
                <w:bCs/>
                <w:sz w:val="22"/>
                <w:szCs w:val="22"/>
                <w:lang w:val="sq-AL"/>
              </w:rPr>
            </w:pPr>
            <w:r w:rsidRPr="0022584E">
              <w:rPr>
                <w:rFonts w:ascii="Garamond" w:eastAsia="Calibri" w:hAnsi="Garamond"/>
                <w:b/>
                <w:bCs/>
                <w:sz w:val="22"/>
                <w:szCs w:val="22"/>
                <w:lang w:val="sq-AL"/>
              </w:rPr>
              <w:t>Shqipëria</w:t>
            </w:r>
          </w:p>
          <w:p w14:paraId="39DFFEEC" w14:textId="2213CA3A" w:rsidR="00E70B6A" w:rsidRPr="0022584E" w:rsidRDefault="00E70B6A" w:rsidP="00493058">
            <w:pPr>
              <w:widowControl w:val="0"/>
              <w:jc w:val="center"/>
              <w:rPr>
                <w:rFonts w:ascii="Garamond" w:eastAsia="Calibri" w:hAnsi="Garamond"/>
                <w:b/>
                <w:sz w:val="22"/>
                <w:szCs w:val="22"/>
                <w:lang w:val="sq-AL"/>
              </w:rPr>
            </w:pPr>
            <w:r w:rsidRPr="0022584E">
              <w:rPr>
                <w:rFonts w:ascii="Garamond" w:eastAsia="Calibri" w:hAnsi="Garamond"/>
                <w:b/>
                <w:sz w:val="22"/>
                <w:szCs w:val="22"/>
                <w:lang w:val="sq-AL"/>
              </w:rPr>
              <w:t>(</w:t>
            </w:r>
            <w:r w:rsidR="00493058">
              <w:rPr>
                <w:rFonts w:ascii="Garamond" w:eastAsia="Calibri" w:hAnsi="Garamond"/>
                <w:b/>
                <w:sz w:val="22"/>
                <w:szCs w:val="22"/>
                <w:lang w:val="sq-AL"/>
              </w:rPr>
              <w:t>t</w:t>
            </w:r>
            <w:r w:rsidRPr="0022584E">
              <w:rPr>
                <w:rFonts w:ascii="Garamond" w:eastAsia="Calibri" w:hAnsi="Garamond"/>
                <w:b/>
                <w:sz w:val="22"/>
                <w:szCs w:val="22"/>
                <w:lang w:val="sq-AL"/>
              </w:rPr>
              <w:t>ë dhëna për marrëveshje të firmosura deri më 16/4/2018)</w:t>
            </w:r>
          </w:p>
        </w:tc>
        <w:tc>
          <w:tcPr>
            <w:tcW w:w="0" w:type="auto"/>
            <w:hideMark/>
          </w:tcPr>
          <w:p w14:paraId="61436479" w14:textId="77777777" w:rsidR="00E70B6A" w:rsidRPr="0022584E" w:rsidRDefault="00E70B6A" w:rsidP="00D43D0F">
            <w:pPr>
              <w:widowControl w:val="0"/>
              <w:jc w:val="center"/>
              <w:rPr>
                <w:rFonts w:ascii="Garamond" w:eastAsia="Calibri" w:hAnsi="Garamond"/>
                <w:b/>
                <w:sz w:val="22"/>
                <w:szCs w:val="22"/>
                <w:lang w:val="sq-AL"/>
              </w:rPr>
            </w:pPr>
            <w:r w:rsidRPr="0022584E">
              <w:rPr>
                <w:rFonts w:ascii="Garamond" w:eastAsia="Calibri" w:hAnsi="Garamond"/>
                <w:b/>
                <w:bCs/>
                <w:sz w:val="22"/>
                <w:szCs w:val="22"/>
                <w:lang w:val="sq-AL"/>
              </w:rPr>
              <w:t>Horizon 2020</w:t>
            </w:r>
          </w:p>
        </w:tc>
        <w:tc>
          <w:tcPr>
            <w:tcW w:w="0" w:type="auto"/>
            <w:hideMark/>
          </w:tcPr>
          <w:p w14:paraId="71724D65" w14:textId="77777777" w:rsidR="00E70B6A" w:rsidRPr="0022584E" w:rsidRDefault="00E70B6A" w:rsidP="00D43D0F">
            <w:pPr>
              <w:widowControl w:val="0"/>
              <w:jc w:val="center"/>
              <w:rPr>
                <w:rFonts w:ascii="Garamond" w:eastAsia="Calibri" w:hAnsi="Garamond"/>
                <w:b/>
                <w:sz w:val="22"/>
                <w:szCs w:val="22"/>
                <w:lang w:val="sq-AL"/>
              </w:rPr>
            </w:pPr>
            <w:r w:rsidRPr="0022584E">
              <w:rPr>
                <w:rFonts w:ascii="Garamond" w:eastAsia="Calibri" w:hAnsi="Garamond"/>
                <w:b/>
                <w:bCs/>
                <w:sz w:val="22"/>
                <w:szCs w:val="22"/>
                <w:lang w:val="sq-AL"/>
              </w:rPr>
              <w:t>FP7</w:t>
            </w:r>
          </w:p>
        </w:tc>
      </w:tr>
      <w:tr w:rsidR="00E70B6A" w:rsidRPr="0022584E" w14:paraId="5941E843" w14:textId="77777777" w:rsidTr="00896CFA">
        <w:trPr>
          <w:jc w:val="center"/>
        </w:trPr>
        <w:tc>
          <w:tcPr>
            <w:tcW w:w="0" w:type="auto"/>
            <w:hideMark/>
          </w:tcPr>
          <w:p w14:paraId="09E593B3" w14:textId="77777777"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Numri total i pjesëmarrësve nga Shqipëria</w:t>
            </w:r>
          </w:p>
        </w:tc>
        <w:tc>
          <w:tcPr>
            <w:tcW w:w="0" w:type="auto"/>
            <w:hideMark/>
          </w:tcPr>
          <w:p w14:paraId="475FE3D6"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20</w:t>
            </w:r>
          </w:p>
        </w:tc>
        <w:tc>
          <w:tcPr>
            <w:tcW w:w="0" w:type="auto"/>
            <w:hideMark/>
          </w:tcPr>
          <w:p w14:paraId="44B47038"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37</w:t>
            </w:r>
          </w:p>
        </w:tc>
      </w:tr>
      <w:tr w:rsidR="00E70B6A" w:rsidRPr="0022584E" w14:paraId="3FBA35EB" w14:textId="77777777" w:rsidTr="00896CFA">
        <w:trPr>
          <w:jc w:val="center"/>
        </w:trPr>
        <w:tc>
          <w:tcPr>
            <w:tcW w:w="0" w:type="auto"/>
            <w:hideMark/>
          </w:tcPr>
          <w:p w14:paraId="50783CF6" w14:textId="37C2FCF9" w:rsidR="00E70B6A" w:rsidRPr="0022584E" w:rsidRDefault="00E70B6A" w:rsidP="00493058">
            <w:pPr>
              <w:widowControl w:val="0"/>
              <w:rPr>
                <w:rFonts w:ascii="Garamond" w:eastAsia="Calibri" w:hAnsi="Garamond"/>
                <w:sz w:val="20"/>
                <w:szCs w:val="20"/>
                <w:lang w:val="sq-AL"/>
              </w:rPr>
            </w:pPr>
            <w:r w:rsidRPr="0022584E">
              <w:rPr>
                <w:rFonts w:ascii="Garamond" w:eastAsia="Calibri" w:hAnsi="Garamond"/>
                <w:sz w:val="20"/>
                <w:szCs w:val="20"/>
                <w:lang w:val="sq-AL"/>
              </w:rPr>
              <w:t xml:space="preserve">Numri total i </w:t>
            </w:r>
            <w:r w:rsidR="00493058">
              <w:rPr>
                <w:rFonts w:ascii="Garamond" w:eastAsia="Calibri" w:hAnsi="Garamond"/>
                <w:sz w:val="20"/>
                <w:szCs w:val="20"/>
                <w:lang w:val="sq-AL"/>
              </w:rPr>
              <w:t>g</w:t>
            </w:r>
            <w:r w:rsidRPr="0022584E">
              <w:rPr>
                <w:rFonts w:ascii="Garamond" w:eastAsia="Calibri" w:hAnsi="Garamond"/>
                <w:sz w:val="20"/>
                <w:szCs w:val="20"/>
                <w:lang w:val="sq-AL"/>
              </w:rPr>
              <w:t>ranteve me pjesëmarrës shqiptarë</w:t>
            </w:r>
          </w:p>
        </w:tc>
        <w:tc>
          <w:tcPr>
            <w:tcW w:w="0" w:type="auto"/>
            <w:hideMark/>
          </w:tcPr>
          <w:p w14:paraId="2FC7956A"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18</w:t>
            </w:r>
          </w:p>
        </w:tc>
        <w:tc>
          <w:tcPr>
            <w:tcW w:w="0" w:type="auto"/>
            <w:hideMark/>
          </w:tcPr>
          <w:p w14:paraId="16BBDA81"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27</w:t>
            </w:r>
          </w:p>
        </w:tc>
      </w:tr>
      <w:tr w:rsidR="00E70B6A" w:rsidRPr="0022584E" w14:paraId="2C254DF5" w14:textId="77777777" w:rsidTr="00896CFA">
        <w:trPr>
          <w:jc w:val="center"/>
        </w:trPr>
        <w:tc>
          <w:tcPr>
            <w:tcW w:w="0" w:type="auto"/>
            <w:hideMark/>
          </w:tcPr>
          <w:p w14:paraId="65B354E8" w14:textId="2DDC9CDA" w:rsidR="00E70B6A" w:rsidRPr="0022584E" w:rsidRDefault="00E70B6A" w:rsidP="00493058">
            <w:pPr>
              <w:widowControl w:val="0"/>
              <w:rPr>
                <w:rFonts w:ascii="Garamond" w:eastAsia="Calibri" w:hAnsi="Garamond"/>
                <w:sz w:val="20"/>
                <w:szCs w:val="20"/>
                <w:lang w:val="sq-AL"/>
              </w:rPr>
            </w:pPr>
            <w:r w:rsidRPr="0022584E">
              <w:rPr>
                <w:rFonts w:ascii="Garamond" w:eastAsia="Calibri" w:hAnsi="Garamond"/>
                <w:sz w:val="20"/>
                <w:szCs w:val="20"/>
                <w:lang w:val="sq-AL"/>
              </w:rPr>
              <w:t xml:space="preserve">Kontributi total i BE-së (milonë </w:t>
            </w:r>
            <w:r w:rsidR="00493058">
              <w:rPr>
                <w:rFonts w:ascii="Garamond" w:eastAsia="Calibri" w:hAnsi="Garamond"/>
                <w:sz w:val="20"/>
                <w:szCs w:val="20"/>
                <w:lang w:val="sq-AL"/>
              </w:rPr>
              <w:t>e</w:t>
            </w:r>
            <w:r w:rsidRPr="0022584E">
              <w:rPr>
                <w:rFonts w:ascii="Garamond" w:eastAsia="Calibri" w:hAnsi="Garamond"/>
                <w:sz w:val="20"/>
                <w:szCs w:val="20"/>
                <w:lang w:val="sq-AL"/>
              </w:rPr>
              <w:t xml:space="preserve">uro) </w:t>
            </w:r>
          </w:p>
        </w:tc>
        <w:tc>
          <w:tcPr>
            <w:tcW w:w="0" w:type="auto"/>
            <w:hideMark/>
          </w:tcPr>
          <w:p w14:paraId="2BCD2EA3"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2,1</w:t>
            </w:r>
          </w:p>
        </w:tc>
        <w:tc>
          <w:tcPr>
            <w:tcW w:w="0" w:type="auto"/>
            <w:hideMark/>
          </w:tcPr>
          <w:p w14:paraId="7982DB55"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w:t>
            </w:r>
          </w:p>
        </w:tc>
      </w:tr>
      <w:tr w:rsidR="00E70B6A" w:rsidRPr="0022584E" w14:paraId="5738E724" w14:textId="77777777" w:rsidTr="00896CFA">
        <w:trPr>
          <w:jc w:val="center"/>
        </w:trPr>
        <w:tc>
          <w:tcPr>
            <w:tcW w:w="0" w:type="auto"/>
            <w:hideMark/>
          </w:tcPr>
          <w:p w14:paraId="2E2C7012" w14:textId="6199F80F"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 xml:space="preserve">Projekte bashkëpunuese: </w:t>
            </w:r>
            <w:r w:rsidR="00493058" w:rsidRPr="0022584E">
              <w:rPr>
                <w:rFonts w:ascii="Garamond" w:eastAsia="Calibri" w:hAnsi="Garamond"/>
                <w:sz w:val="20"/>
                <w:szCs w:val="20"/>
                <w:lang w:val="sq-AL"/>
              </w:rPr>
              <w:t xml:space="preserve">numri </w:t>
            </w:r>
            <w:r w:rsidRPr="0022584E">
              <w:rPr>
                <w:rFonts w:ascii="Garamond" w:eastAsia="Calibri" w:hAnsi="Garamond"/>
                <w:sz w:val="20"/>
                <w:szCs w:val="20"/>
                <w:lang w:val="sq-AL"/>
              </w:rPr>
              <w:t xml:space="preserve">i pjesëmarrjeve të Shqipërisë </w:t>
            </w:r>
          </w:p>
        </w:tc>
        <w:tc>
          <w:tcPr>
            <w:tcW w:w="0" w:type="auto"/>
            <w:hideMark/>
          </w:tcPr>
          <w:p w14:paraId="79D421A0"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17</w:t>
            </w:r>
          </w:p>
        </w:tc>
        <w:tc>
          <w:tcPr>
            <w:tcW w:w="0" w:type="auto"/>
            <w:hideMark/>
          </w:tcPr>
          <w:p w14:paraId="5A1AF514"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37</w:t>
            </w:r>
          </w:p>
        </w:tc>
      </w:tr>
      <w:tr w:rsidR="00E70B6A" w:rsidRPr="0022584E" w14:paraId="0FB19E19" w14:textId="77777777" w:rsidTr="00896CFA">
        <w:trPr>
          <w:jc w:val="center"/>
        </w:trPr>
        <w:tc>
          <w:tcPr>
            <w:tcW w:w="0" w:type="auto"/>
            <w:hideMark/>
          </w:tcPr>
          <w:p w14:paraId="3D0838FA" w14:textId="60F183EF"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 xml:space="preserve">Projekte Bashkëpunimi: </w:t>
            </w:r>
            <w:r w:rsidR="00493058" w:rsidRPr="0022584E">
              <w:rPr>
                <w:rFonts w:ascii="Garamond" w:eastAsia="Calibri" w:hAnsi="Garamond"/>
                <w:sz w:val="20"/>
                <w:szCs w:val="20"/>
                <w:lang w:val="sq-AL"/>
              </w:rPr>
              <w:t xml:space="preserve">numri </w:t>
            </w:r>
            <w:r w:rsidRPr="0022584E">
              <w:rPr>
                <w:rFonts w:ascii="Garamond" w:eastAsia="Calibri" w:hAnsi="Garamond"/>
                <w:sz w:val="20"/>
                <w:szCs w:val="20"/>
                <w:lang w:val="sq-AL"/>
              </w:rPr>
              <w:t xml:space="preserve">i granteve me pjesëmarrës shqiptarë </w:t>
            </w:r>
          </w:p>
        </w:tc>
        <w:tc>
          <w:tcPr>
            <w:tcW w:w="0" w:type="auto"/>
            <w:hideMark/>
          </w:tcPr>
          <w:p w14:paraId="7F7EB40B"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17</w:t>
            </w:r>
          </w:p>
        </w:tc>
        <w:tc>
          <w:tcPr>
            <w:tcW w:w="0" w:type="auto"/>
            <w:hideMark/>
          </w:tcPr>
          <w:p w14:paraId="3ACE1969"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27</w:t>
            </w:r>
          </w:p>
        </w:tc>
      </w:tr>
      <w:tr w:rsidR="00E70B6A" w:rsidRPr="0022584E" w14:paraId="759B96F6" w14:textId="77777777" w:rsidTr="00896CFA">
        <w:trPr>
          <w:jc w:val="center"/>
        </w:trPr>
        <w:tc>
          <w:tcPr>
            <w:tcW w:w="0" w:type="auto"/>
            <w:hideMark/>
          </w:tcPr>
          <w:p w14:paraId="2C0AED77" w14:textId="1AAFEB6A"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 xml:space="preserve">Projekte bashkëpunimi: </w:t>
            </w:r>
            <w:r w:rsidR="00493058" w:rsidRPr="0022584E">
              <w:rPr>
                <w:rFonts w:ascii="Garamond" w:eastAsia="Calibri" w:hAnsi="Garamond"/>
                <w:sz w:val="20"/>
                <w:szCs w:val="20"/>
                <w:lang w:val="sq-AL"/>
              </w:rPr>
              <w:t xml:space="preserve">kontributi </w:t>
            </w:r>
            <w:r w:rsidRPr="0022584E">
              <w:rPr>
                <w:rFonts w:ascii="Garamond" w:eastAsia="Calibri" w:hAnsi="Garamond"/>
                <w:sz w:val="20"/>
                <w:szCs w:val="20"/>
                <w:lang w:val="sq-AL"/>
              </w:rPr>
              <w:t xml:space="preserve">i BE-së për pjesëmarrësit Shqiptarë (milionë </w:t>
            </w:r>
            <w:r w:rsidR="00493058" w:rsidRPr="0022584E">
              <w:rPr>
                <w:rFonts w:ascii="Garamond" w:eastAsia="Calibri" w:hAnsi="Garamond"/>
                <w:sz w:val="20"/>
                <w:szCs w:val="20"/>
                <w:lang w:val="sq-AL"/>
              </w:rPr>
              <w:t>euro</w:t>
            </w:r>
            <w:r w:rsidRPr="0022584E">
              <w:rPr>
                <w:rFonts w:ascii="Garamond" w:eastAsia="Calibri" w:hAnsi="Garamond"/>
                <w:sz w:val="20"/>
                <w:szCs w:val="20"/>
                <w:lang w:val="sq-AL"/>
              </w:rPr>
              <w:t>)</w:t>
            </w:r>
          </w:p>
        </w:tc>
        <w:tc>
          <w:tcPr>
            <w:tcW w:w="0" w:type="auto"/>
            <w:hideMark/>
          </w:tcPr>
          <w:p w14:paraId="3A44B38A"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w:t>
            </w:r>
          </w:p>
        </w:tc>
        <w:tc>
          <w:tcPr>
            <w:tcW w:w="0" w:type="auto"/>
            <w:hideMark/>
          </w:tcPr>
          <w:p w14:paraId="78A88FA5"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w:t>
            </w:r>
          </w:p>
        </w:tc>
      </w:tr>
      <w:tr w:rsidR="00E70B6A" w:rsidRPr="0022584E" w14:paraId="3DD321A6" w14:textId="77777777" w:rsidTr="00896CFA">
        <w:trPr>
          <w:jc w:val="center"/>
        </w:trPr>
        <w:tc>
          <w:tcPr>
            <w:tcW w:w="0" w:type="auto"/>
            <w:hideMark/>
          </w:tcPr>
          <w:p w14:paraId="6CFB5C77" w14:textId="77777777"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 xml:space="preserve">Veprimet e komponentit Marie Sklodowska-Curie: Numri i pjesëmarrjeve nga Shqipëria </w:t>
            </w:r>
          </w:p>
        </w:tc>
        <w:tc>
          <w:tcPr>
            <w:tcW w:w="0" w:type="auto"/>
            <w:hideMark/>
          </w:tcPr>
          <w:p w14:paraId="0217403D"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3</w:t>
            </w:r>
          </w:p>
        </w:tc>
        <w:tc>
          <w:tcPr>
            <w:tcW w:w="0" w:type="auto"/>
            <w:hideMark/>
          </w:tcPr>
          <w:p w14:paraId="51081324"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0</w:t>
            </w:r>
          </w:p>
        </w:tc>
      </w:tr>
      <w:tr w:rsidR="00E70B6A" w:rsidRPr="0022584E" w14:paraId="438C0AC5" w14:textId="77777777" w:rsidTr="00896CFA">
        <w:trPr>
          <w:jc w:val="center"/>
        </w:trPr>
        <w:tc>
          <w:tcPr>
            <w:tcW w:w="0" w:type="auto"/>
            <w:hideMark/>
          </w:tcPr>
          <w:p w14:paraId="67BEB86A" w14:textId="77777777"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 xml:space="preserve">Veprimet e komponentit Marie Sklodowska-Curie: Numri i kërkuesve me kombësi shqiptare </w:t>
            </w:r>
          </w:p>
        </w:tc>
        <w:tc>
          <w:tcPr>
            <w:tcW w:w="0" w:type="auto"/>
            <w:hideMark/>
          </w:tcPr>
          <w:p w14:paraId="1AB5B5EB"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22</w:t>
            </w:r>
          </w:p>
        </w:tc>
        <w:tc>
          <w:tcPr>
            <w:tcW w:w="0" w:type="auto"/>
            <w:hideMark/>
          </w:tcPr>
          <w:p w14:paraId="4810B211"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25</w:t>
            </w:r>
          </w:p>
        </w:tc>
      </w:tr>
      <w:tr w:rsidR="00E70B6A" w:rsidRPr="0022584E" w14:paraId="32A6FA01" w14:textId="77777777" w:rsidTr="00896CFA">
        <w:trPr>
          <w:jc w:val="center"/>
        </w:trPr>
        <w:tc>
          <w:tcPr>
            <w:tcW w:w="0" w:type="auto"/>
            <w:hideMark/>
          </w:tcPr>
          <w:p w14:paraId="6E86042D" w14:textId="6ACE5075"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Grantet e Qendrës Kërkimore Evropiane (ERC)s</w:t>
            </w:r>
            <w:r w:rsidR="00493058">
              <w:rPr>
                <w:rFonts w:ascii="Garamond" w:eastAsia="Calibri" w:hAnsi="Garamond"/>
                <w:sz w:val="20"/>
                <w:szCs w:val="20"/>
                <w:lang w:val="sq-AL"/>
              </w:rPr>
              <w:t>:</w:t>
            </w:r>
            <w:r w:rsidRPr="0022584E">
              <w:rPr>
                <w:rFonts w:ascii="Garamond" w:eastAsia="Calibri" w:hAnsi="Garamond"/>
                <w:sz w:val="20"/>
                <w:szCs w:val="20"/>
                <w:lang w:val="sq-AL"/>
              </w:rPr>
              <w:t xml:space="preserve"> </w:t>
            </w:r>
            <w:r w:rsidR="00493058" w:rsidRPr="0022584E">
              <w:rPr>
                <w:rFonts w:ascii="Garamond" w:eastAsia="Calibri" w:hAnsi="Garamond"/>
                <w:sz w:val="20"/>
                <w:szCs w:val="20"/>
                <w:lang w:val="sq-AL"/>
              </w:rPr>
              <w:t xml:space="preserve">numri </w:t>
            </w:r>
            <w:r w:rsidRPr="0022584E">
              <w:rPr>
                <w:rFonts w:ascii="Garamond" w:eastAsia="Calibri" w:hAnsi="Garamond"/>
                <w:sz w:val="20"/>
                <w:szCs w:val="20"/>
                <w:lang w:val="sq-AL"/>
              </w:rPr>
              <w:t>i pjesëmarrjeve nga Shqipëria</w:t>
            </w:r>
          </w:p>
        </w:tc>
        <w:tc>
          <w:tcPr>
            <w:tcW w:w="0" w:type="auto"/>
            <w:hideMark/>
          </w:tcPr>
          <w:p w14:paraId="265B1FAC"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0" w:type="auto"/>
            <w:hideMark/>
          </w:tcPr>
          <w:p w14:paraId="10DABD90"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0</w:t>
            </w:r>
          </w:p>
        </w:tc>
      </w:tr>
      <w:tr w:rsidR="00E70B6A" w:rsidRPr="0022584E" w14:paraId="4307A413" w14:textId="77777777" w:rsidTr="00896CFA">
        <w:trPr>
          <w:jc w:val="center"/>
        </w:trPr>
        <w:tc>
          <w:tcPr>
            <w:tcW w:w="0" w:type="auto"/>
            <w:hideMark/>
          </w:tcPr>
          <w:p w14:paraId="4AD1D726" w14:textId="638B658B"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 xml:space="preserve">Grantet e Qendrës Kërkimore Evropiane (ERC): </w:t>
            </w:r>
            <w:r w:rsidR="00493058" w:rsidRPr="0022584E">
              <w:rPr>
                <w:rFonts w:ascii="Garamond" w:eastAsia="Calibri" w:hAnsi="Garamond"/>
                <w:sz w:val="20"/>
                <w:szCs w:val="20"/>
                <w:lang w:val="sq-AL"/>
              </w:rPr>
              <w:t xml:space="preserve">numri </w:t>
            </w:r>
            <w:r w:rsidRPr="0022584E">
              <w:rPr>
                <w:rFonts w:ascii="Garamond" w:eastAsia="Calibri" w:hAnsi="Garamond"/>
                <w:sz w:val="20"/>
                <w:szCs w:val="20"/>
                <w:lang w:val="sq-AL"/>
              </w:rPr>
              <w:t>i kërkuesve me kombësi shqiptare</w:t>
            </w:r>
          </w:p>
        </w:tc>
        <w:tc>
          <w:tcPr>
            <w:tcW w:w="0" w:type="auto"/>
            <w:hideMark/>
          </w:tcPr>
          <w:p w14:paraId="6F379E06"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0" w:type="auto"/>
            <w:hideMark/>
          </w:tcPr>
          <w:p w14:paraId="43B6487C"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0</w:t>
            </w:r>
          </w:p>
        </w:tc>
      </w:tr>
      <w:tr w:rsidR="00E70B6A" w:rsidRPr="0022584E" w14:paraId="0BAFE3F8" w14:textId="77777777" w:rsidTr="00896CFA">
        <w:trPr>
          <w:jc w:val="center"/>
        </w:trPr>
        <w:tc>
          <w:tcPr>
            <w:tcW w:w="0" w:type="auto"/>
            <w:hideMark/>
          </w:tcPr>
          <w:p w14:paraId="172E3D61" w14:textId="015BFC15" w:rsidR="00E70B6A" w:rsidRPr="0022584E" w:rsidRDefault="00E70B6A" w:rsidP="00D43D0F">
            <w:pPr>
              <w:widowControl w:val="0"/>
              <w:rPr>
                <w:rFonts w:ascii="Garamond" w:eastAsia="Calibri" w:hAnsi="Garamond"/>
                <w:sz w:val="20"/>
                <w:szCs w:val="20"/>
                <w:lang w:val="sq-AL"/>
              </w:rPr>
            </w:pPr>
            <w:r w:rsidRPr="0022584E">
              <w:rPr>
                <w:rFonts w:ascii="Garamond" w:eastAsia="Calibri" w:hAnsi="Garamond"/>
                <w:sz w:val="20"/>
                <w:szCs w:val="20"/>
                <w:lang w:val="sq-AL"/>
              </w:rPr>
              <w:t xml:space="preserve">Instrumenti i SME: </w:t>
            </w:r>
            <w:r w:rsidR="00493058" w:rsidRPr="0022584E">
              <w:rPr>
                <w:rFonts w:ascii="Garamond" w:eastAsia="Calibri" w:hAnsi="Garamond"/>
                <w:sz w:val="20"/>
                <w:szCs w:val="20"/>
                <w:lang w:val="sq-AL"/>
              </w:rPr>
              <w:t xml:space="preserve">numri </w:t>
            </w:r>
            <w:r w:rsidRPr="0022584E">
              <w:rPr>
                <w:rFonts w:ascii="Garamond" w:eastAsia="Calibri" w:hAnsi="Garamond"/>
                <w:sz w:val="20"/>
                <w:szCs w:val="20"/>
                <w:lang w:val="sq-AL"/>
              </w:rPr>
              <w:t xml:space="preserve">i pjesëmarrjeve nga Shqipëria </w:t>
            </w:r>
          </w:p>
        </w:tc>
        <w:tc>
          <w:tcPr>
            <w:tcW w:w="0" w:type="auto"/>
            <w:hideMark/>
          </w:tcPr>
          <w:p w14:paraId="63F568DC" w14:textId="77777777" w:rsidR="00E70B6A" w:rsidRPr="0022584E" w:rsidRDefault="00E70B6A" w:rsidP="00D43D0F">
            <w:pPr>
              <w:widowControl w:val="0"/>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0" w:type="auto"/>
            <w:hideMark/>
          </w:tcPr>
          <w:p w14:paraId="58C4A9B8" w14:textId="77777777" w:rsidR="00E70B6A" w:rsidRPr="0022584E" w:rsidRDefault="00E70B6A" w:rsidP="00D43D0F">
            <w:pPr>
              <w:widowControl w:val="0"/>
              <w:jc w:val="right"/>
              <w:rPr>
                <w:rFonts w:ascii="Garamond" w:eastAsia="Calibri" w:hAnsi="Garamond"/>
                <w:sz w:val="20"/>
                <w:szCs w:val="20"/>
                <w:lang w:val="sq-AL"/>
              </w:rPr>
            </w:pPr>
          </w:p>
        </w:tc>
      </w:tr>
    </w:tbl>
    <w:p w14:paraId="2B0BC47A" w14:textId="77777777" w:rsidR="00D43D0F" w:rsidRPr="0022584E" w:rsidRDefault="00D43D0F" w:rsidP="00E70B6A">
      <w:pPr>
        <w:widowControl w:val="0"/>
        <w:ind w:firstLine="284"/>
        <w:jc w:val="both"/>
        <w:rPr>
          <w:rFonts w:ascii="Garamond" w:hAnsi="Garamond"/>
          <w:lang w:val="sq-AL"/>
        </w:rPr>
      </w:pPr>
    </w:p>
    <w:p w14:paraId="485C4F99" w14:textId="56BEF47D" w:rsidR="00E70B6A" w:rsidRPr="0022584E" w:rsidRDefault="00E70B6A" w:rsidP="00E70B6A">
      <w:pPr>
        <w:widowControl w:val="0"/>
        <w:ind w:firstLine="284"/>
        <w:jc w:val="both"/>
        <w:rPr>
          <w:rFonts w:ascii="Garamond" w:hAnsi="Garamond"/>
          <w:b/>
          <w:lang w:val="sq-AL"/>
        </w:rPr>
      </w:pPr>
      <w:r w:rsidRPr="0022584E">
        <w:rPr>
          <w:rFonts w:ascii="Garamond" w:hAnsi="Garamond"/>
          <w:b/>
          <w:lang w:val="sq-AL"/>
        </w:rPr>
        <w:t xml:space="preserve">Tabela: Të dhëna për Horizon 2020 deri </w:t>
      </w:r>
      <w:r w:rsidR="00493058">
        <w:rPr>
          <w:rFonts w:ascii="Garamond" w:hAnsi="Garamond"/>
          <w:b/>
          <w:lang w:val="sq-AL"/>
        </w:rPr>
        <w:t>m</w:t>
      </w:r>
      <w:r w:rsidRPr="0022584E">
        <w:rPr>
          <w:rFonts w:ascii="Garamond" w:hAnsi="Garamond"/>
          <w:b/>
          <w:lang w:val="sq-AL"/>
        </w:rPr>
        <w:t>ë 7</w:t>
      </w:r>
      <w:r w:rsidR="00AA091F" w:rsidRPr="0022584E">
        <w:rPr>
          <w:rFonts w:ascii="Garamond" w:hAnsi="Garamond"/>
          <w:b/>
          <w:lang w:val="sq-AL"/>
        </w:rPr>
        <w:t>.9.20</w:t>
      </w:r>
      <w:r w:rsidRPr="0022584E">
        <w:rPr>
          <w:rFonts w:ascii="Garamond" w:hAnsi="Garamond"/>
          <w:b/>
          <w:lang w:val="sq-AL"/>
        </w:rPr>
        <w:t>18</w:t>
      </w:r>
    </w:p>
    <w:tbl>
      <w:tblPr>
        <w:tblW w:w="4991"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101"/>
        <w:gridCol w:w="3124"/>
      </w:tblGrid>
      <w:tr w:rsidR="00E70B6A" w:rsidRPr="0022584E" w14:paraId="615B2839" w14:textId="77777777" w:rsidTr="00896CFA">
        <w:tc>
          <w:tcPr>
            <w:tcW w:w="3307" w:type="pct"/>
            <w:hideMark/>
          </w:tcPr>
          <w:p w14:paraId="2EEC0D7A" w14:textId="77777777" w:rsidR="00E70B6A" w:rsidRPr="0022584E" w:rsidRDefault="00E70B6A" w:rsidP="00E70B6A">
            <w:pPr>
              <w:widowControl w:val="0"/>
              <w:ind w:firstLine="284"/>
              <w:jc w:val="center"/>
              <w:rPr>
                <w:rFonts w:ascii="Garamond" w:eastAsia="Calibri" w:hAnsi="Garamond"/>
                <w:lang w:val="sq-AL"/>
              </w:rPr>
            </w:pPr>
            <w:r w:rsidRPr="0022584E">
              <w:rPr>
                <w:rFonts w:ascii="Garamond" w:eastAsia="Calibri" w:hAnsi="Garamond"/>
                <w:b/>
                <w:bCs/>
                <w:lang w:val="sq-AL"/>
              </w:rPr>
              <w:t>Shqipëria</w:t>
            </w:r>
          </w:p>
        </w:tc>
        <w:tc>
          <w:tcPr>
            <w:tcW w:w="0" w:type="auto"/>
            <w:hideMark/>
          </w:tcPr>
          <w:p w14:paraId="30CDC714" w14:textId="77777777" w:rsidR="00E70B6A" w:rsidRPr="0022584E" w:rsidRDefault="00E70B6A" w:rsidP="00E70B6A">
            <w:pPr>
              <w:widowControl w:val="0"/>
              <w:ind w:firstLine="284"/>
              <w:jc w:val="center"/>
              <w:rPr>
                <w:rFonts w:ascii="Garamond" w:eastAsia="Calibri" w:hAnsi="Garamond"/>
                <w:lang w:val="sq-AL"/>
              </w:rPr>
            </w:pPr>
            <w:r w:rsidRPr="0022584E">
              <w:rPr>
                <w:rFonts w:ascii="Garamond" w:eastAsia="Calibri" w:hAnsi="Garamond"/>
                <w:b/>
                <w:bCs/>
                <w:lang w:val="sq-AL"/>
              </w:rPr>
              <w:t>Horizon 2020</w:t>
            </w:r>
          </w:p>
        </w:tc>
      </w:tr>
      <w:tr w:rsidR="00E70B6A" w:rsidRPr="0022584E" w14:paraId="2CD04348" w14:textId="77777777" w:rsidTr="00896CFA">
        <w:tc>
          <w:tcPr>
            <w:tcW w:w="3307" w:type="pct"/>
            <w:hideMark/>
          </w:tcPr>
          <w:p w14:paraId="01230A5F"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 xml:space="preserve">Numri total i pjesëmarrjeve nga Shqipëria </w:t>
            </w:r>
          </w:p>
        </w:tc>
        <w:tc>
          <w:tcPr>
            <w:tcW w:w="0" w:type="auto"/>
            <w:hideMark/>
          </w:tcPr>
          <w:p w14:paraId="3851950F"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26</w:t>
            </w:r>
          </w:p>
        </w:tc>
      </w:tr>
      <w:tr w:rsidR="00E70B6A" w:rsidRPr="0022584E" w14:paraId="5AA110A6" w14:textId="77777777" w:rsidTr="00896CFA">
        <w:tc>
          <w:tcPr>
            <w:tcW w:w="3307" w:type="pct"/>
            <w:hideMark/>
          </w:tcPr>
          <w:p w14:paraId="4CB1F680" w14:textId="44E3AAC9" w:rsidR="00E70B6A" w:rsidRPr="0022584E" w:rsidRDefault="00E70B6A" w:rsidP="00493058">
            <w:pPr>
              <w:widowControl w:val="0"/>
              <w:ind w:firstLine="284"/>
              <w:rPr>
                <w:rFonts w:ascii="Garamond" w:eastAsia="Calibri" w:hAnsi="Garamond"/>
                <w:lang w:val="sq-AL"/>
              </w:rPr>
            </w:pPr>
            <w:r w:rsidRPr="0022584E">
              <w:rPr>
                <w:rFonts w:ascii="Garamond" w:eastAsia="Calibri" w:hAnsi="Garamond"/>
                <w:lang w:val="sq-AL"/>
              </w:rPr>
              <w:t>Kontributi total i BE-së (</w:t>
            </w:r>
            <w:r w:rsidR="00493058">
              <w:rPr>
                <w:rFonts w:ascii="Garamond" w:eastAsia="Calibri" w:hAnsi="Garamond"/>
                <w:lang w:val="sq-AL"/>
              </w:rPr>
              <w:t>e</w:t>
            </w:r>
            <w:r w:rsidRPr="0022584E">
              <w:rPr>
                <w:rFonts w:ascii="Garamond" w:eastAsia="Calibri" w:hAnsi="Garamond"/>
                <w:lang w:val="sq-AL"/>
              </w:rPr>
              <w:t xml:space="preserve">uro) </w:t>
            </w:r>
          </w:p>
        </w:tc>
        <w:tc>
          <w:tcPr>
            <w:tcW w:w="0" w:type="auto"/>
            <w:hideMark/>
          </w:tcPr>
          <w:p w14:paraId="624A6211" w14:textId="470697B9" w:rsidR="00E70B6A" w:rsidRPr="0022584E" w:rsidRDefault="00E70B6A" w:rsidP="00493058">
            <w:pPr>
              <w:widowControl w:val="0"/>
              <w:ind w:firstLine="284"/>
              <w:jc w:val="right"/>
              <w:rPr>
                <w:rFonts w:ascii="Garamond" w:eastAsia="Calibri" w:hAnsi="Garamond"/>
                <w:lang w:val="sq-AL"/>
              </w:rPr>
            </w:pPr>
            <w:r w:rsidRPr="0022584E">
              <w:rPr>
                <w:rFonts w:ascii="Garamond" w:eastAsia="Calibri" w:hAnsi="Garamond"/>
                <w:lang w:val="sq-AL"/>
              </w:rPr>
              <w:t xml:space="preserve">2.427.573 </w:t>
            </w:r>
            <w:r w:rsidR="00493058">
              <w:rPr>
                <w:rFonts w:ascii="Garamond" w:eastAsia="Calibri" w:hAnsi="Garamond"/>
                <w:lang w:val="sq-AL"/>
              </w:rPr>
              <w:t>e</w:t>
            </w:r>
            <w:r w:rsidRPr="0022584E">
              <w:rPr>
                <w:rFonts w:ascii="Garamond" w:eastAsia="Calibri" w:hAnsi="Garamond"/>
                <w:lang w:val="sq-AL"/>
              </w:rPr>
              <w:t>uro</w:t>
            </w:r>
          </w:p>
        </w:tc>
      </w:tr>
      <w:tr w:rsidR="00E70B6A" w:rsidRPr="0022584E" w14:paraId="72CEE8C4" w14:textId="77777777" w:rsidTr="00896CFA">
        <w:tc>
          <w:tcPr>
            <w:tcW w:w="3307" w:type="pct"/>
            <w:hideMark/>
          </w:tcPr>
          <w:p w14:paraId="70088E69"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Propozime të pranuara</w:t>
            </w:r>
          </w:p>
        </w:tc>
        <w:tc>
          <w:tcPr>
            <w:tcW w:w="0" w:type="auto"/>
            <w:hideMark/>
          </w:tcPr>
          <w:p w14:paraId="134C57BF"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231</w:t>
            </w:r>
          </w:p>
        </w:tc>
      </w:tr>
      <w:tr w:rsidR="00E70B6A" w:rsidRPr="0022584E" w14:paraId="46F3FADF" w14:textId="77777777" w:rsidTr="00896CFA">
        <w:tc>
          <w:tcPr>
            <w:tcW w:w="3307" w:type="pct"/>
            <w:hideMark/>
          </w:tcPr>
          <w:p w14:paraId="06C491C1"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Propozime të shqyrtuara</w:t>
            </w:r>
          </w:p>
        </w:tc>
        <w:tc>
          <w:tcPr>
            <w:tcW w:w="0" w:type="auto"/>
            <w:hideMark/>
          </w:tcPr>
          <w:p w14:paraId="3E1857FB"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19</w:t>
            </w:r>
          </w:p>
        </w:tc>
      </w:tr>
      <w:tr w:rsidR="00E70B6A" w:rsidRPr="0022584E" w14:paraId="0EDB7711" w14:textId="77777777" w:rsidTr="00896CFA">
        <w:tc>
          <w:tcPr>
            <w:tcW w:w="3307" w:type="pct"/>
            <w:hideMark/>
          </w:tcPr>
          <w:p w14:paraId="18EC09D1" w14:textId="5986767E" w:rsidR="00E70B6A" w:rsidRPr="0022584E" w:rsidRDefault="00E70B6A" w:rsidP="00493058">
            <w:pPr>
              <w:widowControl w:val="0"/>
              <w:ind w:firstLine="284"/>
              <w:rPr>
                <w:rFonts w:ascii="Garamond" w:eastAsia="Calibri" w:hAnsi="Garamond"/>
                <w:lang w:val="sq-AL"/>
              </w:rPr>
            </w:pPr>
            <w:r w:rsidRPr="0022584E">
              <w:rPr>
                <w:rFonts w:ascii="Garamond" w:eastAsia="Calibri" w:hAnsi="Garamond"/>
                <w:lang w:val="sq-AL"/>
              </w:rPr>
              <w:t>Kontributi i kërkuar nga BE</w:t>
            </w:r>
            <w:r w:rsidR="00493058">
              <w:rPr>
                <w:rFonts w:ascii="Garamond" w:eastAsia="Calibri" w:hAnsi="Garamond"/>
                <w:lang w:val="sq-AL"/>
              </w:rPr>
              <w:t>-ja</w:t>
            </w:r>
            <w:r w:rsidRPr="0022584E">
              <w:rPr>
                <w:rFonts w:ascii="Garamond" w:eastAsia="Calibri" w:hAnsi="Garamond"/>
                <w:lang w:val="sq-AL"/>
              </w:rPr>
              <w:t xml:space="preserve"> (</w:t>
            </w:r>
            <w:r w:rsidR="00493058">
              <w:rPr>
                <w:rFonts w:ascii="Garamond" w:eastAsia="Calibri" w:hAnsi="Garamond"/>
                <w:lang w:val="sq-AL"/>
              </w:rPr>
              <w:t>e</w:t>
            </w:r>
            <w:r w:rsidRPr="0022584E">
              <w:rPr>
                <w:rFonts w:ascii="Garamond" w:eastAsia="Calibri" w:hAnsi="Garamond"/>
                <w:lang w:val="sq-AL"/>
              </w:rPr>
              <w:t xml:space="preserve">uro) </w:t>
            </w:r>
          </w:p>
        </w:tc>
        <w:tc>
          <w:tcPr>
            <w:tcW w:w="0" w:type="auto"/>
            <w:hideMark/>
          </w:tcPr>
          <w:p w14:paraId="3241515F" w14:textId="47B32623" w:rsidR="00E70B6A" w:rsidRPr="0022584E" w:rsidRDefault="00E70B6A" w:rsidP="00493058">
            <w:pPr>
              <w:widowControl w:val="0"/>
              <w:ind w:firstLine="284"/>
              <w:jc w:val="right"/>
              <w:rPr>
                <w:rFonts w:ascii="Garamond" w:eastAsia="Calibri" w:hAnsi="Garamond"/>
                <w:lang w:val="sq-AL"/>
              </w:rPr>
            </w:pPr>
            <w:r w:rsidRPr="0022584E">
              <w:rPr>
                <w:rFonts w:ascii="Garamond" w:eastAsia="Calibri" w:hAnsi="Garamond"/>
                <w:lang w:val="sq-AL"/>
              </w:rPr>
              <w:t xml:space="preserve">57.465.891 </w:t>
            </w:r>
            <w:r w:rsidR="00493058">
              <w:rPr>
                <w:rFonts w:ascii="Garamond" w:eastAsia="Calibri" w:hAnsi="Garamond"/>
                <w:lang w:val="sq-AL"/>
              </w:rPr>
              <w:t>e</w:t>
            </w:r>
            <w:r w:rsidRPr="0022584E">
              <w:rPr>
                <w:rFonts w:ascii="Garamond" w:eastAsia="Calibri" w:hAnsi="Garamond"/>
                <w:lang w:val="sq-AL"/>
              </w:rPr>
              <w:t>uro</w:t>
            </w:r>
          </w:p>
        </w:tc>
      </w:tr>
      <w:tr w:rsidR="00E70B6A" w:rsidRPr="0022584E" w14:paraId="7D5FBB1A" w14:textId="77777777" w:rsidTr="00896CFA">
        <w:tc>
          <w:tcPr>
            <w:tcW w:w="3307" w:type="pct"/>
            <w:hideMark/>
          </w:tcPr>
          <w:p w14:paraId="14737A94" w14:textId="77777777" w:rsidR="00E70B6A" w:rsidRPr="0022584E" w:rsidRDefault="00E70B6A" w:rsidP="00E70B6A">
            <w:pPr>
              <w:widowControl w:val="0"/>
              <w:ind w:firstLine="284"/>
              <w:rPr>
                <w:rFonts w:ascii="Garamond" w:eastAsia="Calibri" w:hAnsi="Garamond"/>
                <w:lang w:val="sq-AL"/>
              </w:rPr>
            </w:pPr>
            <w:r w:rsidRPr="0022584E">
              <w:rPr>
                <w:rFonts w:ascii="Garamond" w:eastAsia="Calibri" w:hAnsi="Garamond"/>
                <w:lang w:val="sq-AL"/>
              </w:rPr>
              <w:t>Aplikimi</w:t>
            </w:r>
          </w:p>
        </w:tc>
        <w:tc>
          <w:tcPr>
            <w:tcW w:w="0" w:type="auto"/>
            <w:hideMark/>
          </w:tcPr>
          <w:p w14:paraId="2D324A78"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288</w:t>
            </w:r>
          </w:p>
        </w:tc>
      </w:tr>
    </w:tbl>
    <w:p w14:paraId="5C99C8A8" w14:textId="77777777" w:rsidR="00E70B6A" w:rsidRPr="0022584E" w:rsidRDefault="00E70B6A" w:rsidP="00E70B6A">
      <w:pPr>
        <w:widowControl w:val="0"/>
        <w:ind w:firstLine="284"/>
        <w:jc w:val="both"/>
        <w:rPr>
          <w:rFonts w:ascii="Garamond" w:eastAsia="Calibri" w:hAnsi="Garamond"/>
          <w:color w:val="212121"/>
          <w:lang w:val="sq-AL"/>
        </w:rPr>
      </w:pPr>
    </w:p>
    <w:p w14:paraId="1675C294" w14:textId="2BDCC7DF" w:rsidR="00E70B6A" w:rsidRPr="0022584E" w:rsidRDefault="00E70B6A" w:rsidP="00E70B6A">
      <w:pPr>
        <w:widowControl w:val="0"/>
        <w:ind w:firstLine="284"/>
        <w:jc w:val="both"/>
        <w:rPr>
          <w:rFonts w:ascii="Garamond" w:hAnsi="Garamond"/>
          <w:lang w:val="sq-AL"/>
        </w:rPr>
      </w:pPr>
      <w:r w:rsidRPr="0022584E">
        <w:rPr>
          <w:rFonts w:ascii="Garamond" w:eastAsia="Calibri" w:hAnsi="Garamond"/>
          <w:color w:val="212121"/>
          <w:lang w:val="sq-AL"/>
        </w:rPr>
        <w:t>Në zhvillim të takimit më datë 25</w:t>
      </w:r>
      <w:r w:rsidR="00493058">
        <w:rPr>
          <w:rFonts w:ascii="Garamond" w:eastAsia="Calibri" w:hAnsi="Garamond"/>
          <w:color w:val="212121"/>
          <w:lang w:val="sq-AL"/>
        </w:rPr>
        <w:t>–</w:t>
      </w:r>
      <w:r w:rsidRPr="0022584E">
        <w:rPr>
          <w:rFonts w:ascii="Garamond" w:eastAsia="Calibri" w:hAnsi="Garamond"/>
          <w:color w:val="212121"/>
          <w:lang w:val="sq-AL"/>
        </w:rPr>
        <w:t>26</w:t>
      </w:r>
      <w:r w:rsidR="0071496D" w:rsidRPr="0022584E">
        <w:rPr>
          <w:rFonts w:ascii="Garamond" w:eastAsia="Calibri" w:hAnsi="Garamond"/>
          <w:color w:val="212121"/>
          <w:lang w:val="sq-AL"/>
        </w:rPr>
        <w:t xml:space="preserve"> prill </w:t>
      </w:r>
      <w:r w:rsidRPr="0022584E">
        <w:rPr>
          <w:rFonts w:ascii="Garamond" w:eastAsia="Calibri" w:hAnsi="Garamond"/>
          <w:color w:val="212121"/>
          <w:lang w:val="sq-AL"/>
        </w:rPr>
        <w:t>2018, në Rejkavik të Islandës u zhvillua takimi i 203-të i Komitetit të Zyrtarëve të Lartë gjatë së cilit u morr vendimi se Shqipëria i plotëson të gjitha kërkesat mbi anëtarësimin me të drejta të plota në programin COST. Shqipëria tashmë është vendi 37-të që i bashkohet programit COST.</w:t>
      </w:r>
    </w:p>
    <w:p w14:paraId="74FF6962" w14:textId="77777777" w:rsidR="00E70B6A" w:rsidRPr="0022584E" w:rsidRDefault="00E70B6A" w:rsidP="00E70B6A">
      <w:pPr>
        <w:widowControl w:val="0"/>
        <w:ind w:firstLine="284"/>
        <w:jc w:val="both"/>
        <w:rPr>
          <w:rFonts w:ascii="Garamond" w:eastAsia="Calibri" w:hAnsi="Garamond"/>
          <w:b/>
          <w:color w:val="212121"/>
          <w:lang w:val="sq-AL"/>
        </w:rPr>
      </w:pPr>
      <w:r w:rsidRPr="0022584E">
        <w:rPr>
          <w:rFonts w:ascii="Garamond" w:eastAsia="Calibri" w:hAnsi="Garamond"/>
          <w:b/>
          <w:color w:val="212121"/>
          <w:lang w:val="sq-AL"/>
        </w:rPr>
        <w:t>Bashkëpunimi rajonal në fushën e kërkimit</w:t>
      </w:r>
    </w:p>
    <w:p w14:paraId="514BD6B9" w14:textId="75EC8335" w:rsidR="00E70B6A" w:rsidRPr="0022584E" w:rsidRDefault="00E70B6A" w:rsidP="00E70B6A">
      <w:pPr>
        <w:widowControl w:val="0"/>
        <w:ind w:firstLine="284"/>
        <w:jc w:val="both"/>
        <w:rPr>
          <w:rFonts w:ascii="Garamond" w:eastAsia="Calibri" w:hAnsi="Garamond"/>
          <w:color w:val="FF0000"/>
          <w:lang w:val="sq-AL"/>
        </w:rPr>
      </w:pPr>
      <w:r w:rsidRPr="0022584E">
        <w:rPr>
          <w:rFonts w:ascii="Garamond" w:eastAsia="Calibri" w:hAnsi="Garamond"/>
          <w:lang w:val="sq-AL"/>
        </w:rPr>
        <w:t xml:space="preserve">Shkenca, </w:t>
      </w:r>
      <w:r w:rsidR="0039656F" w:rsidRPr="0022584E">
        <w:rPr>
          <w:rFonts w:ascii="Garamond" w:eastAsia="Calibri" w:hAnsi="Garamond"/>
          <w:lang w:val="sq-AL"/>
        </w:rPr>
        <w:t xml:space="preserve">teknologjia dhe inovacioni </w:t>
      </w:r>
      <w:r w:rsidRPr="0022584E">
        <w:rPr>
          <w:rFonts w:ascii="Garamond" w:eastAsia="Calibri" w:hAnsi="Garamond"/>
          <w:lang w:val="sq-AL"/>
        </w:rPr>
        <w:t>(</w:t>
      </w:r>
      <w:r w:rsidR="0039656F" w:rsidRPr="0022584E">
        <w:rPr>
          <w:rFonts w:ascii="Garamond" w:eastAsia="Calibri" w:hAnsi="Garamond"/>
          <w:lang w:val="sq-AL"/>
        </w:rPr>
        <w:t>SHTI</w:t>
      </w:r>
      <w:r w:rsidRPr="0022584E">
        <w:rPr>
          <w:rFonts w:ascii="Garamond" w:eastAsia="Calibri" w:hAnsi="Garamond"/>
          <w:lang w:val="sq-AL"/>
        </w:rPr>
        <w:t xml:space="preserve">) synon të japë një kuadër përmes të cilit, forumi shumëpalësh i donatorëve dhe bashkëpunimi dypalësh të mund të ndihmojnë në një mënyrë të strukturuar në fuqizimin e kërkuesve shqiptarë për </w:t>
      </w:r>
      <w:r w:rsidR="0039656F" w:rsidRPr="0022584E">
        <w:rPr>
          <w:rFonts w:ascii="Garamond" w:eastAsia="Calibri" w:hAnsi="Garamond"/>
          <w:lang w:val="sq-AL"/>
        </w:rPr>
        <w:t>kërkim</w:t>
      </w:r>
      <w:r w:rsidR="0039656F">
        <w:rPr>
          <w:rFonts w:ascii="Garamond" w:eastAsia="Calibri" w:hAnsi="Garamond"/>
          <w:lang w:val="sq-AL"/>
        </w:rPr>
        <w:t>-</w:t>
      </w:r>
      <w:r w:rsidR="0039656F" w:rsidRPr="0022584E">
        <w:rPr>
          <w:rFonts w:ascii="Garamond" w:eastAsia="Calibri" w:hAnsi="Garamond"/>
          <w:lang w:val="sq-AL"/>
        </w:rPr>
        <w:t xml:space="preserve">zhvillim </w:t>
      </w:r>
      <w:r w:rsidRPr="0022584E">
        <w:rPr>
          <w:rFonts w:ascii="Garamond" w:eastAsia="Calibri" w:hAnsi="Garamond"/>
          <w:lang w:val="sq-AL"/>
        </w:rPr>
        <w:t xml:space="preserve">K&amp;ZH. Përparësi e lartë nga pikëpamja e ndërkombëtarizimit është përshtatja graduale e një procesi të ngjashëm me </w:t>
      </w:r>
      <w:r w:rsidR="005977C7" w:rsidRPr="0022584E">
        <w:rPr>
          <w:rFonts w:ascii="Garamond" w:eastAsia="Calibri" w:hAnsi="Garamond"/>
          <w:lang w:val="sq-AL"/>
        </w:rPr>
        <w:t>“</w:t>
      </w:r>
      <w:r w:rsidRPr="0022584E">
        <w:rPr>
          <w:rFonts w:ascii="Garamond" w:eastAsia="Calibri" w:hAnsi="Garamond"/>
          <w:lang w:val="sq-AL"/>
        </w:rPr>
        <w:t>planet e reformimit kombëtar</w:t>
      </w:r>
      <w:r w:rsidR="005977C7" w:rsidRPr="0022584E">
        <w:rPr>
          <w:rFonts w:ascii="Garamond" w:eastAsia="Calibri" w:hAnsi="Garamond"/>
          <w:lang w:val="sq-AL"/>
        </w:rPr>
        <w:t>”</w:t>
      </w:r>
      <w:r w:rsidRPr="0022584E">
        <w:rPr>
          <w:rFonts w:ascii="Garamond" w:eastAsia="Calibri" w:hAnsi="Garamond"/>
          <w:lang w:val="sq-AL"/>
        </w:rPr>
        <w:t xml:space="preserve"> në shtetet anëtare</w:t>
      </w:r>
      <w:r w:rsidR="00344B73" w:rsidRPr="0022584E">
        <w:rPr>
          <w:rFonts w:ascii="Garamond" w:eastAsia="Calibri" w:hAnsi="Garamond"/>
          <w:lang w:val="sq-AL"/>
        </w:rPr>
        <w:t xml:space="preserve"> të BE-së</w:t>
      </w:r>
      <w:r w:rsidRPr="0022584E">
        <w:rPr>
          <w:rFonts w:ascii="Garamond" w:eastAsia="Calibri" w:hAnsi="Garamond"/>
          <w:lang w:val="sq-AL"/>
        </w:rPr>
        <w:t>, sipas të cilit Qeveria shqiptare</w:t>
      </w:r>
      <w:r w:rsidRPr="0022584E">
        <w:rPr>
          <w:rFonts w:ascii="Garamond" w:eastAsia="Calibri" w:hAnsi="Garamond"/>
          <w:color w:val="FF0000"/>
          <w:lang w:val="sq-AL"/>
        </w:rPr>
        <w:t xml:space="preserve"> </w:t>
      </w:r>
      <w:r w:rsidRPr="0022584E">
        <w:rPr>
          <w:rFonts w:ascii="Garamond" w:eastAsia="Calibri" w:hAnsi="Garamond"/>
          <w:lang w:val="sq-AL"/>
        </w:rPr>
        <w:t>do të ketë një angazhim për prioritetet afatgjata në fushat e politikave të kërkimit dhe inovacionit.</w:t>
      </w:r>
    </w:p>
    <w:p w14:paraId="7D3207FB" w14:textId="7ABF26B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Rritja e bashkëpunimit rajonal në fushën e kërkimit në Ballkanin Perëndimor inkurajohet, në mënyrë që vendet e rajonit të mund të jenë pjesë e Zonës Evropiane të Kërkimit (ERA) gjatë procesit të integrimit. Shqipëria është anëtare e Grupit të Punës për Shkencën e Hapur të Këshillit të Bashkëpunimit Rajonal (RCC) me qendër në Sarajevë dhe ka emërua</w:t>
      </w:r>
      <w:r w:rsidR="0039656F">
        <w:rPr>
          <w:rFonts w:ascii="Garamond" w:eastAsia="Calibri" w:hAnsi="Garamond"/>
          <w:lang w:val="sq-AL"/>
        </w:rPr>
        <w:t>r Pikat Kombëtare të Referencës</w:t>
      </w:r>
      <w:r w:rsidRPr="0022584E">
        <w:rPr>
          <w:rFonts w:ascii="Garamond" w:eastAsia="Calibri" w:hAnsi="Garamond"/>
          <w:lang w:val="sq-AL"/>
        </w:rPr>
        <w:t xml:space="preserve">-NPR. </w:t>
      </w:r>
    </w:p>
    <w:p w14:paraId="738A17C8" w14:textId="1E5B24D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Ndërkohë Shqipëria ka ratifikuar në 2015 marrëveshjen rajonale për krijimin e Qendrës së Ballkanit Perëndimor për Shkencë e Inovacion (WISE) dhe në</w:t>
      </w:r>
      <w:r w:rsidR="00ED5509" w:rsidRPr="0022584E">
        <w:rPr>
          <w:rFonts w:ascii="Garamond" w:eastAsia="Calibri" w:hAnsi="Garamond"/>
          <w:lang w:val="sq-AL"/>
        </w:rPr>
        <w:t xml:space="preserve"> tetor </w:t>
      </w:r>
      <w:r w:rsidRPr="0022584E">
        <w:rPr>
          <w:rFonts w:ascii="Garamond" w:eastAsia="Calibri" w:hAnsi="Garamond"/>
          <w:lang w:val="sq-AL"/>
        </w:rPr>
        <w:t>2017 ka nënshkruar në Gjenevë Deklaratën e Vullneti të Mirë për të marrë pjesë në krijimin e Institutit të Evropës</w:t>
      </w:r>
      <w:r w:rsidR="00356CAB" w:rsidRPr="0022584E">
        <w:rPr>
          <w:rFonts w:ascii="Garamond" w:eastAsia="Calibri" w:hAnsi="Garamond"/>
          <w:lang w:val="sq-AL"/>
        </w:rPr>
        <w:t xml:space="preserve"> </w:t>
      </w:r>
      <w:r w:rsidRPr="0022584E">
        <w:rPr>
          <w:rFonts w:ascii="Garamond" w:eastAsia="Calibri" w:hAnsi="Garamond"/>
          <w:lang w:val="sq-AL"/>
        </w:rPr>
        <w:t>Juglindore për Teknologjitë e Qëndrueshme-SEEIST. Shqipëria merr pjesë në zbatimin e Planit Vjetor Shumëvjeçar për krijimin e Zonës Ekonomike Rajonale - MAP ARM, e cila është një iniciativë e vendeve</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vendeve të Ballkanit Perëndimor, në kuadër të procesit</w:t>
      </w:r>
      <w:r w:rsidR="00344B73" w:rsidRPr="0022584E">
        <w:rPr>
          <w:rFonts w:ascii="Garamond" w:eastAsia="Calibri" w:hAnsi="Garamond"/>
          <w:lang w:val="sq-AL"/>
        </w:rPr>
        <w:t xml:space="preserve"> të </w:t>
      </w:r>
      <w:r w:rsidR="00495BF6" w:rsidRPr="0022584E">
        <w:rPr>
          <w:rFonts w:ascii="Garamond" w:eastAsia="Calibri" w:hAnsi="Garamond"/>
          <w:lang w:val="sq-AL"/>
        </w:rPr>
        <w:t>Berlin</w:t>
      </w:r>
      <w:r w:rsidRPr="0022584E">
        <w:rPr>
          <w:rFonts w:ascii="Garamond" w:eastAsia="Calibri" w:hAnsi="Garamond"/>
          <w:lang w:val="sq-AL"/>
        </w:rPr>
        <w:t>it të miratuar gjatë Samitit të Triestes më 12</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2017. Shqipëria ka vënë përpjekjet e saj kërkimore për të kontribuar përmes shtyllës së Mobilitetit të MAP, duke promovuar dhe mbështetur çdo iniciativë që lehtëson mobilitetin e hulumtuesve në vendet e Ballkanit Perëndimor.</w:t>
      </w:r>
    </w:p>
    <w:p w14:paraId="2C99A0E9" w14:textId="52C0C9D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nga treguesit në drejtim të bashkëpunimi rajonal në fushën e shkencës dhe inovacionit është pjesëmarrja e Shqipërisë në procesin e hartimit të disa strategjive. Në këtë kuadër është Strategjia e Evropës Juglindore 2020 (South East Europe Strategy 2020 - SEE) e Këshillit të Bashkëpunimit Rajonal (Regional Cooperation Council) me qendër në Sarajevë (ish Pakti i Stabilitetit), e miratuar në 21 shkurt 2013 në një konferencë të ministrave të ekonomisë së Ballkanit Perëndimor, ku përfshihej edhe Shqipëria.</w:t>
      </w:r>
      <w:r w:rsidR="00356CAB" w:rsidRPr="0022584E">
        <w:rPr>
          <w:rFonts w:ascii="Garamond" w:eastAsia="Calibri" w:hAnsi="Garamond"/>
          <w:lang w:val="sq-AL"/>
        </w:rPr>
        <w:t xml:space="preserve"> </w:t>
      </w:r>
      <w:r w:rsidRPr="0022584E">
        <w:rPr>
          <w:rFonts w:ascii="Garamond" w:eastAsia="Calibri" w:hAnsi="Garamond"/>
          <w:lang w:val="sq-AL"/>
        </w:rPr>
        <w:t>Strategjia synon të përmirësojë kushtet e jetës në rajon, aftësinë konkurruese dhe zhvillimin ekonomik, duke ndjekur vizionin e BE-së në strategjinë e saj 2020. Ajo synon që vendet e Ballkanit Perëndimor të hapin 1</w:t>
      </w:r>
      <w:r w:rsidR="00D42B6C" w:rsidRPr="0022584E">
        <w:rPr>
          <w:rFonts w:ascii="Garamond" w:eastAsia="Calibri" w:hAnsi="Garamond"/>
          <w:lang w:val="sq-AL"/>
        </w:rPr>
        <w:t xml:space="preserve"> milionë </w:t>
      </w:r>
      <w:r w:rsidRPr="0022584E">
        <w:rPr>
          <w:rFonts w:ascii="Garamond" w:eastAsia="Calibri" w:hAnsi="Garamond"/>
          <w:lang w:val="sq-AL"/>
        </w:rPr>
        <w:t>vende pune deri në 2020, të rrisin tregtinë rajonale nga 94 miliardë Euro në 210 miliardë Euro dhe rritjen e të ardhura për frymë në 44% të mesatares së vendeve</w:t>
      </w:r>
      <w:r w:rsidR="00344B73" w:rsidRPr="0022584E">
        <w:rPr>
          <w:rFonts w:ascii="Garamond" w:eastAsia="Calibri" w:hAnsi="Garamond"/>
          <w:lang w:val="sq-AL"/>
        </w:rPr>
        <w:t xml:space="preserve"> të BE-së</w:t>
      </w:r>
      <w:r w:rsidRPr="0022584E">
        <w:rPr>
          <w:rFonts w:ascii="Garamond" w:eastAsia="Calibri" w:hAnsi="Garamond"/>
          <w:lang w:val="sq-AL"/>
        </w:rPr>
        <w:t>, duke i shtuar deri në 2020 forcës së aftë për punë në rajon rreth 300 000 individë shumë të kualifikuar. Kjo strategji vlerësohet çdo vit për treguesit e realizimit të saj përmes një metodologjie të caktuar. Një nga shtyllat e saj është shtylla e kërkimit shkencor dhe inovacionit.</w:t>
      </w:r>
    </w:p>
    <w:p w14:paraId="610B6955" w14:textId="79A5FD7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Nga ana tjetër, një dokument i rëndësishëm është Strategjia për Kërkim Shkencor dhe Novacionin e Ballkanit Perëndimor, e cila u nxit fillimisht nga një Deklaratë e Përbashkët e Ministrave të Arsimit dhe Shkencës në 2009. Më pas, Banka Botërore dhe Komisioni Evropian nënshkruan në</w:t>
      </w:r>
      <w:r w:rsidR="00024890" w:rsidRPr="0022584E">
        <w:rPr>
          <w:rFonts w:ascii="Garamond" w:eastAsia="Calibri" w:hAnsi="Garamond"/>
          <w:lang w:val="sq-AL"/>
        </w:rPr>
        <w:t xml:space="preserve"> shtator </w:t>
      </w:r>
      <w:r w:rsidRPr="0022584E">
        <w:rPr>
          <w:rFonts w:ascii="Garamond" w:eastAsia="Calibri" w:hAnsi="Garamond"/>
          <w:lang w:val="sq-AL"/>
        </w:rPr>
        <w:t>2011 një marrëveshje për financimin e kësaj strategjie, prej 1.5</w:t>
      </w:r>
      <w:r w:rsidR="00D42B6C" w:rsidRPr="0022584E">
        <w:rPr>
          <w:rFonts w:ascii="Garamond" w:eastAsia="Calibri" w:hAnsi="Garamond"/>
          <w:lang w:val="sq-AL"/>
        </w:rPr>
        <w:t xml:space="preserve"> </w:t>
      </w:r>
      <w:r w:rsidR="000A765C" w:rsidRPr="0022584E">
        <w:rPr>
          <w:rFonts w:ascii="Garamond" w:eastAsia="Calibri" w:hAnsi="Garamond"/>
          <w:lang w:val="sq-AL"/>
        </w:rPr>
        <w:t xml:space="preserve">milionë euro </w:t>
      </w:r>
      <w:r w:rsidRPr="0022584E">
        <w:rPr>
          <w:rFonts w:ascii="Garamond" w:eastAsia="Calibri" w:hAnsi="Garamond"/>
          <w:lang w:val="sq-AL"/>
        </w:rPr>
        <w:t>nga fondet IPA. Ndërkohë për bashkërendimin e kësaj strategjie, vendet e rajonit kanë rënë dakord të krijojnë Western Balkans Innovation Strategy Excercise Facility (WISE), me qendër në Split të Kroacisë, një mekanizëm që mbështet e nxit iniciativat në këtë fushë.</w:t>
      </w:r>
    </w:p>
    <w:p w14:paraId="669BAB3C"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61" w:name="_Toc513484368"/>
      <w:bookmarkStart w:id="1362" w:name="_Toc5133791"/>
      <w:r w:rsidRPr="0022584E">
        <w:rPr>
          <w:rFonts w:ascii="Garamond" w:eastAsia="Calibri" w:hAnsi="Garamond"/>
          <w:sz w:val="24"/>
          <w:szCs w:val="24"/>
          <w:lang w:eastAsia="en-US"/>
        </w:rPr>
        <w:t>I.3 Prioritetet</w:t>
      </w:r>
      <w:bookmarkEnd w:id="1361"/>
      <w:bookmarkEnd w:id="1362"/>
    </w:p>
    <w:p w14:paraId="445F46E7" w14:textId="1CD168D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nga përparësitë kryesore të Shqipërisë në këtë fushë është reformimi dhe përmirësimi i sistemit institucional të kërkimit shkencor duke synuar rritjen e financimit në nivel kombëtar për shkencën e zhvillimin, nxitjen e qasjes së bashkëpunimit të trefishtë qeve</w:t>
      </w:r>
      <w:r w:rsidR="004A764E">
        <w:rPr>
          <w:rFonts w:ascii="Garamond" w:eastAsia="Calibri" w:hAnsi="Garamond"/>
          <w:lang w:val="sq-AL"/>
        </w:rPr>
        <w:t>ri</w:t>
      </w:r>
      <w:r w:rsidRPr="0022584E">
        <w:rPr>
          <w:rFonts w:ascii="Garamond" w:eastAsia="Calibri" w:hAnsi="Garamond"/>
          <w:lang w:val="sq-AL"/>
        </w:rPr>
        <w:t>akademi-biznes (Triple Helix)</w:t>
      </w:r>
      <w:r w:rsidR="00596C4F" w:rsidRPr="0022584E">
        <w:rPr>
          <w:rFonts w:ascii="Garamond" w:eastAsia="Calibri" w:hAnsi="Garamond"/>
          <w:lang w:val="sq-AL"/>
        </w:rPr>
        <w:t xml:space="preserve">, si dhe </w:t>
      </w:r>
      <w:r w:rsidRPr="0022584E">
        <w:rPr>
          <w:rFonts w:ascii="Garamond" w:eastAsia="Calibri" w:hAnsi="Garamond"/>
          <w:lang w:val="sq-AL"/>
        </w:rPr>
        <w:t xml:space="preserve">përballimin e zgjidhjen e sfidave social-ekonomike të vendit përmes një kërkimi shkencor sa më cilësor. Nga ana tjetër, Qeveria shqiptare ka për qëllim forcimin e kapaciteteve njerëzore e infrastrukturore të kërkimit shkencor për të rritur pjesëmarrjen dhe nivelin e suksesit në </w:t>
      </w:r>
      <w:r w:rsidR="0039656F" w:rsidRPr="0022584E">
        <w:rPr>
          <w:rFonts w:ascii="Garamond" w:eastAsia="Calibri" w:hAnsi="Garamond"/>
          <w:lang w:val="sq-AL"/>
        </w:rPr>
        <w:t xml:space="preserve">programet </w:t>
      </w:r>
      <w:r w:rsidRPr="0022584E">
        <w:rPr>
          <w:rFonts w:ascii="Garamond" w:eastAsia="Calibri" w:hAnsi="Garamond"/>
          <w:lang w:val="sq-AL"/>
        </w:rPr>
        <w:t>kuadër</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w:t>
      </w:r>
      <w:r w:rsidR="0039656F" w:rsidRPr="0022584E">
        <w:rPr>
          <w:rFonts w:ascii="Garamond" w:eastAsia="Calibri" w:hAnsi="Garamond"/>
          <w:lang w:val="sq-AL"/>
        </w:rPr>
        <w:t xml:space="preserve">kërkimin shkencor </w:t>
      </w:r>
      <w:r w:rsidR="0039656F">
        <w:rPr>
          <w:rFonts w:ascii="Garamond" w:eastAsia="Calibri" w:hAnsi="Garamond"/>
          <w:lang w:val="sq-AL"/>
        </w:rPr>
        <w:t>dhe</w:t>
      </w:r>
      <w:r w:rsidRPr="0022584E">
        <w:rPr>
          <w:rFonts w:ascii="Garamond" w:eastAsia="Calibri" w:hAnsi="Garamond"/>
          <w:lang w:val="sq-AL"/>
        </w:rPr>
        <w:t xml:space="preserve"> </w:t>
      </w:r>
      <w:r w:rsidR="0039656F" w:rsidRPr="0022584E">
        <w:rPr>
          <w:rFonts w:ascii="Garamond" w:eastAsia="Calibri" w:hAnsi="Garamond"/>
          <w:lang w:val="sq-AL"/>
        </w:rPr>
        <w:t>inovacionin</w:t>
      </w:r>
      <w:r w:rsidRPr="0022584E">
        <w:rPr>
          <w:rFonts w:ascii="Garamond" w:eastAsia="Calibri" w:hAnsi="Garamond"/>
          <w:lang w:val="sq-AL"/>
        </w:rPr>
        <w:t>. Në këtë kuadër, identifikimi i fushave të kërkimit shkencor ku Shqipëria ka më shumë nevojë, do të jetë një ndër përparësitë bazë që mban parasysh zbatimin e qasjes së specializimit të zgjuar (smart specialization). Gjithashtu</w:t>
      </w:r>
      <w:r w:rsidR="002E04E9">
        <w:rPr>
          <w:rFonts w:ascii="Garamond" w:eastAsia="Calibri" w:hAnsi="Garamond"/>
          <w:lang w:val="sq-AL"/>
        </w:rPr>
        <w:t>,</w:t>
      </w:r>
      <w:r w:rsidRPr="0022584E">
        <w:rPr>
          <w:rFonts w:ascii="Garamond" w:eastAsia="Calibri" w:hAnsi="Garamond"/>
          <w:lang w:val="sq-AL"/>
        </w:rPr>
        <w:t xml:space="preserve"> thellimi i bashkëpunimit ndërkombëtar në fushën e shkencës e kërkimit shkencor, qoftë në nivel rajonal e ndërkombëtar, përbën një objektiv dhe prioritet të rëndësishëm për fuqizimin e këtij sektori. Përfshirja dhe zbatimi i parimeve të Zonës Evropiane të Kërkimit Shkencor–ERA në hartimin kuadrit strategjik e ligjor për zhvillimin e shkencës në Shqipëri do të pasohet nga ndjekja e aktiviteteve që afrojnë Shqipërinë me Unionin e Inovacionit. </w:t>
      </w:r>
    </w:p>
    <w:p w14:paraId="44FBA741" w14:textId="1BD7AEE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Rekomandimet e Komitetit të Stabilizim</w:t>
      </w:r>
      <w:r w:rsidR="009E3EDC">
        <w:rPr>
          <w:rFonts w:ascii="Garamond" w:eastAsia="Calibri" w:hAnsi="Garamond"/>
          <w:lang w:val="sq-AL"/>
        </w:rPr>
        <w:t>-</w:t>
      </w:r>
      <w:r w:rsidRPr="0022584E">
        <w:rPr>
          <w:rFonts w:ascii="Garamond" w:eastAsia="Calibri" w:hAnsi="Garamond"/>
          <w:lang w:val="sq-AL"/>
        </w:rPr>
        <w:t>Associmit për kërkimin dhe inovacionin, 2018:</w:t>
      </w:r>
    </w:p>
    <w:p w14:paraId="054C4381" w14:textId="77777777" w:rsidR="00E70B6A" w:rsidRPr="0022584E" w:rsidRDefault="00E70B6A" w:rsidP="00E70B6A">
      <w:pPr>
        <w:widowControl w:val="0"/>
        <w:numPr>
          <w:ilvl w:val="0"/>
          <w:numId w:val="261"/>
        </w:numPr>
        <w:ind w:left="0" w:firstLine="284"/>
        <w:contextualSpacing/>
        <w:jc w:val="both"/>
        <w:rPr>
          <w:rFonts w:ascii="Garamond" w:eastAsia="Calibri" w:hAnsi="Garamond"/>
          <w:lang w:val="sq-AL"/>
        </w:rPr>
      </w:pPr>
      <w:r w:rsidRPr="0022584E">
        <w:rPr>
          <w:rFonts w:ascii="Garamond" w:eastAsia="Calibri" w:hAnsi="Garamond"/>
          <w:lang w:val="sq-AL"/>
        </w:rPr>
        <w:t>Autoritetet shqiptare inkurajohen të zhvillojnë Strategjinë Shqiptare të Specializimit të Zgjuar.</w:t>
      </w:r>
    </w:p>
    <w:p w14:paraId="59C66C00" w14:textId="77777777" w:rsidR="00E70B6A" w:rsidRPr="0022584E" w:rsidRDefault="00E70B6A" w:rsidP="00E70B6A">
      <w:pPr>
        <w:widowControl w:val="0"/>
        <w:numPr>
          <w:ilvl w:val="0"/>
          <w:numId w:val="261"/>
        </w:numPr>
        <w:ind w:left="0" w:firstLine="284"/>
        <w:contextualSpacing/>
        <w:jc w:val="both"/>
        <w:rPr>
          <w:rFonts w:ascii="Garamond" w:eastAsia="Calibri" w:hAnsi="Garamond"/>
          <w:lang w:val="sq-AL"/>
        </w:rPr>
      </w:pPr>
      <w:r w:rsidRPr="0022584E">
        <w:rPr>
          <w:rFonts w:ascii="Garamond" w:eastAsia="Calibri" w:hAnsi="Garamond"/>
          <w:lang w:val="sq-AL"/>
        </w:rPr>
        <w:t>Shqipëria duhet të rrisë buxhetin për kërkimin dhe shkencën (më shumë se 0.2% të GDP-së që është aktualisht).</w:t>
      </w:r>
    </w:p>
    <w:p w14:paraId="685D8AB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Rekomandimet e Progres Raportit 2018</w:t>
      </w:r>
    </w:p>
    <w:p w14:paraId="5A32531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Gjatë vitit që vjen, Shqipëria duhet të:</w:t>
      </w:r>
    </w:p>
    <w:p w14:paraId="57AA47BC" w14:textId="77777777" w:rsidR="00E70B6A" w:rsidRPr="0022584E" w:rsidRDefault="00E70B6A" w:rsidP="00E70B6A">
      <w:pPr>
        <w:widowControl w:val="0"/>
        <w:numPr>
          <w:ilvl w:val="0"/>
          <w:numId w:val="149"/>
        </w:numPr>
        <w:ind w:left="0" w:firstLine="284"/>
        <w:contextualSpacing/>
        <w:jc w:val="both"/>
        <w:rPr>
          <w:rFonts w:ascii="Garamond" w:eastAsia="Calibri" w:hAnsi="Garamond"/>
          <w:lang w:val="sq-AL"/>
        </w:rPr>
      </w:pPr>
      <w:r w:rsidRPr="0022584E">
        <w:rPr>
          <w:rFonts w:ascii="Garamond" w:eastAsia="Calibri" w:hAnsi="Garamond"/>
          <w:lang w:val="sq-AL"/>
        </w:rPr>
        <w:t>të rrisë investimet në kërkim, në përputhje me angazhimet e veta dhe prioritetet e Zonës Evropiane të Kërkimit;</w:t>
      </w:r>
    </w:p>
    <w:p w14:paraId="3A8EE1D8" w14:textId="77777777" w:rsidR="00E70B6A" w:rsidRPr="0022584E" w:rsidRDefault="00E70B6A" w:rsidP="00E70B6A">
      <w:pPr>
        <w:widowControl w:val="0"/>
        <w:numPr>
          <w:ilvl w:val="0"/>
          <w:numId w:val="149"/>
        </w:numPr>
        <w:ind w:left="0" w:firstLine="284"/>
        <w:contextualSpacing/>
        <w:jc w:val="both"/>
        <w:rPr>
          <w:rFonts w:ascii="Garamond" w:eastAsia="Calibri" w:hAnsi="Garamond"/>
          <w:lang w:val="sq-AL"/>
        </w:rPr>
      </w:pPr>
      <w:r w:rsidRPr="0022584E">
        <w:rPr>
          <w:rFonts w:ascii="Garamond" w:eastAsia="Calibri" w:hAnsi="Garamond"/>
          <w:lang w:val="sq-AL"/>
        </w:rPr>
        <w:t>rritja e pjesëmarrjes në Horizon 2020, për shembull duke bërë përpjekje për të rritur shkallën e pjesëmarrjes.</w:t>
      </w:r>
    </w:p>
    <w:p w14:paraId="71AD867F"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63" w:name="_Toc513484369"/>
      <w:bookmarkStart w:id="1364" w:name="_Toc5133792"/>
      <w:r w:rsidRPr="0022584E">
        <w:rPr>
          <w:rFonts w:ascii="Garamond" w:eastAsia="Calibri" w:hAnsi="Garamond"/>
          <w:sz w:val="24"/>
          <w:szCs w:val="24"/>
          <w:lang w:eastAsia="en-US"/>
        </w:rPr>
        <w:t>II.1. Shkenca dhe kërkimi shkencor</w:t>
      </w:r>
      <w:bookmarkEnd w:id="1363"/>
      <w:bookmarkEnd w:id="1364"/>
    </w:p>
    <w:p w14:paraId="0F078EB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65" w:name="_Toc513484370"/>
      <w:bookmarkStart w:id="1366" w:name="_Toc5133793"/>
      <w:r w:rsidRPr="0022584E">
        <w:rPr>
          <w:rFonts w:ascii="Garamond" w:eastAsia="Calibri" w:hAnsi="Garamond"/>
          <w:lang w:eastAsia="en-US"/>
        </w:rPr>
        <w:t>II.1.1 Kuadri politik dhe ligjor</w:t>
      </w:r>
      <w:bookmarkEnd w:id="1365"/>
      <w:bookmarkEnd w:id="1366"/>
    </w:p>
    <w:p w14:paraId="25E597EA" w14:textId="456EC27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përgjithësi, Shqipëria ka qenë në përputhje me detyrimet që rrjedhin nga MSA</w:t>
      </w:r>
      <w:r w:rsidR="00067EC3">
        <w:rPr>
          <w:rFonts w:ascii="Garamond" w:eastAsia="Calibri" w:hAnsi="Garamond"/>
          <w:lang w:val="sq-AL"/>
        </w:rPr>
        <w:t>-ja</w:t>
      </w:r>
      <w:r w:rsidRPr="0022584E">
        <w:rPr>
          <w:rFonts w:ascii="Garamond" w:eastAsia="Calibri" w:hAnsi="Garamond"/>
          <w:lang w:val="sq-AL"/>
        </w:rPr>
        <w:t xml:space="preserve"> në fushën e politikës kërkimore dhe shkencore.</w:t>
      </w:r>
    </w:p>
    <w:p w14:paraId="7D810784" w14:textId="143E2D6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Dokumenti kryesor politik në këtë fushë është Strategjia Kombëtare për Kërkimin, Teknologjinë dhe Inovacionin 2017</w:t>
      </w:r>
      <w:r w:rsidR="009E3EDC">
        <w:rPr>
          <w:rFonts w:ascii="Garamond" w:eastAsia="Calibri" w:hAnsi="Garamond"/>
          <w:lang w:val="sq-AL"/>
        </w:rPr>
        <w:t>–</w:t>
      </w:r>
      <w:r w:rsidRPr="0022584E">
        <w:rPr>
          <w:rFonts w:ascii="Garamond" w:eastAsia="Calibri" w:hAnsi="Garamond"/>
          <w:lang w:val="sq-AL"/>
        </w:rPr>
        <w:t>2022, miratuar me</w:t>
      </w:r>
      <w:r w:rsidR="007A50F8" w:rsidRPr="0022584E">
        <w:rPr>
          <w:rFonts w:ascii="Garamond" w:eastAsia="Calibri" w:hAnsi="Garamond"/>
          <w:lang w:val="sq-AL"/>
        </w:rPr>
        <w:t xml:space="preserve"> vendim </w:t>
      </w:r>
      <w:r w:rsidRPr="0022584E">
        <w:rPr>
          <w:rFonts w:ascii="Garamond" w:eastAsia="Calibri" w:hAnsi="Garamond"/>
          <w:lang w:val="sq-AL"/>
        </w:rPr>
        <w:t>të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71</w:t>
      </w:r>
      <w:r w:rsidR="00ED5509" w:rsidRPr="0022584E">
        <w:rPr>
          <w:rFonts w:ascii="Garamond" w:eastAsia="Calibri" w:hAnsi="Garamond"/>
          <w:lang w:val="sq-AL"/>
        </w:rPr>
        <w:t xml:space="preserve">0, datë </w:t>
      </w:r>
      <w:r w:rsidRPr="0022584E">
        <w:rPr>
          <w:rFonts w:ascii="Garamond" w:eastAsia="Calibri" w:hAnsi="Garamond"/>
          <w:lang w:val="sq-AL"/>
        </w:rPr>
        <w:t>1.12.2017</w:t>
      </w:r>
    </w:p>
    <w:p w14:paraId="5A166C6A" w14:textId="4637A31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Arsimit, Sportit dhe Rinisë ka vazhduar proceset e rishikimit të legjislacionit primar dhe sekondar me qëllim që ta përafrojë atë me acquis e BE-së. Në këtë kuadër janë miratuar akte të reja dhe janë bërë ndryshime të nevojshme që përmirësojnë dhe rregullojnë më tej mënyrën se si punon sistemi i kërkimit në Shqipëri dhe bashkëpunon me programet e Kuadrit</w:t>
      </w:r>
      <w:r w:rsidR="00344B73" w:rsidRPr="0022584E">
        <w:rPr>
          <w:rFonts w:ascii="Garamond" w:eastAsia="Calibri" w:hAnsi="Garamond"/>
          <w:lang w:val="sq-AL"/>
        </w:rPr>
        <w:t xml:space="preserve"> të BE-së</w:t>
      </w:r>
      <w:r w:rsidRPr="0022584E">
        <w:rPr>
          <w:rFonts w:ascii="Garamond" w:eastAsia="Calibri" w:hAnsi="Garamond"/>
          <w:lang w:val="sq-AL"/>
        </w:rPr>
        <w:t>. Një sërë aktesh legjislative janë në fuqi dhe së fundmi të tjerë janë miratuar si më poshtë:</w:t>
      </w:r>
    </w:p>
    <w:p w14:paraId="2949FDF8" w14:textId="2E39C7C6"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132/2014 </w:t>
      </w:r>
      <w:r w:rsidR="005977C7" w:rsidRPr="0022584E">
        <w:rPr>
          <w:rFonts w:ascii="Garamond" w:eastAsia="Calibri" w:hAnsi="Garamond"/>
          <w:lang w:val="sq-AL"/>
        </w:rPr>
        <w:t>“</w:t>
      </w:r>
      <w:r w:rsidRPr="0022584E">
        <w:rPr>
          <w:rFonts w:ascii="Garamond" w:eastAsia="Calibri" w:hAnsi="Garamond"/>
          <w:lang w:val="sq-AL"/>
        </w:rPr>
        <w:t>Për ratifikimin e marrëveshjes ndërmjet Republikës së Shqipërisë dhe Bashkimit Evropian për pjesëmarrjen e Republikës së Shqipërisë në Programin Kuadër Horizon 2020- programi IBE-së për Kërkimin dhe Inovacionin</w:t>
      </w:r>
      <w:r w:rsidR="005977C7" w:rsidRPr="0022584E">
        <w:rPr>
          <w:rFonts w:ascii="Garamond" w:eastAsia="Calibri" w:hAnsi="Garamond"/>
          <w:lang w:val="sq-AL"/>
        </w:rPr>
        <w:t>”</w:t>
      </w:r>
      <w:r w:rsidRPr="0022584E">
        <w:rPr>
          <w:rFonts w:ascii="Garamond" w:eastAsia="Calibri" w:hAnsi="Garamond"/>
          <w:lang w:val="sq-AL"/>
        </w:rPr>
        <w:t>, i përafruar plotësisht me</w:t>
      </w:r>
      <w:r w:rsidR="007A50F8" w:rsidRPr="0022584E">
        <w:rPr>
          <w:rFonts w:ascii="Garamond" w:eastAsia="Calibri" w:hAnsi="Garamond"/>
          <w:lang w:val="sq-AL"/>
        </w:rPr>
        <w:t xml:space="preserve"> rregulloren </w:t>
      </w:r>
      <w:r w:rsidR="001A1B51" w:rsidRPr="0022584E">
        <w:rPr>
          <w:rFonts w:ascii="Garamond" w:eastAsia="Calibri" w:hAnsi="Garamond"/>
          <w:lang w:val="sq-AL"/>
        </w:rPr>
        <w:t xml:space="preserve">nr. </w:t>
      </w:r>
      <w:r w:rsidRPr="0022584E">
        <w:rPr>
          <w:rFonts w:ascii="Garamond" w:eastAsia="Calibri" w:hAnsi="Garamond"/>
          <w:lang w:val="sq-AL"/>
        </w:rPr>
        <w:t>1290/2013 e Këshillit dhe Parlamentit Evropian e 11</w:t>
      </w:r>
      <w:r w:rsidR="002E0323" w:rsidRPr="0022584E">
        <w:rPr>
          <w:rFonts w:ascii="Garamond" w:eastAsia="Calibri" w:hAnsi="Garamond"/>
          <w:lang w:val="sq-AL"/>
        </w:rPr>
        <w:t xml:space="preserve"> dhjetor</w:t>
      </w:r>
      <w:r w:rsidRPr="0022584E">
        <w:rPr>
          <w:rFonts w:ascii="Garamond" w:eastAsia="Calibri" w:hAnsi="Garamond"/>
          <w:lang w:val="sq-AL"/>
        </w:rPr>
        <w:t>it 2013 për përcaktimin e rregullave mbi pjesëmarrjen dhe shpërndarjen e informacionit në Programin Kuadër për Kërkimin Shkencor e Inovacionin 2014</w:t>
      </w:r>
      <w:r w:rsidR="00067EC3">
        <w:rPr>
          <w:rFonts w:ascii="Garamond" w:eastAsia="Calibri" w:hAnsi="Garamond"/>
          <w:lang w:val="sq-AL"/>
        </w:rPr>
        <w:t>–</w:t>
      </w:r>
      <w:r w:rsidRPr="0022584E">
        <w:rPr>
          <w:rFonts w:ascii="Garamond" w:eastAsia="Calibri" w:hAnsi="Garamond"/>
          <w:lang w:val="sq-AL"/>
        </w:rPr>
        <w:t>2020 Horizon 2020;</w:t>
      </w:r>
    </w:p>
    <w:p w14:paraId="16A0D64F" w14:textId="6BEBA8C2"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61/2015 </w:t>
      </w:r>
      <w:r w:rsidR="005977C7" w:rsidRPr="0022584E">
        <w:rPr>
          <w:rFonts w:ascii="Garamond" w:eastAsia="Calibri" w:hAnsi="Garamond"/>
          <w:lang w:val="sq-AL"/>
        </w:rPr>
        <w:t>“</w:t>
      </w:r>
      <w:r w:rsidRPr="0022584E">
        <w:rPr>
          <w:rFonts w:ascii="Garamond" w:eastAsia="Calibri" w:hAnsi="Garamond"/>
          <w:lang w:val="sq-AL"/>
        </w:rPr>
        <w:t xml:space="preserve">Për ratifikimin e Marrëveshjes mes Republikës së Shqipërisë e Bashkimit Evropian për pjesëmarrjen e Republikës së Shqipërisë në programin e Unionit </w:t>
      </w:r>
      <w:r w:rsidR="005977C7" w:rsidRPr="0022584E">
        <w:rPr>
          <w:rFonts w:ascii="Garamond" w:eastAsia="Calibri" w:hAnsi="Garamond"/>
          <w:lang w:val="sq-AL"/>
        </w:rPr>
        <w:t>“</w:t>
      </w:r>
      <w:r w:rsidRPr="0022584E">
        <w:rPr>
          <w:rFonts w:ascii="Garamond" w:eastAsia="Calibri" w:hAnsi="Garamond"/>
          <w:lang w:val="sq-AL"/>
        </w:rPr>
        <w:t xml:space="preserve">Konkurrenca e </w:t>
      </w:r>
      <w:r w:rsidR="008622A3" w:rsidRPr="0022584E">
        <w:rPr>
          <w:rFonts w:ascii="Garamond" w:eastAsia="Calibri" w:hAnsi="Garamond"/>
          <w:lang w:val="sq-AL"/>
        </w:rPr>
        <w:t>ndërmarrjeve të vogla e të mesme</w:t>
      </w:r>
      <w:r w:rsidRPr="0022584E">
        <w:rPr>
          <w:rFonts w:ascii="Garamond" w:eastAsia="Calibri" w:hAnsi="Garamond"/>
          <w:lang w:val="sq-AL"/>
        </w:rPr>
        <w:t>-COSME 2014</w:t>
      </w:r>
      <w:r w:rsidR="00067EC3">
        <w:rPr>
          <w:rFonts w:ascii="Garamond" w:eastAsia="Calibri" w:hAnsi="Garamond"/>
          <w:lang w:val="sq-AL"/>
        </w:rPr>
        <w:t>–</w:t>
      </w:r>
      <w:r w:rsidRPr="0022584E">
        <w:rPr>
          <w:rFonts w:ascii="Garamond" w:eastAsia="Calibri" w:hAnsi="Garamond"/>
          <w:lang w:val="sq-AL"/>
        </w:rPr>
        <w:t>2020</w:t>
      </w:r>
      <w:r w:rsidR="005977C7" w:rsidRPr="0022584E">
        <w:rPr>
          <w:rFonts w:ascii="Garamond" w:eastAsia="Calibri" w:hAnsi="Garamond"/>
          <w:lang w:val="sq-AL"/>
        </w:rPr>
        <w:t>”</w:t>
      </w:r>
      <w:r w:rsidR="008622A3">
        <w:rPr>
          <w:rFonts w:ascii="Garamond" w:eastAsia="Calibri" w:hAnsi="Garamond"/>
          <w:lang w:val="sq-AL"/>
        </w:rPr>
        <w:t xml:space="preserve"> </w:t>
      </w:r>
      <w:r w:rsidRPr="0022584E">
        <w:rPr>
          <w:rFonts w:ascii="Garamond" w:eastAsia="Calibri" w:hAnsi="Garamond"/>
          <w:lang w:val="sq-AL"/>
        </w:rPr>
        <w:t>i përafruar plotësisht me</w:t>
      </w:r>
      <w:r w:rsidR="007A50F8" w:rsidRPr="0022584E">
        <w:rPr>
          <w:rFonts w:ascii="Garamond" w:eastAsia="Calibri" w:hAnsi="Garamond"/>
          <w:lang w:val="sq-AL"/>
        </w:rPr>
        <w:t xml:space="preserve"> rregulloren </w:t>
      </w:r>
      <w:r w:rsidR="001A1B51" w:rsidRPr="0022584E">
        <w:rPr>
          <w:rFonts w:ascii="Garamond" w:eastAsia="Calibri" w:hAnsi="Garamond"/>
          <w:lang w:val="sq-AL"/>
        </w:rPr>
        <w:t xml:space="preserve">nr. </w:t>
      </w:r>
      <w:r w:rsidRPr="0022584E">
        <w:rPr>
          <w:rFonts w:ascii="Garamond" w:eastAsia="Calibri" w:hAnsi="Garamond"/>
          <w:lang w:val="sq-AL"/>
        </w:rPr>
        <w:t>1287/2013 e Parlamentit Evropian dhe Këshillit, e datës 11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 xml:space="preserve">2013, për krijimin e programit për konkurrencën e </w:t>
      </w:r>
      <w:r w:rsidR="00067EC3" w:rsidRPr="0022584E">
        <w:rPr>
          <w:rFonts w:ascii="Garamond" w:eastAsia="Calibri" w:hAnsi="Garamond"/>
          <w:lang w:val="sq-AL"/>
        </w:rPr>
        <w:t xml:space="preserve">ndërmarrjeve të vogla dhe të mesme </w:t>
      </w:r>
      <w:r w:rsidRPr="0022584E">
        <w:rPr>
          <w:rFonts w:ascii="Garamond" w:eastAsia="Calibri" w:hAnsi="Garamond"/>
          <w:lang w:val="sq-AL"/>
        </w:rPr>
        <w:t>(COSME)</w:t>
      </w:r>
      <w:r w:rsidR="008622A3">
        <w:rPr>
          <w:rFonts w:ascii="Garamond" w:eastAsia="Calibri" w:hAnsi="Garamond"/>
          <w:lang w:val="sq-AL"/>
        </w:rPr>
        <w:t>;</w:t>
      </w:r>
    </w:p>
    <w:p w14:paraId="334A458E" w14:textId="4AB61180"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60</w:t>
      </w:r>
      <w:r w:rsidR="00137E3B" w:rsidRPr="0022584E">
        <w:rPr>
          <w:rFonts w:ascii="Garamond" w:eastAsia="Calibri" w:hAnsi="Garamond"/>
          <w:lang w:val="sq-AL"/>
        </w:rPr>
        <w:t xml:space="preserve">7, datë </w:t>
      </w:r>
      <w:r w:rsidRPr="0022584E">
        <w:rPr>
          <w:rFonts w:ascii="Garamond" w:eastAsia="Calibri" w:hAnsi="Garamond"/>
          <w:lang w:val="sq-AL"/>
        </w:rPr>
        <w:t>31</w:t>
      </w:r>
      <w:r w:rsidR="00AA091F" w:rsidRPr="0022584E">
        <w:rPr>
          <w:rFonts w:ascii="Garamond" w:eastAsia="Calibri" w:hAnsi="Garamond"/>
          <w:lang w:val="sq-AL"/>
        </w:rPr>
        <w:t>.8.20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krijimin, përbërjen, organizimin e funksionimin e Agjencisë Kombëtare të Kërkimit Shkencor e Inovacionit</w:t>
      </w:r>
      <w:r w:rsidR="005977C7" w:rsidRPr="0022584E">
        <w:rPr>
          <w:rFonts w:ascii="Garamond" w:eastAsia="Calibri" w:hAnsi="Garamond"/>
          <w:lang w:val="sq-AL"/>
        </w:rPr>
        <w:t>”</w:t>
      </w:r>
      <w:r w:rsidRPr="0022584E">
        <w:rPr>
          <w:rFonts w:ascii="Garamond" w:eastAsia="Calibri" w:hAnsi="Garamond"/>
          <w:lang w:val="sq-AL"/>
        </w:rPr>
        <w:t xml:space="preserve"> i përafruar pjesërisht me Rregullore e Këshillit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58/2003 e 19</w:t>
      </w:r>
      <w:r w:rsidR="002E0323" w:rsidRPr="0022584E">
        <w:rPr>
          <w:rFonts w:ascii="Garamond" w:eastAsia="Calibri" w:hAnsi="Garamond"/>
          <w:lang w:val="sq-AL"/>
        </w:rPr>
        <w:t xml:space="preserve"> dhjetor</w:t>
      </w:r>
      <w:r w:rsidRPr="0022584E">
        <w:rPr>
          <w:rFonts w:ascii="Garamond" w:eastAsia="Calibri" w:hAnsi="Garamond"/>
          <w:lang w:val="sq-AL"/>
        </w:rPr>
        <w:t>it 2003 për përcaktimin e statutit të agjencive ekzekutive që do t</w:t>
      </w:r>
      <w:r w:rsidR="00F641FB" w:rsidRPr="0022584E">
        <w:rPr>
          <w:rFonts w:ascii="Garamond" w:eastAsia="Calibri" w:hAnsi="Garamond"/>
          <w:lang w:val="sq-AL"/>
        </w:rPr>
        <w:t>’</w:t>
      </w:r>
      <w:r w:rsidRPr="0022584E">
        <w:rPr>
          <w:rFonts w:ascii="Garamond" w:eastAsia="Calibri" w:hAnsi="Garamond"/>
          <w:lang w:val="sq-AL"/>
        </w:rPr>
        <w:t>u besohen detyra të caktuara në administrimin e programeve Komunitare</w:t>
      </w:r>
      <w:r w:rsidR="008622A3">
        <w:rPr>
          <w:rFonts w:ascii="Garamond" w:eastAsia="Calibri" w:hAnsi="Garamond"/>
          <w:lang w:val="sq-AL"/>
        </w:rPr>
        <w:t>;</w:t>
      </w:r>
    </w:p>
    <w:p w14:paraId="435B1C8C" w14:textId="43B0178B"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75/201</w:t>
      </w:r>
      <w:r w:rsidR="00ED5509" w:rsidRPr="0022584E">
        <w:rPr>
          <w:rFonts w:ascii="Garamond" w:eastAsia="Calibri" w:hAnsi="Garamond"/>
          <w:lang w:val="sq-AL"/>
        </w:rPr>
        <w:t xml:space="preserve">5, datë </w:t>
      </w:r>
      <w:r w:rsidRPr="0022584E">
        <w:rPr>
          <w:rFonts w:ascii="Garamond" w:eastAsia="Calibri" w:hAnsi="Garamond"/>
          <w:lang w:val="sq-AL"/>
        </w:rPr>
        <w:t>9</w:t>
      </w:r>
      <w:r w:rsidR="00AA091F" w:rsidRPr="0022584E">
        <w:rPr>
          <w:rFonts w:ascii="Garamond" w:eastAsia="Calibri" w:hAnsi="Garamond"/>
          <w:lang w:val="sq-AL"/>
        </w:rPr>
        <w:t>.7.20</w:t>
      </w:r>
      <w:r w:rsidRPr="0022584E">
        <w:rPr>
          <w:rFonts w:ascii="Garamond" w:eastAsia="Calibri" w:hAnsi="Garamond"/>
          <w:lang w:val="sq-AL"/>
        </w:rPr>
        <w:t xml:space="preserve">15 </w:t>
      </w:r>
      <w:r w:rsidR="005977C7" w:rsidRPr="0022584E">
        <w:rPr>
          <w:rFonts w:ascii="Garamond" w:eastAsia="Calibri" w:hAnsi="Garamond"/>
          <w:lang w:val="sq-AL"/>
        </w:rPr>
        <w:t>“</w:t>
      </w:r>
      <w:r w:rsidRPr="0022584E">
        <w:rPr>
          <w:rFonts w:ascii="Garamond" w:eastAsia="Calibri" w:hAnsi="Garamond"/>
          <w:lang w:val="sq-AL"/>
        </w:rPr>
        <w:t>Për ratifikimin e Marrëveshjes mes Republikës së Shqipërisë e Bashkimit Evropian për pjesëmarrjen e Republikës së Shqipërisë në programin e Unionit për punësim e inovacion social –EaSI</w:t>
      </w:r>
      <w:r w:rsidR="005977C7" w:rsidRPr="0022584E">
        <w:rPr>
          <w:rFonts w:ascii="Garamond" w:eastAsia="Calibri" w:hAnsi="Garamond"/>
          <w:lang w:val="sq-AL"/>
        </w:rPr>
        <w:t>”</w:t>
      </w:r>
      <w:r w:rsidRPr="0022584E">
        <w:rPr>
          <w:rFonts w:ascii="Garamond" w:eastAsia="Calibri" w:hAnsi="Garamond"/>
          <w:lang w:val="sq-AL"/>
        </w:rPr>
        <w:t xml:space="preserve"> i cili përafron pjesërisht</w:t>
      </w:r>
      <w:r w:rsidR="007A50F8" w:rsidRPr="0022584E">
        <w:rPr>
          <w:rFonts w:ascii="Garamond" w:eastAsia="Calibri" w:hAnsi="Garamond"/>
          <w:lang w:val="sq-AL"/>
        </w:rPr>
        <w:t xml:space="preserve"> rregulloren </w:t>
      </w:r>
      <w:r w:rsidR="001A1B51" w:rsidRPr="0022584E">
        <w:rPr>
          <w:rFonts w:ascii="Garamond" w:eastAsia="Calibri" w:hAnsi="Garamond"/>
          <w:lang w:val="sq-AL"/>
        </w:rPr>
        <w:t xml:space="preserve">nr. </w:t>
      </w:r>
      <w:r w:rsidRPr="0022584E">
        <w:rPr>
          <w:rFonts w:ascii="Garamond" w:eastAsia="Calibri" w:hAnsi="Garamond"/>
          <w:lang w:val="sq-AL"/>
        </w:rPr>
        <w:t>1296/2013 e Parlamentit Evropian dhe Këshillit, e datës 11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2013, për krijimin e Programit të Bashkimit Evropian për Punësim dhe Inovacion Social;</w:t>
      </w:r>
    </w:p>
    <w:p w14:paraId="1962F709" w14:textId="216D65A8"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16/2016</w:t>
      </w:r>
      <w:r w:rsidR="0083073E" w:rsidRPr="0022584E">
        <w:rPr>
          <w:rFonts w:ascii="Garamond" w:eastAsia="Calibri" w:hAnsi="Garamond"/>
          <w:lang w:val="sq-AL"/>
        </w:rPr>
        <w:t xml:space="preserve"> “</w:t>
      </w:r>
      <w:r w:rsidRPr="0022584E">
        <w:rPr>
          <w:rFonts w:ascii="Garamond" w:eastAsia="Calibri" w:hAnsi="Garamond"/>
          <w:lang w:val="sq-AL"/>
        </w:rPr>
        <w:t>Për ratifikimin e marrëveshjes për themelimin e qendrës së kërkimit shkencor dhe inovacionit të Ballkanit Perëndimor (WISE)</w:t>
      </w:r>
      <w:r w:rsidR="005977C7" w:rsidRPr="0022584E">
        <w:rPr>
          <w:rFonts w:ascii="Garamond" w:eastAsia="Calibri" w:hAnsi="Garamond"/>
          <w:lang w:val="sq-AL"/>
        </w:rPr>
        <w:t>”</w:t>
      </w:r>
      <w:r w:rsidRPr="0022584E">
        <w:rPr>
          <w:rFonts w:ascii="Garamond" w:eastAsia="Calibri" w:hAnsi="Garamond"/>
          <w:lang w:val="sq-AL"/>
        </w:rPr>
        <w:t xml:space="preserve"> në linjë me Deklaratën</w:t>
      </w:r>
      <w:r w:rsidR="00356CAB" w:rsidRPr="0022584E">
        <w:rPr>
          <w:rFonts w:ascii="Garamond" w:eastAsia="Calibri" w:hAnsi="Garamond"/>
          <w:lang w:val="sq-AL"/>
        </w:rPr>
        <w:t xml:space="preserve"> </w:t>
      </w:r>
      <w:r w:rsidRPr="0022584E">
        <w:rPr>
          <w:rFonts w:ascii="Garamond" w:eastAsia="Calibri" w:hAnsi="Garamond"/>
          <w:lang w:val="sq-AL"/>
        </w:rPr>
        <w:t>për bashkëpunim të përbashkët në Shkencë dhe Novacion, firmosur në Sarajevë në vitin 2013 dhe Deklaratën për Strategjinë Rajonale të Kërkimit dhe Zhvillimit për novacion, të firmosur në vitin 2013;</w:t>
      </w:r>
    </w:p>
    <w:p w14:paraId="04ABD563" w14:textId="77C8552B"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56</w:t>
      </w:r>
      <w:r w:rsidR="00137E3B" w:rsidRPr="0022584E">
        <w:rPr>
          <w:rFonts w:ascii="Garamond" w:eastAsia="Calibri" w:hAnsi="Garamond"/>
          <w:lang w:val="sq-AL"/>
        </w:rPr>
        <w:t xml:space="preserve">7, datë </w:t>
      </w:r>
      <w:r w:rsidRPr="0022584E">
        <w:rPr>
          <w:rFonts w:ascii="Garamond" w:eastAsia="Calibri" w:hAnsi="Garamond"/>
          <w:lang w:val="sq-AL"/>
        </w:rPr>
        <w:t>23.10.1995</w:t>
      </w:r>
      <w:r w:rsidR="0083073E" w:rsidRPr="0022584E">
        <w:rPr>
          <w:rFonts w:ascii="Garamond" w:eastAsia="Calibri" w:hAnsi="Garamond"/>
          <w:lang w:val="sq-AL"/>
        </w:rPr>
        <w:t xml:space="preserve"> “</w:t>
      </w:r>
      <w:r w:rsidRPr="0022584E">
        <w:rPr>
          <w:rFonts w:ascii="Garamond" w:eastAsia="Calibri" w:hAnsi="Garamond"/>
          <w:lang w:val="sq-AL"/>
        </w:rPr>
        <w:t>Për pagesën e këshillave, komiteteve dhe ekspertizës së veprimeve shkencore dhe teknologjike</w:t>
      </w:r>
      <w:r w:rsidR="005977C7" w:rsidRPr="0022584E">
        <w:rPr>
          <w:rFonts w:ascii="Garamond" w:eastAsia="Calibri" w:hAnsi="Garamond"/>
          <w:lang w:val="sq-AL"/>
        </w:rPr>
        <w:t>”</w:t>
      </w:r>
      <w:r w:rsidRPr="0022584E">
        <w:rPr>
          <w:rFonts w:ascii="Garamond" w:eastAsia="Calibri" w:hAnsi="Garamond"/>
          <w:lang w:val="sq-AL"/>
        </w:rPr>
        <w:t>;</w:t>
      </w:r>
    </w:p>
    <w:p w14:paraId="4F25E485" w14:textId="2F119CCD"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197, datë 18</w:t>
      </w:r>
      <w:r w:rsidR="004A3FD5" w:rsidRPr="0022584E">
        <w:rPr>
          <w:rFonts w:ascii="Garamond" w:eastAsia="Calibri" w:hAnsi="Garamond"/>
          <w:lang w:val="sq-AL"/>
        </w:rPr>
        <w:t>.3.19</w:t>
      </w:r>
      <w:r w:rsidRPr="0022584E">
        <w:rPr>
          <w:rFonts w:ascii="Garamond" w:eastAsia="Calibri" w:hAnsi="Garamond"/>
          <w:lang w:val="sq-AL"/>
        </w:rPr>
        <w:t xml:space="preserve">96 </w:t>
      </w:r>
      <w:r w:rsidR="005977C7" w:rsidRPr="0022584E">
        <w:rPr>
          <w:rFonts w:ascii="Garamond" w:eastAsia="Calibri" w:hAnsi="Garamond"/>
          <w:lang w:val="sq-AL"/>
        </w:rPr>
        <w:t>“</w:t>
      </w:r>
      <w:r w:rsidRPr="0022584E">
        <w:rPr>
          <w:rFonts w:ascii="Garamond" w:eastAsia="Calibri" w:hAnsi="Garamond"/>
          <w:lang w:val="sq-AL"/>
        </w:rPr>
        <w:t>Për rrjetin institucional shkencor shtetëror</w:t>
      </w:r>
      <w:r w:rsidR="005977C7" w:rsidRPr="0022584E">
        <w:rPr>
          <w:rFonts w:ascii="Garamond" w:eastAsia="Calibri" w:hAnsi="Garamond"/>
          <w:lang w:val="sq-AL"/>
        </w:rPr>
        <w:t>”</w:t>
      </w:r>
      <w:r w:rsidRPr="0022584E">
        <w:rPr>
          <w:rFonts w:ascii="Garamond" w:eastAsia="Calibri" w:hAnsi="Garamond"/>
          <w:lang w:val="sq-AL"/>
        </w:rPr>
        <w:t>;</w:t>
      </w:r>
    </w:p>
    <w:p w14:paraId="7BBCACF0" w14:textId="45613A2C"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9352DC" w:rsidRPr="0022584E">
        <w:rPr>
          <w:rFonts w:ascii="Garamond" w:eastAsia="Calibri" w:hAnsi="Garamond"/>
          <w:lang w:val="sq-AL"/>
        </w:rPr>
        <w:t xml:space="preserve">8366, datë </w:t>
      </w:r>
      <w:r w:rsidRPr="0022584E">
        <w:rPr>
          <w:rFonts w:ascii="Garamond" w:eastAsia="Calibri" w:hAnsi="Garamond"/>
          <w:lang w:val="sq-AL"/>
        </w:rPr>
        <w:t>2</w:t>
      </w:r>
      <w:r w:rsidR="004A3FD5" w:rsidRPr="0022584E">
        <w:rPr>
          <w:rFonts w:ascii="Garamond" w:eastAsia="Calibri" w:hAnsi="Garamond"/>
          <w:lang w:val="sq-AL"/>
        </w:rPr>
        <w:t>.7.19</w:t>
      </w:r>
      <w:r w:rsidRPr="0022584E">
        <w:rPr>
          <w:rFonts w:ascii="Garamond" w:eastAsia="Calibri" w:hAnsi="Garamond"/>
          <w:lang w:val="sq-AL"/>
        </w:rPr>
        <w:t xml:space="preserve">98 </w:t>
      </w:r>
      <w:r w:rsidR="005977C7" w:rsidRPr="0022584E">
        <w:rPr>
          <w:rFonts w:ascii="Garamond" w:eastAsia="Calibri" w:hAnsi="Garamond"/>
          <w:lang w:val="sq-AL"/>
        </w:rPr>
        <w:t>“</w:t>
      </w:r>
      <w:r w:rsidRPr="0022584E">
        <w:rPr>
          <w:rFonts w:ascii="Garamond" w:eastAsia="Calibri" w:hAnsi="Garamond"/>
          <w:lang w:val="sq-AL"/>
        </w:rPr>
        <w:t>Për themelimin e Shërbimit Gjeologjik Shqiptar (AGS);</w:t>
      </w:r>
    </w:p>
    <w:p w14:paraId="10435F3D" w14:textId="2DA92853"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333, datë 15</w:t>
      </w:r>
      <w:r w:rsidR="004A3FD5" w:rsidRPr="0022584E">
        <w:rPr>
          <w:rFonts w:ascii="Garamond" w:eastAsia="Calibri" w:hAnsi="Garamond"/>
          <w:lang w:val="sq-AL"/>
        </w:rPr>
        <w:t>.7.19</w:t>
      </w:r>
      <w:r w:rsidRPr="0022584E">
        <w:rPr>
          <w:rFonts w:ascii="Garamond" w:eastAsia="Calibri" w:hAnsi="Garamond"/>
          <w:lang w:val="sq-AL"/>
        </w:rPr>
        <w:t xml:space="preserve">99 </w:t>
      </w:r>
      <w:r w:rsidR="005977C7" w:rsidRPr="0022584E">
        <w:rPr>
          <w:rFonts w:ascii="Garamond" w:eastAsia="Calibri" w:hAnsi="Garamond"/>
          <w:lang w:val="sq-AL"/>
        </w:rPr>
        <w:t>“</w:t>
      </w:r>
      <w:r w:rsidRPr="0022584E">
        <w:rPr>
          <w:rFonts w:ascii="Garamond" w:eastAsia="Calibri" w:hAnsi="Garamond"/>
          <w:lang w:val="sq-AL"/>
        </w:rPr>
        <w:t>Për ndryshimin e</w:t>
      </w:r>
      <w:r w:rsidR="00BC79D1" w:rsidRPr="0022584E">
        <w:rPr>
          <w:rFonts w:ascii="Garamond" w:eastAsia="Calibri" w:hAnsi="Garamond"/>
          <w:lang w:val="sq-AL"/>
        </w:rPr>
        <w:t xml:space="preserve"> vendimit </w:t>
      </w:r>
      <w:r w:rsidRPr="0022584E">
        <w:rPr>
          <w:rFonts w:ascii="Garamond" w:eastAsia="Calibri" w:hAnsi="Garamond"/>
          <w:lang w:val="sq-AL"/>
        </w:rPr>
        <w:t>të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197, datë 18</w:t>
      </w:r>
      <w:r w:rsidR="004A3FD5" w:rsidRPr="0022584E">
        <w:rPr>
          <w:rFonts w:ascii="Garamond" w:eastAsia="Calibri" w:hAnsi="Garamond"/>
          <w:lang w:val="sq-AL"/>
        </w:rPr>
        <w:t>.3.19</w:t>
      </w:r>
      <w:r w:rsidRPr="0022584E">
        <w:rPr>
          <w:rFonts w:ascii="Garamond" w:eastAsia="Calibri" w:hAnsi="Garamond"/>
          <w:lang w:val="sq-AL"/>
        </w:rPr>
        <w:t xml:space="preserve">96 </w:t>
      </w:r>
      <w:r w:rsidR="005977C7" w:rsidRPr="0022584E">
        <w:rPr>
          <w:rFonts w:ascii="Garamond" w:eastAsia="Calibri" w:hAnsi="Garamond"/>
          <w:lang w:val="sq-AL"/>
        </w:rPr>
        <w:t>“</w:t>
      </w:r>
      <w:r w:rsidRPr="0022584E">
        <w:rPr>
          <w:rFonts w:ascii="Garamond" w:eastAsia="Calibri" w:hAnsi="Garamond"/>
          <w:lang w:val="sq-AL"/>
        </w:rPr>
        <w:t>Për rrjetin institucional shkencor shtetëror</w:t>
      </w:r>
      <w:r w:rsidR="005977C7" w:rsidRPr="0022584E">
        <w:rPr>
          <w:rFonts w:ascii="Garamond" w:eastAsia="Calibri" w:hAnsi="Garamond"/>
          <w:lang w:val="sq-AL"/>
        </w:rPr>
        <w:t>”</w:t>
      </w:r>
      <w:r w:rsidRPr="0022584E">
        <w:rPr>
          <w:rFonts w:ascii="Garamond" w:eastAsia="Calibri" w:hAnsi="Garamond"/>
          <w:lang w:val="sq-AL"/>
        </w:rPr>
        <w:t>;</w:t>
      </w:r>
    </w:p>
    <w:p w14:paraId="03A957F1" w14:textId="623A4665"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9352DC" w:rsidRPr="0022584E">
        <w:rPr>
          <w:rFonts w:ascii="Garamond" w:eastAsia="Calibri" w:hAnsi="Garamond"/>
          <w:lang w:val="sq-AL"/>
        </w:rPr>
        <w:t xml:space="preserve">278, datë </w:t>
      </w:r>
      <w:r w:rsidRPr="0022584E">
        <w:rPr>
          <w:rFonts w:ascii="Garamond" w:eastAsia="Calibri" w:hAnsi="Garamond"/>
          <w:lang w:val="sq-AL"/>
        </w:rPr>
        <w:t>2</w:t>
      </w:r>
      <w:r w:rsidR="00AA091F" w:rsidRPr="0022584E">
        <w:rPr>
          <w:rFonts w:ascii="Garamond" w:eastAsia="Calibri" w:hAnsi="Garamond"/>
          <w:lang w:val="sq-AL"/>
        </w:rPr>
        <w:t>.6.20</w:t>
      </w:r>
      <w:r w:rsidRPr="0022584E">
        <w:rPr>
          <w:rFonts w:ascii="Garamond" w:eastAsia="Calibri" w:hAnsi="Garamond"/>
          <w:lang w:val="sq-AL"/>
        </w:rPr>
        <w:t xml:space="preserve">00 </w:t>
      </w:r>
      <w:r w:rsidR="005977C7" w:rsidRPr="0022584E">
        <w:rPr>
          <w:rFonts w:ascii="Garamond" w:eastAsia="Calibri" w:hAnsi="Garamond"/>
          <w:lang w:val="sq-AL"/>
        </w:rPr>
        <w:t>“</w:t>
      </w:r>
      <w:r w:rsidRPr="0022584E">
        <w:rPr>
          <w:rFonts w:ascii="Garamond" w:eastAsia="Calibri" w:hAnsi="Garamond"/>
          <w:lang w:val="sq-AL"/>
        </w:rPr>
        <w:t>Për themelimin e Institutit të Policisë Shkencore</w:t>
      </w:r>
      <w:r w:rsidR="005977C7" w:rsidRPr="0022584E">
        <w:rPr>
          <w:rFonts w:ascii="Garamond" w:eastAsia="Calibri" w:hAnsi="Garamond"/>
          <w:lang w:val="sq-AL"/>
        </w:rPr>
        <w:t>”</w:t>
      </w:r>
      <w:r w:rsidR="00D572DD">
        <w:rPr>
          <w:rFonts w:ascii="Garamond" w:eastAsia="Calibri" w:hAnsi="Garamond"/>
          <w:lang w:val="sq-AL"/>
        </w:rPr>
        <w:t>;</w:t>
      </w:r>
    </w:p>
    <w:p w14:paraId="129F758C" w14:textId="7CDDC0CC"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D572DD">
        <w:rPr>
          <w:rFonts w:ascii="Garamond" w:eastAsia="Calibri" w:hAnsi="Garamond"/>
          <w:lang w:val="sq-AL"/>
        </w:rPr>
        <w:t>178, datë 30.</w:t>
      </w:r>
      <w:r w:rsidRPr="0022584E">
        <w:rPr>
          <w:rFonts w:ascii="Garamond" w:eastAsia="Calibri" w:hAnsi="Garamond"/>
          <w:lang w:val="sq-AL"/>
        </w:rPr>
        <w:t>3</w:t>
      </w:r>
      <w:r w:rsidR="00D572DD">
        <w:rPr>
          <w:rFonts w:ascii="Garamond" w:eastAsia="Calibri" w:hAnsi="Garamond"/>
          <w:lang w:val="sq-AL"/>
        </w:rPr>
        <w:t>.</w:t>
      </w:r>
      <w:r w:rsidRPr="0022584E">
        <w:rPr>
          <w:rFonts w:ascii="Garamond" w:eastAsia="Calibri" w:hAnsi="Garamond"/>
          <w:lang w:val="sq-AL"/>
        </w:rPr>
        <w:t xml:space="preserve">2001 </w:t>
      </w:r>
      <w:r w:rsidR="005977C7" w:rsidRPr="0022584E">
        <w:rPr>
          <w:rFonts w:ascii="Garamond" w:eastAsia="Calibri" w:hAnsi="Garamond"/>
          <w:lang w:val="sq-AL"/>
        </w:rPr>
        <w:t>“</w:t>
      </w:r>
      <w:r w:rsidRPr="0022584E">
        <w:rPr>
          <w:rFonts w:ascii="Garamond" w:eastAsia="Calibri" w:hAnsi="Garamond"/>
          <w:lang w:val="sq-AL"/>
        </w:rPr>
        <w:t>Për bashkimin e Qendrës Kombëtare të Edukimit dhe Promovimit të Shëndetit me Institutin e Shëndetit Publik</w:t>
      </w:r>
      <w:r w:rsidR="005977C7" w:rsidRPr="0022584E">
        <w:rPr>
          <w:rFonts w:ascii="Garamond" w:eastAsia="Calibri" w:hAnsi="Garamond"/>
          <w:lang w:val="sq-AL"/>
        </w:rPr>
        <w:t>”</w:t>
      </w:r>
      <w:r w:rsidRPr="0022584E">
        <w:rPr>
          <w:rFonts w:ascii="Garamond" w:eastAsia="Calibri" w:hAnsi="Garamond"/>
          <w:lang w:val="sq-AL"/>
        </w:rPr>
        <w:t>;</w:t>
      </w:r>
    </w:p>
    <w:p w14:paraId="0A6D29CB" w14:textId="1D1B3BD0"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384, datë 19</w:t>
      </w:r>
      <w:r w:rsidR="00AA091F" w:rsidRPr="0022584E">
        <w:rPr>
          <w:rFonts w:ascii="Garamond" w:eastAsia="Calibri" w:hAnsi="Garamond"/>
          <w:lang w:val="sq-AL"/>
        </w:rPr>
        <w:t>.6.20</w:t>
      </w:r>
      <w:r w:rsidRPr="0022584E">
        <w:rPr>
          <w:rFonts w:ascii="Garamond" w:eastAsia="Calibri" w:hAnsi="Garamond"/>
          <w:lang w:val="sq-AL"/>
        </w:rPr>
        <w:t xml:space="preserve">04 </w:t>
      </w:r>
      <w:r w:rsidR="005977C7" w:rsidRPr="0022584E">
        <w:rPr>
          <w:rFonts w:ascii="Garamond" w:eastAsia="Calibri" w:hAnsi="Garamond"/>
          <w:lang w:val="sq-AL"/>
        </w:rPr>
        <w:t>“</w:t>
      </w:r>
      <w:r w:rsidRPr="0022584E">
        <w:rPr>
          <w:rFonts w:ascii="Garamond" w:eastAsia="Calibri" w:hAnsi="Garamond"/>
          <w:lang w:val="sq-AL"/>
        </w:rPr>
        <w:t>Për një ndryshim në</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9352DC" w:rsidRPr="0022584E">
        <w:rPr>
          <w:rFonts w:ascii="Garamond" w:eastAsia="Calibri" w:hAnsi="Garamond"/>
          <w:lang w:val="sq-AL"/>
        </w:rPr>
        <w:t xml:space="preserve">197, datë </w:t>
      </w:r>
      <w:r w:rsidRPr="0022584E">
        <w:rPr>
          <w:rFonts w:ascii="Garamond" w:eastAsia="Calibri" w:hAnsi="Garamond"/>
          <w:lang w:val="sq-AL"/>
        </w:rPr>
        <w:t>3.1.1996</w:t>
      </w:r>
      <w:r w:rsidR="005977C7" w:rsidRPr="0022584E">
        <w:rPr>
          <w:rFonts w:ascii="Garamond" w:eastAsia="Calibri" w:hAnsi="Garamond"/>
          <w:lang w:val="sq-AL"/>
        </w:rPr>
        <w:t>”</w:t>
      </w:r>
      <w:r w:rsidRPr="0022584E">
        <w:rPr>
          <w:rFonts w:ascii="Garamond" w:eastAsia="Calibri" w:hAnsi="Garamond"/>
          <w:lang w:val="sq-AL"/>
        </w:rPr>
        <w:t xml:space="preserve"> Për rrjetin institucional shkencor shtetëror</w:t>
      </w:r>
      <w:r w:rsidR="005977C7" w:rsidRPr="0022584E">
        <w:rPr>
          <w:rFonts w:ascii="Garamond" w:eastAsia="Calibri" w:hAnsi="Garamond"/>
          <w:lang w:val="sq-AL"/>
        </w:rPr>
        <w:t>”</w:t>
      </w:r>
      <w:r w:rsidRPr="0022584E">
        <w:rPr>
          <w:rFonts w:ascii="Garamond" w:eastAsia="Calibri" w:hAnsi="Garamond"/>
          <w:lang w:val="sq-AL"/>
        </w:rPr>
        <w:t>.</w:t>
      </w:r>
    </w:p>
    <w:p w14:paraId="18E9117D" w14:textId="700FE80B"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Punëve Publike dhe Transportit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225, datë 29</w:t>
      </w:r>
      <w:r w:rsidR="00AA091F" w:rsidRPr="0022584E">
        <w:rPr>
          <w:rFonts w:ascii="Garamond" w:eastAsia="Calibri" w:hAnsi="Garamond"/>
          <w:lang w:val="sq-AL"/>
        </w:rPr>
        <w:t>.6.20</w:t>
      </w:r>
      <w:r w:rsidRPr="0022584E">
        <w:rPr>
          <w:rFonts w:ascii="Garamond" w:eastAsia="Calibri" w:hAnsi="Garamond"/>
          <w:lang w:val="sq-AL"/>
        </w:rPr>
        <w:t xml:space="preserve">04 </w:t>
      </w:r>
      <w:r w:rsidR="005977C7" w:rsidRPr="0022584E">
        <w:rPr>
          <w:rFonts w:ascii="Garamond" w:eastAsia="Calibri" w:hAnsi="Garamond"/>
          <w:lang w:val="sq-AL"/>
        </w:rPr>
        <w:t>“</w:t>
      </w:r>
      <w:r w:rsidRPr="0022584E">
        <w:rPr>
          <w:rFonts w:ascii="Garamond" w:eastAsia="Calibri" w:hAnsi="Garamond"/>
          <w:lang w:val="sq-AL"/>
        </w:rPr>
        <w:t>Për themelimin e Institutit të Ndërtimit</w:t>
      </w:r>
      <w:r w:rsidR="005977C7" w:rsidRPr="0022584E">
        <w:rPr>
          <w:rFonts w:ascii="Garamond" w:eastAsia="Calibri" w:hAnsi="Garamond"/>
          <w:lang w:val="sq-AL"/>
        </w:rPr>
        <w:t>”</w:t>
      </w:r>
      <w:r w:rsidRPr="0022584E">
        <w:rPr>
          <w:rFonts w:ascii="Garamond" w:eastAsia="Calibri" w:hAnsi="Garamond"/>
          <w:lang w:val="sq-AL"/>
        </w:rPr>
        <w:t>.</w:t>
      </w:r>
    </w:p>
    <w:p w14:paraId="4050997D" w14:textId="2D3578D3"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515, datë 19</w:t>
      </w:r>
      <w:r w:rsidR="00AA091F" w:rsidRPr="0022584E">
        <w:rPr>
          <w:rFonts w:ascii="Garamond" w:eastAsia="Calibri" w:hAnsi="Garamond"/>
          <w:lang w:val="sq-AL"/>
        </w:rPr>
        <w:t>.7.20</w:t>
      </w:r>
      <w:r w:rsidRPr="0022584E">
        <w:rPr>
          <w:rFonts w:ascii="Garamond" w:eastAsia="Calibri" w:hAnsi="Garamond"/>
          <w:lang w:val="sq-AL"/>
        </w:rPr>
        <w:t xml:space="preserve">06 </w:t>
      </w:r>
      <w:r w:rsidR="005977C7" w:rsidRPr="0022584E">
        <w:rPr>
          <w:rFonts w:ascii="Garamond" w:eastAsia="Calibri" w:hAnsi="Garamond"/>
          <w:lang w:val="sq-AL"/>
        </w:rPr>
        <w:t>“</w:t>
      </w:r>
      <w:r w:rsidRPr="0022584E">
        <w:rPr>
          <w:rFonts w:ascii="Garamond" w:eastAsia="Calibri" w:hAnsi="Garamond"/>
          <w:lang w:val="sq-AL"/>
        </w:rPr>
        <w:t>Për ristrukturimin e instituteve kërkimore nën Ministrinë e Bujqësisë, Ushqimit dhe Mbrojtjes së Konsumatorit</w:t>
      </w:r>
      <w:r w:rsidR="005977C7" w:rsidRPr="0022584E">
        <w:rPr>
          <w:rFonts w:ascii="Garamond" w:eastAsia="Calibri" w:hAnsi="Garamond"/>
          <w:lang w:val="sq-AL"/>
        </w:rPr>
        <w:t>”</w:t>
      </w:r>
      <w:r w:rsidRPr="0022584E">
        <w:rPr>
          <w:rFonts w:ascii="Garamond" w:eastAsia="Calibri" w:hAnsi="Garamond"/>
          <w:lang w:val="sq-AL"/>
        </w:rPr>
        <w:t>;</w:t>
      </w:r>
    </w:p>
    <w:p w14:paraId="6F1D2946" w14:textId="7787219C"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9352DC" w:rsidRPr="0022584E">
        <w:rPr>
          <w:rFonts w:ascii="Garamond" w:eastAsia="Calibri" w:hAnsi="Garamond"/>
          <w:lang w:val="sq-AL"/>
        </w:rPr>
        <w:t xml:space="preserve">547, datë </w:t>
      </w:r>
      <w:r w:rsidRPr="0022584E">
        <w:rPr>
          <w:rFonts w:ascii="Garamond" w:eastAsia="Calibri" w:hAnsi="Garamond"/>
          <w:lang w:val="sq-AL"/>
        </w:rPr>
        <w:t>9</w:t>
      </w:r>
      <w:r w:rsidR="00AA091F" w:rsidRPr="0022584E">
        <w:rPr>
          <w:rFonts w:ascii="Garamond" w:eastAsia="Calibri" w:hAnsi="Garamond"/>
          <w:lang w:val="sq-AL"/>
        </w:rPr>
        <w:t>.8.20</w:t>
      </w:r>
      <w:r w:rsidRPr="0022584E">
        <w:rPr>
          <w:rFonts w:ascii="Garamond" w:eastAsia="Calibri" w:hAnsi="Garamond"/>
          <w:lang w:val="sq-AL"/>
        </w:rPr>
        <w:t xml:space="preserve">06 </w:t>
      </w:r>
      <w:r w:rsidR="005977C7" w:rsidRPr="0022584E">
        <w:rPr>
          <w:rFonts w:ascii="Garamond" w:eastAsia="Calibri" w:hAnsi="Garamond"/>
          <w:lang w:val="sq-AL"/>
        </w:rPr>
        <w:t>“</w:t>
      </w:r>
      <w:r w:rsidRPr="0022584E">
        <w:rPr>
          <w:rFonts w:ascii="Garamond" w:eastAsia="Calibri" w:hAnsi="Garamond"/>
          <w:lang w:val="sq-AL"/>
        </w:rPr>
        <w:t>Për krijimin e Agjencisë Kombëtare të Burimeve Natyrore (NANR)</w:t>
      </w:r>
      <w:r w:rsidR="005977C7" w:rsidRPr="0022584E">
        <w:rPr>
          <w:rFonts w:ascii="Garamond" w:eastAsia="Calibri" w:hAnsi="Garamond"/>
          <w:lang w:val="sq-AL"/>
        </w:rPr>
        <w:t>”</w:t>
      </w:r>
      <w:r w:rsidRPr="0022584E">
        <w:rPr>
          <w:rFonts w:ascii="Garamond" w:eastAsia="Calibri" w:hAnsi="Garamond"/>
          <w:lang w:val="sq-AL"/>
        </w:rPr>
        <w:t>;</w:t>
      </w:r>
    </w:p>
    <w:p w14:paraId="4CC54C9A" w14:textId="19FA1CC6"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579, datë 23</w:t>
      </w:r>
      <w:r w:rsidR="00AA091F" w:rsidRPr="0022584E">
        <w:rPr>
          <w:rFonts w:ascii="Garamond" w:eastAsia="Calibri" w:hAnsi="Garamond"/>
          <w:lang w:val="sq-AL"/>
        </w:rPr>
        <w:t>.8.20</w:t>
      </w:r>
      <w:r w:rsidRPr="0022584E">
        <w:rPr>
          <w:rFonts w:ascii="Garamond" w:eastAsia="Calibri" w:hAnsi="Garamond"/>
          <w:lang w:val="sq-AL"/>
        </w:rPr>
        <w:t xml:space="preserve">06 </w:t>
      </w:r>
      <w:r w:rsidR="005977C7" w:rsidRPr="0022584E">
        <w:rPr>
          <w:rFonts w:ascii="Garamond" w:eastAsia="Calibri" w:hAnsi="Garamond"/>
          <w:lang w:val="sq-AL"/>
        </w:rPr>
        <w:t>“</w:t>
      </w:r>
      <w:r w:rsidRPr="0022584E">
        <w:rPr>
          <w:rFonts w:ascii="Garamond" w:eastAsia="Calibri" w:hAnsi="Garamond"/>
          <w:lang w:val="sq-AL"/>
        </w:rPr>
        <w:t>Për krijimin e Agjencisë së Mjedisit dhe Pyjeve (EFA)</w:t>
      </w:r>
      <w:r w:rsidR="005977C7" w:rsidRPr="0022584E">
        <w:rPr>
          <w:rFonts w:ascii="Garamond" w:eastAsia="Calibri" w:hAnsi="Garamond"/>
          <w:lang w:val="sq-AL"/>
        </w:rPr>
        <w:t>”</w:t>
      </w:r>
      <w:r w:rsidRPr="0022584E">
        <w:rPr>
          <w:rFonts w:ascii="Garamond" w:eastAsia="Calibri" w:hAnsi="Garamond"/>
          <w:lang w:val="sq-AL"/>
        </w:rPr>
        <w:t>;</w:t>
      </w:r>
    </w:p>
    <w:p w14:paraId="4818989F" w14:textId="34C099C8"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9655, datë 11.12.2006 </w:t>
      </w:r>
      <w:r w:rsidR="005977C7" w:rsidRPr="0022584E">
        <w:rPr>
          <w:rFonts w:ascii="Garamond" w:eastAsia="Calibri" w:hAnsi="Garamond"/>
          <w:lang w:val="sq-AL"/>
        </w:rPr>
        <w:t>“</w:t>
      </w:r>
      <w:r w:rsidRPr="0022584E">
        <w:rPr>
          <w:rFonts w:ascii="Garamond" w:eastAsia="Calibri" w:hAnsi="Garamond"/>
          <w:lang w:val="sq-AL"/>
        </w:rPr>
        <w:t>Për Akademinë e Shkencave të Republikës së Shqipërisë</w:t>
      </w:r>
      <w:r w:rsidR="005977C7" w:rsidRPr="0022584E">
        <w:rPr>
          <w:rFonts w:ascii="Garamond" w:eastAsia="Calibri" w:hAnsi="Garamond"/>
          <w:lang w:val="sq-AL"/>
        </w:rPr>
        <w:t>”</w:t>
      </w:r>
      <w:r w:rsidRPr="0022584E">
        <w:rPr>
          <w:rFonts w:ascii="Garamond" w:eastAsia="Calibri" w:hAnsi="Garamond"/>
          <w:lang w:val="sq-AL"/>
        </w:rPr>
        <w:t>;</w:t>
      </w:r>
    </w:p>
    <w:p w14:paraId="72A3DC15" w14:textId="70AB8D4B"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9352DC" w:rsidRPr="0022584E">
        <w:rPr>
          <w:rFonts w:ascii="Garamond" w:eastAsia="Calibri" w:hAnsi="Garamond"/>
          <w:lang w:val="sq-AL"/>
        </w:rPr>
        <w:t xml:space="preserve">807, datë </w:t>
      </w:r>
      <w:r w:rsidRPr="0022584E">
        <w:rPr>
          <w:rFonts w:ascii="Garamond" w:eastAsia="Calibri" w:hAnsi="Garamond"/>
          <w:lang w:val="sq-AL"/>
        </w:rPr>
        <w:t xml:space="preserve">6.12.2006 </w:t>
      </w:r>
      <w:r w:rsidR="005977C7" w:rsidRPr="0022584E">
        <w:rPr>
          <w:rFonts w:ascii="Garamond" w:eastAsia="Calibri" w:hAnsi="Garamond"/>
          <w:lang w:val="sq-AL"/>
        </w:rPr>
        <w:t>“</w:t>
      </w:r>
      <w:r w:rsidRPr="0022584E">
        <w:rPr>
          <w:rFonts w:ascii="Garamond" w:eastAsia="Calibri" w:hAnsi="Garamond"/>
          <w:lang w:val="sq-AL"/>
        </w:rPr>
        <w:t>Për ristrukturimin e Institutit të Kërkimeve dhe Dizajnit të Industrisë së Lehtë (ISPIL)</w:t>
      </w:r>
      <w:r w:rsidR="005977C7" w:rsidRPr="0022584E">
        <w:rPr>
          <w:rFonts w:ascii="Garamond" w:eastAsia="Calibri" w:hAnsi="Garamond"/>
          <w:lang w:val="sq-AL"/>
        </w:rPr>
        <w:t>”</w:t>
      </w:r>
      <w:r w:rsidR="00D572DD">
        <w:rPr>
          <w:rFonts w:ascii="Garamond" w:eastAsia="Calibri" w:hAnsi="Garamond"/>
          <w:lang w:val="sq-AL"/>
        </w:rPr>
        <w:t>;</w:t>
      </w:r>
    </w:p>
    <w:p w14:paraId="133F070B" w14:textId="59C6E766"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163, datë 21</w:t>
      </w:r>
      <w:r w:rsidR="00BD11F3" w:rsidRPr="0022584E">
        <w:rPr>
          <w:rFonts w:ascii="Garamond" w:eastAsia="Calibri" w:hAnsi="Garamond"/>
          <w:lang w:val="sq-AL"/>
        </w:rPr>
        <w:t>.3.20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disa ndryshime në</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515, datë 19</w:t>
      </w:r>
      <w:r w:rsidR="00AA091F" w:rsidRPr="0022584E">
        <w:rPr>
          <w:rFonts w:ascii="Garamond" w:eastAsia="Calibri" w:hAnsi="Garamond"/>
          <w:lang w:val="sq-AL"/>
        </w:rPr>
        <w:t>.7.20</w:t>
      </w:r>
      <w:r w:rsidRPr="0022584E">
        <w:rPr>
          <w:rFonts w:ascii="Garamond" w:eastAsia="Calibri" w:hAnsi="Garamond"/>
          <w:lang w:val="sq-AL"/>
        </w:rPr>
        <w:t>06</w:t>
      </w:r>
      <w:r w:rsidR="005977C7" w:rsidRPr="0022584E">
        <w:rPr>
          <w:rFonts w:ascii="Garamond" w:eastAsia="Calibri" w:hAnsi="Garamond"/>
          <w:lang w:val="sq-AL"/>
        </w:rPr>
        <w:t>”</w:t>
      </w:r>
      <w:r w:rsidRPr="0022584E">
        <w:rPr>
          <w:rFonts w:ascii="Garamond" w:eastAsia="Calibri" w:hAnsi="Garamond"/>
          <w:lang w:val="sq-AL"/>
        </w:rPr>
        <w:t xml:space="preserve"> Për ristrukturimin e instituteve kërkimore nën Ministrinë e Bujqësisë, Ushqimit dhe Mbrojtjes së Konsumatorit</w:t>
      </w:r>
      <w:r w:rsidR="005977C7" w:rsidRPr="0022584E">
        <w:rPr>
          <w:rFonts w:ascii="Garamond" w:eastAsia="Calibri" w:hAnsi="Garamond"/>
          <w:lang w:val="sq-AL"/>
        </w:rPr>
        <w:t>”</w:t>
      </w:r>
      <w:r w:rsidRPr="0022584E">
        <w:rPr>
          <w:rFonts w:ascii="Garamond" w:eastAsia="Calibri" w:hAnsi="Garamond"/>
          <w:lang w:val="sq-AL"/>
        </w:rPr>
        <w:t>;</w:t>
      </w:r>
    </w:p>
    <w:p w14:paraId="73FDFCBF" w14:textId="33F8D27A"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146, datë 28</w:t>
      </w:r>
      <w:r w:rsidR="00BD11F3" w:rsidRPr="0022584E">
        <w:rPr>
          <w:rFonts w:ascii="Garamond" w:eastAsia="Calibri" w:hAnsi="Garamond"/>
          <w:lang w:val="sq-AL"/>
        </w:rPr>
        <w:t>.3.20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bashkimin e Institutit të Informatikës dhe Matematikës së Aplikuar dhe riorganizimit të tij si pjesë e Universitetit Politeknik të Tiranës, dhe me ndryshimin e</w:t>
      </w:r>
      <w:r w:rsidR="00BC79D1" w:rsidRPr="0022584E">
        <w:rPr>
          <w:rFonts w:ascii="Garamond" w:eastAsia="Calibri" w:hAnsi="Garamond"/>
          <w:lang w:val="sq-AL"/>
        </w:rPr>
        <w:t xml:space="preserve"> vendimit </w:t>
      </w:r>
      <w:r w:rsidR="001A1B51" w:rsidRPr="0022584E">
        <w:rPr>
          <w:rFonts w:ascii="Garamond" w:eastAsia="Calibri" w:hAnsi="Garamond"/>
          <w:lang w:val="sq-AL"/>
        </w:rPr>
        <w:t xml:space="preserve">nr. </w:t>
      </w:r>
      <w:r w:rsidRPr="0022584E">
        <w:rPr>
          <w:rFonts w:ascii="Garamond" w:eastAsia="Calibri" w:hAnsi="Garamond"/>
          <w:lang w:val="sq-AL"/>
        </w:rPr>
        <w:t>440, datë 16</w:t>
      </w:r>
      <w:r w:rsidR="00AA091F" w:rsidRPr="0022584E">
        <w:rPr>
          <w:rFonts w:ascii="Garamond" w:eastAsia="Calibri" w:hAnsi="Garamond"/>
          <w:lang w:val="sq-AL"/>
        </w:rPr>
        <w:t>.6.20</w:t>
      </w:r>
      <w:r w:rsidRPr="0022584E">
        <w:rPr>
          <w:rFonts w:ascii="Garamond" w:eastAsia="Calibri" w:hAnsi="Garamond"/>
          <w:lang w:val="sq-AL"/>
        </w:rPr>
        <w:t>05 të Këshillit të Ministrave</w:t>
      </w:r>
      <w:r w:rsidR="005977C7" w:rsidRPr="0022584E">
        <w:rPr>
          <w:rFonts w:ascii="Garamond" w:eastAsia="Calibri" w:hAnsi="Garamond"/>
          <w:lang w:val="sq-AL"/>
        </w:rPr>
        <w:t>”</w:t>
      </w:r>
      <w:r w:rsidRPr="0022584E">
        <w:rPr>
          <w:rFonts w:ascii="Garamond" w:eastAsia="Calibri" w:hAnsi="Garamond"/>
          <w:lang w:val="sq-AL"/>
        </w:rPr>
        <w:t xml:space="preserve"> për miratimin e listës së inventarit të pronave, shtetit, i cili transferoi përgjegjësinë e menaxhimit të Akademisë së Shkencave</w:t>
      </w:r>
      <w:r w:rsidR="005977C7" w:rsidRPr="0022584E">
        <w:rPr>
          <w:rFonts w:ascii="Garamond" w:eastAsia="Calibri" w:hAnsi="Garamond"/>
          <w:lang w:val="sq-AL"/>
        </w:rPr>
        <w:t>”</w:t>
      </w:r>
      <w:r w:rsidRPr="0022584E">
        <w:rPr>
          <w:rFonts w:ascii="Garamond" w:eastAsia="Calibri" w:hAnsi="Garamond"/>
          <w:lang w:val="sq-AL"/>
        </w:rPr>
        <w:t>;</w:t>
      </w:r>
    </w:p>
    <w:p w14:paraId="71D61DB9" w14:textId="7E9E2480"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202, datë 11</w:t>
      </w:r>
      <w:r w:rsidR="00AA091F" w:rsidRPr="0022584E">
        <w:rPr>
          <w:rFonts w:ascii="Garamond" w:eastAsia="Calibri" w:hAnsi="Garamond"/>
          <w:lang w:val="sq-AL"/>
        </w:rPr>
        <w:t>.4.20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00EF31F9" w:rsidRPr="0022584E">
        <w:rPr>
          <w:rFonts w:ascii="Garamond" w:eastAsia="Calibri" w:hAnsi="Garamond"/>
          <w:lang w:val="sq-AL"/>
        </w:rPr>
        <w:t xml:space="preserve">547, datë </w:t>
      </w:r>
      <w:r w:rsidRPr="0022584E">
        <w:rPr>
          <w:rFonts w:ascii="Garamond" w:eastAsia="Calibri" w:hAnsi="Garamond"/>
          <w:lang w:val="sq-AL"/>
        </w:rPr>
        <w:t>9</w:t>
      </w:r>
      <w:r w:rsidR="00AA091F" w:rsidRPr="0022584E">
        <w:rPr>
          <w:rFonts w:ascii="Garamond" w:eastAsia="Calibri" w:hAnsi="Garamond"/>
          <w:lang w:val="sq-AL"/>
        </w:rPr>
        <w:t>.8.20</w:t>
      </w:r>
      <w:r w:rsidRPr="0022584E">
        <w:rPr>
          <w:rFonts w:ascii="Garamond" w:eastAsia="Calibri" w:hAnsi="Garamond"/>
          <w:lang w:val="sq-AL"/>
        </w:rPr>
        <w:t>06</w:t>
      </w:r>
      <w:r w:rsidR="005977C7" w:rsidRPr="0022584E">
        <w:rPr>
          <w:rFonts w:ascii="Garamond" w:eastAsia="Calibri" w:hAnsi="Garamond"/>
          <w:lang w:val="sq-AL"/>
        </w:rPr>
        <w:t>”</w:t>
      </w:r>
      <w:r w:rsidRPr="0022584E">
        <w:rPr>
          <w:rFonts w:ascii="Garamond" w:eastAsia="Calibri" w:hAnsi="Garamond"/>
          <w:lang w:val="sq-AL"/>
        </w:rPr>
        <w:t xml:space="preserve"> Për themelimin e Agjencisë Kombëtare të Burimeve Natyrore (NANR)</w:t>
      </w:r>
      <w:r w:rsidR="005977C7" w:rsidRPr="0022584E">
        <w:rPr>
          <w:rFonts w:ascii="Garamond" w:eastAsia="Calibri" w:hAnsi="Garamond"/>
          <w:lang w:val="sq-AL"/>
        </w:rPr>
        <w:t>”</w:t>
      </w:r>
      <w:r w:rsidRPr="0022584E">
        <w:rPr>
          <w:rFonts w:ascii="Garamond" w:eastAsia="Calibri" w:hAnsi="Garamond"/>
          <w:lang w:val="sq-AL"/>
        </w:rPr>
        <w:t>,</w:t>
      </w:r>
    </w:p>
    <w:p w14:paraId="3E3F499A" w14:textId="44D33997"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255, datë 27</w:t>
      </w:r>
      <w:r w:rsidR="00AA091F" w:rsidRPr="0022584E">
        <w:rPr>
          <w:rFonts w:ascii="Garamond" w:eastAsia="Calibri" w:hAnsi="Garamond"/>
          <w:lang w:val="sq-AL"/>
        </w:rPr>
        <w:t>.4.20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Fondin e Ekselencës për mbështetjen financiare të studentëve dhe shkencëtarëve të rinj, të shkëlqyeshëm</w:t>
      </w:r>
      <w:r w:rsidR="005977C7" w:rsidRPr="0022584E">
        <w:rPr>
          <w:rFonts w:ascii="Garamond" w:eastAsia="Calibri" w:hAnsi="Garamond"/>
          <w:lang w:val="sq-AL"/>
        </w:rPr>
        <w:t>”</w:t>
      </w:r>
      <w:r w:rsidRPr="0022584E">
        <w:rPr>
          <w:rFonts w:ascii="Garamond" w:eastAsia="Calibri" w:hAnsi="Garamond"/>
          <w:lang w:val="sq-AL"/>
        </w:rPr>
        <w:t>;</w:t>
      </w:r>
    </w:p>
    <w:p w14:paraId="1CF77B7A" w14:textId="444AFB0D"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364, datë 13</w:t>
      </w:r>
      <w:r w:rsidR="00AA091F" w:rsidRPr="0022584E">
        <w:rPr>
          <w:rFonts w:ascii="Garamond" w:eastAsia="Calibri" w:hAnsi="Garamond"/>
          <w:lang w:val="sq-AL"/>
        </w:rPr>
        <w:t>.6.20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një shtesë të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F31F9" w:rsidRPr="0022584E">
        <w:rPr>
          <w:rFonts w:ascii="Garamond" w:eastAsia="Calibri" w:hAnsi="Garamond"/>
          <w:lang w:val="sq-AL"/>
        </w:rPr>
        <w:t xml:space="preserve">547, datë </w:t>
      </w:r>
      <w:r w:rsidRPr="0022584E">
        <w:rPr>
          <w:rFonts w:ascii="Garamond" w:eastAsia="Calibri" w:hAnsi="Garamond"/>
          <w:lang w:val="sq-AL"/>
        </w:rPr>
        <w:t>9</w:t>
      </w:r>
      <w:r w:rsidR="00AA091F" w:rsidRPr="0022584E">
        <w:rPr>
          <w:rFonts w:ascii="Garamond" w:eastAsia="Calibri" w:hAnsi="Garamond"/>
          <w:lang w:val="sq-AL"/>
        </w:rPr>
        <w:t>.8.20</w:t>
      </w:r>
      <w:r w:rsidRPr="0022584E">
        <w:rPr>
          <w:rFonts w:ascii="Garamond" w:eastAsia="Calibri" w:hAnsi="Garamond"/>
          <w:lang w:val="sq-AL"/>
        </w:rPr>
        <w:t>06</w:t>
      </w:r>
      <w:r w:rsidR="005977C7" w:rsidRPr="0022584E">
        <w:rPr>
          <w:rFonts w:ascii="Garamond" w:eastAsia="Calibri" w:hAnsi="Garamond"/>
          <w:lang w:val="sq-AL"/>
        </w:rPr>
        <w:t>”</w:t>
      </w:r>
      <w:r w:rsidRPr="0022584E">
        <w:rPr>
          <w:rFonts w:ascii="Garamond" w:eastAsia="Calibri" w:hAnsi="Garamond"/>
          <w:lang w:val="sq-AL"/>
        </w:rPr>
        <w:t xml:space="preserve"> Për krijimin e Agjencisë Kombëtare të Burimeve Natyrore</w:t>
      </w:r>
      <w:r w:rsidR="005977C7" w:rsidRPr="0022584E">
        <w:rPr>
          <w:rFonts w:ascii="Garamond" w:eastAsia="Calibri" w:hAnsi="Garamond"/>
          <w:lang w:val="sq-AL"/>
        </w:rPr>
        <w:t>”</w:t>
      </w:r>
      <w:r w:rsidRPr="0022584E">
        <w:rPr>
          <w:rFonts w:ascii="Garamond" w:eastAsia="Calibri" w:hAnsi="Garamond"/>
          <w:lang w:val="sq-AL"/>
        </w:rPr>
        <w:t>;</w:t>
      </w:r>
    </w:p>
    <w:p w14:paraId="5D48CBB0" w14:textId="7D83315C"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382, datë 20</w:t>
      </w:r>
      <w:r w:rsidR="00AA091F" w:rsidRPr="0022584E">
        <w:rPr>
          <w:rFonts w:ascii="Garamond" w:eastAsia="Calibri" w:hAnsi="Garamond"/>
          <w:lang w:val="sq-AL"/>
        </w:rPr>
        <w:t>.6.20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Pr="0022584E">
        <w:rPr>
          <w:rFonts w:ascii="Garamond" w:eastAsia="Calibri" w:hAnsi="Garamond"/>
          <w:lang w:val="sq-AL"/>
        </w:rPr>
        <w:t>515, datë 19</w:t>
      </w:r>
      <w:r w:rsidR="00AA091F" w:rsidRPr="0022584E">
        <w:rPr>
          <w:rFonts w:ascii="Garamond" w:eastAsia="Calibri" w:hAnsi="Garamond"/>
          <w:lang w:val="sq-AL"/>
        </w:rPr>
        <w:t>.7.20</w:t>
      </w:r>
      <w:r w:rsidRPr="0022584E">
        <w:rPr>
          <w:rFonts w:ascii="Garamond" w:eastAsia="Calibri" w:hAnsi="Garamond"/>
          <w:lang w:val="sq-AL"/>
        </w:rPr>
        <w:t>06</w:t>
      </w:r>
      <w:r w:rsidR="005977C7" w:rsidRPr="0022584E">
        <w:rPr>
          <w:rFonts w:ascii="Garamond" w:eastAsia="Calibri" w:hAnsi="Garamond"/>
          <w:lang w:val="sq-AL"/>
        </w:rPr>
        <w:t>”</w:t>
      </w:r>
      <w:r w:rsidRPr="0022584E">
        <w:rPr>
          <w:rFonts w:ascii="Garamond" w:eastAsia="Calibri" w:hAnsi="Garamond"/>
          <w:lang w:val="sq-AL"/>
        </w:rPr>
        <w:t xml:space="preserve"> Për ristrukturimin e instituteve kërkimore nën Ministrinë e Bujqësisë, Mbrojtjen e Ushqimit</w:t>
      </w:r>
      <w:r w:rsidR="005977C7" w:rsidRPr="0022584E">
        <w:rPr>
          <w:rFonts w:ascii="Garamond" w:eastAsia="Calibri" w:hAnsi="Garamond"/>
          <w:lang w:val="sq-AL"/>
        </w:rPr>
        <w:t>”</w:t>
      </w:r>
      <w:r w:rsidRPr="0022584E">
        <w:rPr>
          <w:rFonts w:ascii="Garamond" w:eastAsia="Calibri" w:hAnsi="Garamond"/>
          <w:lang w:val="sq-AL"/>
        </w:rPr>
        <w:t>.</w:t>
      </w:r>
    </w:p>
    <w:p w14:paraId="4CBB0D02" w14:textId="634630E8"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559, datë 22</w:t>
      </w:r>
      <w:r w:rsidR="00AA091F" w:rsidRPr="0022584E">
        <w:rPr>
          <w:rFonts w:ascii="Garamond" w:eastAsia="Calibri" w:hAnsi="Garamond"/>
          <w:lang w:val="sq-AL"/>
        </w:rPr>
        <w:t>.8.20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bashkimin e disa instituteve të Akademisë së Shkencave, organizimin e Qendrës së Studimeve Albanologjike dhe funksionimin e kësaj qendre në periudhën kalimtare</w:t>
      </w:r>
      <w:r w:rsidR="005977C7" w:rsidRPr="0022584E">
        <w:rPr>
          <w:rFonts w:ascii="Garamond" w:eastAsia="Calibri" w:hAnsi="Garamond"/>
          <w:lang w:val="sq-AL"/>
        </w:rPr>
        <w:t>”</w:t>
      </w:r>
      <w:r w:rsidRPr="0022584E">
        <w:rPr>
          <w:rFonts w:ascii="Garamond" w:eastAsia="Calibri" w:hAnsi="Garamond"/>
          <w:lang w:val="sq-AL"/>
        </w:rPr>
        <w:t>;</w:t>
      </w:r>
    </w:p>
    <w:p w14:paraId="3EEED90C" w14:textId="2584F193"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560, datë 22</w:t>
      </w:r>
      <w:r w:rsidR="00AA091F" w:rsidRPr="0022584E">
        <w:rPr>
          <w:rFonts w:ascii="Garamond" w:eastAsia="Calibri" w:hAnsi="Garamond"/>
          <w:lang w:val="sq-AL"/>
        </w:rPr>
        <w:t>.8.20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bashkimin e disa instituteve dhe njësive kërkimore, organizimin e tyre në Institutin e Energjisë, Ujit dhe Mjedisit në Universitetin Politeknik të Tiranës dhe funksionimin e Institutit në periudhën kalimtare</w:t>
      </w:r>
      <w:r w:rsidR="005977C7" w:rsidRPr="0022584E">
        <w:rPr>
          <w:rFonts w:ascii="Garamond" w:eastAsia="Calibri" w:hAnsi="Garamond"/>
          <w:lang w:val="sq-AL"/>
        </w:rPr>
        <w:t>”</w:t>
      </w:r>
      <w:r w:rsidRPr="0022584E">
        <w:rPr>
          <w:rFonts w:ascii="Garamond" w:eastAsia="Calibri" w:hAnsi="Garamond"/>
          <w:lang w:val="sq-AL"/>
        </w:rPr>
        <w:t>;</w:t>
      </w:r>
    </w:p>
    <w:p w14:paraId="6C097A99" w14:textId="0CA18747"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561, datë 22.8.2007 </w:t>
      </w:r>
      <w:r w:rsidR="005977C7" w:rsidRPr="0022584E">
        <w:rPr>
          <w:rFonts w:ascii="Garamond" w:eastAsia="Calibri" w:hAnsi="Garamond"/>
          <w:lang w:val="sq-AL"/>
        </w:rPr>
        <w:t>“</w:t>
      </w:r>
      <w:r w:rsidRPr="0022584E">
        <w:rPr>
          <w:rFonts w:ascii="Garamond" w:eastAsia="Calibri" w:hAnsi="Garamond"/>
          <w:lang w:val="sq-AL"/>
        </w:rPr>
        <w:t>Për unifikimin e disa instituteve dhe njësive kërkimore, organizimin e tyre në Institutin e Gjeoshkencave (GI) në Universitetin Politeknik të Tiranës dhe funksionimin e Institutit për periudhën e tranzicionit</w:t>
      </w:r>
      <w:r w:rsidR="005977C7" w:rsidRPr="0022584E">
        <w:rPr>
          <w:rFonts w:ascii="Garamond" w:eastAsia="Calibri" w:hAnsi="Garamond"/>
          <w:lang w:val="sq-AL"/>
        </w:rPr>
        <w:t>”</w:t>
      </w:r>
      <w:r w:rsidRPr="0022584E">
        <w:rPr>
          <w:rFonts w:ascii="Garamond" w:eastAsia="Calibri" w:hAnsi="Garamond"/>
          <w:lang w:val="sq-AL"/>
        </w:rPr>
        <w:t>;</w:t>
      </w:r>
    </w:p>
    <w:p w14:paraId="42B1263C" w14:textId="50D9A1A1"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562, datë 22</w:t>
      </w:r>
      <w:r w:rsidR="00AA091F" w:rsidRPr="0022584E">
        <w:rPr>
          <w:rFonts w:ascii="Garamond" w:eastAsia="Calibri" w:hAnsi="Garamond"/>
          <w:lang w:val="sq-AL"/>
        </w:rPr>
        <w:t>.8.20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përfundimin e Institutit të Kërkimeve Biologjike të Akademisë së Shkencave dhe Integrimit të tij në Universitetin e Tiranës;</w:t>
      </w:r>
    </w:p>
    <w:p w14:paraId="21149FF2" w14:textId="3D2F42DB"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563, datë 22</w:t>
      </w:r>
      <w:r w:rsidR="00AA091F" w:rsidRPr="0022584E">
        <w:rPr>
          <w:rFonts w:ascii="Garamond" w:eastAsia="Calibri" w:hAnsi="Garamond"/>
          <w:lang w:val="sq-AL"/>
        </w:rPr>
        <w:t>.8.20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krijimin e Qendrës së Fizikës Bërthamore të Aplikuar dhe Autoritetit Atomik Shqiptar, pranë Universitetit të Tiranës</w:t>
      </w:r>
      <w:r w:rsidR="005977C7" w:rsidRPr="0022584E">
        <w:rPr>
          <w:rFonts w:ascii="Garamond" w:eastAsia="Calibri" w:hAnsi="Garamond"/>
          <w:lang w:val="sq-AL"/>
        </w:rPr>
        <w:t>”</w:t>
      </w:r>
      <w:r w:rsidRPr="0022584E">
        <w:rPr>
          <w:rFonts w:ascii="Garamond" w:eastAsia="Calibri" w:hAnsi="Garamond"/>
          <w:lang w:val="sq-AL"/>
        </w:rPr>
        <w:t>;</w:t>
      </w:r>
    </w:p>
    <w:p w14:paraId="2F48B9B7" w14:textId="6EAD82EE"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467, datë 18</w:t>
      </w:r>
      <w:r w:rsidR="00AA091F" w:rsidRPr="0022584E">
        <w:rPr>
          <w:rFonts w:ascii="Garamond" w:eastAsia="Calibri" w:hAnsi="Garamond"/>
          <w:lang w:val="sq-AL"/>
        </w:rPr>
        <w:t>.7.20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kriteret dhe procedurat për kualifikimin shkencor dhe pedagogjik të personelit akademik</w:t>
      </w:r>
      <w:r w:rsidR="005977C7" w:rsidRPr="0022584E">
        <w:rPr>
          <w:rFonts w:ascii="Garamond" w:eastAsia="Calibri" w:hAnsi="Garamond"/>
          <w:lang w:val="sq-AL"/>
        </w:rPr>
        <w:t>”</w:t>
      </w:r>
      <w:r w:rsidRPr="0022584E">
        <w:rPr>
          <w:rFonts w:ascii="Garamond" w:eastAsia="Calibri" w:hAnsi="Garamond"/>
          <w:lang w:val="sq-AL"/>
        </w:rPr>
        <w:t>;</w:t>
      </w:r>
    </w:p>
    <w:p w14:paraId="1409812B" w14:textId="30737475"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661, datë 18.10.2007 </w:t>
      </w:r>
      <w:r w:rsidR="005977C7" w:rsidRPr="0022584E">
        <w:rPr>
          <w:rFonts w:ascii="Garamond" w:eastAsia="Calibri" w:hAnsi="Garamond"/>
          <w:lang w:val="sq-AL"/>
        </w:rPr>
        <w:t>“</w:t>
      </w:r>
      <w:r w:rsidRPr="0022584E">
        <w:rPr>
          <w:rFonts w:ascii="Garamond" w:eastAsia="Calibri" w:hAnsi="Garamond"/>
          <w:lang w:val="sq-AL"/>
        </w:rPr>
        <w:t>Për përcaktimin e masave për organizimin e qendrave ose instituteve të kërkimit dhe zhvillimit, për të filluar operacionet në periudhën kalimtare</w:t>
      </w:r>
      <w:r w:rsidR="005977C7" w:rsidRPr="0022584E">
        <w:rPr>
          <w:rFonts w:ascii="Garamond" w:eastAsia="Calibri" w:hAnsi="Garamond"/>
          <w:lang w:val="sq-AL"/>
        </w:rPr>
        <w:t>”</w:t>
      </w:r>
      <w:r w:rsidRPr="0022584E">
        <w:rPr>
          <w:rFonts w:ascii="Garamond" w:eastAsia="Calibri" w:hAnsi="Garamond"/>
          <w:lang w:val="sq-AL"/>
        </w:rPr>
        <w:t>;</w:t>
      </w:r>
    </w:p>
    <w:p w14:paraId="4BAD0060" w14:textId="5D2986EC"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861, datë 21.11.2007 </w:t>
      </w:r>
      <w:r w:rsidR="005977C7" w:rsidRPr="0022584E">
        <w:rPr>
          <w:rFonts w:ascii="Garamond" w:eastAsia="Calibri" w:hAnsi="Garamond"/>
          <w:lang w:val="sq-AL"/>
        </w:rPr>
        <w:t>“</w:t>
      </w:r>
      <w:r w:rsidRPr="0022584E">
        <w:rPr>
          <w:rFonts w:ascii="Garamond" w:eastAsia="Calibri" w:hAnsi="Garamond"/>
          <w:lang w:val="sq-AL"/>
        </w:rPr>
        <w:t>Për themelimin, organizimin dhe funksionimin e Institutit të Transportit (IT)</w:t>
      </w:r>
      <w:r w:rsidR="00D572DD">
        <w:rPr>
          <w:rFonts w:ascii="Garamond" w:eastAsia="Calibri" w:hAnsi="Garamond"/>
          <w:lang w:val="sq-AL"/>
        </w:rPr>
        <w:t>;</w:t>
      </w:r>
    </w:p>
    <w:p w14:paraId="46F42DBA" w14:textId="2776219F"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9853, datë 26.12.2007 </w:t>
      </w:r>
      <w:r w:rsidR="005977C7" w:rsidRPr="0022584E">
        <w:rPr>
          <w:rFonts w:ascii="Garamond" w:eastAsia="Calibri" w:hAnsi="Garamond"/>
          <w:lang w:val="sq-AL"/>
        </w:rPr>
        <w:t>“</w:t>
      </w:r>
      <w:r w:rsidRPr="0022584E">
        <w:rPr>
          <w:rFonts w:ascii="Garamond" w:eastAsia="Calibri" w:hAnsi="Garamond"/>
          <w:lang w:val="sq-AL"/>
        </w:rPr>
        <w:t>Për disa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9655, datë 11.12.2006</w:t>
      </w:r>
      <w:r w:rsidR="005977C7" w:rsidRPr="0022584E">
        <w:rPr>
          <w:rFonts w:ascii="Garamond" w:eastAsia="Calibri" w:hAnsi="Garamond"/>
          <w:lang w:val="sq-AL"/>
        </w:rPr>
        <w:t>”</w:t>
      </w:r>
      <w:r w:rsidRPr="0022584E">
        <w:rPr>
          <w:rFonts w:ascii="Garamond" w:eastAsia="Calibri" w:hAnsi="Garamond"/>
          <w:lang w:val="sq-AL"/>
        </w:rPr>
        <w:t xml:space="preserve"> Për Akademinë e Shkencave të Republikës së Shqipërisë</w:t>
      </w:r>
      <w:r w:rsidR="009352DC" w:rsidRPr="0022584E">
        <w:rPr>
          <w:rFonts w:ascii="Garamond" w:eastAsia="Calibri" w:hAnsi="Garamond"/>
          <w:lang w:val="sq-AL"/>
        </w:rPr>
        <w:t>”;</w:t>
      </w:r>
    </w:p>
    <w:p w14:paraId="208B2405" w14:textId="338F4188"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156, datë 13</w:t>
      </w:r>
      <w:r w:rsidR="00BD11F3" w:rsidRPr="0022584E">
        <w:rPr>
          <w:rFonts w:ascii="Garamond" w:eastAsia="Calibri" w:hAnsi="Garamond"/>
          <w:lang w:val="sq-AL"/>
        </w:rPr>
        <w:t>.2.20</w:t>
      </w:r>
      <w:r w:rsidRPr="0022584E">
        <w:rPr>
          <w:rFonts w:ascii="Garamond" w:eastAsia="Calibri" w:hAnsi="Garamond"/>
          <w:lang w:val="sq-AL"/>
        </w:rPr>
        <w:t xml:space="preserve">08 </w:t>
      </w:r>
      <w:r w:rsidR="005977C7" w:rsidRPr="0022584E">
        <w:rPr>
          <w:rFonts w:ascii="Garamond" w:eastAsia="Calibri" w:hAnsi="Garamond"/>
          <w:lang w:val="sq-AL"/>
        </w:rPr>
        <w:t>“</w:t>
      </w:r>
      <w:r w:rsidRPr="0022584E">
        <w:rPr>
          <w:rFonts w:ascii="Garamond" w:eastAsia="Calibri" w:hAnsi="Garamond"/>
          <w:lang w:val="sq-AL"/>
        </w:rPr>
        <w:t>Për ndryshimin e</w:t>
      </w:r>
      <w:r w:rsidR="00BC79D1" w:rsidRPr="0022584E">
        <w:rPr>
          <w:rFonts w:ascii="Garamond" w:eastAsia="Calibri" w:hAnsi="Garamond"/>
          <w:lang w:val="sq-AL"/>
        </w:rPr>
        <w:t xml:space="preserve"> vendimit </w:t>
      </w:r>
      <w:r w:rsidR="001A1B51" w:rsidRPr="0022584E">
        <w:rPr>
          <w:rFonts w:ascii="Garamond" w:eastAsia="Calibri" w:hAnsi="Garamond"/>
          <w:lang w:val="sq-AL"/>
        </w:rPr>
        <w:t xml:space="preserve">nr. </w:t>
      </w:r>
      <w:r w:rsidRPr="0022584E">
        <w:rPr>
          <w:rFonts w:ascii="Garamond" w:eastAsia="Calibri" w:hAnsi="Garamond"/>
          <w:lang w:val="sq-AL"/>
        </w:rPr>
        <w:t>559, datë 22</w:t>
      </w:r>
      <w:r w:rsidR="00AA091F" w:rsidRPr="0022584E">
        <w:rPr>
          <w:rFonts w:ascii="Garamond" w:eastAsia="Calibri" w:hAnsi="Garamond"/>
          <w:lang w:val="sq-AL"/>
        </w:rPr>
        <w:t>.8.20</w:t>
      </w:r>
      <w:r w:rsidRPr="0022584E">
        <w:rPr>
          <w:rFonts w:ascii="Garamond" w:eastAsia="Calibri" w:hAnsi="Garamond"/>
          <w:lang w:val="sq-AL"/>
        </w:rPr>
        <w:t xml:space="preserve">02 </w:t>
      </w:r>
      <w:r w:rsidR="005977C7" w:rsidRPr="0022584E">
        <w:rPr>
          <w:rFonts w:ascii="Garamond" w:eastAsia="Calibri" w:hAnsi="Garamond"/>
          <w:lang w:val="sq-AL"/>
        </w:rPr>
        <w:t>“</w:t>
      </w:r>
      <w:r w:rsidRPr="0022584E">
        <w:rPr>
          <w:rFonts w:ascii="Garamond" w:eastAsia="Calibri" w:hAnsi="Garamond"/>
          <w:lang w:val="sq-AL"/>
        </w:rPr>
        <w:t>Për bashkimin e disa instituteve të Akademisë së Shkencave, organizimin e Qendrës së Studimeve Albanologjike</w:t>
      </w:r>
      <w:r w:rsidR="00596C4F" w:rsidRPr="0022584E">
        <w:rPr>
          <w:rFonts w:ascii="Garamond" w:eastAsia="Calibri" w:hAnsi="Garamond"/>
          <w:lang w:val="sq-AL"/>
        </w:rPr>
        <w:t xml:space="preserve">, si dhe </w:t>
      </w:r>
      <w:r w:rsidRPr="0022584E">
        <w:rPr>
          <w:rFonts w:ascii="Garamond" w:eastAsia="Calibri" w:hAnsi="Garamond"/>
          <w:lang w:val="sq-AL"/>
        </w:rPr>
        <w:t>funksionimin e kësaj qendre në periudhën kalimtare</w:t>
      </w:r>
      <w:r w:rsidR="005977C7" w:rsidRPr="0022584E">
        <w:rPr>
          <w:rFonts w:ascii="Garamond" w:eastAsia="Calibri" w:hAnsi="Garamond"/>
          <w:lang w:val="sq-AL"/>
        </w:rPr>
        <w:t>”</w:t>
      </w:r>
      <w:r w:rsidRPr="0022584E">
        <w:rPr>
          <w:rFonts w:ascii="Garamond" w:eastAsia="Calibri" w:hAnsi="Garamond"/>
          <w:lang w:val="sq-AL"/>
        </w:rPr>
        <w:t>;</w:t>
      </w:r>
    </w:p>
    <w:p w14:paraId="14F1996E" w14:textId="2008F597"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349, datë 27</w:t>
      </w:r>
      <w:r w:rsidR="00BD11F3" w:rsidRPr="0022584E">
        <w:rPr>
          <w:rFonts w:ascii="Garamond" w:eastAsia="Calibri" w:hAnsi="Garamond"/>
          <w:lang w:val="sq-AL"/>
        </w:rPr>
        <w:t>.3.20</w:t>
      </w:r>
      <w:r w:rsidRPr="0022584E">
        <w:rPr>
          <w:rFonts w:ascii="Garamond" w:eastAsia="Calibri" w:hAnsi="Garamond"/>
          <w:lang w:val="sq-AL"/>
        </w:rPr>
        <w:t xml:space="preserve">08 </w:t>
      </w:r>
      <w:r w:rsidR="005977C7" w:rsidRPr="0022584E">
        <w:rPr>
          <w:rFonts w:ascii="Garamond" w:eastAsia="Calibri" w:hAnsi="Garamond"/>
          <w:lang w:val="sq-AL"/>
        </w:rPr>
        <w:t>“</w:t>
      </w:r>
      <w:r w:rsidRPr="0022584E">
        <w:rPr>
          <w:rFonts w:ascii="Garamond" w:eastAsia="Calibri" w:hAnsi="Garamond"/>
          <w:lang w:val="sq-AL"/>
        </w:rPr>
        <w:t>Për themelimin e komisionit përzgjedhës të anëtarëve të rinj të Akademisë së Shkencave</w:t>
      </w:r>
      <w:r w:rsidR="005977C7" w:rsidRPr="0022584E">
        <w:rPr>
          <w:rFonts w:ascii="Garamond" w:eastAsia="Calibri" w:hAnsi="Garamond"/>
          <w:lang w:val="sq-AL"/>
        </w:rPr>
        <w:t>”</w:t>
      </w:r>
      <w:r w:rsidRPr="0022584E">
        <w:rPr>
          <w:rFonts w:ascii="Garamond" w:eastAsia="Calibri" w:hAnsi="Garamond"/>
          <w:lang w:val="sq-AL"/>
        </w:rPr>
        <w:t>;</w:t>
      </w:r>
    </w:p>
    <w:p w14:paraId="1397BAA0" w14:textId="46D73274"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399, datë 27</w:t>
      </w:r>
      <w:r w:rsidR="00BD11F3" w:rsidRPr="0022584E">
        <w:rPr>
          <w:rFonts w:ascii="Garamond" w:eastAsia="Calibri" w:hAnsi="Garamond"/>
          <w:lang w:val="sq-AL"/>
        </w:rPr>
        <w:t>.3.20</w:t>
      </w:r>
      <w:r w:rsidRPr="0022584E">
        <w:rPr>
          <w:rFonts w:ascii="Garamond" w:eastAsia="Calibri" w:hAnsi="Garamond"/>
          <w:lang w:val="sq-AL"/>
        </w:rPr>
        <w:t xml:space="preserve">08 </w:t>
      </w:r>
      <w:r w:rsidR="005977C7" w:rsidRPr="0022584E">
        <w:rPr>
          <w:rFonts w:ascii="Garamond" w:eastAsia="Calibri" w:hAnsi="Garamond"/>
          <w:lang w:val="sq-AL"/>
        </w:rPr>
        <w:t>“</w:t>
      </w:r>
      <w:r w:rsidRPr="0022584E">
        <w:rPr>
          <w:rFonts w:ascii="Garamond" w:eastAsia="Calibri" w:hAnsi="Garamond"/>
          <w:lang w:val="sq-AL"/>
        </w:rPr>
        <w:t>Për miratimin e shumës së kompensimit për anëtarët e anëtarëve të rregullt dhe të përhershëm të Akademisë së Shkencave</w:t>
      </w:r>
      <w:r w:rsidR="005977C7" w:rsidRPr="0022584E">
        <w:rPr>
          <w:rFonts w:ascii="Garamond" w:eastAsia="Calibri" w:hAnsi="Garamond"/>
          <w:lang w:val="sq-AL"/>
        </w:rPr>
        <w:t>”</w:t>
      </w:r>
      <w:r w:rsidRPr="0022584E">
        <w:rPr>
          <w:rFonts w:ascii="Garamond" w:eastAsia="Calibri" w:hAnsi="Garamond"/>
          <w:lang w:val="sq-AL"/>
        </w:rPr>
        <w:t>;</w:t>
      </w:r>
    </w:p>
    <w:p w14:paraId="3EDF3F4D" w14:textId="5A44749D"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9949, datë </w:t>
      </w:r>
      <w:r w:rsidR="00D5244B" w:rsidRPr="0022584E">
        <w:rPr>
          <w:rFonts w:ascii="Garamond" w:eastAsia="Calibri" w:hAnsi="Garamond"/>
          <w:lang w:val="sq-AL"/>
        </w:rPr>
        <w:t>7.7.2008</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disa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9655, datë 11.12.2006</w:t>
      </w:r>
      <w:r w:rsidR="005977C7" w:rsidRPr="0022584E">
        <w:rPr>
          <w:rFonts w:ascii="Garamond" w:eastAsia="Calibri" w:hAnsi="Garamond"/>
          <w:lang w:val="sq-AL"/>
        </w:rPr>
        <w:t>”</w:t>
      </w:r>
      <w:r w:rsidRPr="0022584E">
        <w:rPr>
          <w:rFonts w:ascii="Garamond" w:eastAsia="Calibri" w:hAnsi="Garamond"/>
          <w:lang w:val="sq-AL"/>
        </w:rPr>
        <w:t xml:space="preserve"> Për Akademinë e Shkencave të Republikës së Shqipërisë</w:t>
      </w:r>
      <w:r w:rsidR="009352DC" w:rsidRPr="0022584E">
        <w:rPr>
          <w:rFonts w:ascii="Garamond" w:eastAsia="Calibri" w:hAnsi="Garamond"/>
          <w:lang w:val="sq-AL"/>
        </w:rPr>
        <w:t>”</w:t>
      </w:r>
      <w:r w:rsidRPr="0022584E">
        <w:rPr>
          <w:rFonts w:ascii="Garamond" w:eastAsia="Calibri" w:hAnsi="Garamond"/>
          <w:lang w:val="sq-AL"/>
        </w:rPr>
        <w:t>;</w:t>
      </w:r>
    </w:p>
    <w:p w14:paraId="158C4923" w14:textId="3E35E5E6"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Gjykatës Kushtetuese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18, datë 29</w:t>
      </w:r>
      <w:r w:rsidR="00AA091F" w:rsidRPr="0022584E">
        <w:rPr>
          <w:rFonts w:ascii="Garamond" w:eastAsia="Calibri" w:hAnsi="Garamond"/>
          <w:lang w:val="sq-AL"/>
        </w:rPr>
        <w:t>.7.20</w:t>
      </w:r>
      <w:r w:rsidRPr="0022584E">
        <w:rPr>
          <w:rFonts w:ascii="Garamond" w:eastAsia="Calibri" w:hAnsi="Garamond"/>
          <w:lang w:val="sq-AL"/>
        </w:rPr>
        <w:t xml:space="preserve">08 Me objekt: 1. Shfuqizim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9853, datë 26.12.2007 </w:t>
      </w:r>
      <w:r w:rsidR="005977C7" w:rsidRPr="0022584E">
        <w:rPr>
          <w:rFonts w:ascii="Garamond" w:eastAsia="Calibri" w:hAnsi="Garamond"/>
          <w:lang w:val="sq-AL"/>
        </w:rPr>
        <w:t>“</w:t>
      </w:r>
      <w:r w:rsidRPr="0022584E">
        <w:rPr>
          <w:rFonts w:ascii="Garamond" w:eastAsia="Calibri" w:hAnsi="Garamond"/>
          <w:lang w:val="sq-AL"/>
        </w:rPr>
        <w:t>Për disa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9655, datë 11.12.2006 </w:t>
      </w:r>
      <w:r w:rsidR="003A7631">
        <w:rPr>
          <w:rFonts w:ascii="Garamond" w:eastAsia="Calibri" w:hAnsi="Garamond"/>
          <w:lang w:val="sq-AL"/>
        </w:rPr>
        <w:t>“</w:t>
      </w:r>
      <w:r w:rsidRPr="0022584E">
        <w:rPr>
          <w:rFonts w:ascii="Garamond" w:eastAsia="Calibri" w:hAnsi="Garamond"/>
          <w:lang w:val="sq-AL"/>
        </w:rPr>
        <w:t>Për Akademinë e Shkencave të Republikës së Shqipërisë</w:t>
      </w:r>
      <w:r w:rsidR="003A7631">
        <w:rPr>
          <w:rFonts w:ascii="Garamond" w:eastAsia="Calibri" w:hAnsi="Garamond"/>
          <w:lang w:val="sq-AL"/>
        </w:rPr>
        <w:t>”</w:t>
      </w:r>
      <w:r w:rsidRPr="0022584E">
        <w:rPr>
          <w:rFonts w:ascii="Garamond" w:eastAsia="Calibri" w:hAnsi="Garamond"/>
          <w:lang w:val="sq-AL"/>
        </w:rPr>
        <w:t>, si të papajtueshme me Kushtetutën e Republikës së Shqipërisë 2. Pezullimi i këtij ligji deri në shqyrtimin përfundimtar;</w:t>
      </w:r>
    </w:p>
    <w:p w14:paraId="41DE873A" w14:textId="4EF50812"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863, datë 29</w:t>
      </w:r>
      <w:r w:rsidR="00AA091F" w:rsidRPr="0022584E">
        <w:rPr>
          <w:rFonts w:ascii="Garamond" w:eastAsia="Calibri" w:hAnsi="Garamond"/>
          <w:lang w:val="sq-AL"/>
        </w:rPr>
        <w:t>.7.20</w:t>
      </w:r>
      <w:r w:rsidRPr="0022584E">
        <w:rPr>
          <w:rFonts w:ascii="Garamond" w:eastAsia="Calibri" w:hAnsi="Garamond"/>
          <w:lang w:val="sq-AL"/>
        </w:rPr>
        <w:t xml:space="preserve">09 </w:t>
      </w:r>
      <w:r w:rsidR="005977C7" w:rsidRPr="0022584E">
        <w:rPr>
          <w:rFonts w:ascii="Garamond" w:eastAsia="Calibri" w:hAnsi="Garamond"/>
          <w:lang w:val="sq-AL"/>
        </w:rPr>
        <w:t>“</w:t>
      </w:r>
      <w:r w:rsidRPr="0022584E">
        <w:rPr>
          <w:rFonts w:ascii="Garamond" w:eastAsia="Calibri" w:hAnsi="Garamond"/>
          <w:lang w:val="sq-AL"/>
        </w:rPr>
        <w:t>Për miratimin e Strategjisë për Shkencë, Teknologji dhe Inovacion 2009</w:t>
      </w:r>
      <w:r w:rsidR="003A7631">
        <w:rPr>
          <w:rFonts w:ascii="Garamond" w:eastAsia="Calibri" w:hAnsi="Garamond"/>
          <w:lang w:val="sq-AL"/>
        </w:rPr>
        <w:t>–</w:t>
      </w:r>
      <w:r w:rsidRPr="0022584E">
        <w:rPr>
          <w:rFonts w:ascii="Garamond" w:eastAsia="Calibri" w:hAnsi="Garamond"/>
          <w:lang w:val="sq-AL"/>
        </w:rPr>
        <w:t>2015</w:t>
      </w:r>
      <w:r w:rsidR="005977C7" w:rsidRPr="0022584E">
        <w:rPr>
          <w:rFonts w:ascii="Garamond" w:eastAsia="Calibri" w:hAnsi="Garamond"/>
          <w:lang w:val="sq-AL"/>
        </w:rPr>
        <w:t>”</w:t>
      </w:r>
      <w:r w:rsidRPr="0022584E">
        <w:rPr>
          <w:rFonts w:ascii="Garamond" w:eastAsia="Calibri" w:hAnsi="Garamond"/>
          <w:lang w:val="sq-AL"/>
        </w:rPr>
        <w:t>;</w:t>
      </w:r>
    </w:p>
    <w:p w14:paraId="10F688CD" w14:textId="29C3AFB3"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10242, datë 25</w:t>
      </w:r>
      <w:r w:rsidR="00BD11F3" w:rsidRPr="0022584E">
        <w:rPr>
          <w:rFonts w:ascii="Garamond" w:eastAsia="Calibri" w:hAnsi="Garamond"/>
          <w:lang w:val="sq-AL"/>
        </w:rPr>
        <w:t>.2.20</w:t>
      </w:r>
      <w:r w:rsidRPr="0022584E">
        <w:rPr>
          <w:rFonts w:ascii="Garamond" w:eastAsia="Calibri" w:hAnsi="Garamond"/>
          <w:lang w:val="sq-AL"/>
        </w:rPr>
        <w:t xml:space="preserve">10 </w:t>
      </w:r>
      <w:r w:rsidR="005977C7" w:rsidRPr="0022584E">
        <w:rPr>
          <w:rFonts w:ascii="Garamond" w:eastAsia="Calibri" w:hAnsi="Garamond"/>
          <w:lang w:val="sq-AL"/>
        </w:rPr>
        <w:t>“</w:t>
      </w:r>
      <w:r w:rsidRPr="0022584E">
        <w:rPr>
          <w:rFonts w:ascii="Garamond" w:eastAsia="Calibri" w:hAnsi="Garamond"/>
          <w:lang w:val="sq-AL"/>
        </w:rPr>
        <w:t>Për Institutin e Kërkimeve për Krimet dhe Pasojat e Komunizmit në Shqipëri</w:t>
      </w:r>
      <w:r w:rsidR="005977C7" w:rsidRPr="0022584E">
        <w:rPr>
          <w:rFonts w:ascii="Garamond" w:eastAsia="Calibri" w:hAnsi="Garamond"/>
          <w:lang w:val="sq-AL"/>
        </w:rPr>
        <w:t>”</w:t>
      </w:r>
      <w:r w:rsidRPr="0022584E">
        <w:rPr>
          <w:rFonts w:ascii="Garamond" w:eastAsia="Calibri" w:hAnsi="Garamond"/>
          <w:lang w:val="sq-AL"/>
        </w:rPr>
        <w:t>;</w:t>
      </w:r>
    </w:p>
    <w:p w14:paraId="5CEAD3F2" w14:textId="208BDF5F"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10271, datë 22</w:t>
      </w:r>
      <w:r w:rsidR="00AA091F" w:rsidRPr="0022584E">
        <w:rPr>
          <w:rFonts w:ascii="Garamond" w:eastAsia="Calibri" w:hAnsi="Garamond"/>
          <w:lang w:val="sq-AL"/>
        </w:rPr>
        <w:t>.4.20</w:t>
      </w:r>
      <w:r w:rsidRPr="0022584E">
        <w:rPr>
          <w:rFonts w:ascii="Garamond" w:eastAsia="Calibri" w:hAnsi="Garamond"/>
          <w:lang w:val="sq-AL"/>
        </w:rPr>
        <w:t xml:space="preserve">10 </w:t>
      </w:r>
      <w:r w:rsidR="005977C7" w:rsidRPr="0022584E">
        <w:rPr>
          <w:rFonts w:ascii="Garamond" w:eastAsia="Calibri" w:hAnsi="Garamond"/>
          <w:lang w:val="sq-AL"/>
        </w:rPr>
        <w:t>“</w:t>
      </w:r>
      <w:r w:rsidRPr="0022584E">
        <w:rPr>
          <w:rFonts w:ascii="Garamond" w:eastAsia="Calibri" w:hAnsi="Garamond"/>
          <w:lang w:val="sq-AL"/>
        </w:rPr>
        <w:t>Për disa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9655, datë 11.12.2006</w:t>
      </w:r>
      <w:r w:rsidR="005977C7" w:rsidRPr="0022584E">
        <w:rPr>
          <w:rFonts w:ascii="Garamond" w:eastAsia="Calibri" w:hAnsi="Garamond"/>
          <w:lang w:val="sq-AL"/>
        </w:rPr>
        <w:t>”</w:t>
      </w:r>
      <w:r w:rsidRPr="0022584E">
        <w:rPr>
          <w:rFonts w:ascii="Garamond" w:eastAsia="Calibri" w:hAnsi="Garamond"/>
          <w:lang w:val="sq-AL"/>
        </w:rPr>
        <w:t xml:space="preserve"> Për Akademinë e Shkencave të Republikës së Shqipërisë</w:t>
      </w:r>
      <w:r w:rsidR="009352DC" w:rsidRPr="0022584E">
        <w:rPr>
          <w:rFonts w:ascii="Garamond" w:eastAsia="Calibri" w:hAnsi="Garamond"/>
          <w:lang w:val="sq-AL"/>
        </w:rPr>
        <w:t>”;</w:t>
      </w:r>
    </w:p>
    <w:p w14:paraId="37D1E2F3" w14:textId="0812F032"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399, datë 26</w:t>
      </w:r>
      <w:r w:rsidR="00AA091F" w:rsidRPr="0022584E">
        <w:rPr>
          <w:rFonts w:ascii="Garamond" w:eastAsia="Calibri" w:hAnsi="Garamond"/>
          <w:lang w:val="sq-AL"/>
        </w:rPr>
        <w:t>.5.20</w:t>
      </w:r>
      <w:r w:rsidRPr="0022584E">
        <w:rPr>
          <w:rFonts w:ascii="Garamond" w:eastAsia="Calibri" w:hAnsi="Garamond"/>
          <w:lang w:val="sq-AL"/>
        </w:rPr>
        <w:t xml:space="preserve">10 </w:t>
      </w:r>
      <w:r w:rsidR="005977C7" w:rsidRPr="0022584E">
        <w:rPr>
          <w:rFonts w:ascii="Garamond" w:eastAsia="Calibri" w:hAnsi="Garamond"/>
          <w:lang w:val="sq-AL"/>
        </w:rPr>
        <w:t>“</w:t>
      </w:r>
      <w:r w:rsidRPr="0022584E">
        <w:rPr>
          <w:rFonts w:ascii="Garamond" w:eastAsia="Calibri" w:hAnsi="Garamond"/>
          <w:lang w:val="sq-AL"/>
        </w:rPr>
        <w:t>Për miratimin e strukturës organizative të administratës së Akademisë së Shkencave të Republikës së Shqipërisë</w:t>
      </w:r>
      <w:r w:rsidR="005977C7" w:rsidRPr="0022584E">
        <w:rPr>
          <w:rFonts w:ascii="Garamond" w:eastAsia="Calibri" w:hAnsi="Garamond"/>
          <w:lang w:val="sq-AL"/>
        </w:rPr>
        <w:t>”</w:t>
      </w:r>
      <w:r w:rsidRPr="0022584E">
        <w:rPr>
          <w:rFonts w:ascii="Garamond" w:eastAsia="Calibri" w:hAnsi="Garamond"/>
          <w:lang w:val="sq-AL"/>
        </w:rPr>
        <w:t>;</w:t>
      </w:r>
    </w:p>
    <w:p w14:paraId="09FC5DAC" w14:textId="6A071B49"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787, datë 24</w:t>
      </w:r>
      <w:r w:rsidR="00AA091F" w:rsidRPr="0022584E">
        <w:rPr>
          <w:rFonts w:ascii="Garamond" w:eastAsia="Calibri" w:hAnsi="Garamond"/>
          <w:lang w:val="sq-AL"/>
        </w:rPr>
        <w:t>.9.20</w:t>
      </w:r>
      <w:r w:rsidRPr="0022584E">
        <w:rPr>
          <w:rFonts w:ascii="Garamond" w:eastAsia="Calibri" w:hAnsi="Garamond"/>
          <w:lang w:val="sq-AL"/>
        </w:rPr>
        <w:t xml:space="preserve">10 </w:t>
      </w:r>
      <w:r w:rsidR="005977C7" w:rsidRPr="0022584E">
        <w:rPr>
          <w:rFonts w:ascii="Garamond" w:eastAsia="Calibri" w:hAnsi="Garamond"/>
          <w:lang w:val="sq-AL"/>
        </w:rPr>
        <w:t>“</w:t>
      </w:r>
      <w:r w:rsidRPr="0022584E">
        <w:rPr>
          <w:rFonts w:ascii="Garamond" w:eastAsia="Calibri" w:hAnsi="Garamond"/>
          <w:lang w:val="sq-AL"/>
        </w:rPr>
        <w:t>Për një ndryshim dhe plotësim të</w:t>
      </w:r>
      <w:r w:rsidR="00BC79D1" w:rsidRPr="0022584E">
        <w:rPr>
          <w:rFonts w:ascii="Garamond" w:eastAsia="Calibri" w:hAnsi="Garamond"/>
          <w:lang w:val="sq-AL"/>
        </w:rPr>
        <w:t xml:space="preserve"> vendimit </w:t>
      </w:r>
      <w:r w:rsidR="001A1B51" w:rsidRPr="0022584E">
        <w:rPr>
          <w:rFonts w:ascii="Garamond" w:eastAsia="Calibri" w:hAnsi="Garamond"/>
          <w:lang w:val="sq-AL"/>
        </w:rPr>
        <w:t xml:space="preserve">nr. </w:t>
      </w:r>
      <w:r w:rsidRPr="0022584E">
        <w:rPr>
          <w:rFonts w:ascii="Garamond" w:eastAsia="Calibri" w:hAnsi="Garamond"/>
          <w:lang w:val="sq-AL"/>
        </w:rPr>
        <w:t>399, datë 27</w:t>
      </w:r>
      <w:r w:rsidR="00BD11F3" w:rsidRPr="0022584E">
        <w:rPr>
          <w:rFonts w:ascii="Garamond" w:eastAsia="Calibri" w:hAnsi="Garamond"/>
          <w:lang w:val="sq-AL"/>
        </w:rPr>
        <w:t>.3.20</w:t>
      </w:r>
      <w:r w:rsidRPr="0022584E">
        <w:rPr>
          <w:rFonts w:ascii="Garamond" w:eastAsia="Calibri" w:hAnsi="Garamond"/>
          <w:lang w:val="sq-AL"/>
        </w:rPr>
        <w:t>08</w:t>
      </w:r>
      <w:r w:rsidR="005977C7" w:rsidRPr="0022584E">
        <w:rPr>
          <w:rFonts w:ascii="Garamond" w:eastAsia="Calibri" w:hAnsi="Garamond"/>
          <w:lang w:val="sq-AL"/>
        </w:rPr>
        <w:t>”</w:t>
      </w:r>
      <w:r w:rsidRPr="0022584E">
        <w:rPr>
          <w:rFonts w:ascii="Garamond" w:eastAsia="Calibri" w:hAnsi="Garamond"/>
          <w:lang w:val="sq-AL"/>
        </w:rPr>
        <w:t xml:space="preserve"> Për miratimin e shumës së kompensimit të anëtarëve të anëtarëve të rregullt dhe të përhershëm të Akademisë së Shkencave;</w:t>
      </w:r>
    </w:p>
    <w:p w14:paraId="31A23759" w14:textId="210CCFC4"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380, datë 18</w:t>
      </w:r>
      <w:r w:rsidR="00AA091F" w:rsidRPr="0022584E">
        <w:rPr>
          <w:rFonts w:ascii="Garamond" w:eastAsia="Calibri" w:hAnsi="Garamond"/>
          <w:lang w:val="sq-AL"/>
        </w:rPr>
        <w:t>.5.20</w:t>
      </w:r>
      <w:r w:rsidRPr="0022584E">
        <w:rPr>
          <w:rFonts w:ascii="Garamond" w:eastAsia="Calibri" w:hAnsi="Garamond"/>
          <w:lang w:val="sq-AL"/>
        </w:rPr>
        <w:t xml:space="preserve">11 </w:t>
      </w:r>
      <w:r w:rsidR="005977C7" w:rsidRPr="0022584E">
        <w:rPr>
          <w:rFonts w:ascii="Garamond" w:eastAsia="Calibri" w:hAnsi="Garamond"/>
          <w:lang w:val="sq-AL"/>
        </w:rPr>
        <w:t>“</w:t>
      </w:r>
      <w:r w:rsidRPr="0022584E">
        <w:rPr>
          <w:rFonts w:ascii="Garamond" w:eastAsia="Calibri" w:hAnsi="Garamond"/>
          <w:lang w:val="sq-AL"/>
        </w:rPr>
        <w:t>Për themelimin, organizimin dhe funksionimin e Këshillit Shkencor të Institutit të Shëndetit Publik (IPH)</w:t>
      </w:r>
      <w:r w:rsidR="005977C7" w:rsidRPr="0022584E">
        <w:rPr>
          <w:rFonts w:ascii="Garamond" w:eastAsia="Calibri" w:hAnsi="Garamond"/>
          <w:lang w:val="sq-AL"/>
        </w:rPr>
        <w:t>”</w:t>
      </w:r>
      <w:r w:rsidRPr="0022584E">
        <w:rPr>
          <w:rFonts w:ascii="Garamond" w:eastAsia="Calibri" w:hAnsi="Garamond"/>
          <w:lang w:val="sq-AL"/>
        </w:rPr>
        <w:t xml:space="preserve">; </w:t>
      </w:r>
    </w:p>
    <w:p w14:paraId="37321D16" w14:textId="6C184B92"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Udhëzimi</w:t>
      </w:r>
      <w:r w:rsidR="009E0CCC">
        <w:rPr>
          <w:rFonts w:ascii="Garamond" w:eastAsia="Calibri" w:hAnsi="Garamond"/>
          <w:lang w:val="sq-AL"/>
        </w:rPr>
        <w:t xml:space="preserve"> i ministrit të </w:t>
      </w:r>
      <w:r w:rsidRPr="0022584E">
        <w:rPr>
          <w:rFonts w:ascii="Garamond" w:eastAsia="Calibri" w:hAnsi="Garamond"/>
          <w:lang w:val="sq-AL"/>
        </w:rPr>
        <w:t>Arsimit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 datë 31</w:t>
      </w:r>
      <w:r w:rsidR="00AA091F" w:rsidRPr="0022584E">
        <w:rPr>
          <w:rFonts w:ascii="Garamond" w:eastAsia="Calibri" w:hAnsi="Garamond"/>
          <w:lang w:val="sq-AL"/>
        </w:rPr>
        <w:t>.5.20</w:t>
      </w:r>
      <w:r w:rsidRPr="0022584E">
        <w:rPr>
          <w:rFonts w:ascii="Garamond" w:eastAsia="Calibri" w:hAnsi="Garamond"/>
          <w:lang w:val="sq-AL"/>
        </w:rPr>
        <w:t xml:space="preserve">11 </w:t>
      </w:r>
      <w:r w:rsidR="005977C7" w:rsidRPr="0022584E">
        <w:rPr>
          <w:rFonts w:ascii="Garamond" w:eastAsia="Calibri" w:hAnsi="Garamond"/>
          <w:lang w:val="sq-AL"/>
        </w:rPr>
        <w:t>“</w:t>
      </w:r>
      <w:r w:rsidRPr="0022584E">
        <w:rPr>
          <w:rFonts w:ascii="Garamond" w:eastAsia="Calibri" w:hAnsi="Garamond"/>
          <w:lang w:val="sq-AL"/>
        </w:rPr>
        <w:t>Për elaborimin e buxhetit të institucioneve publike të arsimit të lartë në programin</w:t>
      </w:r>
      <w:r w:rsidR="005977C7" w:rsidRPr="0022584E">
        <w:rPr>
          <w:rFonts w:ascii="Garamond" w:eastAsia="Calibri" w:hAnsi="Garamond"/>
          <w:lang w:val="sq-AL"/>
        </w:rPr>
        <w:t>”</w:t>
      </w:r>
      <w:r w:rsidRPr="0022584E">
        <w:rPr>
          <w:rFonts w:ascii="Garamond" w:eastAsia="Calibri" w:hAnsi="Garamond"/>
          <w:lang w:val="sq-AL"/>
        </w:rPr>
        <w:t xml:space="preserve"> për hulumtim dhe përsosmëri fondamentale</w:t>
      </w:r>
      <w:r w:rsidR="005977C7" w:rsidRPr="0022584E">
        <w:rPr>
          <w:rFonts w:ascii="Garamond" w:eastAsia="Calibri" w:hAnsi="Garamond"/>
          <w:lang w:val="sq-AL"/>
        </w:rPr>
        <w:t>”</w:t>
      </w:r>
      <w:r w:rsidRPr="0022584E">
        <w:rPr>
          <w:rFonts w:ascii="Garamond" w:eastAsia="Calibri" w:hAnsi="Garamond"/>
          <w:lang w:val="sq-AL"/>
        </w:rPr>
        <w:t>;</w:t>
      </w:r>
    </w:p>
    <w:p w14:paraId="1892A0F9" w14:textId="5FC502D2"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F31F9" w:rsidRPr="0022584E">
        <w:rPr>
          <w:rFonts w:ascii="Garamond" w:eastAsia="Calibri" w:hAnsi="Garamond"/>
          <w:lang w:val="sq-AL"/>
        </w:rPr>
        <w:t xml:space="preserve">490, datë </w:t>
      </w:r>
      <w:r w:rsidRPr="0022584E">
        <w:rPr>
          <w:rFonts w:ascii="Garamond" w:eastAsia="Calibri" w:hAnsi="Garamond"/>
          <w:lang w:val="sq-AL"/>
        </w:rPr>
        <w:t>6</w:t>
      </w:r>
      <w:r w:rsidR="00AA091F" w:rsidRPr="0022584E">
        <w:rPr>
          <w:rFonts w:ascii="Garamond" w:eastAsia="Calibri" w:hAnsi="Garamond"/>
          <w:lang w:val="sq-AL"/>
        </w:rPr>
        <w:t>.7.20</w:t>
      </w:r>
      <w:r w:rsidRPr="0022584E">
        <w:rPr>
          <w:rFonts w:ascii="Garamond" w:eastAsia="Calibri" w:hAnsi="Garamond"/>
          <w:lang w:val="sq-AL"/>
        </w:rPr>
        <w:t xml:space="preserve">11 </w:t>
      </w:r>
      <w:r w:rsidR="005977C7" w:rsidRPr="0022584E">
        <w:rPr>
          <w:rFonts w:ascii="Garamond" w:eastAsia="Calibri" w:hAnsi="Garamond"/>
          <w:lang w:val="sq-AL"/>
        </w:rPr>
        <w:t>“</w:t>
      </w:r>
      <w:r w:rsidRPr="0022584E">
        <w:rPr>
          <w:rFonts w:ascii="Garamond" w:eastAsia="Calibri" w:hAnsi="Garamond"/>
          <w:lang w:val="sq-AL"/>
        </w:rPr>
        <w:t>Për shfuqizimin 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560, datë 22.8.2007</w:t>
      </w:r>
      <w:r w:rsidR="005977C7" w:rsidRPr="0022584E">
        <w:rPr>
          <w:rFonts w:ascii="Garamond" w:eastAsia="Calibri" w:hAnsi="Garamond"/>
          <w:lang w:val="sq-AL"/>
        </w:rPr>
        <w:t>”</w:t>
      </w:r>
      <w:r w:rsidRPr="0022584E">
        <w:rPr>
          <w:rFonts w:ascii="Garamond" w:eastAsia="Calibri" w:hAnsi="Garamond"/>
          <w:lang w:val="sq-AL"/>
        </w:rPr>
        <w:t xml:space="preserve"> Për bashkimin e disa instituteve dhe njësive kërkimore, organizimi i tyre në Institutin e Energjisë, Ujit dhe Mjedisi pranë Universitetit Politeknik të Tiranës dhe funksionin e Institutit për periudhën kalimtare</w:t>
      </w:r>
      <w:r w:rsidR="005977C7" w:rsidRPr="0022584E">
        <w:rPr>
          <w:rFonts w:ascii="Garamond" w:eastAsia="Calibri" w:hAnsi="Garamond"/>
          <w:lang w:val="sq-AL"/>
        </w:rPr>
        <w:t>”</w:t>
      </w:r>
      <w:r w:rsidRPr="0022584E">
        <w:rPr>
          <w:rFonts w:ascii="Garamond" w:eastAsia="Calibri" w:hAnsi="Garamond"/>
          <w:lang w:val="sq-AL"/>
        </w:rPr>
        <w:t>;</w:t>
      </w:r>
    </w:p>
    <w:p w14:paraId="4C362AFA" w14:textId="44078573"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561, datë 22.8.2007</w:t>
      </w:r>
      <w:r w:rsidR="005977C7" w:rsidRPr="0022584E">
        <w:rPr>
          <w:rFonts w:ascii="Garamond" w:eastAsia="Calibri" w:hAnsi="Garamond"/>
          <w:lang w:val="sq-AL"/>
        </w:rPr>
        <w:t>”</w:t>
      </w:r>
      <w:r w:rsidRPr="0022584E">
        <w:rPr>
          <w:rFonts w:ascii="Garamond" w:eastAsia="Calibri" w:hAnsi="Garamond"/>
          <w:lang w:val="sq-AL"/>
        </w:rPr>
        <w:t xml:space="preserve"> Për unifikimin e disa instituteve dhe njësive kërkimore, organizimi i tyre në Institutin e Gjeoshkencave dhe afër në Universitetin Politeknik të Tiranës dhe funksionin e Institutit për periudhën kalimtare</w:t>
      </w:r>
      <w:r w:rsidR="005977C7" w:rsidRPr="0022584E">
        <w:rPr>
          <w:rFonts w:ascii="Garamond" w:eastAsia="Calibri" w:hAnsi="Garamond"/>
          <w:lang w:val="sq-AL"/>
        </w:rPr>
        <w:t>”</w:t>
      </w:r>
      <w:r w:rsidRPr="0022584E">
        <w:rPr>
          <w:rFonts w:ascii="Garamond" w:eastAsia="Calibri" w:hAnsi="Garamond"/>
          <w:lang w:val="sq-AL"/>
        </w:rPr>
        <w:t>;</w:t>
      </w:r>
    </w:p>
    <w:p w14:paraId="551B8D57" w14:textId="62CE536A"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Arsimit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371, datë 28</w:t>
      </w:r>
      <w:r w:rsidR="00AA091F" w:rsidRPr="0022584E">
        <w:rPr>
          <w:rFonts w:ascii="Garamond" w:eastAsia="Calibri" w:hAnsi="Garamond"/>
          <w:lang w:val="sq-AL"/>
        </w:rPr>
        <w:t>.7.20</w:t>
      </w:r>
      <w:r w:rsidRPr="0022584E">
        <w:rPr>
          <w:rFonts w:ascii="Garamond" w:eastAsia="Calibri" w:hAnsi="Garamond"/>
          <w:lang w:val="sq-AL"/>
        </w:rPr>
        <w:t xml:space="preserve">11 </w:t>
      </w:r>
      <w:r w:rsidR="005977C7" w:rsidRPr="0022584E">
        <w:rPr>
          <w:rFonts w:ascii="Garamond" w:eastAsia="Calibri" w:hAnsi="Garamond"/>
          <w:lang w:val="sq-AL"/>
        </w:rPr>
        <w:t>“</w:t>
      </w:r>
      <w:r w:rsidRPr="0022584E">
        <w:rPr>
          <w:rFonts w:ascii="Garamond" w:eastAsia="Calibri" w:hAnsi="Garamond"/>
          <w:lang w:val="sq-AL"/>
        </w:rPr>
        <w:t>Për themelimin e Institutit të Gjeoshkencave dhe Energjisë, Ujit dhe Ambientit pranë Universitetit Politeknik</w:t>
      </w:r>
      <w:r w:rsidR="005977C7" w:rsidRPr="0022584E">
        <w:rPr>
          <w:rFonts w:ascii="Garamond" w:eastAsia="Calibri" w:hAnsi="Garamond"/>
          <w:lang w:val="sq-AL"/>
        </w:rPr>
        <w:t>”</w:t>
      </w:r>
      <w:r w:rsidRPr="0022584E">
        <w:rPr>
          <w:rFonts w:ascii="Garamond" w:eastAsia="Calibri" w:hAnsi="Garamond"/>
          <w:lang w:val="sq-AL"/>
        </w:rPr>
        <w:t xml:space="preserve">; </w:t>
      </w:r>
    </w:p>
    <w:p w14:paraId="1D0A1840" w14:textId="11A9661B"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Arsimit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105, datë 23</w:t>
      </w:r>
      <w:r w:rsidR="00BD11F3" w:rsidRPr="0022584E">
        <w:rPr>
          <w:rFonts w:ascii="Garamond" w:eastAsia="Calibri" w:hAnsi="Garamond"/>
          <w:lang w:val="sq-AL"/>
        </w:rPr>
        <w:t>.3.20</w:t>
      </w:r>
      <w:r w:rsidRPr="0022584E">
        <w:rPr>
          <w:rFonts w:ascii="Garamond" w:eastAsia="Calibri" w:hAnsi="Garamond"/>
          <w:lang w:val="sq-AL"/>
        </w:rPr>
        <w:t xml:space="preserve">12 </w:t>
      </w:r>
      <w:r w:rsidR="005977C7" w:rsidRPr="0022584E">
        <w:rPr>
          <w:rFonts w:ascii="Garamond" w:eastAsia="Calibri" w:hAnsi="Garamond"/>
          <w:lang w:val="sq-AL"/>
        </w:rPr>
        <w:t>“</w:t>
      </w:r>
      <w:r w:rsidRPr="0022584E">
        <w:rPr>
          <w:rFonts w:ascii="Garamond" w:eastAsia="Calibri" w:hAnsi="Garamond"/>
          <w:lang w:val="sq-AL"/>
        </w:rPr>
        <w:t>Për miratimin e Rregullores</w:t>
      </w:r>
      <w:r w:rsidR="005977C7" w:rsidRPr="0022584E">
        <w:rPr>
          <w:rFonts w:ascii="Garamond" w:eastAsia="Calibri" w:hAnsi="Garamond"/>
          <w:lang w:val="sq-AL"/>
        </w:rPr>
        <w:t>”</w:t>
      </w:r>
      <w:r w:rsidRPr="0022584E">
        <w:rPr>
          <w:rFonts w:ascii="Garamond" w:eastAsia="Calibri" w:hAnsi="Garamond"/>
          <w:lang w:val="sq-AL"/>
        </w:rPr>
        <w:t xml:space="preserve"> Për etikën në hulumtim dhe botim</w:t>
      </w:r>
      <w:r w:rsidR="005977C7" w:rsidRPr="0022584E">
        <w:rPr>
          <w:rFonts w:ascii="Garamond" w:eastAsia="Calibri" w:hAnsi="Garamond"/>
          <w:lang w:val="sq-AL"/>
        </w:rPr>
        <w:t>”</w:t>
      </w:r>
      <w:r w:rsidRPr="0022584E">
        <w:rPr>
          <w:rFonts w:ascii="Garamond" w:eastAsia="Calibri" w:hAnsi="Garamond"/>
          <w:lang w:val="sq-AL"/>
        </w:rPr>
        <w:t>;</w:t>
      </w:r>
    </w:p>
    <w:p w14:paraId="27511A54" w14:textId="5132942E"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150, datë 27</w:t>
      </w:r>
      <w:r w:rsidR="00BD11F3" w:rsidRPr="0022584E">
        <w:rPr>
          <w:rFonts w:ascii="Garamond" w:eastAsia="Calibri" w:hAnsi="Garamond"/>
          <w:lang w:val="sq-AL"/>
        </w:rPr>
        <w:t>.2.20</w:t>
      </w:r>
      <w:r w:rsidRPr="0022584E">
        <w:rPr>
          <w:rFonts w:ascii="Garamond" w:eastAsia="Calibri" w:hAnsi="Garamond"/>
          <w:lang w:val="sq-AL"/>
        </w:rPr>
        <w:t xml:space="preserve">13 </w:t>
      </w:r>
      <w:r w:rsidR="005977C7" w:rsidRPr="0022584E">
        <w:rPr>
          <w:rFonts w:ascii="Garamond" w:eastAsia="Calibri" w:hAnsi="Garamond"/>
          <w:lang w:val="sq-AL"/>
        </w:rPr>
        <w:t>“</w:t>
      </w:r>
      <w:r w:rsidRPr="0022584E">
        <w:rPr>
          <w:rFonts w:ascii="Garamond" w:eastAsia="Calibri" w:hAnsi="Garamond"/>
          <w:lang w:val="sq-AL"/>
        </w:rPr>
        <w:t>Për miratimin e strukturës organizative të administratës së Akademisë së Shkencave të Republikës së Shqipërisë</w:t>
      </w:r>
      <w:r w:rsidR="005977C7" w:rsidRPr="0022584E">
        <w:rPr>
          <w:rFonts w:ascii="Garamond" w:eastAsia="Calibri" w:hAnsi="Garamond"/>
          <w:lang w:val="sq-AL"/>
        </w:rPr>
        <w:t>”</w:t>
      </w:r>
      <w:r w:rsidRPr="0022584E">
        <w:rPr>
          <w:rFonts w:ascii="Garamond" w:eastAsia="Calibri" w:hAnsi="Garamond"/>
          <w:lang w:val="sq-AL"/>
        </w:rPr>
        <w:t>;</w:t>
      </w:r>
    </w:p>
    <w:p w14:paraId="6D6BE281" w14:textId="6398EB99"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47, datë 29</w:t>
      </w:r>
      <w:r w:rsidR="00BD11F3" w:rsidRPr="0022584E">
        <w:rPr>
          <w:rFonts w:ascii="Garamond" w:eastAsia="Calibri" w:hAnsi="Garamond"/>
          <w:lang w:val="sq-AL"/>
        </w:rPr>
        <w:t>.1.20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përcaktimin e rregullave për organizimin dhe funksionimin e Agjencisë Kombëtare të Mjedisit dhe Agjencisë Rajonale të Mjedisit</w:t>
      </w:r>
      <w:r w:rsidR="005977C7" w:rsidRPr="0022584E">
        <w:rPr>
          <w:rFonts w:ascii="Garamond" w:eastAsia="Calibri" w:hAnsi="Garamond"/>
          <w:lang w:val="sq-AL"/>
        </w:rPr>
        <w:t>”</w:t>
      </w:r>
      <w:r w:rsidRPr="0022584E">
        <w:rPr>
          <w:rFonts w:ascii="Garamond" w:eastAsia="Calibri" w:hAnsi="Garamond"/>
          <w:lang w:val="sq-AL"/>
        </w:rPr>
        <w:t>;</w:t>
      </w:r>
    </w:p>
    <w:p w14:paraId="5EDD4E78" w14:textId="33461FB8"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F31F9" w:rsidRPr="0022584E">
        <w:rPr>
          <w:rFonts w:ascii="Garamond" w:eastAsia="Calibri" w:hAnsi="Garamond"/>
          <w:lang w:val="sq-AL"/>
        </w:rPr>
        <w:t xml:space="preserve">989, datë </w:t>
      </w:r>
      <w:r w:rsidRPr="0022584E">
        <w:rPr>
          <w:rFonts w:ascii="Garamond" w:eastAsia="Calibri" w:hAnsi="Garamond"/>
          <w:lang w:val="sq-AL"/>
        </w:rPr>
        <w:t xml:space="preserve">9.12.2015 </w:t>
      </w:r>
      <w:r w:rsidR="005977C7" w:rsidRPr="0022584E">
        <w:rPr>
          <w:rFonts w:ascii="Garamond" w:eastAsia="Calibri" w:hAnsi="Garamond"/>
          <w:lang w:val="sq-AL"/>
        </w:rPr>
        <w:t>“</w:t>
      </w:r>
      <w:r w:rsidRPr="0022584E">
        <w:rPr>
          <w:rFonts w:ascii="Garamond" w:eastAsia="Calibri" w:hAnsi="Garamond"/>
          <w:lang w:val="sq-AL"/>
        </w:rPr>
        <w:t>Për themelimin, funksionimin, kohëzgjatjen dhe tarifat e anëtarëve të Këshillit të Arsimit të Lartë dhe Kërkimit CHER</w:t>
      </w:r>
      <w:r w:rsidR="005977C7" w:rsidRPr="0022584E">
        <w:rPr>
          <w:rFonts w:ascii="Garamond" w:eastAsia="Calibri" w:hAnsi="Garamond"/>
          <w:lang w:val="sq-AL"/>
        </w:rPr>
        <w:t>”</w:t>
      </w:r>
      <w:r w:rsidRPr="0022584E">
        <w:rPr>
          <w:rFonts w:ascii="Garamond" w:eastAsia="Calibri" w:hAnsi="Garamond"/>
          <w:lang w:val="sq-AL"/>
        </w:rPr>
        <w:t>;</w:t>
      </w:r>
    </w:p>
    <w:p w14:paraId="6B18491A" w14:textId="7D97FA9A"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Vendimi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32</w:t>
      </w:r>
      <w:r w:rsidR="00137E3B" w:rsidRPr="0022584E">
        <w:rPr>
          <w:rFonts w:ascii="Garamond" w:eastAsia="Calibri" w:hAnsi="Garamond"/>
          <w:lang w:val="sq-AL"/>
        </w:rPr>
        <w:t xml:space="preserve">9, datë </w:t>
      </w:r>
      <w:r w:rsidRPr="0022584E">
        <w:rPr>
          <w:rFonts w:ascii="Garamond" w:eastAsia="Calibri" w:hAnsi="Garamond"/>
          <w:lang w:val="sq-AL"/>
        </w:rPr>
        <w:t>12</w:t>
      </w:r>
      <w:r w:rsidR="00AA091F" w:rsidRPr="0022584E">
        <w:rPr>
          <w:rFonts w:ascii="Garamond" w:eastAsia="Calibri" w:hAnsi="Garamond"/>
          <w:lang w:val="sq-AL"/>
        </w:rPr>
        <w:t>.4.20</w:t>
      </w:r>
      <w:r w:rsidRPr="0022584E">
        <w:rPr>
          <w:rFonts w:ascii="Garamond" w:eastAsia="Calibri" w:hAnsi="Garamond"/>
          <w:lang w:val="sq-AL"/>
        </w:rPr>
        <w:t>17 Për statusin dhe trajtimin e veçantë të stafit akademik;</w:t>
      </w:r>
    </w:p>
    <w:p w14:paraId="1DB95FC9" w14:textId="26282748"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505, datë 13</w:t>
      </w:r>
      <w:r w:rsidR="00AA091F" w:rsidRPr="0022584E">
        <w:rPr>
          <w:rFonts w:ascii="Garamond" w:eastAsia="Calibri" w:hAnsi="Garamond"/>
          <w:lang w:val="sq-AL"/>
        </w:rPr>
        <w:t>.9.20</w:t>
      </w:r>
      <w:r w:rsidRPr="0022584E">
        <w:rPr>
          <w:rFonts w:ascii="Garamond" w:eastAsia="Calibri" w:hAnsi="Garamond"/>
          <w:lang w:val="sq-AL"/>
        </w:rPr>
        <w:t>17 Për përcaktimin e fushave të përgjegjësive shtetërore të caktuara në Ministrinë e Arsimit, Sportit dhe Rinisë;</w:t>
      </w:r>
    </w:p>
    <w:p w14:paraId="6B9C66E0" w14:textId="23CC322C"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w:t>
      </w:r>
      <w:r w:rsidR="00137E3B" w:rsidRPr="0022584E">
        <w:rPr>
          <w:rFonts w:ascii="Garamond" w:eastAsia="Calibri" w:hAnsi="Garamond"/>
          <w:lang w:val="sq-AL"/>
        </w:rPr>
        <w:t xml:space="preserve">8, datë </w:t>
      </w:r>
      <w:r w:rsidRPr="0022584E">
        <w:rPr>
          <w:rFonts w:ascii="Garamond" w:eastAsia="Calibri" w:hAnsi="Garamond"/>
          <w:lang w:val="sq-AL"/>
        </w:rPr>
        <w:t>14</w:t>
      </w:r>
      <w:r w:rsidR="00BD11F3" w:rsidRPr="0022584E">
        <w:rPr>
          <w:rFonts w:ascii="Garamond" w:eastAsia="Calibri" w:hAnsi="Garamond"/>
          <w:lang w:val="sq-AL"/>
        </w:rPr>
        <w:t>.2.20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krijimin e Rrjetit Akademik Ndërinstitucional të Rrjetit Shqiptar – RASH</w:t>
      </w:r>
      <w:r w:rsidR="005977C7" w:rsidRPr="0022584E">
        <w:rPr>
          <w:rFonts w:ascii="Garamond" w:eastAsia="Calibri" w:hAnsi="Garamond"/>
          <w:lang w:val="sq-AL"/>
        </w:rPr>
        <w:t>”</w:t>
      </w:r>
      <w:r w:rsidRPr="0022584E">
        <w:rPr>
          <w:rFonts w:ascii="Garamond" w:eastAsia="Calibri" w:hAnsi="Garamond"/>
          <w:lang w:val="sq-AL"/>
        </w:rPr>
        <w:t>;</w:t>
      </w:r>
    </w:p>
    <w:p w14:paraId="6A239CCD" w14:textId="78E1BD24"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w:t>
      </w:r>
      <w:r w:rsidR="00ED5509" w:rsidRPr="0022584E">
        <w:rPr>
          <w:rFonts w:ascii="Garamond" w:eastAsia="Calibri" w:hAnsi="Garamond"/>
          <w:lang w:val="sq-AL"/>
        </w:rPr>
        <w:t xml:space="preserve">5, datë </w:t>
      </w:r>
      <w:r w:rsidRPr="0022584E">
        <w:rPr>
          <w:rFonts w:ascii="Garamond" w:eastAsia="Calibri" w:hAnsi="Garamond"/>
          <w:lang w:val="sq-AL"/>
        </w:rPr>
        <w:t>12</w:t>
      </w:r>
      <w:r w:rsidR="00BD11F3" w:rsidRPr="0022584E">
        <w:rPr>
          <w:rFonts w:ascii="Garamond" w:eastAsia="Calibri" w:hAnsi="Garamond"/>
          <w:lang w:val="sq-AL"/>
        </w:rPr>
        <w:t>.2.20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modelin e financimit të institucioneve publike të arsimit të lartë dhe të kërkimit</w:t>
      </w:r>
      <w:r w:rsidR="005977C7" w:rsidRPr="0022584E">
        <w:rPr>
          <w:rFonts w:ascii="Garamond" w:eastAsia="Calibri" w:hAnsi="Garamond"/>
          <w:lang w:val="sq-AL"/>
        </w:rPr>
        <w:t>”</w:t>
      </w:r>
      <w:r w:rsidRPr="0022584E">
        <w:rPr>
          <w:rFonts w:ascii="Garamond" w:eastAsia="Calibri" w:hAnsi="Garamond"/>
          <w:lang w:val="sq-AL"/>
        </w:rPr>
        <w:t>;</w:t>
      </w:r>
    </w:p>
    <w:p w14:paraId="7343675F" w14:textId="5278F358"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 i Këshillit t</w:t>
      </w:r>
      <w:r w:rsidR="00CE3686">
        <w:rPr>
          <w:rFonts w:ascii="Garamond" w:eastAsia="Calibri" w:hAnsi="Garamond"/>
          <w:lang w:val="sq-AL"/>
        </w:rPr>
        <w:t>ë</w:t>
      </w:r>
      <w:r w:rsidRPr="0022584E">
        <w:rPr>
          <w:rFonts w:ascii="Garamond" w:eastAsia="Calibri" w:hAnsi="Garamond"/>
          <w:lang w:val="sq-AL"/>
        </w:rPr>
        <w:t xml:space="preserve"> Ministrave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112 date 23</w:t>
      </w:r>
      <w:r w:rsidR="00BD11F3" w:rsidRPr="0022584E">
        <w:rPr>
          <w:rFonts w:ascii="Garamond" w:eastAsia="Calibri" w:hAnsi="Garamond"/>
          <w:lang w:val="sq-AL"/>
        </w:rPr>
        <w:t>.2.20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përcaktimin e kritereve për ndarjen e shkallës së doktoratës dhe standardeve shtetërore për fitimin e titullit akademik Ass.Prof dhe Prof.Dr</w:t>
      </w:r>
      <w:r w:rsidR="005977C7" w:rsidRPr="0022584E">
        <w:rPr>
          <w:rFonts w:ascii="Garamond" w:eastAsia="Calibri" w:hAnsi="Garamond"/>
          <w:lang w:val="sq-AL"/>
        </w:rPr>
        <w:t>”</w:t>
      </w:r>
      <w:r w:rsidRPr="0022584E">
        <w:rPr>
          <w:rFonts w:ascii="Garamond" w:eastAsia="Calibri" w:hAnsi="Garamond"/>
          <w:lang w:val="sq-AL"/>
        </w:rPr>
        <w:t>;</w:t>
      </w:r>
    </w:p>
    <w:p w14:paraId="7BE18DDC" w14:textId="4743A7F5" w:rsidR="00E70B6A" w:rsidRPr="0022584E" w:rsidRDefault="00E70B6A" w:rsidP="00E70B6A">
      <w:pPr>
        <w:widowControl w:val="0"/>
        <w:numPr>
          <w:ilvl w:val="0"/>
          <w:numId w:val="150"/>
        </w:numPr>
        <w:ind w:left="0" w:firstLine="284"/>
        <w:contextualSpacing/>
        <w:jc w:val="both"/>
        <w:rPr>
          <w:rFonts w:ascii="Garamond" w:eastAsia="Calibri" w:hAnsi="Garamond"/>
          <w:lang w:val="sq-AL"/>
        </w:rPr>
      </w:pPr>
      <w:r w:rsidRPr="0022584E">
        <w:rPr>
          <w:rFonts w:ascii="Garamond" w:eastAsia="Calibri" w:hAnsi="Garamond"/>
          <w:lang w:val="sq-AL"/>
        </w:rPr>
        <w:t>Vendim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16</w:t>
      </w:r>
      <w:r w:rsidR="00ED5509" w:rsidRPr="0022584E">
        <w:rPr>
          <w:rFonts w:ascii="Garamond" w:eastAsia="Calibri" w:hAnsi="Garamond"/>
          <w:lang w:val="sq-AL"/>
        </w:rPr>
        <w:t xml:space="preserve">5, datë </w:t>
      </w:r>
      <w:r w:rsidR="00D42B6C" w:rsidRPr="0022584E">
        <w:rPr>
          <w:rFonts w:ascii="Garamond" w:eastAsia="Calibri" w:hAnsi="Garamond"/>
          <w:lang w:val="sq-AL"/>
        </w:rPr>
        <w:t>21.3.2018</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metodologjinë e procesit të vlerësimit të veprimtarisë kërkimore në departamentet e institucioneve të arsimit të lartë</w:t>
      </w:r>
      <w:r w:rsidR="005977C7" w:rsidRPr="0022584E">
        <w:rPr>
          <w:rFonts w:ascii="Garamond" w:eastAsia="Calibri" w:hAnsi="Garamond"/>
          <w:lang w:val="sq-AL"/>
        </w:rPr>
        <w:t>”</w:t>
      </w:r>
    </w:p>
    <w:p w14:paraId="4A7D6218" w14:textId="2548AAD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67" w:name="_Toc513484371"/>
      <w:bookmarkStart w:id="1368" w:name="_Toc5133794"/>
      <w:r w:rsidRPr="0022584E">
        <w:rPr>
          <w:rFonts w:ascii="Garamond" w:eastAsia="Calibri" w:hAnsi="Garamond"/>
          <w:lang w:eastAsia="en-US"/>
        </w:rPr>
        <w:t>II.1.2 Institucionet përgjegjëse</w:t>
      </w:r>
      <w:bookmarkEnd w:id="1367"/>
      <w:bookmarkEnd w:id="1368"/>
    </w:p>
    <w:p w14:paraId="0E85A819"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 xml:space="preserve">Ministria e Arsimit e Sportit dhe Rinisë; </w:t>
      </w:r>
    </w:p>
    <w:p w14:paraId="388E71A4"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Agjencia Kombëtare e Kërkimit Shkencor e Inovacionit;</w:t>
      </w:r>
    </w:p>
    <w:p w14:paraId="4BAA8103"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Këshilli për Arsimin e Lartë dhe Shkencën;</w:t>
      </w:r>
    </w:p>
    <w:p w14:paraId="67242129"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Agjencia Kombëtare e Financimit të Arsimit të Lartë;</w:t>
      </w:r>
    </w:p>
    <w:p w14:paraId="70191043" w14:textId="6FCE674C"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Instituti i Statistikave –</w:t>
      </w:r>
      <w:r w:rsidR="00FE6CF8" w:rsidRPr="0022584E">
        <w:rPr>
          <w:rFonts w:ascii="Garamond" w:eastAsia="Calibri" w:hAnsi="Garamond"/>
          <w:lang w:val="sq-AL"/>
        </w:rPr>
        <w:t xml:space="preserve"> </w:t>
      </w:r>
      <w:r w:rsidRPr="0022584E">
        <w:rPr>
          <w:rFonts w:ascii="Garamond" w:eastAsia="Calibri" w:hAnsi="Garamond"/>
          <w:lang w:val="sq-AL"/>
        </w:rPr>
        <w:t>INSTAT;</w:t>
      </w:r>
    </w:p>
    <w:p w14:paraId="0C91C989"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Ministria e Financave dhe Ekonomisë;</w:t>
      </w:r>
    </w:p>
    <w:p w14:paraId="4FED5586"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Ministria e Shëndetësisë dhe Mbrojtjes Sociale;</w:t>
      </w:r>
    </w:p>
    <w:p w14:paraId="5EF6DDD4"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Ministria e Bujqësisë dhe Zhvillimit Rural;</w:t>
      </w:r>
    </w:p>
    <w:p w14:paraId="3FA8FA4A"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Ministria e Infrastrukturës dhe Energjisë;</w:t>
      </w:r>
    </w:p>
    <w:p w14:paraId="5096AE6A"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Ministria e Turizmit dhe Mjedisit;</w:t>
      </w:r>
    </w:p>
    <w:p w14:paraId="3FAE07ED"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Drejtoria e Përgjithshme e Pronësisë Industriale;</w:t>
      </w:r>
    </w:p>
    <w:p w14:paraId="1272ECC3" w14:textId="77777777"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Akademia e Studimeve Albanologjike;</w:t>
      </w:r>
    </w:p>
    <w:p w14:paraId="5DF1AA43" w14:textId="6D4CE3B8"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 xml:space="preserve">Institucionet e </w:t>
      </w:r>
      <w:r w:rsidR="00927DB3" w:rsidRPr="0022584E">
        <w:rPr>
          <w:rFonts w:ascii="Garamond" w:eastAsia="Calibri" w:hAnsi="Garamond"/>
          <w:lang w:val="sq-AL"/>
        </w:rPr>
        <w:t>arsimit të lartë publik;</w:t>
      </w:r>
    </w:p>
    <w:p w14:paraId="1B1DB9BD" w14:textId="01545B6C" w:rsidR="00E70B6A" w:rsidRPr="0022584E" w:rsidRDefault="00E70B6A" w:rsidP="00E70B6A">
      <w:pPr>
        <w:widowControl w:val="0"/>
        <w:numPr>
          <w:ilvl w:val="0"/>
          <w:numId w:val="151"/>
        </w:numPr>
        <w:ind w:left="0" w:firstLine="284"/>
        <w:contextualSpacing/>
        <w:jc w:val="both"/>
        <w:rPr>
          <w:rFonts w:ascii="Garamond" w:eastAsia="Calibri" w:hAnsi="Garamond"/>
          <w:lang w:val="sq-AL"/>
        </w:rPr>
      </w:pPr>
      <w:r w:rsidRPr="0022584E">
        <w:rPr>
          <w:rFonts w:ascii="Garamond" w:eastAsia="Calibri" w:hAnsi="Garamond"/>
          <w:lang w:val="sq-AL"/>
        </w:rPr>
        <w:t xml:space="preserve">Institucionet e </w:t>
      </w:r>
      <w:r w:rsidR="00927DB3" w:rsidRPr="0022584E">
        <w:rPr>
          <w:rFonts w:ascii="Garamond" w:eastAsia="Calibri" w:hAnsi="Garamond"/>
          <w:lang w:val="sq-AL"/>
        </w:rPr>
        <w:t>arsimit të lartë jopublik.</w:t>
      </w:r>
    </w:p>
    <w:p w14:paraId="53E7F274" w14:textId="5C5DB81B"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69" w:name="_Toc513484372"/>
      <w:bookmarkStart w:id="1370" w:name="_Toc5133795"/>
      <w:r w:rsidRPr="0022584E">
        <w:rPr>
          <w:rFonts w:ascii="Garamond" w:eastAsia="Calibri" w:hAnsi="Garamond"/>
          <w:lang w:eastAsia="en-US"/>
        </w:rPr>
        <w:t>II.1.3 Akte të planifikuara</w:t>
      </w:r>
      <w:bookmarkEnd w:id="1369"/>
      <w:bookmarkEnd w:id="1370"/>
    </w:p>
    <w:p w14:paraId="20210F90" w14:textId="746EDAC9" w:rsidR="00E70B6A" w:rsidRPr="0022584E" w:rsidRDefault="00FE6CF8" w:rsidP="00E70B6A">
      <w:pPr>
        <w:pStyle w:val="Heading4"/>
        <w:keepNext w:val="0"/>
        <w:keepLines w:val="0"/>
        <w:widowControl w:val="0"/>
        <w:spacing w:before="0"/>
        <w:ind w:firstLine="284"/>
        <w:rPr>
          <w:rFonts w:ascii="Garamond" w:eastAsia="Calibri" w:hAnsi="Garamond"/>
          <w:lang w:eastAsia="en-US"/>
        </w:rPr>
      </w:pPr>
      <w:bookmarkStart w:id="1371" w:name="_Toc5133796"/>
      <w:r w:rsidRPr="0022584E">
        <w:rPr>
          <w:rFonts w:ascii="Garamond" w:eastAsia="Calibri" w:hAnsi="Garamond"/>
          <w:lang w:eastAsia="en-US"/>
        </w:rPr>
        <w:t>II.</w:t>
      </w:r>
      <w:r w:rsidR="00E70B6A" w:rsidRPr="0022584E">
        <w:rPr>
          <w:rFonts w:ascii="Garamond" w:eastAsia="Calibri" w:hAnsi="Garamond"/>
          <w:lang w:eastAsia="en-US"/>
        </w:rPr>
        <w:t xml:space="preserve">1.3.1 Politika </w:t>
      </w:r>
      <w:r w:rsidRPr="0022584E">
        <w:rPr>
          <w:rFonts w:ascii="Garamond" w:eastAsia="Calibri" w:hAnsi="Garamond"/>
          <w:lang w:eastAsia="en-US"/>
        </w:rPr>
        <w:t xml:space="preserve">kuadër të planifikuara </w:t>
      </w:r>
      <w:r w:rsidR="006E4A66" w:rsidRPr="0022584E">
        <w:rPr>
          <w:rFonts w:ascii="Garamond" w:eastAsia="Calibri" w:hAnsi="Garamond"/>
          <w:lang w:eastAsia="en-US"/>
        </w:rPr>
        <w:t>2019–2021</w:t>
      </w:r>
      <w:bookmarkEnd w:id="1371"/>
    </w:p>
    <w:p w14:paraId="62CB8B0D" w14:textId="77777777" w:rsidR="00E70B6A" w:rsidRPr="0022584E" w:rsidRDefault="00E70B6A" w:rsidP="00E70B6A">
      <w:pPr>
        <w:widowControl w:val="0"/>
        <w:autoSpaceDE w:val="0"/>
        <w:autoSpaceDN w:val="0"/>
        <w:adjustRightInd w:val="0"/>
        <w:ind w:firstLine="284"/>
        <w:jc w:val="both"/>
        <w:rPr>
          <w:rFonts w:ascii="Garamond" w:eastAsia="Calibri" w:hAnsi="Garamond"/>
          <w:lang w:val="sq-AL"/>
        </w:rPr>
      </w:pPr>
      <w:r w:rsidRPr="0022584E">
        <w:rPr>
          <w:rFonts w:ascii="Garamond" w:eastAsia="Calibri" w:hAnsi="Garamond"/>
          <w:lang w:val="sq-AL"/>
        </w:rPr>
        <w:t>Strategjia për Specializimin Inteligjent, pritet të miratohet brenda tremujorit të IV-ërt të vitit 2020.</w:t>
      </w:r>
    </w:p>
    <w:p w14:paraId="2E9B6097" w14:textId="50CCE363" w:rsidR="00E70B6A" w:rsidRPr="0022584E" w:rsidRDefault="007A1828" w:rsidP="00E70B6A">
      <w:pPr>
        <w:pStyle w:val="Heading4"/>
        <w:keepNext w:val="0"/>
        <w:keepLines w:val="0"/>
        <w:widowControl w:val="0"/>
        <w:spacing w:before="0"/>
        <w:ind w:firstLine="284"/>
        <w:rPr>
          <w:rFonts w:ascii="Garamond" w:eastAsia="Calibri" w:hAnsi="Garamond"/>
          <w:lang w:eastAsia="en-US"/>
        </w:rPr>
      </w:pPr>
      <w:bookmarkStart w:id="1372" w:name="_Toc5133797"/>
      <w:r>
        <w:rPr>
          <w:rFonts w:ascii="Garamond" w:eastAsia="Calibri" w:hAnsi="Garamond"/>
          <w:lang w:eastAsia="en-US"/>
        </w:rPr>
        <w:t>II.1.</w:t>
      </w:r>
      <w:r w:rsidR="00E70B6A" w:rsidRPr="0022584E">
        <w:rPr>
          <w:rFonts w:ascii="Garamond" w:eastAsia="Calibri" w:hAnsi="Garamond"/>
          <w:lang w:eastAsia="en-US"/>
        </w:rPr>
        <w:t xml:space="preserve">3.2 Masat ligjore të planifikuara </w:t>
      </w:r>
      <w:r w:rsidR="006E4A66" w:rsidRPr="0022584E">
        <w:rPr>
          <w:rFonts w:ascii="Garamond" w:eastAsia="Calibri" w:hAnsi="Garamond"/>
          <w:lang w:eastAsia="en-US"/>
        </w:rPr>
        <w:t>2019–2021</w:t>
      </w:r>
      <w:bookmarkEnd w:id="1372"/>
    </w:p>
    <w:p w14:paraId="2533DC4F" w14:textId="0741597D" w:rsidR="00E70B6A" w:rsidRPr="0022584E" w:rsidRDefault="00E70B6A" w:rsidP="00E70B6A">
      <w:pPr>
        <w:widowControl w:val="0"/>
        <w:autoSpaceDE w:val="0"/>
        <w:autoSpaceDN w:val="0"/>
        <w:adjustRightInd w:val="0"/>
        <w:ind w:firstLine="284"/>
        <w:jc w:val="both"/>
        <w:rPr>
          <w:rFonts w:ascii="Garamond" w:eastAsia="Calibri" w:hAnsi="Garamond"/>
          <w:lang w:val="sq-AL"/>
        </w:rPr>
      </w:pPr>
      <w:r w:rsidRPr="0022584E">
        <w:rPr>
          <w:rFonts w:ascii="Garamond" w:eastAsia="Calibri" w:hAnsi="Garamond"/>
          <w:lang w:val="sq-AL"/>
        </w:rPr>
        <w:t>Ndryshimi i</w:t>
      </w:r>
      <w:r w:rsidR="008A54B6" w:rsidRPr="0022584E">
        <w:rPr>
          <w:rFonts w:ascii="Garamond" w:eastAsia="Calibri" w:hAnsi="Garamond"/>
          <w:lang w:val="sq-AL"/>
        </w:rPr>
        <w:t xml:space="preserve"> ligjit </w:t>
      </w:r>
      <w:r w:rsidRPr="0022584E">
        <w:rPr>
          <w:rFonts w:ascii="Garamond" w:eastAsia="Calibri" w:hAnsi="Garamond"/>
          <w:lang w:val="sq-AL"/>
        </w:rPr>
        <w:t xml:space="preserve">aktual për shkencën në RSH. Dokumenti për </w:t>
      </w:r>
      <w:r w:rsidR="005977C7" w:rsidRPr="0022584E">
        <w:rPr>
          <w:rFonts w:ascii="Garamond" w:eastAsia="Calibri" w:hAnsi="Garamond"/>
          <w:lang w:val="sq-AL"/>
        </w:rPr>
        <w:t>“</w:t>
      </w:r>
      <w:r w:rsidRPr="0022584E">
        <w:rPr>
          <w:rFonts w:ascii="Garamond" w:eastAsia="Calibri" w:hAnsi="Garamond"/>
          <w:lang w:val="sq-AL"/>
        </w:rPr>
        <w:t>Reformimin institucional të kërkimit shkencor në Republikën e Shqipërisë</w:t>
      </w:r>
      <w:r w:rsidR="005977C7" w:rsidRPr="0022584E">
        <w:rPr>
          <w:rFonts w:ascii="Garamond" w:eastAsia="Calibri" w:hAnsi="Garamond"/>
          <w:lang w:val="sq-AL"/>
        </w:rPr>
        <w:t>”</w:t>
      </w:r>
      <w:r w:rsidR="00356CAB" w:rsidRPr="0022584E">
        <w:rPr>
          <w:rFonts w:ascii="Garamond" w:eastAsia="Calibri" w:hAnsi="Garamond"/>
          <w:lang w:val="sq-AL"/>
        </w:rPr>
        <w:t xml:space="preserve"> </w:t>
      </w:r>
      <w:r w:rsidRPr="0022584E">
        <w:rPr>
          <w:rFonts w:ascii="Garamond" w:eastAsia="Calibri" w:hAnsi="Garamond"/>
          <w:lang w:val="sq-AL"/>
        </w:rPr>
        <w:t>është parashikuar për t</w:t>
      </w:r>
      <w:r w:rsidR="00F641FB" w:rsidRPr="0022584E">
        <w:rPr>
          <w:rFonts w:ascii="Garamond" w:eastAsia="Calibri" w:hAnsi="Garamond"/>
          <w:lang w:val="sq-AL"/>
        </w:rPr>
        <w:t>’</w:t>
      </w:r>
      <w:r w:rsidRPr="0022584E">
        <w:rPr>
          <w:rFonts w:ascii="Garamond" w:eastAsia="Calibri" w:hAnsi="Garamond"/>
          <w:lang w:val="sq-AL"/>
        </w:rPr>
        <w:t>u miratuar në tremujorin e IV-ërt të 2019-ës.</w:t>
      </w:r>
    </w:p>
    <w:p w14:paraId="20A2EE9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73" w:name="_Toc513484373"/>
      <w:bookmarkStart w:id="1374" w:name="_Toc5133798"/>
      <w:r w:rsidRPr="0022584E">
        <w:rPr>
          <w:rFonts w:ascii="Garamond" w:eastAsia="Calibri" w:hAnsi="Garamond"/>
          <w:sz w:val="24"/>
          <w:szCs w:val="24"/>
          <w:lang w:eastAsia="en-US"/>
        </w:rPr>
        <w:t>III. Alokimet financiare</w:t>
      </w:r>
      <w:bookmarkEnd w:id="1373"/>
      <w:bookmarkEnd w:id="1374"/>
    </w:p>
    <w:p w14:paraId="25A6C79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75" w:name="_Toc513484374"/>
      <w:bookmarkStart w:id="1376" w:name="_Toc5133799"/>
      <w:r w:rsidRPr="0022584E">
        <w:rPr>
          <w:rFonts w:ascii="Garamond" w:eastAsia="Calibri" w:hAnsi="Garamond"/>
          <w:lang w:eastAsia="en-US"/>
        </w:rPr>
        <w:t>III.1 Buxheti</w:t>
      </w:r>
      <w:bookmarkEnd w:id="1375"/>
      <w:bookmarkEnd w:id="1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1"/>
        <w:gridCol w:w="2140"/>
        <w:gridCol w:w="2141"/>
        <w:gridCol w:w="2140"/>
      </w:tblGrid>
      <w:tr w:rsidR="00E70B6A" w:rsidRPr="0022584E" w14:paraId="4F294EF7" w14:textId="77777777" w:rsidTr="00FE6CF8">
        <w:tc>
          <w:tcPr>
            <w:tcW w:w="2821" w:type="dxa"/>
            <w:tcMar>
              <w:top w:w="0" w:type="dxa"/>
              <w:left w:w="108" w:type="dxa"/>
              <w:bottom w:w="0" w:type="dxa"/>
              <w:right w:w="108" w:type="dxa"/>
            </w:tcMar>
          </w:tcPr>
          <w:p w14:paraId="799BE226" w14:textId="77777777" w:rsidR="00E70B6A" w:rsidRPr="0022584E" w:rsidRDefault="00E70B6A" w:rsidP="00E70B6A">
            <w:pPr>
              <w:widowControl w:val="0"/>
              <w:ind w:firstLine="284"/>
              <w:jc w:val="center"/>
              <w:rPr>
                <w:rFonts w:ascii="Garamond" w:eastAsia="Calibri" w:hAnsi="Garamond"/>
                <w:b/>
                <w:bCs/>
                <w:lang w:val="sq-AL" w:eastAsia="sq-AL"/>
              </w:rPr>
            </w:pPr>
            <w:r w:rsidRPr="0022584E">
              <w:rPr>
                <w:rFonts w:ascii="Garamond" w:eastAsia="Calibri" w:hAnsi="Garamond"/>
                <w:b/>
                <w:bCs/>
                <w:lang w:val="sq-AL" w:eastAsia="sq-AL"/>
              </w:rPr>
              <w:t>Viti</w:t>
            </w:r>
          </w:p>
        </w:tc>
        <w:tc>
          <w:tcPr>
            <w:tcW w:w="2140" w:type="dxa"/>
            <w:tcMar>
              <w:top w:w="0" w:type="dxa"/>
              <w:left w:w="108" w:type="dxa"/>
              <w:bottom w:w="0" w:type="dxa"/>
              <w:right w:w="108" w:type="dxa"/>
            </w:tcMar>
            <w:hideMark/>
          </w:tcPr>
          <w:p w14:paraId="6C3FCB1B" w14:textId="77777777" w:rsidR="00E70B6A" w:rsidRPr="0022584E" w:rsidRDefault="00E70B6A" w:rsidP="00E70B6A">
            <w:pPr>
              <w:widowControl w:val="0"/>
              <w:ind w:firstLine="284"/>
              <w:jc w:val="center"/>
              <w:rPr>
                <w:rFonts w:ascii="Garamond" w:eastAsia="Calibri" w:hAnsi="Garamond"/>
                <w:b/>
                <w:bCs/>
                <w:lang w:val="sq-AL" w:eastAsia="sq-AL"/>
              </w:rPr>
            </w:pPr>
            <w:r w:rsidRPr="0022584E">
              <w:rPr>
                <w:rFonts w:ascii="Garamond" w:eastAsia="Calibri" w:hAnsi="Garamond"/>
                <w:b/>
                <w:bCs/>
                <w:lang w:val="sq-AL" w:eastAsia="sq-AL"/>
              </w:rPr>
              <w:t>2019</w:t>
            </w:r>
          </w:p>
        </w:tc>
        <w:tc>
          <w:tcPr>
            <w:tcW w:w="2141" w:type="dxa"/>
            <w:tcMar>
              <w:top w:w="0" w:type="dxa"/>
              <w:left w:w="108" w:type="dxa"/>
              <w:bottom w:w="0" w:type="dxa"/>
              <w:right w:w="108" w:type="dxa"/>
            </w:tcMar>
            <w:hideMark/>
          </w:tcPr>
          <w:p w14:paraId="665FBC06" w14:textId="77777777" w:rsidR="00E70B6A" w:rsidRPr="0022584E" w:rsidRDefault="00E70B6A" w:rsidP="00E70B6A">
            <w:pPr>
              <w:widowControl w:val="0"/>
              <w:ind w:firstLine="284"/>
              <w:jc w:val="center"/>
              <w:rPr>
                <w:rFonts w:ascii="Garamond" w:eastAsia="Calibri" w:hAnsi="Garamond"/>
                <w:b/>
                <w:bCs/>
                <w:lang w:val="sq-AL" w:eastAsia="sq-AL"/>
              </w:rPr>
            </w:pPr>
            <w:r w:rsidRPr="0022584E">
              <w:rPr>
                <w:rFonts w:ascii="Garamond" w:eastAsia="Calibri" w:hAnsi="Garamond"/>
                <w:b/>
                <w:bCs/>
                <w:lang w:val="sq-AL" w:eastAsia="sq-AL"/>
              </w:rPr>
              <w:t>2020</w:t>
            </w:r>
          </w:p>
        </w:tc>
        <w:tc>
          <w:tcPr>
            <w:tcW w:w="2140" w:type="dxa"/>
            <w:tcMar>
              <w:top w:w="0" w:type="dxa"/>
              <w:left w:w="108" w:type="dxa"/>
              <w:bottom w:w="0" w:type="dxa"/>
              <w:right w:w="108" w:type="dxa"/>
            </w:tcMar>
            <w:hideMark/>
          </w:tcPr>
          <w:p w14:paraId="01BD1DB5" w14:textId="77777777" w:rsidR="00E70B6A" w:rsidRPr="0022584E" w:rsidRDefault="00E70B6A" w:rsidP="00E70B6A">
            <w:pPr>
              <w:widowControl w:val="0"/>
              <w:ind w:firstLine="284"/>
              <w:jc w:val="center"/>
              <w:rPr>
                <w:rFonts w:ascii="Garamond" w:eastAsia="Calibri" w:hAnsi="Garamond"/>
                <w:b/>
                <w:bCs/>
                <w:lang w:val="sq-AL" w:eastAsia="sq-AL"/>
              </w:rPr>
            </w:pPr>
            <w:r w:rsidRPr="0022584E">
              <w:rPr>
                <w:rFonts w:ascii="Garamond" w:eastAsia="Calibri" w:hAnsi="Garamond"/>
                <w:b/>
                <w:bCs/>
                <w:lang w:val="sq-AL" w:eastAsia="sq-AL"/>
              </w:rPr>
              <w:t>2021</w:t>
            </w:r>
          </w:p>
        </w:tc>
      </w:tr>
      <w:tr w:rsidR="00E70B6A" w:rsidRPr="0022584E" w14:paraId="05920154" w14:textId="77777777" w:rsidTr="00FE6CF8">
        <w:tc>
          <w:tcPr>
            <w:tcW w:w="2821" w:type="dxa"/>
            <w:tcMar>
              <w:top w:w="0" w:type="dxa"/>
              <w:left w:w="108" w:type="dxa"/>
              <w:bottom w:w="0" w:type="dxa"/>
              <w:right w:w="108" w:type="dxa"/>
            </w:tcMar>
            <w:hideMark/>
          </w:tcPr>
          <w:p w14:paraId="7EC74BFF" w14:textId="77777777" w:rsidR="00E70B6A" w:rsidRPr="0022584E" w:rsidRDefault="00E70B6A" w:rsidP="008C36D1">
            <w:pPr>
              <w:widowControl w:val="0"/>
              <w:rPr>
                <w:rFonts w:ascii="Garamond" w:eastAsia="Calibri" w:hAnsi="Garamond"/>
                <w:bCs/>
                <w:lang w:val="sq-AL" w:eastAsia="sq-AL"/>
              </w:rPr>
            </w:pPr>
            <w:r w:rsidRPr="0022584E">
              <w:rPr>
                <w:rFonts w:ascii="Garamond" w:eastAsia="Calibri" w:hAnsi="Garamond"/>
                <w:bCs/>
                <w:lang w:val="sq-AL" w:eastAsia="sq-AL"/>
              </w:rPr>
              <w:t>Buxheti total për këtë kapitull i Institucionit lider</w:t>
            </w:r>
          </w:p>
        </w:tc>
        <w:tc>
          <w:tcPr>
            <w:tcW w:w="2140" w:type="dxa"/>
            <w:tcMar>
              <w:top w:w="0" w:type="dxa"/>
              <w:left w:w="108" w:type="dxa"/>
              <w:bottom w:w="0" w:type="dxa"/>
              <w:right w:w="108" w:type="dxa"/>
            </w:tcMar>
            <w:hideMark/>
          </w:tcPr>
          <w:p w14:paraId="3EBB668E" w14:textId="77777777" w:rsidR="00E70B6A" w:rsidRPr="0022584E" w:rsidRDefault="00E70B6A" w:rsidP="008C36D1">
            <w:pPr>
              <w:widowControl w:val="0"/>
              <w:ind w:firstLine="284"/>
              <w:rPr>
                <w:rFonts w:ascii="Garamond" w:eastAsia="Calibri" w:hAnsi="Garamond"/>
                <w:bCs/>
                <w:lang w:val="sq-AL" w:eastAsia="sq-AL"/>
              </w:rPr>
            </w:pPr>
            <w:r w:rsidRPr="0022584E">
              <w:rPr>
                <w:rFonts w:ascii="Garamond" w:eastAsia="Calibri" w:hAnsi="Garamond"/>
                <w:bCs/>
                <w:lang w:val="sq-AL" w:eastAsia="sq-AL"/>
              </w:rPr>
              <w:t>0</w:t>
            </w:r>
          </w:p>
        </w:tc>
        <w:tc>
          <w:tcPr>
            <w:tcW w:w="2141" w:type="dxa"/>
            <w:tcMar>
              <w:top w:w="0" w:type="dxa"/>
              <w:left w:w="108" w:type="dxa"/>
              <w:bottom w:w="0" w:type="dxa"/>
              <w:right w:w="108" w:type="dxa"/>
            </w:tcMar>
            <w:hideMark/>
          </w:tcPr>
          <w:p w14:paraId="365A253C" w14:textId="77777777" w:rsidR="00E70B6A" w:rsidRPr="0022584E" w:rsidRDefault="00E70B6A" w:rsidP="008C36D1">
            <w:pPr>
              <w:widowControl w:val="0"/>
              <w:ind w:firstLine="284"/>
              <w:rPr>
                <w:rFonts w:ascii="Garamond" w:eastAsia="Calibri" w:hAnsi="Garamond"/>
                <w:bCs/>
                <w:lang w:val="sq-AL" w:eastAsia="sq-AL"/>
              </w:rPr>
            </w:pPr>
            <w:r w:rsidRPr="0022584E">
              <w:rPr>
                <w:rFonts w:ascii="Garamond" w:eastAsia="Calibri" w:hAnsi="Garamond"/>
                <w:bCs/>
                <w:lang w:val="sq-AL" w:eastAsia="sq-AL"/>
              </w:rPr>
              <w:t>0</w:t>
            </w:r>
          </w:p>
        </w:tc>
        <w:tc>
          <w:tcPr>
            <w:tcW w:w="2140" w:type="dxa"/>
            <w:tcMar>
              <w:top w:w="0" w:type="dxa"/>
              <w:left w:w="108" w:type="dxa"/>
              <w:bottom w:w="0" w:type="dxa"/>
              <w:right w:w="108" w:type="dxa"/>
            </w:tcMar>
            <w:hideMark/>
          </w:tcPr>
          <w:p w14:paraId="3B534BDC" w14:textId="77777777" w:rsidR="00E70B6A" w:rsidRPr="0022584E" w:rsidRDefault="00E70B6A" w:rsidP="008C36D1">
            <w:pPr>
              <w:widowControl w:val="0"/>
              <w:ind w:firstLine="284"/>
              <w:rPr>
                <w:rFonts w:ascii="Garamond" w:eastAsia="Calibri" w:hAnsi="Garamond"/>
                <w:bCs/>
                <w:lang w:val="sq-AL" w:eastAsia="sq-AL"/>
              </w:rPr>
            </w:pPr>
            <w:r w:rsidRPr="0022584E">
              <w:rPr>
                <w:rFonts w:ascii="Garamond" w:eastAsia="Calibri" w:hAnsi="Garamond"/>
                <w:bCs/>
                <w:lang w:val="sq-AL" w:eastAsia="sq-AL"/>
              </w:rPr>
              <w:t>0</w:t>
            </w:r>
          </w:p>
        </w:tc>
      </w:tr>
      <w:tr w:rsidR="00E70B6A" w:rsidRPr="0022584E" w14:paraId="6F24D6CD" w14:textId="77777777" w:rsidTr="00FE6CF8">
        <w:tc>
          <w:tcPr>
            <w:tcW w:w="2821" w:type="dxa"/>
            <w:tcMar>
              <w:top w:w="0" w:type="dxa"/>
              <w:left w:w="108" w:type="dxa"/>
              <w:bottom w:w="0" w:type="dxa"/>
              <w:right w:w="108" w:type="dxa"/>
            </w:tcMar>
            <w:hideMark/>
          </w:tcPr>
          <w:p w14:paraId="4D49B527" w14:textId="77777777" w:rsidR="00E70B6A" w:rsidRPr="0022584E" w:rsidRDefault="00E70B6A" w:rsidP="008C36D1">
            <w:pPr>
              <w:widowControl w:val="0"/>
              <w:rPr>
                <w:rFonts w:ascii="Garamond" w:eastAsia="Calibri" w:hAnsi="Garamond"/>
                <w:bCs/>
                <w:lang w:val="sq-AL" w:eastAsia="sq-AL"/>
              </w:rPr>
            </w:pPr>
            <w:r w:rsidRPr="0022584E">
              <w:rPr>
                <w:rFonts w:ascii="Garamond" w:eastAsia="Calibri" w:hAnsi="Garamond"/>
                <w:bCs/>
                <w:lang w:val="sq-AL" w:eastAsia="sq-AL"/>
              </w:rPr>
              <w:t>Buxheti total për këtë kapitull i institucioneve të tjera</w:t>
            </w:r>
          </w:p>
        </w:tc>
        <w:tc>
          <w:tcPr>
            <w:tcW w:w="2140" w:type="dxa"/>
            <w:tcMar>
              <w:top w:w="0" w:type="dxa"/>
              <w:left w:w="108" w:type="dxa"/>
              <w:bottom w:w="0" w:type="dxa"/>
              <w:right w:w="108" w:type="dxa"/>
            </w:tcMar>
            <w:hideMark/>
          </w:tcPr>
          <w:p w14:paraId="1FB77781" w14:textId="77777777" w:rsidR="00E70B6A" w:rsidRPr="0022584E" w:rsidRDefault="00E70B6A" w:rsidP="008C36D1">
            <w:pPr>
              <w:widowControl w:val="0"/>
              <w:ind w:firstLine="284"/>
              <w:rPr>
                <w:rFonts w:ascii="Garamond" w:eastAsia="Calibri" w:hAnsi="Garamond"/>
                <w:bCs/>
                <w:lang w:val="sq-AL" w:eastAsia="sq-AL"/>
              </w:rPr>
            </w:pPr>
            <w:r w:rsidRPr="0022584E">
              <w:rPr>
                <w:rFonts w:ascii="Garamond" w:eastAsia="Calibri" w:hAnsi="Garamond"/>
                <w:bCs/>
                <w:lang w:val="sq-AL" w:eastAsia="sq-AL"/>
              </w:rPr>
              <w:t>0</w:t>
            </w:r>
          </w:p>
        </w:tc>
        <w:tc>
          <w:tcPr>
            <w:tcW w:w="2141" w:type="dxa"/>
            <w:tcMar>
              <w:top w:w="0" w:type="dxa"/>
              <w:left w:w="108" w:type="dxa"/>
              <w:bottom w:w="0" w:type="dxa"/>
              <w:right w:w="108" w:type="dxa"/>
            </w:tcMar>
            <w:hideMark/>
          </w:tcPr>
          <w:p w14:paraId="5C705DA3" w14:textId="77777777" w:rsidR="00E70B6A" w:rsidRPr="0022584E" w:rsidRDefault="00E70B6A" w:rsidP="008C36D1">
            <w:pPr>
              <w:widowControl w:val="0"/>
              <w:ind w:firstLine="284"/>
              <w:rPr>
                <w:rFonts w:ascii="Garamond" w:eastAsia="Calibri" w:hAnsi="Garamond"/>
                <w:lang w:val="sq-AL"/>
              </w:rPr>
            </w:pPr>
            <w:r w:rsidRPr="0022584E">
              <w:rPr>
                <w:rFonts w:ascii="Garamond" w:eastAsia="Calibri" w:hAnsi="Garamond"/>
                <w:bCs/>
                <w:lang w:val="sq-AL" w:eastAsia="sq-AL"/>
              </w:rPr>
              <w:t>0</w:t>
            </w:r>
          </w:p>
        </w:tc>
        <w:tc>
          <w:tcPr>
            <w:tcW w:w="2140" w:type="dxa"/>
            <w:tcMar>
              <w:top w:w="0" w:type="dxa"/>
              <w:left w:w="108" w:type="dxa"/>
              <w:bottom w:w="0" w:type="dxa"/>
              <w:right w:w="108" w:type="dxa"/>
            </w:tcMar>
            <w:hideMark/>
          </w:tcPr>
          <w:p w14:paraId="5DC524E2" w14:textId="77777777" w:rsidR="00E70B6A" w:rsidRPr="0022584E" w:rsidRDefault="00E70B6A" w:rsidP="008C36D1">
            <w:pPr>
              <w:widowControl w:val="0"/>
              <w:ind w:firstLine="284"/>
              <w:rPr>
                <w:rFonts w:ascii="Garamond" w:eastAsia="Calibri" w:hAnsi="Garamond"/>
                <w:lang w:val="sq-AL"/>
              </w:rPr>
            </w:pPr>
            <w:r w:rsidRPr="0022584E">
              <w:rPr>
                <w:rFonts w:ascii="Garamond" w:eastAsia="Calibri" w:hAnsi="Garamond"/>
                <w:bCs/>
                <w:lang w:val="sq-AL" w:eastAsia="sq-AL"/>
              </w:rPr>
              <w:t>0</w:t>
            </w:r>
          </w:p>
        </w:tc>
      </w:tr>
      <w:tr w:rsidR="00E70B6A" w:rsidRPr="0022584E" w14:paraId="0A7E5EA7" w14:textId="77777777" w:rsidTr="00FE6CF8">
        <w:tc>
          <w:tcPr>
            <w:tcW w:w="2821" w:type="dxa"/>
            <w:tcMar>
              <w:top w:w="0" w:type="dxa"/>
              <w:left w:w="108" w:type="dxa"/>
              <w:bottom w:w="0" w:type="dxa"/>
              <w:right w:w="108" w:type="dxa"/>
            </w:tcMar>
            <w:hideMark/>
          </w:tcPr>
          <w:p w14:paraId="73517B78" w14:textId="6344E500" w:rsidR="00E70B6A" w:rsidRPr="0022584E" w:rsidRDefault="00E70B6A" w:rsidP="008C36D1">
            <w:pPr>
              <w:widowControl w:val="0"/>
              <w:rPr>
                <w:rFonts w:ascii="Garamond" w:eastAsia="Calibri" w:hAnsi="Garamond"/>
                <w:bCs/>
                <w:lang w:val="sq-AL" w:eastAsia="sq-AL"/>
              </w:rPr>
            </w:pPr>
            <w:r w:rsidRPr="0022584E">
              <w:rPr>
                <w:rFonts w:ascii="Garamond" w:eastAsia="Calibri" w:hAnsi="Garamond"/>
                <w:bCs/>
                <w:lang w:val="sq-AL" w:eastAsia="sq-AL"/>
              </w:rPr>
              <w:t xml:space="preserve">Buxheti total i </w:t>
            </w:r>
            <w:r w:rsidR="00630EE1" w:rsidRPr="0022584E">
              <w:rPr>
                <w:rFonts w:ascii="Garamond" w:eastAsia="Calibri" w:hAnsi="Garamond"/>
                <w:bCs/>
                <w:lang w:val="sq-AL" w:eastAsia="sq-AL"/>
              </w:rPr>
              <w:t>kapitulli</w:t>
            </w:r>
            <w:r w:rsidRPr="0022584E">
              <w:rPr>
                <w:rFonts w:ascii="Garamond" w:eastAsia="Calibri" w:hAnsi="Garamond"/>
                <w:bCs/>
                <w:lang w:val="sq-AL" w:eastAsia="sq-AL"/>
              </w:rPr>
              <w:t>t</w:t>
            </w:r>
          </w:p>
        </w:tc>
        <w:tc>
          <w:tcPr>
            <w:tcW w:w="2140" w:type="dxa"/>
            <w:tcMar>
              <w:top w:w="0" w:type="dxa"/>
              <w:left w:w="108" w:type="dxa"/>
              <w:bottom w:w="0" w:type="dxa"/>
              <w:right w:w="108" w:type="dxa"/>
            </w:tcMar>
            <w:hideMark/>
          </w:tcPr>
          <w:p w14:paraId="17FA9452" w14:textId="77777777" w:rsidR="00E70B6A" w:rsidRPr="0022584E" w:rsidRDefault="00E70B6A" w:rsidP="008C36D1">
            <w:pPr>
              <w:widowControl w:val="0"/>
              <w:ind w:firstLine="284"/>
              <w:rPr>
                <w:rFonts w:ascii="Garamond" w:eastAsia="Calibri" w:hAnsi="Garamond"/>
                <w:bCs/>
                <w:lang w:val="sq-AL" w:eastAsia="sq-AL"/>
              </w:rPr>
            </w:pPr>
            <w:r w:rsidRPr="0022584E">
              <w:rPr>
                <w:rFonts w:ascii="Garamond" w:eastAsia="Calibri" w:hAnsi="Garamond"/>
                <w:bCs/>
                <w:lang w:val="sq-AL" w:eastAsia="sq-AL"/>
              </w:rPr>
              <w:t>0</w:t>
            </w:r>
          </w:p>
        </w:tc>
        <w:tc>
          <w:tcPr>
            <w:tcW w:w="2141" w:type="dxa"/>
            <w:tcMar>
              <w:top w:w="0" w:type="dxa"/>
              <w:left w:w="108" w:type="dxa"/>
              <w:bottom w:w="0" w:type="dxa"/>
              <w:right w:w="108" w:type="dxa"/>
            </w:tcMar>
            <w:hideMark/>
          </w:tcPr>
          <w:p w14:paraId="0318CCA8" w14:textId="77777777" w:rsidR="00E70B6A" w:rsidRPr="0022584E" w:rsidRDefault="00E70B6A" w:rsidP="008C36D1">
            <w:pPr>
              <w:widowControl w:val="0"/>
              <w:ind w:firstLine="284"/>
              <w:rPr>
                <w:rFonts w:ascii="Garamond" w:eastAsia="Calibri" w:hAnsi="Garamond"/>
                <w:bCs/>
                <w:lang w:val="sq-AL" w:eastAsia="sq-AL"/>
              </w:rPr>
            </w:pPr>
            <w:r w:rsidRPr="0022584E">
              <w:rPr>
                <w:rFonts w:ascii="Garamond" w:eastAsia="Calibri" w:hAnsi="Garamond"/>
                <w:bCs/>
                <w:lang w:val="sq-AL" w:eastAsia="sq-AL"/>
              </w:rPr>
              <w:t>0</w:t>
            </w:r>
          </w:p>
        </w:tc>
        <w:tc>
          <w:tcPr>
            <w:tcW w:w="2140" w:type="dxa"/>
            <w:tcMar>
              <w:top w:w="0" w:type="dxa"/>
              <w:left w:w="108" w:type="dxa"/>
              <w:bottom w:w="0" w:type="dxa"/>
              <w:right w:w="108" w:type="dxa"/>
            </w:tcMar>
            <w:hideMark/>
          </w:tcPr>
          <w:p w14:paraId="69700BB7" w14:textId="77777777" w:rsidR="00E70B6A" w:rsidRPr="0022584E" w:rsidRDefault="00E70B6A" w:rsidP="008C36D1">
            <w:pPr>
              <w:widowControl w:val="0"/>
              <w:ind w:firstLine="284"/>
              <w:rPr>
                <w:rFonts w:ascii="Garamond" w:eastAsia="Calibri" w:hAnsi="Garamond"/>
                <w:bCs/>
                <w:lang w:val="sq-AL" w:eastAsia="sq-AL"/>
              </w:rPr>
            </w:pPr>
            <w:r w:rsidRPr="0022584E">
              <w:rPr>
                <w:rFonts w:ascii="Garamond" w:eastAsia="Calibri" w:hAnsi="Garamond"/>
                <w:bCs/>
                <w:lang w:val="sq-AL" w:eastAsia="sq-AL"/>
              </w:rPr>
              <w:t>0</w:t>
            </w:r>
          </w:p>
        </w:tc>
      </w:tr>
    </w:tbl>
    <w:p w14:paraId="2D01D7C1" w14:textId="77777777" w:rsidR="00E70B6A" w:rsidRPr="0022584E" w:rsidRDefault="00E70B6A" w:rsidP="008C36D1">
      <w:pPr>
        <w:widowControl w:val="0"/>
        <w:ind w:firstLine="284"/>
        <w:rPr>
          <w:rFonts w:ascii="Garamond" w:eastAsia="Calibri" w:hAnsi="Garamond"/>
          <w:lang w:val="sq-AL"/>
        </w:rPr>
      </w:pPr>
    </w:p>
    <w:p w14:paraId="69F3B7F3"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377" w:name="_Toc513484375"/>
      <w:bookmarkStart w:id="1378" w:name="_Toc5133800"/>
      <w:r w:rsidRPr="0022584E">
        <w:rPr>
          <w:rFonts w:ascii="Garamond" w:eastAsia="Calibri" w:hAnsi="Garamond"/>
          <w:sz w:val="24"/>
          <w:szCs w:val="24"/>
          <w:lang w:eastAsia="en-US"/>
        </w:rPr>
        <w:t>Kapitulli 26: Arsimi dhe kultura</w:t>
      </w:r>
      <w:bookmarkEnd w:id="1377"/>
      <w:bookmarkEnd w:id="1378"/>
    </w:p>
    <w:p w14:paraId="30EBEFF0"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79" w:name="_Toc513484376"/>
      <w:bookmarkStart w:id="1380" w:name="_Toc5133801"/>
      <w:r w:rsidRPr="0022584E">
        <w:rPr>
          <w:rFonts w:ascii="Garamond" w:eastAsia="Calibri" w:hAnsi="Garamond"/>
          <w:sz w:val="24"/>
          <w:szCs w:val="24"/>
          <w:lang w:eastAsia="en-US"/>
        </w:rPr>
        <w:t>I.1 Përmbajtja e kapitullit</w:t>
      </w:r>
      <w:bookmarkEnd w:id="1379"/>
      <w:bookmarkEnd w:id="1380"/>
    </w:p>
    <w:p w14:paraId="2042E31A" w14:textId="4432F90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81" w:name="_Toc513484377"/>
      <w:bookmarkStart w:id="1382" w:name="_Toc5133802"/>
      <w:r w:rsidRPr="0022584E">
        <w:rPr>
          <w:rFonts w:ascii="Garamond" w:eastAsia="Calibri" w:hAnsi="Garamond"/>
          <w:lang w:eastAsia="en-US"/>
        </w:rPr>
        <w:t xml:space="preserve">I.1.1 Përmbledhje e </w:t>
      </w:r>
      <w:r w:rsidRPr="00927DB3">
        <w:rPr>
          <w:rFonts w:ascii="Garamond" w:eastAsia="Calibri" w:hAnsi="Garamond"/>
          <w:i/>
          <w:lang w:eastAsia="en-US"/>
        </w:rPr>
        <w:t>acquis</w:t>
      </w:r>
      <w:r w:rsidRPr="0022584E">
        <w:rPr>
          <w:rFonts w:ascii="Garamond" w:eastAsia="Calibri" w:hAnsi="Garamond"/>
          <w:lang w:eastAsia="en-US"/>
        </w:rPr>
        <w:t xml:space="preserve"> e BE-së</w:t>
      </w:r>
      <w:bookmarkEnd w:id="1381"/>
      <w:bookmarkEnd w:id="1382"/>
    </w:p>
    <w:p w14:paraId="7D4C7B16" w14:textId="0CB4625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Acquis për arsimin dhe kulturën konsiston kryesisht në kuadrin e bashkëpunimit të përbërë nga programe dhe metoda të koordinimit të hapur (OMC), që synojnë konvergjencën e politikave kombëtare dhe arritjen e objektivave të përbashkëta. Në fushën e arsimit dhe kulturës shtetet anëtare duhet të sigurojnë menaxhimin e mirë të programeve të decentralizuara të Bashkimit Evropian. Acquis kërkon gjithashtu, që shtetet anëtare të lehtësojnë arsimin për fëmijët e punëtorëve emigrantë në Bashkimin Evropian dhe që ata të mos diskriminohen kundrejt shtetasve</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fushën e kulturës, Konventa e UNESCO-s e vitit 2005, </w:t>
      </w:r>
      <w:r w:rsidR="005977C7" w:rsidRPr="0022584E">
        <w:rPr>
          <w:rFonts w:ascii="Garamond" w:eastAsia="Calibri" w:hAnsi="Garamond"/>
          <w:lang w:val="sq-AL"/>
        </w:rPr>
        <w:t>“</w:t>
      </w:r>
      <w:r w:rsidRPr="0022584E">
        <w:rPr>
          <w:rFonts w:ascii="Garamond" w:eastAsia="Calibri" w:hAnsi="Garamond"/>
          <w:lang w:val="sq-AL"/>
        </w:rPr>
        <w:t>Mbi mbrojtjen dhe nxitjen e diversitetit të shprehjeve kulturore</w:t>
      </w:r>
      <w:r w:rsidR="005977C7" w:rsidRPr="0022584E">
        <w:rPr>
          <w:rFonts w:ascii="Garamond" w:eastAsia="Calibri" w:hAnsi="Garamond"/>
          <w:lang w:val="sq-AL"/>
        </w:rPr>
        <w:t>”</w:t>
      </w:r>
      <w:r w:rsidRPr="0022584E">
        <w:rPr>
          <w:rFonts w:ascii="Garamond" w:eastAsia="Calibri" w:hAnsi="Garamond"/>
          <w:lang w:val="sq-AL"/>
        </w:rPr>
        <w:t xml:space="preserve"> e cila është ratifikuar nga Bashkimi Evropian, është një komponent kryesor i acquis. BE</w:t>
      </w:r>
      <w:r w:rsidR="00A70678">
        <w:rPr>
          <w:rFonts w:ascii="Garamond" w:eastAsia="Calibri" w:hAnsi="Garamond"/>
          <w:lang w:val="sq-AL"/>
        </w:rPr>
        <w:t>-ja</w:t>
      </w:r>
      <w:r w:rsidRPr="0022584E">
        <w:rPr>
          <w:rFonts w:ascii="Garamond" w:eastAsia="Calibri" w:hAnsi="Garamond"/>
          <w:lang w:val="sq-AL"/>
        </w:rPr>
        <w:t xml:space="preserve"> kontribuon</w:t>
      </w:r>
      <w:r w:rsidR="00A70678">
        <w:rPr>
          <w:rFonts w:ascii="Garamond" w:eastAsia="Calibri" w:hAnsi="Garamond"/>
          <w:lang w:val="sq-AL"/>
        </w:rPr>
        <w:t>,</w:t>
      </w:r>
      <w:r w:rsidRPr="0022584E">
        <w:rPr>
          <w:rFonts w:ascii="Garamond" w:eastAsia="Calibri" w:hAnsi="Garamond"/>
          <w:lang w:val="sq-AL"/>
        </w:rPr>
        <w:t xml:space="preserve"> gjithashtu, në promovimin e çështjeve sportive evropiane.</w:t>
      </w:r>
    </w:p>
    <w:p w14:paraId="7A0C28EC" w14:textId="0D576A77" w:rsidR="00E70B6A" w:rsidRPr="0022584E" w:rsidRDefault="00E70B6A" w:rsidP="00E70B6A">
      <w:pPr>
        <w:widowControl w:val="0"/>
        <w:ind w:firstLine="284"/>
        <w:jc w:val="both"/>
        <w:rPr>
          <w:rFonts w:ascii="Garamond" w:eastAsia="Calibri" w:hAnsi="Garamond"/>
          <w:lang w:val="sq-AL"/>
        </w:rPr>
      </w:pPr>
      <w:r w:rsidRPr="00A70678">
        <w:rPr>
          <w:rFonts w:ascii="Garamond" w:eastAsia="Calibri" w:hAnsi="Garamond"/>
          <w:i/>
          <w:lang w:val="sq-AL"/>
        </w:rPr>
        <w:t>Acquis</w:t>
      </w:r>
      <w:r w:rsidRPr="0022584E">
        <w:rPr>
          <w:rFonts w:ascii="Garamond" w:eastAsia="Calibri" w:hAnsi="Garamond"/>
          <w:lang w:val="sq-AL"/>
        </w:rPr>
        <w:t xml:space="preserve"> i BE</w:t>
      </w:r>
      <w:r w:rsidR="00A70678">
        <w:rPr>
          <w:rFonts w:ascii="Garamond" w:eastAsia="Calibri" w:hAnsi="Garamond"/>
          <w:lang w:val="sq-AL"/>
        </w:rPr>
        <w:t>-së</w:t>
      </w:r>
      <w:r w:rsidRPr="0022584E">
        <w:rPr>
          <w:rFonts w:ascii="Garamond" w:eastAsia="Calibri" w:hAnsi="Garamond"/>
          <w:lang w:val="sq-AL"/>
        </w:rPr>
        <w:t xml:space="preserve"> për kulturën bazohet në parimet e përgjithshme që rrjedhin nga </w:t>
      </w:r>
      <w:r w:rsidR="005977C7" w:rsidRPr="0022584E">
        <w:rPr>
          <w:rFonts w:ascii="Garamond" w:eastAsia="Calibri" w:hAnsi="Garamond"/>
          <w:lang w:val="sq-AL"/>
        </w:rPr>
        <w:t>“</w:t>
      </w:r>
      <w:r w:rsidRPr="0022584E">
        <w:rPr>
          <w:rFonts w:ascii="Garamond" w:eastAsia="Calibri" w:hAnsi="Garamond"/>
          <w:lang w:val="sq-AL"/>
        </w:rPr>
        <w:t>Traktati për Bashkimin Evropian</w:t>
      </w:r>
      <w:r w:rsidR="005977C7" w:rsidRPr="0022584E">
        <w:rPr>
          <w:rFonts w:ascii="Garamond" w:eastAsia="Calibri" w:hAnsi="Garamond"/>
          <w:lang w:val="sq-AL"/>
        </w:rPr>
        <w:t>”</w:t>
      </w:r>
      <w:r w:rsidRPr="0022584E">
        <w:rPr>
          <w:rFonts w:ascii="Garamond" w:eastAsia="Calibri" w:hAnsi="Garamond"/>
          <w:lang w:val="sq-AL"/>
        </w:rPr>
        <w:t xml:space="preserve"> dhe </w:t>
      </w:r>
      <w:r w:rsidR="005977C7" w:rsidRPr="0022584E">
        <w:rPr>
          <w:rFonts w:ascii="Garamond" w:eastAsia="Calibri" w:hAnsi="Garamond"/>
          <w:lang w:val="sq-AL"/>
        </w:rPr>
        <w:t>“</w:t>
      </w:r>
      <w:r w:rsidRPr="0022584E">
        <w:rPr>
          <w:rFonts w:ascii="Garamond" w:eastAsia="Calibri" w:hAnsi="Garamond"/>
          <w:lang w:val="sq-AL"/>
        </w:rPr>
        <w:t xml:space="preserve">Traktati për </w:t>
      </w:r>
      <w:r w:rsidR="00A70678">
        <w:rPr>
          <w:rFonts w:ascii="Garamond" w:eastAsia="Calibri" w:hAnsi="Garamond"/>
          <w:lang w:val="sq-AL"/>
        </w:rPr>
        <w:t>f</w:t>
      </w:r>
      <w:r w:rsidRPr="0022584E">
        <w:rPr>
          <w:rFonts w:ascii="Garamond" w:eastAsia="Calibri" w:hAnsi="Garamond"/>
          <w:lang w:val="sq-AL"/>
        </w:rPr>
        <w:t>unksionimin e Bashkimit Evropian</w:t>
      </w:r>
      <w:r w:rsidR="005977C7" w:rsidRPr="0022584E">
        <w:rPr>
          <w:rFonts w:ascii="Garamond" w:eastAsia="Calibri" w:hAnsi="Garamond"/>
          <w:lang w:val="sq-AL"/>
        </w:rPr>
        <w:t>”</w:t>
      </w:r>
      <w:r w:rsidRPr="0022584E">
        <w:rPr>
          <w:rFonts w:ascii="Garamond" w:eastAsia="Calibri" w:hAnsi="Garamond"/>
          <w:lang w:val="sq-AL"/>
        </w:rPr>
        <w:t>. Qëllimi i politikave</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kulturën është për të inkurajuar bashkëpunimin në mbështetje dhe për plotësimin e veprimeve që lidhen me rritjen e dijes dhe përhapjen e kulturës, ruajtjen dhe mbrojtjen e trashëgimisë kulturore, shkëmbimet kulturore dhe krijimet letrare dhe artistike duke përfshirë dhe sektorin audiovizual. BE gjithashtu fokusohet dhe inkurajon pjesëmarrjen në programet e BE-së.</w:t>
      </w:r>
    </w:p>
    <w:p w14:paraId="4E1FBFE2" w14:textId="72890FBB"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83" w:name="_Toc513484378"/>
      <w:bookmarkStart w:id="1384" w:name="_Toc5133803"/>
      <w:r w:rsidRPr="0022584E">
        <w:rPr>
          <w:rFonts w:ascii="Garamond" w:eastAsia="Calibri" w:hAnsi="Garamond"/>
          <w:lang w:eastAsia="en-US"/>
        </w:rPr>
        <w:t>I.1.2 Kërkesat e MSA-së</w:t>
      </w:r>
      <w:bookmarkEnd w:id="1383"/>
      <w:bookmarkEnd w:id="1384"/>
    </w:p>
    <w:p w14:paraId="32E739DA" w14:textId="08EA133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Detyrimi për të përafruar legjislacionin shqiptar në arsim me </w:t>
      </w:r>
      <w:r w:rsidR="00A70678" w:rsidRPr="00A70678">
        <w:rPr>
          <w:rFonts w:ascii="Garamond" w:eastAsia="Calibri" w:hAnsi="Garamond"/>
          <w:i/>
          <w:lang w:val="sq-AL"/>
        </w:rPr>
        <w:t>a</w:t>
      </w:r>
      <w:r w:rsidRPr="00A70678">
        <w:rPr>
          <w:rFonts w:ascii="Garamond" w:eastAsia="Calibri" w:hAnsi="Garamond"/>
          <w:i/>
          <w:lang w:val="sq-AL"/>
        </w:rPr>
        <w:t>cquis</w:t>
      </w:r>
      <w:r w:rsidR="00344B73" w:rsidRPr="0022584E">
        <w:rPr>
          <w:rFonts w:ascii="Garamond" w:eastAsia="Calibri" w:hAnsi="Garamond"/>
          <w:lang w:val="sq-AL"/>
        </w:rPr>
        <w:t xml:space="preserve"> të BE-së</w:t>
      </w:r>
      <w:r w:rsidRPr="0022584E">
        <w:rPr>
          <w:rFonts w:ascii="Garamond" w:eastAsia="Calibri" w:hAnsi="Garamond"/>
          <w:lang w:val="sq-AL"/>
        </w:rPr>
        <w:t>-s buron nga neni 70</w:t>
      </w:r>
      <w:r w:rsidR="00A70678">
        <w:rPr>
          <w:rFonts w:ascii="Garamond" w:eastAsia="Calibri" w:hAnsi="Garamond"/>
          <w:lang w:val="sq-AL"/>
        </w:rPr>
        <w:t>,</w:t>
      </w:r>
      <w:r w:rsidRPr="0022584E">
        <w:rPr>
          <w:rFonts w:ascii="Garamond" w:eastAsia="Calibri" w:hAnsi="Garamond"/>
          <w:lang w:val="sq-AL"/>
        </w:rPr>
        <w:t xml:space="preserve"> MSA</w:t>
      </w:r>
      <w:r w:rsidR="00A70678">
        <w:rPr>
          <w:rFonts w:ascii="Garamond" w:eastAsia="Calibri" w:hAnsi="Garamond"/>
          <w:lang w:val="sq-AL"/>
        </w:rPr>
        <w:t>-ja</w:t>
      </w:r>
      <w:r w:rsidRPr="0022584E">
        <w:rPr>
          <w:rFonts w:ascii="Garamond" w:eastAsia="Calibri" w:hAnsi="Garamond"/>
          <w:lang w:val="sq-AL"/>
        </w:rPr>
        <w:t xml:space="preserve"> për përafrimin e legjislacionit dhe neni 100 lidhur me përafrimin e legjislacionit në arsim dhe trajnim. Në fushën e kulturës neni 101 i MSA</w:t>
      </w:r>
      <w:r w:rsidR="00A70678">
        <w:rPr>
          <w:rFonts w:ascii="Garamond" w:eastAsia="Calibri" w:hAnsi="Garamond"/>
          <w:lang w:val="sq-AL"/>
        </w:rPr>
        <w:t>-së</w:t>
      </w:r>
      <w:r w:rsidRPr="0022584E">
        <w:rPr>
          <w:rFonts w:ascii="Garamond" w:eastAsia="Calibri" w:hAnsi="Garamond"/>
          <w:lang w:val="sq-AL"/>
        </w:rPr>
        <w:t xml:space="preserve"> thekson se </w:t>
      </w:r>
      <w:r w:rsidR="00F641FB" w:rsidRPr="0022584E">
        <w:rPr>
          <w:rFonts w:ascii="Garamond" w:eastAsia="Calibri" w:hAnsi="Garamond"/>
          <w:lang w:val="sq-AL"/>
        </w:rPr>
        <w:t>‘</w:t>
      </w:r>
      <w:r w:rsidRPr="0022584E">
        <w:rPr>
          <w:rFonts w:ascii="Garamond" w:eastAsia="Calibri" w:hAnsi="Garamond"/>
          <w:lang w:val="sq-AL"/>
        </w:rPr>
        <w:t>palët zotohen të ndërmarrin bashkëpunim kulturor. Ky bashkëpunim do të shërbejë gjithashtu edhe për rritjen e mirëkuptimit të përbashkët dhe të respektit reciprok ndërmjet individëve, komunitetit dhe njerëzve. Palët gjithashtu zotohen të bashkëpunojnë për promovimin e diversitetit kulturor, veçanërisht në kuadër të Konventës së UNESCO-s për mbrojtjen dhe promovimin e diversitetit të shprehjeve kulturore.</w:t>
      </w:r>
      <w:r w:rsidR="005977C7" w:rsidRPr="0022584E">
        <w:rPr>
          <w:rFonts w:ascii="Garamond" w:eastAsia="Calibri" w:hAnsi="Garamond"/>
          <w:lang w:val="sq-AL"/>
        </w:rPr>
        <w:t>”</w:t>
      </w:r>
    </w:p>
    <w:p w14:paraId="1B923890" w14:textId="0F3E2C5C"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85" w:name="_Toc513484379"/>
      <w:bookmarkStart w:id="1386" w:name="_Toc5133804"/>
      <w:r w:rsidRPr="0022584E">
        <w:rPr>
          <w:rFonts w:ascii="Garamond" w:eastAsia="Calibri" w:hAnsi="Garamond"/>
          <w:sz w:val="24"/>
          <w:szCs w:val="24"/>
          <w:lang w:eastAsia="en-US"/>
        </w:rPr>
        <w:t>I.2 Situata aktuale</w:t>
      </w:r>
      <w:r w:rsidR="007703F4" w:rsidRPr="0022584E">
        <w:rPr>
          <w:rFonts w:ascii="Garamond" w:eastAsia="Calibri" w:hAnsi="Garamond"/>
          <w:sz w:val="24"/>
          <w:szCs w:val="24"/>
          <w:lang w:eastAsia="en-US"/>
        </w:rPr>
        <w:t>/</w:t>
      </w:r>
      <w:r w:rsidRPr="0022584E">
        <w:rPr>
          <w:rFonts w:ascii="Garamond" w:eastAsia="Calibri" w:hAnsi="Garamond"/>
          <w:sz w:val="24"/>
          <w:szCs w:val="24"/>
          <w:lang w:eastAsia="en-US"/>
        </w:rPr>
        <w:t>përmbledhja</w:t>
      </w:r>
      <w:bookmarkEnd w:id="1385"/>
      <w:bookmarkEnd w:id="1386"/>
    </w:p>
    <w:p w14:paraId="6F7F8C58" w14:textId="232D0A7F"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Me miratimin më 23</w:t>
      </w:r>
      <w:r w:rsidR="00AE46B9">
        <w:rPr>
          <w:rFonts w:ascii="Garamond" w:eastAsia="Calibri" w:hAnsi="Garamond"/>
          <w:color w:val="000000"/>
          <w:lang w:val="sq-AL"/>
        </w:rPr>
        <w:t>.</w:t>
      </w:r>
      <w:r w:rsidRPr="0022584E">
        <w:rPr>
          <w:rFonts w:ascii="Garamond" w:eastAsia="Calibri" w:hAnsi="Garamond"/>
          <w:color w:val="000000"/>
          <w:lang w:val="sq-AL"/>
        </w:rPr>
        <w:t>7</w:t>
      </w:r>
      <w:r w:rsidR="00AE46B9">
        <w:rPr>
          <w:rFonts w:ascii="Garamond" w:eastAsia="Calibri" w:hAnsi="Garamond"/>
          <w:color w:val="000000"/>
          <w:lang w:val="sq-AL"/>
        </w:rPr>
        <w:t>.</w:t>
      </w:r>
      <w:r w:rsidRPr="0022584E">
        <w:rPr>
          <w:rFonts w:ascii="Garamond" w:eastAsia="Calibri" w:hAnsi="Garamond"/>
          <w:color w:val="000000"/>
          <w:lang w:val="sq-AL"/>
        </w:rPr>
        <w:t xml:space="preserve">2018 </w:t>
      </w:r>
      <w:r w:rsidR="003A05A3" w:rsidRPr="0022584E">
        <w:rPr>
          <w:rFonts w:ascii="Garamond" w:eastAsia="Calibri" w:hAnsi="Garamond"/>
          <w:color w:val="000000"/>
          <w:lang w:val="sq-AL"/>
        </w:rPr>
        <w:t xml:space="preserve">të ligjit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48/2018 </w:t>
      </w:r>
      <w:r w:rsidR="005977C7" w:rsidRPr="0022584E">
        <w:rPr>
          <w:rFonts w:ascii="Garamond" w:eastAsia="Calibri" w:hAnsi="Garamond"/>
          <w:color w:val="000000"/>
          <w:lang w:val="sq-AL"/>
        </w:rPr>
        <w:t>“</w:t>
      </w:r>
      <w:r w:rsidRPr="0022584E">
        <w:rPr>
          <w:rFonts w:ascii="Garamond" w:eastAsia="Calibri" w:hAnsi="Garamond"/>
          <w:color w:val="000000"/>
          <w:lang w:val="sq-AL"/>
        </w:rPr>
        <w:t>Për disa shtesa dhe ndryshime në</w:t>
      </w:r>
      <w:r w:rsidR="008A54B6" w:rsidRPr="0022584E">
        <w:rPr>
          <w:rFonts w:ascii="Garamond" w:eastAsia="Calibri" w:hAnsi="Garamond"/>
          <w:color w:val="000000"/>
          <w:lang w:val="sq-AL"/>
        </w:rPr>
        <w:t xml:space="preserve"> ligjin </w:t>
      </w:r>
      <w:r w:rsidRPr="0022584E">
        <w:rPr>
          <w:rFonts w:ascii="Garamond" w:eastAsia="Calibri" w:hAnsi="Garamond"/>
          <w:color w:val="000000"/>
          <w:lang w:val="sq-AL"/>
        </w:rPr>
        <w:t>69/2012</w:t>
      </w:r>
      <w:r w:rsidR="0083073E" w:rsidRPr="0022584E">
        <w:rPr>
          <w:rFonts w:ascii="Garamond" w:eastAsia="Calibri" w:hAnsi="Garamond"/>
          <w:color w:val="000000"/>
          <w:lang w:val="sq-AL"/>
        </w:rPr>
        <w:t xml:space="preserve"> “</w:t>
      </w:r>
      <w:r w:rsidRPr="0022584E">
        <w:rPr>
          <w:rFonts w:ascii="Garamond" w:eastAsia="Calibri" w:hAnsi="Garamond"/>
          <w:color w:val="000000"/>
          <w:lang w:val="sq-AL"/>
        </w:rPr>
        <w:t>Për sistemin arsimor parauniversitar në Republikën e Shqipërisë</w:t>
      </w:r>
      <w:r w:rsidR="005977C7" w:rsidRPr="0022584E">
        <w:rPr>
          <w:rFonts w:ascii="Garamond" w:eastAsia="Calibri" w:hAnsi="Garamond"/>
          <w:color w:val="000000"/>
          <w:lang w:val="sq-AL"/>
        </w:rPr>
        <w:t>”</w:t>
      </w:r>
      <w:r w:rsidR="00AE46B9">
        <w:rPr>
          <w:rFonts w:ascii="Garamond" w:eastAsia="Calibri" w:hAnsi="Garamond"/>
          <w:color w:val="000000"/>
          <w:lang w:val="sq-AL"/>
        </w:rPr>
        <w:t>,</w:t>
      </w:r>
      <w:r w:rsidRPr="0022584E">
        <w:rPr>
          <w:rFonts w:ascii="Garamond" w:eastAsia="Calibri" w:hAnsi="Garamond"/>
          <w:color w:val="000000"/>
          <w:lang w:val="sq-AL"/>
        </w:rPr>
        <w:t xml:space="preserve"> të ndryshuar</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sigurohet një qasjeje të re e përgjegjësive të institucioneve përgjegjëse për sistemin arsimor parauniversitar. Me riorganizimin e institucioneve të sistemit arsimor parauniversitar, do të krijohen struktura të Sigurimit të Cilësisë në Arsimin Parauniversitar. Këto struktura do të sigurojnë cilësinë e shërbimit në institucionet e arsimit parauniversitar. Ligji përcakton për herë të parë konceptin e </w:t>
      </w:r>
      <w:r w:rsidR="005977C7" w:rsidRPr="0022584E">
        <w:rPr>
          <w:rFonts w:ascii="Garamond" w:eastAsia="Calibri" w:hAnsi="Garamond"/>
          <w:color w:val="000000"/>
          <w:lang w:val="sq-AL"/>
        </w:rPr>
        <w:t>“</w:t>
      </w:r>
      <w:r w:rsidRPr="0022584E">
        <w:rPr>
          <w:rFonts w:ascii="Garamond" w:eastAsia="Calibri" w:hAnsi="Garamond"/>
          <w:color w:val="000000"/>
          <w:lang w:val="sq-AL"/>
        </w:rPr>
        <w:t>Vlerësimit të arritjeve në arsimin fillor</w:t>
      </w:r>
      <w:r w:rsidR="005977C7" w:rsidRPr="0022584E">
        <w:rPr>
          <w:rFonts w:ascii="Garamond" w:eastAsia="Calibri" w:hAnsi="Garamond"/>
          <w:color w:val="000000"/>
          <w:lang w:val="sq-AL"/>
        </w:rPr>
        <w:t>”</w:t>
      </w:r>
      <w:r w:rsidRPr="0022584E">
        <w:rPr>
          <w:rFonts w:ascii="Garamond" w:eastAsia="Calibri" w:hAnsi="Garamond"/>
          <w:color w:val="000000"/>
          <w:lang w:val="sq-AL"/>
        </w:rPr>
        <w:t>. Një tjetër risi është krijimi i bazës ligjore për Këshillin Kombëtar të Prindërve si një strukturë e prindërve në nivel kombëtar. Gjithashtu ligji siguron përmirësimin e kritereve dhe standardeve profesionale të lidershipit të institucioneve shkollore.</w:t>
      </w:r>
    </w:p>
    <w:p w14:paraId="7DED601C" w14:textId="582B36EC"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Një tjetër risi lidhet me qartësimin e nivelit arsimor të kandidatëve për ushtrimin e profesionit të rregulluar të mësuesit për arsimin parashkollor, arsimin bazë dhe arsimin e mesëm të lartë</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 xml:space="preserve">zhvillon më tej parimet e arsimit të fëmijëve me aftësi të kufizuara. Nxënësve që nuk dëgjojnë dhe atyre që nuk shikojnë, u krijohen mundësi reale për edukimin e tyre, si në pikëpamjen infrastrukturore, ashtu dhe në atë të pajisjeve dhe mjeteve didaktike. </w:t>
      </w:r>
    </w:p>
    <w:p w14:paraId="3D825923"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 të siguruar rritje të aksesit të fëmijëve në arsimin parashkollor MASR gjatë periudhës së raportimit ka ndërmarrë:</w:t>
      </w:r>
    </w:p>
    <w:p w14:paraId="4CA2634A" w14:textId="4F653154" w:rsidR="00E70B6A" w:rsidRPr="0022584E" w:rsidRDefault="00E70B6A" w:rsidP="00E70B6A">
      <w:pPr>
        <w:widowControl w:val="0"/>
        <w:numPr>
          <w:ilvl w:val="0"/>
          <w:numId w:val="289"/>
        </w:numPr>
        <w:ind w:left="0" w:firstLine="284"/>
        <w:jc w:val="both"/>
        <w:rPr>
          <w:rFonts w:ascii="Garamond" w:eastAsia="Calibri" w:hAnsi="Garamond"/>
          <w:color w:val="000000"/>
          <w:lang w:val="sq-AL"/>
        </w:rPr>
      </w:pPr>
      <w:r w:rsidRPr="0022584E">
        <w:rPr>
          <w:rFonts w:ascii="Garamond" w:eastAsia="Calibri" w:hAnsi="Garamond"/>
          <w:color w:val="000000"/>
          <w:lang w:val="sq-AL"/>
        </w:rPr>
        <w:t>Eshtë nënshkruar (tetor 2018) marrëveshja e re treministrore MASR, MB, MSHMS</w:t>
      </w:r>
      <w:r w:rsidR="002D0D2F" w:rsidRPr="0022584E">
        <w:rPr>
          <w:rFonts w:ascii="Garamond" w:eastAsia="Calibri" w:hAnsi="Garamond"/>
          <w:color w:val="000000"/>
          <w:lang w:val="sq-AL"/>
        </w:rPr>
        <w:t>,</w:t>
      </w:r>
      <w:r w:rsidRPr="0022584E">
        <w:rPr>
          <w:rFonts w:ascii="Garamond" w:eastAsia="Calibri" w:hAnsi="Garamond"/>
          <w:color w:val="000000"/>
          <w:lang w:val="sq-AL"/>
        </w:rPr>
        <w:t xml:space="preserve"> </w:t>
      </w:r>
      <w:r w:rsidR="005977C7" w:rsidRPr="0022584E">
        <w:rPr>
          <w:rFonts w:ascii="Garamond" w:eastAsia="Calibri" w:hAnsi="Garamond"/>
          <w:color w:val="000000"/>
          <w:lang w:val="sq-AL"/>
        </w:rPr>
        <w:t>“</w:t>
      </w:r>
      <w:r w:rsidRPr="0022584E">
        <w:rPr>
          <w:rFonts w:ascii="Garamond" w:eastAsia="Calibri" w:hAnsi="Garamond"/>
          <w:color w:val="000000"/>
          <w:lang w:val="sq-AL"/>
        </w:rPr>
        <w:t>Për identifikimin dhe regjistrimin në shkollë të të gjithë fëmijëve të moshës së detyrimit shkollor</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0CC7E3FB" w14:textId="77777777" w:rsidR="00E70B6A" w:rsidRPr="0022584E" w:rsidRDefault="00E70B6A" w:rsidP="00E70B6A">
      <w:pPr>
        <w:widowControl w:val="0"/>
        <w:numPr>
          <w:ilvl w:val="0"/>
          <w:numId w:val="289"/>
        </w:numPr>
        <w:ind w:left="0" w:firstLine="284"/>
        <w:jc w:val="both"/>
        <w:rPr>
          <w:rFonts w:ascii="Garamond" w:eastAsia="Calibri" w:hAnsi="Garamond"/>
          <w:color w:val="000000"/>
          <w:lang w:val="sq-AL"/>
        </w:rPr>
      </w:pPr>
      <w:r w:rsidRPr="0022584E">
        <w:rPr>
          <w:rFonts w:ascii="Garamond" w:eastAsia="Calibri" w:hAnsi="Garamond"/>
          <w:color w:val="000000"/>
          <w:lang w:val="sq-AL"/>
        </w:rPr>
        <w:t>Janë hartuar dhe miratuar standardet e mësuesit të arsimit parashkollor;</w:t>
      </w:r>
    </w:p>
    <w:p w14:paraId="6B81BC58" w14:textId="32825096" w:rsidR="00E70B6A" w:rsidRPr="0022584E" w:rsidRDefault="00E70B6A" w:rsidP="00E70B6A">
      <w:pPr>
        <w:widowControl w:val="0"/>
        <w:numPr>
          <w:ilvl w:val="0"/>
          <w:numId w:val="289"/>
        </w:numPr>
        <w:ind w:left="0" w:firstLine="284"/>
        <w:jc w:val="both"/>
        <w:rPr>
          <w:rFonts w:ascii="Garamond" w:eastAsia="Calibri" w:hAnsi="Garamond"/>
          <w:color w:val="000000"/>
          <w:lang w:val="sq-AL"/>
        </w:rPr>
      </w:pPr>
      <w:r w:rsidRPr="0022584E">
        <w:rPr>
          <w:rFonts w:ascii="Garamond" w:eastAsia="Calibri" w:hAnsi="Garamond"/>
          <w:color w:val="000000"/>
          <w:lang w:val="sq-AL"/>
        </w:rPr>
        <w:t>Janë hartuar dhe miratuar programet me kurrikulën e re për grup moshën 4</w:t>
      </w:r>
      <w:r w:rsidR="00FE6CF8" w:rsidRPr="0022584E">
        <w:rPr>
          <w:rFonts w:ascii="Garamond" w:eastAsia="Calibri" w:hAnsi="Garamond"/>
          <w:color w:val="000000"/>
          <w:lang w:val="sq-AL"/>
        </w:rPr>
        <w:t>–</w:t>
      </w:r>
      <w:r w:rsidRPr="0022584E">
        <w:rPr>
          <w:rFonts w:ascii="Garamond" w:eastAsia="Calibri" w:hAnsi="Garamond"/>
          <w:color w:val="000000"/>
          <w:lang w:val="sq-AL"/>
        </w:rPr>
        <w:t>5 vjeç.</w:t>
      </w:r>
    </w:p>
    <w:p w14:paraId="47B0A026" w14:textId="78831E29"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Sa </w:t>
      </w:r>
      <w:r w:rsidR="00242CA1" w:rsidRPr="0022584E">
        <w:rPr>
          <w:rFonts w:ascii="Garamond" w:eastAsia="Calibri" w:hAnsi="Garamond"/>
          <w:color w:val="000000"/>
          <w:lang w:val="sq-AL"/>
        </w:rPr>
        <w:t>u</w:t>
      </w:r>
      <w:r w:rsidRPr="0022584E">
        <w:rPr>
          <w:rFonts w:ascii="Garamond" w:eastAsia="Calibri" w:hAnsi="Garamond"/>
          <w:color w:val="000000"/>
          <w:lang w:val="sq-AL"/>
        </w:rPr>
        <w:t xml:space="preserve"> përket veprimtarive për zbatimin dhe hartimin e kurrikulës së re dhe masave në lidhje me të:</w:t>
      </w:r>
    </w:p>
    <w:p w14:paraId="5DFCBB3A" w14:textId="5346F4C8"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Në vitin shkollor 2018</w:t>
      </w:r>
      <w:r w:rsidR="00FE6CF8" w:rsidRPr="0022584E">
        <w:rPr>
          <w:rFonts w:ascii="Garamond" w:eastAsia="Calibri" w:hAnsi="Garamond"/>
          <w:color w:val="000000"/>
          <w:lang w:val="sq-AL"/>
        </w:rPr>
        <w:t>–</w:t>
      </w:r>
      <w:r w:rsidRPr="0022584E">
        <w:rPr>
          <w:rFonts w:ascii="Garamond" w:eastAsia="Calibri" w:hAnsi="Garamond"/>
          <w:color w:val="000000"/>
          <w:lang w:val="sq-AL"/>
        </w:rPr>
        <w:t xml:space="preserve">2019, vijon zbatimi i kurrikulës me bazë kompetencën si qasje evropiane në përmirësimet kurrikulare të ndërmarra nga MASR për sistemin arsimor parauniversitar. Në këtë kuadër, janë trajnuar për zhvillim profesional 482 mësues dhe drejtues të shkollave pilot, 3797 mësues të klasave të 11-ta për zbatimin e kurrikulës bazuar në kompetenca, 2709 mësues për të nxënët nëpërmjet portofolit të nxënësit, 500 mësues të gjuhëve të huaja për portofolin europian të gjuhëve të huaja, hartimin e testeve të standardizuara, 101 specilaistë të DAR/ZA-ve të trajnuar për funksionimin e rrjeteve profesionale të mësuesve sipas profileve të tyre, 1038 drejtues rrjetesh të trajnuar për organizimin dhe planifikimin e punës së rrjeteve profesionale, rreth 8000 mësues anëtarë të rrjeteve profesionale për planifikimin e kurrikulës me kompetenca, 110 mësues të klasave pilot të trajnuar për provimet e lirimit, 400 mësues dhe drejtues rrjetesh profesionale të trajnuar për programin e arsimit parashkollor, 147 specialistë dhe drejtues shkollash të trajnuar për zbatimin e Nismës </w:t>
      </w:r>
      <w:r w:rsidR="005977C7" w:rsidRPr="0022584E">
        <w:rPr>
          <w:rFonts w:ascii="Garamond" w:eastAsia="Calibri" w:hAnsi="Garamond"/>
          <w:color w:val="000000"/>
          <w:lang w:val="sq-AL"/>
        </w:rPr>
        <w:t>“</w:t>
      </w:r>
      <w:r w:rsidRPr="0022584E">
        <w:rPr>
          <w:rFonts w:ascii="Garamond" w:eastAsia="Calibri" w:hAnsi="Garamond"/>
          <w:color w:val="000000"/>
          <w:lang w:val="sq-AL"/>
        </w:rPr>
        <w:t>3 lëndë në 6 orë</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160 mësues të trajnuar për kompetencën e sipërmarrjes; 496 mësues të trajnuar të shkollave pilot për zbatimin e nismës </w:t>
      </w:r>
      <w:r w:rsidR="005977C7" w:rsidRPr="0022584E">
        <w:rPr>
          <w:rFonts w:ascii="Garamond" w:eastAsia="Calibri" w:hAnsi="Garamond"/>
          <w:color w:val="000000"/>
          <w:lang w:val="sq-AL"/>
        </w:rPr>
        <w:t>“</w:t>
      </w:r>
      <w:r w:rsidRPr="0022584E">
        <w:rPr>
          <w:rFonts w:ascii="Garamond" w:eastAsia="Calibri" w:hAnsi="Garamond"/>
          <w:color w:val="000000"/>
          <w:lang w:val="sq-AL"/>
        </w:rPr>
        <w:t>3 lëndë në 6 orë</w:t>
      </w:r>
      <w:r w:rsidR="005977C7" w:rsidRPr="0022584E">
        <w:rPr>
          <w:rFonts w:ascii="Garamond" w:eastAsia="Calibri" w:hAnsi="Garamond"/>
          <w:color w:val="000000"/>
          <w:lang w:val="sq-AL"/>
        </w:rPr>
        <w:t>”</w:t>
      </w:r>
      <w:r w:rsidRPr="0022584E">
        <w:rPr>
          <w:rFonts w:ascii="Garamond" w:eastAsia="Calibri" w:hAnsi="Garamond"/>
          <w:color w:val="000000"/>
          <w:lang w:val="sq-AL"/>
        </w:rPr>
        <w:t>; 320 mësues të trajnuar për edukimin mjedisor; 2873 mësues të klasës 12 për zbatimin e kurrikulës me kompetenca; 3208 mësues të klasave 4 dhe 9 për zbatimin e kurrikulës me kompetenca; 347 mësues për TIK kodimi dhe programimi; 88 mësues për shkollën qendër komunitare; 306 mësues për zbatimin e udhëzuesit të Maturës shtetërore; 224 mësues për klasat kolektive për programin ndihmës të lexim – shkrimit në klasat kolektive etj.</w:t>
      </w:r>
    </w:p>
    <w:p w14:paraId="0E412BB0" w14:textId="0EAD794D"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Trajnimet për zhvillim profesional përfshijnë dhe mësues të pakicave kombëtare me 40 mësues të kësaj kategorie të trajnuar. U hartuan 14 programe lëndore për klasat 5</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15 programe për shkollat profesionale dhe me drejtim të orientuar. Programet e klases 5 po pilotohen gjatë vitit shkollor 2018-2019. U përgatitën 12 module trajnimi për kurrikulën e klasës së 12-të.</w:t>
      </w:r>
    </w:p>
    <w:p w14:paraId="267AD028" w14:textId="5B3C2D6C"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 mbështetjen e nxënësve maturantë u përgatit një paketë informuese për IAL-të dhe u zhvilluan tryeza me përfaqësues të IAL-ve mbi kurrikulën e re të gjimnazit</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me vendosjen e kritereve të pranimit të maturantëve në arsimin e lartë.</w:t>
      </w:r>
    </w:p>
    <w:p w14:paraId="4E8DDB5B" w14:textId="39A121D6"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IAL- të kanë përgatitur kriteret për vitin akademik 2019</w:t>
      </w:r>
      <w:r w:rsidR="00B433F5" w:rsidRPr="0022584E">
        <w:rPr>
          <w:rFonts w:ascii="Garamond" w:eastAsia="Calibri" w:hAnsi="Garamond"/>
          <w:color w:val="000000"/>
          <w:lang w:val="sq-AL"/>
        </w:rPr>
        <w:t>–</w:t>
      </w:r>
      <w:r w:rsidRPr="0022584E">
        <w:rPr>
          <w:rFonts w:ascii="Garamond" w:eastAsia="Calibri" w:hAnsi="Garamond"/>
          <w:color w:val="000000"/>
          <w:lang w:val="sq-AL"/>
        </w:rPr>
        <w:t>2020 të cilat janë shpërndarë nëpër shkollat e mesme gjatë periudhës</w:t>
      </w:r>
      <w:r w:rsidR="00B433F5">
        <w:rPr>
          <w:rFonts w:ascii="Garamond" w:eastAsia="Calibri" w:hAnsi="Garamond"/>
          <w:color w:val="000000"/>
          <w:lang w:val="sq-AL"/>
        </w:rPr>
        <w:t xml:space="preserve"> prill</w:t>
      </w:r>
      <w:r w:rsidRPr="0022584E">
        <w:rPr>
          <w:rFonts w:ascii="Garamond" w:eastAsia="Calibri" w:hAnsi="Garamond"/>
          <w:color w:val="000000"/>
          <w:lang w:val="sq-AL"/>
        </w:rPr>
        <w:t>–</w:t>
      </w:r>
      <w:r w:rsidR="002F1C06" w:rsidRPr="0022584E">
        <w:rPr>
          <w:rFonts w:ascii="Garamond" w:eastAsia="Calibri" w:hAnsi="Garamond"/>
          <w:color w:val="000000"/>
          <w:lang w:val="sq-AL"/>
        </w:rPr>
        <w:t xml:space="preserve">maj </w:t>
      </w:r>
      <w:r w:rsidRPr="0022584E">
        <w:rPr>
          <w:rFonts w:ascii="Garamond" w:eastAsia="Calibri" w:hAnsi="Garamond"/>
          <w:color w:val="000000"/>
          <w:lang w:val="sq-AL"/>
        </w:rPr>
        <w:t>2018.</w:t>
      </w:r>
    </w:p>
    <w:p w14:paraId="30E9F559" w14:textId="1C82EE8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Gjatë periudhës</w:t>
      </w:r>
      <w:r w:rsidR="007A132F" w:rsidRPr="0022584E">
        <w:rPr>
          <w:rFonts w:ascii="Garamond" w:eastAsia="Calibri" w:hAnsi="Garamond"/>
          <w:color w:val="000000"/>
          <w:lang w:val="sq-AL"/>
        </w:rPr>
        <w:t xml:space="preserve"> qershor</w:t>
      </w:r>
      <w:r w:rsidR="00AE06E9" w:rsidRPr="0022584E">
        <w:rPr>
          <w:rFonts w:ascii="Garamond" w:eastAsia="Calibri" w:hAnsi="Garamond"/>
          <w:color w:val="000000"/>
          <w:lang w:val="sq-AL"/>
        </w:rPr>
        <w:t xml:space="preserve"> </w:t>
      </w:r>
      <w:r w:rsidRPr="0022584E">
        <w:rPr>
          <w:rFonts w:ascii="Garamond" w:eastAsia="Calibri" w:hAnsi="Garamond"/>
          <w:color w:val="000000"/>
          <w:lang w:val="sq-AL"/>
        </w:rPr>
        <w:t>2018 janë zhvilluar takime informuese me 400 drejtuesit dhe me 3000 mësues të shkollave të mesme lidhur me udhëzuesin e IZHA-s për kurrikulën me zgjedhje dhe maturën shtetërore.</w:t>
      </w:r>
    </w:p>
    <w:p w14:paraId="3F49E4B2" w14:textId="2268B4C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Gjithashtu për të standardizuar format e zhvillimit profesional dhe çertifikimin e mësueseve</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për të luftuar korrupsionin në këtë proces u reformua skema e zhvillimit profesional. Gjatë vitit 2018 janë kryer monitorime nga MASR</w:t>
      </w:r>
      <w:r w:rsidR="00B433F5">
        <w:rPr>
          <w:rFonts w:ascii="Garamond" w:eastAsia="Calibri" w:hAnsi="Garamond"/>
          <w:color w:val="000000"/>
          <w:lang w:val="sq-AL"/>
        </w:rPr>
        <w:t>-ja</w:t>
      </w:r>
      <w:r w:rsidRPr="0022584E">
        <w:rPr>
          <w:rFonts w:ascii="Garamond" w:eastAsia="Calibri" w:hAnsi="Garamond"/>
          <w:color w:val="000000"/>
          <w:lang w:val="sq-AL"/>
        </w:rPr>
        <w:t>, ISHA</w:t>
      </w:r>
      <w:r w:rsidR="00B433F5">
        <w:rPr>
          <w:rFonts w:ascii="Garamond" w:eastAsia="Calibri" w:hAnsi="Garamond"/>
          <w:color w:val="000000"/>
          <w:lang w:val="sq-AL"/>
        </w:rPr>
        <w:t>-ja</w:t>
      </w:r>
      <w:r w:rsidRPr="0022584E">
        <w:rPr>
          <w:rFonts w:ascii="Garamond" w:eastAsia="Calibri" w:hAnsi="Garamond"/>
          <w:color w:val="000000"/>
          <w:lang w:val="sq-AL"/>
        </w:rPr>
        <w:t>, IZHA</w:t>
      </w:r>
      <w:r w:rsidR="00B433F5">
        <w:rPr>
          <w:rFonts w:ascii="Garamond" w:eastAsia="Calibri" w:hAnsi="Garamond"/>
          <w:color w:val="000000"/>
          <w:lang w:val="sq-AL"/>
        </w:rPr>
        <w:t>-ja</w:t>
      </w:r>
      <w:r w:rsidRPr="0022584E">
        <w:rPr>
          <w:rFonts w:ascii="Garamond" w:eastAsia="Calibri" w:hAnsi="Garamond"/>
          <w:color w:val="000000"/>
          <w:lang w:val="sq-AL"/>
        </w:rPr>
        <w:t xml:space="preserve"> në rreth 20 agjenci trajnuese lidhur me procesin e zhvillimit të trajnimeve.</w:t>
      </w:r>
    </w:p>
    <w:p w14:paraId="320B0947"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 formimin fillestar të mësuesve, gjatë kësaj periudhe janë realizuar:</w:t>
      </w:r>
    </w:p>
    <w:p w14:paraId="6C6FA841" w14:textId="77777777" w:rsidR="00E70B6A" w:rsidRPr="0022584E" w:rsidRDefault="00E70B6A" w:rsidP="00E70B6A">
      <w:pPr>
        <w:widowControl w:val="0"/>
        <w:numPr>
          <w:ilvl w:val="0"/>
          <w:numId w:val="290"/>
        </w:numPr>
        <w:ind w:left="0" w:firstLine="284"/>
        <w:jc w:val="both"/>
        <w:rPr>
          <w:rFonts w:ascii="Garamond" w:eastAsia="Calibri" w:hAnsi="Garamond"/>
          <w:color w:val="000000"/>
          <w:lang w:val="sq-AL"/>
        </w:rPr>
      </w:pPr>
      <w:r w:rsidRPr="0022584E">
        <w:rPr>
          <w:rFonts w:ascii="Garamond" w:eastAsia="Calibri" w:hAnsi="Garamond"/>
          <w:color w:val="000000"/>
          <w:lang w:val="sq-AL"/>
        </w:rPr>
        <w:t>Përcaktim i kritereve të reja për mësuesinë nga universitetet të përshtatura me kurrikulën e arsimit parauniversitar;</w:t>
      </w:r>
    </w:p>
    <w:p w14:paraId="1296C00D" w14:textId="77777777" w:rsidR="00E70B6A" w:rsidRPr="0022584E" w:rsidRDefault="00E70B6A" w:rsidP="00E70B6A">
      <w:pPr>
        <w:widowControl w:val="0"/>
        <w:numPr>
          <w:ilvl w:val="0"/>
          <w:numId w:val="290"/>
        </w:numPr>
        <w:ind w:left="0" w:firstLine="284"/>
        <w:jc w:val="both"/>
        <w:rPr>
          <w:rFonts w:ascii="Garamond" w:eastAsia="Calibri" w:hAnsi="Garamond"/>
          <w:color w:val="000000"/>
          <w:lang w:val="sq-AL"/>
        </w:rPr>
      </w:pPr>
      <w:r w:rsidRPr="0022584E">
        <w:rPr>
          <w:rFonts w:ascii="Garamond" w:eastAsia="Calibri" w:hAnsi="Garamond"/>
          <w:color w:val="000000"/>
          <w:lang w:val="sq-AL"/>
        </w:rPr>
        <w:t>Rritje e notës mesatare si kriter hyrës në programet e mësuesisë (nota mesatare 7);</w:t>
      </w:r>
    </w:p>
    <w:p w14:paraId="3C525EB5" w14:textId="403ADD9A" w:rsidR="00E70B6A" w:rsidRPr="0022584E" w:rsidRDefault="00E70B6A" w:rsidP="00E70B6A">
      <w:pPr>
        <w:widowControl w:val="0"/>
        <w:numPr>
          <w:ilvl w:val="0"/>
          <w:numId w:val="290"/>
        </w:numPr>
        <w:ind w:left="0" w:firstLine="284"/>
        <w:jc w:val="both"/>
        <w:rPr>
          <w:rFonts w:ascii="Garamond" w:eastAsia="Calibri" w:hAnsi="Garamond"/>
          <w:color w:val="000000"/>
          <w:lang w:val="sq-AL"/>
        </w:rPr>
      </w:pPr>
      <w:r w:rsidRPr="0022584E">
        <w:rPr>
          <w:rFonts w:ascii="Garamond" w:eastAsia="Calibri" w:hAnsi="Garamond"/>
          <w:color w:val="000000"/>
          <w:lang w:val="sq-AL"/>
        </w:rPr>
        <w:t>Janë krijuar 16 grupe pune sipas profileve lëndore dhe janë angazhaur 164 profesorë të fakulteteve të mësuesisë</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specialistë të fushës për të punuar me harmonizimin e kurrikulave të mësuesisë.</w:t>
      </w:r>
    </w:p>
    <w:p w14:paraId="338614DA" w14:textId="25CEAD5C"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Grupet do të përgatisin brenda</w:t>
      </w:r>
      <w:r w:rsidR="002E0323" w:rsidRPr="0022584E">
        <w:rPr>
          <w:rFonts w:ascii="Garamond" w:eastAsia="Calibri" w:hAnsi="Garamond"/>
          <w:color w:val="000000"/>
          <w:lang w:val="sq-AL"/>
        </w:rPr>
        <w:t xml:space="preserve"> dhjetor</w:t>
      </w:r>
      <w:r w:rsidRPr="0022584E">
        <w:rPr>
          <w:rFonts w:ascii="Garamond" w:eastAsia="Calibri" w:hAnsi="Garamond"/>
          <w:color w:val="000000"/>
          <w:lang w:val="sq-AL"/>
        </w:rPr>
        <w:t>it 2018 materialin dhe rekomandimet për rishikimin e kurrikulës.</w:t>
      </w:r>
    </w:p>
    <w:p w14:paraId="17C42270"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Është përgatitur drafti për standardet e formimit fillestar të mësuesve, i cili do të punohet me universitetet.</w:t>
      </w:r>
    </w:p>
    <w:p w14:paraId="2B4C63C8"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Është përgatitur drafti i kurrikulës për formimin psiko-pedagogjik të mësuesve të rinj.</w:t>
      </w:r>
    </w:p>
    <w:p w14:paraId="14894EB8" w14:textId="1567FD98"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Lidhur me mësimin e gjuhës shqipe dhe kulturës shqiptare në diasporë, u trajnuan 120 mësues të gjuhës shqipe dhe kulturës shqiptare në diasporë. Gjithashtu, u realizua trajnimin i rreth 90 mësuesve shqiptarë të arsimit parauniversitar të </w:t>
      </w:r>
      <w:r w:rsidR="00242CA1" w:rsidRPr="0022584E">
        <w:rPr>
          <w:rFonts w:ascii="Garamond" w:eastAsia="Calibri" w:hAnsi="Garamond"/>
          <w:color w:val="000000"/>
          <w:lang w:val="sq-AL"/>
        </w:rPr>
        <w:t>l</w:t>
      </w:r>
      <w:r w:rsidRPr="0022584E">
        <w:rPr>
          <w:rFonts w:ascii="Garamond" w:eastAsia="Calibri" w:hAnsi="Garamond"/>
          <w:color w:val="000000"/>
          <w:lang w:val="sq-AL"/>
        </w:rPr>
        <w:t xml:space="preserve">uginës së Preshevës. </w:t>
      </w:r>
    </w:p>
    <w:p w14:paraId="24AADA24" w14:textId="0C65F781"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 mbrojtjen dhe formësimin e shumë gjuhësisë në sistemin arsimor shqiptar dhe standardizimin e kurrikulës e trajnimit të mësuesve, vijon bashkëpunimi bilateral me vendet anëtare</w:t>
      </w:r>
      <w:r w:rsidR="00344B73" w:rsidRPr="0022584E">
        <w:rPr>
          <w:rFonts w:ascii="Garamond" w:eastAsia="Calibri" w:hAnsi="Garamond"/>
          <w:color w:val="000000"/>
          <w:lang w:val="sq-AL"/>
        </w:rPr>
        <w:t xml:space="preserve"> të BE-së</w:t>
      </w:r>
      <w:r w:rsidRPr="0022584E">
        <w:rPr>
          <w:rFonts w:ascii="Garamond" w:eastAsia="Calibri" w:hAnsi="Garamond"/>
          <w:color w:val="000000"/>
          <w:lang w:val="sq-AL"/>
        </w:rPr>
        <w:t>.</w:t>
      </w:r>
    </w:p>
    <w:p w14:paraId="38AE7DF5" w14:textId="0121CA72"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Ka filluar përgatitja për pjesëmarrjen e Shqipërisë në PISA 2018. Për herë të parë, PISA 2018, do të zhvillohet në modelin computer based assesment. Gjatë muajit</w:t>
      </w:r>
      <w:r w:rsidR="0071496D" w:rsidRPr="0022584E">
        <w:rPr>
          <w:rFonts w:ascii="Garamond" w:eastAsia="Calibri" w:hAnsi="Garamond"/>
          <w:color w:val="000000"/>
          <w:lang w:val="sq-AL"/>
        </w:rPr>
        <w:t xml:space="preserve"> prill </w:t>
      </w:r>
      <w:r w:rsidRPr="0022584E">
        <w:rPr>
          <w:rFonts w:ascii="Garamond" w:eastAsia="Calibri" w:hAnsi="Garamond"/>
          <w:color w:val="000000"/>
          <w:lang w:val="sq-AL"/>
        </w:rPr>
        <w:t>2017 në 32 shkolla të 17 DAR/ZA-ve, u zhvillua pilotimi i PISA 2018, me pjesëmarrjen e 2147 nxënësve 15-vjeçarë.</w:t>
      </w:r>
    </w:p>
    <w:p w14:paraId="6E3F207B" w14:textId="683A7F5B"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Sa i përket implementimit të reformës së teksteve shkollore, për herë të parë, në fillim të vitit shkollor 2018-2019, janë shpërndarë tekste falas (të cilat fëmijët i përdorin përgjatë vitit shkollor dhe duhet t</w:t>
      </w:r>
      <w:r w:rsidR="00F641FB" w:rsidRPr="0022584E">
        <w:rPr>
          <w:rFonts w:ascii="Garamond" w:eastAsia="Calibri" w:hAnsi="Garamond"/>
          <w:color w:val="000000"/>
          <w:lang w:val="sq-AL"/>
        </w:rPr>
        <w:t>’</w:t>
      </w:r>
      <w:r w:rsidRPr="0022584E">
        <w:rPr>
          <w:rFonts w:ascii="Garamond" w:eastAsia="Calibri" w:hAnsi="Garamond"/>
          <w:color w:val="000000"/>
          <w:lang w:val="sq-AL"/>
        </w:rPr>
        <w:t>i rikthejnë në përfundim të vitit shkollor) për fëmijët nga klasa I–IV</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për 16 kategori të tjera nxënësish.</w:t>
      </w:r>
    </w:p>
    <w:p w14:paraId="2AD02432"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Kompensimi i pagesës së teksteve shkollore në masën 100%, për nxënësit nga klasa e I – IX, që vijnë nga familje të cilat trajtohen me ndihmë ekonomike dhe pagesë papunësie, fëmijët që gëzojnë statusin e jetimit, statusin e të verbrit, fëmijët e minoriteteve kombëtare, fëmijët Rom dhe Egjiptian, fëmijët e familjeve emigrante, fëmijët me aftësi ndryshe fëmijët që vijnë nga familjet ku kryefamiljari merr pension dhe ka fëmijë të varur që janë pa të ardhura, familje në nevojë dhe viktima të trafikimit.</w:t>
      </w:r>
    </w:p>
    <w:p w14:paraId="17AFB480" w14:textId="277EC15C"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Gjatë</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muajve</w:t>
      </w:r>
      <w:r w:rsidR="002F1C06" w:rsidRPr="0022584E">
        <w:rPr>
          <w:rFonts w:ascii="Garamond" w:eastAsia="Calibri" w:hAnsi="Garamond"/>
          <w:color w:val="000000"/>
          <w:lang w:val="sq-AL"/>
        </w:rPr>
        <w:t xml:space="preserve"> mars</w:t>
      </w:r>
      <w:r w:rsidRPr="0022584E">
        <w:rPr>
          <w:rFonts w:ascii="Garamond" w:eastAsia="Calibri" w:hAnsi="Garamond"/>
          <w:color w:val="000000"/>
          <w:lang w:val="sq-AL"/>
        </w:rPr>
        <w:t>–</w:t>
      </w:r>
      <w:r w:rsidR="002F1C06" w:rsidRPr="0022584E">
        <w:rPr>
          <w:rFonts w:ascii="Garamond" w:eastAsia="Calibri" w:hAnsi="Garamond"/>
          <w:color w:val="000000"/>
          <w:lang w:val="sq-AL"/>
        </w:rPr>
        <w:t xml:space="preserve">maj </w:t>
      </w:r>
      <w:r w:rsidRPr="0022584E">
        <w:rPr>
          <w:rFonts w:ascii="Garamond" w:eastAsia="Calibri" w:hAnsi="Garamond"/>
          <w:color w:val="000000"/>
          <w:lang w:val="sq-AL"/>
        </w:rPr>
        <w:t>2018, MASR ndërmorri procesin e përzgjedhjes së teksteve të reja për klasat IV, IX dhe XII sipas kurrikulës së re.</w:t>
      </w:r>
    </w:p>
    <w:p w14:paraId="4DBD7CBA"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Tekstet e kalsave III, VIII dhe XI, u rivlerësuan nga mësuesit që i përdorën ato përgjatë një viti shkollor. Pas këtij procesi vlerësimi dhe pas rishikimit nga botuesit këto teskte do të botohen.</w:t>
      </w:r>
    </w:p>
    <w:p w14:paraId="74D01469" w14:textId="5F803FDB"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 përmirësimin e politikave gjithëpërfshirëse në sistemin arsimor parauniversitar, në vitin shkollor 2017</w:t>
      </w:r>
      <w:r w:rsidR="001C08D0" w:rsidRPr="0022584E">
        <w:rPr>
          <w:rFonts w:ascii="Garamond" w:eastAsia="Calibri" w:hAnsi="Garamond"/>
          <w:color w:val="000000"/>
          <w:lang w:val="sq-AL"/>
        </w:rPr>
        <w:t>–</w:t>
      </w:r>
      <w:r w:rsidRPr="0022584E">
        <w:rPr>
          <w:rFonts w:ascii="Garamond" w:eastAsia="Calibri" w:hAnsi="Garamond"/>
          <w:color w:val="000000"/>
          <w:lang w:val="sq-AL"/>
        </w:rPr>
        <w:t>2018, në arsimin parauniversitar, numri i mësuesve ndihmës për fëmijët me aftësi të kufizuara arriti në mbi 700 mësues duke sjellë rritje me 125% krahasuar me vitin shkollor 2016</w:t>
      </w:r>
      <w:r w:rsidR="001C08D0" w:rsidRPr="0022584E">
        <w:rPr>
          <w:rFonts w:ascii="Garamond" w:eastAsia="Calibri" w:hAnsi="Garamond"/>
          <w:color w:val="000000"/>
          <w:lang w:val="sq-AL"/>
        </w:rPr>
        <w:t>–</w:t>
      </w:r>
      <w:r w:rsidRPr="0022584E">
        <w:rPr>
          <w:rFonts w:ascii="Garamond" w:eastAsia="Calibri" w:hAnsi="Garamond"/>
          <w:color w:val="000000"/>
          <w:lang w:val="sq-AL"/>
        </w:rPr>
        <w:t>2017. Janë ngritur rrjetet profesionale të mësuesve ndihmës, si bërthama të trajnimit dhe të zhvillimit profesional</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janë trajnuar gjatë vitit 2018 nga agjensi të akredituara mbi 355 mësues për gjithëpërfshirjen.</w:t>
      </w:r>
    </w:p>
    <w:p w14:paraId="7A2EACBB" w14:textId="51787633"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Me dy vendimet e qeverisë, 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31</w:t>
      </w:r>
      <w:r w:rsidR="00137E3B" w:rsidRPr="0022584E">
        <w:rPr>
          <w:rFonts w:ascii="Garamond" w:eastAsia="Calibri" w:hAnsi="Garamond"/>
          <w:color w:val="000000"/>
          <w:lang w:val="sq-AL"/>
        </w:rPr>
        <w:t xml:space="preserve">9, datë </w:t>
      </w:r>
      <w:r w:rsidRPr="0022584E">
        <w:rPr>
          <w:rFonts w:ascii="Garamond" w:eastAsia="Calibri" w:hAnsi="Garamond"/>
          <w:color w:val="000000"/>
          <w:lang w:val="sq-AL"/>
        </w:rPr>
        <w:t>12</w:t>
      </w:r>
      <w:r w:rsidR="0071496D" w:rsidRPr="0022584E">
        <w:rPr>
          <w:rFonts w:ascii="Garamond" w:eastAsia="Calibri" w:hAnsi="Garamond"/>
          <w:color w:val="000000"/>
          <w:lang w:val="sq-AL"/>
        </w:rPr>
        <w:t xml:space="preserve"> prill </w:t>
      </w:r>
      <w:r w:rsidRPr="0022584E">
        <w:rPr>
          <w:rFonts w:ascii="Garamond" w:eastAsia="Calibri" w:hAnsi="Garamond"/>
          <w:color w:val="000000"/>
          <w:lang w:val="sq-AL"/>
        </w:rPr>
        <w:t xml:space="preserve">2017 </w:t>
      </w:r>
      <w:r w:rsidR="005977C7" w:rsidRPr="0022584E">
        <w:rPr>
          <w:rFonts w:ascii="Garamond" w:eastAsia="Calibri" w:hAnsi="Garamond"/>
          <w:color w:val="000000"/>
          <w:lang w:val="sq-AL"/>
        </w:rPr>
        <w:t>“</w:t>
      </w:r>
      <w:r w:rsidRPr="0022584E">
        <w:rPr>
          <w:rFonts w:ascii="Garamond" w:eastAsia="Calibri" w:hAnsi="Garamond"/>
          <w:color w:val="000000"/>
          <w:lang w:val="sq-AL"/>
        </w:rPr>
        <w:t>Për miratimin e standarteve të projektimit të shkollave</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dhe 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15</w:t>
      </w:r>
      <w:r w:rsidR="00137E3B" w:rsidRPr="0022584E">
        <w:rPr>
          <w:rFonts w:ascii="Garamond" w:eastAsia="Calibri" w:hAnsi="Garamond"/>
          <w:color w:val="000000"/>
          <w:lang w:val="sq-AL"/>
        </w:rPr>
        <w:t xml:space="preserve">9, datë </w:t>
      </w:r>
      <w:r w:rsidRPr="0022584E">
        <w:rPr>
          <w:rFonts w:ascii="Garamond" w:eastAsia="Calibri" w:hAnsi="Garamond"/>
          <w:color w:val="000000"/>
          <w:lang w:val="sq-AL"/>
        </w:rPr>
        <w:t>1</w:t>
      </w:r>
      <w:r w:rsidR="00BD11F3" w:rsidRPr="0022584E">
        <w:rPr>
          <w:rFonts w:ascii="Garamond" w:eastAsia="Calibri" w:hAnsi="Garamond"/>
          <w:color w:val="000000"/>
          <w:lang w:val="sq-AL"/>
        </w:rPr>
        <w:t>.3.20</w:t>
      </w:r>
      <w:r w:rsidRPr="0022584E">
        <w:rPr>
          <w:rFonts w:ascii="Garamond" w:eastAsia="Calibri" w:hAnsi="Garamond"/>
          <w:color w:val="000000"/>
          <w:lang w:val="sq-AL"/>
        </w:rPr>
        <w:t xml:space="preserve">17 </w:t>
      </w:r>
      <w:r w:rsidR="005977C7" w:rsidRPr="0022584E">
        <w:rPr>
          <w:rFonts w:ascii="Garamond" w:eastAsia="Calibri" w:hAnsi="Garamond"/>
          <w:color w:val="000000"/>
          <w:lang w:val="sq-AL"/>
        </w:rPr>
        <w:t>“</w:t>
      </w:r>
      <w:r w:rsidRPr="0022584E">
        <w:rPr>
          <w:rFonts w:ascii="Garamond" w:eastAsia="Calibri" w:hAnsi="Garamond"/>
          <w:color w:val="000000"/>
          <w:lang w:val="sq-AL"/>
        </w:rPr>
        <w:t>Për miratimin e standarteve të projektimit të kopshteve</w:t>
      </w:r>
      <w:r w:rsidR="005977C7" w:rsidRPr="0022584E">
        <w:rPr>
          <w:rFonts w:ascii="Garamond" w:eastAsia="Calibri" w:hAnsi="Garamond"/>
          <w:color w:val="000000"/>
          <w:lang w:val="sq-AL"/>
        </w:rPr>
        <w:t>”</w:t>
      </w:r>
      <w:r w:rsidRPr="0022584E">
        <w:rPr>
          <w:rFonts w:ascii="Garamond" w:eastAsia="Calibri" w:hAnsi="Garamond"/>
          <w:color w:val="000000"/>
          <w:lang w:val="sq-AL"/>
        </w:rPr>
        <w:t>; garantohen standardet e aksesueshmërisë për fëmijët me aftësi të kufizuara në institucionet arsimore.</w:t>
      </w:r>
    </w:p>
    <w:p w14:paraId="47B7C7E0" w14:textId="122A2E9B"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Janë rehabilituar në arsimin bazë 24 objekte arsimore, dhe</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në arsimin e mesëm të përgjithshëm 8 objekte arsimore, të cilat janë vënë në shfrytëzim në vitin 2018. Gjithashtu në</w:t>
      </w:r>
      <w:r w:rsidR="00024890" w:rsidRPr="0022584E">
        <w:rPr>
          <w:rFonts w:ascii="Garamond" w:eastAsia="Calibri" w:hAnsi="Garamond"/>
          <w:color w:val="000000"/>
          <w:lang w:val="sq-AL"/>
        </w:rPr>
        <w:t xml:space="preserve"> shtator </w:t>
      </w:r>
      <w:r w:rsidRPr="0022584E">
        <w:rPr>
          <w:rFonts w:ascii="Garamond" w:eastAsia="Calibri" w:hAnsi="Garamond"/>
          <w:color w:val="000000"/>
          <w:lang w:val="sq-AL"/>
        </w:rPr>
        <w:t>2018 janë vënë në shfrytëzim 8 objekte të reja shkollore. Në këto 32 rikonstruksione dhe 8 ndërtime të reja është siguruar akses për fëmijet me AK.</w:t>
      </w:r>
    </w:p>
    <w:p w14:paraId="552CAC19" w14:textId="57E1E8CD"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Edhe gjatë vitit 2017-2018, ishte prioritet mbështetja e fëmijëve romë dhe egjiptianë. U pajisën me tekste falas 5328 nxënës romë (37538 tekste); 7667 nxënës egjiptianë (60033 tekste), ndërkohë që dy vite më parë përfituan tekste falas vetëm 3205 nxënës romë dhe 4673 nxënës egjiptianë. Detyrë e institucioneve arsimore, që nga parashkollori, është ruajtja e planit të edukimit, që do të thotë: të gjithë fëmijët që regjistrohen në një nivel arsimor, ta frekuentojnë atë rregullisht dhe</w:t>
      </w:r>
      <w:r w:rsidR="007A1828">
        <w:rPr>
          <w:rFonts w:ascii="Garamond" w:eastAsia="Calibri" w:hAnsi="Garamond"/>
          <w:color w:val="000000"/>
          <w:lang w:val="sq-AL"/>
        </w:rPr>
        <w:t xml:space="preserve"> ta </w:t>
      </w:r>
      <w:r w:rsidRPr="0022584E">
        <w:rPr>
          <w:rFonts w:ascii="Garamond" w:eastAsia="Calibri" w:hAnsi="Garamond"/>
          <w:color w:val="000000"/>
          <w:lang w:val="sq-AL"/>
        </w:rPr>
        <w:t>përfundojnë me sukses. MASR</w:t>
      </w:r>
      <w:r w:rsidR="002902B0" w:rsidRPr="0022584E">
        <w:rPr>
          <w:rFonts w:ascii="Garamond" w:eastAsia="Calibri" w:hAnsi="Garamond"/>
          <w:color w:val="000000"/>
          <w:lang w:val="sq-AL"/>
        </w:rPr>
        <w:t>-ja</w:t>
      </w:r>
      <w:r w:rsidRPr="0022584E">
        <w:rPr>
          <w:rFonts w:ascii="Garamond" w:eastAsia="Calibri" w:hAnsi="Garamond"/>
          <w:color w:val="000000"/>
          <w:lang w:val="sq-AL"/>
        </w:rPr>
        <w:t xml:space="preserve"> hartoi dhe miratoi</w:t>
      </w:r>
      <w:r w:rsidR="00D52D21" w:rsidRPr="0022584E">
        <w:rPr>
          <w:rFonts w:ascii="Garamond" w:eastAsia="Calibri" w:hAnsi="Garamond"/>
          <w:color w:val="000000"/>
          <w:lang w:val="sq-AL"/>
        </w:rPr>
        <w:t xml:space="preserve"> udhëzimin </w:t>
      </w:r>
      <w:r w:rsidRPr="0022584E">
        <w:rPr>
          <w:rFonts w:ascii="Garamond" w:eastAsia="Calibri" w:hAnsi="Garamond"/>
          <w:color w:val="000000"/>
          <w:lang w:val="sq-AL"/>
        </w:rPr>
        <w:t>e ri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17, datë 9</w:t>
      </w:r>
      <w:r w:rsidR="00AA091F" w:rsidRPr="0022584E">
        <w:rPr>
          <w:rFonts w:ascii="Garamond" w:eastAsia="Calibri" w:hAnsi="Garamond"/>
          <w:color w:val="000000"/>
          <w:lang w:val="sq-AL"/>
        </w:rPr>
        <w:t>.5.20</w:t>
      </w:r>
      <w:r w:rsidRPr="0022584E">
        <w:rPr>
          <w:rFonts w:ascii="Garamond" w:eastAsia="Calibri" w:hAnsi="Garamond"/>
          <w:color w:val="000000"/>
          <w:lang w:val="sq-AL"/>
        </w:rPr>
        <w:t xml:space="preserve">18 </w:t>
      </w:r>
      <w:r w:rsidR="005977C7" w:rsidRPr="0022584E">
        <w:rPr>
          <w:rFonts w:ascii="Garamond" w:eastAsia="Calibri" w:hAnsi="Garamond"/>
          <w:color w:val="000000"/>
          <w:lang w:val="sq-AL"/>
        </w:rPr>
        <w:t>“</w:t>
      </w:r>
      <w:r w:rsidRPr="0022584E">
        <w:rPr>
          <w:rFonts w:ascii="Garamond" w:eastAsia="Calibri" w:hAnsi="Garamond"/>
          <w:color w:val="000000"/>
          <w:lang w:val="sq-AL"/>
        </w:rPr>
        <w:t>Për procedurat e ndjekjes së arsimit të detyruar nga nxënësit që nuk kanë ndjekur të paktën dy klasa të arsimit bazë dhe për arsimimin me kohë të pjesshme në arsimin bazë</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19E144DA" w14:textId="721C2B2B"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Udhëzimi i ri lehtëson procedurat e regjistrimit/rikthimit në shkollë të fëmijëve që për rrethana të përcaktuara në udhëzim nuk e kanë ndjekur arsimin bazë për të paktën dy vite shkollore, e kanë braktisur shkollën, identifikohen si të paregjistruar në shkollë ose janë fëmijë në situatë rruge. Ky udhëzim krijon lehtësira për ndjekjen e arsimit bazë me kohë të pjesshme nga të rriturit që nuk kanë arritur të mbarojnë arsimin bazë me kohë të plotë në mënyrë që ata të mund të pranohen në një apo dy klasa më të larta se klasa për të cilën zotërojnë dokument shkollor. Sipas</w:t>
      </w:r>
      <w:r w:rsidR="00D52D21" w:rsidRPr="0022584E">
        <w:rPr>
          <w:rFonts w:ascii="Garamond" w:eastAsia="Calibri" w:hAnsi="Garamond"/>
          <w:color w:val="000000"/>
          <w:lang w:val="sq-AL"/>
        </w:rPr>
        <w:t xml:space="preserve"> udhëzimit </w:t>
      </w:r>
      <w:r w:rsidRPr="0022584E">
        <w:rPr>
          <w:rFonts w:ascii="Garamond" w:eastAsia="Calibri" w:hAnsi="Garamond"/>
          <w:color w:val="000000"/>
          <w:lang w:val="sq-AL"/>
        </w:rPr>
        <w:t>të ri, nxënësit braktisës nuk kanë nevojë të ndjekin shansin e dytë. Ata integrohen menjëherë në klasat e zakonshme dhe i nënshtrohen programit mësimor individual për plotësimin e mangësive që kanë për shkak të braktisjes apo mosregjistrimit në kohën e duhur në shkollë.</w:t>
      </w:r>
    </w:p>
    <w:p w14:paraId="1579CD35"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Në fushën e arsimit të lartë, gjatë vitit 2018 u hartuan disa akte nënligjore. Konkretisht:</w:t>
      </w:r>
    </w:p>
    <w:p w14:paraId="7CC23434" w14:textId="06286EC7" w:rsidR="00E70B6A" w:rsidRPr="0022584E" w:rsidRDefault="00E70B6A" w:rsidP="00E70B6A">
      <w:pPr>
        <w:widowControl w:val="0"/>
        <w:numPr>
          <w:ilvl w:val="0"/>
          <w:numId w:val="291"/>
        </w:numPr>
        <w:ind w:left="0" w:firstLine="284"/>
        <w:jc w:val="both"/>
        <w:rPr>
          <w:rFonts w:ascii="Garamond" w:eastAsia="Calibri" w:hAnsi="Garamond"/>
          <w:color w:val="000000"/>
          <w:lang w:val="sq-AL"/>
        </w:rPr>
      </w:pPr>
      <w:r w:rsidRPr="0022584E">
        <w:rPr>
          <w:rFonts w:ascii="Garamond" w:eastAsia="Calibri" w:hAnsi="Garamond"/>
          <w:color w:val="000000"/>
          <w:lang w:val="sq-AL"/>
        </w:rPr>
        <w:t>Vendimi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488, datë 31</w:t>
      </w:r>
      <w:r w:rsidR="00AA091F" w:rsidRPr="0022584E">
        <w:rPr>
          <w:rFonts w:ascii="Garamond" w:eastAsia="Calibri" w:hAnsi="Garamond"/>
          <w:color w:val="000000"/>
          <w:lang w:val="sq-AL"/>
        </w:rPr>
        <w:t>.7.20</w:t>
      </w:r>
      <w:r w:rsidRPr="0022584E">
        <w:rPr>
          <w:rFonts w:ascii="Garamond" w:eastAsia="Calibri" w:hAnsi="Garamond"/>
          <w:color w:val="000000"/>
          <w:lang w:val="sq-AL"/>
        </w:rPr>
        <w:t xml:space="preserve">18 i Këshillit të Ministrave </w:t>
      </w:r>
      <w:r w:rsidR="005977C7" w:rsidRPr="0022584E">
        <w:rPr>
          <w:rFonts w:ascii="Garamond" w:eastAsia="Calibri" w:hAnsi="Garamond"/>
          <w:color w:val="000000"/>
          <w:lang w:val="sq-AL"/>
        </w:rPr>
        <w:t>“</w:t>
      </w:r>
      <w:r w:rsidRPr="0022584E">
        <w:rPr>
          <w:rFonts w:ascii="Garamond" w:eastAsia="Calibri" w:hAnsi="Garamond"/>
          <w:color w:val="000000"/>
          <w:lang w:val="sq-AL"/>
        </w:rPr>
        <w:t>Për disa ndryshime në</w:t>
      </w:r>
      <w:r w:rsidR="00BC79D1" w:rsidRPr="0022584E">
        <w:rPr>
          <w:rFonts w:ascii="Garamond" w:eastAsia="Calibri" w:hAnsi="Garamond"/>
          <w:color w:val="000000"/>
          <w:lang w:val="sq-AL"/>
        </w:rPr>
        <w:t xml:space="preserve"> vendimin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424, datë 10</w:t>
      </w:r>
      <w:r w:rsidR="00AA091F" w:rsidRPr="0022584E">
        <w:rPr>
          <w:rFonts w:ascii="Garamond" w:eastAsia="Calibri" w:hAnsi="Garamond"/>
          <w:color w:val="000000"/>
          <w:lang w:val="sq-AL"/>
        </w:rPr>
        <w:t>.5.20</w:t>
      </w:r>
      <w:r w:rsidRPr="0022584E">
        <w:rPr>
          <w:rFonts w:ascii="Garamond" w:eastAsia="Calibri" w:hAnsi="Garamond"/>
          <w:color w:val="000000"/>
          <w:lang w:val="sq-AL"/>
        </w:rPr>
        <w:t xml:space="preserve">17 të Këshillit të Ministrave </w:t>
      </w:r>
      <w:r w:rsidR="005977C7" w:rsidRPr="0022584E">
        <w:rPr>
          <w:rFonts w:ascii="Garamond" w:eastAsia="Calibri" w:hAnsi="Garamond"/>
          <w:color w:val="000000"/>
          <w:lang w:val="sq-AL"/>
        </w:rPr>
        <w:t>“</w:t>
      </w:r>
      <w:r w:rsidRPr="0022584E">
        <w:rPr>
          <w:rFonts w:ascii="Garamond" w:eastAsia="Calibri" w:hAnsi="Garamond"/>
          <w:color w:val="000000"/>
          <w:lang w:val="sq-AL"/>
        </w:rPr>
        <w:t>Për përcaktimin e kritereve dhe të procedurës së përzgjedhjes e të emërimit të drejtuesve të shërbimit në strukturat shëndetësore universitare</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4159B9CF" w14:textId="0B93D7A1" w:rsidR="00E70B6A" w:rsidRPr="0022584E" w:rsidRDefault="00E70B6A" w:rsidP="00E70B6A">
      <w:pPr>
        <w:widowControl w:val="0"/>
        <w:numPr>
          <w:ilvl w:val="0"/>
          <w:numId w:val="291"/>
        </w:numPr>
        <w:ind w:left="0" w:firstLine="284"/>
        <w:jc w:val="both"/>
        <w:rPr>
          <w:rFonts w:ascii="Garamond" w:eastAsia="Calibri" w:hAnsi="Garamond"/>
          <w:color w:val="000000"/>
          <w:lang w:val="sq-AL"/>
        </w:rPr>
      </w:pPr>
      <w:r w:rsidRPr="0022584E">
        <w:rPr>
          <w:rFonts w:ascii="Garamond" w:eastAsia="Calibri" w:hAnsi="Garamond"/>
          <w:color w:val="000000"/>
          <w:lang w:val="sq-AL"/>
        </w:rPr>
        <w:t>Vendimi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75, datë 12</w:t>
      </w:r>
      <w:r w:rsidR="00BD11F3" w:rsidRPr="0022584E">
        <w:rPr>
          <w:rFonts w:ascii="Garamond" w:eastAsia="Calibri" w:hAnsi="Garamond"/>
          <w:color w:val="000000"/>
          <w:lang w:val="sq-AL"/>
        </w:rPr>
        <w:t>.2.20</w:t>
      </w:r>
      <w:r w:rsidRPr="0022584E">
        <w:rPr>
          <w:rFonts w:ascii="Garamond" w:eastAsia="Calibri" w:hAnsi="Garamond"/>
          <w:color w:val="000000"/>
          <w:lang w:val="sq-AL"/>
        </w:rPr>
        <w:t xml:space="preserve">18 e Këshillit të Ministrave </w:t>
      </w:r>
      <w:r w:rsidR="005977C7" w:rsidRPr="0022584E">
        <w:rPr>
          <w:rFonts w:ascii="Garamond" w:eastAsia="Calibri" w:hAnsi="Garamond"/>
          <w:color w:val="000000"/>
          <w:lang w:val="sq-AL"/>
        </w:rPr>
        <w:t>“</w:t>
      </w:r>
      <w:r w:rsidRPr="0022584E">
        <w:rPr>
          <w:rFonts w:ascii="Garamond" w:eastAsia="Calibri" w:hAnsi="Garamond"/>
          <w:color w:val="000000"/>
          <w:lang w:val="sq-AL"/>
        </w:rPr>
        <w:t>Për miratimin e modelit të financimit të institucioneve Publike të Arsimit të Lartë dhe Kërkimit Shkencor</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2A3A0B0C" w14:textId="25D9665C" w:rsidR="00E70B6A" w:rsidRPr="0022584E" w:rsidRDefault="00E70B6A" w:rsidP="00E70B6A">
      <w:pPr>
        <w:widowControl w:val="0"/>
        <w:numPr>
          <w:ilvl w:val="0"/>
          <w:numId w:val="291"/>
        </w:numPr>
        <w:ind w:left="0" w:firstLine="284"/>
        <w:jc w:val="both"/>
        <w:rPr>
          <w:rFonts w:ascii="Garamond" w:eastAsia="Calibri" w:hAnsi="Garamond"/>
          <w:color w:val="000000"/>
          <w:lang w:val="sq-AL"/>
        </w:rPr>
      </w:pPr>
      <w:r w:rsidRPr="0022584E">
        <w:rPr>
          <w:rFonts w:ascii="Garamond" w:eastAsia="Calibri" w:hAnsi="Garamond"/>
          <w:color w:val="000000"/>
          <w:lang w:val="sq-AL"/>
        </w:rPr>
        <w:t>Vendimi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112, datë 23. 2. 2018 i Këshillit të Ministrave </w:t>
      </w:r>
      <w:r w:rsidR="005977C7" w:rsidRPr="0022584E">
        <w:rPr>
          <w:rFonts w:ascii="Garamond" w:eastAsia="Calibri" w:hAnsi="Garamond"/>
          <w:color w:val="000000"/>
          <w:lang w:val="sq-AL"/>
        </w:rPr>
        <w:t>“</w:t>
      </w:r>
      <w:r w:rsidRPr="0022584E">
        <w:rPr>
          <w:rFonts w:ascii="Garamond" w:eastAsia="Calibri" w:hAnsi="Garamond"/>
          <w:color w:val="000000"/>
          <w:lang w:val="sq-AL"/>
        </w:rPr>
        <w:t>Për përcaktimin e kritereve për fitimin e gradës</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shkencore (Doktor)</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dhe standardeve shtetërore për fitimin e titujve akademik</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Profesor i asociuar dhe Profesor</w:t>
      </w:r>
      <w:r w:rsidR="009352DC" w:rsidRPr="0022584E">
        <w:rPr>
          <w:rFonts w:ascii="Garamond" w:eastAsia="Calibri" w:hAnsi="Garamond"/>
          <w:color w:val="000000"/>
          <w:lang w:val="sq-AL"/>
        </w:rPr>
        <w:t>”;</w:t>
      </w:r>
    </w:p>
    <w:p w14:paraId="0FC6A4D4" w14:textId="63A01683" w:rsidR="00E70B6A" w:rsidRPr="0022584E" w:rsidRDefault="00E70B6A" w:rsidP="00E70B6A">
      <w:pPr>
        <w:widowControl w:val="0"/>
        <w:numPr>
          <w:ilvl w:val="0"/>
          <w:numId w:val="291"/>
        </w:numPr>
        <w:ind w:left="0" w:firstLine="284"/>
        <w:jc w:val="both"/>
        <w:rPr>
          <w:rFonts w:ascii="Garamond" w:eastAsia="Calibri" w:hAnsi="Garamond"/>
          <w:color w:val="000000"/>
          <w:lang w:val="sq-AL"/>
        </w:rPr>
      </w:pPr>
      <w:r w:rsidRPr="0022584E">
        <w:rPr>
          <w:rFonts w:ascii="Garamond" w:eastAsia="Calibri" w:hAnsi="Garamond"/>
          <w:color w:val="000000"/>
          <w:lang w:val="sq-AL"/>
        </w:rPr>
        <w:t>Vendimi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88, datë 14</w:t>
      </w:r>
      <w:r w:rsidR="00BD11F3" w:rsidRPr="0022584E">
        <w:rPr>
          <w:rFonts w:ascii="Garamond" w:eastAsia="Calibri" w:hAnsi="Garamond"/>
          <w:color w:val="000000"/>
          <w:lang w:val="sq-AL"/>
        </w:rPr>
        <w:t>.2.20</w:t>
      </w:r>
      <w:r w:rsidRPr="0022584E">
        <w:rPr>
          <w:rFonts w:ascii="Garamond" w:eastAsia="Calibri" w:hAnsi="Garamond"/>
          <w:color w:val="000000"/>
          <w:lang w:val="sq-AL"/>
        </w:rPr>
        <w:t xml:space="preserve">18 i Këshillit të Ministrave </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Për </w:t>
      </w:r>
      <w:r w:rsidR="00E63F25">
        <w:rPr>
          <w:rFonts w:ascii="Garamond" w:eastAsia="Calibri" w:hAnsi="Garamond"/>
          <w:color w:val="000000"/>
          <w:lang w:val="sq-AL"/>
        </w:rPr>
        <w:t>k</w:t>
      </w:r>
      <w:r w:rsidRPr="0022584E">
        <w:rPr>
          <w:rFonts w:ascii="Garamond" w:eastAsia="Calibri" w:hAnsi="Garamond"/>
          <w:color w:val="000000"/>
          <w:lang w:val="sq-AL"/>
        </w:rPr>
        <w:t>rijimin e Qendrës Ndërinstiucionale të Rrjetit Akademik Shqiptar (RASH)</w:t>
      </w:r>
      <w:r w:rsidR="00E63F25">
        <w:rPr>
          <w:rFonts w:ascii="Garamond" w:eastAsia="Calibri" w:hAnsi="Garamond"/>
          <w:color w:val="000000"/>
          <w:lang w:val="sq-AL"/>
        </w:rPr>
        <w:t>”</w:t>
      </w:r>
      <w:r w:rsidRPr="0022584E">
        <w:rPr>
          <w:rFonts w:ascii="Garamond" w:eastAsia="Calibri" w:hAnsi="Garamond"/>
          <w:color w:val="000000"/>
          <w:lang w:val="sq-AL"/>
        </w:rPr>
        <w:t>;</w:t>
      </w:r>
    </w:p>
    <w:p w14:paraId="52AE07D8" w14:textId="11ACD00A" w:rsidR="00E70B6A" w:rsidRPr="0022584E" w:rsidRDefault="00E70B6A" w:rsidP="00E70B6A">
      <w:pPr>
        <w:widowControl w:val="0"/>
        <w:numPr>
          <w:ilvl w:val="0"/>
          <w:numId w:val="291"/>
        </w:numPr>
        <w:ind w:left="0" w:firstLine="284"/>
        <w:jc w:val="both"/>
        <w:rPr>
          <w:rFonts w:ascii="Garamond" w:eastAsia="Calibri" w:hAnsi="Garamond"/>
          <w:color w:val="000000"/>
          <w:lang w:val="sq-AL"/>
        </w:rPr>
      </w:pPr>
      <w:r w:rsidRPr="0022584E">
        <w:rPr>
          <w:rFonts w:ascii="Garamond" w:eastAsia="Calibri" w:hAnsi="Garamond"/>
          <w:color w:val="000000"/>
          <w:lang w:val="sq-AL"/>
        </w:rPr>
        <w:t>Vendim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216, datë 20.4.2018, i Këshillit të Ministrave</w:t>
      </w:r>
      <w:r w:rsidR="004C21B3">
        <w:rPr>
          <w:rFonts w:ascii="Garamond" w:eastAsia="Calibri" w:hAnsi="Garamond"/>
          <w:color w:val="000000"/>
          <w:lang w:val="sq-AL"/>
        </w:rPr>
        <w:t>,</w:t>
      </w:r>
      <w:r w:rsidRPr="0022584E">
        <w:rPr>
          <w:rFonts w:ascii="Garamond" w:eastAsia="Calibri" w:hAnsi="Garamond"/>
          <w:color w:val="000000"/>
          <w:lang w:val="sq-AL"/>
        </w:rPr>
        <w:t xml:space="preserve"> </w:t>
      </w:r>
      <w:r w:rsidR="005977C7" w:rsidRPr="0022584E">
        <w:rPr>
          <w:rFonts w:ascii="Garamond" w:eastAsia="Calibri" w:hAnsi="Garamond"/>
          <w:color w:val="000000"/>
          <w:lang w:val="sq-AL"/>
        </w:rPr>
        <w:t>“</w:t>
      </w:r>
      <w:r w:rsidRPr="0022584E">
        <w:rPr>
          <w:rFonts w:ascii="Garamond" w:eastAsia="Calibri" w:hAnsi="Garamond"/>
          <w:color w:val="000000"/>
          <w:lang w:val="sq-AL"/>
        </w:rPr>
        <w:t>Për përcaktimin e kriterit të notës mesatare për pranimin e kandidatëve në programet e studimeve të ciklit të parë dhe në programet e integruara të studimeve të ciklit të dytë ose transferimin e studimeve në vitet e ndërmjetme të këtyre programeve, në institucionet e arsimit të lartë,</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për vitin akademik 2018–2019</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796FD776" w14:textId="71818A8A" w:rsidR="00E70B6A" w:rsidRPr="0022584E" w:rsidRDefault="00E70B6A" w:rsidP="00E70B6A">
      <w:pPr>
        <w:widowControl w:val="0"/>
        <w:numPr>
          <w:ilvl w:val="0"/>
          <w:numId w:val="291"/>
        </w:numPr>
        <w:ind w:left="0" w:firstLine="284"/>
        <w:jc w:val="both"/>
        <w:rPr>
          <w:rFonts w:ascii="Garamond" w:eastAsia="Calibri" w:hAnsi="Garamond"/>
          <w:color w:val="000000"/>
          <w:lang w:val="sq-AL"/>
        </w:rPr>
      </w:pPr>
      <w:r w:rsidRPr="0022584E">
        <w:rPr>
          <w:rFonts w:ascii="Garamond" w:eastAsia="Calibri" w:hAnsi="Garamond"/>
          <w:color w:val="000000"/>
          <w:lang w:val="sq-AL"/>
        </w:rPr>
        <w:t>Vendim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288, datë 21.5.2018</w:t>
      </w:r>
      <w:r w:rsidR="004C21B3">
        <w:rPr>
          <w:rFonts w:ascii="Garamond" w:eastAsia="Calibri" w:hAnsi="Garamond"/>
          <w:color w:val="000000"/>
          <w:lang w:val="sq-AL"/>
        </w:rPr>
        <w:t>,</w:t>
      </w:r>
      <w:r w:rsidRPr="0022584E">
        <w:rPr>
          <w:rFonts w:ascii="Garamond" w:eastAsia="Calibri" w:hAnsi="Garamond"/>
          <w:color w:val="000000"/>
          <w:lang w:val="sq-AL"/>
        </w:rPr>
        <w:t xml:space="preserve"> i Këshillit të Ministrave</w:t>
      </w:r>
      <w:r w:rsidR="004C21B3">
        <w:rPr>
          <w:rFonts w:ascii="Garamond" w:eastAsia="Calibri" w:hAnsi="Garamond"/>
          <w:color w:val="000000"/>
          <w:lang w:val="sq-AL"/>
        </w:rPr>
        <w:t>,</w:t>
      </w:r>
      <w:r w:rsidRPr="0022584E">
        <w:rPr>
          <w:rFonts w:ascii="Garamond" w:eastAsia="Calibri" w:hAnsi="Garamond"/>
          <w:color w:val="000000"/>
          <w:lang w:val="sq-AL"/>
        </w:rPr>
        <w:t xml:space="preserve"> </w:t>
      </w:r>
      <w:r w:rsidR="005977C7" w:rsidRPr="0022584E">
        <w:rPr>
          <w:rFonts w:ascii="Garamond" w:eastAsia="Calibri" w:hAnsi="Garamond"/>
          <w:color w:val="000000"/>
          <w:lang w:val="sq-AL"/>
        </w:rPr>
        <w:t>“</w:t>
      </w:r>
      <w:r w:rsidRPr="0022584E">
        <w:rPr>
          <w:rFonts w:ascii="Garamond" w:eastAsia="Calibri" w:hAnsi="Garamond"/>
          <w:color w:val="000000"/>
          <w:lang w:val="sq-AL"/>
        </w:rPr>
        <w:t>Për miratimin e kufirit maksimal të tarifës vjetore të shkollimit për studentët që ndjekin studimet në institucionet publike të arsimit të lartë, në një program të ciklit të parë të studimeve, në një program të integruar të studimeve ose në një program të studimeve profesionale me kohë të plotë</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52A9BC95" w14:textId="2675817E" w:rsidR="00E70B6A" w:rsidRPr="0022584E" w:rsidRDefault="00E70B6A" w:rsidP="00E70B6A">
      <w:pPr>
        <w:widowControl w:val="0"/>
        <w:numPr>
          <w:ilvl w:val="0"/>
          <w:numId w:val="291"/>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Vendim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41, datë 24</w:t>
      </w:r>
      <w:r w:rsidR="00BD11F3" w:rsidRPr="0022584E">
        <w:rPr>
          <w:rFonts w:ascii="Garamond" w:eastAsia="Calibri" w:hAnsi="Garamond"/>
          <w:color w:val="000000"/>
          <w:lang w:val="sq-AL"/>
        </w:rPr>
        <w:t>.1.20</w:t>
      </w:r>
      <w:r w:rsidRPr="0022584E">
        <w:rPr>
          <w:rFonts w:ascii="Garamond" w:eastAsia="Calibri" w:hAnsi="Garamond"/>
          <w:color w:val="000000"/>
          <w:lang w:val="sq-AL"/>
        </w:rPr>
        <w:t xml:space="preserve">18 i Këshillit të Ministrave </w:t>
      </w:r>
      <w:r w:rsidR="005977C7" w:rsidRPr="0022584E">
        <w:rPr>
          <w:rFonts w:ascii="Garamond" w:eastAsia="Calibri" w:hAnsi="Garamond"/>
          <w:color w:val="000000"/>
          <w:lang w:val="sq-AL"/>
        </w:rPr>
        <w:t>“</w:t>
      </w:r>
      <w:r w:rsidRPr="0022584E">
        <w:rPr>
          <w:rFonts w:ascii="Garamond" w:eastAsia="Calibri" w:hAnsi="Garamond"/>
          <w:color w:val="000000"/>
          <w:lang w:val="sq-AL"/>
        </w:rPr>
        <w:t>Për elementët e programeve të studimit të ofruar nga institucionet e arsimit të lartë</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54B47D90" w14:textId="546D2AAC" w:rsidR="00E70B6A" w:rsidRPr="0022584E" w:rsidRDefault="00E70B6A" w:rsidP="00E70B6A">
      <w:pPr>
        <w:widowControl w:val="0"/>
        <w:numPr>
          <w:ilvl w:val="0"/>
          <w:numId w:val="291"/>
        </w:numPr>
        <w:ind w:left="0" w:firstLine="284"/>
        <w:jc w:val="both"/>
        <w:rPr>
          <w:rFonts w:ascii="Garamond" w:eastAsia="Calibri" w:hAnsi="Garamond"/>
          <w:color w:val="000000"/>
          <w:lang w:val="sq-AL"/>
        </w:rPr>
      </w:pPr>
      <w:r w:rsidRPr="0022584E">
        <w:rPr>
          <w:rFonts w:ascii="Garamond" w:eastAsia="Calibri" w:hAnsi="Garamond"/>
          <w:color w:val="000000"/>
          <w:lang w:val="sq-AL"/>
        </w:rPr>
        <w:t>Vendimi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165, datë </w:t>
      </w:r>
      <w:r w:rsidR="00D42B6C" w:rsidRPr="0022584E">
        <w:rPr>
          <w:rFonts w:ascii="Garamond" w:eastAsia="Calibri" w:hAnsi="Garamond"/>
          <w:color w:val="000000"/>
          <w:lang w:val="sq-AL"/>
        </w:rPr>
        <w:t>21.3.2018</w:t>
      </w:r>
      <w:r w:rsidRPr="0022584E">
        <w:rPr>
          <w:rFonts w:ascii="Garamond" w:eastAsia="Calibri" w:hAnsi="Garamond"/>
          <w:color w:val="000000"/>
          <w:lang w:val="sq-AL"/>
        </w:rPr>
        <w:t xml:space="preserve"> i Këshillit të Ministrave </w:t>
      </w:r>
      <w:r w:rsidR="005977C7" w:rsidRPr="0022584E">
        <w:rPr>
          <w:rFonts w:ascii="Garamond" w:eastAsia="Calibri" w:hAnsi="Garamond"/>
          <w:color w:val="000000"/>
          <w:lang w:val="sq-AL"/>
        </w:rPr>
        <w:t>“</w:t>
      </w:r>
      <w:r w:rsidRPr="0022584E">
        <w:rPr>
          <w:rFonts w:ascii="Garamond" w:eastAsia="Calibri" w:hAnsi="Garamond"/>
          <w:color w:val="000000"/>
          <w:lang w:val="sq-AL"/>
        </w:rPr>
        <w:t>Për metodologjinë e procesit të vlerësimit të veprimtarisë kërkimore-shkencore të njësive bazë të institucioneve të arsimit të lartë</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1AD04359" w14:textId="6FB28C9E"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Qëllimi i akteve të mësipërme, është mbështetja e institucioneve, strukturave të arsimit të lartë në zbatimin efektiv </w:t>
      </w:r>
      <w:r w:rsidR="003A05A3" w:rsidRPr="0022584E">
        <w:rPr>
          <w:rFonts w:ascii="Garamond" w:eastAsia="Calibri" w:hAnsi="Garamond"/>
          <w:color w:val="000000"/>
          <w:lang w:val="sq-AL"/>
        </w:rPr>
        <w:t xml:space="preserve">të ligjit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80/2015 </w:t>
      </w:r>
      <w:r w:rsidR="005977C7" w:rsidRPr="0022584E">
        <w:rPr>
          <w:rFonts w:ascii="Garamond" w:eastAsia="Calibri" w:hAnsi="Garamond"/>
          <w:color w:val="000000"/>
          <w:lang w:val="sq-AL"/>
        </w:rPr>
        <w:t>“</w:t>
      </w:r>
      <w:r w:rsidRPr="0022584E">
        <w:rPr>
          <w:rFonts w:ascii="Garamond" w:eastAsia="Calibri" w:hAnsi="Garamond"/>
          <w:color w:val="000000"/>
          <w:lang w:val="sq-AL"/>
        </w:rPr>
        <w:t>Për Arsimin e Lartë dhe Kërkimin Shkencor në Institucionet e Arsimit të Lartë në Republikën e Shqipërisë</w:t>
      </w:r>
      <w:r w:rsidR="005977C7" w:rsidRPr="0022584E">
        <w:rPr>
          <w:rFonts w:ascii="Garamond" w:eastAsia="Calibri" w:hAnsi="Garamond"/>
          <w:color w:val="000000"/>
          <w:lang w:val="sq-AL"/>
        </w:rPr>
        <w:t>”</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përmirësimin e cilësisë së shërbimeve që ofrohen nga ana e tyre. Përmes këtyre akteve, IAL-të mbështeten në:</w:t>
      </w:r>
    </w:p>
    <w:p w14:paraId="42B4672D" w14:textId="77777777"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Krijimin e strukturave të menaxhimit dhe drejtimit të njësive të IAL-ve në fushën e studimeve mjekësore;</w:t>
      </w:r>
    </w:p>
    <w:p w14:paraId="1DE70BE1" w14:textId="77777777"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Kriteret, modalitetet dhe masën e financimit të IAL-ve publike;</w:t>
      </w:r>
    </w:p>
    <w:p w14:paraId="43BF8B1C" w14:textId="3952D38E"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Promovimin e stafeve akademike, përmes kritereve dhe standardeve shtetërore për fitimin e gradës shkencore </w:t>
      </w:r>
      <w:r w:rsidR="005977C7" w:rsidRPr="0022584E">
        <w:rPr>
          <w:rFonts w:ascii="Garamond" w:eastAsia="Calibri" w:hAnsi="Garamond"/>
          <w:color w:val="000000"/>
          <w:lang w:val="sq-AL"/>
        </w:rPr>
        <w:t>“</w:t>
      </w:r>
      <w:r w:rsidRPr="0022584E">
        <w:rPr>
          <w:rFonts w:ascii="Garamond" w:eastAsia="Calibri" w:hAnsi="Garamond"/>
          <w:color w:val="000000"/>
          <w:lang w:val="sq-AL"/>
        </w:rPr>
        <w:t>Dr</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dhe titujve akademik </w:t>
      </w:r>
      <w:r w:rsidR="005977C7" w:rsidRPr="0022584E">
        <w:rPr>
          <w:rFonts w:ascii="Garamond" w:eastAsia="Calibri" w:hAnsi="Garamond"/>
          <w:color w:val="000000"/>
          <w:lang w:val="sq-AL"/>
        </w:rPr>
        <w:t>“</w:t>
      </w:r>
      <w:r w:rsidRPr="0022584E">
        <w:rPr>
          <w:rFonts w:ascii="Garamond" w:eastAsia="Calibri" w:hAnsi="Garamond"/>
          <w:color w:val="000000"/>
          <w:lang w:val="sq-AL"/>
        </w:rPr>
        <w:t>Prof Ass</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dhe </w:t>
      </w:r>
      <w:r w:rsidR="005977C7" w:rsidRPr="0022584E">
        <w:rPr>
          <w:rFonts w:ascii="Garamond" w:eastAsia="Calibri" w:hAnsi="Garamond"/>
          <w:color w:val="000000"/>
          <w:lang w:val="sq-AL"/>
        </w:rPr>
        <w:t>“</w:t>
      </w:r>
      <w:r w:rsidRPr="0022584E">
        <w:rPr>
          <w:rFonts w:ascii="Garamond" w:eastAsia="Calibri" w:hAnsi="Garamond"/>
          <w:color w:val="000000"/>
          <w:lang w:val="sq-AL"/>
        </w:rPr>
        <w:t>Prof.Dr</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264878E1" w14:textId="77777777"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Zhvillimi dhe promovimi i projekteve të kërkimit shkencor dhe inovacionit në fushën e ICT për arsimin dhe shkencën;</w:t>
      </w:r>
    </w:p>
    <w:p w14:paraId="4552230F" w14:textId="77777777"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Krijimi i infrastrukturës për ngritjen e një qendre të përbashkët ndërdisiplinore kërkim-zhvillimi nga IAL-të pjesëmarrëse apo palë të treta;</w:t>
      </w:r>
    </w:p>
    <w:p w14:paraId="7B17CFAF" w14:textId="7451722B"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Koordinimin e pjesëmarrjes së kërkuesve vendas në projektin evropian </w:t>
      </w:r>
      <w:r w:rsidR="005977C7" w:rsidRPr="0022584E">
        <w:rPr>
          <w:rFonts w:ascii="Garamond" w:eastAsia="Calibri" w:hAnsi="Garamond"/>
          <w:color w:val="000000"/>
          <w:lang w:val="sq-AL"/>
        </w:rPr>
        <w:t>“</w:t>
      </w:r>
      <w:r w:rsidRPr="0022584E">
        <w:rPr>
          <w:rFonts w:ascii="Garamond" w:eastAsia="Calibri" w:hAnsi="Garamond"/>
          <w:color w:val="000000"/>
          <w:lang w:val="sq-AL"/>
        </w:rPr>
        <w:t>Geant</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dhe projekteve të tjera në fushën e TIK;</w:t>
      </w:r>
    </w:p>
    <w:p w14:paraId="5B877997" w14:textId="77777777"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Zhvillimin e programeve software dhe ofrimin e shërbimeve;</w:t>
      </w:r>
    </w:p>
    <w:p w14:paraId="775069FF" w14:textId="77777777"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Rritja e cilësisë së arritjeve shkollore të studentëve që pranohen në programet e fushës së mësuesisë, e konsideruar kjo si një fushë prioritare;</w:t>
      </w:r>
    </w:p>
    <w:p w14:paraId="62FF5B2A" w14:textId="77777777"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Mbrojtjen ekonomike dhe financiare të studentëve në aksesimin dhe vijimin e programeve të studimit që ofrojnë IPAL-të;</w:t>
      </w:r>
    </w:p>
    <w:p w14:paraId="79593A17" w14:textId="77777777" w:rsidR="00E70B6A" w:rsidRPr="0022584E" w:rsidRDefault="00E70B6A" w:rsidP="00E70B6A">
      <w:pPr>
        <w:widowControl w:val="0"/>
        <w:numPr>
          <w:ilvl w:val="0"/>
          <w:numId w:val="292"/>
        </w:numPr>
        <w:ind w:left="0" w:firstLine="284"/>
        <w:jc w:val="both"/>
        <w:rPr>
          <w:rFonts w:ascii="Garamond" w:eastAsia="Calibri" w:hAnsi="Garamond"/>
          <w:color w:val="000000"/>
          <w:lang w:val="sq-AL"/>
        </w:rPr>
      </w:pPr>
      <w:r w:rsidRPr="0022584E">
        <w:rPr>
          <w:rFonts w:ascii="Garamond" w:eastAsia="Calibri" w:hAnsi="Garamond"/>
          <w:color w:val="000000"/>
          <w:lang w:val="sq-AL"/>
        </w:rPr>
        <w:t>Vlerësimin konkret dhe të matshëm të veprimtarisë kërkimore dhe shkencore të IAL-ve.</w:t>
      </w:r>
    </w:p>
    <w:p w14:paraId="49FD00E8" w14:textId="606EB92D"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Në fushën e arsimit dhe formimit profesional gjatë kësaj periudhe ka vijuar puna për monitorimin e </w:t>
      </w:r>
      <w:r w:rsidR="005977C7" w:rsidRPr="0022584E">
        <w:rPr>
          <w:rFonts w:ascii="Garamond" w:eastAsia="Calibri" w:hAnsi="Garamond"/>
          <w:color w:val="000000"/>
          <w:lang w:val="sq-AL"/>
        </w:rPr>
        <w:t>“</w:t>
      </w:r>
      <w:r w:rsidRPr="0022584E">
        <w:rPr>
          <w:rFonts w:ascii="Garamond" w:eastAsia="Calibri" w:hAnsi="Garamond"/>
          <w:color w:val="000000"/>
          <w:lang w:val="sq-AL"/>
        </w:rPr>
        <w:t>Strategjisë Kombëtare për Punësim dhe Aftësi</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w:t>
      </w:r>
      <w:r w:rsidR="008A54B6" w:rsidRPr="0022584E">
        <w:rPr>
          <w:rFonts w:ascii="Garamond" w:eastAsia="Calibri" w:hAnsi="Garamond"/>
          <w:color w:val="000000"/>
          <w:lang w:val="sq-AL"/>
        </w:rPr>
        <w:t>2014–2020</w:t>
      </w:r>
      <w:r w:rsidRPr="0022584E">
        <w:rPr>
          <w:rFonts w:ascii="Garamond" w:eastAsia="Calibri" w:hAnsi="Garamond"/>
          <w:color w:val="000000"/>
          <w:lang w:val="sq-AL"/>
        </w:rPr>
        <w:t>, e cila është miratuar nga ana e Këshillit të Ministrave me 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81</w:t>
      </w:r>
      <w:r w:rsidR="00137E3B" w:rsidRPr="0022584E">
        <w:rPr>
          <w:rFonts w:ascii="Garamond" w:eastAsia="Calibri" w:hAnsi="Garamond"/>
          <w:color w:val="000000"/>
          <w:lang w:val="sq-AL"/>
        </w:rPr>
        <w:t xml:space="preserve">8, datë </w:t>
      </w:r>
      <w:r w:rsidRPr="0022584E">
        <w:rPr>
          <w:rFonts w:ascii="Garamond" w:eastAsia="Calibri" w:hAnsi="Garamond"/>
          <w:color w:val="000000"/>
          <w:lang w:val="sq-AL"/>
        </w:rPr>
        <w:t>26.11.2014.</w:t>
      </w:r>
    </w:p>
    <w:p w14:paraId="6C90E747" w14:textId="576E8ECA"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Ministria e Financave dhe Ekonomisë ka filluar nga puna për hartimin e akteve nënligjore në bazë </w:t>
      </w:r>
      <w:r w:rsidR="003A05A3" w:rsidRPr="0022584E">
        <w:rPr>
          <w:rFonts w:ascii="Garamond" w:eastAsia="Calibri" w:hAnsi="Garamond"/>
          <w:color w:val="000000"/>
          <w:lang w:val="sq-AL"/>
        </w:rPr>
        <w:t xml:space="preserve">të ligjit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15/2017, datë 16</w:t>
      </w:r>
      <w:r w:rsidR="00BD11F3" w:rsidRPr="0022584E">
        <w:rPr>
          <w:rFonts w:ascii="Garamond" w:eastAsia="Calibri" w:hAnsi="Garamond"/>
          <w:color w:val="000000"/>
          <w:lang w:val="sq-AL"/>
        </w:rPr>
        <w:t>.2.20</w:t>
      </w:r>
      <w:r w:rsidRPr="0022584E">
        <w:rPr>
          <w:rFonts w:ascii="Garamond" w:eastAsia="Calibri" w:hAnsi="Garamond"/>
          <w:color w:val="000000"/>
          <w:lang w:val="sq-AL"/>
        </w:rPr>
        <w:t xml:space="preserve">17 </w:t>
      </w:r>
      <w:r w:rsidR="005977C7" w:rsidRPr="0022584E">
        <w:rPr>
          <w:rFonts w:ascii="Garamond" w:eastAsia="Calibri" w:hAnsi="Garamond"/>
          <w:color w:val="000000"/>
          <w:lang w:val="sq-AL"/>
        </w:rPr>
        <w:t>“</w:t>
      </w:r>
      <w:r w:rsidRPr="0022584E">
        <w:rPr>
          <w:rFonts w:ascii="Garamond" w:eastAsia="Calibri" w:hAnsi="Garamond"/>
          <w:color w:val="000000"/>
          <w:lang w:val="sq-AL"/>
        </w:rPr>
        <w:t>Për arsimin dhe formimin profesional në Republikën e Shqipërisë</w:t>
      </w:r>
      <w:r w:rsidR="005977C7" w:rsidRPr="0022584E">
        <w:rPr>
          <w:rFonts w:ascii="Garamond" w:eastAsia="Calibri" w:hAnsi="Garamond"/>
          <w:color w:val="000000"/>
          <w:lang w:val="sq-AL"/>
        </w:rPr>
        <w:t>”</w:t>
      </w:r>
      <w:r w:rsidRPr="0022584E">
        <w:rPr>
          <w:rFonts w:ascii="Garamond" w:eastAsia="Calibri" w:hAnsi="Garamond"/>
          <w:color w:val="000000"/>
          <w:lang w:val="sq-AL"/>
        </w:rPr>
        <w:t>. Është krijuar grupi i punës për këtë qëllim i cili do të bashkëpunojë me donatorët dhe ekspertë të fushës.</w:t>
      </w:r>
    </w:p>
    <w:p w14:paraId="03E47A10"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Konkretisht janë miratuar dy VKM:</w:t>
      </w:r>
    </w:p>
    <w:p w14:paraId="6F2B715B" w14:textId="44C5F1A3" w:rsidR="00E70B6A" w:rsidRPr="0022584E" w:rsidRDefault="00E70B6A" w:rsidP="00E70B6A">
      <w:pPr>
        <w:widowControl w:val="0"/>
        <w:numPr>
          <w:ilvl w:val="0"/>
          <w:numId w:val="293"/>
        </w:numPr>
        <w:ind w:left="0" w:firstLine="284"/>
        <w:jc w:val="both"/>
        <w:rPr>
          <w:rFonts w:ascii="Garamond" w:eastAsia="Calibri" w:hAnsi="Garamond"/>
          <w:color w:val="000000"/>
          <w:lang w:val="sq-AL"/>
        </w:rPr>
      </w:pPr>
      <w:r w:rsidRPr="0022584E">
        <w:rPr>
          <w:rFonts w:ascii="Garamond" w:eastAsia="Calibri" w:hAnsi="Garamond"/>
          <w:color w:val="000000"/>
          <w:lang w:val="sq-AL"/>
        </w:rPr>
        <w:t>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514, datë 20</w:t>
      </w:r>
      <w:r w:rsidR="00AA091F" w:rsidRPr="0022584E">
        <w:rPr>
          <w:rFonts w:ascii="Garamond" w:eastAsia="Calibri" w:hAnsi="Garamond"/>
          <w:color w:val="000000"/>
          <w:lang w:val="sq-AL"/>
        </w:rPr>
        <w:t>.9.20</w:t>
      </w:r>
      <w:r w:rsidRPr="0022584E">
        <w:rPr>
          <w:rFonts w:ascii="Garamond" w:eastAsia="Calibri" w:hAnsi="Garamond"/>
          <w:color w:val="000000"/>
          <w:lang w:val="sq-AL"/>
        </w:rPr>
        <w:t xml:space="preserve">17 </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Për miratimin e </w:t>
      </w:r>
      <w:r w:rsidR="004C21B3" w:rsidRPr="0022584E">
        <w:rPr>
          <w:rFonts w:ascii="Garamond" w:eastAsia="Calibri" w:hAnsi="Garamond"/>
          <w:color w:val="000000"/>
          <w:lang w:val="sq-AL"/>
        </w:rPr>
        <w:t xml:space="preserve">listës kombëtare të profesioneve </w:t>
      </w:r>
      <w:r w:rsidRPr="0022584E">
        <w:rPr>
          <w:rFonts w:ascii="Garamond" w:eastAsia="Calibri" w:hAnsi="Garamond"/>
          <w:color w:val="000000"/>
          <w:lang w:val="sq-AL"/>
        </w:rPr>
        <w:t>(LKP), të rishikuar</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70A89D14" w14:textId="6FBA82EE" w:rsidR="00E70B6A" w:rsidRPr="0022584E" w:rsidRDefault="00E70B6A" w:rsidP="00E70B6A">
      <w:pPr>
        <w:widowControl w:val="0"/>
        <w:numPr>
          <w:ilvl w:val="0"/>
          <w:numId w:val="293"/>
        </w:numPr>
        <w:ind w:left="0" w:firstLine="284"/>
        <w:jc w:val="both"/>
        <w:rPr>
          <w:rFonts w:ascii="Garamond" w:eastAsia="Calibri" w:hAnsi="Garamond"/>
          <w:color w:val="000000"/>
          <w:lang w:val="sq-AL"/>
        </w:rPr>
      </w:pPr>
      <w:r w:rsidRPr="0022584E">
        <w:rPr>
          <w:rFonts w:ascii="Garamond" w:eastAsia="Calibri" w:hAnsi="Garamond"/>
          <w:color w:val="000000"/>
          <w:lang w:val="sq-AL"/>
        </w:rPr>
        <w:t>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753, datë 13.12.2017 </w:t>
      </w:r>
      <w:r w:rsidR="005977C7" w:rsidRPr="0022584E">
        <w:rPr>
          <w:rFonts w:ascii="Garamond" w:eastAsia="Calibri" w:hAnsi="Garamond"/>
          <w:color w:val="000000"/>
          <w:lang w:val="sq-AL"/>
        </w:rPr>
        <w:t>“</w:t>
      </w:r>
      <w:r w:rsidRPr="0022584E">
        <w:rPr>
          <w:rFonts w:ascii="Garamond" w:eastAsia="Calibri" w:hAnsi="Garamond"/>
          <w:color w:val="000000"/>
          <w:lang w:val="sq-AL"/>
        </w:rPr>
        <w:t>Për kuotat financiare të ushqimit në mensa e konvikte, përcaktimin e kritereve për përfitimin e bursave dhe pagesave për nxënësit e arsimit parauniversitar në institucionet arsimore publike, për vitin shkollor 2017</w:t>
      </w:r>
      <w:r w:rsidR="004C21B3" w:rsidRPr="0022584E">
        <w:rPr>
          <w:rFonts w:ascii="Garamond" w:eastAsia="Calibri" w:hAnsi="Garamond"/>
          <w:color w:val="000000"/>
          <w:lang w:val="sq-AL"/>
        </w:rPr>
        <w:t>–</w:t>
      </w:r>
      <w:r w:rsidRPr="0022584E">
        <w:rPr>
          <w:rFonts w:ascii="Garamond" w:eastAsia="Calibri" w:hAnsi="Garamond"/>
          <w:color w:val="000000"/>
          <w:lang w:val="sq-AL"/>
        </w:rPr>
        <w:t>2018</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5EFE646A"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Janë në proces miratimi projekt VKM-të e mëposhtme (janë të hedhura në sistem dhe në pritje të miratimit nga ana e Këshillit të Ministrave):</w:t>
      </w:r>
    </w:p>
    <w:p w14:paraId="605F1AC3" w14:textId="465A963B" w:rsidR="00E70B6A" w:rsidRPr="0022584E" w:rsidRDefault="005977C7" w:rsidP="00E70B6A">
      <w:pPr>
        <w:widowControl w:val="0"/>
        <w:numPr>
          <w:ilvl w:val="0"/>
          <w:numId w:val="294"/>
        </w:numPr>
        <w:ind w:left="0" w:firstLine="284"/>
        <w:jc w:val="both"/>
        <w:rPr>
          <w:rFonts w:ascii="Garamond" w:eastAsia="Calibri" w:hAnsi="Garamond"/>
          <w:color w:val="000000"/>
          <w:lang w:val="sq-AL"/>
        </w:rPr>
      </w:pPr>
      <w:r w:rsidRPr="0022584E">
        <w:rPr>
          <w:rFonts w:ascii="Garamond" w:eastAsia="Calibri" w:hAnsi="Garamond"/>
          <w:color w:val="000000"/>
          <w:lang w:val="sq-AL"/>
        </w:rPr>
        <w:t>“</w:t>
      </w:r>
      <w:r w:rsidR="00E70B6A" w:rsidRPr="0022584E">
        <w:rPr>
          <w:rFonts w:ascii="Garamond" w:eastAsia="Calibri" w:hAnsi="Garamond"/>
          <w:color w:val="000000"/>
          <w:lang w:val="sq-AL"/>
        </w:rPr>
        <w:t>Për sistemin e njohjes së të nxënit të mëparshëm joformal dhe informal</w:t>
      </w:r>
      <w:r w:rsidRPr="0022584E">
        <w:rPr>
          <w:rFonts w:ascii="Garamond" w:eastAsia="Calibri" w:hAnsi="Garamond"/>
          <w:color w:val="000000"/>
          <w:lang w:val="sq-AL"/>
        </w:rPr>
        <w:t>”</w:t>
      </w:r>
      <w:r w:rsidR="00E70B6A" w:rsidRPr="0022584E">
        <w:rPr>
          <w:rFonts w:ascii="Garamond" w:eastAsia="Calibri" w:hAnsi="Garamond"/>
          <w:color w:val="000000"/>
          <w:lang w:val="sq-AL"/>
        </w:rPr>
        <w:t>;</w:t>
      </w:r>
    </w:p>
    <w:p w14:paraId="3B928607" w14:textId="7F35D678" w:rsidR="00E70B6A" w:rsidRPr="0022584E" w:rsidRDefault="005977C7" w:rsidP="00E70B6A">
      <w:pPr>
        <w:widowControl w:val="0"/>
        <w:numPr>
          <w:ilvl w:val="0"/>
          <w:numId w:val="294"/>
        </w:numPr>
        <w:ind w:left="0" w:firstLine="284"/>
        <w:jc w:val="both"/>
        <w:rPr>
          <w:rFonts w:ascii="Garamond" w:eastAsia="Calibri" w:hAnsi="Garamond"/>
          <w:color w:val="000000"/>
          <w:lang w:val="sq-AL"/>
        </w:rPr>
      </w:pPr>
      <w:r w:rsidRPr="0022584E">
        <w:rPr>
          <w:rFonts w:ascii="Garamond" w:eastAsia="Calibri" w:hAnsi="Garamond"/>
          <w:color w:val="000000"/>
          <w:lang w:val="sq-AL"/>
        </w:rPr>
        <w:t>“</w:t>
      </w:r>
      <w:r w:rsidR="00E70B6A" w:rsidRPr="0022584E">
        <w:rPr>
          <w:rFonts w:ascii="Garamond" w:eastAsia="Calibri" w:hAnsi="Garamond"/>
          <w:color w:val="000000"/>
          <w:lang w:val="sq-AL"/>
        </w:rPr>
        <w:t>Për kriteret dhe procedurat e krijimit, riorganizimit dhe mbylljes së institucioneve publike, ofruese të arsimit dhe formimit profesional</w:t>
      </w:r>
      <w:r w:rsidRPr="0022584E">
        <w:rPr>
          <w:rFonts w:ascii="Garamond" w:eastAsia="Calibri" w:hAnsi="Garamond"/>
          <w:color w:val="000000"/>
          <w:lang w:val="sq-AL"/>
        </w:rPr>
        <w:t>”</w:t>
      </w:r>
      <w:r w:rsidR="00E70B6A" w:rsidRPr="0022584E">
        <w:rPr>
          <w:rFonts w:ascii="Garamond" w:eastAsia="Calibri" w:hAnsi="Garamond"/>
          <w:color w:val="000000"/>
          <w:lang w:val="sq-AL"/>
        </w:rPr>
        <w:t>;</w:t>
      </w:r>
    </w:p>
    <w:p w14:paraId="7F2C968D" w14:textId="2582623F" w:rsidR="00E70B6A" w:rsidRPr="0022584E" w:rsidRDefault="005977C7" w:rsidP="00E70B6A">
      <w:pPr>
        <w:widowControl w:val="0"/>
        <w:numPr>
          <w:ilvl w:val="0"/>
          <w:numId w:val="294"/>
        </w:numPr>
        <w:ind w:left="0" w:firstLine="284"/>
        <w:jc w:val="both"/>
        <w:rPr>
          <w:rFonts w:ascii="Garamond" w:eastAsia="Calibri" w:hAnsi="Garamond"/>
          <w:color w:val="000000"/>
          <w:lang w:val="sq-AL"/>
        </w:rPr>
      </w:pPr>
      <w:r w:rsidRPr="0022584E">
        <w:rPr>
          <w:rFonts w:ascii="Garamond" w:eastAsia="Calibri" w:hAnsi="Garamond"/>
          <w:color w:val="000000"/>
          <w:lang w:val="sq-AL"/>
        </w:rPr>
        <w:t>“</w:t>
      </w:r>
      <w:r w:rsidR="00E70B6A" w:rsidRPr="0022584E">
        <w:rPr>
          <w:rFonts w:ascii="Garamond" w:eastAsia="Calibri" w:hAnsi="Garamond"/>
          <w:color w:val="000000"/>
          <w:lang w:val="sq-AL"/>
        </w:rPr>
        <w:t>Për organizimin dhe funksionimin e Agjencisë Kombëtare të Arsimit, Formimit Profesional dhe Kualifikimeve</w:t>
      </w:r>
      <w:r w:rsidRPr="0022584E">
        <w:rPr>
          <w:rFonts w:ascii="Garamond" w:eastAsia="Calibri" w:hAnsi="Garamond"/>
          <w:color w:val="000000"/>
          <w:lang w:val="sq-AL"/>
        </w:rPr>
        <w:t>”</w:t>
      </w:r>
      <w:r w:rsidR="00E70B6A" w:rsidRPr="0022584E">
        <w:rPr>
          <w:rFonts w:ascii="Garamond" w:eastAsia="Calibri" w:hAnsi="Garamond"/>
          <w:color w:val="000000"/>
          <w:lang w:val="sq-AL"/>
        </w:rPr>
        <w:t>;</w:t>
      </w:r>
    </w:p>
    <w:p w14:paraId="6C98A185" w14:textId="2493C802" w:rsidR="00E70B6A" w:rsidRPr="0022584E" w:rsidRDefault="005977C7" w:rsidP="00E70B6A">
      <w:pPr>
        <w:widowControl w:val="0"/>
        <w:numPr>
          <w:ilvl w:val="0"/>
          <w:numId w:val="294"/>
        </w:numPr>
        <w:ind w:left="0" w:firstLine="284"/>
        <w:jc w:val="both"/>
        <w:rPr>
          <w:rFonts w:ascii="Garamond" w:eastAsia="Calibri" w:hAnsi="Garamond"/>
          <w:color w:val="000000"/>
          <w:lang w:val="sq-AL"/>
        </w:rPr>
      </w:pPr>
      <w:r w:rsidRPr="0022584E">
        <w:rPr>
          <w:rFonts w:ascii="Garamond" w:eastAsia="Calibri" w:hAnsi="Garamond"/>
          <w:color w:val="000000"/>
          <w:lang w:val="sq-AL"/>
        </w:rPr>
        <w:t>“</w:t>
      </w:r>
      <w:r w:rsidR="00E70B6A" w:rsidRPr="0022584E">
        <w:rPr>
          <w:rFonts w:ascii="Garamond" w:eastAsia="Calibri" w:hAnsi="Garamond"/>
          <w:color w:val="000000"/>
          <w:lang w:val="sq-AL"/>
        </w:rPr>
        <w:t>Për përbërjen, funksionet, funksionimin, fushën e veprimtarisë, kriteret e anëtarësimit dhe modalitetet e punës së Këshillit Kombëtar të Arsimit dhe Formimit Profesional</w:t>
      </w:r>
      <w:r w:rsidRPr="0022584E">
        <w:rPr>
          <w:rFonts w:ascii="Garamond" w:eastAsia="Calibri" w:hAnsi="Garamond"/>
          <w:color w:val="000000"/>
          <w:lang w:val="sq-AL"/>
        </w:rPr>
        <w:t>”</w:t>
      </w:r>
      <w:r w:rsidR="00E70B6A" w:rsidRPr="0022584E">
        <w:rPr>
          <w:rFonts w:ascii="Garamond" w:eastAsia="Calibri" w:hAnsi="Garamond"/>
          <w:color w:val="000000"/>
          <w:lang w:val="sq-AL"/>
        </w:rPr>
        <w:t>.</w:t>
      </w:r>
    </w:p>
    <w:p w14:paraId="6A66A756" w14:textId="29B38CA6"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Gjithashtu janë hartuar dhe miratuar udhëzimet e mëposhtme </w:t>
      </w:r>
      <w:r w:rsidR="00D52D21" w:rsidRPr="0022584E">
        <w:rPr>
          <w:rFonts w:ascii="Garamond" w:eastAsia="Calibri" w:hAnsi="Garamond"/>
          <w:color w:val="000000"/>
          <w:lang w:val="sq-AL"/>
        </w:rPr>
        <w:t xml:space="preserve">të ministrit </w:t>
      </w:r>
      <w:r w:rsidRPr="0022584E">
        <w:rPr>
          <w:rFonts w:ascii="Garamond" w:eastAsia="Calibri" w:hAnsi="Garamond"/>
          <w:color w:val="000000"/>
          <w:lang w:val="sq-AL"/>
        </w:rPr>
        <w:t>të Financave dhe Ekonomisë:</w:t>
      </w:r>
    </w:p>
    <w:p w14:paraId="7F2E902A" w14:textId="7C8B656B" w:rsidR="00E70B6A" w:rsidRPr="0022584E" w:rsidRDefault="00E70B6A" w:rsidP="00E70B6A">
      <w:pPr>
        <w:widowControl w:val="0"/>
        <w:numPr>
          <w:ilvl w:val="0"/>
          <w:numId w:val="295"/>
        </w:numPr>
        <w:ind w:left="0" w:firstLine="284"/>
        <w:jc w:val="both"/>
        <w:rPr>
          <w:rFonts w:ascii="Garamond" w:eastAsia="Calibri" w:hAnsi="Garamond"/>
          <w:color w:val="000000"/>
          <w:lang w:val="sq-AL"/>
        </w:rPr>
      </w:pPr>
      <w:r w:rsidRPr="0022584E">
        <w:rPr>
          <w:rFonts w:ascii="Garamond" w:eastAsia="Calibri" w:hAnsi="Garamond"/>
          <w:color w:val="000000"/>
          <w:lang w:val="sq-AL"/>
        </w:rPr>
        <w:t>Udhëzimi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24, datë 30.7.2018 </w:t>
      </w:r>
      <w:r w:rsidR="005977C7" w:rsidRPr="0022584E">
        <w:rPr>
          <w:rFonts w:ascii="Garamond" w:eastAsia="Calibri" w:hAnsi="Garamond"/>
          <w:color w:val="000000"/>
          <w:lang w:val="sq-AL"/>
        </w:rPr>
        <w:t>“</w:t>
      </w:r>
      <w:r w:rsidRPr="0022584E">
        <w:rPr>
          <w:rFonts w:ascii="Garamond" w:eastAsia="Calibri" w:hAnsi="Garamond"/>
          <w:color w:val="000000"/>
          <w:lang w:val="sq-AL"/>
        </w:rPr>
        <w:t>Për procedurat për njohjen dhe njësimin e mësimnxënies dhe kualifikimeve profesionale të niveleve 2 deri në nivelin 5 të Kornizës Shqiptare të Kualifikimeve, përfshirë ato të përftuara jashtë vendit</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385D9A1D" w14:textId="53904A14" w:rsidR="00E70B6A" w:rsidRPr="0022584E" w:rsidRDefault="00E70B6A" w:rsidP="00E70B6A">
      <w:pPr>
        <w:widowControl w:val="0"/>
        <w:numPr>
          <w:ilvl w:val="0"/>
          <w:numId w:val="295"/>
        </w:numPr>
        <w:ind w:left="0" w:firstLine="284"/>
        <w:jc w:val="both"/>
        <w:rPr>
          <w:rFonts w:ascii="Garamond" w:eastAsia="Calibri" w:hAnsi="Garamond"/>
          <w:color w:val="000000"/>
          <w:lang w:val="sq-AL"/>
        </w:rPr>
      </w:pPr>
      <w:r w:rsidRPr="0022584E">
        <w:rPr>
          <w:rFonts w:ascii="Garamond" w:eastAsia="Calibri" w:hAnsi="Garamond"/>
          <w:color w:val="000000"/>
          <w:lang w:val="sq-AL"/>
        </w:rPr>
        <w:t>Udhëzimi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26, datë 30.7.2018 </w:t>
      </w:r>
      <w:r w:rsidR="005977C7" w:rsidRPr="0022584E">
        <w:rPr>
          <w:rFonts w:ascii="Garamond" w:eastAsia="Calibri" w:hAnsi="Garamond"/>
          <w:color w:val="000000"/>
          <w:lang w:val="sq-AL"/>
        </w:rPr>
        <w:t>“</w:t>
      </w:r>
      <w:r w:rsidRPr="0022584E">
        <w:rPr>
          <w:rFonts w:ascii="Garamond" w:eastAsia="Calibri" w:hAnsi="Garamond"/>
          <w:color w:val="000000"/>
          <w:lang w:val="sq-AL"/>
        </w:rPr>
        <w:t>Për katalogun kombëtar të kualifikimeve profesionale</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79EE11F0" w14:textId="268F82F8" w:rsidR="00E70B6A" w:rsidRPr="0022584E" w:rsidRDefault="00E70B6A" w:rsidP="00E70B6A">
      <w:pPr>
        <w:widowControl w:val="0"/>
        <w:numPr>
          <w:ilvl w:val="0"/>
          <w:numId w:val="295"/>
        </w:numPr>
        <w:ind w:left="0" w:firstLine="284"/>
        <w:jc w:val="both"/>
        <w:rPr>
          <w:rFonts w:ascii="Garamond" w:eastAsia="Calibri" w:hAnsi="Garamond"/>
          <w:color w:val="000000"/>
          <w:lang w:val="sq-AL"/>
        </w:rPr>
      </w:pPr>
      <w:r w:rsidRPr="0022584E">
        <w:rPr>
          <w:rFonts w:ascii="Garamond" w:eastAsia="Calibri" w:hAnsi="Garamond"/>
          <w:color w:val="000000"/>
          <w:lang w:val="sq-AL"/>
        </w:rPr>
        <w:t>Udhëzimi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27, datë 30.7.2018 </w:t>
      </w:r>
      <w:r w:rsidR="005977C7" w:rsidRPr="0022584E">
        <w:rPr>
          <w:rFonts w:ascii="Garamond" w:eastAsia="Calibri" w:hAnsi="Garamond"/>
          <w:color w:val="000000"/>
          <w:lang w:val="sq-AL"/>
        </w:rPr>
        <w:t>“</w:t>
      </w:r>
      <w:r w:rsidRPr="0022584E">
        <w:rPr>
          <w:rFonts w:ascii="Garamond" w:eastAsia="Calibri" w:hAnsi="Garamond"/>
          <w:color w:val="000000"/>
          <w:lang w:val="sq-AL"/>
        </w:rPr>
        <w:t>Për formatet dhe procedurat kurrikulare të arsimit dhe formimit profesional</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3D33285D" w14:textId="1D9D8C38" w:rsidR="00E70B6A" w:rsidRPr="0022584E" w:rsidRDefault="00E70B6A" w:rsidP="00E70B6A">
      <w:pPr>
        <w:widowControl w:val="0"/>
        <w:numPr>
          <w:ilvl w:val="0"/>
          <w:numId w:val="295"/>
        </w:numPr>
        <w:ind w:left="0" w:firstLine="284"/>
        <w:jc w:val="both"/>
        <w:rPr>
          <w:rFonts w:ascii="Garamond" w:eastAsia="Calibri" w:hAnsi="Garamond"/>
          <w:color w:val="000000"/>
          <w:lang w:val="sq-AL"/>
        </w:rPr>
      </w:pPr>
      <w:r w:rsidRPr="0022584E">
        <w:rPr>
          <w:rFonts w:ascii="Garamond" w:eastAsia="Calibri" w:hAnsi="Garamond"/>
          <w:color w:val="000000"/>
          <w:lang w:val="sq-AL"/>
        </w:rPr>
        <w:t>Udhëzim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 xml:space="preserve">28, datë 30.7.2018 </w:t>
      </w:r>
      <w:r w:rsidR="005977C7" w:rsidRPr="0022584E">
        <w:rPr>
          <w:rFonts w:ascii="Garamond" w:eastAsia="Calibri" w:hAnsi="Garamond"/>
          <w:color w:val="000000"/>
          <w:lang w:val="sq-AL"/>
        </w:rPr>
        <w:t>“</w:t>
      </w:r>
      <w:r w:rsidRPr="0022584E">
        <w:rPr>
          <w:rFonts w:ascii="Garamond" w:eastAsia="Calibri" w:hAnsi="Garamond"/>
          <w:color w:val="000000"/>
          <w:lang w:val="sq-AL"/>
        </w:rPr>
        <w:t>Mbi kriteret për pjesëmarrjen, organizimin dhe funksionimin e Bordit drejtues të ofruesve publikë të arsimit e formimit profesional</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6EA03B25" w14:textId="724CE00F" w:rsidR="00E70B6A" w:rsidRPr="0022584E" w:rsidRDefault="00E70B6A" w:rsidP="00E70B6A">
      <w:pPr>
        <w:widowControl w:val="0"/>
        <w:numPr>
          <w:ilvl w:val="0"/>
          <w:numId w:val="295"/>
        </w:numPr>
        <w:ind w:left="0" w:firstLine="284"/>
        <w:jc w:val="both"/>
        <w:rPr>
          <w:rFonts w:ascii="Garamond" w:eastAsia="Calibri" w:hAnsi="Garamond"/>
          <w:color w:val="000000"/>
          <w:lang w:val="sq-AL"/>
        </w:rPr>
      </w:pPr>
      <w:r w:rsidRPr="0022584E">
        <w:rPr>
          <w:rFonts w:ascii="Garamond" w:eastAsia="Calibri" w:hAnsi="Garamond"/>
          <w:color w:val="000000"/>
          <w:lang w:val="sq-AL"/>
        </w:rPr>
        <w:t>Udhëzimi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16</w:t>
      </w:r>
      <w:r w:rsidR="00290966" w:rsidRPr="0022584E">
        <w:rPr>
          <w:rFonts w:ascii="Garamond" w:eastAsia="Calibri" w:hAnsi="Garamond"/>
          <w:color w:val="000000"/>
          <w:lang w:val="sq-AL"/>
        </w:rPr>
        <w:t>,</w:t>
      </w:r>
      <w:r w:rsidRPr="0022584E">
        <w:rPr>
          <w:rFonts w:ascii="Garamond" w:eastAsia="Calibri" w:hAnsi="Garamond"/>
          <w:color w:val="000000"/>
          <w:lang w:val="sq-AL"/>
        </w:rPr>
        <w:t xml:space="preserve"> </w:t>
      </w:r>
      <w:r w:rsidR="00290966" w:rsidRPr="0022584E">
        <w:rPr>
          <w:rFonts w:ascii="Garamond" w:eastAsia="Calibri" w:hAnsi="Garamond"/>
          <w:color w:val="000000"/>
          <w:lang w:val="sq-AL"/>
        </w:rPr>
        <w:t xml:space="preserve">datë </w:t>
      </w:r>
      <w:r w:rsidRPr="0022584E">
        <w:rPr>
          <w:rFonts w:ascii="Garamond" w:eastAsia="Calibri" w:hAnsi="Garamond"/>
          <w:color w:val="000000"/>
          <w:lang w:val="sq-AL"/>
        </w:rPr>
        <w:t>8</w:t>
      </w:r>
      <w:r w:rsidR="00AA091F" w:rsidRPr="0022584E">
        <w:rPr>
          <w:rFonts w:ascii="Garamond" w:eastAsia="Calibri" w:hAnsi="Garamond"/>
          <w:color w:val="000000"/>
          <w:lang w:val="sq-AL"/>
        </w:rPr>
        <w:t>.5.20</w:t>
      </w:r>
      <w:r w:rsidRPr="0022584E">
        <w:rPr>
          <w:rFonts w:ascii="Garamond" w:eastAsia="Calibri" w:hAnsi="Garamond"/>
          <w:color w:val="000000"/>
          <w:lang w:val="sq-AL"/>
        </w:rPr>
        <w:t xml:space="preserve">18 </w:t>
      </w:r>
      <w:r w:rsidR="005977C7" w:rsidRPr="0022584E">
        <w:rPr>
          <w:rFonts w:ascii="Garamond" w:eastAsia="Calibri" w:hAnsi="Garamond"/>
          <w:color w:val="000000"/>
          <w:lang w:val="sq-AL"/>
        </w:rPr>
        <w:t>“</w:t>
      </w:r>
      <w:r w:rsidRPr="0022584E">
        <w:rPr>
          <w:rFonts w:ascii="Garamond" w:eastAsia="Calibri" w:hAnsi="Garamond"/>
          <w:color w:val="000000"/>
          <w:lang w:val="sq-AL"/>
        </w:rPr>
        <w:t>Për zhvillimin e vetëvlerësimit në institucionet ofruese të arsimit dhe formimit profesional</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1409DF99" w14:textId="581FE2D6" w:rsidR="00E70B6A" w:rsidRPr="0022584E" w:rsidRDefault="00E70B6A" w:rsidP="00E70B6A">
      <w:pPr>
        <w:widowControl w:val="0"/>
        <w:numPr>
          <w:ilvl w:val="0"/>
          <w:numId w:val="295"/>
        </w:numPr>
        <w:ind w:left="0" w:firstLine="284"/>
        <w:jc w:val="both"/>
        <w:rPr>
          <w:rFonts w:ascii="Garamond" w:eastAsia="Calibri" w:hAnsi="Garamond"/>
          <w:color w:val="000000"/>
          <w:lang w:val="sq-AL"/>
        </w:rPr>
      </w:pPr>
      <w:r w:rsidRPr="0022584E">
        <w:rPr>
          <w:rFonts w:ascii="Garamond" w:eastAsia="Calibri" w:hAnsi="Garamond"/>
          <w:color w:val="000000"/>
          <w:lang w:val="sq-AL"/>
        </w:rPr>
        <w:t>Udhëzimi</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16/</w:t>
      </w:r>
      <w:r w:rsidR="00ED5509" w:rsidRPr="0022584E">
        <w:rPr>
          <w:rFonts w:ascii="Garamond" w:eastAsia="Calibri" w:hAnsi="Garamond"/>
          <w:color w:val="000000"/>
          <w:lang w:val="sq-AL"/>
        </w:rPr>
        <w:t xml:space="preserve">1, datë </w:t>
      </w:r>
      <w:r w:rsidRPr="0022584E">
        <w:rPr>
          <w:rFonts w:ascii="Garamond" w:eastAsia="Calibri" w:hAnsi="Garamond"/>
          <w:color w:val="000000"/>
          <w:lang w:val="sq-AL"/>
        </w:rPr>
        <w:t xml:space="preserve">17.10.2018 </w:t>
      </w:r>
      <w:r w:rsidR="005977C7" w:rsidRPr="0022584E">
        <w:rPr>
          <w:rFonts w:ascii="Garamond" w:eastAsia="Calibri" w:hAnsi="Garamond"/>
          <w:color w:val="000000"/>
          <w:lang w:val="sq-AL"/>
        </w:rPr>
        <w:t>“</w:t>
      </w:r>
      <w:r w:rsidRPr="0022584E">
        <w:rPr>
          <w:rFonts w:ascii="Garamond" w:eastAsia="Calibri" w:hAnsi="Garamond"/>
          <w:color w:val="000000"/>
          <w:lang w:val="sq-AL"/>
        </w:rPr>
        <w:t>Për disa shtesa dhe ndryshime në</w:t>
      </w:r>
      <w:r w:rsidR="00D52D21" w:rsidRPr="0022584E">
        <w:rPr>
          <w:rFonts w:ascii="Garamond" w:eastAsia="Calibri" w:hAnsi="Garamond"/>
          <w:color w:val="000000"/>
          <w:lang w:val="sq-AL"/>
        </w:rPr>
        <w:t xml:space="preserve"> udhëzimin </w:t>
      </w:r>
      <w:r w:rsidR="001A1B51" w:rsidRPr="0022584E">
        <w:rPr>
          <w:rFonts w:ascii="Garamond" w:eastAsia="Calibri" w:hAnsi="Garamond"/>
          <w:color w:val="000000"/>
          <w:lang w:val="sq-AL"/>
        </w:rPr>
        <w:t xml:space="preserve">nr. </w:t>
      </w:r>
      <w:r w:rsidR="00290966" w:rsidRPr="0022584E">
        <w:rPr>
          <w:rFonts w:ascii="Garamond" w:eastAsia="Calibri" w:hAnsi="Garamond"/>
          <w:color w:val="000000"/>
          <w:lang w:val="sq-AL"/>
        </w:rPr>
        <w:t xml:space="preserve">16. datë </w:t>
      </w:r>
      <w:r w:rsidRPr="0022584E">
        <w:rPr>
          <w:rFonts w:ascii="Garamond" w:eastAsia="Calibri" w:hAnsi="Garamond"/>
          <w:color w:val="000000"/>
          <w:lang w:val="sq-AL"/>
        </w:rPr>
        <w:t>8</w:t>
      </w:r>
      <w:r w:rsidR="00AA091F" w:rsidRPr="0022584E">
        <w:rPr>
          <w:rFonts w:ascii="Garamond" w:eastAsia="Calibri" w:hAnsi="Garamond"/>
          <w:color w:val="000000"/>
          <w:lang w:val="sq-AL"/>
        </w:rPr>
        <w:t>.5.20</w:t>
      </w:r>
      <w:r w:rsidRPr="0022584E">
        <w:rPr>
          <w:rFonts w:ascii="Garamond" w:eastAsia="Calibri" w:hAnsi="Garamond"/>
          <w:color w:val="000000"/>
          <w:lang w:val="sq-AL"/>
        </w:rPr>
        <w:t xml:space="preserve">18 </w:t>
      </w:r>
      <w:r w:rsidR="005977C7" w:rsidRPr="0022584E">
        <w:rPr>
          <w:rFonts w:ascii="Garamond" w:eastAsia="Calibri" w:hAnsi="Garamond"/>
          <w:color w:val="000000"/>
          <w:lang w:val="sq-AL"/>
        </w:rPr>
        <w:t>“</w:t>
      </w:r>
      <w:r w:rsidRPr="0022584E">
        <w:rPr>
          <w:rFonts w:ascii="Garamond" w:eastAsia="Calibri" w:hAnsi="Garamond"/>
          <w:color w:val="000000"/>
          <w:lang w:val="sq-AL"/>
        </w:rPr>
        <w:t>Për zhvillimin e vetëvlerësimit në institucionet ofruese të arsimit dhe formimit profesional</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288B96A3" w14:textId="510DCF20"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Një sërë veprimtarish janë realizuar lidhur me draftimin e disa ndryshimeve </w:t>
      </w:r>
      <w:r w:rsidR="003A05A3" w:rsidRPr="0022584E">
        <w:rPr>
          <w:rFonts w:ascii="Garamond" w:eastAsia="Calibri" w:hAnsi="Garamond"/>
          <w:color w:val="000000"/>
          <w:lang w:val="sq-AL"/>
        </w:rPr>
        <w:t xml:space="preserve">të ligjit </w:t>
      </w:r>
      <w:r w:rsidR="001A1B51" w:rsidRPr="0022584E">
        <w:rPr>
          <w:rFonts w:ascii="Garamond" w:eastAsia="Calibri" w:hAnsi="Garamond"/>
          <w:color w:val="000000"/>
          <w:lang w:val="sq-AL"/>
        </w:rPr>
        <w:t xml:space="preserve">nr. </w:t>
      </w:r>
      <w:r w:rsidR="00290966" w:rsidRPr="0022584E">
        <w:rPr>
          <w:rFonts w:ascii="Garamond" w:eastAsia="Calibri" w:hAnsi="Garamond"/>
          <w:color w:val="000000"/>
          <w:lang w:val="sq-AL"/>
        </w:rPr>
        <w:t xml:space="preserve">10247, datë </w:t>
      </w:r>
      <w:r w:rsidRPr="0022584E">
        <w:rPr>
          <w:rFonts w:ascii="Garamond" w:eastAsia="Calibri" w:hAnsi="Garamond"/>
          <w:color w:val="000000"/>
          <w:lang w:val="sq-AL"/>
        </w:rPr>
        <w:t>4</w:t>
      </w:r>
      <w:r w:rsidR="00BD11F3" w:rsidRPr="0022584E">
        <w:rPr>
          <w:rFonts w:ascii="Garamond" w:eastAsia="Calibri" w:hAnsi="Garamond"/>
          <w:color w:val="000000"/>
          <w:lang w:val="sq-AL"/>
        </w:rPr>
        <w:t>.3.20</w:t>
      </w:r>
      <w:r w:rsidRPr="0022584E">
        <w:rPr>
          <w:rFonts w:ascii="Garamond" w:eastAsia="Calibri" w:hAnsi="Garamond"/>
          <w:color w:val="000000"/>
          <w:lang w:val="sq-AL"/>
        </w:rPr>
        <w:t xml:space="preserve">10 </w:t>
      </w:r>
      <w:r w:rsidR="005977C7" w:rsidRPr="0022584E">
        <w:rPr>
          <w:rFonts w:ascii="Garamond" w:eastAsia="Calibri" w:hAnsi="Garamond"/>
          <w:color w:val="000000"/>
          <w:lang w:val="sq-AL"/>
        </w:rPr>
        <w:t>“</w:t>
      </w:r>
      <w:r w:rsidRPr="0022584E">
        <w:rPr>
          <w:rFonts w:ascii="Garamond" w:eastAsia="Calibri" w:hAnsi="Garamond"/>
          <w:color w:val="000000"/>
          <w:lang w:val="sq-AL"/>
        </w:rPr>
        <w:t>Për Kornizën Shqiptare të Kualifikimeve</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dhe akteve nënligjore të parashikuara në të.</w:t>
      </w:r>
    </w:p>
    <w:p w14:paraId="4D3B3E9A" w14:textId="30533032"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Rishikimi i</w:t>
      </w:r>
      <w:r w:rsidR="008A54B6" w:rsidRPr="0022584E">
        <w:rPr>
          <w:rFonts w:ascii="Garamond" w:eastAsia="Calibri" w:hAnsi="Garamond"/>
          <w:color w:val="000000"/>
          <w:lang w:val="sq-AL"/>
        </w:rPr>
        <w:t xml:space="preserve"> ligjit </w:t>
      </w:r>
      <w:r w:rsidRPr="0022584E">
        <w:rPr>
          <w:rFonts w:ascii="Garamond" w:eastAsia="Calibri" w:hAnsi="Garamond"/>
          <w:color w:val="000000"/>
          <w:lang w:val="sq-AL"/>
        </w:rPr>
        <w:t>u bë në kaudrin e obejktivave të Strategjisë Kombëtare të Punësimit dhe Aftësive (NESS) dhe Planit përkatës të Veprimit (2014</w:t>
      </w:r>
      <w:r w:rsidR="00290966" w:rsidRPr="0022584E">
        <w:rPr>
          <w:rFonts w:ascii="Garamond" w:eastAsia="Calibri" w:hAnsi="Garamond"/>
          <w:color w:val="000000"/>
          <w:lang w:val="sq-AL"/>
        </w:rPr>
        <w:t>–</w:t>
      </w:r>
      <w:r w:rsidRPr="0022584E">
        <w:rPr>
          <w:rFonts w:ascii="Garamond" w:eastAsia="Calibri" w:hAnsi="Garamond"/>
          <w:color w:val="000000"/>
          <w:lang w:val="sq-AL"/>
        </w:rPr>
        <w:t>2020)</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që parashikojnë rishikimin dhe zbatimin e kuadrit ligjor për KSHK, si një instrument i rëndësishëm për sigurimin e cilësisë së ofertës së kualifikimeve në vend.</w:t>
      </w:r>
    </w:p>
    <w:p w14:paraId="70B52069" w14:textId="0D393A58"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Në vitin 2017, mandati i </w:t>
      </w:r>
      <w:r w:rsidR="004C21B3" w:rsidRPr="0022584E">
        <w:rPr>
          <w:rFonts w:ascii="Garamond" w:eastAsia="Calibri" w:hAnsi="Garamond"/>
          <w:color w:val="000000"/>
          <w:lang w:val="sq-AL"/>
        </w:rPr>
        <w:t xml:space="preserve">task forcës </w:t>
      </w:r>
      <w:r w:rsidRPr="0022584E">
        <w:rPr>
          <w:rFonts w:ascii="Garamond" w:eastAsia="Calibri" w:hAnsi="Garamond"/>
          <w:color w:val="000000"/>
          <w:lang w:val="sq-AL"/>
        </w:rPr>
        <w:t xml:space="preserve">për KSHK-në u zgjat për 2 vjet të tjera, përmes urdhrit të përbashkët </w:t>
      </w:r>
      <w:r w:rsidR="00D52D21" w:rsidRPr="0022584E">
        <w:rPr>
          <w:rFonts w:ascii="Garamond" w:eastAsia="Calibri" w:hAnsi="Garamond"/>
          <w:color w:val="000000"/>
          <w:lang w:val="sq-AL"/>
        </w:rPr>
        <w:t xml:space="preserve">të ministrit </w:t>
      </w:r>
      <w:r w:rsidRPr="0022584E">
        <w:rPr>
          <w:rFonts w:ascii="Garamond" w:eastAsia="Calibri" w:hAnsi="Garamond"/>
          <w:color w:val="000000"/>
          <w:lang w:val="sq-AL"/>
        </w:rPr>
        <w:t>të Arsimit, Sportit dhe Rinisë dh</w:t>
      </w:r>
      <w:r w:rsidR="00D52D21" w:rsidRPr="0022584E">
        <w:rPr>
          <w:rFonts w:ascii="Garamond" w:eastAsia="Calibri" w:hAnsi="Garamond"/>
          <w:color w:val="000000"/>
          <w:lang w:val="sq-AL"/>
        </w:rPr>
        <w:t xml:space="preserve">e ministrit </w:t>
      </w:r>
      <w:r w:rsidRPr="0022584E">
        <w:rPr>
          <w:rFonts w:ascii="Garamond" w:eastAsia="Calibri" w:hAnsi="Garamond"/>
          <w:color w:val="000000"/>
          <w:lang w:val="sq-AL"/>
        </w:rPr>
        <w:t xml:space="preserve">të Financave dhe Ekonomisë. Kjo </w:t>
      </w:r>
      <w:r w:rsidR="004C21B3" w:rsidRPr="0022584E">
        <w:rPr>
          <w:rFonts w:ascii="Garamond" w:eastAsia="Calibri" w:hAnsi="Garamond"/>
          <w:color w:val="000000"/>
          <w:lang w:val="sq-AL"/>
        </w:rPr>
        <w:t xml:space="preserve">task forcë </w:t>
      </w:r>
      <w:r w:rsidRPr="0022584E">
        <w:rPr>
          <w:rFonts w:ascii="Garamond" w:eastAsia="Calibri" w:hAnsi="Garamond"/>
          <w:color w:val="000000"/>
          <w:lang w:val="sq-AL"/>
        </w:rPr>
        <w:t>është përgjegjëse për të mbështetur zhvillimin dhe zbatimin e KSHK</w:t>
      </w:r>
      <w:r w:rsidR="004C21B3">
        <w:rPr>
          <w:rFonts w:ascii="Garamond" w:eastAsia="Calibri" w:hAnsi="Garamond"/>
          <w:color w:val="000000"/>
          <w:lang w:val="sq-AL"/>
        </w:rPr>
        <w:t>-së</w:t>
      </w:r>
      <w:r w:rsidRPr="0022584E">
        <w:rPr>
          <w:rFonts w:ascii="Garamond" w:eastAsia="Calibri" w:hAnsi="Garamond"/>
          <w:color w:val="000000"/>
          <w:lang w:val="sq-AL"/>
        </w:rPr>
        <w:t>. Funksionet kryesore të saj përfshijnë:</w:t>
      </w:r>
    </w:p>
    <w:p w14:paraId="6FA94F28" w14:textId="4622CB3F" w:rsidR="00E70B6A" w:rsidRPr="0022584E" w:rsidRDefault="00E70B6A" w:rsidP="00E70B6A">
      <w:pPr>
        <w:widowControl w:val="0"/>
        <w:numPr>
          <w:ilvl w:val="0"/>
          <w:numId w:val="296"/>
        </w:numPr>
        <w:ind w:left="0" w:firstLine="284"/>
        <w:jc w:val="both"/>
        <w:rPr>
          <w:rFonts w:ascii="Garamond" w:eastAsia="Calibri" w:hAnsi="Garamond"/>
          <w:color w:val="000000"/>
          <w:lang w:val="sq-AL"/>
        </w:rPr>
      </w:pPr>
      <w:r w:rsidRPr="0022584E">
        <w:rPr>
          <w:rFonts w:ascii="Garamond" w:eastAsia="Calibri" w:hAnsi="Garamond"/>
          <w:color w:val="000000"/>
          <w:lang w:val="sq-AL"/>
        </w:rPr>
        <w:t>Hartimin e paketës së plotë të tr</w:t>
      </w:r>
      <w:r w:rsidR="003A05A3" w:rsidRPr="0022584E">
        <w:rPr>
          <w:rFonts w:ascii="Garamond" w:eastAsia="Calibri" w:hAnsi="Garamond"/>
          <w:color w:val="000000"/>
          <w:lang w:val="sq-AL"/>
        </w:rPr>
        <w:t>i</w:t>
      </w:r>
      <w:r w:rsidRPr="0022584E">
        <w:rPr>
          <w:rFonts w:ascii="Garamond" w:eastAsia="Calibri" w:hAnsi="Garamond"/>
          <w:color w:val="000000"/>
          <w:lang w:val="sq-AL"/>
        </w:rPr>
        <w:t xml:space="preserve"> akteve nënligjore bazuar në</w:t>
      </w:r>
      <w:r w:rsidR="008A54B6" w:rsidRPr="0022584E">
        <w:rPr>
          <w:rFonts w:ascii="Garamond" w:eastAsia="Calibri" w:hAnsi="Garamond"/>
          <w:color w:val="000000"/>
          <w:lang w:val="sq-AL"/>
        </w:rPr>
        <w:t xml:space="preserve"> ligjin </w:t>
      </w:r>
      <w:r w:rsidRPr="0022584E">
        <w:rPr>
          <w:rFonts w:ascii="Garamond" w:eastAsia="Calibri" w:hAnsi="Garamond"/>
          <w:color w:val="000000"/>
          <w:lang w:val="sq-AL"/>
        </w:rPr>
        <w:t>e ndryshuar të KSHK-së:</w:t>
      </w:r>
    </w:p>
    <w:p w14:paraId="4D4EAAD7" w14:textId="6C19DF16" w:rsidR="00E70B6A" w:rsidRPr="0022584E" w:rsidRDefault="00E70B6A" w:rsidP="00E70B6A">
      <w:pPr>
        <w:widowControl w:val="0"/>
        <w:numPr>
          <w:ilvl w:val="0"/>
          <w:numId w:val="297"/>
        </w:numPr>
        <w:ind w:left="0" w:firstLine="284"/>
        <w:jc w:val="both"/>
        <w:rPr>
          <w:rFonts w:ascii="Garamond" w:eastAsia="Calibri" w:hAnsi="Garamond"/>
          <w:color w:val="000000"/>
          <w:lang w:val="sq-AL"/>
        </w:rPr>
      </w:pPr>
      <w:r w:rsidRPr="0022584E">
        <w:rPr>
          <w:rFonts w:ascii="Garamond" w:eastAsia="Calibri" w:hAnsi="Garamond"/>
          <w:color w:val="000000"/>
          <w:lang w:val="sq-AL"/>
        </w:rPr>
        <w:t>për të mësuarit gjatë gjithë jetës</w:t>
      </w:r>
      <w:r w:rsidR="003A05A3" w:rsidRPr="0022584E">
        <w:rPr>
          <w:rFonts w:ascii="Garamond" w:eastAsia="Calibri" w:hAnsi="Garamond"/>
          <w:color w:val="000000"/>
          <w:lang w:val="sq-AL"/>
        </w:rPr>
        <w:t>;</w:t>
      </w:r>
    </w:p>
    <w:p w14:paraId="5DFCD6F1" w14:textId="0783D875" w:rsidR="00E70B6A" w:rsidRPr="0022584E" w:rsidRDefault="00E70B6A" w:rsidP="00E70B6A">
      <w:pPr>
        <w:widowControl w:val="0"/>
        <w:numPr>
          <w:ilvl w:val="0"/>
          <w:numId w:val="297"/>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ngritjen dhe funksionimin e </w:t>
      </w:r>
      <w:r w:rsidR="004C21B3" w:rsidRPr="0022584E">
        <w:rPr>
          <w:rFonts w:ascii="Garamond" w:eastAsia="Calibri" w:hAnsi="Garamond"/>
          <w:color w:val="000000"/>
          <w:lang w:val="sq-AL"/>
        </w:rPr>
        <w:t>komiteteve sektoriale</w:t>
      </w:r>
      <w:r w:rsidR="003A05A3" w:rsidRPr="0022584E">
        <w:rPr>
          <w:rFonts w:ascii="Garamond" w:eastAsia="Calibri" w:hAnsi="Garamond"/>
          <w:color w:val="000000"/>
          <w:lang w:val="sq-AL"/>
        </w:rPr>
        <w:t>;</w:t>
      </w:r>
    </w:p>
    <w:p w14:paraId="47CEB76A" w14:textId="2C62E9C7" w:rsidR="00E70B6A" w:rsidRPr="0022584E" w:rsidRDefault="00E70B6A" w:rsidP="00E70B6A">
      <w:pPr>
        <w:widowControl w:val="0"/>
        <w:numPr>
          <w:ilvl w:val="0"/>
          <w:numId w:val="297"/>
        </w:numPr>
        <w:ind w:left="0" w:firstLine="284"/>
        <w:jc w:val="both"/>
        <w:rPr>
          <w:rFonts w:ascii="Garamond" w:eastAsia="Calibri" w:hAnsi="Garamond"/>
          <w:color w:val="000000"/>
          <w:lang w:val="sq-AL"/>
        </w:rPr>
      </w:pPr>
      <w:r w:rsidRPr="0022584E">
        <w:rPr>
          <w:rFonts w:ascii="Garamond" w:eastAsia="Calibri" w:hAnsi="Garamond"/>
          <w:color w:val="000000"/>
          <w:lang w:val="sq-AL"/>
        </w:rPr>
        <w:t>hartimin e përshkruesit e detajuar të nivele të KSHK</w:t>
      </w:r>
      <w:r w:rsidR="003A05A3" w:rsidRPr="0022584E">
        <w:rPr>
          <w:rFonts w:ascii="Garamond" w:eastAsia="Calibri" w:hAnsi="Garamond"/>
          <w:color w:val="000000"/>
          <w:lang w:val="sq-AL"/>
        </w:rPr>
        <w:t>-së</w:t>
      </w:r>
      <w:r w:rsidRPr="0022584E">
        <w:rPr>
          <w:rFonts w:ascii="Garamond" w:eastAsia="Calibri" w:hAnsi="Garamond"/>
          <w:color w:val="000000"/>
          <w:lang w:val="sq-AL"/>
        </w:rPr>
        <w:t>.</w:t>
      </w:r>
    </w:p>
    <w:p w14:paraId="3E14F770" w14:textId="4373DAEB" w:rsidR="00E70B6A" w:rsidRPr="0022584E" w:rsidRDefault="008C36D1" w:rsidP="008C36D1">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T</w:t>
      </w:r>
      <w:r w:rsidR="00E70B6A" w:rsidRPr="0022584E">
        <w:rPr>
          <w:rFonts w:ascii="Garamond" w:eastAsia="Calibri" w:hAnsi="Garamond"/>
          <w:color w:val="000000"/>
          <w:lang w:val="sq-AL"/>
        </w:rPr>
        <w:t xml:space="preserve">ask Forca është përgjegjëse dhe për </w:t>
      </w:r>
      <w:r w:rsidR="004C21B3" w:rsidRPr="0022584E">
        <w:rPr>
          <w:rFonts w:ascii="Garamond" w:eastAsia="Calibri" w:hAnsi="Garamond"/>
          <w:color w:val="000000"/>
          <w:lang w:val="sq-AL"/>
        </w:rPr>
        <w:t xml:space="preserve">procesin </w:t>
      </w:r>
      <w:r w:rsidR="00E70B6A" w:rsidRPr="0022584E">
        <w:rPr>
          <w:rFonts w:ascii="Garamond" w:eastAsia="Calibri" w:hAnsi="Garamond"/>
          <w:color w:val="000000"/>
          <w:lang w:val="sq-AL"/>
        </w:rPr>
        <w:t xml:space="preserve">e </w:t>
      </w:r>
      <w:r w:rsidR="004C21B3" w:rsidRPr="0022584E">
        <w:rPr>
          <w:rFonts w:ascii="Garamond" w:eastAsia="Calibri" w:hAnsi="Garamond"/>
          <w:color w:val="000000"/>
          <w:lang w:val="sq-AL"/>
        </w:rPr>
        <w:t xml:space="preserve">referencimit </w:t>
      </w:r>
      <w:r w:rsidR="00E70B6A" w:rsidRPr="0022584E">
        <w:rPr>
          <w:rFonts w:ascii="Garamond" w:eastAsia="Calibri" w:hAnsi="Garamond"/>
          <w:color w:val="000000"/>
          <w:lang w:val="sq-AL"/>
        </w:rPr>
        <w:t>t</w:t>
      </w:r>
      <w:r w:rsidR="004C21B3">
        <w:rPr>
          <w:rFonts w:ascii="Garamond" w:eastAsia="Calibri" w:hAnsi="Garamond"/>
          <w:color w:val="000000"/>
          <w:lang w:val="sq-AL"/>
        </w:rPr>
        <w:t>ë</w:t>
      </w:r>
      <w:r w:rsidR="00E70B6A" w:rsidRPr="0022584E">
        <w:rPr>
          <w:rFonts w:ascii="Garamond" w:eastAsia="Calibri" w:hAnsi="Garamond"/>
          <w:color w:val="000000"/>
          <w:lang w:val="sq-AL"/>
        </w:rPr>
        <w:t xml:space="preserve"> KSHK-së me Kornizën E</w:t>
      </w:r>
      <w:r w:rsidR="003A05A3" w:rsidRPr="0022584E">
        <w:rPr>
          <w:rFonts w:ascii="Garamond" w:eastAsia="Calibri" w:hAnsi="Garamond"/>
          <w:color w:val="000000"/>
          <w:lang w:val="sq-AL"/>
        </w:rPr>
        <w:t>v</w:t>
      </w:r>
      <w:r w:rsidR="00E70B6A" w:rsidRPr="0022584E">
        <w:rPr>
          <w:rFonts w:ascii="Garamond" w:eastAsia="Calibri" w:hAnsi="Garamond"/>
          <w:color w:val="000000"/>
          <w:lang w:val="sq-AL"/>
        </w:rPr>
        <w:t>ropiane të Kualifikimeve.</w:t>
      </w:r>
    </w:p>
    <w:p w14:paraId="5C88584D"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Konkretisht janë hartuar draftet e dy VKM-ve, për komitetet sektoriale dhe për përshkruesit e detajuar janë konsultuar në workshope me përfaqësues nga grupe interesi dhe do të vijohet me procedurën e miratimit të tyre nga ana e Këshillit të Ministrave.</w:t>
      </w:r>
    </w:p>
    <w:p w14:paraId="0A88432F" w14:textId="29ACCCB6"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w:t>
      </w:r>
      <w:r w:rsidR="003A05A3" w:rsidRPr="0022584E">
        <w:rPr>
          <w:rFonts w:ascii="Garamond" w:eastAsia="Calibri" w:hAnsi="Garamond"/>
          <w:color w:val="000000"/>
          <w:lang w:val="sq-AL"/>
        </w:rPr>
        <w:t xml:space="preserve"> </w:t>
      </w:r>
      <w:r w:rsidRPr="0022584E">
        <w:rPr>
          <w:rFonts w:ascii="Garamond" w:eastAsia="Calibri" w:hAnsi="Garamond"/>
          <w:color w:val="000000"/>
          <w:lang w:val="sq-AL"/>
        </w:rPr>
        <w:t>sa i përket projekt VKM-së për përfshirjen e kualifikimeve të të mësuarit gjatë gjithë jetës (</w:t>
      </w:r>
      <w:r w:rsidRPr="0022584E">
        <w:rPr>
          <w:rFonts w:ascii="Garamond" w:eastAsia="Calibri" w:hAnsi="Garamond"/>
          <w:i/>
          <w:color w:val="000000"/>
          <w:lang w:val="sq-AL"/>
        </w:rPr>
        <w:t>Life Long Learning</w:t>
      </w:r>
      <w:r w:rsidRPr="0022584E">
        <w:rPr>
          <w:rFonts w:ascii="Garamond" w:eastAsia="Calibri" w:hAnsi="Garamond"/>
          <w:color w:val="000000"/>
          <w:lang w:val="sq-AL"/>
        </w:rPr>
        <w:t>) në KSHK, është hartuar një draft i parë, është bërë një workshop me mbështetjen e ETF (</w:t>
      </w:r>
      <w:r w:rsidRPr="0022584E">
        <w:rPr>
          <w:rFonts w:ascii="Garamond" w:eastAsia="Calibri" w:hAnsi="Garamond"/>
          <w:i/>
          <w:color w:val="000000"/>
          <w:lang w:val="sq-AL"/>
        </w:rPr>
        <w:t>European Training Foundation</w:t>
      </w:r>
      <w:r w:rsidRPr="0022584E">
        <w:rPr>
          <w:rFonts w:ascii="Garamond" w:eastAsia="Calibri" w:hAnsi="Garamond"/>
          <w:color w:val="000000"/>
          <w:lang w:val="sq-AL"/>
        </w:rPr>
        <w:t>)</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 xml:space="preserve">aktualisht po mundohemi të përfitojmë nga eksperienca e vendeve të tjera në këtë fushë përmes EURYDICE, pasi rezulton që pak vende kanë kyrer këtë proces dhe kujdesi në këtë kontekst duhet të jetë maksimal. </w:t>
      </w:r>
    </w:p>
    <w:p w14:paraId="3DA774DB" w14:textId="698CC189" w:rsidR="00E70B6A" w:rsidRPr="0022584E" w:rsidRDefault="003A05A3"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Përfundoi viti shkollor 2017–</w:t>
      </w:r>
      <w:r w:rsidR="00E70B6A" w:rsidRPr="0022584E">
        <w:rPr>
          <w:rFonts w:ascii="Garamond" w:eastAsia="Calibri" w:hAnsi="Garamond"/>
          <w:color w:val="000000"/>
          <w:lang w:val="sq-AL"/>
        </w:rPr>
        <w:t>2018, në shkollat e mesme profesionale. Në këtë vit u regjistruan rreth 5.700 nxënës në vitet e para, në të gjitha shkollat e mesme profesionale, dhe totali i nxënësve që ndoqën me kohë të plotë shkollat e mesme profesionale ishte rreth 19.000.</w:t>
      </w:r>
    </w:p>
    <w:p w14:paraId="58640004" w14:textId="7ADC039F"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Është punuar për të rritur imazhin e AFP-së. Ka vijuar puna e nisur për organizimin e takimeve dhe panaireve rajonale,</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 xml:space="preserve">të cilat u mbyllën me eventin e Olimpiadës së Aftësive Profesionale 2018, me moton </w:t>
      </w:r>
      <w:r w:rsidR="005977C7" w:rsidRPr="0022584E">
        <w:rPr>
          <w:rFonts w:ascii="Garamond" w:eastAsia="Calibri" w:hAnsi="Garamond"/>
          <w:color w:val="000000"/>
          <w:lang w:val="sq-AL"/>
        </w:rPr>
        <w:t>“</w:t>
      </w:r>
      <w:r w:rsidRPr="0022584E">
        <w:rPr>
          <w:rFonts w:ascii="Garamond" w:eastAsia="Calibri" w:hAnsi="Garamond"/>
          <w:color w:val="000000"/>
          <w:lang w:val="sq-AL"/>
        </w:rPr>
        <w:t>Koha për cilësi</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2C062E16" w14:textId="6C3E785A" w:rsidR="00E70B6A" w:rsidRPr="0022584E" w:rsidRDefault="003A05A3"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Në vitin shkollor 2018–</w:t>
      </w:r>
      <w:r w:rsidR="00E70B6A" w:rsidRPr="0022584E">
        <w:rPr>
          <w:rFonts w:ascii="Garamond" w:eastAsia="Calibri" w:hAnsi="Garamond"/>
          <w:color w:val="000000"/>
          <w:lang w:val="sq-AL"/>
        </w:rPr>
        <w:t>2019 u regjistruan rreth 5.750 nxënës në vitet e para dhe në total numri i nxënësve që ndjekin shkollat profesionale është rreth 19.300.</w:t>
      </w:r>
    </w:p>
    <w:p w14:paraId="47C89284" w14:textId="4A977CC8"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Vijon puna në bashkëpunim me donatorët (BE, GIZ-Gjermani, SDC-Zvicër, ADA-Austri, Kooperacioni Italian</w:t>
      </w:r>
      <w:r w:rsidR="008A54B6" w:rsidRPr="0022584E">
        <w:rPr>
          <w:rFonts w:ascii="Garamond" w:eastAsia="Calibri" w:hAnsi="Garamond"/>
          <w:color w:val="000000"/>
          <w:lang w:val="sq-AL"/>
        </w:rPr>
        <w:t xml:space="preserve"> etj</w:t>
      </w:r>
      <w:r w:rsidRPr="0022584E">
        <w:rPr>
          <w:rFonts w:ascii="Garamond" w:eastAsia="Calibri" w:hAnsi="Garamond"/>
          <w:color w:val="000000"/>
          <w:lang w:val="sq-AL"/>
        </w:rPr>
        <w:t>.) për mbështetjen e shkollave më të mira profesionale, me synim kthimin e tyre në shkolla të ekselencës.</w:t>
      </w:r>
    </w:p>
    <w:p w14:paraId="2E4144A0"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Me fonde të buxhetit të shtetit, Ministria e Financave dhe Ekonomisë, ka vijuar punën për rikonstruksionin e disa shkollave profesionale, bazave prodhuese të shkollave, blerjen e pajisjeve si për kabinetet profesionale ashtu edhe për kabinete të lëndëve të përgjithshme. Po ashtu është menduar edhe për blerjen e mobilieve, duke synuar përmirësimin e kushteve të akomodimit të nxënësve në shkolla por edhe duke rritur cilësinë e shërbimit të ofruar. Këtij qëllimi i shërben edhe kualifikimi i burimeve njerëzore të shkollave profesionale, si të stafeve drejtuese ashtu edhe mësimdhënës. Ky proces është duke u mbështetur edhe nga donatorët ku evidentojmë bashkëpunimin me GIZ.</w:t>
      </w:r>
    </w:p>
    <w:p w14:paraId="26E4939E" w14:textId="01656093"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Konkretisht për përmirësimin e </w:t>
      </w:r>
      <w:r w:rsidR="003A05A3" w:rsidRPr="0022584E">
        <w:rPr>
          <w:rFonts w:ascii="Garamond" w:eastAsia="Calibri" w:hAnsi="Garamond"/>
          <w:color w:val="000000"/>
          <w:lang w:val="sq-AL"/>
        </w:rPr>
        <w:t>infrastrukturës</w:t>
      </w:r>
      <w:r w:rsidRPr="0022584E">
        <w:rPr>
          <w:rFonts w:ascii="Garamond" w:eastAsia="Calibri" w:hAnsi="Garamond"/>
          <w:color w:val="000000"/>
          <w:lang w:val="sq-AL"/>
        </w:rPr>
        <w:t xml:space="preserve"> së shkollave/bazave prodhuese, është investuar gjatë kësaj periudhe në shkollat si më poshtë:</w:t>
      </w:r>
    </w:p>
    <w:p w14:paraId="29FFDC1B" w14:textId="5FC802EF" w:rsidR="00E70B6A" w:rsidRPr="0022584E" w:rsidRDefault="00E70B6A" w:rsidP="00E70B6A">
      <w:pPr>
        <w:widowControl w:val="0"/>
        <w:numPr>
          <w:ilvl w:val="0"/>
          <w:numId w:val="298"/>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Ndërtimi i bazës prodhuese të shkollës </w:t>
      </w:r>
      <w:r w:rsidR="005977C7" w:rsidRPr="0022584E">
        <w:rPr>
          <w:rFonts w:ascii="Garamond" w:eastAsia="Calibri" w:hAnsi="Garamond"/>
          <w:color w:val="000000"/>
          <w:lang w:val="sq-AL"/>
        </w:rPr>
        <w:t>“</w:t>
      </w:r>
      <w:r w:rsidRPr="0022584E">
        <w:rPr>
          <w:rFonts w:ascii="Garamond" w:eastAsia="Calibri" w:hAnsi="Garamond"/>
          <w:color w:val="000000"/>
          <w:lang w:val="sq-AL"/>
        </w:rPr>
        <w:t>Karl Gega</w:t>
      </w:r>
      <w:r w:rsidR="005977C7" w:rsidRPr="0022584E">
        <w:rPr>
          <w:rFonts w:ascii="Garamond" w:eastAsia="Calibri" w:hAnsi="Garamond"/>
          <w:color w:val="000000"/>
          <w:lang w:val="sq-AL"/>
        </w:rPr>
        <w:t>”</w:t>
      </w:r>
      <w:r w:rsidR="00650013">
        <w:rPr>
          <w:rFonts w:ascii="Garamond" w:eastAsia="Calibri" w:hAnsi="Garamond"/>
          <w:color w:val="000000"/>
          <w:lang w:val="sq-AL"/>
        </w:rPr>
        <w:t>,</w:t>
      </w:r>
      <w:r w:rsidRPr="0022584E">
        <w:rPr>
          <w:rFonts w:ascii="Garamond" w:eastAsia="Calibri" w:hAnsi="Garamond"/>
          <w:color w:val="000000"/>
          <w:lang w:val="sq-AL"/>
        </w:rPr>
        <w:t xml:space="preserve"> Tiranë;</w:t>
      </w:r>
    </w:p>
    <w:p w14:paraId="57ABCB21" w14:textId="3F7DFFB8" w:rsidR="00E70B6A" w:rsidRPr="0022584E" w:rsidRDefault="00E70B6A" w:rsidP="00E70B6A">
      <w:pPr>
        <w:widowControl w:val="0"/>
        <w:numPr>
          <w:ilvl w:val="0"/>
          <w:numId w:val="298"/>
        </w:numPr>
        <w:ind w:left="0" w:firstLine="284"/>
        <w:jc w:val="both"/>
        <w:rPr>
          <w:rFonts w:ascii="Garamond" w:eastAsia="Calibri" w:hAnsi="Garamond"/>
          <w:color w:val="000000"/>
          <w:lang w:val="sq-AL"/>
        </w:rPr>
      </w:pPr>
      <w:r w:rsidRPr="0022584E">
        <w:rPr>
          <w:rFonts w:ascii="Garamond" w:eastAsia="Calibri" w:hAnsi="Garamond"/>
          <w:color w:val="000000"/>
          <w:lang w:val="sq-AL"/>
        </w:rPr>
        <w:t>Rikonstruksioni i shkollës profesionale Kamz</w:t>
      </w:r>
      <w:r w:rsidR="00650013" w:rsidRPr="0022584E">
        <w:rPr>
          <w:rFonts w:ascii="Garamond" w:eastAsia="Calibri" w:hAnsi="Garamond"/>
          <w:color w:val="000000"/>
          <w:lang w:val="sq-AL"/>
        </w:rPr>
        <w:t>ë</w:t>
      </w:r>
      <w:r w:rsidRPr="0022584E">
        <w:rPr>
          <w:rFonts w:ascii="Garamond" w:eastAsia="Calibri" w:hAnsi="Garamond"/>
          <w:color w:val="000000"/>
          <w:lang w:val="sq-AL"/>
        </w:rPr>
        <w:t xml:space="preserve"> Tiranë;</w:t>
      </w:r>
    </w:p>
    <w:p w14:paraId="749C8A3A" w14:textId="505AC533" w:rsidR="00E70B6A" w:rsidRPr="0022584E" w:rsidRDefault="00E70B6A" w:rsidP="00E70B6A">
      <w:pPr>
        <w:widowControl w:val="0"/>
        <w:numPr>
          <w:ilvl w:val="0"/>
          <w:numId w:val="298"/>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Rikonstruksioni i shkollës </w:t>
      </w:r>
      <w:r w:rsidR="005977C7" w:rsidRPr="0022584E">
        <w:rPr>
          <w:rFonts w:ascii="Garamond" w:eastAsia="Calibri" w:hAnsi="Garamond"/>
          <w:color w:val="000000"/>
          <w:lang w:val="sq-AL"/>
        </w:rPr>
        <w:t>“</w:t>
      </w:r>
      <w:r w:rsidRPr="0022584E">
        <w:rPr>
          <w:rFonts w:ascii="Garamond" w:eastAsia="Calibri" w:hAnsi="Garamond"/>
          <w:color w:val="000000"/>
          <w:lang w:val="sq-AL"/>
        </w:rPr>
        <w:t>Ali Myftiu</w:t>
      </w:r>
      <w:r w:rsidR="005977C7" w:rsidRPr="0022584E">
        <w:rPr>
          <w:rFonts w:ascii="Garamond" w:eastAsia="Calibri" w:hAnsi="Garamond"/>
          <w:color w:val="000000"/>
          <w:lang w:val="sq-AL"/>
        </w:rPr>
        <w:t>”</w:t>
      </w:r>
      <w:r w:rsidRPr="0022584E">
        <w:rPr>
          <w:rFonts w:ascii="Garamond" w:eastAsia="Calibri" w:hAnsi="Garamond"/>
          <w:color w:val="000000"/>
          <w:lang w:val="sq-AL"/>
        </w:rPr>
        <w:t>, Elbasan, faza e dytë;</w:t>
      </w:r>
    </w:p>
    <w:p w14:paraId="346FB9B9" w14:textId="17257839" w:rsidR="00E70B6A" w:rsidRPr="0022584E" w:rsidRDefault="00E70B6A" w:rsidP="00E70B6A">
      <w:pPr>
        <w:widowControl w:val="0"/>
        <w:numPr>
          <w:ilvl w:val="0"/>
          <w:numId w:val="298"/>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Ndërtimi i bazës prodhuese të shkollës </w:t>
      </w:r>
      <w:r w:rsidR="005977C7" w:rsidRPr="0022584E">
        <w:rPr>
          <w:rFonts w:ascii="Garamond" w:eastAsia="Calibri" w:hAnsi="Garamond"/>
          <w:color w:val="000000"/>
          <w:lang w:val="sq-AL"/>
        </w:rPr>
        <w:t>“</w:t>
      </w:r>
      <w:r w:rsidRPr="0022584E">
        <w:rPr>
          <w:rFonts w:ascii="Garamond" w:eastAsia="Calibri" w:hAnsi="Garamond"/>
          <w:color w:val="000000"/>
          <w:lang w:val="sq-AL"/>
        </w:rPr>
        <w:t>Petro Sota</w:t>
      </w:r>
      <w:r w:rsidR="005977C7" w:rsidRPr="0022584E">
        <w:rPr>
          <w:rFonts w:ascii="Garamond" w:eastAsia="Calibri" w:hAnsi="Garamond"/>
          <w:color w:val="000000"/>
          <w:lang w:val="sq-AL"/>
        </w:rPr>
        <w:t>”</w:t>
      </w:r>
      <w:r w:rsidR="00650013">
        <w:rPr>
          <w:rFonts w:ascii="Garamond" w:eastAsia="Calibri" w:hAnsi="Garamond"/>
          <w:color w:val="000000"/>
          <w:lang w:val="sq-AL"/>
        </w:rPr>
        <w:t>,</w:t>
      </w:r>
      <w:r w:rsidRPr="0022584E">
        <w:rPr>
          <w:rFonts w:ascii="Garamond" w:eastAsia="Calibri" w:hAnsi="Garamond"/>
          <w:color w:val="000000"/>
          <w:lang w:val="sq-AL"/>
        </w:rPr>
        <w:t xml:space="preserve"> Fier; </w:t>
      </w:r>
    </w:p>
    <w:p w14:paraId="3D34C25A" w14:textId="4476F42C" w:rsidR="00E70B6A" w:rsidRPr="0022584E" w:rsidRDefault="00E70B6A" w:rsidP="00E70B6A">
      <w:pPr>
        <w:widowControl w:val="0"/>
        <w:numPr>
          <w:ilvl w:val="0"/>
          <w:numId w:val="298"/>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Rikonstruksioni, përshtatja e bazës prodhuese të shkollës </w:t>
      </w:r>
      <w:r w:rsidR="005977C7" w:rsidRPr="0022584E">
        <w:rPr>
          <w:rFonts w:ascii="Garamond" w:eastAsia="Calibri" w:hAnsi="Garamond"/>
          <w:color w:val="000000"/>
          <w:lang w:val="sq-AL"/>
        </w:rPr>
        <w:t>“</w:t>
      </w:r>
      <w:r w:rsidRPr="0022584E">
        <w:rPr>
          <w:rFonts w:ascii="Garamond" w:eastAsia="Calibri" w:hAnsi="Garamond"/>
          <w:color w:val="000000"/>
          <w:lang w:val="sq-AL"/>
        </w:rPr>
        <w:t>Kristo Isak</w:t>
      </w:r>
      <w:r w:rsidR="005977C7" w:rsidRPr="0022584E">
        <w:rPr>
          <w:rFonts w:ascii="Garamond" w:eastAsia="Calibri" w:hAnsi="Garamond"/>
          <w:color w:val="000000"/>
          <w:lang w:val="sq-AL"/>
        </w:rPr>
        <w:t>”</w:t>
      </w:r>
      <w:r w:rsidRPr="0022584E">
        <w:rPr>
          <w:rFonts w:ascii="Garamond" w:eastAsia="Calibri" w:hAnsi="Garamond"/>
          <w:color w:val="000000"/>
          <w:lang w:val="sq-AL"/>
        </w:rPr>
        <w:t>, Berat;</w:t>
      </w:r>
    </w:p>
    <w:p w14:paraId="2C10CFDD" w14:textId="29952AF0" w:rsidR="00E70B6A" w:rsidRPr="0022584E" w:rsidRDefault="00E70B6A" w:rsidP="00E70B6A">
      <w:pPr>
        <w:widowControl w:val="0"/>
        <w:numPr>
          <w:ilvl w:val="0"/>
          <w:numId w:val="298"/>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Ndërtimi i shkollës profesionale </w:t>
      </w:r>
      <w:r w:rsidR="005977C7" w:rsidRPr="0022584E">
        <w:rPr>
          <w:rFonts w:ascii="Garamond" w:eastAsia="Calibri" w:hAnsi="Garamond"/>
          <w:color w:val="000000"/>
          <w:lang w:val="sq-AL"/>
        </w:rPr>
        <w:t>“</w:t>
      </w:r>
      <w:r w:rsidRPr="0022584E">
        <w:rPr>
          <w:rFonts w:ascii="Garamond" w:eastAsia="Calibri" w:hAnsi="Garamond"/>
          <w:color w:val="000000"/>
          <w:lang w:val="sq-AL"/>
        </w:rPr>
        <w:t>Beqir Çela</w:t>
      </w:r>
      <w:r w:rsidR="005977C7" w:rsidRPr="0022584E">
        <w:rPr>
          <w:rFonts w:ascii="Garamond" w:eastAsia="Calibri" w:hAnsi="Garamond"/>
          <w:color w:val="000000"/>
          <w:lang w:val="sq-AL"/>
        </w:rPr>
        <w:t>”</w:t>
      </w:r>
      <w:r w:rsidRPr="0022584E">
        <w:rPr>
          <w:rFonts w:ascii="Garamond" w:eastAsia="Calibri" w:hAnsi="Garamond"/>
          <w:color w:val="000000"/>
          <w:lang w:val="sq-AL"/>
        </w:rPr>
        <w:t>, Durrës;</w:t>
      </w:r>
    </w:p>
    <w:p w14:paraId="1C030A9C" w14:textId="3788B23D" w:rsidR="00E70B6A" w:rsidRPr="0022584E" w:rsidRDefault="00E70B6A" w:rsidP="00E70B6A">
      <w:pPr>
        <w:widowControl w:val="0"/>
        <w:numPr>
          <w:ilvl w:val="0"/>
          <w:numId w:val="298"/>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Ndërtimi i bazës prodhuese të shkollës </w:t>
      </w:r>
      <w:r w:rsidR="005977C7" w:rsidRPr="0022584E">
        <w:rPr>
          <w:rFonts w:ascii="Garamond" w:eastAsia="Calibri" w:hAnsi="Garamond"/>
          <w:color w:val="000000"/>
          <w:lang w:val="sq-AL"/>
        </w:rPr>
        <w:t>“</w:t>
      </w:r>
      <w:r w:rsidRPr="0022584E">
        <w:rPr>
          <w:rFonts w:ascii="Garamond" w:eastAsia="Calibri" w:hAnsi="Garamond"/>
          <w:color w:val="000000"/>
          <w:lang w:val="sq-AL"/>
        </w:rPr>
        <w:t>Arben Broci</w:t>
      </w:r>
      <w:r w:rsidR="005977C7" w:rsidRPr="0022584E">
        <w:rPr>
          <w:rFonts w:ascii="Garamond" w:eastAsia="Calibri" w:hAnsi="Garamond"/>
          <w:color w:val="000000"/>
          <w:lang w:val="sq-AL"/>
        </w:rPr>
        <w:t>”</w:t>
      </w:r>
      <w:r w:rsidRPr="0022584E">
        <w:rPr>
          <w:rFonts w:ascii="Garamond" w:eastAsia="Calibri" w:hAnsi="Garamond"/>
          <w:color w:val="000000"/>
          <w:lang w:val="sq-AL"/>
        </w:rPr>
        <w:t>, Shkodër, faza e dytë.</w:t>
      </w:r>
    </w:p>
    <w:p w14:paraId="04A88474"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Ndërkohë janë proces tenderimi dy shkolla:</w:t>
      </w:r>
    </w:p>
    <w:p w14:paraId="4FEE1B39" w14:textId="78220DCF" w:rsidR="00E70B6A" w:rsidRPr="0022584E" w:rsidRDefault="00E70B6A" w:rsidP="00E70B6A">
      <w:pPr>
        <w:widowControl w:val="0"/>
        <w:numPr>
          <w:ilvl w:val="0"/>
          <w:numId w:val="299"/>
        </w:numPr>
        <w:ind w:left="0" w:firstLine="284"/>
        <w:jc w:val="both"/>
        <w:rPr>
          <w:rFonts w:ascii="Garamond" w:eastAsia="Calibri" w:hAnsi="Garamond"/>
          <w:color w:val="000000"/>
          <w:lang w:val="sq-AL"/>
        </w:rPr>
      </w:pPr>
      <w:r w:rsidRPr="0022584E">
        <w:rPr>
          <w:rFonts w:ascii="Garamond" w:eastAsia="Calibri" w:hAnsi="Garamond"/>
          <w:color w:val="000000"/>
          <w:lang w:val="sq-AL"/>
        </w:rPr>
        <w:t>Shkolla Hoteleri</w:t>
      </w:r>
      <w:r w:rsidR="00650013">
        <w:rPr>
          <w:rFonts w:ascii="Garamond" w:eastAsia="Calibri" w:hAnsi="Garamond"/>
          <w:color w:val="000000"/>
          <w:lang w:val="sq-AL"/>
        </w:rPr>
        <w:t>-</w:t>
      </w:r>
      <w:r w:rsidRPr="0022584E">
        <w:rPr>
          <w:rFonts w:ascii="Garamond" w:eastAsia="Calibri" w:hAnsi="Garamond"/>
          <w:color w:val="000000"/>
          <w:lang w:val="sq-AL"/>
        </w:rPr>
        <w:t>Turizëm, Tiranë, faza e dytë.</w:t>
      </w:r>
    </w:p>
    <w:p w14:paraId="7C9745AD" w14:textId="6359827B" w:rsidR="00E70B6A" w:rsidRPr="0022584E" w:rsidRDefault="00E70B6A" w:rsidP="00E70B6A">
      <w:pPr>
        <w:widowControl w:val="0"/>
        <w:numPr>
          <w:ilvl w:val="0"/>
          <w:numId w:val="299"/>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Ndërtimi i shkollës së re, </w:t>
      </w:r>
      <w:r w:rsidR="005977C7" w:rsidRPr="0022584E">
        <w:rPr>
          <w:rFonts w:ascii="Garamond" w:eastAsia="Calibri" w:hAnsi="Garamond"/>
          <w:color w:val="000000"/>
          <w:lang w:val="sq-AL"/>
        </w:rPr>
        <w:t>“</w:t>
      </w:r>
      <w:r w:rsidRPr="0022584E">
        <w:rPr>
          <w:rFonts w:ascii="Garamond" w:eastAsia="Calibri" w:hAnsi="Garamond"/>
          <w:color w:val="000000"/>
          <w:lang w:val="sq-AL"/>
        </w:rPr>
        <w:t>Gjergji Canco</w:t>
      </w:r>
      <w:r w:rsidR="005977C7" w:rsidRPr="0022584E">
        <w:rPr>
          <w:rFonts w:ascii="Garamond" w:eastAsia="Calibri" w:hAnsi="Garamond"/>
          <w:color w:val="000000"/>
          <w:lang w:val="sq-AL"/>
        </w:rPr>
        <w:t>”</w:t>
      </w:r>
      <w:r w:rsidRPr="0022584E">
        <w:rPr>
          <w:rFonts w:ascii="Garamond" w:eastAsia="Calibri" w:hAnsi="Garamond"/>
          <w:color w:val="000000"/>
          <w:lang w:val="sq-AL"/>
        </w:rPr>
        <w:t>-</w:t>
      </w:r>
      <w:r w:rsidR="00650013">
        <w:rPr>
          <w:rFonts w:ascii="Garamond" w:eastAsia="Calibri" w:hAnsi="Garamond"/>
          <w:color w:val="000000"/>
          <w:lang w:val="sq-AL"/>
        </w:rPr>
        <w:t>“</w:t>
      </w:r>
      <w:r w:rsidRPr="0022584E">
        <w:rPr>
          <w:rFonts w:ascii="Garamond" w:eastAsia="Calibri" w:hAnsi="Garamond"/>
          <w:color w:val="000000"/>
          <w:lang w:val="sq-AL"/>
        </w:rPr>
        <w:t>Herman Gmainer</w:t>
      </w:r>
      <w:r w:rsidR="005977C7" w:rsidRPr="0022584E">
        <w:rPr>
          <w:rFonts w:ascii="Garamond" w:eastAsia="Calibri" w:hAnsi="Garamond"/>
          <w:color w:val="000000"/>
          <w:lang w:val="sq-AL"/>
        </w:rPr>
        <w:t>”</w:t>
      </w:r>
      <w:r w:rsidR="00650013">
        <w:rPr>
          <w:rFonts w:ascii="Garamond" w:eastAsia="Calibri" w:hAnsi="Garamond"/>
          <w:color w:val="000000"/>
          <w:lang w:val="sq-AL"/>
        </w:rPr>
        <w:t>,</w:t>
      </w:r>
      <w:r w:rsidRPr="0022584E">
        <w:rPr>
          <w:rFonts w:ascii="Garamond" w:eastAsia="Calibri" w:hAnsi="Garamond"/>
          <w:color w:val="000000"/>
          <w:lang w:val="sq-AL"/>
        </w:rPr>
        <w:t xml:space="preserve"> Tiranë. </w:t>
      </w:r>
    </w:p>
    <w:p w14:paraId="399E7B56" w14:textId="19ABB03A"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Kualifikimi i burimeve njerëzore të shkollave profesionale, si të stafeve drejtuese ashtu edhe mësimdhënës, është një element shumë i rëndësishëm për rritjen e cilësisë së shërbimit të ofruar nga shkollat profesionale. Ky proces është duke u mbështetur edhe nga donatorët ku evidentojmë bashkëpunimin me GIZ. Konkretisht është realizuar përgatitja e 15 </w:t>
      </w:r>
      <w:r w:rsidR="003A05A3" w:rsidRPr="0022584E">
        <w:rPr>
          <w:rFonts w:ascii="Garamond" w:eastAsia="Calibri" w:hAnsi="Garamond"/>
          <w:color w:val="000000"/>
          <w:lang w:val="sq-AL"/>
        </w:rPr>
        <w:t>trajnerëve</w:t>
      </w:r>
      <w:r w:rsidRPr="0022584E">
        <w:rPr>
          <w:rFonts w:ascii="Garamond" w:eastAsia="Calibri" w:hAnsi="Garamond"/>
          <w:color w:val="000000"/>
          <w:lang w:val="sq-AL"/>
        </w:rPr>
        <w:t xml:space="preserve"> dhe </w:t>
      </w:r>
      <w:r w:rsidR="003A05A3" w:rsidRPr="0022584E">
        <w:rPr>
          <w:rFonts w:ascii="Garamond" w:eastAsia="Calibri" w:hAnsi="Garamond"/>
          <w:color w:val="000000"/>
          <w:lang w:val="sq-AL"/>
        </w:rPr>
        <w:t>trajnimi</w:t>
      </w:r>
      <w:r w:rsidRPr="0022584E">
        <w:rPr>
          <w:rFonts w:ascii="Garamond" w:eastAsia="Calibri" w:hAnsi="Garamond"/>
          <w:color w:val="000000"/>
          <w:lang w:val="sq-AL"/>
        </w:rPr>
        <w:t xml:space="preserve"> i parë pilot i 23 mësuesve/instruktorëve. Deri më tani janë trajnuar 289 mësues</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dhe instruktorë të AFP-së. Aktualisht, Agjencia Kombëtare e Arsimit, Formimit Profesional dhe Kualifikimeve (AKAFPK) ka në proces trajnimi për 2018, 114 mësues dhe instruktorë dhe deri në fund të këtij vitit synojmë të trajnojmë 196 mësimdhënës/instruktorë.</w:t>
      </w:r>
    </w:p>
    <w:p w14:paraId="490E4F4B"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Po në bashkëpunim me AKAFPK, punohet për përshtatjen e kurrikulave dhe programeve sipas nevojave të tregut të punës dhe komunitetit të biznesit. Gjatë vitit 2018, janë hartuar dhe përmirësuar 20 skelet-kurrikula. </w:t>
      </w:r>
    </w:p>
    <w:p w14:paraId="61D2764B" w14:textId="589A45CC"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Në ofrimin e kurseve të formimit profesional </w:t>
      </w:r>
      <w:r w:rsidR="003A05A3" w:rsidRPr="0022584E">
        <w:rPr>
          <w:rFonts w:ascii="Garamond" w:eastAsia="Calibri" w:hAnsi="Garamond"/>
          <w:color w:val="000000"/>
          <w:lang w:val="sq-AL"/>
        </w:rPr>
        <w:t>nëpërmjet drejtorive rajonale të formimit profesional publik vitet</w:t>
      </w:r>
      <w:r w:rsidRPr="0022584E">
        <w:rPr>
          <w:rFonts w:ascii="Garamond" w:eastAsia="Calibri" w:hAnsi="Garamond"/>
          <w:color w:val="000000"/>
          <w:lang w:val="sq-AL"/>
        </w:rPr>
        <w:t xml:space="preserve"> e fundit kemi pasur rezultate shumë të larta. Ndërsa gjatë periudhës</w:t>
      </w:r>
      <w:r w:rsidR="00A63624" w:rsidRPr="0022584E">
        <w:rPr>
          <w:rFonts w:ascii="Garamond" w:eastAsia="Calibri" w:hAnsi="Garamond"/>
          <w:color w:val="000000"/>
          <w:lang w:val="sq-AL"/>
        </w:rPr>
        <w:t xml:space="preserve"> janar</w:t>
      </w:r>
      <w:r w:rsidR="003A05A3" w:rsidRPr="0022584E">
        <w:rPr>
          <w:rFonts w:ascii="Garamond" w:eastAsia="Calibri" w:hAnsi="Garamond"/>
          <w:color w:val="000000"/>
          <w:lang w:val="sq-AL"/>
        </w:rPr>
        <w:t xml:space="preserve">–shtator </w:t>
      </w:r>
      <w:r w:rsidRPr="0022584E">
        <w:rPr>
          <w:rFonts w:ascii="Garamond" w:eastAsia="Calibri" w:hAnsi="Garamond"/>
          <w:color w:val="000000"/>
          <w:lang w:val="sq-AL"/>
        </w:rPr>
        <w:t>2018, numri i personave të regjistruar është 12.600 persona nga të cilët 4.856 femra.</w:t>
      </w:r>
    </w:p>
    <w:p w14:paraId="441D8A8C"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Duke konsideruar artin dhe trashëgiminë kulturore si një faktor të rëndësishëm për një zhvillim të qëndrueshëm social dhe ekonomik të vendit, Ministria e Kulturës gjatë vitit 2018 ka intensifikuar investimet në infrastrukturë për rehabilitimin, ruajtjen dhe promovimin e artit e trashëgimisë kulturore. Ministria e Kulturës nëpërmjet koordinimit të disa sektorëve strategjikë të qeverisjes qendrore dhe partnerëve, gjatë vitit aktual ka siguruar fonde dhe planifikuar projekte dhe investime konkrete në të gjitha rajonet e Shqipërisë. Veçojmë këtu bashkëpunimin tepër të frytshëm me Fondin Amerikano-Shqiptar të Zhvillimit, Delegacionin Evropian në Shqipëri, Fondin Shqiptar të Zhvillimit, Fondin e Zhvillimit të Rajoneve, Bankën Botërore, PNUD-in, TIKA (Agjencia Turke e Bashkëpunimit dhe Koordinimit). Gjithashtu, bashkëpunimin të frytshëm për ngritje kapacitetesh institucionale kemi pasur me:</w:t>
      </w:r>
    </w:p>
    <w:p w14:paraId="3C58EB16" w14:textId="77777777" w:rsidR="00E70B6A" w:rsidRPr="0022584E" w:rsidRDefault="00E70B6A" w:rsidP="00E70B6A">
      <w:pPr>
        <w:widowControl w:val="0"/>
        <w:numPr>
          <w:ilvl w:val="0"/>
          <w:numId w:val="300"/>
        </w:numPr>
        <w:ind w:left="0" w:firstLine="284"/>
        <w:jc w:val="both"/>
        <w:rPr>
          <w:rFonts w:ascii="Garamond" w:eastAsia="Calibri" w:hAnsi="Garamond"/>
          <w:color w:val="000000"/>
          <w:lang w:val="sq-AL"/>
        </w:rPr>
      </w:pPr>
      <w:r w:rsidRPr="0022584E">
        <w:rPr>
          <w:rFonts w:ascii="Garamond" w:eastAsia="Calibri" w:hAnsi="Garamond"/>
          <w:color w:val="000000"/>
          <w:lang w:val="sq-AL"/>
        </w:rPr>
        <w:t>UNESCO (ngritje kapacitetesh);</w:t>
      </w:r>
    </w:p>
    <w:p w14:paraId="3A3F76BF" w14:textId="77777777" w:rsidR="00E70B6A" w:rsidRPr="0022584E" w:rsidRDefault="00E70B6A" w:rsidP="00E70B6A">
      <w:pPr>
        <w:widowControl w:val="0"/>
        <w:numPr>
          <w:ilvl w:val="0"/>
          <w:numId w:val="300"/>
        </w:numPr>
        <w:ind w:left="0" w:firstLine="284"/>
        <w:jc w:val="both"/>
        <w:rPr>
          <w:rFonts w:ascii="Garamond" w:eastAsia="Calibri" w:hAnsi="Garamond"/>
          <w:color w:val="000000"/>
          <w:lang w:val="sq-AL"/>
        </w:rPr>
      </w:pPr>
      <w:r w:rsidRPr="0022584E">
        <w:rPr>
          <w:rFonts w:ascii="Garamond" w:eastAsia="Calibri" w:hAnsi="Garamond"/>
          <w:color w:val="000000"/>
          <w:lang w:val="sq-AL"/>
        </w:rPr>
        <w:t>CHW (Cultural Heritage Without Border);</w:t>
      </w:r>
    </w:p>
    <w:p w14:paraId="2FBB495E" w14:textId="77777777" w:rsidR="00E70B6A" w:rsidRPr="0022584E" w:rsidRDefault="00E70B6A" w:rsidP="00E70B6A">
      <w:pPr>
        <w:widowControl w:val="0"/>
        <w:numPr>
          <w:ilvl w:val="0"/>
          <w:numId w:val="300"/>
        </w:numPr>
        <w:ind w:left="0" w:firstLine="284"/>
        <w:jc w:val="both"/>
        <w:rPr>
          <w:rFonts w:ascii="Garamond" w:eastAsia="Calibri" w:hAnsi="Garamond"/>
          <w:color w:val="000000"/>
          <w:lang w:val="sq-AL"/>
        </w:rPr>
      </w:pPr>
      <w:r w:rsidRPr="0022584E">
        <w:rPr>
          <w:rFonts w:ascii="Garamond" w:eastAsia="Calibri" w:hAnsi="Garamond"/>
          <w:color w:val="000000"/>
          <w:lang w:val="sq-AL"/>
        </w:rPr>
        <w:t>GIZ (The Deutsche Gesellschaft für Internationale Zusammenarbeit).</w:t>
      </w:r>
    </w:p>
    <w:p w14:paraId="24B555A4" w14:textId="4D0EB09E"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Me vizion të qartë për të konsoliduar Skenën e pavarur të kulturës, Ministria e Kulturës ka bashkëpunuar me subjekte të artit për të siguruar një përfshirje masive në jetën social- kulturore duke arritur brenda 9</w:t>
      </w:r>
      <w:r w:rsidR="00550348" w:rsidRPr="0022584E">
        <w:rPr>
          <w:rFonts w:ascii="Garamond" w:eastAsia="Calibri" w:hAnsi="Garamond"/>
          <w:color w:val="000000"/>
          <w:lang w:val="sq-AL"/>
        </w:rPr>
        <w:t>-</w:t>
      </w:r>
      <w:r w:rsidRPr="0022584E">
        <w:rPr>
          <w:rFonts w:ascii="Garamond" w:eastAsia="Calibri" w:hAnsi="Garamond"/>
          <w:color w:val="000000"/>
          <w:lang w:val="sq-AL"/>
        </w:rPr>
        <w:t>mujorit të vitit 2018 në këto shifra:</w:t>
      </w:r>
    </w:p>
    <w:p w14:paraId="5BA34A38" w14:textId="77777777" w:rsidR="00E70B6A" w:rsidRPr="0022584E" w:rsidRDefault="00E70B6A" w:rsidP="00E70B6A">
      <w:pPr>
        <w:widowControl w:val="0"/>
        <w:numPr>
          <w:ilvl w:val="0"/>
          <w:numId w:val="301"/>
        </w:numPr>
        <w:ind w:left="0" w:firstLine="284"/>
        <w:jc w:val="both"/>
        <w:rPr>
          <w:rFonts w:ascii="Garamond" w:eastAsia="Calibri" w:hAnsi="Garamond"/>
          <w:color w:val="000000"/>
          <w:lang w:val="sq-AL"/>
        </w:rPr>
      </w:pPr>
      <w:r w:rsidRPr="0022584E">
        <w:rPr>
          <w:rFonts w:ascii="Garamond" w:eastAsia="Calibri" w:hAnsi="Garamond"/>
          <w:color w:val="000000"/>
          <w:lang w:val="sq-AL"/>
        </w:rPr>
        <w:t>598 shfaqje dhe prodhime skenike të realizuara;</w:t>
      </w:r>
    </w:p>
    <w:p w14:paraId="226337CA" w14:textId="77777777" w:rsidR="00E70B6A" w:rsidRPr="0022584E" w:rsidRDefault="00E70B6A" w:rsidP="00E70B6A">
      <w:pPr>
        <w:widowControl w:val="0"/>
        <w:numPr>
          <w:ilvl w:val="0"/>
          <w:numId w:val="301"/>
        </w:numPr>
        <w:ind w:left="0" w:firstLine="284"/>
        <w:jc w:val="both"/>
        <w:rPr>
          <w:rFonts w:ascii="Garamond" w:eastAsia="Calibri" w:hAnsi="Garamond"/>
          <w:color w:val="000000"/>
          <w:lang w:val="sq-AL"/>
        </w:rPr>
      </w:pPr>
      <w:r w:rsidRPr="0022584E">
        <w:rPr>
          <w:rFonts w:ascii="Garamond" w:eastAsia="Calibri" w:hAnsi="Garamond"/>
          <w:color w:val="000000"/>
          <w:lang w:val="sq-AL"/>
        </w:rPr>
        <w:t>118 844 spektatorë prezent dhe ndjekës të programeve kulturore në institucionet e artit dhe skenës së pavarur;</w:t>
      </w:r>
    </w:p>
    <w:p w14:paraId="535FF402" w14:textId="77777777" w:rsidR="00E70B6A" w:rsidRPr="0022584E" w:rsidRDefault="00E70B6A" w:rsidP="00E70B6A">
      <w:pPr>
        <w:widowControl w:val="0"/>
        <w:numPr>
          <w:ilvl w:val="0"/>
          <w:numId w:val="301"/>
        </w:numPr>
        <w:ind w:left="0" w:firstLine="284"/>
        <w:jc w:val="both"/>
        <w:rPr>
          <w:rFonts w:ascii="Garamond" w:eastAsia="Calibri" w:hAnsi="Garamond"/>
          <w:color w:val="000000"/>
          <w:lang w:val="sq-AL"/>
        </w:rPr>
      </w:pPr>
      <w:r w:rsidRPr="0022584E">
        <w:rPr>
          <w:rFonts w:ascii="Garamond" w:eastAsia="Calibri" w:hAnsi="Garamond"/>
          <w:color w:val="000000"/>
          <w:lang w:val="sq-AL"/>
        </w:rPr>
        <w:t>rreth 40 premiera të shfaqura në programet e kalendarëve artistikë;</w:t>
      </w:r>
    </w:p>
    <w:p w14:paraId="2320D056" w14:textId="77777777" w:rsidR="00E70B6A" w:rsidRPr="0022584E" w:rsidRDefault="00E70B6A" w:rsidP="00E70B6A">
      <w:pPr>
        <w:widowControl w:val="0"/>
        <w:numPr>
          <w:ilvl w:val="0"/>
          <w:numId w:val="301"/>
        </w:numPr>
        <w:ind w:left="0" w:firstLine="284"/>
        <w:jc w:val="both"/>
        <w:rPr>
          <w:rFonts w:ascii="Garamond" w:eastAsia="Calibri" w:hAnsi="Garamond"/>
          <w:color w:val="000000"/>
          <w:lang w:val="sq-AL"/>
        </w:rPr>
      </w:pPr>
      <w:r w:rsidRPr="0022584E">
        <w:rPr>
          <w:rFonts w:ascii="Garamond" w:eastAsia="Calibri" w:hAnsi="Garamond"/>
          <w:color w:val="000000"/>
          <w:lang w:val="sq-AL"/>
        </w:rPr>
        <w:t>rreth 11 615 vizitorë në ekspozitat e zhvilluara nga Galeria Kombëtare e Arteve;</w:t>
      </w:r>
    </w:p>
    <w:p w14:paraId="3CE54464" w14:textId="77777777" w:rsidR="00E70B6A" w:rsidRPr="0022584E" w:rsidRDefault="00E70B6A" w:rsidP="00E70B6A">
      <w:pPr>
        <w:widowControl w:val="0"/>
        <w:numPr>
          <w:ilvl w:val="0"/>
          <w:numId w:val="301"/>
        </w:numPr>
        <w:ind w:left="0" w:firstLine="284"/>
        <w:jc w:val="both"/>
        <w:rPr>
          <w:rFonts w:ascii="Garamond" w:eastAsia="Calibri" w:hAnsi="Garamond"/>
          <w:color w:val="000000"/>
          <w:lang w:val="sq-AL"/>
        </w:rPr>
      </w:pPr>
      <w:r w:rsidRPr="0022584E">
        <w:rPr>
          <w:rFonts w:ascii="Garamond" w:eastAsia="Calibri" w:hAnsi="Garamond"/>
          <w:color w:val="000000"/>
          <w:lang w:val="sq-AL"/>
        </w:rPr>
        <w:t>rreth 50.000 pjesëmarrës si krijues, ekzekutues dhe realizues të projekteve kulturore artistike;</w:t>
      </w:r>
    </w:p>
    <w:p w14:paraId="427D7F4D" w14:textId="77777777" w:rsidR="00E70B6A" w:rsidRPr="0022584E" w:rsidRDefault="00E70B6A" w:rsidP="00E70B6A">
      <w:pPr>
        <w:widowControl w:val="0"/>
        <w:numPr>
          <w:ilvl w:val="0"/>
          <w:numId w:val="301"/>
        </w:numPr>
        <w:ind w:left="0" w:firstLine="284"/>
        <w:jc w:val="both"/>
        <w:rPr>
          <w:rFonts w:ascii="Garamond" w:eastAsia="Calibri" w:hAnsi="Garamond"/>
          <w:color w:val="000000"/>
          <w:lang w:val="sq-AL"/>
        </w:rPr>
      </w:pPr>
      <w:r w:rsidRPr="0022584E">
        <w:rPr>
          <w:rFonts w:ascii="Garamond" w:eastAsia="Calibri" w:hAnsi="Garamond"/>
          <w:color w:val="000000"/>
          <w:lang w:val="sq-AL"/>
        </w:rPr>
        <w:t>rreth 20 projekte ndërkombëtare, përfaqësuese jashtë vendit;</w:t>
      </w:r>
    </w:p>
    <w:p w14:paraId="6389980B" w14:textId="77777777" w:rsidR="00E70B6A" w:rsidRPr="0022584E" w:rsidRDefault="00E70B6A" w:rsidP="00E70B6A">
      <w:pPr>
        <w:widowControl w:val="0"/>
        <w:numPr>
          <w:ilvl w:val="0"/>
          <w:numId w:val="301"/>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rreth 220 projekte ndërkombëtare brenda vendit. </w:t>
      </w:r>
    </w:p>
    <w:p w14:paraId="3DCA190A" w14:textId="70376861"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Prioritet kanë pasur dhe do të kenë projektet me thirrje ku është krijuar një traditë e mirë gjatë këtyre viteve të fundit. Viti 2018 ka rezervuar gjithashtu angazhime, nisma dhe prioritete të reja nga Ministria e Kulturës, ku vlejnë për t</w:t>
      </w:r>
      <w:r w:rsidR="00F641FB" w:rsidRPr="0022584E">
        <w:rPr>
          <w:rFonts w:ascii="Garamond" w:eastAsia="Calibri" w:hAnsi="Garamond"/>
          <w:color w:val="000000"/>
          <w:lang w:val="sq-AL"/>
        </w:rPr>
        <w:t>’</w:t>
      </w:r>
      <w:r w:rsidRPr="0022584E">
        <w:rPr>
          <w:rFonts w:ascii="Garamond" w:eastAsia="Calibri" w:hAnsi="Garamond"/>
          <w:color w:val="000000"/>
          <w:lang w:val="sq-AL"/>
        </w:rPr>
        <w:t>u përmendur:</w:t>
      </w:r>
    </w:p>
    <w:p w14:paraId="0D2F6C4D"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Përfaqësimi në Bienalen e Arkitekturës në Venecia;</w:t>
      </w:r>
    </w:p>
    <w:p w14:paraId="6F5A8D60"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Përfaqësimi në Panairin e Librit në Lajpcig;</w:t>
      </w:r>
    </w:p>
    <w:p w14:paraId="7FEEA00C"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Përfaqësimi në Panairin e Librit në Frankfurt;</w:t>
      </w:r>
    </w:p>
    <w:p w14:paraId="007ED616" w14:textId="125AD249"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Viti i Kulturës Shqipë</w:t>
      </w:r>
      <w:r w:rsidR="004A764E">
        <w:rPr>
          <w:rFonts w:ascii="Garamond" w:eastAsia="Calibri" w:hAnsi="Garamond"/>
          <w:color w:val="000000"/>
          <w:lang w:val="sq-AL"/>
        </w:rPr>
        <w:t>ri</w:t>
      </w:r>
      <w:r w:rsidRPr="0022584E">
        <w:rPr>
          <w:rFonts w:ascii="Garamond" w:eastAsia="Calibri" w:hAnsi="Garamond"/>
          <w:color w:val="000000"/>
          <w:lang w:val="sq-AL"/>
        </w:rPr>
        <w:t>Austri;</w:t>
      </w:r>
    </w:p>
    <w:p w14:paraId="1CE7C8DC" w14:textId="1D2E14F4"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Kalendari i Përbashkët Kulturor Shqipë</w:t>
      </w:r>
      <w:r w:rsidR="004A764E">
        <w:rPr>
          <w:rFonts w:ascii="Garamond" w:eastAsia="Calibri" w:hAnsi="Garamond"/>
          <w:color w:val="000000"/>
          <w:lang w:val="sq-AL"/>
        </w:rPr>
        <w:t>ri</w:t>
      </w:r>
      <w:r w:rsidRPr="0022584E">
        <w:rPr>
          <w:rFonts w:ascii="Garamond" w:eastAsia="Calibri" w:hAnsi="Garamond"/>
          <w:color w:val="000000"/>
          <w:lang w:val="sq-AL"/>
        </w:rPr>
        <w:t>Kosovë;</w:t>
      </w:r>
    </w:p>
    <w:p w14:paraId="0311629D" w14:textId="26D28F22"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Kalendari i Përbashkët Kulturor Shqipë</w:t>
      </w:r>
      <w:r w:rsidR="004A764E">
        <w:rPr>
          <w:rFonts w:ascii="Garamond" w:eastAsia="Calibri" w:hAnsi="Garamond"/>
          <w:color w:val="000000"/>
          <w:lang w:val="sq-AL"/>
        </w:rPr>
        <w:t>ri</w:t>
      </w:r>
      <w:r w:rsidRPr="0022584E">
        <w:rPr>
          <w:rFonts w:ascii="Garamond" w:eastAsia="Calibri" w:hAnsi="Garamond"/>
          <w:color w:val="000000"/>
          <w:lang w:val="sq-AL"/>
        </w:rPr>
        <w:t>Maqedoni;</w:t>
      </w:r>
    </w:p>
    <w:p w14:paraId="4D00D2F9"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Viti i Skënderbeut - përmes dy aktiviteteve mjaft të rëndësishme me karakter ndërkombëtarë;</w:t>
      </w:r>
    </w:p>
    <w:p w14:paraId="33AA89EB"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Kalendari Kulturor i vijës bregdetare në shërbim të turizmit kulturor;</w:t>
      </w:r>
    </w:p>
    <w:p w14:paraId="3079BAF0"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Dy konkurse mbarëkombëtare të krijimtarisë së re në dramaturgji dhe muzikë;</w:t>
      </w:r>
    </w:p>
    <w:p w14:paraId="4905565D" w14:textId="0F2E8338"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Programi Kombëtar </w:t>
      </w:r>
      <w:r w:rsidR="005977C7" w:rsidRPr="0022584E">
        <w:rPr>
          <w:rFonts w:ascii="Garamond" w:eastAsia="Calibri" w:hAnsi="Garamond"/>
          <w:color w:val="000000"/>
          <w:lang w:val="sq-AL"/>
        </w:rPr>
        <w:t>“</w:t>
      </w:r>
      <w:r w:rsidRPr="0022584E">
        <w:rPr>
          <w:rFonts w:ascii="Garamond" w:eastAsia="Calibri" w:hAnsi="Garamond"/>
          <w:color w:val="000000"/>
          <w:lang w:val="sq-AL"/>
        </w:rPr>
        <w:t>Edukimi përmes Artit, Kulturës dhe Trashëgimisë Kulturore</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6CCF0B12" w14:textId="20DF8A05"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Projekti </w:t>
      </w:r>
      <w:r w:rsidR="005977C7" w:rsidRPr="0022584E">
        <w:rPr>
          <w:rFonts w:ascii="Garamond" w:eastAsia="Calibri" w:hAnsi="Garamond"/>
          <w:color w:val="000000"/>
          <w:lang w:val="sq-AL"/>
        </w:rPr>
        <w:t>“</w:t>
      </w:r>
      <w:r w:rsidRPr="0022584E">
        <w:rPr>
          <w:rFonts w:ascii="Garamond" w:eastAsia="Calibri" w:hAnsi="Garamond"/>
          <w:color w:val="000000"/>
          <w:lang w:val="sq-AL"/>
        </w:rPr>
        <w:t>Parku i Artit</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5DE890D9"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Fushata Kombëtare e Leximit me shtrirje gjatë gjithë vitit;</w:t>
      </w:r>
    </w:p>
    <w:p w14:paraId="3E09B078"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Fondi i përkthimit nga shqip në gjuhë të huaj dhe anasjelltas;</w:t>
      </w:r>
    </w:p>
    <w:p w14:paraId="14C3CB0E" w14:textId="77777777"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Dy konkurse mbarëkombëtare të krijimtarisë së re në dramaturgji dhe muzikë;</w:t>
      </w:r>
    </w:p>
    <w:p w14:paraId="36519B4C" w14:textId="3D61B382"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Ekspozita fotografike </w:t>
      </w:r>
      <w:r w:rsidR="005977C7" w:rsidRPr="0022584E">
        <w:rPr>
          <w:rFonts w:ascii="Garamond" w:eastAsia="Calibri" w:hAnsi="Garamond"/>
          <w:color w:val="000000"/>
          <w:lang w:val="sq-AL"/>
        </w:rPr>
        <w:t>“</w:t>
      </w:r>
      <w:r w:rsidRPr="0022584E">
        <w:rPr>
          <w:rFonts w:ascii="Garamond" w:eastAsia="Calibri" w:hAnsi="Garamond"/>
          <w:color w:val="000000"/>
          <w:lang w:val="sq-AL"/>
        </w:rPr>
        <w:t>Arkiva Marubi: Rituali Fotografik</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e cila organizohet në Trienalen e Milanos 16 </w:t>
      </w:r>
      <w:r w:rsidR="00E57B38">
        <w:rPr>
          <w:rFonts w:ascii="Garamond" w:eastAsia="Calibri" w:hAnsi="Garamond"/>
          <w:color w:val="000000"/>
          <w:lang w:val="sq-AL"/>
        </w:rPr>
        <w:t>n</w:t>
      </w:r>
      <w:r w:rsidRPr="0022584E">
        <w:rPr>
          <w:rFonts w:ascii="Garamond" w:eastAsia="Calibri" w:hAnsi="Garamond"/>
          <w:color w:val="000000"/>
          <w:lang w:val="sq-AL"/>
        </w:rPr>
        <w:t>ëntor–9</w:t>
      </w:r>
      <w:r w:rsidR="002E0323" w:rsidRPr="0022584E">
        <w:rPr>
          <w:rFonts w:ascii="Garamond" w:eastAsia="Calibri" w:hAnsi="Garamond"/>
          <w:color w:val="000000"/>
          <w:lang w:val="sq-AL"/>
        </w:rPr>
        <w:t xml:space="preserve"> dhjetor</w:t>
      </w:r>
      <w:r w:rsidR="002F1C06" w:rsidRPr="0022584E">
        <w:rPr>
          <w:rFonts w:ascii="Garamond" w:eastAsia="Calibri" w:hAnsi="Garamond"/>
          <w:color w:val="000000"/>
          <w:lang w:val="sq-AL"/>
        </w:rPr>
        <w:t xml:space="preserve"> </w:t>
      </w:r>
      <w:r w:rsidRPr="0022584E">
        <w:rPr>
          <w:rFonts w:ascii="Garamond" w:eastAsia="Calibri" w:hAnsi="Garamond"/>
          <w:color w:val="000000"/>
          <w:lang w:val="sq-AL"/>
        </w:rPr>
        <w:t>2018 si një bashkëpunim i Ministrisë së Kulturës së Shqipërisë; Ambasadës së Republikës së Shqipërisë në Itali dhe Museo di Fotografia Contemporanea – Milano</w:t>
      </w:r>
      <w:r w:rsidR="00E57B38" w:rsidRPr="0022584E">
        <w:rPr>
          <w:rFonts w:ascii="Garamond" w:eastAsia="Calibri" w:hAnsi="Garamond"/>
          <w:color w:val="000000"/>
          <w:lang w:val="sq-AL"/>
        </w:rPr>
        <w:t>–</w:t>
      </w:r>
      <w:r w:rsidRPr="0022584E">
        <w:rPr>
          <w:rFonts w:ascii="Garamond" w:eastAsia="Calibri" w:hAnsi="Garamond"/>
          <w:color w:val="000000"/>
          <w:lang w:val="sq-AL"/>
        </w:rPr>
        <w:t>Itali. Për këtë ekspozitë janë përzgjedhur 170 fotografi prej autorëve më të njohur të Koleksionit të Muzeut. Ekspozita ka si qëllim promovimin e vlerave të trashëgimisë kulturore shqiptare në Itali përmes materialeve fotografike të Arkivit të Muzeut Kombëtar të Fotografisë</w:t>
      </w:r>
      <w:r w:rsidR="00356CAB" w:rsidRPr="0022584E">
        <w:rPr>
          <w:rFonts w:ascii="Garamond" w:eastAsia="Calibri" w:hAnsi="Garamond"/>
          <w:color w:val="000000"/>
          <w:lang w:val="sq-AL"/>
        </w:rPr>
        <w:t xml:space="preserve"> </w:t>
      </w:r>
      <w:r w:rsidR="005977C7" w:rsidRPr="0022584E">
        <w:rPr>
          <w:rFonts w:ascii="Garamond" w:eastAsia="Calibri" w:hAnsi="Garamond"/>
          <w:color w:val="000000"/>
          <w:lang w:val="sq-AL"/>
        </w:rPr>
        <w:t>“</w:t>
      </w:r>
      <w:r w:rsidRPr="0022584E">
        <w:rPr>
          <w:rFonts w:ascii="Garamond" w:eastAsia="Calibri" w:hAnsi="Garamond"/>
          <w:color w:val="000000"/>
          <w:lang w:val="sq-AL"/>
        </w:rPr>
        <w:t>Marubi</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73BF89D3" w14:textId="7593E2FD" w:rsidR="00E70B6A" w:rsidRPr="0022584E" w:rsidRDefault="00E70B6A" w:rsidP="00E70B6A">
      <w:pPr>
        <w:widowControl w:val="0"/>
        <w:numPr>
          <w:ilvl w:val="0"/>
          <w:numId w:val="302"/>
        </w:numPr>
        <w:ind w:left="0" w:firstLine="284"/>
        <w:jc w:val="both"/>
        <w:rPr>
          <w:rFonts w:ascii="Garamond" w:eastAsia="Calibri" w:hAnsi="Garamond"/>
          <w:color w:val="000000"/>
          <w:lang w:val="sq-AL"/>
        </w:rPr>
      </w:pPr>
      <w:r w:rsidRPr="0022584E">
        <w:rPr>
          <w:rFonts w:ascii="Garamond" w:eastAsia="Calibri" w:hAnsi="Garamond"/>
          <w:color w:val="000000"/>
          <w:lang w:val="sq-AL"/>
        </w:rPr>
        <w:t>Aktivitetet kushtuar 60 vjetorit të anëtarësimit të Shqipërisë në UNESCO.</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Konferenca Kombëtare e organizuar në 16</w:t>
      </w:r>
      <w:r w:rsidR="00ED5509" w:rsidRPr="0022584E">
        <w:rPr>
          <w:rFonts w:ascii="Garamond" w:eastAsia="Calibri" w:hAnsi="Garamond"/>
          <w:color w:val="000000"/>
          <w:lang w:val="sq-AL"/>
        </w:rPr>
        <w:t xml:space="preserve"> tetor </w:t>
      </w:r>
      <w:r w:rsidRPr="0022584E">
        <w:rPr>
          <w:rFonts w:ascii="Garamond" w:eastAsia="Calibri" w:hAnsi="Garamond"/>
          <w:color w:val="000000"/>
          <w:lang w:val="sq-AL"/>
        </w:rPr>
        <w:t xml:space="preserve">2018 kushtuar bashkëpunimit me këtë organizatë. Njëkohësisht aktiviteti kushtuar 60 vjetorit të anëtarësimit të Shqipërisë në UNESCO do të shoqërohet dhe me një ceremoni përmbyllëse në Selinë Qendrore të UNESCO-s ku do të prezantohen vlera të ikonografisë shqiptare </w:t>
      </w:r>
      <w:r w:rsidR="005977C7" w:rsidRPr="0022584E">
        <w:rPr>
          <w:rFonts w:ascii="Garamond" w:eastAsia="Calibri" w:hAnsi="Garamond"/>
          <w:color w:val="000000"/>
          <w:lang w:val="sq-AL"/>
        </w:rPr>
        <w:t>“</w:t>
      </w:r>
      <w:r w:rsidRPr="0022584E">
        <w:rPr>
          <w:rFonts w:ascii="Garamond" w:eastAsia="Calibri" w:hAnsi="Garamond"/>
          <w:color w:val="000000"/>
          <w:lang w:val="sq-AL"/>
        </w:rPr>
        <w:t>Një dritare në artin mesjetar shqiptar</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19-23 </w:t>
      </w:r>
      <w:r w:rsidR="00123317" w:rsidRPr="0022584E">
        <w:rPr>
          <w:rFonts w:ascii="Garamond" w:eastAsia="Calibri" w:hAnsi="Garamond"/>
          <w:color w:val="000000"/>
          <w:lang w:val="sq-AL"/>
        </w:rPr>
        <w:t xml:space="preserve">nëntor </w:t>
      </w:r>
      <w:r w:rsidRPr="0022584E">
        <w:rPr>
          <w:rFonts w:ascii="Garamond" w:eastAsia="Calibri" w:hAnsi="Garamond"/>
          <w:color w:val="000000"/>
          <w:lang w:val="sq-AL"/>
        </w:rPr>
        <w:t xml:space="preserve">2018. </w:t>
      </w:r>
    </w:p>
    <w:p w14:paraId="17174012" w14:textId="2527B486"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Gjatë vitit 2018, një rëndësi të veçantë iu dha investimeve publike ku për t</w:t>
      </w:r>
      <w:r w:rsidR="00F641FB" w:rsidRPr="0022584E">
        <w:rPr>
          <w:rFonts w:ascii="Garamond" w:eastAsia="Calibri" w:hAnsi="Garamond"/>
          <w:color w:val="000000"/>
          <w:lang w:val="sq-AL"/>
        </w:rPr>
        <w:t>’</w:t>
      </w:r>
      <w:r w:rsidRPr="0022584E">
        <w:rPr>
          <w:rFonts w:ascii="Garamond" w:eastAsia="Calibri" w:hAnsi="Garamond"/>
          <w:color w:val="000000"/>
          <w:lang w:val="sq-AL"/>
        </w:rPr>
        <w:t>u theksuar janë:</w:t>
      </w:r>
    </w:p>
    <w:p w14:paraId="7201BA9E" w14:textId="50AC557E" w:rsidR="00E70B6A" w:rsidRPr="0022584E" w:rsidRDefault="00E70B6A" w:rsidP="00E70B6A">
      <w:pPr>
        <w:widowControl w:val="0"/>
        <w:numPr>
          <w:ilvl w:val="0"/>
          <w:numId w:val="303"/>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Ndërtimi me sukses i Qendrës Kulturore </w:t>
      </w:r>
      <w:r w:rsidR="00E57B38">
        <w:rPr>
          <w:rFonts w:ascii="Garamond" w:eastAsia="Calibri" w:hAnsi="Garamond"/>
          <w:color w:val="000000"/>
          <w:lang w:val="sq-AL"/>
        </w:rPr>
        <w:t>“</w:t>
      </w:r>
      <w:r w:rsidRPr="0022584E">
        <w:rPr>
          <w:rFonts w:ascii="Garamond" w:eastAsia="Calibri" w:hAnsi="Garamond"/>
          <w:color w:val="000000"/>
          <w:lang w:val="sq-AL"/>
        </w:rPr>
        <w:t>Skena e Re</w:t>
      </w:r>
      <w:r w:rsidR="00E57B38">
        <w:rPr>
          <w:rFonts w:ascii="Garamond" w:eastAsia="Calibri" w:hAnsi="Garamond"/>
          <w:color w:val="000000"/>
          <w:lang w:val="sq-AL"/>
        </w:rPr>
        <w:t>”</w:t>
      </w:r>
      <w:r w:rsidRPr="0022584E">
        <w:rPr>
          <w:rFonts w:ascii="Garamond" w:eastAsia="Calibri" w:hAnsi="Garamond"/>
          <w:color w:val="000000"/>
          <w:lang w:val="sq-AL"/>
        </w:rPr>
        <w:t>;</w:t>
      </w:r>
    </w:p>
    <w:p w14:paraId="4761358F" w14:textId="77777777" w:rsidR="00E70B6A" w:rsidRPr="0022584E" w:rsidRDefault="00E70B6A" w:rsidP="00E70B6A">
      <w:pPr>
        <w:widowControl w:val="0"/>
        <w:numPr>
          <w:ilvl w:val="0"/>
          <w:numId w:val="303"/>
        </w:numPr>
        <w:ind w:left="0" w:firstLine="284"/>
        <w:jc w:val="both"/>
        <w:rPr>
          <w:rFonts w:ascii="Garamond" w:eastAsia="Calibri" w:hAnsi="Garamond"/>
          <w:color w:val="000000"/>
          <w:lang w:val="sq-AL"/>
        </w:rPr>
      </w:pPr>
      <w:r w:rsidRPr="0022584E">
        <w:rPr>
          <w:rFonts w:ascii="Garamond" w:eastAsia="Calibri" w:hAnsi="Garamond"/>
          <w:color w:val="000000"/>
          <w:lang w:val="sq-AL"/>
        </w:rPr>
        <w:t>Avancimi i punimeve për rikonstruksionin e Teatrit të Operës dhe Baletit, punime të cilat janë në fazën e zbatimit;</w:t>
      </w:r>
    </w:p>
    <w:p w14:paraId="77509A05" w14:textId="2E7AFA5B" w:rsidR="00E70B6A" w:rsidRPr="0022584E" w:rsidRDefault="00E70B6A" w:rsidP="00E70B6A">
      <w:pPr>
        <w:widowControl w:val="0"/>
        <w:numPr>
          <w:ilvl w:val="0"/>
          <w:numId w:val="303"/>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Dy projekte madhore të Ministrisë së Kulturës </w:t>
      </w:r>
      <w:r w:rsidR="005977C7" w:rsidRPr="0022584E">
        <w:rPr>
          <w:rFonts w:ascii="Garamond" w:eastAsia="Calibri" w:hAnsi="Garamond"/>
          <w:color w:val="000000"/>
          <w:lang w:val="sq-AL"/>
        </w:rPr>
        <w:t>“</w:t>
      </w:r>
      <w:r w:rsidRPr="0022584E">
        <w:rPr>
          <w:rFonts w:ascii="Garamond" w:eastAsia="Calibri" w:hAnsi="Garamond"/>
          <w:color w:val="000000"/>
          <w:lang w:val="sq-AL"/>
        </w:rPr>
        <w:t>Rehabilitimi dhe riformulimi i linjës muzeore të Muzeut Historik Kombëtar dhe Galerisë Kombëtare të</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Arteve</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proces i cili është në përfundim të hartimit të projekteve përkatëse. </w:t>
      </w:r>
    </w:p>
    <w:p w14:paraId="0D063855" w14:textId="30D5450C"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Gjithashtu, gjatë këtij viti janë bërë ndërhyrje restauruese në disa objekte të rëndësishme të</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trashëgimisë kulturore siç janë:</w:t>
      </w:r>
    </w:p>
    <w:p w14:paraId="42ABC62F"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Në Kishën e Ristozit - faza e tretë e restaurimit;</w:t>
      </w:r>
    </w:p>
    <w:p w14:paraId="52DEC07B"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Mbyllja e rikonstruksionit të Muzeut të Sinjës;</w:t>
      </w:r>
    </w:p>
    <w:p w14:paraId="468B0C7E"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Ndërhyrje restauruese në Urën e Kollorçës;</w:t>
      </w:r>
    </w:p>
    <w:p w14:paraId="5F6B277F"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Në Banesën e Vëllezërve Frashëri në Përmet;</w:t>
      </w:r>
    </w:p>
    <w:p w14:paraId="2CD7184B"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Në Kishën Shën Mëria – Peshkëpi e Sipërme;</w:t>
      </w:r>
    </w:p>
    <w:p w14:paraId="52CBB0F7"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Në Kishën e Shën Apostujve – Zagori;</w:t>
      </w:r>
    </w:p>
    <w:p w14:paraId="6B50C4A7" w14:textId="0BD92314"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Në Kishën Shën Nikolli – </w:t>
      </w:r>
      <w:r w:rsidR="00EF3715">
        <w:rPr>
          <w:rFonts w:ascii="Garamond" w:eastAsia="Calibri" w:hAnsi="Garamond"/>
          <w:color w:val="000000"/>
          <w:lang w:val="sq-AL"/>
        </w:rPr>
        <w:t>v</w:t>
      </w:r>
      <w:r w:rsidRPr="0022584E">
        <w:rPr>
          <w:rFonts w:ascii="Garamond" w:eastAsia="Calibri" w:hAnsi="Garamond"/>
          <w:color w:val="000000"/>
          <w:lang w:val="sq-AL"/>
        </w:rPr>
        <w:t>end varrimi i Skënderbeut,</w:t>
      </w:r>
    </w:p>
    <w:p w14:paraId="14951B1B"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Në Kishën Shën Thanasi – Sarandë;</w:t>
      </w:r>
    </w:p>
    <w:p w14:paraId="373D8598"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Në Kishën e Manastirit të Shën Mërisë – faza e parë – Mesopotam;</w:t>
      </w:r>
    </w:p>
    <w:p w14:paraId="4E3AE731" w14:textId="77777777" w:rsidR="00E70B6A" w:rsidRPr="0022584E" w:rsidRDefault="00E70B6A" w:rsidP="00E70B6A">
      <w:pPr>
        <w:widowControl w:val="0"/>
        <w:numPr>
          <w:ilvl w:val="0"/>
          <w:numId w:val="304"/>
        </w:numPr>
        <w:ind w:left="0" w:firstLine="284"/>
        <w:jc w:val="both"/>
        <w:rPr>
          <w:rFonts w:ascii="Garamond" w:eastAsia="Calibri" w:hAnsi="Garamond"/>
          <w:color w:val="000000"/>
          <w:lang w:val="sq-AL"/>
        </w:rPr>
      </w:pPr>
      <w:r w:rsidRPr="0022584E">
        <w:rPr>
          <w:rFonts w:ascii="Garamond" w:eastAsia="Calibri" w:hAnsi="Garamond"/>
          <w:color w:val="000000"/>
          <w:lang w:val="sq-AL"/>
        </w:rPr>
        <w:t>Në urën e Nivanit – Zagori.</w:t>
      </w:r>
    </w:p>
    <w:p w14:paraId="3520B382" w14:textId="6C8738E2"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Ndërkohë është përmirësuar ndjeshëm infrastruktura e muzeve dhe parqeve arkeologjike. Është krijuar një Sistem Informatik Kombëtar i Administrimit të Trashëgimisë Kulturore</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 xml:space="preserve">është përmirësuar kuadri ligjor për menaxhimin e qendrave historike Berat, Gjirokastër, Pogradec, Korçë etj., ndërsa është intensifikuar bashkëpunimi me autoritetet lokale në kuadrin e zbatimit të këtyre rregulloreve. </w:t>
      </w:r>
    </w:p>
    <w:p w14:paraId="261DF971" w14:textId="242371D6"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Janë realizuar një sërë aksionesh pjesë e zbatimit të Planit Kombëtar të Veprimit për parandalimin dhe luftën</w:t>
      </w:r>
      <w:r w:rsidR="009965CA" w:rsidRPr="0022584E">
        <w:rPr>
          <w:rFonts w:ascii="Garamond" w:eastAsia="Calibri" w:hAnsi="Garamond"/>
          <w:color w:val="000000"/>
          <w:lang w:val="sq-AL"/>
        </w:rPr>
        <w:t xml:space="preserve"> kundër </w:t>
      </w:r>
      <w:r w:rsidRPr="0022584E">
        <w:rPr>
          <w:rFonts w:ascii="Garamond" w:eastAsia="Calibri" w:hAnsi="Garamond"/>
          <w:color w:val="000000"/>
          <w:lang w:val="sq-AL"/>
        </w:rPr>
        <w:t xml:space="preserve">trafikimit të pasurive kulturore të luajtshme. Janë rreth 60000 objekte pasuri kulturore në administrim të institucioneve publike dhe private, të regjistruara dhe të përditësuara sipas standardeve ndërkombëtare në Bazën e të Dhënave Shtetërore </w:t>
      </w:r>
      <w:r w:rsidR="005977C7" w:rsidRPr="0022584E">
        <w:rPr>
          <w:rFonts w:ascii="Garamond" w:eastAsia="Calibri" w:hAnsi="Garamond"/>
          <w:color w:val="000000"/>
          <w:lang w:val="sq-AL"/>
        </w:rPr>
        <w:t>“</w:t>
      </w:r>
      <w:r w:rsidRPr="0022584E">
        <w:rPr>
          <w:rFonts w:ascii="Garamond" w:eastAsia="Calibri" w:hAnsi="Garamond"/>
          <w:color w:val="000000"/>
          <w:lang w:val="sq-AL"/>
        </w:rPr>
        <w:t>Regjistri Kombëtar i Pasurive Kulturore</w:t>
      </w:r>
      <w:r w:rsidR="005977C7" w:rsidRPr="0022584E">
        <w:rPr>
          <w:rFonts w:ascii="Garamond" w:eastAsia="Calibri" w:hAnsi="Garamond"/>
          <w:color w:val="000000"/>
          <w:lang w:val="sq-AL"/>
        </w:rPr>
        <w:t>”</w:t>
      </w:r>
      <w:r w:rsidR="00EF3715">
        <w:rPr>
          <w:rFonts w:ascii="Garamond" w:eastAsia="Calibri" w:hAnsi="Garamond"/>
          <w:color w:val="000000"/>
          <w:lang w:val="sq-AL"/>
        </w:rPr>
        <w:t>,</w:t>
      </w:r>
      <w:r w:rsidRPr="0022584E">
        <w:rPr>
          <w:rFonts w:ascii="Garamond" w:eastAsia="Calibri" w:hAnsi="Garamond"/>
          <w:color w:val="000000"/>
          <w:lang w:val="sq-AL"/>
        </w:rPr>
        <w:t xml:space="preserve"> miratuar me VKM</w:t>
      </w:r>
      <w:r w:rsidR="006E4A66" w:rsidRPr="0022584E">
        <w:rPr>
          <w:rFonts w:ascii="Garamond" w:eastAsia="Calibri" w:hAnsi="Garamond"/>
          <w:color w:val="000000"/>
          <w:lang w:val="sq-AL"/>
        </w:rPr>
        <w:t xml:space="preserve">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27</w:t>
      </w:r>
      <w:r w:rsidR="00137E3B" w:rsidRPr="0022584E">
        <w:rPr>
          <w:rFonts w:ascii="Garamond" w:eastAsia="Calibri" w:hAnsi="Garamond"/>
          <w:color w:val="000000"/>
          <w:lang w:val="sq-AL"/>
        </w:rPr>
        <w:t xml:space="preserve">8, datë </w:t>
      </w:r>
      <w:r w:rsidR="00123317" w:rsidRPr="0022584E">
        <w:rPr>
          <w:rFonts w:ascii="Garamond" w:eastAsia="Calibri" w:hAnsi="Garamond"/>
          <w:color w:val="000000"/>
          <w:lang w:val="sq-AL"/>
        </w:rPr>
        <w:t>16.</w:t>
      </w:r>
      <w:r w:rsidRPr="0022584E">
        <w:rPr>
          <w:rFonts w:ascii="Garamond" w:eastAsia="Calibri" w:hAnsi="Garamond"/>
          <w:color w:val="000000"/>
          <w:lang w:val="sq-AL"/>
        </w:rPr>
        <w:t xml:space="preserve">5.2018 </w:t>
      </w:r>
      <w:r w:rsidR="005977C7" w:rsidRPr="0022584E">
        <w:rPr>
          <w:rFonts w:ascii="Garamond" w:eastAsia="Calibri" w:hAnsi="Garamond"/>
          <w:color w:val="000000"/>
          <w:lang w:val="sq-AL"/>
        </w:rPr>
        <w:t>“</w:t>
      </w:r>
      <w:r w:rsidRPr="0022584E">
        <w:rPr>
          <w:rFonts w:ascii="Garamond" w:eastAsia="Calibri" w:hAnsi="Garamond"/>
          <w:color w:val="000000"/>
          <w:lang w:val="sq-AL"/>
        </w:rPr>
        <w:t>Për krijimin e Bazës së të Dhënave Shtetërore, Regjistri Kombëtar i Pasurive Kulturore (RKPK)</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dhe e regjistruar në Regjistrin Kombëtar të Bazave të të Dhënave Shtetërore referuar dhe në zbatim </w:t>
      </w:r>
      <w:r w:rsidR="003A05A3" w:rsidRPr="0022584E">
        <w:rPr>
          <w:rFonts w:ascii="Garamond" w:eastAsia="Calibri" w:hAnsi="Garamond"/>
          <w:color w:val="000000"/>
          <w:lang w:val="sq-AL"/>
        </w:rPr>
        <w:t xml:space="preserve">të ligjit </w:t>
      </w:r>
      <w:r w:rsidR="001A1B51" w:rsidRPr="0022584E">
        <w:rPr>
          <w:rFonts w:ascii="Garamond" w:eastAsia="Calibri" w:hAnsi="Garamond"/>
          <w:color w:val="000000"/>
          <w:lang w:val="sq-AL"/>
        </w:rPr>
        <w:t xml:space="preserve">nr. </w:t>
      </w:r>
      <w:r w:rsidRPr="0022584E">
        <w:rPr>
          <w:rFonts w:ascii="Garamond" w:eastAsia="Calibri" w:hAnsi="Garamond"/>
          <w:color w:val="000000"/>
          <w:lang w:val="sq-AL"/>
        </w:rPr>
        <w:t>1032</w:t>
      </w:r>
      <w:r w:rsidR="00ED5509" w:rsidRPr="0022584E">
        <w:rPr>
          <w:rFonts w:ascii="Garamond" w:eastAsia="Calibri" w:hAnsi="Garamond"/>
          <w:color w:val="000000"/>
          <w:lang w:val="sq-AL"/>
        </w:rPr>
        <w:t xml:space="preserve">5, datë </w:t>
      </w:r>
      <w:r w:rsidR="00123317" w:rsidRPr="0022584E">
        <w:rPr>
          <w:rFonts w:ascii="Garamond" w:eastAsia="Calibri" w:hAnsi="Garamond"/>
          <w:color w:val="000000"/>
          <w:lang w:val="sq-AL"/>
        </w:rPr>
        <w:t>23.</w:t>
      </w:r>
      <w:r w:rsidRPr="0022584E">
        <w:rPr>
          <w:rFonts w:ascii="Garamond" w:eastAsia="Calibri" w:hAnsi="Garamond"/>
          <w:color w:val="000000"/>
          <w:lang w:val="sq-AL"/>
        </w:rPr>
        <w:t xml:space="preserve">9.2010 </w:t>
      </w:r>
      <w:r w:rsidR="005977C7" w:rsidRPr="0022584E">
        <w:rPr>
          <w:rFonts w:ascii="Garamond" w:eastAsia="Calibri" w:hAnsi="Garamond"/>
          <w:color w:val="000000"/>
          <w:lang w:val="sq-AL"/>
        </w:rPr>
        <w:t>“</w:t>
      </w:r>
      <w:r w:rsidRPr="0022584E">
        <w:rPr>
          <w:rFonts w:ascii="Garamond" w:eastAsia="Calibri" w:hAnsi="Garamond"/>
          <w:color w:val="000000"/>
          <w:lang w:val="sq-AL"/>
        </w:rPr>
        <w:t>Për bazat e të dhënave shtetërore</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w:t>
      </w:r>
    </w:p>
    <w:p w14:paraId="334B0551" w14:textId="57CAEAE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Është ngritur dhe funksionon Platforma e regjistrimit dhe shkëmbimit të informacionit në sistem lidhur me rastet e grabitjeve dhe vjedhjeve të objekteve të trashëgimisë kulturore në vend</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 xml:space="preserve">në rastet e denoncimeve nga Institucionet Ndërkombëtare që operojnë brenda dhe jashtë Republikës së Shqipërisë e mundësuar përmes Sistemit Informatik Kombëtar të Regjistrimit dhe Administrimit të Pasurive Kulturore. </w:t>
      </w:r>
    </w:p>
    <w:p w14:paraId="08F27F2D" w14:textId="143B0476"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Është publikuar </w:t>
      </w:r>
      <w:r w:rsidR="005977C7" w:rsidRPr="0022584E">
        <w:rPr>
          <w:rFonts w:ascii="Garamond" w:eastAsia="Calibri" w:hAnsi="Garamond"/>
          <w:color w:val="000000"/>
          <w:lang w:val="sq-AL"/>
        </w:rPr>
        <w:t>“</w:t>
      </w:r>
      <w:r w:rsidRPr="0022584E">
        <w:rPr>
          <w:rFonts w:ascii="Garamond" w:eastAsia="Calibri" w:hAnsi="Garamond"/>
          <w:color w:val="000000"/>
          <w:lang w:val="sq-AL"/>
        </w:rPr>
        <w:t>Katalogu i objekteve të humbura</w:t>
      </w:r>
      <w:r w:rsidR="007703F4" w:rsidRPr="0022584E">
        <w:rPr>
          <w:rFonts w:ascii="Garamond" w:eastAsia="Calibri" w:hAnsi="Garamond"/>
          <w:color w:val="000000"/>
          <w:lang w:val="sq-AL"/>
        </w:rPr>
        <w:t>/</w:t>
      </w:r>
      <w:r w:rsidRPr="0022584E">
        <w:rPr>
          <w:rFonts w:ascii="Garamond" w:eastAsia="Calibri" w:hAnsi="Garamond"/>
          <w:color w:val="000000"/>
          <w:lang w:val="sq-AL"/>
        </w:rPr>
        <w:t>të deklaruara të humbura në institucionet e trashëg</w:t>
      </w:r>
      <w:r w:rsidR="00123317" w:rsidRPr="0022584E">
        <w:rPr>
          <w:rFonts w:ascii="Garamond" w:eastAsia="Calibri" w:hAnsi="Garamond"/>
          <w:color w:val="000000"/>
          <w:lang w:val="sq-AL"/>
        </w:rPr>
        <w:t>imisë kulturore në vitet 1990–</w:t>
      </w:r>
      <w:r w:rsidRPr="0022584E">
        <w:rPr>
          <w:rFonts w:ascii="Garamond" w:eastAsia="Calibri" w:hAnsi="Garamond"/>
          <w:color w:val="000000"/>
          <w:lang w:val="sq-AL"/>
        </w:rPr>
        <w:t>2016</w:t>
      </w:r>
      <w:r w:rsidR="005977C7" w:rsidRPr="0022584E">
        <w:rPr>
          <w:rFonts w:ascii="Garamond" w:eastAsia="Calibri" w:hAnsi="Garamond"/>
          <w:color w:val="000000"/>
          <w:lang w:val="sq-AL"/>
        </w:rPr>
        <w:t>”</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është bërë publikimi në shqip/anglisht i Kodit të Etikës për tregtarët e veprave të artit (</w:t>
      </w:r>
      <w:r w:rsidR="00123317" w:rsidRPr="0022584E">
        <w:rPr>
          <w:rFonts w:ascii="Garamond" w:eastAsia="Calibri" w:hAnsi="Garamond"/>
          <w:color w:val="000000"/>
          <w:lang w:val="sq-AL"/>
        </w:rPr>
        <w:t>u</w:t>
      </w:r>
      <w:r w:rsidRPr="0022584E">
        <w:rPr>
          <w:rFonts w:ascii="Garamond" w:eastAsia="Calibri" w:hAnsi="Garamond"/>
          <w:color w:val="000000"/>
          <w:lang w:val="sq-AL"/>
        </w:rPr>
        <w:t>dhëzuesi i UNESCO-s). Në këtë kuadër po punohet për ngritjen e kapaciteteve institucionale me qëllim ruajtjen dhe mbrojtjen e pasurive</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kulturore në luftën</w:t>
      </w:r>
      <w:r w:rsidR="009965CA" w:rsidRPr="0022584E">
        <w:rPr>
          <w:rFonts w:ascii="Garamond" w:eastAsia="Calibri" w:hAnsi="Garamond"/>
          <w:color w:val="000000"/>
          <w:lang w:val="sq-AL"/>
        </w:rPr>
        <w:t xml:space="preserve"> kundër </w:t>
      </w:r>
      <w:r w:rsidRPr="0022584E">
        <w:rPr>
          <w:rFonts w:ascii="Garamond" w:eastAsia="Calibri" w:hAnsi="Garamond"/>
          <w:color w:val="000000"/>
          <w:lang w:val="sq-AL"/>
        </w:rPr>
        <w:t xml:space="preserve">trafikimit. Janë kryer trajnime me stafet në institucionet në sistemin e trashëgimisë, policisë, doganat për njohjen me aktet ligjore të fushës së trashëgimisë kulturore, përdorimin dhe aksesin në bazën e të dhënave </w:t>
      </w:r>
    </w:p>
    <w:p w14:paraId="2467661A"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Gjithashtu janë realizuar dhe bashkëpunime të suksesshme me institucionet kombëtare përgjegjëse në këtë proces dhe me ato ndërkombëtare lidhur me koordinimin e operacioneve me qëllim parandalimin e këtij fenomeni.</w:t>
      </w:r>
    </w:p>
    <w:p w14:paraId="6D417206" w14:textId="5261B8B4"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 Në fokus për vitin 2019 për këtë fushë mbetet zbatimi i</w:t>
      </w:r>
      <w:r w:rsidR="008A54B6" w:rsidRPr="0022584E">
        <w:rPr>
          <w:rFonts w:ascii="Garamond" w:eastAsia="Calibri" w:hAnsi="Garamond"/>
          <w:color w:val="000000"/>
          <w:lang w:val="sq-AL"/>
        </w:rPr>
        <w:t xml:space="preserve"> ligjit </w:t>
      </w:r>
      <w:r w:rsidRPr="0022584E">
        <w:rPr>
          <w:rFonts w:ascii="Garamond" w:eastAsia="Calibri" w:hAnsi="Garamond"/>
          <w:color w:val="000000"/>
          <w:lang w:val="sq-AL"/>
        </w:rPr>
        <w:t xml:space="preserve">27/2018 </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Për </w:t>
      </w:r>
      <w:r w:rsidR="00123317" w:rsidRPr="0022584E">
        <w:rPr>
          <w:rFonts w:ascii="Garamond" w:eastAsia="Calibri" w:hAnsi="Garamond"/>
          <w:color w:val="000000"/>
          <w:lang w:val="sq-AL"/>
        </w:rPr>
        <w:t>t</w:t>
      </w:r>
      <w:r w:rsidRPr="0022584E">
        <w:rPr>
          <w:rFonts w:ascii="Garamond" w:eastAsia="Calibri" w:hAnsi="Garamond"/>
          <w:color w:val="000000"/>
          <w:lang w:val="sq-AL"/>
        </w:rPr>
        <w:t xml:space="preserve">rashëgiminë </w:t>
      </w:r>
      <w:r w:rsidR="00123317" w:rsidRPr="0022584E">
        <w:rPr>
          <w:rFonts w:ascii="Garamond" w:eastAsia="Calibri" w:hAnsi="Garamond"/>
          <w:color w:val="000000"/>
          <w:lang w:val="sq-AL"/>
        </w:rPr>
        <w:t>k</w:t>
      </w:r>
      <w:r w:rsidRPr="0022584E">
        <w:rPr>
          <w:rFonts w:ascii="Garamond" w:eastAsia="Calibri" w:hAnsi="Garamond"/>
          <w:color w:val="000000"/>
          <w:lang w:val="sq-AL"/>
        </w:rPr>
        <w:t>ulturore dhe muzetë</w:t>
      </w:r>
      <w:r w:rsidR="005977C7" w:rsidRPr="0022584E">
        <w:rPr>
          <w:rFonts w:ascii="Garamond" w:eastAsia="Calibri" w:hAnsi="Garamond"/>
          <w:color w:val="000000"/>
          <w:lang w:val="sq-AL"/>
        </w:rPr>
        <w:t>”</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 xml:space="preserve">hartimi dhe miratimi i akteve nën ligjore. Regjistri Kombëtar i Pasurive Kulturore është përditësuar me 70000 objekte të regjistruara në pronësi publike dhe private. Janë ngritur </w:t>
      </w:r>
      <w:r w:rsidR="00123317" w:rsidRPr="0022584E">
        <w:rPr>
          <w:rFonts w:ascii="Garamond" w:eastAsia="Calibri" w:hAnsi="Garamond"/>
          <w:color w:val="000000"/>
          <w:lang w:val="sq-AL"/>
        </w:rPr>
        <w:t>6 zyra rajonale të informimit publik për regjistrimin online të pasurive kulturore në</w:t>
      </w:r>
      <w:r w:rsidRPr="0022584E">
        <w:rPr>
          <w:rFonts w:ascii="Garamond" w:eastAsia="Calibri" w:hAnsi="Garamond"/>
          <w:color w:val="000000"/>
          <w:lang w:val="sq-AL"/>
        </w:rPr>
        <w:t xml:space="preserve"> Durrës, Berat, Vlorë, Gjirokastër, Korçë, Shkodër të ndërtuara me financim të Qeverisë shqiptare përmes projektit </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Krijimi i </w:t>
      </w:r>
      <w:r w:rsidR="00123317" w:rsidRPr="0022584E">
        <w:rPr>
          <w:rFonts w:ascii="Garamond" w:eastAsia="Calibri" w:hAnsi="Garamond"/>
          <w:color w:val="000000"/>
          <w:lang w:val="sq-AL"/>
        </w:rPr>
        <w:t>qendrave të informimit publik për regjistrimin on-line të pasurive kulturore</w:t>
      </w:r>
      <w:r w:rsidR="005977C7" w:rsidRPr="0022584E">
        <w:rPr>
          <w:rFonts w:ascii="Garamond" w:eastAsia="Calibri" w:hAnsi="Garamond"/>
          <w:color w:val="000000"/>
          <w:lang w:val="sq-AL"/>
        </w:rPr>
        <w:t>”</w:t>
      </w:r>
      <w:r w:rsidRPr="0022584E">
        <w:rPr>
          <w:rFonts w:ascii="Garamond" w:eastAsia="Calibri" w:hAnsi="Garamond"/>
          <w:color w:val="000000"/>
          <w:lang w:val="sq-AL"/>
        </w:rPr>
        <w:t>, të cilat do të shërbejnë edhe si zyra eksporti për monitorimin e qarkullimit të pasurive kulturore dhe kryerjen e procedurave përkatëse.</w:t>
      </w:r>
    </w:p>
    <w:p w14:paraId="242C7021"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 vitin 2019:</w:t>
      </w:r>
    </w:p>
    <w:p w14:paraId="58D54E26" w14:textId="49530588"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Në vizionin e Qeverisë dhe prioriteteve institucionale të Ministrisë së Kulturës, kultura nuk është vetëm një plotësim shpirtëror por një domosdoshmëri e përditshme e të rinjve dhe audiencave të gjera. Investimet kulturore do të kenë prioritet në rikualifikim dhe ri konceptim të Institucioneve Qendrore të Artit dhe Kulturës, që synojnë të ndikojnë drejtpërsëdrejti në rritjen e cilësisë së jetës dhe në edukimin e grup-moshave të ndryshme. Programi Kombëtar </w:t>
      </w:r>
      <w:r w:rsidR="005977C7" w:rsidRPr="0022584E">
        <w:rPr>
          <w:rFonts w:ascii="Garamond" w:eastAsia="Calibri" w:hAnsi="Garamond"/>
          <w:color w:val="000000"/>
          <w:lang w:val="sq-AL"/>
        </w:rPr>
        <w:t>“</w:t>
      </w:r>
      <w:r w:rsidRPr="0022584E">
        <w:rPr>
          <w:rFonts w:ascii="Garamond" w:eastAsia="Calibri" w:hAnsi="Garamond"/>
          <w:color w:val="000000"/>
          <w:lang w:val="sq-AL"/>
        </w:rPr>
        <w:t>Edukimi përmes Artit</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do të jetë vijimi i një reforme të thellë dhe të qëndrueshme në institucionet e artit dhe politikat kulturore duke vënë theksin në rëndësinë dhe rolin e edukimit përmes kulturës në kohezionin social, i provuar tashmë në vende të tjera. Edukimi masiv me art e kulturë do të synojë ndërhyrjen në kurrikulat e shkollës nga njëra anë dhe duke përfshirë në çdo institucion arti linjën pedagogjike dhe edukative nga ana tjetër. </w:t>
      </w:r>
    </w:p>
    <w:p w14:paraId="1F09F7CE"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Duke ndjekur zhvillimet globale si motive për të zgjedhur dhe njohur vende dhe kultura të ndryshme, lind nevoja e përgjigjes së këtij interesi me oferta itineraresh të reja kulturore turistike si një mënyrë atraktive interesi për kulturën, historinë, kulinarin dhe trashëgiminë tonë. Për këtë, Ministria e Kulturës do të ofrojë paketa dhe shërbime kulturore të përqendruara kryesisht në vijën Bregdetare në shërbim të turizmit kulturor.</w:t>
      </w:r>
    </w:p>
    <w:p w14:paraId="74E9462E" w14:textId="5C647E1E"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Fokusi kryesor i realizimit të objektivave për vitin 2019 është implementimi i</w:t>
      </w:r>
      <w:r w:rsidR="008A54B6" w:rsidRPr="0022584E">
        <w:rPr>
          <w:rFonts w:ascii="Garamond" w:eastAsia="Calibri" w:hAnsi="Garamond"/>
          <w:color w:val="000000"/>
          <w:lang w:val="sq-AL"/>
        </w:rPr>
        <w:t xml:space="preserve"> ligjit </w:t>
      </w:r>
      <w:r w:rsidRPr="0022584E">
        <w:rPr>
          <w:rFonts w:ascii="Garamond" w:eastAsia="Calibri" w:hAnsi="Garamond"/>
          <w:color w:val="000000"/>
          <w:lang w:val="sq-AL"/>
        </w:rPr>
        <w:t>të ri për trashëgimisë kulturore dhe muzetë, hartimi dhe miratimi i akteve nënligjore në zbatim të tij. Gjithashtu riorganizimi dhe ngritja e strukturave të reja do të bëjnë të mundur vlerësimin në mënyrë me efikase të objektivave kryesor</w:t>
      </w:r>
      <w:r w:rsidR="009935E9" w:rsidRPr="0022584E">
        <w:rPr>
          <w:rFonts w:ascii="Garamond" w:eastAsia="Calibri" w:hAnsi="Garamond"/>
          <w:color w:val="000000"/>
          <w:lang w:val="sq-AL"/>
        </w:rPr>
        <w:t>ë</w:t>
      </w:r>
      <w:r w:rsidRPr="0022584E">
        <w:rPr>
          <w:rFonts w:ascii="Garamond" w:eastAsia="Calibri" w:hAnsi="Garamond"/>
          <w:color w:val="000000"/>
          <w:lang w:val="sq-AL"/>
        </w:rPr>
        <w:t xml:space="preserve"> në këtë sektor. </w:t>
      </w:r>
    </w:p>
    <w:p w14:paraId="215D00AC"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Njëkohësisht investimet e parashikuara për vitin 2019 do të fokusohen kryesisht në rehabilitimin e monumenteve të cilat janë në faza emergjente dhe të planifikuara si në plane pune dhe parashikimet financiare nga buxheti i shtetit apo dhe donacionet. </w:t>
      </w:r>
    </w:p>
    <w:p w14:paraId="0D3FD4D7"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Gjatë vitit 2019 parashikohen në vijim:</w:t>
      </w:r>
    </w:p>
    <w:p w14:paraId="64D4E71D" w14:textId="5017309C" w:rsidR="00E70B6A" w:rsidRPr="0022584E" w:rsidRDefault="00E70B6A" w:rsidP="00E70B6A">
      <w:pPr>
        <w:widowControl w:val="0"/>
        <w:numPr>
          <w:ilvl w:val="0"/>
          <w:numId w:val="305"/>
        </w:numPr>
        <w:ind w:left="0" w:firstLine="284"/>
        <w:jc w:val="both"/>
        <w:rPr>
          <w:rFonts w:ascii="Garamond" w:eastAsia="Calibri" w:hAnsi="Garamond"/>
          <w:color w:val="000000"/>
          <w:lang w:val="sq-AL"/>
        </w:rPr>
      </w:pPr>
      <w:r w:rsidRPr="0022584E">
        <w:rPr>
          <w:rFonts w:ascii="Garamond" w:eastAsia="Calibri" w:hAnsi="Garamond"/>
          <w:color w:val="000000"/>
          <w:lang w:val="sq-AL"/>
        </w:rPr>
        <w:t>Zbatimi i dy projektet madhore të Ministrisë së Kulturës për Muzeun Historik Kombëtar dhe Galerinë</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Kombëtare të Arteve;</w:t>
      </w:r>
    </w:p>
    <w:p w14:paraId="56B3276A" w14:textId="20143A28" w:rsidR="00E70B6A" w:rsidRPr="0022584E" w:rsidRDefault="00E70B6A" w:rsidP="00E70B6A">
      <w:pPr>
        <w:widowControl w:val="0"/>
        <w:numPr>
          <w:ilvl w:val="0"/>
          <w:numId w:val="305"/>
        </w:numPr>
        <w:ind w:left="0" w:firstLine="284"/>
        <w:jc w:val="both"/>
        <w:rPr>
          <w:rFonts w:ascii="Garamond" w:eastAsia="Calibri" w:hAnsi="Garamond"/>
          <w:color w:val="000000"/>
          <w:lang w:val="sq-AL"/>
        </w:rPr>
      </w:pPr>
      <w:r w:rsidRPr="0022584E">
        <w:rPr>
          <w:rFonts w:ascii="Garamond" w:eastAsia="Calibri" w:hAnsi="Garamond"/>
          <w:color w:val="000000"/>
          <w:lang w:val="sq-AL"/>
        </w:rPr>
        <w:t>Restaurimet e Xhamisë Mbret, Xhamisë së Beqarëve, Teqesë Helvetike në Berat,</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Xhamisë së Pazarit në Gjirokastër, Xhamisë së Et</w:t>
      </w:r>
      <w:r w:rsidR="00F641FB" w:rsidRPr="0022584E">
        <w:rPr>
          <w:rFonts w:ascii="Garamond" w:eastAsia="Calibri" w:hAnsi="Garamond"/>
          <w:color w:val="000000"/>
          <w:lang w:val="sq-AL"/>
        </w:rPr>
        <w:t>’</w:t>
      </w:r>
      <w:r w:rsidRPr="0022584E">
        <w:rPr>
          <w:rFonts w:ascii="Garamond" w:eastAsia="Calibri" w:hAnsi="Garamond"/>
          <w:color w:val="000000"/>
          <w:lang w:val="sq-AL"/>
        </w:rPr>
        <w:t>hem Beut në Tiranë;</w:t>
      </w:r>
    </w:p>
    <w:p w14:paraId="31FBEC38" w14:textId="77777777" w:rsidR="00E70B6A" w:rsidRPr="0022584E" w:rsidRDefault="00E70B6A" w:rsidP="00E70B6A">
      <w:pPr>
        <w:widowControl w:val="0"/>
        <w:numPr>
          <w:ilvl w:val="0"/>
          <w:numId w:val="305"/>
        </w:numPr>
        <w:ind w:left="0" w:firstLine="284"/>
        <w:jc w:val="both"/>
        <w:rPr>
          <w:rFonts w:ascii="Garamond" w:eastAsia="Calibri" w:hAnsi="Garamond"/>
          <w:color w:val="000000"/>
          <w:lang w:val="sq-AL"/>
        </w:rPr>
      </w:pPr>
      <w:r w:rsidRPr="0022584E">
        <w:rPr>
          <w:rFonts w:ascii="Garamond" w:eastAsia="Calibri" w:hAnsi="Garamond"/>
          <w:color w:val="000000"/>
          <w:lang w:val="sq-AL"/>
        </w:rPr>
        <w:t>Projekti i Rikualifikimit në zonën urbane pranë Qendrës së qytetit të Vlorës; Hartimi i projektit urban, restaurimi i monumenteve të kulturës në këtë zonë;</w:t>
      </w:r>
    </w:p>
    <w:p w14:paraId="28A1EA99" w14:textId="3E1A798B" w:rsidR="00E70B6A" w:rsidRPr="0022584E" w:rsidRDefault="00E70B6A" w:rsidP="00E70B6A">
      <w:pPr>
        <w:widowControl w:val="0"/>
        <w:numPr>
          <w:ilvl w:val="0"/>
          <w:numId w:val="305"/>
        </w:numPr>
        <w:ind w:left="0" w:firstLine="284"/>
        <w:jc w:val="both"/>
        <w:rPr>
          <w:rFonts w:ascii="Garamond" w:eastAsia="Calibri" w:hAnsi="Garamond"/>
          <w:color w:val="000000"/>
          <w:lang w:val="sq-AL"/>
        </w:rPr>
      </w:pPr>
      <w:r w:rsidRPr="0022584E">
        <w:rPr>
          <w:rFonts w:ascii="Garamond" w:eastAsia="Calibri" w:hAnsi="Garamond"/>
          <w:color w:val="000000"/>
          <w:lang w:val="sq-AL"/>
        </w:rPr>
        <w:t>Rikualifikimi urban, restaurimi në fshatin Dhërmi Vuno, Bashkia Himarë</w:t>
      </w:r>
      <w:r w:rsidR="008A54B6" w:rsidRPr="0022584E">
        <w:rPr>
          <w:rFonts w:ascii="Garamond" w:eastAsia="Calibri" w:hAnsi="Garamond"/>
          <w:color w:val="000000"/>
          <w:lang w:val="sq-AL"/>
        </w:rPr>
        <w:t xml:space="preserve"> etj</w:t>
      </w:r>
      <w:r w:rsidRPr="0022584E">
        <w:rPr>
          <w:rFonts w:ascii="Garamond" w:eastAsia="Calibri" w:hAnsi="Garamond"/>
          <w:color w:val="000000"/>
          <w:lang w:val="sq-AL"/>
        </w:rPr>
        <w:t>.</w:t>
      </w:r>
    </w:p>
    <w:p w14:paraId="4D91A585"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Në fushën e bashkëpunimit kulturor me vendet e rajonit dhe më gjerë, gjatë vitit 2018 janë nënshkruar marrëveshjet kulturore sa më poshtë:</w:t>
      </w:r>
    </w:p>
    <w:p w14:paraId="6787AC57" w14:textId="77777777" w:rsidR="00E70B6A" w:rsidRPr="0022584E" w:rsidRDefault="00E70B6A" w:rsidP="00E70B6A">
      <w:pPr>
        <w:widowControl w:val="0"/>
        <w:numPr>
          <w:ilvl w:val="0"/>
          <w:numId w:val="306"/>
        </w:numPr>
        <w:ind w:left="0" w:firstLine="284"/>
        <w:jc w:val="both"/>
        <w:rPr>
          <w:rFonts w:ascii="Garamond" w:eastAsia="Calibri" w:hAnsi="Garamond"/>
          <w:color w:val="000000"/>
          <w:lang w:val="sq-AL"/>
        </w:rPr>
      </w:pPr>
      <w:r w:rsidRPr="0022584E">
        <w:rPr>
          <w:rFonts w:ascii="Garamond" w:eastAsia="Calibri" w:hAnsi="Garamond"/>
          <w:color w:val="000000"/>
          <w:lang w:val="sq-AL"/>
        </w:rPr>
        <w:t>Marrëveshja me Republikën e Kinës për ngritjen e Qendrës Kulturore Kineze;</w:t>
      </w:r>
    </w:p>
    <w:p w14:paraId="5AEB7B51" w14:textId="699246BF" w:rsidR="00E70B6A" w:rsidRPr="0022584E" w:rsidRDefault="00E70B6A" w:rsidP="00E70B6A">
      <w:pPr>
        <w:widowControl w:val="0"/>
        <w:numPr>
          <w:ilvl w:val="0"/>
          <w:numId w:val="306"/>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Marrëveshja financiare me Rajonin e Pulias për realizimin e Projektit </w:t>
      </w:r>
      <w:r w:rsidR="005977C7" w:rsidRPr="0022584E">
        <w:rPr>
          <w:rFonts w:ascii="Garamond" w:eastAsia="Calibri" w:hAnsi="Garamond"/>
          <w:color w:val="000000"/>
          <w:lang w:val="sq-AL"/>
        </w:rPr>
        <w:t>“</w:t>
      </w:r>
      <w:r w:rsidRPr="0022584E">
        <w:rPr>
          <w:rFonts w:ascii="Garamond" w:eastAsia="Calibri" w:hAnsi="Garamond"/>
          <w:color w:val="000000"/>
          <w:lang w:val="sq-AL"/>
        </w:rPr>
        <w:t>Parku i Artit</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16E6B9FB" w14:textId="48D4310B" w:rsidR="00E70B6A" w:rsidRPr="0022584E" w:rsidRDefault="00E70B6A" w:rsidP="00E70B6A">
      <w:pPr>
        <w:widowControl w:val="0"/>
        <w:numPr>
          <w:ilvl w:val="0"/>
          <w:numId w:val="306"/>
        </w:numPr>
        <w:ind w:left="0" w:firstLine="284"/>
        <w:jc w:val="both"/>
        <w:rPr>
          <w:rFonts w:ascii="Garamond" w:eastAsia="Calibri" w:hAnsi="Garamond"/>
          <w:color w:val="000000"/>
          <w:lang w:val="sq-AL"/>
        </w:rPr>
      </w:pPr>
      <w:r w:rsidRPr="0022584E">
        <w:rPr>
          <w:rFonts w:ascii="Garamond" w:eastAsia="Calibri" w:hAnsi="Garamond"/>
          <w:color w:val="000000"/>
          <w:lang w:val="sq-AL"/>
        </w:rPr>
        <w:t>Marrëveshja me Organizatën kulturore italiane Palazzo Spinelli - Dega Shqipëri mbi bashkëpunimin në sektorin e edukimit, menaxhimit të ndërhyrjeve profesionale</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restauruese dhe promovimit të trashëgimisë kulturore shqiptare;</w:t>
      </w:r>
    </w:p>
    <w:p w14:paraId="2C7986B6" w14:textId="026CC143" w:rsidR="00E70B6A" w:rsidRPr="0022584E" w:rsidRDefault="00E70B6A" w:rsidP="00E70B6A">
      <w:pPr>
        <w:widowControl w:val="0"/>
        <w:numPr>
          <w:ilvl w:val="0"/>
          <w:numId w:val="306"/>
        </w:numPr>
        <w:ind w:left="0" w:firstLine="284"/>
        <w:jc w:val="both"/>
        <w:rPr>
          <w:rFonts w:ascii="Garamond" w:eastAsia="Calibri" w:hAnsi="Garamond"/>
          <w:color w:val="000000"/>
          <w:lang w:val="sq-AL"/>
        </w:rPr>
      </w:pPr>
      <w:r w:rsidRPr="0022584E">
        <w:rPr>
          <w:rFonts w:ascii="Garamond" w:eastAsia="Calibri" w:hAnsi="Garamond"/>
          <w:color w:val="000000"/>
          <w:lang w:val="sq-AL"/>
        </w:rPr>
        <w:t>Protokoll bashkëpunimi në fushën e kulturës e lidhur mes Ministrisë së Kulturës të Shqipërisë dhe Ministrisë së kulturës, Rinisë dhe Sporteve të Kosovës me 8</w:t>
      </w:r>
      <w:r w:rsidR="00AA091F" w:rsidRPr="0022584E">
        <w:rPr>
          <w:rFonts w:ascii="Garamond" w:eastAsia="Calibri" w:hAnsi="Garamond"/>
          <w:color w:val="000000"/>
          <w:lang w:val="sq-AL"/>
        </w:rPr>
        <w:t>.6.20</w:t>
      </w:r>
      <w:r w:rsidRPr="0022584E">
        <w:rPr>
          <w:rFonts w:ascii="Garamond" w:eastAsia="Calibri" w:hAnsi="Garamond"/>
          <w:color w:val="000000"/>
          <w:lang w:val="sq-AL"/>
        </w:rPr>
        <w:t xml:space="preserve">18 bazuar në </w:t>
      </w:r>
      <w:r w:rsidR="005977C7" w:rsidRPr="0022584E">
        <w:rPr>
          <w:rFonts w:ascii="Garamond" w:eastAsia="Calibri" w:hAnsi="Garamond"/>
          <w:color w:val="000000"/>
          <w:lang w:val="sq-AL"/>
        </w:rPr>
        <w:t>“</w:t>
      </w:r>
      <w:r w:rsidRPr="0022584E">
        <w:rPr>
          <w:rFonts w:ascii="Garamond" w:eastAsia="Calibri" w:hAnsi="Garamond"/>
          <w:color w:val="000000"/>
          <w:lang w:val="sq-AL"/>
        </w:rPr>
        <w:t>Deklaratën e përbashkët për bashkëpunim dhe partneritet strategjik ndërmjet Këshillit të Ministrave të Republikës së Shqipërisë dhe Qeverisë së Republikës së Kosovës</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e datës 11</w:t>
      </w:r>
      <w:r w:rsidR="00BD11F3" w:rsidRPr="0022584E">
        <w:rPr>
          <w:rFonts w:ascii="Garamond" w:eastAsia="Calibri" w:hAnsi="Garamond"/>
          <w:color w:val="000000"/>
          <w:lang w:val="sq-AL"/>
        </w:rPr>
        <w:t>.1.20</w:t>
      </w:r>
      <w:r w:rsidRPr="0022584E">
        <w:rPr>
          <w:rFonts w:ascii="Garamond" w:eastAsia="Calibri" w:hAnsi="Garamond"/>
          <w:color w:val="000000"/>
          <w:lang w:val="sq-AL"/>
        </w:rPr>
        <w:t>14</w:t>
      </w:r>
      <w:r w:rsidR="005977C7" w:rsidRPr="0022584E">
        <w:rPr>
          <w:rFonts w:ascii="Garamond" w:eastAsia="Calibri" w:hAnsi="Garamond"/>
          <w:color w:val="000000"/>
          <w:lang w:val="sq-AL"/>
        </w:rPr>
        <w:t>”</w:t>
      </w:r>
      <w:r w:rsidRPr="0022584E">
        <w:rPr>
          <w:rFonts w:ascii="Garamond" w:eastAsia="Calibri" w:hAnsi="Garamond"/>
          <w:color w:val="000000"/>
          <w:lang w:val="sq-AL"/>
        </w:rPr>
        <w:t>;</w:t>
      </w:r>
    </w:p>
    <w:p w14:paraId="4D31B441" w14:textId="7B2A853E" w:rsidR="00E70B6A" w:rsidRPr="0022584E" w:rsidRDefault="00E70B6A" w:rsidP="00E70B6A">
      <w:pPr>
        <w:widowControl w:val="0"/>
        <w:numPr>
          <w:ilvl w:val="0"/>
          <w:numId w:val="306"/>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Programi i bashkëpunimit në fushën e kulturës ndërmjet Ministrisë së Kulturës të Shqipërisë dhe Ministrisë së Kulturës të </w:t>
      </w:r>
      <w:r w:rsidR="00EF3715">
        <w:rPr>
          <w:rFonts w:ascii="Garamond" w:eastAsia="Calibri" w:hAnsi="Garamond"/>
          <w:color w:val="000000"/>
          <w:lang w:val="sq-AL"/>
        </w:rPr>
        <w:t>M</w:t>
      </w:r>
      <w:r w:rsidRPr="0022584E">
        <w:rPr>
          <w:rFonts w:ascii="Garamond" w:eastAsia="Calibri" w:hAnsi="Garamond"/>
          <w:color w:val="000000"/>
          <w:lang w:val="sq-AL"/>
        </w:rPr>
        <w:t xml:space="preserve">alit të Zi për periudhën </w:t>
      </w:r>
      <w:r w:rsidR="00574D3A" w:rsidRPr="0022584E">
        <w:rPr>
          <w:rFonts w:ascii="Garamond" w:eastAsia="Calibri" w:hAnsi="Garamond"/>
          <w:color w:val="000000"/>
          <w:lang w:val="sq-AL"/>
        </w:rPr>
        <w:t>2018–2020</w:t>
      </w:r>
      <w:r w:rsidRPr="0022584E">
        <w:rPr>
          <w:rFonts w:ascii="Garamond" w:eastAsia="Calibri" w:hAnsi="Garamond"/>
          <w:color w:val="000000"/>
          <w:lang w:val="sq-AL"/>
        </w:rPr>
        <w:t>;</w:t>
      </w:r>
    </w:p>
    <w:p w14:paraId="06DD0E0A" w14:textId="7CA238F2" w:rsidR="00E70B6A" w:rsidRPr="0022584E" w:rsidRDefault="00E70B6A" w:rsidP="00E70B6A">
      <w:pPr>
        <w:widowControl w:val="0"/>
        <w:numPr>
          <w:ilvl w:val="0"/>
          <w:numId w:val="306"/>
        </w:numPr>
        <w:ind w:left="0" w:firstLine="284"/>
        <w:jc w:val="both"/>
        <w:rPr>
          <w:rFonts w:ascii="Garamond" w:eastAsia="Calibri" w:hAnsi="Garamond"/>
          <w:color w:val="000000"/>
          <w:lang w:val="sq-AL"/>
        </w:rPr>
      </w:pPr>
      <w:r w:rsidRPr="0022584E">
        <w:rPr>
          <w:rFonts w:ascii="Garamond" w:eastAsia="Calibri" w:hAnsi="Garamond"/>
          <w:color w:val="000000"/>
          <w:lang w:val="sq-AL"/>
        </w:rPr>
        <w:t>Protokolli i bashkëpunimit ndërmjet TKOBAP (Teatri Kombëtar i</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Operës, Baletit dhe Ansamblit Popullor) të Republikës së Shqipërisë dhe Teatrit të Operës së Beogradit, Serbi.</w:t>
      </w:r>
    </w:p>
    <w:p w14:paraId="12BD33D7" w14:textId="40039742"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Gjithashtu janë në proces hartimi dhe nënshkrimi marrëveshjet kulturore dy palëshe me Italinë, Hungarinë, Irakun, Çekinë, Greqinë, Iranin, Kubën Egjiptin, Ukrainën, Arabinë Saudite, Maqedoninë, Protokolli i bashkëpunimit me Drejtorinë Përgjithshme të Vakëfeve pranë Kryeministrisë së Republikës së Turqisë për restaurimin e Xhamisë së Plumbit në Shkodër, një Program qeveritar bashkëpunimi me Gjeorgjinë në të gjitha fushat, përfshirë dhe kulturën, marrëveshjet e bashkëpunimit mes Muzeut Historik Kombëtar me homologët e tyre në Egjipt dhe në Maqedoni</w:t>
      </w:r>
      <w:r w:rsidR="00596C4F" w:rsidRPr="0022584E">
        <w:rPr>
          <w:rFonts w:ascii="Garamond" w:eastAsia="Calibri" w:hAnsi="Garamond"/>
          <w:color w:val="000000"/>
          <w:lang w:val="sq-AL"/>
        </w:rPr>
        <w:t xml:space="preserve">, si dhe </w:t>
      </w:r>
      <w:r w:rsidRPr="0022584E">
        <w:rPr>
          <w:rFonts w:ascii="Garamond" w:eastAsia="Calibri" w:hAnsi="Garamond"/>
          <w:color w:val="000000"/>
          <w:lang w:val="sq-AL"/>
        </w:rPr>
        <w:t>marrëveshjet e TKOBAP</w:t>
      </w:r>
      <w:r w:rsidR="005D2F3C">
        <w:rPr>
          <w:rFonts w:ascii="Garamond" w:eastAsia="Calibri" w:hAnsi="Garamond"/>
          <w:color w:val="000000"/>
          <w:lang w:val="sq-AL"/>
        </w:rPr>
        <w:t>-it</w:t>
      </w:r>
      <w:r w:rsidR="00356CAB" w:rsidRPr="0022584E">
        <w:rPr>
          <w:rFonts w:ascii="Garamond" w:eastAsia="Calibri" w:hAnsi="Garamond"/>
          <w:color w:val="000000"/>
          <w:lang w:val="sq-AL"/>
        </w:rPr>
        <w:t xml:space="preserve"> </w:t>
      </w:r>
      <w:r w:rsidRPr="0022584E">
        <w:rPr>
          <w:rFonts w:ascii="Garamond" w:eastAsia="Calibri" w:hAnsi="Garamond"/>
          <w:color w:val="000000"/>
          <w:lang w:val="sq-AL"/>
        </w:rPr>
        <w:t xml:space="preserve">me homologët e tyre të Kroacisë, Greqisë, Turqisë dhe Bullgarisë. </w:t>
      </w:r>
    </w:p>
    <w:p w14:paraId="1839E7EA" w14:textId="73E9D178"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Me </w:t>
      </w:r>
      <w:r w:rsidR="001356A0" w:rsidRPr="0022584E">
        <w:rPr>
          <w:rFonts w:ascii="Garamond" w:eastAsia="Calibri" w:hAnsi="Garamond"/>
          <w:color w:val="000000"/>
          <w:lang w:val="sq-AL"/>
        </w:rPr>
        <w:t xml:space="preserve">urdhër </w:t>
      </w:r>
      <w:r w:rsidR="00D52D21" w:rsidRPr="0022584E">
        <w:rPr>
          <w:rFonts w:ascii="Garamond" w:eastAsia="Calibri" w:hAnsi="Garamond"/>
          <w:color w:val="000000"/>
          <w:lang w:val="sq-AL"/>
        </w:rPr>
        <w:t xml:space="preserve">të ministrit </w:t>
      </w:r>
      <w:r w:rsidRPr="0022584E">
        <w:rPr>
          <w:rFonts w:ascii="Garamond" w:eastAsia="Calibri" w:hAnsi="Garamond"/>
          <w:color w:val="000000"/>
          <w:lang w:val="sq-AL"/>
        </w:rPr>
        <w:t xml:space="preserve">të Kulturës është ngritur </w:t>
      </w:r>
      <w:r w:rsidR="001356A0" w:rsidRPr="0022584E">
        <w:rPr>
          <w:rFonts w:ascii="Garamond" w:eastAsia="Calibri" w:hAnsi="Garamond"/>
          <w:color w:val="000000"/>
          <w:lang w:val="sq-AL"/>
        </w:rPr>
        <w:t xml:space="preserve">grupi i punës </w:t>
      </w:r>
      <w:r w:rsidRPr="0022584E">
        <w:rPr>
          <w:rFonts w:ascii="Garamond" w:eastAsia="Calibri" w:hAnsi="Garamond"/>
          <w:color w:val="000000"/>
          <w:lang w:val="sq-AL"/>
        </w:rPr>
        <w:t xml:space="preserve">për hartimin e </w:t>
      </w:r>
      <w:r w:rsidR="005977C7" w:rsidRPr="0022584E">
        <w:rPr>
          <w:rFonts w:ascii="Garamond" w:eastAsia="Calibri" w:hAnsi="Garamond"/>
          <w:color w:val="000000"/>
          <w:lang w:val="sq-AL"/>
        </w:rPr>
        <w:t>“</w:t>
      </w:r>
      <w:r w:rsidRPr="0022584E">
        <w:rPr>
          <w:rFonts w:ascii="Garamond" w:eastAsia="Calibri" w:hAnsi="Garamond"/>
          <w:color w:val="000000"/>
          <w:lang w:val="sq-AL"/>
        </w:rPr>
        <w:t>Strateg</w:t>
      </w:r>
      <w:r w:rsidR="001356A0" w:rsidRPr="0022584E">
        <w:rPr>
          <w:rFonts w:ascii="Garamond" w:eastAsia="Calibri" w:hAnsi="Garamond"/>
          <w:color w:val="000000"/>
          <w:lang w:val="sq-AL"/>
        </w:rPr>
        <w:t>jisë Kombëtare të Kulturës 2020–</w:t>
      </w:r>
      <w:r w:rsidRPr="0022584E">
        <w:rPr>
          <w:rFonts w:ascii="Garamond" w:eastAsia="Calibri" w:hAnsi="Garamond"/>
          <w:color w:val="000000"/>
          <w:lang w:val="sq-AL"/>
        </w:rPr>
        <w:t>2025</w:t>
      </w:r>
      <w:r w:rsidR="005977C7" w:rsidRPr="0022584E">
        <w:rPr>
          <w:rFonts w:ascii="Garamond" w:eastAsia="Calibri" w:hAnsi="Garamond"/>
          <w:color w:val="000000"/>
          <w:lang w:val="sq-AL"/>
        </w:rPr>
        <w:t>”</w:t>
      </w:r>
      <w:r w:rsidRPr="0022584E">
        <w:rPr>
          <w:rFonts w:ascii="Garamond" w:eastAsia="Calibri" w:hAnsi="Garamond"/>
          <w:color w:val="000000"/>
          <w:lang w:val="sq-AL"/>
        </w:rPr>
        <w:t xml:space="preserve"> dhe po punohet për përgatitjen e draftit të parë të kësaj strategjie. </w:t>
      </w:r>
    </w:p>
    <w:p w14:paraId="3316DCC0"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Për përgatitjen e këtij dokumenti strategjik, Grupi i punës po merr në konsideratë dhe eksperiencat më të mira të mëparshme në këtë fushë me qëllim:</w:t>
      </w:r>
    </w:p>
    <w:p w14:paraId="0F1F88BF" w14:textId="77777777" w:rsidR="00E70B6A" w:rsidRPr="0022584E" w:rsidRDefault="00E70B6A" w:rsidP="00E70B6A">
      <w:pPr>
        <w:widowControl w:val="0"/>
        <w:numPr>
          <w:ilvl w:val="0"/>
          <w:numId w:val="307"/>
        </w:numPr>
        <w:ind w:left="0" w:firstLine="284"/>
        <w:jc w:val="both"/>
        <w:rPr>
          <w:rFonts w:ascii="Garamond" w:eastAsia="Calibri" w:hAnsi="Garamond"/>
          <w:color w:val="000000"/>
          <w:lang w:val="sq-AL"/>
        </w:rPr>
      </w:pPr>
      <w:r w:rsidRPr="0022584E">
        <w:rPr>
          <w:rFonts w:ascii="Garamond" w:eastAsia="Calibri" w:hAnsi="Garamond"/>
          <w:color w:val="000000"/>
          <w:lang w:val="sq-AL"/>
        </w:rPr>
        <w:t>zbatimin e platformës së edukimit përmes artit dhe kulturës në institucionet e artit dhe kulturës, trashëgimisë kulturore dhe në sistemin para universitar;</w:t>
      </w:r>
    </w:p>
    <w:p w14:paraId="47CDC1F1" w14:textId="77777777" w:rsidR="00E70B6A" w:rsidRPr="0022584E" w:rsidRDefault="00E70B6A" w:rsidP="00E70B6A">
      <w:pPr>
        <w:widowControl w:val="0"/>
        <w:numPr>
          <w:ilvl w:val="0"/>
          <w:numId w:val="307"/>
        </w:numPr>
        <w:ind w:left="0" w:firstLine="284"/>
        <w:jc w:val="both"/>
        <w:rPr>
          <w:rFonts w:ascii="Garamond" w:eastAsia="Calibri" w:hAnsi="Garamond"/>
          <w:color w:val="000000"/>
          <w:lang w:val="sq-AL"/>
        </w:rPr>
      </w:pPr>
      <w:r w:rsidRPr="0022584E">
        <w:rPr>
          <w:rFonts w:ascii="Garamond" w:eastAsia="Calibri" w:hAnsi="Garamond"/>
          <w:color w:val="000000"/>
          <w:lang w:val="sq-AL"/>
        </w:rPr>
        <w:t>fuqizimin e Partneritetit Publik-Privat (PPP) të institucioneve të trashëgimisë kulturore sipas modelit të paraparë në aktet ligjore për trashëgiminë kulturore;</w:t>
      </w:r>
    </w:p>
    <w:p w14:paraId="3B9625BC" w14:textId="77777777" w:rsidR="00E70B6A" w:rsidRPr="0022584E" w:rsidRDefault="00E70B6A" w:rsidP="00E70B6A">
      <w:pPr>
        <w:widowControl w:val="0"/>
        <w:numPr>
          <w:ilvl w:val="0"/>
          <w:numId w:val="307"/>
        </w:numPr>
        <w:ind w:left="0" w:firstLine="284"/>
        <w:jc w:val="both"/>
        <w:rPr>
          <w:rFonts w:ascii="Garamond" w:eastAsia="Calibri" w:hAnsi="Garamond"/>
          <w:color w:val="000000"/>
          <w:lang w:val="sq-AL"/>
        </w:rPr>
      </w:pPr>
      <w:r w:rsidRPr="0022584E">
        <w:rPr>
          <w:rFonts w:ascii="Garamond" w:eastAsia="Calibri" w:hAnsi="Garamond"/>
          <w:color w:val="000000"/>
          <w:lang w:val="sq-AL"/>
        </w:rPr>
        <w:t>ngritjen e kapaciteteve institucionale dhe profesionale në nivel qendror, vendor dhe të pavarur;</w:t>
      </w:r>
    </w:p>
    <w:p w14:paraId="0A32841A" w14:textId="77777777" w:rsidR="00E70B6A" w:rsidRPr="0022584E" w:rsidRDefault="00E70B6A" w:rsidP="00E70B6A">
      <w:pPr>
        <w:widowControl w:val="0"/>
        <w:numPr>
          <w:ilvl w:val="0"/>
          <w:numId w:val="307"/>
        </w:numPr>
        <w:ind w:left="0" w:firstLine="284"/>
        <w:jc w:val="both"/>
        <w:rPr>
          <w:rFonts w:ascii="Garamond" w:eastAsia="Calibri" w:hAnsi="Garamond"/>
          <w:color w:val="000000"/>
          <w:lang w:val="sq-AL"/>
        </w:rPr>
      </w:pPr>
      <w:r w:rsidRPr="0022584E">
        <w:rPr>
          <w:rFonts w:ascii="Garamond" w:eastAsia="Calibri" w:hAnsi="Garamond"/>
          <w:color w:val="000000"/>
          <w:lang w:val="sq-AL"/>
        </w:rPr>
        <w:t>përmirësimin e legjislacionit për mbështetjen e zhvillimit të industrisë kreative si forcë e pa shfrytëzuar sa dhe si duhet deri më tani;</w:t>
      </w:r>
    </w:p>
    <w:p w14:paraId="4F029503" w14:textId="77777777" w:rsidR="00E70B6A" w:rsidRPr="0022584E" w:rsidRDefault="00E70B6A" w:rsidP="00E70B6A">
      <w:pPr>
        <w:widowControl w:val="0"/>
        <w:numPr>
          <w:ilvl w:val="0"/>
          <w:numId w:val="307"/>
        </w:numPr>
        <w:ind w:left="0" w:firstLine="284"/>
        <w:jc w:val="both"/>
        <w:rPr>
          <w:rFonts w:ascii="Garamond" w:eastAsia="Calibri" w:hAnsi="Garamond"/>
          <w:color w:val="000000"/>
          <w:lang w:val="sq-AL"/>
        </w:rPr>
      </w:pPr>
      <w:r w:rsidRPr="0022584E">
        <w:rPr>
          <w:rFonts w:ascii="Garamond" w:eastAsia="Calibri" w:hAnsi="Garamond"/>
          <w:color w:val="000000"/>
          <w:lang w:val="sq-AL"/>
        </w:rPr>
        <w:t>rritjen e buxhetit dhe mbështetjes financiare për artin dhe kulturën;</w:t>
      </w:r>
    </w:p>
    <w:p w14:paraId="311B7D71" w14:textId="77777777" w:rsidR="00E70B6A" w:rsidRPr="0022584E" w:rsidRDefault="00E70B6A" w:rsidP="00E70B6A">
      <w:pPr>
        <w:widowControl w:val="0"/>
        <w:numPr>
          <w:ilvl w:val="0"/>
          <w:numId w:val="307"/>
        </w:numPr>
        <w:ind w:left="0" w:firstLine="284"/>
        <w:jc w:val="both"/>
        <w:rPr>
          <w:rFonts w:ascii="Garamond" w:eastAsia="Calibri" w:hAnsi="Garamond"/>
          <w:color w:val="000000"/>
          <w:lang w:val="sq-AL"/>
        </w:rPr>
      </w:pPr>
      <w:r w:rsidRPr="0022584E">
        <w:rPr>
          <w:rFonts w:ascii="Garamond" w:eastAsia="Calibri" w:hAnsi="Garamond"/>
          <w:color w:val="000000"/>
          <w:lang w:val="sq-AL"/>
        </w:rPr>
        <w:t xml:space="preserve">forcimi i bashkëveprimit të Ministrisë së Kulturës me komunitetin artistik. </w:t>
      </w:r>
    </w:p>
    <w:p w14:paraId="7A08321B" w14:textId="54E89A3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color w:val="000000"/>
          <w:lang w:val="sq-AL"/>
        </w:rPr>
        <w:t>Kjo Strategji parashikohet të miratohet në tremujorin e parë të vitit 2019.</w:t>
      </w:r>
      <w:r w:rsidR="00356CAB" w:rsidRPr="0022584E">
        <w:rPr>
          <w:rFonts w:ascii="Garamond" w:eastAsia="Calibri" w:hAnsi="Garamond"/>
          <w:color w:val="000000"/>
          <w:lang w:val="sq-AL"/>
        </w:rPr>
        <w:t xml:space="preserve"> </w:t>
      </w:r>
    </w:p>
    <w:p w14:paraId="28F27BD9" w14:textId="1ABB1065"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87" w:name="_Toc513484380"/>
      <w:bookmarkStart w:id="1388" w:name="_Toc5133805"/>
      <w:r w:rsidRPr="0022584E">
        <w:rPr>
          <w:rFonts w:ascii="Garamond" w:eastAsia="Calibri" w:hAnsi="Garamond"/>
          <w:sz w:val="24"/>
          <w:szCs w:val="24"/>
          <w:lang w:eastAsia="en-US"/>
        </w:rPr>
        <w:t>I.3 Prioritetet</w:t>
      </w:r>
      <w:bookmarkEnd w:id="1387"/>
      <w:bookmarkEnd w:id="1388"/>
    </w:p>
    <w:p w14:paraId="2215C737" w14:textId="77777777" w:rsidR="00E70B6A" w:rsidRPr="0022584E" w:rsidRDefault="00E70B6A" w:rsidP="00E70B6A">
      <w:pPr>
        <w:widowControl w:val="0"/>
        <w:ind w:firstLine="284"/>
        <w:jc w:val="both"/>
        <w:rPr>
          <w:rFonts w:ascii="Garamond" w:eastAsia="Calibri" w:hAnsi="Garamond"/>
          <w:color w:val="000000"/>
          <w:lang w:val="sq-AL"/>
        </w:rPr>
      </w:pPr>
      <w:r w:rsidRPr="0022584E">
        <w:rPr>
          <w:rFonts w:ascii="Garamond" w:eastAsia="Calibri" w:hAnsi="Garamond"/>
          <w:color w:val="000000"/>
          <w:lang w:val="sq-AL"/>
        </w:rPr>
        <w:t xml:space="preserve">Prioritetet janë si më poshtë: </w:t>
      </w:r>
    </w:p>
    <w:p w14:paraId="38885EA0" w14:textId="77777777" w:rsidR="00E70B6A" w:rsidRPr="0022584E" w:rsidRDefault="00E70B6A" w:rsidP="00E70B6A">
      <w:pPr>
        <w:widowControl w:val="0"/>
        <w:numPr>
          <w:ilvl w:val="0"/>
          <w:numId w:val="136"/>
        </w:numPr>
        <w:ind w:left="0" w:firstLine="284"/>
        <w:contextualSpacing/>
        <w:jc w:val="both"/>
        <w:rPr>
          <w:rFonts w:ascii="Garamond" w:eastAsia="Calibri" w:hAnsi="Garamond"/>
          <w:color w:val="000000"/>
          <w:lang w:val="sq-AL"/>
        </w:rPr>
      </w:pPr>
      <w:r w:rsidRPr="0022584E">
        <w:rPr>
          <w:rFonts w:ascii="Garamond" w:eastAsia="Calibri" w:hAnsi="Garamond"/>
          <w:color w:val="000000"/>
          <w:lang w:val="sq-AL"/>
        </w:rPr>
        <w:t>Rritja e ndjekjes së arsimit parashkollor, duke siguruar;</w:t>
      </w:r>
    </w:p>
    <w:p w14:paraId="62A2EB34" w14:textId="77777777" w:rsidR="00E70B6A" w:rsidRPr="0022584E" w:rsidRDefault="00E70B6A" w:rsidP="00E70B6A">
      <w:pPr>
        <w:widowControl w:val="0"/>
        <w:numPr>
          <w:ilvl w:val="1"/>
          <w:numId w:val="137"/>
        </w:numPr>
        <w:ind w:left="0" w:firstLine="284"/>
        <w:contextualSpacing/>
        <w:jc w:val="both"/>
        <w:rPr>
          <w:rFonts w:ascii="Garamond" w:eastAsia="Calibri" w:hAnsi="Garamond"/>
          <w:lang w:val="sq-AL"/>
        </w:rPr>
      </w:pPr>
      <w:r w:rsidRPr="0022584E">
        <w:rPr>
          <w:rFonts w:ascii="Garamond" w:eastAsia="Calibri" w:hAnsi="Garamond"/>
          <w:color w:val="000000"/>
          <w:lang w:val="sq-AL"/>
        </w:rPr>
        <w:t>Zhvillimin e kapitalit njerë</w:t>
      </w:r>
      <w:r w:rsidRPr="0022584E">
        <w:rPr>
          <w:rFonts w:ascii="Garamond" w:eastAsia="Calibri" w:hAnsi="Garamond"/>
          <w:lang w:val="sq-AL"/>
        </w:rPr>
        <w:t>zor dhe investimit në infrastrukturë;</w:t>
      </w:r>
    </w:p>
    <w:p w14:paraId="1F2603E2" w14:textId="77777777" w:rsidR="00E70B6A" w:rsidRPr="0022584E" w:rsidRDefault="00E70B6A" w:rsidP="00E70B6A">
      <w:pPr>
        <w:widowControl w:val="0"/>
        <w:numPr>
          <w:ilvl w:val="1"/>
          <w:numId w:val="137"/>
        </w:numPr>
        <w:ind w:left="0" w:firstLine="284"/>
        <w:contextualSpacing/>
        <w:jc w:val="both"/>
        <w:rPr>
          <w:rFonts w:ascii="Garamond" w:eastAsia="Calibri" w:hAnsi="Garamond"/>
          <w:lang w:val="sq-AL"/>
        </w:rPr>
      </w:pPr>
      <w:r w:rsidRPr="0022584E">
        <w:rPr>
          <w:rFonts w:ascii="Garamond" w:eastAsia="Calibri" w:hAnsi="Garamond"/>
          <w:lang w:val="sq-AL"/>
        </w:rPr>
        <w:t>Gjithëpërfshirje në sistemin e arsimit parashkollor;</w:t>
      </w:r>
    </w:p>
    <w:p w14:paraId="106FAE5A" w14:textId="77777777" w:rsidR="00E70B6A" w:rsidRPr="0022584E" w:rsidRDefault="00E70B6A" w:rsidP="00E70B6A">
      <w:pPr>
        <w:widowControl w:val="0"/>
        <w:numPr>
          <w:ilvl w:val="1"/>
          <w:numId w:val="137"/>
        </w:numPr>
        <w:ind w:left="0" w:firstLine="284"/>
        <w:contextualSpacing/>
        <w:jc w:val="both"/>
        <w:rPr>
          <w:rFonts w:ascii="Garamond" w:eastAsia="Calibri" w:hAnsi="Garamond"/>
          <w:lang w:val="sq-AL"/>
        </w:rPr>
      </w:pPr>
      <w:r w:rsidRPr="0022584E">
        <w:rPr>
          <w:rFonts w:ascii="Garamond" w:eastAsia="Calibri" w:hAnsi="Garamond"/>
          <w:lang w:val="sq-AL"/>
        </w:rPr>
        <w:t>Rritjen e cilësisë së shërbimit të mësimdhënies dhe të të nxënit.</w:t>
      </w:r>
    </w:p>
    <w:p w14:paraId="27805D7B" w14:textId="77777777" w:rsidR="00E70B6A" w:rsidRPr="0022584E" w:rsidRDefault="00E70B6A" w:rsidP="00E70B6A">
      <w:pPr>
        <w:widowControl w:val="0"/>
        <w:numPr>
          <w:ilvl w:val="0"/>
          <w:numId w:val="136"/>
        </w:numPr>
        <w:ind w:left="0" w:firstLine="284"/>
        <w:contextualSpacing/>
        <w:jc w:val="both"/>
        <w:rPr>
          <w:rFonts w:ascii="Garamond" w:eastAsia="Calibri" w:hAnsi="Garamond"/>
          <w:lang w:val="sq-AL"/>
        </w:rPr>
      </w:pPr>
      <w:r w:rsidRPr="0022584E">
        <w:rPr>
          <w:rFonts w:ascii="Garamond" w:eastAsia="Calibri" w:hAnsi="Garamond"/>
          <w:lang w:val="sq-AL"/>
        </w:rPr>
        <w:t>Reforma në sistemin parauniversitar do të përqendrohet në:</w:t>
      </w:r>
    </w:p>
    <w:p w14:paraId="028F06A9" w14:textId="23D4701B" w:rsidR="00E70B6A" w:rsidRPr="0022584E" w:rsidRDefault="00E70B6A" w:rsidP="00E70B6A">
      <w:pPr>
        <w:widowControl w:val="0"/>
        <w:numPr>
          <w:ilvl w:val="0"/>
          <w:numId w:val="138"/>
        </w:numPr>
        <w:ind w:left="0" w:firstLine="284"/>
        <w:contextualSpacing/>
        <w:jc w:val="both"/>
        <w:rPr>
          <w:rFonts w:ascii="Garamond" w:eastAsia="Calibri" w:hAnsi="Garamond"/>
          <w:lang w:val="sq-AL"/>
        </w:rPr>
      </w:pPr>
      <w:r w:rsidRPr="0022584E">
        <w:rPr>
          <w:rFonts w:ascii="Garamond" w:eastAsia="Calibri" w:hAnsi="Garamond"/>
          <w:lang w:val="sq-AL"/>
        </w:rPr>
        <w:t>Rritjen e cilësisë së sistemit arsimor, duke hartuar dhe zbatuar një sistem drejtimi e kontrolli vendor kombëtar më</w:t>
      </w:r>
      <w:r w:rsidR="00344B73" w:rsidRPr="0022584E">
        <w:rPr>
          <w:rFonts w:ascii="Garamond" w:eastAsia="Calibri" w:hAnsi="Garamond"/>
          <w:lang w:val="sq-AL"/>
        </w:rPr>
        <w:t xml:space="preserve"> </w:t>
      </w:r>
      <w:r w:rsidR="00EF29D9">
        <w:rPr>
          <w:rFonts w:ascii="Garamond" w:eastAsia="Calibri" w:hAnsi="Garamond"/>
          <w:lang w:val="sq-AL"/>
        </w:rPr>
        <w:t>të besueshëm</w:t>
      </w:r>
      <w:r w:rsidRPr="0022584E">
        <w:rPr>
          <w:rFonts w:ascii="Garamond" w:eastAsia="Calibri" w:hAnsi="Garamond"/>
          <w:lang w:val="sq-AL"/>
        </w:rPr>
        <w:t xml:space="preserve">. </w:t>
      </w:r>
    </w:p>
    <w:p w14:paraId="43FF461B" w14:textId="77777777" w:rsidR="00E70B6A" w:rsidRPr="0022584E" w:rsidRDefault="00E70B6A" w:rsidP="00E70B6A">
      <w:pPr>
        <w:widowControl w:val="0"/>
        <w:numPr>
          <w:ilvl w:val="0"/>
          <w:numId w:val="138"/>
        </w:numPr>
        <w:ind w:left="0" w:firstLine="284"/>
        <w:contextualSpacing/>
        <w:jc w:val="both"/>
        <w:rPr>
          <w:rFonts w:ascii="Garamond" w:eastAsia="Calibri" w:hAnsi="Garamond"/>
          <w:lang w:val="sq-AL"/>
        </w:rPr>
      </w:pPr>
      <w:r w:rsidRPr="0022584E">
        <w:rPr>
          <w:rFonts w:ascii="Garamond" w:eastAsia="Calibri" w:hAnsi="Garamond"/>
          <w:lang w:val="sq-AL"/>
        </w:rPr>
        <w:t>Përmirësimin e infrastrukturës shkollore: planifikim/ndërtim shkollash të reja, shkolla si qendra komunitare.</w:t>
      </w:r>
    </w:p>
    <w:p w14:paraId="333142F1" w14:textId="755DFA50" w:rsidR="00E70B6A" w:rsidRPr="0022584E" w:rsidRDefault="00E70B6A" w:rsidP="00E70B6A">
      <w:pPr>
        <w:widowControl w:val="0"/>
        <w:numPr>
          <w:ilvl w:val="0"/>
          <w:numId w:val="138"/>
        </w:numPr>
        <w:ind w:left="0" w:firstLine="284"/>
        <w:contextualSpacing/>
        <w:jc w:val="both"/>
        <w:rPr>
          <w:rFonts w:ascii="Garamond" w:eastAsia="Calibri" w:hAnsi="Garamond"/>
          <w:lang w:val="sq-AL"/>
        </w:rPr>
      </w:pPr>
      <w:r w:rsidRPr="0022584E">
        <w:rPr>
          <w:rFonts w:ascii="Garamond" w:eastAsia="Calibri" w:hAnsi="Garamond"/>
          <w:lang w:val="sq-AL"/>
        </w:rPr>
        <w:t>Proces më të mirë vendimmarrjeje duke krijuar një komunikim të ri shkollë-pri</w:t>
      </w:r>
      <w:r w:rsidR="00470161">
        <w:rPr>
          <w:rFonts w:ascii="Garamond" w:eastAsia="Calibri" w:hAnsi="Garamond"/>
          <w:lang w:val="sq-AL"/>
        </w:rPr>
        <w:t>ndër</w:t>
      </w:r>
      <w:r w:rsidRPr="0022584E">
        <w:rPr>
          <w:rFonts w:ascii="Garamond" w:eastAsia="Calibri" w:hAnsi="Garamond"/>
          <w:lang w:val="sq-AL"/>
        </w:rPr>
        <w:t xml:space="preserve">qeveri, duke e bërë prindin pjesë të komunikimit dhe arsimimit. </w:t>
      </w:r>
    </w:p>
    <w:p w14:paraId="03E1ECD3" w14:textId="527643CE" w:rsidR="00E70B6A" w:rsidRPr="0022584E" w:rsidRDefault="00E70B6A" w:rsidP="00E70B6A">
      <w:pPr>
        <w:widowControl w:val="0"/>
        <w:numPr>
          <w:ilvl w:val="0"/>
          <w:numId w:val="138"/>
        </w:numPr>
        <w:ind w:left="0" w:firstLine="284"/>
        <w:contextualSpacing/>
        <w:jc w:val="both"/>
        <w:rPr>
          <w:rFonts w:ascii="Garamond" w:eastAsia="Calibri" w:hAnsi="Garamond"/>
          <w:lang w:val="sq-AL"/>
        </w:rPr>
      </w:pPr>
      <w:r w:rsidRPr="0022584E">
        <w:rPr>
          <w:rFonts w:ascii="Garamond" w:eastAsia="Calibri" w:hAnsi="Garamond"/>
          <w:lang w:val="sq-AL"/>
        </w:rPr>
        <w:t>Procedurat e rekrutimit të mësuesve, ku shkolla bashkë me bordin e senatin e saj, këshillin e prindërve, komunitetin dhe nxënësit, vendosin bashk</w:t>
      </w:r>
      <w:r w:rsidR="00A63624" w:rsidRPr="0022584E">
        <w:rPr>
          <w:rFonts w:ascii="Garamond" w:eastAsia="Calibri" w:hAnsi="Garamond"/>
          <w:lang w:val="sq-AL"/>
        </w:rPr>
        <w:t>ë</w:t>
      </w:r>
      <w:r w:rsidRPr="0022584E">
        <w:rPr>
          <w:rFonts w:ascii="Garamond" w:eastAsia="Calibri" w:hAnsi="Garamond"/>
          <w:lang w:val="sq-AL"/>
        </w:rPr>
        <w:t>risht për zgjedhjen e mësuesve, do të institucionalizohen më tej.</w:t>
      </w:r>
    </w:p>
    <w:p w14:paraId="0D4702E4" w14:textId="77777777" w:rsidR="00E70B6A" w:rsidRPr="0022584E" w:rsidRDefault="00E70B6A" w:rsidP="00E70B6A">
      <w:pPr>
        <w:widowControl w:val="0"/>
        <w:numPr>
          <w:ilvl w:val="0"/>
          <w:numId w:val="138"/>
        </w:numPr>
        <w:ind w:left="0" w:firstLine="284"/>
        <w:contextualSpacing/>
        <w:jc w:val="both"/>
        <w:rPr>
          <w:rFonts w:ascii="Garamond" w:eastAsia="Calibri" w:hAnsi="Garamond"/>
          <w:lang w:val="sq-AL"/>
        </w:rPr>
      </w:pPr>
      <w:r w:rsidRPr="0022584E">
        <w:rPr>
          <w:rFonts w:ascii="Garamond" w:eastAsia="Calibri" w:hAnsi="Garamond"/>
          <w:lang w:val="sq-AL"/>
        </w:rPr>
        <w:t xml:space="preserve">Përmirësimin e kritereve dhe standardeve profesionale të lidershipit të institucioneve arsimore. </w:t>
      </w:r>
    </w:p>
    <w:p w14:paraId="7846AD0E" w14:textId="77777777" w:rsidR="00E70B6A" w:rsidRPr="0022584E" w:rsidRDefault="00E70B6A" w:rsidP="00E70B6A">
      <w:pPr>
        <w:widowControl w:val="0"/>
        <w:numPr>
          <w:ilvl w:val="0"/>
          <w:numId w:val="138"/>
        </w:numPr>
        <w:ind w:left="0" w:firstLine="284"/>
        <w:contextualSpacing/>
        <w:jc w:val="both"/>
        <w:rPr>
          <w:rFonts w:ascii="Garamond" w:eastAsia="Calibri" w:hAnsi="Garamond"/>
          <w:lang w:val="sq-AL"/>
        </w:rPr>
      </w:pPr>
      <w:r w:rsidRPr="0022584E">
        <w:rPr>
          <w:rFonts w:ascii="Garamond" w:eastAsia="Calibri" w:hAnsi="Garamond"/>
          <w:lang w:val="sq-AL"/>
        </w:rPr>
        <w:t xml:space="preserve">Gjithëpërfshirje sasiore dhe cilësore e grupeve të margjinalizuara (uljen e numrit të nxënësve që braktisin shkollën, pakësimi i dukurisë negative: zbatimi i rreptë i masave ndëshkuese për të gjitha praktikat korruptive të denoncuara dhe evidentuara). </w:t>
      </w:r>
    </w:p>
    <w:p w14:paraId="4A69F62F" w14:textId="77777777" w:rsidR="00E70B6A" w:rsidRPr="0022584E" w:rsidRDefault="00E70B6A" w:rsidP="00E70B6A">
      <w:pPr>
        <w:widowControl w:val="0"/>
        <w:numPr>
          <w:ilvl w:val="0"/>
          <w:numId w:val="138"/>
        </w:numPr>
        <w:ind w:left="0" w:firstLine="284"/>
        <w:contextualSpacing/>
        <w:jc w:val="both"/>
        <w:rPr>
          <w:rFonts w:ascii="Garamond" w:eastAsia="Calibri" w:hAnsi="Garamond"/>
          <w:color w:val="000000"/>
          <w:lang w:val="sq-AL"/>
        </w:rPr>
      </w:pPr>
      <w:r w:rsidRPr="0022584E">
        <w:rPr>
          <w:rFonts w:ascii="Garamond" w:eastAsia="Calibri" w:hAnsi="Garamond"/>
          <w:lang w:val="sq-AL"/>
        </w:rPr>
        <w:t xml:space="preserve">Zhvillimin profesional të mësuesve dhe forcimin e kapaciteteve drejtuese dhe menaxhuese në institucionet </w:t>
      </w:r>
      <w:r w:rsidRPr="0022584E">
        <w:rPr>
          <w:rFonts w:ascii="Garamond" w:eastAsia="Calibri" w:hAnsi="Garamond"/>
          <w:color w:val="000000"/>
          <w:lang w:val="sq-AL"/>
        </w:rPr>
        <w:t>e AP.</w:t>
      </w:r>
    </w:p>
    <w:p w14:paraId="5E164BE7" w14:textId="77777777" w:rsidR="00E70B6A" w:rsidRPr="0022584E" w:rsidRDefault="00E70B6A" w:rsidP="00E70B6A">
      <w:pPr>
        <w:widowControl w:val="0"/>
        <w:numPr>
          <w:ilvl w:val="0"/>
          <w:numId w:val="136"/>
        </w:numPr>
        <w:ind w:left="0" w:firstLine="284"/>
        <w:contextualSpacing/>
        <w:jc w:val="both"/>
        <w:rPr>
          <w:rFonts w:ascii="Garamond" w:eastAsia="Calibri" w:hAnsi="Garamond"/>
          <w:lang w:val="sq-AL"/>
        </w:rPr>
      </w:pPr>
      <w:r w:rsidRPr="0022584E">
        <w:rPr>
          <w:rFonts w:ascii="Garamond" w:eastAsia="Calibri" w:hAnsi="Garamond"/>
          <w:lang w:val="sq-AL"/>
        </w:rPr>
        <w:t xml:space="preserve">Sigurimi i cilësisë në arsimin e lartë </w:t>
      </w:r>
    </w:p>
    <w:p w14:paraId="186ACD2A" w14:textId="46F7F04B" w:rsidR="00E70B6A" w:rsidRPr="0022584E" w:rsidRDefault="00E70B6A" w:rsidP="00E70B6A">
      <w:pPr>
        <w:widowControl w:val="0"/>
        <w:numPr>
          <w:ilvl w:val="0"/>
          <w:numId w:val="139"/>
        </w:numPr>
        <w:ind w:left="0" w:firstLine="284"/>
        <w:contextualSpacing/>
        <w:jc w:val="both"/>
        <w:rPr>
          <w:rFonts w:ascii="Garamond" w:eastAsia="Calibri" w:hAnsi="Garamond"/>
          <w:lang w:val="sq-AL"/>
        </w:rPr>
      </w:pPr>
      <w:r w:rsidRPr="0022584E">
        <w:rPr>
          <w:rFonts w:ascii="Garamond" w:eastAsia="Calibri" w:hAnsi="Garamond"/>
          <w:lang w:val="sq-AL"/>
        </w:rPr>
        <w:t>Ofrimi i një cilësie shumë të mirë në arsimin e lartë: ngritja e cilësisë në standardet evropiane dhe qëndrueshmëri, për të fituar besimin e shoqërisë dhe të institucioneve kombëtare; reformë thelbësore në kuadrin ligjor si në drejtim të programeve të studimit (zhvillimi</w:t>
      </w:r>
      <w:r w:rsidR="00356CAB" w:rsidRPr="0022584E">
        <w:rPr>
          <w:rFonts w:ascii="Garamond" w:eastAsia="Calibri" w:hAnsi="Garamond"/>
          <w:lang w:val="sq-AL"/>
        </w:rPr>
        <w:t xml:space="preserve"> </w:t>
      </w:r>
      <w:r w:rsidRPr="0022584E">
        <w:rPr>
          <w:rFonts w:ascii="Garamond" w:eastAsia="Calibri" w:hAnsi="Garamond"/>
          <w:lang w:val="sq-AL"/>
        </w:rPr>
        <w:t>i panevojshëm i disa profesioneve dhe i mangët</w:t>
      </w:r>
      <w:r w:rsidR="00356CAB" w:rsidRPr="0022584E">
        <w:rPr>
          <w:rFonts w:ascii="Garamond" w:eastAsia="Calibri" w:hAnsi="Garamond"/>
          <w:lang w:val="sq-AL"/>
        </w:rPr>
        <w:t xml:space="preserve"> </w:t>
      </w:r>
      <w:r w:rsidRPr="0022584E">
        <w:rPr>
          <w:rFonts w:ascii="Garamond" w:eastAsia="Calibri" w:hAnsi="Garamond"/>
          <w:lang w:val="sq-AL"/>
        </w:rPr>
        <w:t>i disa profesioneve të tjera më të kërkuara në tregun e punës, e deri në cilësinë e diplomave)</w:t>
      </w:r>
      <w:r w:rsidR="00CC713B">
        <w:rPr>
          <w:rFonts w:ascii="Garamond" w:eastAsia="Calibri" w:hAnsi="Garamond"/>
          <w:lang w:val="sq-AL"/>
        </w:rPr>
        <w:t>;</w:t>
      </w:r>
    </w:p>
    <w:p w14:paraId="544D7B7B" w14:textId="30CA413E" w:rsidR="00E70B6A" w:rsidRPr="0022584E" w:rsidRDefault="000C00EC" w:rsidP="00E70B6A">
      <w:pPr>
        <w:widowControl w:val="0"/>
        <w:numPr>
          <w:ilvl w:val="0"/>
          <w:numId w:val="139"/>
        </w:numPr>
        <w:ind w:left="0" w:firstLine="284"/>
        <w:contextualSpacing/>
        <w:jc w:val="both"/>
        <w:rPr>
          <w:rFonts w:ascii="Garamond" w:eastAsia="Calibri" w:hAnsi="Garamond"/>
          <w:lang w:val="sq-AL"/>
        </w:rPr>
      </w:pPr>
      <w:r>
        <w:rPr>
          <w:rFonts w:ascii="Garamond" w:eastAsia="Calibri" w:hAnsi="Garamond"/>
          <w:lang w:val="sq-AL"/>
        </w:rPr>
        <w:t>Eficien</w:t>
      </w:r>
      <w:r w:rsidR="00E70B6A" w:rsidRPr="0022584E">
        <w:rPr>
          <w:rFonts w:ascii="Garamond" w:eastAsia="Calibri" w:hAnsi="Garamond"/>
          <w:lang w:val="sq-AL"/>
        </w:rPr>
        <w:t>cë financiare nëpërmjet menaxhimit dhe alokimit efikas</w:t>
      </w:r>
      <w:r w:rsidR="00CC713B">
        <w:rPr>
          <w:rFonts w:ascii="Garamond" w:eastAsia="Calibri" w:hAnsi="Garamond"/>
          <w:lang w:val="sq-AL"/>
        </w:rPr>
        <w:t>;</w:t>
      </w:r>
    </w:p>
    <w:p w14:paraId="3B86F281" w14:textId="5A35B2C0" w:rsidR="00E70B6A" w:rsidRPr="0022584E" w:rsidRDefault="00E70B6A" w:rsidP="00E70B6A">
      <w:pPr>
        <w:widowControl w:val="0"/>
        <w:numPr>
          <w:ilvl w:val="0"/>
          <w:numId w:val="139"/>
        </w:numPr>
        <w:ind w:left="0" w:firstLine="284"/>
        <w:contextualSpacing/>
        <w:jc w:val="both"/>
        <w:rPr>
          <w:rFonts w:ascii="Garamond" w:eastAsia="Calibri" w:hAnsi="Garamond"/>
          <w:lang w:val="sq-AL"/>
        </w:rPr>
      </w:pPr>
      <w:r w:rsidRPr="0022584E">
        <w:rPr>
          <w:rFonts w:ascii="Garamond" w:eastAsia="Calibri" w:hAnsi="Garamond"/>
          <w:lang w:val="sq-AL"/>
        </w:rPr>
        <w:t>Njohje ndërkombëtare dhe emër/përfaqësim më të mirë</w:t>
      </w:r>
      <w:r w:rsidR="00CC713B">
        <w:rPr>
          <w:rFonts w:ascii="Garamond" w:eastAsia="Calibri" w:hAnsi="Garamond"/>
          <w:lang w:val="sq-AL"/>
        </w:rPr>
        <w:t>;</w:t>
      </w:r>
      <w:r w:rsidRPr="0022584E">
        <w:rPr>
          <w:rFonts w:ascii="Garamond" w:eastAsia="Calibri" w:hAnsi="Garamond"/>
          <w:lang w:val="sq-AL"/>
        </w:rPr>
        <w:t xml:space="preserve"> </w:t>
      </w:r>
    </w:p>
    <w:p w14:paraId="43120A04" w14:textId="77777777" w:rsidR="00E70B6A" w:rsidRPr="0022584E" w:rsidRDefault="00E70B6A" w:rsidP="00E70B6A">
      <w:pPr>
        <w:widowControl w:val="0"/>
        <w:numPr>
          <w:ilvl w:val="0"/>
          <w:numId w:val="139"/>
        </w:numPr>
        <w:ind w:left="0" w:firstLine="284"/>
        <w:contextualSpacing/>
        <w:jc w:val="both"/>
        <w:rPr>
          <w:rFonts w:ascii="Garamond" w:eastAsia="Calibri" w:hAnsi="Garamond"/>
          <w:lang w:val="sq-AL"/>
        </w:rPr>
      </w:pPr>
      <w:r w:rsidRPr="0022584E">
        <w:rPr>
          <w:rFonts w:ascii="Garamond" w:eastAsia="Calibri" w:hAnsi="Garamond"/>
          <w:lang w:val="sq-AL"/>
        </w:rPr>
        <w:t>Hartimin e një skeme të re financiare për universitet publike, bazuar në arritje dhe rezultate të institucioneve arsimore, vendosjen e një mekanizmi të ri për dhënie llogari ndaj shtetit dhe aktorëve të tjerë publikë.</w:t>
      </w:r>
    </w:p>
    <w:p w14:paraId="26171C6A" w14:textId="791EF9DE" w:rsidR="00E70B6A" w:rsidRPr="0022584E" w:rsidRDefault="00E70B6A" w:rsidP="00E70B6A">
      <w:pPr>
        <w:widowControl w:val="0"/>
        <w:numPr>
          <w:ilvl w:val="0"/>
          <w:numId w:val="136"/>
        </w:numPr>
        <w:ind w:left="0" w:firstLine="284"/>
        <w:contextualSpacing/>
        <w:jc w:val="both"/>
        <w:rPr>
          <w:rFonts w:ascii="Garamond" w:eastAsia="Calibri" w:hAnsi="Garamond"/>
          <w:lang w:val="sq-AL"/>
        </w:rPr>
      </w:pPr>
      <w:bookmarkStart w:id="1389" w:name="_Toc513484381"/>
      <w:r w:rsidRPr="0022584E">
        <w:rPr>
          <w:rFonts w:ascii="Garamond" w:eastAsia="Calibri" w:hAnsi="Garamond"/>
          <w:lang w:val="sq-AL"/>
        </w:rPr>
        <w:t>Hartimi i Strategjisë Kombëtare për Kulturën 2019-2025, përparësitë strategjike të së cilës, në përputhje dhe me programin e qeverisë shqiptare</w:t>
      </w:r>
      <w:r w:rsidR="00596C4F" w:rsidRPr="0022584E">
        <w:rPr>
          <w:rFonts w:ascii="Garamond" w:eastAsia="Calibri" w:hAnsi="Garamond"/>
          <w:lang w:val="sq-AL"/>
        </w:rPr>
        <w:t xml:space="preserve">, si dhe </w:t>
      </w:r>
      <w:r w:rsidRPr="0022584E">
        <w:rPr>
          <w:rFonts w:ascii="Garamond" w:eastAsia="Calibri" w:hAnsi="Garamond"/>
          <w:lang w:val="sq-AL"/>
        </w:rPr>
        <w:t xml:space="preserve">me planifikimin buxhetor afatmesëm do të jenë: </w:t>
      </w:r>
    </w:p>
    <w:p w14:paraId="5FA9C3A1" w14:textId="77777777" w:rsidR="00E70B6A" w:rsidRPr="0022584E" w:rsidRDefault="00E70B6A" w:rsidP="00E70B6A">
      <w:pPr>
        <w:widowControl w:val="0"/>
        <w:numPr>
          <w:ilvl w:val="0"/>
          <w:numId w:val="139"/>
        </w:numPr>
        <w:ind w:left="0" w:firstLine="284"/>
        <w:contextualSpacing/>
        <w:jc w:val="both"/>
        <w:rPr>
          <w:rFonts w:ascii="Garamond" w:eastAsia="Calibri" w:hAnsi="Garamond"/>
          <w:lang w:val="sq-AL"/>
        </w:rPr>
      </w:pPr>
      <w:r w:rsidRPr="0022584E">
        <w:rPr>
          <w:rFonts w:ascii="Garamond" w:eastAsia="Calibri" w:hAnsi="Garamond"/>
          <w:lang w:val="sq-AL"/>
        </w:rPr>
        <w:t xml:space="preserve">Përmirësimi dhe zgjerimi i tregut kulturor nëpërmjet një legjislacioni në dobi të krijuesve, krijimtarisë artistike e kulturore dhe trashëgimisë kulturore; </w:t>
      </w:r>
    </w:p>
    <w:p w14:paraId="0EC2EF60" w14:textId="1C422BE7" w:rsidR="00E70B6A" w:rsidRPr="0022584E" w:rsidRDefault="00E70B6A" w:rsidP="00E70B6A">
      <w:pPr>
        <w:widowControl w:val="0"/>
        <w:numPr>
          <w:ilvl w:val="0"/>
          <w:numId w:val="139"/>
        </w:numPr>
        <w:ind w:left="0" w:firstLine="284"/>
        <w:contextualSpacing/>
        <w:jc w:val="both"/>
        <w:rPr>
          <w:rFonts w:ascii="Garamond" w:eastAsia="Calibri" w:hAnsi="Garamond"/>
          <w:lang w:val="sq-AL"/>
        </w:rPr>
      </w:pPr>
      <w:r w:rsidRPr="0022584E">
        <w:rPr>
          <w:rFonts w:ascii="Garamond" w:eastAsia="Calibri" w:hAnsi="Garamond"/>
          <w:lang w:val="sq-AL"/>
        </w:rPr>
        <w:t xml:space="preserve">Ruajtja dhe mbrojtja e trashëgimisë kulturore materiale dhe jomateriale – pasuri kombëtare e popullit shqiptar në breza; </w:t>
      </w:r>
    </w:p>
    <w:p w14:paraId="67660153" w14:textId="77777777" w:rsidR="00E70B6A" w:rsidRPr="0022584E" w:rsidRDefault="00E70B6A" w:rsidP="00E70B6A">
      <w:pPr>
        <w:widowControl w:val="0"/>
        <w:numPr>
          <w:ilvl w:val="0"/>
          <w:numId w:val="139"/>
        </w:numPr>
        <w:ind w:left="0" w:firstLine="284"/>
        <w:contextualSpacing/>
        <w:jc w:val="both"/>
        <w:rPr>
          <w:rFonts w:ascii="Garamond" w:eastAsia="Calibri" w:hAnsi="Garamond"/>
          <w:lang w:val="sq-AL"/>
        </w:rPr>
      </w:pPr>
      <w:r w:rsidRPr="0022584E">
        <w:rPr>
          <w:rFonts w:ascii="Garamond" w:eastAsia="Calibri" w:hAnsi="Garamond"/>
          <w:lang w:val="sq-AL"/>
        </w:rPr>
        <w:t xml:space="preserve">Mbështetja e krijimtarisë dhe aktivitetit krijues të artistëve shqiptarë përmes rritjes së aktiviteteve kulturore dhe përfshirjes së artistëve; </w:t>
      </w:r>
    </w:p>
    <w:p w14:paraId="4F4DC9FB" w14:textId="77777777" w:rsidR="00E70B6A" w:rsidRPr="0022584E" w:rsidRDefault="00E70B6A" w:rsidP="00E70B6A">
      <w:pPr>
        <w:widowControl w:val="0"/>
        <w:numPr>
          <w:ilvl w:val="0"/>
          <w:numId w:val="139"/>
        </w:numPr>
        <w:ind w:left="0" w:firstLine="284"/>
        <w:contextualSpacing/>
        <w:jc w:val="both"/>
        <w:rPr>
          <w:rFonts w:ascii="Garamond" w:eastAsia="Calibri" w:hAnsi="Garamond"/>
          <w:lang w:val="sq-AL"/>
        </w:rPr>
      </w:pPr>
      <w:r w:rsidRPr="0022584E">
        <w:rPr>
          <w:rFonts w:ascii="Garamond" w:eastAsia="Calibri" w:hAnsi="Garamond"/>
          <w:lang w:val="sq-AL"/>
        </w:rPr>
        <w:t xml:space="preserve">Promovimi dhe përfaqësimi i vlerave të artit dhe trashëgimisë kulturore shqiptare, materiale dhe shpirtërore në evenimentet e rëndësishme ndërkombëtare; </w:t>
      </w:r>
    </w:p>
    <w:p w14:paraId="764A938C" w14:textId="77777777" w:rsidR="00E70B6A" w:rsidRPr="0022584E" w:rsidRDefault="00E70B6A" w:rsidP="00E70B6A">
      <w:pPr>
        <w:widowControl w:val="0"/>
        <w:numPr>
          <w:ilvl w:val="0"/>
          <w:numId w:val="139"/>
        </w:numPr>
        <w:ind w:left="0" w:firstLine="284"/>
        <w:contextualSpacing/>
        <w:jc w:val="both"/>
        <w:rPr>
          <w:rFonts w:ascii="Garamond" w:eastAsia="Calibri" w:hAnsi="Garamond"/>
          <w:lang w:val="sq-AL"/>
        </w:rPr>
      </w:pPr>
      <w:r w:rsidRPr="0022584E">
        <w:rPr>
          <w:rFonts w:ascii="Garamond" w:eastAsia="Calibri" w:hAnsi="Garamond"/>
          <w:lang w:val="sq-AL"/>
        </w:rPr>
        <w:t>Hartimi dhe zbatimi i platformës së edukimit përmes artit dhe kulturës në institucionet e Kulturës dhe Trashëgimisë Kulturore dhe në sistemin para universitar.</w:t>
      </w:r>
    </w:p>
    <w:p w14:paraId="260B5B3F" w14:textId="3F742D38" w:rsidR="00E70B6A" w:rsidRPr="0022584E" w:rsidRDefault="00E70B6A" w:rsidP="00E70B6A">
      <w:pPr>
        <w:widowControl w:val="0"/>
        <w:numPr>
          <w:ilvl w:val="0"/>
          <w:numId w:val="265"/>
        </w:numPr>
        <w:ind w:left="0" w:firstLine="284"/>
        <w:contextualSpacing/>
        <w:jc w:val="both"/>
        <w:rPr>
          <w:rFonts w:ascii="Garamond" w:eastAsia="Calibri" w:hAnsi="Garamond"/>
          <w:lang w:val="sq-AL"/>
        </w:rPr>
      </w:pPr>
      <w:r w:rsidRPr="0022584E">
        <w:rPr>
          <w:rFonts w:ascii="Garamond" w:eastAsia="Calibri" w:hAnsi="Garamond"/>
          <w:lang w:val="sq-AL"/>
        </w:rPr>
        <w:t xml:space="preserve">Zbatimi me sukses i Platformës kombëtare </w:t>
      </w:r>
      <w:r w:rsidR="005977C7" w:rsidRPr="0022584E">
        <w:rPr>
          <w:rFonts w:ascii="Garamond" w:eastAsia="Calibri" w:hAnsi="Garamond"/>
          <w:lang w:val="sq-AL"/>
        </w:rPr>
        <w:t>“</w:t>
      </w:r>
      <w:r w:rsidRPr="0022584E">
        <w:rPr>
          <w:rFonts w:ascii="Garamond" w:eastAsia="Calibri" w:hAnsi="Garamond"/>
          <w:i/>
          <w:lang w:val="sq-AL"/>
        </w:rPr>
        <w:t xml:space="preserve">Edukimi përmes </w:t>
      </w:r>
      <w:r w:rsidR="00CC713B" w:rsidRPr="0022584E">
        <w:rPr>
          <w:rFonts w:ascii="Garamond" w:eastAsia="Calibri" w:hAnsi="Garamond"/>
          <w:i/>
          <w:lang w:val="sq-AL"/>
        </w:rPr>
        <w:t>artit</w:t>
      </w:r>
      <w:r w:rsidR="005977C7" w:rsidRPr="0022584E">
        <w:rPr>
          <w:rFonts w:ascii="Garamond" w:eastAsia="Calibri" w:hAnsi="Garamond"/>
          <w:lang w:val="sq-AL"/>
        </w:rPr>
        <w:t>”</w:t>
      </w:r>
      <w:r w:rsidRPr="0022584E">
        <w:rPr>
          <w:rFonts w:ascii="Garamond" w:eastAsia="Calibri" w:hAnsi="Garamond"/>
          <w:lang w:val="sq-AL"/>
        </w:rPr>
        <w:t xml:space="preserve"> nga të gjitha institucionet e Artit dhe Trashëgimisë;</w:t>
      </w:r>
    </w:p>
    <w:p w14:paraId="1CB83D41" w14:textId="77777777" w:rsidR="00E70B6A" w:rsidRPr="0022584E" w:rsidRDefault="00E70B6A" w:rsidP="00E70B6A">
      <w:pPr>
        <w:widowControl w:val="0"/>
        <w:numPr>
          <w:ilvl w:val="0"/>
          <w:numId w:val="265"/>
        </w:numPr>
        <w:ind w:left="0" w:firstLine="284"/>
        <w:contextualSpacing/>
        <w:jc w:val="both"/>
        <w:rPr>
          <w:rFonts w:ascii="Garamond" w:eastAsia="Calibri" w:hAnsi="Garamond"/>
          <w:lang w:val="sq-AL"/>
        </w:rPr>
      </w:pPr>
      <w:r w:rsidRPr="0022584E">
        <w:rPr>
          <w:rFonts w:ascii="Garamond" w:eastAsia="Calibri" w:hAnsi="Garamond"/>
          <w:lang w:val="sq-AL"/>
        </w:rPr>
        <w:t>Forcimi i partneritetit publik dhe privat për realizimin e projekteve rijetëzuese në qendrat e trashëgimisë kulturore kombëtare;</w:t>
      </w:r>
    </w:p>
    <w:p w14:paraId="6312B762" w14:textId="50D092E0" w:rsidR="00E70B6A" w:rsidRPr="0022584E" w:rsidRDefault="00E70B6A" w:rsidP="00E70B6A">
      <w:pPr>
        <w:widowControl w:val="0"/>
        <w:numPr>
          <w:ilvl w:val="0"/>
          <w:numId w:val="265"/>
        </w:numPr>
        <w:ind w:left="0" w:firstLine="284"/>
        <w:contextualSpacing/>
        <w:jc w:val="both"/>
        <w:rPr>
          <w:rFonts w:ascii="Garamond" w:eastAsia="Calibri" w:hAnsi="Garamond"/>
          <w:lang w:val="sq-AL"/>
        </w:rPr>
      </w:pPr>
      <w:r w:rsidRPr="0022584E">
        <w:rPr>
          <w:rFonts w:ascii="Garamond" w:eastAsia="Calibri" w:hAnsi="Garamond"/>
          <w:lang w:val="sq-AL"/>
        </w:rPr>
        <w:t>Rishikimi i</w:t>
      </w:r>
      <w:r w:rsidR="008A54B6" w:rsidRPr="0022584E">
        <w:rPr>
          <w:rFonts w:ascii="Garamond" w:eastAsia="Calibri" w:hAnsi="Garamond"/>
          <w:lang w:val="sq-AL"/>
        </w:rPr>
        <w:t xml:space="preserve"> ligjit </w:t>
      </w:r>
      <w:r w:rsidR="005977C7" w:rsidRPr="0022584E">
        <w:rPr>
          <w:rFonts w:ascii="Garamond" w:eastAsia="Calibri" w:hAnsi="Garamond"/>
          <w:lang w:val="sq-AL"/>
        </w:rPr>
        <w:t>“</w:t>
      </w:r>
      <w:r w:rsidRPr="0022584E">
        <w:rPr>
          <w:rFonts w:ascii="Garamond" w:eastAsia="Calibri" w:hAnsi="Garamond"/>
          <w:lang w:val="sq-AL"/>
        </w:rPr>
        <w:t xml:space="preserve">Për </w:t>
      </w:r>
      <w:r w:rsidR="00CC713B" w:rsidRPr="0022584E">
        <w:rPr>
          <w:rFonts w:ascii="Garamond" w:eastAsia="Calibri" w:hAnsi="Garamond"/>
          <w:lang w:val="sq-AL"/>
        </w:rPr>
        <w:t>artin dhe kulturën</w:t>
      </w:r>
      <w:r w:rsidR="005977C7" w:rsidRPr="0022584E">
        <w:rPr>
          <w:rFonts w:ascii="Garamond" w:eastAsia="Calibri" w:hAnsi="Garamond"/>
          <w:lang w:val="sq-AL"/>
        </w:rPr>
        <w: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10352, datë 18.11.2010</w:t>
      </w:r>
      <w:r w:rsidR="00CC713B">
        <w:rPr>
          <w:rFonts w:ascii="Garamond" w:eastAsia="Calibri" w:hAnsi="Garamond"/>
          <w:lang w:val="sq-AL"/>
        </w:rPr>
        <w:t>,</w:t>
      </w:r>
      <w:r w:rsidRPr="0022584E">
        <w:rPr>
          <w:rFonts w:ascii="Garamond" w:eastAsia="Calibri" w:hAnsi="Garamond"/>
          <w:lang w:val="sq-AL"/>
        </w:rPr>
        <w:t xml:space="preserve"> me fokus përmirësimin e kuadrit ligjor në funksion të menaxhimit të sistemit kulturor institucional e më gjerë brenda vitit 2019;</w:t>
      </w:r>
    </w:p>
    <w:p w14:paraId="60122376" w14:textId="6049F24E" w:rsidR="00E70B6A" w:rsidRPr="0022584E" w:rsidRDefault="00E70B6A" w:rsidP="00E70B6A">
      <w:pPr>
        <w:widowControl w:val="0"/>
        <w:numPr>
          <w:ilvl w:val="0"/>
          <w:numId w:val="265"/>
        </w:numPr>
        <w:ind w:left="0" w:firstLine="284"/>
        <w:contextualSpacing/>
        <w:jc w:val="both"/>
        <w:rPr>
          <w:rFonts w:ascii="Garamond" w:eastAsia="Calibri" w:hAnsi="Garamond"/>
          <w:lang w:val="sq-AL"/>
        </w:rPr>
      </w:pPr>
      <w:r w:rsidRPr="0022584E">
        <w:rPr>
          <w:rFonts w:ascii="Garamond" w:eastAsia="Calibri" w:hAnsi="Garamond"/>
          <w:lang w:val="sq-AL"/>
        </w:rPr>
        <w:t>Rishikimi i</w:t>
      </w:r>
      <w:r w:rsidR="008A54B6" w:rsidRPr="0022584E">
        <w:rPr>
          <w:rFonts w:ascii="Garamond" w:eastAsia="Calibri" w:hAnsi="Garamond"/>
          <w:lang w:val="sq-AL"/>
        </w:rPr>
        <w:t xml:space="preserve"> ligjit </w:t>
      </w:r>
      <w:r w:rsidRPr="0022584E">
        <w:rPr>
          <w:rFonts w:ascii="Garamond" w:eastAsia="Calibri" w:hAnsi="Garamond"/>
          <w:lang w:val="sq-AL"/>
        </w:rPr>
        <w:t xml:space="preserve">për </w:t>
      </w:r>
      <w:r w:rsidR="00CC713B">
        <w:rPr>
          <w:rFonts w:ascii="Garamond" w:eastAsia="Calibri" w:hAnsi="Garamond"/>
          <w:lang w:val="sq-AL"/>
        </w:rPr>
        <w:t>l</w:t>
      </w:r>
      <w:r w:rsidRPr="0022584E">
        <w:rPr>
          <w:rFonts w:ascii="Garamond" w:eastAsia="Calibri" w:hAnsi="Garamond"/>
          <w:lang w:val="sq-AL"/>
        </w:rPr>
        <w:t>ibrin</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9616, datë 27</w:t>
      </w:r>
      <w:r w:rsidR="00AA091F" w:rsidRPr="0022584E">
        <w:rPr>
          <w:rFonts w:ascii="Garamond" w:eastAsia="Calibri" w:hAnsi="Garamond"/>
          <w:lang w:val="sq-AL"/>
        </w:rPr>
        <w:t>.9.20</w:t>
      </w:r>
      <w:r w:rsidRPr="0022584E">
        <w:rPr>
          <w:rFonts w:ascii="Garamond" w:eastAsia="Calibri" w:hAnsi="Garamond"/>
          <w:lang w:val="sq-AL"/>
        </w:rPr>
        <w:t xml:space="preserve">06 </w:t>
      </w:r>
      <w:r w:rsidR="00CC713B">
        <w:rPr>
          <w:rFonts w:ascii="Garamond" w:eastAsia="Calibri" w:hAnsi="Garamond"/>
          <w:lang w:val="sq-AL"/>
        </w:rPr>
        <w:t>“P</w:t>
      </w:r>
      <w:r w:rsidRPr="0022584E">
        <w:rPr>
          <w:rFonts w:ascii="Garamond" w:eastAsia="Calibri" w:hAnsi="Garamond"/>
          <w:lang w:val="sq-AL"/>
        </w:rPr>
        <w:t>ër krijimin e bazës ligjore për krijimin e Qendrës Kombëtare të Librit brenda vitit 2019</w:t>
      </w:r>
      <w:r w:rsidR="00CC713B">
        <w:rPr>
          <w:rFonts w:ascii="Garamond" w:eastAsia="Calibri" w:hAnsi="Garamond"/>
          <w:lang w:val="sq-AL"/>
        </w:rPr>
        <w:t>”</w:t>
      </w:r>
      <w:r w:rsidRPr="0022584E">
        <w:rPr>
          <w:rFonts w:ascii="Garamond" w:eastAsia="Calibri" w:hAnsi="Garamond"/>
          <w:lang w:val="sq-AL"/>
        </w:rPr>
        <w:t>.</w:t>
      </w:r>
    </w:p>
    <w:p w14:paraId="148C4DC1"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90" w:name="_Toc5133806"/>
      <w:r w:rsidRPr="0022584E">
        <w:rPr>
          <w:rFonts w:ascii="Garamond" w:eastAsia="Calibri" w:hAnsi="Garamond"/>
          <w:sz w:val="24"/>
          <w:szCs w:val="24"/>
          <w:lang w:eastAsia="en-US"/>
        </w:rPr>
        <w:t>II.1. Arsimi dhe formimi profesional</w:t>
      </w:r>
      <w:bookmarkEnd w:id="1389"/>
      <w:bookmarkEnd w:id="1390"/>
    </w:p>
    <w:p w14:paraId="548100A0"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91" w:name="_Toc513484382"/>
      <w:bookmarkStart w:id="1392" w:name="_Toc5133807"/>
      <w:r w:rsidRPr="0022584E">
        <w:rPr>
          <w:rFonts w:ascii="Garamond" w:eastAsia="Calibri" w:hAnsi="Garamond"/>
          <w:lang w:eastAsia="en-US"/>
        </w:rPr>
        <w:t>II.1.1 Politikat dhe kuadri ligjor</w:t>
      </w:r>
      <w:bookmarkEnd w:id="1391"/>
      <w:bookmarkEnd w:id="1392"/>
    </w:p>
    <w:p w14:paraId="063BB040" w14:textId="1007CCA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Kombëtare për Arsimin Para</w:t>
      </w:r>
      <w:r w:rsidR="006D77B6">
        <w:rPr>
          <w:rFonts w:ascii="Garamond" w:eastAsia="Calibri" w:hAnsi="Garamond"/>
          <w:lang w:val="sq-AL"/>
        </w:rPr>
        <w:t>u</w:t>
      </w:r>
      <w:r w:rsidRPr="0022584E">
        <w:rPr>
          <w:rFonts w:ascii="Garamond" w:eastAsia="Calibri" w:hAnsi="Garamond"/>
          <w:lang w:val="sq-AL"/>
        </w:rPr>
        <w:t>niversitar 2014</w:t>
      </w:r>
      <w:r w:rsidR="006D77B6" w:rsidRPr="0022584E">
        <w:rPr>
          <w:rFonts w:ascii="Garamond" w:eastAsia="Calibri" w:hAnsi="Garamond"/>
          <w:color w:val="000000"/>
          <w:lang w:val="sq-AL"/>
        </w:rPr>
        <w:t>–</w:t>
      </w:r>
      <w:r w:rsidRPr="0022584E">
        <w:rPr>
          <w:rFonts w:ascii="Garamond" w:eastAsia="Calibri" w:hAnsi="Garamond"/>
          <w:lang w:val="sq-AL"/>
        </w:rPr>
        <w:t>2020;</w:t>
      </w:r>
    </w:p>
    <w:p w14:paraId="0669CA7D" w14:textId="7576CB2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Kombëtare për Punësim dhe Aftësim 2014</w:t>
      </w:r>
      <w:r w:rsidR="006D77B6" w:rsidRPr="0022584E">
        <w:rPr>
          <w:rFonts w:ascii="Garamond" w:eastAsia="Calibri" w:hAnsi="Garamond"/>
          <w:color w:val="000000"/>
          <w:lang w:val="sq-AL"/>
        </w:rPr>
        <w:t>–</w:t>
      </w:r>
      <w:r w:rsidRPr="0022584E">
        <w:rPr>
          <w:rFonts w:ascii="Garamond" w:eastAsia="Calibri" w:hAnsi="Garamond"/>
          <w:lang w:val="sq-AL"/>
        </w:rPr>
        <w:t xml:space="preserve">2020; </w:t>
      </w:r>
    </w:p>
    <w:p w14:paraId="792525E0" w14:textId="704A940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69/2012 </w:t>
      </w:r>
      <w:r w:rsidR="005977C7" w:rsidRPr="0022584E">
        <w:rPr>
          <w:rFonts w:ascii="Garamond" w:eastAsia="Calibri" w:hAnsi="Garamond"/>
          <w:lang w:val="sq-AL"/>
        </w:rPr>
        <w:t>“</w:t>
      </w:r>
      <w:r w:rsidRPr="0022584E">
        <w:rPr>
          <w:rFonts w:ascii="Garamond" w:eastAsia="Calibri" w:hAnsi="Garamond"/>
          <w:lang w:val="sq-AL"/>
        </w:rPr>
        <w:t xml:space="preserve">Për sistemin arsimor parauniversitar në Republikën e Shqipërisë dhe </w:t>
      </w:r>
      <w:r w:rsidR="00A41422">
        <w:rPr>
          <w:rFonts w:ascii="Garamond" w:eastAsia="Calibri" w:hAnsi="Garamond"/>
          <w:lang w:val="sq-AL"/>
        </w:rPr>
        <w:t>l</w:t>
      </w:r>
      <w:r w:rsidRPr="0022584E">
        <w:rPr>
          <w:rFonts w:ascii="Garamond" w:eastAsia="Calibri" w:hAnsi="Garamond"/>
          <w:lang w:val="sq-AL"/>
        </w:rPr>
        <w:t>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56/2015 </w:t>
      </w:r>
      <w:r w:rsidR="005977C7" w:rsidRPr="0022584E">
        <w:rPr>
          <w:rFonts w:ascii="Garamond" w:eastAsia="Calibri" w:hAnsi="Garamond"/>
          <w:lang w:val="sq-AL"/>
        </w:rPr>
        <w:t>“</w:t>
      </w:r>
      <w:r w:rsidRPr="0022584E">
        <w:rPr>
          <w:rFonts w:ascii="Garamond" w:eastAsia="Calibri" w:hAnsi="Garamond"/>
          <w:lang w:val="sq-AL"/>
        </w:rPr>
        <w:t>Për disa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69/2012 </w:t>
      </w:r>
      <w:r w:rsidR="00A41422">
        <w:rPr>
          <w:rFonts w:ascii="Garamond" w:eastAsia="Calibri" w:hAnsi="Garamond"/>
          <w:lang w:val="sq-AL"/>
        </w:rPr>
        <w:t>‘</w:t>
      </w:r>
      <w:r w:rsidRPr="0022584E">
        <w:rPr>
          <w:rFonts w:ascii="Garamond" w:eastAsia="Calibri" w:hAnsi="Garamond"/>
          <w:lang w:val="sq-AL"/>
        </w:rPr>
        <w:t>Për sistemin arsimor parauniversitar në Republikën e Shqipërisë</w:t>
      </w:r>
      <w:r w:rsidR="00A41422">
        <w:rPr>
          <w:rFonts w:ascii="Garamond" w:eastAsia="Calibri" w:hAnsi="Garamond"/>
          <w:lang w:val="sq-AL"/>
        </w:rPr>
        <w:t>’</w:t>
      </w:r>
      <w:r w:rsidR="005977C7" w:rsidRPr="0022584E">
        <w:rPr>
          <w:rFonts w:ascii="Garamond" w:eastAsia="Calibri" w:hAnsi="Garamond"/>
          <w:lang w:val="sq-AL"/>
        </w:rPr>
        <w:t>”</w:t>
      </w:r>
      <w:r w:rsidRPr="0022584E">
        <w:rPr>
          <w:rFonts w:ascii="Garamond" w:eastAsia="Calibri" w:hAnsi="Garamond"/>
          <w:lang w:val="sq-AL"/>
        </w:rPr>
        <w:t>, synon:</w:t>
      </w:r>
    </w:p>
    <w:p w14:paraId="212AF9E3" w14:textId="77777777" w:rsidR="00E70B6A" w:rsidRPr="0022584E" w:rsidRDefault="00E70B6A" w:rsidP="00E70B6A">
      <w:pPr>
        <w:widowControl w:val="0"/>
        <w:numPr>
          <w:ilvl w:val="0"/>
          <w:numId w:val="308"/>
        </w:numPr>
        <w:ind w:left="0" w:firstLine="284"/>
        <w:jc w:val="both"/>
        <w:rPr>
          <w:rFonts w:ascii="Garamond" w:eastAsia="Calibri" w:hAnsi="Garamond"/>
          <w:lang w:val="sq-AL"/>
        </w:rPr>
      </w:pPr>
      <w:r w:rsidRPr="0022584E">
        <w:rPr>
          <w:rFonts w:ascii="Garamond" w:eastAsia="Calibri" w:hAnsi="Garamond"/>
          <w:lang w:val="sq-AL"/>
        </w:rPr>
        <w:t>Fuqizimin e kompetencave të institucioneve që realizojnë drejtpërdrejt shërbimin arsimor nëpërmjet decentralizimit, dekoncentrimit e autonomisë shkollore dhe saktësimit të rolit të nivelit qendror në politikbërje për vendosjen e standardeve të cilësisë së shërbimit arsimor.</w:t>
      </w:r>
    </w:p>
    <w:p w14:paraId="08C14885" w14:textId="1741F88F" w:rsidR="00E70B6A" w:rsidRPr="0022584E" w:rsidRDefault="00E70B6A" w:rsidP="00E70B6A">
      <w:pPr>
        <w:widowControl w:val="0"/>
        <w:numPr>
          <w:ilvl w:val="0"/>
          <w:numId w:val="308"/>
        </w:numPr>
        <w:ind w:left="0" w:firstLine="284"/>
        <w:jc w:val="both"/>
        <w:rPr>
          <w:rFonts w:ascii="Garamond" w:eastAsia="Calibri" w:hAnsi="Garamond"/>
          <w:lang w:val="sq-AL"/>
        </w:rPr>
      </w:pPr>
      <w:r w:rsidRPr="0022584E">
        <w:rPr>
          <w:rFonts w:ascii="Garamond" w:eastAsia="Calibri" w:hAnsi="Garamond"/>
          <w:lang w:val="sq-AL"/>
        </w:rPr>
        <w:t>Përmirësimin e ndjeshëm të aftësive menaxhuese në sistemin arsimor nëpërmjet përcaktimit më të qartë të përgjegjësive të institucioneve e individëve, vlerësimit të jashtëm, vetëvlerësimit e raportimit periodik të punonjësve arsimorë e institucioneve</w:t>
      </w:r>
      <w:r w:rsidR="00596C4F" w:rsidRPr="0022584E">
        <w:rPr>
          <w:rFonts w:ascii="Garamond" w:eastAsia="Calibri" w:hAnsi="Garamond"/>
          <w:lang w:val="sq-AL"/>
        </w:rPr>
        <w:t xml:space="preserve">, si dhe </w:t>
      </w:r>
      <w:r w:rsidRPr="0022584E">
        <w:rPr>
          <w:rFonts w:ascii="Garamond" w:eastAsia="Calibri" w:hAnsi="Garamond"/>
          <w:lang w:val="sq-AL"/>
        </w:rPr>
        <w:t>shtimit të transparencës së performancës së tyre. Vendosjen e baraspeshës ndërmjet përgjegjësive dhe hapësirës vendimmarrëse.</w:t>
      </w:r>
    </w:p>
    <w:p w14:paraId="7A07BBA1" w14:textId="1E5E76BA" w:rsidR="00E70B6A" w:rsidRPr="0022584E" w:rsidRDefault="00E70B6A" w:rsidP="00E70B6A">
      <w:pPr>
        <w:widowControl w:val="0"/>
        <w:numPr>
          <w:ilvl w:val="0"/>
          <w:numId w:val="308"/>
        </w:numPr>
        <w:ind w:left="0" w:firstLine="284"/>
        <w:jc w:val="both"/>
        <w:rPr>
          <w:rFonts w:ascii="Garamond" w:eastAsia="Calibri" w:hAnsi="Garamond"/>
          <w:lang w:val="sq-AL"/>
        </w:rPr>
      </w:pPr>
      <w:r w:rsidRPr="0022584E">
        <w:rPr>
          <w:rFonts w:ascii="Garamond" w:eastAsia="Calibri" w:hAnsi="Garamond"/>
          <w:lang w:val="sq-AL"/>
        </w:rPr>
        <w:t>Shtimin e larmisë së kurrikulës që t</w:t>
      </w:r>
      <w:r w:rsidR="00F641FB" w:rsidRPr="0022584E">
        <w:rPr>
          <w:rFonts w:ascii="Garamond" w:eastAsia="Calibri" w:hAnsi="Garamond"/>
          <w:lang w:val="sq-AL"/>
        </w:rPr>
        <w:t>’</w:t>
      </w:r>
      <w:r w:rsidRPr="0022584E">
        <w:rPr>
          <w:rFonts w:ascii="Garamond" w:eastAsia="Calibri" w:hAnsi="Garamond"/>
          <w:lang w:val="sq-AL"/>
        </w:rPr>
        <w:t>i shkojë përshtat larmisë së prirjeve, mundësive dhe aspiratave të karrierës së nxënësve.</w:t>
      </w:r>
    </w:p>
    <w:p w14:paraId="0165AF01" w14:textId="3555089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Ky </w:t>
      </w:r>
      <w:r w:rsidR="00A41422">
        <w:rPr>
          <w:rFonts w:ascii="Garamond" w:eastAsia="Calibri" w:hAnsi="Garamond"/>
          <w:lang w:val="sq-AL"/>
        </w:rPr>
        <w:t>l</w:t>
      </w:r>
      <w:r w:rsidRPr="0022584E">
        <w:rPr>
          <w:rFonts w:ascii="Garamond" w:eastAsia="Calibri" w:hAnsi="Garamond"/>
          <w:lang w:val="sq-AL"/>
        </w:rPr>
        <w:t>igj është në përputhje të plotë me Kartën e të Drejtave Themelore të Bashkimit Evropian (2000/C 364/01), datë 18</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 xml:space="preserve">2000. </w:t>
      </w:r>
    </w:p>
    <w:p w14:paraId="13482395" w14:textId="7F9CCDC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Risitë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80/2015 </w:t>
      </w:r>
      <w:r w:rsidR="005977C7" w:rsidRPr="0022584E">
        <w:rPr>
          <w:rFonts w:ascii="Garamond" w:eastAsia="Calibri" w:hAnsi="Garamond"/>
          <w:lang w:val="sq-AL"/>
        </w:rPr>
        <w:t>“</w:t>
      </w:r>
      <w:r w:rsidRPr="0022584E">
        <w:rPr>
          <w:rFonts w:ascii="Garamond" w:eastAsia="Calibri" w:hAnsi="Garamond"/>
          <w:lang w:val="sq-AL"/>
        </w:rPr>
        <w:t>Për Arsimin e Lartë dhe Kërkimin Shkencor në Institucionet e Arsimit të Lartë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janë si vijon:</w:t>
      </w:r>
    </w:p>
    <w:p w14:paraId="5189D053"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Rrit lirinë akademike, autonominë financiare, organizative dhe të përzgjedhjes së personelit;</w:t>
      </w:r>
    </w:p>
    <w:p w14:paraId="2F09E365" w14:textId="303D7BDE"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Garanton arsimim të lartë jo vetëm për ata që kanë mundësi financiare, por dhe për individët që plotësojnë kriteret e pranimit, por që nuk</w:t>
      </w:r>
      <w:r w:rsidR="00356CAB" w:rsidRPr="0022584E">
        <w:rPr>
          <w:rFonts w:ascii="Garamond" w:eastAsia="Calibri" w:hAnsi="Garamond"/>
          <w:lang w:val="sq-AL"/>
        </w:rPr>
        <w:t xml:space="preserve"> </w:t>
      </w:r>
      <w:r w:rsidRPr="0022584E">
        <w:rPr>
          <w:rFonts w:ascii="Garamond" w:eastAsia="Calibri" w:hAnsi="Garamond"/>
          <w:lang w:val="sq-AL"/>
        </w:rPr>
        <w:t>kanë mundësi financiare për të studiuar;</w:t>
      </w:r>
    </w:p>
    <w:p w14:paraId="296576C1" w14:textId="6B61CE11"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Krijon kushtet për një arsim të lartë që t</w:t>
      </w:r>
      <w:r w:rsidR="00F641FB" w:rsidRPr="0022584E">
        <w:rPr>
          <w:rFonts w:ascii="Garamond" w:eastAsia="Calibri" w:hAnsi="Garamond"/>
          <w:lang w:val="sq-AL"/>
        </w:rPr>
        <w:t>’</w:t>
      </w:r>
      <w:r w:rsidR="00A41422">
        <w:rPr>
          <w:rFonts w:ascii="Garamond" w:eastAsia="Calibri" w:hAnsi="Garamond"/>
          <w:lang w:val="sq-AL"/>
        </w:rPr>
        <w:t>u</w:t>
      </w:r>
      <w:r w:rsidRPr="0022584E">
        <w:rPr>
          <w:rFonts w:ascii="Garamond" w:eastAsia="Calibri" w:hAnsi="Garamond"/>
          <w:lang w:val="sq-AL"/>
        </w:rPr>
        <w:t xml:space="preserve"> përgjigjet nevojave të tregut të punës dhe drejtimeve të zhvillimit strategjik të vendit;</w:t>
      </w:r>
    </w:p>
    <w:p w14:paraId="34899485"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Unifikon dhe standardizon sistemin e arsimit të lartë;</w:t>
      </w:r>
    </w:p>
    <w:p w14:paraId="1D1373F5"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Heq maturën shtetërore, përcakton notën mesatare si kriter bazë dhe u jep IAL-ve të drejtën të përcaktojnë kritere shtesë për pranimin e studentëve dhe të përzgjedhin ata fitues;</w:t>
      </w:r>
    </w:p>
    <w:p w14:paraId="0E5435FB"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Krijon mekanizma të qëndrueshme të kontrollit të brendshëm dhe të jashtëm të IAL-ve, në mënyrë që të sigurohen standarde evropiane për arsimin e lartë;</w:t>
      </w:r>
    </w:p>
    <w:p w14:paraId="4FA78598"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Krijon baza financiare të qëndrueshme dhe mundësi për të shfrytëzuar burime të ligjshme financimi;</w:t>
      </w:r>
    </w:p>
    <w:p w14:paraId="68BD06E3"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Ligji sanksionon raportin që duhet të ekzistojë midis pranimeve në IAL dhe aftësive të këtyre të fundit për të përthithur fluksin e studentëve;</w:t>
      </w:r>
    </w:p>
    <w:p w14:paraId="36BE172B"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Mundëson konkurrencën e lirë mes IAL-ve, personelit akademik dhe studentëve;</w:t>
      </w:r>
    </w:p>
    <w:p w14:paraId="358BAB42"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Përcakton detyrimin për të mbështetur vetëm institucionet publike të arsimit të lartë me infrastrukturë të nevojshme kërkimore-shkencore;</w:t>
      </w:r>
    </w:p>
    <w:p w14:paraId="4A35C643"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Krijon fondin për mbështetjen studentore (studentë të shkëlqyer, studentë në programet e studimit që janë prioritet kombëtar, studentë të shtresave në nevojë) për studentë të institucioneve publike të arsimit të lartë;</w:t>
      </w:r>
    </w:p>
    <w:p w14:paraId="0C03D687" w14:textId="77777777" w:rsidR="00E70B6A" w:rsidRPr="0022584E" w:rsidRDefault="00E70B6A" w:rsidP="00E70B6A">
      <w:pPr>
        <w:widowControl w:val="0"/>
        <w:numPr>
          <w:ilvl w:val="0"/>
          <w:numId w:val="309"/>
        </w:numPr>
        <w:ind w:left="0" w:firstLine="284"/>
        <w:jc w:val="both"/>
        <w:rPr>
          <w:rFonts w:ascii="Garamond" w:eastAsia="Calibri" w:hAnsi="Garamond"/>
          <w:lang w:val="sq-AL"/>
        </w:rPr>
      </w:pPr>
      <w:r w:rsidRPr="0022584E">
        <w:rPr>
          <w:rFonts w:ascii="Garamond" w:eastAsia="Calibri" w:hAnsi="Garamond"/>
          <w:lang w:val="sq-AL"/>
        </w:rPr>
        <w:t>Mundëson dhënien e kredive studentëve për të përballuar kostot e studimeve dhe kreditë për institucionet publike me qëllim zhvillimin e tyre institucional dhe infrastrukturor;</w:t>
      </w:r>
    </w:p>
    <w:p w14:paraId="494686A6" w14:textId="5520375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Ky </w:t>
      </w:r>
      <w:r w:rsidR="00A41422">
        <w:rPr>
          <w:rFonts w:ascii="Garamond" w:eastAsia="Calibri" w:hAnsi="Garamond"/>
          <w:lang w:val="sq-AL"/>
        </w:rPr>
        <w:t>l</w:t>
      </w:r>
      <w:r w:rsidRPr="0022584E">
        <w:rPr>
          <w:rFonts w:ascii="Garamond" w:eastAsia="Calibri" w:hAnsi="Garamond"/>
          <w:lang w:val="sq-AL"/>
        </w:rPr>
        <w:t>igj është pjesërisht në përputhje me Deklaratën e Bolonjës të datës 19</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1999.</w:t>
      </w:r>
    </w:p>
    <w:p w14:paraId="263433A8" w14:textId="754D364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15/2017 </w:t>
      </w:r>
      <w:r w:rsidR="005977C7" w:rsidRPr="0022584E">
        <w:rPr>
          <w:rFonts w:ascii="Garamond" w:eastAsia="Calibri" w:hAnsi="Garamond"/>
          <w:lang w:val="sq-AL"/>
        </w:rPr>
        <w:t>“</w:t>
      </w:r>
      <w:r w:rsidRPr="0022584E">
        <w:rPr>
          <w:rFonts w:ascii="Garamond" w:eastAsia="Calibri" w:hAnsi="Garamond"/>
          <w:lang w:val="sq-AL"/>
        </w:rPr>
        <w:t xml:space="preserve">Për </w:t>
      </w:r>
      <w:r w:rsidR="00A41422" w:rsidRPr="0022584E">
        <w:rPr>
          <w:rFonts w:ascii="Garamond" w:eastAsia="Calibri" w:hAnsi="Garamond"/>
          <w:lang w:val="sq-AL"/>
        </w:rPr>
        <w:t xml:space="preserve">arsimin dhe aftësimin profesional </w:t>
      </w:r>
      <w:r w:rsidRPr="0022584E">
        <w:rPr>
          <w:rFonts w:ascii="Garamond" w:eastAsia="Calibri" w:hAnsi="Garamond"/>
          <w:lang w:val="sq-AL"/>
        </w:rPr>
        <w:t>në Republikën e Shqipërisë</w:t>
      </w:r>
      <w:r w:rsidR="005977C7" w:rsidRPr="0022584E">
        <w:rPr>
          <w:rFonts w:ascii="Garamond" w:eastAsia="Calibri" w:hAnsi="Garamond"/>
          <w:lang w:val="sq-AL"/>
        </w:rPr>
        <w:t>”</w:t>
      </w:r>
      <w:r w:rsidRPr="0022584E">
        <w:rPr>
          <w:rFonts w:ascii="Garamond" w:eastAsia="Calibri" w:hAnsi="Garamond"/>
          <w:lang w:val="sq-AL"/>
        </w:rPr>
        <w:t>,është pjesërisht në përputhje me</w:t>
      </w:r>
      <w:r w:rsidR="00BC79D1" w:rsidRPr="0022584E">
        <w:rPr>
          <w:rFonts w:ascii="Garamond" w:eastAsia="Calibri" w:hAnsi="Garamond"/>
          <w:lang w:val="sq-AL"/>
        </w:rPr>
        <w:t xml:space="preserve"> direktivën </w:t>
      </w:r>
      <w:r w:rsidRPr="0022584E">
        <w:rPr>
          <w:rFonts w:ascii="Garamond" w:eastAsia="Calibri" w:hAnsi="Garamond"/>
          <w:lang w:val="sq-AL"/>
        </w:rPr>
        <w:t>2005/36 KE;</w:t>
      </w:r>
    </w:p>
    <w:p w14:paraId="2F9177B3" w14:textId="54614B9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90/2014 </w:t>
      </w:r>
      <w:r w:rsidR="005977C7" w:rsidRPr="0022584E">
        <w:rPr>
          <w:rFonts w:ascii="Garamond" w:eastAsia="Calibri" w:hAnsi="Garamond"/>
          <w:lang w:val="sq-AL"/>
        </w:rPr>
        <w:t>“</w:t>
      </w:r>
      <w:r w:rsidRPr="0022584E">
        <w:rPr>
          <w:rFonts w:ascii="Garamond" w:eastAsia="Calibri" w:hAnsi="Garamond"/>
          <w:lang w:val="sq-AL"/>
        </w:rPr>
        <w:t xml:space="preserve">Për një shtesë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10171 </w:t>
      </w:r>
      <w:r w:rsidR="005977C7" w:rsidRPr="0022584E">
        <w:rPr>
          <w:rFonts w:ascii="Garamond" w:eastAsia="Calibri" w:hAnsi="Garamond"/>
          <w:lang w:val="sq-AL"/>
        </w:rPr>
        <w:t>“</w:t>
      </w:r>
      <w:r w:rsidRPr="0022584E">
        <w:rPr>
          <w:rFonts w:ascii="Garamond" w:eastAsia="Calibri" w:hAnsi="Garamond"/>
          <w:lang w:val="sq-AL"/>
        </w:rPr>
        <w:t>Për profesionet e rregulluara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është pjesërisht në përputhje me</w:t>
      </w:r>
      <w:r w:rsidR="00BC79D1" w:rsidRPr="0022584E">
        <w:rPr>
          <w:rFonts w:ascii="Garamond" w:eastAsia="Calibri" w:hAnsi="Garamond"/>
          <w:lang w:val="sq-AL"/>
        </w:rPr>
        <w:t xml:space="preserve"> direktivën </w:t>
      </w:r>
      <w:r w:rsidRPr="0022584E">
        <w:rPr>
          <w:rFonts w:ascii="Garamond" w:eastAsia="Calibri" w:hAnsi="Garamond"/>
          <w:lang w:val="sq-AL"/>
        </w:rPr>
        <w:t>2005/36/EC të Parlamentit Evropian dhe Këshillit</w:t>
      </w:r>
      <w:r w:rsidR="00344B73" w:rsidRPr="0022584E">
        <w:rPr>
          <w:rFonts w:ascii="Garamond" w:eastAsia="Calibri" w:hAnsi="Garamond"/>
          <w:lang w:val="sq-AL"/>
        </w:rPr>
        <w:t xml:space="preserve"> të BE-së</w:t>
      </w:r>
      <w:r w:rsidRPr="0022584E">
        <w:rPr>
          <w:rFonts w:ascii="Garamond" w:eastAsia="Calibri" w:hAnsi="Garamond"/>
          <w:lang w:val="sq-AL"/>
        </w:rPr>
        <w:t>.</w:t>
      </w:r>
    </w:p>
    <w:p w14:paraId="5ED2D3A0" w14:textId="3793DC2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117/2014, datë 11</w:t>
      </w:r>
      <w:r w:rsidR="00AA091F" w:rsidRPr="0022584E">
        <w:rPr>
          <w:rFonts w:ascii="Garamond" w:eastAsia="Calibri" w:hAnsi="Garamond"/>
          <w:lang w:val="sq-AL"/>
        </w:rPr>
        <w:t>.9.20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ratifikimin e marrëveshjes ndërmjet Republikës së Shqipërisë dhe Bashkimit Evropian për pjesëmarrjen e Republikës së Shqipërisë në Programin Erasmus Plus</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Arsimin, Rininë dhe Sportet, është plotësisht në përputhje me</w:t>
      </w:r>
      <w:r w:rsidR="00BC79D1" w:rsidRPr="0022584E">
        <w:rPr>
          <w:rFonts w:ascii="Garamond" w:eastAsia="Calibri" w:hAnsi="Garamond"/>
          <w:lang w:val="sq-AL"/>
        </w:rPr>
        <w:t xml:space="preserve"> vendimin </w:t>
      </w:r>
      <w:r w:rsidRPr="0022584E">
        <w:rPr>
          <w:rFonts w:ascii="Garamond" w:eastAsia="Calibri" w:hAnsi="Garamond"/>
          <w:lang w:val="sq-AL"/>
        </w:rPr>
        <w:t>e Këshillit Evropian</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2005/517</w:t>
      </w:r>
      <w:r w:rsidR="007703F4" w:rsidRPr="0022584E">
        <w:rPr>
          <w:rFonts w:ascii="Garamond" w:eastAsia="Calibri" w:hAnsi="Garamond"/>
          <w:lang w:val="sq-AL"/>
        </w:rPr>
        <w:t>/</w:t>
      </w:r>
      <w:r w:rsidRPr="0022584E">
        <w:rPr>
          <w:rFonts w:ascii="Garamond" w:eastAsia="Calibri" w:hAnsi="Garamond"/>
          <w:lang w:val="sq-AL"/>
        </w:rPr>
        <w:t xml:space="preserve">KE, datë 22 nëntor 2004 </w:t>
      </w:r>
      <w:r w:rsidR="005977C7" w:rsidRPr="0022584E">
        <w:rPr>
          <w:rFonts w:ascii="Garamond" w:eastAsia="Calibri" w:hAnsi="Garamond"/>
          <w:lang w:val="sq-AL"/>
        </w:rPr>
        <w:t>“</w:t>
      </w:r>
      <w:r w:rsidRPr="0022584E">
        <w:rPr>
          <w:rFonts w:ascii="Garamond" w:eastAsia="Calibri" w:hAnsi="Garamond"/>
          <w:lang w:val="sq-AL"/>
        </w:rPr>
        <w:t xml:space="preserve">Për nënshkrimin e një marrëveshjeje kornizë ndërmjet Bashkimit Evropian dhe Republikës së Shqipërisë që përcakton parimet e përgjithshme për pjesëmarrjen e Republikës së Shqipërisë në Kornizën Evropiane, Programi Erasmus Plus </w:t>
      </w:r>
      <w:r w:rsidR="005977C7" w:rsidRPr="0022584E">
        <w:rPr>
          <w:rFonts w:ascii="Garamond" w:eastAsia="Calibri" w:hAnsi="Garamond"/>
          <w:lang w:val="sq-AL"/>
        </w:rPr>
        <w:t>“</w:t>
      </w:r>
      <w:r w:rsidRPr="0022584E">
        <w:rPr>
          <w:rFonts w:ascii="Garamond" w:eastAsia="Calibri" w:hAnsi="Garamond"/>
          <w:lang w:val="sq-AL"/>
        </w:rPr>
        <w:t>CELEX 32005L0517, Rregullorja (EU)</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1288/2013 të Parlamentit Evropian dhe Këshillit</w:t>
      </w:r>
      <w:r w:rsidR="00344B73" w:rsidRPr="0022584E">
        <w:rPr>
          <w:rFonts w:ascii="Garamond" w:eastAsia="Calibri" w:hAnsi="Garamond"/>
          <w:lang w:val="sq-AL"/>
        </w:rPr>
        <w:t xml:space="preserve"> të BE-së</w:t>
      </w:r>
      <w:r w:rsidR="00A41422">
        <w:rPr>
          <w:rFonts w:ascii="Garamond" w:eastAsia="Calibri" w:hAnsi="Garamond"/>
          <w:lang w:val="sq-AL"/>
        </w:rPr>
        <w:t>,</w:t>
      </w:r>
      <w:r w:rsidRPr="0022584E">
        <w:rPr>
          <w:rFonts w:ascii="Garamond" w:eastAsia="Calibri" w:hAnsi="Garamond"/>
          <w:lang w:val="sq-AL"/>
        </w:rPr>
        <w:t xml:space="preserve"> të datës 11</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 xml:space="preserve">2013 </w:t>
      </w:r>
      <w:r w:rsidR="00A41422">
        <w:rPr>
          <w:rFonts w:ascii="Garamond" w:eastAsia="Calibri" w:hAnsi="Garamond"/>
          <w:lang w:val="sq-AL"/>
        </w:rPr>
        <w:t>“</w:t>
      </w:r>
      <w:r w:rsidRPr="0022584E">
        <w:rPr>
          <w:rFonts w:ascii="Garamond" w:eastAsia="Calibri" w:hAnsi="Garamond"/>
          <w:lang w:val="sq-AL"/>
        </w:rPr>
        <w:t>Për krijimin e Erasmus Plus</w:t>
      </w:r>
      <w:r w:rsidR="00A41422">
        <w:rPr>
          <w:rFonts w:ascii="Garamond" w:eastAsia="Calibri" w:hAnsi="Garamond"/>
          <w:lang w:val="sq-AL"/>
        </w:rPr>
        <w:t>”</w:t>
      </w:r>
      <w:r w:rsidRPr="0022584E">
        <w:rPr>
          <w:rFonts w:ascii="Garamond" w:eastAsia="Calibri" w:hAnsi="Garamond"/>
          <w:lang w:val="sq-AL"/>
        </w:rPr>
        <w:t xml:space="preserve"> (vendimet e pavlefshme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1719/2006</w:t>
      </w:r>
      <w:r w:rsidR="007703F4" w:rsidRPr="0022584E">
        <w:rPr>
          <w:rFonts w:ascii="Garamond" w:eastAsia="Calibri" w:hAnsi="Garamond"/>
          <w:lang w:val="sq-AL"/>
        </w:rPr>
        <w:t>/</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1720</w:t>
      </w:r>
      <w:r w:rsidR="007703F4" w:rsidRPr="0022584E">
        <w:rPr>
          <w:rFonts w:ascii="Garamond" w:eastAsia="Calibri" w:hAnsi="Garamond"/>
          <w:lang w:val="sq-AL"/>
        </w:rPr>
        <w:t>/</w:t>
      </w:r>
      <w:r w:rsidRPr="0022584E">
        <w:rPr>
          <w:rFonts w:ascii="Garamond" w:eastAsia="Calibri" w:hAnsi="Garamond"/>
          <w:lang w:val="sq-AL"/>
        </w:rPr>
        <w:t>2006</w:t>
      </w:r>
      <w:r w:rsidR="007703F4" w:rsidRPr="0022584E">
        <w:rPr>
          <w:rFonts w:ascii="Garamond" w:eastAsia="Calibri" w:hAnsi="Garamond"/>
          <w:lang w:val="sq-AL"/>
        </w:rPr>
        <w:t>/</w:t>
      </w:r>
      <w:r w:rsidRPr="0022584E">
        <w:rPr>
          <w:rFonts w:ascii="Garamond" w:eastAsia="Calibri" w:hAnsi="Garamond"/>
          <w:lang w:val="sq-AL"/>
        </w:rPr>
        <w:t>KE dhe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1298/2008</w:t>
      </w:r>
      <w:r w:rsidR="007703F4" w:rsidRPr="0022584E">
        <w:rPr>
          <w:rFonts w:ascii="Garamond" w:eastAsia="Calibri" w:hAnsi="Garamond"/>
          <w:lang w:val="sq-AL"/>
        </w:rPr>
        <w:t>/</w:t>
      </w:r>
      <w:r w:rsidRPr="0022584E">
        <w:rPr>
          <w:rFonts w:ascii="Garamond" w:eastAsia="Calibri" w:hAnsi="Garamond"/>
          <w:lang w:val="sq-AL"/>
        </w:rPr>
        <w:t>KE), CELEX 32013L1288.</w:t>
      </w:r>
    </w:p>
    <w:p w14:paraId="37F4144B"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93" w:name="_Toc513484383"/>
      <w:bookmarkStart w:id="1394" w:name="_Toc5133808"/>
      <w:r w:rsidRPr="0022584E">
        <w:rPr>
          <w:rFonts w:ascii="Garamond" w:eastAsia="Calibri" w:hAnsi="Garamond"/>
          <w:lang w:eastAsia="en-US"/>
        </w:rPr>
        <w:t>II.1.2 Institucionet përgjegjëse</w:t>
      </w:r>
      <w:bookmarkEnd w:id="1393"/>
      <w:bookmarkEnd w:id="1394"/>
      <w:r w:rsidRPr="0022584E">
        <w:rPr>
          <w:rFonts w:ascii="Garamond" w:eastAsia="Calibri" w:hAnsi="Garamond"/>
          <w:lang w:eastAsia="en-US"/>
        </w:rPr>
        <w:t xml:space="preserve"> </w:t>
      </w:r>
    </w:p>
    <w:p w14:paraId="1140C816" w14:textId="7EC2FCD3"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Ministria e Arsimit, Sportit dhe Rinisë (MASR)</w:t>
      </w:r>
      <w:r w:rsidR="00A41422">
        <w:rPr>
          <w:rFonts w:ascii="Garamond" w:eastAsia="Calibri" w:hAnsi="Garamond"/>
          <w:lang w:val="sq-AL"/>
        </w:rPr>
        <w:t>;</w:t>
      </w:r>
      <w:r w:rsidRPr="0022584E">
        <w:rPr>
          <w:rFonts w:ascii="Garamond" w:eastAsia="Calibri" w:hAnsi="Garamond"/>
          <w:lang w:val="sq-AL"/>
        </w:rPr>
        <w:t xml:space="preserve"> </w:t>
      </w:r>
    </w:p>
    <w:p w14:paraId="7D489E53" w14:textId="15886CF0"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Ministria e Kulturës</w:t>
      </w:r>
      <w:r w:rsidR="00A41422">
        <w:rPr>
          <w:rFonts w:ascii="Garamond" w:eastAsia="Calibri" w:hAnsi="Garamond"/>
          <w:lang w:val="sq-AL"/>
        </w:rPr>
        <w:t>;</w:t>
      </w:r>
    </w:p>
    <w:p w14:paraId="65EEC80B" w14:textId="68B7FBA0"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Ministria e Financave dhe Ekonomisë</w:t>
      </w:r>
      <w:r w:rsidR="00A41422">
        <w:rPr>
          <w:rFonts w:ascii="Garamond" w:eastAsia="Calibri" w:hAnsi="Garamond"/>
          <w:lang w:val="sq-AL"/>
        </w:rPr>
        <w:t>;</w:t>
      </w:r>
    </w:p>
    <w:p w14:paraId="147D2B6F" w14:textId="45563979"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Instituti i Zhvillimit të Arsimit (IZHA)</w:t>
      </w:r>
      <w:r w:rsidR="00A41422">
        <w:rPr>
          <w:rFonts w:ascii="Garamond" w:eastAsia="Calibri" w:hAnsi="Garamond"/>
          <w:lang w:val="sq-AL"/>
        </w:rPr>
        <w:t>;</w:t>
      </w:r>
    </w:p>
    <w:p w14:paraId="20F80835" w14:textId="2F95C6DA"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Inspektoriati Shtetëror i Arsimit (ISHA)</w:t>
      </w:r>
      <w:r w:rsidR="00A41422">
        <w:rPr>
          <w:rFonts w:ascii="Garamond" w:eastAsia="Calibri" w:hAnsi="Garamond"/>
          <w:lang w:val="sq-AL"/>
        </w:rPr>
        <w:t>;</w:t>
      </w:r>
    </w:p>
    <w:p w14:paraId="665FACA6" w14:textId="61C663DC"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Qendra e Shërbimeve Arsimore (QSHA)</w:t>
      </w:r>
      <w:r w:rsidR="00A41422">
        <w:rPr>
          <w:rFonts w:ascii="Garamond" w:eastAsia="Calibri" w:hAnsi="Garamond"/>
          <w:lang w:val="sq-AL"/>
        </w:rPr>
        <w:t>;</w:t>
      </w:r>
    </w:p>
    <w:p w14:paraId="7F6F3C82" w14:textId="634A9482"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Agjencia Publike e Akreditimit të Arsimit të Lartë (APAAL)</w:t>
      </w:r>
      <w:r w:rsidR="00A41422">
        <w:rPr>
          <w:rFonts w:ascii="Garamond" w:eastAsia="Calibri" w:hAnsi="Garamond"/>
          <w:lang w:val="sq-AL"/>
        </w:rPr>
        <w:t>;</w:t>
      </w:r>
    </w:p>
    <w:p w14:paraId="6971501E" w14:textId="34AB3720"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Agjencia Kombëtare për Arsimin, Formimin Profesional dhe Kualifikimet (AKAFPK)</w:t>
      </w:r>
      <w:r w:rsidR="00A41422">
        <w:rPr>
          <w:rFonts w:ascii="Garamond" w:eastAsia="Calibri" w:hAnsi="Garamond"/>
          <w:lang w:val="sq-AL"/>
        </w:rPr>
        <w:t>;</w:t>
      </w:r>
    </w:p>
    <w:p w14:paraId="3B1B89B5" w14:textId="2322D882" w:rsidR="00E70B6A" w:rsidRPr="0022584E" w:rsidRDefault="00E70B6A" w:rsidP="00E70B6A">
      <w:pPr>
        <w:widowControl w:val="0"/>
        <w:numPr>
          <w:ilvl w:val="0"/>
          <w:numId w:val="140"/>
        </w:numPr>
        <w:ind w:left="0" w:firstLine="284"/>
        <w:contextualSpacing/>
        <w:jc w:val="both"/>
        <w:rPr>
          <w:rFonts w:ascii="Garamond" w:eastAsia="Calibri" w:hAnsi="Garamond"/>
          <w:lang w:val="sq-AL"/>
        </w:rPr>
      </w:pPr>
      <w:r w:rsidRPr="0022584E">
        <w:rPr>
          <w:rFonts w:ascii="Garamond" w:eastAsia="Calibri" w:hAnsi="Garamond"/>
          <w:lang w:val="sq-AL"/>
        </w:rPr>
        <w:t>INSTAT</w:t>
      </w:r>
      <w:r w:rsidR="00A41422">
        <w:rPr>
          <w:rFonts w:ascii="Garamond" w:eastAsia="Calibri" w:hAnsi="Garamond"/>
          <w:lang w:val="sq-AL"/>
        </w:rPr>
        <w:t>-i.</w:t>
      </w:r>
    </w:p>
    <w:p w14:paraId="59B65229"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395" w:name="_Toc513484384"/>
      <w:bookmarkStart w:id="1396" w:name="_Toc5133809"/>
      <w:r w:rsidRPr="0022584E">
        <w:rPr>
          <w:rFonts w:ascii="Garamond" w:eastAsia="Calibri" w:hAnsi="Garamond"/>
          <w:lang w:eastAsia="en-US"/>
        </w:rPr>
        <w:t>II.1.3. Masat e planifikuara</w:t>
      </w:r>
      <w:bookmarkEnd w:id="1395"/>
      <w:bookmarkEnd w:id="1396"/>
    </w:p>
    <w:p w14:paraId="427AC882" w14:textId="42B0653E" w:rsidR="00E70B6A" w:rsidRPr="0022584E" w:rsidRDefault="007A1828" w:rsidP="00E70B6A">
      <w:pPr>
        <w:pStyle w:val="Heading4"/>
        <w:keepNext w:val="0"/>
        <w:keepLines w:val="0"/>
        <w:widowControl w:val="0"/>
        <w:spacing w:before="0"/>
        <w:ind w:firstLine="284"/>
        <w:rPr>
          <w:rFonts w:ascii="Garamond" w:eastAsia="Calibri" w:hAnsi="Garamond"/>
          <w:lang w:eastAsia="en-US"/>
        </w:rPr>
      </w:pPr>
      <w:bookmarkStart w:id="1397" w:name="_Toc5133810"/>
      <w:r>
        <w:rPr>
          <w:rFonts w:ascii="Garamond" w:eastAsia="Calibri" w:hAnsi="Garamond"/>
          <w:lang w:eastAsia="en-US"/>
        </w:rPr>
        <w:t>II.1.</w:t>
      </w:r>
      <w:r w:rsidR="00E70B6A" w:rsidRPr="0022584E">
        <w:rPr>
          <w:rFonts w:ascii="Garamond" w:eastAsia="Calibri" w:hAnsi="Garamond"/>
          <w:lang w:eastAsia="en-US"/>
        </w:rPr>
        <w:t xml:space="preserve">3.1. Kuadri i </w:t>
      </w:r>
      <w:r w:rsidR="00A41422" w:rsidRPr="0022584E">
        <w:rPr>
          <w:rFonts w:ascii="Garamond" w:eastAsia="Calibri" w:hAnsi="Garamond"/>
          <w:lang w:eastAsia="en-US"/>
        </w:rPr>
        <w:t xml:space="preserve">politikave të planifikuara </w:t>
      </w:r>
      <w:r w:rsidR="006E4A66" w:rsidRPr="0022584E">
        <w:rPr>
          <w:rFonts w:ascii="Garamond" w:eastAsia="Calibri" w:hAnsi="Garamond"/>
          <w:lang w:eastAsia="en-US"/>
        </w:rPr>
        <w:t>2019–2021</w:t>
      </w:r>
      <w:bookmarkEnd w:id="1397"/>
    </w:p>
    <w:p w14:paraId="53DFB6CF" w14:textId="77777777" w:rsidR="00E70B6A" w:rsidRPr="0022584E" w:rsidRDefault="00E70B6A" w:rsidP="00E70B6A">
      <w:pPr>
        <w:widowControl w:val="0"/>
        <w:ind w:firstLine="284"/>
        <w:contextualSpacing/>
        <w:jc w:val="both"/>
        <w:rPr>
          <w:rFonts w:ascii="Garamond" w:eastAsia="Calibri" w:hAnsi="Garamond"/>
          <w:lang w:val="sq-AL"/>
        </w:rPr>
      </w:pPr>
      <w:r w:rsidRPr="0022584E">
        <w:rPr>
          <w:rFonts w:ascii="Garamond" w:eastAsia="Calibri" w:hAnsi="Garamond"/>
          <w:lang w:val="sq-AL"/>
        </w:rPr>
        <w:t>Nuk ka asnjë masë të parashikuar.</w:t>
      </w:r>
    </w:p>
    <w:p w14:paraId="4EF90DD1" w14:textId="2205915A" w:rsidR="00E70B6A" w:rsidRPr="0022584E" w:rsidRDefault="007A1828" w:rsidP="00E70B6A">
      <w:pPr>
        <w:pStyle w:val="Heading4"/>
        <w:keepNext w:val="0"/>
        <w:keepLines w:val="0"/>
        <w:widowControl w:val="0"/>
        <w:spacing w:before="0"/>
        <w:ind w:firstLine="284"/>
        <w:rPr>
          <w:rFonts w:ascii="Garamond" w:eastAsia="Calibri" w:hAnsi="Garamond"/>
          <w:lang w:eastAsia="en-US"/>
        </w:rPr>
      </w:pPr>
      <w:bookmarkStart w:id="1398" w:name="_Toc5133811"/>
      <w:r>
        <w:rPr>
          <w:rFonts w:ascii="Garamond" w:eastAsia="Calibri" w:hAnsi="Garamond"/>
          <w:lang w:eastAsia="en-US"/>
        </w:rPr>
        <w:t>II.1.</w:t>
      </w:r>
      <w:r w:rsidR="00E70B6A" w:rsidRPr="0022584E">
        <w:rPr>
          <w:rFonts w:ascii="Garamond" w:eastAsia="Calibri" w:hAnsi="Garamond"/>
          <w:lang w:eastAsia="en-US"/>
        </w:rPr>
        <w:t xml:space="preserve">3.2. Masat ligjore të planifikuara </w:t>
      </w:r>
      <w:r w:rsidR="006E4A66" w:rsidRPr="0022584E">
        <w:rPr>
          <w:rFonts w:ascii="Garamond" w:eastAsia="Calibri" w:hAnsi="Garamond"/>
          <w:lang w:eastAsia="en-US"/>
        </w:rPr>
        <w:t>2019–2021</w:t>
      </w:r>
      <w:bookmarkEnd w:id="1398"/>
    </w:p>
    <w:p w14:paraId="1BEFC28D" w14:textId="570D4D3D" w:rsidR="00E70B6A" w:rsidRPr="0022584E" w:rsidRDefault="00E70B6A" w:rsidP="00E70B6A">
      <w:pPr>
        <w:widowControl w:val="0"/>
        <w:numPr>
          <w:ilvl w:val="0"/>
          <w:numId w:val="141"/>
        </w:numPr>
        <w:ind w:left="0" w:firstLine="284"/>
        <w:jc w:val="both"/>
        <w:rPr>
          <w:rFonts w:ascii="Garamond" w:eastAsia="Calibri" w:hAnsi="Garamond"/>
          <w:lang w:val="sq-AL"/>
        </w:rPr>
      </w:pPr>
      <w:r w:rsidRPr="0022584E">
        <w:rPr>
          <w:rFonts w:ascii="Garamond" w:eastAsia="Calibri" w:hAnsi="Garamond"/>
          <w:lang w:val="sq-AL"/>
        </w:rPr>
        <w:t xml:space="preserve">Projektvendimi i Këshillit të Ministrave </w:t>
      </w:r>
      <w:r w:rsidR="005977C7" w:rsidRPr="0022584E">
        <w:rPr>
          <w:rFonts w:ascii="Garamond" w:eastAsia="Calibri" w:hAnsi="Garamond"/>
          <w:lang w:val="sq-AL"/>
        </w:rPr>
        <w:t>“</w:t>
      </w:r>
      <w:r w:rsidRPr="0022584E">
        <w:rPr>
          <w:rFonts w:ascii="Garamond" w:eastAsia="Calibri" w:hAnsi="Garamond"/>
          <w:lang w:val="sq-AL"/>
        </w:rPr>
        <w:t>Për skemat e kreditimit të studentëve</w:t>
      </w:r>
      <w:r w:rsidR="005977C7" w:rsidRPr="0022584E">
        <w:rPr>
          <w:rFonts w:ascii="Garamond" w:eastAsia="Calibri" w:hAnsi="Garamond"/>
          <w:lang w:val="sq-AL"/>
        </w:rPr>
        <w:t>”</w:t>
      </w:r>
      <w:r w:rsidRPr="0022584E">
        <w:rPr>
          <w:rFonts w:ascii="Garamond" w:eastAsia="Calibri" w:hAnsi="Garamond"/>
          <w:lang w:val="sq-AL"/>
        </w:rPr>
        <w:t xml:space="preserve"> duhet të përafrohet pjesërisht me Deklaratën e Bolonjës 1999, planifikuar për miratim tremujorin e katërt.</w:t>
      </w:r>
    </w:p>
    <w:p w14:paraId="2BB37714" w14:textId="0495BB6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Hartimi i tr</w:t>
      </w:r>
      <w:r w:rsidR="00A63624" w:rsidRPr="0022584E">
        <w:rPr>
          <w:rFonts w:ascii="Garamond" w:eastAsia="Calibri" w:hAnsi="Garamond"/>
          <w:lang w:val="sq-AL"/>
        </w:rPr>
        <w:t>i</w:t>
      </w:r>
      <w:r w:rsidRPr="0022584E">
        <w:rPr>
          <w:rFonts w:ascii="Garamond" w:eastAsia="Calibri" w:hAnsi="Garamond"/>
          <w:lang w:val="sq-AL"/>
        </w:rPr>
        <w:t xml:space="preserve"> akteve nënligjore bazuar në</w:t>
      </w:r>
      <w:r w:rsidR="008A54B6" w:rsidRPr="0022584E">
        <w:rPr>
          <w:rFonts w:ascii="Garamond" w:eastAsia="Calibri" w:hAnsi="Garamond"/>
          <w:lang w:val="sq-AL"/>
        </w:rPr>
        <w:t xml:space="preserve"> ligjin </w:t>
      </w:r>
      <w:r w:rsidRPr="0022584E">
        <w:rPr>
          <w:rFonts w:ascii="Garamond" w:eastAsia="Calibri" w:hAnsi="Garamond"/>
          <w:lang w:val="sq-AL"/>
        </w:rPr>
        <w:t>e ndryshuar të KSHK-së, të cilat duhet të përafrohen plotësisht me</w:t>
      </w:r>
      <w:r w:rsidR="00BC79D1" w:rsidRPr="0022584E">
        <w:rPr>
          <w:rFonts w:ascii="Garamond" w:eastAsia="Calibri" w:hAnsi="Garamond"/>
          <w:lang w:val="sq-AL"/>
        </w:rPr>
        <w:t xml:space="preserve"> direktivën </w:t>
      </w:r>
      <w:r w:rsidRPr="0022584E">
        <w:rPr>
          <w:rFonts w:ascii="Garamond" w:eastAsia="Calibri" w:hAnsi="Garamond"/>
          <w:lang w:val="sq-AL"/>
        </w:rPr>
        <w:t>2000/78/KE, të planifikuara për miratim tremujorin parë:</w:t>
      </w:r>
    </w:p>
    <w:p w14:paraId="1EEC135C" w14:textId="5D299D6A" w:rsidR="00E70B6A" w:rsidRPr="0022584E" w:rsidRDefault="00E70B6A" w:rsidP="00E70B6A">
      <w:pPr>
        <w:widowControl w:val="0"/>
        <w:numPr>
          <w:ilvl w:val="0"/>
          <w:numId w:val="141"/>
        </w:numPr>
        <w:ind w:left="0" w:firstLine="284"/>
        <w:jc w:val="both"/>
        <w:rPr>
          <w:rFonts w:ascii="Garamond" w:eastAsia="Calibri" w:hAnsi="Garamond"/>
          <w:lang w:val="sq-AL"/>
        </w:rPr>
      </w:pPr>
      <w:r w:rsidRPr="0022584E">
        <w:rPr>
          <w:rFonts w:ascii="Garamond" w:eastAsia="Calibri" w:hAnsi="Garamond"/>
          <w:lang w:val="sq-AL"/>
        </w:rPr>
        <w:t xml:space="preserve">Projektvendim </w:t>
      </w:r>
      <w:r w:rsidR="005977C7" w:rsidRPr="0022584E">
        <w:rPr>
          <w:rFonts w:ascii="Garamond" w:eastAsia="Calibri" w:hAnsi="Garamond"/>
          <w:lang w:val="sq-AL"/>
        </w:rPr>
        <w:t>“</w:t>
      </w:r>
      <w:r w:rsidRPr="0022584E">
        <w:rPr>
          <w:rFonts w:ascii="Garamond" w:eastAsia="Calibri" w:hAnsi="Garamond"/>
          <w:lang w:val="sq-AL"/>
        </w:rPr>
        <w:t>Për</w:t>
      </w:r>
      <w:r w:rsidR="00356CAB" w:rsidRPr="0022584E">
        <w:rPr>
          <w:rFonts w:ascii="Garamond" w:eastAsia="Calibri" w:hAnsi="Garamond"/>
          <w:lang w:val="sq-AL"/>
        </w:rPr>
        <w:t xml:space="preserve"> </w:t>
      </w:r>
      <w:r w:rsidRPr="0022584E">
        <w:rPr>
          <w:rFonts w:ascii="Garamond" w:eastAsia="Calibri" w:hAnsi="Garamond"/>
          <w:lang w:val="sq-AL"/>
        </w:rPr>
        <w:t>përshkruesit e detajuar për çdo nivel të KSHK-së</w:t>
      </w:r>
      <w:r w:rsidR="005977C7" w:rsidRPr="0022584E">
        <w:rPr>
          <w:rFonts w:ascii="Garamond" w:eastAsia="Calibri" w:hAnsi="Garamond"/>
          <w:lang w:val="sq-AL"/>
        </w:rPr>
        <w:t>”</w:t>
      </w:r>
      <w:r w:rsidRPr="0022584E">
        <w:rPr>
          <w:rFonts w:ascii="Garamond" w:eastAsia="Calibri" w:hAnsi="Garamond"/>
          <w:lang w:val="sq-AL"/>
        </w:rPr>
        <w:t>;</w:t>
      </w:r>
    </w:p>
    <w:p w14:paraId="61AF62C6" w14:textId="23B43D55" w:rsidR="00E70B6A" w:rsidRPr="0022584E" w:rsidRDefault="00E70B6A" w:rsidP="00E70B6A">
      <w:pPr>
        <w:widowControl w:val="0"/>
        <w:numPr>
          <w:ilvl w:val="0"/>
          <w:numId w:val="141"/>
        </w:numPr>
        <w:ind w:left="0" w:firstLine="284"/>
        <w:contextualSpacing/>
        <w:jc w:val="both"/>
        <w:rPr>
          <w:rFonts w:ascii="Garamond" w:eastAsia="Calibri" w:hAnsi="Garamond"/>
          <w:lang w:val="sq-AL"/>
        </w:rPr>
      </w:pPr>
      <w:r w:rsidRPr="0022584E">
        <w:rPr>
          <w:rFonts w:ascii="Garamond" w:eastAsia="Calibri" w:hAnsi="Garamond"/>
          <w:lang w:val="sq-AL"/>
        </w:rPr>
        <w:t xml:space="preserve">Projektvendim </w:t>
      </w:r>
      <w:r w:rsidR="005977C7" w:rsidRPr="0022584E">
        <w:rPr>
          <w:rFonts w:ascii="Garamond" w:eastAsia="Calibri" w:hAnsi="Garamond"/>
          <w:lang w:val="sq-AL"/>
        </w:rPr>
        <w:t>“</w:t>
      </w:r>
      <w:r w:rsidRPr="0022584E">
        <w:rPr>
          <w:rFonts w:ascii="Garamond" w:eastAsia="Calibri" w:hAnsi="Garamond"/>
          <w:lang w:val="sq-AL"/>
        </w:rPr>
        <w:t>Mbi kualifikimet për të nxënit gjatë gjithë jetës, duke përfshirë kurset afatshkurtra për të rriturit, kurset e veçanta për zhvillimin e vazhdueshëm profesional, kualifikimet e ofruara nga institucione të arsimit të lartë dhe/ose nga ofrues të tjerë të tyre dhe kualifikime të tjera të parashikuara në kuadrin ligjor përkatës</w:t>
      </w:r>
      <w:r w:rsidR="005977C7" w:rsidRPr="0022584E">
        <w:rPr>
          <w:rFonts w:ascii="Garamond" w:eastAsia="Calibri" w:hAnsi="Garamond"/>
          <w:lang w:val="sq-AL"/>
        </w:rPr>
        <w:t>”</w:t>
      </w:r>
      <w:r w:rsidRPr="0022584E">
        <w:rPr>
          <w:rFonts w:ascii="Garamond" w:eastAsia="Calibri" w:hAnsi="Garamond"/>
          <w:lang w:val="sq-AL"/>
        </w:rPr>
        <w:t>;</w:t>
      </w:r>
    </w:p>
    <w:p w14:paraId="206D222B" w14:textId="131A9C2B" w:rsidR="00E70B6A" w:rsidRPr="0022584E" w:rsidRDefault="00E70B6A" w:rsidP="00E70B6A">
      <w:pPr>
        <w:widowControl w:val="0"/>
        <w:numPr>
          <w:ilvl w:val="0"/>
          <w:numId w:val="141"/>
        </w:numPr>
        <w:ind w:left="0" w:firstLine="284"/>
        <w:contextualSpacing/>
        <w:jc w:val="both"/>
        <w:rPr>
          <w:rFonts w:ascii="Garamond" w:eastAsia="Calibri" w:hAnsi="Garamond"/>
          <w:lang w:val="sq-AL"/>
        </w:rPr>
      </w:pPr>
      <w:r w:rsidRPr="0022584E">
        <w:rPr>
          <w:rFonts w:ascii="Garamond" w:eastAsia="Calibri" w:hAnsi="Garamond"/>
          <w:lang w:val="sq-AL"/>
        </w:rPr>
        <w:t xml:space="preserve">Projektvendim </w:t>
      </w:r>
      <w:r w:rsidR="005977C7" w:rsidRPr="0022584E">
        <w:rPr>
          <w:rFonts w:ascii="Garamond" w:eastAsia="Calibri" w:hAnsi="Garamond"/>
          <w:lang w:val="sq-AL"/>
        </w:rPr>
        <w:t>“</w:t>
      </w:r>
      <w:r w:rsidRPr="0022584E">
        <w:rPr>
          <w:rFonts w:ascii="Garamond" w:eastAsia="Calibri" w:hAnsi="Garamond"/>
          <w:lang w:val="sq-AL"/>
        </w:rPr>
        <w:t>Për mënyrën e organizimit, funksionimit, kriteret e përzgjedhjes së anëtarëve të komiteteve sektoriale dhe mënyrën e shpërblimit të tyre</w:t>
      </w:r>
      <w:r w:rsidR="005977C7" w:rsidRPr="0022584E">
        <w:rPr>
          <w:rFonts w:ascii="Garamond" w:eastAsia="Calibri" w:hAnsi="Garamond"/>
          <w:lang w:val="sq-AL"/>
        </w:rPr>
        <w:t>”</w:t>
      </w:r>
      <w:r w:rsidRPr="0022584E">
        <w:rPr>
          <w:rFonts w:ascii="Garamond" w:eastAsia="Calibri" w:hAnsi="Garamond"/>
          <w:lang w:val="sq-AL"/>
        </w:rPr>
        <w:t>.</w:t>
      </w:r>
    </w:p>
    <w:p w14:paraId="0E09C8F1"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399" w:name="_Toc513484385"/>
      <w:bookmarkStart w:id="1400" w:name="_Toc5133812"/>
      <w:r w:rsidRPr="0022584E">
        <w:rPr>
          <w:rFonts w:ascii="Garamond" w:eastAsia="Calibri" w:hAnsi="Garamond"/>
          <w:sz w:val="24"/>
          <w:szCs w:val="24"/>
          <w:lang w:eastAsia="en-US"/>
        </w:rPr>
        <w:t>II.2. Kultura</w:t>
      </w:r>
      <w:bookmarkEnd w:id="1399"/>
      <w:bookmarkEnd w:id="1400"/>
    </w:p>
    <w:p w14:paraId="2F656764"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401" w:name="_Toc513484386"/>
      <w:bookmarkStart w:id="1402" w:name="_Toc5133813"/>
      <w:r w:rsidRPr="0022584E">
        <w:rPr>
          <w:rFonts w:ascii="Garamond" w:eastAsia="Calibri" w:hAnsi="Garamond"/>
          <w:lang w:eastAsia="en-US"/>
        </w:rPr>
        <w:t>II.2.1 Kuadri politik dhe ligjor</w:t>
      </w:r>
      <w:bookmarkEnd w:id="1401"/>
      <w:bookmarkEnd w:id="1402"/>
    </w:p>
    <w:p w14:paraId="0127311C" w14:textId="2D128805"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 xml:space="preserve">Ligji </w:t>
      </w:r>
      <w:r w:rsidR="005977C7" w:rsidRPr="0022584E">
        <w:rPr>
          <w:rFonts w:ascii="Garamond" w:eastAsia="Calibri" w:hAnsi="Garamond"/>
          <w:i/>
          <w:lang w:val="sq-AL"/>
        </w:rPr>
        <w:t>“</w:t>
      </w:r>
      <w:r w:rsidRPr="0022584E">
        <w:rPr>
          <w:rFonts w:ascii="Garamond" w:eastAsia="Calibri" w:hAnsi="Garamond"/>
          <w:i/>
          <w:lang w:val="sq-AL"/>
        </w:rPr>
        <w:t xml:space="preserve">Për </w:t>
      </w:r>
      <w:r w:rsidR="00A41422" w:rsidRPr="0022584E">
        <w:rPr>
          <w:rFonts w:ascii="Garamond" w:eastAsia="Calibri" w:hAnsi="Garamond"/>
          <w:i/>
          <w:lang w:val="sq-AL"/>
        </w:rPr>
        <w:t>trashëgiminë kulturore dhe muzetë</w:t>
      </w:r>
      <w:r w:rsidR="005977C7" w:rsidRPr="0022584E">
        <w:rPr>
          <w:rFonts w:ascii="Garamond" w:eastAsia="Calibri" w:hAnsi="Garamond"/>
          <w:i/>
          <w:lang w:val="sq-AL"/>
        </w:rPr>
        <w:t>”</w:t>
      </w:r>
    </w:p>
    <w:p w14:paraId="57F45F15" w14:textId="689EBDC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Ka përfunduar përgatitja dhe miratimi i</w:t>
      </w:r>
      <w:r w:rsidR="008A54B6" w:rsidRPr="0022584E">
        <w:rPr>
          <w:rFonts w:ascii="Garamond" w:eastAsia="Calibri" w:hAnsi="Garamond"/>
          <w:lang w:val="sq-AL"/>
        </w:rPr>
        <w:t xml:space="preserve"> ligjit </w:t>
      </w:r>
      <w:r w:rsidRPr="0022584E">
        <w:rPr>
          <w:rFonts w:ascii="Garamond" w:eastAsia="Calibri" w:hAnsi="Garamond"/>
          <w:lang w:val="sq-AL"/>
        </w:rPr>
        <w:t xml:space="preserve">27/2018 </w:t>
      </w:r>
      <w:r w:rsidR="005977C7" w:rsidRPr="0022584E">
        <w:rPr>
          <w:rFonts w:ascii="Garamond" w:eastAsia="Calibri" w:hAnsi="Garamond"/>
          <w:lang w:val="sq-AL"/>
        </w:rPr>
        <w:t>“</w:t>
      </w:r>
      <w:r w:rsidRPr="0022584E">
        <w:rPr>
          <w:rFonts w:ascii="Garamond" w:eastAsia="Calibri" w:hAnsi="Garamond"/>
          <w:lang w:val="sq-AL"/>
        </w:rPr>
        <w:t xml:space="preserve">Për </w:t>
      </w:r>
      <w:r w:rsidR="00A41422" w:rsidRPr="0022584E">
        <w:rPr>
          <w:rFonts w:ascii="Garamond" w:eastAsia="Calibri" w:hAnsi="Garamond"/>
          <w:lang w:val="sq-AL"/>
        </w:rPr>
        <w:t>trashëgiminë kulturore dhe muzetë</w:t>
      </w:r>
      <w:r w:rsidR="005977C7" w:rsidRPr="0022584E">
        <w:rPr>
          <w:rFonts w:ascii="Garamond" w:eastAsia="Calibri" w:hAnsi="Garamond"/>
          <w:lang w:val="sq-AL"/>
        </w:rPr>
        <w:t>”</w:t>
      </w:r>
      <w:r w:rsidRPr="0022584E">
        <w:rPr>
          <w:rFonts w:ascii="Garamond" w:eastAsia="Calibri" w:hAnsi="Garamond"/>
          <w:lang w:val="sq-AL"/>
        </w:rPr>
        <w:t xml:space="preserve"> pas një konsultimi të kujdesshëm me gjitha grupet e interesit dhe institucionet kulturore publike dhe ato private. Hartimi i këtij ligji ka qenë një proces kompleks, sepse përveç analizës së mangësive </w:t>
      </w:r>
      <w:r w:rsidR="003A05A3" w:rsidRPr="0022584E">
        <w:rPr>
          <w:rFonts w:ascii="Garamond" w:eastAsia="Calibri" w:hAnsi="Garamond"/>
          <w:lang w:val="sq-AL"/>
        </w:rPr>
        <w:t xml:space="preserve">të ligjit </w:t>
      </w:r>
      <w:r w:rsidRPr="0022584E">
        <w:rPr>
          <w:rFonts w:ascii="Garamond" w:eastAsia="Calibri" w:hAnsi="Garamond"/>
          <w:lang w:val="sq-AL"/>
        </w:rPr>
        <w:t>aktual, ka qenë i nevojshëm studimi i legjislacionit në fuqi që rregullon pjesë të caktuara që janë objekt i</w:t>
      </w:r>
      <w:r w:rsidR="008A54B6" w:rsidRPr="0022584E">
        <w:rPr>
          <w:rFonts w:ascii="Garamond" w:eastAsia="Calibri" w:hAnsi="Garamond"/>
          <w:lang w:val="sq-AL"/>
        </w:rPr>
        <w:t xml:space="preserve"> ligjit </w:t>
      </w:r>
      <w:r w:rsidRPr="0022584E">
        <w:rPr>
          <w:rFonts w:ascii="Garamond" w:eastAsia="Calibri" w:hAnsi="Garamond"/>
          <w:lang w:val="sq-AL"/>
        </w:rPr>
        <w:t>të trashëgimisë kulturore</w:t>
      </w:r>
      <w:r w:rsidR="00596C4F" w:rsidRPr="0022584E">
        <w:rPr>
          <w:rFonts w:ascii="Garamond" w:eastAsia="Calibri" w:hAnsi="Garamond"/>
          <w:lang w:val="sq-AL"/>
        </w:rPr>
        <w:t xml:space="preserve">, si dhe </w:t>
      </w:r>
      <w:r w:rsidRPr="0022584E">
        <w:rPr>
          <w:rFonts w:ascii="Garamond" w:eastAsia="Calibri" w:hAnsi="Garamond"/>
          <w:lang w:val="sq-AL"/>
        </w:rPr>
        <w:t>krijimi i një modeli të qartë veprimi duke marrë parasysh jo vetëm ruajtjen e trashëgimisë kulturore të vendit, por edhe administrimin e tyre në bashkëpunim me biznesin. Ky ligj përafron legjislacionin shqiptar me</w:t>
      </w:r>
      <w:r w:rsidR="00BC79D1" w:rsidRPr="0022584E">
        <w:rPr>
          <w:rFonts w:ascii="Garamond" w:eastAsia="Calibri" w:hAnsi="Garamond"/>
          <w:lang w:val="sq-AL"/>
        </w:rPr>
        <w:t xml:space="preserve"> direktivën </w:t>
      </w:r>
      <w:r w:rsidRPr="0022584E">
        <w:rPr>
          <w:rFonts w:ascii="Garamond" w:eastAsia="Calibri" w:hAnsi="Garamond"/>
          <w:lang w:val="sq-AL"/>
        </w:rPr>
        <w:t xml:space="preserve">2014/60/EU për </w:t>
      </w:r>
      <w:r w:rsidR="005977C7" w:rsidRPr="0022584E">
        <w:rPr>
          <w:rFonts w:ascii="Garamond" w:eastAsia="Calibri" w:hAnsi="Garamond"/>
          <w:lang w:val="sq-AL"/>
        </w:rPr>
        <w:t>“</w:t>
      </w:r>
      <w:r w:rsidRPr="0022584E">
        <w:rPr>
          <w:rFonts w:ascii="Garamond" w:eastAsia="Calibri" w:hAnsi="Garamond"/>
          <w:lang w:val="sq-AL"/>
        </w:rPr>
        <w:t>Kthimin e objekteve kulturore të trafikuara në mënyrë të paligjshme nga territori i një vendi anëtar</w:t>
      </w:r>
      <w:r w:rsidR="005977C7" w:rsidRPr="0022584E">
        <w:rPr>
          <w:rFonts w:ascii="Garamond" w:eastAsia="Calibri" w:hAnsi="Garamond"/>
          <w:lang w:val="sq-AL"/>
        </w:rPr>
        <w:t>”</w:t>
      </w:r>
      <w:r w:rsidRPr="0022584E">
        <w:rPr>
          <w:rFonts w:ascii="Garamond" w:eastAsia="Calibri" w:hAnsi="Garamond"/>
          <w:lang w:val="sq-AL"/>
        </w:rPr>
        <w:t>. Gjithashtu</w:t>
      </w:r>
      <w:r w:rsidR="00A41422">
        <w:rPr>
          <w:rFonts w:ascii="Garamond" w:eastAsia="Calibri" w:hAnsi="Garamond"/>
          <w:lang w:val="sq-AL"/>
        </w:rPr>
        <w:t>,</w:t>
      </w:r>
      <w:r w:rsidRPr="0022584E">
        <w:rPr>
          <w:rFonts w:ascii="Garamond" w:eastAsia="Calibri" w:hAnsi="Garamond"/>
          <w:lang w:val="sq-AL"/>
        </w:rPr>
        <w:t xml:space="preserve"> ligji është fokusuar në përmirësimin dhe riorganizimin e mbrojtjes së siteve të trashëgimisë kulturore, duke përfshirë rishtazi dhe peizazhin dhe do të përmirësojë sistemin e administrimit të siteve të trashëgimisë kulturore duke prezantuar forma të tilla administrimi dhe mbikëqyrjeje të trashëgimisë kulturore që do të mundësojnë nga njëra anë, një situatë të përmirësuar inputesh në to, dhe nga ana tjetër një mbikëqyrje rigoroze të vlerave kulturore që administrohen nga institucionet e trashëgimisë kulturore dhe një promovim më të mirë të tyre.</w:t>
      </w:r>
    </w:p>
    <w:p w14:paraId="2903B031" w14:textId="549162A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 parashikon sanksione ligjore të një forme të plotë dhe të diversifikuar për ashpërsimin e masave administrative për personat fizikë dhe juridikë që shkelin rëndë dispozitat e këtij projektligji. Gjithashtu</w:t>
      </w:r>
      <w:r w:rsidR="00FE5879">
        <w:rPr>
          <w:rFonts w:ascii="Garamond" w:eastAsia="Calibri" w:hAnsi="Garamond"/>
          <w:lang w:val="sq-AL"/>
        </w:rPr>
        <w:t>,</w:t>
      </w:r>
      <w:r w:rsidRPr="0022584E">
        <w:rPr>
          <w:rFonts w:ascii="Garamond" w:eastAsia="Calibri" w:hAnsi="Garamond"/>
          <w:lang w:val="sq-AL"/>
        </w:rPr>
        <w:t xml:space="preserve"> ai parashikon dispozita të rëndësishme për institucionet e specializuara në fushën e trashëgimisë kulturore; organet kolegjiale të trashëgimisë kulturore; mbi mbrojtjen dhe ruajtjen e pasurive kulturore; përdorimin, vlerësimin dhe administrimin e pasurive kulturore; qarkullimin, parablerjen, shpronësimin e pasurive kulturore; pasuritë e pejsazhit</w:t>
      </w:r>
      <w:r w:rsidR="00596C4F" w:rsidRPr="0022584E">
        <w:rPr>
          <w:rFonts w:ascii="Garamond" w:eastAsia="Calibri" w:hAnsi="Garamond"/>
          <w:lang w:val="sq-AL"/>
        </w:rPr>
        <w:t xml:space="preserve">, si dhe </w:t>
      </w:r>
      <w:r w:rsidRPr="0022584E">
        <w:rPr>
          <w:rFonts w:ascii="Garamond" w:eastAsia="Calibri" w:hAnsi="Garamond"/>
          <w:lang w:val="sq-AL"/>
        </w:rPr>
        <w:t>sanksionet administrative që aplikohen për rastet e shkeljes së dispozitave.</w:t>
      </w:r>
    </w:p>
    <w:p w14:paraId="2A23E9F4" w14:textId="1D55EFD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Ligjin </w:t>
      </w:r>
      <w:r w:rsidR="005977C7" w:rsidRPr="0022584E">
        <w:rPr>
          <w:rFonts w:ascii="Garamond" w:eastAsia="Calibri" w:hAnsi="Garamond"/>
          <w:lang w:val="sq-AL"/>
        </w:rPr>
        <w:t>“</w:t>
      </w:r>
      <w:r w:rsidRPr="0022584E">
        <w:rPr>
          <w:rFonts w:ascii="Garamond" w:eastAsia="Calibri" w:hAnsi="Garamond"/>
          <w:lang w:val="sq-AL"/>
        </w:rPr>
        <w:t xml:space="preserve">Për </w:t>
      </w:r>
      <w:r w:rsidR="00FE5879" w:rsidRPr="0022584E">
        <w:rPr>
          <w:rFonts w:ascii="Garamond" w:eastAsia="Calibri" w:hAnsi="Garamond"/>
          <w:lang w:val="sq-AL"/>
        </w:rPr>
        <w:t xml:space="preserve">trashëgiminë kulturore dhe </w:t>
      </w:r>
      <w:r w:rsidRPr="0022584E">
        <w:rPr>
          <w:rFonts w:ascii="Garamond" w:eastAsia="Calibri" w:hAnsi="Garamond"/>
          <w:lang w:val="sq-AL"/>
        </w:rPr>
        <w:t>muzetë</w:t>
      </w:r>
      <w:r w:rsidR="005977C7" w:rsidRPr="0022584E">
        <w:rPr>
          <w:rFonts w:ascii="Garamond" w:eastAsia="Calibri" w:hAnsi="Garamond"/>
          <w:lang w:val="sq-AL"/>
        </w:rPr>
        <w:t>”</w:t>
      </w:r>
      <w:r w:rsidRPr="0022584E">
        <w:rPr>
          <w:rFonts w:ascii="Garamond" w:eastAsia="Calibri" w:hAnsi="Garamond"/>
          <w:lang w:val="sq-AL"/>
        </w:rPr>
        <w:t xml:space="preserve"> përfshin një kapitull të plotë</w:t>
      </w:r>
      <w:r w:rsidR="00356CAB" w:rsidRPr="0022584E">
        <w:rPr>
          <w:rFonts w:ascii="Garamond" w:eastAsia="Calibri" w:hAnsi="Garamond"/>
          <w:lang w:val="sq-AL"/>
        </w:rPr>
        <w:t xml:space="preserve"> </w:t>
      </w:r>
      <w:r w:rsidRPr="0022584E">
        <w:rPr>
          <w:rFonts w:ascii="Garamond" w:eastAsia="Calibri" w:hAnsi="Garamond"/>
          <w:lang w:val="sq-AL"/>
        </w:rPr>
        <w:t xml:space="preserve">edhe për rregullimet ligjore mbi sistemin e muzeve në Shqipëri si një komponent i rëndësishëm i mbrojtjes së trashëgimisë kulturore. Kjo do të mundësojë realizimin e objektivit për të pasur një ligj plotësisht të integruar në rendin juridik shqiptar për </w:t>
      </w:r>
      <w:r w:rsidR="00FE5879" w:rsidRPr="0022584E">
        <w:rPr>
          <w:rFonts w:ascii="Garamond" w:eastAsia="Calibri" w:hAnsi="Garamond"/>
          <w:lang w:val="sq-AL"/>
        </w:rPr>
        <w:t>trashëgiminë kulturore</w:t>
      </w:r>
      <w:r w:rsidRPr="0022584E">
        <w:rPr>
          <w:rFonts w:ascii="Garamond" w:eastAsia="Calibri" w:hAnsi="Garamond"/>
          <w:lang w:val="sq-AL"/>
        </w:rPr>
        <w:t>, si në rastin e praktikave ligjore më të mira të vendeve evropiane dhe më gjerë.</w:t>
      </w:r>
    </w:p>
    <w:p w14:paraId="41D4D58E" w14:textId="05E4188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i ri </w:t>
      </w:r>
      <w:r w:rsidR="005977C7" w:rsidRPr="0022584E">
        <w:rPr>
          <w:rFonts w:ascii="Garamond" w:eastAsia="Calibri" w:hAnsi="Garamond"/>
          <w:lang w:val="sq-AL"/>
        </w:rPr>
        <w:t>“</w:t>
      </w:r>
      <w:r w:rsidRPr="0022584E">
        <w:rPr>
          <w:rFonts w:ascii="Garamond" w:eastAsia="Calibri" w:hAnsi="Garamond"/>
          <w:lang w:val="sq-AL"/>
        </w:rPr>
        <w:t>Për trashëgiminë kulturore</w:t>
      </w:r>
      <w:r w:rsidR="005977C7" w:rsidRPr="0022584E">
        <w:rPr>
          <w:rFonts w:ascii="Garamond" w:eastAsia="Calibri" w:hAnsi="Garamond"/>
          <w:lang w:val="sq-AL"/>
        </w:rPr>
        <w:t>”</w:t>
      </w:r>
      <w:r w:rsidRPr="0022584E">
        <w:rPr>
          <w:rFonts w:ascii="Garamond" w:eastAsia="Calibri" w:hAnsi="Garamond"/>
          <w:lang w:val="sq-AL"/>
        </w:rPr>
        <w:t xml:space="preserve"> është miratuar nga Kuvendi me 17</w:t>
      </w:r>
      <w:r w:rsidR="00AA091F" w:rsidRPr="0022584E">
        <w:rPr>
          <w:rFonts w:ascii="Garamond" w:eastAsia="Calibri" w:hAnsi="Garamond"/>
          <w:lang w:val="sq-AL"/>
        </w:rPr>
        <w:t>.5.20</w:t>
      </w:r>
      <w:r w:rsidRPr="0022584E">
        <w:rPr>
          <w:rFonts w:ascii="Garamond" w:eastAsia="Calibri" w:hAnsi="Garamond"/>
          <w:lang w:val="sq-AL"/>
        </w:rPr>
        <w:t>18</w:t>
      </w:r>
      <w:r w:rsidR="00596C4F" w:rsidRPr="0022584E">
        <w:rPr>
          <w:rFonts w:ascii="Garamond" w:eastAsia="Calibri" w:hAnsi="Garamond"/>
          <w:lang w:val="sq-AL"/>
        </w:rPr>
        <w:t xml:space="preserve">, si dhe </w:t>
      </w:r>
      <w:r w:rsidRPr="0022584E">
        <w:rPr>
          <w:rFonts w:ascii="Garamond" w:eastAsia="Calibri" w:hAnsi="Garamond"/>
          <w:lang w:val="sq-AL"/>
        </w:rPr>
        <w:t>ka hyrë në fuqi me datë 28</w:t>
      </w:r>
      <w:r w:rsidR="00AA091F" w:rsidRPr="0022584E">
        <w:rPr>
          <w:rFonts w:ascii="Garamond" w:eastAsia="Calibri" w:hAnsi="Garamond"/>
          <w:lang w:val="sq-AL"/>
        </w:rPr>
        <w:t>.6.20</w:t>
      </w:r>
      <w:r w:rsidRPr="0022584E">
        <w:rPr>
          <w:rFonts w:ascii="Garamond" w:eastAsia="Calibri" w:hAnsi="Garamond"/>
          <w:lang w:val="sq-AL"/>
        </w:rPr>
        <w:t>18. ndërkohë me këtë ligj janë shfuqizuar dhe ligjet e mëparshme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9048, datë 7</w:t>
      </w:r>
      <w:r w:rsidR="00AA091F" w:rsidRPr="0022584E">
        <w:rPr>
          <w:rFonts w:ascii="Garamond" w:eastAsia="Calibri" w:hAnsi="Garamond"/>
          <w:lang w:val="sq-AL"/>
        </w:rPr>
        <w:t>.4.20</w:t>
      </w:r>
      <w:r w:rsidRPr="0022584E">
        <w:rPr>
          <w:rFonts w:ascii="Garamond" w:eastAsia="Calibri" w:hAnsi="Garamond"/>
          <w:lang w:val="sq-AL"/>
        </w:rPr>
        <w:t xml:space="preserve">13 </w:t>
      </w:r>
      <w:r w:rsidR="005977C7" w:rsidRPr="0022584E">
        <w:rPr>
          <w:rFonts w:ascii="Garamond" w:eastAsia="Calibri" w:hAnsi="Garamond"/>
          <w:lang w:val="sq-AL"/>
        </w:rPr>
        <w:t>“</w:t>
      </w:r>
      <w:r w:rsidRPr="0022584E">
        <w:rPr>
          <w:rFonts w:ascii="Garamond" w:eastAsia="Calibri" w:hAnsi="Garamond"/>
          <w:lang w:val="sq-AL"/>
        </w:rPr>
        <w:t>Për trashëgiminë kulturore</w:t>
      </w:r>
      <w:r w:rsidR="005977C7" w:rsidRPr="0022584E">
        <w:rPr>
          <w:rFonts w:ascii="Garamond" w:eastAsia="Calibri" w:hAnsi="Garamond"/>
          <w:lang w:val="sq-AL"/>
        </w:rPr>
        <w:t>”</w:t>
      </w:r>
      <w:r w:rsidRPr="0022584E">
        <w:rPr>
          <w:rFonts w:ascii="Garamond" w:eastAsia="Calibri" w:hAnsi="Garamond"/>
          <w:lang w:val="sq-AL"/>
        </w:rPr>
        <w:t xml:space="preserve"> dhe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9386, datë 4</w:t>
      </w:r>
      <w:r w:rsidR="00AA091F" w:rsidRPr="0022584E">
        <w:rPr>
          <w:rFonts w:ascii="Garamond" w:eastAsia="Calibri" w:hAnsi="Garamond"/>
          <w:lang w:val="sq-AL"/>
        </w:rPr>
        <w:t>.5.20</w:t>
      </w:r>
      <w:r w:rsidRPr="0022584E">
        <w:rPr>
          <w:rFonts w:ascii="Garamond" w:eastAsia="Calibri" w:hAnsi="Garamond"/>
          <w:lang w:val="sq-AL"/>
        </w:rPr>
        <w:t xml:space="preserve">05 </w:t>
      </w:r>
      <w:r w:rsidR="005977C7" w:rsidRPr="0022584E">
        <w:rPr>
          <w:rFonts w:ascii="Garamond" w:eastAsia="Calibri" w:hAnsi="Garamond"/>
          <w:lang w:val="sq-AL"/>
        </w:rPr>
        <w:t>“</w:t>
      </w:r>
      <w:r w:rsidRPr="0022584E">
        <w:rPr>
          <w:rFonts w:ascii="Garamond" w:eastAsia="Calibri" w:hAnsi="Garamond"/>
          <w:lang w:val="sq-AL"/>
        </w:rPr>
        <w:t>Për muzetë</w:t>
      </w:r>
      <w:r w:rsidR="005977C7" w:rsidRPr="0022584E">
        <w:rPr>
          <w:rFonts w:ascii="Garamond" w:eastAsia="Calibri" w:hAnsi="Garamond"/>
          <w:lang w:val="sq-AL"/>
        </w:rPr>
        <w:t>”</w:t>
      </w:r>
      <w:r w:rsidRPr="0022584E">
        <w:rPr>
          <w:rFonts w:ascii="Garamond" w:eastAsia="Calibri" w:hAnsi="Garamond"/>
          <w:lang w:val="sq-AL"/>
        </w:rPr>
        <w:t>.</w:t>
      </w:r>
    </w:p>
    <w:p w14:paraId="1A1021D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403" w:name="_Toc513484387"/>
      <w:bookmarkStart w:id="1404" w:name="_Toc5133814"/>
      <w:r w:rsidRPr="0022584E">
        <w:rPr>
          <w:rFonts w:ascii="Garamond" w:eastAsia="Calibri" w:hAnsi="Garamond"/>
          <w:lang w:eastAsia="en-US"/>
        </w:rPr>
        <w:t>II.2.2 Institucionet përgjegjëse</w:t>
      </w:r>
      <w:bookmarkEnd w:id="1403"/>
      <w:bookmarkEnd w:id="1404"/>
      <w:r w:rsidRPr="0022584E">
        <w:rPr>
          <w:rFonts w:ascii="Garamond" w:eastAsia="Calibri" w:hAnsi="Garamond"/>
          <w:lang w:eastAsia="en-US"/>
        </w:rPr>
        <w:t xml:space="preserve"> </w:t>
      </w:r>
    </w:p>
    <w:p w14:paraId="2D89B8A2" w14:textId="77777777" w:rsidR="00E70B6A" w:rsidRPr="0022584E" w:rsidRDefault="00E70B6A" w:rsidP="00E70B6A">
      <w:pPr>
        <w:widowControl w:val="0"/>
        <w:numPr>
          <w:ilvl w:val="0"/>
          <w:numId w:val="142"/>
        </w:numPr>
        <w:ind w:left="0" w:firstLine="284"/>
        <w:contextualSpacing/>
        <w:jc w:val="both"/>
        <w:rPr>
          <w:rFonts w:ascii="Garamond" w:eastAsia="Calibri" w:hAnsi="Garamond"/>
          <w:lang w:val="sq-AL"/>
        </w:rPr>
      </w:pPr>
      <w:r w:rsidRPr="0022584E">
        <w:rPr>
          <w:rFonts w:ascii="Garamond" w:eastAsia="Calibri" w:hAnsi="Garamond"/>
          <w:lang w:val="sq-AL"/>
        </w:rPr>
        <w:t xml:space="preserve">Ministria e Kulturës </w:t>
      </w:r>
    </w:p>
    <w:p w14:paraId="2E6F0638" w14:textId="1A8CD060"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405" w:name="_Toc513484388"/>
      <w:bookmarkStart w:id="1406" w:name="_Toc5133815"/>
      <w:r w:rsidRPr="0022584E">
        <w:rPr>
          <w:rFonts w:ascii="Garamond" w:eastAsia="Calibri" w:hAnsi="Garamond"/>
          <w:lang w:eastAsia="en-US"/>
        </w:rPr>
        <w:t>II.2.3 Masat e planifikuara</w:t>
      </w:r>
      <w:bookmarkEnd w:id="1405"/>
      <w:bookmarkEnd w:id="1406"/>
    </w:p>
    <w:p w14:paraId="7C857C2E" w14:textId="2EB100B1"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407" w:name="_Toc5133816"/>
      <w:r w:rsidRPr="0022584E">
        <w:rPr>
          <w:rFonts w:ascii="Garamond" w:eastAsia="Calibri" w:hAnsi="Garamond"/>
          <w:lang w:eastAsia="en-US"/>
        </w:rPr>
        <w:t xml:space="preserve">II.2.3.1 Kuadri i </w:t>
      </w:r>
      <w:r w:rsidR="00290966" w:rsidRPr="0022584E">
        <w:rPr>
          <w:rFonts w:ascii="Garamond" w:eastAsia="Calibri" w:hAnsi="Garamond"/>
          <w:lang w:eastAsia="en-US"/>
        </w:rPr>
        <w:t xml:space="preserve">politikave të planifikuara </w:t>
      </w:r>
      <w:r w:rsidR="006E4A66" w:rsidRPr="0022584E">
        <w:rPr>
          <w:rFonts w:ascii="Garamond" w:eastAsia="Calibri" w:hAnsi="Garamond"/>
          <w:lang w:eastAsia="en-US"/>
        </w:rPr>
        <w:t>2019–2021</w:t>
      </w:r>
      <w:bookmarkEnd w:id="1407"/>
      <w:r w:rsidRPr="0022584E">
        <w:rPr>
          <w:rFonts w:ascii="Garamond" w:eastAsia="Calibri" w:hAnsi="Garamond"/>
          <w:lang w:eastAsia="en-US"/>
        </w:rPr>
        <w:t xml:space="preserve"> </w:t>
      </w:r>
    </w:p>
    <w:p w14:paraId="37493909" w14:textId="2687D78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Kombëtare e Kulturës 2020–2025, planifikuar për miratim tremujorin e katërt 2019.</w:t>
      </w:r>
    </w:p>
    <w:p w14:paraId="092D6E0C" w14:textId="446421CC"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408" w:name="_Toc5133817"/>
      <w:r w:rsidRPr="0022584E">
        <w:rPr>
          <w:rFonts w:ascii="Garamond" w:eastAsia="Calibri" w:hAnsi="Garamond"/>
          <w:lang w:eastAsia="en-US"/>
        </w:rPr>
        <w:t xml:space="preserve">II.2.3.2 Masat ligjore të planifikuara </w:t>
      </w:r>
      <w:r w:rsidR="006E4A66" w:rsidRPr="0022584E">
        <w:rPr>
          <w:rFonts w:ascii="Garamond" w:eastAsia="Calibri" w:hAnsi="Garamond"/>
          <w:lang w:eastAsia="en-US"/>
        </w:rPr>
        <w:t>2019–2021</w:t>
      </w:r>
      <w:bookmarkEnd w:id="1408"/>
      <w:r w:rsidRPr="0022584E">
        <w:rPr>
          <w:rFonts w:ascii="Garamond" w:eastAsia="Calibri" w:hAnsi="Garamond"/>
          <w:lang w:eastAsia="en-US"/>
        </w:rPr>
        <w:t xml:space="preserve"> </w:t>
      </w:r>
    </w:p>
    <w:p w14:paraId="661B50B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ligjore të planifikuara në këtë nënkapitull.</w:t>
      </w:r>
    </w:p>
    <w:p w14:paraId="62BDF584" w14:textId="0CC7E2B1" w:rsidR="00E70B6A" w:rsidRPr="0022584E" w:rsidRDefault="00F83561" w:rsidP="00E70B6A">
      <w:pPr>
        <w:pStyle w:val="Heading4"/>
        <w:keepNext w:val="0"/>
        <w:keepLines w:val="0"/>
        <w:widowControl w:val="0"/>
        <w:spacing w:before="0"/>
        <w:ind w:firstLine="284"/>
        <w:rPr>
          <w:rFonts w:ascii="Garamond" w:eastAsia="Calibri" w:hAnsi="Garamond"/>
          <w:lang w:eastAsia="en-US"/>
        </w:rPr>
      </w:pPr>
      <w:bookmarkStart w:id="1409" w:name="_Toc5133818"/>
      <w:r>
        <w:rPr>
          <w:rFonts w:ascii="Garamond" w:eastAsia="Calibri" w:hAnsi="Garamond"/>
          <w:lang w:eastAsia="en-US"/>
        </w:rPr>
        <w:t>II.2</w:t>
      </w:r>
      <w:r w:rsidR="00E70B6A" w:rsidRPr="0022584E">
        <w:rPr>
          <w:rFonts w:ascii="Garamond" w:eastAsia="Calibri" w:hAnsi="Garamond"/>
          <w:lang w:eastAsia="en-US"/>
        </w:rPr>
        <w:t>.3.3 Masa të tjera të planifikuara</w:t>
      </w:r>
      <w:bookmarkEnd w:id="1409"/>
      <w:r w:rsidR="00E70B6A" w:rsidRPr="0022584E">
        <w:rPr>
          <w:rFonts w:ascii="Garamond" w:eastAsia="Calibri" w:hAnsi="Garamond"/>
          <w:lang w:eastAsia="en-US"/>
        </w:rPr>
        <w:t xml:space="preserve"> </w:t>
      </w:r>
    </w:p>
    <w:p w14:paraId="5FFA600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të tjera të planifikuara në këtë nënkapitull.</w:t>
      </w:r>
    </w:p>
    <w:p w14:paraId="3A24B644"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410" w:name="_Toc513484389"/>
      <w:bookmarkStart w:id="1411" w:name="_Toc5133819"/>
      <w:r w:rsidRPr="0022584E">
        <w:rPr>
          <w:rFonts w:ascii="Garamond" w:eastAsia="Calibri" w:hAnsi="Garamond"/>
          <w:sz w:val="24"/>
          <w:szCs w:val="24"/>
          <w:lang w:eastAsia="en-US"/>
        </w:rPr>
        <w:t>III. Alokimet financiare</w:t>
      </w:r>
      <w:bookmarkEnd w:id="1410"/>
      <w:bookmarkEnd w:id="1411"/>
    </w:p>
    <w:p w14:paraId="69470D00"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412" w:name="_Toc513484390"/>
      <w:bookmarkStart w:id="1413" w:name="_Toc5133820"/>
      <w:r w:rsidRPr="0022584E">
        <w:rPr>
          <w:rFonts w:ascii="Garamond" w:eastAsia="Calibri" w:hAnsi="Garamond"/>
          <w:lang w:eastAsia="en-US"/>
        </w:rPr>
        <w:t>III.1 Buxheti</w:t>
      </w:r>
      <w:bookmarkEnd w:id="1412"/>
      <w:bookmarkEnd w:id="1413"/>
    </w:p>
    <w:p w14:paraId="65CABA06" w14:textId="77777777" w:rsidR="00E70B6A" w:rsidRPr="0022584E" w:rsidRDefault="00E70B6A" w:rsidP="00E70B6A">
      <w:pPr>
        <w:widowControl w:val="0"/>
        <w:ind w:firstLine="284"/>
        <w:jc w:val="right"/>
        <w:rPr>
          <w:rFonts w:ascii="Garamond" w:eastAsia="Calibri" w:hAnsi="Garamond"/>
          <w:i/>
          <w:lang w:val="sq-AL"/>
        </w:rPr>
      </w:pPr>
      <w:r w:rsidRPr="0022584E">
        <w:rPr>
          <w:rFonts w:ascii="Garamond" w:eastAsia="Calibri" w:hAnsi="Garamond"/>
          <w:i/>
          <w:lang w:val="sq-AL"/>
        </w:rPr>
        <w:t>000 Lek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42"/>
        <w:gridCol w:w="2068"/>
        <w:gridCol w:w="2066"/>
        <w:gridCol w:w="2066"/>
      </w:tblGrid>
      <w:tr w:rsidR="00E70B6A" w:rsidRPr="0022584E" w14:paraId="2BC87A44" w14:textId="77777777" w:rsidTr="00896CFA">
        <w:tc>
          <w:tcPr>
            <w:tcW w:w="3168" w:type="dxa"/>
            <w:tcMar>
              <w:top w:w="0" w:type="dxa"/>
              <w:left w:w="108" w:type="dxa"/>
              <w:bottom w:w="0" w:type="dxa"/>
              <w:right w:w="108" w:type="dxa"/>
            </w:tcMar>
          </w:tcPr>
          <w:p w14:paraId="2D4F7024" w14:textId="77777777" w:rsidR="00E70B6A" w:rsidRPr="0022584E" w:rsidRDefault="00E70B6A" w:rsidP="00E70B6A">
            <w:pPr>
              <w:widowControl w:val="0"/>
              <w:ind w:firstLine="284"/>
              <w:jc w:val="center"/>
              <w:rPr>
                <w:rFonts w:ascii="Garamond" w:eastAsia="Calibri" w:hAnsi="Garamond"/>
                <w:b/>
                <w:bCs/>
                <w:lang w:val="sq-AL" w:eastAsia="sq-AL"/>
              </w:rPr>
            </w:pPr>
            <w:r w:rsidRPr="0022584E">
              <w:rPr>
                <w:rFonts w:ascii="Garamond" w:eastAsia="Calibri" w:hAnsi="Garamond"/>
                <w:b/>
                <w:bCs/>
                <w:lang w:val="sq-AL" w:eastAsia="sq-AL"/>
              </w:rPr>
              <w:t>Viti</w:t>
            </w:r>
          </w:p>
        </w:tc>
        <w:tc>
          <w:tcPr>
            <w:tcW w:w="2136" w:type="dxa"/>
            <w:tcMar>
              <w:top w:w="0" w:type="dxa"/>
              <w:left w:w="108" w:type="dxa"/>
              <w:bottom w:w="0" w:type="dxa"/>
              <w:right w:w="108" w:type="dxa"/>
            </w:tcMar>
            <w:hideMark/>
          </w:tcPr>
          <w:p w14:paraId="5B8DE77F" w14:textId="77777777" w:rsidR="00E70B6A" w:rsidRPr="0022584E" w:rsidRDefault="00E70B6A" w:rsidP="00E70B6A">
            <w:pPr>
              <w:widowControl w:val="0"/>
              <w:ind w:firstLine="284"/>
              <w:jc w:val="both"/>
              <w:rPr>
                <w:rFonts w:ascii="Garamond" w:eastAsia="Calibri" w:hAnsi="Garamond"/>
                <w:b/>
                <w:bCs/>
                <w:lang w:val="sq-AL" w:eastAsia="sq-AL"/>
              </w:rPr>
            </w:pPr>
            <w:r w:rsidRPr="0022584E">
              <w:rPr>
                <w:rFonts w:ascii="Garamond" w:eastAsia="Calibri" w:hAnsi="Garamond"/>
                <w:b/>
                <w:bCs/>
                <w:lang w:val="sq-AL" w:eastAsia="sq-AL"/>
              </w:rPr>
              <w:t>2018</w:t>
            </w:r>
          </w:p>
        </w:tc>
        <w:tc>
          <w:tcPr>
            <w:tcW w:w="2136" w:type="dxa"/>
            <w:tcMar>
              <w:top w:w="0" w:type="dxa"/>
              <w:left w:w="108" w:type="dxa"/>
              <w:bottom w:w="0" w:type="dxa"/>
              <w:right w:w="108" w:type="dxa"/>
            </w:tcMar>
            <w:hideMark/>
          </w:tcPr>
          <w:p w14:paraId="6DF6EBD8" w14:textId="77777777" w:rsidR="00E70B6A" w:rsidRPr="0022584E" w:rsidRDefault="00E70B6A" w:rsidP="00E70B6A">
            <w:pPr>
              <w:widowControl w:val="0"/>
              <w:ind w:firstLine="284"/>
              <w:jc w:val="both"/>
              <w:rPr>
                <w:rFonts w:ascii="Garamond" w:eastAsia="Calibri" w:hAnsi="Garamond"/>
                <w:b/>
                <w:bCs/>
                <w:lang w:val="sq-AL" w:eastAsia="sq-AL"/>
              </w:rPr>
            </w:pPr>
            <w:r w:rsidRPr="0022584E">
              <w:rPr>
                <w:rFonts w:ascii="Garamond" w:eastAsia="Calibri" w:hAnsi="Garamond"/>
                <w:b/>
                <w:bCs/>
                <w:lang w:val="sq-AL" w:eastAsia="sq-AL"/>
              </w:rPr>
              <w:t>2019</w:t>
            </w:r>
          </w:p>
        </w:tc>
        <w:tc>
          <w:tcPr>
            <w:tcW w:w="2136" w:type="dxa"/>
            <w:tcMar>
              <w:top w:w="0" w:type="dxa"/>
              <w:left w:w="108" w:type="dxa"/>
              <w:bottom w:w="0" w:type="dxa"/>
              <w:right w:w="108" w:type="dxa"/>
            </w:tcMar>
            <w:hideMark/>
          </w:tcPr>
          <w:p w14:paraId="34C2AF36" w14:textId="77777777" w:rsidR="00E70B6A" w:rsidRPr="0022584E" w:rsidRDefault="00E70B6A" w:rsidP="00E70B6A">
            <w:pPr>
              <w:widowControl w:val="0"/>
              <w:ind w:firstLine="284"/>
              <w:jc w:val="both"/>
              <w:rPr>
                <w:rFonts w:ascii="Garamond" w:eastAsia="Calibri" w:hAnsi="Garamond"/>
                <w:b/>
                <w:bCs/>
                <w:lang w:val="sq-AL" w:eastAsia="sq-AL"/>
              </w:rPr>
            </w:pPr>
            <w:r w:rsidRPr="0022584E">
              <w:rPr>
                <w:rFonts w:ascii="Garamond" w:eastAsia="Calibri" w:hAnsi="Garamond"/>
                <w:b/>
                <w:bCs/>
                <w:lang w:val="sq-AL" w:eastAsia="sq-AL"/>
              </w:rPr>
              <w:t>2020</w:t>
            </w:r>
          </w:p>
        </w:tc>
      </w:tr>
      <w:tr w:rsidR="00E70B6A" w:rsidRPr="0022584E" w14:paraId="6D76F60B" w14:textId="77777777" w:rsidTr="00896CFA">
        <w:tc>
          <w:tcPr>
            <w:tcW w:w="3168" w:type="dxa"/>
            <w:tcMar>
              <w:top w:w="0" w:type="dxa"/>
              <w:left w:w="108" w:type="dxa"/>
              <w:bottom w:w="0" w:type="dxa"/>
              <w:right w:w="108" w:type="dxa"/>
            </w:tcMar>
            <w:hideMark/>
          </w:tcPr>
          <w:p w14:paraId="45075FC4" w14:textId="77777777" w:rsidR="00E70B6A" w:rsidRPr="0022584E" w:rsidRDefault="00E70B6A" w:rsidP="00077A37">
            <w:pPr>
              <w:widowControl w:val="0"/>
              <w:rPr>
                <w:rFonts w:ascii="Garamond" w:eastAsia="Calibri" w:hAnsi="Garamond"/>
                <w:bCs/>
                <w:lang w:val="sq-AL" w:eastAsia="sq-AL"/>
              </w:rPr>
            </w:pPr>
            <w:r w:rsidRPr="0022584E">
              <w:rPr>
                <w:rFonts w:ascii="Garamond" w:eastAsia="Calibri" w:hAnsi="Garamond"/>
                <w:bCs/>
                <w:lang w:val="sq-AL" w:eastAsia="sq-AL"/>
              </w:rPr>
              <w:t>Buxheti i institucionit koordinues të kapitullit</w:t>
            </w:r>
          </w:p>
        </w:tc>
        <w:tc>
          <w:tcPr>
            <w:tcW w:w="2136" w:type="dxa"/>
            <w:tcMar>
              <w:top w:w="0" w:type="dxa"/>
              <w:left w:w="108" w:type="dxa"/>
              <w:bottom w:w="0" w:type="dxa"/>
              <w:right w:w="108" w:type="dxa"/>
            </w:tcMar>
            <w:hideMark/>
          </w:tcPr>
          <w:p w14:paraId="46F1AC9B" w14:textId="77777777" w:rsidR="00E70B6A" w:rsidRPr="0022584E" w:rsidRDefault="00E70B6A" w:rsidP="00E70B6A">
            <w:pPr>
              <w:widowControl w:val="0"/>
              <w:ind w:firstLine="284"/>
              <w:jc w:val="right"/>
              <w:rPr>
                <w:rFonts w:ascii="Garamond" w:eastAsia="Calibri" w:hAnsi="Garamond"/>
                <w:bCs/>
                <w:lang w:val="sq-AL" w:eastAsia="sq-AL"/>
              </w:rPr>
            </w:pPr>
            <w:r w:rsidRPr="0022584E">
              <w:rPr>
                <w:rFonts w:ascii="Garamond" w:eastAsia="Calibri" w:hAnsi="Garamond"/>
                <w:color w:val="000000"/>
                <w:lang w:val="sq-AL" w:eastAsia="sq-AL"/>
              </w:rPr>
              <w:t>47,248,463</w:t>
            </w:r>
          </w:p>
        </w:tc>
        <w:tc>
          <w:tcPr>
            <w:tcW w:w="2136" w:type="dxa"/>
            <w:tcMar>
              <w:top w:w="0" w:type="dxa"/>
              <w:left w:w="108" w:type="dxa"/>
              <w:bottom w:w="0" w:type="dxa"/>
              <w:right w:w="108" w:type="dxa"/>
            </w:tcMar>
            <w:hideMark/>
          </w:tcPr>
          <w:p w14:paraId="40779E4F" w14:textId="77777777" w:rsidR="00E70B6A" w:rsidRPr="0022584E" w:rsidRDefault="00E70B6A" w:rsidP="00E70B6A">
            <w:pPr>
              <w:widowControl w:val="0"/>
              <w:ind w:firstLine="284"/>
              <w:jc w:val="right"/>
              <w:rPr>
                <w:rFonts w:ascii="Garamond" w:eastAsia="Calibri" w:hAnsi="Garamond"/>
                <w:bCs/>
                <w:lang w:val="sq-AL" w:eastAsia="sq-AL"/>
              </w:rPr>
            </w:pPr>
            <w:r w:rsidRPr="0022584E">
              <w:rPr>
                <w:rFonts w:ascii="Garamond" w:eastAsia="Calibri" w:hAnsi="Garamond"/>
                <w:color w:val="000000"/>
                <w:lang w:val="sq-AL" w:eastAsia="sq-AL"/>
              </w:rPr>
              <w:t>48,633,616</w:t>
            </w:r>
          </w:p>
        </w:tc>
        <w:tc>
          <w:tcPr>
            <w:tcW w:w="2136" w:type="dxa"/>
            <w:tcMar>
              <w:top w:w="0" w:type="dxa"/>
              <w:left w:w="108" w:type="dxa"/>
              <w:bottom w:w="0" w:type="dxa"/>
              <w:right w:w="108" w:type="dxa"/>
            </w:tcMar>
            <w:hideMark/>
          </w:tcPr>
          <w:p w14:paraId="48011B09" w14:textId="77777777" w:rsidR="00E70B6A" w:rsidRPr="0022584E" w:rsidRDefault="00E70B6A" w:rsidP="00E70B6A">
            <w:pPr>
              <w:widowControl w:val="0"/>
              <w:ind w:firstLine="284"/>
              <w:jc w:val="right"/>
              <w:rPr>
                <w:rFonts w:ascii="Garamond" w:eastAsia="Calibri" w:hAnsi="Garamond"/>
                <w:bCs/>
                <w:lang w:val="sq-AL" w:eastAsia="sq-AL"/>
              </w:rPr>
            </w:pPr>
            <w:r w:rsidRPr="0022584E">
              <w:rPr>
                <w:rFonts w:ascii="Garamond" w:eastAsia="Calibri" w:hAnsi="Garamond"/>
                <w:color w:val="000000"/>
                <w:lang w:val="sq-AL" w:eastAsia="sq-AL"/>
              </w:rPr>
              <w:t>50,692,651</w:t>
            </w:r>
          </w:p>
        </w:tc>
      </w:tr>
      <w:tr w:rsidR="00E70B6A" w:rsidRPr="0022584E" w14:paraId="2019B545" w14:textId="77777777" w:rsidTr="00896CFA">
        <w:tc>
          <w:tcPr>
            <w:tcW w:w="3168" w:type="dxa"/>
            <w:tcMar>
              <w:top w:w="0" w:type="dxa"/>
              <w:left w:w="108" w:type="dxa"/>
              <w:bottom w:w="0" w:type="dxa"/>
              <w:right w:w="108" w:type="dxa"/>
            </w:tcMar>
            <w:hideMark/>
          </w:tcPr>
          <w:p w14:paraId="07C9F2AB" w14:textId="77777777" w:rsidR="00E70B6A" w:rsidRPr="0022584E" w:rsidRDefault="00E70B6A" w:rsidP="00077A37">
            <w:pPr>
              <w:widowControl w:val="0"/>
              <w:rPr>
                <w:rFonts w:ascii="Garamond" w:eastAsia="Calibri" w:hAnsi="Garamond"/>
                <w:bCs/>
                <w:lang w:val="sq-AL" w:eastAsia="sq-AL"/>
              </w:rPr>
            </w:pPr>
            <w:r w:rsidRPr="0022584E">
              <w:rPr>
                <w:rFonts w:ascii="Garamond" w:eastAsia="Calibri" w:hAnsi="Garamond"/>
                <w:bCs/>
                <w:lang w:val="sq-AL" w:eastAsia="sq-AL"/>
              </w:rPr>
              <w:t>Buxheti i institucioneve kontribuese në këtë kapitull</w:t>
            </w:r>
          </w:p>
        </w:tc>
        <w:tc>
          <w:tcPr>
            <w:tcW w:w="2136" w:type="dxa"/>
            <w:tcMar>
              <w:top w:w="0" w:type="dxa"/>
              <w:left w:w="108" w:type="dxa"/>
              <w:bottom w:w="0" w:type="dxa"/>
              <w:right w:w="108" w:type="dxa"/>
            </w:tcMar>
            <w:hideMark/>
          </w:tcPr>
          <w:p w14:paraId="696F4889" w14:textId="77777777" w:rsidR="00E70B6A" w:rsidRPr="0022584E" w:rsidRDefault="00E70B6A" w:rsidP="00E70B6A">
            <w:pPr>
              <w:widowControl w:val="0"/>
              <w:ind w:firstLine="284"/>
              <w:jc w:val="right"/>
              <w:rPr>
                <w:rFonts w:ascii="Garamond" w:eastAsia="Calibri" w:hAnsi="Garamond"/>
                <w:bCs/>
                <w:lang w:val="sq-AL" w:eastAsia="sq-AL"/>
              </w:rPr>
            </w:pPr>
            <w:r w:rsidRPr="0022584E">
              <w:rPr>
                <w:rFonts w:ascii="Garamond" w:eastAsia="Calibri" w:hAnsi="Garamond"/>
                <w:bCs/>
                <w:lang w:val="sq-AL" w:eastAsia="sq-AL"/>
              </w:rPr>
              <w:t>0</w:t>
            </w:r>
          </w:p>
        </w:tc>
        <w:tc>
          <w:tcPr>
            <w:tcW w:w="2136" w:type="dxa"/>
            <w:tcMar>
              <w:top w:w="0" w:type="dxa"/>
              <w:left w:w="108" w:type="dxa"/>
              <w:bottom w:w="0" w:type="dxa"/>
              <w:right w:w="108" w:type="dxa"/>
            </w:tcMar>
            <w:hideMark/>
          </w:tcPr>
          <w:p w14:paraId="6D3E955F"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bCs/>
                <w:lang w:val="sq-AL" w:eastAsia="sq-AL"/>
              </w:rPr>
              <w:t>0</w:t>
            </w:r>
          </w:p>
        </w:tc>
        <w:tc>
          <w:tcPr>
            <w:tcW w:w="2136" w:type="dxa"/>
            <w:tcMar>
              <w:top w:w="0" w:type="dxa"/>
              <w:left w:w="108" w:type="dxa"/>
              <w:bottom w:w="0" w:type="dxa"/>
              <w:right w:w="108" w:type="dxa"/>
            </w:tcMar>
            <w:hideMark/>
          </w:tcPr>
          <w:p w14:paraId="14F5430B"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bCs/>
                <w:lang w:val="sq-AL" w:eastAsia="sq-AL"/>
              </w:rPr>
              <w:t>0</w:t>
            </w:r>
          </w:p>
        </w:tc>
      </w:tr>
      <w:tr w:rsidR="00E70B6A" w:rsidRPr="00FE5879" w14:paraId="378BEB1D" w14:textId="77777777" w:rsidTr="00896CFA">
        <w:tc>
          <w:tcPr>
            <w:tcW w:w="3168" w:type="dxa"/>
            <w:tcMar>
              <w:top w:w="0" w:type="dxa"/>
              <w:left w:w="108" w:type="dxa"/>
              <w:bottom w:w="0" w:type="dxa"/>
              <w:right w:w="108" w:type="dxa"/>
            </w:tcMar>
            <w:hideMark/>
          </w:tcPr>
          <w:p w14:paraId="154BDB5B" w14:textId="77777777" w:rsidR="00E70B6A" w:rsidRPr="00FE5879" w:rsidRDefault="00E70B6A" w:rsidP="00077A37">
            <w:pPr>
              <w:widowControl w:val="0"/>
              <w:rPr>
                <w:rFonts w:ascii="Garamond" w:eastAsia="Calibri" w:hAnsi="Garamond"/>
                <w:b/>
                <w:bCs/>
                <w:lang w:val="sq-AL" w:eastAsia="sq-AL"/>
              </w:rPr>
            </w:pPr>
            <w:r w:rsidRPr="00FE5879">
              <w:rPr>
                <w:rFonts w:ascii="Garamond" w:eastAsia="Calibri" w:hAnsi="Garamond"/>
                <w:b/>
                <w:bCs/>
                <w:lang w:val="sq-AL" w:eastAsia="sq-AL"/>
              </w:rPr>
              <w:t>Buxheti total</w:t>
            </w:r>
          </w:p>
        </w:tc>
        <w:tc>
          <w:tcPr>
            <w:tcW w:w="2136" w:type="dxa"/>
            <w:tcMar>
              <w:top w:w="0" w:type="dxa"/>
              <w:left w:w="108" w:type="dxa"/>
              <w:bottom w:w="0" w:type="dxa"/>
              <w:right w:w="108" w:type="dxa"/>
            </w:tcMar>
            <w:hideMark/>
          </w:tcPr>
          <w:p w14:paraId="1A2AE9E2" w14:textId="77777777" w:rsidR="00E70B6A" w:rsidRPr="00FE5879" w:rsidRDefault="00E70B6A" w:rsidP="00E70B6A">
            <w:pPr>
              <w:widowControl w:val="0"/>
              <w:ind w:firstLine="284"/>
              <w:jc w:val="right"/>
              <w:rPr>
                <w:rFonts w:ascii="Garamond" w:eastAsia="Calibri" w:hAnsi="Garamond"/>
                <w:b/>
                <w:bCs/>
                <w:lang w:val="sq-AL" w:eastAsia="sq-AL"/>
              </w:rPr>
            </w:pPr>
            <w:r w:rsidRPr="00FE5879">
              <w:rPr>
                <w:rFonts w:ascii="Garamond" w:eastAsia="Calibri" w:hAnsi="Garamond"/>
                <w:b/>
                <w:color w:val="000000"/>
                <w:lang w:val="sq-AL" w:eastAsia="sq-AL"/>
              </w:rPr>
              <w:t>47,248,463</w:t>
            </w:r>
          </w:p>
        </w:tc>
        <w:tc>
          <w:tcPr>
            <w:tcW w:w="2136" w:type="dxa"/>
            <w:tcMar>
              <w:top w:w="0" w:type="dxa"/>
              <w:left w:w="108" w:type="dxa"/>
              <w:bottom w:w="0" w:type="dxa"/>
              <w:right w:w="108" w:type="dxa"/>
            </w:tcMar>
            <w:hideMark/>
          </w:tcPr>
          <w:p w14:paraId="7B5B42F0" w14:textId="77777777" w:rsidR="00E70B6A" w:rsidRPr="00FE5879" w:rsidRDefault="00E70B6A" w:rsidP="00E70B6A">
            <w:pPr>
              <w:widowControl w:val="0"/>
              <w:ind w:firstLine="284"/>
              <w:jc w:val="right"/>
              <w:rPr>
                <w:rFonts w:ascii="Garamond" w:eastAsia="Calibri" w:hAnsi="Garamond"/>
                <w:b/>
                <w:bCs/>
                <w:lang w:val="sq-AL" w:eastAsia="sq-AL"/>
              </w:rPr>
            </w:pPr>
            <w:r w:rsidRPr="00FE5879">
              <w:rPr>
                <w:rFonts w:ascii="Garamond" w:eastAsia="Calibri" w:hAnsi="Garamond"/>
                <w:b/>
                <w:color w:val="000000"/>
                <w:lang w:val="sq-AL" w:eastAsia="sq-AL"/>
              </w:rPr>
              <w:t>48,633,616</w:t>
            </w:r>
          </w:p>
        </w:tc>
        <w:tc>
          <w:tcPr>
            <w:tcW w:w="2136" w:type="dxa"/>
            <w:tcMar>
              <w:top w:w="0" w:type="dxa"/>
              <w:left w:w="108" w:type="dxa"/>
              <w:bottom w:w="0" w:type="dxa"/>
              <w:right w:w="108" w:type="dxa"/>
            </w:tcMar>
            <w:hideMark/>
          </w:tcPr>
          <w:p w14:paraId="7723E818" w14:textId="77777777" w:rsidR="00E70B6A" w:rsidRPr="00FE5879" w:rsidRDefault="00E70B6A" w:rsidP="00E70B6A">
            <w:pPr>
              <w:widowControl w:val="0"/>
              <w:ind w:firstLine="284"/>
              <w:jc w:val="right"/>
              <w:rPr>
                <w:rFonts w:ascii="Garamond" w:eastAsia="Calibri" w:hAnsi="Garamond"/>
                <w:b/>
                <w:bCs/>
                <w:lang w:val="sq-AL" w:eastAsia="sq-AL"/>
              </w:rPr>
            </w:pPr>
            <w:r w:rsidRPr="00FE5879">
              <w:rPr>
                <w:rFonts w:ascii="Garamond" w:eastAsia="Calibri" w:hAnsi="Garamond"/>
                <w:b/>
                <w:color w:val="000000"/>
                <w:lang w:val="sq-AL" w:eastAsia="sq-AL"/>
              </w:rPr>
              <w:t>50,692,651</w:t>
            </w:r>
          </w:p>
        </w:tc>
      </w:tr>
    </w:tbl>
    <w:p w14:paraId="0DC77DE5" w14:textId="77777777" w:rsidR="00E70B6A" w:rsidRPr="0022584E" w:rsidRDefault="00E70B6A" w:rsidP="00E70B6A">
      <w:pPr>
        <w:widowControl w:val="0"/>
        <w:ind w:firstLine="284"/>
        <w:jc w:val="both"/>
        <w:rPr>
          <w:rFonts w:ascii="Garamond" w:eastAsia="Calibri" w:hAnsi="Garamond"/>
          <w:lang w:val="sq-AL"/>
        </w:rPr>
      </w:pPr>
    </w:p>
    <w:p w14:paraId="13E3DC72" w14:textId="77777777" w:rsidR="00E70B6A" w:rsidRPr="0022584E" w:rsidRDefault="00E70B6A" w:rsidP="00E70B6A">
      <w:pPr>
        <w:pStyle w:val="Heading1"/>
        <w:keepNext w:val="0"/>
        <w:keepLines w:val="0"/>
        <w:widowControl w:val="0"/>
        <w:spacing w:before="0"/>
        <w:ind w:firstLine="284"/>
        <w:rPr>
          <w:rFonts w:ascii="Garamond" w:hAnsi="Garamond"/>
          <w:sz w:val="24"/>
          <w:szCs w:val="24"/>
        </w:rPr>
      </w:pPr>
      <w:bookmarkStart w:id="1414" w:name="_Toc513484391"/>
      <w:bookmarkStart w:id="1415" w:name="_Toc5133821"/>
      <w:r w:rsidRPr="0022584E">
        <w:rPr>
          <w:rFonts w:ascii="Garamond" w:hAnsi="Garamond"/>
          <w:sz w:val="24"/>
          <w:szCs w:val="24"/>
        </w:rPr>
        <w:t>Kapitulli 27: Mjedisi</w:t>
      </w:r>
      <w:bookmarkEnd w:id="1414"/>
      <w:bookmarkEnd w:id="1415"/>
      <w:r w:rsidRPr="0022584E">
        <w:rPr>
          <w:rFonts w:ascii="Garamond" w:hAnsi="Garamond"/>
          <w:sz w:val="24"/>
          <w:szCs w:val="24"/>
        </w:rPr>
        <w:t xml:space="preserve"> </w:t>
      </w:r>
    </w:p>
    <w:p w14:paraId="5D8B4EE9"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16" w:name="_Toc513484392"/>
      <w:bookmarkStart w:id="1417" w:name="_Toc5133822"/>
      <w:r w:rsidRPr="0022584E">
        <w:rPr>
          <w:rFonts w:ascii="Garamond" w:hAnsi="Garamond"/>
          <w:sz w:val="24"/>
          <w:szCs w:val="24"/>
        </w:rPr>
        <w:t>I. Përmbajtja e kapitullit</w:t>
      </w:r>
      <w:bookmarkEnd w:id="1416"/>
      <w:bookmarkEnd w:id="1417"/>
    </w:p>
    <w:p w14:paraId="11B57FA2" w14:textId="77777777" w:rsidR="00E70B6A" w:rsidRPr="0022584E" w:rsidRDefault="00E70B6A" w:rsidP="00E70B6A">
      <w:pPr>
        <w:pStyle w:val="Heading3"/>
        <w:keepNext w:val="0"/>
        <w:keepLines w:val="0"/>
        <w:widowControl w:val="0"/>
        <w:spacing w:before="0"/>
        <w:ind w:firstLine="284"/>
        <w:rPr>
          <w:rFonts w:ascii="Garamond" w:hAnsi="Garamond"/>
        </w:rPr>
      </w:pPr>
      <w:bookmarkStart w:id="1418" w:name="_Toc513484393"/>
      <w:bookmarkStart w:id="1419" w:name="_Toc5133823"/>
      <w:r w:rsidRPr="0022584E">
        <w:rPr>
          <w:rFonts w:ascii="Garamond" w:hAnsi="Garamond"/>
        </w:rPr>
        <w:t xml:space="preserve">I.1 </w:t>
      </w:r>
      <w:r w:rsidRPr="00FE5879">
        <w:rPr>
          <w:rFonts w:ascii="Garamond" w:hAnsi="Garamond"/>
          <w:i/>
        </w:rPr>
        <w:t>Acquis</w:t>
      </w:r>
      <w:r w:rsidRPr="0022584E">
        <w:rPr>
          <w:rFonts w:ascii="Garamond" w:hAnsi="Garamond"/>
        </w:rPr>
        <w:t xml:space="preserve"> i BE-së</w:t>
      </w:r>
      <w:bookmarkEnd w:id="1418"/>
      <w:bookmarkEnd w:id="1419"/>
    </w:p>
    <w:p w14:paraId="1CC2675C" w14:textId="77777777" w:rsidR="00E70B6A" w:rsidRPr="0022584E" w:rsidRDefault="00E70B6A" w:rsidP="00E70B6A">
      <w:pPr>
        <w:pStyle w:val="Heading3"/>
        <w:keepNext w:val="0"/>
        <w:keepLines w:val="0"/>
        <w:widowControl w:val="0"/>
        <w:spacing w:before="0"/>
        <w:ind w:firstLine="284"/>
        <w:rPr>
          <w:rFonts w:ascii="Garamond" w:hAnsi="Garamond"/>
        </w:rPr>
      </w:pPr>
      <w:bookmarkStart w:id="1420" w:name="_Toc513484394"/>
      <w:bookmarkStart w:id="1421" w:name="_Toc5133824"/>
      <w:r w:rsidRPr="0022584E">
        <w:rPr>
          <w:rFonts w:ascii="Garamond" w:hAnsi="Garamond"/>
        </w:rPr>
        <w:t xml:space="preserve">I.1.1 Përmbledhje e </w:t>
      </w:r>
      <w:r w:rsidRPr="00FE5879">
        <w:rPr>
          <w:rFonts w:ascii="Garamond" w:hAnsi="Garamond"/>
          <w:i/>
        </w:rPr>
        <w:t>acquis</w:t>
      </w:r>
      <w:r w:rsidRPr="0022584E">
        <w:rPr>
          <w:rFonts w:ascii="Garamond" w:hAnsi="Garamond"/>
        </w:rPr>
        <w:t xml:space="preserve"> e BE-së</w:t>
      </w:r>
      <w:bookmarkEnd w:id="1420"/>
      <w:bookmarkEnd w:id="1421"/>
    </w:p>
    <w:p w14:paraId="5AA6FD64" w14:textId="01474D4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Politikat e BE-së për mjedisin kanë si qëllim që të promovojnë ndërmarrjen e veprimeve më të forta ndaj ndryshimeve klimatike, zhvillimit të qëndrueshëm</w:t>
      </w:r>
      <w:r w:rsidR="00596C4F" w:rsidRPr="0022584E">
        <w:rPr>
          <w:rFonts w:ascii="Garamond" w:eastAsia="Calibri" w:hAnsi="Garamond"/>
          <w:lang w:val="sq-AL"/>
        </w:rPr>
        <w:t xml:space="preserve">, si dhe </w:t>
      </w:r>
      <w:r w:rsidRPr="0022584E">
        <w:rPr>
          <w:rFonts w:ascii="Garamond" w:eastAsia="Calibri" w:hAnsi="Garamond"/>
          <w:lang w:val="sq-AL"/>
        </w:rPr>
        <w:t>mbrojtjes së mjedisit për brezat e tanishëm dhe të ardhshëm. Këto politika bazohen mbi integrimin e mbrojtjes së mjedisit në politikat e tjera</w:t>
      </w:r>
      <w:r w:rsidR="00344B73" w:rsidRPr="0022584E">
        <w:rPr>
          <w:rFonts w:ascii="Garamond" w:eastAsia="Calibri" w:hAnsi="Garamond"/>
          <w:lang w:val="sq-AL"/>
        </w:rPr>
        <w:t xml:space="preserve"> të BE-së</w:t>
      </w:r>
      <w:r w:rsidRPr="0022584E">
        <w:rPr>
          <w:rFonts w:ascii="Garamond" w:eastAsia="Calibri" w:hAnsi="Garamond"/>
          <w:lang w:val="sq-AL"/>
        </w:rPr>
        <w:t>, veprimet parandaluese, parimin ndotësi paguan</w:t>
      </w:r>
      <w:r w:rsidR="00596C4F" w:rsidRPr="0022584E">
        <w:rPr>
          <w:rFonts w:ascii="Garamond" w:eastAsia="Calibri" w:hAnsi="Garamond"/>
          <w:lang w:val="sq-AL"/>
        </w:rPr>
        <w:t xml:space="preserve">, si dhe </w:t>
      </w:r>
      <w:r w:rsidRPr="0022584E">
        <w:rPr>
          <w:rFonts w:ascii="Garamond" w:eastAsia="Calibri" w:hAnsi="Garamond"/>
          <w:lang w:val="sq-AL"/>
        </w:rPr>
        <w:t>luftën</w:t>
      </w:r>
      <w:r w:rsidR="009965CA" w:rsidRPr="0022584E">
        <w:rPr>
          <w:rFonts w:ascii="Garamond" w:eastAsia="Calibri" w:hAnsi="Garamond"/>
          <w:lang w:val="sq-AL"/>
        </w:rPr>
        <w:t xml:space="preserve"> kundër </w:t>
      </w:r>
      <w:r w:rsidRPr="0022584E">
        <w:rPr>
          <w:rFonts w:ascii="Garamond" w:eastAsia="Calibri" w:hAnsi="Garamond"/>
          <w:lang w:val="sq-AL"/>
        </w:rPr>
        <w:t xml:space="preserve">dëmtimit të mjedisit në burim dhe ndarjen e përgjegjësive. Legjislacioni mjedisor i BE-së përfshin dispozita që trajtojnë legjislacionin horizontal, cilësinë e ujit dhe atë të ajrit, menaxhimin e mbetjeve, mbrojtjen e natyrës, ndryshimet klimatike, kontrollin e ndotjes industriale dhe menaxhimin e riskut, organizmat e modifikuara gjenetikisht, kimikatet, zhurmat dhe pyjet. Sigurimi i përputhshmërisë me legjislacionin e BE-së kërkon investime të rëndësishme, por sjell edhe përfitime të rëndësishme. Një administratë e fortë dhe e mirëpajisur në nivel qendror dhe lokal është e domosdoshme për aplikimin dhe zbatimin e acquis. </w:t>
      </w:r>
    </w:p>
    <w:p w14:paraId="51634911" w14:textId="77777777" w:rsidR="00E70B6A" w:rsidRPr="0022584E" w:rsidRDefault="00E70B6A" w:rsidP="00E70B6A">
      <w:pPr>
        <w:pStyle w:val="Heading3"/>
        <w:keepNext w:val="0"/>
        <w:keepLines w:val="0"/>
        <w:widowControl w:val="0"/>
        <w:spacing w:before="0"/>
        <w:ind w:firstLine="284"/>
        <w:rPr>
          <w:rFonts w:ascii="Garamond" w:hAnsi="Garamond"/>
        </w:rPr>
      </w:pPr>
      <w:bookmarkStart w:id="1422" w:name="_Toc513484395"/>
      <w:bookmarkStart w:id="1423" w:name="_Toc5133825"/>
      <w:r w:rsidRPr="0022584E">
        <w:rPr>
          <w:rFonts w:ascii="Garamond" w:hAnsi="Garamond"/>
        </w:rPr>
        <w:t>I.1.2 Kërkesat e MSA-së</w:t>
      </w:r>
      <w:bookmarkEnd w:id="1422"/>
      <w:bookmarkEnd w:id="1423"/>
    </w:p>
    <w:p w14:paraId="61F95D43" w14:textId="7D62260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Sipas</w:t>
      </w:r>
      <w:r w:rsidR="0033015B" w:rsidRPr="0022584E">
        <w:rPr>
          <w:rFonts w:ascii="Garamond" w:eastAsia="Calibri" w:hAnsi="Garamond"/>
          <w:lang w:val="sq-AL"/>
        </w:rPr>
        <w:t xml:space="preserve"> nenit </w:t>
      </w:r>
      <w:r w:rsidRPr="0022584E">
        <w:rPr>
          <w:rFonts w:ascii="Garamond" w:eastAsia="Calibri" w:hAnsi="Garamond"/>
          <w:lang w:val="sq-AL"/>
        </w:rPr>
        <w:t xml:space="preserve">70 të Marrëveshjes së </w:t>
      </w:r>
      <w:r w:rsidR="000147F7" w:rsidRPr="0022584E">
        <w:rPr>
          <w:rFonts w:ascii="Garamond" w:eastAsia="Calibri" w:hAnsi="Garamond"/>
          <w:lang w:val="sq-AL"/>
        </w:rPr>
        <w:t>Stabilizim-Asociim</w:t>
      </w:r>
      <w:r w:rsidRPr="0022584E">
        <w:rPr>
          <w:rFonts w:ascii="Garamond" w:eastAsia="Calibri" w:hAnsi="Garamond"/>
          <w:lang w:val="sq-AL"/>
        </w:rPr>
        <w:t>it, Shqipëria ka detyrimin të përafrojë legjislacionin e saj kombëtar me acquis</w:t>
      </w:r>
      <w:r w:rsidR="00344B73" w:rsidRPr="0022584E">
        <w:rPr>
          <w:rFonts w:ascii="Garamond" w:eastAsia="Calibri" w:hAnsi="Garamond"/>
          <w:lang w:val="sq-AL"/>
        </w:rPr>
        <w:t xml:space="preserve"> të BE-së</w:t>
      </w:r>
      <w:r w:rsidRPr="0022584E">
        <w:rPr>
          <w:rFonts w:ascii="Garamond" w:eastAsia="Calibri" w:hAnsi="Garamond"/>
          <w:lang w:val="sq-AL"/>
        </w:rPr>
        <w:t>.</w:t>
      </w:r>
    </w:p>
    <w:p w14:paraId="46C894AB" w14:textId="1E434A1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Detyrimi për përafrimin e legjislacionit Shqiptar në fushën e mjedisit me atë</w:t>
      </w:r>
      <w:r w:rsidR="00344B73" w:rsidRPr="0022584E">
        <w:rPr>
          <w:rFonts w:ascii="Garamond" w:eastAsia="Calibri" w:hAnsi="Garamond"/>
          <w:lang w:val="sq-AL"/>
        </w:rPr>
        <w:t xml:space="preserve"> të BE-së</w:t>
      </w:r>
      <w:r w:rsidRPr="0022584E">
        <w:rPr>
          <w:rFonts w:ascii="Garamond" w:eastAsia="Calibri" w:hAnsi="Garamond"/>
          <w:lang w:val="sq-AL"/>
        </w:rPr>
        <w:t xml:space="preserve">, rrjedh nga </w:t>
      </w:r>
      <w:r w:rsidR="008503C9" w:rsidRPr="0022584E">
        <w:rPr>
          <w:rFonts w:ascii="Garamond" w:eastAsia="Calibri" w:hAnsi="Garamond"/>
          <w:lang w:val="sq-AL"/>
        </w:rPr>
        <w:t>n</w:t>
      </w:r>
      <w:r w:rsidRPr="0022584E">
        <w:rPr>
          <w:rFonts w:ascii="Garamond" w:eastAsia="Calibri" w:hAnsi="Garamond"/>
          <w:lang w:val="sq-AL"/>
        </w:rPr>
        <w:t>eni 108 i MSA-së, në të cilin citohet si më poshtë vijon:</w:t>
      </w:r>
    </w:p>
    <w:p w14:paraId="17FC465B" w14:textId="7C75C8F1" w:rsidR="00E70B6A" w:rsidRPr="0022584E" w:rsidRDefault="00E70B6A" w:rsidP="00E70B6A">
      <w:pPr>
        <w:widowControl w:val="0"/>
        <w:numPr>
          <w:ilvl w:val="0"/>
          <w:numId w:val="142"/>
        </w:numPr>
        <w:ind w:left="0" w:firstLine="284"/>
        <w:jc w:val="both"/>
        <w:rPr>
          <w:rFonts w:ascii="Garamond" w:eastAsia="Calibri" w:hAnsi="Garamond"/>
          <w:lang w:val="sq-AL"/>
        </w:rPr>
      </w:pPr>
      <w:r w:rsidRPr="0022584E">
        <w:rPr>
          <w:rFonts w:ascii="Garamond" w:eastAsia="Calibri" w:hAnsi="Garamond"/>
          <w:lang w:val="sq-AL"/>
        </w:rPr>
        <w:t>Palët do të zhvillojnë dhe forcojnë bashkëpunimin në detyrën shumë të rëndësishme të luftës</w:t>
      </w:r>
      <w:r w:rsidR="009965CA" w:rsidRPr="0022584E">
        <w:rPr>
          <w:rFonts w:ascii="Garamond" w:eastAsia="Calibri" w:hAnsi="Garamond"/>
          <w:lang w:val="sq-AL"/>
        </w:rPr>
        <w:t xml:space="preserve"> kundër </w:t>
      </w:r>
      <w:r w:rsidRPr="0022584E">
        <w:rPr>
          <w:rFonts w:ascii="Garamond" w:eastAsia="Calibri" w:hAnsi="Garamond"/>
          <w:lang w:val="sq-AL"/>
        </w:rPr>
        <w:t>degradimit mjedisor, me synim promovimin e qëndrueshmërisë mjedisore;</w:t>
      </w:r>
    </w:p>
    <w:p w14:paraId="4423C98E" w14:textId="77777777" w:rsidR="00E70B6A" w:rsidRPr="0022584E" w:rsidRDefault="00E70B6A" w:rsidP="00E70B6A">
      <w:pPr>
        <w:widowControl w:val="0"/>
        <w:numPr>
          <w:ilvl w:val="0"/>
          <w:numId w:val="142"/>
        </w:numPr>
        <w:ind w:left="0" w:firstLine="284"/>
        <w:jc w:val="both"/>
        <w:rPr>
          <w:rFonts w:ascii="Garamond" w:eastAsia="Calibri" w:hAnsi="Garamond"/>
          <w:lang w:val="sq-AL"/>
        </w:rPr>
      </w:pPr>
      <w:r w:rsidRPr="0022584E">
        <w:rPr>
          <w:rFonts w:ascii="Garamond" w:eastAsia="Calibri" w:hAnsi="Garamond"/>
          <w:lang w:val="sq-AL"/>
        </w:rPr>
        <w:t>Bashkëpunimi përqendrohet kryesisht në fushat prioritare që lidhen me acquis e Komunitetit për fushën e mjedisit.</w:t>
      </w:r>
    </w:p>
    <w:p w14:paraId="624F17DC" w14:textId="74C9EF6E"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24" w:name="_Toc513484396"/>
      <w:bookmarkStart w:id="1425" w:name="_Toc5133826"/>
      <w:r w:rsidRPr="0022584E">
        <w:rPr>
          <w:rFonts w:ascii="Garamond" w:hAnsi="Garamond"/>
          <w:sz w:val="24"/>
          <w:szCs w:val="24"/>
        </w:rPr>
        <w:t>I.2 Situata aktuale</w:t>
      </w:r>
      <w:r w:rsidR="007703F4" w:rsidRPr="0022584E">
        <w:rPr>
          <w:rFonts w:ascii="Garamond" w:hAnsi="Garamond"/>
          <w:sz w:val="24"/>
          <w:szCs w:val="24"/>
        </w:rPr>
        <w:t>/</w:t>
      </w:r>
      <w:r w:rsidRPr="0022584E">
        <w:rPr>
          <w:rFonts w:ascii="Garamond" w:hAnsi="Garamond"/>
          <w:sz w:val="24"/>
          <w:szCs w:val="24"/>
        </w:rPr>
        <w:t>përmbledhja</w:t>
      </w:r>
      <w:bookmarkEnd w:id="1424"/>
      <w:bookmarkEnd w:id="1425"/>
    </w:p>
    <w:p w14:paraId="07AF0692" w14:textId="44EE223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ka njëfarë niveli të përgatitjes në fushën e </w:t>
      </w:r>
      <w:r w:rsidR="009935E9" w:rsidRPr="0022584E">
        <w:rPr>
          <w:rFonts w:ascii="Garamond" w:eastAsia="Calibri" w:hAnsi="Garamond"/>
          <w:lang w:val="sq-AL"/>
        </w:rPr>
        <w:t xml:space="preserve">mjedisit dhe ndryshimeve klimatike. </w:t>
      </w:r>
      <w:r w:rsidRPr="0022584E">
        <w:rPr>
          <w:rFonts w:ascii="Garamond" w:eastAsia="Calibri" w:hAnsi="Garamond"/>
          <w:lang w:val="sq-AL"/>
        </w:rPr>
        <w:t>Janë bërë disa përparime në përafrimin e mëtejshëm të legjislacionit dhe zbatimit të politikave. Kushtetuta e Shqipërisë e konsideron zhvillimin e qëndrueshëm dhe mbrojtjen e turizmit dhe mjedisit si një nga objektivat kryesorë të Shtetit. Ligji i vitit 2011 për mbrojtjen e mjedisit siguron bazat për akte ligjore specifike që normojnë komponentët e ndryshëm të mbrojtjes së mjedisit. Ligje specifike ekzistojnë për të normuar procesin e vlerësimit të ndikimit në mjedis dhe vlerësimit strategjik mjedisor, cilësinë e ujit dhe atë të ajrit, menaxhimin e mbetjeve, mbrojtjen e natyrës, kontrollin e ndotjes industriale dhe menaxhimin e riskut, kimikatet, turizmin.</w:t>
      </w:r>
    </w:p>
    <w:p w14:paraId="551FD57E" w14:textId="151F233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2016, Qeveria Shqiptare ratifikoi Marrëveshjen e Parisit si hapi kryesor drejt zbatimit të saj. Komunikimi i Tretë Kombëtar i Shqipërisë drejtuar Konventës Kuadër të Kombeve të Bashkuara për Ndryshimet Klimatike (</w:t>
      </w:r>
      <w:r w:rsidR="008503C9" w:rsidRPr="0022584E">
        <w:rPr>
          <w:rFonts w:ascii="Garamond" w:eastAsia="Calibri" w:hAnsi="Garamond"/>
          <w:lang w:val="sq-AL"/>
        </w:rPr>
        <w:t>t</w:t>
      </w:r>
      <w:r w:rsidRPr="0022584E">
        <w:rPr>
          <w:rFonts w:ascii="Garamond" w:eastAsia="Calibri" w:hAnsi="Garamond"/>
          <w:lang w:val="sq-AL"/>
        </w:rPr>
        <w:t xml:space="preserve">etor 2016), ka identifikuar një seri masash prioritare lidhur me reduktimin e gazeve serrë dhe adaptimin ndaj ndryshimeve klimatike, duke kontribuar në zhvillimin e qëndrueshëm dhe duke bërë të mundur që Shqipëria të aktivizojë burimet që bazohen në mekanizmat politikë dhe të tregut. Nëpërmjet aderimit në Amendamentin e Kigalit, të Protokollit të Montrealit </w:t>
      </w:r>
      <w:r w:rsidR="005977C7" w:rsidRPr="0022584E">
        <w:rPr>
          <w:rFonts w:ascii="Garamond" w:eastAsia="Calibri" w:hAnsi="Garamond"/>
          <w:lang w:val="sq-AL"/>
        </w:rPr>
        <w:t>“</w:t>
      </w:r>
      <w:r w:rsidRPr="0022584E">
        <w:rPr>
          <w:rFonts w:ascii="Garamond" w:eastAsia="Calibri" w:hAnsi="Garamond"/>
          <w:lang w:val="sq-AL"/>
        </w:rPr>
        <w:t>Për substancat që hollojnë shtresën e Ozonit</w:t>
      </w:r>
      <w:r w:rsidR="005977C7" w:rsidRPr="0022584E">
        <w:rPr>
          <w:rFonts w:ascii="Garamond" w:eastAsia="Calibri" w:hAnsi="Garamond"/>
          <w:lang w:val="sq-AL"/>
        </w:rPr>
        <w:t>”</w:t>
      </w:r>
      <w:r w:rsidRPr="0022584E">
        <w:rPr>
          <w:rFonts w:ascii="Garamond" w:eastAsia="Calibri" w:hAnsi="Garamond"/>
          <w:lang w:val="sq-AL"/>
        </w:rPr>
        <w:t xml:space="preserve">, Republika e Shqipërisë merr përsipër përgjegjësinë për të reduktuar përdorimin e gazeve të fluorinuara me potencial të lartë në ngrohjen globale siç janë Hidrofluorokarbonet (HFC), duke kontribuar në shmangien deri në 0.5°C të ngrohjes globale deri në fund të shekullit, mbrojtjen e shtresës së ozonit, në përputhje edhe me </w:t>
      </w:r>
      <w:r w:rsidR="00FE5879" w:rsidRPr="0022584E">
        <w:rPr>
          <w:rFonts w:ascii="Garamond" w:eastAsia="Calibri" w:hAnsi="Garamond"/>
          <w:lang w:val="sq-AL"/>
        </w:rPr>
        <w:t>objektivat për zhvillimin e qëndrueshëm</w:t>
      </w:r>
      <w:r w:rsidRPr="0022584E">
        <w:rPr>
          <w:rFonts w:ascii="Garamond" w:eastAsia="Calibri" w:hAnsi="Garamond"/>
          <w:lang w:val="sq-AL"/>
        </w:rPr>
        <w:t xml:space="preserve">. </w:t>
      </w:r>
    </w:p>
    <w:p w14:paraId="6C70276C" w14:textId="69AAEE3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Projektvendimi i ri</w:t>
      </w:r>
      <w:r w:rsidR="00356CAB" w:rsidRPr="0022584E">
        <w:rPr>
          <w:rFonts w:ascii="Garamond" w:eastAsia="Calibri" w:hAnsi="Garamond"/>
          <w:lang w:val="sq-AL"/>
        </w:rPr>
        <w:t xml:space="preserve"> </w:t>
      </w:r>
      <w:r w:rsidRPr="0022584E">
        <w:rPr>
          <w:rFonts w:ascii="Garamond" w:eastAsia="Calibri" w:hAnsi="Garamond"/>
          <w:lang w:val="sq-AL"/>
        </w:rPr>
        <w:t>që adreson rregullat për prodhimin, importin, eksportin, hedhjen në treg dhe përdorimin e substancave ozonholluese</w:t>
      </w:r>
      <w:r w:rsidR="00596C4F" w:rsidRPr="0022584E">
        <w:rPr>
          <w:rFonts w:ascii="Garamond" w:eastAsia="Calibri" w:hAnsi="Garamond"/>
          <w:lang w:val="sq-AL"/>
        </w:rPr>
        <w:t xml:space="preserve">, si dhe </w:t>
      </w:r>
      <w:r w:rsidRPr="0022584E">
        <w:rPr>
          <w:rFonts w:ascii="Garamond" w:eastAsia="Calibri" w:hAnsi="Garamond"/>
          <w:lang w:val="sq-AL"/>
        </w:rPr>
        <w:t>përdorimin e produkteve dhe të pajisjeve që përmbajnë këto substanca, ka sjellë harmonizimin e legjislacionit kombëtar me atë të Bashkimit Evropian mbi substancat ozonholluese, në përputhje edhe me kërkesat e Protokollit të Montrealit.</w:t>
      </w:r>
    </w:p>
    <w:p w14:paraId="4F32DE68" w14:textId="7553979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Që nga shkurti 2018, me miratimin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6/2018 menaxhimi i ujërave në Republikën e Shqipërisë është përgjegjësi e Sekretariatit Teknik i Këshillit Kombëtar të Ujit (STKKU)), dhe jo më e Ministrisë së Bujqësisë dhe Zhvillimit Rural. </w:t>
      </w:r>
    </w:p>
    <w:p w14:paraId="0F024152" w14:textId="47D24B9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t</w:t>
      </w:r>
      <w:r w:rsidR="00F641FB" w:rsidRPr="0022584E">
        <w:rPr>
          <w:rFonts w:ascii="Garamond" w:eastAsia="Calibri" w:hAnsi="Garamond"/>
          <w:lang w:val="sq-AL"/>
        </w:rPr>
        <w:t>’</w:t>
      </w:r>
      <w:r w:rsidRPr="0022584E">
        <w:rPr>
          <w:rFonts w:ascii="Garamond" w:eastAsia="Calibri" w:hAnsi="Garamond"/>
          <w:lang w:val="sq-AL"/>
        </w:rPr>
        <w:t>u theksuar është fakti se disa vendime të qeverisë kanë përmirësuar ndjeshëm partneritetin ndërmjet qeverisë dhe shoqërisë civile. Miratimi i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247, datë 30</w:t>
      </w:r>
      <w:r w:rsidR="00AA091F" w:rsidRPr="0022584E">
        <w:rPr>
          <w:rFonts w:ascii="Garamond" w:eastAsia="Calibri" w:hAnsi="Garamond"/>
          <w:lang w:val="sq-AL"/>
        </w:rPr>
        <w:t>.4.20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miratimin e rregullave, kërkesat dhe procedurat për informimin dhe përfshirjen e publikut në vendimmarrjen mjedisore</w:t>
      </w:r>
      <w:r w:rsidR="005977C7" w:rsidRPr="0022584E">
        <w:rPr>
          <w:rFonts w:ascii="Garamond" w:eastAsia="Calibri" w:hAnsi="Garamond"/>
          <w:lang w:val="sq-AL"/>
        </w:rPr>
        <w:t>”</w:t>
      </w:r>
      <w:r w:rsidRPr="0022584E">
        <w:rPr>
          <w:rFonts w:ascii="Garamond" w:eastAsia="Calibri" w:hAnsi="Garamond"/>
          <w:lang w:val="sq-AL"/>
        </w:rPr>
        <w:t>, miratimi i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419, datë 25</w:t>
      </w:r>
      <w:r w:rsidR="00AA091F" w:rsidRPr="0022584E">
        <w:rPr>
          <w:rFonts w:ascii="Garamond" w:eastAsia="Calibri" w:hAnsi="Garamond"/>
          <w:lang w:val="sq-AL"/>
        </w:rPr>
        <w:t>.6.20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miratimin e kërkesave të posaçme për shqyrtimin e kërkesave për leje mjedisi të tipave A, B dhe C, për transferimin e lejeve nga një subjekt te tjetri, të kushteve për lejet respektive të mjedisit</w:t>
      </w:r>
      <w:r w:rsidR="00596C4F" w:rsidRPr="0022584E">
        <w:rPr>
          <w:rFonts w:ascii="Garamond" w:eastAsia="Calibri" w:hAnsi="Garamond"/>
          <w:lang w:val="sq-AL"/>
        </w:rPr>
        <w:t xml:space="preserve">, si dhe </w:t>
      </w:r>
      <w:r w:rsidRPr="0022584E">
        <w:rPr>
          <w:rFonts w:ascii="Garamond" w:eastAsia="Calibri" w:hAnsi="Garamond"/>
          <w:lang w:val="sq-AL"/>
        </w:rPr>
        <w:t>rregullat e hollësishme për shqyrtimin e tyre nga autoritetet kompetente deri në lëshimin e këtyre lejeve nga QKL-ja</w:t>
      </w:r>
      <w:r w:rsidR="005977C7" w:rsidRPr="0022584E">
        <w:rPr>
          <w:rFonts w:ascii="Garamond" w:eastAsia="Calibri" w:hAnsi="Garamond"/>
          <w:lang w:val="sq-AL"/>
        </w:rPr>
        <w:t>”</w:t>
      </w:r>
      <w:r w:rsidRPr="0022584E">
        <w:rPr>
          <w:rFonts w:ascii="Garamond" w:eastAsia="Calibri" w:hAnsi="Garamond"/>
          <w:lang w:val="sq-AL"/>
        </w:rPr>
        <w:t>, miratimi i VKM</w:t>
      </w:r>
      <w:r w:rsidR="008D2C98" w:rsidRPr="0022584E">
        <w:rPr>
          <w:rFonts w:ascii="Garamond" w:eastAsia="Calibri" w:hAnsi="Garamond"/>
          <w:lang w:val="sq-AL"/>
        </w:rPr>
        <w:t>-së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219, datë 11</w:t>
      </w:r>
      <w:r w:rsidR="00BD11F3" w:rsidRPr="0022584E">
        <w:rPr>
          <w:rFonts w:ascii="Garamond" w:eastAsia="Calibri" w:hAnsi="Garamond"/>
          <w:lang w:val="sq-AL"/>
        </w:rPr>
        <w:t>.3.20</w:t>
      </w:r>
      <w:r w:rsidRPr="0022584E">
        <w:rPr>
          <w:rFonts w:ascii="Garamond" w:eastAsia="Calibri" w:hAnsi="Garamond"/>
          <w:lang w:val="sq-AL"/>
        </w:rPr>
        <w:t xml:space="preserve">15 </w:t>
      </w:r>
      <w:r w:rsidR="005977C7" w:rsidRPr="0022584E">
        <w:rPr>
          <w:rFonts w:ascii="Garamond" w:eastAsia="Calibri" w:hAnsi="Garamond"/>
          <w:lang w:val="sq-AL"/>
        </w:rPr>
        <w:t>“</w:t>
      </w:r>
      <w:r w:rsidRPr="0022584E">
        <w:rPr>
          <w:rFonts w:ascii="Garamond" w:eastAsia="Calibri" w:hAnsi="Garamond"/>
          <w:lang w:val="sq-AL"/>
        </w:rPr>
        <w:t>Për përcaktimin e rregullave e të procedurave për konsultimin me grupet e interesit dhe publikun</w:t>
      </w:r>
      <w:r w:rsidR="00596C4F" w:rsidRPr="0022584E">
        <w:rPr>
          <w:rFonts w:ascii="Garamond" w:eastAsia="Calibri" w:hAnsi="Garamond"/>
          <w:lang w:val="sq-AL"/>
        </w:rPr>
        <w:t xml:space="preserve">, si dhe </w:t>
      </w:r>
      <w:r w:rsidRPr="0022584E">
        <w:rPr>
          <w:rFonts w:ascii="Garamond" w:eastAsia="Calibri" w:hAnsi="Garamond"/>
          <w:lang w:val="sq-AL"/>
        </w:rPr>
        <w:t>dëgjesën publike gjatë procesit të vlerësimit strategjik mjedisor</w:t>
      </w:r>
      <w:r w:rsidR="005977C7" w:rsidRPr="0022584E">
        <w:rPr>
          <w:rFonts w:ascii="Garamond" w:eastAsia="Calibri" w:hAnsi="Garamond"/>
          <w:lang w:val="sq-AL"/>
        </w:rPr>
        <w:t>”</w:t>
      </w:r>
      <w:r w:rsidRPr="0022584E">
        <w:rPr>
          <w:rFonts w:ascii="Garamond" w:eastAsia="Calibri" w:hAnsi="Garamond"/>
          <w:lang w:val="sq-AL"/>
        </w:rPr>
        <w:t>, rritja e numrit të stafit të Agjencisë Kombëtare të Mjedisit (AKM) i përfshirë drejt për drejt në shqyrtimin e aplikimeve për procesin e VNM-së dhe atë për lejet e mjedisit, kryerja rregullisht e konsultimeve me publikun për planet e mjedisit, programet dhe legjislacionin, organizimi i takimeve të rregullta me OJQ-të mjedisore</w:t>
      </w:r>
      <w:r w:rsidR="00596C4F" w:rsidRPr="0022584E">
        <w:rPr>
          <w:rFonts w:ascii="Garamond" w:eastAsia="Calibri" w:hAnsi="Garamond"/>
          <w:lang w:val="sq-AL"/>
        </w:rPr>
        <w:t xml:space="preserve">, si dhe </w:t>
      </w:r>
      <w:r w:rsidRPr="0022584E">
        <w:rPr>
          <w:rFonts w:ascii="Garamond" w:eastAsia="Calibri" w:hAnsi="Garamond"/>
          <w:lang w:val="sq-AL"/>
        </w:rPr>
        <w:t xml:space="preserve">shpërndarja e </w:t>
      </w:r>
      <w:r w:rsidR="00550348" w:rsidRPr="0022584E">
        <w:rPr>
          <w:rFonts w:ascii="Garamond" w:eastAsia="Calibri" w:hAnsi="Garamond"/>
          <w:lang w:val="sq-AL"/>
        </w:rPr>
        <w:t>buletineve mjedisore javore dhe mujore</w:t>
      </w:r>
      <w:r w:rsidRPr="0022584E">
        <w:rPr>
          <w:rFonts w:ascii="Garamond" w:eastAsia="Calibri" w:hAnsi="Garamond"/>
          <w:lang w:val="sq-AL"/>
        </w:rPr>
        <w:t>, kanë përmirësuar ndjeshëm situatën lidhur me ndërgjegjësimin e publikut dhe pjesëmarrjen e tij në vendimmarrjen mjedisore</w:t>
      </w:r>
      <w:r w:rsidR="00596C4F" w:rsidRPr="0022584E">
        <w:rPr>
          <w:rFonts w:ascii="Garamond" w:eastAsia="Calibri" w:hAnsi="Garamond"/>
          <w:lang w:val="sq-AL"/>
        </w:rPr>
        <w:t xml:space="preserve">, si dhe </w:t>
      </w:r>
      <w:r w:rsidRPr="0022584E">
        <w:rPr>
          <w:rFonts w:ascii="Garamond" w:eastAsia="Calibri" w:hAnsi="Garamond"/>
          <w:lang w:val="sq-AL"/>
        </w:rPr>
        <w:t xml:space="preserve">aksesin e publikut për informacion mjedisor. </w:t>
      </w:r>
    </w:p>
    <w:p w14:paraId="1B66A9C6" w14:textId="78F0183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miratimi i</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12/2015 </w:t>
      </w:r>
      <w:r w:rsidR="005977C7" w:rsidRPr="0022584E">
        <w:rPr>
          <w:rFonts w:ascii="Garamond" w:eastAsia="Calibri" w:hAnsi="Garamond"/>
          <w:lang w:val="sq-AL"/>
        </w:rPr>
        <w:t>“</w:t>
      </w:r>
      <w:r w:rsidRPr="0022584E">
        <w:rPr>
          <w:rFonts w:ascii="Garamond" w:eastAsia="Calibri" w:hAnsi="Garamond"/>
          <w:lang w:val="sq-AL"/>
        </w:rPr>
        <w:t>Për disa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10440/2011 </w:t>
      </w:r>
      <w:r w:rsidR="00F641FB" w:rsidRPr="0022584E">
        <w:rPr>
          <w:rFonts w:ascii="Garamond" w:eastAsia="Calibri" w:hAnsi="Garamond"/>
          <w:lang w:val="sq-AL"/>
        </w:rPr>
        <w:t>‘</w:t>
      </w:r>
      <w:r w:rsidRPr="0022584E">
        <w:rPr>
          <w:rFonts w:ascii="Garamond" w:eastAsia="Calibri" w:hAnsi="Garamond"/>
          <w:lang w:val="sq-AL"/>
        </w:rPr>
        <w:t>Për vlerësimin e ndikimit në mjedis</w:t>
      </w:r>
      <w:r w:rsidR="005977C7" w:rsidRPr="0022584E">
        <w:rPr>
          <w:rFonts w:ascii="Garamond" w:eastAsia="Calibri" w:hAnsi="Garamond"/>
          <w:lang w:val="sq-AL"/>
        </w:rPr>
        <w:t>”</w:t>
      </w:r>
      <w:r w:rsidRPr="0022584E">
        <w:rPr>
          <w:rFonts w:ascii="Garamond" w:eastAsia="Calibri" w:hAnsi="Garamond"/>
          <w:lang w:val="sq-AL"/>
        </w:rPr>
        <w:t xml:space="preserve">, bëri të mundur që aplikimet për vlerësimin e ndikimit në mjedis të mos kryhen më pranë QKL-së (sot QKB </w:t>
      </w:r>
      <w:r w:rsidR="00A54939">
        <w:rPr>
          <w:rFonts w:ascii="Garamond" w:eastAsia="Calibri" w:hAnsi="Garamond"/>
          <w:lang w:val="sq-AL"/>
        </w:rPr>
        <w:t>–</w:t>
      </w:r>
      <w:r w:rsidRPr="0022584E">
        <w:rPr>
          <w:rFonts w:ascii="Garamond" w:eastAsia="Calibri" w:hAnsi="Garamond"/>
          <w:lang w:val="sq-AL"/>
        </w:rPr>
        <w:t xml:space="preserve"> Qendra Kombëtare e Biznesit), por direkt pranë Ministrisë së Turizmit dhe Mjedisit (MTM). Ky zhvillim ka ndikuar në përmirësimin e procesit të informimit dhe konsultimeve të publikut</w:t>
      </w:r>
      <w:r w:rsidR="00596C4F" w:rsidRPr="0022584E">
        <w:rPr>
          <w:rFonts w:ascii="Garamond" w:eastAsia="Calibri" w:hAnsi="Garamond"/>
          <w:lang w:val="sq-AL"/>
        </w:rPr>
        <w:t xml:space="preserve">, si dhe </w:t>
      </w:r>
      <w:r w:rsidRPr="0022584E">
        <w:rPr>
          <w:rFonts w:ascii="Garamond" w:eastAsia="Calibri" w:hAnsi="Garamond"/>
          <w:lang w:val="sq-AL"/>
        </w:rPr>
        <w:t xml:space="preserve">ka eliminuar konceptin </w:t>
      </w:r>
      <w:r w:rsidR="005977C7" w:rsidRPr="0022584E">
        <w:rPr>
          <w:rFonts w:ascii="Garamond" w:eastAsia="Calibri" w:hAnsi="Garamond"/>
          <w:lang w:val="sq-AL"/>
        </w:rPr>
        <w:t>“</w:t>
      </w:r>
      <w:r w:rsidRPr="0022584E">
        <w:rPr>
          <w:rFonts w:ascii="Garamond" w:eastAsia="Calibri" w:hAnsi="Garamond"/>
          <w:lang w:val="sq-AL"/>
        </w:rPr>
        <w:t>miratim në heshtje</w:t>
      </w:r>
      <w:r w:rsidR="005977C7" w:rsidRPr="0022584E">
        <w:rPr>
          <w:rFonts w:ascii="Garamond" w:eastAsia="Calibri" w:hAnsi="Garamond"/>
          <w:lang w:val="sq-AL"/>
        </w:rPr>
        <w:t>”</w:t>
      </w:r>
      <w:r w:rsidRPr="0022584E">
        <w:rPr>
          <w:rFonts w:ascii="Garamond" w:eastAsia="Calibri" w:hAnsi="Garamond"/>
          <w:lang w:val="sq-AL"/>
        </w:rPr>
        <w:t xml:space="preserve"> për procesin e VNM-së.</w:t>
      </w:r>
    </w:p>
    <w:p w14:paraId="2A030F8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shkurt 2014, është krijuar Inspektorati Shtetëror i Mjedisit dhe Pyjeve (ISHMP), i cili është një institucion publik, i financuar nga buxheti i shtetit, në varësi të MTM-së. Misioni i tij është garantimi dhe zbatimi i legjislacionit në fushën e mjedisit dhe pyjeve. </w:t>
      </w:r>
    </w:p>
    <w:p w14:paraId="777E2448" w14:textId="7991785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me qëllim mbrojtjen e natyrës dhe ndalimin e aktiviteteve të paligjshme në zonat e mbrojtura, janë ndërmarrë një sërë hapash të rëndësishëm siç janë</w:t>
      </w:r>
      <w:r w:rsidR="00A54939">
        <w:rPr>
          <w:rFonts w:ascii="Garamond" w:eastAsia="Calibri" w:hAnsi="Garamond"/>
          <w:lang w:val="sq-AL"/>
        </w:rPr>
        <w:t>:</w:t>
      </w:r>
      <w:r w:rsidRPr="0022584E">
        <w:rPr>
          <w:rFonts w:ascii="Garamond" w:eastAsia="Calibri" w:hAnsi="Garamond"/>
          <w:lang w:val="sq-AL"/>
        </w:rPr>
        <w:t xml:space="preserve"> (i) amendimi i</w:t>
      </w:r>
      <w:r w:rsidR="008A54B6" w:rsidRPr="0022584E">
        <w:rPr>
          <w:rFonts w:ascii="Garamond" w:eastAsia="Calibri" w:hAnsi="Garamond"/>
          <w:lang w:val="sq-AL"/>
        </w:rPr>
        <w:t xml:space="preserve"> ligjit </w:t>
      </w:r>
      <w:r w:rsidRPr="0022584E">
        <w:rPr>
          <w:rFonts w:ascii="Garamond" w:eastAsia="Calibri" w:hAnsi="Garamond"/>
          <w:lang w:val="sq-AL"/>
        </w:rPr>
        <w:t>për tregtinë ndërkombëtare të specieve të rrezikuara të florës dhe faunës. Tashmë, Qendra Kërkimore për Florën dhe Faunën duhet të konsultohet përpara se të lëshohet një leje për tregtimin e tyre</w:t>
      </w:r>
      <w:r w:rsidR="00A54939">
        <w:rPr>
          <w:rFonts w:ascii="Garamond" w:eastAsia="Calibri" w:hAnsi="Garamond"/>
          <w:lang w:val="sq-AL"/>
        </w:rPr>
        <w:t>;</w:t>
      </w:r>
      <w:r w:rsidRPr="0022584E">
        <w:rPr>
          <w:rFonts w:ascii="Garamond" w:eastAsia="Calibri" w:hAnsi="Garamond"/>
          <w:lang w:val="sq-AL"/>
        </w:rPr>
        <w:t xml:space="preserve"> (ii) miratimi i akteve ligjore që ndalojnë gjuetinë apo transportin e qymyrit të drurit</w:t>
      </w:r>
      <w:r w:rsidR="00A54939">
        <w:rPr>
          <w:rFonts w:ascii="Garamond" w:eastAsia="Calibri" w:hAnsi="Garamond"/>
          <w:lang w:val="sq-AL"/>
        </w:rPr>
        <w:t>;</w:t>
      </w:r>
      <w:r w:rsidRPr="0022584E">
        <w:rPr>
          <w:rFonts w:ascii="Garamond" w:eastAsia="Calibri" w:hAnsi="Garamond"/>
          <w:lang w:val="sq-AL"/>
        </w:rPr>
        <w:t xml:space="preserve"> (iii) nënshkrimi i Memorandumit të Mirëkuptimit ndërmjet Ministrisë së Turizmit dhe Mjedisit dhe Ministrisë së Brendshme </w:t>
      </w:r>
      <w:r w:rsidR="005977C7" w:rsidRPr="0022584E">
        <w:rPr>
          <w:rFonts w:ascii="Garamond" w:eastAsia="Calibri" w:hAnsi="Garamond"/>
          <w:lang w:val="sq-AL"/>
        </w:rPr>
        <w:t>“</w:t>
      </w:r>
      <w:r w:rsidRPr="0022584E">
        <w:rPr>
          <w:rFonts w:ascii="Garamond" w:eastAsia="Calibri" w:hAnsi="Garamond"/>
          <w:lang w:val="sq-AL"/>
        </w:rPr>
        <w:t>Për Mbrojtjen dhe Zhvillimin e Qëndrueshëm të Pyjeve</w:t>
      </w:r>
      <w:r w:rsidR="005977C7" w:rsidRPr="0022584E">
        <w:rPr>
          <w:rFonts w:ascii="Garamond" w:eastAsia="Calibri" w:hAnsi="Garamond"/>
          <w:lang w:val="sq-AL"/>
        </w:rPr>
        <w:t>”</w:t>
      </w:r>
      <w:r w:rsidR="00A54939">
        <w:rPr>
          <w:rFonts w:ascii="Garamond" w:eastAsia="Calibri" w:hAnsi="Garamond"/>
          <w:lang w:val="sq-AL"/>
        </w:rPr>
        <w:t>;</w:t>
      </w:r>
      <w:r w:rsidRPr="0022584E">
        <w:rPr>
          <w:rFonts w:ascii="Garamond" w:eastAsia="Calibri" w:hAnsi="Garamond"/>
          <w:lang w:val="sq-AL"/>
        </w:rPr>
        <w:t xml:space="preserve"> i cili krijon Task Forcën mbi Pyjet</w:t>
      </w:r>
      <w:r w:rsidR="00A54939">
        <w:rPr>
          <w:rFonts w:ascii="Garamond" w:eastAsia="Calibri" w:hAnsi="Garamond"/>
          <w:lang w:val="sq-AL"/>
        </w:rPr>
        <w:t>;</w:t>
      </w:r>
      <w:r w:rsidRPr="0022584E">
        <w:rPr>
          <w:rFonts w:ascii="Garamond" w:eastAsia="Calibri" w:hAnsi="Garamond"/>
          <w:lang w:val="sq-AL"/>
        </w:rPr>
        <w:t xml:space="preserve"> (iv) rritja e numrit të kontrolleve nga ana e Policisë Pyjore</w:t>
      </w:r>
      <w:r w:rsidR="00A54939">
        <w:rPr>
          <w:rFonts w:ascii="Garamond" w:eastAsia="Calibri" w:hAnsi="Garamond"/>
          <w:lang w:val="sq-AL"/>
        </w:rPr>
        <w:t>;</w:t>
      </w:r>
      <w:r w:rsidRPr="0022584E">
        <w:rPr>
          <w:rFonts w:ascii="Garamond" w:eastAsia="Calibri" w:hAnsi="Garamond"/>
          <w:lang w:val="sq-AL"/>
        </w:rPr>
        <w:t xml:space="preserve"> (v) vendosja e masave administrative për të gjithë shkelësit e legjislacionit mjedisor</w:t>
      </w:r>
      <w:r w:rsidR="008A54B6" w:rsidRPr="0022584E">
        <w:rPr>
          <w:rFonts w:ascii="Garamond" w:eastAsia="Calibri" w:hAnsi="Garamond"/>
          <w:lang w:val="sq-AL"/>
        </w:rPr>
        <w:t xml:space="preserve"> etj</w:t>
      </w:r>
      <w:r w:rsidRPr="0022584E">
        <w:rPr>
          <w:rFonts w:ascii="Garamond" w:eastAsia="Calibri" w:hAnsi="Garamond"/>
          <w:lang w:val="sq-AL"/>
        </w:rPr>
        <w:t>. Bazuar në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F31F9" w:rsidRPr="0022584E">
        <w:rPr>
          <w:rFonts w:ascii="Garamond" w:eastAsia="Calibri" w:hAnsi="Garamond"/>
          <w:lang w:val="sq-AL"/>
        </w:rPr>
        <w:t xml:space="preserve">433, datë </w:t>
      </w:r>
      <w:r w:rsidRPr="0022584E">
        <w:rPr>
          <w:rFonts w:ascii="Garamond" w:eastAsia="Calibri" w:hAnsi="Garamond"/>
          <w:lang w:val="sq-AL"/>
        </w:rPr>
        <w:t>8</w:t>
      </w:r>
      <w:r w:rsidR="00AA091F" w:rsidRPr="0022584E">
        <w:rPr>
          <w:rFonts w:ascii="Garamond" w:eastAsia="Calibri" w:hAnsi="Garamond"/>
          <w:lang w:val="sq-AL"/>
        </w:rPr>
        <w:t>.6.20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transferimin në pronësi të bashkive të pyjeve dhe t</w:t>
      </w:r>
      <w:r w:rsidR="00CE3686">
        <w:rPr>
          <w:rFonts w:ascii="Garamond" w:eastAsia="Calibri" w:hAnsi="Garamond"/>
          <w:lang w:val="sq-AL"/>
        </w:rPr>
        <w:t>ë</w:t>
      </w:r>
      <w:r w:rsidRPr="0022584E">
        <w:rPr>
          <w:rFonts w:ascii="Garamond" w:eastAsia="Calibri" w:hAnsi="Garamond"/>
          <w:lang w:val="sq-AL"/>
        </w:rPr>
        <w:t xml:space="preserve"> kullotave publike, sipas listave të inventarit, dhe aktualisht në administrim të Ministrisë së Turizmit dhe Mjedisit e të ish-komunave/bashkive</w:t>
      </w:r>
      <w:r w:rsidR="005977C7" w:rsidRPr="0022584E">
        <w:rPr>
          <w:rFonts w:ascii="Garamond" w:eastAsia="Calibri" w:hAnsi="Garamond"/>
          <w:lang w:val="sq-AL"/>
        </w:rPr>
        <w:t>”</w:t>
      </w:r>
      <w:r w:rsidRPr="0022584E">
        <w:rPr>
          <w:rFonts w:ascii="Garamond" w:eastAsia="Calibri" w:hAnsi="Garamond"/>
          <w:lang w:val="sq-AL"/>
        </w:rPr>
        <w:t>, janë krijuar Drejtoritë e Pyjeve në çdo bashki që menaxhon fondin pyjor e kullosor të transferuar sipas VKM-ve.</w:t>
      </w:r>
    </w:p>
    <w:p w14:paraId="4A6D34C1" w14:textId="4BDA4F3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reformës për menaxhimin e qëndrueshëm të Zonave të Mbrojtura, në Shkurt 2015, u krijua Agjencia Kombëtare e Zonave të Mbrojtura (AKZM) si një institucion në varësi të MTM-së, që siguron për herë të parë në vend krijimin e administratave të pavarura të zonave të mbrojtura, jashtë strukturave të shërbimit pyjor. Në këtë kontekst, është hartuar Programi Strategjik 2015</w:t>
      </w:r>
      <w:r w:rsidR="008503C9" w:rsidRPr="0022584E">
        <w:rPr>
          <w:rFonts w:ascii="Garamond" w:eastAsia="Calibri" w:hAnsi="Garamond"/>
          <w:lang w:val="sq-AL"/>
        </w:rPr>
        <w:t>–</w:t>
      </w:r>
      <w:r w:rsidRPr="0022584E">
        <w:rPr>
          <w:rFonts w:ascii="Garamond" w:eastAsia="Calibri" w:hAnsi="Garamond"/>
          <w:lang w:val="sq-AL"/>
        </w:rPr>
        <w:t xml:space="preserve">2020 për Zonat e Mbrojtura. </w:t>
      </w:r>
    </w:p>
    <w:p w14:paraId="06EBF0C2" w14:textId="3765864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Qeveria Shqiptare ka konsideruar çështjen e mbetjeve, si një ndër gjashtë prioritetet e programit analitik, duke i dhënë rëndësi të lartë trajtimit dhe depozitimit fundor të mbetjeve të ngurta urbane. Është miratuar VKM</w:t>
      </w:r>
      <w:r w:rsidR="00A54939">
        <w:rPr>
          <w:rFonts w:ascii="Garamond" w:eastAsia="Calibri" w:hAnsi="Garamond"/>
          <w:lang w:val="sq-AL"/>
        </w:rPr>
        <w:t>-ja</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645, datë 14</w:t>
      </w:r>
      <w:r w:rsidR="00AA091F" w:rsidRPr="0022584E">
        <w:rPr>
          <w:rFonts w:ascii="Garamond" w:eastAsia="Calibri" w:hAnsi="Garamond"/>
          <w:lang w:val="sq-AL"/>
        </w:rPr>
        <w:t>.9.20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miratimin në parim të marrëveshjes së financimit ndërmjet Republikës së Shqipërisë përfaqësuar nga Ministria e Financave, si marrës, dhe KfW, Frankfurt am Main, për financimin e shërbimeve të ekspertit ndaj marrësit në kuadër të një studimi për menaxhimin e integruar të mbetjeve të ngurta në Shqipëri, financuar nga një fond i veçantë (</w:t>
      </w:r>
      <w:r w:rsidR="00946AEC" w:rsidRPr="0022584E">
        <w:rPr>
          <w:rFonts w:ascii="Garamond" w:eastAsia="Calibri" w:hAnsi="Garamond"/>
          <w:lang w:val="sq-AL"/>
        </w:rPr>
        <w:t>n</w:t>
      </w:r>
      <w:r w:rsidRPr="0022584E">
        <w:rPr>
          <w:rFonts w:ascii="Garamond" w:eastAsia="Calibri" w:hAnsi="Garamond"/>
          <w:lang w:val="sq-AL"/>
        </w:rPr>
        <w:t>r</w:t>
      </w:r>
      <w:r w:rsidR="00946AEC" w:rsidRPr="0022584E">
        <w:rPr>
          <w:rFonts w:ascii="Garamond" w:eastAsia="Calibri" w:hAnsi="Garamond"/>
          <w:lang w:val="sq-AL"/>
        </w:rPr>
        <w:t>.</w:t>
      </w:r>
      <w:r w:rsidRPr="0022584E">
        <w:rPr>
          <w:rFonts w:ascii="Garamond" w:eastAsia="Calibri" w:hAnsi="Garamond"/>
          <w:lang w:val="sq-AL"/>
        </w:rPr>
        <w:t xml:space="preserve"> 11469) të dhënë nga Qeveria </w:t>
      </w:r>
      <w:r w:rsidR="00A54939">
        <w:rPr>
          <w:rFonts w:ascii="Garamond" w:eastAsia="Calibri" w:hAnsi="Garamond"/>
          <w:lang w:val="sq-AL"/>
        </w:rPr>
        <w:t>g</w:t>
      </w:r>
      <w:r w:rsidRPr="0022584E">
        <w:rPr>
          <w:rFonts w:ascii="Garamond" w:eastAsia="Calibri" w:hAnsi="Garamond"/>
          <w:lang w:val="sq-AL"/>
        </w:rPr>
        <w:t>jermane</w:t>
      </w:r>
      <w:r w:rsidR="005977C7" w:rsidRPr="0022584E">
        <w:rPr>
          <w:rFonts w:ascii="Garamond" w:eastAsia="Calibri" w:hAnsi="Garamond"/>
          <w:lang w:val="sq-AL"/>
        </w:rPr>
        <w:t>”</w:t>
      </w:r>
      <w:r w:rsidRPr="0022584E">
        <w:rPr>
          <w:rFonts w:ascii="Garamond" w:eastAsia="Calibri" w:hAnsi="Garamond"/>
          <w:lang w:val="sq-AL"/>
        </w:rPr>
        <w:t>.</w:t>
      </w:r>
    </w:p>
    <w:p w14:paraId="5B114E90" w14:textId="426E1C9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Ministria e Turizmit dhe Mjedisit në kuadër të aksionit </w:t>
      </w:r>
      <w:r w:rsidR="005977C7" w:rsidRPr="0022584E">
        <w:rPr>
          <w:rFonts w:ascii="Garamond" w:eastAsia="Calibri" w:hAnsi="Garamond"/>
          <w:lang w:val="sq-AL"/>
        </w:rPr>
        <w:t>“</w:t>
      </w:r>
      <w:r w:rsidRPr="0022584E">
        <w:rPr>
          <w:rFonts w:ascii="Garamond" w:eastAsia="Calibri" w:hAnsi="Garamond"/>
          <w:lang w:val="sq-AL"/>
        </w:rPr>
        <w:t>Të Pastrojmë Shqipërinë që Duam 2020</w:t>
      </w:r>
      <w:r w:rsidR="005977C7" w:rsidRPr="0022584E">
        <w:rPr>
          <w:rFonts w:ascii="Garamond" w:eastAsia="Calibri" w:hAnsi="Garamond"/>
          <w:lang w:val="sq-AL"/>
        </w:rPr>
        <w:t>”</w:t>
      </w:r>
      <w:r w:rsidRPr="0022584E">
        <w:rPr>
          <w:rFonts w:ascii="Garamond" w:eastAsia="Calibri" w:hAnsi="Garamond"/>
          <w:lang w:val="sq-AL"/>
        </w:rPr>
        <w:t xml:space="preserve">, në Shqipëri, në bashkëpunim </w:t>
      </w:r>
      <w:r w:rsidR="00A54939" w:rsidRPr="0022584E">
        <w:rPr>
          <w:rFonts w:ascii="Garamond" w:eastAsia="Calibri" w:hAnsi="Garamond"/>
          <w:lang w:val="sq-AL"/>
        </w:rPr>
        <w:t>me pushtetin vendor dhe me prefekturat</w:t>
      </w:r>
      <w:r w:rsidRPr="0022584E">
        <w:rPr>
          <w:rFonts w:ascii="Garamond" w:eastAsia="Calibri" w:hAnsi="Garamond"/>
          <w:lang w:val="sq-AL"/>
        </w:rPr>
        <w:t>, ka nisur në shkurt 2018, procesin e identifikimit të gjith</w:t>
      </w:r>
      <w:r w:rsidR="00D32E20" w:rsidRPr="0022584E">
        <w:rPr>
          <w:rFonts w:ascii="Garamond" w:eastAsia="Calibri" w:hAnsi="Garamond"/>
          <w:lang w:val="sq-AL"/>
        </w:rPr>
        <w:t>a</w:t>
      </w:r>
      <w:r w:rsidRPr="0022584E">
        <w:rPr>
          <w:rFonts w:ascii="Garamond" w:eastAsia="Calibri" w:hAnsi="Garamond"/>
          <w:lang w:val="sq-AL"/>
        </w:rPr>
        <w:t xml:space="preserve"> </w:t>
      </w:r>
      <w:r w:rsidR="00946AEC" w:rsidRPr="0022584E">
        <w:rPr>
          <w:rFonts w:ascii="Garamond" w:eastAsia="Calibri" w:hAnsi="Garamond"/>
          <w:lang w:val="sq-AL"/>
        </w:rPr>
        <w:t>vend</w:t>
      </w:r>
      <w:r w:rsidRPr="0022584E">
        <w:rPr>
          <w:rFonts w:ascii="Garamond" w:eastAsia="Calibri" w:hAnsi="Garamond"/>
          <w:lang w:val="sq-AL"/>
        </w:rPr>
        <w:t>depozitimeve ekzistuese të mbetjeve në të gjithë vendin tonë dhe ka bërë vlerësimin për rehabilitimin e tyre për çdo bashki për një periudhe 5</w:t>
      </w:r>
      <w:r w:rsidR="00495BF6" w:rsidRPr="0022584E">
        <w:rPr>
          <w:rFonts w:ascii="Garamond" w:eastAsia="Calibri" w:hAnsi="Garamond"/>
          <w:lang w:val="sq-AL"/>
        </w:rPr>
        <w:t>–</w:t>
      </w:r>
      <w:r w:rsidRPr="0022584E">
        <w:rPr>
          <w:rFonts w:ascii="Garamond" w:eastAsia="Calibri" w:hAnsi="Garamond"/>
          <w:lang w:val="sq-AL"/>
        </w:rPr>
        <w:t>10</w:t>
      </w:r>
      <w:r w:rsidR="00495BF6" w:rsidRPr="0022584E">
        <w:rPr>
          <w:rFonts w:ascii="Garamond" w:eastAsia="Calibri" w:hAnsi="Garamond"/>
          <w:lang w:val="sq-AL"/>
        </w:rPr>
        <w:t>-</w:t>
      </w:r>
      <w:r w:rsidRPr="0022584E">
        <w:rPr>
          <w:rFonts w:ascii="Garamond" w:eastAsia="Calibri" w:hAnsi="Garamond"/>
          <w:lang w:val="sq-AL"/>
        </w:rPr>
        <w:t>vjeçare.</w:t>
      </w:r>
    </w:p>
    <w:p w14:paraId="0E0067BA" w14:textId="2700C1D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Janë identifikuar 199 deponive ilegale me ndihmën e DLDP</w:t>
      </w:r>
      <w:r w:rsidR="00A54939">
        <w:rPr>
          <w:rFonts w:ascii="Garamond" w:eastAsia="Calibri" w:hAnsi="Garamond"/>
          <w:lang w:val="sq-AL"/>
        </w:rPr>
        <w:t>-së</w:t>
      </w:r>
      <w:r w:rsidRPr="0022584E">
        <w:rPr>
          <w:rFonts w:ascii="Garamond" w:eastAsia="Calibri" w:hAnsi="Garamond"/>
          <w:lang w:val="sq-AL"/>
        </w:rPr>
        <w:t xml:space="preserve"> dhe po ashtu është zhvilluar raporti përkatës me identifikimin e këtyre deponive ilegale, shpenzimet e rehabilitimit dhe mbylljes.</w:t>
      </w:r>
    </w:p>
    <w:p w14:paraId="25891B09" w14:textId="737DE73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27, datë 17</w:t>
      </w:r>
      <w:r w:rsidR="00BD11F3" w:rsidRPr="0022584E">
        <w:rPr>
          <w:rFonts w:ascii="Garamond" w:eastAsia="Calibri" w:hAnsi="Garamond"/>
          <w:lang w:val="sq-AL"/>
        </w:rPr>
        <w:t>.3.20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menaxhimin e kimikateve</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3 aktet nënligjore që rregullojnë importin dhe eksportin e kimikateve të rrezikshme, kufizimet dhe ndalimet e tyre përpara vendosjes në treg, listën e substancave me rrezikshmëri shumë të lartë</w:t>
      </w:r>
      <w:r w:rsidR="00596C4F" w:rsidRPr="0022584E">
        <w:rPr>
          <w:rFonts w:ascii="Garamond" w:eastAsia="Calibri" w:hAnsi="Garamond"/>
          <w:lang w:val="sq-AL"/>
        </w:rPr>
        <w:t xml:space="preserve">, si dhe </w:t>
      </w:r>
      <w:r w:rsidRPr="0022584E">
        <w:rPr>
          <w:rFonts w:ascii="Garamond" w:eastAsia="Calibri" w:hAnsi="Garamond"/>
          <w:lang w:val="sq-AL"/>
        </w:rPr>
        <w:t>krijimi i zyrës së kimikateve, kanë hyrën n</w:t>
      </w:r>
      <w:r w:rsidR="00BF786C">
        <w:rPr>
          <w:rFonts w:ascii="Garamond" w:eastAsia="Calibri" w:hAnsi="Garamond"/>
          <w:lang w:val="sq-AL"/>
        </w:rPr>
        <w:t>ë</w:t>
      </w:r>
      <w:r w:rsidRPr="0022584E">
        <w:rPr>
          <w:rFonts w:ascii="Garamond" w:eastAsia="Calibri" w:hAnsi="Garamond"/>
          <w:lang w:val="sq-AL"/>
        </w:rPr>
        <w:t xml:space="preserve"> fuqi </w:t>
      </w:r>
      <w:r w:rsidR="00BF786C">
        <w:rPr>
          <w:rFonts w:ascii="Garamond" w:eastAsia="Calibri" w:hAnsi="Garamond"/>
          <w:lang w:val="sq-AL"/>
        </w:rPr>
        <w:t>m</w:t>
      </w:r>
      <w:r w:rsidRPr="0022584E">
        <w:rPr>
          <w:rFonts w:ascii="Garamond" w:eastAsia="Calibri" w:hAnsi="Garamond"/>
          <w:lang w:val="sq-AL"/>
        </w:rPr>
        <w:t>ë 28</w:t>
      </w:r>
      <w:r w:rsidR="002F1C06" w:rsidRPr="0022584E">
        <w:rPr>
          <w:rFonts w:ascii="Garamond" w:eastAsia="Calibri" w:hAnsi="Garamond"/>
          <w:lang w:val="sq-AL"/>
        </w:rPr>
        <w:t xml:space="preserve"> mars </w:t>
      </w:r>
      <w:r w:rsidRPr="0022584E">
        <w:rPr>
          <w:rFonts w:ascii="Garamond" w:eastAsia="Calibri" w:hAnsi="Garamond"/>
          <w:lang w:val="sq-AL"/>
        </w:rPr>
        <w:t xml:space="preserve">2018. Kjo paketë ligjore përbën hapin e parë në krijimin e sistemit të menaxhimit të rrezikut nga kimikatet me qëllim mbrojtjen e shëndetit dhe të mjedisit. Përmbushja e detyrimeve ndaj Konventës së Stokholmit për </w:t>
      </w:r>
      <w:r w:rsidR="00946AEC" w:rsidRPr="0022584E">
        <w:rPr>
          <w:rFonts w:ascii="Garamond" w:eastAsia="Calibri" w:hAnsi="Garamond"/>
          <w:lang w:val="sq-AL"/>
        </w:rPr>
        <w:t xml:space="preserve">Ndotësit organikë </w:t>
      </w:r>
      <w:r w:rsidRPr="0022584E">
        <w:rPr>
          <w:rFonts w:ascii="Garamond" w:eastAsia="Calibri" w:hAnsi="Garamond"/>
          <w:lang w:val="sq-AL"/>
        </w:rPr>
        <w:t>të qëndrueshëm (NOQ) ka shënuar përparësi me miratimin në Gusht të 2018, të Planit të ri Kombëtar të Veprimit për NOQ, Transpozimi në legjislacionin kombëtar i dispozitave specifike teknike të</w:t>
      </w:r>
      <w:r w:rsidR="007A50F8" w:rsidRPr="0022584E">
        <w:rPr>
          <w:rFonts w:ascii="Garamond" w:eastAsia="Calibri" w:hAnsi="Garamond"/>
          <w:lang w:val="sq-AL"/>
        </w:rPr>
        <w:t xml:space="preserve"> rregullores </w:t>
      </w:r>
      <w:r w:rsidRPr="0022584E">
        <w:rPr>
          <w:rFonts w:ascii="Garamond" w:eastAsia="Calibri" w:hAnsi="Garamond"/>
          <w:lang w:val="sq-AL"/>
        </w:rPr>
        <w:t>REACH</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1907/2006, ka avancuar nëpërmjet dy projektakteve nënligjore lidhur me: (i) kufizimet për prodhimin, vendosjen në treg dhe përdorimin e disa kimikateve dhe artikujve të caktuar, të rrezikshëm për shëndetin e njeriut dhe mjedisit;</w:t>
      </w:r>
      <w:r w:rsidR="00AF23FA" w:rsidRPr="0022584E">
        <w:rPr>
          <w:rFonts w:ascii="Garamond" w:eastAsia="Calibri" w:hAnsi="Garamond"/>
          <w:lang w:val="sq-AL"/>
        </w:rPr>
        <w:t xml:space="preserve"> </w:t>
      </w:r>
      <w:r w:rsidRPr="0022584E">
        <w:rPr>
          <w:rFonts w:ascii="Garamond" w:eastAsia="Calibri" w:hAnsi="Garamond"/>
          <w:lang w:val="sq-AL"/>
        </w:rPr>
        <w:t>(ii) rregullat e detajuara dhe metodat për kryerjen e vlerësimit të sigurisë së kimikatit dhe kërkesat specifike, përmbajtjen dhe formatin e dokumentit me të dhënat e sigurisë.</w:t>
      </w:r>
    </w:p>
    <w:p w14:paraId="204C3A78"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26" w:name="_Toc513484397"/>
      <w:bookmarkStart w:id="1427" w:name="_Toc5133827"/>
      <w:r w:rsidRPr="0022584E">
        <w:rPr>
          <w:rFonts w:ascii="Garamond" w:hAnsi="Garamond"/>
          <w:sz w:val="24"/>
          <w:szCs w:val="24"/>
        </w:rPr>
        <w:t>I.3 Prioritetet</w:t>
      </w:r>
      <w:bookmarkEnd w:id="1426"/>
      <w:bookmarkEnd w:id="1427"/>
    </w:p>
    <w:p w14:paraId="6E028861" w14:textId="528BBCD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sa i përket mjedisit, në fushën e legjislacionit horizontal, disa nga prioritetet kryesore kanë të bëjnë me</w:t>
      </w:r>
      <w:r w:rsidR="00110848">
        <w:rPr>
          <w:rFonts w:ascii="Garamond" w:eastAsia="Calibri" w:hAnsi="Garamond"/>
          <w:lang w:val="sq-AL"/>
        </w:rPr>
        <w:t>:</w:t>
      </w:r>
      <w:r w:rsidRPr="0022584E">
        <w:rPr>
          <w:rFonts w:ascii="Garamond" w:eastAsia="Calibri" w:hAnsi="Garamond"/>
          <w:lang w:val="sq-AL"/>
        </w:rPr>
        <w:t xml:space="preserve"> (i) zbatimin e legjislacionit kombëtar që ka transpozuar</w:t>
      </w:r>
      <w:r w:rsidR="00BC79D1" w:rsidRPr="0022584E">
        <w:rPr>
          <w:rFonts w:ascii="Garamond" w:eastAsia="Calibri" w:hAnsi="Garamond"/>
          <w:lang w:val="sq-AL"/>
        </w:rPr>
        <w:t xml:space="preserve"> direktivën </w:t>
      </w:r>
      <w:r w:rsidRPr="0022584E">
        <w:rPr>
          <w:rFonts w:ascii="Garamond" w:eastAsia="Calibri" w:hAnsi="Garamond"/>
          <w:lang w:val="sq-AL"/>
        </w:rPr>
        <w:t>2001/42/EC të Parlamentit Evropian dhe të Këshillit, datë 27</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 xml:space="preserve">2001 </w:t>
      </w:r>
      <w:r w:rsidR="005977C7" w:rsidRPr="0022584E">
        <w:rPr>
          <w:rFonts w:ascii="Garamond" w:eastAsia="Calibri" w:hAnsi="Garamond"/>
          <w:lang w:val="sq-AL"/>
        </w:rPr>
        <w:t>“</w:t>
      </w:r>
      <w:r w:rsidRPr="0022584E">
        <w:rPr>
          <w:rFonts w:ascii="Garamond" w:eastAsia="Calibri" w:hAnsi="Garamond"/>
          <w:lang w:val="sq-AL"/>
        </w:rPr>
        <w:t>Për vlerësimin e pasojave në mjedis të planeve dhe programeve të caktuara</w:t>
      </w:r>
      <w:r w:rsidR="005977C7" w:rsidRPr="0022584E">
        <w:rPr>
          <w:rFonts w:ascii="Garamond" w:eastAsia="Calibri" w:hAnsi="Garamond"/>
          <w:lang w:val="sq-AL"/>
        </w:rPr>
        <w:t>”</w:t>
      </w:r>
      <w:r w:rsidRPr="0022584E">
        <w:rPr>
          <w:rFonts w:ascii="Garamond" w:eastAsia="Calibri" w:hAnsi="Garamond"/>
          <w:lang w:val="sq-AL"/>
        </w:rPr>
        <w:t xml:space="preserve"> dhe</w:t>
      </w:r>
      <w:r w:rsidR="00BC79D1" w:rsidRPr="0022584E">
        <w:rPr>
          <w:rFonts w:ascii="Garamond" w:eastAsia="Calibri" w:hAnsi="Garamond"/>
          <w:lang w:val="sq-AL"/>
        </w:rPr>
        <w:t xml:space="preserve"> direktivën </w:t>
      </w:r>
      <w:r w:rsidRPr="0022584E">
        <w:rPr>
          <w:rFonts w:ascii="Garamond" w:eastAsia="Calibri" w:hAnsi="Garamond"/>
          <w:lang w:val="sq-AL"/>
        </w:rPr>
        <w:t>e VNM-së (2011/92/EU) amenduar me</w:t>
      </w:r>
      <w:r w:rsidR="00BC79D1" w:rsidRPr="0022584E">
        <w:rPr>
          <w:rFonts w:ascii="Garamond" w:eastAsia="Calibri" w:hAnsi="Garamond"/>
          <w:lang w:val="sq-AL"/>
        </w:rPr>
        <w:t xml:space="preserve"> direktivën </w:t>
      </w:r>
      <w:r w:rsidRPr="0022584E">
        <w:rPr>
          <w:rFonts w:ascii="Garamond" w:eastAsia="Calibri" w:hAnsi="Garamond"/>
          <w:lang w:val="sq-AL"/>
        </w:rPr>
        <w:t>2014/52/EU</w:t>
      </w:r>
      <w:r w:rsidR="00596C4F" w:rsidRPr="0022584E">
        <w:rPr>
          <w:rFonts w:ascii="Garamond" w:eastAsia="Calibri" w:hAnsi="Garamond"/>
          <w:lang w:val="sq-AL"/>
        </w:rPr>
        <w:t xml:space="preserve">, si dhe </w:t>
      </w:r>
      <w:r w:rsidRPr="0022584E">
        <w:rPr>
          <w:rFonts w:ascii="Garamond" w:eastAsia="Calibri" w:hAnsi="Garamond"/>
          <w:lang w:val="sq-AL"/>
        </w:rPr>
        <w:t xml:space="preserve">transpozimi i plotë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 xml:space="preserve">2014/52/EU, (ii) forcimin e zbatimit të legjislacionit mjedisor. </w:t>
      </w:r>
    </w:p>
    <w:p w14:paraId="3D3037F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ndërmarrë disa hapa për të përmirësuar bashkëpunimin me organizatat e shoqërisë civile, por nevojitet më shumë punë për të arritur pjesëmarrje dhe konsultim efektiv të publikut në procesin e vendimmarrjes, veçanërisht në nivel lokal. Progres i mëtejshëm është i nevojshëm për të arritur pajtueshmërinë e plotë me aspektet e mbetura ndërsektoriale të direktivave mbi përgjegjësinë mjedisore, krimin mjedisor dhe inspektimin mjedisor.</w:t>
      </w:r>
    </w:p>
    <w:p w14:paraId="051E627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Të zhvillojë kuadrin ligjor, institucional dhe politik për ujin, të përmirësohet më tej procesi i vlerësimit të ndikimit në mjedis, me theks të veçantë për procesin e konsultimit publik, veçanërisht në sektorin e hidrocentraleve, sektorin e ndërtimit dhe atë të minierave.</w:t>
      </w:r>
    </w:p>
    <w:p w14:paraId="170A6AB1" w14:textId="2995917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Përmirësimi i cilësisë së ajrit është një nga prioritetet mjedisore të Programit të Qeverisë 2017-2021. Në këtë drejtim, miratimi i planit kombëtar për cilësinë e ajrit është një prioritet i MTM</w:t>
      </w:r>
      <w:r w:rsidR="00110848">
        <w:rPr>
          <w:rFonts w:ascii="Garamond" w:eastAsia="Calibri" w:hAnsi="Garamond"/>
          <w:lang w:val="sq-AL"/>
        </w:rPr>
        <w:t>-së</w:t>
      </w:r>
      <w:r w:rsidRPr="0022584E">
        <w:rPr>
          <w:rFonts w:ascii="Garamond" w:eastAsia="Calibri" w:hAnsi="Garamond"/>
          <w:lang w:val="sq-AL"/>
        </w:rPr>
        <w:t xml:space="preserve"> në këtë fushë siç është planifikuar në PKIE për vitin 2019. Kuadri </w:t>
      </w:r>
      <w:r w:rsidR="00946AEC" w:rsidRPr="0022584E">
        <w:rPr>
          <w:rFonts w:ascii="Garamond" w:eastAsia="Calibri" w:hAnsi="Garamond"/>
          <w:lang w:val="sq-AL"/>
        </w:rPr>
        <w:t>i</w:t>
      </w:r>
      <w:r w:rsidRPr="0022584E">
        <w:rPr>
          <w:rFonts w:ascii="Garamond" w:eastAsia="Calibri" w:hAnsi="Garamond"/>
          <w:lang w:val="sq-AL"/>
        </w:rPr>
        <w:t xml:space="preserve"> përgjithshëm ligjor i BE mbi Cilësinë e Ajrit, në përputhje me legjislacionin kombëtar, ka për qëllim të zbatojë Strategjinë Kombëtare të Mjedisit dhe dispozitat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162/2014 </w:t>
      </w:r>
      <w:r w:rsidR="005977C7" w:rsidRPr="0022584E">
        <w:rPr>
          <w:rFonts w:ascii="Garamond" w:eastAsia="Calibri" w:hAnsi="Garamond"/>
          <w:lang w:val="sq-AL"/>
        </w:rPr>
        <w:t>“</w:t>
      </w:r>
      <w:r w:rsidRPr="0022584E">
        <w:rPr>
          <w:rFonts w:ascii="Garamond" w:eastAsia="Calibri" w:hAnsi="Garamond"/>
          <w:lang w:val="sq-AL"/>
        </w:rPr>
        <w:t xml:space="preserve">Për </w:t>
      </w:r>
      <w:r w:rsidR="00946AEC" w:rsidRPr="0022584E">
        <w:rPr>
          <w:rFonts w:ascii="Garamond" w:eastAsia="Calibri" w:hAnsi="Garamond"/>
          <w:lang w:val="sq-AL"/>
        </w:rPr>
        <w:t>mbrojtjen e cilësisë së ajrit në mjedis”.</w:t>
      </w:r>
    </w:p>
    <w:p w14:paraId="2BFE688C" w14:textId="1DC8264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Prioritet në fushën e cilësisë së ajrit për vitin 2019, përbën zbatimi i planit kombëtar për cilësinë e ajrit, përafrimi i rregullave për hartimin, miratimin, rishikimin dhe zbatimin e programeve kombëtare për pakësimin e shkarkimeve në ajër, në përputhje me </w:t>
      </w:r>
      <w:r w:rsidR="00110848">
        <w:rPr>
          <w:rFonts w:ascii="Garamond" w:eastAsia="Calibri" w:hAnsi="Garamond"/>
          <w:lang w:val="sq-AL"/>
        </w:rPr>
        <w:t>d</w:t>
      </w:r>
      <w:r w:rsidRPr="0022584E">
        <w:rPr>
          <w:rFonts w:ascii="Garamond" w:eastAsia="Calibri" w:hAnsi="Garamond"/>
          <w:lang w:val="sq-AL"/>
        </w:rPr>
        <w:t>irektivëën NEC tëë BE-së; ngritja e kapaciteteve teknike të stafit të MTM</w:t>
      </w:r>
      <w:r w:rsidR="00110848">
        <w:rPr>
          <w:rFonts w:ascii="Garamond" w:eastAsia="Calibri" w:hAnsi="Garamond"/>
          <w:lang w:val="sq-AL"/>
        </w:rPr>
        <w:t>-së</w:t>
      </w:r>
      <w:r w:rsidRPr="0022584E">
        <w:rPr>
          <w:rFonts w:ascii="Garamond" w:eastAsia="Calibri" w:hAnsi="Garamond"/>
          <w:lang w:val="sq-AL"/>
        </w:rPr>
        <w:t xml:space="preserve"> dhe AKM</w:t>
      </w:r>
      <w:r w:rsidR="00110848">
        <w:rPr>
          <w:rFonts w:ascii="Garamond" w:eastAsia="Calibri" w:hAnsi="Garamond"/>
          <w:lang w:val="sq-AL"/>
        </w:rPr>
        <w:t>-së</w:t>
      </w:r>
      <w:r w:rsidRPr="0022584E">
        <w:rPr>
          <w:rFonts w:ascii="Garamond" w:eastAsia="Calibri" w:hAnsi="Garamond"/>
          <w:lang w:val="sq-AL"/>
        </w:rPr>
        <w:t xml:space="preserve"> lidhur me </w:t>
      </w:r>
      <w:r w:rsidR="00110848">
        <w:rPr>
          <w:rFonts w:ascii="Garamond" w:eastAsia="Calibri" w:hAnsi="Garamond"/>
          <w:iCs/>
          <w:lang w:val="sq-AL"/>
        </w:rPr>
        <w:t>i</w:t>
      </w:r>
      <w:r w:rsidRPr="0022584E">
        <w:rPr>
          <w:rFonts w:ascii="Garamond" w:eastAsia="Calibri" w:hAnsi="Garamond"/>
          <w:iCs/>
          <w:lang w:val="sq-AL"/>
        </w:rPr>
        <w:t>nventarin kombëtar të shkarkimeve në ajër etj.</w:t>
      </w:r>
    </w:p>
    <w:p w14:paraId="700720FE" w14:textId="040DFCA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Megjithëse, janë miratuar aktet nënligjore për menaxhimin e mbetjeve, dhe planet e menaxhimit për Tiranën, Lezhën dhe Shkodrën, janë përgatitur gjithashtu edhe projektplanet rajonale të menaxhimit të mbetjeve për 12 rajonet. Kuadri ligjor për menaxhimin e mbetjeve është përafruar pjesërisht. Strategjia kombëtare për menaxhimin e mbetjeve (2010</w:t>
      </w:r>
      <w:r w:rsidR="00650D96" w:rsidRPr="0022584E">
        <w:rPr>
          <w:rFonts w:ascii="Garamond" w:eastAsia="Calibri" w:hAnsi="Garamond"/>
          <w:lang w:val="sq-AL"/>
        </w:rPr>
        <w:t>–</w:t>
      </w:r>
      <w:r w:rsidRPr="0022584E">
        <w:rPr>
          <w:rFonts w:ascii="Garamond" w:eastAsia="Calibri" w:hAnsi="Garamond"/>
          <w:lang w:val="sq-AL"/>
        </w:rPr>
        <w:t>2025) është në fazë rishikimi.</w:t>
      </w:r>
    </w:p>
    <w:p w14:paraId="2686A9A0" w14:textId="3CF0F6F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menaxhimit të integruar të burimeve ujore dhe cilësisë së ujërave, MBZHR ka si prioritet të punës së saj</w:t>
      </w:r>
      <w:r w:rsidR="00B55B35" w:rsidRPr="0022584E">
        <w:rPr>
          <w:rFonts w:ascii="Garamond" w:eastAsia="Calibri" w:hAnsi="Garamond"/>
          <w:lang w:val="sq-AL"/>
        </w:rPr>
        <w:t>:</w:t>
      </w:r>
      <w:r w:rsidRPr="0022584E">
        <w:rPr>
          <w:rFonts w:ascii="Garamond" w:eastAsia="Calibri" w:hAnsi="Garamond"/>
          <w:lang w:val="sq-AL"/>
        </w:rPr>
        <w:t xml:space="preserve"> (i) përmirësimin e kuadrit ligjor nëpërmjet hartimit dhe miratimit të akteve nënligjore në zbatim </w:t>
      </w:r>
      <w:r w:rsidR="003A05A3" w:rsidRPr="0022584E">
        <w:rPr>
          <w:rFonts w:ascii="Garamond" w:eastAsia="Calibri" w:hAnsi="Garamond"/>
          <w:lang w:val="sq-AL"/>
        </w:rPr>
        <w:t xml:space="preserve">të ligjit </w:t>
      </w:r>
      <w:r w:rsidRPr="0022584E">
        <w:rPr>
          <w:rFonts w:ascii="Garamond" w:eastAsia="Calibri" w:hAnsi="Garamond"/>
          <w:lang w:val="sq-AL"/>
        </w:rPr>
        <w:t>për menaxhimin e integruar të burimeve ujore. Progres i mëtejshëm është arritur në procesin e licencimit për mbledhjen dhe trajtimin e ujërave të zeza.</w:t>
      </w:r>
    </w:p>
    <w:p w14:paraId="2CD4F666" w14:textId="2910DBC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mbrojtjes së natyrës, po punohet për të garantuar</w:t>
      </w:r>
      <w:r w:rsidR="00110848">
        <w:rPr>
          <w:rFonts w:ascii="Garamond" w:eastAsia="Calibri" w:hAnsi="Garamond"/>
          <w:lang w:val="sq-AL"/>
        </w:rPr>
        <w:t>:</w:t>
      </w:r>
      <w:r w:rsidRPr="0022584E">
        <w:rPr>
          <w:rFonts w:ascii="Garamond" w:eastAsia="Calibri" w:hAnsi="Garamond"/>
          <w:lang w:val="sq-AL"/>
        </w:rPr>
        <w:t xml:space="preserve"> (i) menaxhimin e integruar të zonave të mbrojtura</w:t>
      </w:r>
      <w:r w:rsidR="00110848">
        <w:rPr>
          <w:rFonts w:ascii="Garamond" w:eastAsia="Calibri" w:hAnsi="Garamond"/>
          <w:lang w:val="sq-AL"/>
        </w:rPr>
        <w:t>;</w:t>
      </w:r>
      <w:r w:rsidRPr="0022584E">
        <w:rPr>
          <w:rFonts w:ascii="Garamond" w:eastAsia="Calibri" w:hAnsi="Garamond"/>
          <w:lang w:val="sq-AL"/>
        </w:rPr>
        <w:t xml:space="preserve"> (ii) identifikimin dhe studimin e zonave potenciale Natura 2000 për Shqipërinë</w:t>
      </w:r>
      <w:r w:rsidR="00110848">
        <w:rPr>
          <w:rFonts w:ascii="Garamond" w:eastAsia="Calibri" w:hAnsi="Garamond"/>
          <w:lang w:val="sq-AL"/>
        </w:rPr>
        <w:t>;</w:t>
      </w:r>
      <w:r w:rsidRPr="0022584E">
        <w:rPr>
          <w:rFonts w:ascii="Garamond" w:eastAsia="Calibri" w:hAnsi="Garamond"/>
          <w:lang w:val="sq-AL"/>
        </w:rPr>
        <w:t xml:space="preserve"> (iii) masat për ndalimin e veprimeve të paligjshme si gjuetia, prerjet në pyje si masë zbatuese përkatësisht për ndalimin e gjuetisë dhe prerjeve</w:t>
      </w:r>
      <w:r w:rsidR="00596C4F" w:rsidRPr="0022584E">
        <w:rPr>
          <w:rFonts w:ascii="Garamond" w:eastAsia="Calibri" w:hAnsi="Garamond"/>
          <w:lang w:val="sq-AL"/>
        </w:rPr>
        <w:t xml:space="preserve">, si dhe </w:t>
      </w:r>
      <w:r w:rsidRPr="0022584E">
        <w:rPr>
          <w:rFonts w:ascii="Garamond" w:eastAsia="Calibri" w:hAnsi="Garamond"/>
          <w:lang w:val="sq-AL"/>
        </w:rPr>
        <w:t>ndërtimet pa leje në zonat e mbrojtura.</w:t>
      </w:r>
    </w:p>
    <w:p w14:paraId="18830026" w14:textId="1977FB6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Përafrimi me acquis në fushën e mbrojtjes së natyrës, në veçanti</w:t>
      </w:r>
      <w:r w:rsidR="006E1B8E" w:rsidRPr="0022584E">
        <w:rPr>
          <w:rFonts w:ascii="Garamond" w:eastAsia="Calibri" w:hAnsi="Garamond"/>
          <w:lang w:val="sq-AL"/>
        </w:rPr>
        <w:t xml:space="preserve"> direktivat </w:t>
      </w:r>
      <w:r w:rsidRPr="0022584E">
        <w:rPr>
          <w:rFonts w:ascii="Garamond" w:eastAsia="Calibri" w:hAnsi="Garamond"/>
          <w:lang w:val="sq-AL"/>
        </w:rPr>
        <w:t xml:space="preserve">e </w:t>
      </w:r>
      <w:r w:rsidR="00110848" w:rsidRPr="0022584E">
        <w:rPr>
          <w:rFonts w:ascii="Garamond" w:eastAsia="Calibri" w:hAnsi="Garamond"/>
          <w:lang w:val="sq-AL"/>
        </w:rPr>
        <w:t xml:space="preserve">habitateve </w:t>
      </w:r>
      <w:r w:rsidRPr="0022584E">
        <w:rPr>
          <w:rFonts w:ascii="Garamond" w:eastAsia="Calibri" w:hAnsi="Garamond"/>
          <w:lang w:val="sq-AL"/>
        </w:rPr>
        <w:t xml:space="preserve">dhe </w:t>
      </w:r>
      <w:r w:rsidR="00110848" w:rsidRPr="0022584E">
        <w:rPr>
          <w:rFonts w:ascii="Garamond" w:eastAsia="Calibri" w:hAnsi="Garamond"/>
          <w:lang w:val="sq-AL"/>
        </w:rPr>
        <w:t>zogjve</w:t>
      </w:r>
      <w:r w:rsidRPr="0022584E">
        <w:rPr>
          <w:rFonts w:ascii="Garamond" w:eastAsia="Calibri" w:hAnsi="Garamond"/>
          <w:lang w:val="sq-AL"/>
        </w:rPr>
        <w:t xml:space="preserve">, është shumë i avancuar. Niveli i transpozimit </w:t>
      </w:r>
      <w:r w:rsidR="00110848" w:rsidRPr="0022584E">
        <w:rPr>
          <w:rFonts w:ascii="Garamond" w:eastAsia="Calibri" w:hAnsi="Garamond"/>
          <w:lang w:val="sq-AL"/>
        </w:rPr>
        <w:t>të direktivave të habitateve dhe zogjve është rritur.</w:t>
      </w:r>
    </w:p>
    <w:p w14:paraId="25D547D6" w14:textId="2B7A197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Përsa i përket fushës së ndotjes industriale, menaxhimit të risqeve dhe aksidentet një nga prioritetet kryesore është përafrimi i plotë i legjislacionit kombëtar me</w:t>
      </w:r>
      <w:r w:rsidR="00BC79D1" w:rsidRPr="0022584E">
        <w:rPr>
          <w:rFonts w:ascii="Garamond" w:eastAsia="Calibri" w:hAnsi="Garamond"/>
          <w:lang w:val="sq-AL"/>
        </w:rPr>
        <w:t xml:space="preserve"> direktivën </w:t>
      </w:r>
      <w:r w:rsidRPr="0022584E">
        <w:rPr>
          <w:rFonts w:ascii="Garamond" w:eastAsia="Calibri" w:hAnsi="Garamond"/>
          <w:lang w:val="sq-AL"/>
        </w:rPr>
        <w:t>2010/75/EU të Parlamentit Evropian dhe Këshillit, datë 24 nëntor 2010, për emetimet industriale (parandalimi dhe kontrolli i integruar i ndotjes)</w:t>
      </w:r>
      <w:r w:rsidR="00596C4F" w:rsidRPr="0022584E">
        <w:rPr>
          <w:rFonts w:ascii="Garamond" w:eastAsia="Calibri" w:hAnsi="Garamond"/>
          <w:lang w:val="sq-AL"/>
        </w:rPr>
        <w:t xml:space="preserve">, si dhe </w:t>
      </w:r>
      <w:r w:rsidRPr="0022584E">
        <w:rPr>
          <w:rFonts w:ascii="Garamond" w:eastAsia="Calibri" w:hAnsi="Garamond"/>
          <w:lang w:val="sq-AL"/>
        </w:rPr>
        <w:t>me</w:t>
      </w:r>
      <w:r w:rsidR="00BC79D1" w:rsidRPr="0022584E">
        <w:rPr>
          <w:rFonts w:ascii="Garamond" w:eastAsia="Calibri" w:hAnsi="Garamond"/>
          <w:lang w:val="sq-AL"/>
        </w:rPr>
        <w:t xml:space="preserve"> direktivën </w:t>
      </w:r>
      <w:r w:rsidRPr="0022584E">
        <w:rPr>
          <w:rFonts w:ascii="Garamond" w:eastAsia="Calibri" w:hAnsi="Garamond"/>
          <w:lang w:val="sq-AL"/>
        </w:rPr>
        <w:t>2012/18/EC të Parlamentit Evropian dhe të Këshillit, datë 4</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 xml:space="preserve">2012 </w:t>
      </w:r>
      <w:r w:rsidR="005977C7" w:rsidRPr="0022584E">
        <w:rPr>
          <w:rFonts w:ascii="Garamond" w:eastAsia="Calibri" w:hAnsi="Garamond"/>
          <w:lang w:val="sq-AL"/>
        </w:rPr>
        <w:t>“</w:t>
      </w:r>
      <w:r w:rsidRPr="0022584E">
        <w:rPr>
          <w:rFonts w:ascii="Garamond" w:eastAsia="Calibri" w:hAnsi="Garamond"/>
          <w:lang w:val="sq-AL"/>
        </w:rPr>
        <w:t>Për kontrollin e rreziqeve nga aksidentet madhore që përfshijnë substanca të rrezikshme</w:t>
      </w:r>
      <w:r w:rsidR="005977C7" w:rsidRPr="0022584E">
        <w:rPr>
          <w:rFonts w:ascii="Garamond" w:eastAsia="Calibri" w:hAnsi="Garamond"/>
          <w:lang w:val="sq-AL"/>
        </w:rPr>
        <w:t>”</w:t>
      </w:r>
      <w:r w:rsidRPr="0022584E">
        <w:rPr>
          <w:rFonts w:ascii="Garamond" w:eastAsia="Calibri" w:hAnsi="Garamond"/>
          <w:lang w:val="sq-AL"/>
        </w:rPr>
        <w:t xml:space="preserve">, ndryshimi dhe më pas shfuqizimi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së Këshillit 96/82/EC. Përafrimi me legjislacionin</w:t>
      </w:r>
      <w:r w:rsidR="00344B73" w:rsidRPr="0022584E">
        <w:rPr>
          <w:rFonts w:ascii="Garamond" w:eastAsia="Calibri" w:hAnsi="Garamond"/>
          <w:lang w:val="sq-AL"/>
        </w:rPr>
        <w:t xml:space="preserve"> e BE-së </w:t>
      </w:r>
      <w:r w:rsidRPr="0022584E">
        <w:rPr>
          <w:rFonts w:ascii="Garamond" w:eastAsia="Calibri" w:hAnsi="Garamond"/>
          <w:lang w:val="sq-AL"/>
        </w:rPr>
        <w:t>mbi ndotjen industriale dhe menaxhimin e rrezikut është ende në një fazë të hershme.</w:t>
      </w:r>
    </w:p>
    <w:p w14:paraId="42FAC011" w14:textId="0ACDE3F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Përsa i përket politikave për zhurmën në mjedis, një nga prioritetet kryesore të MTM</w:t>
      </w:r>
      <w:r w:rsidR="00767703">
        <w:rPr>
          <w:rFonts w:ascii="Garamond" w:eastAsia="Calibri" w:hAnsi="Garamond"/>
          <w:lang w:val="sq-AL"/>
        </w:rPr>
        <w:t>-së</w:t>
      </w:r>
      <w:r w:rsidRPr="0022584E">
        <w:rPr>
          <w:rFonts w:ascii="Garamond" w:eastAsia="Calibri" w:hAnsi="Garamond"/>
          <w:lang w:val="sq-AL"/>
        </w:rPr>
        <w:t xml:space="preserve"> për vitin 2019 në këtë fushë është: (i) zbatimi i kërkesave ligjore për menaxhimin e zhurmave në mjedis dhe forcimi i zbatimit të legjislacionit në këtë fushë; (ii) përmbushja e detyrimit ligjor nga njësitë e qeverisjes vendore për hartimin e planeve lokale t</w:t>
      </w:r>
      <w:r w:rsidR="00CE3686">
        <w:rPr>
          <w:rFonts w:ascii="Garamond" w:eastAsia="Calibri" w:hAnsi="Garamond"/>
          <w:lang w:val="sq-AL"/>
        </w:rPr>
        <w:t>ë</w:t>
      </w:r>
      <w:r w:rsidRPr="0022584E">
        <w:rPr>
          <w:rFonts w:ascii="Garamond" w:eastAsia="Calibri" w:hAnsi="Garamond"/>
          <w:lang w:val="sq-AL"/>
        </w:rPr>
        <w:t xml:space="preserve"> veprimit për zhurmat, në zbatim të</w:t>
      </w:r>
      <w:r w:rsidR="00D52D21" w:rsidRPr="0022584E">
        <w:rPr>
          <w:rFonts w:ascii="Garamond" w:eastAsia="Calibri" w:hAnsi="Garamond"/>
          <w:lang w:val="sq-AL"/>
        </w:rPr>
        <w:t xml:space="preserve"> udhëzimit të ministrit </w:t>
      </w:r>
      <w:r w:rsidRPr="0022584E">
        <w:rPr>
          <w:rFonts w:ascii="Garamond" w:eastAsia="Calibri" w:hAnsi="Garamond"/>
          <w:lang w:val="sq-AL"/>
        </w:rPr>
        <w:t>të MTM</w:t>
      </w:r>
      <w:r w:rsidR="006A78EF" w:rsidRPr="0022584E">
        <w:rPr>
          <w:rFonts w:ascii="Garamond" w:eastAsia="Calibri" w:hAnsi="Garamond"/>
          <w:lang w:val="sq-AL"/>
        </w:rPr>
        <w:t>-së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 datë 19</w:t>
      </w:r>
      <w:r w:rsidR="00BD11F3" w:rsidRPr="0022584E">
        <w:rPr>
          <w:rFonts w:ascii="Garamond" w:eastAsia="Calibri" w:hAnsi="Garamond"/>
          <w:lang w:val="sq-AL"/>
        </w:rPr>
        <w:t>.2.20</w:t>
      </w:r>
      <w:r w:rsidRPr="0022584E">
        <w:rPr>
          <w:rFonts w:ascii="Garamond" w:eastAsia="Calibri" w:hAnsi="Garamond"/>
          <w:lang w:val="sq-AL"/>
        </w:rPr>
        <w:t xml:space="preserve">18; (iii) forcimi i zbatimit të vendimeve të task forcës, së ngritur për ndotjen akustike në qendrat urbane dhe zonat turistike bregdetare. </w:t>
      </w:r>
    </w:p>
    <w:p w14:paraId="2FAF4D07" w14:textId="62B830A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kimikateve, ndër prioritetet kryesore të MTM-së për 2019 është ratifikimi i Konventës së Minamatës </w:t>
      </w:r>
      <w:r w:rsidR="005977C7" w:rsidRPr="0022584E">
        <w:rPr>
          <w:rFonts w:ascii="Garamond" w:eastAsia="Calibri" w:hAnsi="Garamond"/>
          <w:lang w:val="sq-AL"/>
        </w:rPr>
        <w:t>“</w:t>
      </w:r>
      <w:r w:rsidRPr="0022584E">
        <w:rPr>
          <w:rFonts w:ascii="Garamond" w:eastAsia="Calibri" w:hAnsi="Garamond"/>
          <w:lang w:val="sq-AL"/>
        </w:rPr>
        <w:t xml:space="preserve">Për </w:t>
      </w:r>
      <w:r w:rsidR="00767703">
        <w:rPr>
          <w:rFonts w:ascii="Garamond" w:eastAsia="Calibri" w:hAnsi="Garamond"/>
          <w:lang w:val="sq-AL"/>
        </w:rPr>
        <w:t>m</w:t>
      </w:r>
      <w:r w:rsidRPr="0022584E">
        <w:rPr>
          <w:rFonts w:ascii="Garamond" w:eastAsia="Calibri" w:hAnsi="Garamond"/>
          <w:lang w:val="sq-AL"/>
        </w:rPr>
        <w:t>ërkurin</w:t>
      </w:r>
      <w:r w:rsidR="005977C7" w:rsidRPr="0022584E">
        <w:rPr>
          <w:rFonts w:ascii="Garamond" w:eastAsia="Calibri" w:hAnsi="Garamond"/>
          <w:lang w:val="sq-AL"/>
        </w:rPr>
        <w:t>”</w:t>
      </w:r>
      <w:r w:rsidRPr="0022584E">
        <w:rPr>
          <w:rFonts w:ascii="Garamond" w:eastAsia="Calibri" w:hAnsi="Garamond"/>
          <w:lang w:val="sq-AL"/>
        </w:rPr>
        <w:t>, ngritja e Zyrës së Kimikateve si një detyrim i</w:t>
      </w:r>
      <w:r w:rsidR="008A54B6" w:rsidRPr="0022584E">
        <w:rPr>
          <w:rFonts w:ascii="Garamond" w:eastAsia="Calibri" w:hAnsi="Garamond"/>
          <w:lang w:val="sq-AL"/>
        </w:rPr>
        <w:t xml:space="preserve"> ligjit </w:t>
      </w:r>
      <w:r w:rsidRPr="0022584E">
        <w:rPr>
          <w:rFonts w:ascii="Garamond" w:eastAsia="Calibri" w:hAnsi="Garamond"/>
          <w:lang w:val="sq-AL"/>
        </w:rPr>
        <w:t xml:space="preserve">27/2016 </w:t>
      </w:r>
      <w:r w:rsidR="005977C7" w:rsidRPr="0022584E">
        <w:rPr>
          <w:rFonts w:ascii="Garamond" w:eastAsia="Calibri" w:hAnsi="Garamond"/>
          <w:lang w:val="sq-AL"/>
        </w:rPr>
        <w:t>“</w:t>
      </w:r>
      <w:r w:rsidRPr="0022584E">
        <w:rPr>
          <w:rFonts w:ascii="Garamond" w:eastAsia="Calibri" w:hAnsi="Garamond"/>
          <w:lang w:val="sq-AL"/>
        </w:rPr>
        <w:t>Për menaxhimin e kimikateve</w:t>
      </w:r>
      <w:r w:rsidR="005977C7" w:rsidRPr="0022584E">
        <w:rPr>
          <w:rFonts w:ascii="Garamond" w:eastAsia="Calibri" w:hAnsi="Garamond"/>
          <w:lang w:val="sq-AL"/>
        </w:rPr>
        <w:t>”</w:t>
      </w:r>
      <w:r w:rsidRPr="0022584E">
        <w:rPr>
          <w:rFonts w:ascii="Garamond" w:eastAsia="Calibri" w:hAnsi="Garamond"/>
          <w:lang w:val="sq-AL"/>
        </w:rPr>
        <w:t xml:space="preserve">, përafrimi i legjislacionit të Bashkimit Evropian në legjislacionin kombëtar dhe miratimi i akteve nënligjore që rrjedhin në zbatim </w:t>
      </w:r>
      <w:r w:rsidR="003A05A3" w:rsidRPr="0022584E">
        <w:rPr>
          <w:rFonts w:ascii="Garamond" w:eastAsia="Calibri" w:hAnsi="Garamond"/>
          <w:lang w:val="sq-AL"/>
        </w:rPr>
        <w:t xml:space="preserve">të ligjit </w:t>
      </w:r>
      <w:r w:rsidRPr="0022584E">
        <w:rPr>
          <w:rFonts w:ascii="Garamond" w:eastAsia="Calibri" w:hAnsi="Garamond"/>
          <w:lang w:val="sq-AL"/>
        </w:rPr>
        <w:t xml:space="preserve">27/2016 </w:t>
      </w:r>
      <w:r w:rsidR="005977C7" w:rsidRPr="0022584E">
        <w:rPr>
          <w:rFonts w:ascii="Garamond" w:eastAsia="Calibri" w:hAnsi="Garamond"/>
          <w:lang w:val="sq-AL"/>
        </w:rPr>
        <w:t>“</w:t>
      </w:r>
      <w:r w:rsidRPr="0022584E">
        <w:rPr>
          <w:rFonts w:ascii="Garamond" w:eastAsia="Calibri" w:hAnsi="Garamond"/>
          <w:lang w:val="sq-AL"/>
        </w:rPr>
        <w:t>Për menaxhimin e kimikateve</w:t>
      </w:r>
      <w:r w:rsidR="005977C7" w:rsidRPr="0022584E">
        <w:rPr>
          <w:rFonts w:ascii="Garamond" w:eastAsia="Calibri" w:hAnsi="Garamond"/>
          <w:lang w:val="sq-AL"/>
        </w:rPr>
        <w:t>”</w:t>
      </w:r>
      <w:r w:rsidRPr="0022584E">
        <w:rPr>
          <w:rFonts w:ascii="Garamond" w:eastAsia="Calibri" w:hAnsi="Garamond"/>
          <w:lang w:val="sq-AL"/>
        </w:rPr>
        <w:t>,</w:t>
      </w:r>
      <w:r w:rsidR="00356CAB" w:rsidRPr="0022584E">
        <w:rPr>
          <w:rFonts w:ascii="Garamond" w:eastAsia="Calibri" w:hAnsi="Garamond"/>
          <w:lang w:val="sq-AL"/>
        </w:rPr>
        <w:t xml:space="preserve"> </w:t>
      </w:r>
      <w:r w:rsidRPr="0022584E">
        <w:rPr>
          <w:rFonts w:ascii="Garamond" w:eastAsia="Calibri" w:hAnsi="Garamond"/>
          <w:lang w:val="sq-AL"/>
        </w:rPr>
        <w:t>specifikisht lidhur me rregullat e nevojshme për parandalimin dhe reduktimin e ndotjes së mjedisit nga asbesti; rregullat e ndalimit të eksportit të merkurit metalik,</w:t>
      </w:r>
      <w:r w:rsidR="00356CAB" w:rsidRPr="0022584E">
        <w:rPr>
          <w:rFonts w:ascii="Garamond" w:eastAsia="Calibri" w:hAnsi="Garamond"/>
          <w:lang w:val="sq-AL"/>
        </w:rPr>
        <w:t xml:space="preserve"> </w:t>
      </w:r>
      <w:r w:rsidRPr="0022584E">
        <w:rPr>
          <w:rFonts w:ascii="Garamond" w:eastAsia="Calibri" w:hAnsi="Garamond"/>
          <w:lang w:val="sq-AL"/>
        </w:rPr>
        <w:t xml:space="preserve">komponimeve dhe përzierjeve të caktuara të merkurit, ruajtjes së </w:t>
      </w:r>
      <w:r w:rsidR="00B113A3" w:rsidRPr="0022584E">
        <w:rPr>
          <w:rFonts w:ascii="Garamond" w:eastAsia="Calibri" w:hAnsi="Garamond"/>
          <w:lang w:val="sq-AL"/>
        </w:rPr>
        <w:t xml:space="preserve">sigurt </w:t>
      </w:r>
      <w:r w:rsidRPr="0022584E">
        <w:rPr>
          <w:rFonts w:ascii="Garamond" w:eastAsia="Calibri" w:hAnsi="Garamond"/>
          <w:lang w:val="sq-AL"/>
        </w:rPr>
        <w:t>të merkurit metalik dhe kriteret specifike të ruajtjes së mërkurit metalik të konsideruar si mbetje; ngritja e kapaciteteve administrative dhe teknike të inspektoratit të mjedisit për zbatimin e legjislacionit në këtë fushë.</w:t>
      </w:r>
    </w:p>
    <w:p w14:paraId="4A089AFA" w14:textId="5658A39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 sa </w:t>
      </w:r>
      <w:r w:rsidR="006A78EF" w:rsidRPr="0022584E">
        <w:rPr>
          <w:rFonts w:ascii="Garamond" w:eastAsia="Calibri" w:hAnsi="Garamond"/>
          <w:lang w:val="sq-AL"/>
        </w:rPr>
        <w:t>u</w:t>
      </w:r>
      <w:r w:rsidRPr="0022584E">
        <w:rPr>
          <w:rFonts w:ascii="Garamond" w:eastAsia="Calibri" w:hAnsi="Garamond"/>
          <w:lang w:val="sq-AL"/>
        </w:rPr>
        <w:t xml:space="preserve"> përket ndryshimeve klimatike, përafrimi i plotë me legjislacionin e BE-së, miratimi i Strategjisë Kombëtare dhe </w:t>
      </w:r>
      <w:r w:rsidR="00767703" w:rsidRPr="0022584E">
        <w:rPr>
          <w:rFonts w:ascii="Garamond" w:eastAsia="Calibri" w:hAnsi="Garamond"/>
          <w:lang w:val="sq-AL"/>
        </w:rPr>
        <w:t xml:space="preserve">planeve kombëtar të veprimit </w:t>
      </w:r>
      <w:r w:rsidRPr="0022584E">
        <w:rPr>
          <w:rFonts w:ascii="Garamond" w:eastAsia="Calibri" w:hAnsi="Garamond"/>
          <w:lang w:val="sq-AL"/>
        </w:rPr>
        <w:t>për zbutjen e gazeve me efekt serrë dhe për përshtatjen ndaj ndryshimeve klimatike, miratimi i</w:t>
      </w:r>
      <w:r w:rsidR="008A54B6" w:rsidRPr="0022584E">
        <w:rPr>
          <w:rFonts w:ascii="Garamond" w:eastAsia="Calibri" w:hAnsi="Garamond"/>
          <w:lang w:val="sq-AL"/>
        </w:rPr>
        <w:t xml:space="preserve"> ligjit </w:t>
      </w:r>
      <w:r w:rsidR="00767703" w:rsidRPr="0022584E">
        <w:rPr>
          <w:rFonts w:ascii="Garamond" w:eastAsia="Calibri" w:hAnsi="Garamond"/>
          <w:lang w:val="sq-AL"/>
        </w:rPr>
        <w:t xml:space="preserve">për ndryshimet klimatike </w:t>
      </w:r>
      <w:r w:rsidRPr="0022584E">
        <w:rPr>
          <w:rFonts w:ascii="Garamond" w:eastAsia="Calibri" w:hAnsi="Garamond"/>
          <w:lang w:val="sq-AL"/>
        </w:rPr>
        <w:t>dhe ngritja e sistemit kombëtar të inventarëve të shkarkimeve në ajër dhe të gazeve me efekt serrë</w:t>
      </w:r>
      <w:r w:rsidR="00596C4F" w:rsidRPr="0022584E">
        <w:rPr>
          <w:rFonts w:ascii="Garamond" w:eastAsia="Calibri" w:hAnsi="Garamond"/>
          <w:lang w:val="sq-AL"/>
        </w:rPr>
        <w:t xml:space="preserve">, si dhe </w:t>
      </w:r>
      <w:r w:rsidRPr="0022584E">
        <w:rPr>
          <w:rFonts w:ascii="Garamond" w:eastAsia="Calibri" w:hAnsi="Garamond"/>
          <w:lang w:val="sq-AL"/>
        </w:rPr>
        <w:t xml:space="preserve">forcimi i bashkëpunimit me institucionet e linjës për integrimin e politikave të ndryshimeve klimatike në strategjitë e tyre sektoriale, janë disa nga prioritetet në këtë fushë. </w:t>
      </w:r>
    </w:p>
    <w:p w14:paraId="5738829D" w14:textId="5C8E56D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Gjithashtu duhet të fillojë zbatimi i Marrëveshjes së Parisit dhe kontributit të Shqipërisë ndaj saj, duke miratuar një Strategji Kombëtare dhe legjislacionin </w:t>
      </w:r>
      <w:r w:rsidR="00767703" w:rsidRPr="0022584E">
        <w:rPr>
          <w:rFonts w:ascii="Garamond" w:eastAsia="Calibri" w:hAnsi="Garamond"/>
          <w:lang w:val="sq-AL"/>
        </w:rPr>
        <w:t>mbi ndryshimet klimatike</w:t>
      </w:r>
      <w:r w:rsidR="00596C4F" w:rsidRPr="0022584E">
        <w:rPr>
          <w:rFonts w:ascii="Garamond" w:eastAsia="Calibri" w:hAnsi="Garamond"/>
          <w:lang w:val="sq-AL"/>
        </w:rPr>
        <w:t xml:space="preserve">, si dhe </w:t>
      </w:r>
      <w:r w:rsidRPr="0022584E">
        <w:rPr>
          <w:rFonts w:ascii="Garamond" w:eastAsia="Calibri" w:hAnsi="Garamond"/>
          <w:lang w:val="sq-AL"/>
        </w:rPr>
        <w:t>politikat e lidhura me energjinë dhe transportin.</w:t>
      </w:r>
    </w:p>
    <w:p w14:paraId="11087D83" w14:textId="2F5370E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pyjeve, prioritetet e MTM-së kanë të bëjnë me</w:t>
      </w:r>
      <w:r w:rsidR="00521FA1" w:rsidRPr="0022584E">
        <w:rPr>
          <w:rFonts w:ascii="Garamond" w:eastAsia="Calibri" w:hAnsi="Garamond"/>
          <w:lang w:val="sq-AL"/>
        </w:rPr>
        <w:t>:</w:t>
      </w:r>
      <w:r w:rsidRPr="0022584E">
        <w:rPr>
          <w:rFonts w:ascii="Garamond" w:eastAsia="Calibri" w:hAnsi="Garamond"/>
          <w:lang w:val="sq-AL"/>
        </w:rPr>
        <w:t xml:space="preserve"> (i) përafrimin e plotë të legjislacionit kombëtar me atë</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këtë fushë</w:t>
      </w:r>
      <w:r w:rsidR="00596C4F" w:rsidRPr="0022584E">
        <w:rPr>
          <w:rFonts w:ascii="Garamond" w:eastAsia="Calibri" w:hAnsi="Garamond"/>
          <w:lang w:val="sq-AL"/>
        </w:rPr>
        <w:t xml:space="preserve">, si dhe </w:t>
      </w:r>
      <w:r w:rsidRPr="0022584E">
        <w:rPr>
          <w:rFonts w:ascii="Garamond" w:eastAsia="Calibri" w:hAnsi="Garamond"/>
          <w:lang w:val="sq-AL"/>
        </w:rPr>
        <w:t xml:space="preserve">hartimin e akteve nënligjore që dalin </w:t>
      </w:r>
      <w:r w:rsidR="00767703" w:rsidRPr="0022584E">
        <w:rPr>
          <w:rFonts w:ascii="Garamond" w:eastAsia="Calibri" w:hAnsi="Garamond"/>
          <w:lang w:val="sq-AL"/>
        </w:rPr>
        <w:t>nga ligji për mbrojtjen e pyjeve dhe kullotave</w:t>
      </w:r>
      <w:r w:rsidRPr="0022584E">
        <w:rPr>
          <w:rFonts w:ascii="Garamond" w:eastAsia="Calibri" w:hAnsi="Garamond"/>
          <w:lang w:val="sq-AL"/>
        </w:rPr>
        <w:t xml:space="preserve"> në Shqipëri, (ii) hartimin e strategjisë së re 10-vjeçare </w:t>
      </w:r>
      <w:r w:rsidR="00767703" w:rsidRPr="0022584E">
        <w:rPr>
          <w:rFonts w:ascii="Garamond" w:eastAsia="Calibri" w:hAnsi="Garamond"/>
          <w:lang w:val="sq-AL"/>
        </w:rPr>
        <w:t>për pyjet dhe kullotat</w:t>
      </w:r>
      <w:r w:rsidRPr="0022584E">
        <w:rPr>
          <w:rFonts w:ascii="Garamond" w:eastAsia="Calibri" w:hAnsi="Garamond"/>
          <w:lang w:val="sq-AL"/>
        </w:rPr>
        <w:t>.</w:t>
      </w:r>
    </w:p>
    <w:p w14:paraId="2BE346E1" w14:textId="2DFEF51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w:t>
      </w:r>
      <w:r w:rsidR="00767703">
        <w:rPr>
          <w:rFonts w:ascii="Garamond" w:eastAsia="Calibri" w:hAnsi="Garamond"/>
          <w:lang w:val="sq-AL"/>
        </w:rPr>
        <w:t>ë</w:t>
      </w:r>
      <w:r w:rsidRPr="0022584E">
        <w:rPr>
          <w:rFonts w:ascii="Garamond" w:eastAsia="Calibri" w:hAnsi="Garamond"/>
          <w:lang w:val="sq-AL"/>
        </w:rPr>
        <w:t xml:space="preserve"> k</w:t>
      </w:r>
      <w:r w:rsidR="00767703">
        <w:rPr>
          <w:rFonts w:ascii="Garamond" w:eastAsia="Calibri" w:hAnsi="Garamond"/>
          <w:lang w:val="sq-AL"/>
        </w:rPr>
        <w:t>ë</w:t>
      </w:r>
      <w:r w:rsidRPr="0022584E">
        <w:rPr>
          <w:rFonts w:ascii="Garamond" w:eastAsia="Calibri" w:hAnsi="Garamond"/>
          <w:lang w:val="sq-AL"/>
        </w:rPr>
        <w:t>t</w:t>
      </w:r>
      <w:r w:rsidR="00767703">
        <w:rPr>
          <w:rFonts w:ascii="Garamond" w:eastAsia="Calibri" w:hAnsi="Garamond"/>
          <w:lang w:val="sq-AL"/>
        </w:rPr>
        <w:t>ë</w:t>
      </w:r>
      <w:r w:rsidRPr="0022584E">
        <w:rPr>
          <w:rFonts w:ascii="Garamond" w:eastAsia="Calibri" w:hAnsi="Garamond"/>
          <w:lang w:val="sq-AL"/>
        </w:rPr>
        <w:t xml:space="preserve"> kuad</w:t>
      </w:r>
      <w:r w:rsidR="00767703">
        <w:rPr>
          <w:rFonts w:ascii="Garamond" w:eastAsia="Calibri" w:hAnsi="Garamond"/>
          <w:lang w:val="sq-AL"/>
        </w:rPr>
        <w:t>ë</w:t>
      </w:r>
      <w:r w:rsidRPr="0022584E">
        <w:rPr>
          <w:rFonts w:ascii="Garamond" w:eastAsia="Calibri" w:hAnsi="Garamond"/>
          <w:lang w:val="sq-AL"/>
        </w:rPr>
        <w:t>r</w:t>
      </w:r>
      <w:r w:rsidR="00767703">
        <w:rPr>
          <w:rFonts w:ascii="Garamond" w:eastAsia="Calibri" w:hAnsi="Garamond"/>
          <w:lang w:val="sq-AL"/>
        </w:rPr>
        <w:t>,</w:t>
      </w:r>
      <w:r w:rsidRPr="0022584E">
        <w:rPr>
          <w:rFonts w:ascii="Garamond" w:eastAsia="Calibri" w:hAnsi="Garamond"/>
          <w:lang w:val="sq-AL"/>
        </w:rPr>
        <w:t xml:space="preserve"> Ministria e Turizmit dhe Mjedisit është duke përgatitur dokumentin politik për mbrojtjen e pyjeve në Republikën e Shqipërisë, i cili do të vijojë me përgatitjen edhe të një projketligji të ri për pyjet në Republikën e Shqipërisë. Synimet afatgjate të dokumentit politik të pyjeve janë për të siguruar një </w:t>
      </w:r>
      <w:r w:rsidRPr="0022584E">
        <w:rPr>
          <w:rFonts w:ascii="Garamond" w:eastAsia="Calibri" w:hAnsi="Garamond"/>
          <w:bCs/>
          <w:iCs/>
          <w:lang w:val="sq-AL"/>
        </w:rPr>
        <w:t>administrim të mirë, organizim funksional, shfytëzim të qëndrueshëm</w:t>
      </w:r>
      <w:r w:rsidRPr="0022584E">
        <w:rPr>
          <w:rFonts w:ascii="Garamond" w:eastAsia="Calibri" w:hAnsi="Garamond"/>
          <w:lang w:val="sq-AL"/>
        </w:rPr>
        <w:t>,</w:t>
      </w:r>
      <w:r w:rsidRPr="0022584E">
        <w:rPr>
          <w:rFonts w:ascii="Garamond" w:eastAsia="Calibri" w:hAnsi="Garamond"/>
          <w:bCs/>
          <w:iCs/>
          <w:lang w:val="sq-AL"/>
        </w:rPr>
        <w:t xml:space="preserve"> shërbime cilësore, në fushën e pyjeve.</w:t>
      </w:r>
    </w:p>
    <w:p w14:paraId="5E46675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Gjatë përgatitjes së këtij dokumenti politik, është parë e nevojshme krijimi i Agjencië Kombëtare për Pyjet, e cila do të ketë për mision mirëqeverisjen e pyjeve, ruajtjen dhe zhvillimin e tyre, shfrytëzimin e qëndrueshëm e multifunksional të burimeve pyjore si pasuri natyrore me rëndësi kombëtare, për të realizuar: </w:t>
      </w:r>
    </w:p>
    <w:p w14:paraId="4DF7C43B" w14:textId="39D0595E" w:rsidR="00E70B6A" w:rsidRPr="0022584E" w:rsidRDefault="00A74F07" w:rsidP="00E70B6A">
      <w:pPr>
        <w:widowControl w:val="0"/>
        <w:numPr>
          <w:ilvl w:val="0"/>
          <w:numId w:val="266"/>
        </w:numPr>
        <w:ind w:left="0" w:firstLine="284"/>
        <w:jc w:val="both"/>
        <w:rPr>
          <w:rFonts w:ascii="Garamond" w:eastAsia="Calibri" w:hAnsi="Garamond"/>
          <w:lang w:val="sq-AL"/>
        </w:rPr>
      </w:pPr>
      <w:r>
        <w:rPr>
          <w:rFonts w:ascii="Garamond" w:eastAsia="Calibri" w:hAnsi="Garamond"/>
          <w:lang w:val="sq-AL"/>
        </w:rPr>
        <w:t xml:space="preserve"> </w:t>
      </w:r>
      <w:r w:rsidRPr="0022584E">
        <w:rPr>
          <w:rFonts w:ascii="Garamond" w:eastAsia="Calibri" w:hAnsi="Garamond"/>
          <w:lang w:val="sq-AL"/>
        </w:rPr>
        <w:t>sigurimin e performacës në sektorin e pyjeve;</w:t>
      </w:r>
    </w:p>
    <w:p w14:paraId="352FF1C9" w14:textId="6FFC20ED" w:rsidR="00E70B6A" w:rsidRPr="0022584E" w:rsidRDefault="00A74F07" w:rsidP="00E70B6A">
      <w:pPr>
        <w:widowControl w:val="0"/>
        <w:numPr>
          <w:ilvl w:val="0"/>
          <w:numId w:val="266"/>
        </w:numPr>
        <w:ind w:left="0" w:firstLine="284"/>
        <w:jc w:val="both"/>
        <w:rPr>
          <w:rFonts w:ascii="Garamond" w:eastAsia="Calibri" w:hAnsi="Garamond"/>
          <w:lang w:val="sq-AL"/>
        </w:rPr>
      </w:pPr>
      <w:r>
        <w:rPr>
          <w:rFonts w:ascii="Garamond" w:eastAsia="Calibri" w:hAnsi="Garamond"/>
          <w:lang w:val="sq-AL"/>
        </w:rPr>
        <w:t xml:space="preserve"> </w:t>
      </w:r>
      <w:r w:rsidRPr="0022584E">
        <w:rPr>
          <w:rFonts w:ascii="Garamond" w:eastAsia="Calibri" w:hAnsi="Garamond"/>
          <w:lang w:val="sq-AL"/>
        </w:rPr>
        <w:t xml:space="preserve">vlerësimin e gjendjes së pyjeve; </w:t>
      </w:r>
    </w:p>
    <w:p w14:paraId="0B5B8A82" w14:textId="391ABBA9" w:rsidR="00E70B6A" w:rsidRPr="0022584E" w:rsidRDefault="00A74F07" w:rsidP="00E70B6A">
      <w:pPr>
        <w:widowControl w:val="0"/>
        <w:numPr>
          <w:ilvl w:val="0"/>
          <w:numId w:val="266"/>
        </w:numPr>
        <w:ind w:left="0" w:firstLine="284"/>
        <w:jc w:val="both"/>
        <w:rPr>
          <w:rFonts w:ascii="Garamond" w:eastAsia="Calibri" w:hAnsi="Garamond"/>
          <w:lang w:val="sq-AL"/>
        </w:rPr>
      </w:pPr>
      <w:r>
        <w:rPr>
          <w:rFonts w:ascii="Garamond" w:eastAsia="Calibri" w:hAnsi="Garamond"/>
          <w:lang w:val="sq-AL"/>
        </w:rPr>
        <w:t xml:space="preserve"> </w:t>
      </w:r>
      <w:r w:rsidRPr="0022584E">
        <w:rPr>
          <w:rFonts w:ascii="Garamond" w:eastAsia="Calibri" w:hAnsi="Garamond"/>
          <w:lang w:val="sq-AL"/>
        </w:rPr>
        <w:t xml:space="preserve">të organizojë punën për inventarizimin dhe kërkimin në fushën e pyjeve; </w:t>
      </w:r>
    </w:p>
    <w:p w14:paraId="51DD5293" w14:textId="7E00B7D7" w:rsidR="00E70B6A" w:rsidRPr="0022584E" w:rsidRDefault="00A74F07" w:rsidP="00E70B6A">
      <w:pPr>
        <w:widowControl w:val="0"/>
        <w:numPr>
          <w:ilvl w:val="0"/>
          <w:numId w:val="266"/>
        </w:numPr>
        <w:ind w:left="0" w:firstLine="284"/>
        <w:jc w:val="both"/>
        <w:rPr>
          <w:rFonts w:ascii="Garamond" w:eastAsia="Calibri" w:hAnsi="Garamond"/>
          <w:lang w:val="sq-AL"/>
        </w:rPr>
      </w:pPr>
      <w:r>
        <w:rPr>
          <w:rFonts w:ascii="Garamond" w:eastAsia="Calibri" w:hAnsi="Garamond"/>
          <w:lang w:val="sq-AL"/>
        </w:rPr>
        <w:t xml:space="preserve"> </w:t>
      </w:r>
      <w:r w:rsidRPr="0022584E">
        <w:rPr>
          <w:rFonts w:ascii="Garamond" w:eastAsia="Calibri" w:hAnsi="Garamond"/>
          <w:lang w:val="sq-AL"/>
        </w:rPr>
        <w:t xml:space="preserve">organizimin e punës dhe hartimin e dokumenteve për menaxhimin e pyjeve; </w:t>
      </w:r>
    </w:p>
    <w:p w14:paraId="32B5B7D5" w14:textId="4C692C41" w:rsidR="00E70B6A" w:rsidRPr="0022584E" w:rsidRDefault="00A74F07" w:rsidP="00E70B6A">
      <w:pPr>
        <w:widowControl w:val="0"/>
        <w:numPr>
          <w:ilvl w:val="0"/>
          <w:numId w:val="266"/>
        </w:numPr>
        <w:ind w:left="0" w:firstLine="284"/>
        <w:jc w:val="both"/>
        <w:rPr>
          <w:rFonts w:ascii="Garamond" w:eastAsia="Calibri" w:hAnsi="Garamond"/>
          <w:lang w:val="sq-AL"/>
        </w:rPr>
      </w:pPr>
      <w:r>
        <w:rPr>
          <w:rFonts w:ascii="Garamond" w:eastAsia="Calibri" w:hAnsi="Garamond"/>
          <w:lang w:val="sq-AL"/>
        </w:rPr>
        <w:t xml:space="preserve"> </w:t>
      </w:r>
      <w:r w:rsidRPr="0022584E">
        <w:rPr>
          <w:rFonts w:ascii="Garamond" w:eastAsia="Calibri" w:hAnsi="Garamond"/>
          <w:lang w:val="sq-AL"/>
        </w:rPr>
        <w:t xml:space="preserve">organizimin e </w:t>
      </w:r>
      <w:r w:rsidR="00E70B6A" w:rsidRPr="0022584E">
        <w:rPr>
          <w:rFonts w:ascii="Garamond" w:eastAsia="Calibri" w:hAnsi="Garamond"/>
          <w:lang w:val="sq-AL"/>
        </w:rPr>
        <w:t>punës për monitorimin dhe kontrollin e pyjeve.</w:t>
      </w:r>
    </w:p>
    <w:p w14:paraId="1D5C4430"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28" w:name="_Toc513484398"/>
      <w:bookmarkStart w:id="1429" w:name="_Toc5133828"/>
      <w:r w:rsidRPr="0022584E">
        <w:rPr>
          <w:rFonts w:ascii="Garamond" w:hAnsi="Garamond"/>
          <w:sz w:val="24"/>
          <w:szCs w:val="24"/>
        </w:rPr>
        <w:t>II.1 Legjislacioni horizontal</w:t>
      </w:r>
      <w:bookmarkEnd w:id="1428"/>
      <w:bookmarkEnd w:id="1429"/>
    </w:p>
    <w:p w14:paraId="4ED872B1" w14:textId="77777777" w:rsidR="00E70B6A" w:rsidRPr="0022584E" w:rsidRDefault="00E70B6A" w:rsidP="00E70B6A">
      <w:pPr>
        <w:pStyle w:val="Heading3"/>
        <w:keepNext w:val="0"/>
        <w:keepLines w:val="0"/>
        <w:widowControl w:val="0"/>
        <w:spacing w:before="0"/>
        <w:ind w:firstLine="284"/>
        <w:rPr>
          <w:rFonts w:ascii="Garamond" w:hAnsi="Garamond"/>
        </w:rPr>
      </w:pPr>
      <w:bookmarkStart w:id="1430" w:name="_Toc513484399"/>
      <w:bookmarkStart w:id="1431" w:name="_Toc5133829"/>
      <w:r w:rsidRPr="0022584E">
        <w:rPr>
          <w:rFonts w:ascii="Garamond" w:hAnsi="Garamond"/>
        </w:rPr>
        <w:t>II.1.1 Kuadri politik dhe ligjor</w:t>
      </w:r>
      <w:bookmarkEnd w:id="1430"/>
      <w:bookmarkEnd w:id="1431"/>
    </w:p>
    <w:p w14:paraId="14598621" w14:textId="4DA6D81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legjislacionit horizontal është shënuar progres për sa i përket transpozimit të Direktivave të VNM-së dhe VSM-së, por nuk ka ndonjë progres për sa i përket Direktivave të tjera. Transpozimi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 xml:space="preserve">së VNM-së (2011/92/EU) ka përparuar së tepërmi duke arritur në masën 100 % nëpërmjet amendimit </w:t>
      </w:r>
      <w:r w:rsidR="003A05A3" w:rsidRPr="0022584E">
        <w:rPr>
          <w:rFonts w:ascii="Garamond" w:eastAsia="Calibri" w:hAnsi="Garamond"/>
          <w:lang w:val="sq-AL"/>
        </w:rPr>
        <w:t xml:space="preserve">të ligjit </w:t>
      </w:r>
      <w:r w:rsidRPr="0022584E">
        <w:rPr>
          <w:rFonts w:ascii="Garamond" w:eastAsia="Calibri" w:hAnsi="Garamond"/>
          <w:lang w:val="sq-AL"/>
        </w:rPr>
        <w:t>për VNM</w:t>
      </w:r>
      <w:r w:rsidR="009E5E08">
        <w:rPr>
          <w:rFonts w:ascii="Garamond" w:eastAsia="Calibri" w:hAnsi="Garamond"/>
          <w:lang w:val="sq-AL"/>
        </w:rPr>
        <w:t>-</w:t>
      </w:r>
      <w:r w:rsidRPr="0022584E">
        <w:rPr>
          <w:rFonts w:ascii="Garamond" w:eastAsia="Calibri" w:hAnsi="Garamond"/>
          <w:lang w:val="sq-AL"/>
        </w:rPr>
        <w:t>në në shkurt 2015 dhe akteve nënligjore që rrjedhin nga ky ligj, të cilat janë miratuar gjatë viteve 2015 dhe 2016. Ndërkohë do të punohet me transpozimin e</w:t>
      </w:r>
      <w:r w:rsidR="003A4D7B" w:rsidRPr="0022584E">
        <w:rPr>
          <w:rFonts w:ascii="Garamond" w:eastAsia="Calibri" w:hAnsi="Garamond"/>
          <w:lang w:val="sq-AL"/>
        </w:rPr>
        <w:t xml:space="preserve"> direktivës </w:t>
      </w:r>
      <w:r w:rsidRPr="0022584E">
        <w:rPr>
          <w:rFonts w:ascii="Garamond" w:eastAsia="Calibri" w:hAnsi="Garamond"/>
          <w:lang w:val="sq-AL"/>
        </w:rPr>
        <w:t>2014/52/EU të Parlamentit Evropian dhe të Këshillit, e datës 16</w:t>
      </w:r>
      <w:r w:rsidR="0071496D" w:rsidRPr="0022584E">
        <w:rPr>
          <w:rFonts w:ascii="Garamond" w:eastAsia="Calibri" w:hAnsi="Garamond"/>
          <w:lang w:val="sq-AL"/>
        </w:rPr>
        <w:t xml:space="preserve"> prill </w:t>
      </w:r>
      <w:r w:rsidRPr="0022584E">
        <w:rPr>
          <w:rFonts w:ascii="Garamond" w:eastAsia="Calibri" w:hAnsi="Garamond"/>
          <w:lang w:val="sq-AL"/>
        </w:rPr>
        <w:t>2014, e cila ka amenduar</w:t>
      </w:r>
      <w:r w:rsidR="00BC79D1" w:rsidRPr="0022584E">
        <w:rPr>
          <w:rFonts w:ascii="Garamond" w:eastAsia="Calibri" w:hAnsi="Garamond"/>
          <w:lang w:val="sq-AL"/>
        </w:rPr>
        <w:t xml:space="preserve"> direktivën </w:t>
      </w:r>
      <w:r w:rsidRPr="0022584E">
        <w:rPr>
          <w:rFonts w:ascii="Garamond" w:eastAsia="Calibri" w:hAnsi="Garamond"/>
          <w:lang w:val="sq-AL"/>
        </w:rPr>
        <w:t>(2011/92/EU), amendim ky që parashikohet të transpozohet brenda tremujorit të</w:t>
      </w:r>
      <w:r w:rsidR="00356CAB" w:rsidRPr="0022584E">
        <w:rPr>
          <w:rFonts w:ascii="Garamond" w:eastAsia="Calibri" w:hAnsi="Garamond"/>
          <w:lang w:val="sq-AL"/>
        </w:rPr>
        <w:t xml:space="preserve"> </w:t>
      </w:r>
      <w:r w:rsidRPr="0022584E">
        <w:rPr>
          <w:rFonts w:ascii="Garamond" w:eastAsia="Calibri" w:hAnsi="Garamond"/>
          <w:lang w:val="sq-AL"/>
        </w:rPr>
        <w:t xml:space="preserve">fundit të vitit 2019. </w:t>
      </w:r>
    </w:p>
    <w:p w14:paraId="1E3A6B81" w14:textId="17DC821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Pjesa më e madhe e dispozitave të kësaj </w:t>
      </w:r>
      <w:r w:rsidR="009E5E08" w:rsidRPr="0022584E">
        <w:rPr>
          <w:rFonts w:ascii="Garamond" w:eastAsia="Calibri" w:hAnsi="Garamond"/>
          <w:lang w:val="sq-AL"/>
        </w:rPr>
        <w:t xml:space="preserve">direktive </w:t>
      </w:r>
      <w:r w:rsidRPr="0022584E">
        <w:rPr>
          <w:rFonts w:ascii="Garamond" w:eastAsia="Calibri" w:hAnsi="Garamond"/>
          <w:lang w:val="sq-AL"/>
        </w:rPr>
        <w:t xml:space="preserve">janë transpozuar me miratimin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91/2013 për </w:t>
      </w:r>
      <w:r w:rsidR="009E5E08" w:rsidRPr="0022584E">
        <w:rPr>
          <w:rFonts w:ascii="Garamond" w:eastAsia="Calibri" w:hAnsi="Garamond"/>
          <w:lang w:val="sq-AL"/>
        </w:rPr>
        <w:t>vlerësimin strategjik mjedisor</w:t>
      </w:r>
      <w:r w:rsidRPr="0022584E">
        <w:rPr>
          <w:rFonts w:ascii="Garamond" w:eastAsia="Calibri" w:hAnsi="Garamond"/>
          <w:lang w:val="sq-AL"/>
        </w:rPr>
        <w:t xml:space="preserve">, në shkurt 2013, ndërsa pjesa e mbetur është transpozuar nëpërmjet akteve nënligjore që rrjedhin nga ky ligj, të cilat janë miratuar gjatë vitit 2015, duke arritur transpozimin e plotë të kësaj Direktive. </w:t>
      </w:r>
    </w:p>
    <w:p w14:paraId="6B2B2ADC" w14:textId="0A9479B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Është miratuar me</w:t>
      </w:r>
      <w:r w:rsidR="00D52D21" w:rsidRPr="0022584E">
        <w:rPr>
          <w:rFonts w:ascii="Garamond" w:eastAsia="Calibri" w:hAnsi="Garamond"/>
          <w:lang w:val="sq-AL"/>
        </w:rPr>
        <w:t xml:space="preserve"> udhëzimin </w:t>
      </w:r>
      <w:r w:rsidRPr="0022584E">
        <w:rPr>
          <w:rFonts w:ascii="Garamond" w:eastAsia="Calibri" w:hAnsi="Garamond"/>
          <w:lang w:val="sq-AL"/>
        </w:rPr>
        <w:t>e veçantë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 datë 22.12.2016 </w:t>
      </w:r>
      <w:r w:rsidR="00D52D21" w:rsidRPr="0022584E">
        <w:rPr>
          <w:rFonts w:ascii="Garamond" w:eastAsia="Calibri" w:hAnsi="Garamond"/>
          <w:lang w:val="sq-AL"/>
        </w:rPr>
        <w:t xml:space="preserve">të ministrit </w:t>
      </w:r>
      <w:r w:rsidRPr="0022584E">
        <w:rPr>
          <w:rFonts w:ascii="Garamond" w:eastAsia="Calibri" w:hAnsi="Garamond"/>
          <w:lang w:val="sq-AL"/>
        </w:rPr>
        <w:t xml:space="preserve">përgjegjës për mjedisin </w:t>
      </w:r>
      <w:r w:rsidR="005977C7" w:rsidRPr="0022584E">
        <w:rPr>
          <w:rFonts w:ascii="Garamond" w:eastAsia="Calibri" w:hAnsi="Garamond"/>
          <w:lang w:val="sq-AL"/>
        </w:rPr>
        <w:t>“</w:t>
      </w:r>
      <w:r w:rsidRPr="0022584E">
        <w:rPr>
          <w:rFonts w:ascii="Garamond" w:eastAsia="Calibri" w:hAnsi="Garamond"/>
          <w:lang w:val="sq-AL"/>
        </w:rPr>
        <w:t>Metodologjia Kombëtare e Vlerësimit Strategjik Mjedisor</w:t>
      </w:r>
      <w:r w:rsidR="005977C7" w:rsidRPr="0022584E">
        <w:rPr>
          <w:rFonts w:ascii="Garamond" w:eastAsia="Calibri" w:hAnsi="Garamond"/>
          <w:lang w:val="sq-AL"/>
        </w:rPr>
        <w:t>”</w:t>
      </w:r>
      <w:r w:rsidRPr="0022584E">
        <w:rPr>
          <w:rFonts w:ascii="Garamond" w:eastAsia="Calibri" w:hAnsi="Garamond"/>
          <w:lang w:val="sq-AL"/>
        </w:rPr>
        <w:t>, i cili ndihmon të gjithë aktorët e përfshirë n</w:t>
      </w:r>
      <w:r w:rsidR="00BF786C">
        <w:rPr>
          <w:rFonts w:ascii="Garamond" w:eastAsia="Calibri" w:hAnsi="Garamond"/>
          <w:lang w:val="sq-AL"/>
        </w:rPr>
        <w:t>ë</w:t>
      </w:r>
      <w:r w:rsidRPr="0022584E">
        <w:rPr>
          <w:rFonts w:ascii="Garamond" w:eastAsia="Calibri" w:hAnsi="Garamond"/>
          <w:lang w:val="sq-AL"/>
        </w:rPr>
        <w:t xml:space="preserve"> procesin e VSM-së të zbatojnë kërkesat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91/2013 </w:t>
      </w:r>
      <w:r w:rsidR="009E5E08" w:rsidRPr="0022584E">
        <w:rPr>
          <w:rFonts w:ascii="Garamond" w:eastAsia="Calibri" w:hAnsi="Garamond"/>
          <w:lang w:val="sq-AL"/>
        </w:rPr>
        <w:t xml:space="preserve">për vlerësimin strategjik mjedisor </w:t>
      </w:r>
      <w:r w:rsidRPr="0022584E">
        <w:rPr>
          <w:rFonts w:ascii="Garamond" w:eastAsia="Calibri" w:hAnsi="Garamond"/>
          <w:lang w:val="sq-AL"/>
        </w:rPr>
        <w:t>dhe VKM-ve në zbatim të tij.</w:t>
      </w:r>
    </w:p>
    <w:p w14:paraId="211467E6" w14:textId="77777777" w:rsidR="00E70B6A" w:rsidRPr="0022584E" w:rsidRDefault="00E70B6A" w:rsidP="00E70B6A">
      <w:pPr>
        <w:pStyle w:val="Heading3"/>
        <w:keepNext w:val="0"/>
        <w:keepLines w:val="0"/>
        <w:widowControl w:val="0"/>
        <w:spacing w:before="0"/>
        <w:ind w:firstLine="284"/>
        <w:rPr>
          <w:rFonts w:ascii="Garamond" w:hAnsi="Garamond"/>
        </w:rPr>
      </w:pPr>
      <w:bookmarkStart w:id="1432" w:name="_Toc513484400"/>
      <w:bookmarkStart w:id="1433" w:name="_Toc5134840"/>
      <w:r w:rsidRPr="0022584E">
        <w:rPr>
          <w:rFonts w:ascii="Garamond" w:hAnsi="Garamond"/>
        </w:rPr>
        <w:t>II.1.2 Institucionet përgjegjëse</w:t>
      </w:r>
      <w:bookmarkEnd w:id="1432"/>
      <w:bookmarkEnd w:id="1433"/>
    </w:p>
    <w:p w14:paraId="627F2A94" w14:textId="7A8DF70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 fushën </w:t>
      </w:r>
      <w:r w:rsidR="009E5E08" w:rsidRPr="0022584E">
        <w:rPr>
          <w:rFonts w:ascii="Garamond" w:eastAsia="Calibri" w:hAnsi="Garamond"/>
          <w:lang w:val="sq-AL"/>
        </w:rPr>
        <w:t>e legjislacionit horizontal</w:t>
      </w:r>
    </w:p>
    <w:p w14:paraId="3A7C118E" w14:textId="4EFFF05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MTM</w:t>
      </w:r>
      <w:r w:rsidR="009E5E08">
        <w:rPr>
          <w:rFonts w:ascii="Garamond" w:eastAsia="Calibri" w:hAnsi="Garamond"/>
          <w:lang w:val="sq-AL"/>
        </w:rPr>
        <w:t xml:space="preserve">-ja </w:t>
      </w:r>
      <w:r w:rsidRPr="0022584E">
        <w:rPr>
          <w:rFonts w:ascii="Garamond" w:eastAsia="Calibri" w:hAnsi="Garamond"/>
          <w:lang w:val="sq-AL"/>
        </w:rPr>
        <w:t>është institucioni përgjegjës për hartimin dhe propozimin e politikave, strategjive, planeve dhe legjislacionit kombëtar për fushën e mbrojtjes së mjedisit, vlerësimit të ndikimit në mjedis, vlerësimit strategjik mjedisor</w:t>
      </w:r>
      <w:r w:rsidR="00596C4F" w:rsidRPr="0022584E">
        <w:rPr>
          <w:rFonts w:ascii="Garamond" w:eastAsia="Calibri" w:hAnsi="Garamond"/>
          <w:lang w:val="sq-AL"/>
        </w:rPr>
        <w:t xml:space="preserve">, si dhe </w:t>
      </w:r>
      <w:r w:rsidRPr="0022584E">
        <w:rPr>
          <w:rFonts w:ascii="Garamond" w:eastAsia="Calibri" w:hAnsi="Garamond"/>
          <w:lang w:val="sq-AL"/>
        </w:rPr>
        <w:t>për fushën e informimit dhe pjesëmarrjes së publikut në vendimmarrje mjedisore. Gjithashtu, MTM</w:t>
      </w:r>
      <w:r w:rsidR="009E5E08">
        <w:rPr>
          <w:rFonts w:ascii="Garamond" w:eastAsia="Calibri" w:hAnsi="Garamond"/>
          <w:lang w:val="sq-AL"/>
        </w:rPr>
        <w:t>-ja</w:t>
      </w:r>
      <w:r w:rsidRPr="0022584E">
        <w:rPr>
          <w:rFonts w:ascii="Garamond" w:eastAsia="Calibri" w:hAnsi="Garamond"/>
          <w:lang w:val="sq-AL"/>
        </w:rPr>
        <w:t xml:space="preserve"> dhe institucionet e saj të varësisë (AKM</w:t>
      </w:r>
      <w:r w:rsidR="009E5E08">
        <w:rPr>
          <w:rFonts w:ascii="Garamond" w:eastAsia="Calibri" w:hAnsi="Garamond"/>
          <w:lang w:val="sq-AL"/>
        </w:rPr>
        <w:t>-ja</w:t>
      </w:r>
      <w:r w:rsidRPr="0022584E">
        <w:rPr>
          <w:rFonts w:ascii="Garamond" w:eastAsia="Calibri" w:hAnsi="Garamond"/>
          <w:lang w:val="sq-AL"/>
        </w:rPr>
        <w:t>, AKZM</w:t>
      </w:r>
      <w:r w:rsidR="009E5E08">
        <w:rPr>
          <w:rFonts w:ascii="Garamond" w:eastAsia="Calibri" w:hAnsi="Garamond"/>
          <w:lang w:val="sq-AL"/>
        </w:rPr>
        <w:t>-ja</w:t>
      </w:r>
      <w:r w:rsidRPr="0022584E">
        <w:rPr>
          <w:rFonts w:ascii="Garamond" w:eastAsia="Calibri" w:hAnsi="Garamond"/>
          <w:lang w:val="sq-AL"/>
        </w:rPr>
        <w:t>, ARM-të dhe ISHMP</w:t>
      </w:r>
      <w:r w:rsidR="009E5E08">
        <w:rPr>
          <w:rFonts w:ascii="Garamond" w:eastAsia="Calibri" w:hAnsi="Garamond"/>
          <w:lang w:val="sq-AL"/>
        </w:rPr>
        <w:t>-ja</w:t>
      </w:r>
      <w:r w:rsidRPr="0022584E">
        <w:rPr>
          <w:rFonts w:ascii="Garamond" w:eastAsia="Calibri" w:hAnsi="Garamond"/>
          <w:lang w:val="sq-AL"/>
        </w:rPr>
        <w:t>) kanë angazhimin për të garantuar zbatimin e tyre.</w:t>
      </w:r>
    </w:p>
    <w:p w14:paraId="39B5E4E7" w14:textId="57B2A0D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MTM-së dhe institucioneve të saj të varësisë, edhe ministritë e linjës dhe institucionet në varësi të fushës së tyre të përgjegjësisë janë përgjegjëse për të siguruar zbatimin e politikave për mbrojtjen e mjedisit dhe plotësimin e standardeve mjedisore, sigurimin e procesit të VNM-së dhe VSM-së</w:t>
      </w:r>
      <w:r w:rsidR="00596C4F" w:rsidRPr="0022584E">
        <w:rPr>
          <w:rFonts w:ascii="Garamond" w:eastAsia="Calibri" w:hAnsi="Garamond"/>
          <w:lang w:val="sq-AL"/>
        </w:rPr>
        <w:t xml:space="preserve">, si dhe </w:t>
      </w:r>
      <w:r w:rsidRPr="0022584E">
        <w:rPr>
          <w:rFonts w:ascii="Garamond" w:eastAsia="Calibri" w:hAnsi="Garamond"/>
          <w:lang w:val="sq-AL"/>
        </w:rPr>
        <w:t>informimin e publikut dhe pjesëmarrjen e tij në vendimmarrje me ndikim në mjedis. Në këtë kuadër përmendim:</w:t>
      </w:r>
    </w:p>
    <w:p w14:paraId="121B31E9" w14:textId="4BB4D25D" w:rsidR="00E70B6A" w:rsidRPr="0022584E" w:rsidRDefault="00E70B6A" w:rsidP="00E70B6A">
      <w:pPr>
        <w:widowControl w:val="0"/>
        <w:numPr>
          <w:ilvl w:val="0"/>
          <w:numId w:val="143"/>
        </w:numPr>
        <w:ind w:left="0" w:firstLine="284"/>
        <w:contextualSpacing/>
        <w:jc w:val="both"/>
        <w:rPr>
          <w:rFonts w:ascii="Garamond" w:eastAsia="Calibri" w:hAnsi="Garamond"/>
          <w:lang w:val="sq-AL"/>
        </w:rPr>
      </w:pPr>
      <w:r w:rsidRPr="0022584E">
        <w:rPr>
          <w:rFonts w:ascii="Garamond" w:eastAsia="Calibri" w:hAnsi="Garamond"/>
          <w:lang w:val="sq-AL"/>
        </w:rPr>
        <w:t>Ministria e Shëndetësisë dhe Mbrojtjes Sociale (MSHMS)</w:t>
      </w:r>
      <w:r w:rsidR="009E5E08">
        <w:rPr>
          <w:rFonts w:ascii="Garamond" w:eastAsia="Calibri" w:hAnsi="Garamond"/>
          <w:lang w:val="sq-AL"/>
        </w:rPr>
        <w:t>;</w:t>
      </w:r>
    </w:p>
    <w:p w14:paraId="38566FC4" w14:textId="0976ECCC" w:rsidR="00E70B6A" w:rsidRPr="0022584E" w:rsidRDefault="00E70B6A" w:rsidP="00E70B6A">
      <w:pPr>
        <w:widowControl w:val="0"/>
        <w:numPr>
          <w:ilvl w:val="0"/>
          <w:numId w:val="143"/>
        </w:numPr>
        <w:ind w:left="0" w:firstLine="284"/>
        <w:contextualSpacing/>
        <w:jc w:val="both"/>
        <w:rPr>
          <w:rFonts w:ascii="Garamond" w:eastAsia="Calibri" w:hAnsi="Garamond"/>
          <w:lang w:val="sq-AL"/>
        </w:rPr>
      </w:pPr>
      <w:r w:rsidRPr="0022584E">
        <w:rPr>
          <w:rFonts w:ascii="Garamond" w:eastAsia="Calibri" w:hAnsi="Garamond"/>
          <w:lang w:val="sq-AL"/>
        </w:rPr>
        <w:t>Ministria e Infrastrukturës dhe Energjisë (MIE)</w:t>
      </w:r>
      <w:r w:rsidR="009E5E08">
        <w:rPr>
          <w:rFonts w:ascii="Garamond" w:eastAsia="Calibri" w:hAnsi="Garamond"/>
          <w:lang w:val="sq-AL"/>
        </w:rPr>
        <w:t>;</w:t>
      </w:r>
    </w:p>
    <w:p w14:paraId="670A8DEA" w14:textId="324D84D7" w:rsidR="00E70B6A" w:rsidRPr="0022584E" w:rsidRDefault="00E70B6A" w:rsidP="00E70B6A">
      <w:pPr>
        <w:widowControl w:val="0"/>
        <w:numPr>
          <w:ilvl w:val="0"/>
          <w:numId w:val="143"/>
        </w:numPr>
        <w:ind w:left="0" w:firstLine="284"/>
        <w:jc w:val="both"/>
        <w:rPr>
          <w:rFonts w:ascii="Garamond" w:eastAsia="Calibri" w:hAnsi="Garamond"/>
          <w:lang w:val="sq-AL"/>
        </w:rPr>
      </w:pPr>
      <w:r w:rsidRPr="0022584E">
        <w:rPr>
          <w:rFonts w:ascii="Garamond" w:eastAsia="Calibri" w:hAnsi="Garamond"/>
          <w:lang w:val="sq-AL"/>
        </w:rPr>
        <w:t>Ministria e Bujqësisë dhe Zhvillimit Rural (MBZHR)</w:t>
      </w:r>
      <w:r w:rsidR="009E5E08">
        <w:rPr>
          <w:rFonts w:ascii="Garamond" w:eastAsia="Calibri" w:hAnsi="Garamond"/>
          <w:lang w:val="sq-AL"/>
        </w:rPr>
        <w:t>;</w:t>
      </w:r>
    </w:p>
    <w:p w14:paraId="1AF33070" w14:textId="77777777" w:rsidR="00E70B6A" w:rsidRPr="0022584E" w:rsidRDefault="00E70B6A" w:rsidP="00E70B6A">
      <w:pPr>
        <w:widowControl w:val="0"/>
        <w:numPr>
          <w:ilvl w:val="0"/>
          <w:numId w:val="143"/>
        </w:numPr>
        <w:ind w:left="0" w:firstLine="284"/>
        <w:contextualSpacing/>
        <w:jc w:val="both"/>
        <w:rPr>
          <w:rFonts w:ascii="Garamond" w:eastAsia="Calibri" w:hAnsi="Garamond"/>
          <w:lang w:val="sq-AL"/>
        </w:rPr>
      </w:pPr>
      <w:r w:rsidRPr="0022584E">
        <w:rPr>
          <w:rFonts w:ascii="Garamond" w:eastAsia="Calibri" w:hAnsi="Garamond"/>
          <w:lang w:val="sq-AL"/>
        </w:rPr>
        <w:t>Si dhe çdo Ministri apo institucion tjetër që harton plane/programe apo projekte që janë objekt i procesit të VNM-së apo VSM-së.</w:t>
      </w:r>
    </w:p>
    <w:p w14:paraId="5A4F64E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Ministritë e linjës dhe autoritetet vendore, kanë një rol shumë të rëndësishëm në zbatimin e procedurës së VSM-së dhe në përmbushjen e detyrimeve për informimin dhe pjesëmarrjen e publikut në vendimmarrje mjedisore, veçanërisht për sa i përket hartimit të planeve dhe programeve që janë objekt i procesit të VSM-së, si edhe për përmbushjen e detyrimeve që rrjedhin nga paketa e ligjore për VNM-në për projekte të mëdha publike.</w:t>
      </w:r>
    </w:p>
    <w:p w14:paraId="0D7117B9" w14:textId="62EE050B" w:rsidR="00E70B6A" w:rsidRPr="0022584E" w:rsidRDefault="00E70B6A" w:rsidP="00E70B6A">
      <w:pPr>
        <w:pStyle w:val="Heading3"/>
        <w:keepNext w:val="0"/>
        <w:keepLines w:val="0"/>
        <w:widowControl w:val="0"/>
        <w:spacing w:before="0"/>
        <w:ind w:firstLine="284"/>
        <w:rPr>
          <w:rFonts w:ascii="Garamond" w:hAnsi="Garamond"/>
        </w:rPr>
      </w:pPr>
      <w:bookmarkStart w:id="1434" w:name="_Toc513484401"/>
      <w:bookmarkStart w:id="1435" w:name="_Toc5134841"/>
      <w:r w:rsidRPr="0022584E">
        <w:rPr>
          <w:rFonts w:ascii="Garamond" w:hAnsi="Garamond"/>
        </w:rPr>
        <w:t>II.1.3 Masat e planifikuara</w:t>
      </w:r>
      <w:bookmarkEnd w:id="1434"/>
      <w:bookmarkEnd w:id="1435"/>
    </w:p>
    <w:p w14:paraId="2F594297" w14:textId="60446823" w:rsidR="00E70B6A" w:rsidRPr="0022584E" w:rsidRDefault="00E70B6A" w:rsidP="00E70B6A">
      <w:pPr>
        <w:pStyle w:val="Heading4"/>
        <w:keepNext w:val="0"/>
        <w:keepLines w:val="0"/>
        <w:widowControl w:val="0"/>
        <w:spacing w:before="0"/>
        <w:ind w:firstLine="284"/>
        <w:rPr>
          <w:rFonts w:ascii="Garamond" w:hAnsi="Garamond"/>
        </w:rPr>
      </w:pPr>
      <w:bookmarkStart w:id="1436" w:name="_Toc5134842"/>
      <w:r w:rsidRPr="0022584E">
        <w:rPr>
          <w:rFonts w:ascii="Garamond" w:hAnsi="Garamond"/>
        </w:rPr>
        <w:t xml:space="preserve">II.1.3.1 Kuadri i </w:t>
      </w:r>
      <w:r w:rsidR="00A63624" w:rsidRPr="0022584E">
        <w:rPr>
          <w:rFonts w:ascii="Garamond" w:hAnsi="Garamond"/>
        </w:rPr>
        <w:t xml:space="preserve">politikave të planifikuara </w:t>
      </w:r>
      <w:r w:rsidR="006E4A66" w:rsidRPr="0022584E">
        <w:rPr>
          <w:rFonts w:ascii="Garamond" w:hAnsi="Garamond"/>
        </w:rPr>
        <w:t>2019–2021</w:t>
      </w:r>
      <w:bookmarkEnd w:id="1436"/>
    </w:p>
    <w:p w14:paraId="0A0178D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është parashikuar miratimi i dokumenteve të reja të politikave në këtë nënkapitull.</w:t>
      </w:r>
    </w:p>
    <w:p w14:paraId="21FE0FCC" w14:textId="3B5BEB32" w:rsidR="00E70B6A" w:rsidRPr="0022584E" w:rsidRDefault="00E70B6A" w:rsidP="00E70B6A">
      <w:pPr>
        <w:pStyle w:val="Heading4"/>
        <w:keepNext w:val="0"/>
        <w:keepLines w:val="0"/>
        <w:widowControl w:val="0"/>
        <w:spacing w:before="0"/>
        <w:ind w:firstLine="284"/>
        <w:rPr>
          <w:rFonts w:ascii="Garamond" w:hAnsi="Garamond"/>
        </w:rPr>
      </w:pPr>
      <w:bookmarkStart w:id="1437" w:name="_Toc5134843"/>
      <w:r w:rsidRPr="0022584E">
        <w:rPr>
          <w:rFonts w:ascii="Garamond" w:hAnsi="Garamond"/>
        </w:rPr>
        <w:t xml:space="preserve">II.1.3.2 Masat ligjore të planifikuara </w:t>
      </w:r>
      <w:r w:rsidR="006E4A66" w:rsidRPr="0022584E">
        <w:rPr>
          <w:rFonts w:ascii="Garamond" w:hAnsi="Garamond"/>
        </w:rPr>
        <w:t>2019–2021</w:t>
      </w:r>
      <w:bookmarkEnd w:id="1437"/>
      <w:r w:rsidR="00356CAB" w:rsidRPr="0022584E">
        <w:rPr>
          <w:rFonts w:ascii="Garamond" w:hAnsi="Garamond"/>
        </w:rPr>
        <w:t xml:space="preserve"> </w:t>
      </w:r>
    </w:p>
    <w:p w14:paraId="5C26FBD0" w14:textId="499526C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Amendim i</w:t>
      </w:r>
      <w:r w:rsidR="008A54B6" w:rsidRPr="0022584E">
        <w:rPr>
          <w:rFonts w:ascii="Garamond" w:eastAsia="Calibri" w:hAnsi="Garamond"/>
          <w:lang w:val="sq-AL"/>
        </w:rPr>
        <w:t xml:space="preserve"> ligjit </w:t>
      </w:r>
      <w:r w:rsidRPr="0022584E">
        <w:rPr>
          <w:rFonts w:ascii="Garamond" w:eastAsia="Calibri" w:hAnsi="Garamond"/>
          <w:lang w:val="sq-AL"/>
        </w:rPr>
        <w:t xml:space="preserve">10440/2011 </w:t>
      </w:r>
      <w:r w:rsidR="005977C7" w:rsidRPr="0022584E">
        <w:rPr>
          <w:rFonts w:ascii="Garamond" w:eastAsia="Calibri" w:hAnsi="Garamond"/>
          <w:lang w:val="sq-AL"/>
        </w:rPr>
        <w:t>“</w:t>
      </w:r>
      <w:r w:rsidRPr="0022584E">
        <w:rPr>
          <w:rFonts w:ascii="Garamond" w:eastAsia="Calibri" w:hAnsi="Garamond"/>
          <w:lang w:val="sq-AL"/>
        </w:rPr>
        <w:t>Për vlerësimin e ndikimit në mjedis</w:t>
      </w:r>
      <w:r w:rsidR="005977C7" w:rsidRPr="0022584E">
        <w:rPr>
          <w:rFonts w:ascii="Garamond" w:eastAsia="Calibri" w:hAnsi="Garamond"/>
          <w:lang w:val="sq-AL"/>
        </w:rPr>
        <w:t>”</w:t>
      </w:r>
      <w:r w:rsidRPr="0022584E">
        <w:rPr>
          <w:rFonts w:ascii="Garamond" w:eastAsia="Calibri" w:hAnsi="Garamond"/>
          <w:lang w:val="sq-AL"/>
        </w:rPr>
        <w:t xml:space="preserve">, të ndryshuar ose </w:t>
      </w:r>
      <w:r w:rsidR="00A63624" w:rsidRPr="0022584E">
        <w:rPr>
          <w:rFonts w:ascii="Garamond" w:eastAsia="Calibri" w:hAnsi="Garamond"/>
          <w:lang w:val="sq-AL"/>
        </w:rPr>
        <w:t>ligji i ri për vlerësimin e ndikimit në mjedis, ë</w:t>
      </w:r>
      <w:r w:rsidRPr="0022584E">
        <w:rPr>
          <w:rFonts w:ascii="Garamond" w:eastAsia="Calibri" w:hAnsi="Garamond"/>
          <w:lang w:val="sq-AL"/>
        </w:rPr>
        <w:t>shtë planifikuar të miratohet gjatë tremujorit të katërt të vitit 2019. Ligji i ri do të përafrojë plotësisht</w:t>
      </w:r>
      <w:r w:rsidR="00BC79D1" w:rsidRPr="0022584E">
        <w:rPr>
          <w:rFonts w:ascii="Garamond" w:eastAsia="Calibri" w:hAnsi="Garamond"/>
          <w:lang w:val="sq-AL"/>
        </w:rPr>
        <w:t xml:space="preserve"> direktivën </w:t>
      </w:r>
      <w:r w:rsidRPr="0022584E">
        <w:rPr>
          <w:rFonts w:ascii="Garamond" w:eastAsia="Calibri" w:hAnsi="Garamond"/>
          <w:lang w:val="sq-AL"/>
        </w:rPr>
        <w:t>2014/52/BE të Parlamentit Evropian dhe të Këshillit të datës 16</w:t>
      </w:r>
      <w:r w:rsidR="0071496D" w:rsidRPr="0022584E">
        <w:rPr>
          <w:rFonts w:ascii="Garamond" w:eastAsia="Calibri" w:hAnsi="Garamond"/>
          <w:lang w:val="sq-AL"/>
        </w:rPr>
        <w:t xml:space="preserve"> prill </w:t>
      </w:r>
      <w:r w:rsidRPr="0022584E">
        <w:rPr>
          <w:rFonts w:ascii="Garamond" w:eastAsia="Calibri" w:hAnsi="Garamond"/>
          <w:lang w:val="sq-AL"/>
        </w:rPr>
        <w:t>2014 që ndryshon</w:t>
      </w:r>
      <w:r w:rsidR="00BC79D1" w:rsidRPr="0022584E">
        <w:rPr>
          <w:rFonts w:ascii="Garamond" w:eastAsia="Calibri" w:hAnsi="Garamond"/>
          <w:lang w:val="sq-AL"/>
        </w:rPr>
        <w:t xml:space="preserve"> direktivën </w:t>
      </w:r>
      <w:r w:rsidRPr="0022584E">
        <w:rPr>
          <w:rFonts w:ascii="Garamond" w:eastAsia="Calibri" w:hAnsi="Garamond"/>
          <w:lang w:val="sq-AL"/>
        </w:rPr>
        <w:t>2011/92/BE mbi vlerësimin e efekteve të disa projekteve publike dhe privatë në mjedis.</w:t>
      </w:r>
    </w:p>
    <w:p w14:paraId="16A5D64A"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38" w:name="_Toc513484402"/>
      <w:bookmarkStart w:id="1439" w:name="_Toc5134844"/>
      <w:r w:rsidRPr="0022584E">
        <w:rPr>
          <w:rFonts w:ascii="Garamond" w:hAnsi="Garamond"/>
          <w:sz w:val="24"/>
          <w:szCs w:val="24"/>
        </w:rPr>
        <w:t>II.2 Cilësia e ajrit dhe ndryshimet klimatike</w:t>
      </w:r>
      <w:bookmarkEnd w:id="1438"/>
      <w:bookmarkEnd w:id="1439"/>
    </w:p>
    <w:p w14:paraId="5C49FEF4" w14:textId="77777777" w:rsidR="00E70B6A" w:rsidRPr="0022584E" w:rsidRDefault="00E70B6A" w:rsidP="00E70B6A">
      <w:pPr>
        <w:pStyle w:val="Heading3"/>
        <w:keepNext w:val="0"/>
        <w:keepLines w:val="0"/>
        <w:widowControl w:val="0"/>
        <w:spacing w:before="0"/>
        <w:ind w:firstLine="284"/>
        <w:rPr>
          <w:rFonts w:ascii="Garamond" w:hAnsi="Garamond"/>
        </w:rPr>
      </w:pPr>
      <w:bookmarkStart w:id="1440" w:name="_Toc513484403"/>
      <w:bookmarkStart w:id="1441" w:name="_Toc5134845"/>
      <w:r w:rsidRPr="0022584E">
        <w:rPr>
          <w:rFonts w:ascii="Garamond" w:hAnsi="Garamond"/>
        </w:rPr>
        <w:t>II.2.1 Kuadri politik dhe ligjor</w:t>
      </w:r>
      <w:bookmarkEnd w:id="1440"/>
      <w:bookmarkEnd w:id="1441"/>
    </w:p>
    <w:p w14:paraId="6D9D8BA0" w14:textId="6EE0797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cilësisë se ajrit</w:t>
      </w:r>
      <w:r w:rsidR="005E2388" w:rsidRPr="0022584E">
        <w:rPr>
          <w:rFonts w:ascii="Garamond" w:eastAsia="Calibri" w:hAnsi="Garamond"/>
          <w:lang w:val="sq-AL"/>
        </w:rPr>
        <w:t xml:space="preserve">, ligji </w:t>
      </w:r>
      <w:r w:rsidRPr="0022584E">
        <w:rPr>
          <w:rFonts w:ascii="Garamond" w:eastAsia="Calibri" w:hAnsi="Garamond"/>
          <w:lang w:val="sq-AL"/>
        </w:rPr>
        <w:t>i ri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162, datë</w:t>
      </w:r>
      <w:r w:rsidR="00A63624" w:rsidRPr="0022584E">
        <w:rPr>
          <w:rFonts w:ascii="Garamond" w:eastAsia="Calibri" w:hAnsi="Garamond"/>
          <w:lang w:val="sq-AL"/>
        </w:rPr>
        <w:t xml:space="preserve"> </w:t>
      </w:r>
      <w:r w:rsidRPr="0022584E">
        <w:rPr>
          <w:rFonts w:ascii="Garamond" w:eastAsia="Calibri" w:hAnsi="Garamond"/>
          <w:lang w:val="sq-AL"/>
        </w:rPr>
        <w:t xml:space="preserve">4.12.2014 </w:t>
      </w:r>
      <w:r w:rsidR="005977C7" w:rsidRPr="0022584E">
        <w:rPr>
          <w:rFonts w:ascii="Garamond" w:eastAsia="Calibri" w:hAnsi="Garamond"/>
          <w:lang w:val="sq-AL"/>
        </w:rPr>
        <w:t>“</w:t>
      </w:r>
      <w:r w:rsidRPr="0022584E">
        <w:rPr>
          <w:rFonts w:ascii="Garamond" w:eastAsia="Calibri" w:hAnsi="Garamond"/>
          <w:lang w:val="sq-AL"/>
        </w:rPr>
        <w:t>Për mbrojtjen e cilësisë së ajrit të mjedisit</w:t>
      </w:r>
      <w:r w:rsidR="005977C7" w:rsidRPr="0022584E">
        <w:rPr>
          <w:rFonts w:ascii="Garamond" w:eastAsia="Calibri" w:hAnsi="Garamond"/>
          <w:lang w:val="sq-AL"/>
        </w:rPr>
        <w:t>”</w:t>
      </w:r>
      <w:r w:rsidRPr="0022584E">
        <w:rPr>
          <w:rFonts w:ascii="Garamond" w:eastAsia="Calibri" w:hAnsi="Garamond"/>
          <w:lang w:val="sq-AL"/>
        </w:rPr>
        <w:t xml:space="preserve"> dhe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A63624" w:rsidRPr="0022584E">
        <w:rPr>
          <w:rFonts w:ascii="Garamond" w:eastAsia="Calibri" w:hAnsi="Garamond"/>
          <w:lang w:val="sq-AL"/>
        </w:rPr>
        <w:t>352, datë 29.</w:t>
      </w:r>
      <w:r w:rsidRPr="0022584E">
        <w:rPr>
          <w:rFonts w:ascii="Garamond" w:eastAsia="Calibri" w:hAnsi="Garamond"/>
          <w:lang w:val="sq-AL"/>
        </w:rPr>
        <w:t xml:space="preserve">4.2015 </w:t>
      </w:r>
      <w:r w:rsidR="005977C7" w:rsidRPr="0022584E">
        <w:rPr>
          <w:rFonts w:ascii="Garamond" w:eastAsia="Calibri" w:hAnsi="Garamond"/>
          <w:lang w:val="sq-AL"/>
        </w:rPr>
        <w:t>“</w:t>
      </w:r>
      <w:r w:rsidRPr="0022584E">
        <w:rPr>
          <w:rFonts w:ascii="Garamond" w:eastAsia="Calibri" w:hAnsi="Garamond"/>
          <w:lang w:val="sq-AL"/>
        </w:rPr>
        <w:t>Mbi vlerësimin e cilësisë së ajrit të mjedisit dhe kërkesat në lidhje me disa ndotës</w:t>
      </w:r>
      <w:r w:rsidR="005977C7" w:rsidRPr="0022584E">
        <w:rPr>
          <w:rFonts w:ascii="Garamond" w:eastAsia="Calibri" w:hAnsi="Garamond"/>
          <w:lang w:val="sq-AL"/>
        </w:rPr>
        <w:t>”</w:t>
      </w:r>
      <w:r w:rsidRPr="0022584E">
        <w:rPr>
          <w:rFonts w:ascii="Garamond" w:eastAsia="Calibri" w:hAnsi="Garamond"/>
          <w:lang w:val="sq-AL"/>
        </w:rPr>
        <w:t xml:space="preserve"> transpozojnë 99% dispozitat e</w:t>
      </w:r>
      <w:r w:rsidR="003A4D7B" w:rsidRPr="0022584E">
        <w:rPr>
          <w:rFonts w:ascii="Garamond" w:eastAsia="Calibri" w:hAnsi="Garamond"/>
          <w:lang w:val="sq-AL"/>
        </w:rPr>
        <w:t xml:space="preserve"> direktivës </w:t>
      </w:r>
      <w:r w:rsidRPr="0022584E">
        <w:rPr>
          <w:rFonts w:ascii="Garamond" w:eastAsia="Calibri" w:hAnsi="Garamond"/>
          <w:lang w:val="sq-AL"/>
        </w:rPr>
        <w:t>2008/50/EC e Parlamentit dhe e Këshillit Evropian e datës 21</w:t>
      </w:r>
      <w:r w:rsidR="002F1C06" w:rsidRPr="0022584E">
        <w:rPr>
          <w:rFonts w:ascii="Garamond" w:eastAsia="Calibri" w:hAnsi="Garamond"/>
          <w:lang w:val="sq-AL"/>
        </w:rPr>
        <w:t xml:space="preserve"> maj </w:t>
      </w:r>
      <w:r w:rsidRPr="0022584E">
        <w:rPr>
          <w:rFonts w:ascii="Garamond" w:eastAsia="Calibri" w:hAnsi="Garamond"/>
          <w:lang w:val="sq-AL"/>
        </w:rPr>
        <w:t>2008 mbi cilësinë e ajrit të ambientit dhe për një ajër më të pastër për Evropën</w:t>
      </w:r>
      <w:r w:rsidR="00596C4F" w:rsidRPr="0022584E">
        <w:rPr>
          <w:rFonts w:ascii="Garamond" w:eastAsia="Calibri" w:hAnsi="Garamond"/>
          <w:lang w:val="sq-AL"/>
        </w:rPr>
        <w:t xml:space="preserve">, si dhe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 xml:space="preserve">2004/107/EC. </w:t>
      </w:r>
    </w:p>
    <w:p w14:paraId="06F8BFAB" w14:textId="57C60B2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Strategjia Kombëtare për Cilësinë e Ajrit është miratuar me VKM</w:t>
      </w:r>
      <w:r w:rsidR="009E5E08">
        <w:rPr>
          <w:rFonts w:ascii="Garamond" w:eastAsia="Calibri" w:hAnsi="Garamond"/>
          <w:lang w:val="sq-AL"/>
        </w:rPr>
        <w:t>-në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594, datë 10</w:t>
      </w:r>
      <w:r w:rsidR="00AA091F" w:rsidRPr="0022584E">
        <w:rPr>
          <w:rFonts w:ascii="Garamond" w:eastAsia="Calibri" w:hAnsi="Garamond"/>
          <w:lang w:val="sq-AL"/>
        </w:rPr>
        <w:t>.9.20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miratimin e Strategjisë Kombëtare për Cilësinë e Ajrit të Mjedisit</w:t>
      </w:r>
      <w:r w:rsidR="005977C7" w:rsidRPr="0022584E">
        <w:rPr>
          <w:rFonts w:ascii="Garamond" w:eastAsia="Calibri" w:hAnsi="Garamond"/>
          <w:lang w:val="sq-AL"/>
        </w:rPr>
        <w:t>”</w:t>
      </w:r>
      <w:r w:rsidRPr="0022584E">
        <w:rPr>
          <w:rFonts w:ascii="Garamond" w:eastAsia="Calibri" w:hAnsi="Garamond"/>
          <w:lang w:val="sq-AL"/>
        </w:rPr>
        <w:t>.</w:t>
      </w:r>
    </w:p>
    <w:p w14:paraId="463A4E32" w14:textId="3A77562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ndryshimeve klimatike, Shqipëria ka ratifikuar Konventën e Vjenës dhe Protokollin e Montrealit, në</w:t>
      </w:r>
      <w:r w:rsidR="00ED5509" w:rsidRPr="0022584E">
        <w:rPr>
          <w:rFonts w:ascii="Garamond" w:eastAsia="Calibri" w:hAnsi="Garamond"/>
          <w:lang w:val="sq-AL"/>
        </w:rPr>
        <w:t xml:space="preserve"> tetor </w:t>
      </w:r>
      <w:r w:rsidRPr="0022584E">
        <w:rPr>
          <w:rFonts w:ascii="Garamond" w:eastAsia="Calibri" w:hAnsi="Garamond"/>
          <w:lang w:val="sq-AL"/>
        </w:rPr>
        <w:t>1999</w:t>
      </w:r>
      <w:r w:rsidR="00596C4F" w:rsidRPr="0022584E">
        <w:rPr>
          <w:rFonts w:ascii="Garamond" w:eastAsia="Calibri" w:hAnsi="Garamond"/>
          <w:lang w:val="sq-AL"/>
        </w:rPr>
        <w:t xml:space="preserve">, si dhe </w:t>
      </w:r>
      <w:r w:rsidRPr="0022584E">
        <w:rPr>
          <w:rFonts w:ascii="Garamond" w:eastAsia="Calibri" w:hAnsi="Garamond"/>
          <w:lang w:val="sq-AL"/>
        </w:rPr>
        <w:t>është anëtare e Konventës Kuadër të Kombeve të Bashkuara mbi Ndryshimet Klimatike (UNFCCC), që nga</w:t>
      </w:r>
      <w:r w:rsidR="00A63624" w:rsidRPr="0022584E">
        <w:rPr>
          <w:rFonts w:ascii="Garamond" w:eastAsia="Calibri" w:hAnsi="Garamond"/>
          <w:lang w:val="sq-AL"/>
        </w:rPr>
        <w:t xml:space="preserve"> janar</w:t>
      </w:r>
      <w:r w:rsidRPr="0022584E">
        <w:rPr>
          <w:rFonts w:ascii="Garamond" w:eastAsia="Calibri" w:hAnsi="Garamond"/>
          <w:lang w:val="sq-AL"/>
        </w:rPr>
        <w:t>i 1995 dhe Protokollit të Kiotos që prej vitit 2005. Aktualisht, Shqipëria ka përgatitur tr</w:t>
      </w:r>
      <w:r w:rsidR="00A63624" w:rsidRPr="0022584E">
        <w:rPr>
          <w:rFonts w:ascii="Garamond" w:eastAsia="Calibri" w:hAnsi="Garamond"/>
          <w:lang w:val="sq-AL"/>
        </w:rPr>
        <w:t>i</w:t>
      </w:r>
      <w:r w:rsidRPr="0022584E">
        <w:rPr>
          <w:rFonts w:ascii="Garamond" w:eastAsia="Calibri" w:hAnsi="Garamond"/>
          <w:lang w:val="sq-AL"/>
        </w:rPr>
        <w:t xml:space="preserve"> Komunikime Kombëtare të UNFCCC në 2002, 2009 dhe 2016. Gjithashtu, në vitin 2015 Shqipëria ka miratuar dokumentin e INDC-së me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762, datë 16</w:t>
      </w:r>
      <w:r w:rsidR="00AA091F" w:rsidRPr="0022584E">
        <w:rPr>
          <w:rFonts w:ascii="Garamond" w:eastAsia="Calibri" w:hAnsi="Garamond"/>
          <w:lang w:val="sq-AL"/>
        </w:rPr>
        <w:t>.9.20</w:t>
      </w:r>
      <w:r w:rsidRPr="0022584E">
        <w:rPr>
          <w:rFonts w:ascii="Garamond" w:eastAsia="Calibri" w:hAnsi="Garamond"/>
          <w:lang w:val="sq-AL"/>
        </w:rPr>
        <w:t xml:space="preserve">15 </w:t>
      </w:r>
      <w:r w:rsidR="005977C7" w:rsidRPr="0022584E">
        <w:rPr>
          <w:rFonts w:ascii="Garamond" w:eastAsia="Calibri" w:hAnsi="Garamond"/>
          <w:lang w:val="sq-AL"/>
        </w:rPr>
        <w:t>“</w:t>
      </w:r>
      <w:r w:rsidRPr="0022584E">
        <w:rPr>
          <w:rFonts w:ascii="Garamond" w:eastAsia="Calibri" w:hAnsi="Garamond"/>
          <w:lang w:val="sq-AL"/>
        </w:rPr>
        <w:t>Për miratimin e kontributit kombëtar të pikësynuar ndaj UNFCCC-së</w:t>
      </w:r>
      <w:r w:rsidR="005977C7" w:rsidRPr="0022584E">
        <w:rPr>
          <w:rFonts w:ascii="Garamond" w:eastAsia="Calibri" w:hAnsi="Garamond"/>
          <w:lang w:val="sq-AL"/>
        </w:rPr>
        <w:t>”</w:t>
      </w:r>
      <w:r w:rsidRPr="0022584E">
        <w:rPr>
          <w:rFonts w:ascii="Garamond" w:eastAsia="Calibri" w:hAnsi="Garamond"/>
          <w:lang w:val="sq-AL"/>
        </w:rPr>
        <w:t xml:space="preserve"> dhe e dorëzoi atë pranë Sekretariatit të UNFCCC-së në datën 24</w:t>
      </w:r>
      <w:r w:rsidR="00024890" w:rsidRPr="0022584E">
        <w:rPr>
          <w:rFonts w:ascii="Garamond" w:eastAsia="Calibri" w:hAnsi="Garamond"/>
          <w:lang w:val="sq-AL"/>
        </w:rPr>
        <w:t xml:space="preserve"> shtator </w:t>
      </w:r>
      <w:r w:rsidRPr="0022584E">
        <w:rPr>
          <w:rFonts w:ascii="Garamond" w:eastAsia="Calibri" w:hAnsi="Garamond"/>
          <w:lang w:val="sq-AL"/>
        </w:rPr>
        <w:t xml:space="preserve">2015. Mbas nënshkrimit </w:t>
      </w:r>
      <w:r w:rsidR="009E5E08">
        <w:rPr>
          <w:rFonts w:ascii="Garamond" w:eastAsia="Calibri" w:hAnsi="Garamond"/>
          <w:lang w:val="sq-AL"/>
        </w:rPr>
        <w:t>m</w:t>
      </w:r>
      <w:r w:rsidRPr="0022584E">
        <w:rPr>
          <w:rFonts w:ascii="Garamond" w:eastAsia="Calibri" w:hAnsi="Garamond"/>
          <w:lang w:val="sq-AL"/>
        </w:rPr>
        <w:t>ë 22</w:t>
      </w:r>
      <w:r w:rsidR="0071496D" w:rsidRPr="0022584E">
        <w:rPr>
          <w:rFonts w:ascii="Garamond" w:eastAsia="Calibri" w:hAnsi="Garamond"/>
          <w:lang w:val="sq-AL"/>
        </w:rPr>
        <w:t xml:space="preserve"> prill </w:t>
      </w:r>
      <w:r w:rsidRPr="0022584E">
        <w:rPr>
          <w:rFonts w:ascii="Garamond" w:eastAsia="Calibri" w:hAnsi="Garamond"/>
          <w:lang w:val="sq-AL"/>
        </w:rPr>
        <w:t>2016</w:t>
      </w:r>
      <w:r w:rsidR="009E5E08">
        <w:rPr>
          <w:rFonts w:ascii="Garamond" w:eastAsia="Calibri" w:hAnsi="Garamond"/>
          <w:lang w:val="sq-AL"/>
        </w:rPr>
        <w:t>,</w:t>
      </w:r>
      <w:r w:rsidRPr="0022584E">
        <w:rPr>
          <w:rFonts w:ascii="Garamond" w:eastAsia="Calibri" w:hAnsi="Garamond"/>
          <w:lang w:val="sq-AL"/>
        </w:rPr>
        <w:t xml:space="preserve"> në New York</w:t>
      </w:r>
      <w:r w:rsidR="009E5E08">
        <w:rPr>
          <w:rFonts w:ascii="Garamond" w:eastAsia="Calibri" w:hAnsi="Garamond"/>
          <w:lang w:val="sq-AL"/>
        </w:rPr>
        <w:t>,</w:t>
      </w:r>
      <w:r w:rsidRPr="0022584E">
        <w:rPr>
          <w:rFonts w:ascii="Garamond" w:eastAsia="Calibri" w:hAnsi="Garamond"/>
          <w:lang w:val="sq-AL"/>
        </w:rPr>
        <w:t xml:space="preserve"> të Marrëveshjes së Parisit, Kuvendi i Shqipërisë ratifikoi Marrëveshjen e Parisit nëpërmjet</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75, datë 14</w:t>
      </w:r>
      <w:r w:rsidR="00AA091F" w:rsidRPr="0022584E">
        <w:rPr>
          <w:rFonts w:ascii="Garamond" w:eastAsia="Calibri" w:hAnsi="Garamond"/>
          <w:lang w:val="sq-AL"/>
        </w:rPr>
        <w:t>.7.20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ratifikimin e Marrëveshjes së Parisit</w:t>
      </w:r>
      <w:r w:rsidR="005977C7" w:rsidRPr="0022584E">
        <w:rPr>
          <w:rFonts w:ascii="Garamond" w:eastAsia="Calibri" w:hAnsi="Garamond"/>
          <w:lang w:val="sq-AL"/>
        </w:rPr>
        <w:t>”</w:t>
      </w:r>
      <w:r w:rsidRPr="0022584E">
        <w:rPr>
          <w:rFonts w:ascii="Garamond" w:eastAsia="Calibri" w:hAnsi="Garamond"/>
          <w:lang w:val="sq-AL"/>
        </w:rPr>
        <w:t>.</w:t>
      </w:r>
    </w:p>
    <w:p w14:paraId="5C1FBB45" w14:textId="77777777" w:rsidR="00E70B6A" w:rsidRPr="0022584E" w:rsidRDefault="00E70B6A" w:rsidP="00E70B6A">
      <w:pPr>
        <w:pStyle w:val="Heading3"/>
        <w:keepNext w:val="0"/>
        <w:keepLines w:val="0"/>
        <w:widowControl w:val="0"/>
        <w:spacing w:before="0"/>
        <w:ind w:firstLine="284"/>
        <w:rPr>
          <w:rFonts w:ascii="Garamond" w:hAnsi="Garamond"/>
        </w:rPr>
      </w:pPr>
      <w:bookmarkStart w:id="1442" w:name="_Toc513484404"/>
      <w:bookmarkStart w:id="1443" w:name="_Toc5134846"/>
      <w:r w:rsidRPr="0022584E">
        <w:rPr>
          <w:rFonts w:ascii="Garamond" w:hAnsi="Garamond"/>
        </w:rPr>
        <w:t>II.2.2 Institucionet përgjegjëse</w:t>
      </w:r>
      <w:bookmarkEnd w:id="1442"/>
      <w:bookmarkEnd w:id="1443"/>
    </w:p>
    <w:p w14:paraId="2AB4D8F4" w14:textId="39AF6F8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Turizmit dhe Mjedisit (MTM) - është institucioni përgjegjës për hartimin e politikave, strategjive, planeve dhe legjislacionit kombëtar për mbrojtjen e cilësisë së ajrit nga ndotja. Me riorganizmin e MTM</w:t>
      </w:r>
      <w:r w:rsidR="009E5E08">
        <w:rPr>
          <w:rFonts w:ascii="Garamond" w:eastAsia="Calibri" w:hAnsi="Garamond"/>
          <w:lang w:val="sq-AL"/>
        </w:rPr>
        <w:t>-së</w:t>
      </w:r>
      <w:r w:rsidRPr="0022584E">
        <w:rPr>
          <w:rFonts w:ascii="Garamond" w:eastAsia="Calibri" w:hAnsi="Garamond"/>
          <w:lang w:val="sq-AL"/>
        </w:rPr>
        <w:t xml:space="preserve"> dhe mbylljen e sektorit t</w:t>
      </w:r>
      <w:r w:rsidR="00CE3686">
        <w:rPr>
          <w:rFonts w:ascii="Garamond" w:eastAsia="Calibri" w:hAnsi="Garamond"/>
          <w:lang w:val="sq-AL"/>
        </w:rPr>
        <w:t>ë</w:t>
      </w:r>
      <w:r w:rsidRPr="0022584E">
        <w:rPr>
          <w:rFonts w:ascii="Garamond" w:eastAsia="Calibri" w:hAnsi="Garamond"/>
          <w:lang w:val="sq-AL"/>
        </w:rPr>
        <w:t xml:space="preserve"> ajrit dhe ndryshimeve klimatike, politikat e cilësisë së ajrit trajtohen nga Drejtoria e Politikave dhe Zhvillimit të Strategjive të Mjedisit, e përbërë nga 4 specialistë, ku 1 specialistë ndër të tjera është i dedikuar për fushën e cilësisë së ajrit.</w:t>
      </w:r>
    </w:p>
    <w:p w14:paraId="05331B23" w14:textId="21B744B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AKM</w:t>
      </w:r>
      <w:r w:rsidR="009E5E08">
        <w:rPr>
          <w:rFonts w:ascii="Garamond" w:eastAsia="Calibri" w:hAnsi="Garamond"/>
          <w:lang w:val="sq-AL"/>
        </w:rPr>
        <w:t>-ja</w:t>
      </w:r>
      <w:r w:rsidRPr="0022584E">
        <w:rPr>
          <w:rFonts w:ascii="Garamond" w:eastAsia="Calibri" w:hAnsi="Garamond"/>
          <w:lang w:val="sq-AL"/>
        </w:rPr>
        <w:t xml:space="preserve"> është organi qendror për menaxhimin e Rrjeti i Monitorimit të Cilësisë së Ajrit Urban, nëpërmjet institucioneve të kontraktuara nga MTM. AKM grumbullon dhe përpunon të dhënat e monitorimit</w:t>
      </w:r>
      <w:r w:rsidR="00596C4F" w:rsidRPr="0022584E">
        <w:rPr>
          <w:rFonts w:ascii="Garamond" w:eastAsia="Calibri" w:hAnsi="Garamond"/>
          <w:lang w:val="sq-AL"/>
        </w:rPr>
        <w:t xml:space="preserve">, si dhe </w:t>
      </w:r>
      <w:r w:rsidRPr="0022584E">
        <w:rPr>
          <w:rFonts w:ascii="Garamond" w:eastAsia="Calibri" w:hAnsi="Garamond"/>
          <w:lang w:val="sq-AL"/>
        </w:rPr>
        <w:t xml:space="preserve">bën publike raportin e gjendjes së cilësisë së ajrit. </w:t>
      </w:r>
    </w:p>
    <w:p w14:paraId="0D77DECA" w14:textId="42291DF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ISHMP</w:t>
      </w:r>
      <w:r w:rsidR="009E5E08">
        <w:rPr>
          <w:rFonts w:ascii="Garamond" w:eastAsia="Calibri" w:hAnsi="Garamond"/>
          <w:lang w:val="sq-AL"/>
        </w:rPr>
        <w:t>-ja</w:t>
      </w:r>
      <w:r w:rsidRPr="0022584E">
        <w:rPr>
          <w:rFonts w:ascii="Garamond" w:eastAsia="Calibri" w:hAnsi="Garamond"/>
          <w:lang w:val="sq-AL"/>
        </w:rPr>
        <w:t xml:space="preserve"> është autoriteti kompetent që kontrollon kushtet e lejes së mjedisit të aktiviteteve industriale dhe të ndërtimit lidhur me shkarkimet në ajër. </w:t>
      </w:r>
    </w:p>
    <w:p w14:paraId="0FAB6371" w14:textId="57B267A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MTM</w:t>
      </w:r>
      <w:r w:rsidR="009E5E08">
        <w:rPr>
          <w:rFonts w:ascii="Garamond" w:eastAsia="Calibri" w:hAnsi="Garamond"/>
          <w:lang w:val="sq-AL"/>
        </w:rPr>
        <w:t>-ja</w:t>
      </w:r>
      <w:r w:rsidRPr="0022584E">
        <w:rPr>
          <w:rFonts w:ascii="Garamond" w:eastAsia="Calibri" w:hAnsi="Garamond"/>
          <w:lang w:val="sq-AL"/>
        </w:rPr>
        <w:t xml:space="preserve"> është institucioni që harton politikat kombëtare për ndryshimet klimatike dhe koordinon integrimin e çështjeve të ndryshimeve klimatike në politikat sektoriale të bujqësisë, turizmit, shëndetësisë, energjisë, transportit, pyjeve, ujërave</w:t>
      </w:r>
      <w:r w:rsidR="008A54B6" w:rsidRPr="0022584E">
        <w:rPr>
          <w:rFonts w:ascii="Garamond" w:eastAsia="Calibri" w:hAnsi="Garamond"/>
          <w:lang w:val="sq-AL"/>
        </w:rPr>
        <w:t xml:space="preserve"> etj</w:t>
      </w:r>
      <w:r w:rsidRPr="0022584E">
        <w:rPr>
          <w:rFonts w:ascii="Garamond" w:eastAsia="Calibri" w:hAnsi="Garamond"/>
          <w:lang w:val="sq-AL"/>
        </w:rPr>
        <w:t>. MTM</w:t>
      </w:r>
      <w:r w:rsidR="009E5E08">
        <w:rPr>
          <w:rFonts w:ascii="Garamond" w:eastAsia="Calibri" w:hAnsi="Garamond"/>
          <w:lang w:val="sq-AL"/>
        </w:rPr>
        <w:t>-ja</w:t>
      </w:r>
      <w:r w:rsidRPr="0022584E">
        <w:rPr>
          <w:rFonts w:ascii="Garamond" w:eastAsia="Calibri" w:hAnsi="Garamond"/>
          <w:lang w:val="sq-AL"/>
        </w:rPr>
        <w:t xml:space="preserve"> është përcaktuar si Autoriteti Kombëtar i Përcaktuar (AKP) në kuadër të detyrimeve të vendit ndaj Konventës Kuadër të Kombeve të Bashkuara për Ndryshimet Klimatike dhe Protokollit të Kiotos</w:t>
      </w:r>
      <w:r w:rsidR="00596C4F" w:rsidRPr="0022584E">
        <w:rPr>
          <w:rFonts w:ascii="Garamond" w:eastAsia="Calibri" w:hAnsi="Garamond"/>
          <w:lang w:val="sq-AL"/>
        </w:rPr>
        <w:t xml:space="preserve">, si dhe </w:t>
      </w:r>
      <w:r w:rsidRPr="0022584E">
        <w:rPr>
          <w:rFonts w:ascii="Garamond" w:eastAsia="Calibri" w:hAnsi="Garamond"/>
          <w:lang w:val="sq-AL"/>
        </w:rPr>
        <w:t>për ndjekjen e projekteve të Mekanizmit të Zhvillimit të Pastër.</w:t>
      </w:r>
    </w:p>
    <w:p w14:paraId="0CF7A8F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MTM-së, përgjegjëse për fushën e Ajrit dhe Ndryshimeve Klimatike janë edhe:</w:t>
      </w:r>
    </w:p>
    <w:p w14:paraId="141998FF" w14:textId="274875E0" w:rsidR="00E70B6A" w:rsidRPr="0022584E" w:rsidRDefault="00E70B6A" w:rsidP="00E70B6A">
      <w:pPr>
        <w:widowControl w:val="0"/>
        <w:numPr>
          <w:ilvl w:val="0"/>
          <w:numId w:val="310"/>
        </w:numPr>
        <w:ind w:left="0" w:firstLine="284"/>
        <w:jc w:val="both"/>
        <w:rPr>
          <w:rFonts w:ascii="Garamond" w:eastAsia="Calibri" w:hAnsi="Garamond"/>
          <w:lang w:val="sq-AL"/>
        </w:rPr>
      </w:pPr>
      <w:r w:rsidRPr="0022584E">
        <w:rPr>
          <w:rFonts w:ascii="Garamond" w:eastAsia="Calibri" w:hAnsi="Garamond"/>
          <w:lang w:val="sq-AL"/>
        </w:rPr>
        <w:t>Ministria e Shëndetësisë dhe Mbrojtjes Sociale</w:t>
      </w:r>
      <w:r w:rsidR="009E5E08">
        <w:rPr>
          <w:rFonts w:ascii="Garamond" w:eastAsia="Calibri" w:hAnsi="Garamond"/>
          <w:lang w:val="sq-AL"/>
        </w:rPr>
        <w:t>;</w:t>
      </w:r>
      <w:r w:rsidRPr="0022584E">
        <w:rPr>
          <w:rFonts w:ascii="Garamond" w:eastAsia="Calibri" w:hAnsi="Garamond"/>
          <w:lang w:val="sq-AL"/>
        </w:rPr>
        <w:t xml:space="preserve"> </w:t>
      </w:r>
    </w:p>
    <w:p w14:paraId="350F27E2" w14:textId="7B3943C7" w:rsidR="00E70B6A" w:rsidRPr="0022584E" w:rsidRDefault="00E70B6A" w:rsidP="00E70B6A">
      <w:pPr>
        <w:widowControl w:val="0"/>
        <w:numPr>
          <w:ilvl w:val="0"/>
          <w:numId w:val="310"/>
        </w:numPr>
        <w:ind w:left="0" w:firstLine="284"/>
        <w:jc w:val="both"/>
        <w:rPr>
          <w:rFonts w:ascii="Garamond" w:eastAsia="Calibri" w:hAnsi="Garamond"/>
          <w:lang w:val="sq-AL"/>
        </w:rPr>
      </w:pPr>
      <w:r w:rsidRPr="0022584E">
        <w:rPr>
          <w:rFonts w:ascii="Garamond" w:eastAsia="Calibri" w:hAnsi="Garamond"/>
          <w:lang w:val="sq-AL"/>
        </w:rPr>
        <w:t>Ministria e Infrastrukturës dhe Energjisë, Ministria përgjegjëse për fushën e transportit</w:t>
      </w:r>
      <w:r w:rsidR="009E5E08">
        <w:rPr>
          <w:rFonts w:ascii="Garamond" w:eastAsia="Calibri" w:hAnsi="Garamond"/>
          <w:lang w:val="sq-AL"/>
        </w:rPr>
        <w:t>;</w:t>
      </w:r>
      <w:r w:rsidRPr="0022584E">
        <w:rPr>
          <w:rFonts w:ascii="Garamond" w:eastAsia="Calibri" w:hAnsi="Garamond"/>
          <w:lang w:val="sq-AL"/>
        </w:rPr>
        <w:t xml:space="preserve"> </w:t>
      </w:r>
    </w:p>
    <w:p w14:paraId="2179DA40" w14:textId="77777777" w:rsidR="00E70B6A" w:rsidRPr="0022584E" w:rsidRDefault="00E70B6A" w:rsidP="00E70B6A">
      <w:pPr>
        <w:widowControl w:val="0"/>
        <w:numPr>
          <w:ilvl w:val="0"/>
          <w:numId w:val="310"/>
        </w:numPr>
        <w:ind w:left="0" w:firstLine="284"/>
        <w:jc w:val="both"/>
        <w:rPr>
          <w:rFonts w:ascii="Garamond" w:eastAsia="Calibri" w:hAnsi="Garamond"/>
          <w:lang w:val="sq-AL"/>
        </w:rPr>
      </w:pPr>
      <w:r w:rsidRPr="0022584E">
        <w:rPr>
          <w:rFonts w:ascii="Garamond" w:eastAsia="Calibri" w:hAnsi="Garamond"/>
          <w:lang w:val="sq-AL"/>
        </w:rPr>
        <w:t>Ministria e Bujqësisë dhe Zhvillimit Rural.</w:t>
      </w:r>
    </w:p>
    <w:p w14:paraId="29FAADC8" w14:textId="4B418573" w:rsidR="00E70B6A" w:rsidRPr="0022584E" w:rsidRDefault="00E70B6A" w:rsidP="00E70B6A">
      <w:pPr>
        <w:pStyle w:val="Heading3"/>
        <w:keepNext w:val="0"/>
        <w:keepLines w:val="0"/>
        <w:widowControl w:val="0"/>
        <w:spacing w:before="0"/>
        <w:ind w:firstLine="284"/>
        <w:rPr>
          <w:rFonts w:ascii="Garamond" w:hAnsi="Garamond"/>
        </w:rPr>
      </w:pPr>
      <w:bookmarkStart w:id="1444" w:name="_Toc513484405"/>
      <w:bookmarkStart w:id="1445" w:name="_Toc5134847"/>
      <w:r w:rsidRPr="0022584E">
        <w:rPr>
          <w:rFonts w:ascii="Garamond" w:hAnsi="Garamond"/>
        </w:rPr>
        <w:t>II.2.3 Masat e planifikuara</w:t>
      </w:r>
      <w:bookmarkEnd w:id="1444"/>
      <w:bookmarkEnd w:id="1445"/>
      <w:r w:rsidRPr="0022584E">
        <w:rPr>
          <w:rFonts w:ascii="Garamond" w:hAnsi="Garamond"/>
        </w:rPr>
        <w:t xml:space="preserve"> </w:t>
      </w:r>
    </w:p>
    <w:p w14:paraId="6CE3F5A5" w14:textId="50ACFCCD" w:rsidR="00E70B6A" w:rsidRPr="0022584E" w:rsidRDefault="00E70B6A" w:rsidP="00E70B6A">
      <w:pPr>
        <w:pStyle w:val="Heading4"/>
        <w:keepNext w:val="0"/>
        <w:keepLines w:val="0"/>
        <w:widowControl w:val="0"/>
        <w:spacing w:before="0"/>
        <w:ind w:firstLine="284"/>
        <w:rPr>
          <w:rFonts w:ascii="Garamond" w:hAnsi="Garamond"/>
        </w:rPr>
      </w:pPr>
      <w:bookmarkStart w:id="1446" w:name="_Toc5134848"/>
      <w:r w:rsidRPr="0022584E">
        <w:rPr>
          <w:rFonts w:ascii="Garamond" w:hAnsi="Garamond"/>
        </w:rPr>
        <w:t xml:space="preserve">II.2.3.1 Kuadri i </w:t>
      </w:r>
      <w:r w:rsidR="00A63624" w:rsidRPr="0022584E">
        <w:rPr>
          <w:rFonts w:ascii="Garamond" w:hAnsi="Garamond"/>
        </w:rPr>
        <w:t xml:space="preserve">politikave të planifikuara </w:t>
      </w:r>
      <w:r w:rsidR="006E4A66" w:rsidRPr="0022584E">
        <w:rPr>
          <w:rFonts w:ascii="Garamond" w:hAnsi="Garamond"/>
        </w:rPr>
        <w:t>2019–2021</w:t>
      </w:r>
      <w:bookmarkEnd w:id="1446"/>
    </w:p>
    <w:p w14:paraId="26EBF004" w14:textId="5607D8B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Është </w:t>
      </w:r>
      <w:r w:rsidR="009E5E08" w:rsidRPr="0022584E">
        <w:rPr>
          <w:rFonts w:ascii="Garamond" w:eastAsia="Calibri" w:hAnsi="Garamond"/>
          <w:lang w:val="sq-AL"/>
        </w:rPr>
        <w:t xml:space="preserve">përfunduar dokumenti strategjik dhe planet e veprimit </w:t>
      </w:r>
      <w:r w:rsidRPr="0022584E">
        <w:rPr>
          <w:rFonts w:ascii="Garamond" w:eastAsia="Calibri" w:hAnsi="Garamond"/>
          <w:lang w:val="sq-AL"/>
        </w:rPr>
        <w:t>për zbutjen e gazeve me efekt serrë dhe për përshtatjen ndaj ndryshimeve klimatike, i planifikuar të miratohet përgjatë tremujorit të dytë të vitit 2019.</w:t>
      </w:r>
    </w:p>
    <w:p w14:paraId="3A6B979C" w14:textId="176B1E17" w:rsidR="00E70B6A" w:rsidRPr="0022584E" w:rsidRDefault="00E70B6A" w:rsidP="00E70B6A">
      <w:pPr>
        <w:pStyle w:val="Heading4"/>
        <w:keepNext w:val="0"/>
        <w:keepLines w:val="0"/>
        <w:widowControl w:val="0"/>
        <w:spacing w:before="0"/>
        <w:ind w:firstLine="284"/>
        <w:rPr>
          <w:rFonts w:ascii="Garamond" w:hAnsi="Garamond"/>
        </w:rPr>
      </w:pPr>
      <w:bookmarkStart w:id="1447" w:name="_Toc5134849"/>
      <w:r w:rsidRPr="0022584E">
        <w:rPr>
          <w:rFonts w:ascii="Garamond" w:hAnsi="Garamond"/>
        </w:rPr>
        <w:t xml:space="preserve">II.2.3.2 Masat ligjore të planifikuara </w:t>
      </w:r>
      <w:r w:rsidR="006E4A66" w:rsidRPr="0022584E">
        <w:rPr>
          <w:rFonts w:ascii="Garamond" w:hAnsi="Garamond"/>
        </w:rPr>
        <w:t>2019–2021</w:t>
      </w:r>
      <w:bookmarkEnd w:id="1447"/>
    </w:p>
    <w:p w14:paraId="4EF0E7B7" w14:textId="5A36EB7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ndryshimet klimatike</w:t>
      </w:r>
      <w:r w:rsidR="005977C7" w:rsidRPr="0022584E">
        <w:rPr>
          <w:rFonts w:ascii="Garamond" w:eastAsia="Calibri" w:hAnsi="Garamond"/>
          <w:lang w:val="sq-AL"/>
        </w:rPr>
        <w:t>”</w:t>
      </w:r>
      <w:r w:rsidRPr="0022584E">
        <w:rPr>
          <w:rFonts w:ascii="Garamond" w:eastAsia="Calibri" w:hAnsi="Garamond"/>
          <w:lang w:val="sq-AL"/>
        </w:rPr>
        <w:t xml:space="preserve"> që transpozon</w:t>
      </w:r>
      <w:r w:rsidR="00BC79D1" w:rsidRPr="0022584E">
        <w:rPr>
          <w:rFonts w:ascii="Garamond" w:eastAsia="Calibri" w:hAnsi="Garamond"/>
          <w:lang w:val="sq-AL"/>
        </w:rPr>
        <w:t xml:space="preserve"> direktivën </w:t>
      </w:r>
      <w:r w:rsidRPr="0022584E">
        <w:rPr>
          <w:rFonts w:ascii="Garamond" w:eastAsia="Calibri" w:hAnsi="Garamond"/>
          <w:lang w:val="sq-AL"/>
        </w:rPr>
        <w:t>2004/101/KE i Parlamentit Evropian dhe i Këshillit i 27 tetorit 2004 që ndryshon</w:t>
      </w:r>
      <w:r w:rsidR="00BC79D1" w:rsidRPr="0022584E">
        <w:rPr>
          <w:rFonts w:ascii="Garamond" w:eastAsia="Calibri" w:hAnsi="Garamond"/>
          <w:lang w:val="sq-AL"/>
        </w:rPr>
        <w:t xml:space="preserve"> direktivën </w:t>
      </w:r>
      <w:r w:rsidRPr="0022584E">
        <w:rPr>
          <w:rFonts w:ascii="Garamond" w:eastAsia="Calibri" w:hAnsi="Garamond"/>
          <w:lang w:val="sq-AL"/>
        </w:rPr>
        <w:t>2003/87 /KE për krijimin e një skeme për tregtimin e lejuar të emetimit të gazrave serrë brenda Komunitetit, në lidhje me mekanizmat e projektit të Protokollit të Kiotos, është parashikuar të miratohet gjatë tremujorit të dytë të vitit 2019.</w:t>
      </w:r>
    </w:p>
    <w:p w14:paraId="251362D4" w14:textId="013656C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Projektvendimi për ndryshimin dhe plotësimin e VKM</w:t>
      </w:r>
      <w:r w:rsidR="009E5E08">
        <w:rPr>
          <w:rFonts w:ascii="Garamond" w:eastAsia="Calibri" w:hAnsi="Garamond"/>
          <w:lang w:val="sq-AL"/>
        </w:rPr>
        <w:t>-së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594, datë 10</w:t>
      </w:r>
      <w:r w:rsidR="00AA091F" w:rsidRPr="0022584E">
        <w:rPr>
          <w:rFonts w:ascii="Garamond" w:eastAsia="Calibri" w:hAnsi="Garamond"/>
          <w:lang w:val="sq-AL"/>
        </w:rPr>
        <w:t>.9.20</w:t>
      </w:r>
      <w:r w:rsidRPr="0022584E">
        <w:rPr>
          <w:rFonts w:ascii="Garamond" w:eastAsia="Calibri" w:hAnsi="Garamond"/>
          <w:lang w:val="sq-AL"/>
        </w:rPr>
        <w:t>14, për miratimin e Strategjisë Kombëtare të Cilësisë së Ajrit, është planifikuar të miratohet gjatë tremujorit të dytë të vitit 2019. Do të përafrohet pjesërisht me</w:t>
      </w:r>
      <w:r w:rsidR="00BC79D1" w:rsidRPr="0022584E">
        <w:rPr>
          <w:rFonts w:ascii="Garamond" w:eastAsia="Calibri" w:hAnsi="Garamond"/>
          <w:lang w:val="sq-AL"/>
        </w:rPr>
        <w:t xml:space="preserve"> direktivën </w:t>
      </w:r>
      <w:r w:rsidRPr="0022584E">
        <w:rPr>
          <w:rFonts w:ascii="Garamond" w:eastAsia="Calibri" w:hAnsi="Garamond"/>
          <w:lang w:val="sq-AL"/>
        </w:rPr>
        <w:t>2008/50/KE i Parlamentit Evropian dhe i Këshillit i 21 majit 2008 mbi cilësinë e ajrit të ambientit dhe ajrit më të pastër për Evropën.</w:t>
      </w:r>
    </w:p>
    <w:p w14:paraId="21D96D35" w14:textId="54CF1B1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Projektvendimi i Këshillit të Ministrave </w:t>
      </w:r>
      <w:r w:rsidR="005977C7" w:rsidRPr="0022584E">
        <w:rPr>
          <w:rFonts w:ascii="Garamond" w:eastAsia="Calibri" w:hAnsi="Garamond"/>
          <w:lang w:val="sq-AL"/>
        </w:rPr>
        <w:t>“</w:t>
      </w:r>
      <w:r w:rsidRPr="0022584E">
        <w:rPr>
          <w:rFonts w:ascii="Garamond" w:eastAsia="Calibri" w:hAnsi="Garamond"/>
          <w:lang w:val="sq-AL"/>
        </w:rPr>
        <w:t>Për cilësinë e disa lëndëve të djegëshme, të lëngëta, për përdorim termik, civil e industrial</w:t>
      </w:r>
      <w:r w:rsidR="00596C4F" w:rsidRPr="0022584E">
        <w:rPr>
          <w:rFonts w:ascii="Garamond" w:eastAsia="Calibri" w:hAnsi="Garamond"/>
          <w:lang w:val="sq-AL"/>
        </w:rPr>
        <w:t xml:space="preserve">, si dhe </w:t>
      </w:r>
      <w:r w:rsidRPr="0022584E">
        <w:rPr>
          <w:rFonts w:ascii="Garamond" w:eastAsia="Calibri" w:hAnsi="Garamond"/>
          <w:lang w:val="sq-AL"/>
        </w:rPr>
        <w:t>përdorim në mjetet e transportit ujor detar</w:t>
      </w:r>
      <w:r w:rsidR="005977C7" w:rsidRPr="0022584E">
        <w:rPr>
          <w:rFonts w:ascii="Garamond" w:eastAsia="Calibri" w:hAnsi="Garamond"/>
          <w:lang w:val="sq-AL"/>
        </w:rPr>
        <w:t>”</w:t>
      </w:r>
      <w:r w:rsidRPr="0022584E">
        <w:rPr>
          <w:rFonts w:ascii="Garamond" w:eastAsia="Calibri" w:hAnsi="Garamond"/>
          <w:lang w:val="sq-AL"/>
        </w:rPr>
        <w:t xml:space="preserve"> që transpozon plotësisht</w:t>
      </w:r>
      <w:r w:rsidR="00BC79D1" w:rsidRPr="0022584E">
        <w:rPr>
          <w:rFonts w:ascii="Garamond" w:eastAsia="Calibri" w:hAnsi="Garamond"/>
          <w:lang w:val="sq-AL"/>
        </w:rPr>
        <w:t xml:space="preserve"> direktivën </w:t>
      </w:r>
      <w:r w:rsidRPr="0022584E">
        <w:rPr>
          <w:rFonts w:ascii="Garamond" w:eastAsia="Calibri" w:hAnsi="Garamond"/>
          <w:lang w:val="sq-AL"/>
        </w:rPr>
        <w:t>2016/802 (EU) në lidhje me reduktimin e përmbajtjes së squfurit në lëndët djegëse të lëngëta, planifikuar për t</w:t>
      </w:r>
      <w:r w:rsidR="005D39CA">
        <w:rPr>
          <w:rFonts w:ascii="Garamond" w:eastAsia="Calibri" w:hAnsi="Garamond"/>
          <w:lang w:val="sq-AL"/>
        </w:rPr>
        <w:t>’</w:t>
      </w:r>
      <w:r w:rsidRPr="0022584E">
        <w:rPr>
          <w:rFonts w:ascii="Garamond" w:eastAsia="Calibri" w:hAnsi="Garamond"/>
          <w:lang w:val="sq-AL"/>
        </w:rPr>
        <w:t>u miratuar në tremujorin e dytë të vitit 2019.</w:t>
      </w:r>
    </w:p>
    <w:p w14:paraId="14675018"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48" w:name="_Toc513484406"/>
      <w:bookmarkStart w:id="1449" w:name="_Toc5134850"/>
      <w:r w:rsidRPr="0022584E">
        <w:rPr>
          <w:rFonts w:ascii="Garamond" w:hAnsi="Garamond"/>
          <w:sz w:val="24"/>
          <w:szCs w:val="24"/>
        </w:rPr>
        <w:t>II.3. Menaxhimi i mbetjeve</w:t>
      </w:r>
      <w:bookmarkEnd w:id="1448"/>
      <w:bookmarkEnd w:id="1449"/>
    </w:p>
    <w:p w14:paraId="583BE767" w14:textId="77777777" w:rsidR="00E70B6A" w:rsidRPr="0022584E" w:rsidRDefault="00E70B6A" w:rsidP="00E70B6A">
      <w:pPr>
        <w:pStyle w:val="Heading3"/>
        <w:keepNext w:val="0"/>
        <w:keepLines w:val="0"/>
        <w:widowControl w:val="0"/>
        <w:spacing w:before="0"/>
        <w:ind w:firstLine="284"/>
        <w:rPr>
          <w:rFonts w:ascii="Garamond" w:hAnsi="Garamond"/>
        </w:rPr>
      </w:pPr>
      <w:bookmarkStart w:id="1450" w:name="_Toc513484407"/>
      <w:bookmarkStart w:id="1451" w:name="_Toc5134851"/>
      <w:r w:rsidRPr="0022584E">
        <w:rPr>
          <w:rFonts w:ascii="Garamond" w:hAnsi="Garamond"/>
        </w:rPr>
        <w:t>II.3.1 Kuadri politik dhe ligjor</w:t>
      </w:r>
      <w:bookmarkEnd w:id="1450"/>
      <w:bookmarkEnd w:id="1451"/>
    </w:p>
    <w:p w14:paraId="00DD989E" w14:textId="28A7064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Pavarësisht se ka vazhduar progresi lidhur me transpozimin e legjislacionit për menaxhimin e mbetjeve, përpjekje të tjera janë të nevojshme për përafrimin e mëtejshëm të legjislacionit kombëtar me acquis të menaxhimit të mbetjeve. Për sa i përket transpozimit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Kuadër të Mbetjeve, ai ka arritur në masën rreth 95%.</w:t>
      </w:r>
    </w:p>
    <w:p w14:paraId="0D975284" w14:textId="7CFB08E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Transpozimi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së Baterive ka përparuar për shkak të miratimit të VKM-së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866, datë 4.12.2012 </w:t>
      </w:r>
      <w:r w:rsidR="005977C7" w:rsidRPr="0022584E">
        <w:rPr>
          <w:rFonts w:ascii="Garamond" w:eastAsia="Calibri" w:hAnsi="Garamond"/>
          <w:lang w:val="sq-AL"/>
        </w:rPr>
        <w:t>“</w:t>
      </w:r>
      <w:r w:rsidRPr="0022584E">
        <w:rPr>
          <w:rFonts w:ascii="Garamond" w:eastAsia="Calibri" w:hAnsi="Garamond"/>
          <w:lang w:val="sq-AL"/>
        </w:rPr>
        <w:t>Mbi bateritë dhe akumulatorët dhe mbetjet e tyre</w:t>
      </w:r>
      <w:r w:rsidR="005977C7" w:rsidRPr="0022584E">
        <w:rPr>
          <w:rFonts w:ascii="Garamond" w:eastAsia="Calibri" w:hAnsi="Garamond"/>
          <w:lang w:val="sq-AL"/>
        </w:rPr>
        <w:t>”</w:t>
      </w:r>
      <w:r w:rsidRPr="0022584E">
        <w:rPr>
          <w:rFonts w:ascii="Garamond" w:eastAsia="Calibri" w:hAnsi="Garamond"/>
          <w:lang w:val="sq-AL"/>
        </w:rPr>
        <w:t xml:space="preserve">. Niveli i transpozimit është i lartë duke arritur afërsisht 90%. Megjithatë, legjislacioni kombëtar nuk ka transpozuar ende gjashtë dispozitat e mbetura të kësaj </w:t>
      </w:r>
      <w:r w:rsidR="004844AD">
        <w:rPr>
          <w:rFonts w:ascii="Garamond" w:eastAsia="Calibri" w:hAnsi="Garamond"/>
          <w:lang w:val="sq-AL"/>
        </w:rPr>
        <w:t>d</w:t>
      </w:r>
      <w:r w:rsidRPr="0022584E">
        <w:rPr>
          <w:rFonts w:ascii="Garamond" w:eastAsia="Calibri" w:hAnsi="Garamond"/>
          <w:lang w:val="sq-AL"/>
        </w:rPr>
        <w:t>irektive.</w:t>
      </w:r>
    </w:p>
    <w:p w14:paraId="5AA7B192" w14:textId="3C3B9B6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Transpozimi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 xml:space="preserve">mbi </w:t>
      </w:r>
      <w:r w:rsidR="004844AD" w:rsidRPr="0022584E">
        <w:rPr>
          <w:rFonts w:ascii="Garamond" w:eastAsia="Calibri" w:hAnsi="Garamond"/>
          <w:lang w:val="sq-AL"/>
        </w:rPr>
        <w:t xml:space="preserve">paketimin e mbetjeve, mbetjet e paketimeve </w:t>
      </w:r>
      <w:r w:rsidRPr="0022584E">
        <w:rPr>
          <w:rFonts w:ascii="Garamond" w:eastAsia="Calibri" w:hAnsi="Garamond"/>
          <w:lang w:val="sq-AL"/>
        </w:rPr>
        <w:t xml:space="preserve">ka përfunduar në vitin 2012, me miratimin </w:t>
      </w:r>
      <w:r w:rsidR="002F1C06" w:rsidRPr="0022584E">
        <w:rPr>
          <w:rFonts w:ascii="Garamond" w:eastAsia="Calibri" w:hAnsi="Garamond"/>
          <w:lang w:val="sq-AL"/>
        </w:rPr>
        <w:t>e</w:t>
      </w:r>
      <w:r w:rsidR="008A54B6" w:rsidRPr="0022584E">
        <w:rPr>
          <w:rFonts w:ascii="Garamond" w:eastAsia="Calibri" w:hAnsi="Garamond"/>
          <w:lang w:val="sq-AL"/>
        </w:rPr>
        <w:t xml:space="preserve"> </w:t>
      </w:r>
      <w:r w:rsidR="004844AD" w:rsidRPr="0022584E">
        <w:rPr>
          <w:rFonts w:ascii="Garamond" w:eastAsia="Calibri" w:hAnsi="Garamond"/>
          <w:lang w:val="sq-AL"/>
        </w:rPr>
        <w:t>ligjit për menaxhimin e integruar të mbetjeve</w:t>
      </w:r>
      <w:r w:rsidRPr="0022584E">
        <w:rPr>
          <w:rFonts w:ascii="Garamond" w:eastAsia="Calibri" w:hAnsi="Garamond"/>
          <w:lang w:val="sq-AL"/>
        </w:rPr>
        <w:t>, në</w:t>
      </w:r>
      <w:r w:rsidR="00024890" w:rsidRPr="0022584E">
        <w:rPr>
          <w:rFonts w:ascii="Garamond" w:eastAsia="Calibri" w:hAnsi="Garamond"/>
          <w:lang w:val="sq-AL"/>
        </w:rPr>
        <w:t xml:space="preserve"> shtator </w:t>
      </w:r>
      <w:r w:rsidRPr="0022584E">
        <w:rPr>
          <w:rFonts w:ascii="Garamond" w:eastAsia="Calibri" w:hAnsi="Garamond"/>
          <w:lang w:val="sq-AL"/>
        </w:rPr>
        <w:t>2011</w:t>
      </w:r>
      <w:r w:rsidR="00596C4F" w:rsidRPr="0022584E">
        <w:rPr>
          <w:rFonts w:ascii="Garamond" w:eastAsia="Calibri" w:hAnsi="Garamond"/>
          <w:lang w:val="sq-AL"/>
        </w:rPr>
        <w:t xml:space="preserve">, si dhe </w:t>
      </w:r>
      <w:r w:rsidRPr="0022584E">
        <w:rPr>
          <w:rFonts w:ascii="Garamond" w:eastAsia="Calibri" w:hAnsi="Garamond"/>
          <w:lang w:val="sq-AL"/>
        </w:rPr>
        <w:t xml:space="preserve">VKM 177/2012 </w:t>
      </w:r>
      <w:r w:rsidR="005977C7" w:rsidRPr="0022584E">
        <w:rPr>
          <w:rFonts w:ascii="Garamond" w:eastAsia="Calibri" w:hAnsi="Garamond"/>
          <w:lang w:val="sq-AL"/>
        </w:rPr>
        <w:t>“</w:t>
      </w:r>
      <w:r w:rsidRPr="0022584E">
        <w:rPr>
          <w:rFonts w:ascii="Garamond" w:eastAsia="Calibri" w:hAnsi="Garamond"/>
          <w:lang w:val="sq-AL"/>
        </w:rPr>
        <w:t>Për paketimin dhe mbetjet e tyre</w:t>
      </w:r>
      <w:r w:rsidR="005977C7" w:rsidRPr="0022584E">
        <w:rPr>
          <w:rFonts w:ascii="Garamond" w:eastAsia="Calibri" w:hAnsi="Garamond"/>
          <w:lang w:val="sq-AL"/>
        </w:rPr>
        <w:t>”</w:t>
      </w:r>
      <w:r w:rsidRPr="0022584E">
        <w:rPr>
          <w:rFonts w:ascii="Garamond" w:eastAsia="Calibri" w:hAnsi="Garamond"/>
          <w:lang w:val="sq-AL"/>
        </w:rPr>
        <w:t>, në</w:t>
      </w:r>
      <w:r w:rsidR="002F1C06" w:rsidRPr="0022584E">
        <w:rPr>
          <w:rFonts w:ascii="Garamond" w:eastAsia="Calibri" w:hAnsi="Garamond"/>
          <w:lang w:val="sq-AL"/>
        </w:rPr>
        <w:t xml:space="preserve"> mars </w:t>
      </w:r>
      <w:r w:rsidRPr="0022584E">
        <w:rPr>
          <w:rFonts w:ascii="Garamond" w:eastAsia="Calibri" w:hAnsi="Garamond"/>
          <w:lang w:val="sq-AL"/>
        </w:rPr>
        <w:t>2012.</w:t>
      </w:r>
    </w:p>
    <w:p w14:paraId="298B36B2" w14:textId="319B07E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Kombëtare e Menaxhimit të Integruar të Mbetjeve dhe Plani i Veprimit (</w:t>
      </w:r>
      <w:r w:rsidR="005977C7" w:rsidRPr="0022584E">
        <w:rPr>
          <w:rFonts w:ascii="Garamond" w:eastAsia="Calibri" w:hAnsi="Garamond"/>
          <w:lang w:val="sq-AL"/>
        </w:rPr>
        <w:t>“</w:t>
      </w:r>
      <w:r w:rsidRPr="0022584E">
        <w:rPr>
          <w:rFonts w:ascii="Garamond" w:eastAsia="Calibri" w:hAnsi="Garamond"/>
          <w:lang w:val="sq-AL"/>
        </w:rPr>
        <w:t>Strategjia</w:t>
      </w:r>
      <w:r w:rsidR="005977C7" w:rsidRPr="0022584E">
        <w:rPr>
          <w:rFonts w:ascii="Garamond" w:eastAsia="Calibri" w:hAnsi="Garamond"/>
          <w:lang w:val="sq-AL"/>
        </w:rPr>
        <w:t>”</w:t>
      </w:r>
      <w:r w:rsidRPr="0022584E">
        <w:rPr>
          <w:rFonts w:ascii="Garamond" w:eastAsia="Calibri" w:hAnsi="Garamond"/>
          <w:lang w:val="sq-AL"/>
        </w:rPr>
        <w:t>) është dokumenti kryesor i planifikimit në fushën e menaxhimit të mbetjeve komunale, jokomunale dhe të rrezikshme. Dokumenti u hartua për herë të parë në vitin 2010. Dokumenti aktual paraqet strategjinë e përditësuar që mbulon periudhën 2018-2033.</w:t>
      </w:r>
    </w:p>
    <w:p w14:paraId="00B17268" w14:textId="3721C65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Qëllimi i përgjithshëm i dokumentit është dhënia e udhëzimeve strategjike dhe përcaktimi i një sërë masash që do ta sjellin Shqipërinë më afër miratimit të një Sistemi të Integruar të Menaxhimit të Mbetjeve i cili reflekton praktikat më të mira në Shtetet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që i ndihmon vendit të përmbushë detyrimet e tij që rrjedhin nga acquis communaitaire, veçanërisht </w:t>
      </w:r>
      <w:r w:rsidR="00630EE1" w:rsidRPr="0022584E">
        <w:rPr>
          <w:rFonts w:ascii="Garamond" w:eastAsia="Calibri" w:hAnsi="Garamond"/>
          <w:lang w:val="sq-AL"/>
        </w:rPr>
        <w:t>kapitulli</w:t>
      </w:r>
      <w:r w:rsidRPr="0022584E">
        <w:rPr>
          <w:rFonts w:ascii="Garamond" w:eastAsia="Calibri" w:hAnsi="Garamond"/>
          <w:lang w:val="sq-AL"/>
        </w:rPr>
        <w:t xml:space="preserve"> 27 mbi mjedisin, në përpjekjet drejt anëtarësimit në Bashkimin Evropian. Strategjia paraqet një hap tjetër thelbësor në rrugën drejt përputhjes së plotë me acquis të KE për menaxhimin e mbeturinave.</w:t>
      </w:r>
    </w:p>
    <w:p w14:paraId="43F46287" w14:textId="456D75E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Transpozimi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 xml:space="preserve">së </w:t>
      </w:r>
      <w:r w:rsidR="004844AD">
        <w:rPr>
          <w:rFonts w:ascii="Garamond" w:eastAsia="Calibri" w:hAnsi="Garamond"/>
          <w:lang w:val="sq-AL"/>
        </w:rPr>
        <w:t>l</w:t>
      </w:r>
      <w:r w:rsidRPr="0022584E">
        <w:rPr>
          <w:rFonts w:ascii="Garamond" w:eastAsia="Calibri" w:hAnsi="Garamond"/>
          <w:lang w:val="sq-AL"/>
        </w:rPr>
        <w:t xml:space="preserve">andfilleve është në shkallën 98%. Vetëm dy dispozita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(neni 2 dhe 14 (d)), mbeten për t</w:t>
      </w:r>
      <w:r w:rsidR="004844AD">
        <w:rPr>
          <w:rFonts w:ascii="Garamond" w:eastAsia="Calibri" w:hAnsi="Garamond"/>
          <w:lang w:val="sq-AL"/>
        </w:rPr>
        <w:t>’</w:t>
      </w:r>
      <w:r w:rsidRPr="0022584E">
        <w:rPr>
          <w:rFonts w:ascii="Garamond" w:eastAsia="Calibri" w:hAnsi="Garamond"/>
          <w:lang w:val="sq-AL"/>
        </w:rPr>
        <w:t>u transpozuar në legjislacionin kombëtar. Progresi në transpozim është arritur nëpërmjet miratimit të VKM</w:t>
      </w:r>
      <w:r w:rsidR="004844AD">
        <w:rPr>
          <w:rFonts w:ascii="Garamond" w:eastAsia="Calibri" w:hAnsi="Garamond"/>
          <w:lang w:val="sq-AL"/>
        </w:rPr>
        <w:t>-së</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landfillet e mbetjeve</w:t>
      </w:r>
      <w:r w:rsidR="005977C7" w:rsidRPr="0022584E">
        <w:rPr>
          <w:rFonts w:ascii="Garamond" w:eastAsia="Calibri" w:hAnsi="Garamond"/>
          <w:lang w:val="sq-AL"/>
        </w:rPr>
        <w:t>”</w:t>
      </w:r>
      <w:r w:rsidRPr="0022584E">
        <w:rPr>
          <w:rFonts w:ascii="Garamond" w:eastAsia="Calibri" w:hAnsi="Garamond"/>
          <w:lang w:val="sq-AL"/>
        </w:rPr>
        <w:t>, në</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2012.</w:t>
      </w:r>
    </w:p>
    <w:p w14:paraId="4208D109" w14:textId="2305D05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është miratuar VKM</w:t>
      </w:r>
      <w:r w:rsidR="004844AD">
        <w:rPr>
          <w:rFonts w:ascii="Garamond" w:eastAsia="Calibri" w:hAnsi="Garamond"/>
          <w:lang w:val="sq-AL"/>
        </w:rPr>
        <w:t>-në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428, datë 8.6.2016 </w:t>
      </w:r>
      <w:r w:rsidR="005977C7" w:rsidRPr="0022584E">
        <w:rPr>
          <w:rFonts w:ascii="Garamond" w:eastAsia="Calibri" w:hAnsi="Garamond"/>
          <w:lang w:val="sq-AL"/>
        </w:rPr>
        <w:t>“</w:t>
      </w:r>
      <w:r w:rsidRPr="0022584E">
        <w:rPr>
          <w:rFonts w:ascii="Garamond" w:eastAsia="Calibri" w:hAnsi="Garamond"/>
          <w:lang w:val="sq-AL"/>
        </w:rPr>
        <w:t>Për krijimin e bazës së të dhënave shtetërore, për hartën digjitale të venddepozitimeve të mbetjeve urbane</w:t>
      </w:r>
      <w:r w:rsidR="005977C7" w:rsidRPr="0022584E">
        <w:rPr>
          <w:rFonts w:ascii="Garamond" w:eastAsia="Calibri" w:hAnsi="Garamond"/>
          <w:lang w:val="sq-AL"/>
        </w:rPr>
        <w:t>”</w:t>
      </w:r>
      <w:r w:rsidRPr="0022584E">
        <w:rPr>
          <w:rFonts w:ascii="Garamond" w:eastAsia="Calibri" w:hAnsi="Garamond"/>
          <w:lang w:val="sq-AL"/>
        </w:rPr>
        <w:t>, e cila do të miratojë hartën GIS, të krijuar me informacione që reflektojnë situatën aktuale të venddepozitimeve të mbetjeve urbane</w:t>
      </w:r>
      <w:r w:rsidR="00596C4F" w:rsidRPr="0022584E">
        <w:rPr>
          <w:rFonts w:ascii="Garamond" w:eastAsia="Calibri" w:hAnsi="Garamond"/>
          <w:lang w:val="sq-AL"/>
        </w:rPr>
        <w:t xml:space="preserve">, si dhe </w:t>
      </w:r>
      <w:r w:rsidRPr="0022584E">
        <w:rPr>
          <w:rFonts w:ascii="Garamond" w:eastAsia="Calibri" w:hAnsi="Garamond"/>
          <w:lang w:val="sq-AL"/>
        </w:rPr>
        <w:t xml:space="preserve">zhvillime të tjera në terren. </w:t>
      </w:r>
    </w:p>
    <w:p w14:paraId="1E991423" w14:textId="77777777" w:rsidR="00E70B6A" w:rsidRPr="0022584E" w:rsidRDefault="00E70B6A" w:rsidP="00E70B6A">
      <w:pPr>
        <w:pStyle w:val="Heading3"/>
        <w:keepNext w:val="0"/>
        <w:keepLines w:val="0"/>
        <w:widowControl w:val="0"/>
        <w:spacing w:before="0"/>
        <w:ind w:firstLine="284"/>
        <w:rPr>
          <w:rFonts w:ascii="Garamond" w:hAnsi="Garamond"/>
        </w:rPr>
      </w:pPr>
      <w:bookmarkStart w:id="1452" w:name="_Toc513484408"/>
      <w:bookmarkStart w:id="1453" w:name="_Toc5134852"/>
      <w:r w:rsidRPr="0022584E">
        <w:rPr>
          <w:rFonts w:ascii="Garamond" w:hAnsi="Garamond"/>
        </w:rPr>
        <w:t>II.3.2 Institucionet përgjegjëse</w:t>
      </w:r>
      <w:bookmarkEnd w:id="1452"/>
      <w:bookmarkEnd w:id="1453"/>
    </w:p>
    <w:p w14:paraId="115CDD42" w14:textId="5871321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Turizmit dhe Mjedisit (MTM) është institucioni kryesor i përfshirë në menaxhimin dhe hartimin e politikave për menaxhimin e mbetjeve. Ministria e Turizmit dhe Mjedisit harton rregullat</w:t>
      </w:r>
      <w:r w:rsidR="007703F4" w:rsidRPr="0022584E">
        <w:rPr>
          <w:rFonts w:ascii="Garamond" w:eastAsia="Calibri" w:hAnsi="Garamond"/>
          <w:lang w:val="sq-AL"/>
        </w:rPr>
        <w:t>/</w:t>
      </w:r>
      <w:r w:rsidRPr="0022584E">
        <w:rPr>
          <w:rFonts w:ascii="Garamond" w:eastAsia="Calibri" w:hAnsi="Garamond"/>
          <w:lang w:val="sq-AL"/>
        </w:rPr>
        <w:t>legjislacionin e menaxhimit të mbetjeve në të gjitha nivelet (ndarja, ripërdorimi, riciklimi, asgjësimi dhe djegia), vlerëson dhe lëshon leje për trasportimin dhe eksportin e mbetjeve, përcakton rregullat për monitorimin dhe inspektimin</w:t>
      </w:r>
      <w:r w:rsidR="007703F4" w:rsidRPr="0022584E">
        <w:rPr>
          <w:rFonts w:ascii="Garamond" w:eastAsia="Calibri" w:hAnsi="Garamond"/>
          <w:lang w:val="sq-AL"/>
        </w:rPr>
        <w:t>/</w:t>
      </w:r>
      <w:r w:rsidRPr="0022584E">
        <w:rPr>
          <w:rFonts w:ascii="Garamond" w:eastAsia="Calibri" w:hAnsi="Garamond"/>
          <w:lang w:val="sq-AL"/>
        </w:rPr>
        <w:t>kontrollin e zbatimit të akteve të mbetjeve, organizon dhe menaxhon regjistrat për çështje të ndryshme të mbetjeve.</w:t>
      </w:r>
    </w:p>
    <w:p w14:paraId="63B5327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Industrisë dhe Energjisë (MIE) - ka si mision të udhëheqë, të planifikojë, të koordinojë dhe të monitorojë aktivitetin e trajtimit dhe depozitimit të mbetjeve të ngurta urbane dhe mbetjeve të ndërtimit në të gjitha fazat e zhvillimit, si projektimi, zbatimi i punimeve dhe shfrytëzimi i landfilleve rajonal dhe impianteve të incenerimit të mbetjeve urbane, duke përcaktuar rregullat, teknikat dhe metodat e trajtimit të tyre, në çdo fazë, duke përfshirë krijimin, ndarjen, grumbullimin, ruajtjen, transportin, riciklimin, trajtimin dhe asgjësimin, të cilat çojnë në pakësimin e mbetjeve dhe në zvogëlimin e ndikimit të tyre.</w:t>
      </w:r>
    </w:p>
    <w:p w14:paraId="4531122E" w14:textId="099BF36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MIE është përgjegjëse</w:t>
      </w:r>
      <w:r w:rsidR="004844AD">
        <w:rPr>
          <w:rFonts w:ascii="Garamond" w:eastAsia="Calibri" w:hAnsi="Garamond"/>
          <w:lang w:val="sq-AL"/>
        </w:rPr>
        <w:t>,</w:t>
      </w:r>
      <w:r w:rsidRPr="0022584E">
        <w:rPr>
          <w:rFonts w:ascii="Garamond" w:eastAsia="Calibri" w:hAnsi="Garamond"/>
          <w:lang w:val="sq-AL"/>
        </w:rPr>
        <w:t xml:space="preserve"> edhe për:</w:t>
      </w:r>
    </w:p>
    <w:p w14:paraId="0693469B" w14:textId="6A7A4B72" w:rsidR="00E70B6A" w:rsidRPr="0022584E" w:rsidRDefault="00E70B6A" w:rsidP="00E70B6A">
      <w:pPr>
        <w:widowControl w:val="0"/>
        <w:numPr>
          <w:ilvl w:val="0"/>
          <w:numId w:val="144"/>
        </w:numPr>
        <w:ind w:left="0" w:firstLine="284"/>
        <w:jc w:val="both"/>
        <w:rPr>
          <w:rFonts w:ascii="Garamond" w:eastAsia="Calibri" w:hAnsi="Garamond"/>
          <w:lang w:val="sq-AL"/>
        </w:rPr>
      </w:pPr>
      <w:r w:rsidRPr="0022584E">
        <w:rPr>
          <w:rFonts w:ascii="Garamond" w:eastAsia="Calibri" w:hAnsi="Garamond"/>
          <w:lang w:val="sq-AL"/>
        </w:rPr>
        <w:t xml:space="preserve">Planifikimin dhe ndjekjen e investimeve - bazuar në prioritetet e përfshira në PBA duhet të sigurojë realizimin e studimeve, projektimeve dhe implementimin e tyre për mbylljen e </w:t>
      </w:r>
      <w:r w:rsidR="00946AEC" w:rsidRPr="0022584E">
        <w:rPr>
          <w:rFonts w:ascii="Garamond" w:eastAsia="Calibri" w:hAnsi="Garamond"/>
          <w:lang w:val="sq-AL"/>
        </w:rPr>
        <w:t>vend</w:t>
      </w:r>
      <w:r w:rsidRPr="0022584E">
        <w:rPr>
          <w:rFonts w:ascii="Garamond" w:eastAsia="Calibri" w:hAnsi="Garamond"/>
          <w:lang w:val="sq-AL"/>
        </w:rPr>
        <w:t>depozitimeve ekzistuese dhe ndërtimin e impianteve të reja të trajtimit të mbetjeve;</w:t>
      </w:r>
    </w:p>
    <w:p w14:paraId="5B085E41" w14:textId="77777777" w:rsidR="00E70B6A" w:rsidRPr="0022584E" w:rsidRDefault="00E70B6A" w:rsidP="00E70B6A">
      <w:pPr>
        <w:widowControl w:val="0"/>
        <w:numPr>
          <w:ilvl w:val="0"/>
          <w:numId w:val="144"/>
        </w:numPr>
        <w:ind w:left="0" w:firstLine="284"/>
        <w:jc w:val="both"/>
        <w:rPr>
          <w:rFonts w:ascii="Garamond" w:eastAsia="Calibri" w:hAnsi="Garamond"/>
          <w:lang w:val="sq-AL"/>
        </w:rPr>
      </w:pPr>
      <w:r w:rsidRPr="0022584E">
        <w:rPr>
          <w:rFonts w:ascii="Garamond" w:eastAsia="Calibri" w:hAnsi="Garamond"/>
          <w:lang w:val="sq-AL"/>
        </w:rPr>
        <w:t>Sensibilizimin, koordinimin dhe bashkëpunimin me strukturat dhe institucionet përkatëse, donatorët dhe NjQV-të për të vënë në jetë parimet më të rëndësishme të metodave bashkëkohore (parandalimi, pakësimi, riciklimi dhe më pas asgjësimi i mbeturinave);</w:t>
      </w:r>
    </w:p>
    <w:p w14:paraId="6B14DB6C" w14:textId="77777777" w:rsidR="00E70B6A" w:rsidRPr="0022584E" w:rsidRDefault="00E70B6A" w:rsidP="00E70B6A">
      <w:pPr>
        <w:widowControl w:val="0"/>
        <w:numPr>
          <w:ilvl w:val="0"/>
          <w:numId w:val="144"/>
        </w:numPr>
        <w:ind w:left="0" w:firstLine="284"/>
        <w:jc w:val="both"/>
        <w:rPr>
          <w:rFonts w:ascii="Garamond" w:eastAsia="Calibri" w:hAnsi="Garamond"/>
          <w:lang w:val="sq-AL"/>
        </w:rPr>
      </w:pPr>
      <w:r w:rsidRPr="0022584E">
        <w:rPr>
          <w:rFonts w:ascii="Garamond" w:eastAsia="Calibri" w:hAnsi="Garamond"/>
          <w:lang w:val="sq-AL"/>
        </w:rPr>
        <w:t>Hartimin e regjistrit vjetor të mbetjeve në rang bashkie, qarku apo vendi, me qëllim njohjen dhe vlerësimin e situatës mjedisore të shkaktuar nga mbetjet në vend. Përgatitjen e raporteve të nevojshme për evidentimin e problemeve dhe rrugët e zgjidhjes;</w:t>
      </w:r>
    </w:p>
    <w:p w14:paraId="1A32A916" w14:textId="77777777" w:rsidR="00E70B6A" w:rsidRPr="0022584E" w:rsidRDefault="00E70B6A" w:rsidP="00E70B6A">
      <w:pPr>
        <w:widowControl w:val="0"/>
        <w:numPr>
          <w:ilvl w:val="0"/>
          <w:numId w:val="144"/>
        </w:numPr>
        <w:ind w:left="0" w:firstLine="284"/>
        <w:jc w:val="both"/>
        <w:rPr>
          <w:rFonts w:ascii="Garamond" w:eastAsia="Calibri" w:hAnsi="Garamond"/>
          <w:lang w:val="sq-AL"/>
        </w:rPr>
      </w:pPr>
      <w:r w:rsidRPr="0022584E">
        <w:rPr>
          <w:rFonts w:ascii="Garamond" w:eastAsia="Calibri" w:hAnsi="Garamond"/>
          <w:lang w:val="sq-AL"/>
        </w:rPr>
        <w:t>Identifikimin e metodave të përshtatshme të trajtimit të mbetjeve të ngurta, duke bërë të mundur reduktimin e rreziqeve ndaj shëndetit të banorëve.</w:t>
      </w:r>
    </w:p>
    <w:p w14:paraId="248D655E" w14:textId="509CB543" w:rsidR="00E70B6A" w:rsidRPr="0022584E" w:rsidRDefault="00E70B6A" w:rsidP="00E70B6A">
      <w:pPr>
        <w:widowControl w:val="0"/>
        <w:numPr>
          <w:ilvl w:val="0"/>
          <w:numId w:val="144"/>
        </w:numPr>
        <w:ind w:left="0" w:firstLine="284"/>
        <w:jc w:val="both"/>
        <w:rPr>
          <w:rFonts w:ascii="Garamond" w:eastAsia="Calibri" w:hAnsi="Garamond"/>
          <w:lang w:val="sq-AL"/>
        </w:rPr>
      </w:pPr>
      <w:r w:rsidRPr="0022584E">
        <w:rPr>
          <w:rFonts w:ascii="Garamond" w:eastAsia="Calibri" w:hAnsi="Garamond"/>
          <w:lang w:val="sq-AL"/>
        </w:rPr>
        <w:t>Hartimin e rregulloreve për mbetjet industriale dhe mbetjet minerare</w:t>
      </w:r>
      <w:r w:rsidR="00596C4F" w:rsidRPr="0022584E">
        <w:rPr>
          <w:rFonts w:ascii="Garamond" w:eastAsia="Calibri" w:hAnsi="Garamond"/>
          <w:lang w:val="sq-AL"/>
        </w:rPr>
        <w:t xml:space="preserve">, si dhe </w:t>
      </w:r>
      <w:r w:rsidRPr="0022584E">
        <w:rPr>
          <w:rFonts w:ascii="Garamond" w:eastAsia="Calibri" w:hAnsi="Garamond"/>
          <w:lang w:val="sq-AL"/>
        </w:rPr>
        <w:t>rehabilitimin e vendeve të hedhjes sipas specifikave të përmbajtjes së mbetjeve.</w:t>
      </w:r>
    </w:p>
    <w:p w14:paraId="64D9FDC7" w14:textId="2B7C080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Shëndetësisë dhe Mbrojtjes Sociale (MSHMS)</w:t>
      </w:r>
      <w:r w:rsidR="004844AD">
        <w:rPr>
          <w:rFonts w:ascii="Garamond" w:eastAsia="Calibri" w:hAnsi="Garamond"/>
          <w:lang w:val="sq-AL"/>
        </w:rPr>
        <w:t>,</w:t>
      </w:r>
      <w:r w:rsidRPr="0022584E">
        <w:rPr>
          <w:rFonts w:ascii="Garamond" w:eastAsia="Calibri" w:hAnsi="Garamond"/>
          <w:lang w:val="sq-AL"/>
        </w:rPr>
        <w:t xml:space="preserve"> së bashku me MTM</w:t>
      </w:r>
      <w:r w:rsidR="004844AD">
        <w:rPr>
          <w:rFonts w:ascii="Garamond" w:eastAsia="Calibri" w:hAnsi="Garamond"/>
          <w:lang w:val="sq-AL"/>
        </w:rPr>
        <w:t>-në,</w:t>
      </w:r>
      <w:r w:rsidRPr="0022584E">
        <w:rPr>
          <w:rFonts w:ascii="Garamond" w:eastAsia="Calibri" w:hAnsi="Garamond"/>
          <w:lang w:val="sq-AL"/>
        </w:rPr>
        <w:t xml:space="preserve"> kanë përgjegjësi për të hartuar rregulloret për menaxhimin e mbetjeve spitalore. Spitalet dhe të gjithë gjeneruesit e mbetjeve shëndetësore kanë përgjegjësi të hartojnë dhe azhornojnë planet e tyre të menaxhimit të mbetjeve, në përputhje me planet kombëtare të menaxhimit të mbetjeve dhe planet e menaxhimit të mbetjeve të rrezikshme.</w:t>
      </w:r>
    </w:p>
    <w:p w14:paraId="35B9B518" w14:textId="2A72349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Mbrojtjes - në bashkëpunim me MTM</w:t>
      </w:r>
      <w:r w:rsidR="004844AD">
        <w:rPr>
          <w:rFonts w:ascii="Garamond" w:eastAsia="Calibri" w:hAnsi="Garamond"/>
          <w:lang w:val="sq-AL"/>
        </w:rPr>
        <w:t>-në</w:t>
      </w:r>
      <w:r w:rsidRPr="0022584E">
        <w:rPr>
          <w:rFonts w:ascii="Garamond" w:eastAsia="Calibri" w:hAnsi="Garamond"/>
          <w:lang w:val="sq-AL"/>
        </w:rPr>
        <w:t xml:space="preserve"> ka për detyrë të hartojë rregulloret lidhur me mbetjet ushtarake.</w:t>
      </w:r>
    </w:p>
    <w:p w14:paraId="369459D2" w14:textId="7D8CC28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Financave dhe Ekonomisë (MFE)</w:t>
      </w:r>
      <w:r w:rsidR="004844AD">
        <w:rPr>
          <w:rFonts w:ascii="Garamond" w:eastAsia="Calibri" w:hAnsi="Garamond"/>
          <w:lang w:val="sq-AL"/>
        </w:rPr>
        <w:t>,</w:t>
      </w:r>
      <w:r w:rsidRPr="0022584E">
        <w:rPr>
          <w:rFonts w:ascii="Garamond" w:eastAsia="Calibri" w:hAnsi="Garamond"/>
          <w:lang w:val="sq-AL"/>
        </w:rPr>
        <w:t xml:space="preserve"> në bashkëpunim me MTM</w:t>
      </w:r>
      <w:r w:rsidR="004844AD">
        <w:rPr>
          <w:rFonts w:ascii="Garamond" w:eastAsia="Calibri" w:hAnsi="Garamond"/>
          <w:lang w:val="sq-AL"/>
        </w:rPr>
        <w:t>-në,</w:t>
      </w:r>
      <w:r w:rsidRPr="0022584E">
        <w:rPr>
          <w:rFonts w:ascii="Garamond" w:eastAsia="Calibri" w:hAnsi="Garamond"/>
          <w:lang w:val="sq-AL"/>
        </w:rPr>
        <w:t xml:space="preserve"> ka për detyrë të hartojë legjislacionin për taksat e ndryshme mjedisore. MF</w:t>
      </w:r>
      <w:r w:rsidR="004844AD">
        <w:rPr>
          <w:rFonts w:ascii="Garamond" w:eastAsia="Calibri" w:hAnsi="Garamond"/>
          <w:lang w:val="sq-AL"/>
        </w:rPr>
        <w:t>-ja</w:t>
      </w:r>
      <w:r w:rsidRPr="0022584E">
        <w:rPr>
          <w:rFonts w:ascii="Garamond" w:eastAsia="Calibri" w:hAnsi="Garamond"/>
          <w:lang w:val="sq-AL"/>
        </w:rPr>
        <w:t xml:space="preserve"> harton rregullat mbi garancitë financiare për lejet mjedisore të vendeve të mbetjeve të rrezikshme, të cilat miratohen më vonë nga Këshilli i Ministrave.</w:t>
      </w:r>
    </w:p>
    <w:p w14:paraId="51CEF977" w14:textId="47A5C56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Bujqësisë dhe Zhvillimit Rural MBZHR</w:t>
      </w:r>
      <w:r w:rsidR="004844AD">
        <w:rPr>
          <w:rFonts w:ascii="Garamond" w:eastAsia="Calibri" w:hAnsi="Garamond"/>
          <w:lang w:val="sq-AL"/>
        </w:rPr>
        <w:t>,</w:t>
      </w:r>
      <w:r w:rsidRPr="0022584E">
        <w:rPr>
          <w:rFonts w:ascii="Garamond" w:eastAsia="Calibri" w:hAnsi="Garamond"/>
          <w:lang w:val="sq-AL"/>
        </w:rPr>
        <w:t xml:space="preserve"> në bashkëpunim me MTM</w:t>
      </w:r>
      <w:r w:rsidR="004844AD">
        <w:rPr>
          <w:rFonts w:ascii="Garamond" w:eastAsia="Calibri" w:hAnsi="Garamond"/>
          <w:lang w:val="sq-AL"/>
        </w:rPr>
        <w:t>-në</w:t>
      </w:r>
      <w:r w:rsidRPr="0022584E">
        <w:rPr>
          <w:rFonts w:ascii="Garamond" w:eastAsia="Calibri" w:hAnsi="Garamond"/>
          <w:lang w:val="sq-AL"/>
        </w:rPr>
        <w:t xml:space="preserve"> ka për detyrë të hartojë rregulloret për mbetjet bujqësore dhe të kafshëve.</w:t>
      </w:r>
    </w:p>
    <w:p w14:paraId="6430FA64" w14:textId="65B67DCB" w:rsidR="00E70B6A" w:rsidRPr="0022584E" w:rsidRDefault="00E70B6A" w:rsidP="00E70B6A">
      <w:pPr>
        <w:pStyle w:val="Heading3"/>
        <w:keepNext w:val="0"/>
        <w:keepLines w:val="0"/>
        <w:widowControl w:val="0"/>
        <w:spacing w:before="0"/>
        <w:ind w:firstLine="284"/>
        <w:rPr>
          <w:rFonts w:ascii="Garamond" w:hAnsi="Garamond"/>
        </w:rPr>
      </w:pPr>
      <w:bookmarkStart w:id="1454" w:name="_Toc513484409"/>
      <w:bookmarkStart w:id="1455" w:name="_Toc5134853"/>
      <w:r w:rsidRPr="0022584E">
        <w:rPr>
          <w:rFonts w:ascii="Garamond" w:hAnsi="Garamond"/>
        </w:rPr>
        <w:t>II.3.3 Masat e planifikuara</w:t>
      </w:r>
      <w:bookmarkEnd w:id="1454"/>
      <w:bookmarkEnd w:id="1455"/>
      <w:r w:rsidRPr="0022584E">
        <w:rPr>
          <w:rFonts w:ascii="Garamond" w:hAnsi="Garamond"/>
        </w:rPr>
        <w:t xml:space="preserve"> </w:t>
      </w:r>
    </w:p>
    <w:p w14:paraId="71758EB6" w14:textId="40375BD4" w:rsidR="00E70B6A" w:rsidRPr="0022584E" w:rsidRDefault="00E70B6A" w:rsidP="00E70B6A">
      <w:pPr>
        <w:pStyle w:val="Heading4"/>
        <w:keepNext w:val="0"/>
        <w:keepLines w:val="0"/>
        <w:widowControl w:val="0"/>
        <w:spacing w:before="0"/>
        <w:ind w:firstLine="284"/>
        <w:rPr>
          <w:rFonts w:ascii="Garamond" w:hAnsi="Garamond"/>
        </w:rPr>
      </w:pPr>
      <w:bookmarkStart w:id="1456" w:name="_Toc5134854"/>
      <w:r w:rsidRPr="0022584E">
        <w:rPr>
          <w:rFonts w:ascii="Garamond" w:hAnsi="Garamond"/>
        </w:rPr>
        <w:t xml:space="preserve">II.3.3.1 Kuadri i </w:t>
      </w:r>
      <w:r w:rsidR="00521FA1" w:rsidRPr="0022584E">
        <w:rPr>
          <w:rFonts w:ascii="Garamond" w:hAnsi="Garamond"/>
        </w:rPr>
        <w:t>politikave të planifikuar</w:t>
      </w:r>
      <w:r w:rsidRPr="0022584E">
        <w:rPr>
          <w:rFonts w:ascii="Garamond" w:hAnsi="Garamond"/>
        </w:rPr>
        <w:t xml:space="preserve">a </w:t>
      </w:r>
      <w:r w:rsidR="006E4A66" w:rsidRPr="0022584E">
        <w:rPr>
          <w:rFonts w:ascii="Garamond" w:hAnsi="Garamond"/>
        </w:rPr>
        <w:t>2019–2021</w:t>
      </w:r>
      <w:bookmarkEnd w:id="1456"/>
    </w:p>
    <w:p w14:paraId="3FEE5967" w14:textId="5E9D276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dokumente politikash të planifikuara për t</w:t>
      </w:r>
      <w:r w:rsidR="00F641FB" w:rsidRPr="0022584E">
        <w:rPr>
          <w:rFonts w:ascii="Garamond" w:eastAsia="Calibri" w:hAnsi="Garamond"/>
          <w:lang w:val="sq-AL"/>
        </w:rPr>
        <w:t>’</w:t>
      </w:r>
      <w:r w:rsidRPr="0022584E">
        <w:rPr>
          <w:rFonts w:ascii="Garamond" w:eastAsia="Calibri" w:hAnsi="Garamond"/>
          <w:lang w:val="sq-AL"/>
        </w:rPr>
        <w:t>u miratuar në këtë nënkapitull.</w:t>
      </w:r>
    </w:p>
    <w:p w14:paraId="365FCEEB" w14:textId="60163D4B" w:rsidR="00E70B6A" w:rsidRPr="0022584E" w:rsidRDefault="00E70B6A" w:rsidP="00E70B6A">
      <w:pPr>
        <w:pStyle w:val="Heading4"/>
        <w:keepNext w:val="0"/>
        <w:keepLines w:val="0"/>
        <w:widowControl w:val="0"/>
        <w:spacing w:before="0"/>
        <w:ind w:firstLine="284"/>
        <w:rPr>
          <w:rFonts w:ascii="Garamond" w:hAnsi="Garamond"/>
        </w:rPr>
      </w:pPr>
      <w:bookmarkStart w:id="1457" w:name="_Toc5134855"/>
      <w:r w:rsidRPr="0022584E">
        <w:rPr>
          <w:rFonts w:ascii="Garamond" w:hAnsi="Garamond"/>
        </w:rPr>
        <w:t xml:space="preserve">II.3.3.2 Masat ligjore të planifikuara </w:t>
      </w:r>
      <w:r w:rsidR="006E4A66" w:rsidRPr="0022584E">
        <w:rPr>
          <w:rFonts w:ascii="Garamond" w:hAnsi="Garamond"/>
        </w:rPr>
        <w:t>2019–2021</w:t>
      </w:r>
      <w:bookmarkEnd w:id="1457"/>
    </w:p>
    <w:p w14:paraId="3C5734AD" w14:textId="3D91F6B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4844AD">
        <w:rPr>
          <w:rFonts w:ascii="Garamond" w:eastAsia="Calibri" w:hAnsi="Garamond"/>
          <w:lang w:val="sq-AL"/>
        </w:rPr>
        <w:t>-ja</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kostot e menaxhimit të mbetjeve</w:t>
      </w:r>
      <w:r w:rsidR="005977C7" w:rsidRPr="0022584E">
        <w:rPr>
          <w:rFonts w:ascii="Garamond" w:eastAsia="Calibri" w:hAnsi="Garamond"/>
          <w:lang w:val="sq-AL"/>
        </w:rPr>
        <w:t>”</w:t>
      </w:r>
      <w:r w:rsidRPr="0022584E">
        <w:rPr>
          <w:rFonts w:ascii="Garamond" w:eastAsia="Calibri" w:hAnsi="Garamond"/>
          <w:lang w:val="sq-AL"/>
        </w:rPr>
        <w:t xml:space="preserve"> është planifikuar të miratohet gjatë tremujorit të dytë të vitit 2019. Do të përafrojë plotësisht</w:t>
      </w:r>
      <w:r w:rsidR="00BC79D1" w:rsidRPr="0022584E">
        <w:rPr>
          <w:rFonts w:ascii="Garamond" w:eastAsia="Calibri" w:hAnsi="Garamond"/>
          <w:lang w:val="sq-AL"/>
        </w:rPr>
        <w:t xml:space="preserve"> direktivën </w:t>
      </w:r>
      <w:r w:rsidRPr="0022584E">
        <w:rPr>
          <w:rFonts w:ascii="Garamond" w:eastAsia="Calibri" w:hAnsi="Garamond"/>
          <w:lang w:val="sq-AL"/>
        </w:rPr>
        <w:t>2008/98/KE të Parlamentit Evropian dhe të Këshillit të 19 nëntorit 2008 mbi mbetjet. Akti është miratuar me</w:t>
      </w:r>
      <w:r w:rsidR="007A50F8" w:rsidRPr="0022584E">
        <w:rPr>
          <w:rFonts w:ascii="Garamond" w:eastAsia="Calibri" w:hAnsi="Garamond"/>
          <w:lang w:val="sq-AL"/>
        </w:rPr>
        <w:t xml:space="preserve"> vendim </w:t>
      </w:r>
      <w:r w:rsidR="001A1B51" w:rsidRPr="0022584E">
        <w:rPr>
          <w:rFonts w:ascii="Garamond" w:eastAsia="Calibri" w:hAnsi="Garamond"/>
          <w:lang w:val="sq-AL"/>
        </w:rPr>
        <w:t xml:space="preserve">nr. </w:t>
      </w:r>
      <w:r w:rsidRPr="0022584E">
        <w:rPr>
          <w:rFonts w:ascii="Garamond" w:eastAsia="Calibri" w:hAnsi="Garamond"/>
          <w:lang w:val="sq-AL"/>
        </w:rPr>
        <w:t xml:space="preserve">319, datë 31.5.2018 </w:t>
      </w:r>
      <w:r w:rsidR="005977C7" w:rsidRPr="0022584E">
        <w:rPr>
          <w:rFonts w:ascii="Garamond" w:eastAsia="Calibri" w:hAnsi="Garamond"/>
          <w:lang w:val="sq-AL"/>
        </w:rPr>
        <w:t>“</w:t>
      </w:r>
      <w:r w:rsidRPr="0022584E">
        <w:rPr>
          <w:rFonts w:ascii="Garamond" w:eastAsia="Calibri" w:hAnsi="Garamond"/>
          <w:lang w:val="sq-AL"/>
        </w:rPr>
        <w:t>Për miratimin e masave për kostot e menaxhimit të integruar të mbetjeve</w:t>
      </w:r>
      <w:r w:rsidR="005977C7" w:rsidRPr="0022584E">
        <w:rPr>
          <w:rFonts w:ascii="Garamond" w:eastAsia="Calibri" w:hAnsi="Garamond"/>
          <w:lang w:val="sq-AL"/>
        </w:rPr>
        <w:t>”</w:t>
      </w:r>
      <w:r w:rsidRPr="0022584E">
        <w:rPr>
          <w:rFonts w:ascii="Garamond" w:eastAsia="Calibri" w:hAnsi="Garamond"/>
          <w:lang w:val="sq-AL"/>
        </w:rPr>
        <w:t>.</w:t>
      </w:r>
    </w:p>
    <w:p w14:paraId="4945FF0C" w14:textId="6F501BB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Projektvendimi për rishikimin e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175, datë 19.1.2011 </w:t>
      </w:r>
      <w:r w:rsidR="005977C7" w:rsidRPr="0022584E">
        <w:rPr>
          <w:rFonts w:ascii="Garamond" w:eastAsia="Calibri" w:hAnsi="Garamond"/>
          <w:lang w:val="sq-AL"/>
        </w:rPr>
        <w:t>“</w:t>
      </w:r>
      <w:r w:rsidRPr="0022584E">
        <w:rPr>
          <w:rFonts w:ascii="Garamond" w:eastAsia="Calibri" w:hAnsi="Garamond"/>
          <w:lang w:val="sq-AL"/>
        </w:rPr>
        <w:t>Për miratimin e strategjisë kombëtare të menaxhimit të mbetjeve dhe të planit kombëtar të menaxhimit të mbetjeve</w:t>
      </w:r>
      <w:r w:rsidR="005977C7" w:rsidRPr="0022584E">
        <w:rPr>
          <w:rFonts w:ascii="Garamond" w:eastAsia="Calibri" w:hAnsi="Garamond"/>
          <w:lang w:val="sq-AL"/>
        </w:rPr>
        <w:t>”</w:t>
      </w:r>
      <w:r w:rsidRPr="0022584E">
        <w:rPr>
          <w:rFonts w:ascii="Garamond" w:eastAsia="Calibri" w:hAnsi="Garamond"/>
          <w:lang w:val="sq-AL"/>
        </w:rPr>
        <w:t xml:space="preserve"> është planifikuar të miratohet gjatë tremujorit të dytë të vitit 2019. Projektvendimi do të përafrojë pjesërisht</w:t>
      </w:r>
      <w:r w:rsidR="00BC79D1" w:rsidRPr="0022584E">
        <w:rPr>
          <w:rFonts w:ascii="Garamond" w:eastAsia="Calibri" w:hAnsi="Garamond"/>
          <w:lang w:val="sq-AL"/>
        </w:rPr>
        <w:t xml:space="preserve"> direktivën </w:t>
      </w:r>
      <w:r w:rsidRPr="0022584E">
        <w:rPr>
          <w:rFonts w:ascii="Garamond" w:eastAsia="Calibri" w:hAnsi="Garamond"/>
          <w:lang w:val="sq-AL"/>
        </w:rPr>
        <w:t xml:space="preserve">2008/98/KE Parlamentit Evropian dhe Këshillit të 19 nëntorit 2008 mbi mbetjet. </w:t>
      </w:r>
    </w:p>
    <w:p w14:paraId="5E04A5F2"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58" w:name="_Toc513484410"/>
      <w:bookmarkStart w:id="1459" w:name="_Toc5134856"/>
      <w:r w:rsidRPr="0022584E">
        <w:rPr>
          <w:rFonts w:ascii="Garamond" w:hAnsi="Garamond"/>
          <w:sz w:val="24"/>
          <w:szCs w:val="24"/>
        </w:rPr>
        <w:t>II.4 Menaxhimi i ujit</w:t>
      </w:r>
      <w:bookmarkEnd w:id="1458"/>
      <w:bookmarkEnd w:id="1459"/>
    </w:p>
    <w:p w14:paraId="2232E35D" w14:textId="77777777" w:rsidR="00E70B6A" w:rsidRPr="0022584E" w:rsidRDefault="00E70B6A" w:rsidP="00E70B6A">
      <w:pPr>
        <w:pStyle w:val="Heading3"/>
        <w:keepNext w:val="0"/>
        <w:keepLines w:val="0"/>
        <w:widowControl w:val="0"/>
        <w:spacing w:before="0"/>
        <w:ind w:firstLine="284"/>
        <w:rPr>
          <w:rFonts w:ascii="Garamond" w:hAnsi="Garamond"/>
        </w:rPr>
      </w:pPr>
      <w:bookmarkStart w:id="1460" w:name="_Toc513484411"/>
      <w:bookmarkStart w:id="1461" w:name="_Toc5134857"/>
      <w:r w:rsidRPr="0022584E">
        <w:rPr>
          <w:rFonts w:ascii="Garamond" w:hAnsi="Garamond"/>
        </w:rPr>
        <w:t>II.4.1 Kuadri politik dhe ligjor</w:t>
      </w:r>
      <w:bookmarkEnd w:id="1460"/>
      <w:bookmarkEnd w:id="1461"/>
    </w:p>
    <w:p w14:paraId="3280F6FE" w14:textId="722E10F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cilësisë së ujërave progres është bërë në drejtim të transpozimit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004844AD" w:rsidRPr="0022584E">
        <w:rPr>
          <w:rFonts w:ascii="Garamond" w:eastAsia="Calibri" w:hAnsi="Garamond"/>
          <w:lang w:val="sq-AL"/>
        </w:rPr>
        <w:t xml:space="preserve">kuadër të ujit </w:t>
      </w:r>
      <w:r w:rsidRPr="0022584E">
        <w:rPr>
          <w:rFonts w:ascii="Garamond" w:eastAsia="Calibri" w:hAnsi="Garamond"/>
          <w:lang w:val="sq-AL"/>
        </w:rPr>
        <w:t xml:space="preserve">me miratimin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 xml:space="preserve">111/2012 </w:t>
      </w:r>
      <w:r w:rsidR="005977C7" w:rsidRPr="0022584E">
        <w:rPr>
          <w:rFonts w:ascii="Garamond" w:eastAsia="Calibri" w:hAnsi="Garamond"/>
          <w:lang w:val="sq-AL"/>
        </w:rPr>
        <w:t>“</w:t>
      </w:r>
      <w:r w:rsidRPr="0022584E">
        <w:rPr>
          <w:rFonts w:ascii="Garamond" w:eastAsia="Calibri" w:hAnsi="Garamond"/>
          <w:lang w:val="sq-AL"/>
        </w:rPr>
        <w:t>Për menaxhimin e integruar të burimeve ujore</w:t>
      </w:r>
      <w:r w:rsidR="005977C7" w:rsidRPr="0022584E">
        <w:rPr>
          <w:rFonts w:ascii="Garamond" w:eastAsia="Calibri" w:hAnsi="Garamond"/>
          <w:lang w:val="sq-AL"/>
        </w:rPr>
        <w:t>”</w:t>
      </w:r>
      <w:r w:rsidRPr="0022584E">
        <w:rPr>
          <w:rFonts w:ascii="Garamond" w:eastAsia="Calibri" w:hAnsi="Garamond"/>
          <w:lang w:val="sq-AL"/>
        </w:rPr>
        <w:t xml:space="preserve">, në </w:t>
      </w:r>
      <w:r w:rsidR="00521FA1" w:rsidRPr="0022584E">
        <w:rPr>
          <w:rFonts w:ascii="Garamond" w:eastAsia="Calibri" w:hAnsi="Garamond"/>
          <w:lang w:val="sq-AL"/>
        </w:rPr>
        <w:t>n</w:t>
      </w:r>
      <w:r w:rsidRPr="0022584E">
        <w:rPr>
          <w:rFonts w:ascii="Garamond" w:eastAsia="Calibri" w:hAnsi="Garamond"/>
          <w:lang w:val="sq-AL"/>
        </w:rPr>
        <w:t>ëntor 2012,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246, datë 30</w:t>
      </w:r>
      <w:r w:rsidR="00AA091F" w:rsidRPr="0022584E">
        <w:rPr>
          <w:rFonts w:ascii="Garamond" w:eastAsia="Calibri" w:hAnsi="Garamond"/>
          <w:lang w:val="sq-AL"/>
        </w:rPr>
        <w:t>.4.20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përcaktimin e normave të cilësisë së mjedisit për ujërat sipërfaqësorë</w:t>
      </w:r>
      <w:r w:rsidR="00D327A5" w:rsidRPr="0022584E">
        <w:rPr>
          <w:rFonts w:ascii="Garamond" w:eastAsia="Calibri" w:hAnsi="Garamond"/>
          <w:lang w:val="sq-AL"/>
        </w:rPr>
        <w:t>”</w:t>
      </w:r>
      <w:r w:rsidRPr="0022584E">
        <w:rPr>
          <w:rFonts w:ascii="Garamond" w:eastAsia="Calibri" w:hAnsi="Garamond"/>
          <w:lang w:val="sq-AL"/>
        </w:rPr>
        <w:t>,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521FA1" w:rsidRPr="0022584E">
        <w:rPr>
          <w:rFonts w:ascii="Garamond" w:eastAsia="Calibri" w:hAnsi="Garamond"/>
          <w:lang w:val="sq-AL"/>
        </w:rPr>
        <w:t xml:space="preserve">267, datë </w:t>
      </w:r>
      <w:r w:rsidRPr="0022584E">
        <w:rPr>
          <w:rFonts w:ascii="Garamond" w:eastAsia="Calibri" w:hAnsi="Garamond"/>
          <w:lang w:val="sq-AL"/>
        </w:rPr>
        <w:t>7</w:t>
      </w:r>
      <w:r w:rsidR="00AA091F" w:rsidRPr="0022584E">
        <w:rPr>
          <w:rFonts w:ascii="Garamond" w:eastAsia="Calibri" w:hAnsi="Garamond"/>
          <w:lang w:val="sq-AL"/>
        </w:rPr>
        <w:t>.5.20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miratimin e listës së substancave prioritare në mjediset ujore</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63, datë 27</w:t>
      </w:r>
      <w:r w:rsidR="00BD11F3" w:rsidRPr="0022584E">
        <w:rPr>
          <w:rFonts w:ascii="Garamond" w:eastAsia="Calibri" w:hAnsi="Garamond"/>
          <w:lang w:val="sq-AL"/>
        </w:rPr>
        <w:t>.1.20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riorganizimin e operatorëve që ofrojnë shërbimin e furnizimit me ujë të pijshëm, grumbullimin, largimin dhe trajtimin e ujërave të ndotura</w:t>
      </w:r>
      <w:r w:rsidR="005977C7" w:rsidRPr="0022584E">
        <w:rPr>
          <w:rFonts w:ascii="Garamond" w:eastAsia="Calibri" w:hAnsi="Garamond"/>
          <w:lang w:val="sq-AL"/>
        </w:rPr>
        <w:t>”</w:t>
      </w:r>
      <w:r w:rsidRPr="0022584E">
        <w:rPr>
          <w:rFonts w:ascii="Garamond" w:eastAsia="Calibri" w:hAnsi="Garamond"/>
          <w:lang w:val="sq-AL"/>
        </w:rPr>
        <w:t>. 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111/2012 </w:t>
      </w:r>
      <w:r w:rsidR="005977C7" w:rsidRPr="0022584E">
        <w:rPr>
          <w:rFonts w:ascii="Garamond" w:eastAsia="Calibri" w:hAnsi="Garamond"/>
          <w:lang w:val="sq-AL"/>
        </w:rPr>
        <w:t>“</w:t>
      </w:r>
      <w:r w:rsidRPr="0022584E">
        <w:rPr>
          <w:rFonts w:ascii="Garamond" w:eastAsia="Calibri" w:hAnsi="Garamond"/>
          <w:lang w:val="sq-AL"/>
        </w:rPr>
        <w:t>Për menaxhimin e integruar të burimeve ujore</w:t>
      </w:r>
      <w:r w:rsidR="005977C7" w:rsidRPr="0022584E">
        <w:rPr>
          <w:rFonts w:ascii="Garamond" w:eastAsia="Calibri" w:hAnsi="Garamond"/>
          <w:lang w:val="sq-AL"/>
        </w:rPr>
        <w:t>”</w:t>
      </w:r>
      <w:r w:rsidRPr="0022584E">
        <w:rPr>
          <w:rFonts w:ascii="Garamond" w:eastAsia="Calibri" w:hAnsi="Garamond"/>
          <w:lang w:val="sq-AL"/>
        </w:rPr>
        <w:t xml:space="preserve">, ka transpozuar edhe disa prej dispozitave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 xml:space="preserve">së </w:t>
      </w:r>
      <w:r w:rsidR="00521FA1" w:rsidRPr="0022584E">
        <w:rPr>
          <w:rFonts w:ascii="Garamond" w:eastAsia="Calibri" w:hAnsi="Garamond"/>
          <w:lang w:val="sq-AL"/>
        </w:rPr>
        <w:t>ujërave të ndotura urbane</w:t>
      </w:r>
      <w:r w:rsidRPr="0022584E">
        <w:rPr>
          <w:rFonts w:ascii="Garamond" w:eastAsia="Calibri" w:hAnsi="Garamond"/>
          <w:lang w:val="sq-AL"/>
        </w:rPr>
        <w:t xml:space="preserve">. </w:t>
      </w:r>
    </w:p>
    <w:p w14:paraId="7167DB00" w14:textId="119711B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Si pjesë e progresit në fushën e administrimit të ujërave konsiderohet edhe miratimi i VKM</w:t>
      </w:r>
      <w:r w:rsidR="00521FA1" w:rsidRPr="0022584E">
        <w:rPr>
          <w:rFonts w:ascii="Garamond" w:eastAsia="Calibri" w:hAnsi="Garamond"/>
          <w:lang w:val="sq-AL"/>
        </w:rPr>
        <w:t>-së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662, datë 21</w:t>
      </w:r>
      <w:r w:rsidR="00AA091F" w:rsidRPr="0022584E">
        <w:rPr>
          <w:rFonts w:ascii="Garamond" w:eastAsia="Calibri" w:hAnsi="Garamond"/>
          <w:lang w:val="sq-AL"/>
        </w:rPr>
        <w:t>.9.20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miratimin e tarifave të përdorimit të ujit dhe të shkarkimeve të lëngëta</w:t>
      </w:r>
      <w:r w:rsidR="005977C7" w:rsidRPr="0022584E">
        <w:rPr>
          <w:rFonts w:ascii="Garamond" w:eastAsia="Calibri" w:hAnsi="Garamond"/>
          <w:lang w:val="sq-AL"/>
        </w:rPr>
        <w:t>”</w:t>
      </w:r>
      <w:r w:rsidRPr="0022584E">
        <w:rPr>
          <w:rFonts w:ascii="Garamond" w:eastAsia="Calibri" w:hAnsi="Garamond"/>
          <w:lang w:val="sq-AL"/>
        </w:rPr>
        <w:t>,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342, datë 4</w:t>
      </w:r>
      <w:r w:rsidR="00AA091F" w:rsidRPr="0022584E">
        <w:rPr>
          <w:rFonts w:ascii="Garamond" w:eastAsia="Calibri" w:hAnsi="Garamond"/>
          <w:lang w:val="sq-AL"/>
        </w:rPr>
        <w:t>.5.20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miratimin e kufijve territorial dhe hidrografik të baseneve ujore në RSH dhe qendrën dhe përbërjen e këshillit të secilit prej tyre</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VKM</w:t>
      </w:r>
      <w:r w:rsidR="004844AD">
        <w:rPr>
          <w:rFonts w:ascii="Garamond" w:eastAsia="Calibri" w:hAnsi="Garamond"/>
          <w:lang w:val="sq-AL"/>
        </w:rPr>
        <w:t>-në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416, datë 13.5.2015 </w:t>
      </w:r>
      <w:r w:rsidR="005977C7" w:rsidRPr="0022584E">
        <w:rPr>
          <w:rFonts w:ascii="Garamond" w:eastAsia="Calibri" w:hAnsi="Garamond"/>
          <w:lang w:val="sq-AL"/>
        </w:rPr>
        <w:t>“</w:t>
      </w:r>
      <w:r w:rsidRPr="0022584E">
        <w:rPr>
          <w:rFonts w:ascii="Garamond" w:eastAsia="Calibri" w:hAnsi="Garamond"/>
          <w:lang w:val="sq-AL"/>
        </w:rPr>
        <w:t>Për miratimin e kushteve të përgjithshme e të posaçme, dokumenteve shoqëruese, afatit të vlefshmërisë, formularëve të aplikimit për autorizim dhe leje, procedurave të shqyrtimit e vendimmarrjes dhe formateve të autorizimit e lejes për përdorim të burimeve ujore</w:t>
      </w:r>
      <w:r w:rsidR="005977C7" w:rsidRPr="0022584E">
        <w:rPr>
          <w:rFonts w:ascii="Garamond" w:eastAsia="Calibri" w:hAnsi="Garamond"/>
          <w:lang w:val="sq-AL"/>
        </w:rPr>
        <w:t>”</w:t>
      </w:r>
      <w:r w:rsidRPr="0022584E">
        <w:rPr>
          <w:rFonts w:ascii="Garamond" w:eastAsia="Calibri" w:hAnsi="Garamond"/>
          <w:lang w:val="sq-AL"/>
        </w:rPr>
        <w:t>.</w:t>
      </w:r>
    </w:p>
    <w:p w14:paraId="74F6FE73" w14:textId="7448BC0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Transpozimi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004844AD" w:rsidRPr="0022584E">
        <w:rPr>
          <w:rFonts w:ascii="Garamond" w:eastAsia="Calibri" w:hAnsi="Garamond"/>
          <w:lang w:val="sq-AL"/>
        </w:rPr>
        <w:t xml:space="preserve">së ujit të pijshëm </w:t>
      </w:r>
      <w:r w:rsidRPr="0022584E">
        <w:rPr>
          <w:rFonts w:ascii="Garamond" w:eastAsia="Calibri" w:hAnsi="Garamond"/>
          <w:lang w:val="sq-AL"/>
        </w:rPr>
        <w:t>është realizuar në masën 100% me miratimin e VKM-së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379, datë 25</w:t>
      </w:r>
      <w:r w:rsidR="00AA091F" w:rsidRPr="0022584E">
        <w:rPr>
          <w:rFonts w:ascii="Garamond" w:eastAsia="Calibri" w:hAnsi="Garamond"/>
          <w:lang w:val="sq-AL"/>
        </w:rPr>
        <w:t>.5.20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miratimin e</w:t>
      </w:r>
      <w:r w:rsidR="007A50F8" w:rsidRPr="0022584E">
        <w:rPr>
          <w:rFonts w:ascii="Garamond" w:eastAsia="Calibri" w:hAnsi="Garamond"/>
          <w:lang w:val="sq-AL"/>
        </w:rPr>
        <w:t xml:space="preserve"> rregullores </w:t>
      </w:r>
      <w:r w:rsidRPr="0022584E">
        <w:rPr>
          <w:rFonts w:ascii="Garamond" w:eastAsia="Calibri" w:hAnsi="Garamond"/>
          <w:lang w:val="sq-AL"/>
        </w:rPr>
        <w:t>për cilësinë e ujit të pijshëm</w:t>
      </w:r>
      <w:r w:rsidR="005977C7" w:rsidRPr="0022584E">
        <w:rPr>
          <w:rFonts w:ascii="Garamond" w:eastAsia="Calibri" w:hAnsi="Garamond"/>
          <w:lang w:val="sq-AL"/>
        </w:rPr>
        <w:t>”</w:t>
      </w:r>
      <w:r w:rsidRPr="0022584E">
        <w:rPr>
          <w:rFonts w:ascii="Garamond" w:eastAsia="Calibri" w:hAnsi="Garamond"/>
          <w:lang w:val="sq-AL"/>
        </w:rPr>
        <w:t xml:space="preserve">. </w:t>
      </w:r>
    </w:p>
    <w:p w14:paraId="23B6A81B" w14:textId="5EA5708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Edhe </w:t>
      </w:r>
      <w:r w:rsidR="00521FA1" w:rsidRPr="0022584E">
        <w:rPr>
          <w:rFonts w:ascii="Garamond" w:eastAsia="Calibri" w:hAnsi="Garamond"/>
          <w:lang w:val="sq-AL"/>
        </w:rPr>
        <w:t xml:space="preserve">direktiva e ujërave të larjes </w:t>
      </w:r>
      <w:r w:rsidRPr="0022584E">
        <w:rPr>
          <w:rFonts w:ascii="Garamond" w:eastAsia="Calibri" w:hAnsi="Garamond"/>
          <w:lang w:val="sq-AL"/>
        </w:rPr>
        <w:t xml:space="preserve">është transpozuar plotësisht me VKM-në </w:t>
      </w:r>
      <w:r w:rsidR="005977C7" w:rsidRPr="0022584E">
        <w:rPr>
          <w:rFonts w:ascii="Garamond" w:eastAsia="Calibri" w:hAnsi="Garamond"/>
          <w:lang w:val="sq-AL"/>
        </w:rPr>
        <w:t>“</w:t>
      </w:r>
      <w:r w:rsidRPr="0022584E">
        <w:rPr>
          <w:rFonts w:ascii="Garamond" w:eastAsia="Calibri" w:hAnsi="Garamond"/>
          <w:lang w:val="sq-AL"/>
        </w:rPr>
        <w:t>Për miratimin e</w:t>
      </w:r>
      <w:r w:rsidR="007A50F8" w:rsidRPr="0022584E">
        <w:rPr>
          <w:rFonts w:ascii="Garamond" w:eastAsia="Calibri" w:hAnsi="Garamond"/>
          <w:lang w:val="sq-AL"/>
        </w:rPr>
        <w:t xml:space="preserve"> rregullores </w:t>
      </w:r>
      <w:r w:rsidRPr="0022584E">
        <w:rPr>
          <w:rFonts w:ascii="Garamond" w:eastAsia="Calibri" w:hAnsi="Garamond"/>
          <w:lang w:val="sq-AL"/>
        </w:rPr>
        <w:t xml:space="preserve">higjeno-sanitare </w:t>
      </w:r>
      <w:r w:rsidR="00F641FB" w:rsidRPr="0022584E">
        <w:rPr>
          <w:rFonts w:ascii="Garamond" w:eastAsia="Calibri" w:hAnsi="Garamond"/>
          <w:lang w:val="sq-AL"/>
        </w:rPr>
        <w:t>‘</w:t>
      </w:r>
      <w:r w:rsidRPr="0022584E">
        <w:rPr>
          <w:rFonts w:ascii="Garamond" w:eastAsia="Calibri" w:hAnsi="Garamond"/>
          <w:lang w:val="sq-AL"/>
        </w:rPr>
        <w:t>Për menaxhimin e cilësisë së ujërave të larjes</w:t>
      </w:r>
      <w:r w:rsidR="00521FA1" w:rsidRPr="0022584E">
        <w:rPr>
          <w:rFonts w:ascii="Garamond" w:eastAsia="Calibri" w:hAnsi="Garamond"/>
          <w:lang w:val="sq-AL"/>
        </w:rPr>
        <w:t>’</w:t>
      </w:r>
      <w:r w:rsidR="005977C7" w:rsidRPr="0022584E">
        <w:rPr>
          <w:rFonts w:ascii="Garamond" w:eastAsia="Calibri" w:hAnsi="Garamond"/>
          <w:lang w:val="sq-AL"/>
        </w:rPr>
        <w:t>”</w:t>
      </w:r>
      <w:r w:rsidRPr="0022584E">
        <w:rPr>
          <w:rFonts w:ascii="Garamond" w:eastAsia="Calibri" w:hAnsi="Garamond"/>
          <w:lang w:val="sq-AL"/>
        </w:rPr>
        <w:t>, të miratuar që në vitin 2010.</w:t>
      </w:r>
    </w:p>
    <w:p w14:paraId="2DFDF362" w14:textId="15665CA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kuadër të forcimit të kapaciteteve të shoqërive </w:t>
      </w:r>
      <w:r w:rsidR="004844AD" w:rsidRPr="0022584E">
        <w:rPr>
          <w:rFonts w:ascii="Garamond" w:eastAsia="Calibri" w:hAnsi="Garamond"/>
          <w:lang w:val="sq-AL"/>
        </w:rPr>
        <w:t>të ujësjellës-kanalizimeve</w:t>
      </w:r>
      <w:r w:rsidRPr="0022584E">
        <w:rPr>
          <w:rFonts w:ascii="Garamond" w:eastAsia="Calibri" w:hAnsi="Garamond"/>
          <w:lang w:val="sq-AL"/>
        </w:rPr>
        <w:t>, u miratua programi kombëtar i trajnimit dhe certifikimit bazuar në testim, në sektorin e furnizimit me ujë të pijshëm, grumbullimit, largimit dhe trajtimit të ujërave të ndotur, me anë të</w:t>
      </w:r>
      <w:r w:rsidR="00D52D21" w:rsidRPr="0022584E">
        <w:rPr>
          <w:rFonts w:ascii="Garamond" w:eastAsia="Calibri" w:hAnsi="Garamond"/>
          <w:lang w:val="sq-AL"/>
        </w:rPr>
        <w:t xml:space="preserve"> udhëzimit të ministrit </w:t>
      </w:r>
      <w:r w:rsidRPr="0022584E">
        <w:rPr>
          <w:rFonts w:ascii="Garamond" w:eastAsia="Calibri" w:hAnsi="Garamond"/>
          <w:lang w:val="sq-AL"/>
        </w:rPr>
        <w:t>të Infrastrukturës dhe Energjisë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660, datë 28</w:t>
      </w:r>
      <w:r w:rsidR="00AA091F" w:rsidRPr="0022584E">
        <w:rPr>
          <w:rFonts w:ascii="Garamond" w:eastAsia="Calibri" w:hAnsi="Garamond"/>
          <w:lang w:val="sq-AL"/>
        </w:rPr>
        <w:t>.9.20</w:t>
      </w:r>
      <w:r w:rsidRPr="0022584E">
        <w:rPr>
          <w:rFonts w:ascii="Garamond" w:eastAsia="Calibri" w:hAnsi="Garamond"/>
          <w:lang w:val="sq-AL"/>
        </w:rPr>
        <w:t xml:space="preserve">18. Si pjesë e progresit në fushën e administrimit të ujërave, konsiderohet edhe miratimi i Manualit Operacional i rishikuar i Projektit të Investimeve në Sektorin e Ujit, që ka si qëllim krijojë një Sistem të Zbatimit të Projekteve dhe Procedurave të Menaxhimit Financiar në mënyrë që të shërbejë si udhëzues referues për zbatimin e Projekteve të Investimeve në Sektorin e Ujit në Shqipëri (WISP). </w:t>
      </w:r>
    </w:p>
    <w:p w14:paraId="701432A9" w14:textId="2F391CD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forcimit të kapaciteteve në nivel qendror, u krijua me anë të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431, datë 11</w:t>
      </w:r>
      <w:r w:rsidR="00AA091F" w:rsidRPr="0022584E">
        <w:rPr>
          <w:rFonts w:ascii="Garamond" w:eastAsia="Calibri" w:hAnsi="Garamond"/>
          <w:lang w:val="sq-AL"/>
        </w:rPr>
        <w:t>.7.20</w:t>
      </w:r>
      <w:r w:rsidRPr="0022584E">
        <w:rPr>
          <w:rFonts w:ascii="Garamond" w:eastAsia="Calibri" w:hAnsi="Garamond"/>
          <w:lang w:val="sq-AL"/>
        </w:rPr>
        <w:t xml:space="preserve">18, Agjencia Kombëtare e </w:t>
      </w:r>
      <w:r w:rsidR="00EE2E6E" w:rsidRPr="0022584E">
        <w:rPr>
          <w:rFonts w:ascii="Garamond" w:eastAsia="Calibri" w:hAnsi="Garamond"/>
          <w:lang w:val="sq-AL"/>
        </w:rPr>
        <w:t>Ujësjellës-Kanalizimeve</w:t>
      </w:r>
      <w:r w:rsidRPr="0022584E">
        <w:rPr>
          <w:rFonts w:ascii="Garamond" w:eastAsia="Calibri" w:hAnsi="Garamond"/>
          <w:lang w:val="sq-AL"/>
        </w:rPr>
        <w:t xml:space="preserve"> dhe Infrastrukturës së Mbetjeve. AKUM do të luajë një rol të rëndësishëm në monitorimin e standardeve të shërbimit të ofruar për qytetarët dhe gjithashtu në monitorimin e performancës së shërbimeve UK me qëllim shtyerjen e sektorit drejt performancës.</w:t>
      </w:r>
    </w:p>
    <w:p w14:paraId="5CD9F9D8" w14:textId="69E34B6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Me </w:t>
      </w:r>
      <w:r w:rsidR="004844AD">
        <w:rPr>
          <w:rFonts w:ascii="Garamond" w:eastAsia="Calibri" w:hAnsi="Garamond"/>
          <w:lang w:val="sq-AL"/>
        </w:rPr>
        <w:t>u</w:t>
      </w:r>
      <w:r w:rsidRPr="0022584E">
        <w:rPr>
          <w:rFonts w:ascii="Garamond" w:eastAsia="Calibri" w:hAnsi="Garamond"/>
          <w:lang w:val="sq-AL"/>
        </w:rPr>
        <w:t xml:space="preserve">rdhërin </w:t>
      </w:r>
      <w:r w:rsidR="00D52D21" w:rsidRPr="0022584E">
        <w:rPr>
          <w:rFonts w:ascii="Garamond" w:eastAsia="Calibri" w:hAnsi="Garamond"/>
          <w:lang w:val="sq-AL"/>
        </w:rPr>
        <w:t xml:space="preserve">e ministrit </w:t>
      </w:r>
      <w:r w:rsidRPr="0022584E">
        <w:rPr>
          <w:rFonts w:ascii="Garamond" w:eastAsia="Calibri" w:hAnsi="Garamond"/>
          <w:lang w:val="sq-AL"/>
        </w:rPr>
        <w:t>të MIE</w:t>
      </w:r>
      <w:r w:rsidR="004844AD">
        <w:rPr>
          <w:rFonts w:ascii="Garamond" w:eastAsia="Calibri" w:hAnsi="Garamond"/>
          <w:lang w:val="sq-AL"/>
        </w:rPr>
        <w:t>-t</w:t>
      </w:r>
      <w:r w:rsidRPr="0022584E">
        <w:rPr>
          <w:rFonts w:ascii="Garamond" w:eastAsia="Calibri" w:hAnsi="Garamond"/>
          <w:lang w:val="sq-AL"/>
        </w:rPr>
        <w:t>,</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581, datë 18</w:t>
      </w:r>
      <w:r w:rsidR="00AA091F" w:rsidRPr="0022584E">
        <w:rPr>
          <w:rFonts w:ascii="Garamond" w:eastAsia="Calibri" w:hAnsi="Garamond"/>
          <w:lang w:val="sq-AL"/>
        </w:rPr>
        <w:t>.7.20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 xml:space="preserve">Për ngritjen e grupit të punës për hartimin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Pr="0022584E">
        <w:rPr>
          <w:rFonts w:ascii="Garamond" w:eastAsia="Calibri" w:hAnsi="Garamond"/>
          <w:lang w:val="sq-AL"/>
        </w:rPr>
        <w:t>të funksionimit të sektorit të ujësjellës kanalizmeve</w:t>
      </w:r>
      <w:r w:rsidR="005977C7" w:rsidRPr="0022584E">
        <w:rPr>
          <w:rFonts w:ascii="Garamond" w:eastAsia="Calibri" w:hAnsi="Garamond"/>
          <w:lang w:val="sq-AL"/>
        </w:rPr>
        <w:t>”</w:t>
      </w:r>
      <w:r w:rsidRPr="0022584E">
        <w:rPr>
          <w:rFonts w:ascii="Garamond" w:eastAsia="Calibri" w:hAnsi="Garamond"/>
          <w:lang w:val="sq-AL"/>
        </w:rPr>
        <w:t>, është ngritur grupi i punës i cili, do të përgatisë</w:t>
      </w:r>
      <w:r w:rsidR="008A54B6" w:rsidRPr="0022584E">
        <w:rPr>
          <w:rFonts w:ascii="Garamond" w:eastAsia="Calibri" w:hAnsi="Garamond"/>
          <w:lang w:val="sq-AL"/>
        </w:rPr>
        <w:t xml:space="preserve"> ligjin </w:t>
      </w:r>
      <w:r w:rsidRPr="0022584E">
        <w:rPr>
          <w:rFonts w:ascii="Garamond" w:eastAsia="Calibri" w:hAnsi="Garamond"/>
          <w:lang w:val="sq-AL"/>
        </w:rPr>
        <w:t xml:space="preserve">sektorial të </w:t>
      </w:r>
      <w:r w:rsidR="00EE2E6E" w:rsidRPr="0022584E">
        <w:rPr>
          <w:rFonts w:ascii="Garamond" w:eastAsia="Calibri" w:hAnsi="Garamond"/>
          <w:lang w:val="sq-AL"/>
        </w:rPr>
        <w:t>Ujësjellës-Kanalizimeve</w:t>
      </w:r>
      <w:r w:rsidRPr="0022584E">
        <w:rPr>
          <w:rFonts w:ascii="Garamond" w:eastAsia="Calibri" w:hAnsi="Garamond"/>
          <w:lang w:val="sq-AL"/>
        </w:rPr>
        <w:t>, duke sjellë për herë të parë një ligj sektorial, i cili do të rregullojë raportet e funksionimit e të gjithë aktorëve, institucioneve të përfshira në sektor, duke arritur kështu qartësinë dhe shmangjen e mbivendosjeve ndërmjet kompetencave të institucioneve.</w:t>
      </w:r>
    </w:p>
    <w:p w14:paraId="4B8D6458" w14:textId="1975AE9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Është në process hartimi i Strategjisë Sektoriale të Furnizimit me Ujë dhe Kanalizime 2019</w:t>
      </w:r>
      <w:r w:rsidR="004844AD">
        <w:rPr>
          <w:rFonts w:ascii="Garamond" w:eastAsia="Calibri" w:hAnsi="Garamond"/>
          <w:lang w:val="sq-AL"/>
        </w:rPr>
        <w:t>–</w:t>
      </w:r>
      <w:r w:rsidRPr="0022584E">
        <w:rPr>
          <w:rFonts w:ascii="Garamond" w:eastAsia="Calibri" w:hAnsi="Garamond"/>
          <w:lang w:val="sq-AL"/>
        </w:rPr>
        <w:t>2030, e cila do të integrojë brenda saj dhe një mekanizëm të qartë dhe operacional për qendrueshmërinë financiare të sektorit.</w:t>
      </w:r>
    </w:p>
    <w:p w14:paraId="2472217B" w14:textId="733E0D8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Udhëzim</w:t>
      </w:r>
      <w:r w:rsidR="009E0CCC">
        <w:rPr>
          <w:rFonts w:ascii="Garamond" w:eastAsia="Calibri" w:hAnsi="Garamond"/>
          <w:lang w:val="sq-AL"/>
        </w:rPr>
        <w:t xml:space="preserve"> i ministrit të </w:t>
      </w:r>
      <w:r w:rsidRPr="0022584E">
        <w:rPr>
          <w:rFonts w:ascii="Garamond" w:eastAsia="Calibri" w:hAnsi="Garamond"/>
          <w:lang w:val="sq-AL"/>
        </w:rPr>
        <w:t>Infrastrukturës dhe Energjisë</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665, datë 4.10.2018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D52D21" w:rsidRPr="0022584E">
        <w:rPr>
          <w:rFonts w:ascii="Garamond" w:eastAsia="Calibri" w:hAnsi="Garamond"/>
          <w:lang w:val="sq-AL"/>
        </w:rPr>
        <w:t xml:space="preserve"> udhëzimin </w:t>
      </w:r>
      <w:r w:rsidR="001A1B51" w:rsidRPr="0022584E">
        <w:rPr>
          <w:rFonts w:ascii="Garamond" w:eastAsia="Calibri" w:hAnsi="Garamond"/>
          <w:lang w:val="sq-AL"/>
        </w:rPr>
        <w:t xml:space="preserve">nr. </w:t>
      </w:r>
      <w:r w:rsidRPr="0022584E">
        <w:rPr>
          <w:rFonts w:ascii="Garamond" w:eastAsia="Calibri" w:hAnsi="Garamond"/>
          <w:lang w:val="sq-AL"/>
        </w:rPr>
        <w:t>837, datë 10</w:t>
      </w:r>
      <w:r w:rsidR="00BD11F3" w:rsidRPr="0022584E">
        <w:rPr>
          <w:rFonts w:ascii="Garamond" w:eastAsia="Calibri" w:hAnsi="Garamond"/>
          <w:lang w:val="sq-AL"/>
        </w:rPr>
        <w:t>.2.20</w:t>
      </w:r>
      <w:r w:rsidRPr="0022584E">
        <w:rPr>
          <w:rFonts w:ascii="Garamond" w:eastAsia="Calibri" w:hAnsi="Garamond"/>
          <w:lang w:val="sq-AL"/>
        </w:rPr>
        <w:t xml:space="preserve">17 </w:t>
      </w:r>
      <w:r w:rsidR="00D52D21" w:rsidRPr="0022584E">
        <w:rPr>
          <w:rFonts w:ascii="Garamond" w:eastAsia="Calibri" w:hAnsi="Garamond"/>
          <w:lang w:val="sq-AL"/>
        </w:rPr>
        <w:t xml:space="preserve">të ministrit </w:t>
      </w:r>
      <w:r w:rsidRPr="0022584E">
        <w:rPr>
          <w:rFonts w:ascii="Garamond" w:eastAsia="Calibri" w:hAnsi="Garamond"/>
          <w:lang w:val="sq-AL"/>
        </w:rPr>
        <w:t xml:space="preserve">të Transportit dhe Infrastruktures </w:t>
      </w:r>
      <w:r w:rsidR="005977C7" w:rsidRPr="0022584E">
        <w:rPr>
          <w:rFonts w:ascii="Garamond" w:eastAsia="Calibri" w:hAnsi="Garamond"/>
          <w:lang w:val="sq-AL"/>
        </w:rPr>
        <w:t>“</w:t>
      </w:r>
      <w:r w:rsidRPr="0022584E">
        <w:rPr>
          <w:rFonts w:ascii="Garamond" w:eastAsia="Calibri" w:hAnsi="Garamond"/>
          <w:lang w:val="sq-AL"/>
        </w:rPr>
        <w:t>Për miratimin e metodologjisë për kriteret dhe procedurat për shpërndarjen dhe përdorimin e subvencioneve shtetërore për ofruesit e shërbimeve në sektorin e ujësjellës-kanalizimeve</w:t>
      </w:r>
      <w:r w:rsidR="005977C7" w:rsidRPr="0022584E">
        <w:rPr>
          <w:rFonts w:ascii="Garamond" w:eastAsia="Calibri" w:hAnsi="Garamond"/>
          <w:lang w:val="sq-AL"/>
        </w:rPr>
        <w:t>”</w:t>
      </w:r>
      <w:r w:rsidRPr="0022584E">
        <w:rPr>
          <w:rFonts w:ascii="Garamond" w:eastAsia="Calibri" w:hAnsi="Garamond"/>
          <w:lang w:val="sq-AL"/>
        </w:rPr>
        <w:t>.</w:t>
      </w:r>
    </w:p>
    <w:p w14:paraId="17AE684C" w14:textId="09BA04E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VKM </w:t>
      </w:r>
      <w:r w:rsidR="001F5188" w:rsidRPr="0022584E">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18, datë 12</w:t>
      </w:r>
      <w:r w:rsidR="00BD11F3" w:rsidRPr="0022584E">
        <w:rPr>
          <w:rFonts w:ascii="Garamond" w:eastAsia="Calibri" w:hAnsi="Garamond"/>
          <w:lang w:val="sq-AL"/>
        </w:rPr>
        <w:t>.1.20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subvencionimin e lidhjes së kontratave dhe të vendosjes së matësave të ujit për kategoritë në nevojë</w:t>
      </w:r>
      <w:r w:rsidR="005977C7" w:rsidRPr="0022584E">
        <w:rPr>
          <w:rFonts w:ascii="Garamond" w:eastAsia="Calibri" w:hAnsi="Garamond"/>
          <w:lang w:val="sq-AL"/>
        </w:rPr>
        <w:t>”</w:t>
      </w:r>
      <w:r w:rsidRPr="0022584E">
        <w:rPr>
          <w:rFonts w:ascii="Garamond" w:eastAsia="Calibri" w:hAnsi="Garamond"/>
          <w:lang w:val="sq-AL"/>
        </w:rPr>
        <w:t>.</w:t>
      </w:r>
    </w:p>
    <w:p w14:paraId="5662C5C2" w14:textId="77777777" w:rsidR="00E70B6A" w:rsidRPr="0022584E" w:rsidRDefault="00E70B6A" w:rsidP="00E70B6A">
      <w:pPr>
        <w:pStyle w:val="Heading3"/>
        <w:keepNext w:val="0"/>
        <w:keepLines w:val="0"/>
        <w:widowControl w:val="0"/>
        <w:spacing w:before="0"/>
        <w:ind w:firstLine="284"/>
        <w:rPr>
          <w:rFonts w:ascii="Garamond" w:hAnsi="Garamond"/>
        </w:rPr>
      </w:pPr>
      <w:bookmarkStart w:id="1462" w:name="_Toc513484412"/>
      <w:bookmarkStart w:id="1463" w:name="_Toc5134858"/>
      <w:r w:rsidRPr="0022584E">
        <w:rPr>
          <w:rFonts w:ascii="Garamond" w:hAnsi="Garamond"/>
        </w:rPr>
        <w:t>II.4.2 Institucionet përgjegjëse</w:t>
      </w:r>
      <w:bookmarkEnd w:id="1462"/>
      <w:bookmarkEnd w:id="1463"/>
    </w:p>
    <w:p w14:paraId="6C595E18" w14:textId="7E5C8E6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Këshilli Kombëtar i Ujit (KKU) - është organi qendror vendimmarrës për menaxhimin e burimeve ujore. Ai përbën një forum të nivelit të lartë ndërministror për planifikimin dhe menaxhimin në mënyrë të integruar të ujit. Kryesohet nga Kryeministri dhe anëtarë të tij janë </w:t>
      </w:r>
      <w:r w:rsidR="007D3573" w:rsidRPr="0022584E">
        <w:rPr>
          <w:rFonts w:ascii="Garamond" w:eastAsia="Calibri" w:hAnsi="Garamond"/>
          <w:lang w:val="sq-AL"/>
        </w:rPr>
        <w:t>zëvendëskryeministri</w:t>
      </w:r>
      <w:r w:rsidRPr="0022584E">
        <w:rPr>
          <w:rFonts w:ascii="Garamond" w:eastAsia="Calibri" w:hAnsi="Garamond"/>
          <w:lang w:val="sq-AL"/>
        </w:rPr>
        <w:t xml:space="preserve">, </w:t>
      </w:r>
      <w:r w:rsidR="007D3573" w:rsidRPr="0022584E">
        <w:rPr>
          <w:rFonts w:ascii="Garamond" w:eastAsia="Calibri" w:hAnsi="Garamond"/>
          <w:lang w:val="sq-AL"/>
        </w:rPr>
        <w:t xml:space="preserve">ministri </w:t>
      </w:r>
      <w:r w:rsidRPr="0022584E">
        <w:rPr>
          <w:rFonts w:ascii="Garamond" w:eastAsia="Calibri" w:hAnsi="Garamond"/>
          <w:lang w:val="sq-AL"/>
        </w:rPr>
        <w:t xml:space="preserve">i Bujqësisë, Zhvillimit Rural, </w:t>
      </w:r>
      <w:r w:rsidR="008A2C38">
        <w:rPr>
          <w:rFonts w:ascii="Garamond" w:eastAsia="Calibri" w:hAnsi="Garamond"/>
          <w:lang w:val="sq-AL"/>
        </w:rPr>
        <w:t>m</w:t>
      </w:r>
      <w:r w:rsidRPr="0022584E">
        <w:rPr>
          <w:rFonts w:ascii="Garamond" w:eastAsia="Calibri" w:hAnsi="Garamond"/>
          <w:lang w:val="sq-AL"/>
        </w:rPr>
        <w:t xml:space="preserve">inistri i Turizmit dhe Mjedisit, </w:t>
      </w:r>
      <w:r w:rsidR="007D3573" w:rsidRPr="0022584E">
        <w:rPr>
          <w:rFonts w:ascii="Garamond" w:eastAsia="Calibri" w:hAnsi="Garamond"/>
          <w:lang w:val="sq-AL"/>
        </w:rPr>
        <w:t xml:space="preserve">ministri </w:t>
      </w:r>
      <w:r w:rsidRPr="0022584E">
        <w:rPr>
          <w:rFonts w:ascii="Garamond" w:eastAsia="Calibri" w:hAnsi="Garamond"/>
          <w:lang w:val="sq-AL"/>
        </w:rPr>
        <w:t xml:space="preserve">i Brendshëm, </w:t>
      </w:r>
      <w:r w:rsidR="007D3573" w:rsidRPr="0022584E">
        <w:rPr>
          <w:rFonts w:ascii="Garamond" w:eastAsia="Calibri" w:hAnsi="Garamond"/>
          <w:lang w:val="sq-AL"/>
        </w:rPr>
        <w:t xml:space="preserve">ministri </w:t>
      </w:r>
      <w:r w:rsidRPr="0022584E">
        <w:rPr>
          <w:rFonts w:ascii="Garamond" w:eastAsia="Calibri" w:hAnsi="Garamond"/>
          <w:lang w:val="sq-AL"/>
        </w:rPr>
        <w:t xml:space="preserve">i Infrastrukturës dhe Energjisë, </w:t>
      </w:r>
      <w:r w:rsidR="007D3573" w:rsidRPr="0022584E">
        <w:rPr>
          <w:rFonts w:ascii="Garamond" w:eastAsia="Calibri" w:hAnsi="Garamond"/>
          <w:lang w:val="sq-AL"/>
        </w:rPr>
        <w:t xml:space="preserve">ministri </w:t>
      </w:r>
      <w:r w:rsidRPr="0022584E">
        <w:rPr>
          <w:rFonts w:ascii="Garamond" w:eastAsia="Calibri" w:hAnsi="Garamond"/>
          <w:lang w:val="sq-AL"/>
        </w:rPr>
        <w:t xml:space="preserve">i Financave dhe Ekonomisë, </w:t>
      </w:r>
      <w:r w:rsidR="007D3573" w:rsidRPr="0022584E">
        <w:rPr>
          <w:rFonts w:ascii="Garamond" w:eastAsia="Calibri" w:hAnsi="Garamond"/>
          <w:lang w:val="sq-AL"/>
        </w:rPr>
        <w:t xml:space="preserve">ministri </w:t>
      </w:r>
      <w:r w:rsidRPr="0022584E">
        <w:rPr>
          <w:rFonts w:ascii="Garamond" w:eastAsia="Calibri" w:hAnsi="Garamond"/>
          <w:lang w:val="sq-AL"/>
        </w:rPr>
        <w:t>i Shëndetësisë dhe Mbrojtjes Sociale.</w:t>
      </w:r>
    </w:p>
    <w:p w14:paraId="1546F643" w14:textId="30E0AC8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Grupi për Menaxhimin e Integruar të Politikave për Ujin (GMIP) është i kryesuar nga Kryeministri dhe anëtarë të tij janë ministrat përgjegjës për një fushë të caktuar të sektorit të ujit</w:t>
      </w:r>
      <w:r w:rsidR="00596C4F" w:rsidRPr="0022584E">
        <w:rPr>
          <w:rFonts w:ascii="Garamond" w:eastAsia="Calibri" w:hAnsi="Garamond"/>
          <w:lang w:val="sq-AL"/>
        </w:rPr>
        <w:t xml:space="preserve">, si dhe </w:t>
      </w:r>
      <w:r w:rsidRPr="0022584E">
        <w:rPr>
          <w:rFonts w:ascii="Garamond" w:eastAsia="Calibri" w:hAnsi="Garamond"/>
          <w:lang w:val="sq-AL"/>
        </w:rPr>
        <w:t xml:space="preserve">përfaqësues të donatorëve që operojnë në vend. Ky organ ka si qëllim kryesor koordinimin dhe drejtimin e punës për zhvillimin dhe monitorimin e reformave në sektorin e ujit, nëpërmjet hartimit të një programi kombëtar sektorial. </w:t>
      </w:r>
    </w:p>
    <w:p w14:paraId="73C0DEE1" w14:textId="76BFFD2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Sekretariati Teknik i Këshillit Kombëtar të Ujit (STKKU), zevendesuar me Agjencin</w:t>
      </w:r>
      <w:r w:rsidR="008A2C38">
        <w:rPr>
          <w:rFonts w:ascii="Garamond" w:eastAsia="Calibri" w:hAnsi="Garamond"/>
          <w:lang w:val="sq-AL"/>
        </w:rPr>
        <w:t>ë</w:t>
      </w:r>
      <w:r w:rsidRPr="0022584E">
        <w:rPr>
          <w:rFonts w:ascii="Garamond" w:eastAsia="Calibri" w:hAnsi="Garamond"/>
          <w:lang w:val="sq-AL"/>
        </w:rPr>
        <w:t xml:space="preserve"> e Menaxhimit t</w:t>
      </w:r>
      <w:r w:rsidR="00CE3686">
        <w:rPr>
          <w:rFonts w:ascii="Garamond" w:eastAsia="Calibri" w:hAnsi="Garamond"/>
          <w:lang w:val="sq-AL"/>
        </w:rPr>
        <w:t>ë</w:t>
      </w:r>
      <w:r w:rsidRPr="0022584E">
        <w:rPr>
          <w:rFonts w:ascii="Garamond" w:eastAsia="Calibri" w:hAnsi="Garamond"/>
          <w:lang w:val="sq-AL"/>
        </w:rPr>
        <w:t xml:space="preserve"> Burimeve Ujore - si organi ekzekutiv i KKU-së, ka objekt të veprimtarisë së tij projektimin dhe ngritjen e sistemit total të integruar të ujit</w:t>
      </w:r>
      <w:r w:rsidR="00596C4F" w:rsidRPr="0022584E">
        <w:rPr>
          <w:rFonts w:ascii="Garamond" w:eastAsia="Calibri" w:hAnsi="Garamond"/>
          <w:lang w:val="sq-AL"/>
        </w:rPr>
        <w:t xml:space="preserve">, si dhe </w:t>
      </w:r>
      <w:r w:rsidRPr="0022584E">
        <w:rPr>
          <w:rFonts w:ascii="Garamond" w:eastAsia="Calibri" w:hAnsi="Garamond"/>
          <w:lang w:val="sq-AL"/>
        </w:rPr>
        <w:t>monitorimin e garantimin e funksionimit efikas të menaxhimit të integruar të këtij sistemi. Ai luan rolin e Sekretariati Teknik të GMIP-së për ujin, përgjegjës për koordinimin në nivel ndërinstitucional për të gjitha çështjet e menaxhimit të integruar të burimeve ujore.</w:t>
      </w:r>
    </w:p>
    <w:p w14:paraId="53C44B91" w14:textId="5613600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MBZHR-</w:t>
      </w:r>
      <w:r w:rsidR="008A2C38">
        <w:rPr>
          <w:rFonts w:ascii="Garamond" w:eastAsia="Calibri" w:hAnsi="Garamond"/>
          <w:lang w:val="sq-AL"/>
        </w:rPr>
        <w:t>ja</w:t>
      </w:r>
      <w:r w:rsidRPr="0022584E">
        <w:rPr>
          <w:rFonts w:ascii="Garamond" w:eastAsia="Calibri" w:hAnsi="Garamond"/>
          <w:lang w:val="sq-AL"/>
        </w:rPr>
        <w:t xml:space="preserve"> është institucioni lider për menaxhimin e ujitjes, kullimin dhe mbrojtjes nga permbytja.</w:t>
      </w:r>
    </w:p>
    <w:p w14:paraId="4245312A" w14:textId="3E6083F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Bazuar në</w:t>
      </w:r>
      <w:r w:rsidR="008A54B6" w:rsidRPr="0022584E">
        <w:rPr>
          <w:rFonts w:ascii="Garamond" w:eastAsia="Calibri" w:hAnsi="Garamond"/>
          <w:lang w:val="sq-AL"/>
        </w:rPr>
        <w:t xml:space="preserve"> ligjin </w:t>
      </w:r>
      <w:r w:rsidRPr="0022584E">
        <w:rPr>
          <w:rFonts w:ascii="Garamond" w:eastAsia="Calibri" w:hAnsi="Garamond"/>
          <w:lang w:val="sq-AL"/>
        </w:rPr>
        <w:t>e ri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6/2018 </w:t>
      </w:r>
      <w:r w:rsidR="005977C7" w:rsidRPr="0022584E">
        <w:rPr>
          <w:rFonts w:ascii="Garamond" w:eastAsia="Calibri" w:hAnsi="Garamond"/>
          <w:lang w:val="sq-AL"/>
        </w:rPr>
        <w:t>“</w:t>
      </w:r>
      <w:r w:rsidRPr="0022584E">
        <w:rPr>
          <w:rFonts w:ascii="Garamond" w:eastAsia="Calibri" w:hAnsi="Garamond"/>
          <w:lang w:val="sq-AL"/>
        </w:rPr>
        <w:t>Për disa ndryshime dhe shtesa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111/2012 </w:t>
      </w:r>
      <w:r w:rsidR="00F641FB" w:rsidRPr="0022584E">
        <w:rPr>
          <w:rFonts w:ascii="Garamond" w:eastAsia="Calibri" w:hAnsi="Garamond"/>
          <w:lang w:val="sq-AL"/>
        </w:rPr>
        <w:t>‘</w:t>
      </w:r>
      <w:r w:rsidRPr="0022584E">
        <w:rPr>
          <w:rFonts w:ascii="Garamond" w:eastAsia="Calibri" w:hAnsi="Garamond"/>
          <w:lang w:val="sq-AL"/>
        </w:rPr>
        <w:t>Për menaxhimin e integruar të burimeve ujore</w:t>
      </w:r>
      <w:r w:rsidR="005977C7" w:rsidRPr="0022584E">
        <w:rPr>
          <w:rFonts w:ascii="Garamond" w:eastAsia="Calibri" w:hAnsi="Garamond"/>
          <w:lang w:val="sq-AL"/>
        </w:rPr>
        <w:t>”</w:t>
      </w:r>
      <w:r w:rsidRPr="0022584E">
        <w:rPr>
          <w:rFonts w:ascii="Garamond" w:eastAsia="Calibri" w:hAnsi="Garamond"/>
          <w:lang w:val="sq-AL"/>
        </w:rPr>
        <w:t>, është krijuar Agjencia e Menaxhimit të Burimeve Ujore (AMBU). AMBU</w:t>
      </w:r>
      <w:r w:rsidR="00CE3686">
        <w:rPr>
          <w:rFonts w:ascii="Garamond" w:eastAsia="Calibri" w:hAnsi="Garamond"/>
          <w:lang w:val="sq-AL"/>
        </w:rPr>
        <w:t>-ja</w:t>
      </w:r>
      <w:r w:rsidRPr="0022584E">
        <w:rPr>
          <w:rFonts w:ascii="Garamond" w:eastAsia="Calibri" w:hAnsi="Garamond"/>
          <w:lang w:val="sq-AL"/>
        </w:rPr>
        <w:t xml:space="preserve"> është përgjegjëse për hartimin dhe implementimin e politikave dhe strategjive që synojnë drejt një menaxhimi të integruar të burimeve ujore në të dy aspektet, sasiore dhe cilësore të përdorimit të ujit.</w:t>
      </w:r>
    </w:p>
    <w:p w14:paraId="72827797" w14:textId="6D96410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ISHU</w:t>
      </w:r>
      <w:r w:rsidR="008A2C38">
        <w:rPr>
          <w:rFonts w:ascii="Garamond" w:eastAsia="Calibri" w:hAnsi="Garamond"/>
          <w:lang w:val="sq-AL"/>
        </w:rPr>
        <w:t>-ja</w:t>
      </w:r>
      <w:r w:rsidRPr="0022584E">
        <w:rPr>
          <w:rFonts w:ascii="Garamond" w:eastAsia="Calibri" w:hAnsi="Garamond"/>
          <w:lang w:val="sq-AL"/>
        </w:rPr>
        <w:t xml:space="preserve"> është përgjegjës për të gjitha funksionet e inspektimit në fushën e ujërave në përputhje me përgjegjësitë e ministrisë përgjegjëse për ujërat.</w:t>
      </w:r>
    </w:p>
    <w:p w14:paraId="43E080D1" w14:textId="5A22799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Komisioni i posaçëm për administrimin e ujërave ndërkufitarë - ka si qëllim kryesor të hartojë, shqyrtojë dhe propozojë marrëveshje bashkëpunimi me secilin vend fqinj, duke trajtuar të gjitha çështjet që lidhen me menaxhimin e integruar të burimeve ujore ndërmjet vendeve respektive. Anëtar të tij janë përfaqësues të lartë nga Ministria e Punëve të Jashtme (MPJ), Ministria e Drejtësisë (MD), MTM, MBZHRAU, MZHU, MZHETTS, MF, Ministria e Mbrojtjes, Ministri i Shtetit për Çështjet Vendore, MSH, Ministria e Arsimit dhe Sportit (MAS), Ministria e Kulturës (MK), MTI, Akademia e Shkencave</w:t>
      </w:r>
      <w:r w:rsidR="00596C4F" w:rsidRPr="0022584E">
        <w:rPr>
          <w:rFonts w:ascii="Garamond" w:eastAsia="Calibri" w:hAnsi="Garamond"/>
          <w:lang w:val="sq-AL"/>
        </w:rPr>
        <w:t xml:space="preserve">, si dhe </w:t>
      </w:r>
      <w:r w:rsidRPr="0022584E">
        <w:rPr>
          <w:rFonts w:ascii="Garamond" w:eastAsia="Calibri" w:hAnsi="Garamond"/>
          <w:lang w:val="sq-AL"/>
        </w:rPr>
        <w:t>STKKU.</w:t>
      </w:r>
    </w:p>
    <w:p w14:paraId="1361E41C" w14:textId="58D03DF4" w:rsidR="00E70B6A" w:rsidRPr="0022584E" w:rsidRDefault="008A2C38" w:rsidP="00E70B6A">
      <w:pPr>
        <w:widowControl w:val="0"/>
        <w:ind w:firstLine="284"/>
        <w:jc w:val="both"/>
        <w:rPr>
          <w:rFonts w:ascii="Garamond" w:eastAsia="Calibri" w:hAnsi="Garamond"/>
          <w:lang w:val="sq-AL"/>
        </w:rPr>
      </w:pPr>
      <w:r>
        <w:rPr>
          <w:rFonts w:ascii="Garamond" w:eastAsia="Calibri" w:hAnsi="Garamond"/>
          <w:lang w:val="sq-AL"/>
        </w:rPr>
        <w:t>MTI</w:t>
      </w:r>
      <w:r w:rsidR="00E70B6A" w:rsidRPr="0022584E">
        <w:rPr>
          <w:rFonts w:ascii="Garamond" w:eastAsia="Calibri" w:hAnsi="Garamond"/>
          <w:lang w:val="sq-AL"/>
        </w:rPr>
        <w:t>-</w:t>
      </w:r>
      <w:r>
        <w:rPr>
          <w:rFonts w:ascii="Garamond" w:eastAsia="Calibri" w:hAnsi="Garamond"/>
          <w:lang w:val="sq-AL"/>
        </w:rPr>
        <w:t>ja</w:t>
      </w:r>
      <w:r w:rsidR="00E70B6A" w:rsidRPr="0022584E">
        <w:rPr>
          <w:rFonts w:ascii="Garamond" w:eastAsia="Calibri" w:hAnsi="Garamond"/>
          <w:lang w:val="sq-AL"/>
        </w:rPr>
        <w:t xml:space="preserve"> është përgjegjëse për hartimin dhe zbatimin e politikave dhe strategjive në sektorin e furnizimit me ujë të pijshëm dhe kanalizime.</w:t>
      </w:r>
    </w:p>
    <w:p w14:paraId="0CB038E2" w14:textId="6EE1D2A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Agjencia Kombëtare e </w:t>
      </w:r>
      <w:r w:rsidR="00EE2E6E" w:rsidRPr="0022584E">
        <w:rPr>
          <w:rFonts w:ascii="Garamond" w:eastAsia="Calibri" w:hAnsi="Garamond"/>
          <w:lang w:val="sq-AL"/>
        </w:rPr>
        <w:t>Ujësjellës-Kanalizimeve</w:t>
      </w:r>
      <w:r w:rsidRPr="0022584E">
        <w:rPr>
          <w:rFonts w:ascii="Garamond" w:eastAsia="Calibri" w:hAnsi="Garamond"/>
          <w:lang w:val="sq-AL"/>
        </w:rPr>
        <w:t xml:space="preserve"> (AKUK) - është organ shtetëror i specializuar në fushën e </w:t>
      </w:r>
      <w:r w:rsidR="00EE2E6E" w:rsidRPr="0022584E">
        <w:rPr>
          <w:rFonts w:ascii="Garamond" w:eastAsia="Calibri" w:hAnsi="Garamond"/>
          <w:lang w:val="sq-AL"/>
        </w:rPr>
        <w:t>Ujësjellës-Kanalizimeve</w:t>
      </w:r>
      <w:r w:rsidRPr="0022584E">
        <w:rPr>
          <w:rFonts w:ascii="Garamond" w:eastAsia="Calibri" w:hAnsi="Garamond"/>
          <w:lang w:val="sq-AL"/>
        </w:rPr>
        <w:t xml:space="preserve"> dhe trajtimit të ujërave të ndotura. Ajo mbështet teknikisht politikat e ministrisë përgjegjëse për infrastrukturën, në përputhje me legjislacionin dhe politikat e përcaktuara në strategjitë sektoriale</w:t>
      </w:r>
      <w:r w:rsidR="00596C4F" w:rsidRPr="0022584E">
        <w:rPr>
          <w:rFonts w:ascii="Garamond" w:eastAsia="Calibri" w:hAnsi="Garamond"/>
          <w:lang w:val="sq-AL"/>
        </w:rPr>
        <w:t xml:space="preserve">, si dhe </w:t>
      </w:r>
      <w:r w:rsidRPr="0022584E">
        <w:rPr>
          <w:rFonts w:ascii="Garamond" w:eastAsia="Calibri" w:hAnsi="Garamond"/>
          <w:lang w:val="sq-AL"/>
        </w:rPr>
        <w:t>politikat përkatëse për administrimin e ujërave dhe mbrojtjen mjedisore të cilësisë së ujërave.</w:t>
      </w:r>
    </w:p>
    <w:p w14:paraId="3DE2B1F2" w14:textId="4FFE08D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MTM-</w:t>
      </w:r>
      <w:r w:rsidR="008A2C38">
        <w:rPr>
          <w:rFonts w:ascii="Garamond" w:eastAsia="Calibri" w:hAnsi="Garamond"/>
          <w:lang w:val="sq-AL"/>
        </w:rPr>
        <w:t>ja</w:t>
      </w:r>
      <w:r w:rsidRPr="0022584E">
        <w:rPr>
          <w:rFonts w:ascii="Garamond" w:eastAsia="Calibri" w:hAnsi="Garamond"/>
          <w:lang w:val="sq-AL"/>
        </w:rPr>
        <w:t xml:space="preserve"> është përgjegjëse për hartimin dhe zbatimin e politikave dhe strategjive që synojnë mbrojtjen e turizmit dhe mjedisit, përdorimin e qëndrueshëm të burimeve natyrore, nxitjen dhe promovimin e burimeve të rinovueshme të energjisë, mbrojtjen e natyrës dhe të biodiversitetit, zhvillimin dhe menaxhimin e qëndrueshëm të pyjeve e kullotave, monitorimin e cilësisë së ujërave</w:t>
      </w:r>
      <w:r w:rsidR="00596C4F" w:rsidRPr="0022584E">
        <w:rPr>
          <w:rFonts w:ascii="Garamond" w:eastAsia="Calibri" w:hAnsi="Garamond"/>
          <w:lang w:val="sq-AL"/>
        </w:rPr>
        <w:t xml:space="preserve">, si dhe </w:t>
      </w:r>
      <w:r w:rsidRPr="0022584E">
        <w:rPr>
          <w:rFonts w:ascii="Garamond" w:eastAsia="Calibri" w:hAnsi="Garamond"/>
          <w:lang w:val="sq-AL"/>
        </w:rPr>
        <w:t>ndryshimeve klimatike.</w:t>
      </w:r>
    </w:p>
    <w:p w14:paraId="46D4387C" w14:textId="759C24D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AKM-</w:t>
      </w:r>
      <w:r w:rsidR="008A2C38">
        <w:rPr>
          <w:rFonts w:ascii="Garamond" w:eastAsia="Calibri" w:hAnsi="Garamond"/>
          <w:lang w:val="sq-AL"/>
        </w:rPr>
        <w:t>ja</w:t>
      </w:r>
      <w:r w:rsidRPr="0022584E">
        <w:rPr>
          <w:rFonts w:ascii="Garamond" w:eastAsia="Calibri" w:hAnsi="Garamond"/>
          <w:lang w:val="sq-AL"/>
        </w:rPr>
        <w:t xml:space="preserve"> është institucioni kryesor publik përgjegjës për hartimin dhe zbatimin e Programit Kombëtar të Monitorimit të Gjendjes së Mjedisit, përfshi edhe burimet ujore.</w:t>
      </w:r>
    </w:p>
    <w:p w14:paraId="34CE42A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Ministria e Mbrojtjes (MB) - ka rolin kryesor në emergjencat civile përfshi edhe emergjencat nga përmbytjet. Është përgjegjëse për hartimin e planit kombëtar të emergjencave civile. </w:t>
      </w:r>
    </w:p>
    <w:p w14:paraId="01839A8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Shëndetësisë dhe Mbrojtjes Sociale (MSHMS) - përcakton kërkesat higjieno-sanitare, të cilat duhet të plotësohen me ujë të pijshëm dhe pajisje të furnizimit nga pellgu për përdoruesit, dhe kryen monitorimin, inspektimin dhe ekspertizën e cilësisë së ujit të pijshëm.</w:t>
      </w:r>
    </w:p>
    <w:p w14:paraId="3FDD79E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Instituti i Shëndetit Publik (IPH) - është qendër reference në shëndetin publik dhe institucion në varësi të MSHMS. ISHP luan rolin kryesor në monitorimin e cilësisë së ujit të pijshëm, ujërave sipërfaqësor të përcaktuar për ujë të pijshëm, ujërave për larje, shqyrtimin e metodave të tjera zyrtare të analizave në përputhje të standardeve sipas OBSh-së, hartimin dhe zbatimin e planeve të kontrollit të cilësisë së burimeve të ujit të pijshëm dhe rrjetin e shpërndarjes.</w:t>
      </w:r>
    </w:p>
    <w:p w14:paraId="1888BA39" w14:textId="3C137FD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MIE është institucioni me rol kryesor në hidroenergji e cila operon nëpërmjet Agjencisë Kombëtare të Burimeve Natyrore (AKBN). MIE është përgjegjëse për prodhimin e energjisë elektrike nga hidrocentralet. </w:t>
      </w:r>
    </w:p>
    <w:p w14:paraId="1800FAD4" w14:textId="2982263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AKBN-</w:t>
      </w:r>
      <w:r w:rsidR="008A2C38">
        <w:rPr>
          <w:rFonts w:ascii="Garamond" w:eastAsia="Calibri" w:hAnsi="Garamond"/>
          <w:lang w:val="sq-AL"/>
        </w:rPr>
        <w:t>ja</w:t>
      </w:r>
      <w:r w:rsidRPr="0022584E">
        <w:rPr>
          <w:rFonts w:ascii="Garamond" w:eastAsia="Calibri" w:hAnsi="Garamond"/>
          <w:lang w:val="sq-AL"/>
        </w:rPr>
        <w:t xml:space="preserve"> është institucion në varësi të MEI dhe ka si objekt të veprimtarisë së saj zhvillimin, mbikëqyrjen e shfrytëzimit racional të burimeve natyrore, në bazë të politikave qeverisëse</w:t>
      </w:r>
      <w:r w:rsidR="00596C4F" w:rsidRPr="0022584E">
        <w:rPr>
          <w:rFonts w:ascii="Garamond" w:eastAsia="Calibri" w:hAnsi="Garamond"/>
          <w:lang w:val="sq-AL"/>
        </w:rPr>
        <w:t xml:space="preserve">, si dhe </w:t>
      </w:r>
      <w:r w:rsidRPr="0022584E">
        <w:rPr>
          <w:rFonts w:ascii="Garamond" w:eastAsia="Calibri" w:hAnsi="Garamond"/>
          <w:lang w:val="sq-AL"/>
        </w:rPr>
        <w:t>monitorimin në sektorin minerar, hidrokarbur dhe energjetik.</w:t>
      </w:r>
    </w:p>
    <w:p w14:paraId="2E6FF2CA" w14:textId="1243A61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Shërbimi Gjeologjik Shqiptar (SHGJSH) - vepron në varësi të MEI</w:t>
      </w:r>
      <w:r w:rsidR="007D3573" w:rsidRPr="0022584E">
        <w:rPr>
          <w:rFonts w:ascii="Garamond" w:eastAsia="Calibri" w:hAnsi="Garamond"/>
          <w:lang w:val="sq-AL"/>
        </w:rPr>
        <w:t>-t</w:t>
      </w:r>
      <w:r w:rsidRPr="0022584E">
        <w:rPr>
          <w:rFonts w:ascii="Garamond" w:eastAsia="Calibri" w:hAnsi="Garamond"/>
          <w:lang w:val="sq-AL"/>
        </w:rPr>
        <w:t xml:space="preserve"> dhe është përgjegjës për monitorimin e cilësisë së ujërave nëntokësore.</w:t>
      </w:r>
    </w:p>
    <w:p w14:paraId="0553D626" w14:textId="0101ED9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MFE-</w:t>
      </w:r>
      <w:r w:rsidR="008A2C38">
        <w:rPr>
          <w:rFonts w:ascii="Garamond" w:eastAsia="Calibri" w:hAnsi="Garamond"/>
          <w:lang w:val="sq-AL"/>
        </w:rPr>
        <w:t>ja</w:t>
      </w:r>
      <w:r w:rsidRPr="0022584E">
        <w:rPr>
          <w:rFonts w:ascii="Garamond" w:eastAsia="Calibri" w:hAnsi="Garamond"/>
          <w:lang w:val="sq-AL"/>
        </w:rPr>
        <w:t xml:space="preserve"> është përgjegjëse për hartimin dhe zbatimin e politikave dhe strategjive në investimet kapitale financiare në sektorin e ujit.</w:t>
      </w:r>
    </w:p>
    <w:p w14:paraId="68871EF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Këshilli i Basenit Ujor (KBU) - janë autoritetet lokale përgjegjëse për administrimin e burimeve ujore në basenet përkatëse. Përbëhet nga 19 anëtarë që përfaqësojnë institucione të ndryshme të lidhura me ujin, për një basen të caktuar. Ato drejtohen nga prefekti.</w:t>
      </w:r>
    </w:p>
    <w:p w14:paraId="3587B8F3" w14:textId="13AC287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Agjencia e Basenit Ujor (gjashtë) - është organi ekzekutiv i Këshillit të Basenit në varësi të MBZHR</w:t>
      </w:r>
      <w:r w:rsidR="008A2C38">
        <w:rPr>
          <w:rFonts w:ascii="Garamond" w:eastAsia="Calibri" w:hAnsi="Garamond"/>
          <w:lang w:val="sq-AL"/>
        </w:rPr>
        <w:t>-së</w:t>
      </w:r>
      <w:r w:rsidRPr="0022584E">
        <w:rPr>
          <w:rFonts w:ascii="Garamond" w:eastAsia="Calibri" w:hAnsi="Garamond"/>
          <w:lang w:val="sq-AL"/>
        </w:rPr>
        <w:t>. Është përgjegjës për hartimin e inventarit të përdorimit të burimeve ujore në sasi dhe cilësi dhe prodhojnë raporte periodike për KBU</w:t>
      </w:r>
      <w:r w:rsidR="008A2C38">
        <w:rPr>
          <w:rFonts w:ascii="Garamond" w:eastAsia="Calibri" w:hAnsi="Garamond"/>
          <w:lang w:val="sq-AL"/>
        </w:rPr>
        <w:t>-në</w:t>
      </w:r>
      <w:r w:rsidRPr="0022584E">
        <w:rPr>
          <w:rFonts w:ascii="Garamond" w:eastAsia="Calibri" w:hAnsi="Garamond"/>
          <w:lang w:val="sq-AL"/>
        </w:rPr>
        <w:t>.</w:t>
      </w:r>
    </w:p>
    <w:p w14:paraId="4A37ED75" w14:textId="5C822FD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Instituti i Gjeoshkencave, Energjisë, Ujit dhe Mjedisit (IGJEUM) - është përgjegjës për monitorimin e ujërave sipërfaqësore në cilësi dhe sasi. IGJEUM</w:t>
      </w:r>
      <w:r w:rsidR="00F30CDA" w:rsidRPr="0022584E">
        <w:rPr>
          <w:rFonts w:ascii="Garamond" w:eastAsia="Calibri" w:hAnsi="Garamond"/>
          <w:lang w:val="sq-AL"/>
        </w:rPr>
        <w:t>-i,</w:t>
      </w:r>
      <w:r w:rsidRPr="0022584E">
        <w:rPr>
          <w:rFonts w:ascii="Garamond" w:eastAsia="Calibri" w:hAnsi="Garamond"/>
          <w:lang w:val="sq-AL"/>
        </w:rPr>
        <w:t xml:space="preserve"> gjithashtu</w:t>
      </w:r>
      <w:r w:rsidR="00F30CDA" w:rsidRPr="0022584E">
        <w:rPr>
          <w:rFonts w:ascii="Garamond" w:eastAsia="Calibri" w:hAnsi="Garamond"/>
          <w:lang w:val="sq-AL"/>
        </w:rPr>
        <w:t>,</w:t>
      </w:r>
      <w:r w:rsidRPr="0022584E">
        <w:rPr>
          <w:rFonts w:ascii="Garamond" w:eastAsia="Calibri" w:hAnsi="Garamond"/>
          <w:lang w:val="sq-AL"/>
        </w:rPr>
        <w:t xml:space="preserve"> kryen studime të ndryshme në lidhje me rrjedhjen e ujit, reshjet atmosferike dhe për parandalimin nga përmbytjet. </w:t>
      </w:r>
    </w:p>
    <w:p w14:paraId="583BCB8A" w14:textId="4E993E6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Inspektorati Shtetëror i Shëndetësisë është përgjegjës për inspektimin e subjekteve të furnizimit me ujë të pijshëm</w:t>
      </w:r>
      <w:r w:rsidR="00EC2CCD" w:rsidRPr="0022584E">
        <w:rPr>
          <w:rFonts w:ascii="Garamond" w:eastAsia="Calibri" w:hAnsi="Garamond"/>
          <w:lang w:val="sq-AL"/>
        </w:rPr>
        <w:t xml:space="preserve">, neni </w:t>
      </w:r>
      <w:r w:rsidRPr="0022584E">
        <w:rPr>
          <w:rFonts w:ascii="Garamond" w:eastAsia="Calibri" w:hAnsi="Garamond"/>
          <w:lang w:val="sq-AL"/>
        </w:rPr>
        <w:t>22,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379, datë 25</w:t>
      </w:r>
      <w:r w:rsidR="00AA091F" w:rsidRPr="0022584E">
        <w:rPr>
          <w:rFonts w:ascii="Garamond" w:eastAsia="Calibri" w:hAnsi="Garamond"/>
          <w:lang w:val="sq-AL"/>
        </w:rPr>
        <w:t>.5.20</w:t>
      </w:r>
      <w:r w:rsidRPr="0022584E">
        <w:rPr>
          <w:rFonts w:ascii="Garamond" w:eastAsia="Calibri" w:hAnsi="Garamond"/>
          <w:lang w:val="sq-AL"/>
        </w:rPr>
        <w:t>16</w:t>
      </w:r>
      <w:r w:rsidR="008A2C38">
        <w:rPr>
          <w:rFonts w:ascii="Garamond" w:eastAsia="Calibri" w:hAnsi="Garamond"/>
          <w:lang w:val="sq-AL"/>
        </w:rPr>
        <w:t>,</w:t>
      </w:r>
      <w:r w:rsidRPr="0022584E">
        <w:rPr>
          <w:rFonts w:ascii="Garamond" w:eastAsia="Calibri" w:hAnsi="Garamond"/>
          <w:lang w:val="sq-AL"/>
        </w:rPr>
        <w:t xml:space="preserve"> për miratimin e</w:t>
      </w:r>
      <w:r w:rsidR="007A50F8" w:rsidRPr="0022584E">
        <w:rPr>
          <w:rFonts w:ascii="Garamond" w:eastAsia="Calibri" w:hAnsi="Garamond"/>
          <w:lang w:val="sq-AL"/>
        </w:rPr>
        <w:t xml:space="preserve"> rregullores </w:t>
      </w:r>
      <w:r w:rsidR="005977C7" w:rsidRPr="0022584E">
        <w:rPr>
          <w:rFonts w:ascii="Garamond" w:eastAsia="Calibri" w:hAnsi="Garamond"/>
          <w:lang w:val="sq-AL"/>
        </w:rPr>
        <w:t>“</w:t>
      </w:r>
      <w:r w:rsidRPr="0022584E">
        <w:rPr>
          <w:rFonts w:ascii="Garamond" w:eastAsia="Calibri" w:hAnsi="Garamond"/>
          <w:lang w:val="sq-AL"/>
        </w:rPr>
        <w:t>Cilësia e ujit të pijshëm</w:t>
      </w:r>
      <w:r w:rsidR="005977C7" w:rsidRPr="0022584E">
        <w:rPr>
          <w:rFonts w:ascii="Garamond" w:eastAsia="Calibri" w:hAnsi="Garamond"/>
          <w:lang w:val="sq-AL"/>
        </w:rPr>
        <w:t>”</w:t>
      </w:r>
      <w:r w:rsidRPr="0022584E">
        <w:rPr>
          <w:rFonts w:ascii="Garamond" w:eastAsia="Calibri" w:hAnsi="Garamond"/>
          <w:lang w:val="sq-AL"/>
        </w:rPr>
        <w:t>.</w:t>
      </w:r>
    </w:p>
    <w:p w14:paraId="53243A25" w14:textId="559E0D9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Enti Rregullator i Ujit (ERrU) - është një autoritet i pavarur kombëtar përgjegjës për vendosjen e tarifave (për ujë të pijshëm dhe kanalizime), për licencimin e shoqërive të ujësjellës – kanalizimeve</w:t>
      </w:r>
      <w:r w:rsidR="00596C4F" w:rsidRPr="0022584E">
        <w:rPr>
          <w:rFonts w:ascii="Garamond" w:eastAsia="Calibri" w:hAnsi="Garamond"/>
          <w:lang w:val="sq-AL"/>
        </w:rPr>
        <w:t xml:space="preserve">, si dhe </w:t>
      </w:r>
      <w:r w:rsidRPr="0022584E">
        <w:rPr>
          <w:rFonts w:ascii="Garamond" w:eastAsia="Calibri" w:hAnsi="Garamond"/>
          <w:lang w:val="sq-AL"/>
        </w:rPr>
        <w:t>monitorimin e performancës së tyre.</w:t>
      </w:r>
    </w:p>
    <w:p w14:paraId="767568E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Akademia e Shkencave (ASH) - është institucioni përgjegjës për propozimin dhe kryerjen e kërkimeve e studimeve në fusha të ndryshme të shkencës.</w:t>
      </w:r>
    </w:p>
    <w:p w14:paraId="0D47C0B2" w14:textId="3AC00DD8" w:rsidR="00E70B6A" w:rsidRPr="0022584E" w:rsidRDefault="00E70B6A" w:rsidP="00E70B6A">
      <w:pPr>
        <w:pStyle w:val="Heading3"/>
        <w:keepNext w:val="0"/>
        <w:keepLines w:val="0"/>
        <w:widowControl w:val="0"/>
        <w:spacing w:before="0"/>
        <w:ind w:firstLine="284"/>
        <w:rPr>
          <w:rFonts w:ascii="Garamond" w:hAnsi="Garamond"/>
        </w:rPr>
      </w:pPr>
      <w:bookmarkStart w:id="1464" w:name="_Toc513484413"/>
      <w:bookmarkStart w:id="1465" w:name="_Toc5134859"/>
      <w:r w:rsidRPr="0022584E">
        <w:rPr>
          <w:rFonts w:ascii="Garamond" w:hAnsi="Garamond"/>
        </w:rPr>
        <w:t>II.4.3 Masat e planifikuara</w:t>
      </w:r>
      <w:bookmarkEnd w:id="1464"/>
      <w:bookmarkEnd w:id="1465"/>
    </w:p>
    <w:p w14:paraId="752368DA" w14:textId="16DAE1A2" w:rsidR="00E70B6A" w:rsidRPr="0022584E" w:rsidRDefault="00E70B6A" w:rsidP="00E70B6A">
      <w:pPr>
        <w:pStyle w:val="Heading4"/>
        <w:keepNext w:val="0"/>
        <w:keepLines w:val="0"/>
        <w:widowControl w:val="0"/>
        <w:spacing w:before="0"/>
        <w:ind w:firstLine="284"/>
        <w:rPr>
          <w:rFonts w:ascii="Garamond" w:hAnsi="Garamond"/>
        </w:rPr>
      </w:pPr>
      <w:bookmarkStart w:id="1466" w:name="_Toc5134860"/>
      <w:r w:rsidRPr="0022584E">
        <w:rPr>
          <w:rFonts w:ascii="Garamond" w:hAnsi="Garamond"/>
        </w:rPr>
        <w:t xml:space="preserve">II.4.3.1 Kuadri i </w:t>
      </w:r>
      <w:r w:rsidR="00F30CDA" w:rsidRPr="0022584E">
        <w:rPr>
          <w:rFonts w:ascii="Garamond" w:hAnsi="Garamond"/>
        </w:rPr>
        <w:t xml:space="preserve">politikave të planifikuara </w:t>
      </w:r>
      <w:r w:rsidR="006E4A66" w:rsidRPr="0022584E">
        <w:rPr>
          <w:rFonts w:ascii="Garamond" w:hAnsi="Garamond"/>
        </w:rPr>
        <w:t>2019–2021</w:t>
      </w:r>
      <w:bookmarkEnd w:id="1466"/>
    </w:p>
    <w:p w14:paraId="76D21FF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Dokument Strategjik për Menaxhimin e Integruar të Burimeve Ujore, është planifikuar të miratohet gjatë tremujorit të katërt të vitit 2019. </w:t>
      </w:r>
    </w:p>
    <w:p w14:paraId="163DF95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Plani i Menaxhimit të Basenit Ujorë Drin-Buna parashikohet të miratohet gjatë tremujorit të katërt të vitit 2019.</w:t>
      </w:r>
    </w:p>
    <w:p w14:paraId="2F07125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Plani i Menaxhimit të Basenit Ujorë të Semanit planifikohet të miratohet gjatë tremujorit të katërt të vitit 2019. </w:t>
      </w:r>
    </w:p>
    <w:p w14:paraId="55A67D09" w14:textId="4AB57DDA" w:rsidR="00E70B6A" w:rsidRPr="0022584E" w:rsidRDefault="00E70B6A" w:rsidP="00E70B6A">
      <w:pPr>
        <w:pStyle w:val="Heading4"/>
        <w:keepNext w:val="0"/>
        <w:keepLines w:val="0"/>
        <w:widowControl w:val="0"/>
        <w:spacing w:before="0"/>
        <w:ind w:firstLine="284"/>
        <w:rPr>
          <w:rFonts w:ascii="Garamond" w:hAnsi="Garamond"/>
        </w:rPr>
      </w:pPr>
      <w:bookmarkStart w:id="1467" w:name="_Toc5134861"/>
      <w:r w:rsidRPr="0022584E">
        <w:rPr>
          <w:rFonts w:ascii="Garamond" w:hAnsi="Garamond"/>
        </w:rPr>
        <w:t xml:space="preserve">II.4.3.2 Masat ligjore të planifikuara </w:t>
      </w:r>
      <w:r w:rsidR="006E4A66" w:rsidRPr="0022584E">
        <w:rPr>
          <w:rFonts w:ascii="Garamond" w:hAnsi="Garamond"/>
        </w:rPr>
        <w:t>2019–2021</w:t>
      </w:r>
      <w:bookmarkEnd w:id="1467"/>
    </w:p>
    <w:p w14:paraId="76B5F36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ligjore të planifikuara në këtë nënkapitull.</w:t>
      </w:r>
    </w:p>
    <w:p w14:paraId="757F78E2" w14:textId="22E47A8D"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68" w:name="_Toc513484414"/>
      <w:bookmarkStart w:id="1469" w:name="_Toc5134862"/>
      <w:r w:rsidRPr="0022584E">
        <w:rPr>
          <w:rFonts w:ascii="Garamond" w:hAnsi="Garamond"/>
          <w:sz w:val="24"/>
          <w:szCs w:val="24"/>
        </w:rPr>
        <w:t xml:space="preserve">II.5 Mbrojtja e </w:t>
      </w:r>
      <w:r w:rsidR="00F30CDA" w:rsidRPr="0022584E">
        <w:rPr>
          <w:rFonts w:ascii="Garamond" w:hAnsi="Garamond"/>
          <w:sz w:val="24"/>
          <w:szCs w:val="24"/>
        </w:rPr>
        <w:t>n</w:t>
      </w:r>
      <w:r w:rsidRPr="0022584E">
        <w:rPr>
          <w:rFonts w:ascii="Garamond" w:hAnsi="Garamond"/>
          <w:sz w:val="24"/>
          <w:szCs w:val="24"/>
        </w:rPr>
        <w:t>atyrës</w:t>
      </w:r>
      <w:bookmarkEnd w:id="1468"/>
      <w:bookmarkEnd w:id="1469"/>
    </w:p>
    <w:p w14:paraId="519B844B" w14:textId="77777777" w:rsidR="00E70B6A" w:rsidRPr="0022584E" w:rsidRDefault="00E70B6A" w:rsidP="00E70B6A">
      <w:pPr>
        <w:pStyle w:val="Heading3"/>
        <w:keepNext w:val="0"/>
        <w:keepLines w:val="0"/>
        <w:widowControl w:val="0"/>
        <w:spacing w:before="0"/>
        <w:ind w:firstLine="284"/>
        <w:rPr>
          <w:rFonts w:ascii="Garamond" w:hAnsi="Garamond"/>
        </w:rPr>
      </w:pPr>
      <w:bookmarkStart w:id="1470" w:name="_Toc513484415"/>
      <w:bookmarkStart w:id="1471" w:name="_Toc5134863"/>
      <w:r w:rsidRPr="0022584E">
        <w:rPr>
          <w:rFonts w:ascii="Garamond" w:hAnsi="Garamond"/>
        </w:rPr>
        <w:t>II.5.1 Kuadri politik dhe ligjor</w:t>
      </w:r>
      <w:bookmarkEnd w:id="1470"/>
      <w:bookmarkEnd w:id="1471"/>
    </w:p>
    <w:p w14:paraId="67362C3D" w14:textId="1B1909D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mbrojtjes së natyrës, ka pasur njëfarë progresi në transpozimin e legjislacionit. Transpozimi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 xml:space="preserve">së Shpendëve të egër është pothuajse i plotë, aktualisht në masën 95%, pas miratimit të </w:t>
      </w:r>
      <w:r w:rsidR="003D1564">
        <w:rPr>
          <w:rFonts w:ascii="Garamond" w:eastAsia="Calibri" w:hAnsi="Garamond"/>
          <w:lang w:val="sq-AL"/>
        </w:rPr>
        <w:t>u</w:t>
      </w:r>
      <w:r w:rsidRPr="0022584E">
        <w:rPr>
          <w:rFonts w:ascii="Garamond" w:eastAsia="Calibri" w:hAnsi="Garamond"/>
          <w:lang w:val="sq-AL"/>
        </w:rPr>
        <w:t xml:space="preserve">rdhrit </w:t>
      </w:r>
      <w:r w:rsidR="00D52D21" w:rsidRPr="0022584E">
        <w:rPr>
          <w:rFonts w:ascii="Garamond" w:eastAsia="Calibri" w:hAnsi="Garamond"/>
          <w:lang w:val="sq-AL"/>
        </w:rPr>
        <w:t xml:space="preserve">të ministrit </w:t>
      </w:r>
      <w:r w:rsidR="001A1B51" w:rsidRPr="0022584E">
        <w:rPr>
          <w:rFonts w:ascii="Garamond" w:eastAsia="Calibri" w:hAnsi="Garamond"/>
          <w:lang w:val="sq-AL"/>
        </w:rPr>
        <w:t xml:space="preserve">nr. </w:t>
      </w:r>
      <w:r w:rsidRPr="0022584E">
        <w:rPr>
          <w:rFonts w:ascii="Garamond" w:eastAsia="Calibri" w:hAnsi="Garamond"/>
          <w:lang w:val="sq-AL"/>
        </w:rPr>
        <w:t>62</w:t>
      </w:r>
      <w:r w:rsidR="00630EE1" w:rsidRPr="0022584E">
        <w:rPr>
          <w:rFonts w:ascii="Garamond" w:eastAsia="Calibri" w:hAnsi="Garamond"/>
          <w:lang w:val="sq-AL"/>
        </w:rPr>
        <w:t xml:space="preserve">, datë </w:t>
      </w:r>
      <w:r w:rsidRPr="0022584E">
        <w:rPr>
          <w:rFonts w:ascii="Garamond" w:eastAsia="Calibri" w:hAnsi="Garamond"/>
          <w:lang w:val="sq-AL"/>
        </w:rPr>
        <w:t xml:space="preserve">4.4.2016 </w:t>
      </w:r>
      <w:r w:rsidR="005977C7" w:rsidRPr="0022584E">
        <w:rPr>
          <w:rFonts w:ascii="Garamond" w:eastAsia="Calibri" w:hAnsi="Garamond"/>
          <w:lang w:val="sq-AL"/>
        </w:rPr>
        <w:t>“</w:t>
      </w:r>
      <w:r w:rsidRPr="0022584E">
        <w:rPr>
          <w:rFonts w:ascii="Garamond" w:eastAsia="Calibri" w:hAnsi="Garamond"/>
          <w:lang w:val="sq-AL"/>
        </w:rPr>
        <w:t>Për miratimin e listave të habitateve natyrore, bimëve, kafshëve dhe shpendëve me interes për Bashkimin Evropian</w:t>
      </w:r>
      <w:r w:rsidR="005977C7" w:rsidRPr="0022584E">
        <w:rPr>
          <w:rFonts w:ascii="Garamond" w:eastAsia="Calibri" w:hAnsi="Garamond"/>
          <w:lang w:val="sq-AL"/>
        </w:rPr>
        <w:t>”</w:t>
      </w:r>
      <w:r w:rsidRPr="0022584E">
        <w:rPr>
          <w:rFonts w:ascii="Garamond" w:eastAsia="Calibri" w:hAnsi="Garamond"/>
          <w:lang w:val="sq-AL"/>
        </w:rPr>
        <w:t xml:space="preserve">, e cila transpozon plotësisht </w:t>
      </w:r>
      <w:r w:rsidR="003D1564">
        <w:rPr>
          <w:rFonts w:ascii="Garamond" w:eastAsia="Calibri" w:hAnsi="Garamond"/>
          <w:lang w:val="sq-AL"/>
        </w:rPr>
        <w:t>a</w:t>
      </w:r>
      <w:r w:rsidRPr="0022584E">
        <w:rPr>
          <w:rFonts w:ascii="Garamond" w:eastAsia="Calibri" w:hAnsi="Garamond"/>
          <w:lang w:val="sq-AL"/>
        </w:rPr>
        <w:t xml:space="preserve">neksin 1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 xml:space="preserve">së </w:t>
      </w:r>
      <w:r w:rsidR="003D1564">
        <w:rPr>
          <w:rFonts w:ascii="Garamond" w:eastAsia="Calibri" w:hAnsi="Garamond"/>
          <w:lang w:val="sq-AL"/>
        </w:rPr>
        <w:t>z</w:t>
      </w:r>
      <w:r w:rsidRPr="0022584E">
        <w:rPr>
          <w:rFonts w:ascii="Garamond" w:eastAsia="Calibri" w:hAnsi="Garamond"/>
          <w:lang w:val="sq-AL"/>
        </w:rPr>
        <w:t>ogjve (2009/147/ EU). Transpozimi i plotë i kësaj Direktive është parashikuar të përfundojë pas anëtarësimit të vendit në BE.</w:t>
      </w:r>
    </w:p>
    <w:p w14:paraId="13BF6CC9" w14:textId="22A5385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ka vijuar harmonizimi i legjislacionit kombëtar me kërkesat e</w:t>
      </w:r>
      <w:r w:rsidR="003A4D7B" w:rsidRPr="0022584E">
        <w:rPr>
          <w:rFonts w:ascii="Garamond" w:eastAsia="Calibri" w:hAnsi="Garamond"/>
          <w:lang w:val="sq-AL"/>
        </w:rPr>
        <w:t xml:space="preserve"> direktivës </w:t>
      </w:r>
      <w:r w:rsidRPr="0022584E">
        <w:rPr>
          <w:rFonts w:ascii="Garamond" w:eastAsia="Calibri" w:hAnsi="Garamond"/>
          <w:lang w:val="sq-AL"/>
        </w:rPr>
        <w:t>së Habitateve, e cila lende rte Projektvendimi i Këshillit të Ministravevlerësohet pothuajse e plotë, në masën 98%. Progresi ka ndodhur pas</w:t>
      </w:r>
      <w:r w:rsidR="00356CAB" w:rsidRPr="0022584E">
        <w:rPr>
          <w:rFonts w:ascii="Garamond" w:eastAsia="Calibri" w:hAnsi="Garamond"/>
          <w:lang w:val="sq-AL"/>
        </w:rPr>
        <w:t xml:space="preserve"> </w:t>
      </w:r>
      <w:r w:rsidRPr="0022584E">
        <w:rPr>
          <w:rFonts w:ascii="Garamond" w:eastAsia="Calibri" w:hAnsi="Garamond"/>
          <w:lang w:val="sq-AL"/>
        </w:rPr>
        <w:t xml:space="preserve">miratimit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68/2014, datë 3</w:t>
      </w:r>
      <w:r w:rsidR="00AA091F" w:rsidRPr="0022584E">
        <w:rPr>
          <w:rFonts w:ascii="Garamond" w:eastAsia="Calibri" w:hAnsi="Garamond"/>
          <w:lang w:val="sq-AL"/>
        </w:rPr>
        <w:t>.7.20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9587, datë 20</w:t>
      </w:r>
      <w:r w:rsidR="00AA091F" w:rsidRPr="0022584E">
        <w:rPr>
          <w:rFonts w:ascii="Garamond" w:eastAsia="Calibri" w:hAnsi="Garamond"/>
          <w:lang w:val="sq-AL"/>
        </w:rPr>
        <w:t>.7.20</w:t>
      </w:r>
      <w:r w:rsidRPr="0022584E">
        <w:rPr>
          <w:rFonts w:ascii="Garamond" w:eastAsia="Calibri" w:hAnsi="Garamond"/>
          <w:lang w:val="sq-AL"/>
        </w:rPr>
        <w:t xml:space="preserve">06 </w:t>
      </w:r>
      <w:r w:rsidR="005977C7" w:rsidRPr="0022584E">
        <w:rPr>
          <w:rFonts w:ascii="Garamond" w:eastAsia="Calibri" w:hAnsi="Garamond"/>
          <w:lang w:val="sq-AL"/>
        </w:rPr>
        <w:t>“</w:t>
      </w:r>
      <w:r w:rsidRPr="0022584E">
        <w:rPr>
          <w:rFonts w:ascii="Garamond" w:eastAsia="Calibri" w:hAnsi="Garamond"/>
          <w:lang w:val="sq-AL"/>
        </w:rPr>
        <w:t>Për mbrojtjen e biodiversitetit</w:t>
      </w:r>
      <w:r w:rsidR="005977C7" w:rsidRPr="0022584E">
        <w:rPr>
          <w:rFonts w:ascii="Garamond" w:eastAsia="Calibri" w:hAnsi="Garamond"/>
          <w:lang w:val="sq-AL"/>
        </w:rPr>
        <w:t>”</w:t>
      </w:r>
      <w:r w:rsidRPr="0022584E">
        <w:rPr>
          <w:rFonts w:ascii="Garamond" w:eastAsia="Calibri" w:hAnsi="Garamond"/>
          <w:lang w:val="sq-AL"/>
        </w:rPr>
        <w:t xml:space="preserve"> dhe të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866, datë 10.12.2014 </w:t>
      </w:r>
      <w:r w:rsidR="005977C7" w:rsidRPr="0022584E">
        <w:rPr>
          <w:rFonts w:ascii="Garamond" w:eastAsia="Calibri" w:hAnsi="Garamond"/>
          <w:lang w:val="sq-AL"/>
        </w:rPr>
        <w:t>“</w:t>
      </w:r>
      <w:r w:rsidRPr="0022584E">
        <w:rPr>
          <w:rFonts w:ascii="Garamond" w:eastAsia="Calibri" w:hAnsi="Garamond"/>
          <w:lang w:val="sq-AL"/>
        </w:rPr>
        <w:t>Për miratimin e listave të habitateve natyrore, bimëve, kafshëve dhe shpendëve me interes për Bashkimin Evropian</w:t>
      </w:r>
      <w:r w:rsidR="005977C7" w:rsidRPr="0022584E">
        <w:rPr>
          <w:rFonts w:ascii="Garamond" w:eastAsia="Calibri" w:hAnsi="Garamond"/>
          <w:lang w:val="sq-AL"/>
        </w:rPr>
        <w:t>”</w:t>
      </w:r>
      <w:r w:rsidRPr="0022584E">
        <w:rPr>
          <w:rFonts w:ascii="Garamond" w:eastAsia="Calibri" w:hAnsi="Garamond"/>
          <w:lang w:val="sq-AL"/>
        </w:rPr>
        <w:t>.</w:t>
      </w:r>
    </w:p>
    <w:p w14:paraId="29265103" w14:textId="77777777" w:rsidR="00E70B6A" w:rsidRPr="0022584E" w:rsidRDefault="00E70B6A" w:rsidP="00E70B6A">
      <w:pPr>
        <w:pStyle w:val="Heading3"/>
        <w:keepNext w:val="0"/>
        <w:keepLines w:val="0"/>
        <w:widowControl w:val="0"/>
        <w:spacing w:before="0"/>
        <w:ind w:firstLine="284"/>
        <w:rPr>
          <w:rFonts w:ascii="Garamond" w:hAnsi="Garamond"/>
        </w:rPr>
      </w:pPr>
      <w:bookmarkStart w:id="1472" w:name="_Toc513484416"/>
      <w:bookmarkStart w:id="1473" w:name="_Toc5134864"/>
      <w:r w:rsidRPr="0022584E">
        <w:rPr>
          <w:rFonts w:ascii="Garamond" w:hAnsi="Garamond"/>
        </w:rPr>
        <w:t>II.5.2 Institucionet përgjegjëse</w:t>
      </w:r>
      <w:bookmarkEnd w:id="1472"/>
      <w:bookmarkEnd w:id="1473"/>
    </w:p>
    <w:p w14:paraId="6DB74D95" w14:textId="12508E3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MTM - mbulon çështjet lidhur me hartimin e politikave për mbrojtjen e natyrës</w:t>
      </w:r>
      <w:r w:rsidR="00596C4F" w:rsidRPr="0022584E">
        <w:rPr>
          <w:rFonts w:ascii="Garamond" w:eastAsia="Calibri" w:hAnsi="Garamond"/>
          <w:lang w:val="sq-AL"/>
        </w:rPr>
        <w:t xml:space="preserve">, si dhe </w:t>
      </w:r>
      <w:r w:rsidRPr="0022584E">
        <w:rPr>
          <w:rFonts w:ascii="Garamond" w:eastAsia="Calibri" w:hAnsi="Garamond"/>
          <w:lang w:val="sq-AL"/>
        </w:rPr>
        <w:t>hartimin e dokumenteve strategjikë në këtë fushë. Bashkëpunimi shtrihet edhe me institucionet zbatuese të saj</w:t>
      </w:r>
      <w:r w:rsidR="003D1564">
        <w:rPr>
          <w:rFonts w:ascii="Garamond" w:eastAsia="Calibri" w:hAnsi="Garamond"/>
          <w:lang w:val="sq-AL"/>
        </w:rPr>
        <w:t>,</w:t>
      </w:r>
      <w:r w:rsidRPr="0022584E">
        <w:rPr>
          <w:rFonts w:ascii="Garamond" w:eastAsia="Calibri" w:hAnsi="Garamond"/>
          <w:lang w:val="sq-AL"/>
        </w:rPr>
        <w:t xml:space="preserve"> si AKZM</w:t>
      </w:r>
      <w:r w:rsidR="003D1564">
        <w:rPr>
          <w:rFonts w:ascii="Garamond" w:eastAsia="Calibri" w:hAnsi="Garamond"/>
          <w:lang w:val="sq-AL"/>
        </w:rPr>
        <w:t>-ja</w:t>
      </w:r>
      <w:r w:rsidRPr="0022584E">
        <w:rPr>
          <w:rFonts w:ascii="Garamond" w:eastAsia="Calibri" w:hAnsi="Garamond"/>
          <w:lang w:val="sq-AL"/>
        </w:rPr>
        <w:t>, AKM</w:t>
      </w:r>
      <w:r w:rsidR="003D1564">
        <w:rPr>
          <w:rFonts w:ascii="Garamond" w:eastAsia="Calibri" w:hAnsi="Garamond"/>
          <w:lang w:val="sq-AL"/>
        </w:rPr>
        <w:t>-ja</w:t>
      </w:r>
      <w:r w:rsidRPr="0022584E">
        <w:rPr>
          <w:rFonts w:ascii="Garamond" w:eastAsia="Calibri" w:hAnsi="Garamond"/>
          <w:lang w:val="sq-AL"/>
        </w:rPr>
        <w:t>, ISHMP</w:t>
      </w:r>
      <w:r w:rsidR="00596C4F" w:rsidRPr="0022584E">
        <w:rPr>
          <w:rFonts w:ascii="Garamond" w:eastAsia="Calibri" w:hAnsi="Garamond"/>
          <w:lang w:val="sq-AL"/>
        </w:rPr>
        <w:t xml:space="preserve">, si dhe </w:t>
      </w:r>
      <w:r w:rsidR="003D1564" w:rsidRPr="0022584E">
        <w:rPr>
          <w:rFonts w:ascii="Garamond" w:eastAsia="Calibri" w:hAnsi="Garamond"/>
          <w:lang w:val="sq-AL"/>
        </w:rPr>
        <w:t xml:space="preserve">me strukturat e shërbimit pyjor </w:t>
      </w:r>
      <w:r w:rsidRPr="0022584E">
        <w:rPr>
          <w:rFonts w:ascii="Garamond" w:eastAsia="Calibri" w:hAnsi="Garamond"/>
          <w:lang w:val="sq-AL"/>
        </w:rPr>
        <w:t xml:space="preserve">pranë 61 </w:t>
      </w:r>
      <w:r w:rsidR="003D1564">
        <w:rPr>
          <w:rFonts w:ascii="Garamond" w:eastAsia="Calibri" w:hAnsi="Garamond"/>
          <w:lang w:val="sq-AL"/>
        </w:rPr>
        <w:t>b</w:t>
      </w:r>
      <w:r w:rsidRPr="0022584E">
        <w:rPr>
          <w:rFonts w:ascii="Garamond" w:eastAsia="Calibri" w:hAnsi="Garamond"/>
          <w:lang w:val="sq-AL"/>
        </w:rPr>
        <w:t xml:space="preserve">ashkive të vendit. Pas reformës së shërbimit pyjor të zbatuar prej fillimit të vitit 2016, strukturat e shërbimit pyjor pranë </w:t>
      </w:r>
      <w:r w:rsidR="003D1564">
        <w:rPr>
          <w:rFonts w:ascii="Garamond" w:eastAsia="Calibri" w:hAnsi="Garamond"/>
          <w:lang w:val="sq-AL"/>
        </w:rPr>
        <w:t>b</w:t>
      </w:r>
      <w:r w:rsidRPr="0022584E">
        <w:rPr>
          <w:rFonts w:ascii="Garamond" w:eastAsia="Calibri" w:hAnsi="Garamond"/>
          <w:lang w:val="sq-AL"/>
        </w:rPr>
        <w:t>ashkive do të luajnë një rol të rëndësishëm dhe janë partnerë strategjik për çështjet që lidhen me administrimin e habitateve dhe ekosistemeve pyjore dhe të faunës së egër.</w:t>
      </w:r>
    </w:p>
    <w:p w14:paraId="1EFDE0B8" w14:textId="59C08FF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në fushën e mbrojtjes së natyrës MTM bashkëpunon me MBZHR-në për biodiversitetin bujqësor, MIE në për bashkëpunimin në vendim-marrjen për përdorimin e territorit, MPB-në për bashkërendimin e punës për menaxhimin e aktivitetit të gjuetisë sportive dhe turistike, MSHÇV-në për menaxhimin e burimeve natyrore lokale në pronësi komunale</w:t>
      </w:r>
      <w:r w:rsidR="00596C4F" w:rsidRPr="0022584E">
        <w:rPr>
          <w:rFonts w:ascii="Garamond" w:eastAsia="Calibri" w:hAnsi="Garamond"/>
          <w:lang w:val="sq-AL"/>
        </w:rPr>
        <w:t xml:space="preserve">, si dhe </w:t>
      </w:r>
      <w:r w:rsidRPr="0022584E">
        <w:rPr>
          <w:rFonts w:ascii="Garamond" w:eastAsia="Calibri" w:hAnsi="Garamond"/>
          <w:lang w:val="sq-AL"/>
        </w:rPr>
        <w:t>Drejtorinë e Përgjithshme të Doganave (DPD) për kontrollin doganor të tregtimit ndërkombëtar të llojeve të rrezikuara të faunës dhe florës së egër.</w:t>
      </w:r>
    </w:p>
    <w:p w14:paraId="2EE1BEB6" w14:textId="77777777" w:rsidR="00E70B6A" w:rsidRPr="0022584E" w:rsidRDefault="00E70B6A" w:rsidP="00E70B6A">
      <w:pPr>
        <w:pStyle w:val="Heading3"/>
        <w:keepNext w:val="0"/>
        <w:keepLines w:val="0"/>
        <w:widowControl w:val="0"/>
        <w:spacing w:before="0"/>
        <w:ind w:firstLine="284"/>
        <w:rPr>
          <w:rFonts w:ascii="Garamond" w:hAnsi="Garamond"/>
        </w:rPr>
      </w:pPr>
      <w:bookmarkStart w:id="1474" w:name="_Toc513484417"/>
      <w:bookmarkStart w:id="1475" w:name="_Toc5134865"/>
      <w:r w:rsidRPr="0022584E">
        <w:rPr>
          <w:rFonts w:ascii="Garamond" w:hAnsi="Garamond"/>
        </w:rPr>
        <w:t>II.5.3. Masat e planifikuara</w:t>
      </w:r>
      <w:bookmarkEnd w:id="1474"/>
      <w:bookmarkEnd w:id="1475"/>
    </w:p>
    <w:p w14:paraId="266D4A7D" w14:textId="07276E4C" w:rsidR="00E70B6A" w:rsidRPr="0022584E" w:rsidRDefault="00E70B6A" w:rsidP="00E70B6A">
      <w:pPr>
        <w:pStyle w:val="Heading4"/>
        <w:keepNext w:val="0"/>
        <w:keepLines w:val="0"/>
        <w:widowControl w:val="0"/>
        <w:spacing w:before="0"/>
        <w:ind w:firstLine="284"/>
        <w:rPr>
          <w:rFonts w:ascii="Garamond" w:hAnsi="Garamond"/>
        </w:rPr>
      </w:pPr>
      <w:bookmarkStart w:id="1476" w:name="_Toc5134866"/>
      <w:r w:rsidRPr="0022584E">
        <w:rPr>
          <w:rFonts w:ascii="Garamond" w:hAnsi="Garamond"/>
        </w:rPr>
        <w:t xml:space="preserve">II.5.3.1 Kuadri i </w:t>
      </w:r>
      <w:r w:rsidR="003D1564" w:rsidRPr="0022584E">
        <w:rPr>
          <w:rFonts w:ascii="Garamond" w:hAnsi="Garamond"/>
        </w:rPr>
        <w:t xml:space="preserve">politikave të planifikuara </w:t>
      </w:r>
      <w:r w:rsidR="006E4A66" w:rsidRPr="0022584E">
        <w:rPr>
          <w:rFonts w:ascii="Garamond" w:hAnsi="Garamond"/>
        </w:rPr>
        <w:t>2019–2021</w:t>
      </w:r>
      <w:bookmarkEnd w:id="1476"/>
    </w:p>
    <w:p w14:paraId="36D9A707" w14:textId="2B9644D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dokumente politikash të planifikuara për t</w:t>
      </w:r>
      <w:r w:rsidR="00F641FB" w:rsidRPr="0022584E">
        <w:rPr>
          <w:rFonts w:ascii="Garamond" w:eastAsia="Calibri" w:hAnsi="Garamond"/>
          <w:lang w:val="sq-AL"/>
        </w:rPr>
        <w:t>’</w:t>
      </w:r>
      <w:r w:rsidRPr="0022584E">
        <w:rPr>
          <w:rFonts w:ascii="Garamond" w:eastAsia="Calibri" w:hAnsi="Garamond"/>
          <w:lang w:val="sq-AL"/>
        </w:rPr>
        <w:t>u miratuar në këtë nënkapitull.</w:t>
      </w:r>
    </w:p>
    <w:p w14:paraId="56FD0AFC" w14:textId="0711F948" w:rsidR="00E70B6A" w:rsidRPr="0022584E" w:rsidRDefault="00E70B6A" w:rsidP="00E70B6A">
      <w:pPr>
        <w:pStyle w:val="Heading4"/>
        <w:keepNext w:val="0"/>
        <w:keepLines w:val="0"/>
        <w:widowControl w:val="0"/>
        <w:spacing w:before="0"/>
        <w:ind w:firstLine="284"/>
        <w:rPr>
          <w:rFonts w:ascii="Garamond" w:hAnsi="Garamond"/>
        </w:rPr>
      </w:pPr>
      <w:bookmarkStart w:id="1477" w:name="_Toc5134867"/>
      <w:r w:rsidRPr="0022584E">
        <w:rPr>
          <w:rFonts w:ascii="Garamond" w:hAnsi="Garamond"/>
        </w:rPr>
        <w:t xml:space="preserve">II.5.3.2 Masat ligjore të planifikuara </w:t>
      </w:r>
      <w:r w:rsidR="006E4A66" w:rsidRPr="0022584E">
        <w:rPr>
          <w:rFonts w:ascii="Garamond" w:hAnsi="Garamond"/>
        </w:rPr>
        <w:t>2019–2021</w:t>
      </w:r>
      <w:bookmarkEnd w:id="1477"/>
    </w:p>
    <w:p w14:paraId="11EA1581" w14:textId="4D578B3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10006, datë 23.10.2008 </w:t>
      </w:r>
      <w:r w:rsidR="005977C7" w:rsidRPr="0022584E">
        <w:rPr>
          <w:rFonts w:ascii="Garamond" w:eastAsia="Calibri" w:hAnsi="Garamond"/>
          <w:lang w:val="sq-AL"/>
        </w:rPr>
        <w:t>“</w:t>
      </w:r>
      <w:r w:rsidRPr="0022584E">
        <w:rPr>
          <w:rFonts w:ascii="Garamond" w:eastAsia="Calibri" w:hAnsi="Garamond"/>
          <w:lang w:val="sq-AL"/>
        </w:rPr>
        <w:t>Për mbrojtjen e faunës së egër</w:t>
      </w:r>
      <w:r w:rsidR="005977C7" w:rsidRPr="0022584E">
        <w:rPr>
          <w:rFonts w:ascii="Garamond" w:eastAsia="Calibri" w:hAnsi="Garamond"/>
          <w:lang w:val="sq-AL"/>
        </w:rPr>
        <w:t>”</w:t>
      </w:r>
      <w:r w:rsidRPr="0022584E">
        <w:rPr>
          <w:rFonts w:ascii="Garamond" w:eastAsia="Calibri" w:hAnsi="Garamond"/>
          <w:lang w:val="sq-AL"/>
        </w:rPr>
        <w:t>, është planifikuar të miratohet gjatë tremujorit të dytë të vitit 2019. Ligji do të përafrojë pjesërisht</w:t>
      </w:r>
      <w:r w:rsidR="00BC79D1" w:rsidRPr="0022584E">
        <w:rPr>
          <w:rFonts w:ascii="Garamond" w:eastAsia="Calibri" w:hAnsi="Garamond"/>
          <w:lang w:val="sq-AL"/>
        </w:rPr>
        <w:t xml:space="preserve"> direktivën </w:t>
      </w:r>
      <w:r w:rsidRPr="0022584E">
        <w:rPr>
          <w:rFonts w:ascii="Garamond" w:eastAsia="Calibri" w:hAnsi="Garamond"/>
          <w:lang w:val="sq-AL"/>
        </w:rPr>
        <w:t>2009/147/KE e Parlamentit Evropian dhe e Këshillit e 30 Nëntorit 2009 mbi ruajtjen e shpendëve të egër (versioni i konsoliduar), të ndryshuar nga Direktiva 2013/17/BE 3254/91 e datës 4 nëntor 1991, që ndalon përdorimin e kurtheve të këmbëve për llojet e faunës së egër në territorin e Bashkimit Evropian dhe futjen në BE të pëlhurave dhe mallrave të prodhuara të llojeve të caktuara të kafshëve të egra me prejardhje nga vendet që i kapin ato me mbajtjen e këmbëve kurthe ose metodat e zënies që nuk plotësojnë standardet ndërkombëtare të kurtheve.</w:t>
      </w:r>
    </w:p>
    <w:p w14:paraId="44497F80" w14:textId="7EE8EE9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10253, datë 11.3.2011 </w:t>
      </w:r>
      <w:r w:rsidR="005977C7" w:rsidRPr="0022584E">
        <w:rPr>
          <w:rFonts w:ascii="Garamond" w:eastAsia="Calibri" w:hAnsi="Garamond"/>
          <w:lang w:val="sq-AL"/>
        </w:rPr>
        <w:t>“</w:t>
      </w:r>
      <w:r w:rsidRPr="0022584E">
        <w:rPr>
          <w:rFonts w:ascii="Garamond" w:eastAsia="Calibri" w:hAnsi="Garamond"/>
          <w:lang w:val="sq-AL"/>
        </w:rPr>
        <w:t>Për gjuetinë</w:t>
      </w:r>
      <w:r w:rsidR="005977C7" w:rsidRPr="0022584E">
        <w:rPr>
          <w:rFonts w:ascii="Garamond" w:eastAsia="Calibri" w:hAnsi="Garamond"/>
          <w:lang w:val="sq-AL"/>
        </w:rPr>
        <w:t>”</w:t>
      </w:r>
      <w:r w:rsidRPr="0022584E">
        <w:rPr>
          <w:rFonts w:ascii="Garamond" w:eastAsia="Calibri" w:hAnsi="Garamond"/>
          <w:lang w:val="sq-AL"/>
        </w:rPr>
        <w:t>, do të miratohet në vitin 2021. Ligji do të përafrojë pjesërisht</w:t>
      </w:r>
      <w:r w:rsidR="00BC79D1" w:rsidRPr="0022584E">
        <w:rPr>
          <w:rFonts w:ascii="Garamond" w:eastAsia="Calibri" w:hAnsi="Garamond"/>
          <w:lang w:val="sq-AL"/>
        </w:rPr>
        <w:t xml:space="preserve"> direktivën </w:t>
      </w:r>
      <w:r w:rsidRPr="0022584E">
        <w:rPr>
          <w:rFonts w:ascii="Garamond" w:eastAsia="Calibri" w:hAnsi="Garamond"/>
          <w:lang w:val="sq-AL"/>
        </w:rPr>
        <w:t>2009/147/KE të Parlamentit Evropian dhe Këshilli i 30 nëntorit 2009 për ruajtjen e shpendëve të egër, të ndryshuar me</w:t>
      </w:r>
      <w:r w:rsidR="00BC79D1" w:rsidRPr="0022584E">
        <w:rPr>
          <w:rFonts w:ascii="Garamond" w:eastAsia="Calibri" w:hAnsi="Garamond"/>
          <w:lang w:val="sq-AL"/>
        </w:rPr>
        <w:t xml:space="preserve"> direktivën </w:t>
      </w:r>
      <w:r w:rsidRPr="0022584E">
        <w:rPr>
          <w:rFonts w:ascii="Garamond" w:eastAsia="Calibri" w:hAnsi="Garamond"/>
          <w:lang w:val="sq-AL"/>
        </w:rPr>
        <w:t>2013/17/BE.</w:t>
      </w:r>
    </w:p>
    <w:p w14:paraId="5A5E6384" w14:textId="7DD028A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Nga Agjencia Kombëtare e Zonave të Mbrojtura, është përgatitur paketa me draft-aktet nënligjore, në zbatim </w:t>
      </w:r>
      <w:r w:rsidR="003A05A3" w:rsidRPr="0022584E">
        <w:rPr>
          <w:rFonts w:ascii="Garamond" w:eastAsia="Calibri" w:hAnsi="Garamond"/>
          <w:lang w:val="sq-AL"/>
        </w:rPr>
        <w:t xml:space="preserve">të ligjit </w:t>
      </w:r>
      <w:r w:rsidRPr="0022584E">
        <w:rPr>
          <w:rFonts w:ascii="Garamond" w:eastAsia="Calibri" w:hAnsi="Garamond"/>
          <w:lang w:val="sq-AL"/>
        </w:rPr>
        <w:t xml:space="preserve">81/2017 </w:t>
      </w:r>
      <w:r w:rsidR="005977C7" w:rsidRPr="0022584E">
        <w:rPr>
          <w:rFonts w:ascii="Garamond" w:eastAsia="Calibri" w:hAnsi="Garamond"/>
          <w:lang w:val="sq-AL"/>
        </w:rPr>
        <w:t>“</w:t>
      </w:r>
      <w:r w:rsidRPr="0022584E">
        <w:rPr>
          <w:rFonts w:ascii="Garamond" w:eastAsia="Calibri" w:hAnsi="Garamond"/>
          <w:lang w:val="sq-AL"/>
        </w:rPr>
        <w:t>Për zonat e mbrojtura</w:t>
      </w:r>
      <w:r w:rsidR="005977C7" w:rsidRPr="0022584E">
        <w:rPr>
          <w:rFonts w:ascii="Garamond" w:eastAsia="Calibri" w:hAnsi="Garamond"/>
          <w:lang w:val="sq-AL"/>
        </w:rPr>
        <w:t>”</w:t>
      </w:r>
      <w:r w:rsidRPr="0022584E">
        <w:rPr>
          <w:rFonts w:ascii="Garamond" w:eastAsia="Calibri" w:hAnsi="Garamond"/>
          <w:lang w:val="sq-AL"/>
        </w:rPr>
        <w:t xml:space="preserve"> si më poshtë:</w:t>
      </w:r>
    </w:p>
    <w:p w14:paraId="721C9BF0" w14:textId="2C75A020"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Vlera e dëmit të shkaktuar në zonat e mbrojtura mjedisore, mënyra e vlerësimit, mbledhjes dhe administrimit të saj</w:t>
      </w:r>
      <w:r w:rsidR="005977C7" w:rsidRPr="0022584E">
        <w:rPr>
          <w:rFonts w:ascii="Garamond" w:eastAsia="Calibri" w:hAnsi="Garamond"/>
          <w:lang w:val="sq-AL"/>
        </w:rPr>
        <w:t>”</w:t>
      </w:r>
      <w:r w:rsidRPr="0022584E">
        <w:rPr>
          <w:rFonts w:ascii="Garamond" w:eastAsia="Calibri" w:hAnsi="Garamond"/>
          <w:lang w:val="sq-AL"/>
        </w:rPr>
        <w:t>;</w:t>
      </w:r>
    </w:p>
    <w:p w14:paraId="4E972FFC" w14:textId="389AF6A1"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Kriteret e rregullat dhe për miratimin e lejes për mbledhjen, aksesin dhe përdorimin e materialeve e të mostrave nga mjediset e zonave të mbrojtura mjedisore</w:t>
      </w:r>
      <w:r w:rsidR="005977C7" w:rsidRPr="0022584E">
        <w:rPr>
          <w:rFonts w:ascii="Garamond" w:eastAsia="Calibri" w:hAnsi="Garamond"/>
          <w:lang w:val="sq-AL"/>
        </w:rPr>
        <w:t>”</w:t>
      </w:r>
      <w:r w:rsidRPr="0022584E">
        <w:rPr>
          <w:rFonts w:ascii="Garamond" w:eastAsia="Calibri" w:hAnsi="Garamond"/>
          <w:lang w:val="sq-AL"/>
        </w:rPr>
        <w:t>;</w:t>
      </w:r>
    </w:p>
    <w:p w14:paraId="1918C2AC" w14:textId="483FC43F"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Kriteret e ushtrimit, miratimit dhe të monitorimit të veprimtarive kërkimore-shkencore në zonat e mbrojtura mjedisore</w:t>
      </w:r>
      <w:r w:rsidR="005977C7" w:rsidRPr="0022584E">
        <w:rPr>
          <w:rFonts w:ascii="Garamond" w:eastAsia="Calibri" w:hAnsi="Garamond"/>
          <w:lang w:val="sq-AL"/>
        </w:rPr>
        <w:t>”</w:t>
      </w:r>
      <w:r w:rsidRPr="0022584E">
        <w:rPr>
          <w:rFonts w:ascii="Garamond" w:eastAsia="Calibri" w:hAnsi="Garamond"/>
          <w:lang w:val="sq-AL"/>
        </w:rPr>
        <w:t>;</w:t>
      </w:r>
    </w:p>
    <w:p w14:paraId="65F0F814" w14:textId="2CC5549C"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Për masën e fondit të veçantë për zonat e mbrojtura mjedisore, për burimet e krijimit dhe rregullat e përdorimit të tij</w:t>
      </w:r>
      <w:r w:rsidR="005977C7" w:rsidRPr="0022584E">
        <w:rPr>
          <w:rFonts w:ascii="Garamond" w:eastAsia="Calibri" w:hAnsi="Garamond"/>
          <w:lang w:val="sq-AL"/>
        </w:rPr>
        <w:t>”</w:t>
      </w:r>
      <w:r w:rsidRPr="0022584E">
        <w:rPr>
          <w:rFonts w:ascii="Garamond" w:eastAsia="Calibri" w:hAnsi="Garamond"/>
          <w:lang w:val="sq-AL"/>
        </w:rPr>
        <w:t>;</w:t>
      </w:r>
    </w:p>
    <w:p w14:paraId="686A0EED" w14:textId="714894F7"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Për të ardhurat e gjeneruara nga tarifat, masa dhe kriteret e përdorimit të tyre</w:t>
      </w:r>
      <w:r w:rsidR="005977C7" w:rsidRPr="0022584E">
        <w:rPr>
          <w:rFonts w:ascii="Garamond" w:eastAsia="Calibri" w:hAnsi="Garamond"/>
          <w:lang w:val="sq-AL"/>
        </w:rPr>
        <w:t>”</w:t>
      </w:r>
      <w:r w:rsidRPr="0022584E">
        <w:rPr>
          <w:rFonts w:ascii="Garamond" w:eastAsia="Calibri" w:hAnsi="Garamond"/>
          <w:lang w:val="sq-AL"/>
        </w:rPr>
        <w:t>;</w:t>
      </w:r>
    </w:p>
    <w:p w14:paraId="47CB7702" w14:textId="07F93C6C"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Për kriteret dhe mënyra e zonimit të territorit</w:t>
      </w:r>
      <w:r w:rsidR="00356CAB" w:rsidRPr="0022584E">
        <w:rPr>
          <w:rFonts w:ascii="Garamond" w:eastAsia="Calibri" w:hAnsi="Garamond"/>
          <w:lang w:val="sq-AL"/>
        </w:rPr>
        <w:t xml:space="preserve"> </w:t>
      </w:r>
      <w:r w:rsidRPr="0022584E">
        <w:rPr>
          <w:rFonts w:ascii="Garamond" w:eastAsia="Calibri" w:hAnsi="Garamond"/>
          <w:lang w:val="sq-AL"/>
        </w:rPr>
        <w:t>të një zone të mbrojtur mjedisore</w:t>
      </w:r>
      <w:r w:rsidR="005977C7" w:rsidRPr="0022584E">
        <w:rPr>
          <w:rFonts w:ascii="Garamond" w:eastAsia="Calibri" w:hAnsi="Garamond"/>
          <w:lang w:val="sq-AL"/>
        </w:rPr>
        <w:t>”</w:t>
      </w:r>
      <w:r w:rsidRPr="0022584E">
        <w:rPr>
          <w:rFonts w:ascii="Garamond" w:eastAsia="Calibri" w:hAnsi="Garamond"/>
          <w:lang w:val="sq-AL"/>
        </w:rPr>
        <w:t>;</w:t>
      </w:r>
    </w:p>
    <w:p w14:paraId="63A16A8E" w14:textId="64AC340C"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 xml:space="preserve">Për </w:t>
      </w:r>
      <w:r w:rsidR="005977C7" w:rsidRPr="0022584E">
        <w:rPr>
          <w:rFonts w:ascii="Garamond" w:eastAsia="Calibri" w:hAnsi="Garamond"/>
          <w:lang w:val="sq-AL"/>
        </w:rPr>
        <w:t>“</w:t>
      </w:r>
      <w:r w:rsidRPr="0022584E">
        <w:rPr>
          <w:rFonts w:ascii="Garamond" w:eastAsia="Calibri" w:hAnsi="Garamond"/>
          <w:lang w:val="sq-AL"/>
        </w:rPr>
        <w:t>përbërjen, funksionet, detyrat dhe përgjegjësitë e komiteteve të menaxhimit të zonave të mbrojtura mjedisore</w:t>
      </w:r>
      <w:r w:rsidR="005977C7" w:rsidRPr="0022584E">
        <w:rPr>
          <w:rFonts w:ascii="Garamond" w:eastAsia="Calibri" w:hAnsi="Garamond"/>
          <w:lang w:val="sq-AL"/>
        </w:rPr>
        <w:t>”</w:t>
      </w:r>
      <w:r w:rsidRPr="0022584E">
        <w:rPr>
          <w:rFonts w:ascii="Garamond" w:eastAsia="Calibri" w:hAnsi="Garamond"/>
          <w:lang w:val="sq-AL"/>
        </w:rPr>
        <w:t>;</w:t>
      </w:r>
    </w:p>
    <w:p w14:paraId="4281B9D4" w14:textId="228AECC6"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Për miratimin e rregullave për shpalljen e zonave të veçanta të ruajtjes</w:t>
      </w:r>
      <w:r w:rsidR="005977C7" w:rsidRPr="0022584E">
        <w:rPr>
          <w:rFonts w:ascii="Garamond" w:eastAsia="Calibri" w:hAnsi="Garamond"/>
          <w:lang w:val="sq-AL"/>
        </w:rPr>
        <w:t>”</w:t>
      </w:r>
      <w:r w:rsidRPr="0022584E">
        <w:rPr>
          <w:rFonts w:ascii="Garamond" w:eastAsia="Calibri" w:hAnsi="Garamond"/>
          <w:lang w:val="sq-AL"/>
        </w:rPr>
        <w:t>;</w:t>
      </w:r>
    </w:p>
    <w:p w14:paraId="05C2D79B" w14:textId="292054E9"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Për miratimin e kritereve, procedurave të shpalljes dhe administrimit të parqeve natyrore bashkiake</w:t>
      </w:r>
      <w:r w:rsidR="005977C7" w:rsidRPr="0022584E">
        <w:rPr>
          <w:rFonts w:ascii="Garamond" w:eastAsia="Calibri" w:hAnsi="Garamond"/>
          <w:lang w:val="sq-AL"/>
        </w:rPr>
        <w:t>”</w:t>
      </w:r>
      <w:r w:rsidRPr="0022584E">
        <w:rPr>
          <w:rFonts w:ascii="Garamond" w:eastAsia="Calibri" w:hAnsi="Garamond"/>
          <w:lang w:val="sq-AL"/>
        </w:rPr>
        <w:t>;</w:t>
      </w:r>
    </w:p>
    <w:p w14:paraId="1ED603C4" w14:textId="6A6609C4"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 xml:space="preserve">Për miratimi i kritereve dhe procedurave të shpalljes së </w:t>
      </w:r>
      <w:r w:rsidR="005977C7" w:rsidRPr="0022584E">
        <w:rPr>
          <w:rFonts w:ascii="Garamond" w:eastAsia="Calibri" w:hAnsi="Garamond"/>
          <w:lang w:val="sq-AL"/>
        </w:rPr>
        <w:t>“</w:t>
      </w:r>
      <w:r w:rsidRPr="0022584E">
        <w:rPr>
          <w:rFonts w:ascii="Garamond" w:eastAsia="Calibri" w:hAnsi="Garamond"/>
          <w:lang w:val="sq-AL"/>
        </w:rPr>
        <w:t>kurorës së gjelbër</w:t>
      </w:r>
      <w:r w:rsidR="005977C7" w:rsidRPr="0022584E">
        <w:rPr>
          <w:rFonts w:ascii="Garamond" w:eastAsia="Calibri" w:hAnsi="Garamond"/>
          <w:lang w:val="sq-AL"/>
        </w:rPr>
        <w:t>”</w:t>
      </w:r>
      <w:r w:rsidRPr="0022584E">
        <w:rPr>
          <w:rFonts w:ascii="Garamond" w:eastAsia="Calibri" w:hAnsi="Garamond"/>
          <w:lang w:val="sq-AL"/>
        </w:rPr>
        <w:t xml:space="preserve"> dhe përcaktimi i rregullave dhe i përgjegjësive në lidhje me administrimin, mbrojtjen dhe ruajtjen e kurorës</w:t>
      </w:r>
      <w:r w:rsidR="005977C7" w:rsidRPr="0022584E">
        <w:rPr>
          <w:rFonts w:ascii="Garamond" w:eastAsia="Calibri" w:hAnsi="Garamond"/>
          <w:lang w:val="sq-AL"/>
        </w:rPr>
        <w:t>”</w:t>
      </w:r>
      <w:r w:rsidRPr="0022584E">
        <w:rPr>
          <w:rFonts w:ascii="Garamond" w:eastAsia="Calibri" w:hAnsi="Garamond"/>
          <w:lang w:val="sq-AL"/>
        </w:rPr>
        <w:t>;</w:t>
      </w:r>
    </w:p>
    <w:p w14:paraId="135B415C" w14:textId="4411E61A"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Për rregullat, kriteret dhe procedurat për përdorimin</w:t>
      </w:r>
      <w:r w:rsidR="00356CAB" w:rsidRPr="0022584E">
        <w:rPr>
          <w:rFonts w:ascii="Garamond" w:eastAsia="Calibri" w:hAnsi="Garamond"/>
          <w:lang w:val="sq-AL"/>
        </w:rPr>
        <w:t xml:space="preserve"> </w:t>
      </w:r>
      <w:r w:rsidRPr="0022584E">
        <w:rPr>
          <w:rFonts w:ascii="Garamond" w:eastAsia="Calibri" w:hAnsi="Garamond"/>
          <w:lang w:val="sq-AL"/>
        </w:rPr>
        <w:t>e shpellave për qëllime turistike</w:t>
      </w:r>
      <w:r w:rsidR="005977C7" w:rsidRPr="0022584E">
        <w:rPr>
          <w:rFonts w:ascii="Garamond" w:eastAsia="Calibri" w:hAnsi="Garamond"/>
          <w:lang w:val="sq-AL"/>
        </w:rPr>
        <w:t>”</w:t>
      </w:r>
      <w:r w:rsidRPr="0022584E">
        <w:rPr>
          <w:rFonts w:ascii="Garamond" w:eastAsia="Calibri" w:hAnsi="Garamond"/>
          <w:lang w:val="sq-AL"/>
        </w:rPr>
        <w:t>;</w:t>
      </w:r>
    </w:p>
    <w:p w14:paraId="2EE72104" w14:textId="01BB4622"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Për shpalljen</w:t>
      </w:r>
      <w:r w:rsidR="0083073E" w:rsidRPr="0022584E">
        <w:rPr>
          <w:rFonts w:ascii="Garamond" w:eastAsia="Calibri" w:hAnsi="Garamond"/>
          <w:lang w:val="sq-AL"/>
        </w:rPr>
        <w:t xml:space="preserve"> “</w:t>
      </w:r>
      <w:r w:rsidRPr="0022584E">
        <w:rPr>
          <w:rFonts w:ascii="Garamond" w:eastAsia="Calibri" w:hAnsi="Garamond"/>
          <w:lang w:val="sq-AL"/>
        </w:rPr>
        <w:t>rezervat strikt natyror/ park kombëtar</w:t>
      </w:r>
      <w:r w:rsidR="005977C7" w:rsidRPr="0022584E">
        <w:rPr>
          <w:rFonts w:ascii="Garamond" w:eastAsia="Calibri" w:hAnsi="Garamond"/>
          <w:lang w:val="sq-AL"/>
        </w:rPr>
        <w:t>”</w:t>
      </w:r>
      <w:r w:rsidRPr="0022584E">
        <w:rPr>
          <w:rFonts w:ascii="Garamond" w:eastAsia="Calibri" w:hAnsi="Garamond"/>
          <w:lang w:val="sq-AL"/>
        </w:rPr>
        <w:t xml:space="preserve"> të ekosistemit natyror ( emërtimi )</w:t>
      </w:r>
      <w:r w:rsidR="005977C7" w:rsidRPr="0022584E">
        <w:rPr>
          <w:rFonts w:ascii="Garamond" w:eastAsia="Calibri" w:hAnsi="Garamond"/>
          <w:lang w:val="sq-AL"/>
        </w:rPr>
        <w:t>”</w:t>
      </w:r>
      <w:r w:rsidRPr="0022584E">
        <w:rPr>
          <w:rFonts w:ascii="Garamond" w:eastAsia="Calibri" w:hAnsi="Garamond"/>
          <w:lang w:val="sq-AL"/>
        </w:rPr>
        <w:t>;</w:t>
      </w:r>
      <w:r w:rsidR="00356CAB" w:rsidRPr="0022584E">
        <w:rPr>
          <w:rFonts w:ascii="Garamond" w:eastAsia="Calibri" w:hAnsi="Garamond"/>
          <w:lang w:val="sq-AL"/>
        </w:rPr>
        <w:t xml:space="preserve"> </w:t>
      </w:r>
    </w:p>
    <w:p w14:paraId="73EA71F0" w14:textId="0EBB83A0"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Udhëzim </w:t>
      </w:r>
      <w:r w:rsidR="005977C7" w:rsidRPr="0022584E">
        <w:rPr>
          <w:rFonts w:ascii="Garamond" w:eastAsia="Calibri" w:hAnsi="Garamond"/>
          <w:lang w:val="sq-AL"/>
        </w:rPr>
        <w:t>“</w:t>
      </w:r>
      <w:r w:rsidRPr="0022584E">
        <w:rPr>
          <w:rFonts w:ascii="Garamond" w:eastAsia="Calibri" w:hAnsi="Garamond"/>
          <w:lang w:val="sq-AL"/>
        </w:rPr>
        <w:t>Për rregullat për hartimin, përmbajtjen, administrimin, përditësimin dhe formatin e tij</w:t>
      </w:r>
      <w:r w:rsidR="005977C7" w:rsidRPr="0022584E">
        <w:rPr>
          <w:rFonts w:ascii="Garamond" w:eastAsia="Calibri" w:hAnsi="Garamond"/>
          <w:lang w:val="sq-AL"/>
        </w:rPr>
        <w:t>”</w:t>
      </w:r>
      <w:r w:rsidRPr="0022584E">
        <w:rPr>
          <w:rFonts w:ascii="Garamond" w:eastAsia="Calibri" w:hAnsi="Garamond"/>
          <w:lang w:val="sq-AL"/>
        </w:rPr>
        <w:t>;</w:t>
      </w:r>
    </w:p>
    <w:p w14:paraId="0421FC14" w14:textId="1E6C69E4"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VKM </w:t>
      </w:r>
      <w:r w:rsidR="005977C7" w:rsidRPr="0022584E">
        <w:rPr>
          <w:rFonts w:ascii="Garamond" w:eastAsia="Calibri" w:hAnsi="Garamond"/>
          <w:lang w:val="sq-AL"/>
        </w:rPr>
        <w:t>“</w:t>
      </w:r>
      <w:r w:rsidRPr="0022584E">
        <w:rPr>
          <w:rFonts w:ascii="Garamond" w:eastAsia="Calibri" w:hAnsi="Garamond"/>
          <w:lang w:val="sq-AL"/>
        </w:rPr>
        <w:t>Për miratimin e strukturës së planit të menaxhimit, përmbajtja dhe kriteret e rishikimit të tij</w:t>
      </w:r>
      <w:r w:rsidR="005977C7" w:rsidRPr="0022584E">
        <w:rPr>
          <w:rFonts w:ascii="Garamond" w:eastAsia="Calibri" w:hAnsi="Garamond"/>
          <w:lang w:val="sq-AL"/>
        </w:rPr>
        <w:t>”</w:t>
      </w:r>
      <w:r w:rsidRPr="0022584E">
        <w:rPr>
          <w:rFonts w:ascii="Garamond" w:eastAsia="Calibri" w:hAnsi="Garamond"/>
          <w:lang w:val="sq-AL"/>
        </w:rPr>
        <w:t>;</w:t>
      </w:r>
    </w:p>
    <w:p w14:paraId="26D0305B" w14:textId="510A0650"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w:t>
      </w:r>
      <w:r w:rsidR="003D1564">
        <w:rPr>
          <w:rFonts w:ascii="Garamond" w:eastAsia="Calibri" w:hAnsi="Garamond"/>
          <w:lang w:val="sq-AL"/>
        </w:rPr>
        <w:t>u</w:t>
      </w:r>
      <w:r w:rsidRPr="0022584E">
        <w:rPr>
          <w:rFonts w:ascii="Garamond" w:eastAsia="Calibri" w:hAnsi="Garamond"/>
          <w:lang w:val="sq-AL"/>
        </w:rPr>
        <w:t xml:space="preserve">dhëzim </w:t>
      </w:r>
      <w:r w:rsidR="005977C7" w:rsidRPr="0022584E">
        <w:rPr>
          <w:rFonts w:ascii="Garamond" w:eastAsia="Calibri" w:hAnsi="Garamond"/>
          <w:lang w:val="sq-AL"/>
        </w:rPr>
        <w:t>“</w:t>
      </w:r>
      <w:r w:rsidRPr="0022584E">
        <w:rPr>
          <w:rFonts w:ascii="Garamond" w:eastAsia="Calibri" w:hAnsi="Garamond"/>
          <w:lang w:val="sq-AL"/>
        </w:rPr>
        <w:t>Për rregullat për kalimet e vizitorëve e të turistëve për afate të shkurtra kohore, me qëllim respektimin e masave mbrojtëse të përcaktuara në planin e menaxhimit</w:t>
      </w:r>
      <w:r w:rsidR="005977C7" w:rsidRPr="0022584E">
        <w:rPr>
          <w:rFonts w:ascii="Garamond" w:eastAsia="Calibri" w:hAnsi="Garamond"/>
          <w:lang w:val="sq-AL"/>
        </w:rPr>
        <w:t>”</w:t>
      </w:r>
      <w:r w:rsidRPr="0022584E">
        <w:rPr>
          <w:rFonts w:ascii="Garamond" w:eastAsia="Calibri" w:hAnsi="Garamond"/>
          <w:lang w:val="sq-AL"/>
        </w:rPr>
        <w:t>;</w:t>
      </w:r>
    </w:p>
    <w:p w14:paraId="1BDBE987" w14:textId="2431C47F"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w:t>
      </w:r>
      <w:r w:rsidR="003D1564">
        <w:rPr>
          <w:rFonts w:ascii="Garamond" w:eastAsia="Calibri" w:hAnsi="Garamond"/>
          <w:lang w:val="sq-AL"/>
        </w:rPr>
        <w:t>u</w:t>
      </w:r>
      <w:r w:rsidRPr="0022584E">
        <w:rPr>
          <w:rFonts w:ascii="Garamond" w:eastAsia="Calibri" w:hAnsi="Garamond"/>
          <w:lang w:val="sq-AL"/>
        </w:rPr>
        <w:t xml:space="preserve">dhëzim </w:t>
      </w:r>
      <w:r w:rsidR="005977C7" w:rsidRPr="0022584E">
        <w:rPr>
          <w:rFonts w:ascii="Garamond" w:eastAsia="Calibri" w:hAnsi="Garamond"/>
          <w:lang w:val="sq-AL"/>
        </w:rPr>
        <w:t>“</w:t>
      </w:r>
      <w:r w:rsidRPr="0022584E">
        <w:rPr>
          <w:rFonts w:ascii="Garamond" w:eastAsia="Calibri" w:hAnsi="Garamond"/>
          <w:lang w:val="sq-AL"/>
        </w:rPr>
        <w:t>Për rregullat e hyrjes, eksplorimit dhe studimit të shpellave</w:t>
      </w:r>
      <w:r w:rsidR="005977C7" w:rsidRPr="0022584E">
        <w:rPr>
          <w:rFonts w:ascii="Garamond" w:eastAsia="Calibri" w:hAnsi="Garamond"/>
          <w:lang w:val="sq-AL"/>
        </w:rPr>
        <w:t>”</w:t>
      </w:r>
      <w:r w:rsidRPr="0022584E">
        <w:rPr>
          <w:rFonts w:ascii="Garamond" w:eastAsia="Calibri" w:hAnsi="Garamond"/>
          <w:lang w:val="sq-AL"/>
        </w:rPr>
        <w:t>;</w:t>
      </w:r>
    </w:p>
    <w:p w14:paraId="5E9AAB0B" w14:textId="14759AB2"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w:t>
      </w:r>
      <w:r w:rsidR="003D1564">
        <w:rPr>
          <w:rFonts w:ascii="Garamond" w:eastAsia="Calibri" w:hAnsi="Garamond"/>
          <w:lang w:val="sq-AL"/>
        </w:rPr>
        <w:t>u</w:t>
      </w:r>
      <w:r w:rsidRPr="0022584E">
        <w:rPr>
          <w:rFonts w:ascii="Garamond" w:eastAsia="Calibri" w:hAnsi="Garamond"/>
          <w:lang w:val="sq-AL"/>
        </w:rPr>
        <w:t xml:space="preserve">dhëzim </w:t>
      </w:r>
      <w:r w:rsidR="005977C7" w:rsidRPr="0022584E">
        <w:rPr>
          <w:rFonts w:ascii="Garamond" w:eastAsia="Calibri" w:hAnsi="Garamond"/>
          <w:lang w:val="sq-AL"/>
        </w:rPr>
        <w:t>“</w:t>
      </w:r>
      <w:r w:rsidRPr="0022584E">
        <w:rPr>
          <w:rFonts w:ascii="Garamond" w:eastAsia="Calibri" w:hAnsi="Garamond"/>
          <w:lang w:val="sq-AL"/>
        </w:rPr>
        <w:t>Për rregulla të veçanta për vizitat ose kalimin e vizitorëve a të turistëve, për afate të shkurtra kohore</w:t>
      </w:r>
      <w:r w:rsidR="005977C7" w:rsidRPr="0022584E">
        <w:rPr>
          <w:rFonts w:ascii="Garamond" w:eastAsia="Calibri" w:hAnsi="Garamond"/>
          <w:lang w:val="sq-AL"/>
        </w:rPr>
        <w:t>”</w:t>
      </w:r>
      <w:r w:rsidRPr="0022584E">
        <w:rPr>
          <w:rFonts w:ascii="Garamond" w:eastAsia="Calibri" w:hAnsi="Garamond"/>
          <w:lang w:val="sq-AL"/>
        </w:rPr>
        <w:t>;</w:t>
      </w:r>
    </w:p>
    <w:p w14:paraId="6EA0BE61" w14:textId="1B3D4E85" w:rsidR="00E70B6A" w:rsidRPr="0022584E" w:rsidRDefault="00E70B6A" w:rsidP="00E70B6A">
      <w:pPr>
        <w:widowControl w:val="0"/>
        <w:numPr>
          <w:ilvl w:val="0"/>
          <w:numId w:val="267"/>
        </w:numPr>
        <w:ind w:left="0" w:firstLine="284"/>
        <w:jc w:val="both"/>
        <w:rPr>
          <w:rFonts w:ascii="Garamond" w:eastAsia="Calibri" w:hAnsi="Garamond"/>
          <w:lang w:val="sq-AL"/>
        </w:rPr>
      </w:pPr>
      <w:r w:rsidRPr="0022584E">
        <w:rPr>
          <w:rFonts w:ascii="Garamond" w:eastAsia="Calibri" w:hAnsi="Garamond"/>
          <w:lang w:val="sq-AL"/>
        </w:rPr>
        <w:t xml:space="preserve">Draft – </w:t>
      </w:r>
      <w:r w:rsidR="003D1564">
        <w:rPr>
          <w:rFonts w:ascii="Garamond" w:eastAsia="Calibri" w:hAnsi="Garamond"/>
          <w:lang w:val="sq-AL"/>
        </w:rPr>
        <w:t>u</w:t>
      </w:r>
      <w:r w:rsidRPr="0022584E">
        <w:rPr>
          <w:rFonts w:ascii="Garamond" w:eastAsia="Calibri" w:hAnsi="Garamond"/>
          <w:lang w:val="sq-AL"/>
        </w:rPr>
        <w:t xml:space="preserve">dhëzim </w:t>
      </w:r>
      <w:r w:rsidR="005977C7" w:rsidRPr="0022584E">
        <w:rPr>
          <w:rFonts w:ascii="Garamond" w:eastAsia="Calibri" w:hAnsi="Garamond"/>
          <w:lang w:val="sq-AL"/>
        </w:rPr>
        <w:t>“</w:t>
      </w:r>
      <w:r w:rsidRPr="0022584E">
        <w:rPr>
          <w:rFonts w:ascii="Garamond" w:eastAsia="Calibri" w:hAnsi="Garamond"/>
          <w:lang w:val="sq-AL"/>
        </w:rPr>
        <w:t>Për procedurat e ndalimit të përkohshëm të veprimtarive të miratuara, kur cenohet qëllimi për të cilin është shpallur zona e mbrojtur mjedisore</w:t>
      </w:r>
      <w:r w:rsidR="005977C7" w:rsidRPr="0022584E">
        <w:rPr>
          <w:rFonts w:ascii="Garamond" w:eastAsia="Calibri" w:hAnsi="Garamond"/>
          <w:lang w:val="sq-AL"/>
        </w:rPr>
        <w:t>”</w:t>
      </w:r>
      <w:r w:rsidRPr="0022584E">
        <w:rPr>
          <w:rFonts w:ascii="Garamond" w:eastAsia="Calibri" w:hAnsi="Garamond"/>
          <w:lang w:val="sq-AL"/>
        </w:rPr>
        <w:t>.</w:t>
      </w:r>
    </w:p>
    <w:p w14:paraId="50AB64F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Draft aktet ligjore janë dërguar për mendim dhe pritet të miratohen brenda vitit 2019.</w:t>
      </w:r>
    </w:p>
    <w:p w14:paraId="3BE6ADA6" w14:textId="78AA556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Për disa shtesa dhe ndryshime në</w:t>
      </w:r>
      <w:r w:rsidR="008A54B6" w:rsidRPr="0022584E">
        <w:rPr>
          <w:rFonts w:ascii="Garamond" w:eastAsia="Calibri" w:hAnsi="Garamond"/>
          <w:lang w:val="sq-AL"/>
        </w:rPr>
        <w:t xml:space="preserve"> ligjin </w:t>
      </w:r>
      <w:r w:rsidR="005977C7" w:rsidRPr="0022584E">
        <w:rPr>
          <w:rFonts w:ascii="Garamond" w:eastAsia="Calibri" w:hAnsi="Garamond"/>
          <w:lang w:val="sq-AL"/>
        </w:rPr>
        <w:t>“</w:t>
      </w:r>
      <w:r w:rsidRPr="0022584E">
        <w:rPr>
          <w:rFonts w:ascii="Garamond" w:eastAsia="Calibri" w:hAnsi="Garamond"/>
          <w:lang w:val="sq-AL"/>
        </w:rPr>
        <w:t>Për mbrojtjen e biodiversitetit</w:t>
      </w:r>
      <w:r w:rsidR="005977C7" w:rsidRPr="0022584E">
        <w:rPr>
          <w:rFonts w:ascii="Garamond" w:eastAsia="Calibri" w:hAnsi="Garamond"/>
          <w:lang w:val="sq-AL"/>
        </w:rPr>
        <w:t>”</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9587, datë 20</w:t>
      </w:r>
      <w:r w:rsidR="00AA091F" w:rsidRPr="0022584E">
        <w:rPr>
          <w:rFonts w:ascii="Garamond" w:eastAsia="Calibri" w:hAnsi="Garamond"/>
          <w:lang w:val="sq-AL"/>
        </w:rPr>
        <w:t>.7.20</w:t>
      </w:r>
      <w:r w:rsidRPr="0022584E">
        <w:rPr>
          <w:rFonts w:ascii="Garamond" w:eastAsia="Calibri" w:hAnsi="Garamond"/>
          <w:lang w:val="sq-AL"/>
        </w:rPr>
        <w:t>06, i ndryshuar</w:t>
      </w:r>
      <w:r w:rsidR="005977C7" w:rsidRPr="0022584E">
        <w:rPr>
          <w:rFonts w:ascii="Garamond" w:eastAsia="Calibri" w:hAnsi="Garamond"/>
          <w:lang w:val="sq-AL"/>
        </w:rPr>
        <w:t>”</w:t>
      </w:r>
      <w:r w:rsidRPr="0022584E">
        <w:rPr>
          <w:rFonts w:ascii="Garamond" w:eastAsia="Calibri" w:hAnsi="Garamond"/>
          <w:lang w:val="sq-AL"/>
        </w:rPr>
        <w:t xml:space="preserve"> është në proces hartimi dhe është planifikuar të miratohet gjatë tremujorit të katërt të vitit 2019. Ky projektligj do të sigurojë përafrimin e plotës të</w:t>
      </w:r>
      <w:r w:rsidR="007A50F8" w:rsidRPr="0022584E">
        <w:rPr>
          <w:rFonts w:ascii="Garamond" w:eastAsia="Calibri" w:hAnsi="Garamond"/>
          <w:lang w:val="sq-AL"/>
        </w:rPr>
        <w:t xml:space="preserve"> rregullores </w:t>
      </w:r>
      <w:r w:rsidRPr="0022584E">
        <w:rPr>
          <w:rFonts w:ascii="Garamond" w:eastAsia="Calibri" w:hAnsi="Garamond"/>
          <w:lang w:val="sq-AL"/>
        </w:rPr>
        <w:t>zbatuese</w:t>
      </w:r>
      <w:r w:rsidR="00344B73" w:rsidRPr="0022584E">
        <w:rPr>
          <w:rFonts w:ascii="Garamond" w:eastAsia="Calibri" w:hAnsi="Garamond"/>
          <w:lang w:val="sq-AL"/>
        </w:rPr>
        <w:t xml:space="preserve"> të BE-së</w:t>
      </w:r>
      <w:r w:rsidRPr="0022584E">
        <w:rPr>
          <w:rFonts w:ascii="Garamond" w:eastAsia="Calibri" w:hAnsi="Garamond"/>
          <w:lang w:val="sq-AL"/>
        </w:rPr>
        <w:t xml:space="preserve"> ABS</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511/2014 të Parlamentit Evropian dhe të Këshillit për masat e zbatimit të protokollit të Nagoyës për përdoruesit e burimeve gjenetike për aksesin në burimet gjenetike dhe ndarjen e drejtë e të barabartë të përfitimeve që rrjedhin nga përdorimi i tyre.</w:t>
      </w:r>
    </w:p>
    <w:p w14:paraId="777F4389" w14:textId="5A1D9A5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3D1564" w:rsidRPr="0022584E">
        <w:rPr>
          <w:rFonts w:ascii="Garamond" w:eastAsia="Calibri" w:hAnsi="Garamond"/>
          <w:lang w:val="sq-AL"/>
        </w:rPr>
        <w:t xml:space="preserve">për kopshtet zoologjike </w:t>
      </w:r>
      <w:r w:rsidRPr="0022584E">
        <w:rPr>
          <w:rFonts w:ascii="Garamond" w:eastAsia="Calibri" w:hAnsi="Garamond"/>
          <w:lang w:val="sq-AL"/>
        </w:rPr>
        <w:t>është planifikuar për t</w:t>
      </w:r>
      <w:r w:rsidR="00F641FB" w:rsidRPr="0022584E">
        <w:rPr>
          <w:rFonts w:ascii="Garamond" w:eastAsia="Calibri" w:hAnsi="Garamond"/>
          <w:lang w:val="sq-AL"/>
        </w:rPr>
        <w:t>’</w:t>
      </w:r>
      <w:r w:rsidRPr="0022584E">
        <w:rPr>
          <w:rFonts w:ascii="Garamond" w:eastAsia="Calibri" w:hAnsi="Garamond"/>
          <w:lang w:val="sq-AL"/>
        </w:rPr>
        <w:t>u miratuar gjatë tremujorit të katërt të vitit 2020. Ky projektvendim do të përafrojë pjesërisht</w:t>
      </w:r>
      <w:r w:rsidR="00BC79D1" w:rsidRPr="0022584E">
        <w:rPr>
          <w:rFonts w:ascii="Garamond" w:eastAsia="Calibri" w:hAnsi="Garamond"/>
          <w:lang w:val="sq-AL"/>
        </w:rPr>
        <w:t xml:space="preserve"> direktivën </w:t>
      </w:r>
      <w:r w:rsidRPr="0022584E">
        <w:rPr>
          <w:rFonts w:ascii="Garamond" w:eastAsia="Calibri" w:hAnsi="Garamond"/>
          <w:lang w:val="sq-AL"/>
        </w:rPr>
        <w:t xml:space="preserve">e Kopshteve Zoologjike 1999/22/EC </w:t>
      </w:r>
      <w:r w:rsidR="005977C7" w:rsidRPr="0022584E">
        <w:rPr>
          <w:rFonts w:ascii="Garamond" w:eastAsia="Calibri" w:hAnsi="Garamond"/>
          <w:lang w:val="sq-AL"/>
        </w:rPr>
        <w:t>“</w:t>
      </w:r>
      <w:r w:rsidRPr="0022584E">
        <w:rPr>
          <w:rFonts w:ascii="Garamond" w:eastAsia="Calibri" w:hAnsi="Garamond"/>
          <w:lang w:val="sq-AL"/>
        </w:rPr>
        <w:t xml:space="preserve">Për mbajtjen e kafshëve </w:t>
      </w:r>
      <w:r w:rsidR="003D1564" w:rsidRPr="0022584E">
        <w:rPr>
          <w:rFonts w:ascii="Garamond" w:eastAsia="Calibri" w:hAnsi="Garamond"/>
          <w:lang w:val="sq-AL"/>
        </w:rPr>
        <w:t>në kopshtet zoologjike</w:t>
      </w:r>
      <w:r w:rsidR="005977C7" w:rsidRPr="0022584E">
        <w:rPr>
          <w:rFonts w:ascii="Garamond" w:eastAsia="Calibri" w:hAnsi="Garamond"/>
          <w:lang w:val="sq-AL"/>
        </w:rPr>
        <w:t>”</w:t>
      </w:r>
      <w:r w:rsidRPr="0022584E">
        <w:rPr>
          <w:rFonts w:ascii="Garamond" w:eastAsia="Calibri" w:hAnsi="Garamond"/>
          <w:lang w:val="sq-AL"/>
        </w:rPr>
        <w:t>.</w:t>
      </w:r>
    </w:p>
    <w:p w14:paraId="6E19A3FA"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78" w:name="_Toc513484418"/>
      <w:bookmarkStart w:id="1479" w:name="_Toc5134868"/>
      <w:r w:rsidRPr="0022584E">
        <w:rPr>
          <w:rFonts w:ascii="Garamond" w:hAnsi="Garamond"/>
          <w:sz w:val="24"/>
          <w:szCs w:val="24"/>
        </w:rPr>
        <w:t>II.6. Kontrolli i ndotjes industriale dhe menaxhimit të riskut</w:t>
      </w:r>
      <w:bookmarkEnd w:id="1478"/>
      <w:bookmarkEnd w:id="1479"/>
    </w:p>
    <w:p w14:paraId="762EB1CE" w14:textId="77777777" w:rsidR="00E70B6A" w:rsidRPr="0022584E" w:rsidRDefault="00E70B6A" w:rsidP="00E70B6A">
      <w:pPr>
        <w:pStyle w:val="Heading3"/>
        <w:keepNext w:val="0"/>
        <w:keepLines w:val="0"/>
        <w:widowControl w:val="0"/>
        <w:spacing w:before="0"/>
        <w:ind w:firstLine="284"/>
        <w:rPr>
          <w:rFonts w:ascii="Garamond" w:hAnsi="Garamond"/>
        </w:rPr>
      </w:pPr>
      <w:bookmarkStart w:id="1480" w:name="_Toc513484419"/>
      <w:bookmarkStart w:id="1481" w:name="_Toc5134869"/>
      <w:r w:rsidRPr="0022584E">
        <w:rPr>
          <w:rFonts w:ascii="Garamond" w:hAnsi="Garamond"/>
        </w:rPr>
        <w:t>II.6.1 Kuadri politik dhe ligjor</w:t>
      </w:r>
      <w:bookmarkEnd w:id="1480"/>
      <w:bookmarkEnd w:id="1481"/>
    </w:p>
    <w:p w14:paraId="4BF05586" w14:textId="70FA79F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kontrollit të ndotjes industriale dhe menaxhimit të riskut, transpozimi i plotë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 xml:space="preserve">së </w:t>
      </w:r>
      <w:r w:rsidR="00630EE1" w:rsidRPr="0022584E">
        <w:rPr>
          <w:rFonts w:ascii="Garamond" w:eastAsia="Calibri" w:hAnsi="Garamond"/>
          <w:lang w:val="sq-AL"/>
        </w:rPr>
        <w:t xml:space="preserve">shkarkimeve industriale </w:t>
      </w:r>
      <w:r w:rsidRPr="0022584E">
        <w:rPr>
          <w:rFonts w:ascii="Garamond" w:eastAsia="Calibri" w:hAnsi="Garamond"/>
          <w:lang w:val="sq-AL"/>
        </w:rPr>
        <w:t>mendohet t</w:t>
      </w:r>
      <w:r w:rsidR="00CE3686">
        <w:rPr>
          <w:rFonts w:ascii="Garamond" w:eastAsia="Calibri" w:hAnsi="Garamond"/>
          <w:lang w:val="sq-AL"/>
        </w:rPr>
        <w:t>ë</w:t>
      </w:r>
      <w:r w:rsidRPr="0022584E">
        <w:rPr>
          <w:rFonts w:ascii="Garamond" w:eastAsia="Calibri" w:hAnsi="Garamond"/>
          <w:lang w:val="sq-AL"/>
        </w:rPr>
        <w:t xml:space="preserve"> jetë rreth 44%, ku progresi kryesor është arritur në vitin 2011 nëpërmjet miratimit të disa akteve ligjore. Shumica e përkufizimeve të kësaj </w:t>
      </w:r>
      <w:r w:rsidR="00630EE1" w:rsidRPr="0022584E">
        <w:rPr>
          <w:rFonts w:ascii="Garamond" w:eastAsia="Calibri" w:hAnsi="Garamond"/>
          <w:lang w:val="sq-AL"/>
        </w:rPr>
        <w:t>direktive</w:t>
      </w:r>
      <w:r w:rsidRPr="0022584E">
        <w:rPr>
          <w:rFonts w:ascii="Garamond" w:eastAsia="Calibri" w:hAnsi="Garamond"/>
          <w:lang w:val="sq-AL"/>
        </w:rPr>
        <w:t xml:space="preserve">, të përcaktuara në </w:t>
      </w:r>
      <w:r w:rsidR="00630EE1" w:rsidRPr="0022584E">
        <w:rPr>
          <w:rFonts w:ascii="Garamond" w:eastAsia="Calibri" w:hAnsi="Garamond"/>
          <w:lang w:val="sq-AL"/>
        </w:rPr>
        <w:t xml:space="preserve">kapitullin </w:t>
      </w:r>
      <w:r w:rsidRPr="0022584E">
        <w:rPr>
          <w:rFonts w:ascii="Garamond" w:eastAsia="Calibri" w:hAnsi="Garamond"/>
          <w:lang w:val="sq-AL"/>
        </w:rPr>
        <w:t xml:space="preserve">I, janë transpozuar nga </w:t>
      </w:r>
      <w:r w:rsidR="00630EE1" w:rsidRPr="0022584E">
        <w:rPr>
          <w:rFonts w:ascii="Garamond" w:eastAsia="Calibri" w:hAnsi="Garamond"/>
          <w:lang w:val="sq-AL"/>
        </w:rPr>
        <w:t xml:space="preserve">ligji </w:t>
      </w:r>
      <w:r w:rsidR="001A1B51" w:rsidRPr="0022584E">
        <w:rPr>
          <w:rFonts w:ascii="Garamond" w:eastAsia="Calibri" w:hAnsi="Garamond"/>
          <w:lang w:val="sq-AL"/>
        </w:rPr>
        <w:t xml:space="preserve">nr. </w:t>
      </w:r>
      <w:r w:rsidRPr="0022584E">
        <w:rPr>
          <w:rFonts w:ascii="Garamond" w:eastAsia="Calibri" w:hAnsi="Garamond"/>
          <w:lang w:val="sq-AL"/>
        </w:rPr>
        <w:t>10448</w:t>
      </w:r>
      <w:r w:rsidR="00630EE1" w:rsidRPr="0022584E">
        <w:rPr>
          <w:rFonts w:ascii="Garamond" w:eastAsia="Calibri" w:hAnsi="Garamond"/>
          <w:lang w:val="sq-AL"/>
        </w:rPr>
        <w:t xml:space="preserve">, datë </w:t>
      </w:r>
      <w:r w:rsidRPr="0022584E">
        <w:rPr>
          <w:rFonts w:ascii="Garamond" w:eastAsia="Calibri" w:hAnsi="Garamond"/>
          <w:lang w:val="sq-AL"/>
        </w:rPr>
        <w:t>14</w:t>
      </w:r>
      <w:r w:rsidR="00AA091F" w:rsidRPr="0022584E">
        <w:rPr>
          <w:rFonts w:ascii="Garamond" w:eastAsia="Calibri" w:hAnsi="Garamond"/>
          <w:lang w:val="sq-AL"/>
        </w:rPr>
        <w:t>.7.20</w:t>
      </w:r>
      <w:r w:rsidRPr="0022584E">
        <w:rPr>
          <w:rFonts w:ascii="Garamond" w:eastAsia="Calibri" w:hAnsi="Garamond"/>
          <w:lang w:val="sq-AL"/>
        </w:rPr>
        <w:t xml:space="preserve">11 </w:t>
      </w:r>
      <w:r w:rsidR="005977C7" w:rsidRPr="0022584E">
        <w:rPr>
          <w:rFonts w:ascii="Garamond" w:eastAsia="Calibri" w:hAnsi="Garamond"/>
          <w:lang w:val="sq-AL"/>
        </w:rPr>
        <w:t>“</w:t>
      </w:r>
      <w:r w:rsidRPr="0022584E">
        <w:rPr>
          <w:rFonts w:ascii="Garamond" w:eastAsia="Calibri" w:hAnsi="Garamond"/>
          <w:lang w:val="sq-AL"/>
        </w:rPr>
        <w:t xml:space="preserve">Për </w:t>
      </w:r>
      <w:r w:rsidR="00630EE1" w:rsidRPr="0022584E">
        <w:rPr>
          <w:rFonts w:ascii="Garamond" w:eastAsia="Calibri" w:hAnsi="Garamond"/>
          <w:lang w:val="sq-AL"/>
        </w:rPr>
        <w:t>lejet e mjedisit</w:t>
      </w:r>
      <w:r w:rsidR="005977C7" w:rsidRPr="0022584E">
        <w:rPr>
          <w:rFonts w:ascii="Garamond" w:eastAsia="Calibri" w:hAnsi="Garamond"/>
          <w:lang w:val="sq-AL"/>
        </w:rPr>
        <w:t>”</w:t>
      </w:r>
      <w:r w:rsidRPr="0022584E">
        <w:rPr>
          <w:rFonts w:ascii="Garamond" w:eastAsia="Calibri" w:hAnsi="Garamond"/>
          <w:lang w:val="sq-AL"/>
        </w:rPr>
        <w:t xml:space="preserve">. Lidhur me </w:t>
      </w:r>
      <w:r w:rsidR="00630EE1" w:rsidRPr="0022584E">
        <w:rPr>
          <w:rFonts w:ascii="Garamond" w:eastAsia="Calibri" w:hAnsi="Garamond"/>
          <w:lang w:val="sq-AL"/>
        </w:rPr>
        <w:t xml:space="preserve">kapitullin </w:t>
      </w:r>
      <w:r w:rsidRPr="0022584E">
        <w:rPr>
          <w:rFonts w:ascii="Garamond" w:eastAsia="Calibri" w:hAnsi="Garamond"/>
          <w:lang w:val="sq-AL"/>
        </w:rPr>
        <w:t xml:space="preserve">II, III, IV dhe V të kësaj </w:t>
      </w:r>
      <w:r w:rsidR="00630EE1" w:rsidRPr="0022584E">
        <w:rPr>
          <w:rFonts w:ascii="Garamond" w:eastAsia="Calibri" w:hAnsi="Garamond"/>
          <w:lang w:val="sq-AL"/>
        </w:rPr>
        <w:t>direktive</w:t>
      </w:r>
      <w:r w:rsidRPr="0022584E">
        <w:rPr>
          <w:rFonts w:ascii="Garamond" w:eastAsia="Calibri" w:hAnsi="Garamond"/>
          <w:lang w:val="sq-AL"/>
        </w:rPr>
        <w:t xml:space="preserve">, me rëndësi për transpozim </w:t>
      </w:r>
      <w:r w:rsidR="00AE06E9" w:rsidRPr="0022584E">
        <w:rPr>
          <w:rFonts w:ascii="Garamond" w:eastAsia="Calibri" w:hAnsi="Garamond"/>
          <w:lang w:val="sq-AL"/>
        </w:rPr>
        <w:t>është ligji</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 xml:space="preserve">Për </w:t>
      </w:r>
      <w:r w:rsidR="00630EE1" w:rsidRPr="0022584E">
        <w:rPr>
          <w:rFonts w:ascii="Garamond" w:eastAsia="Calibri" w:hAnsi="Garamond"/>
          <w:lang w:val="sq-AL"/>
        </w:rPr>
        <w:t>lejet e mjedisit</w:t>
      </w:r>
      <w:r w:rsidR="005977C7" w:rsidRPr="0022584E">
        <w:rPr>
          <w:rFonts w:ascii="Garamond" w:eastAsia="Calibri" w:hAnsi="Garamond"/>
          <w:lang w:val="sq-AL"/>
        </w:rPr>
        <w:t>”</w:t>
      </w:r>
      <w:r w:rsidRPr="0022584E">
        <w:rPr>
          <w:rFonts w:ascii="Garamond" w:eastAsia="Calibri" w:hAnsi="Garamond"/>
          <w:lang w:val="sq-AL"/>
        </w:rPr>
        <w:t>. Përveç</w:t>
      </w:r>
      <w:r w:rsidR="008A54B6" w:rsidRPr="0022584E">
        <w:rPr>
          <w:rFonts w:ascii="Garamond" w:eastAsia="Calibri" w:hAnsi="Garamond"/>
          <w:lang w:val="sq-AL"/>
        </w:rPr>
        <w:t xml:space="preserve"> ligjit </w:t>
      </w:r>
      <w:r w:rsidR="005977C7" w:rsidRPr="0022584E">
        <w:rPr>
          <w:rFonts w:ascii="Garamond" w:eastAsia="Calibri" w:hAnsi="Garamond"/>
          <w:lang w:val="sq-AL"/>
        </w:rPr>
        <w:t>“</w:t>
      </w:r>
      <w:r w:rsidRPr="0022584E">
        <w:rPr>
          <w:rFonts w:ascii="Garamond" w:eastAsia="Calibri" w:hAnsi="Garamond"/>
          <w:lang w:val="sq-AL"/>
        </w:rPr>
        <w:t xml:space="preserve">Për </w:t>
      </w:r>
      <w:r w:rsidR="00630EE1" w:rsidRPr="0022584E">
        <w:rPr>
          <w:rFonts w:ascii="Garamond" w:eastAsia="Calibri" w:hAnsi="Garamond"/>
          <w:lang w:val="sq-AL"/>
        </w:rPr>
        <w:t>lejet e mjedisit</w:t>
      </w:r>
      <w:r w:rsidR="005977C7" w:rsidRPr="0022584E">
        <w:rPr>
          <w:rFonts w:ascii="Garamond" w:eastAsia="Calibri" w:hAnsi="Garamond"/>
          <w:lang w:val="sq-AL"/>
        </w:rPr>
        <w:t>”</w:t>
      </w:r>
      <w:r w:rsidRPr="0022584E">
        <w:rPr>
          <w:rFonts w:ascii="Garamond" w:eastAsia="Calibri" w:hAnsi="Garamond"/>
          <w:lang w:val="sq-AL"/>
        </w:rPr>
        <w:t xml:space="preserve">, një akt tjetër i rëndësishëm për transpozimin e dispozitave të kësaj </w:t>
      </w:r>
      <w:r w:rsidR="00630EE1" w:rsidRPr="0022584E">
        <w:rPr>
          <w:rFonts w:ascii="Garamond" w:eastAsia="Calibri" w:hAnsi="Garamond"/>
          <w:lang w:val="sq-AL"/>
        </w:rPr>
        <w:t xml:space="preserve">direktive </w:t>
      </w:r>
      <w:r w:rsidRPr="0022584E">
        <w:rPr>
          <w:rFonts w:ascii="Garamond" w:eastAsia="Calibri" w:hAnsi="Garamond"/>
          <w:lang w:val="sq-AL"/>
        </w:rPr>
        <w:t>është miratimi i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419, datë 25</w:t>
      </w:r>
      <w:r w:rsidR="00AA091F" w:rsidRPr="0022584E">
        <w:rPr>
          <w:rFonts w:ascii="Garamond" w:eastAsia="Calibri" w:hAnsi="Garamond"/>
          <w:lang w:val="sq-AL"/>
        </w:rPr>
        <w:t>.6.20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Për miratimin e kërkesave të posaçme për shqyrtimin e kërkesave për leje mjedisi të tipave A, B dhe C, për transferimin e lejeve nga një subjekt te</w:t>
      </w:r>
      <w:r w:rsidR="00CE3686">
        <w:rPr>
          <w:rFonts w:ascii="Garamond" w:eastAsia="Calibri" w:hAnsi="Garamond"/>
          <w:lang w:val="sq-AL"/>
        </w:rPr>
        <w:t>k</w:t>
      </w:r>
      <w:r w:rsidRPr="0022584E">
        <w:rPr>
          <w:rFonts w:ascii="Garamond" w:eastAsia="Calibri" w:hAnsi="Garamond"/>
          <w:lang w:val="sq-AL"/>
        </w:rPr>
        <w:t xml:space="preserve"> tjetri, të kushteve për lejet respektive të mjedisit</w:t>
      </w:r>
      <w:r w:rsidR="00596C4F" w:rsidRPr="0022584E">
        <w:rPr>
          <w:rFonts w:ascii="Garamond" w:eastAsia="Calibri" w:hAnsi="Garamond"/>
          <w:lang w:val="sq-AL"/>
        </w:rPr>
        <w:t xml:space="preserve">, si dhe </w:t>
      </w:r>
      <w:r w:rsidRPr="0022584E">
        <w:rPr>
          <w:rFonts w:ascii="Garamond" w:eastAsia="Calibri" w:hAnsi="Garamond"/>
          <w:lang w:val="sq-AL"/>
        </w:rPr>
        <w:t>rregullat e hollësishme për shqyrtimin e tyre nga autoritetet kompetente deri në lëshimin e këtyre lejeve nga QKL-ja</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aktet që kanë të bëjnë me impiantet e incenerimit të mbetjeve dhe impiantet e co-incenerimit të mbetjeve, siç është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F30CDA" w:rsidRPr="0022584E">
        <w:rPr>
          <w:rFonts w:ascii="Garamond" w:eastAsia="Calibri" w:hAnsi="Garamond"/>
          <w:lang w:val="sq-AL"/>
        </w:rPr>
        <w:t xml:space="preserve">178, datë </w:t>
      </w:r>
      <w:r w:rsidRPr="0022584E">
        <w:rPr>
          <w:rFonts w:ascii="Garamond" w:eastAsia="Calibri" w:hAnsi="Garamond"/>
          <w:lang w:val="sq-AL"/>
        </w:rPr>
        <w:t>6</w:t>
      </w:r>
      <w:r w:rsidR="00BD11F3" w:rsidRPr="0022584E">
        <w:rPr>
          <w:rFonts w:ascii="Garamond" w:eastAsia="Calibri" w:hAnsi="Garamond"/>
          <w:lang w:val="sq-AL"/>
        </w:rPr>
        <w:t>.3.20</w:t>
      </w:r>
      <w:r w:rsidRPr="0022584E">
        <w:rPr>
          <w:rFonts w:ascii="Garamond" w:eastAsia="Calibri" w:hAnsi="Garamond"/>
          <w:lang w:val="sq-AL"/>
        </w:rPr>
        <w:t xml:space="preserve">12 </w:t>
      </w:r>
      <w:r w:rsidR="005977C7" w:rsidRPr="0022584E">
        <w:rPr>
          <w:rFonts w:ascii="Garamond" w:eastAsia="Calibri" w:hAnsi="Garamond"/>
          <w:lang w:val="sq-AL"/>
        </w:rPr>
        <w:t>“</w:t>
      </w:r>
      <w:r w:rsidRPr="0022584E">
        <w:rPr>
          <w:rFonts w:ascii="Garamond" w:eastAsia="Calibri" w:hAnsi="Garamond"/>
          <w:lang w:val="sq-AL"/>
        </w:rPr>
        <w:t>Për djegien e mbetjeve</w:t>
      </w:r>
      <w:r w:rsidR="005977C7" w:rsidRPr="0022584E">
        <w:rPr>
          <w:rFonts w:ascii="Garamond" w:eastAsia="Calibri" w:hAnsi="Garamond"/>
          <w:lang w:val="sq-AL"/>
        </w:rPr>
        <w:t>”</w:t>
      </w:r>
      <w:r w:rsidRPr="0022584E">
        <w:rPr>
          <w:rFonts w:ascii="Garamond" w:eastAsia="Calibri" w:hAnsi="Garamond"/>
          <w:lang w:val="sq-AL"/>
        </w:rPr>
        <w:t xml:space="preserve">. </w:t>
      </w:r>
    </w:p>
    <w:p w14:paraId="2E390EFF" w14:textId="77777777" w:rsidR="00E70B6A" w:rsidRPr="0022584E" w:rsidRDefault="00E70B6A" w:rsidP="00E70B6A">
      <w:pPr>
        <w:pStyle w:val="Heading3"/>
        <w:keepNext w:val="0"/>
        <w:keepLines w:val="0"/>
        <w:widowControl w:val="0"/>
        <w:spacing w:before="0"/>
        <w:ind w:firstLine="284"/>
        <w:rPr>
          <w:rFonts w:ascii="Garamond" w:hAnsi="Garamond"/>
        </w:rPr>
      </w:pPr>
      <w:bookmarkStart w:id="1482" w:name="_Toc513484420"/>
      <w:bookmarkStart w:id="1483" w:name="_Toc5134870"/>
      <w:r w:rsidRPr="0022584E">
        <w:rPr>
          <w:rFonts w:ascii="Garamond" w:hAnsi="Garamond"/>
        </w:rPr>
        <w:t>II.6.2 Institucionet përgjegjëse</w:t>
      </w:r>
      <w:bookmarkEnd w:id="1482"/>
      <w:bookmarkEnd w:id="1483"/>
    </w:p>
    <w:p w14:paraId="6B64DC8D" w14:textId="588C1EB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MTM</w:t>
      </w:r>
      <w:r w:rsidR="003D1564">
        <w:rPr>
          <w:rFonts w:ascii="Garamond" w:eastAsia="Calibri" w:hAnsi="Garamond"/>
          <w:lang w:val="sq-AL"/>
        </w:rPr>
        <w:t>-ja</w:t>
      </w:r>
      <w:r w:rsidRPr="0022584E">
        <w:rPr>
          <w:rFonts w:ascii="Garamond" w:eastAsia="Calibri" w:hAnsi="Garamond"/>
          <w:lang w:val="sq-AL"/>
        </w:rPr>
        <w:t xml:space="preserve"> është institucioni përgjegjës për hartimin dhe propozimin e politikave, strategjive, planeve dhe legjislacionit kombëtar për parandalimin e ndotjes industriale dhe minimizimin e saj. Përkatësisht, AKM</w:t>
      </w:r>
      <w:r w:rsidR="00630EE1" w:rsidRPr="0022584E">
        <w:rPr>
          <w:rFonts w:ascii="Garamond" w:eastAsia="Calibri" w:hAnsi="Garamond"/>
          <w:lang w:val="sq-AL"/>
        </w:rPr>
        <w:t>-ja</w:t>
      </w:r>
      <w:r w:rsidRPr="0022584E">
        <w:rPr>
          <w:rFonts w:ascii="Garamond" w:eastAsia="Calibri" w:hAnsi="Garamond"/>
          <w:lang w:val="sq-AL"/>
        </w:rPr>
        <w:t>, DRM-të dhe ISHMP</w:t>
      </w:r>
      <w:r w:rsidR="00630EE1" w:rsidRPr="0022584E">
        <w:rPr>
          <w:rFonts w:ascii="Garamond" w:eastAsia="Calibri" w:hAnsi="Garamond"/>
          <w:lang w:val="sq-AL"/>
        </w:rPr>
        <w:t>-ja</w:t>
      </w:r>
      <w:r w:rsidRPr="0022584E">
        <w:rPr>
          <w:rFonts w:ascii="Garamond" w:eastAsia="Calibri" w:hAnsi="Garamond"/>
          <w:lang w:val="sq-AL"/>
        </w:rPr>
        <w:t xml:space="preserve"> janë institucionet e varёsisё së MTM</w:t>
      </w:r>
      <w:r w:rsidR="00630EE1" w:rsidRPr="0022584E">
        <w:rPr>
          <w:rFonts w:ascii="Garamond" w:eastAsia="Calibri" w:hAnsi="Garamond"/>
          <w:lang w:val="sq-AL"/>
        </w:rPr>
        <w:t>-së</w:t>
      </w:r>
      <w:r w:rsidRPr="0022584E">
        <w:rPr>
          <w:rFonts w:ascii="Garamond" w:eastAsia="Calibri" w:hAnsi="Garamond"/>
          <w:lang w:val="sq-AL"/>
        </w:rPr>
        <w:t xml:space="preserve"> që janë pёrgjegjёse për procedurën e lëshimit të lejeve të mjedisit për instalimet industriale</w:t>
      </w:r>
      <w:r w:rsidR="00596C4F" w:rsidRPr="0022584E">
        <w:rPr>
          <w:rFonts w:ascii="Garamond" w:eastAsia="Calibri" w:hAnsi="Garamond"/>
          <w:lang w:val="sq-AL"/>
        </w:rPr>
        <w:t xml:space="preserve">, si dhe </w:t>
      </w:r>
      <w:r w:rsidRPr="0022584E">
        <w:rPr>
          <w:rFonts w:ascii="Garamond" w:eastAsia="Calibri" w:hAnsi="Garamond"/>
          <w:lang w:val="sq-AL"/>
        </w:rPr>
        <w:t xml:space="preserve">për monitorimin e zbatimit të kushteve të lejeve të mjedisit. </w:t>
      </w:r>
    </w:p>
    <w:p w14:paraId="746A7BE4" w14:textId="00204EE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MTM-së dhe institucioneve të saj të varësisë, edhe ministritë e linjës dhe institucionet në varësi të tyre janë përgjegjëse për të siguruar zbatimin e politikave për mbrojtjen e mjedisit dhe minimizimin e ndotjes industriale, sigurimin e procesit të lëshimit të lejeve të mjedisit</w:t>
      </w:r>
      <w:r w:rsidR="00596C4F" w:rsidRPr="0022584E">
        <w:rPr>
          <w:rFonts w:ascii="Garamond" w:eastAsia="Calibri" w:hAnsi="Garamond"/>
          <w:lang w:val="sq-AL"/>
        </w:rPr>
        <w:t xml:space="preserve">, si dhe </w:t>
      </w:r>
      <w:r w:rsidRPr="0022584E">
        <w:rPr>
          <w:rFonts w:ascii="Garamond" w:eastAsia="Calibri" w:hAnsi="Garamond"/>
          <w:lang w:val="sq-AL"/>
        </w:rPr>
        <w:t>informimin e publikut dhe pjesëmarrjen e tij në vendim-marrje për lejet e mjedisit. Këtu mund të përmendim MIE</w:t>
      </w:r>
      <w:r w:rsidR="00630EE1" w:rsidRPr="0022584E">
        <w:rPr>
          <w:rFonts w:ascii="Garamond" w:eastAsia="Calibri" w:hAnsi="Garamond"/>
          <w:lang w:val="sq-AL"/>
        </w:rPr>
        <w:t>-n</w:t>
      </w:r>
      <w:r w:rsidRPr="0022584E">
        <w:rPr>
          <w:rFonts w:ascii="Garamond" w:eastAsia="Calibri" w:hAnsi="Garamond"/>
          <w:lang w:val="sq-AL"/>
        </w:rPr>
        <w:t>, MBZHR</w:t>
      </w:r>
      <w:r w:rsidR="00630EE1" w:rsidRPr="0022584E">
        <w:rPr>
          <w:rFonts w:ascii="Garamond" w:eastAsia="Calibri" w:hAnsi="Garamond"/>
          <w:lang w:val="sq-AL"/>
        </w:rPr>
        <w:t>-në</w:t>
      </w:r>
      <w:r w:rsidR="00596C4F" w:rsidRPr="0022584E">
        <w:rPr>
          <w:rFonts w:ascii="Garamond" w:eastAsia="Calibri" w:hAnsi="Garamond"/>
          <w:lang w:val="sq-AL"/>
        </w:rPr>
        <w:t xml:space="preserve">, si dhe </w:t>
      </w:r>
      <w:r w:rsidRPr="0022584E">
        <w:rPr>
          <w:rFonts w:ascii="Garamond" w:eastAsia="Calibri" w:hAnsi="Garamond"/>
          <w:lang w:val="sq-AL"/>
        </w:rPr>
        <w:t>MSH</w:t>
      </w:r>
      <w:r w:rsidR="00630EE1" w:rsidRPr="0022584E">
        <w:rPr>
          <w:rFonts w:ascii="Garamond" w:eastAsia="Calibri" w:hAnsi="Garamond"/>
          <w:lang w:val="sq-AL"/>
        </w:rPr>
        <w:t>-në</w:t>
      </w:r>
      <w:r w:rsidRPr="0022584E">
        <w:rPr>
          <w:rFonts w:ascii="Garamond" w:eastAsia="Calibri" w:hAnsi="Garamond"/>
          <w:lang w:val="sq-AL"/>
        </w:rPr>
        <w:t>.</w:t>
      </w:r>
    </w:p>
    <w:p w14:paraId="42A371C2" w14:textId="4ADE134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MTM-</w:t>
      </w:r>
      <w:r w:rsidR="003D1564">
        <w:rPr>
          <w:rFonts w:ascii="Garamond" w:eastAsia="Calibri" w:hAnsi="Garamond"/>
          <w:lang w:val="sq-AL"/>
        </w:rPr>
        <w:t>ja</w:t>
      </w:r>
      <w:r w:rsidRPr="0022584E">
        <w:rPr>
          <w:rFonts w:ascii="Garamond" w:eastAsia="Calibri" w:hAnsi="Garamond"/>
          <w:lang w:val="sq-AL"/>
        </w:rPr>
        <w:t xml:space="preserve"> është përgjegjëse edhe për hartimin e akteve ligjore dhe nënligjore, rregulloreve dhe strategjive për fushën e aksidenteve industriale. Gjithashtu, MTM</w:t>
      </w:r>
      <w:r w:rsidR="00630EE1" w:rsidRPr="0022584E">
        <w:rPr>
          <w:rFonts w:ascii="Garamond" w:eastAsia="Calibri" w:hAnsi="Garamond"/>
          <w:lang w:val="sq-AL"/>
        </w:rPr>
        <w:t>-ja</w:t>
      </w:r>
      <w:r w:rsidRPr="0022584E">
        <w:rPr>
          <w:rFonts w:ascii="Garamond" w:eastAsia="Calibri" w:hAnsi="Garamond"/>
          <w:lang w:val="sq-AL"/>
        </w:rPr>
        <w:t xml:space="preserve"> bën edhe vlerësimin e efekteve të aksidenteve mbi mjedisin. </w:t>
      </w:r>
    </w:p>
    <w:p w14:paraId="21575384" w14:textId="5F8FC0F0" w:rsidR="00E70B6A" w:rsidRPr="0022584E" w:rsidRDefault="00F30CDA" w:rsidP="00E70B6A">
      <w:pPr>
        <w:pStyle w:val="Heading3"/>
        <w:keepNext w:val="0"/>
        <w:keepLines w:val="0"/>
        <w:widowControl w:val="0"/>
        <w:spacing w:before="0"/>
        <w:ind w:firstLine="284"/>
        <w:rPr>
          <w:rFonts w:ascii="Garamond" w:hAnsi="Garamond"/>
        </w:rPr>
      </w:pPr>
      <w:bookmarkStart w:id="1484" w:name="_Toc513484421"/>
      <w:bookmarkStart w:id="1485" w:name="_Toc5134871"/>
      <w:r w:rsidRPr="0022584E">
        <w:rPr>
          <w:rFonts w:ascii="Garamond" w:hAnsi="Garamond"/>
        </w:rPr>
        <w:t>II.6.3</w:t>
      </w:r>
      <w:r w:rsidR="00E70B6A" w:rsidRPr="0022584E">
        <w:rPr>
          <w:rFonts w:ascii="Garamond" w:hAnsi="Garamond"/>
        </w:rPr>
        <w:t xml:space="preserve"> Masat e planifikuara</w:t>
      </w:r>
      <w:bookmarkEnd w:id="1484"/>
      <w:bookmarkEnd w:id="1485"/>
    </w:p>
    <w:p w14:paraId="5F19788E" w14:textId="199F721B" w:rsidR="00E70B6A" w:rsidRPr="0022584E" w:rsidRDefault="00F30CDA" w:rsidP="00E70B6A">
      <w:pPr>
        <w:pStyle w:val="Heading4"/>
        <w:keepNext w:val="0"/>
        <w:keepLines w:val="0"/>
        <w:widowControl w:val="0"/>
        <w:spacing w:before="0"/>
        <w:ind w:firstLine="284"/>
        <w:rPr>
          <w:rFonts w:ascii="Garamond" w:hAnsi="Garamond"/>
        </w:rPr>
      </w:pPr>
      <w:bookmarkStart w:id="1486" w:name="_Toc5134872"/>
      <w:r w:rsidRPr="0022584E">
        <w:rPr>
          <w:rFonts w:ascii="Garamond" w:hAnsi="Garamond"/>
        </w:rPr>
        <w:t>II.6.3.1</w:t>
      </w:r>
      <w:r w:rsidR="00E70B6A" w:rsidRPr="0022584E">
        <w:rPr>
          <w:rFonts w:ascii="Garamond" w:hAnsi="Garamond"/>
        </w:rPr>
        <w:t xml:space="preserve"> Kuadri i </w:t>
      </w:r>
      <w:r w:rsidRPr="0022584E">
        <w:rPr>
          <w:rFonts w:ascii="Garamond" w:hAnsi="Garamond"/>
        </w:rPr>
        <w:t xml:space="preserve">politikave të planifikuara </w:t>
      </w:r>
      <w:r w:rsidR="006E4A66" w:rsidRPr="0022584E">
        <w:rPr>
          <w:rFonts w:ascii="Garamond" w:hAnsi="Garamond"/>
        </w:rPr>
        <w:t>2019–2021</w:t>
      </w:r>
      <w:bookmarkEnd w:id="1486"/>
    </w:p>
    <w:p w14:paraId="0D19618F" w14:textId="47DBCD9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Hartimi i</w:t>
      </w:r>
      <w:r w:rsidR="008A54B6" w:rsidRPr="0022584E">
        <w:rPr>
          <w:rFonts w:ascii="Garamond" w:eastAsia="Calibri" w:hAnsi="Garamond"/>
          <w:lang w:val="sq-AL"/>
        </w:rPr>
        <w:t xml:space="preserve"> ligjit </w:t>
      </w:r>
      <w:r w:rsidRPr="0022584E">
        <w:rPr>
          <w:rFonts w:ascii="Garamond" w:eastAsia="Calibri" w:hAnsi="Garamond"/>
          <w:lang w:val="sq-AL"/>
        </w:rPr>
        <w:t>të ri për lejet e mjedisit, i cili do të transpozojë në nivel më të lartë</w:t>
      </w:r>
      <w:r w:rsidR="00BC79D1" w:rsidRPr="0022584E">
        <w:rPr>
          <w:rFonts w:ascii="Garamond" w:eastAsia="Calibri" w:hAnsi="Garamond"/>
          <w:lang w:val="sq-AL"/>
        </w:rPr>
        <w:t xml:space="preserve"> direktivën </w:t>
      </w:r>
      <w:r w:rsidRPr="0022584E">
        <w:rPr>
          <w:rFonts w:ascii="Garamond" w:eastAsia="Calibri" w:hAnsi="Garamond"/>
          <w:lang w:val="sq-AL"/>
        </w:rPr>
        <w:t xml:space="preserve">për </w:t>
      </w:r>
      <w:r w:rsidR="003D1564">
        <w:rPr>
          <w:rFonts w:ascii="Garamond" w:eastAsia="Calibri" w:hAnsi="Garamond"/>
          <w:lang w:val="sq-AL"/>
        </w:rPr>
        <w:t>s</w:t>
      </w:r>
      <w:r w:rsidRPr="0022584E">
        <w:rPr>
          <w:rFonts w:ascii="Garamond" w:eastAsia="Calibri" w:hAnsi="Garamond"/>
          <w:lang w:val="sq-AL"/>
        </w:rPr>
        <w:t>hkarkimet industriale të vitit 2010, është parashikuar të miratohet në tremujorin e 4 të vitit 2020.</w:t>
      </w:r>
    </w:p>
    <w:p w14:paraId="2EB67D36" w14:textId="14E925B1" w:rsidR="00E70B6A" w:rsidRPr="0022584E" w:rsidRDefault="00E70B6A" w:rsidP="00E70B6A">
      <w:pPr>
        <w:pStyle w:val="Heading4"/>
        <w:keepNext w:val="0"/>
        <w:keepLines w:val="0"/>
        <w:widowControl w:val="0"/>
        <w:spacing w:before="0"/>
        <w:ind w:firstLine="284"/>
        <w:rPr>
          <w:rFonts w:ascii="Garamond" w:hAnsi="Garamond"/>
        </w:rPr>
      </w:pPr>
      <w:bookmarkStart w:id="1487" w:name="_Toc5134873"/>
      <w:r w:rsidRPr="0022584E">
        <w:rPr>
          <w:rFonts w:ascii="Garamond" w:hAnsi="Garamond"/>
        </w:rPr>
        <w:t xml:space="preserve">II.6.3.2 Masat ligjore të planifikuara </w:t>
      </w:r>
      <w:r w:rsidR="006E4A66" w:rsidRPr="0022584E">
        <w:rPr>
          <w:rFonts w:ascii="Garamond" w:hAnsi="Garamond"/>
        </w:rPr>
        <w:t>2019–2021</w:t>
      </w:r>
      <w:bookmarkEnd w:id="1487"/>
    </w:p>
    <w:p w14:paraId="36E059E3" w14:textId="1A35E3A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Udhëzim </w:t>
      </w:r>
      <w:r w:rsidR="005977C7" w:rsidRPr="0022584E">
        <w:rPr>
          <w:rFonts w:ascii="Garamond" w:eastAsia="Calibri" w:hAnsi="Garamond"/>
          <w:lang w:val="sq-AL"/>
        </w:rPr>
        <w:t>“</w:t>
      </w:r>
      <w:r w:rsidRPr="0022584E">
        <w:rPr>
          <w:rFonts w:ascii="Garamond" w:eastAsia="Calibri" w:hAnsi="Garamond"/>
          <w:lang w:val="sq-AL"/>
        </w:rPr>
        <w:t>Për krijimin e kritereve ekologjike për dhënien e ekoetiketës për akomodimin turistik</w:t>
      </w:r>
      <w:r w:rsidR="005977C7" w:rsidRPr="0022584E">
        <w:rPr>
          <w:rFonts w:ascii="Garamond" w:eastAsia="Calibri" w:hAnsi="Garamond"/>
          <w:lang w:val="sq-AL"/>
        </w:rPr>
        <w:t>”</w:t>
      </w:r>
      <w:r w:rsidRPr="0022584E">
        <w:rPr>
          <w:rFonts w:ascii="Garamond" w:eastAsia="Calibri" w:hAnsi="Garamond"/>
          <w:lang w:val="sq-AL"/>
        </w:rPr>
        <w:t xml:space="preserve">, i cili është planifikuar të miratohet gjatë tremujorit të katërt të vitit 2019. Ky </w:t>
      </w:r>
      <w:r w:rsidR="003D1564">
        <w:rPr>
          <w:rFonts w:ascii="Garamond" w:eastAsia="Calibri" w:hAnsi="Garamond"/>
          <w:lang w:val="sq-AL"/>
        </w:rPr>
        <w:t>u</w:t>
      </w:r>
      <w:r w:rsidRPr="0022584E">
        <w:rPr>
          <w:rFonts w:ascii="Garamond" w:eastAsia="Calibri" w:hAnsi="Garamond"/>
          <w:lang w:val="sq-AL"/>
        </w:rPr>
        <w:t>dhëzim transpozon pjesërisht</w:t>
      </w:r>
      <w:r w:rsidR="00BC79D1" w:rsidRPr="0022584E">
        <w:rPr>
          <w:rFonts w:ascii="Garamond" w:eastAsia="Calibri" w:hAnsi="Garamond"/>
          <w:lang w:val="sq-AL"/>
        </w:rPr>
        <w:t xml:space="preserve"> vendimin </w:t>
      </w:r>
      <w:r w:rsidRPr="0022584E">
        <w:rPr>
          <w:rFonts w:ascii="Garamond" w:eastAsia="Calibri" w:hAnsi="Garamond"/>
          <w:lang w:val="sq-AL"/>
        </w:rPr>
        <w:t>e Komisionit Evropian, datë 25</w:t>
      </w:r>
      <w:r w:rsidR="00A63624" w:rsidRPr="0022584E">
        <w:rPr>
          <w:rFonts w:ascii="Garamond" w:eastAsia="Calibri" w:hAnsi="Garamond"/>
          <w:lang w:val="sq-AL"/>
        </w:rPr>
        <w:t xml:space="preserve"> janar</w:t>
      </w:r>
      <w:r w:rsidRPr="0022584E">
        <w:rPr>
          <w:rFonts w:ascii="Garamond" w:eastAsia="Calibri" w:hAnsi="Garamond"/>
          <w:lang w:val="sq-AL"/>
        </w:rPr>
        <w:t xml:space="preserve"> 2017, </w:t>
      </w:r>
      <w:r w:rsidR="003D1564" w:rsidRPr="0022584E">
        <w:rPr>
          <w:rFonts w:ascii="Garamond" w:eastAsia="Calibri" w:hAnsi="Garamond"/>
          <w:lang w:val="sq-AL"/>
        </w:rPr>
        <w:t>mbi krijimin e kritereve të ekoetiket</w:t>
      </w:r>
      <w:r w:rsidRPr="0022584E">
        <w:rPr>
          <w:rFonts w:ascii="Garamond" w:eastAsia="Calibri" w:hAnsi="Garamond"/>
          <w:lang w:val="sq-AL"/>
        </w:rPr>
        <w:t>ës</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akomodimet e turistëve, 2017/75/BE, EUR-Lex - 32017D0175 – EN; doi:10.2791/30096.</w:t>
      </w:r>
    </w:p>
    <w:p w14:paraId="0B563265" w14:textId="63E8EE8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Ligji </w:t>
      </w:r>
      <w:r w:rsidR="005977C7" w:rsidRPr="0022584E">
        <w:rPr>
          <w:rFonts w:ascii="Garamond" w:eastAsia="Calibri" w:hAnsi="Garamond"/>
          <w:lang w:val="sq-AL"/>
        </w:rPr>
        <w:t>“</w:t>
      </w:r>
      <w:r w:rsidRPr="0022584E">
        <w:rPr>
          <w:rFonts w:ascii="Garamond" w:eastAsia="Calibri" w:hAnsi="Garamond"/>
          <w:lang w:val="sq-AL"/>
        </w:rPr>
        <w:t>Për mbrojtjen civile</w:t>
      </w:r>
      <w:r w:rsidR="005977C7" w:rsidRPr="0022584E">
        <w:rPr>
          <w:rFonts w:ascii="Garamond" w:eastAsia="Calibri" w:hAnsi="Garamond"/>
          <w:lang w:val="sq-AL"/>
        </w:rPr>
        <w:t>”</w:t>
      </w:r>
      <w:r w:rsidRPr="0022584E">
        <w:rPr>
          <w:rFonts w:ascii="Garamond" w:eastAsia="Calibri" w:hAnsi="Garamond"/>
          <w:lang w:val="sq-AL"/>
        </w:rPr>
        <w:t xml:space="preserve">, i cili është planifikuar të miratohet gjatë tremujorit të dytë të vitit 2019. Ky </w:t>
      </w:r>
      <w:r w:rsidR="003D1564">
        <w:rPr>
          <w:rFonts w:ascii="Garamond" w:eastAsia="Calibri" w:hAnsi="Garamond"/>
          <w:lang w:val="sq-AL"/>
        </w:rPr>
        <w:t>l</w:t>
      </w:r>
      <w:r w:rsidRPr="0022584E">
        <w:rPr>
          <w:rFonts w:ascii="Garamond" w:eastAsia="Calibri" w:hAnsi="Garamond"/>
          <w:lang w:val="sq-AL"/>
        </w:rPr>
        <w:t>igj transpozon</w:t>
      </w:r>
      <w:r w:rsidR="00BC79D1" w:rsidRPr="0022584E">
        <w:rPr>
          <w:rFonts w:ascii="Garamond" w:eastAsia="Calibri" w:hAnsi="Garamond"/>
          <w:lang w:val="sq-AL"/>
        </w:rPr>
        <w:t xml:space="preserve"> direktivën </w:t>
      </w:r>
      <w:r w:rsidRPr="0022584E">
        <w:rPr>
          <w:rFonts w:ascii="Garamond" w:eastAsia="Calibri" w:hAnsi="Garamond"/>
          <w:lang w:val="sq-AL"/>
        </w:rPr>
        <w:t>e Këshillit 2008/114/KE datë 8</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 xml:space="preserve">2008 </w:t>
      </w:r>
      <w:r w:rsidR="005977C7" w:rsidRPr="0022584E">
        <w:rPr>
          <w:rFonts w:ascii="Garamond" w:eastAsia="Calibri" w:hAnsi="Garamond"/>
          <w:lang w:val="sq-AL"/>
        </w:rPr>
        <w:t>“</w:t>
      </w:r>
      <w:r w:rsidRPr="0022584E">
        <w:rPr>
          <w:rFonts w:ascii="Garamond" w:eastAsia="Calibri" w:hAnsi="Garamond"/>
          <w:lang w:val="sq-AL"/>
        </w:rPr>
        <w:t>Për identifikimin dhe përcaktimin e infrastrukturave kritike evropiane dhe vlerësimin e nevojës për të përmirësuar mbrojtjen e tyre.</w:t>
      </w:r>
    </w:p>
    <w:p w14:paraId="31CA5D4D" w14:textId="4F57AD66"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88" w:name="_Toc513484422"/>
      <w:bookmarkStart w:id="1489" w:name="_Toc5134874"/>
      <w:r w:rsidRPr="0022584E">
        <w:rPr>
          <w:rFonts w:ascii="Garamond" w:hAnsi="Garamond"/>
          <w:sz w:val="24"/>
          <w:szCs w:val="24"/>
        </w:rPr>
        <w:t>II.7 Organizmat e modifikuar gjenetikisht</w:t>
      </w:r>
      <w:bookmarkEnd w:id="1488"/>
      <w:bookmarkEnd w:id="1489"/>
    </w:p>
    <w:p w14:paraId="707D194E" w14:textId="77777777" w:rsidR="00E70B6A" w:rsidRPr="0022584E" w:rsidRDefault="00E70B6A" w:rsidP="00E70B6A">
      <w:pPr>
        <w:pStyle w:val="Heading3"/>
        <w:keepNext w:val="0"/>
        <w:keepLines w:val="0"/>
        <w:widowControl w:val="0"/>
        <w:spacing w:before="0"/>
        <w:ind w:firstLine="284"/>
        <w:rPr>
          <w:rFonts w:ascii="Garamond" w:hAnsi="Garamond"/>
        </w:rPr>
      </w:pPr>
      <w:bookmarkStart w:id="1490" w:name="_Toc513484423"/>
      <w:bookmarkStart w:id="1491" w:name="_Toc5134875"/>
      <w:r w:rsidRPr="0022584E">
        <w:rPr>
          <w:rFonts w:ascii="Garamond" w:hAnsi="Garamond"/>
        </w:rPr>
        <w:t>II.7.1 Kuadri politik dhe ligjor</w:t>
      </w:r>
      <w:bookmarkEnd w:id="1490"/>
      <w:bookmarkEnd w:id="1491"/>
    </w:p>
    <w:p w14:paraId="6FC4E973" w14:textId="77777777" w:rsidR="00E70B6A" w:rsidRPr="0022584E" w:rsidRDefault="00E70B6A" w:rsidP="00E70B6A">
      <w:pPr>
        <w:widowControl w:val="0"/>
        <w:ind w:firstLine="284"/>
        <w:jc w:val="both"/>
        <w:rPr>
          <w:rFonts w:ascii="Garamond" w:eastAsia="Calibri" w:hAnsi="Garamond"/>
          <w:lang w:val="sq-AL"/>
        </w:rPr>
      </w:pPr>
      <w:bookmarkStart w:id="1492" w:name="_Toc513484424"/>
      <w:r w:rsidRPr="0022584E">
        <w:rPr>
          <w:rFonts w:ascii="Garamond" w:eastAsia="Calibri" w:hAnsi="Garamond"/>
          <w:lang w:val="sq-AL"/>
        </w:rPr>
        <w:t>Si një fushë ndërsektoriale, nuk ka strukturë për organizmat e modifikuar gjenetikisht (OMGJ) të përcaktuara me ligj. Megjithatë, në kuadrin e zbatimit të Protokollit të Kartagjenës mbi Biosigurinë e Konventës për Diversitetin Biologjik (CBD), palët e interesuara janë identifikuar. Në këtë drejtim, kjo fushë kërkon futjen e të gjithë aktorëve kryesorë për të përcaktuar dhe koordinuar punën ndërmjet tyre.</w:t>
      </w:r>
    </w:p>
    <w:p w14:paraId="6825CAA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reformës së institucioneve kërkimore shkencore, është themeluar Departamenti i Bioteknologjisë në Fakultetin e Shkencave të Natyrës, Universiteti i Tiranës, i cili në bashkëpunim me institucionet e tjera në kuadër të ministrive të lartpërmendura dhe me Akademinë e Shkencave është i rëndësishëm për kryerjen e procedura e vlerësimit të rrezikut të OMGJ-ve.</w:t>
      </w:r>
    </w:p>
    <w:p w14:paraId="04EE3CC8" w14:textId="31C2ADD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nivel kombëtar, në përputhje me dispozitat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9863, datë 28</w:t>
      </w:r>
      <w:r w:rsidR="00BD11F3" w:rsidRPr="0022584E">
        <w:rPr>
          <w:rFonts w:ascii="Garamond" w:eastAsia="Calibri" w:hAnsi="Garamond"/>
          <w:lang w:val="sq-AL"/>
        </w:rPr>
        <w:t>.1.20</w:t>
      </w:r>
      <w:r w:rsidRPr="0022584E">
        <w:rPr>
          <w:rFonts w:ascii="Garamond" w:eastAsia="Calibri" w:hAnsi="Garamond"/>
          <w:lang w:val="sq-AL"/>
        </w:rPr>
        <w:t xml:space="preserve">08 </w:t>
      </w:r>
      <w:r w:rsidR="005977C7" w:rsidRPr="0022584E">
        <w:rPr>
          <w:rFonts w:ascii="Garamond" w:eastAsia="Calibri" w:hAnsi="Garamond"/>
          <w:lang w:val="sq-AL"/>
        </w:rPr>
        <w:t>“</w:t>
      </w:r>
      <w:r w:rsidRPr="0022584E">
        <w:rPr>
          <w:rFonts w:ascii="Garamond" w:eastAsia="Calibri" w:hAnsi="Garamond"/>
          <w:lang w:val="sq-AL"/>
        </w:rPr>
        <w:t>Për ushqimin</w:t>
      </w:r>
      <w:r w:rsidR="005977C7" w:rsidRPr="0022584E">
        <w:rPr>
          <w:rFonts w:ascii="Garamond" w:eastAsia="Calibri" w:hAnsi="Garamond"/>
          <w:lang w:val="sq-AL"/>
        </w:rPr>
        <w:t>”</w:t>
      </w:r>
      <w:r w:rsidRPr="0022584E">
        <w:rPr>
          <w:rFonts w:ascii="Garamond" w:eastAsia="Calibri" w:hAnsi="Garamond"/>
          <w:lang w:val="sq-AL"/>
        </w:rPr>
        <w:t>, u themelua Autoriteti Kombëtar i Ushqimit (NFA) si një institucion vartës i Ministrisë së Bujqësisë, ku një nga detyrat e tij është qeverisja e procesit të vlerësimit të rrezikut në fushën e sigurisë ushqimore.</w:t>
      </w:r>
    </w:p>
    <w:p w14:paraId="272B66EB" w14:textId="77777777" w:rsidR="00E70B6A" w:rsidRPr="0022584E" w:rsidRDefault="00E70B6A" w:rsidP="00E70B6A">
      <w:pPr>
        <w:pStyle w:val="Heading3"/>
        <w:keepNext w:val="0"/>
        <w:keepLines w:val="0"/>
        <w:widowControl w:val="0"/>
        <w:spacing w:before="0"/>
        <w:ind w:firstLine="284"/>
        <w:rPr>
          <w:rFonts w:ascii="Garamond" w:hAnsi="Garamond"/>
        </w:rPr>
      </w:pPr>
      <w:bookmarkStart w:id="1493" w:name="_Toc5134876"/>
      <w:r w:rsidRPr="0022584E">
        <w:rPr>
          <w:rFonts w:ascii="Garamond" w:hAnsi="Garamond"/>
        </w:rPr>
        <w:t>II.7.2 Institucionet përgjegjëse</w:t>
      </w:r>
      <w:bookmarkEnd w:id="1492"/>
      <w:bookmarkEnd w:id="1493"/>
    </w:p>
    <w:p w14:paraId="037ACBE8" w14:textId="34E425F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Institucionet kryesore janë MBZHR</w:t>
      </w:r>
      <w:r w:rsidR="003D1564">
        <w:rPr>
          <w:rFonts w:ascii="Garamond" w:eastAsia="Calibri" w:hAnsi="Garamond"/>
          <w:lang w:val="sq-AL"/>
        </w:rPr>
        <w:t>-ja</w:t>
      </w:r>
      <w:r w:rsidRPr="0022584E">
        <w:rPr>
          <w:rFonts w:ascii="Garamond" w:eastAsia="Calibri" w:hAnsi="Garamond"/>
          <w:lang w:val="sq-AL"/>
        </w:rPr>
        <w:t xml:space="preserve"> për mbjelljet, ushqimet dhe tregtimin</w:t>
      </w:r>
      <w:r w:rsidR="00596C4F" w:rsidRPr="0022584E">
        <w:rPr>
          <w:rFonts w:ascii="Garamond" w:eastAsia="Calibri" w:hAnsi="Garamond"/>
          <w:lang w:val="sq-AL"/>
        </w:rPr>
        <w:t xml:space="preserve">, si dhe </w:t>
      </w:r>
      <w:r w:rsidRPr="0022584E">
        <w:rPr>
          <w:rFonts w:ascii="Garamond" w:eastAsia="Calibri" w:hAnsi="Garamond"/>
          <w:lang w:val="sq-AL"/>
        </w:rPr>
        <w:t>MTM</w:t>
      </w:r>
      <w:r w:rsidR="003D1564">
        <w:rPr>
          <w:rFonts w:ascii="Garamond" w:eastAsia="Calibri" w:hAnsi="Garamond"/>
          <w:lang w:val="sq-AL"/>
        </w:rPr>
        <w:t>-ja</w:t>
      </w:r>
      <w:r w:rsidRPr="0022584E">
        <w:rPr>
          <w:rFonts w:ascii="Garamond" w:eastAsia="Calibri" w:hAnsi="Garamond"/>
          <w:lang w:val="sq-AL"/>
        </w:rPr>
        <w:t xml:space="preserve"> për introduktimin e kontrolluar në mjedis, duke përfshirë vendosjen dhe mënyrat e sistemit të lajmërimit (njoftimit) midis shteteve Palë të Protokollit të Biosigurisë.</w:t>
      </w:r>
    </w:p>
    <w:p w14:paraId="5D6EF84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Aktorë të tjerë për politikat janë MSHMS për mikroorganizmat në gjendje të mbyllur dhe ndikimet në shëndetin e njeriut dhe MASR për zhvillimin e bioteknologjisë. DPD është përgjegjëse për zbatimin e Protokollit të Biosigurisë lidhur me lëvizjet ndërkufitare të OMGJ-ve. </w:t>
      </w:r>
      <w:r w:rsidRPr="0022584E">
        <w:rPr>
          <w:rFonts w:ascii="Garamond" w:eastAsia="Calibri" w:hAnsi="Garamond"/>
          <w:lang w:val="sq-AL"/>
        </w:rPr>
        <w:tab/>
      </w:r>
    </w:p>
    <w:p w14:paraId="66D634FB" w14:textId="71A40170" w:rsidR="00E70B6A" w:rsidRPr="0022584E" w:rsidRDefault="00E70B6A" w:rsidP="00E70B6A">
      <w:pPr>
        <w:pStyle w:val="Heading3"/>
        <w:keepNext w:val="0"/>
        <w:keepLines w:val="0"/>
        <w:widowControl w:val="0"/>
        <w:spacing w:before="0"/>
        <w:ind w:firstLine="284"/>
        <w:rPr>
          <w:rFonts w:ascii="Garamond" w:hAnsi="Garamond"/>
        </w:rPr>
      </w:pPr>
      <w:bookmarkStart w:id="1494" w:name="_Toc513484425"/>
      <w:bookmarkStart w:id="1495" w:name="_Toc5134877"/>
      <w:r w:rsidRPr="0022584E">
        <w:rPr>
          <w:rFonts w:ascii="Garamond" w:hAnsi="Garamond"/>
        </w:rPr>
        <w:t>II.7.3 Masat e planifikuara</w:t>
      </w:r>
      <w:bookmarkEnd w:id="1494"/>
      <w:bookmarkEnd w:id="1495"/>
    </w:p>
    <w:p w14:paraId="2B68A6C8" w14:textId="78FA3E13" w:rsidR="00E70B6A" w:rsidRPr="0022584E" w:rsidRDefault="00E70B6A" w:rsidP="00E70B6A">
      <w:pPr>
        <w:pStyle w:val="Heading4"/>
        <w:keepNext w:val="0"/>
        <w:keepLines w:val="0"/>
        <w:widowControl w:val="0"/>
        <w:spacing w:before="0"/>
        <w:ind w:firstLine="284"/>
        <w:rPr>
          <w:rFonts w:ascii="Garamond" w:hAnsi="Garamond"/>
        </w:rPr>
      </w:pPr>
      <w:bookmarkStart w:id="1496" w:name="_Toc5134878"/>
      <w:r w:rsidRPr="0022584E">
        <w:rPr>
          <w:rFonts w:ascii="Garamond" w:hAnsi="Garamond"/>
        </w:rPr>
        <w:t xml:space="preserve">II.7.3.1 Kuadri i </w:t>
      </w:r>
      <w:r w:rsidR="00F30CDA" w:rsidRPr="0022584E">
        <w:rPr>
          <w:rFonts w:ascii="Garamond" w:hAnsi="Garamond"/>
        </w:rPr>
        <w:t xml:space="preserve">politikave të planifikuara </w:t>
      </w:r>
      <w:r w:rsidR="006E4A66" w:rsidRPr="0022584E">
        <w:rPr>
          <w:rFonts w:ascii="Garamond" w:hAnsi="Garamond"/>
        </w:rPr>
        <w:t>2019–2021</w:t>
      </w:r>
      <w:bookmarkEnd w:id="1496"/>
    </w:p>
    <w:p w14:paraId="02D26502" w14:textId="66D8B71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dokumente politikash të planifikuar për t</w:t>
      </w:r>
      <w:r w:rsidR="00F641FB" w:rsidRPr="0022584E">
        <w:rPr>
          <w:rFonts w:ascii="Garamond" w:eastAsia="Calibri" w:hAnsi="Garamond"/>
          <w:lang w:val="sq-AL"/>
        </w:rPr>
        <w:t>’</w:t>
      </w:r>
      <w:r w:rsidRPr="0022584E">
        <w:rPr>
          <w:rFonts w:ascii="Garamond" w:eastAsia="Calibri" w:hAnsi="Garamond"/>
          <w:lang w:val="sq-AL"/>
        </w:rPr>
        <w:t>u miratuar në këtë nënkapitull.</w:t>
      </w:r>
    </w:p>
    <w:p w14:paraId="42CC725C" w14:textId="332C58F6" w:rsidR="00E70B6A" w:rsidRPr="0022584E" w:rsidRDefault="00E70B6A" w:rsidP="00E70B6A">
      <w:pPr>
        <w:pStyle w:val="Heading4"/>
        <w:keepNext w:val="0"/>
        <w:keepLines w:val="0"/>
        <w:widowControl w:val="0"/>
        <w:spacing w:before="0"/>
        <w:ind w:firstLine="284"/>
        <w:rPr>
          <w:rFonts w:ascii="Garamond" w:hAnsi="Garamond"/>
        </w:rPr>
      </w:pPr>
      <w:bookmarkStart w:id="1497" w:name="_Toc5134879"/>
      <w:r w:rsidRPr="0022584E">
        <w:rPr>
          <w:rFonts w:ascii="Garamond" w:hAnsi="Garamond"/>
        </w:rPr>
        <w:t>II.7.3.2 Masat ligjore të planifikuara 2019– 2021</w:t>
      </w:r>
      <w:bookmarkEnd w:id="1497"/>
    </w:p>
    <w:p w14:paraId="58077C20" w14:textId="336C6EC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VKM </w:t>
      </w:r>
      <w:r w:rsidR="005977C7" w:rsidRPr="0022584E">
        <w:rPr>
          <w:rFonts w:ascii="Garamond" w:eastAsia="Calibri" w:hAnsi="Garamond"/>
          <w:lang w:val="sq-AL"/>
        </w:rPr>
        <w:t>“</w:t>
      </w:r>
      <w:r w:rsidRPr="0022584E">
        <w:rPr>
          <w:rFonts w:ascii="Garamond" w:eastAsia="Calibri" w:hAnsi="Garamond"/>
          <w:lang w:val="sq-AL"/>
        </w:rPr>
        <w:t xml:space="preserve">Për lëshimin e kontrolluar në mjedis dhe rregullat e detajuara për OMGJ-të që përdoren për qëllime të tjera përveç hedhjes së tyre në treg si produkte që synojnë mbrojtjen e mjedisit dhe shëndetin e njeriut, do të miratohet në vitin 2020, pasi pas konsultimit të draftit të parë u vërejt se është një projektvendim që kërkon bashkërendim dhe dakortësim me MBZHR dhe konsultime të zgjeruara me grupet e interesit. </w:t>
      </w:r>
    </w:p>
    <w:p w14:paraId="5512D21A" w14:textId="475DAB29"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498" w:name="_Toc513484426"/>
      <w:bookmarkStart w:id="1499" w:name="_Toc5134880"/>
      <w:r w:rsidRPr="0022584E">
        <w:rPr>
          <w:rFonts w:ascii="Garamond" w:hAnsi="Garamond"/>
          <w:sz w:val="24"/>
          <w:szCs w:val="24"/>
        </w:rPr>
        <w:t>II.8 Kimikatet</w:t>
      </w:r>
      <w:bookmarkEnd w:id="1498"/>
      <w:bookmarkEnd w:id="1499"/>
    </w:p>
    <w:p w14:paraId="4C607B4B" w14:textId="77777777" w:rsidR="00E70B6A" w:rsidRPr="0022584E" w:rsidRDefault="00E70B6A" w:rsidP="00E70B6A">
      <w:pPr>
        <w:pStyle w:val="Heading3"/>
        <w:keepNext w:val="0"/>
        <w:keepLines w:val="0"/>
        <w:widowControl w:val="0"/>
        <w:spacing w:before="0"/>
        <w:ind w:firstLine="284"/>
        <w:rPr>
          <w:rFonts w:ascii="Garamond" w:hAnsi="Garamond"/>
        </w:rPr>
      </w:pPr>
      <w:bookmarkStart w:id="1500" w:name="_Toc513484427"/>
      <w:bookmarkStart w:id="1501" w:name="_Toc5134881"/>
      <w:r w:rsidRPr="0022584E">
        <w:rPr>
          <w:rFonts w:ascii="Garamond" w:hAnsi="Garamond"/>
        </w:rPr>
        <w:t>II.8.1 Kuadri politik dhe ligjor</w:t>
      </w:r>
      <w:bookmarkEnd w:id="1500"/>
      <w:bookmarkEnd w:id="1501"/>
    </w:p>
    <w:p w14:paraId="7E6544AD" w14:textId="532AC8A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Progres është shënuar edhe për sa i përket transpozimit të legjislacionit për fushën e kimikateve, ku gjatë vitit 2016 janë miratuar </w:t>
      </w:r>
      <w:r w:rsidR="00004E16" w:rsidRPr="0022584E">
        <w:rPr>
          <w:rFonts w:ascii="Garamond" w:eastAsia="Calibri" w:hAnsi="Garamond"/>
          <w:lang w:val="sq-AL"/>
        </w:rPr>
        <w:t>l</w:t>
      </w:r>
      <w:r w:rsidRPr="0022584E">
        <w:rPr>
          <w:rFonts w:ascii="Garamond" w:eastAsia="Calibri" w:hAnsi="Garamond"/>
          <w:lang w:val="sq-AL"/>
        </w:rPr>
        <w:t>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004E16" w:rsidRPr="0022584E">
        <w:rPr>
          <w:rFonts w:ascii="Garamond" w:eastAsia="Calibri" w:hAnsi="Garamond"/>
          <w:lang w:val="sq-AL"/>
        </w:rPr>
        <w:t>27, datë 17.</w:t>
      </w:r>
      <w:r w:rsidRPr="0022584E">
        <w:rPr>
          <w:rFonts w:ascii="Garamond" w:eastAsia="Calibri" w:hAnsi="Garamond"/>
          <w:lang w:val="sq-AL"/>
        </w:rPr>
        <w:t xml:space="preserve">3.2016 </w:t>
      </w:r>
      <w:r w:rsidR="005977C7" w:rsidRPr="0022584E">
        <w:rPr>
          <w:rFonts w:ascii="Garamond" w:eastAsia="Calibri" w:hAnsi="Garamond"/>
          <w:lang w:val="sq-AL"/>
        </w:rPr>
        <w:t>“</w:t>
      </w:r>
      <w:r w:rsidRPr="0022584E">
        <w:rPr>
          <w:rFonts w:ascii="Garamond" w:eastAsia="Calibri" w:hAnsi="Garamond"/>
          <w:lang w:val="sq-AL"/>
        </w:rPr>
        <w:t>Për menaxhimin e kimikateve</w:t>
      </w:r>
      <w:r w:rsidR="005977C7" w:rsidRPr="0022584E">
        <w:rPr>
          <w:rFonts w:ascii="Garamond" w:eastAsia="Calibri" w:hAnsi="Garamond"/>
          <w:lang w:val="sq-AL"/>
        </w:rPr>
        <w:t>”</w:t>
      </w:r>
      <w:r w:rsidRPr="0022584E">
        <w:rPr>
          <w:rFonts w:ascii="Garamond" w:eastAsia="Calibri" w:hAnsi="Garamond"/>
          <w:lang w:val="sq-AL"/>
        </w:rPr>
        <w:t xml:space="preserve"> dhe tr</w:t>
      </w:r>
      <w:r w:rsidR="00004E16" w:rsidRPr="0022584E">
        <w:rPr>
          <w:rFonts w:ascii="Garamond" w:eastAsia="Calibri" w:hAnsi="Garamond"/>
          <w:lang w:val="sq-AL"/>
        </w:rPr>
        <w:t>i</w:t>
      </w:r>
      <w:r w:rsidRPr="0022584E">
        <w:rPr>
          <w:rFonts w:ascii="Garamond" w:eastAsia="Calibri" w:hAnsi="Garamond"/>
          <w:lang w:val="sq-AL"/>
        </w:rPr>
        <w:t xml:space="preserve"> aktet nënligjore të tij. Konkretisht,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004E16" w:rsidRPr="0022584E">
        <w:rPr>
          <w:rFonts w:ascii="Garamond" w:eastAsia="Calibri" w:hAnsi="Garamond"/>
          <w:lang w:val="sq-AL"/>
        </w:rPr>
        <w:t>488, datë 29.</w:t>
      </w:r>
      <w:r w:rsidRPr="0022584E">
        <w:rPr>
          <w:rFonts w:ascii="Garamond" w:eastAsia="Calibri" w:hAnsi="Garamond"/>
          <w:lang w:val="sq-AL"/>
        </w:rPr>
        <w:t xml:space="preserve">6.2016 </w:t>
      </w:r>
      <w:r w:rsidR="005977C7" w:rsidRPr="0022584E">
        <w:rPr>
          <w:rFonts w:ascii="Garamond" w:eastAsia="Calibri" w:hAnsi="Garamond"/>
          <w:lang w:val="sq-AL"/>
        </w:rPr>
        <w:t>“</w:t>
      </w:r>
      <w:r w:rsidRPr="0022584E">
        <w:rPr>
          <w:rFonts w:ascii="Garamond" w:eastAsia="Calibri" w:hAnsi="Garamond"/>
          <w:lang w:val="sq-AL"/>
        </w:rPr>
        <w:t>Mbi klasifikimin, etiketimin dhe paketimin e kimikateve</w:t>
      </w:r>
      <w:r w:rsidR="005977C7" w:rsidRPr="0022584E">
        <w:rPr>
          <w:rFonts w:ascii="Garamond" w:eastAsia="Calibri" w:hAnsi="Garamond"/>
          <w:lang w:val="sq-AL"/>
        </w:rPr>
        <w:t>”</w:t>
      </w:r>
      <w:r w:rsidRPr="0022584E">
        <w:rPr>
          <w:rFonts w:ascii="Garamond" w:eastAsia="Calibri" w:hAnsi="Garamond"/>
          <w:lang w:val="sq-AL"/>
        </w:rPr>
        <w:t>,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004E16" w:rsidRPr="0022584E">
        <w:rPr>
          <w:rFonts w:ascii="Garamond" w:eastAsia="Calibri" w:hAnsi="Garamond"/>
          <w:lang w:val="sq-AL"/>
        </w:rPr>
        <w:t>489, datë 29.</w:t>
      </w:r>
      <w:r w:rsidRPr="0022584E">
        <w:rPr>
          <w:rFonts w:ascii="Garamond" w:eastAsia="Calibri" w:hAnsi="Garamond"/>
          <w:lang w:val="sq-AL"/>
        </w:rPr>
        <w:t xml:space="preserve">6.2016 </w:t>
      </w:r>
      <w:r w:rsidR="005977C7" w:rsidRPr="0022584E">
        <w:rPr>
          <w:rFonts w:ascii="Garamond" w:eastAsia="Calibri" w:hAnsi="Garamond"/>
          <w:lang w:val="sq-AL"/>
        </w:rPr>
        <w:t>“</w:t>
      </w:r>
      <w:r w:rsidRPr="0022584E">
        <w:rPr>
          <w:rFonts w:ascii="Garamond" w:eastAsia="Calibri" w:hAnsi="Garamond"/>
          <w:lang w:val="sq-AL"/>
        </w:rPr>
        <w:t>Lista e substancave me rrezikshmëri shumë të lartë (SVHC), kriteret për përfshirjen e substancave në listën e SVHC</w:t>
      </w:r>
      <w:r w:rsidR="003D1564">
        <w:rPr>
          <w:rFonts w:ascii="Garamond" w:eastAsia="Calibri" w:hAnsi="Garamond"/>
          <w:lang w:val="sq-AL"/>
        </w:rPr>
        <w:t>-së</w:t>
      </w:r>
      <w:r w:rsidRPr="0022584E">
        <w:rPr>
          <w:rFonts w:ascii="Garamond" w:eastAsia="Calibri" w:hAnsi="Garamond"/>
          <w:lang w:val="sq-AL"/>
        </w:rPr>
        <w:t xml:space="preserve"> dhe lëshimi i një autorizimi të kushtëzuar me qëllim vazhdimin e përdorimit të SVHC</w:t>
      </w:r>
      <w:r w:rsidR="005977C7" w:rsidRPr="0022584E">
        <w:rPr>
          <w:rFonts w:ascii="Garamond" w:eastAsia="Calibri" w:hAnsi="Garamond"/>
          <w:lang w:val="sq-AL"/>
        </w:rPr>
        <w:t>”</w:t>
      </w:r>
      <w:r w:rsidRPr="0022584E">
        <w:rPr>
          <w:rFonts w:ascii="Garamond" w:eastAsia="Calibri" w:hAnsi="Garamond"/>
          <w:lang w:val="sq-AL"/>
        </w:rPr>
        <w:t>,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004E16" w:rsidRPr="0022584E">
        <w:rPr>
          <w:rFonts w:ascii="Garamond" w:eastAsia="Calibri" w:hAnsi="Garamond"/>
          <w:lang w:val="sq-AL"/>
        </w:rPr>
        <w:t>665, datë 21.</w:t>
      </w:r>
      <w:r w:rsidRPr="0022584E">
        <w:rPr>
          <w:rFonts w:ascii="Garamond" w:eastAsia="Calibri" w:hAnsi="Garamond"/>
          <w:lang w:val="sq-AL"/>
        </w:rPr>
        <w:t xml:space="preserve">9.2016 </w:t>
      </w:r>
      <w:r w:rsidR="005977C7" w:rsidRPr="0022584E">
        <w:rPr>
          <w:rFonts w:ascii="Garamond" w:eastAsia="Calibri" w:hAnsi="Garamond"/>
          <w:lang w:val="sq-AL"/>
        </w:rPr>
        <w:t>“</w:t>
      </w:r>
      <w:r w:rsidRPr="0022584E">
        <w:rPr>
          <w:rFonts w:ascii="Garamond" w:eastAsia="Calibri" w:hAnsi="Garamond"/>
          <w:lang w:val="sq-AL"/>
        </w:rPr>
        <w:t>Për importin dhe eksportin e kimikateve të rrezikshme</w:t>
      </w:r>
      <w:r w:rsidR="005977C7" w:rsidRPr="0022584E">
        <w:rPr>
          <w:rFonts w:ascii="Garamond" w:eastAsia="Calibri" w:hAnsi="Garamond"/>
          <w:lang w:val="sq-AL"/>
        </w:rPr>
        <w:t>”</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Plani Kombëtar i Veprimit për Heqjen nga Përdorimi dhe Eliminimin e Ndotësve Organikë të Qëndrueshëm</w:t>
      </w:r>
      <w:r w:rsidR="005977C7" w:rsidRPr="0022584E">
        <w:rPr>
          <w:rFonts w:ascii="Garamond" w:eastAsia="Calibri" w:hAnsi="Garamond"/>
          <w:lang w:val="sq-AL"/>
        </w:rPr>
        <w:t>”</w:t>
      </w:r>
      <w:r w:rsidRPr="0022584E">
        <w:rPr>
          <w:rFonts w:ascii="Garamond" w:eastAsia="Calibri" w:hAnsi="Garamond"/>
          <w:lang w:val="sq-AL"/>
        </w:rPr>
        <w:t xml:space="preserve"> është miratuar me VKM</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004E16" w:rsidRPr="0022584E">
        <w:rPr>
          <w:rFonts w:ascii="Garamond" w:eastAsia="Calibri" w:hAnsi="Garamond"/>
          <w:lang w:val="sq-AL"/>
        </w:rPr>
        <w:t>505, datë 29.</w:t>
      </w:r>
      <w:r w:rsidRPr="0022584E">
        <w:rPr>
          <w:rFonts w:ascii="Garamond" w:eastAsia="Calibri" w:hAnsi="Garamond"/>
          <w:lang w:val="sq-AL"/>
        </w:rPr>
        <w:t xml:space="preserve">8.2018. Miratimi i këtij dokumenti përmbush ka përmbushur një nga detyrimet ndaj Konventës së Stokholmit për </w:t>
      </w:r>
      <w:r w:rsidR="00946AEC" w:rsidRPr="0022584E">
        <w:rPr>
          <w:rFonts w:ascii="Garamond" w:eastAsia="Calibri" w:hAnsi="Garamond"/>
          <w:lang w:val="sq-AL"/>
        </w:rPr>
        <w:t xml:space="preserve">Ndotësit </w:t>
      </w:r>
      <w:r w:rsidR="003D1564" w:rsidRPr="0022584E">
        <w:rPr>
          <w:rFonts w:ascii="Garamond" w:eastAsia="Calibri" w:hAnsi="Garamond"/>
          <w:lang w:val="sq-AL"/>
        </w:rPr>
        <w:t xml:space="preserve">Organikë </w:t>
      </w:r>
      <w:r w:rsidRPr="0022584E">
        <w:rPr>
          <w:rFonts w:ascii="Garamond" w:eastAsia="Calibri" w:hAnsi="Garamond"/>
          <w:lang w:val="sq-AL"/>
        </w:rPr>
        <w:t xml:space="preserve">të </w:t>
      </w:r>
      <w:r w:rsidR="003D1564" w:rsidRPr="0022584E">
        <w:rPr>
          <w:rFonts w:ascii="Garamond" w:eastAsia="Calibri" w:hAnsi="Garamond"/>
          <w:lang w:val="sq-AL"/>
        </w:rPr>
        <w:t xml:space="preserve">Qëndrueshëm </w:t>
      </w:r>
      <w:r w:rsidRPr="0022584E">
        <w:rPr>
          <w:rFonts w:ascii="Garamond" w:eastAsia="Calibri" w:hAnsi="Garamond"/>
          <w:lang w:val="sq-AL"/>
        </w:rPr>
        <w:t>(NOQ). Transpozimi në legjislacionin kombëtar i dispozitave specifike teknike të</w:t>
      </w:r>
      <w:r w:rsidR="007A50F8" w:rsidRPr="0022584E">
        <w:rPr>
          <w:rFonts w:ascii="Garamond" w:eastAsia="Calibri" w:hAnsi="Garamond"/>
          <w:lang w:val="sq-AL"/>
        </w:rPr>
        <w:t xml:space="preserve"> rregullores </w:t>
      </w:r>
      <w:r w:rsidRPr="0022584E">
        <w:rPr>
          <w:rFonts w:ascii="Garamond" w:eastAsia="Calibri" w:hAnsi="Garamond"/>
          <w:lang w:val="sq-AL"/>
        </w:rPr>
        <w:t>REACH</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1907/2006, ka avancuar më tej nëpërmjet dy projektakteve nënligjore të ndërmarra në këtë fushë dhe që lidhen me: (i) kufizimet për prodhimin, vendosjen në treg dhe përdorimin e disa kimikateve dhe artikujve të caktuar, të rrezikshëm për shëndetin e njeriut dhe mjedisit; (ii) rregullat e detajuara dhe metodat për kryerjen e vlerësimit të sigurisë së kimikatit dhe kërkesat specifike, përmbajtjen dhe formatin e dokumentit me të dhënat e sigurisë.</w:t>
      </w:r>
    </w:p>
    <w:p w14:paraId="7D9F2E74" w14:textId="77777777" w:rsidR="00E70B6A" w:rsidRPr="0022584E" w:rsidRDefault="00E70B6A" w:rsidP="00E70B6A">
      <w:pPr>
        <w:pStyle w:val="Heading3"/>
        <w:keepNext w:val="0"/>
        <w:keepLines w:val="0"/>
        <w:widowControl w:val="0"/>
        <w:spacing w:before="0"/>
        <w:ind w:firstLine="284"/>
        <w:rPr>
          <w:rFonts w:ascii="Garamond" w:hAnsi="Garamond"/>
        </w:rPr>
      </w:pPr>
      <w:bookmarkStart w:id="1502" w:name="_Toc513484428"/>
      <w:bookmarkStart w:id="1503" w:name="_Toc5134882"/>
      <w:r w:rsidRPr="0022584E">
        <w:rPr>
          <w:rFonts w:ascii="Garamond" w:hAnsi="Garamond"/>
        </w:rPr>
        <w:t>II.8.2 Institucionet përgjegjëse</w:t>
      </w:r>
      <w:bookmarkEnd w:id="1502"/>
      <w:bookmarkEnd w:id="1503"/>
    </w:p>
    <w:p w14:paraId="6DEED8C0" w14:textId="00CC1CC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Çështjet e menaxhimit të kimikateve janë detyrë e disa institucioneve, përkatësisht e Ministrisë së Turizmit dhe Mjedisit (MTM), Ministrisë së Shëndetësisë dhe Mbrojtjes Sociale (MShMS), Ministrisë së Infrastrukturës dhe Energjisë (MIE), Ministrisë përgjegjëse për transportin (MIE), Ministrisë së Bujqësisë dhe Zhvillimit Rural (MBZHR), Ministrisë së Mbrojtjes (MM)</w:t>
      </w:r>
      <w:r w:rsidR="00596C4F" w:rsidRPr="0022584E">
        <w:rPr>
          <w:rFonts w:ascii="Garamond" w:eastAsia="Calibri" w:hAnsi="Garamond"/>
          <w:lang w:val="sq-AL"/>
        </w:rPr>
        <w:t xml:space="preserve">, si dhe </w:t>
      </w:r>
      <w:r w:rsidRPr="0022584E">
        <w:rPr>
          <w:rFonts w:ascii="Garamond" w:eastAsia="Calibri" w:hAnsi="Garamond"/>
          <w:lang w:val="sq-AL"/>
        </w:rPr>
        <w:t>Ministrisë së Financave dhe Ekonomisë (MFE).</w:t>
      </w:r>
    </w:p>
    <w:p w14:paraId="7A53AEB1" w14:textId="03947F8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MTM është gjithashtu Autoriteti Kombëtar i Përcaktuar në Republikën e Shqipërisë për zbatimin e Konventës së Roterdamit. 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27/2016 përcakton gjithashtu edhe kompetencat e autoriteteve të tjera që lidhen me kimikatet, ku:</w:t>
      </w:r>
    </w:p>
    <w:p w14:paraId="7761BE00" w14:textId="77777777" w:rsidR="00E70B6A" w:rsidRPr="0022584E" w:rsidRDefault="00E70B6A" w:rsidP="00E70B6A">
      <w:pPr>
        <w:widowControl w:val="0"/>
        <w:numPr>
          <w:ilvl w:val="0"/>
          <w:numId w:val="145"/>
        </w:numPr>
        <w:ind w:left="0" w:firstLine="284"/>
        <w:jc w:val="both"/>
        <w:rPr>
          <w:rFonts w:ascii="Garamond" w:eastAsia="Calibri" w:hAnsi="Garamond"/>
          <w:lang w:val="sq-AL"/>
        </w:rPr>
      </w:pPr>
      <w:r w:rsidRPr="0022584E">
        <w:rPr>
          <w:rFonts w:ascii="Garamond" w:eastAsia="Calibri" w:hAnsi="Garamond"/>
          <w:lang w:val="sq-AL"/>
        </w:rPr>
        <w:t>Ministria përgjegjëse për tregtinë (Ministria e Financave dhe Ekonomisë) është autoriteti kompetent për kontrollin e kimikateve në treg;</w:t>
      </w:r>
    </w:p>
    <w:p w14:paraId="7BC2F005" w14:textId="113FA9D0" w:rsidR="00E70B6A" w:rsidRPr="0022584E" w:rsidRDefault="00E70B6A" w:rsidP="00E70B6A">
      <w:pPr>
        <w:widowControl w:val="0"/>
        <w:numPr>
          <w:ilvl w:val="0"/>
          <w:numId w:val="145"/>
        </w:numPr>
        <w:ind w:left="0" w:firstLine="284"/>
        <w:jc w:val="both"/>
        <w:rPr>
          <w:rFonts w:ascii="Garamond" w:eastAsia="Calibri" w:hAnsi="Garamond"/>
          <w:lang w:val="sq-AL"/>
        </w:rPr>
      </w:pPr>
      <w:r w:rsidRPr="0022584E">
        <w:rPr>
          <w:rFonts w:ascii="Garamond" w:eastAsia="Calibri" w:hAnsi="Garamond"/>
          <w:lang w:val="sq-AL"/>
        </w:rPr>
        <w:t>Ministria përgjegjëse për industrinë (Ministria e Infrastrukturës dhe Energjisë) është autoriteti kompetent për licencimin e aktiviteteve që lidhen me kimikatet e rrezikshme, sipas legjislacionit në fuqi</w:t>
      </w:r>
      <w:r w:rsidR="00596C4F" w:rsidRPr="0022584E">
        <w:rPr>
          <w:rFonts w:ascii="Garamond" w:eastAsia="Calibri" w:hAnsi="Garamond"/>
          <w:lang w:val="sq-AL"/>
        </w:rPr>
        <w:t xml:space="preserve">, si dhe </w:t>
      </w:r>
    </w:p>
    <w:p w14:paraId="007EF0EC" w14:textId="44493916" w:rsidR="00E70B6A" w:rsidRPr="0022584E" w:rsidRDefault="00E70B6A" w:rsidP="00E70B6A">
      <w:pPr>
        <w:widowControl w:val="0"/>
        <w:numPr>
          <w:ilvl w:val="0"/>
          <w:numId w:val="145"/>
        </w:numPr>
        <w:ind w:left="0" w:firstLine="284"/>
        <w:jc w:val="both"/>
        <w:rPr>
          <w:rFonts w:ascii="Garamond" w:eastAsia="Calibri" w:hAnsi="Garamond"/>
          <w:lang w:val="sq-AL"/>
        </w:rPr>
      </w:pPr>
      <w:r w:rsidRPr="0022584E">
        <w:rPr>
          <w:rFonts w:ascii="Garamond" w:eastAsia="Calibri" w:hAnsi="Garamond"/>
          <w:lang w:val="sq-AL"/>
        </w:rPr>
        <w:t>Ministria përgjegjëse për shëndetin, është përgjegjëse për sigurimin</w:t>
      </w:r>
      <w:r w:rsidR="00356CAB" w:rsidRPr="0022584E">
        <w:rPr>
          <w:rFonts w:ascii="Garamond" w:eastAsia="Calibri" w:hAnsi="Garamond"/>
          <w:lang w:val="sq-AL"/>
        </w:rPr>
        <w:t xml:space="preserve"> </w:t>
      </w:r>
      <w:r w:rsidRPr="0022584E">
        <w:rPr>
          <w:rFonts w:ascii="Garamond" w:eastAsia="Calibri" w:hAnsi="Garamond"/>
          <w:lang w:val="sq-AL"/>
        </w:rPr>
        <w:t xml:space="preserve">e informacionit mbi sigurinë dhe rrezikun e kimikateve në shëndet, në mënyrë që të përgatiten masat parandaluese kurative, veçanërisht në raste emergjencash. </w:t>
      </w:r>
    </w:p>
    <w:p w14:paraId="48BD885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Ministria e Bujqësisë dhe Zhvillimit Rural - është përgjegjëse për lejet e prodhimit dhe të importimit të produkteve të mbrojtjes së bimëve dhe plehrave kimike, vlerësimin, testimin, administrimin dhe kontrollin e tyre. Importi dhe eksporti i tyre kontrollohen nga kjo ministri, përmes Agjencisë Komnbëtare të Ushqimit (AKU-së). </w:t>
      </w:r>
    </w:p>
    <w:p w14:paraId="6A37EA98" w14:textId="1DFFFF1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përgjegjëse për punën (Ministria e Shëndetësisë dhe Mbrojtjes Sociale) ka përcaktuar punët e vështira ose të rrezikshme</w:t>
      </w:r>
      <w:r w:rsidR="00596C4F" w:rsidRPr="0022584E">
        <w:rPr>
          <w:rFonts w:ascii="Garamond" w:eastAsia="Calibri" w:hAnsi="Garamond"/>
          <w:lang w:val="sq-AL"/>
        </w:rPr>
        <w:t xml:space="preserve">, si dhe </w:t>
      </w:r>
      <w:r w:rsidRPr="0022584E">
        <w:rPr>
          <w:rFonts w:ascii="Garamond" w:eastAsia="Calibri" w:hAnsi="Garamond"/>
          <w:lang w:val="sq-AL"/>
        </w:rPr>
        <w:t xml:space="preserve">listën e substancave të rrezikshme, me qëllim mbrojtjen e shëndetit dhe sigurimin në punë nga përdorimi i tyre. Inspektorati Shtetëror i Punës në vartësi të kësaj ministrie, në bashkëpunim me inspektoratet e tjera të shtetit koordinojnë punën për të siguruar zbatimin e legjislacionit të punës nga punëdhënësit dhe personat e siguruar prej tyre. </w:t>
      </w:r>
    </w:p>
    <w:p w14:paraId="089A199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Ministria përgjegjëse për transportin (Ministria e Infrastrukturës dhe Energjisë) përgjigjet për transportin e mallrave të rrezikshme. Ajo lëshon lejen për automjetet që transportojnë mallrat e rrezikshme, bën kontrollin teknik dhe bashkërisht me MPB i shoqëron këto mallra deri në destinacion brenda vendit. </w:t>
      </w:r>
    </w:p>
    <w:p w14:paraId="4132ABA1" w14:textId="0A7E286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Mbrojtjes - lëshon lejet dhe ka përgjegjësinë kryesore për importin, eksportin, testimin e lëndëve eksplozive. Autoriteti i Kontrollit Shtetëror të Eksportit (AKSHE) pajis me licencë importi, eksporti, transiti, me autorizim, me certifikatë ndërkombëtare importi, certifikatën e përdoruesit të fundit, certifikatë shpërndarjeje dhe certifikatë doganore, të mbërritjes së mallit në destinacion, subjekte fizike ose juridike, që kryejnë transferime ndërkombëtare të mallrave ushtarake, mallrave me përdorim të dyfishtë</w:t>
      </w:r>
      <w:r w:rsidR="00596C4F" w:rsidRPr="0022584E">
        <w:rPr>
          <w:rFonts w:ascii="Garamond" w:eastAsia="Calibri" w:hAnsi="Garamond"/>
          <w:lang w:val="sq-AL"/>
        </w:rPr>
        <w:t xml:space="preserve">, si dhe </w:t>
      </w:r>
      <w:r w:rsidRPr="0022584E">
        <w:rPr>
          <w:rFonts w:ascii="Garamond" w:eastAsia="Calibri" w:hAnsi="Garamond"/>
          <w:lang w:val="sq-AL"/>
        </w:rPr>
        <w:t xml:space="preserve">të teknologjive të tyre. </w:t>
      </w:r>
    </w:p>
    <w:p w14:paraId="24CDA49E" w14:textId="36BC61C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Autoritetet </w:t>
      </w:r>
      <w:r w:rsidR="009A24F8">
        <w:rPr>
          <w:rFonts w:ascii="Garamond" w:eastAsia="Calibri" w:hAnsi="Garamond"/>
          <w:lang w:val="sq-AL"/>
        </w:rPr>
        <w:t>d</w:t>
      </w:r>
      <w:r w:rsidRPr="0022584E">
        <w:rPr>
          <w:rFonts w:ascii="Garamond" w:eastAsia="Calibri" w:hAnsi="Garamond"/>
          <w:lang w:val="sq-AL"/>
        </w:rPr>
        <w:t>oganore - regjistrojnë ngarkesën me substanca dhe përzierje të rrezikshme, që kalon kufirin shtetëror</w:t>
      </w:r>
      <w:r w:rsidR="00596C4F" w:rsidRPr="0022584E">
        <w:rPr>
          <w:rFonts w:ascii="Garamond" w:eastAsia="Calibri" w:hAnsi="Garamond"/>
          <w:lang w:val="sq-AL"/>
        </w:rPr>
        <w:t xml:space="preserve">, si dhe </w:t>
      </w:r>
      <w:r w:rsidRPr="0022584E">
        <w:rPr>
          <w:rFonts w:ascii="Garamond" w:eastAsia="Calibri" w:hAnsi="Garamond"/>
          <w:lang w:val="sq-AL"/>
        </w:rPr>
        <w:t xml:space="preserve">kontrollojnë dokumentacionin shoqërues sipas legjislacionit në fuqi. </w:t>
      </w:r>
    </w:p>
    <w:p w14:paraId="7481E0C3" w14:textId="013DA64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00004E16" w:rsidRPr="0022584E">
        <w:rPr>
          <w:rFonts w:ascii="Garamond" w:eastAsia="Calibri" w:hAnsi="Garamond"/>
          <w:lang w:val="sq-AL"/>
        </w:rPr>
        <w:t>27, datë 17.</w:t>
      </w:r>
      <w:r w:rsidRPr="0022584E">
        <w:rPr>
          <w:rFonts w:ascii="Garamond" w:eastAsia="Calibri" w:hAnsi="Garamond"/>
          <w:lang w:val="sq-AL"/>
        </w:rPr>
        <w:t xml:space="preserve">3.2016 </w:t>
      </w:r>
      <w:r w:rsidR="005977C7" w:rsidRPr="0022584E">
        <w:rPr>
          <w:rFonts w:ascii="Garamond" w:eastAsia="Calibri" w:hAnsi="Garamond"/>
          <w:lang w:val="sq-AL"/>
        </w:rPr>
        <w:t>“</w:t>
      </w:r>
      <w:r w:rsidRPr="0022584E">
        <w:rPr>
          <w:rFonts w:ascii="Garamond" w:eastAsia="Calibri" w:hAnsi="Garamond"/>
          <w:lang w:val="sq-AL"/>
        </w:rPr>
        <w:t>Mbi menaxhimin e kimikateve</w:t>
      </w:r>
      <w:r w:rsidR="005977C7" w:rsidRPr="0022584E">
        <w:rPr>
          <w:rFonts w:ascii="Garamond" w:eastAsia="Calibri" w:hAnsi="Garamond"/>
          <w:lang w:val="sq-AL"/>
        </w:rPr>
        <w:t>”</w:t>
      </w:r>
      <w:r w:rsidRPr="0022584E">
        <w:rPr>
          <w:rFonts w:ascii="Garamond" w:eastAsia="Calibri" w:hAnsi="Garamond"/>
          <w:lang w:val="sq-AL"/>
        </w:rPr>
        <w:t>, i cili ka hyrë në fuqi në datë 28</w:t>
      </w:r>
      <w:r w:rsidR="002F1C06" w:rsidRPr="0022584E">
        <w:rPr>
          <w:rFonts w:ascii="Garamond" w:eastAsia="Calibri" w:hAnsi="Garamond"/>
          <w:lang w:val="sq-AL"/>
        </w:rPr>
        <w:t xml:space="preserve"> mars </w:t>
      </w:r>
      <w:r w:rsidRPr="0022584E">
        <w:rPr>
          <w:rFonts w:ascii="Garamond" w:eastAsia="Calibri" w:hAnsi="Garamond"/>
          <w:lang w:val="sq-AL"/>
        </w:rPr>
        <w:t xml:space="preserve">2018, ka përcaktuar si autoritet përgjegjës për kimikatet MTM-në dhe zyrën e kimikateve. Ligji </w:t>
      </w:r>
      <w:r w:rsidR="001A1B51" w:rsidRPr="0022584E">
        <w:rPr>
          <w:rFonts w:ascii="Garamond" w:eastAsia="Calibri" w:hAnsi="Garamond"/>
          <w:lang w:val="sq-AL"/>
        </w:rPr>
        <w:t xml:space="preserve">nr. </w:t>
      </w:r>
      <w:r w:rsidRPr="0022584E">
        <w:rPr>
          <w:rFonts w:ascii="Garamond" w:eastAsia="Calibri" w:hAnsi="Garamond"/>
          <w:lang w:val="sq-AL"/>
        </w:rPr>
        <w:t>27/2016, ka autorizuar Zyrën e Kimikateve si strukturën e specializuar në përafrimin dhe zbatimin e legjislacionit për menaxhimin e kimikateve në vend. Ngritja dhe funksionimi i saj e planifikuar për 2019</w:t>
      </w:r>
      <w:r w:rsidR="00596C4F" w:rsidRPr="0022584E">
        <w:rPr>
          <w:rFonts w:ascii="Garamond" w:eastAsia="Calibri" w:hAnsi="Garamond"/>
          <w:lang w:val="sq-AL"/>
        </w:rPr>
        <w:t xml:space="preserve">, si dhe </w:t>
      </w:r>
      <w:r w:rsidRPr="0022584E">
        <w:rPr>
          <w:rFonts w:ascii="Garamond" w:eastAsia="Calibri" w:hAnsi="Garamond"/>
          <w:lang w:val="sq-AL"/>
        </w:rPr>
        <w:t>fillimi i zbatimit të Marrëveshjes së</w:t>
      </w:r>
      <w:r w:rsidR="00356CAB" w:rsidRPr="0022584E">
        <w:rPr>
          <w:rFonts w:ascii="Garamond" w:eastAsia="Calibri" w:hAnsi="Garamond"/>
          <w:lang w:val="sq-AL"/>
        </w:rPr>
        <w:t xml:space="preserve"> </w:t>
      </w:r>
      <w:r w:rsidRPr="0022584E">
        <w:rPr>
          <w:rFonts w:ascii="Garamond" w:eastAsia="Calibri" w:hAnsi="Garamond"/>
          <w:lang w:val="sq-AL"/>
        </w:rPr>
        <w:t>Bashkëpunimit midis Ministrisë së Turizmit dhe Mjedisit dhe Agjencisë Suedeze të Kimikateve (KEMI), po gjatë vitit 2019, do të shoqërohen</w:t>
      </w:r>
      <w:r w:rsidR="00356CAB" w:rsidRPr="0022584E">
        <w:rPr>
          <w:rFonts w:ascii="Garamond" w:eastAsia="Calibri" w:hAnsi="Garamond"/>
          <w:lang w:val="sq-AL"/>
        </w:rPr>
        <w:t xml:space="preserve"> </w:t>
      </w:r>
      <w:r w:rsidRPr="0022584E">
        <w:rPr>
          <w:rFonts w:ascii="Garamond" w:eastAsia="Calibri" w:hAnsi="Garamond"/>
          <w:lang w:val="sq-AL"/>
        </w:rPr>
        <w:t xml:space="preserve">me forcimin në numër dhe cilësi të kapaciteteve teknike administrative që do të angazhohen në fushën e kimikateve në vend. </w:t>
      </w:r>
    </w:p>
    <w:p w14:paraId="32F625D6" w14:textId="6F7C1CE8" w:rsidR="00E70B6A" w:rsidRPr="0022584E" w:rsidRDefault="00E70B6A" w:rsidP="00E70B6A">
      <w:pPr>
        <w:pStyle w:val="Heading3"/>
        <w:keepNext w:val="0"/>
        <w:keepLines w:val="0"/>
        <w:widowControl w:val="0"/>
        <w:spacing w:before="0"/>
        <w:ind w:firstLine="284"/>
        <w:rPr>
          <w:rFonts w:ascii="Garamond" w:hAnsi="Garamond"/>
        </w:rPr>
      </w:pPr>
      <w:bookmarkStart w:id="1504" w:name="_Toc513484429"/>
      <w:bookmarkStart w:id="1505" w:name="_Toc5134883"/>
      <w:r w:rsidRPr="0022584E">
        <w:rPr>
          <w:rFonts w:ascii="Garamond" w:hAnsi="Garamond"/>
        </w:rPr>
        <w:t>II.8.3 Veprimet e planifikuara</w:t>
      </w:r>
      <w:bookmarkEnd w:id="1504"/>
      <w:bookmarkEnd w:id="1505"/>
    </w:p>
    <w:p w14:paraId="7C7796F8" w14:textId="076DE865" w:rsidR="00E70B6A" w:rsidRPr="0022584E" w:rsidRDefault="00E70B6A" w:rsidP="00E70B6A">
      <w:pPr>
        <w:pStyle w:val="Heading4"/>
        <w:keepNext w:val="0"/>
        <w:keepLines w:val="0"/>
        <w:widowControl w:val="0"/>
        <w:spacing w:before="0"/>
        <w:ind w:firstLine="284"/>
        <w:rPr>
          <w:rFonts w:ascii="Garamond" w:hAnsi="Garamond"/>
        </w:rPr>
      </w:pPr>
      <w:bookmarkStart w:id="1506" w:name="_Toc5134884"/>
      <w:r w:rsidRPr="0022584E">
        <w:rPr>
          <w:rFonts w:ascii="Garamond" w:hAnsi="Garamond"/>
        </w:rPr>
        <w:t xml:space="preserve">II.8.3.1 Kuadri i Politikave të Planifikuara </w:t>
      </w:r>
      <w:r w:rsidR="006E4A66" w:rsidRPr="0022584E">
        <w:rPr>
          <w:rFonts w:ascii="Garamond" w:hAnsi="Garamond"/>
        </w:rPr>
        <w:t>2019–2021</w:t>
      </w:r>
      <w:bookmarkEnd w:id="1506"/>
    </w:p>
    <w:p w14:paraId="5DD3EA79" w14:textId="40EA488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dokumente politikash të planifikuar për t</w:t>
      </w:r>
      <w:r w:rsidR="00F641FB" w:rsidRPr="0022584E">
        <w:rPr>
          <w:rFonts w:ascii="Garamond" w:eastAsia="Calibri" w:hAnsi="Garamond"/>
          <w:lang w:val="sq-AL"/>
        </w:rPr>
        <w:t>’</w:t>
      </w:r>
      <w:r w:rsidRPr="0022584E">
        <w:rPr>
          <w:rFonts w:ascii="Garamond" w:eastAsia="Calibri" w:hAnsi="Garamond"/>
          <w:lang w:val="sq-AL"/>
        </w:rPr>
        <w:t>u miratuar në këtë nënkapitull.</w:t>
      </w:r>
    </w:p>
    <w:p w14:paraId="469F0C94" w14:textId="1E7924C3" w:rsidR="00E70B6A" w:rsidRPr="0022584E" w:rsidRDefault="00E70B6A" w:rsidP="00E70B6A">
      <w:pPr>
        <w:pStyle w:val="Heading4"/>
        <w:keepNext w:val="0"/>
        <w:keepLines w:val="0"/>
        <w:widowControl w:val="0"/>
        <w:spacing w:before="0"/>
        <w:ind w:firstLine="284"/>
        <w:rPr>
          <w:rFonts w:ascii="Garamond" w:hAnsi="Garamond"/>
        </w:rPr>
      </w:pPr>
      <w:bookmarkStart w:id="1507" w:name="_Toc5134885"/>
      <w:r w:rsidRPr="0022584E">
        <w:rPr>
          <w:rFonts w:ascii="Garamond" w:hAnsi="Garamond"/>
        </w:rPr>
        <w:t xml:space="preserve">II.8.3.2 Masat ligjore të planifikuara </w:t>
      </w:r>
      <w:r w:rsidR="006E4A66" w:rsidRPr="0022584E">
        <w:rPr>
          <w:rFonts w:ascii="Garamond" w:hAnsi="Garamond"/>
        </w:rPr>
        <w:t>2019–2021</w:t>
      </w:r>
      <w:bookmarkEnd w:id="1507"/>
      <w:r w:rsidRPr="0022584E">
        <w:rPr>
          <w:rFonts w:ascii="Garamond" w:hAnsi="Garamond"/>
        </w:rPr>
        <w:t xml:space="preserve"> </w:t>
      </w:r>
    </w:p>
    <w:p w14:paraId="7E059312" w14:textId="617F9D01" w:rsidR="00E70B6A" w:rsidRPr="0022584E" w:rsidRDefault="00E70B6A" w:rsidP="00E70B6A">
      <w:pPr>
        <w:widowControl w:val="0"/>
        <w:numPr>
          <w:ilvl w:val="0"/>
          <w:numId w:val="311"/>
        </w:numPr>
        <w:ind w:left="0" w:firstLine="284"/>
        <w:contextualSpacing/>
        <w:jc w:val="both"/>
        <w:rPr>
          <w:rFonts w:ascii="Garamond" w:eastAsia="Calibri" w:hAnsi="Garamond"/>
          <w:lang w:val="sq-AL"/>
        </w:rPr>
      </w:pPr>
      <w:r w:rsidRPr="0022584E">
        <w:rPr>
          <w:rFonts w:ascii="Garamond" w:eastAsia="Calibri" w:hAnsi="Garamond"/>
          <w:lang w:val="sq-AL"/>
        </w:rPr>
        <w:t xml:space="preserve">Projektvendim </w:t>
      </w:r>
      <w:r w:rsidR="005977C7" w:rsidRPr="0022584E">
        <w:rPr>
          <w:rFonts w:ascii="Garamond" w:eastAsia="Calibri" w:hAnsi="Garamond"/>
          <w:lang w:val="sq-AL"/>
        </w:rPr>
        <w:t>“</w:t>
      </w:r>
      <w:r w:rsidRPr="0022584E">
        <w:rPr>
          <w:rFonts w:ascii="Garamond" w:eastAsia="Calibri" w:hAnsi="Garamond"/>
          <w:lang w:val="sq-AL"/>
        </w:rPr>
        <w:t>Mbi kufizimet në prodhimin, vendosjen në treg dhe përdorimin e disa kimikateve dhe artikujve të caktuar të rrezikshëm</w:t>
      </w:r>
      <w:r w:rsidR="005977C7" w:rsidRPr="0022584E">
        <w:rPr>
          <w:rFonts w:ascii="Garamond" w:eastAsia="Calibri" w:hAnsi="Garamond"/>
          <w:lang w:val="sq-AL"/>
        </w:rPr>
        <w:t>”</w:t>
      </w:r>
      <w:r w:rsidRPr="0022584E">
        <w:rPr>
          <w:rFonts w:ascii="Garamond" w:eastAsia="Calibri" w:hAnsi="Garamond"/>
          <w:lang w:val="sq-AL"/>
        </w:rPr>
        <w:t xml:space="preserve"> i cili është planifikuar të miratohet gjatë tremujorit të dytë të vitit 2019. Projektvendimi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1907/2006 të Parlamentit Evropian dhe të Këshillit të datës 18</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2006 në lidhje me regjistrimin, vlerësimin, autorizimin dhe kufizimin e kimikateve (REACH).</w:t>
      </w:r>
    </w:p>
    <w:p w14:paraId="2E3277A1"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508" w:name="_Toc513484430"/>
      <w:bookmarkStart w:id="1509" w:name="_Toc5134886"/>
      <w:r w:rsidRPr="0022584E">
        <w:rPr>
          <w:rFonts w:ascii="Garamond" w:hAnsi="Garamond"/>
          <w:sz w:val="24"/>
          <w:szCs w:val="24"/>
        </w:rPr>
        <w:t>II.9. Mbrojtja e zhurmës</w:t>
      </w:r>
      <w:bookmarkEnd w:id="1508"/>
      <w:bookmarkEnd w:id="1509"/>
    </w:p>
    <w:p w14:paraId="42B1C51F" w14:textId="77777777" w:rsidR="00E70B6A" w:rsidRPr="0022584E" w:rsidRDefault="00E70B6A" w:rsidP="00E70B6A">
      <w:pPr>
        <w:pStyle w:val="Heading3"/>
        <w:keepNext w:val="0"/>
        <w:keepLines w:val="0"/>
        <w:widowControl w:val="0"/>
        <w:spacing w:before="0"/>
        <w:ind w:firstLine="284"/>
        <w:rPr>
          <w:rFonts w:ascii="Garamond" w:hAnsi="Garamond"/>
        </w:rPr>
      </w:pPr>
      <w:bookmarkStart w:id="1510" w:name="_Toc513484431"/>
      <w:bookmarkStart w:id="1511" w:name="_Toc5134887"/>
      <w:r w:rsidRPr="0022584E">
        <w:rPr>
          <w:rFonts w:ascii="Garamond" w:hAnsi="Garamond"/>
        </w:rPr>
        <w:t>II.9.1 Politikat dhe kuadri ligjor</w:t>
      </w:r>
      <w:bookmarkEnd w:id="1510"/>
      <w:bookmarkEnd w:id="1511"/>
    </w:p>
    <w:p w14:paraId="21643A72" w14:textId="4420EF1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Progres është shënuar edhe për sa i përket transpozimit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së Zhurmave Mjedisore. Progres ky i arritur në</w:t>
      </w:r>
      <w:r w:rsidR="00A63624" w:rsidRPr="0022584E">
        <w:rPr>
          <w:rFonts w:ascii="Garamond" w:eastAsia="Calibri" w:hAnsi="Garamond"/>
          <w:lang w:val="sq-AL"/>
        </w:rPr>
        <w:t xml:space="preserve"> janar</w:t>
      </w:r>
      <w:r w:rsidRPr="0022584E">
        <w:rPr>
          <w:rFonts w:ascii="Garamond" w:eastAsia="Calibri" w:hAnsi="Garamond"/>
          <w:lang w:val="sq-AL"/>
        </w:rPr>
        <w:t xml:space="preserve"> 2013 për shkak të miratimit të</w:t>
      </w:r>
      <w:r w:rsidR="00D52D21" w:rsidRPr="0022584E">
        <w:rPr>
          <w:rFonts w:ascii="Garamond" w:eastAsia="Calibri" w:hAnsi="Garamond"/>
          <w:lang w:val="sq-AL"/>
        </w:rPr>
        <w:t xml:space="preserve"> udhëzimit </w:t>
      </w:r>
      <w:r w:rsidR="001A1B51" w:rsidRPr="0022584E">
        <w:rPr>
          <w:rFonts w:ascii="Garamond" w:eastAsia="Calibri" w:hAnsi="Garamond"/>
          <w:lang w:val="sq-AL"/>
        </w:rPr>
        <w:t xml:space="preserve">nr. </w:t>
      </w:r>
      <w:r w:rsidRPr="0022584E">
        <w:rPr>
          <w:rFonts w:ascii="Garamond" w:eastAsia="Calibri" w:hAnsi="Garamond"/>
          <w:lang w:val="sq-AL"/>
        </w:rPr>
        <w:t>2, datë 7</w:t>
      </w:r>
      <w:r w:rsidR="00BD11F3" w:rsidRPr="0022584E">
        <w:rPr>
          <w:rFonts w:ascii="Garamond" w:eastAsia="Calibri" w:hAnsi="Garamond"/>
          <w:lang w:val="sq-AL"/>
        </w:rPr>
        <w:t>.1.20</w:t>
      </w:r>
      <w:r w:rsidRPr="0022584E">
        <w:rPr>
          <w:rFonts w:ascii="Garamond" w:eastAsia="Calibri" w:hAnsi="Garamond"/>
          <w:lang w:val="sq-AL"/>
        </w:rPr>
        <w:t xml:space="preserve">13 </w:t>
      </w:r>
      <w:r w:rsidR="005977C7" w:rsidRPr="0022584E">
        <w:rPr>
          <w:rFonts w:ascii="Garamond" w:eastAsia="Calibri" w:hAnsi="Garamond"/>
          <w:lang w:val="sq-AL"/>
        </w:rPr>
        <w:t>“</w:t>
      </w:r>
      <w:r w:rsidRPr="0022584E">
        <w:rPr>
          <w:rFonts w:ascii="Garamond" w:eastAsia="Calibri" w:hAnsi="Garamond"/>
          <w:lang w:val="sq-AL"/>
        </w:rPr>
        <w:t>Për treguesit, metodat e vlerësimit, rregullat dhe kërkesat teknike të metodologjisë për vlerësimin e nivelit të zhurmës, dhe për verifikimin e ndërhyrjeve të bëra për të zgjidhur dhe për të përmirësuar situatën</w:t>
      </w:r>
      <w:r w:rsidR="005977C7" w:rsidRPr="0022584E">
        <w:rPr>
          <w:rFonts w:ascii="Garamond" w:eastAsia="Calibri" w:hAnsi="Garamond"/>
          <w:lang w:val="sq-AL"/>
        </w:rPr>
        <w:t>”</w:t>
      </w:r>
      <w:r w:rsidRPr="0022584E">
        <w:rPr>
          <w:rFonts w:ascii="Garamond" w:eastAsia="Calibri" w:hAnsi="Garamond"/>
          <w:lang w:val="sq-AL"/>
        </w:rPr>
        <w:t>.</w:t>
      </w:r>
      <w:r w:rsidR="00356CAB" w:rsidRPr="0022584E">
        <w:rPr>
          <w:rFonts w:ascii="Garamond" w:eastAsia="Calibri" w:hAnsi="Garamond"/>
          <w:lang w:val="sq-AL"/>
        </w:rPr>
        <w:t xml:space="preserve"> </w:t>
      </w:r>
      <w:r w:rsidRPr="0022584E">
        <w:rPr>
          <w:rFonts w:ascii="Garamond" w:eastAsia="Calibri" w:hAnsi="Garamond"/>
          <w:lang w:val="sq-AL"/>
        </w:rPr>
        <w:t>Megjithatë, ka ende disa dispozita që duhet të transpozohen.</w:t>
      </w:r>
    </w:p>
    <w:p w14:paraId="5FDA8FFA" w14:textId="071EC95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Transpozimi </w:t>
      </w:r>
      <w:r w:rsidR="00691C6B" w:rsidRPr="0022584E">
        <w:rPr>
          <w:rFonts w:ascii="Garamond" w:eastAsia="Calibri" w:hAnsi="Garamond"/>
          <w:lang w:val="sq-AL"/>
        </w:rPr>
        <w:t>i</w:t>
      </w:r>
      <w:r w:rsidR="003A4D7B" w:rsidRPr="0022584E">
        <w:rPr>
          <w:rFonts w:ascii="Garamond" w:eastAsia="Calibri" w:hAnsi="Garamond"/>
          <w:lang w:val="sq-AL"/>
        </w:rPr>
        <w:t xml:space="preserve"> direktivës </w:t>
      </w:r>
      <w:r w:rsidRPr="0022584E">
        <w:rPr>
          <w:rFonts w:ascii="Garamond" w:eastAsia="Calibri" w:hAnsi="Garamond"/>
          <w:lang w:val="sq-AL"/>
        </w:rPr>
        <w:t xml:space="preserve">2002/49/EC </w:t>
      </w:r>
      <w:r w:rsidR="005977C7" w:rsidRPr="0022584E">
        <w:rPr>
          <w:rFonts w:ascii="Garamond" w:eastAsia="Calibri" w:hAnsi="Garamond"/>
          <w:lang w:val="sq-AL"/>
        </w:rPr>
        <w:t>“</w:t>
      </w:r>
      <w:r w:rsidRPr="0022584E">
        <w:rPr>
          <w:rFonts w:ascii="Garamond" w:eastAsia="Calibri" w:hAnsi="Garamond"/>
          <w:lang w:val="sq-AL"/>
        </w:rPr>
        <w:t>Për vlerësimin dhe menaxhimin e zhurmës në mjedis</w:t>
      </w:r>
      <w:r w:rsidR="005977C7" w:rsidRPr="0022584E">
        <w:rPr>
          <w:rFonts w:ascii="Garamond" w:eastAsia="Calibri" w:hAnsi="Garamond"/>
          <w:lang w:val="sq-AL"/>
        </w:rPr>
        <w:t>”</w:t>
      </w:r>
      <w:r w:rsidRPr="0022584E">
        <w:rPr>
          <w:rFonts w:ascii="Garamond" w:eastAsia="Calibri" w:hAnsi="Garamond"/>
          <w:lang w:val="sq-AL"/>
        </w:rPr>
        <w:t xml:space="preserve">, ka shënuar progres në shkurt të 2018. Në zbatim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00691C6B" w:rsidRPr="0022584E">
        <w:rPr>
          <w:rFonts w:ascii="Garamond" w:eastAsia="Calibri" w:hAnsi="Garamond"/>
          <w:lang w:val="sq-AL"/>
        </w:rPr>
        <w:t>9774, datë 12.</w:t>
      </w:r>
      <w:r w:rsidRPr="0022584E">
        <w:rPr>
          <w:rFonts w:ascii="Garamond" w:eastAsia="Calibri" w:hAnsi="Garamond"/>
          <w:lang w:val="sq-AL"/>
        </w:rPr>
        <w:t xml:space="preserve">7.2007 </w:t>
      </w:r>
      <w:r w:rsidR="005977C7" w:rsidRPr="0022584E">
        <w:rPr>
          <w:rFonts w:ascii="Garamond" w:eastAsia="Calibri" w:hAnsi="Garamond"/>
          <w:lang w:val="sq-AL"/>
        </w:rPr>
        <w:t>“</w:t>
      </w:r>
      <w:r w:rsidRPr="0022584E">
        <w:rPr>
          <w:rFonts w:ascii="Garamond" w:eastAsia="Calibri" w:hAnsi="Garamond"/>
          <w:lang w:val="sq-AL"/>
        </w:rPr>
        <w:t>Për vlerësimin dhe menaxhimin e zhurmës në mjedis</w:t>
      </w:r>
      <w:r w:rsidR="005977C7" w:rsidRPr="0022584E">
        <w:rPr>
          <w:rFonts w:ascii="Garamond" w:eastAsia="Calibri" w:hAnsi="Garamond"/>
          <w:lang w:val="sq-AL"/>
        </w:rPr>
        <w:t>”</w:t>
      </w:r>
      <w:r w:rsidRPr="0022584E">
        <w:rPr>
          <w:rFonts w:ascii="Garamond" w:eastAsia="Calibri" w:hAnsi="Garamond"/>
          <w:lang w:val="sq-AL"/>
        </w:rPr>
        <w:t xml:space="preserve">, është miratuar </w:t>
      </w:r>
      <w:r w:rsidR="00691C6B" w:rsidRPr="0022584E">
        <w:rPr>
          <w:rFonts w:ascii="Garamond" w:eastAsia="Calibri" w:hAnsi="Garamond"/>
          <w:lang w:val="sq-AL"/>
        </w:rPr>
        <w:t>udhëzimi</w:t>
      </w:r>
      <w:r w:rsidR="009E0CCC">
        <w:rPr>
          <w:rFonts w:ascii="Garamond" w:eastAsia="Calibri" w:hAnsi="Garamond"/>
          <w:lang w:val="sq-AL"/>
        </w:rPr>
        <w:t xml:space="preserve"> i ministrit të </w:t>
      </w:r>
      <w:r w:rsidRPr="0022584E">
        <w:rPr>
          <w:rFonts w:ascii="Garamond" w:eastAsia="Calibri" w:hAnsi="Garamond"/>
          <w:lang w:val="sq-AL"/>
        </w:rPr>
        <w:t>Turizmit dhe Mjedisit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 datë 19</w:t>
      </w:r>
      <w:r w:rsidR="00BD11F3" w:rsidRPr="0022584E">
        <w:rPr>
          <w:rFonts w:ascii="Garamond" w:eastAsia="Calibri" w:hAnsi="Garamond"/>
          <w:lang w:val="sq-AL"/>
        </w:rPr>
        <w:t>.2.20</w:t>
      </w:r>
      <w:r w:rsidRPr="0022584E">
        <w:rPr>
          <w:rFonts w:ascii="Garamond" w:eastAsia="Calibri" w:hAnsi="Garamond"/>
          <w:lang w:val="sq-AL"/>
        </w:rPr>
        <w:t>18</w:t>
      </w:r>
      <w:r w:rsidR="002D0D2F" w:rsidRPr="0022584E">
        <w:rPr>
          <w:rFonts w:ascii="Garamond" w:eastAsia="Calibri" w:hAnsi="Garamond"/>
          <w:lang w:val="sq-AL"/>
        </w:rPr>
        <w:t>,</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miratimin e kërkesave minimale për hartimin e planeve të veprimit për zhurmat</w:t>
      </w:r>
      <w:r w:rsidR="005977C7" w:rsidRPr="0022584E">
        <w:rPr>
          <w:rFonts w:ascii="Garamond" w:eastAsia="Calibri" w:hAnsi="Garamond"/>
          <w:lang w:val="sq-AL"/>
        </w:rPr>
        <w:t>”</w:t>
      </w:r>
      <w:r w:rsidRPr="0022584E">
        <w:rPr>
          <w:rFonts w:ascii="Garamond" w:eastAsia="Calibri" w:hAnsi="Garamond"/>
          <w:lang w:val="sq-AL"/>
        </w:rPr>
        <w:t>, i cili është pjesërisht në përputhje edhe me kërkesat</w:t>
      </w:r>
      <w:r w:rsidR="006E4A66" w:rsidRPr="0022584E">
        <w:rPr>
          <w:rFonts w:ascii="Garamond" w:eastAsia="Calibri" w:hAnsi="Garamond"/>
          <w:lang w:val="sq-AL"/>
        </w:rPr>
        <w:t xml:space="preserve"> e</w:t>
      </w:r>
      <w:r w:rsidR="0033015B" w:rsidRPr="0022584E">
        <w:rPr>
          <w:rFonts w:ascii="Garamond" w:eastAsia="Calibri" w:hAnsi="Garamond"/>
          <w:lang w:val="sq-AL"/>
        </w:rPr>
        <w:t xml:space="preserve"> nenit </w:t>
      </w:r>
      <w:r w:rsidRPr="0022584E">
        <w:rPr>
          <w:rFonts w:ascii="Garamond" w:eastAsia="Calibri" w:hAnsi="Garamond"/>
          <w:lang w:val="sq-AL"/>
        </w:rPr>
        <w:t xml:space="preserve">8 dhe </w:t>
      </w:r>
      <w:r w:rsidR="00691C6B" w:rsidRPr="0022584E">
        <w:rPr>
          <w:rFonts w:ascii="Garamond" w:eastAsia="Calibri" w:hAnsi="Garamond"/>
          <w:lang w:val="sq-AL"/>
        </w:rPr>
        <w:t xml:space="preserve">shtojcës </w:t>
      </w:r>
      <w:r w:rsidRPr="0022584E">
        <w:rPr>
          <w:rFonts w:ascii="Garamond" w:eastAsia="Calibri" w:hAnsi="Garamond"/>
          <w:lang w:val="sq-AL"/>
        </w:rPr>
        <w:t xml:space="preserve">V </w:t>
      </w:r>
      <w:r w:rsidR="00691C6B" w:rsidRPr="0022584E">
        <w:rPr>
          <w:rFonts w:ascii="Garamond" w:eastAsia="Calibri" w:hAnsi="Garamond"/>
          <w:lang w:val="sq-AL"/>
        </w:rPr>
        <w:t>të</w:t>
      </w:r>
      <w:r w:rsidR="003A4D7B" w:rsidRPr="0022584E">
        <w:rPr>
          <w:rFonts w:ascii="Garamond" w:eastAsia="Calibri" w:hAnsi="Garamond"/>
          <w:lang w:val="sq-AL"/>
        </w:rPr>
        <w:t xml:space="preserve"> direktivës </w:t>
      </w:r>
      <w:r w:rsidRPr="0022584E">
        <w:rPr>
          <w:rFonts w:ascii="Garamond" w:eastAsia="Calibri" w:hAnsi="Garamond"/>
          <w:lang w:val="sq-AL"/>
        </w:rPr>
        <w:t xml:space="preserve">2002/49/KE. </w:t>
      </w:r>
    </w:p>
    <w:p w14:paraId="3AA149EC" w14:textId="77777777" w:rsidR="00E70B6A" w:rsidRPr="0022584E" w:rsidRDefault="00E70B6A" w:rsidP="00E70B6A">
      <w:pPr>
        <w:pStyle w:val="Heading3"/>
        <w:keepNext w:val="0"/>
        <w:keepLines w:val="0"/>
        <w:widowControl w:val="0"/>
        <w:spacing w:before="0"/>
        <w:ind w:firstLine="284"/>
        <w:rPr>
          <w:rFonts w:ascii="Garamond" w:hAnsi="Garamond"/>
        </w:rPr>
      </w:pPr>
      <w:bookmarkStart w:id="1512" w:name="_Toc513484432"/>
      <w:bookmarkStart w:id="1513" w:name="_Toc5134888"/>
      <w:r w:rsidRPr="0022584E">
        <w:rPr>
          <w:rFonts w:ascii="Garamond" w:hAnsi="Garamond"/>
        </w:rPr>
        <w:t>II.9.2 Institucionet përgjegjëse</w:t>
      </w:r>
      <w:bookmarkEnd w:id="1512"/>
      <w:bookmarkEnd w:id="1513"/>
    </w:p>
    <w:p w14:paraId="35A8CCF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Turizmit dhe Mjedisit (MTM) - është përgjegjëse për hartimin dhe zbatimin e politikave dhe strategjive që synojnë mbrojtjen nga zhurmat</w:t>
      </w:r>
    </w:p>
    <w:p w14:paraId="548EA61A" w14:textId="3A56FDA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Agjencia Kombëtare e Mjedisit (AKM) - është institucioni kryesor publik përgjegjës për hartimin dhe zbatimin e politikave për mbrojtjen nga </w:t>
      </w:r>
      <w:r w:rsidR="004D179E" w:rsidRPr="0022584E">
        <w:rPr>
          <w:rFonts w:ascii="Garamond" w:eastAsia="Calibri" w:hAnsi="Garamond"/>
          <w:lang w:val="sq-AL"/>
        </w:rPr>
        <w:t>z</w:t>
      </w:r>
      <w:r w:rsidRPr="0022584E">
        <w:rPr>
          <w:rFonts w:ascii="Garamond" w:eastAsia="Calibri" w:hAnsi="Garamond"/>
          <w:lang w:val="sq-AL"/>
        </w:rPr>
        <w:t xml:space="preserve">hurmat. </w:t>
      </w:r>
    </w:p>
    <w:p w14:paraId="44DF1941" w14:textId="25B26C96" w:rsidR="00E70B6A" w:rsidRPr="0022584E" w:rsidRDefault="00E70B6A" w:rsidP="00E70B6A">
      <w:pPr>
        <w:pStyle w:val="Heading3"/>
        <w:keepNext w:val="0"/>
        <w:keepLines w:val="0"/>
        <w:widowControl w:val="0"/>
        <w:spacing w:before="0"/>
        <w:ind w:firstLine="284"/>
        <w:rPr>
          <w:rFonts w:ascii="Garamond" w:hAnsi="Garamond"/>
        </w:rPr>
      </w:pPr>
      <w:bookmarkStart w:id="1514" w:name="_Toc513484433"/>
      <w:bookmarkStart w:id="1515" w:name="_Toc5134889"/>
      <w:r w:rsidRPr="0022584E">
        <w:rPr>
          <w:rFonts w:ascii="Garamond" w:hAnsi="Garamond"/>
        </w:rPr>
        <w:t>II.9.3 Veprimet e planifikuara</w:t>
      </w:r>
      <w:bookmarkEnd w:id="1514"/>
      <w:bookmarkEnd w:id="1515"/>
    </w:p>
    <w:p w14:paraId="3C9BECF8" w14:textId="47EB3739" w:rsidR="00E70B6A" w:rsidRPr="0022584E" w:rsidRDefault="00E70B6A" w:rsidP="00E70B6A">
      <w:pPr>
        <w:pStyle w:val="Heading4"/>
        <w:keepNext w:val="0"/>
        <w:keepLines w:val="0"/>
        <w:widowControl w:val="0"/>
        <w:spacing w:before="0"/>
        <w:ind w:firstLine="284"/>
        <w:rPr>
          <w:rFonts w:ascii="Garamond" w:hAnsi="Garamond"/>
        </w:rPr>
      </w:pPr>
      <w:bookmarkStart w:id="1516" w:name="_Toc5134890"/>
      <w:r w:rsidRPr="0022584E">
        <w:rPr>
          <w:rFonts w:ascii="Garamond" w:hAnsi="Garamond"/>
        </w:rPr>
        <w:t>II.9.3.1 Kuadri i P</w:t>
      </w:r>
      <w:r w:rsidR="00004E16" w:rsidRPr="0022584E">
        <w:rPr>
          <w:rFonts w:ascii="Garamond" w:hAnsi="Garamond"/>
        </w:rPr>
        <w:t>olitikave të Planifikuara 2019–</w:t>
      </w:r>
      <w:r w:rsidRPr="0022584E">
        <w:rPr>
          <w:rFonts w:ascii="Garamond" w:hAnsi="Garamond"/>
        </w:rPr>
        <w:t>2021</w:t>
      </w:r>
      <w:bookmarkEnd w:id="1516"/>
    </w:p>
    <w:p w14:paraId="2E4E1E54" w14:textId="7A9DC20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dokumente politikash të planifikuar për t</w:t>
      </w:r>
      <w:r w:rsidR="00F641FB" w:rsidRPr="0022584E">
        <w:rPr>
          <w:rFonts w:ascii="Garamond" w:eastAsia="Calibri" w:hAnsi="Garamond"/>
          <w:lang w:val="sq-AL"/>
        </w:rPr>
        <w:t>’</w:t>
      </w:r>
      <w:r w:rsidRPr="0022584E">
        <w:rPr>
          <w:rFonts w:ascii="Garamond" w:eastAsia="Calibri" w:hAnsi="Garamond"/>
          <w:lang w:val="sq-AL"/>
        </w:rPr>
        <w:t>u miratuar në këtë nënkapitull.</w:t>
      </w:r>
    </w:p>
    <w:p w14:paraId="213A8C57" w14:textId="1FEC50FA" w:rsidR="00E70B6A" w:rsidRPr="0022584E" w:rsidRDefault="00E70B6A" w:rsidP="00E70B6A">
      <w:pPr>
        <w:pStyle w:val="Heading4"/>
        <w:keepNext w:val="0"/>
        <w:keepLines w:val="0"/>
        <w:widowControl w:val="0"/>
        <w:spacing w:before="0"/>
        <w:ind w:firstLine="284"/>
        <w:rPr>
          <w:rFonts w:ascii="Garamond" w:hAnsi="Garamond"/>
        </w:rPr>
      </w:pPr>
      <w:bookmarkStart w:id="1517" w:name="_Toc5134891"/>
      <w:r w:rsidRPr="0022584E">
        <w:rPr>
          <w:rFonts w:ascii="Garamond" w:hAnsi="Garamond"/>
        </w:rPr>
        <w:t>II.9.3.2 Masat ligjore të planifikuara 2019</w:t>
      </w:r>
      <w:r w:rsidR="00004E16" w:rsidRPr="0022584E">
        <w:rPr>
          <w:rFonts w:ascii="Garamond" w:hAnsi="Garamond"/>
        </w:rPr>
        <w:t>–</w:t>
      </w:r>
      <w:r w:rsidRPr="0022584E">
        <w:rPr>
          <w:rFonts w:ascii="Garamond" w:hAnsi="Garamond"/>
        </w:rPr>
        <w:t>2021</w:t>
      </w:r>
      <w:bookmarkEnd w:id="1517"/>
    </w:p>
    <w:p w14:paraId="0B46FB3C" w14:textId="6738C99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ligjore të planifikuara për t</w:t>
      </w:r>
      <w:r w:rsidR="00F641FB" w:rsidRPr="0022584E">
        <w:rPr>
          <w:rFonts w:ascii="Garamond" w:eastAsia="Calibri" w:hAnsi="Garamond"/>
          <w:lang w:val="sq-AL"/>
        </w:rPr>
        <w:t>’</w:t>
      </w:r>
      <w:r w:rsidRPr="0022584E">
        <w:rPr>
          <w:rFonts w:ascii="Garamond" w:eastAsia="Calibri" w:hAnsi="Garamond"/>
          <w:lang w:val="sq-AL"/>
        </w:rPr>
        <w:t>u miratuar në këtë nënkapitull.</w:t>
      </w:r>
    </w:p>
    <w:p w14:paraId="157DC88D" w14:textId="25BB5D05"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518" w:name="_Toc513484434"/>
      <w:bookmarkStart w:id="1519" w:name="_Toc5134892"/>
      <w:r w:rsidRPr="0022584E">
        <w:rPr>
          <w:rFonts w:ascii="Garamond" w:hAnsi="Garamond"/>
          <w:sz w:val="24"/>
          <w:szCs w:val="24"/>
        </w:rPr>
        <w:t>II.10 Pyjet</w:t>
      </w:r>
      <w:bookmarkEnd w:id="1518"/>
      <w:bookmarkEnd w:id="1519"/>
    </w:p>
    <w:p w14:paraId="74951FAF" w14:textId="77777777" w:rsidR="00E70B6A" w:rsidRPr="0022584E" w:rsidRDefault="00E70B6A" w:rsidP="00E70B6A">
      <w:pPr>
        <w:pStyle w:val="Heading3"/>
        <w:keepNext w:val="0"/>
        <w:keepLines w:val="0"/>
        <w:widowControl w:val="0"/>
        <w:spacing w:before="0"/>
        <w:ind w:firstLine="284"/>
        <w:rPr>
          <w:rFonts w:ascii="Garamond" w:hAnsi="Garamond"/>
        </w:rPr>
      </w:pPr>
      <w:bookmarkStart w:id="1520" w:name="_Toc513484435"/>
      <w:bookmarkStart w:id="1521" w:name="_Toc5134893"/>
      <w:r w:rsidRPr="0022584E">
        <w:rPr>
          <w:rFonts w:ascii="Garamond" w:hAnsi="Garamond"/>
        </w:rPr>
        <w:t>II.10.1 Kuadri politik dhe ligjor</w:t>
      </w:r>
      <w:bookmarkEnd w:id="1520"/>
      <w:bookmarkEnd w:id="1521"/>
    </w:p>
    <w:p w14:paraId="08AE3FF3" w14:textId="039DDB1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Strategjia e re 10-vjeçare për </w:t>
      </w:r>
      <w:r w:rsidR="00691C6B" w:rsidRPr="0022584E">
        <w:rPr>
          <w:rFonts w:ascii="Garamond" w:eastAsia="Calibri" w:hAnsi="Garamond"/>
          <w:lang w:val="sq-AL"/>
        </w:rPr>
        <w:t xml:space="preserve">pyjet dhe kullotat </w:t>
      </w:r>
      <w:r w:rsidRPr="0022584E">
        <w:rPr>
          <w:rFonts w:ascii="Garamond" w:eastAsia="Calibri" w:hAnsi="Garamond"/>
          <w:lang w:val="sq-AL"/>
        </w:rPr>
        <w:t>është ende në zbatim.</w:t>
      </w:r>
    </w:p>
    <w:p w14:paraId="3BB8E843" w14:textId="77777777" w:rsidR="00E70B6A" w:rsidRPr="0022584E" w:rsidRDefault="00E70B6A" w:rsidP="00E70B6A">
      <w:pPr>
        <w:pStyle w:val="Heading3"/>
        <w:keepNext w:val="0"/>
        <w:keepLines w:val="0"/>
        <w:widowControl w:val="0"/>
        <w:spacing w:before="0"/>
        <w:ind w:firstLine="284"/>
        <w:rPr>
          <w:rFonts w:ascii="Garamond" w:hAnsi="Garamond"/>
        </w:rPr>
      </w:pPr>
      <w:bookmarkStart w:id="1522" w:name="_Toc513484436"/>
      <w:bookmarkStart w:id="1523" w:name="_Toc5134894"/>
      <w:r w:rsidRPr="0022584E">
        <w:rPr>
          <w:rFonts w:ascii="Garamond" w:hAnsi="Garamond"/>
        </w:rPr>
        <w:t>II.10.2 Institucionet përgjegjëse</w:t>
      </w:r>
      <w:bookmarkEnd w:id="1522"/>
      <w:bookmarkEnd w:id="1523"/>
    </w:p>
    <w:p w14:paraId="55E9A6F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MTM dhe institucionet e saj të varësisë - janë institucionet përgjegjëse për hartimin e politikave, strategjive, planeve dhe legjislacionit kombëtar për mbrojtjen e pyjeve. </w:t>
      </w:r>
    </w:p>
    <w:p w14:paraId="14B5384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Bashkitë - janë përgjegjëse për menaxhimin e fondit pyjor e kullosor në territorin administrativ të tyre.</w:t>
      </w:r>
    </w:p>
    <w:p w14:paraId="2870F55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ISHMP - është përgjegjës për kontrollin e zbatimit të ligjshmërisë në fondin pyjor kullosor.</w:t>
      </w:r>
    </w:p>
    <w:p w14:paraId="7DEC7ADD" w14:textId="59EB843B" w:rsidR="00E70B6A" w:rsidRPr="0022584E" w:rsidRDefault="00E70B6A" w:rsidP="00E70B6A">
      <w:pPr>
        <w:pStyle w:val="Heading3"/>
        <w:keepNext w:val="0"/>
        <w:keepLines w:val="0"/>
        <w:widowControl w:val="0"/>
        <w:spacing w:before="0"/>
        <w:ind w:firstLine="284"/>
        <w:rPr>
          <w:rFonts w:ascii="Garamond" w:hAnsi="Garamond"/>
        </w:rPr>
      </w:pPr>
      <w:bookmarkStart w:id="1524" w:name="_Toc513484437"/>
      <w:bookmarkStart w:id="1525" w:name="_Toc5134895"/>
      <w:r w:rsidRPr="0022584E">
        <w:rPr>
          <w:rFonts w:ascii="Garamond" w:hAnsi="Garamond"/>
        </w:rPr>
        <w:t>II.10.3 Veprimet e planifikuara</w:t>
      </w:r>
      <w:bookmarkEnd w:id="1524"/>
      <w:bookmarkEnd w:id="1525"/>
    </w:p>
    <w:p w14:paraId="4F908BE2" w14:textId="4AAB076E" w:rsidR="00E70B6A" w:rsidRPr="0022584E" w:rsidRDefault="00E70B6A" w:rsidP="00E70B6A">
      <w:pPr>
        <w:pStyle w:val="Heading4"/>
        <w:keepNext w:val="0"/>
        <w:keepLines w:val="0"/>
        <w:widowControl w:val="0"/>
        <w:spacing w:before="0"/>
        <w:ind w:firstLine="284"/>
        <w:rPr>
          <w:rFonts w:ascii="Garamond" w:hAnsi="Garamond"/>
        </w:rPr>
      </w:pPr>
      <w:bookmarkStart w:id="1526" w:name="_Toc5134896"/>
      <w:r w:rsidRPr="0022584E">
        <w:rPr>
          <w:rFonts w:ascii="Garamond" w:hAnsi="Garamond"/>
        </w:rPr>
        <w:t xml:space="preserve">II.10.3.1 Kuadri i </w:t>
      </w:r>
      <w:r w:rsidR="008A422B" w:rsidRPr="0022584E">
        <w:rPr>
          <w:rFonts w:ascii="Garamond" w:hAnsi="Garamond"/>
        </w:rPr>
        <w:t xml:space="preserve">politikave të planifikuara </w:t>
      </w:r>
      <w:r w:rsidR="006E4A66" w:rsidRPr="0022584E">
        <w:rPr>
          <w:rFonts w:ascii="Garamond" w:hAnsi="Garamond"/>
        </w:rPr>
        <w:t>2019–2021</w:t>
      </w:r>
      <w:bookmarkEnd w:id="1526"/>
    </w:p>
    <w:p w14:paraId="4CBAA0E1" w14:textId="52F26B3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dokumente politikash të planifikuar për t</w:t>
      </w:r>
      <w:r w:rsidR="00F641FB" w:rsidRPr="0022584E">
        <w:rPr>
          <w:rFonts w:ascii="Garamond" w:eastAsia="Calibri" w:hAnsi="Garamond"/>
          <w:lang w:val="sq-AL"/>
        </w:rPr>
        <w:t>’</w:t>
      </w:r>
      <w:r w:rsidRPr="0022584E">
        <w:rPr>
          <w:rFonts w:ascii="Garamond" w:eastAsia="Calibri" w:hAnsi="Garamond"/>
          <w:lang w:val="sq-AL"/>
        </w:rPr>
        <w:t>u miratuar në këtë nënkapitull.</w:t>
      </w:r>
    </w:p>
    <w:p w14:paraId="4D12B73A" w14:textId="699F3882" w:rsidR="00E70B6A" w:rsidRPr="0022584E" w:rsidRDefault="00E70B6A" w:rsidP="00E70B6A">
      <w:pPr>
        <w:pStyle w:val="Heading4"/>
        <w:keepNext w:val="0"/>
        <w:keepLines w:val="0"/>
        <w:widowControl w:val="0"/>
        <w:spacing w:before="0"/>
        <w:ind w:firstLine="284"/>
        <w:rPr>
          <w:rFonts w:ascii="Garamond" w:hAnsi="Garamond"/>
        </w:rPr>
      </w:pPr>
      <w:bookmarkStart w:id="1527" w:name="_Toc5134897"/>
      <w:r w:rsidRPr="0022584E">
        <w:rPr>
          <w:rFonts w:ascii="Garamond" w:hAnsi="Garamond"/>
        </w:rPr>
        <w:t>II.10.3.2 Masa</w:t>
      </w:r>
      <w:r w:rsidR="00B67072" w:rsidRPr="0022584E">
        <w:rPr>
          <w:rFonts w:ascii="Garamond" w:hAnsi="Garamond"/>
        </w:rPr>
        <w:t>t ligjore të planifikuara 2019–</w:t>
      </w:r>
      <w:r w:rsidRPr="0022584E">
        <w:rPr>
          <w:rFonts w:ascii="Garamond" w:hAnsi="Garamond"/>
        </w:rPr>
        <w:t>2021</w:t>
      </w:r>
      <w:bookmarkEnd w:id="1527"/>
    </w:p>
    <w:p w14:paraId="046DB4C0" w14:textId="21419B2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ligjore të planifikuara për t</w:t>
      </w:r>
      <w:r w:rsidR="00F641FB" w:rsidRPr="0022584E">
        <w:rPr>
          <w:rFonts w:ascii="Garamond" w:eastAsia="Calibri" w:hAnsi="Garamond"/>
          <w:lang w:val="sq-AL"/>
        </w:rPr>
        <w:t>’</w:t>
      </w:r>
      <w:r w:rsidRPr="0022584E">
        <w:rPr>
          <w:rFonts w:ascii="Garamond" w:eastAsia="Calibri" w:hAnsi="Garamond"/>
          <w:lang w:val="sq-AL"/>
        </w:rPr>
        <w:t>u miratuar në këtë nënkapitull.</w:t>
      </w:r>
    </w:p>
    <w:p w14:paraId="62B5E7AD"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528" w:name="_Toc513484438"/>
      <w:bookmarkStart w:id="1529" w:name="_Toc5134898"/>
      <w:r w:rsidRPr="0022584E">
        <w:rPr>
          <w:rFonts w:ascii="Garamond" w:hAnsi="Garamond"/>
          <w:sz w:val="24"/>
          <w:szCs w:val="24"/>
        </w:rPr>
        <w:t>III. Alokimet financiare</w:t>
      </w:r>
      <w:bookmarkEnd w:id="1528"/>
      <w:bookmarkEnd w:id="1529"/>
    </w:p>
    <w:p w14:paraId="601DF1AD" w14:textId="77777777" w:rsidR="00E70B6A" w:rsidRPr="0022584E" w:rsidRDefault="00E70B6A" w:rsidP="00E70B6A">
      <w:pPr>
        <w:pStyle w:val="Heading3"/>
        <w:keepNext w:val="0"/>
        <w:keepLines w:val="0"/>
        <w:widowControl w:val="0"/>
        <w:spacing w:before="0"/>
        <w:ind w:firstLine="284"/>
        <w:rPr>
          <w:rFonts w:ascii="Garamond" w:hAnsi="Garamond"/>
        </w:rPr>
      </w:pPr>
      <w:bookmarkStart w:id="1530" w:name="_Toc513484439"/>
      <w:bookmarkStart w:id="1531" w:name="_Toc5134899"/>
      <w:r w:rsidRPr="0022584E">
        <w:rPr>
          <w:rFonts w:ascii="Garamond" w:hAnsi="Garamond"/>
        </w:rPr>
        <w:t>III.1 Buxheti</w:t>
      </w:r>
      <w:bookmarkEnd w:id="1530"/>
      <w:bookmarkEnd w:id="15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2186"/>
        <w:gridCol w:w="2178"/>
        <w:gridCol w:w="2179"/>
      </w:tblGrid>
      <w:tr w:rsidR="00E70B6A" w:rsidRPr="0022584E" w14:paraId="5B41D1D5" w14:textId="77777777" w:rsidTr="00F30CDA">
        <w:tc>
          <w:tcPr>
            <w:tcW w:w="2699" w:type="dxa"/>
            <w:vAlign w:val="center"/>
          </w:tcPr>
          <w:p w14:paraId="1C80480F" w14:textId="77777777" w:rsidR="00E70B6A" w:rsidRPr="0022584E" w:rsidRDefault="00E70B6A" w:rsidP="00E70B6A">
            <w:pPr>
              <w:widowControl w:val="0"/>
              <w:ind w:firstLine="284"/>
              <w:jc w:val="center"/>
              <w:rPr>
                <w:rFonts w:ascii="Garamond" w:eastAsia="MS Mincho" w:hAnsi="Garamond"/>
                <w:b/>
                <w:bCs/>
                <w:lang w:val="sq-AL"/>
              </w:rPr>
            </w:pPr>
            <w:r w:rsidRPr="0022584E">
              <w:rPr>
                <w:rFonts w:ascii="Garamond" w:eastAsia="MS Mincho" w:hAnsi="Garamond"/>
                <w:b/>
                <w:bCs/>
                <w:lang w:val="sq-AL"/>
              </w:rPr>
              <w:t>Viti</w:t>
            </w:r>
          </w:p>
        </w:tc>
        <w:tc>
          <w:tcPr>
            <w:tcW w:w="2186" w:type="dxa"/>
            <w:vAlign w:val="center"/>
          </w:tcPr>
          <w:p w14:paraId="00592438" w14:textId="77777777" w:rsidR="00E70B6A" w:rsidRPr="0022584E" w:rsidRDefault="00E70B6A" w:rsidP="00E70B6A">
            <w:pPr>
              <w:widowControl w:val="0"/>
              <w:ind w:firstLine="284"/>
              <w:jc w:val="center"/>
              <w:rPr>
                <w:rFonts w:ascii="Garamond" w:eastAsia="MS Mincho" w:hAnsi="Garamond"/>
                <w:b/>
                <w:bCs/>
                <w:lang w:val="sq-AL"/>
              </w:rPr>
            </w:pPr>
            <w:r w:rsidRPr="0022584E">
              <w:rPr>
                <w:rFonts w:ascii="Garamond" w:eastAsia="MS Mincho" w:hAnsi="Garamond"/>
                <w:b/>
                <w:bCs/>
                <w:lang w:val="sq-AL"/>
              </w:rPr>
              <w:t>2019</w:t>
            </w:r>
          </w:p>
        </w:tc>
        <w:tc>
          <w:tcPr>
            <w:tcW w:w="2178" w:type="dxa"/>
            <w:vAlign w:val="center"/>
          </w:tcPr>
          <w:p w14:paraId="76CF37BB" w14:textId="77777777" w:rsidR="00E70B6A" w:rsidRPr="0022584E" w:rsidRDefault="00E70B6A" w:rsidP="00E70B6A">
            <w:pPr>
              <w:widowControl w:val="0"/>
              <w:ind w:firstLine="284"/>
              <w:jc w:val="center"/>
              <w:rPr>
                <w:rFonts w:ascii="Garamond" w:eastAsia="MS Mincho" w:hAnsi="Garamond"/>
                <w:b/>
                <w:bCs/>
                <w:lang w:val="sq-AL"/>
              </w:rPr>
            </w:pPr>
            <w:r w:rsidRPr="0022584E">
              <w:rPr>
                <w:rFonts w:ascii="Garamond" w:eastAsia="MS Mincho" w:hAnsi="Garamond"/>
                <w:b/>
                <w:bCs/>
                <w:lang w:val="sq-AL"/>
              </w:rPr>
              <w:t>2020</w:t>
            </w:r>
          </w:p>
        </w:tc>
        <w:tc>
          <w:tcPr>
            <w:tcW w:w="2179" w:type="dxa"/>
            <w:vAlign w:val="center"/>
          </w:tcPr>
          <w:p w14:paraId="0699F467" w14:textId="77777777" w:rsidR="00E70B6A" w:rsidRPr="0022584E" w:rsidRDefault="00E70B6A" w:rsidP="00E70B6A">
            <w:pPr>
              <w:widowControl w:val="0"/>
              <w:ind w:firstLine="284"/>
              <w:jc w:val="center"/>
              <w:rPr>
                <w:rFonts w:ascii="Garamond" w:eastAsia="MS Mincho" w:hAnsi="Garamond"/>
                <w:b/>
                <w:bCs/>
                <w:lang w:val="sq-AL"/>
              </w:rPr>
            </w:pPr>
            <w:r w:rsidRPr="0022584E">
              <w:rPr>
                <w:rFonts w:ascii="Garamond" w:eastAsia="MS Mincho" w:hAnsi="Garamond"/>
                <w:b/>
                <w:bCs/>
                <w:lang w:val="sq-AL"/>
              </w:rPr>
              <w:t>2021</w:t>
            </w:r>
          </w:p>
        </w:tc>
      </w:tr>
      <w:tr w:rsidR="00E70B6A" w:rsidRPr="0022584E" w14:paraId="46496B59" w14:textId="77777777" w:rsidTr="00F30CDA">
        <w:tc>
          <w:tcPr>
            <w:tcW w:w="2699" w:type="dxa"/>
            <w:vAlign w:val="center"/>
          </w:tcPr>
          <w:p w14:paraId="071BBDFC" w14:textId="3B3DD36C" w:rsidR="00E70B6A" w:rsidRPr="0022584E" w:rsidRDefault="00E70B6A" w:rsidP="009A24F8">
            <w:pPr>
              <w:widowControl w:val="0"/>
              <w:rPr>
                <w:rFonts w:ascii="Garamond" w:eastAsia="MS Mincho" w:hAnsi="Garamond"/>
                <w:bCs/>
                <w:lang w:val="sq-AL"/>
              </w:rPr>
            </w:pPr>
            <w:r w:rsidRPr="0022584E">
              <w:rPr>
                <w:rFonts w:ascii="Garamond" w:eastAsia="MS Mincho" w:hAnsi="Garamond"/>
                <w:bCs/>
                <w:lang w:val="sq-AL"/>
              </w:rPr>
              <w:t xml:space="preserve">Buxheti total për këtë kapitull i institucionit </w:t>
            </w:r>
            <w:r w:rsidR="009A24F8">
              <w:rPr>
                <w:rFonts w:ascii="Garamond" w:eastAsia="MS Mincho" w:hAnsi="Garamond"/>
                <w:bCs/>
                <w:lang w:val="sq-AL"/>
              </w:rPr>
              <w:t>l</w:t>
            </w:r>
            <w:r w:rsidRPr="0022584E">
              <w:rPr>
                <w:rFonts w:ascii="Garamond" w:eastAsia="MS Mincho" w:hAnsi="Garamond"/>
                <w:bCs/>
                <w:lang w:val="sq-AL"/>
              </w:rPr>
              <w:t>ider</w:t>
            </w:r>
          </w:p>
        </w:tc>
        <w:tc>
          <w:tcPr>
            <w:tcW w:w="2186" w:type="dxa"/>
            <w:vAlign w:val="center"/>
          </w:tcPr>
          <w:p w14:paraId="4E542BB6" w14:textId="77777777" w:rsidR="00E70B6A" w:rsidRPr="0022584E" w:rsidRDefault="00E70B6A" w:rsidP="00E70B6A">
            <w:pPr>
              <w:widowControl w:val="0"/>
              <w:ind w:firstLine="284"/>
              <w:jc w:val="right"/>
              <w:rPr>
                <w:rFonts w:ascii="Garamond" w:eastAsia="MS Mincho" w:hAnsi="Garamond"/>
                <w:lang w:val="sq-AL"/>
              </w:rPr>
            </w:pPr>
            <w:r w:rsidRPr="0022584E">
              <w:rPr>
                <w:rFonts w:ascii="Garamond" w:eastAsia="MS Mincho" w:hAnsi="Garamond"/>
                <w:lang w:val="sq-AL"/>
              </w:rPr>
              <w:t>10.247.715</w:t>
            </w:r>
          </w:p>
        </w:tc>
        <w:tc>
          <w:tcPr>
            <w:tcW w:w="2178" w:type="dxa"/>
            <w:vAlign w:val="center"/>
          </w:tcPr>
          <w:p w14:paraId="0E1DC3AE" w14:textId="77777777" w:rsidR="00E70B6A" w:rsidRPr="0022584E" w:rsidRDefault="00E70B6A" w:rsidP="00E70B6A">
            <w:pPr>
              <w:widowControl w:val="0"/>
              <w:ind w:firstLine="284"/>
              <w:jc w:val="right"/>
              <w:rPr>
                <w:rFonts w:ascii="Garamond" w:eastAsia="MS Mincho" w:hAnsi="Garamond"/>
                <w:lang w:val="sq-AL"/>
              </w:rPr>
            </w:pPr>
            <w:r w:rsidRPr="0022584E">
              <w:rPr>
                <w:rFonts w:ascii="Garamond" w:eastAsia="MS Mincho" w:hAnsi="Garamond"/>
                <w:lang w:val="sq-AL"/>
              </w:rPr>
              <w:t>6.875.157</w:t>
            </w:r>
          </w:p>
        </w:tc>
        <w:tc>
          <w:tcPr>
            <w:tcW w:w="2179" w:type="dxa"/>
            <w:vAlign w:val="center"/>
          </w:tcPr>
          <w:p w14:paraId="26E8A688" w14:textId="77777777" w:rsidR="00E70B6A" w:rsidRPr="0022584E" w:rsidRDefault="00E70B6A" w:rsidP="00E70B6A">
            <w:pPr>
              <w:widowControl w:val="0"/>
              <w:ind w:firstLine="284"/>
              <w:jc w:val="right"/>
              <w:rPr>
                <w:rFonts w:ascii="Garamond" w:eastAsia="MS Mincho" w:hAnsi="Garamond"/>
                <w:lang w:val="sq-AL"/>
              </w:rPr>
            </w:pPr>
            <w:r w:rsidRPr="0022584E">
              <w:rPr>
                <w:rFonts w:ascii="Garamond" w:eastAsia="MS Mincho" w:hAnsi="Garamond"/>
                <w:lang w:val="sq-AL"/>
              </w:rPr>
              <w:t>6.484.784</w:t>
            </w:r>
          </w:p>
        </w:tc>
      </w:tr>
      <w:tr w:rsidR="00E70B6A" w:rsidRPr="0022584E" w14:paraId="60AA00A8" w14:textId="77777777" w:rsidTr="00F30CDA">
        <w:tc>
          <w:tcPr>
            <w:tcW w:w="2699" w:type="dxa"/>
            <w:vAlign w:val="center"/>
          </w:tcPr>
          <w:p w14:paraId="09A81B2A" w14:textId="77777777" w:rsidR="00E70B6A" w:rsidRPr="0022584E" w:rsidRDefault="00E70B6A" w:rsidP="00F77F6E">
            <w:pPr>
              <w:widowControl w:val="0"/>
              <w:rPr>
                <w:rFonts w:ascii="Garamond" w:eastAsia="MS Mincho" w:hAnsi="Garamond"/>
                <w:bCs/>
                <w:lang w:val="sq-AL"/>
              </w:rPr>
            </w:pPr>
            <w:r w:rsidRPr="0022584E">
              <w:rPr>
                <w:rFonts w:ascii="Garamond" w:eastAsia="MS Mincho" w:hAnsi="Garamond"/>
                <w:bCs/>
                <w:lang w:val="sq-AL"/>
              </w:rPr>
              <w:t>Buxheti total për ketë kapitull i institucioneve të tjera</w:t>
            </w:r>
          </w:p>
        </w:tc>
        <w:tc>
          <w:tcPr>
            <w:tcW w:w="2186" w:type="dxa"/>
            <w:vAlign w:val="center"/>
          </w:tcPr>
          <w:p w14:paraId="1126C7F8" w14:textId="77777777" w:rsidR="00E70B6A" w:rsidRPr="0022584E" w:rsidRDefault="00E70B6A" w:rsidP="00E70B6A">
            <w:pPr>
              <w:widowControl w:val="0"/>
              <w:ind w:firstLine="284"/>
              <w:jc w:val="right"/>
              <w:rPr>
                <w:rFonts w:ascii="Garamond" w:eastAsia="MS Mincho" w:hAnsi="Garamond"/>
                <w:bCs/>
                <w:lang w:val="sq-AL"/>
              </w:rPr>
            </w:pPr>
            <w:r w:rsidRPr="0022584E">
              <w:rPr>
                <w:rFonts w:ascii="Garamond" w:eastAsia="MS Mincho" w:hAnsi="Garamond"/>
                <w:bCs/>
                <w:lang w:val="sq-AL"/>
              </w:rPr>
              <w:t>1.980.000</w:t>
            </w:r>
          </w:p>
        </w:tc>
        <w:tc>
          <w:tcPr>
            <w:tcW w:w="2178" w:type="dxa"/>
            <w:vAlign w:val="center"/>
          </w:tcPr>
          <w:p w14:paraId="17D220EE" w14:textId="77777777" w:rsidR="00E70B6A" w:rsidRPr="0022584E" w:rsidRDefault="00E70B6A" w:rsidP="00E70B6A">
            <w:pPr>
              <w:widowControl w:val="0"/>
              <w:ind w:firstLine="284"/>
              <w:jc w:val="right"/>
              <w:rPr>
                <w:rFonts w:ascii="Garamond" w:eastAsia="MS Mincho" w:hAnsi="Garamond"/>
                <w:bCs/>
                <w:lang w:val="sq-AL"/>
              </w:rPr>
            </w:pPr>
            <w:r w:rsidRPr="0022584E">
              <w:rPr>
                <w:rFonts w:ascii="Garamond" w:eastAsia="MS Mincho" w:hAnsi="Garamond"/>
                <w:bCs/>
                <w:lang w:val="sq-AL"/>
              </w:rPr>
              <w:t>495.000</w:t>
            </w:r>
          </w:p>
        </w:tc>
        <w:tc>
          <w:tcPr>
            <w:tcW w:w="2179" w:type="dxa"/>
            <w:vAlign w:val="center"/>
          </w:tcPr>
          <w:p w14:paraId="734607E6" w14:textId="77777777" w:rsidR="00E70B6A" w:rsidRPr="0022584E" w:rsidRDefault="00E70B6A" w:rsidP="00E70B6A">
            <w:pPr>
              <w:widowControl w:val="0"/>
              <w:ind w:firstLine="284"/>
              <w:jc w:val="right"/>
              <w:rPr>
                <w:rFonts w:ascii="Garamond" w:eastAsia="MS Mincho" w:hAnsi="Garamond"/>
                <w:bCs/>
                <w:lang w:val="sq-AL"/>
              </w:rPr>
            </w:pPr>
          </w:p>
        </w:tc>
      </w:tr>
      <w:tr w:rsidR="00E70B6A" w:rsidRPr="0022584E" w14:paraId="4EA15487" w14:textId="77777777" w:rsidTr="00F30CDA">
        <w:tc>
          <w:tcPr>
            <w:tcW w:w="2699" w:type="dxa"/>
            <w:vAlign w:val="center"/>
          </w:tcPr>
          <w:p w14:paraId="74E821D7" w14:textId="77777777" w:rsidR="00E70B6A" w:rsidRPr="0022584E" w:rsidRDefault="00E70B6A" w:rsidP="00F77F6E">
            <w:pPr>
              <w:widowControl w:val="0"/>
              <w:rPr>
                <w:rFonts w:ascii="Garamond" w:eastAsia="MS Mincho" w:hAnsi="Garamond"/>
                <w:bCs/>
                <w:lang w:val="sq-AL"/>
              </w:rPr>
            </w:pPr>
            <w:r w:rsidRPr="0022584E">
              <w:rPr>
                <w:rFonts w:ascii="Garamond" w:eastAsia="MS Mincho" w:hAnsi="Garamond"/>
                <w:bCs/>
                <w:lang w:val="sq-AL"/>
              </w:rPr>
              <w:t>Buxheti total i kapitullit</w:t>
            </w:r>
          </w:p>
        </w:tc>
        <w:tc>
          <w:tcPr>
            <w:tcW w:w="2186" w:type="dxa"/>
            <w:vAlign w:val="center"/>
          </w:tcPr>
          <w:p w14:paraId="08673C21" w14:textId="77777777" w:rsidR="00E70B6A" w:rsidRPr="0022584E" w:rsidRDefault="00E70B6A" w:rsidP="00E70B6A">
            <w:pPr>
              <w:widowControl w:val="0"/>
              <w:ind w:firstLine="284"/>
              <w:jc w:val="right"/>
              <w:rPr>
                <w:rFonts w:ascii="Garamond" w:eastAsia="MS Mincho" w:hAnsi="Garamond"/>
                <w:bCs/>
                <w:lang w:val="sq-AL"/>
              </w:rPr>
            </w:pPr>
            <w:r w:rsidRPr="0022584E">
              <w:rPr>
                <w:rFonts w:ascii="Garamond" w:eastAsia="MS Mincho" w:hAnsi="Garamond"/>
                <w:bCs/>
                <w:lang w:val="sq-AL"/>
              </w:rPr>
              <w:t>12.227.715</w:t>
            </w:r>
          </w:p>
        </w:tc>
        <w:tc>
          <w:tcPr>
            <w:tcW w:w="2178" w:type="dxa"/>
            <w:vAlign w:val="center"/>
          </w:tcPr>
          <w:p w14:paraId="7B7A7DC0" w14:textId="77777777" w:rsidR="00E70B6A" w:rsidRPr="0022584E" w:rsidRDefault="00E70B6A" w:rsidP="00E70B6A">
            <w:pPr>
              <w:widowControl w:val="0"/>
              <w:ind w:firstLine="284"/>
              <w:jc w:val="right"/>
              <w:rPr>
                <w:rFonts w:ascii="Garamond" w:eastAsia="MS Mincho" w:hAnsi="Garamond"/>
                <w:bCs/>
                <w:lang w:val="sq-AL"/>
              </w:rPr>
            </w:pPr>
            <w:r w:rsidRPr="0022584E">
              <w:rPr>
                <w:rFonts w:ascii="Garamond" w:eastAsia="MS Mincho" w:hAnsi="Garamond"/>
                <w:bCs/>
                <w:lang w:val="sq-AL"/>
              </w:rPr>
              <w:t>7.370.157</w:t>
            </w:r>
          </w:p>
        </w:tc>
        <w:tc>
          <w:tcPr>
            <w:tcW w:w="2179" w:type="dxa"/>
            <w:vAlign w:val="center"/>
          </w:tcPr>
          <w:p w14:paraId="25371EB2" w14:textId="77777777" w:rsidR="00E70B6A" w:rsidRPr="0022584E" w:rsidRDefault="00E70B6A" w:rsidP="00E70B6A">
            <w:pPr>
              <w:widowControl w:val="0"/>
              <w:ind w:firstLine="284"/>
              <w:jc w:val="right"/>
              <w:rPr>
                <w:rFonts w:ascii="Garamond" w:eastAsia="MS Mincho" w:hAnsi="Garamond"/>
                <w:bCs/>
                <w:lang w:val="sq-AL"/>
              </w:rPr>
            </w:pPr>
            <w:r w:rsidRPr="0022584E">
              <w:rPr>
                <w:rFonts w:ascii="Garamond" w:eastAsia="MS Mincho" w:hAnsi="Garamond"/>
                <w:bCs/>
                <w:lang w:val="sq-AL"/>
              </w:rPr>
              <w:t>6.484.784</w:t>
            </w:r>
          </w:p>
        </w:tc>
      </w:tr>
    </w:tbl>
    <w:p w14:paraId="1E348BEC" w14:textId="77777777" w:rsidR="00E70B6A" w:rsidRPr="0022584E" w:rsidRDefault="00E70B6A" w:rsidP="00E70B6A">
      <w:pPr>
        <w:widowControl w:val="0"/>
        <w:ind w:firstLine="284"/>
        <w:jc w:val="both"/>
        <w:rPr>
          <w:rFonts w:ascii="Garamond" w:eastAsia="Calibri" w:hAnsi="Garamond"/>
          <w:lang w:val="sq-AL"/>
        </w:rPr>
      </w:pPr>
    </w:p>
    <w:p w14:paraId="60E89E25"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532" w:name="_Toc513484440"/>
      <w:bookmarkStart w:id="1533" w:name="_Toc5134900"/>
      <w:r w:rsidRPr="0022584E">
        <w:rPr>
          <w:rFonts w:ascii="Garamond" w:eastAsia="Calibri" w:hAnsi="Garamond"/>
          <w:sz w:val="24"/>
          <w:szCs w:val="24"/>
          <w:lang w:eastAsia="en-US"/>
        </w:rPr>
        <w:t>Kapitulli 28: Mbrojtja e konsumatorit dhe shëndetit</w:t>
      </w:r>
      <w:bookmarkEnd w:id="1532"/>
      <w:bookmarkEnd w:id="1533"/>
    </w:p>
    <w:p w14:paraId="645894EF" w14:textId="6F7C6203"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34" w:name="_Toc513484441"/>
      <w:bookmarkStart w:id="1535" w:name="_Toc5134901"/>
      <w:r w:rsidRPr="0022584E">
        <w:rPr>
          <w:rFonts w:ascii="Garamond" w:eastAsia="Calibri" w:hAnsi="Garamond"/>
          <w:sz w:val="24"/>
          <w:szCs w:val="24"/>
          <w:lang w:eastAsia="en-US"/>
        </w:rPr>
        <w:t>I.1 Përmbajtja e kapitullit</w:t>
      </w:r>
      <w:bookmarkEnd w:id="1534"/>
      <w:bookmarkEnd w:id="1535"/>
    </w:p>
    <w:p w14:paraId="52D43F6B" w14:textId="28841DEA"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36" w:name="_Toc513484442"/>
      <w:bookmarkStart w:id="1537" w:name="_Toc5134902"/>
      <w:r w:rsidRPr="0022584E">
        <w:rPr>
          <w:rFonts w:ascii="Garamond" w:eastAsia="Calibri" w:hAnsi="Garamond"/>
          <w:lang w:eastAsia="en-US"/>
        </w:rPr>
        <w:t>I.1.1 Përmbledhje e acquis së BE-së</w:t>
      </w:r>
      <w:bookmarkEnd w:id="1536"/>
      <w:bookmarkEnd w:id="1537"/>
    </w:p>
    <w:p w14:paraId="78D69A3F" w14:textId="5EA112F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Acquis për mbrojtjen e konsumatorit dhe shëndetit përbëhet nga masat rregullatore, rekomandimet për Shtetet Anëtare, koordinimi dhe mbështetja e aktiviteteve të Shteteve Anëtare duke përfshirë mbështetjen financiare. Kapitulli mbulon interesat e qytetarëve në lidhje me politikën e konsumatorit, sidomos në çështjet e sigurisë dhe të interesave ekonomike, dhe shëndetin publik. Acquis në fushën e mbrojtjes së konsumatorit përfshin legjislacionin për sigurinë e produkteve dhe Sistemin e Alarmit të Bashkimit Evropian (RAPEX), bashkëpunimin ndërkufitar të zbatimit, dëmshpërblimin e konsumatorit, shitjen e mallrave të konsumit dhe garancitë përkatëse, kushtet e padrejta të kontratave, treguesit e çmimeve, të drejtat e konsumatorit, kredia konsumatore, praktikat e padrejta tregtare</w:t>
      </w:r>
      <w:r w:rsidR="008A54B6" w:rsidRPr="0022584E">
        <w:rPr>
          <w:rFonts w:ascii="Garamond" w:eastAsia="Calibri" w:hAnsi="Garamond"/>
          <w:lang w:val="sq-AL"/>
        </w:rPr>
        <w:t xml:space="preserve"> etj</w:t>
      </w:r>
      <w:r w:rsidRPr="0022584E">
        <w:rPr>
          <w:rFonts w:ascii="Garamond" w:eastAsia="Calibri" w:hAnsi="Garamond"/>
          <w:lang w:val="sq-AL"/>
        </w:rPr>
        <w:t>.</w:t>
      </w:r>
    </w:p>
    <w:p w14:paraId="7A3FFCEE" w14:textId="129C802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sa i përket shëndetit publik, acquis mbulon fushat që lidhen me kontrollin e duhanit, kërcënimet serioze për shëndetin ndërkufitar, duke përfshirë sëmundjet ngjitëse, gjakun, indet, qelizat dhe organet, të drejtat e pacientëve në kujdesin shëndetësor ndërkufitar, produktet medicinale, kozmetikë dhe pajisjet medicinal. Gjithashtu, këtu përfshihen shëndeti mendor, parandalimi i abuzimit me drogën, pabarazia shëndetësore, ushqyerja, reduktimi i dëmeve të lidhura me alkoolin, shfaqja e kancerit, mjedise të shëndetshme duke përfshirë parandalimin e lëndimeve, promovimin e sigurisë, plakjen aktive dhe të shëndetshme</w:t>
      </w:r>
      <w:r w:rsidR="00596C4F" w:rsidRPr="0022584E">
        <w:rPr>
          <w:rFonts w:ascii="Garamond" w:eastAsia="Calibri" w:hAnsi="Garamond"/>
          <w:lang w:val="sq-AL"/>
        </w:rPr>
        <w:t xml:space="preserve">, si dhe </w:t>
      </w:r>
      <w:r w:rsidRPr="0022584E">
        <w:rPr>
          <w:rFonts w:ascii="Garamond" w:eastAsia="Calibri" w:hAnsi="Garamond"/>
          <w:lang w:val="sq-AL"/>
        </w:rPr>
        <w:t xml:space="preserve">veprimin evropian në fushën e sëmundjeve të rralla. </w:t>
      </w:r>
    </w:p>
    <w:p w14:paraId="6ED5320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Zbatimi i mbrojtjes së konsumatorit dhe promovimit të shëndetit, politikat e parandalimit dhe mbrojtjes kërkojnë kapacitete adekuate administrative dhe infrastrukturë në nivel kombëtar, rajonal dhe lokal. Sa i përket mbrojtjes së konsumatorit, kjo i referohet mbikëqyrjes efektive të tregut dhe aksesit të konsumatorit për dëmshpërblim, duke përfshirë mekanizmat e pavarura gjyqësore dhe jashtë gjyqësore për zgjidhjen e mosmarrëveshjeve. Ai përfshin gjithashtu edukimin e konsumatorëve, aktivitetet e informimit, përfshirjen aktive të përfaqësuesve të konsumatorëve në hartimin dhe zbatimin e politikave, duke siguruar kështu një rol për shoqatat e konsumatorëve.</w:t>
      </w:r>
    </w:p>
    <w:p w14:paraId="6672E162" w14:textId="11C8FC49"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38" w:name="_Toc513484443"/>
      <w:bookmarkStart w:id="1539" w:name="_Toc5134903"/>
      <w:r w:rsidRPr="0022584E">
        <w:rPr>
          <w:rFonts w:ascii="Garamond" w:eastAsia="Calibri" w:hAnsi="Garamond"/>
          <w:lang w:eastAsia="en-US"/>
        </w:rPr>
        <w:t>I.1.2 Kërkesat sipas MSA-së</w:t>
      </w:r>
      <w:bookmarkEnd w:id="1538"/>
      <w:bookmarkEnd w:id="1539"/>
    </w:p>
    <w:p w14:paraId="2E111D31" w14:textId="3136DE3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Angazhimet në fushën e mbrojtjes së konsumatorit janë në përputhje me detyrimet që rrjedhin nga</w:t>
      </w:r>
      <w:r w:rsidR="00B3435F" w:rsidRPr="0022584E">
        <w:rPr>
          <w:rFonts w:ascii="Garamond" w:eastAsia="Calibri" w:hAnsi="Garamond"/>
          <w:lang w:val="sq-AL"/>
        </w:rPr>
        <w:t xml:space="preserve"> nenet </w:t>
      </w:r>
      <w:r w:rsidRPr="0022584E">
        <w:rPr>
          <w:rFonts w:ascii="Garamond" w:eastAsia="Calibri" w:hAnsi="Garamond"/>
          <w:lang w:val="sq-AL"/>
        </w:rPr>
        <w:t>70 dhe 76 të Marrëveshjes së Stabilizim-Asociimit</w:t>
      </w:r>
      <w:r w:rsidR="00596C4F" w:rsidRPr="0022584E">
        <w:rPr>
          <w:rFonts w:ascii="Garamond" w:eastAsia="Calibri" w:hAnsi="Garamond"/>
          <w:lang w:val="sq-AL"/>
        </w:rPr>
        <w:t xml:space="preserve">, si dhe </w:t>
      </w:r>
      <w:r w:rsidRPr="0022584E">
        <w:rPr>
          <w:rFonts w:ascii="Garamond" w:eastAsia="Calibri" w:hAnsi="Garamond"/>
          <w:lang w:val="sq-AL"/>
        </w:rPr>
        <w:t>të dispozitave përkatëse të acquis së BE-së.</w:t>
      </w:r>
    </w:p>
    <w:p w14:paraId="6199B4B8" w14:textId="4DA2F809"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40" w:name="_Toc513484444"/>
      <w:bookmarkStart w:id="1541" w:name="_Toc5134904"/>
      <w:r w:rsidRPr="0022584E">
        <w:rPr>
          <w:rFonts w:ascii="Garamond" w:eastAsia="Calibri" w:hAnsi="Garamond"/>
          <w:sz w:val="24"/>
          <w:szCs w:val="24"/>
          <w:lang w:eastAsia="en-US"/>
        </w:rPr>
        <w:t>I.2 Situata aktuale/</w:t>
      </w:r>
      <w:r w:rsidR="00F30CDA" w:rsidRPr="0022584E">
        <w:rPr>
          <w:rFonts w:ascii="Garamond" w:eastAsia="Calibri" w:hAnsi="Garamond"/>
          <w:sz w:val="24"/>
          <w:szCs w:val="24"/>
          <w:lang w:eastAsia="en-US"/>
        </w:rPr>
        <w:t>p</w:t>
      </w:r>
      <w:r w:rsidRPr="0022584E">
        <w:rPr>
          <w:rFonts w:ascii="Garamond" w:eastAsia="Calibri" w:hAnsi="Garamond"/>
          <w:sz w:val="24"/>
          <w:szCs w:val="24"/>
          <w:lang w:eastAsia="en-US"/>
        </w:rPr>
        <w:t>ërmbledhje</w:t>
      </w:r>
      <w:bookmarkEnd w:id="1540"/>
      <w:bookmarkEnd w:id="1541"/>
    </w:p>
    <w:p w14:paraId="62F47E46" w14:textId="073B4AF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Përgatitjet janë në fazë fillestare në fushën e mbrojtjes së konsumatorit dhe shëndetit. Ka pasur njëfarë progresi gjatë vitit të kaluar,</w:t>
      </w:r>
      <w:r w:rsidR="00356CAB" w:rsidRPr="0022584E">
        <w:rPr>
          <w:rFonts w:ascii="Garamond" w:eastAsia="Calibri" w:hAnsi="Garamond"/>
          <w:lang w:val="sq-AL"/>
        </w:rPr>
        <w:t xml:space="preserve"> </w:t>
      </w:r>
      <w:r w:rsidRPr="0022584E">
        <w:rPr>
          <w:rFonts w:ascii="Garamond" w:eastAsia="Calibri" w:hAnsi="Garamond"/>
          <w:lang w:val="sq-AL"/>
        </w:rPr>
        <w:t>veçanërisht në forcimin e efektivitetit të Komisionit për Mbrojtjen e Konsumatorit (KMK), në analizën e praktikave të biznesit dhe rritjen e ndërgjegjësimit të konsumatorëve</w:t>
      </w:r>
      <w:r w:rsidR="00596C4F" w:rsidRPr="0022584E">
        <w:rPr>
          <w:rFonts w:ascii="Garamond" w:eastAsia="Calibri" w:hAnsi="Garamond"/>
          <w:lang w:val="sq-AL"/>
        </w:rPr>
        <w:t xml:space="preserve">, si dhe </w:t>
      </w:r>
      <w:r w:rsidRPr="0022584E">
        <w:rPr>
          <w:rFonts w:ascii="Garamond" w:eastAsia="Calibri" w:hAnsi="Garamond"/>
          <w:lang w:val="sq-AL"/>
        </w:rPr>
        <w:t xml:space="preserve">nëpërmjet miratimit të strategjisë kombëtare shëndetësore </w:t>
      </w:r>
      <w:r w:rsidR="0095433D" w:rsidRPr="0022584E">
        <w:rPr>
          <w:rFonts w:ascii="Garamond" w:eastAsia="Calibri" w:hAnsi="Garamond"/>
          <w:lang w:val="sq-AL"/>
        </w:rPr>
        <w:t>2016–2020</w:t>
      </w:r>
      <w:r w:rsidRPr="0022584E">
        <w:rPr>
          <w:rFonts w:ascii="Garamond" w:eastAsia="Calibri" w:hAnsi="Garamond"/>
          <w:lang w:val="sq-AL"/>
        </w:rPr>
        <w:t>.</w:t>
      </w:r>
    </w:p>
    <w:p w14:paraId="23CB3471" w14:textId="6507CF7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mbrojtjes së konsumatorit, kapaciteti i Komisionit për Mbrojtjen e Konsumatorit (KMK) dhe i organeve të tjera të mbrojtjes së konsumatorit u forcua nëpërmjet trajnimeve dhe duke ndarë njohuritë mbi legjislacionin e BE-së dhe praktikat e zbatimit. Në çështjet që lidhen me sigurinë e produkteve, Inspektorati i Mbikëqyrjes së Tregut, i ngritur në vitin 2016, nga 69 punonjës gjithsej,aktualisht ka 45 të punësuar, prej të cilëve 33 janë inspektorë. Rekrutimi i inspektorëve të tjerë është në proces, ndërsa legjislacioni kombëtar përputhet pjesërisht me acquis</w:t>
      </w:r>
      <w:r w:rsidR="00344B73" w:rsidRPr="0022584E">
        <w:rPr>
          <w:rFonts w:ascii="Garamond" w:eastAsia="Calibri" w:hAnsi="Garamond"/>
          <w:lang w:val="sq-AL"/>
        </w:rPr>
        <w:t xml:space="preserve"> të BE-së</w:t>
      </w:r>
      <w:r w:rsidRPr="0022584E">
        <w:rPr>
          <w:rFonts w:ascii="Garamond" w:eastAsia="Calibri" w:hAnsi="Garamond"/>
          <w:lang w:val="sq-AL"/>
        </w:rPr>
        <w:t>. Është punuar për fuqizimin e</w:t>
      </w:r>
      <w:r w:rsidR="00356CAB" w:rsidRPr="0022584E">
        <w:rPr>
          <w:rFonts w:ascii="Garamond" w:eastAsia="Calibri" w:hAnsi="Garamond"/>
          <w:lang w:val="sq-AL"/>
        </w:rPr>
        <w:t xml:space="preserve"> </w:t>
      </w:r>
      <w:r w:rsidRPr="0022584E">
        <w:rPr>
          <w:rFonts w:ascii="Garamond" w:eastAsia="Calibri" w:hAnsi="Garamond"/>
          <w:lang w:val="sq-AL"/>
        </w:rPr>
        <w:t>kapaciteteve njerëzore të ISHMT nëpërmjet trajnimeve të ndryshme mbi njohjen e legjislacionit</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praktikave më të mira mbi mbikëqyrjen e tregut. Në çështjet që nuk lidhen me sigurinë, materialet që lidhen me rritjen e ndërgjegjësimit të konsumatorëve u bënë të disponueshme në faqen e internetit të KMK.</w:t>
      </w:r>
    </w:p>
    <w:p w14:paraId="4748360F" w14:textId="5732B25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Strategjia </w:t>
      </w:r>
      <w:r w:rsidR="009A24F8">
        <w:rPr>
          <w:rFonts w:ascii="Garamond" w:eastAsia="Calibri" w:hAnsi="Garamond"/>
          <w:lang w:val="sq-AL"/>
        </w:rPr>
        <w:t>n</w:t>
      </w:r>
      <w:r w:rsidRPr="0022584E">
        <w:rPr>
          <w:rFonts w:ascii="Garamond" w:eastAsia="Calibri" w:hAnsi="Garamond"/>
          <w:lang w:val="sq-AL"/>
        </w:rPr>
        <w:t xml:space="preserve">dersektoriale </w:t>
      </w:r>
      <w:r w:rsidR="005977C7" w:rsidRPr="0022584E">
        <w:rPr>
          <w:rFonts w:ascii="Garamond" w:eastAsia="Calibri" w:hAnsi="Garamond"/>
          <w:lang w:val="sq-AL"/>
        </w:rPr>
        <w:t>“</w:t>
      </w:r>
      <w:r w:rsidRPr="0022584E">
        <w:rPr>
          <w:rFonts w:ascii="Garamond" w:eastAsia="Calibri" w:hAnsi="Garamond"/>
          <w:lang w:val="sq-AL"/>
        </w:rPr>
        <w:t>Për mbrojtjen e konsumatorëve dhe mbikëqyrjen e tregut, 2020</w:t>
      </w:r>
      <w:r w:rsidR="005977C7" w:rsidRPr="0022584E">
        <w:rPr>
          <w:rFonts w:ascii="Garamond" w:eastAsia="Calibri" w:hAnsi="Garamond"/>
          <w:lang w:val="sq-AL"/>
        </w:rPr>
        <w:t>”</w:t>
      </w:r>
      <w:r w:rsidRPr="0022584E">
        <w:rPr>
          <w:rFonts w:ascii="Garamond" w:eastAsia="Calibri" w:hAnsi="Garamond"/>
          <w:lang w:val="sq-AL"/>
        </w:rPr>
        <w:t xml:space="preserve"> është në proces monitorimi. Në lidhje me plotësimin e aktiviteteve të parashikuara në planin e veprimit, institucionet e përfshira kane përgatiturpasaportat e indikatorëve dhe raportin narrativ. Procesi ka përfunduar në nëntor 2018 dhe raporti është publikuar në faqen e KMS-së. </w:t>
      </w:r>
    </w:p>
    <w:p w14:paraId="3F8C9B89" w14:textId="2AB6773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Sa i përket shëndetit publik, Strategjia Kombëtare e Shëndetësisë </w:t>
      </w:r>
      <w:r w:rsidR="0095433D" w:rsidRPr="0022584E">
        <w:rPr>
          <w:rFonts w:ascii="Garamond" w:eastAsia="Calibri" w:hAnsi="Garamond"/>
          <w:lang w:val="sq-AL"/>
        </w:rPr>
        <w:t>2016–2020</w:t>
      </w:r>
      <w:r w:rsidRPr="0022584E">
        <w:rPr>
          <w:rFonts w:ascii="Garamond" w:eastAsia="Calibri" w:hAnsi="Garamond"/>
          <w:lang w:val="sq-AL"/>
        </w:rPr>
        <w:t xml:space="preserve"> u miratua në</w:t>
      </w:r>
      <w:r w:rsidR="002F1C06" w:rsidRPr="0022584E">
        <w:rPr>
          <w:rFonts w:ascii="Garamond" w:eastAsia="Calibri" w:hAnsi="Garamond"/>
          <w:lang w:val="sq-AL"/>
        </w:rPr>
        <w:t xml:space="preserve"> maj </w:t>
      </w:r>
      <w:r w:rsidRPr="0022584E">
        <w:rPr>
          <w:rFonts w:ascii="Garamond" w:eastAsia="Calibri" w:hAnsi="Garamond"/>
          <w:lang w:val="sq-AL"/>
        </w:rPr>
        <w:t>2017 dhe synon të arrijë një mbulim universal të kujdesit shëndetësor. Raportimi i të dhënave shëndetësore nga ofruesit e shërbimeve shëndetësore publike dhe private është krijuar tashmë dhe cilësia dhe mbulimi i këtyre të dhënave është përmirësuar. Sa i përket sëmundjeve të rralla, strategjia kombëtare e shëndetësisë është duke u zhvilluar në bashkëpunim me Bankën Botërore. Në fushën e kërcënimeve serioze ndërkufitare për shëndetin, duke përfshirë sëmundjet ngjitëse, ekziston baza ligjore për parandalimin dhe kontrollin e sëmundjeve ngjitëse dhe është hartuar për të qenë në përputhje me acquis. Ekziston një sistem kombëtar alarmi dhe mbikëqyrjeje për sëmundjet ngjitëse. Shkalla kombëtare e mbulimit të imunizimit është 97%. Për kontrollin e duhanit është duke u zbatuar ligji për mbrojtjen e shëndetit publik</w:t>
      </w:r>
      <w:r w:rsidR="009965CA" w:rsidRPr="0022584E">
        <w:rPr>
          <w:rFonts w:ascii="Garamond" w:eastAsia="Calibri" w:hAnsi="Garamond"/>
          <w:lang w:val="sq-AL"/>
        </w:rPr>
        <w:t xml:space="preserve"> kundër </w:t>
      </w:r>
      <w:r w:rsidRPr="0022584E">
        <w:rPr>
          <w:rFonts w:ascii="Garamond" w:eastAsia="Calibri" w:hAnsi="Garamond"/>
          <w:lang w:val="sq-AL"/>
        </w:rPr>
        <w:t>produkteve të duhanit, i cili është hartuar për t</w:t>
      </w:r>
      <w:r w:rsidR="00F641FB" w:rsidRPr="0022584E">
        <w:rPr>
          <w:rFonts w:ascii="Garamond" w:eastAsia="Calibri" w:hAnsi="Garamond"/>
          <w:lang w:val="sq-AL"/>
        </w:rPr>
        <w:t>’</w:t>
      </w:r>
      <w:r w:rsidRPr="0022584E">
        <w:rPr>
          <w:rFonts w:ascii="Garamond" w:eastAsia="Calibri" w:hAnsi="Garamond"/>
          <w:lang w:val="sq-AL"/>
        </w:rPr>
        <w:t>u harmonizuar me acquis. Për parandalimin e abuzimit me drogën dhe reduktimin e dëmeve, janë zhvilluar disa aktivitete parandaluese, kryesisht të iniciuara nga Departamenti i Promovimit të Shëndetit dhe Instituti i Shëndetit Publik.</w:t>
      </w:r>
    </w:p>
    <w:p w14:paraId="45620C9E"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42" w:name="_Toc513484445"/>
      <w:bookmarkStart w:id="1543" w:name="_Toc5134905"/>
      <w:r w:rsidRPr="0022584E">
        <w:rPr>
          <w:rFonts w:ascii="Garamond" w:eastAsia="Calibri" w:hAnsi="Garamond"/>
          <w:sz w:val="24"/>
          <w:szCs w:val="24"/>
          <w:lang w:eastAsia="en-US"/>
        </w:rPr>
        <w:t>I.3 Prioritetet</w:t>
      </w:r>
      <w:bookmarkEnd w:id="1542"/>
      <w:bookmarkEnd w:id="1543"/>
    </w:p>
    <w:p w14:paraId="33E630B6" w14:textId="4EF1B6E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Prioritete në këtë kapitull</w:t>
      </w:r>
      <w:r w:rsidR="009A24F8">
        <w:rPr>
          <w:rFonts w:ascii="Garamond" w:eastAsia="Calibri" w:hAnsi="Garamond"/>
          <w:lang w:val="sq-AL"/>
        </w:rPr>
        <w:t>,</w:t>
      </w:r>
      <w:r w:rsidRPr="0022584E">
        <w:rPr>
          <w:rFonts w:ascii="Garamond" w:eastAsia="Calibri" w:hAnsi="Garamond"/>
          <w:lang w:val="sq-AL"/>
        </w:rPr>
        <w:t xml:space="preserve"> janë: </w:t>
      </w:r>
    </w:p>
    <w:p w14:paraId="20E7980D" w14:textId="77777777"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Forcimi i kapaciteteve administrative të të gjithë institucioneve përkatëse dhe Komisionit të Mbrojtjes së Konsumatorëve në veçanti;</w:t>
      </w:r>
    </w:p>
    <w:p w14:paraId="6FC0EDB5" w14:textId="6169A253"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Funksionimi i Inspektoratit të Mbikëqyrjes së Tregut,</w:t>
      </w:r>
      <w:r w:rsidR="00356CAB" w:rsidRPr="0022584E">
        <w:rPr>
          <w:rFonts w:ascii="Garamond" w:eastAsia="Calibri" w:hAnsi="Garamond"/>
          <w:lang w:val="sq-AL"/>
        </w:rPr>
        <w:t xml:space="preserve"> </w:t>
      </w:r>
      <w:r w:rsidRPr="0022584E">
        <w:rPr>
          <w:rFonts w:ascii="Garamond" w:eastAsia="Calibri" w:hAnsi="Garamond"/>
          <w:lang w:val="sq-AL"/>
        </w:rPr>
        <w:t>me kapacitet të plotë punonjësish;</w:t>
      </w:r>
    </w:p>
    <w:p w14:paraId="576C216D" w14:textId="77777777"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Vazhdimësi në organizimin e fushatave ndërgjegjësuese me konsumatorë dhe grupe konsumatorësh;</w:t>
      </w:r>
    </w:p>
    <w:p w14:paraId="6A4B495B" w14:textId="77777777"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Përpjekje të mëtejshme për përafrimin e plotë me legjislacionin e BE-së për çështjet e produkteve të duhanit, substancat me origjinë njerëzore dhe barnat për përdorim njerëzor dhe veterinar;</w:t>
      </w:r>
    </w:p>
    <w:p w14:paraId="654A2470" w14:textId="77777777"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Vlerësimi dhe prioritizimi i ndikimit shëndetësor të politikave të mbrojtjes sociale, sigurisë në punë, mjedisit, planifikimit dhe rregullimit territorial, duke përfshirë transportin dhe komunikimet, politikat fiskale për të rritur barrën e taksave mbi duhanin, pijet alkoolike, lëndëve djegëse shumë ndotëse, lojërat e fatit dhe lehtësimit të politikave fiskale për produktet me interes të veçantë për shëndetin publik;</w:t>
      </w:r>
    </w:p>
    <w:p w14:paraId="6864CA9B" w14:textId="77777777"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Krijimi/konsolidimi i mekanizmit të koordinimit ndërsektorial për probleme madhorë të shëndetit publik, si droga dhe abuzimi me alkoolin, duhan-pirja, siguria rrugore, siguria ushqimore dhe ushqyerja, shpërthimi i sëmundjeve infektive, rezistenca antibiotike, përgatitja dhe reagimi ndaj pandemive, menaxhimi strategjik i kimikateve, faktorët mjedisorë, ndryshimet klimatikë, migrimi, shëndeti dhe përfshirja sociale;</w:t>
      </w:r>
    </w:p>
    <w:p w14:paraId="7DBD880D" w14:textId="6FFF9B5F"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Përmirësimi i programeve të mbikëqyrjes dhe reagimit ndaj sëmundjeve infektive, përmes përmirësimit të legjislacionit, forcimit të kapaciteteve dhe rrjeteve të informimit</w:t>
      </w:r>
      <w:r w:rsidR="00596C4F" w:rsidRPr="0022584E">
        <w:rPr>
          <w:rFonts w:ascii="Garamond" w:eastAsia="Calibri" w:hAnsi="Garamond"/>
          <w:lang w:val="sq-AL"/>
        </w:rPr>
        <w:t xml:space="preserve">, si dhe </w:t>
      </w:r>
      <w:r w:rsidRPr="0022584E">
        <w:rPr>
          <w:rFonts w:ascii="Garamond" w:eastAsia="Calibri" w:hAnsi="Garamond"/>
          <w:lang w:val="sq-AL"/>
        </w:rPr>
        <w:t>forcimit të laboratorëve mikrobiologjikë të shëndetit publik;</w:t>
      </w:r>
    </w:p>
    <w:p w14:paraId="6B196291" w14:textId="47CA2C06"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Ngritja e një sistemi mbikëqyrjeje për rezistencën antibiotike dhe të një programi kontrolli dhe monitorimi mbi konsumin dhe politikat e antibiotikëve, përmes përmirësimit të legjislacionit, forcimit të kapaciteteve dhe rrjeteve të informimit</w:t>
      </w:r>
      <w:r w:rsidR="00596C4F" w:rsidRPr="0022584E">
        <w:rPr>
          <w:rFonts w:ascii="Garamond" w:eastAsia="Calibri" w:hAnsi="Garamond"/>
          <w:lang w:val="sq-AL"/>
        </w:rPr>
        <w:t xml:space="preserve">, si dhe </w:t>
      </w:r>
      <w:r w:rsidRPr="0022584E">
        <w:rPr>
          <w:rFonts w:ascii="Garamond" w:eastAsia="Calibri" w:hAnsi="Garamond"/>
          <w:lang w:val="sq-AL"/>
        </w:rPr>
        <w:t>forcimit të laboratorëve mikrobiologjikë të shëndetit publik;</w:t>
      </w:r>
    </w:p>
    <w:p w14:paraId="47E73AA7" w14:textId="36FDBE49" w:rsidR="00E70B6A" w:rsidRPr="0022584E" w:rsidRDefault="00E70B6A" w:rsidP="00E70B6A">
      <w:pPr>
        <w:widowControl w:val="0"/>
        <w:numPr>
          <w:ilvl w:val="0"/>
          <w:numId w:val="129"/>
        </w:numPr>
        <w:ind w:left="0" w:firstLine="284"/>
        <w:contextualSpacing/>
        <w:jc w:val="both"/>
        <w:rPr>
          <w:rFonts w:ascii="Garamond" w:eastAsia="Calibri" w:hAnsi="Garamond"/>
          <w:lang w:val="sq-AL"/>
        </w:rPr>
      </w:pPr>
      <w:r w:rsidRPr="0022584E">
        <w:rPr>
          <w:rFonts w:ascii="Garamond" w:eastAsia="Calibri" w:hAnsi="Garamond"/>
          <w:lang w:val="sq-AL"/>
        </w:rPr>
        <w:t>Përmirësimi i përgatitjes dhe reagimit ndaj pandemive dhe i politikave të kontrollit të sëmundjeve (HIV/AIDS, sifilizi, hetapitiviral, programi i imunizimit</w:t>
      </w:r>
      <w:r w:rsidR="008A54B6" w:rsidRPr="0022584E">
        <w:rPr>
          <w:rFonts w:ascii="Garamond" w:eastAsia="Calibri" w:hAnsi="Garamond"/>
          <w:lang w:val="sq-AL"/>
        </w:rPr>
        <w:t xml:space="preserve"> etj</w:t>
      </w:r>
      <w:r w:rsidRPr="0022584E">
        <w:rPr>
          <w:rFonts w:ascii="Garamond" w:eastAsia="Calibri" w:hAnsi="Garamond"/>
          <w:lang w:val="sq-AL"/>
        </w:rPr>
        <w:t>.), përmes rritjes së kapaciteteve dhe përmirësimit të strategjive kombëtare; përmirësimit të akteve nënligjore, forcimit të kapaciteteve dhe digjitalizimit</w:t>
      </w:r>
      <w:r w:rsidR="00596C4F" w:rsidRPr="0022584E">
        <w:rPr>
          <w:rFonts w:ascii="Garamond" w:eastAsia="Calibri" w:hAnsi="Garamond"/>
          <w:lang w:val="sq-AL"/>
        </w:rPr>
        <w:t xml:space="preserve">, si dhe </w:t>
      </w:r>
      <w:r w:rsidRPr="0022584E">
        <w:rPr>
          <w:rFonts w:ascii="Garamond" w:eastAsia="Calibri" w:hAnsi="Garamond"/>
          <w:lang w:val="sq-AL"/>
        </w:rPr>
        <w:t>forcimit të laboratorëve mikrobiologjikë të shëndetit publik; ngritjen e një sistemi mbikëqyrjeje për rezistencën antibiotike.</w:t>
      </w:r>
    </w:p>
    <w:p w14:paraId="08BD68AD"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44" w:name="_Toc513484446"/>
      <w:bookmarkStart w:id="1545" w:name="_Toc5134906"/>
      <w:r w:rsidRPr="0022584E">
        <w:rPr>
          <w:rFonts w:ascii="Garamond" w:eastAsia="Calibri" w:hAnsi="Garamond"/>
          <w:sz w:val="24"/>
          <w:szCs w:val="24"/>
          <w:lang w:eastAsia="en-US"/>
        </w:rPr>
        <w:t>II.1 Mbrojtja e konsumatorit</w:t>
      </w:r>
      <w:bookmarkEnd w:id="1544"/>
      <w:bookmarkEnd w:id="1545"/>
    </w:p>
    <w:p w14:paraId="7F5CFE71"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46" w:name="_Toc513484447"/>
      <w:bookmarkStart w:id="1547" w:name="_Toc5134907"/>
      <w:r w:rsidRPr="0022584E">
        <w:rPr>
          <w:rFonts w:ascii="Garamond" w:eastAsia="Calibri" w:hAnsi="Garamond"/>
          <w:lang w:eastAsia="en-US"/>
        </w:rPr>
        <w:t>II.1.1 Kuadri politik dhe ligjor</w:t>
      </w:r>
      <w:bookmarkEnd w:id="1546"/>
      <w:bookmarkEnd w:id="1547"/>
    </w:p>
    <w:p w14:paraId="0D4DAF25" w14:textId="4B0706C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Strategjia Ndërsektoriale </w:t>
      </w:r>
      <w:r w:rsidR="005977C7" w:rsidRPr="0022584E">
        <w:rPr>
          <w:rFonts w:ascii="Garamond" w:eastAsia="Calibri" w:hAnsi="Garamond"/>
          <w:lang w:val="sq-AL"/>
        </w:rPr>
        <w:t>“</w:t>
      </w:r>
      <w:r w:rsidRPr="0022584E">
        <w:rPr>
          <w:rFonts w:ascii="Garamond" w:eastAsia="Calibri" w:hAnsi="Garamond"/>
          <w:lang w:val="sq-AL"/>
        </w:rPr>
        <w:t>Për mbrojtjen e konsumatorit dhe mbikëqyrjen e tregut, 2020</w:t>
      </w:r>
      <w:r w:rsidR="005977C7" w:rsidRPr="0022584E">
        <w:rPr>
          <w:rFonts w:ascii="Garamond" w:eastAsia="Calibri" w:hAnsi="Garamond"/>
          <w:lang w:val="sq-AL"/>
        </w:rPr>
        <w:t>”</w:t>
      </w:r>
      <w:r w:rsidRPr="0022584E">
        <w:rPr>
          <w:rFonts w:ascii="Garamond" w:eastAsia="Calibri" w:hAnsi="Garamond"/>
          <w:lang w:val="sq-AL"/>
        </w:rPr>
        <w:t xml:space="preserve"> është miratuar 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753, datë 16</w:t>
      </w:r>
      <w:r w:rsidR="00AA091F" w:rsidRPr="0022584E">
        <w:rPr>
          <w:rFonts w:ascii="Garamond" w:eastAsia="Calibri" w:hAnsi="Garamond"/>
          <w:lang w:val="sq-AL"/>
        </w:rPr>
        <w:t>.9.20</w:t>
      </w:r>
      <w:r w:rsidRPr="0022584E">
        <w:rPr>
          <w:rFonts w:ascii="Garamond" w:eastAsia="Calibri" w:hAnsi="Garamond"/>
          <w:lang w:val="sq-AL"/>
        </w:rPr>
        <w:t xml:space="preserve">15. </w:t>
      </w:r>
    </w:p>
    <w:p w14:paraId="01B1E782" w14:textId="1093281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Legjislacioni për mbrojtjen e konsumatorëve përbëhet nga </w:t>
      </w:r>
      <w:r w:rsidR="00F30CDA" w:rsidRPr="0022584E">
        <w:rPr>
          <w:rFonts w:ascii="Garamond" w:eastAsia="Calibri" w:hAnsi="Garamond"/>
          <w:lang w:val="sq-AL"/>
        </w:rPr>
        <w:t xml:space="preserve">ligji </w:t>
      </w:r>
      <w:r w:rsidR="001A1B51" w:rsidRPr="0022584E">
        <w:rPr>
          <w:rFonts w:ascii="Garamond" w:eastAsia="Calibri" w:hAnsi="Garamond"/>
          <w:lang w:val="sq-AL"/>
        </w:rPr>
        <w:t xml:space="preserve">nr. </w:t>
      </w:r>
      <w:r w:rsidRPr="0022584E">
        <w:rPr>
          <w:rFonts w:ascii="Garamond" w:eastAsia="Calibri" w:hAnsi="Garamond"/>
          <w:lang w:val="sq-AL"/>
        </w:rPr>
        <w:t>9902, datë 17</w:t>
      </w:r>
      <w:r w:rsidR="00AA091F" w:rsidRPr="0022584E">
        <w:rPr>
          <w:rFonts w:ascii="Garamond" w:eastAsia="Calibri" w:hAnsi="Garamond"/>
          <w:lang w:val="sq-AL"/>
        </w:rPr>
        <w:t>.4.20</w:t>
      </w:r>
      <w:r w:rsidRPr="0022584E">
        <w:rPr>
          <w:rFonts w:ascii="Garamond" w:eastAsia="Calibri" w:hAnsi="Garamond"/>
          <w:lang w:val="sq-AL"/>
        </w:rPr>
        <w:t xml:space="preserve">08 </w:t>
      </w:r>
      <w:r w:rsidR="005977C7" w:rsidRPr="0022584E">
        <w:rPr>
          <w:rFonts w:ascii="Garamond" w:eastAsia="Calibri" w:hAnsi="Garamond"/>
          <w:lang w:val="sq-AL"/>
        </w:rPr>
        <w:t>“</w:t>
      </w:r>
      <w:r w:rsidRPr="0022584E">
        <w:rPr>
          <w:rFonts w:ascii="Garamond" w:eastAsia="Calibri" w:hAnsi="Garamond"/>
          <w:lang w:val="sq-AL"/>
        </w:rPr>
        <w:t>Për mbrojtjen e konsumatorëve</w:t>
      </w:r>
      <w:r w:rsidR="005977C7" w:rsidRPr="0022584E">
        <w:rPr>
          <w:rFonts w:ascii="Garamond" w:eastAsia="Calibri" w:hAnsi="Garamond"/>
          <w:lang w:val="sq-AL"/>
        </w:rPr>
        <w:t>”</w:t>
      </w:r>
      <w:r w:rsidRPr="0022584E">
        <w:rPr>
          <w:rFonts w:ascii="Garamond" w:eastAsia="Calibri" w:hAnsi="Garamond"/>
          <w:lang w:val="sq-AL"/>
        </w:rPr>
        <w:t>, ndryshuar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10 44</w:t>
      </w:r>
      <w:r w:rsidR="00ED5509" w:rsidRPr="0022584E">
        <w:rPr>
          <w:rFonts w:ascii="Garamond" w:eastAsia="Calibri" w:hAnsi="Garamond"/>
          <w:lang w:val="sq-AL"/>
        </w:rPr>
        <w:t xml:space="preserve">4, datë </w:t>
      </w:r>
      <w:r w:rsidRPr="0022584E">
        <w:rPr>
          <w:rFonts w:ascii="Garamond" w:eastAsia="Calibri" w:hAnsi="Garamond"/>
          <w:lang w:val="sq-AL"/>
        </w:rPr>
        <w:t>14</w:t>
      </w:r>
      <w:r w:rsidR="00AA091F" w:rsidRPr="0022584E">
        <w:rPr>
          <w:rFonts w:ascii="Garamond" w:eastAsia="Calibri" w:hAnsi="Garamond"/>
          <w:lang w:val="sq-AL"/>
        </w:rPr>
        <w:t>.7.20</w:t>
      </w:r>
      <w:r w:rsidRPr="0022584E">
        <w:rPr>
          <w:rFonts w:ascii="Garamond" w:eastAsia="Calibri" w:hAnsi="Garamond"/>
          <w:lang w:val="sq-AL"/>
        </w:rPr>
        <w:t>11 dhe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71/2018</w:t>
      </w:r>
      <w:r w:rsidR="00596C4F" w:rsidRPr="0022584E">
        <w:rPr>
          <w:rFonts w:ascii="Garamond" w:eastAsia="Calibri" w:hAnsi="Garamond"/>
          <w:lang w:val="sq-AL"/>
        </w:rPr>
        <w:t xml:space="preserve">, si dhe </w:t>
      </w:r>
      <w:r w:rsidRPr="0022584E">
        <w:rPr>
          <w:rFonts w:ascii="Garamond" w:eastAsia="Calibri" w:hAnsi="Garamond"/>
          <w:lang w:val="sq-AL"/>
        </w:rPr>
        <w:t xml:space="preserve">nga </w:t>
      </w:r>
      <w:r w:rsidR="00F30CDA" w:rsidRPr="0022584E">
        <w:rPr>
          <w:rFonts w:ascii="Garamond" w:eastAsia="Calibri" w:hAnsi="Garamond"/>
          <w:lang w:val="sq-AL"/>
        </w:rPr>
        <w:t xml:space="preserve">ligji </w:t>
      </w:r>
      <w:r w:rsidR="001A1B51" w:rsidRPr="0022584E">
        <w:rPr>
          <w:rFonts w:ascii="Garamond" w:eastAsia="Calibri" w:hAnsi="Garamond"/>
          <w:lang w:val="sq-AL"/>
        </w:rPr>
        <w:t xml:space="preserve">nr. </w:t>
      </w:r>
      <w:r w:rsidRPr="0022584E">
        <w:rPr>
          <w:rFonts w:ascii="Garamond" w:eastAsia="Calibri" w:hAnsi="Garamond"/>
          <w:lang w:val="sq-AL"/>
        </w:rPr>
        <w:t>10480</w:t>
      </w:r>
      <w:r w:rsidR="002D0D2F" w:rsidRPr="0022584E">
        <w:rPr>
          <w:rFonts w:ascii="Garamond" w:eastAsia="Calibri" w:hAnsi="Garamond"/>
          <w:lang w:val="sq-AL"/>
        </w:rPr>
        <w:t>,</w:t>
      </w:r>
      <w:r w:rsidRPr="0022584E">
        <w:rPr>
          <w:rFonts w:ascii="Garamond" w:eastAsia="Calibri" w:hAnsi="Garamond"/>
          <w:lang w:val="sq-AL"/>
        </w:rPr>
        <w:t xml:space="preserve"> datë 17.11.2011 </w:t>
      </w:r>
      <w:r w:rsidR="005977C7" w:rsidRPr="0022584E">
        <w:rPr>
          <w:rFonts w:ascii="Garamond" w:eastAsia="Calibri" w:hAnsi="Garamond"/>
          <w:lang w:val="sq-AL"/>
        </w:rPr>
        <w:t>“</w:t>
      </w:r>
      <w:r w:rsidRPr="0022584E">
        <w:rPr>
          <w:rFonts w:ascii="Garamond" w:eastAsia="Calibri" w:hAnsi="Garamond"/>
          <w:lang w:val="sq-AL"/>
        </w:rPr>
        <w:t xml:space="preserve">Për sigurinë e përgjithshme të produkteve </w:t>
      </w:r>
      <w:r w:rsidR="00EA5807" w:rsidRPr="0022584E">
        <w:rPr>
          <w:rFonts w:ascii="Garamond" w:eastAsia="Calibri" w:hAnsi="Garamond"/>
          <w:lang w:val="sq-AL"/>
        </w:rPr>
        <w:t>jo</w:t>
      </w:r>
      <w:r w:rsidRPr="0022584E">
        <w:rPr>
          <w:rFonts w:ascii="Garamond" w:eastAsia="Calibri" w:hAnsi="Garamond"/>
          <w:lang w:val="sq-AL"/>
        </w:rPr>
        <w:t>ushqimore</w:t>
      </w:r>
      <w:r w:rsidR="005977C7" w:rsidRPr="0022584E">
        <w:rPr>
          <w:rFonts w:ascii="Garamond" w:eastAsia="Calibri" w:hAnsi="Garamond"/>
          <w:lang w:val="sq-AL"/>
        </w:rPr>
        <w:t>”</w:t>
      </w:r>
      <w:r w:rsidRPr="0022584E">
        <w:rPr>
          <w:rFonts w:ascii="Garamond" w:eastAsia="Calibri" w:hAnsi="Garamond"/>
          <w:lang w:val="sq-AL"/>
        </w:rPr>
        <w:t>, i ndryshuar, së bashku me aktet nënligjore për këtë fush</w:t>
      </w:r>
      <w:r w:rsidR="00F30CDA" w:rsidRPr="0022584E">
        <w:rPr>
          <w:rFonts w:ascii="Garamond" w:eastAsia="Calibri" w:hAnsi="Garamond"/>
          <w:lang w:val="sq-AL"/>
        </w:rPr>
        <w:t>ë</w:t>
      </w:r>
      <w:r w:rsidRPr="0022584E">
        <w:rPr>
          <w:rFonts w:ascii="Garamond" w:eastAsia="Calibri" w:hAnsi="Garamond"/>
          <w:lang w:val="sq-AL"/>
        </w:rPr>
        <w:t xml:space="preserve">. Gjithashtu, dispozitat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7850, datë 29</w:t>
      </w:r>
      <w:r w:rsidR="004A3FD5" w:rsidRPr="0022584E">
        <w:rPr>
          <w:rFonts w:ascii="Garamond" w:eastAsia="Calibri" w:hAnsi="Garamond"/>
          <w:lang w:val="sq-AL"/>
        </w:rPr>
        <w:t>.7.19</w:t>
      </w:r>
      <w:r w:rsidRPr="0022584E">
        <w:rPr>
          <w:rFonts w:ascii="Garamond" w:eastAsia="Calibri" w:hAnsi="Garamond"/>
          <w:lang w:val="sq-AL"/>
        </w:rPr>
        <w:t>94 të Kodit Civil, të ndryshuar, rregullojnë aspekte të ndryshme në fushën e mbrojtjes së konsumatorëve.</w:t>
      </w:r>
    </w:p>
    <w:p w14:paraId="3EFA81B1" w14:textId="7AD71F2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71/2018</w:t>
      </w:r>
      <w:r w:rsidR="00CA3D2C">
        <w:rPr>
          <w:rFonts w:ascii="Garamond" w:eastAsia="Calibri" w:hAnsi="Garamond"/>
          <w:lang w:val="sq-AL"/>
        </w:rPr>
        <w:t xml:space="preserve"> “</w:t>
      </w:r>
      <w:r w:rsidRPr="0022584E">
        <w:rPr>
          <w:rFonts w:ascii="Garamond" w:eastAsia="Calibri" w:hAnsi="Garamond"/>
          <w:lang w:val="sq-AL"/>
        </w:rPr>
        <w:t>Për disa ndryshime dhe shtesa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9902, datë 17.4.2008, </w:t>
      </w:r>
      <w:r w:rsidR="005977C7" w:rsidRPr="0022584E">
        <w:rPr>
          <w:rFonts w:ascii="Garamond" w:eastAsia="Calibri" w:hAnsi="Garamond"/>
          <w:lang w:val="sq-AL"/>
        </w:rPr>
        <w:t>“</w:t>
      </w:r>
      <w:r w:rsidRPr="0022584E">
        <w:rPr>
          <w:rFonts w:ascii="Garamond" w:eastAsia="Calibri" w:hAnsi="Garamond"/>
          <w:lang w:val="sq-AL"/>
        </w:rPr>
        <w:t>Për mbrojtjen e konsumatorëve</w:t>
      </w:r>
      <w:r w:rsidR="005977C7" w:rsidRPr="0022584E">
        <w:rPr>
          <w:rFonts w:ascii="Garamond" w:eastAsia="Calibri" w:hAnsi="Garamond"/>
          <w:lang w:val="sq-AL"/>
        </w:rPr>
        <w:t>”</w:t>
      </w:r>
      <w:r w:rsidRPr="0022584E">
        <w:rPr>
          <w:rFonts w:ascii="Garamond" w:eastAsia="Calibri" w:hAnsi="Garamond"/>
          <w:lang w:val="sq-AL"/>
        </w:rPr>
        <w:t>, i ndryshuar,u miratua nga Kuvendi i Shqipërisë në</w:t>
      </w:r>
      <w:r w:rsidR="00ED5509" w:rsidRPr="0022584E">
        <w:rPr>
          <w:rFonts w:ascii="Garamond" w:eastAsia="Calibri" w:hAnsi="Garamond"/>
          <w:lang w:val="sq-AL"/>
        </w:rPr>
        <w:t xml:space="preserve"> tetor </w:t>
      </w:r>
      <w:r w:rsidRPr="0022584E">
        <w:rPr>
          <w:rFonts w:ascii="Garamond" w:eastAsia="Calibri" w:hAnsi="Garamond"/>
          <w:lang w:val="sq-AL"/>
        </w:rPr>
        <w:t>2018.Ligji bazë 9902/2008, indryshuarsë bashku me</w:t>
      </w:r>
      <w:r w:rsidR="008A54B6" w:rsidRPr="0022584E">
        <w:rPr>
          <w:rFonts w:ascii="Garamond" w:eastAsia="Calibri" w:hAnsi="Garamond"/>
          <w:lang w:val="sq-AL"/>
        </w:rPr>
        <w:t xml:space="preserve"> ligjin </w:t>
      </w:r>
      <w:r w:rsidRPr="0022584E">
        <w:rPr>
          <w:rFonts w:ascii="Garamond" w:eastAsia="Calibri" w:hAnsi="Garamond"/>
          <w:lang w:val="sq-AL"/>
        </w:rPr>
        <w:t>e ri të miratuar sigurojnë përputhje të plotë me</w:t>
      </w:r>
      <w:r w:rsidR="00BC79D1" w:rsidRPr="0022584E">
        <w:rPr>
          <w:rFonts w:ascii="Garamond" w:eastAsia="Calibri" w:hAnsi="Garamond"/>
          <w:lang w:val="sq-AL"/>
        </w:rPr>
        <w:t xml:space="preserve"> direktivën </w:t>
      </w:r>
      <w:r w:rsidRPr="0022584E">
        <w:rPr>
          <w:rFonts w:ascii="Garamond" w:eastAsia="Calibri" w:hAnsi="Garamond"/>
          <w:lang w:val="sq-AL"/>
        </w:rPr>
        <w:t xml:space="preserve">2011/83/BE </w:t>
      </w:r>
      <w:r w:rsidR="005977C7" w:rsidRPr="0022584E">
        <w:rPr>
          <w:rFonts w:ascii="Garamond" w:eastAsia="Calibri" w:hAnsi="Garamond"/>
          <w:lang w:val="sq-AL"/>
        </w:rPr>
        <w:t>“</w:t>
      </w:r>
      <w:r w:rsidRPr="0022584E">
        <w:rPr>
          <w:rFonts w:ascii="Garamond" w:eastAsia="Calibri" w:hAnsi="Garamond"/>
          <w:lang w:val="sq-AL"/>
        </w:rPr>
        <w:t>Mbi të drejtat e konsumatorëve</w:t>
      </w:r>
      <w:r w:rsidR="005977C7" w:rsidRPr="0022584E">
        <w:rPr>
          <w:rFonts w:ascii="Garamond" w:eastAsia="Calibri" w:hAnsi="Garamond"/>
          <w:lang w:val="sq-AL"/>
        </w:rPr>
        <w:t>”</w:t>
      </w:r>
      <w:r w:rsidRPr="0022584E">
        <w:rPr>
          <w:rFonts w:ascii="Garamond" w:eastAsia="Calibri" w:hAnsi="Garamond"/>
          <w:lang w:val="sq-AL"/>
        </w:rPr>
        <w:t xml:space="preserve"> dhe përputhje të pjesshme me</w:t>
      </w:r>
      <w:r w:rsidR="00BC79D1" w:rsidRPr="0022584E">
        <w:rPr>
          <w:rFonts w:ascii="Garamond" w:eastAsia="Calibri" w:hAnsi="Garamond"/>
          <w:lang w:val="sq-AL"/>
        </w:rPr>
        <w:t xml:space="preserve"> direktivën </w:t>
      </w:r>
      <w:r w:rsidRPr="0022584E">
        <w:rPr>
          <w:rFonts w:ascii="Garamond" w:eastAsia="Calibri" w:hAnsi="Garamond"/>
          <w:lang w:val="sq-AL"/>
        </w:rPr>
        <w:t xml:space="preserve">2013/11/BE </w:t>
      </w:r>
      <w:r w:rsidR="005977C7" w:rsidRPr="0022584E">
        <w:rPr>
          <w:rFonts w:ascii="Garamond" w:eastAsia="Calibri" w:hAnsi="Garamond"/>
          <w:lang w:val="sq-AL"/>
        </w:rPr>
        <w:t>“</w:t>
      </w:r>
      <w:r w:rsidRPr="0022584E">
        <w:rPr>
          <w:rFonts w:ascii="Garamond" w:eastAsia="Calibri" w:hAnsi="Garamond"/>
          <w:lang w:val="sq-AL"/>
        </w:rPr>
        <w:t>Për zgjidhjen alternative të mosmarrëveshjeve të konsumatorëve</w:t>
      </w:r>
      <w:r w:rsidR="005977C7" w:rsidRPr="0022584E">
        <w:rPr>
          <w:rFonts w:ascii="Garamond" w:eastAsia="Calibri" w:hAnsi="Garamond"/>
          <w:lang w:val="sq-AL"/>
        </w:rPr>
        <w:t>”</w:t>
      </w:r>
      <w:r w:rsidRPr="0022584E">
        <w:rPr>
          <w:rFonts w:ascii="Garamond" w:eastAsia="Calibri" w:hAnsi="Garamond"/>
          <w:lang w:val="sq-AL"/>
        </w:rPr>
        <w:t>.</w:t>
      </w:r>
    </w:p>
    <w:p w14:paraId="70C65FB1" w14:textId="7144321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Inspektorati Shtetëror i Mbikëqyrjes së Tregut (ISHMT) është funksional që nga</w:t>
      </w:r>
      <w:r w:rsidR="007A132F" w:rsidRPr="0022584E">
        <w:rPr>
          <w:rFonts w:ascii="Garamond" w:eastAsia="Calibri" w:hAnsi="Garamond"/>
          <w:lang w:val="sq-AL"/>
        </w:rPr>
        <w:t xml:space="preserve"> qershor</w:t>
      </w:r>
      <w:r w:rsidRPr="0022584E">
        <w:rPr>
          <w:rFonts w:ascii="Garamond" w:eastAsia="Calibri" w:hAnsi="Garamond"/>
          <w:lang w:val="sq-AL"/>
        </w:rPr>
        <w:t>i i vitit 2016. ISHMT</w:t>
      </w:r>
      <w:r w:rsidR="00CA3D2C">
        <w:rPr>
          <w:rFonts w:ascii="Garamond" w:eastAsia="Calibri" w:hAnsi="Garamond"/>
          <w:lang w:val="sq-AL"/>
        </w:rPr>
        <w:t>-ja</w:t>
      </w:r>
      <w:r w:rsidRPr="0022584E">
        <w:rPr>
          <w:rFonts w:ascii="Garamond" w:eastAsia="Calibri" w:hAnsi="Garamond"/>
          <w:lang w:val="sq-AL"/>
        </w:rPr>
        <w:t xml:space="preserve"> ka përgatitur</w:t>
      </w:r>
      <w:r w:rsidR="007A50F8" w:rsidRPr="0022584E">
        <w:rPr>
          <w:rFonts w:ascii="Garamond" w:eastAsia="Calibri" w:hAnsi="Garamond"/>
          <w:lang w:val="sq-AL"/>
        </w:rPr>
        <w:t xml:space="preserve"> rregulloren </w:t>
      </w:r>
      <w:r w:rsidRPr="0022584E">
        <w:rPr>
          <w:rFonts w:ascii="Garamond" w:eastAsia="Calibri" w:hAnsi="Garamond"/>
          <w:lang w:val="sq-AL"/>
        </w:rPr>
        <w:t xml:space="preserve">e brendshme </w:t>
      </w:r>
      <w:r w:rsidR="005977C7" w:rsidRPr="0022584E">
        <w:rPr>
          <w:rFonts w:ascii="Garamond" w:eastAsia="Calibri" w:hAnsi="Garamond"/>
          <w:lang w:val="sq-AL"/>
        </w:rPr>
        <w:t>“</w:t>
      </w:r>
      <w:r w:rsidRPr="0022584E">
        <w:rPr>
          <w:rFonts w:ascii="Garamond" w:eastAsia="Calibri" w:hAnsi="Garamond"/>
          <w:lang w:val="sq-AL"/>
        </w:rPr>
        <w:t>Për funksionimin e Inspektoratit Shtetëror për Mbikëqyrjen e Tregut</w:t>
      </w:r>
      <w:r w:rsidR="005977C7" w:rsidRPr="0022584E">
        <w:rPr>
          <w:rFonts w:ascii="Garamond" w:eastAsia="Calibri" w:hAnsi="Garamond"/>
          <w:lang w:val="sq-AL"/>
        </w:rPr>
        <w:t>”</w:t>
      </w:r>
      <w:r w:rsidRPr="0022584E">
        <w:rPr>
          <w:rFonts w:ascii="Garamond" w:eastAsia="Calibri" w:hAnsi="Garamond"/>
          <w:lang w:val="sq-AL"/>
        </w:rPr>
        <w:t xml:space="preserve">, miratuar me </w:t>
      </w:r>
      <w:r w:rsidR="00630EE1" w:rsidRPr="0022584E">
        <w:rPr>
          <w:rFonts w:ascii="Garamond" w:eastAsia="Calibri" w:hAnsi="Garamond"/>
          <w:lang w:val="sq-AL"/>
        </w:rPr>
        <w:t xml:space="preserve">urdhrin </w:t>
      </w:r>
      <w:r w:rsidR="00D52D21" w:rsidRPr="0022584E">
        <w:rPr>
          <w:rFonts w:ascii="Garamond" w:eastAsia="Calibri" w:hAnsi="Garamond"/>
          <w:lang w:val="sq-AL"/>
        </w:rPr>
        <w:t xml:space="preserve">e ministrit </w:t>
      </w:r>
      <w:r w:rsidR="001A1B51" w:rsidRPr="0022584E">
        <w:rPr>
          <w:rFonts w:ascii="Garamond" w:eastAsia="Calibri" w:hAnsi="Garamond"/>
          <w:lang w:val="sq-AL"/>
        </w:rPr>
        <w:t xml:space="preserve">nr. </w:t>
      </w:r>
      <w:r w:rsidRPr="0022584E">
        <w:rPr>
          <w:rFonts w:ascii="Garamond" w:eastAsia="Calibri" w:hAnsi="Garamond"/>
          <w:lang w:val="sq-AL"/>
        </w:rPr>
        <w:t>5122, datë 25</w:t>
      </w:r>
      <w:r w:rsidR="00AA091F" w:rsidRPr="0022584E">
        <w:rPr>
          <w:rFonts w:ascii="Garamond" w:eastAsia="Calibri" w:hAnsi="Garamond"/>
          <w:lang w:val="sq-AL"/>
        </w:rPr>
        <w:t>.5.20</w:t>
      </w:r>
      <w:r w:rsidRPr="0022584E">
        <w:rPr>
          <w:rFonts w:ascii="Garamond" w:eastAsia="Calibri" w:hAnsi="Garamond"/>
          <w:lang w:val="sq-AL"/>
        </w:rPr>
        <w:t xml:space="preserve">17, ku përcaktohen detyrat, përgjegjësitë dhe mënyra e zbatimit të tyre. </w:t>
      </w:r>
    </w:p>
    <w:p w14:paraId="34832B5F" w14:textId="2C0F211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Banka e Shqipërisë, gjatë vitit 2018, në kuadër të </w:t>
      </w:r>
      <w:r w:rsidR="00630EE1" w:rsidRPr="0022584E">
        <w:rPr>
          <w:rFonts w:ascii="Garamond" w:eastAsia="Calibri" w:hAnsi="Garamond"/>
          <w:lang w:val="sq-AL"/>
        </w:rPr>
        <w:t>kapitulli</w:t>
      </w:r>
      <w:r w:rsidRPr="0022584E">
        <w:rPr>
          <w:rFonts w:ascii="Garamond" w:eastAsia="Calibri" w:hAnsi="Garamond"/>
          <w:lang w:val="sq-AL"/>
        </w:rPr>
        <w:t xml:space="preserve">t 28 ka vijuar procesin e rishikimit të kuadrit rregullativ ekzistues të mbikëqyrjes bankare, në përputhje me dispozitat </w:t>
      </w:r>
      <w:r w:rsidR="002F1C06" w:rsidRPr="0022584E">
        <w:rPr>
          <w:rFonts w:ascii="Garamond" w:eastAsia="Calibri" w:hAnsi="Garamond"/>
          <w:lang w:val="sq-AL"/>
        </w:rPr>
        <w:t>e</w:t>
      </w:r>
      <w:r w:rsidR="008A54B6" w:rsidRPr="0022584E">
        <w:rPr>
          <w:rFonts w:ascii="Garamond" w:eastAsia="Calibri" w:hAnsi="Garamond"/>
          <w:lang w:val="sq-AL"/>
        </w:rPr>
        <w:t xml:space="preserve"> ligjit </w:t>
      </w:r>
      <w:r w:rsidR="005977C7" w:rsidRPr="0022584E">
        <w:rPr>
          <w:rFonts w:ascii="Garamond" w:eastAsia="Calibri" w:hAnsi="Garamond"/>
          <w:lang w:val="sq-AL"/>
        </w:rPr>
        <w:t>“</w:t>
      </w:r>
      <w:r w:rsidRPr="0022584E">
        <w:rPr>
          <w:rFonts w:ascii="Garamond" w:eastAsia="Calibri" w:hAnsi="Garamond"/>
          <w:lang w:val="sq-AL"/>
        </w:rPr>
        <w:t>Për bankat në Republikën e Shqipërisë</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në përshtatje me detyrimet që rrjedhin për Bankën e Shqipërisë nga dokumentet strategjikë të integrimit evropian, raportet e progresittë Komisionit Evropian për Shqipërinë dhe nënkomitetet e përbashkëta BE-Shqipëri.</w:t>
      </w:r>
    </w:p>
    <w:p w14:paraId="1E0B453A" w14:textId="20D43FA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Këshilli Mbikëqyrës i Bankës së Shqipërisë 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000F1592" w:rsidRPr="0022584E">
        <w:rPr>
          <w:rFonts w:ascii="Garamond" w:eastAsia="Calibri" w:hAnsi="Garamond"/>
          <w:lang w:val="sq-AL"/>
        </w:rPr>
        <w:t xml:space="preserve">27, datë </w:t>
      </w:r>
      <w:r w:rsidRPr="0022584E">
        <w:rPr>
          <w:rFonts w:ascii="Garamond" w:eastAsia="Calibri" w:hAnsi="Garamond"/>
          <w:lang w:val="sq-AL"/>
        </w:rPr>
        <w:t>4</w:t>
      </w:r>
      <w:r w:rsidR="00AA091F" w:rsidRPr="0022584E">
        <w:rPr>
          <w:rFonts w:ascii="Garamond" w:eastAsia="Calibri" w:hAnsi="Garamond"/>
          <w:lang w:val="sq-AL"/>
        </w:rPr>
        <w:t>.4.20</w:t>
      </w:r>
      <w:r w:rsidRPr="0022584E">
        <w:rPr>
          <w:rFonts w:ascii="Garamond" w:eastAsia="Calibri" w:hAnsi="Garamond"/>
          <w:lang w:val="sq-AL"/>
        </w:rPr>
        <w:t>18, miratoi disa ndryshime në</w:t>
      </w:r>
      <w:r w:rsidR="007A50F8" w:rsidRPr="0022584E">
        <w:rPr>
          <w:rFonts w:ascii="Garamond" w:eastAsia="Calibri" w:hAnsi="Garamond"/>
          <w:lang w:val="sq-AL"/>
        </w:rPr>
        <w:t xml:space="preserve"> rregulloren </w:t>
      </w:r>
      <w:r w:rsidR="001A1B51" w:rsidRPr="0022584E">
        <w:rPr>
          <w:rFonts w:ascii="Garamond" w:eastAsia="Calibri" w:hAnsi="Garamond"/>
          <w:lang w:val="sq-AL"/>
        </w:rPr>
        <w:t xml:space="preserve">nr. </w:t>
      </w:r>
      <w:r w:rsidR="000F1592" w:rsidRPr="0022584E">
        <w:rPr>
          <w:rFonts w:ascii="Garamond" w:eastAsia="Calibri" w:hAnsi="Garamond"/>
          <w:lang w:val="sq-AL"/>
        </w:rPr>
        <w:t xml:space="preserve">48, datë </w:t>
      </w:r>
      <w:r w:rsidRPr="0022584E">
        <w:rPr>
          <w:rFonts w:ascii="Garamond" w:eastAsia="Calibri" w:hAnsi="Garamond"/>
          <w:lang w:val="sq-AL"/>
        </w:rPr>
        <w:t>1</w:t>
      </w:r>
      <w:r w:rsidR="00AA091F" w:rsidRPr="0022584E">
        <w:rPr>
          <w:rFonts w:ascii="Garamond" w:eastAsia="Calibri" w:hAnsi="Garamond"/>
          <w:lang w:val="sq-AL"/>
        </w:rPr>
        <w:t>.7.20</w:t>
      </w:r>
      <w:r w:rsidRPr="0022584E">
        <w:rPr>
          <w:rFonts w:ascii="Garamond" w:eastAsia="Calibri" w:hAnsi="Garamond"/>
          <w:lang w:val="sq-AL"/>
        </w:rPr>
        <w:t xml:space="preserve">15 </w:t>
      </w:r>
      <w:r w:rsidR="005977C7" w:rsidRPr="0022584E">
        <w:rPr>
          <w:rFonts w:ascii="Garamond" w:eastAsia="Calibri" w:hAnsi="Garamond"/>
          <w:lang w:val="sq-AL"/>
        </w:rPr>
        <w:t>“</w:t>
      </w:r>
      <w:r w:rsidRPr="0022584E">
        <w:rPr>
          <w:rFonts w:ascii="Garamond" w:eastAsia="Calibri" w:hAnsi="Garamond"/>
          <w:lang w:val="sq-AL"/>
        </w:rPr>
        <w:t>Për kredinë konsumatore dhe kredinë hipotekare</w:t>
      </w:r>
      <w:r w:rsidR="005977C7" w:rsidRPr="0022584E">
        <w:rPr>
          <w:rFonts w:ascii="Garamond" w:eastAsia="Calibri" w:hAnsi="Garamond"/>
          <w:lang w:val="sq-AL"/>
        </w:rPr>
        <w:t>”</w:t>
      </w:r>
      <w:r w:rsidRPr="0022584E">
        <w:rPr>
          <w:rFonts w:ascii="Garamond" w:eastAsia="Calibri" w:hAnsi="Garamond"/>
          <w:lang w:val="sq-AL"/>
        </w:rPr>
        <w:t>, të cilat kanë hyrë në fuqi në datë 1</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2018. Ndryshimet në rregullore synojnë përafrim të mëtejshëm me kërkesat e</w:t>
      </w:r>
      <w:r w:rsidR="003A4D7B" w:rsidRPr="0022584E">
        <w:rPr>
          <w:rFonts w:ascii="Garamond" w:eastAsia="Calibri" w:hAnsi="Garamond"/>
          <w:lang w:val="sq-AL"/>
        </w:rPr>
        <w:t xml:space="preserve"> direktivës </w:t>
      </w:r>
      <w:r w:rsidRPr="0022584E">
        <w:rPr>
          <w:rFonts w:ascii="Garamond" w:eastAsia="Calibri" w:hAnsi="Garamond"/>
          <w:lang w:val="sq-AL"/>
        </w:rPr>
        <w:t>së Bashkimit Evropian 2014/17/EU mbi kontratat e kredisë për konsumatorët lidhur me pasuritë e paluajtshme rezidenciale,të cilat rregullon marrëveshjet e kredisë konsumatore dhe të kredisë hipotekare për individët, me qëllim shtimin e kërkesave për mbrojtjen e konsumatorit.</w:t>
      </w:r>
    </w:p>
    <w:p w14:paraId="035B2418" w14:textId="759AA2D0" w:rsidR="00E70B6A" w:rsidRPr="0022584E" w:rsidRDefault="000F1592" w:rsidP="00E70B6A">
      <w:pPr>
        <w:pStyle w:val="Heading3"/>
        <w:keepNext w:val="0"/>
        <w:keepLines w:val="0"/>
        <w:widowControl w:val="0"/>
        <w:spacing w:before="0"/>
        <w:ind w:firstLine="284"/>
        <w:rPr>
          <w:rFonts w:ascii="Garamond" w:eastAsia="Calibri" w:hAnsi="Garamond"/>
          <w:lang w:eastAsia="en-US"/>
        </w:rPr>
      </w:pPr>
      <w:bookmarkStart w:id="1548" w:name="_Toc513484448"/>
      <w:bookmarkStart w:id="1549" w:name="_Toc5134908"/>
      <w:r w:rsidRPr="0022584E">
        <w:rPr>
          <w:rFonts w:ascii="Garamond" w:eastAsia="Calibri" w:hAnsi="Garamond"/>
          <w:lang w:eastAsia="en-US"/>
        </w:rPr>
        <w:t>II.1.2</w:t>
      </w:r>
      <w:r w:rsidR="00E70B6A" w:rsidRPr="0022584E">
        <w:rPr>
          <w:rFonts w:ascii="Garamond" w:eastAsia="Calibri" w:hAnsi="Garamond"/>
          <w:lang w:eastAsia="en-US"/>
        </w:rPr>
        <w:t xml:space="preserve"> Institucionet përgjegjëse</w:t>
      </w:r>
      <w:bookmarkEnd w:id="1548"/>
      <w:bookmarkEnd w:id="1549"/>
    </w:p>
    <w:p w14:paraId="2442C62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institucional që merret me mbrojtjen e konsumatorit në Shqipëri përbëhet nga institucionet e mëposhtme:</w:t>
      </w:r>
    </w:p>
    <w:p w14:paraId="30B803EF" w14:textId="77777777" w:rsidR="00E70B6A" w:rsidRPr="0022584E" w:rsidRDefault="00E70B6A" w:rsidP="00E70B6A">
      <w:pPr>
        <w:widowControl w:val="0"/>
        <w:numPr>
          <w:ilvl w:val="0"/>
          <w:numId w:val="130"/>
        </w:numPr>
        <w:ind w:left="0" w:firstLine="284"/>
        <w:contextualSpacing/>
        <w:jc w:val="both"/>
        <w:rPr>
          <w:rFonts w:ascii="Garamond" w:eastAsia="Calibri" w:hAnsi="Garamond"/>
          <w:lang w:val="sq-AL"/>
        </w:rPr>
      </w:pPr>
      <w:r w:rsidRPr="0022584E">
        <w:rPr>
          <w:rFonts w:ascii="Garamond" w:eastAsia="Calibri" w:hAnsi="Garamond"/>
          <w:lang w:val="sq-AL"/>
        </w:rPr>
        <w:t>Ministria e Financave dhe Ekonomisë (MFE);</w:t>
      </w:r>
    </w:p>
    <w:p w14:paraId="1E7BABC9" w14:textId="77777777" w:rsidR="00E70B6A" w:rsidRPr="0022584E" w:rsidRDefault="00E70B6A" w:rsidP="00E70B6A">
      <w:pPr>
        <w:widowControl w:val="0"/>
        <w:numPr>
          <w:ilvl w:val="0"/>
          <w:numId w:val="130"/>
        </w:numPr>
        <w:ind w:left="0" w:firstLine="284"/>
        <w:contextualSpacing/>
        <w:jc w:val="both"/>
        <w:rPr>
          <w:rFonts w:ascii="Garamond" w:eastAsia="Calibri" w:hAnsi="Garamond"/>
          <w:lang w:val="sq-AL"/>
        </w:rPr>
      </w:pPr>
      <w:r w:rsidRPr="0022584E">
        <w:rPr>
          <w:rFonts w:ascii="Garamond" w:eastAsia="Calibri" w:hAnsi="Garamond"/>
          <w:lang w:val="sq-AL"/>
        </w:rPr>
        <w:t>Komisioni për Mbrojtjen e Konsumatorit (KMK);</w:t>
      </w:r>
    </w:p>
    <w:p w14:paraId="097A0E32" w14:textId="77777777" w:rsidR="00E70B6A" w:rsidRPr="0022584E" w:rsidRDefault="00E70B6A" w:rsidP="00E70B6A">
      <w:pPr>
        <w:widowControl w:val="0"/>
        <w:numPr>
          <w:ilvl w:val="0"/>
          <w:numId w:val="130"/>
        </w:numPr>
        <w:ind w:left="0" w:firstLine="284"/>
        <w:contextualSpacing/>
        <w:jc w:val="both"/>
        <w:rPr>
          <w:rFonts w:ascii="Garamond" w:eastAsia="Calibri" w:hAnsi="Garamond"/>
          <w:lang w:val="sq-AL"/>
        </w:rPr>
      </w:pPr>
      <w:r w:rsidRPr="0022584E">
        <w:rPr>
          <w:rFonts w:ascii="Garamond" w:eastAsia="Calibri" w:hAnsi="Garamond"/>
          <w:lang w:val="sq-AL"/>
        </w:rPr>
        <w:t>Inspektorati Shtetëror i Mbikëqyrjes së Tregut (ISMT);</w:t>
      </w:r>
    </w:p>
    <w:p w14:paraId="2A7F5547" w14:textId="77777777" w:rsidR="00E70B6A" w:rsidRPr="0022584E" w:rsidRDefault="00E70B6A" w:rsidP="00E70B6A">
      <w:pPr>
        <w:widowControl w:val="0"/>
        <w:numPr>
          <w:ilvl w:val="0"/>
          <w:numId w:val="130"/>
        </w:numPr>
        <w:ind w:left="0" w:firstLine="284"/>
        <w:contextualSpacing/>
        <w:jc w:val="both"/>
        <w:rPr>
          <w:rFonts w:ascii="Garamond" w:eastAsia="Calibri" w:hAnsi="Garamond"/>
          <w:lang w:val="sq-AL"/>
        </w:rPr>
      </w:pPr>
      <w:r w:rsidRPr="0022584E">
        <w:rPr>
          <w:rFonts w:ascii="Garamond" w:eastAsia="Calibri" w:hAnsi="Garamond"/>
          <w:lang w:val="sq-AL"/>
        </w:rPr>
        <w:t>Banka e Shqipërisë (BA).</w:t>
      </w:r>
    </w:p>
    <w:p w14:paraId="391328BE" w14:textId="4BE7CBA4" w:rsidR="00E70B6A" w:rsidRPr="0022584E" w:rsidRDefault="000F1592" w:rsidP="00E70B6A">
      <w:pPr>
        <w:pStyle w:val="Heading3"/>
        <w:keepNext w:val="0"/>
        <w:keepLines w:val="0"/>
        <w:widowControl w:val="0"/>
        <w:spacing w:before="0"/>
        <w:ind w:firstLine="284"/>
        <w:rPr>
          <w:rFonts w:ascii="Garamond" w:eastAsia="Calibri" w:hAnsi="Garamond"/>
          <w:lang w:eastAsia="en-US"/>
        </w:rPr>
      </w:pPr>
      <w:bookmarkStart w:id="1550" w:name="_Toc513484449"/>
      <w:bookmarkStart w:id="1551" w:name="_Toc5134909"/>
      <w:r w:rsidRPr="0022584E">
        <w:rPr>
          <w:rFonts w:ascii="Garamond" w:eastAsia="Calibri" w:hAnsi="Garamond"/>
          <w:lang w:eastAsia="en-US"/>
        </w:rPr>
        <w:t>II.1.3</w:t>
      </w:r>
      <w:r w:rsidR="00E70B6A" w:rsidRPr="0022584E">
        <w:rPr>
          <w:rFonts w:ascii="Garamond" w:eastAsia="Calibri" w:hAnsi="Garamond"/>
          <w:lang w:eastAsia="en-US"/>
        </w:rPr>
        <w:t xml:space="preserve"> Masat e parashikuara </w:t>
      </w:r>
      <w:bookmarkEnd w:id="1550"/>
      <w:r w:rsidR="0088786C" w:rsidRPr="0022584E">
        <w:rPr>
          <w:rFonts w:ascii="Garamond" w:eastAsia="Calibri" w:hAnsi="Garamond"/>
          <w:lang w:eastAsia="en-US"/>
        </w:rPr>
        <w:t>2019–2021</w:t>
      </w:r>
      <w:bookmarkEnd w:id="1551"/>
    </w:p>
    <w:p w14:paraId="64ECC49D" w14:textId="52C856F7" w:rsidR="00E70B6A" w:rsidRPr="0022584E" w:rsidRDefault="000F1592" w:rsidP="00E70B6A">
      <w:pPr>
        <w:pStyle w:val="Heading4"/>
        <w:keepNext w:val="0"/>
        <w:keepLines w:val="0"/>
        <w:widowControl w:val="0"/>
        <w:spacing w:before="0"/>
        <w:ind w:firstLine="284"/>
        <w:rPr>
          <w:rFonts w:ascii="Garamond" w:eastAsia="Calibri" w:hAnsi="Garamond"/>
          <w:lang w:eastAsia="en-US"/>
        </w:rPr>
      </w:pPr>
      <w:bookmarkStart w:id="1552" w:name="_Toc5134910"/>
      <w:r w:rsidRPr="0022584E">
        <w:rPr>
          <w:rFonts w:ascii="Garamond" w:eastAsia="Calibri" w:hAnsi="Garamond"/>
          <w:lang w:eastAsia="en-US"/>
        </w:rPr>
        <w:t>II.1.3.1</w:t>
      </w:r>
      <w:r w:rsidR="00E70B6A" w:rsidRPr="0022584E">
        <w:rPr>
          <w:rFonts w:ascii="Garamond" w:eastAsia="Calibri" w:hAnsi="Garamond"/>
          <w:lang w:eastAsia="en-US"/>
        </w:rPr>
        <w:t xml:space="preserve"> Kuadri i politikave të parashikuara</w:t>
      </w:r>
      <w:bookmarkEnd w:id="1552"/>
    </w:p>
    <w:p w14:paraId="28B7339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6AFED4AD" w14:textId="72987010" w:rsidR="00E70B6A" w:rsidRPr="0022584E" w:rsidRDefault="000F1592" w:rsidP="00E70B6A">
      <w:pPr>
        <w:pStyle w:val="Heading4"/>
        <w:keepNext w:val="0"/>
        <w:keepLines w:val="0"/>
        <w:widowControl w:val="0"/>
        <w:spacing w:before="0"/>
        <w:ind w:firstLine="284"/>
        <w:rPr>
          <w:rFonts w:ascii="Garamond" w:eastAsia="Calibri" w:hAnsi="Garamond"/>
          <w:lang w:eastAsia="en-US"/>
        </w:rPr>
      </w:pPr>
      <w:bookmarkStart w:id="1553" w:name="_Toc5134911"/>
      <w:r w:rsidRPr="0022584E">
        <w:rPr>
          <w:rFonts w:ascii="Garamond" w:eastAsia="Calibri" w:hAnsi="Garamond"/>
          <w:lang w:eastAsia="en-US"/>
        </w:rPr>
        <w:t>II.1.3.2</w:t>
      </w:r>
      <w:r w:rsidR="00E70B6A" w:rsidRPr="0022584E">
        <w:rPr>
          <w:rFonts w:ascii="Garamond" w:eastAsia="Calibri" w:hAnsi="Garamond"/>
          <w:lang w:eastAsia="en-US"/>
        </w:rPr>
        <w:t xml:space="preserve"> Masat ligjore të parashikuara</w:t>
      </w:r>
      <w:bookmarkEnd w:id="1553"/>
    </w:p>
    <w:p w14:paraId="0AC94D39" w14:textId="0156EC1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zbatim </w:t>
      </w:r>
      <w:r w:rsidR="003A05A3" w:rsidRPr="0022584E">
        <w:rPr>
          <w:rFonts w:ascii="Garamond" w:eastAsia="Calibri" w:hAnsi="Garamond"/>
          <w:lang w:val="sq-AL"/>
        </w:rPr>
        <w:t xml:space="preserve">të ligjit </w:t>
      </w:r>
      <w:r w:rsidRPr="0022584E">
        <w:rPr>
          <w:rFonts w:ascii="Garamond" w:eastAsia="Calibri" w:hAnsi="Garamond"/>
          <w:lang w:val="sq-AL"/>
        </w:rPr>
        <w:t xml:space="preserve">për mbrojtjen e konsumatorëve, është parashikuar hartimi i projekt VKM </w:t>
      </w:r>
      <w:r w:rsidR="005977C7" w:rsidRPr="0022584E">
        <w:rPr>
          <w:rFonts w:ascii="Garamond" w:eastAsia="Calibri" w:hAnsi="Garamond"/>
          <w:lang w:val="sq-AL"/>
        </w:rPr>
        <w:t>“</w:t>
      </w:r>
      <w:r w:rsidRPr="0022584E">
        <w:rPr>
          <w:rFonts w:ascii="Garamond" w:eastAsia="Calibri" w:hAnsi="Garamond"/>
          <w:lang w:val="sq-AL"/>
        </w:rPr>
        <w:t>Për mënyrën e organizimit dhe e funksionimit të strukturës përgjegjëse për zgjidhjen alternative të mosmarrëveshjeve të tjera nga ato që lidhen me shërbimet me interes publik</w:t>
      </w:r>
      <w:r w:rsidR="00596C4F" w:rsidRPr="0022584E">
        <w:rPr>
          <w:rFonts w:ascii="Garamond" w:eastAsia="Calibri" w:hAnsi="Garamond"/>
          <w:lang w:val="sq-AL"/>
        </w:rPr>
        <w:t xml:space="preserve">, si dhe </w:t>
      </w:r>
      <w:r w:rsidRPr="0022584E">
        <w:rPr>
          <w:rFonts w:ascii="Garamond" w:eastAsia="Calibri" w:hAnsi="Garamond"/>
          <w:lang w:val="sq-AL"/>
        </w:rPr>
        <w:t>përcaktimin e kritereve shtesëqë duhet të përmbushin strukturat për</w:t>
      </w:r>
      <w:r w:rsidR="00356CAB" w:rsidRPr="0022584E">
        <w:rPr>
          <w:rFonts w:ascii="Garamond" w:eastAsia="Calibri" w:hAnsi="Garamond"/>
          <w:lang w:val="sq-AL"/>
        </w:rPr>
        <w:t xml:space="preserve"> </w:t>
      </w:r>
      <w:r w:rsidRPr="0022584E">
        <w:rPr>
          <w:rFonts w:ascii="Garamond" w:eastAsia="Calibri" w:hAnsi="Garamond"/>
          <w:lang w:val="sq-AL"/>
        </w:rPr>
        <w:t>zgjidhjen alternative të mosmarrëveshjeve</w:t>
      </w:r>
      <w:r w:rsidR="005977C7" w:rsidRPr="0022584E">
        <w:rPr>
          <w:rFonts w:ascii="Garamond" w:eastAsia="Calibri" w:hAnsi="Garamond"/>
          <w:lang w:val="sq-AL"/>
        </w:rPr>
        <w:t>”</w:t>
      </w:r>
      <w:r w:rsidRPr="0022584E">
        <w:rPr>
          <w:rFonts w:ascii="Garamond" w:eastAsia="Calibri" w:hAnsi="Garamond"/>
          <w:lang w:val="sq-AL"/>
        </w:rPr>
        <w:t>. Ky akt nënligjor siguron përputhjen e plotë me</w:t>
      </w:r>
      <w:r w:rsidR="00BC79D1" w:rsidRPr="0022584E">
        <w:rPr>
          <w:rFonts w:ascii="Garamond" w:eastAsia="Calibri" w:hAnsi="Garamond"/>
          <w:lang w:val="sq-AL"/>
        </w:rPr>
        <w:t xml:space="preserve"> direktivën </w:t>
      </w:r>
      <w:r w:rsidRPr="0022584E">
        <w:rPr>
          <w:rFonts w:ascii="Garamond" w:eastAsia="Calibri" w:hAnsi="Garamond"/>
          <w:lang w:val="sq-AL"/>
        </w:rPr>
        <w:t xml:space="preserve">2013/11/BE </w:t>
      </w:r>
      <w:r w:rsidR="005977C7" w:rsidRPr="0022584E">
        <w:rPr>
          <w:rFonts w:ascii="Garamond" w:eastAsia="Calibri" w:hAnsi="Garamond"/>
          <w:lang w:val="sq-AL"/>
        </w:rPr>
        <w:t>“</w:t>
      </w:r>
      <w:r w:rsidRPr="0022584E">
        <w:rPr>
          <w:rFonts w:ascii="Garamond" w:eastAsia="Calibri" w:hAnsi="Garamond"/>
          <w:lang w:val="sq-AL"/>
        </w:rPr>
        <w:t>Për zgjidhjen alternative të mosmarrëveshjeve të konsumatorëve</w:t>
      </w:r>
      <w:r w:rsidR="005977C7" w:rsidRPr="0022584E">
        <w:rPr>
          <w:rFonts w:ascii="Garamond" w:eastAsia="Calibri" w:hAnsi="Garamond"/>
          <w:lang w:val="sq-AL"/>
        </w:rPr>
        <w:t>”</w:t>
      </w:r>
      <w:r w:rsidRPr="0022584E">
        <w:rPr>
          <w:rFonts w:ascii="Garamond" w:eastAsia="Calibri" w:hAnsi="Garamond"/>
          <w:lang w:val="sq-AL"/>
        </w:rPr>
        <w:t xml:space="preserve">. Miratimi i kesaj mase parashikohet në tremujorin e III të vitit 2020. </w:t>
      </w:r>
    </w:p>
    <w:p w14:paraId="2B3DF90A" w14:textId="4CA80EF2" w:rsidR="00E70B6A" w:rsidRPr="0022584E" w:rsidRDefault="000F1592" w:rsidP="00E70B6A">
      <w:pPr>
        <w:pStyle w:val="Heading2"/>
        <w:keepNext w:val="0"/>
        <w:keepLines w:val="0"/>
        <w:widowControl w:val="0"/>
        <w:spacing w:before="0"/>
        <w:ind w:firstLine="284"/>
        <w:rPr>
          <w:rFonts w:ascii="Garamond" w:eastAsia="Calibri" w:hAnsi="Garamond"/>
          <w:sz w:val="24"/>
          <w:szCs w:val="24"/>
          <w:lang w:eastAsia="en-US"/>
        </w:rPr>
      </w:pPr>
      <w:bookmarkStart w:id="1554" w:name="_Toc513484450"/>
      <w:bookmarkStart w:id="1555" w:name="_Toc5134912"/>
      <w:r w:rsidRPr="0022584E">
        <w:rPr>
          <w:rFonts w:ascii="Garamond" w:eastAsia="Calibri" w:hAnsi="Garamond"/>
          <w:sz w:val="24"/>
          <w:szCs w:val="24"/>
          <w:lang w:eastAsia="en-US"/>
        </w:rPr>
        <w:t>II.2</w:t>
      </w:r>
      <w:r w:rsidR="00E70B6A" w:rsidRPr="0022584E">
        <w:rPr>
          <w:rFonts w:ascii="Garamond" w:eastAsia="Calibri" w:hAnsi="Garamond"/>
          <w:sz w:val="24"/>
          <w:szCs w:val="24"/>
          <w:lang w:eastAsia="en-US"/>
        </w:rPr>
        <w:t xml:space="preserve"> Mbrojtja e shëndetit</w:t>
      </w:r>
      <w:bookmarkEnd w:id="1554"/>
      <w:bookmarkEnd w:id="1555"/>
    </w:p>
    <w:p w14:paraId="0A429E11" w14:textId="7992B08D" w:rsidR="00E70B6A" w:rsidRPr="0022584E" w:rsidRDefault="000F1592" w:rsidP="00E70B6A">
      <w:pPr>
        <w:pStyle w:val="Heading3"/>
        <w:keepNext w:val="0"/>
        <w:keepLines w:val="0"/>
        <w:widowControl w:val="0"/>
        <w:spacing w:before="0"/>
        <w:ind w:firstLine="284"/>
        <w:rPr>
          <w:rFonts w:ascii="Garamond" w:eastAsia="Calibri" w:hAnsi="Garamond"/>
          <w:lang w:eastAsia="en-US"/>
        </w:rPr>
      </w:pPr>
      <w:bookmarkStart w:id="1556" w:name="_Toc513484451"/>
      <w:bookmarkStart w:id="1557" w:name="_Toc5134913"/>
      <w:r w:rsidRPr="0022584E">
        <w:rPr>
          <w:rFonts w:ascii="Garamond" w:eastAsia="Calibri" w:hAnsi="Garamond"/>
          <w:lang w:eastAsia="en-US"/>
        </w:rPr>
        <w:t>II.2.1</w:t>
      </w:r>
      <w:r w:rsidR="00E70B6A" w:rsidRPr="0022584E">
        <w:rPr>
          <w:rFonts w:ascii="Garamond" w:eastAsia="Calibri" w:hAnsi="Garamond"/>
          <w:lang w:eastAsia="en-US"/>
        </w:rPr>
        <w:t xml:space="preserve"> Kuadri politik dhe ligjor</w:t>
      </w:r>
      <w:bookmarkEnd w:id="1556"/>
      <w:bookmarkEnd w:id="1557"/>
    </w:p>
    <w:p w14:paraId="51C44BED" w14:textId="62ABAE3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ka miratuar një sërë strategjish dhe aktesh nënligjore në fushën e shëndetit publik sikurse është Strategjia Kombëtare për Shëndetësinë </w:t>
      </w:r>
      <w:r w:rsidR="0095433D" w:rsidRPr="0022584E">
        <w:rPr>
          <w:rFonts w:ascii="Garamond" w:eastAsia="Calibri" w:hAnsi="Garamond"/>
          <w:lang w:val="sq-AL"/>
        </w:rPr>
        <w:t>2016–2020</w:t>
      </w:r>
      <w:r w:rsidRPr="0022584E">
        <w:rPr>
          <w:rFonts w:ascii="Garamond" w:eastAsia="Calibri" w:hAnsi="Garamond"/>
          <w:lang w:val="sq-AL"/>
        </w:rPr>
        <w:t>, miratuar në</w:t>
      </w:r>
      <w:r w:rsidR="002F1C06" w:rsidRPr="0022584E">
        <w:rPr>
          <w:rFonts w:ascii="Garamond" w:eastAsia="Calibri" w:hAnsi="Garamond"/>
          <w:lang w:val="sq-AL"/>
        </w:rPr>
        <w:t xml:space="preserve"> maj </w:t>
      </w:r>
      <w:r w:rsidRPr="0022584E">
        <w:rPr>
          <w:rFonts w:ascii="Garamond" w:eastAsia="Calibri" w:hAnsi="Garamond"/>
          <w:lang w:val="sq-AL"/>
        </w:rPr>
        <w:t>2017.</w:t>
      </w:r>
    </w:p>
    <w:p w14:paraId="3DD7ABCF" w14:textId="6A28C7F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bazë n</w:t>
      </w:r>
      <w:r w:rsidR="00BF786C">
        <w:rPr>
          <w:rFonts w:ascii="Garamond" w:eastAsia="Calibri" w:hAnsi="Garamond"/>
          <w:lang w:val="sq-AL"/>
        </w:rPr>
        <w:t>ë</w:t>
      </w:r>
      <w:r w:rsidRPr="0022584E">
        <w:rPr>
          <w:rFonts w:ascii="Garamond" w:eastAsia="Calibri" w:hAnsi="Garamond"/>
          <w:lang w:val="sq-AL"/>
        </w:rPr>
        <w:t xml:space="preserve"> fushën e shëndetit publik janë: </w:t>
      </w:r>
      <w:r w:rsidR="000F1592" w:rsidRPr="0022584E">
        <w:rPr>
          <w:rFonts w:ascii="Garamond" w:eastAsia="Calibri" w:hAnsi="Garamond"/>
          <w:lang w:val="sq-AL"/>
        </w:rPr>
        <w:t xml:space="preserve">ligji </w:t>
      </w:r>
      <w:r w:rsidR="001A1B51" w:rsidRPr="0022584E">
        <w:rPr>
          <w:rFonts w:ascii="Garamond" w:eastAsia="Calibri" w:hAnsi="Garamond"/>
          <w:lang w:val="sq-AL"/>
        </w:rPr>
        <w:t xml:space="preserve">nr. </w:t>
      </w:r>
      <w:r w:rsidR="000F1592" w:rsidRPr="0022584E">
        <w:rPr>
          <w:rFonts w:ascii="Garamond" w:eastAsia="Calibri" w:hAnsi="Garamond"/>
          <w:lang w:val="sq-AL"/>
        </w:rPr>
        <w:t xml:space="preserve">9636, datë </w:t>
      </w:r>
      <w:r w:rsidRPr="0022584E">
        <w:rPr>
          <w:rFonts w:ascii="Garamond" w:eastAsia="Calibri" w:hAnsi="Garamond"/>
          <w:lang w:val="sq-AL"/>
        </w:rPr>
        <w:t xml:space="preserve">6.11.2006 </w:t>
      </w:r>
      <w:r w:rsidR="005977C7" w:rsidRPr="0022584E">
        <w:rPr>
          <w:rFonts w:ascii="Garamond" w:eastAsia="Calibri" w:hAnsi="Garamond"/>
          <w:lang w:val="sq-AL"/>
        </w:rPr>
        <w:t>“</w:t>
      </w:r>
      <w:r w:rsidRPr="0022584E">
        <w:rPr>
          <w:rFonts w:ascii="Garamond" w:eastAsia="Calibri" w:hAnsi="Garamond"/>
          <w:lang w:val="sq-AL"/>
        </w:rPr>
        <w:t>Për mbrojtjen e shëndetit nga produktet e duhanit</w:t>
      </w:r>
      <w:r w:rsidR="005977C7" w:rsidRPr="0022584E">
        <w:rPr>
          <w:rFonts w:ascii="Garamond" w:eastAsia="Calibri" w:hAnsi="Garamond"/>
          <w:lang w:val="sq-AL"/>
        </w:rPr>
        <w:t>”</w:t>
      </w:r>
      <w:r w:rsidR="002D0D2F" w:rsidRPr="0022584E">
        <w:rPr>
          <w:rFonts w:ascii="Garamond" w:eastAsia="Calibri" w:hAnsi="Garamond"/>
          <w:lang w:val="sq-AL"/>
        </w:rPr>
        <w:t>;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9739, datë 21</w:t>
      </w:r>
      <w:r w:rsidR="00AA091F" w:rsidRPr="0022584E">
        <w:rPr>
          <w:rFonts w:ascii="Garamond" w:eastAsia="Calibri" w:hAnsi="Garamond"/>
          <w:lang w:val="sq-AL"/>
        </w:rPr>
        <w:t>.5.20</w:t>
      </w:r>
      <w:r w:rsidRPr="0022584E">
        <w:rPr>
          <w:rFonts w:ascii="Garamond" w:eastAsia="Calibri" w:hAnsi="Garamond"/>
          <w:lang w:val="sq-AL"/>
        </w:rPr>
        <w:t xml:space="preserve">07 </w:t>
      </w:r>
      <w:r w:rsidR="005977C7" w:rsidRPr="0022584E">
        <w:rPr>
          <w:rFonts w:ascii="Garamond" w:eastAsia="Calibri" w:hAnsi="Garamond"/>
          <w:lang w:val="sq-AL"/>
        </w:rPr>
        <w:t>“</w:t>
      </w:r>
      <w:r w:rsidRPr="0022584E">
        <w:rPr>
          <w:rFonts w:ascii="Garamond" w:eastAsia="Calibri" w:hAnsi="Garamond"/>
          <w:lang w:val="sq-AL"/>
        </w:rPr>
        <w:t>Për shërbimin e transfuzionit të gjakut në Republikën e Shqipërisë</w:t>
      </w:r>
      <w:r w:rsidR="005977C7" w:rsidRPr="0022584E">
        <w:rPr>
          <w:rFonts w:ascii="Garamond" w:eastAsia="Calibri" w:hAnsi="Garamond"/>
          <w:lang w:val="sq-AL"/>
        </w:rPr>
        <w:t>”</w:t>
      </w:r>
      <w:r w:rsidR="002D0D2F" w:rsidRPr="0022584E">
        <w:rPr>
          <w:rFonts w:ascii="Garamond" w:eastAsia="Calibri" w:hAnsi="Garamond"/>
          <w:lang w:val="sq-AL"/>
        </w:rPr>
        <w:t>;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10454, datë 21</w:t>
      </w:r>
      <w:r w:rsidR="00AA091F" w:rsidRPr="0022584E">
        <w:rPr>
          <w:rFonts w:ascii="Garamond" w:eastAsia="Calibri" w:hAnsi="Garamond"/>
          <w:lang w:val="sq-AL"/>
        </w:rPr>
        <w:t>.7.20</w:t>
      </w:r>
      <w:r w:rsidRPr="0022584E">
        <w:rPr>
          <w:rFonts w:ascii="Garamond" w:eastAsia="Calibri" w:hAnsi="Garamond"/>
          <w:lang w:val="sq-AL"/>
        </w:rPr>
        <w:t xml:space="preserve">11 </w:t>
      </w:r>
      <w:r w:rsidR="005977C7" w:rsidRPr="0022584E">
        <w:rPr>
          <w:rFonts w:ascii="Garamond" w:eastAsia="Calibri" w:hAnsi="Garamond"/>
          <w:lang w:val="sq-AL"/>
        </w:rPr>
        <w:t>“</w:t>
      </w:r>
      <w:r w:rsidRPr="0022584E">
        <w:rPr>
          <w:rFonts w:ascii="Garamond" w:eastAsia="Calibri" w:hAnsi="Garamond"/>
          <w:lang w:val="sq-AL"/>
        </w:rPr>
        <w:t>Për transplantin e indeve dhe qelizave në Republikën e Shqipërisë</w:t>
      </w:r>
      <w:r w:rsidR="005977C7" w:rsidRPr="0022584E">
        <w:rPr>
          <w:rFonts w:ascii="Garamond" w:eastAsia="Calibri" w:hAnsi="Garamond"/>
          <w:lang w:val="sq-AL"/>
        </w:rPr>
        <w:t>”</w:t>
      </w:r>
      <w:r w:rsidR="002D0D2F" w:rsidRPr="0022584E">
        <w:rPr>
          <w:rFonts w:ascii="Garamond" w:eastAsia="Calibri" w:hAnsi="Garamond"/>
          <w:lang w:val="sq-AL"/>
        </w:rPr>
        <w:t>;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44/2012 </w:t>
      </w:r>
      <w:r w:rsidR="005977C7" w:rsidRPr="0022584E">
        <w:rPr>
          <w:rFonts w:ascii="Garamond" w:eastAsia="Calibri" w:hAnsi="Garamond"/>
          <w:lang w:val="sq-AL"/>
        </w:rPr>
        <w:t>“</w:t>
      </w:r>
      <w:r w:rsidRPr="0022584E">
        <w:rPr>
          <w:rFonts w:ascii="Garamond" w:eastAsia="Calibri" w:hAnsi="Garamond"/>
          <w:lang w:val="sq-AL"/>
        </w:rPr>
        <w:t>Për shëndetin Mendor</w:t>
      </w:r>
      <w:r w:rsidR="005977C7" w:rsidRPr="0022584E">
        <w:rPr>
          <w:rFonts w:ascii="Garamond" w:eastAsia="Calibri" w:hAnsi="Garamond"/>
          <w:lang w:val="sq-AL"/>
        </w:rPr>
        <w:t>”</w:t>
      </w:r>
      <w:r w:rsidR="002D0D2F" w:rsidRPr="0022584E">
        <w:rPr>
          <w:rFonts w:ascii="Garamond" w:eastAsia="Calibri" w:hAnsi="Garamond"/>
          <w:lang w:val="sq-AL"/>
        </w:rPr>
        <w:t>; 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15/2016 </w:t>
      </w:r>
      <w:r w:rsidR="005977C7" w:rsidRPr="0022584E">
        <w:rPr>
          <w:rFonts w:ascii="Garamond" w:eastAsia="Calibri" w:hAnsi="Garamond"/>
          <w:lang w:val="sq-AL"/>
        </w:rPr>
        <w:t>“</w:t>
      </w:r>
      <w:r w:rsidRPr="0022584E">
        <w:rPr>
          <w:rFonts w:ascii="Garamond" w:eastAsia="Calibri" w:hAnsi="Garamond"/>
          <w:lang w:val="sq-AL"/>
        </w:rPr>
        <w:t>Për parandalimin dhe luftimin e infeksioneve dhe sëmundjeve infektive</w:t>
      </w:r>
      <w:r w:rsidR="005977C7" w:rsidRPr="0022584E">
        <w:rPr>
          <w:rFonts w:ascii="Garamond" w:eastAsia="Calibri" w:hAnsi="Garamond"/>
          <w:lang w:val="sq-AL"/>
        </w:rPr>
        <w:t>”</w:t>
      </w:r>
      <w:r w:rsidRPr="0022584E">
        <w:rPr>
          <w:rFonts w:ascii="Garamond" w:eastAsia="Calibri" w:hAnsi="Garamond"/>
          <w:lang w:val="sq-AL"/>
        </w:rPr>
        <w:t xml:space="preserve">. </w:t>
      </w:r>
    </w:p>
    <w:p w14:paraId="569EBA7B" w14:textId="6EAE79C6" w:rsidR="00E70B6A" w:rsidRPr="0022584E" w:rsidRDefault="00E70B6A" w:rsidP="00E70B6A">
      <w:pPr>
        <w:widowControl w:val="0"/>
        <w:ind w:firstLine="284"/>
        <w:jc w:val="both"/>
        <w:rPr>
          <w:rFonts w:ascii="Garamond" w:eastAsia="Calibri" w:hAnsi="Garamond"/>
          <w:bCs/>
          <w:lang w:val="sq-AL"/>
        </w:rPr>
      </w:pPr>
      <w:r w:rsidRPr="0022584E">
        <w:rPr>
          <w:rFonts w:ascii="Garamond" w:eastAsia="Calibri" w:hAnsi="Garamond"/>
          <w:lang w:val="sq-AL"/>
        </w:rPr>
        <w:t xml:space="preserve">Rritja e nivelit të masave mbrojtëse të ushqyerjes me gji u bë e mundur nëpërmjet rishikimit </w:t>
      </w:r>
      <w:r w:rsidR="003A05A3" w:rsidRPr="0022584E">
        <w:rPr>
          <w:rFonts w:ascii="Garamond" w:eastAsia="Calibri" w:hAnsi="Garamond"/>
          <w:lang w:val="sq-AL"/>
        </w:rPr>
        <w:t xml:space="preserve">të ligjit </w:t>
      </w:r>
      <w:r w:rsidRPr="0022584E">
        <w:rPr>
          <w:rFonts w:ascii="Garamond" w:eastAsia="Calibri" w:hAnsi="Garamond"/>
          <w:lang w:val="sq-AL"/>
        </w:rPr>
        <w:t xml:space="preserve">ekzistues dhe miratimit </w:t>
      </w:r>
      <w:r w:rsidR="003A05A3" w:rsidRPr="0022584E">
        <w:rPr>
          <w:rFonts w:ascii="Garamond" w:eastAsia="Calibri" w:hAnsi="Garamond"/>
          <w:lang w:val="sq-AL"/>
        </w:rPr>
        <w:t xml:space="preserve">të ligjit </w:t>
      </w:r>
      <w:r w:rsidR="001A1B51" w:rsidRPr="0022584E">
        <w:rPr>
          <w:rFonts w:ascii="Garamond" w:eastAsia="Calibri" w:hAnsi="Garamond"/>
          <w:bCs/>
          <w:lang w:val="sq-AL"/>
        </w:rPr>
        <w:t xml:space="preserve">nr. </w:t>
      </w:r>
      <w:r w:rsidRPr="0022584E">
        <w:rPr>
          <w:rFonts w:ascii="Garamond" w:eastAsia="Calibri" w:hAnsi="Garamond"/>
          <w:bCs/>
          <w:lang w:val="sq-AL"/>
        </w:rPr>
        <w:t xml:space="preserve">53/2016 </w:t>
      </w:r>
      <w:r w:rsidR="005977C7" w:rsidRPr="0022584E">
        <w:rPr>
          <w:rFonts w:ascii="Garamond" w:eastAsia="Calibri" w:hAnsi="Garamond"/>
          <w:bCs/>
          <w:lang w:val="sq-AL"/>
        </w:rPr>
        <w:t>“</w:t>
      </w:r>
      <w:r w:rsidRPr="0022584E">
        <w:rPr>
          <w:rFonts w:ascii="Garamond" w:eastAsia="Calibri" w:hAnsi="Garamond"/>
          <w:bCs/>
          <w:lang w:val="sq-AL"/>
        </w:rPr>
        <w:t>Për disa shtesa dhe ndryshime në</w:t>
      </w:r>
      <w:r w:rsidR="008A54B6" w:rsidRPr="0022584E">
        <w:rPr>
          <w:rFonts w:ascii="Garamond" w:eastAsia="Calibri" w:hAnsi="Garamond"/>
          <w:bCs/>
          <w:lang w:val="sq-AL"/>
        </w:rPr>
        <w:t xml:space="preserve"> ligjin </w:t>
      </w:r>
      <w:r w:rsidR="001A1B51" w:rsidRPr="0022584E">
        <w:rPr>
          <w:rFonts w:ascii="Garamond" w:eastAsia="Calibri" w:hAnsi="Garamond"/>
          <w:bCs/>
          <w:lang w:val="sq-AL"/>
        </w:rPr>
        <w:t xml:space="preserve">nr. </w:t>
      </w:r>
      <w:r w:rsidRPr="0022584E">
        <w:rPr>
          <w:rFonts w:ascii="Garamond" w:eastAsia="Calibri" w:hAnsi="Garamond"/>
          <w:bCs/>
          <w:lang w:val="sq-AL"/>
        </w:rPr>
        <w:t xml:space="preserve">8528, datë 23.9.1999 </w:t>
      </w:r>
      <w:r w:rsidR="005977C7" w:rsidRPr="0022584E">
        <w:rPr>
          <w:rFonts w:ascii="Garamond" w:eastAsia="Calibri" w:hAnsi="Garamond"/>
          <w:bCs/>
          <w:lang w:val="sq-AL"/>
        </w:rPr>
        <w:t>“</w:t>
      </w:r>
      <w:r w:rsidRPr="0022584E">
        <w:rPr>
          <w:rFonts w:ascii="Garamond" w:eastAsia="Calibri" w:hAnsi="Garamond"/>
          <w:bCs/>
          <w:lang w:val="sq-AL"/>
        </w:rPr>
        <w:t>Për nxitjen dhe mbrojtjen e të ushqyerit me gji</w:t>
      </w:r>
      <w:r w:rsidR="005977C7" w:rsidRPr="0022584E">
        <w:rPr>
          <w:rFonts w:ascii="Garamond" w:eastAsia="Calibri" w:hAnsi="Garamond"/>
          <w:bCs/>
          <w:lang w:val="sq-AL"/>
        </w:rPr>
        <w:t>”</w:t>
      </w:r>
      <w:r w:rsidRPr="0022584E">
        <w:rPr>
          <w:rFonts w:ascii="Garamond" w:eastAsia="Calibri" w:hAnsi="Garamond"/>
          <w:bCs/>
          <w:lang w:val="sq-AL"/>
        </w:rPr>
        <w:t>, i ndryshuar, në përputhje të pjesshme me</w:t>
      </w:r>
      <w:r w:rsidR="00BC79D1" w:rsidRPr="0022584E">
        <w:rPr>
          <w:rFonts w:ascii="Garamond" w:eastAsia="Calibri" w:hAnsi="Garamond"/>
          <w:bCs/>
          <w:lang w:val="sq-AL"/>
        </w:rPr>
        <w:t xml:space="preserve"> direktivën </w:t>
      </w:r>
      <w:r w:rsidRPr="0022584E">
        <w:rPr>
          <w:rFonts w:ascii="Garamond" w:eastAsia="Calibri" w:hAnsi="Garamond"/>
          <w:lang w:val="sq-AL"/>
        </w:rPr>
        <w:t>e Komisionit Evropian 2006/141/EC mbi formulën foshnjore dhe formulën pasuese, e cila mbulon vetëm disa dispozita të Kodit Ndërkombëtar të Marketingut të Zëvendësuesve të Qumështit të Gjirit.</w:t>
      </w:r>
    </w:p>
    <w:p w14:paraId="1350CAA5" w14:textId="4D131F99" w:rsidR="00E70B6A" w:rsidRPr="0022584E" w:rsidRDefault="00E70B6A" w:rsidP="00E70B6A">
      <w:pPr>
        <w:widowControl w:val="0"/>
        <w:autoSpaceDE w:val="0"/>
        <w:autoSpaceDN w:val="0"/>
        <w:adjustRightInd w:val="0"/>
        <w:ind w:firstLine="284"/>
        <w:jc w:val="both"/>
        <w:rPr>
          <w:rFonts w:ascii="Garamond" w:hAnsi="Garamond"/>
          <w:lang w:val="sq-AL"/>
        </w:rPr>
      </w:pPr>
      <w:r w:rsidRPr="0022584E">
        <w:rPr>
          <w:rFonts w:ascii="Garamond" w:hAnsi="Garamond"/>
          <w:bCs/>
          <w:lang w:val="sq-AL"/>
        </w:rPr>
        <w:t>Bazuar në</w:t>
      </w:r>
      <w:r w:rsidR="008A54B6" w:rsidRPr="0022584E">
        <w:rPr>
          <w:rFonts w:ascii="Garamond" w:hAnsi="Garamond"/>
          <w:bCs/>
          <w:lang w:val="sq-AL"/>
        </w:rPr>
        <w:t xml:space="preserve"> ligjin </w:t>
      </w:r>
      <w:r w:rsidRPr="0022584E">
        <w:rPr>
          <w:rFonts w:ascii="Garamond" w:hAnsi="Garamond"/>
          <w:bCs/>
          <w:lang w:val="sq-AL"/>
        </w:rPr>
        <w:t>e mësipërm të ndryshuar është miratuar edhe VKM</w:t>
      </w:r>
      <w:r w:rsidR="006E4A66" w:rsidRPr="0022584E">
        <w:rPr>
          <w:rFonts w:ascii="Garamond" w:hAnsi="Garamond"/>
          <w:bCs/>
          <w:lang w:val="sq-AL"/>
        </w:rPr>
        <w:t xml:space="preserve"> </w:t>
      </w:r>
      <w:r w:rsidR="001A1B51" w:rsidRPr="0022584E">
        <w:rPr>
          <w:rFonts w:ascii="Garamond" w:hAnsi="Garamond"/>
          <w:bCs/>
          <w:lang w:val="sq-AL"/>
        </w:rPr>
        <w:t xml:space="preserve">nr. </w:t>
      </w:r>
      <w:r w:rsidRPr="0022584E">
        <w:rPr>
          <w:rFonts w:ascii="Garamond" w:hAnsi="Garamond"/>
          <w:bCs/>
          <w:lang w:val="sq-AL"/>
        </w:rPr>
        <w:t xml:space="preserve">116, datë 15.2.2017 </w:t>
      </w:r>
      <w:r w:rsidR="005977C7" w:rsidRPr="0022584E">
        <w:rPr>
          <w:rFonts w:ascii="Garamond" w:hAnsi="Garamond"/>
          <w:bCs/>
          <w:lang w:val="sq-AL"/>
        </w:rPr>
        <w:t>“</w:t>
      </w:r>
      <w:r w:rsidRPr="0022584E">
        <w:rPr>
          <w:rFonts w:ascii="Garamond" w:hAnsi="Garamond"/>
          <w:bCs/>
          <w:lang w:val="sq-AL"/>
        </w:rPr>
        <w:t>Për mënyrën e paraqitjes, formatin dhe përmbajtjen e etiketimit të produkteve zëvendësuese të qumështit të gjirit</w:t>
      </w:r>
      <w:r w:rsidR="005977C7" w:rsidRPr="0022584E">
        <w:rPr>
          <w:rFonts w:ascii="Garamond" w:hAnsi="Garamond"/>
          <w:bCs/>
          <w:lang w:val="sq-AL"/>
        </w:rPr>
        <w:t>”</w:t>
      </w:r>
      <w:r w:rsidRPr="0022584E">
        <w:rPr>
          <w:rFonts w:ascii="Garamond" w:hAnsi="Garamond"/>
          <w:bCs/>
          <w:lang w:val="sq-AL"/>
        </w:rPr>
        <w:t xml:space="preserve">. </w:t>
      </w:r>
      <w:r w:rsidRPr="0022584E">
        <w:rPr>
          <w:rFonts w:ascii="Garamond" w:hAnsi="Garamond"/>
          <w:lang w:val="sq-AL"/>
        </w:rPr>
        <w:t>Prodhuesit dhe shpërndarësit e produkteve të përcaktuara, përpara se të vendosin në treg produktin, duhet të zbatojnë përcaktimet mbi etiketimin të bëra në legjislacionin për ushqimin dhe përcaktimet e bëra në këtë vendim.</w:t>
      </w:r>
    </w:p>
    <w:p w14:paraId="0EE965B7" w14:textId="450AD013" w:rsidR="00E70B6A" w:rsidRPr="0022584E" w:rsidRDefault="00E70B6A" w:rsidP="00E70B6A">
      <w:pPr>
        <w:widowControl w:val="0"/>
        <w:ind w:firstLine="284"/>
        <w:jc w:val="both"/>
        <w:rPr>
          <w:rFonts w:ascii="Garamond" w:eastAsia="Calibri" w:hAnsi="Garamond"/>
          <w:b/>
          <w:lang w:val="sq-AL"/>
        </w:rPr>
      </w:pPr>
      <w:r w:rsidRPr="0022584E">
        <w:rPr>
          <w:rFonts w:ascii="Garamond" w:eastAsia="Calibri" w:hAnsi="Garamond"/>
          <w:lang w:val="sq-AL"/>
        </w:rPr>
        <w:t>Miratimi i VKM</w:t>
      </w:r>
      <w:r w:rsidR="00CA3D2C">
        <w:rPr>
          <w:rFonts w:ascii="Garamond" w:eastAsia="Calibri" w:hAnsi="Garamond"/>
          <w:lang w:val="sq-AL"/>
        </w:rPr>
        <w:t>-së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434, datë 11.7.2018 </w:t>
      </w:r>
      <w:r w:rsidR="005977C7" w:rsidRPr="0022584E">
        <w:rPr>
          <w:rFonts w:ascii="Garamond" w:eastAsia="Calibri" w:hAnsi="Garamond"/>
          <w:lang w:val="sq-AL"/>
        </w:rPr>
        <w:t>“</w:t>
      </w:r>
      <w:r w:rsidRPr="0022584E">
        <w:rPr>
          <w:rFonts w:ascii="Garamond" w:eastAsia="Calibri" w:hAnsi="Garamond"/>
          <w:lang w:val="sq-AL"/>
        </w:rPr>
        <w:t>Për etiketimin e ushqimeve dhe informimin e konsumatorit</w:t>
      </w:r>
      <w:r w:rsidR="005977C7" w:rsidRPr="0022584E">
        <w:rPr>
          <w:rFonts w:ascii="Garamond" w:eastAsia="Calibri" w:hAnsi="Garamond"/>
          <w:lang w:val="sq-AL"/>
        </w:rPr>
        <w:t>”</w:t>
      </w:r>
      <w:r w:rsidRPr="0022584E">
        <w:rPr>
          <w:rFonts w:ascii="Garamond" w:eastAsia="Calibri" w:hAnsi="Garamond"/>
          <w:lang w:val="sq-AL"/>
        </w:rPr>
        <w:t xml:space="preserve"> ka për qëllim pikërisht</w:t>
      </w:r>
      <w:r w:rsidR="00356CAB" w:rsidRPr="0022584E">
        <w:rPr>
          <w:rFonts w:ascii="Garamond" w:eastAsia="Calibri" w:hAnsi="Garamond"/>
          <w:lang w:val="sq-AL"/>
        </w:rPr>
        <w:t xml:space="preserve"> </w:t>
      </w:r>
      <w:r w:rsidRPr="0022584E">
        <w:rPr>
          <w:rFonts w:ascii="Garamond" w:eastAsia="Calibri" w:hAnsi="Garamond"/>
          <w:lang w:val="sq-AL"/>
        </w:rPr>
        <w:t>të vendosë bazën për sigurimin e një niveli të lartë të mbrojtjes së konsumatorit nëpërmjet informacionit për ushqimin, duke marrë parasysh dallimet në perceptimin e konsumatorëve dhe nevojat e tyre për informacion</w:t>
      </w:r>
      <w:r w:rsidR="00596C4F" w:rsidRPr="0022584E">
        <w:rPr>
          <w:rFonts w:ascii="Garamond" w:eastAsia="Calibri" w:hAnsi="Garamond"/>
          <w:lang w:val="sq-AL"/>
        </w:rPr>
        <w:t xml:space="preserve">, si dhe </w:t>
      </w:r>
      <w:r w:rsidRPr="0022584E">
        <w:rPr>
          <w:rFonts w:ascii="Garamond" w:eastAsia="Calibri" w:hAnsi="Garamond"/>
          <w:lang w:val="sq-AL"/>
        </w:rPr>
        <w:t>duke siguruar funksionimin normal të tregut. Ky</w:t>
      </w:r>
      <w:r w:rsidR="007A50F8" w:rsidRPr="0022584E">
        <w:rPr>
          <w:rFonts w:ascii="Garamond" w:eastAsia="Calibri" w:hAnsi="Garamond"/>
          <w:lang w:val="sq-AL"/>
        </w:rPr>
        <w:t xml:space="preserve"> vendim </w:t>
      </w:r>
      <w:r w:rsidRPr="0022584E">
        <w:rPr>
          <w:rFonts w:ascii="Garamond" w:eastAsia="Calibri" w:hAnsi="Garamond"/>
          <w:lang w:val="sq-AL"/>
        </w:rPr>
        <w:t>është përafruar pjesërisht me</w:t>
      </w:r>
      <w:r w:rsidR="007A50F8" w:rsidRPr="0022584E">
        <w:rPr>
          <w:rFonts w:ascii="Garamond" w:eastAsia="Calibri" w:hAnsi="Garamond"/>
          <w:lang w:val="sq-AL"/>
        </w:rPr>
        <w:t xml:space="preserve"> rregulloren </w:t>
      </w:r>
      <w:r w:rsidRPr="0022584E">
        <w:rPr>
          <w:rFonts w:ascii="Garamond" w:eastAsia="Calibri" w:hAnsi="Garamond"/>
          <w:lang w:val="sq-AL"/>
        </w:rPr>
        <w:t>(BE)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1169/2011 të Parlamentit Evropian dhe të Këshillit, datë 25</w:t>
      </w:r>
      <w:r w:rsidR="00ED5509" w:rsidRPr="0022584E">
        <w:rPr>
          <w:rFonts w:ascii="Garamond" w:eastAsia="Calibri" w:hAnsi="Garamond"/>
          <w:lang w:val="sq-AL"/>
        </w:rPr>
        <w:t xml:space="preserve"> tetor </w:t>
      </w:r>
      <w:r w:rsidRPr="0022584E">
        <w:rPr>
          <w:rFonts w:ascii="Garamond" w:eastAsia="Calibri" w:hAnsi="Garamond"/>
          <w:lang w:val="sq-AL"/>
        </w:rPr>
        <w:t xml:space="preserve">2011, </w:t>
      </w:r>
      <w:r w:rsidR="005977C7" w:rsidRPr="0022584E">
        <w:rPr>
          <w:rFonts w:ascii="Garamond" w:eastAsia="Calibri" w:hAnsi="Garamond"/>
          <w:lang w:val="sq-AL"/>
        </w:rPr>
        <w:t>“</w:t>
      </w:r>
      <w:r w:rsidRPr="0022584E">
        <w:rPr>
          <w:rFonts w:ascii="Garamond" w:eastAsia="Calibri" w:hAnsi="Garamond"/>
          <w:lang w:val="sq-AL"/>
        </w:rPr>
        <w:t>Për dhënien e informacionit ushqimor për konsumatorët</w:t>
      </w:r>
      <w:r w:rsidR="005977C7" w:rsidRPr="0022584E">
        <w:rPr>
          <w:rFonts w:ascii="Garamond" w:eastAsia="Calibri" w:hAnsi="Garamond"/>
          <w:lang w:val="sq-AL"/>
        </w:rPr>
        <w:t>”</w:t>
      </w:r>
      <w:r w:rsidRPr="0022584E">
        <w:rPr>
          <w:rFonts w:ascii="Garamond" w:eastAsia="Calibri" w:hAnsi="Garamond"/>
          <w:lang w:val="sq-AL"/>
        </w:rPr>
        <w:t>, që ndryshon Rregulloret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1924/2006 dhe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1925/2006 të Parlamentit Evropian dhe të Këshillit dhe që shfuqizon</w:t>
      </w:r>
      <w:r w:rsidR="00BC79D1" w:rsidRPr="0022584E">
        <w:rPr>
          <w:rFonts w:ascii="Garamond" w:eastAsia="Calibri" w:hAnsi="Garamond"/>
          <w:lang w:val="sq-AL"/>
        </w:rPr>
        <w:t xml:space="preserve"> direktivën </w:t>
      </w:r>
      <w:r w:rsidRPr="0022584E">
        <w:rPr>
          <w:rFonts w:ascii="Garamond" w:eastAsia="Calibri" w:hAnsi="Garamond"/>
          <w:lang w:val="sq-AL"/>
        </w:rPr>
        <w:t>e komisionit 87/250/KEE,</w:t>
      </w:r>
      <w:r w:rsidR="00BC79D1" w:rsidRPr="0022584E">
        <w:rPr>
          <w:rFonts w:ascii="Garamond" w:eastAsia="Calibri" w:hAnsi="Garamond"/>
          <w:lang w:val="sq-AL"/>
        </w:rPr>
        <w:t xml:space="preserve"> direktivën </w:t>
      </w:r>
      <w:r w:rsidRPr="0022584E">
        <w:rPr>
          <w:rFonts w:ascii="Garamond" w:eastAsia="Calibri" w:hAnsi="Garamond"/>
          <w:lang w:val="sq-AL"/>
        </w:rPr>
        <w:t>e Këshillit 90/496/KEE,</w:t>
      </w:r>
      <w:r w:rsidR="00BC79D1" w:rsidRPr="0022584E">
        <w:rPr>
          <w:rFonts w:ascii="Garamond" w:eastAsia="Calibri" w:hAnsi="Garamond"/>
          <w:lang w:val="sq-AL"/>
        </w:rPr>
        <w:t xml:space="preserve"> direktivën </w:t>
      </w:r>
      <w:r w:rsidRPr="0022584E">
        <w:rPr>
          <w:rFonts w:ascii="Garamond" w:eastAsia="Calibri" w:hAnsi="Garamond"/>
          <w:lang w:val="sq-AL"/>
        </w:rPr>
        <w:t>e Komisionit 1999/10/KE,</w:t>
      </w:r>
      <w:r w:rsidR="00BC79D1" w:rsidRPr="0022584E">
        <w:rPr>
          <w:rFonts w:ascii="Garamond" w:eastAsia="Calibri" w:hAnsi="Garamond"/>
          <w:lang w:val="sq-AL"/>
        </w:rPr>
        <w:t xml:space="preserve"> direktivën </w:t>
      </w:r>
      <w:r w:rsidRPr="0022584E">
        <w:rPr>
          <w:rFonts w:ascii="Garamond" w:eastAsia="Calibri" w:hAnsi="Garamond"/>
          <w:lang w:val="sq-AL"/>
        </w:rPr>
        <w:t>2000/13/KE të Parlamentit Evropian dhe të Këshillit,</w:t>
      </w:r>
      <w:r w:rsidR="006E1B8E" w:rsidRPr="0022584E">
        <w:rPr>
          <w:rFonts w:ascii="Garamond" w:eastAsia="Calibri" w:hAnsi="Garamond"/>
          <w:lang w:val="sq-AL"/>
        </w:rPr>
        <w:t xml:space="preserve"> direktivat </w:t>
      </w:r>
      <w:r w:rsidRPr="0022584E">
        <w:rPr>
          <w:rFonts w:ascii="Garamond" w:eastAsia="Calibri" w:hAnsi="Garamond"/>
          <w:lang w:val="sq-AL"/>
        </w:rPr>
        <w:t>e Komisionit 2002/67/KE dhe 2008/5/KE, dhe</w:t>
      </w:r>
      <w:r w:rsidR="007A50F8" w:rsidRPr="0022584E">
        <w:rPr>
          <w:rFonts w:ascii="Garamond" w:eastAsia="Calibri" w:hAnsi="Garamond"/>
          <w:lang w:val="sq-AL"/>
        </w:rPr>
        <w:t xml:space="preserve"> rregulloren </w:t>
      </w:r>
      <w:r w:rsidRPr="0022584E">
        <w:rPr>
          <w:rFonts w:ascii="Garamond" w:eastAsia="Calibri" w:hAnsi="Garamond"/>
          <w:lang w:val="sq-AL"/>
        </w:rPr>
        <w:t>e Komisionit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608/2004.</w:t>
      </w:r>
    </w:p>
    <w:p w14:paraId="4CA05F24" w14:textId="79A62B6D" w:rsidR="00E70B6A" w:rsidRPr="0022584E" w:rsidRDefault="00E70B6A" w:rsidP="00E70B6A">
      <w:pPr>
        <w:widowControl w:val="0"/>
        <w:autoSpaceDE w:val="0"/>
        <w:autoSpaceDN w:val="0"/>
        <w:adjustRightInd w:val="0"/>
        <w:ind w:firstLine="284"/>
        <w:jc w:val="both"/>
        <w:rPr>
          <w:rFonts w:ascii="Garamond" w:hAnsi="Garamond"/>
          <w:lang w:val="sq-AL"/>
        </w:rPr>
      </w:pPr>
      <w:r w:rsidRPr="0022584E">
        <w:rPr>
          <w:rFonts w:ascii="Garamond" w:eastAsia="Calibri" w:hAnsi="Garamond"/>
          <w:shd w:val="clear" w:color="auto" w:fill="FFFFFF"/>
          <w:lang w:val="sq-AL"/>
        </w:rPr>
        <w:t xml:space="preserve">Një ndryshim të rëndësishëm ligjor ka pësuar edhe </w:t>
      </w:r>
      <w:r w:rsidR="000F1592" w:rsidRPr="0022584E">
        <w:rPr>
          <w:rFonts w:ascii="Garamond" w:eastAsia="Calibri" w:hAnsi="Garamond"/>
          <w:shd w:val="clear" w:color="auto" w:fill="FFFFFF"/>
          <w:lang w:val="sq-AL"/>
        </w:rPr>
        <w:t xml:space="preserve">ligji </w:t>
      </w:r>
      <w:r w:rsidR="001A1B51" w:rsidRPr="0022584E">
        <w:rPr>
          <w:rFonts w:ascii="Garamond" w:eastAsia="Calibri" w:hAnsi="Garamond"/>
          <w:shd w:val="clear" w:color="auto" w:fill="FFFFFF"/>
          <w:lang w:val="sq-AL"/>
        </w:rPr>
        <w:t xml:space="preserve">nr. </w:t>
      </w:r>
      <w:r w:rsidRPr="0022584E">
        <w:rPr>
          <w:rFonts w:ascii="Garamond" w:eastAsia="Calibri" w:hAnsi="Garamond"/>
          <w:bCs/>
          <w:lang w:val="sq-AL"/>
        </w:rPr>
        <w:t>9518, datë 18.4.2006</w:t>
      </w:r>
      <w:r w:rsidR="00356CAB" w:rsidRPr="0022584E">
        <w:rPr>
          <w:rFonts w:ascii="Garamond" w:eastAsia="Calibri" w:hAnsi="Garamond"/>
          <w:bCs/>
          <w:lang w:val="sq-AL"/>
        </w:rPr>
        <w:t xml:space="preserve"> </w:t>
      </w:r>
      <w:r w:rsidR="005977C7" w:rsidRPr="0022584E">
        <w:rPr>
          <w:rFonts w:ascii="Garamond" w:eastAsia="Calibri" w:hAnsi="Garamond"/>
          <w:shd w:val="clear" w:color="auto" w:fill="FFFFFF"/>
          <w:lang w:val="sq-AL"/>
        </w:rPr>
        <w:t>“</w:t>
      </w:r>
      <w:r w:rsidRPr="0022584E">
        <w:rPr>
          <w:rFonts w:ascii="Garamond" w:eastAsia="Calibri" w:hAnsi="Garamond"/>
          <w:shd w:val="clear" w:color="auto" w:fill="FFFFFF"/>
          <w:lang w:val="sq-AL"/>
        </w:rPr>
        <w:t>Për mbrojtjen e të miturve nga përdorimi i alkoolit</w:t>
      </w:r>
      <w:r w:rsidR="005977C7" w:rsidRPr="0022584E">
        <w:rPr>
          <w:rFonts w:ascii="Garamond" w:eastAsia="Calibri" w:hAnsi="Garamond"/>
          <w:shd w:val="clear" w:color="auto" w:fill="FFFFFF"/>
          <w:lang w:val="sq-AL"/>
        </w:rPr>
        <w:t>”</w:t>
      </w:r>
      <w:r w:rsidRPr="0022584E">
        <w:rPr>
          <w:rFonts w:ascii="Garamond" w:eastAsia="Calibri" w:hAnsi="Garamond"/>
          <w:shd w:val="clear" w:color="auto" w:fill="FFFFFF"/>
          <w:lang w:val="sq-AL"/>
        </w:rPr>
        <w:t>, i cili përfshiu për herë të parë edhe ndalimin e përdorimit të pijeve energjike dhe pijeve të gazuara me sheqer, i pasqyruar n</w:t>
      </w:r>
      <w:r w:rsidR="00BF786C">
        <w:rPr>
          <w:rFonts w:ascii="Garamond" w:eastAsia="Calibri" w:hAnsi="Garamond"/>
          <w:shd w:val="clear" w:color="auto" w:fill="FFFFFF"/>
          <w:lang w:val="sq-AL"/>
        </w:rPr>
        <w:t>ë</w:t>
      </w:r>
      <w:r w:rsidR="008A54B6" w:rsidRPr="0022584E">
        <w:rPr>
          <w:rFonts w:ascii="Garamond" w:eastAsia="Calibri" w:hAnsi="Garamond"/>
          <w:shd w:val="clear" w:color="auto" w:fill="FFFFFF"/>
          <w:lang w:val="sq-AL"/>
        </w:rPr>
        <w:t xml:space="preserve"> ligjin </w:t>
      </w:r>
      <w:r w:rsidR="001A1B51" w:rsidRPr="0022584E">
        <w:rPr>
          <w:rFonts w:ascii="Garamond" w:eastAsia="Calibri" w:hAnsi="Garamond"/>
          <w:shd w:val="clear" w:color="auto" w:fill="FFFFFF"/>
          <w:lang w:val="sq-AL"/>
        </w:rPr>
        <w:t xml:space="preserve">nr. </w:t>
      </w:r>
      <w:r w:rsidRPr="0022584E">
        <w:rPr>
          <w:rFonts w:ascii="Garamond" w:eastAsia="Calibri" w:hAnsi="Garamond"/>
          <w:bCs/>
          <w:lang w:val="sq-AL"/>
        </w:rPr>
        <w:t xml:space="preserve">74, datë 25.10.2018 </w:t>
      </w:r>
      <w:r w:rsidR="005977C7" w:rsidRPr="0022584E">
        <w:rPr>
          <w:rFonts w:ascii="Garamond" w:eastAsia="Calibri" w:hAnsi="Garamond"/>
          <w:bCs/>
          <w:lang w:val="sq-AL"/>
        </w:rPr>
        <w:t>“</w:t>
      </w:r>
      <w:r w:rsidRPr="0022584E">
        <w:rPr>
          <w:rFonts w:ascii="Garamond" w:eastAsia="Calibri" w:hAnsi="Garamond"/>
          <w:bCs/>
          <w:lang w:val="sq-AL"/>
        </w:rPr>
        <w:t>Për disa ndryshime dhe shtesa në</w:t>
      </w:r>
      <w:r w:rsidR="008A54B6" w:rsidRPr="0022584E">
        <w:rPr>
          <w:rFonts w:ascii="Garamond" w:eastAsia="Calibri" w:hAnsi="Garamond"/>
          <w:bCs/>
          <w:lang w:val="sq-AL"/>
        </w:rPr>
        <w:t xml:space="preserve"> ligjin </w:t>
      </w:r>
      <w:r w:rsidR="001A1B51" w:rsidRPr="0022584E">
        <w:rPr>
          <w:rFonts w:ascii="Garamond" w:eastAsia="Calibri" w:hAnsi="Garamond"/>
          <w:bCs/>
          <w:lang w:val="sq-AL"/>
        </w:rPr>
        <w:t xml:space="preserve">nr. </w:t>
      </w:r>
      <w:r w:rsidRPr="0022584E">
        <w:rPr>
          <w:rFonts w:ascii="Garamond" w:eastAsia="Calibri" w:hAnsi="Garamond"/>
          <w:bCs/>
          <w:lang w:val="sq-AL"/>
        </w:rPr>
        <w:t xml:space="preserve">9518, datë 18.4.2006 </w:t>
      </w:r>
      <w:r w:rsidR="005977C7" w:rsidRPr="0022584E">
        <w:rPr>
          <w:rFonts w:ascii="Garamond" w:eastAsia="Calibri" w:hAnsi="Garamond"/>
          <w:lang w:val="sq-AL"/>
        </w:rPr>
        <w:t>“</w:t>
      </w:r>
      <w:r w:rsidRPr="0022584E">
        <w:rPr>
          <w:rFonts w:ascii="Garamond" w:eastAsia="Calibri" w:hAnsi="Garamond"/>
          <w:lang w:val="sq-AL"/>
        </w:rPr>
        <w:t>P</w:t>
      </w:r>
      <w:r w:rsidRPr="0022584E">
        <w:rPr>
          <w:rFonts w:ascii="Garamond" w:eastAsia="Calibri" w:hAnsi="Garamond"/>
          <w:bCs/>
          <w:lang w:val="sq-AL"/>
        </w:rPr>
        <w:t>ër mbrojtjen e të miturve nga përdorimi i alkoolit</w:t>
      </w:r>
      <w:r w:rsidR="005977C7" w:rsidRPr="0022584E">
        <w:rPr>
          <w:rFonts w:ascii="Garamond" w:eastAsia="Calibri" w:hAnsi="Garamond"/>
          <w:bCs/>
          <w:lang w:val="sq-AL"/>
        </w:rPr>
        <w:t>”</w:t>
      </w:r>
      <w:r w:rsidRPr="0022584E">
        <w:rPr>
          <w:rFonts w:ascii="Garamond" w:eastAsia="Calibri" w:hAnsi="Garamond"/>
          <w:bCs/>
          <w:lang w:val="sq-AL"/>
        </w:rPr>
        <w:t xml:space="preserve">, i ndryshuar. </w:t>
      </w:r>
      <w:r w:rsidRPr="0022584E">
        <w:rPr>
          <w:rFonts w:ascii="Garamond" w:eastAsia="Calibri" w:hAnsi="Garamond"/>
          <w:lang w:val="sq-AL"/>
        </w:rPr>
        <w:t xml:space="preserve">Ky ligj ka si qëllim parandalimin e pasojave shëndetësore nga konsumi i pijeve energjike dhe pijeve të gazuara që përmbajnë sheqer të shtuar, duke ndaluar përdorimin e pijeve energjike dhe kufizuar marketingun si të pijeve energjike ashtu dhe të pijeve të gazuara që përmbajnë sheqer të shtuar, nga të miturit. </w:t>
      </w:r>
      <w:r w:rsidRPr="0022584E">
        <w:rPr>
          <w:rFonts w:ascii="Garamond" w:hAnsi="Garamond"/>
          <w:lang w:val="sq-AL"/>
        </w:rPr>
        <w:t>Një pasqyrë e legjislacionit evropian mbi etiketimin e ushqimit - me vëmendje të veçantë ndaj rregullave në lidhje me pije që përmbajnë përbërës aktivë, me të cilët gjen përputhshmëri të pjesshme edhe ky ligj, jepet në vijim:</w:t>
      </w:r>
    </w:p>
    <w:p w14:paraId="3F6ECFB4" w14:textId="4A833FAA" w:rsidR="00E70B6A" w:rsidRPr="0022584E" w:rsidRDefault="00E70B6A" w:rsidP="00E70B6A">
      <w:pPr>
        <w:widowControl w:val="0"/>
        <w:numPr>
          <w:ilvl w:val="0"/>
          <w:numId w:val="269"/>
        </w:numPr>
        <w:autoSpaceDE w:val="0"/>
        <w:autoSpaceDN w:val="0"/>
        <w:adjustRightInd w:val="0"/>
        <w:ind w:left="0" w:firstLine="284"/>
        <w:contextualSpacing/>
        <w:jc w:val="both"/>
        <w:rPr>
          <w:rFonts w:ascii="Garamond" w:eastAsia="Calibri" w:hAnsi="Garamond"/>
          <w:lang w:val="sq-AL"/>
        </w:rPr>
      </w:pPr>
      <w:r w:rsidRPr="0022584E">
        <w:rPr>
          <w:rFonts w:ascii="Garamond" w:eastAsia="Calibri" w:hAnsi="Garamond"/>
          <w:lang w:val="sq-AL"/>
        </w:rPr>
        <w:t xml:space="preserve">Direktiva 2000/13 e Parlamentit Evropian dhe e Këshillit mbi </w:t>
      </w:r>
      <w:r w:rsidR="005977C7" w:rsidRPr="0022584E">
        <w:rPr>
          <w:rFonts w:ascii="Garamond" w:eastAsia="Calibri" w:hAnsi="Garamond"/>
          <w:lang w:val="sq-AL"/>
        </w:rPr>
        <w:t>“</w:t>
      </w:r>
      <w:r w:rsidRPr="0022584E">
        <w:rPr>
          <w:rFonts w:ascii="Garamond" w:eastAsia="Calibri" w:hAnsi="Garamond"/>
          <w:lang w:val="sq-AL"/>
        </w:rPr>
        <w:t>Përafrimin e ligjeve të vendeve anëtare lidhur me etiketimin, prezantimin dhe reklamimin e produkteve ushqimore</w:t>
      </w:r>
      <w:r w:rsidR="005977C7" w:rsidRPr="0022584E">
        <w:rPr>
          <w:rFonts w:ascii="Garamond" w:eastAsia="Calibri" w:hAnsi="Garamond"/>
          <w:lang w:val="sq-AL"/>
        </w:rPr>
        <w:t>”</w:t>
      </w:r>
      <w:r w:rsidRPr="0022584E">
        <w:rPr>
          <w:rFonts w:ascii="Garamond" w:eastAsia="Calibri" w:hAnsi="Garamond"/>
          <w:lang w:val="sq-AL"/>
        </w:rPr>
        <w:t>;</w:t>
      </w:r>
    </w:p>
    <w:p w14:paraId="19230E40" w14:textId="06D1F69F" w:rsidR="00E70B6A" w:rsidRPr="0022584E" w:rsidRDefault="00E70B6A" w:rsidP="00E70B6A">
      <w:pPr>
        <w:widowControl w:val="0"/>
        <w:numPr>
          <w:ilvl w:val="0"/>
          <w:numId w:val="268"/>
        </w:numPr>
        <w:ind w:left="0" w:firstLine="284"/>
        <w:contextualSpacing/>
        <w:jc w:val="both"/>
        <w:rPr>
          <w:rFonts w:ascii="Garamond" w:eastAsia="Calibri" w:hAnsi="Garamond"/>
          <w:lang w:val="sq-AL"/>
        </w:rPr>
      </w:pPr>
      <w:r w:rsidRPr="0022584E">
        <w:rPr>
          <w:rFonts w:ascii="Garamond" w:eastAsia="Calibri" w:hAnsi="Garamond"/>
          <w:lang w:val="sq-AL"/>
        </w:rPr>
        <w:t xml:space="preserve">Direktiva 2002/67 e Komisionit Evropian për </w:t>
      </w:r>
      <w:r w:rsidR="005977C7" w:rsidRPr="0022584E">
        <w:rPr>
          <w:rFonts w:ascii="Garamond" w:eastAsia="Calibri" w:hAnsi="Garamond"/>
          <w:lang w:val="sq-AL"/>
        </w:rPr>
        <w:t>“</w:t>
      </w:r>
      <w:r w:rsidRPr="0022584E">
        <w:rPr>
          <w:rFonts w:ascii="Garamond" w:eastAsia="Calibri" w:hAnsi="Garamond"/>
          <w:lang w:val="sq-AL"/>
        </w:rPr>
        <w:t>Etiketimin e produkteve ushqimore që përmbajnë kininë dhe të produkteve që përmbajnë kafeinë</w:t>
      </w:r>
      <w:r w:rsidR="005977C7" w:rsidRPr="0022584E">
        <w:rPr>
          <w:rFonts w:ascii="Garamond" w:eastAsia="Calibri" w:hAnsi="Garamond"/>
          <w:lang w:val="sq-AL"/>
        </w:rPr>
        <w:t>”</w:t>
      </w:r>
      <w:r w:rsidRPr="0022584E">
        <w:rPr>
          <w:rFonts w:ascii="Garamond" w:eastAsia="Calibri" w:hAnsi="Garamond"/>
          <w:lang w:val="sq-AL"/>
        </w:rPr>
        <w:t>;</w:t>
      </w:r>
    </w:p>
    <w:p w14:paraId="70E66944" w14:textId="4892C3A5" w:rsidR="00E70B6A" w:rsidRPr="0022584E" w:rsidRDefault="00E70B6A" w:rsidP="00E70B6A">
      <w:pPr>
        <w:widowControl w:val="0"/>
        <w:numPr>
          <w:ilvl w:val="0"/>
          <w:numId w:val="268"/>
        </w:numPr>
        <w:ind w:left="0" w:firstLine="284"/>
        <w:contextualSpacing/>
        <w:jc w:val="both"/>
        <w:rPr>
          <w:rFonts w:ascii="Garamond" w:eastAsia="Calibri" w:hAnsi="Garamond"/>
          <w:lang w:val="sq-AL"/>
        </w:rPr>
      </w:pPr>
      <w:r w:rsidRPr="0022584E">
        <w:rPr>
          <w:rFonts w:ascii="Garamond" w:eastAsia="Calibri" w:hAnsi="Garamond"/>
          <w:lang w:val="sq-AL"/>
        </w:rPr>
        <w:t>Rregullorja</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1169/2011 e Parlamentit Evropian dhe e Këshillit mbi </w:t>
      </w:r>
      <w:r w:rsidR="005977C7" w:rsidRPr="0022584E">
        <w:rPr>
          <w:rFonts w:ascii="Garamond" w:eastAsia="Calibri" w:hAnsi="Garamond"/>
          <w:lang w:val="sq-AL"/>
        </w:rPr>
        <w:t>“</w:t>
      </w:r>
      <w:r w:rsidRPr="0022584E">
        <w:rPr>
          <w:rFonts w:ascii="Garamond" w:eastAsia="Calibri" w:hAnsi="Garamond"/>
          <w:lang w:val="sq-AL"/>
        </w:rPr>
        <w:t>Dhënien e informacionit të ushqimit për konsumatorët</w:t>
      </w:r>
      <w:r w:rsidR="005977C7" w:rsidRPr="0022584E">
        <w:rPr>
          <w:rFonts w:ascii="Garamond" w:eastAsia="Calibri" w:hAnsi="Garamond"/>
          <w:lang w:val="sq-AL"/>
        </w:rPr>
        <w:t>”</w:t>
      </w:r>
      <w:r w:rsidRPr="0022584E">
        <w:rPr>
          <w:rFonts w:ascii="Garamond" w:eastAsia="Calibri" w:hAnsi="Garamond"/>
          <w:lang w:val="sq-AL"/>
        </w:rPr>
        <w:t>.</w:t>
      </w:r>
    </w:p>
    <w:p w14:paraId="7840F872" w14:textId="6B7EFE3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Sa i përket zhvillimeve në kontrollin e kancerit, janë miratuar me </w:t>
      </w:r>
      <w:r w:rsidR="00CA3D2C" w:rsidRPr="0022584E">
        <w:rPr>
          <w:rFonts w:ascii="Garamond" w:eastAsia="Calibri" w:hAnsi="Garamond"/>
          <w:lang w:val="sq-AL"/>
        </w:rPr>
        <w:t xml:space="preserve">urdhër </w:t>
      </w:r>
      <w:r w:rsidR="00D52D21" w:rsidRPr="0022584E">
        <w:rPr>
          <w:rFonts w:ascii="Garamond" w:eastAsia="Calibri" w:hAnsi="Garamond"/>
          <w:lang w:val="sq-AL"/>
        </w:rPr>
        <w:t xml:space="preserve">të ministrit </w:t>
      </w:r>
      <w:r w:rsidRPr="0022584E">
        <w:rPr>
          <w:rFonts w:ascii="Garamond" w:eastAsia="Calibri" w:hAnsi="Garamond"/>
          <w:lang w:val="sq-AL"/>
        </w:rPr>
        <w:t>të Shëndetësisë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549, 15/12/2016 udhëzimet dhe protokollet e depistimit</w:t>
      </w:r>
      <w:r w:rsidR="00356CAB" w:rsidRPr="0022584E">
        <w:rPr>
          <w:rFonts w:ascii="Garamond" w:eastAsia="Calibri" w:hAnsi="Garamond"/>
          <w:lang w:val="sq-AL"/>
        </w:rPr>
        <w:t xml:space="preserve"> </w:t>
      </w:r>
      <w:r w:rsidRPr="0022584E">
        <w:rPr>
          <w:rFonts w:ascii="Garamond" w:eastAsia="Calibri" w:hAnsi="Garamond"/>
          <w:lang w:val="sq-AL"/>
        </w:rPr>
        <w:t>të kancerit të qafës së mitrës në kujdesin shëndetësor parësor.</w:t>
      </w:r>
    </w:p>
    <w:p w14:paraId="553404C4" w14:textId="27616D29" w:rsidR="00E70B6A" w:rsidRPr="0022584E" w:rsidRDefault="00E70B6A" w:rsidP="00E70B6A">
      <w:pPr>
        <w:widowControl w:val="0"/>
        <w:ind w:firstLine="284"/>
        <w:jc w:val="both"/>
        <w:rPr>
          <w:rFonts w:ascii="Garamond" w:eastAsia="Calibri" w:hAnsi="Garamond"/>
          <w:b/>
          <w:lang w:val="sq-AL"/>
        </w:rPr>
      </w:pPr>
      <w:r w:rsidRPr="0022584E">
        <w:rPr>
          <w:rFonts w:ascii="Garamond" w:eastAsia="Calibri" w:hAnsi="Garamond"/>
          <w:lang w:val="sq-AL"/>
        </w:rPr>
        <w:t xml:space="preserve">Lidhur me zhvillimet në fushën e drogave, është miratuar me </w:t>
      </w:r>
      <w:r w:rsidR="00CA3D2C" w:rsidRPr="0022584E">
        <w:rPr>
          <w:rFonts w:ascii="Garamond" w:eastAsia="Calibri" w:hAnsi="Garamond"/>
          <w:lang w:val="sq-AL"/>
        </w:rPr>
        <w:t xml:space="preserve">urdhër </w:t>
      </w:r>
      <w:r w:rsidR="00D52D21" w:rsidRPr="0022584E">
        <w:rPr>
          <w:rFonts w:ascii="Garamond" w:eastAsia="Calibri" w:hAnsi="Garamond"/>
          <w:lang w:val="sq-AL"/>
        </w:rPr>
        <w:t xml:space="preserve">të ministrit </w:t>
      </w:r>
      <w:r w:rsidRPr="0022584E">
        <w:rPr>
          <w:rFonts w:ascii="Garamond" w:eastAsia="Calibri" w:hAnsi="Garamond"/>
          <w:lang w:val="sq-AL"/>
        </w:rPr>
        <w:t>të Shëndetësisë dhe Mbrojtjes Sociale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31, datë 18.10.2018 themelimi i Grupit Punues të Ekspertëve për Zhvillimin e Udhëzimeve dhe Protokolleve Kombëtare për Metodën e Zëvendësimit të Terapisë</w:t>
      </w:r>
      <w:r w:rsidR="005977C7" w:rsidRPr="0022584E">
        <w:rPr>
          <w:rFonts w:ascii="Garamond" w:eastAsia="Calibri" w:hAnsi="Garamond"/>
          <w:lang w:val="sq-AL"/>
        </w:rPr>
        <w:t>”</w:t>
      </w:r>
      <w:r w:rsidRPr="0022584E">
        <w:rPr>
          <w:rFonts w:ascii="Garamond" w:eastAsia="Calibri" w:hAnsi="Garamond"/>
          <w:lang w:val="sq-AL"/>
        </w:rPr>
        <w:t xml:space="preserve"> (MST). Aktualisht, ky grup po punon në zhvillimin e udhëzimeve të MST dhe protokolleve klinike. </w:t>
      </w:r>
    </w:p>
    <w:p w14:paraId="0558DFAC" w14:textId="4A13D5CD"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58" w:name="_Toc513484452"/>
      <w:bookmarkStart w:id="1559" w:name="_Toc5134914"/>
      <w:r w:rsidRPr="0022584E">
        <w:rPr>
          <w:rFonts w:ascii="Garamond" w:eastAsia="Calibri" w:hAnsi="Garamond"/>
          <w:lang w:eastAsia="en-US"/>
        </w:rPr>
        <w:t>II.2.2 Institucionet përgjegjëse</w:t>
      </w:r>
      <w:bookmarkEnd w:id="1558"/>
      <w:bookmarkEnd w:id="1559"/>
    </w:p>
    <w:p w14:paraId="6120DD4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institucional që merret me shëndetin publik në Shqipëri përbëhet nga këto institucione:</w:t>
      </w:r>
    </w:p>
    <w:p w14:paraId="44D66AE0" w14:textId="77777777" w:rsidR="00E70B6A" w:rsidRPr="0022584E" w:rsidRDefault="00E70B6A" w:rsidP="00E70B6A">
      <w:pPr>
        <w:widowControl w:val="0"/>
        <w:numPr>
          <w:ilvl w:val="0"/>
          <w:numId w:val="131"/>
        </w:numPr>
        <w:ind w:left="0" w:firstLine="284"/>
        <w:contextualSpacing/>
        <w:jc w:val="both"/>
        <w:rPr>
          <w:rFonts w:ascii="Garamond" w:eastAsia="Calibri" w:hAnsi="Garamond"/>
          <w:lang w:val="sq-AL"/>
        </w:rPr>
      </w:pPr>
      <w:r w:rsidRPr="0022584E">
        <w:rPr>
          <w:rFonts w:ascii="Garamond" w:eastAsia="Calibri" w:hAnsi="Garamond"/>
          <w:lang w:val="sq-AL"/>
        </w:rPr>
        <w:t>Ministria e Shëndetësisë dhe Mbrojtjes Sociale (MSHMS);</w:t>
      </w:r>
    </w:p>
    <w:p w14:paraId="70CEEB0A" w14:textId="77777777" w:rsidR="00E70B6A" w:rsidRPr="0022584E" w:rsidRDefault="00E70B6A" w:rsidP="00E70B6A">
      <w:pPr>
        <w:widowControl w:val="0"/>
        <w:numPr>
          <w:ilvl w:val="0"/>
          <w:numId w:val="131"/>
        </w:numPr>
        <w:ind w:left="0" w:firstLine="284"/>
        <w:contextualSpacing/>
        <w:jc w:val="both"/>
        <w:rPr>
          <w:rFonts w:ascii="Garamond" w:eastAsia="Calibri" w:hAnsi="Garamond"/>
          <w:lang w:val="sq-AL"/>
        </w:rPr>
      </w:pPr>
      <w:r w:rsidRPr="0022584E">
        <w:rPr>
          <w:rFonts w:ascii="Garamond" w:eastAsia="Calibri" w:hAnsi="Garamond"/>
          <w:lang w:val="sq-AL"/>
        </w:rPr>
        <w:t>Instituti i Shëndetit Publik;</w:t>
      </w:r>
    </w:p>
    <w:p w14:paraId="4D1BCC67" w14:textId="77777777" w:rsidR="00E70B6A" w:rsidRPr="0022584E" w:rsidRDefault="00E70B6A" w:rsidP="00E70B6A">
      <w:pPr>
        <w:widowControl w:val="0"/>
        <w:numPr>
          <w:ilvl w:val="0"/>
          <w:numId w:val="131"/>
        </w:numPr>
        <w:ind w:left="0" w:firstLine="284"/>
        <w:contextualSpacing/>
        <w:jc w:val="both"/>
        <w:rPr>
          <w:rFonts w:ascii="Garamond" w:eastAsia="Calibri" w:hAnsi="Garamond"/>
          <w:lang w:val="sq-AL"/>
        </w:rPr>
      </w:pPr>
      <w:r w:rsidRPr="0022584E">
        <w:rPr>
          <w:rFonts w:ascii="Garamond" w:eastAsia="Calibri" w:hAnsi="Garamond"/>
          <w:lang w:val="sq-AL"/>
        </w:rPr>
        <w:t>Spitalet Universitare për diagnostikimin, trajtimin, trajnimin e specialistëve;</w:t>
      </w:r>
    </w:p>
    <w:p w14:paraId="3E7D694E" w14:textId="77777777" w:rsidR="00E70B6A" w:rsidRPr="0022584E" w:rsidRDefault="00E70B6A" w:rsidP="00E70B6A">
      <w:pPr>
        <w:widowControl w:val="0"/>
        <w:numPr>
          <w:ilvl w:val="0"/>
          <w:numId w:val="131"/>
        </w:numPr>
        <w:ind w:left="0" w:firstLine="284"/>
        <w:contextualSpacing/>
        <w:jc w:val="both"/>
        <w:rPr>
          <w:rFonts w:ascii="Garamond" w:eastAsia="Calibri" w:hAnsi="Garamond"/>
          <w:lang w:val="sq-AL"/>
        </w:rPr>
      </w:pPr>
      <w:r w:rsidRPr="0022584E">
        <w:rPr>
          <w:rFonts w:ascii="Garamond" w:eastAsia="Calibri" w:hAnsi="Garamond"/>
          <w:lang w:val="sq-AL"/>
        </w:rPr>
        <w:t>Qendra Kombëtare për Kontrollin e Gjakut;</w:t>
      </w:r>
    </w:p>
    <w:p w14:paraId="6C3D9FAA" w14:textId="77777777" w:rsidR="00E70B6A" w:rsidRPr="0022584E" w:rsidRDefault="00E70B6A" w:rsidP="00E70B6A">
      <w:pPr>
        <w:widowControl w:val="0"/>
        <w:numPr>
          <w:ilvl w:val="0"/>
          <w:numId w:val="131"/>
        </w:numPr>
        <w:ind w:left="0" w:firstLine="284"/>
        <w:contextualSpacing/>
        <w:jc w:val="both"/>
        <w:rPr>
          <w:rFonts w:ascii="Garamond" w:eastAsia="Calibri" w:hAnsi="Garamond"/>
          <w:lang w:val="sq-AL"/>
        </w:rPr>
      </w:pPr>
      <w:r w:rsidRPr="0022584E">
        <w:rPr>
          <w:rFonts w:ascii="Garamond" w:eastAsia="Calibri" w:hAnsi="Garamond"/>
          <w:lang w:val="sq-AL"/>
        </w:rPr>
        <w:t>Inspektorati shtetëror i shëndetësisë;</w:t>
      </w:r>
    </w:p>
    <w:p w14:paraId="13231DCB" w14:textId="77777777" w:rsidR="00E70B6A" w:rsidRPr="0022584E" w:rsidRDefault="00E70B6A" w:rsidP="00E70B6A">
      <w:pPr>
        <w:widowControl w:val="0"/>
        <w:numPr>
          <w:ilvl w:val="0"/>
          <w:numId w:val="131"/>
        </w:numPr>
        <w:ind w:left="0" w:firstLine="284"/>
        <w:contextualSpacing/>
        <w:jc w:val="both"/>
        <w:rPr>
          <w:rFonts w:ascii="Garamond" w:eastAsia="Calibri" w:hAnsi="Garamond"/>
          <w:lang w:val="sq-AL"/>
        </w:rPr>
      </w:pPr>
      <w:r w:rsidRPr="0022584E">
        <w:rPr>
          <w:rFonts w:ascii="Garamond" w:eastAsia="Calibri" w:hAnsi="Garamond"/>
          <w:lang w:val="sq-AL"/>
        </w:rPr>
        <w:t>Agjencia Kombëtare e Drogave dhe Pajisjeve Mjekësore.</w:t>
      </w:r>
    </w:p>
    <w:p w14:paraId="77A1D560" w14:textId="351432CB"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60" w:name="_Toc513484453"/>
      <w:bookmarkStart w:id="1561" w:name="_Toc5134915"/>
      <w:r w:rsidRPr="0022584E">
        <w:rPr>
          <w:rFonts w:ascii="Garamond" w:eastAsia="Calibri" w:hAnsi="Garamond"/>
          <w:lang w:eastAsia="en-US"/>
        </w:rPr>
        <w:t xml:space="preserve">II.2.3 Masat e parashikuara </w:t>
      </w:r>
      <w:bookmarkEnd w:id="1560"/>
      <w:r w:rsidR="0088786C" w:rsidRPr="0022584E">
        <w:rPr>
          <w:rFonts w:ascii="Garamond" w:eastAsia="Calibri" w:hAnsi="Garamond"/>
          <w:lang w:eastAsia="en-US"/>
        </w:rPr>
        <w:t>2019–2021</w:t>
      </w:r>
      <w:bookmarkEnd w:id="1561"/>
    </w:p>
    <w:p w14:paraId="554E644F"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562" w:name="_Toc5134916"/>
      <w:r w:rsidRPr="0022584E">
        <w:rPr>
          <w:rFonts w:ascii="Garamond" w:eastAsia="Calibri" w:hAnsi="Garamond"/>
          <w:lang w:eastAsia="en-US"/>
        </w:rPr>
        <w:t>II.2.3.1 Kuadri i politikave të parashikuara</w:t>
      </w:r>
      <w:bookmarkEnd w:id="1562"/>
    </w:p>
    <w:p w14:paraId="148E48D1" w14:textId="3FC676B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Strategjia Kombëtare për Kontrollin e Drogës 2017-2021 është parashikuar për miratim tremujorin e parë t</w:t>
      </w:r>
      <w:r w:rsidR="00CE3686">
        <w:rPr>
          <w:rFonts w:ascii="Garamond" w:eastAsia="Calibri" w:hAnsi="Garamond"/>
          <w:lang w:val="sq-AL"/>
        </w:rPr>
        <w:t>ë</w:t>
      </w:r>
      <w:r w:rsidRPr="0022584E">
        <w:rPr>
          <w:rFonts w:ascii="Garamond" w:eastAsia="Calibri" w:hAnsi="Garamond"/>
          <w:lang w:val="sq-AL"/>
        </w:rPr>
        <w:t xml:space="preserve"> vitit 2019.</w:t>
      </w:r>
    </w:p>
    <w:p w14:paraId="68E4C387"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563" w:name="_Toc5134917"/>
      <w:r w:rsidRPr="0022584E">
        <w:rPr>
          <w:rFonts w:ascii="Garamond" w:eastAsia="Calibri" w:hAnsi="Garamond"/>
          <w:lang w:eastAsia="en-US"/>
        </w:rPr>
        <w:t>II.2.3.2 Masat ligjore të parashikuara</w:t>
      </w:r>
      <w:bookmarkEnd w:id="1563"/>
    </w:p>
    <w:p w14:paraId="77B197CA" w14:textId="6F95EB98" w:rsidR="005C40DC"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Ndërkohë është në proces përgatitja e</w:t>
      </w:r>
      <w:r w:rsidR="00BC79D1" w:rsidRPr="0022584E">
        <w:rPr>
          <w:rFonts w:ascii="Garamond" w:eastAsia="Calibri" w:hAnsi="Garamond"/>
          <w:lang w:val="sq-AL"/>
        </w:rPr>
        <w:t xml:space="preserve"> vendimit </w:t>
      </w:r>
      <w:r w:rsidRPr="0022584E">
        <w:rPr>
          <w:rFonts w:ascii="Garamond" w:eastAsia="Calibri" w:hAnsi="Garamond"/>
          <w:lang w:val="sq-AL"/>
        </w:rPr>
        <w:t xml:space="preserve">të Këshillit të Ministrave </w:t>
      </w:r>
      <w:r w:rsidR="005977C7" w:rsidRPr="0022584E">
        <w:rPr>
          <w:rFonts w:ascii="Garamond" w:eastAsia="Calibri" w:hAnsi="Garamond"/>
          <w:lang w:val="sq-AL"/>
        </w:rPr>
        <w:t>“</w:t>
      </w:r>
      <w:r w:rsidRPr="0022584E">
        <w:rPr>
          <w:rFonts w:ascii="Garamond" w:eastAsia="Calibri" w:hAnsi="Garamond"/>
          <w:lang w:val="sq-AL"/>
        </w:rPr>
        <w:t>Për rregullimin e programit të ri kombëtar të depistimit të kancerit të qafës së mitrës</w:t>
      </w:r>
      <w:r w:rsidR="005977C7" w:rsidRPr="0022584E">
        <w:rPr>
          <w:rFonts w:ascii="Garamond" w:eastAsia="Calibri" w:hAnsi="Garamond"/>
          <w:lang w:val="sq-AL"/>
        </w:rPr>
        <w:t>”</w:t>
      </w:r>
      <w:r w:rsidRPr="0022584E">
        <w:rPr>
          <w:rFonts w:ascii="Garamond" w:eastAsia="Calibri" w:hAnsi="Garamond"/>
          <w:lang w:val="sq-AL"/>
        </w:rPr>
        <w:t>, i cili përafron pjesërisht Rekomandimin e Keshillit e datë 2</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2003 mbi depistimin e kancerit (2003/878/EC). Ky akt parashikohet të miratohen n</w:t>
      </w:r>
      <w:r w:rsidR="00BF786C">
        <w:rPr>
          <w:rFonts w:ascii="Garamond" w:eastAsia="Calibri" w:hAnsi="Garamond"/>
          <w:lang w:val="sq-AL"/>
        </w:rPr>
        <w:t>ë</w:t>
      </w:r>
      <w:r w:rsidRPr="0022584E">
        <w:rPr>
          <w:rFonts w:ascii="Garamond" w:eastAsia="Calibri" w:hAnsi="Garamond"/>
          <w:lang w:val="sq-AL"/>
        </w:rPr>
        <w:t xml:space="preserve"> tremujorin e dyte të vitit 2019.</w:t>
      </w:r>
      <w:r w:rsidRPr="0022584E">
        <w:rPr>
          <w:rFonts w:ascii="Garamond" w:eastAsia="Calibri" w:hAnsi="Garamond"/>
          <w:lang w:val="sq-AL"/>
        </w:rPr>
        <w:tab/>
      </w:r>
    </w:p>
    <w:p w14:paraId="1E8C66DA"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64" w:name="_Toc513484454"/>
      <w:bookmarkStart w:id="1565" w:name="_Toc5134918"/>
      <w:r w:rsidRPr="0022584E">
        <w:rPr>
          <w:rFonts w:ascii="Garamond" w:eastAsia="Calibri" w:hAnsi="Garamond"/>
          <w:sz w:val="24"/>
          <w:szCs w:val="24"/>
          <w:lang w:eastAsia="en-US"/>
        </w:rPr>
        <w:t>III. Alokimet financiare</w:t>
      </w:r>
      <w:bookmarkEnd w:id="1564"/>
      <w:bookmarkEnd w:id="1565"/>
    </w:p>
    <w:p w14:paraId="78FF5C07"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66" w:name="_Toc513484455"/>
      <w:bookmarkStart w:id="1567" w:name="_Toc5134919"/>
      <w:r w:rsidRPr="0022584E">
        <w:rPr>
          <w:rFonts w:ascii="Garamond" w:eastAsia="Calibri" w:hAnsi="Garamond"/>
          <w:lang w:eastAsia="en-US"/>
        </w:rPr>
        <w:t>III.1 Buxheti</w:t>
      </w:r>
      <w:bookmarkEnd w:id="1566"/>
      <w:bookmarkEnd w:id="1567"/>
    </w:p>
    <w:p w14:paraId="2CD3B309" w14:textId="29E21BF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MSHMS</w:t>
      </w:r>
      <w:r w:rsidR="000F1592" w:rsidRPr="0022584E">
        <w:rPr>
          <w:rFonts w:ascii="Garamond" w:eastAsia="Calibri" w:hAnsi="Garamond"/>
          <w:lang w:val="sq-AL"/>
        </w:rPr>
        <w:t>-ja</w:t>
      </w:r>
      <w:r w:rsidRPr="0022584E">
        <w:rPr>
          <w:rFonts w:ascii="Garamond" w:eastAsia="Calibri" w:hAnsi="Garamond"/>
          <w:lang w:val="sq-AL"/>
        </w:rPr>
        <w:t xml:space="preserve"> ka alokuar fondet e mëposhtme në lek: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5"/>
        <w:gridCol w:w="1826"/>
        <w:gridCol w:w="1944"/>
        <w:gridCol w:w="1817"/>
      </w:tblGrid>
      <w:tr w:rsidR="00E70B6A" w:rsidRPr="0022584E" w14:paraId="2C632E0D" w14:textId="77777777" w:rsidTr="000F1592">
        <w:tc>
          <w:tcPr>
            <w:tcW w:w="3655" w:type="dxa"/>
            <w:shd w:val="clear" w:color="auto" w:fill="auto"/>
          </w:tcPr>
          <w:p w14:paraId="15079766" w14:textId="77777777" w:rsidR="00E70B6A" w:rsidRPr="0022584E" w:rsidRDefault="00E70B6A" w:rsidP="00E70B6A">
            <w:pPr>
              <w:widowControl w:val="0"/>
              <w:ind w:firstLine="284"/>
              <w:jc w:val="both"/>
              <w:rPr>
                <w:rFonts w:ascii="Garamond" w:eastAsia="Calibri" w:hAnsi="Garamond"/>
                <w:b/>
                <w:lang w:val="sq-AL"/>
              </w:rPr>
            </w:pPr>
            <w:r w:rsidRPr="0022584E">
              <w:rPr>
                <w:rFonts w:ascii="Garamond" w:eastAsia="Calibri" w:hAnsi="Garamond"/>
                <w:b/>
                <w:lang w:val="sq-AL"/>
              </w:rPr>
              <w:t>Viti</w:t>
            </w:r>
          </w:p>
        </w:tc>
        <w:tc>
          <w:tcPr>
            <w:tcW w:w="1826" w:type="dxa"/>
            <w:shd w:val="clear" w:color="auto" w:fill="auto"/>
          </w:tcPr>
          <w:p w14:paraId="5F47E22B" w14:textId="77777777" w:rsidR="00E70B6A" w:rsidRPr="0022584E" w:rsidRDefault="00E70B6A" w:rsidP="00E70B6A">
            <w:pPr>
              <w:widowControl w:val="0"/>
              <w:ind w:firstLine="284"/>
              <w:jc w:val="both"/>
              <w:rPr>
                <w:rFonts w:ascii="Garamond" w:eastAsia="Calibri" w:hAnsi="Garamond"/>
                <w:b/>
                <w:lang w:val="sq-AL"/>
              </w:rPr>
            </w:pPr>
            <w:r w:rsidRPr="0022584E">
              <w:rPr>
                <w:rFonts w:ascii="Garamond" w:eastAsia="Calibri" w:hAnsi="Garamond"/>
                <w:b/>
                <w:lang w:val="sq-AL"/>
              </w:rPr>
              <w:t>2019</w:t>
            </w:r>
          </w:p>
        </w:tc>
        <w:tc>
          <w:tcPr>
            <w:tcW w:w="1944" w:type="dxa"/>
            <w:shd w:val="clear" w:color="auto" w:fill="auto"/>
          </w:tcPr>
          <w:p w14:paraId="63BC7BB6" w14:textId="77777777" w:rsidR="00E70B6A" w:rsidRPr="0022584E" w:rsidRDefault="00E70B6A" w:rsidP="00E70B6A">
            <w:pPr>
              <w:widowControl w:val="0"/>
              <w:tabs>
                <w:tab w:val="center" w:pos="1221"/>
              </w:tabs>
              <w:ind w:firstLine="284"/>
              <w:jc w:val="both"/>
              <w:rPr>
                <w:rFonts w:ascii="Garamond" w:eastAsia="Calibri" w:hAnsi="Garamond"/>
                <w:b/>
                <w:lang w:val="sq-AL"/>
              </w:rPr>
            </w:pPr>
            <w:r w:rsidRPr="0022584E">
              <w:rPr>
                <w:rFonts w:ascii="Garamond" w:eastAsia="Calibri" w:hAnsi="Garamond"/>
                <w:b/>
                <w:lang w:val="sq-AL"/>
              </w:rPr>
              <w:t>2020</w:t>
            </w:r>
          </w:p>
        </w:tc>
        <w:tc>
          <w:tcPr>
            <w:tcW w:w="1817" w:type="dxa"/>
            <w:shd w:val="clear" w:color="auto" w:fill="auto"/>
          </w:tcPr>
          <w:p w14:paraId="50E2EB21" w14:textId="77777777" w:rsidR="00E70B6A" w:rsidRPr="0022584E" w:rsidRDefault="00E70B6A" w:rsidP="00E70B6A">
            <w:pPr>
              <w:widowControl w:val="0"/>
              <w:tabs>
                <w:tab w:val="center" w:pos="1221"/>
              </w:tabs>
              <w:ind w:firstLine="284"/>
              <w:jc w:val="both"/>
              <w:rPr>
                <w:rFonts w:ascii="Garamond" w:eastAsia="Calibri" w:hAnsi="Garamond"/>
                <w:b/>
                <w:lang w:val="sq-AL"/>
              </w:rPr>
            </w:pPr>
            <w:r w:rsidRPr="0022584E">
              <w:rPr>
                <w:rFonts w:ascii="Garamond" w:eastAsia="Calibri" w:hAnsi="Garamond"/>
                <w:b/>
                <w:lang w:val="sq-AL"/>
              </w:rPr>
              <w:t>2021</w:t>
            </w:r>
          </w:p>
        </w:tc>
      </w:tr>
      <w:tr w:rsidR="00E70B6A" w:rsidRPr="0022584E" w14:paraId="61E38865" w14:textId="77777777" w:rsidTr="000F1592">
        <w:tc>
          <w:tcPr>
            <w:tcW w:w="3655" w:type="dxa"/>
            <w:shd w:val="clear" w:color="auto" w:fill="auto"/>
            <w:vAlign w:val="center"/>
          </w:tcPr>
          <w:p w14:paraId="73EA7320" w14:textId="77777777" w:rsidR="00E70B6A" w:rsidRPr="0022584E" w:rsidRDefault="00E70B6A" w:rsidP="005C40DC">
            <w:pPr>
              <w:widowControl w:val="0"/>
              <w:jc w:val="both"/>
              <w:rPr>
                <w:rFonts w:ascii="Garamond" w:eastAsia="Calibri" w:hAnsi="Garamond"/>
                <w:b/>
                <w:lang w:val="sq-AL"/>
              </w:rPr>
            </w:pPr>
            <w:r w:rsidRPr="0022584E">
              <w:rPr>
                <w:rFonts w:ascii="Garamond" w:eastAsia="Calibri" w:hAnsi="Garamond"/>
                <w:bCs/>
                <w:lang w:val="sq-AL"/>
              </w:rPr>
              <w:t>Buxheti total për këtë kapitull i institucionit përgjegjës</w:t>
            </w:r>
          </w:p>
        </w:tc>
        <w:tc>
          <w:tcPr>
            <w:tcW w:w="1826" w:type="dxa"/>
            <w:shd w:val="clear" w:color="auto" w:fill="auto"/>
            <w:vAlign w:val="center"/>
          </w:tcPr>
          <w:p w14:paraId="044F7AA1" w14:textId="77777777" w:rsidR="00E70B6A" w:rsidRPr="0022584E" w:rsidRDefault="00E70B6A" w:rsidP="00E70B6A">
            <w:pPr>
              <w:widowControl w:val="0"/>
              <w:ind w:firstLine="284"/>
              <w:jc w:val="right"/>
              <w:rPr>
                <w:rFonts w:ascii="Garamond" w:hAnsi="Garamond"/>
                <w:lang w:val="sq-AL" w:eastAsia="en-GB"/>
              </w:rPr>
            </w:pPr>
          </w:p>
        </w:tc>
        <w:tc>
          <w:tcPr>
            <w:tcW w:w="1944" w:type="dxa"/>
            <w:shd w:val="clear" w:color="auto" w:fill="auto"/>
            <w:vAlign w:val="center"/>
          </w:tcPr>
          <w:p w14:paraId="78202A75" w14:textId="77777777" w:rsidR="00E70B6A" w:rsidRPr="0022584E" w:rsidRDefault="00E70B6A" w:rsidP="00E70B6A">
            <w:pPr>
              <w:widowControl w:val="0"/>
              <w:ind w:firstLine="284"/>
              <w:jc w:val="right"/>
              <w:rPr>
                <w:rFonts w:ascii="Garamond" w:hAnsi="Garamond"/>
                <w:lang w:val="sq-AL" w:eastAsia="en-GB"/>
              </w:rPr>
            </w:pPr>
            <w:r w:rsidRPr="0022584E">
              <w:rPr>
                <w:rFonts w:ascii="Garamond" w:hAnsi="Garamond"/>
                <w:lang w:val="sq-AL" w:eastAsia="en-GB"/>
              </w:rPr>
              <w:t>400.000</w:t>
            </w:r>
          </w:p>
        </w:tc>
        <w:tc>
          <w:tcPr>
            <w:tcW w:w="1817" w:type="dxa"/>
            <w:shd w:val="clear" w:color="auto" w:fill="auto"/>
            <w:vAlign w:val="center"/>
          </w:tcPr>
          <w:p w14:paraId="0509BEA6" w14:textId="77777777" w:rsidR="00E70B6A" w:rsidRPr="0022584E" w:rsidRDefault="00E70B6A" w:rsidP="00E70B6A">
            <w:pPr>
              <w:widowControl w:val="0"/>
              <w:ind w:firstLine="284"/>
              <w:jc w:val="right"/>
              <w:rPr>
                <w:rFonts w:ascii="Garamond" w:hAnsi="Garamond"/>
                <w:lang w:val="sq-AL" w:eastAsia="en-GB"/>
              </w:rPr>
            </w:pPr>
          </w:p>
        </w:tc>
      </w:tr>
      <w:tr w:rsidR="00E70B6A" w:rsidRPr="0022584E" w14:paraId="418CDAA1" w14:textId="77777777" w:rsidTr="000F1592">
        <w:tc>
          <w:tcPr>
            <w:tcW w:w="3655" w:type="dxa"/>
            <w:tcBorders>
              <w:bottom w:val="single" w:sz="4" w:space="0" w:color="auto"/>
            </w:tcBorders>
            <w:shd w:val="clear" w:color="auto" w:fill="auto"/>
            <w:vAlign w:val="center"/>
          </w:tcPr>
          <w:p w14:paraId="70F47D54" w14:textId="77777777" w:rsidR="00E70B6A" w:rsidRPr="0022584E" w:rsidRDefault="00E70B6A" w:rsidP="005C40DC">
            <w:pPr>
              <w:widowControl w:val="0"/>
              <w:jc w:val="both"/>
              <w:rPr>
                <w:rFonts w:ascii="Garamond" w:eastAsia="Calibri" w:hAnsi="Garamond"/>
                <w:lang w:val="sq-AL"/>
              </w:rPr>
            </w:pPr>
            <w:r w:rsidRPr="0022584E">
              <w:rPr>
                <w:rFonts w:ascii="Garamond" w:eastAsia="Calibri" w:hAnsi="Garamond"/>
                <w:bCs/>
                <w:lang w:val="sq-AL"/>
              </w:rPr>
              <w:t>Buxheti total për këtë kapitull i institucioneve të tjera kontribuese</w:t>
            </w:r>
          </w:p>
        </w:tc>
        <w:tc>
          <w:tcPr>
            <w:tcW w:w="1826" w:type="dxa"/>
            <w:tcBorders>
              <w:bottom w:val="single" w:sz="4" w:space="0" w:color="auto"/>
            </w:tcBorders>
            <w:shd w:val="clear" w:color="auto" w:fill="auto"/>
            <w:vAlign w:val="center"/>
          </w:tcPr>
          <w:p w14:paraId="6E78FC45" w14:textId="77777777" w:rsidR="00E70B6A" w:rsidRPr="0022584E" w:rsidRDefault="00E70B6A" w:rsidP="00E70B6A">
            <w:pPr>
              <w:widowControl w:val="0"/>
              <w:ind w:firstLine="284"/>
              <w:jc w:val="right"/>
              <w:rPr>
                <w:rFonts w:ascii="Garamond" w:eastAsia="Calibri" w:hAnsi="Garamond"/>
                <w:lang w:val="sq-AL"/>
              </w:rPr>
            </w:pPr>
          </w:p>
        </w:tc>
        <w:tc>
          <w:tcPr>
            <w:tcW w:w="1944" w:type="dxa"/>
            <w:tcBorders>
              <w:bottom w:val="single" w:sz="4" w:space="0" w:color="auto"/>
            </w:tcBorders>
            <w:shd w:val="clear" w:color="auto" w:fill="auto"/>
            <w:vAlign w:val="center"/>
          </w:tcPr>
          <w:p w14:paraId="3272CD8A" w14:textId="77777777" w:rsidR="00E70B6A" w:rsidRPr="0022584E" w:rsidRDefault="00E70B6A" w:rsidP="00E70B6A">
            <w:pPr>
              <w:widowControl w:val="0"/>
              <w:ind w:firstLine="284"/>
              <w:jc w:val="right"/>
              <w:rPr>
                <w:rFonts w:ascii="Garamond" w:eastAsia="Calibri" w:hAnsi="Garamond"/>
                <w:lang w:val="sq-AL"/>
              </w:rPr>
            </w:pPr>
          </w:p>
        </w:tc>
        <w:tc>
          <w:tcPr>
            <w:tcW w:w="1817" w:type="dxa"/>
            <w:tcBorders>
              <w:bottom w:val="single" w:sz="4" w:space="0" w:color="auto"/>
            </w:tcBorders>
            <w:shd w:val="clear" w:color="auto" w:fill="auto"/>
            <w:vAlign w:val="center"/>
          </w:tcPr>
          <w:p w14:paraId="79440551" w14:textId="77777777" w:rsidR="00E70B6A" w:rsidRPr="0022584E" w:rsidRDefault="00E70B6A" w:rsidP="00E70B6A">
            <w:pPr>
              <w:widowControl w:val="0"/>
              <w:ind w:firstLine="284"/>
              <w:jc w:val="right"/>
              <w:rPr>
                <w:rFonts w:ascii="Garamond" w:hAnsi="Garamond"/>
                <w:lang w:val="sq-AL" w:eastAsia="en-GB"/>
              </w:rPr>
            </w:pPr>
          </w:p>
        </w:tc>
      </w:tr>
      <w:tr w:rsidR="00E70B6A" w:rsidRPr="0022584E" w14:paraId="1451F986" w14:textId="77777777" w:rsidTr="000F1592">
        <w:tc>
          <w:tcPr>
            <w:tcW w:w="3655" w:type="dxa"/>
            <w:tcBorders>
              <w:bottom w:val="single" w:sz="4" w:space="0" w:color="auto"/>
            </w:tcBorders>
            <w:shd w:val="clear" w:color="auto" w:fill="auto"/>
            <w:vAlign w:val="center"/>
          </w:tcPr>
          <w:p w14:paraId="53AC2309" w14:textId="77777777" w:rsidR="00E70B6A" w:rsidRPr="0022584E" w:rsidRDefault="00E70B6A" w:rsidP="005C40DC">
            <w:pPr>
              <w:widowControl w:val="0"/>
              <w:jc w:val="both"/>
              <w:rPr>
                <w:rFonts w:ascii="Garamond" w:eastAsia="MS Mincho" w:hAnsi="Garamond"/>
                <w:lang w:val="sq-AL"/>
              </w:rPr>
            </w:pPr>
            <w:r w:rsidRPr="0022584E">
              <w:rPr>
                <w:rFonts w:ascii="Garamond" w:eastAsia="Calibri" w:hAnsi="Garamond"/>
                <w:bCs/>
                <w:lang w:val="sq-AL"/>
              </w:rPr>
              <w:t>Buxheti total i kapitullit</w:t>
            </w:r>
          </w:p>
        </w:tc>
        <w:tc>
          <w:tcPr>
            <w:tcW w:w="1826" w:type="dxa"/>
            <w:tcBorders>
              <w:bottom w:val="single" w:sz="4" w:space="0" w:color="auto"/>
            </w:tcBorders>
            <w:shd w:val="clear" w:color="auto" w:fill="auto"/>
            <w:vAlign w:val="center"/>
          </w:tcPr>
          <w:p w14:paraId="0DC8F43A" w14:textId="77777777" w:rsidR="00E70B6A" w:rsidRPr="0022584E" w:rsidRDefault="00E70B6A" w:rsidP="00E70B6A">
            <w:pPr>
              <w:widowControl w:val="0"/>
              <w:ind w:firstLine="284"/>
              <w:jc w:val="right"/>
              <w:rPr>
                <w:rFonts w:ascii="Garamond" w:eastAsia="Calibri" w:hAnsi="Garamond"/>
                <w:lang w:val="sq-AL"/>
              </w:rPr>
            </w:pPr>
          </w:p>
        </w:tc>
        <w:tc>
          <w:tcPr>
            <w:tcW w:w="1944" w:type="dxa"/>
            <w:tcBorders>
              <w:bottom w:val="single" w:sz="4" w:space="0" w:color="auto"/>
            </w:tcBorders>
            <w:shd w:val="clear" w:color="auto" w:fill="auto"/>
            <w:vAlign w:val="center"/>
          </w:tcPr>
          <w:p w14:paraId="714E1462"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hAnsi="Garamond"/>
                <w:lang w:val="sq-AL" w:eastAsia="en-GB"/>
              </w:rPr>
              <w:t>400.000</w:t>
            </w:r>
          </w:p>
        </w:tc>
        <w:tc>
          <w:tcPr>
            <w:tcW w:w="1817" w:type="dxa"/>
            <w:tcBorders>
              <w:bottom w:val="single" w:sz="4" w:space="0" w:color="auto"/>
            </w:tcBorders>
            <w:shd w:val="clear" w:color="auto" w:fill="auto"/>
            <w:vAlign w:val="center"/>
          </w:tcPr>
          <w:p w14:paraId="5B70E019" w14:textId="77777777" w:rsidR="00E70B6A" w:rsidRPr="0022584E" w:rsidRDefault="00E70B6A" w:rsidP="00E70B6A">
            <w:pPr>
              <w:widowControl w:val="0"/>
              <w:ind w:firstLine="284"/>
              <w:jc w:val="right"/>
              <w:rPr>
                <w:rFonts w:ascii="Garamond" w:eastAsia="Calibri" w:hAnsi="Garamond"/>
                <w:lang w:val="sq-AL"/>
              </w:rPr>
            </w:pPr>
          </w:p>
        </w:tc>
      </w:tr>
    </w:tbl>
    <w:p w14:paraId="27DE4660" w14:textId="77777777" w:rsidR="00E70B6A" w:rsidRPr="0022584E" w:rsidRDefault="00E70B6A" w:rsidP="00E70B6A">
      <w:pPr>
        <w:widowControl w:val="0"/>
        <w:ind w:firstLine="284"/>
        <w:jc w:val="both"/>
        <w:rPr>
          <w:rFonts w:ascii="Garamond" w:eastAsia="Calibri" w:hAnsi="Garamond"/>
          <w:lang w:val="sq-AL"/>
        </w:rPr>
      </w:pPr>
    </w:p>
    <w:p w14:paraId="1B25F9D6"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568" w:name="_Toc513484456"/>
      <w:bookmarkStart w:id="1569" w:name="_Toc5134920"/>
      <w:r w:rsidRPr="0022584E">
        <w:rPr>
          <w:rFonts w:ascii="Garamond" w:eastAsia="Calibri" w:hAnsi="Garamond"/>
          <w:sz w:val="24"/>
          <w:szCs w:val="24"/>
          <w:lang w:eastAsia="en-US"/>
        </w:rPr>
        <w:t>Kapitulli 29: Bashkimi doganor</w:t>
      </w:r>
      <w:bookmarkEnd w:id="1568"/>
      <w:bookmarkEnd w:id="1569"/>
    </w:p>
    <w:p w14:paraId="3FA6CEBE" w14:textId="6256CBEF"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70" w:name="_Toc513484457"/>
      <w:bookmarkStart w:id="1571" w:name="_Toc5134921"/>
      <w:r w:rsidRPr="0022584E">
        <w:rPr>
          <w:rFonts w:ascii="Garamond" w:eastAsia="Calibri" w:hAnsi="Garamond"/>
          <w:sz w:val="24"/>
          <w:szCs w:val="24"/>
          <w:lang w:eastAsia="en-US"/>
        </w:rPr>
        <w:t>I.1 Përmbajtja e kapitullit</w:t>
      </w:r>
      <w:bookmarkEnd w:id="1570"/>
      <w:bookmarkEnd w:id="1571"/>
    </w:p>
    <w:p w14:paraId="6AF7D426" w14:textId="36DA726E"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72" w:name="_Toc513484458"/>
      <w:bookmarkStart w:id="1573" w:name="_Toc5134922"/>
      <w:r w:rsidRPr="0022584E">
        <w:rPr>
          <w:rFonts w:ascii="Garamond" w:eastAsia="Calibri" w:hAnsi="Garamond"/>
          <w:lang w:eastAsia="en-US"/>
        </w:rPr>
        <w:t>I.1.1 Përmbledhje e acquis së BE-së</w:t>
      </w:r>
      <w:bookmarkEnd w:id="1572"/>
      <w:bookmarkEnd w:id="1573"/>
    </w:p>
    <w:p w14:paraId="53F363CA" w14:textId="0067E08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Acquis në fushën e Bashkimit Doganor përbëhet kryesisht nga legjislacioni i cili është direkt i detyrueshëm për Shtetet Anëtare, duke siguruar funksionimin e bashkimit doganor</w:t>
      </w:r>
      <w:r w:rsidR="00596C4F" w:rsidRPr="0022584E">
        <w:rPr>
          <w:rFonts w:ascii="Garamond" w:eastAsia="Calibri" w:hAnsi="Garamond"/>
          <w:lang w:val="sq-AL"/>
        </w:rPr>
        <w:t xml:space="preserve">, si dhe </w:t>
      </w:r>
      <w:r w:rsidRPr="0022584E">
        <w:rPr>
          <w:rFonts w:ascii="Garamond" w:eastAsia="Calibri" w:hAnsi="Garamond"/>
          <w:lang w:val="sq-AL"/>
        </w:rPr>
        <w:t>mbrojtjen efektive dhe kontrollin e kufijve të saj të jashtëm. Ai përfshin Kodin Doganor</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dispozitat e tij zbatuese, Nomenklaturën e Kombinuar, tarifën e përbashkët doganore dhe dispozitat për klasifikimin e tarifave, lehtësimin e detyrimeve doganore, pezullimet doganore dhe kuotat e caktuara tarifore</w:t>
      </w:r>
      <w:r w:rsidR="00596C4F" w:rsidRPr="0022584E">
        <w:rPr>
          <w:rFonts w:ascii="Garamond" w:eastAsia="Calibri" w:hAnsi="Garamond"/>
          <w:lang w:val="sq-AL"/>
        </w:rPr>
        <w:t xml:space="preserve">, si dhe </w:t>
      </w:r>
      <w:r w:rsidRPr="0022584E">
        <w:rPr>
          <w:rFonts w:ascii="Garamond" w:eastAsia="Calibri" w:hAnsi="Garamond"/>
          <w:lang w:val="sq-AL"/>
        </w:rPr>
        <w:t>dispozita të tjera të tilla si ato mbi kontrollin doganor të të drejtave të pronësisë intelektuale</w:t>
      </w:r>
      <w:r w:rsidR="00596C4F" w:rsidRPr="0022584E">
        <w:rPr>
          <w:rFonts w:ascii="Garamond" w:eastAsia="Calibri" w:hAnsi="Garamond"/>
          <w:lang w:val="sq-AL"/>
        </w:rPr>
        <w:t xml:space="preserve">, si dhe </w:t>
      </w:r>
      <w:r w:rsidRPr="0022584E">
        <w:rPr>
          <w:rFonts w:ascii="Garamond" w:eastAsia="Calibri" w:hAnsi="Garamond"/>
          <w:lang w:val="sq-AL"/>
        </w:rPr>
        <w:t>ndihmën e ndërsjellë administrative në çështjet doganore dhe transit. Shtetet Anëtare duhet të sigurojnë ekzistencën e kapaciteteve të nevojshme zbatuese, duke përfshirë lidhjet me sistemet relevante të kompjuterizuara</w:t>
      </w:r>
      <w:r w:rsidR="00344B73" w:rsidRPr="0022584E">
        <w:rPr>
          <w:rFonts w:ascii="Garamond" w:eastAsia="Calibri" w:hAnsi="Garamond"/>
          <w:lang w:val="sq-AL"/>
        </w:rPr>
        <w:t xml:space="preserve"> të BE-së</w:t>
      </w:r>
      <w:r w:rsidRPr="0022584E">
        <w:rPr>
          <w:rFonts w:ascii="Garamond" w:eastAsia="Calibri" w:hAnsi="Garamond"/>
          <w:lang w:val="sq-AL"/>
        </w:rPr>
        <w:t>. Shërbimet doganore gjithashtu duhet të sigurojnë kapacitete adekuate për zbatimin e rregullave të veçanta të përcaktuara në fushat përkatëse të acquis siç janë tregtia e jashtme, dispozitat për shëndetin dhe sigurinë.</w:t>
      </w:r>
    </w:p>
    <w:p w14:paraId="568985E3" w14:textId="7564C14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74" w:name="_Toc513484459"/>
      <w:bookmarkStart w:id="1575" w:name="_Toc5134923"/>
      <w:r w:rsidRPr="0022584E">
        <w:rPr>
          <w:rFonts w:ascii="Garamond" w:eastAsia="Calibri" w:hAnsi="Garamond"/>
          <w:lang w:eastAsia="en-US"/>
        </w:rPr>
        <w:t>I.1.2 Kërkesat sipas MSA-së</w:t>
      </w:r>
      <w:bookmarkEnd w:id="1574"/>
      <w:bookmarkEnd w:id="1575"/>
    </w:p>
    <w:p w14:paraId="276550AB" w14:textId="62EF94F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Angazhimet në fushën e doganave janë marrë në përputhje me detyrimet që rrjedhin nga Marrëveshja e Stabilizim – Asociimit,</w:t>
      </w:r>
      <w:r w:rsidR="00B3435F" w:rsidRPr="0022584E">
        <w:rPr>
          <w:rFonts w:ascii="Garamond" w:eastAsia="Calibri" w:hAnsi="Garamond"/>
          <w:lang w:val="sq-AL"/>
        </w:rPr>
        <w:t xml:space="preserve"> nenet </w:t>
      </w:r>
      <w:r w:rsidRPr="0022584E">
        <w:rPr>
          <w:rFonts w:ascii="Garamond" w:eastAsia="Calibri" w:hAnsi="Garamond"/>
          <w:lang w:val="sq-AL"/>
        </w:rPr>
        <w:t>13, 14, 15, 34, 43, 86 dhe 97.</w:t>
      </w:r>
      <w:r w:rsidR="00B3435F" w:rsidRPr="0022584E">
        <w:rPr>
          <w:rFonts w:ascii="Garamond" w:eastAsia="Calibri" w:hAnsi="Garamond"/>
          <w:lang w:val="sq-AL"/>
        </w:rPr>
        <w:t xml:space="preserve"> nenet </w:t>
      </w:r>
      <w:r w:rsidRPr="0022584E">
        <w:rPr>
          <w:rFonts w:ascii="Garamond" w:eastAsia="Calibri" w:hAnsi="Garamond"/>
          <w:lang w:val="sq-AL"/>
        </w:rPr>
        <w:t>13, 14, 15, 34, 43 dhe 86 parashikojnë në veçanti forcimin e bashkëpunimit me vendet e rajonit që kanë nënshkruar MSA, ndërsa neni 41 dhe Protokolli 4 përcaktojnë rregullat e origjinës për implementimin e dispozitave të kësaj Marrëveshje.</w:t>
      </w:r>
    </w:p>
    <w:p w14:paraId="179E00F9" w14:textId="5A68516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Marrëveshja e Stabilizim-Asociimit, në veçanti neni 97 i referohet doganave. Ky nen parashikon, detyrimin për të përafruar legjislacionin doganor shqiptar me atë</w:t>
      </w:r>
      <w:r w:rsidR="00344B73" w:rsidRPr="0022584E">
        <w:rPr>
          <w:rFonts w:ascii="Garamond" w:eastAsia="Calibri" w:hAnsi="Garamond"/>
          <w:lang w:val="sq-AL"/>
        </w:rPr>
        <w:t xml:space="preserve"> të BE-së</w:t>
      </w:r>
      <w:r w:rsidRPr="0022584E">
        <w:rPr>
          <w:rFonts w:ascii="Garamond" w:eastAsia="Calibri" w:hAnsi="Garamond"/>
          <w:lang w:val="sq-AL"/>
        </w:rPr>
        <w:t>, bashkëpunimin mes Palëve duke pasur parasysh acquis në fushën e doganave dhe bashkëpunimin për asistencë të ndërsjellë administrative në çështje doganore.</w:t>
      </w:r>
    </w:p>
    <w:p w14:paraId="1E1488DF" w14:textId="1BFCC3A6"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76" w:name="_Toc513484460"/>
      <w:bookmarkStart w:id="1577" w:name="_Toc5134924"/>
      <w:r w:rsidRPr="0022584E">
        <w:rPr>
          <w:rFonts w:ascii="Garamond" w:eastAsia="Calibri" w:hAnsi="Garamond"/>
          <w:sz w:val="24"/>
          <w:szCs w:val="24"/>
          <w:lang w:eastAsia="en-US"/>
        </w:rPr>
        <w:t>I.2. Situata aktuale/</w:t>
      </w:r>
      <w:r w:rsidR="000F1592" w:rsidRPr="0022584E">
        <w:rPr>
          <w:rFonts w:ascii="Garamond" w:eastAsia="Calibri" w:hAnsi="Garamond"/>
          <w:sz w:val="24"/>
          <w:szCs w:val="24"/>
          <w:lang w:eastAsia="en-US"/>
        </w:rPr>
        <w:t>p</w:t>
      </w:r>
      <w:r w:rsidRPr="0022584E">
        <w:rPr>
          <w:rFonts w:ascii="Garamond" w:eastAsia="Calibri" w:hAnsi="Garamond"/>
          <w:sz w:val="24"/>
          <w:szCs w:val="24"/>
          <w:lang w:eastAsia="en-US"/>
        </w:rPr>
        <w:t>ërmbledhje</w:t>
      </w:r>
      <w:bookmarkEnd w:id="1576"/>
      <w:bookmarkEnd w:id="1577"/>
    </w:p>
    <w:p w14:paraId="154AD383" w14:textId="413F607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Administrata Doganore Shqiptare ka përparuar me hyrjen plotësisht në fuqi të Kodit Doganor</w:t>
      </w:r>
      <w:r w:rsidR="00596C4F" w:rsidRPr="0022584E">
        <w:rPr>
          <w:rFonts w:ascii="Garamond" w:eastAsia="Calibri" w:hAnsi="Garamond"/>
          <w:lang w:val="sq-AL"/>
        </w:rPr>
        <w:t xml:space="preserve">, si dhe </w:t>
      </w:r>
      <w:r w:rsidRPr="0022584E">
        <w:rPr>
          <w:rFonts w:ascii="Garamond" w:eastAsia="Calibri" w:hAnsi="Garamond"/>
          <w:lang w:val="sq-AL"/>
        </w:rPr>
        <w:t>me riorganizimin e strukturës dhe përmirësimin e menaxhimit të riskut. Në</w:t>
      </w:r>
      <w:r w:rsidR="00A63624" w:rsidRPr="0022584E">
        <w:rPr>
          <w:rFonts w:ascii="Garamond" w:eastAsia="Calibri" w:hAnsi="Garamond"/>
          <w:lang w:val="sq-AL"/>
        </w:rPr>
        <w:t xml:space="preserve"> janar</w:t>
      </w:r>
      <w:r w:rsidRPr="0022584E">
        <w:rPr>
          <w:rFonts w:ascii="Garamond" w:eastAsia="Calibri" w:hAnsi="Garamond"/>
          <w:lang w:val="sq-AL"/>
        </w:rPr>
        <w:t xml:space="preserve"> të vitit 2018, u përditësua Nomenklatura e Mallrave, e cila është në linjë me Nomenklaturën e Kombinuar</w:t>
      </w:r>
      <w:r w:rsidR="00344B73" w:rsidRPr="0022584E">
        <w:rPr>
          <w:rFonts w:ascii="Garamond" w:eastAsia="Calibri" w:hAnsi="Garamond"/>
          <w:lang w:val="sq-AL"/>
        </w:rPr>
        <w:t xml:space="preserve"> të BE-së</w:t>
      </w:r>
      <w:r w:rsidRPr="0022584E">
        <w:rPr>
          <w:rFonts w:ascii="Garamond" w:eastAsia="Calibri" w:hAnsi="Garamond"/>
          <w:lang w:val="sq-AL"/>
        </w:rPr>
        <w:t xml:space="preserve">. Sistemi i vendit për borxhin dhe garancitë doganore është harmonizuar me rregullat e BE-së. </w:t>
      </w:r>
    </w:p>
    <w:p w14:paraId="72A1008F" w14:textId="7094778E" w:rsidR="00E70B6A" w:rsidRPr="0022584E" w:rsidRDefault="00E70B6A" w:rsidP="00E70B6A">
      <w:pPr>
        <w:widowControl w:val="0"/>
        <w:ind w:firstLine="284"/>
        <w:jc w:val="both"/>
        <w:rPr>
          <w:rFonts w:ascii="Garamond" w:hAnsi="Garamond"/>
          <w:color w:val="000000"/>
          <w:lang w:val="sq-AL"/>
        </w:rPr>
      </w:pPr>
      <w:r w:rsidRPr="0022584E">
        <w:rPr>
          <w:rFonts w:ascii="Garamond" w:hAnsi="Garamond"/>
          <w:color w:val="000000"/>
          <w:lang w:val="sq-AL"/>
        </w:rPr>
        <w:t xml:space="preserve">Drejtoria e Përgjithshme e Doganave pajis Operatorët Ekonomikë me Statusin </w:t>
      </w:r>
      <w:r w:rsidR="005977C7" w:rsidRPr="0022584E">
        <w:rPr>
          <w:rFonts w:ascii="Garamond" w:hAnsi="Garamond"/>
          <w:color w:val="000000"/>
          <w:lang w:val="sq-AL"/>
        </w:rPr>
        <w:t>“</w:t>
      </w:r>
      <w:r w:rsidRPr="0022584E">
        <w:rPr>
          <w:rFonts w:ascii="Garamond" w:hAnsi="Garamond"/>
          <w:color w:val="000000"/>
          <w:lang w:val="sq-AL"/>
        </w:rPr>
        <w:t>Eksportues i Miratuar</w:t>
      </w:r>
      <w:r w:rsidR="005977C7" w:rsidRPr="0022584E">
        <w:rPr>
          <w:rFonts w:ascii="Garamond" w:hAnsi="Garamond"/>
          <w:color w:val="000000"/>
          <w:lang w:val="sq-AL"/>
        </w:rPr>
        <w:t>”</w:t>
      </w:r>
      <w:r w:rsidRPr="0022584E">
        <w:rPr>
          <w:rFonts w:ascii="Garamond" w:hAnsi="Garamond"/>
          <w:color w:val="000000"/>
          <w:lang w:val="sq-AL"/>
        </w:rPr>
        <w:t>, n</w:t>
      </w:r>
      <w:r w:rsidRPr="0022584E">
        <w:rPr>
          <w:rFonts w:ascii="Garamond" w:eastAsia="Calibri" w:hAnsi="Garamond"/>
          <w:lang w:val="sq-AL"/>
        </w:rPr>
        <w:t xml:space="preserve">ë mbështetje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102/201</w:t>
      </w:r>
      <w:r w:rsidR="00ED5509" w:rsidRPr="0022584E">
        <w:rPr>
          <w:rFonts w:ascii="Garamond" w:eastAsia="Calibri" w:hAnsi="Garamond"/>
          <w:lang w:val="sq-AL"/>
        </w:rPr>
        <w:t xml:space="preserve">4, datë </w:t>
      </w:r>
      <w:r w:rsidRPr="0022584E">
        <w:rPr>
          <w:rFonts w:ascii="Garamond" w:eastAsia="Calibri" w:hAnsi="Garamond"/>
          <w:lang w:val="sq-AL"/>
        </w:rPr>
        <w:t>31</w:t>
      </w:r>
      <w:r w:rsidR="00AA091F" w:rsidRPr="0022584E">
        <w:rPr>
          <w:rFonts w:ascii="Garamond" w:eastAsia="Calibri" w:hAnsi="Garamond"/>
          <w:lang w:val="sq-AL"/>
        </w:rPr>
        <w:t>.7.20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Kodi Doganor i Republikës së Shqipërisë</w:t>
      </w:r>
      <w:r w:rsidR="005977C7" w:rsidRPr="0022584E">
        <w:rPr>
          <w:rFonts w:ascii="Garamond" w:eastAsia="Calibri" w:hAnsi="Garamond"/>
          <w:lang w:val="sq-AL"/>
        </w:rPr>
        <w:t>”</w:t>
      </w:r>
      <w:r w:rsidRPr="0022584E">
        <w:rPr>
          <w:rFonts w:ascii="Garamond" w:eastAsia="Calibri" w:hAnsi="Garamond"/>
          <w:lang w:val="sq-AL"/>
        </w:rPr>
        <w:t xml:space="preserve"> i ndryshuar</w:t>
      </w:r>
      <w:r w:rsidR="005977C7" w:rsidRPr="0022584E">
        <w:rPr>
          <w:rFonts w:ascii="Garamond" w:eastAsia="Calibri" w:hAnsi="Garamond"/>
          <w:lang w:val="sq-AL"/>
        </w:rPr>
        <w:t>”</w:t>
      </w:r>
      <w:r w:rsidRPr="0022584E">
        <w:rPr>
          <w:rFonts w:ascii="Garamond" w:eastAsia="Calibri" w:hAnsi="Garamond"/>
          <w:lang w:val="sq-AL"/>
        </w:rPr>
        <w:t>,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651, datë 10.11.2017 </w:t>
      </w:r>
      <w:r w:rsidR="005977C7" w:rsidRPr="0022584E">
        <w:rPr>
          <w:rFonts w:ascii="Garamond" w:eastAsia="Calibri" w:hAnsi="Garamond"/>
          <w:lang w:val="sq-AL"/>
        </w:rPr>
        <w:t>“</w:t>
      </w:r>
      <w:r w:rsidRPr="0022584E">
        <w:rPr>
          <w:rFonts w:ascii="Garamond" w:eastAsia="Calibri" w:hAnsi="Garamond"/>
          <w:lang w:val="sq-AL"/>
        </w:rPr>
        <w:t xml:space="preserve">Për miratimin e dispozitave zbatuese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102/2014, </w:t>
      </w:r>
      <w:r w:rsidR="005977C7" w:rsidRPr="0022584E">
        <w:rPr>
          <w:rFonts w:ascii="Garamond" w:eastAsia="Calibri" w:hAnsi="Garamond"/>
          <w:lang w:val="sq-AL"/>
        </w:rPr>
        <w:t>“</w:t>
      </w:r>
      <w:r w:rsidRPr="0022584E">
        <w:rPr>
          <w:rFonts w:ascii="Garamond" w:eastAsia="Calibri" w:hAnsi="Garamond"/>
          <w:lang w:val="sq-AL"/>
        </w:rPr>
        <w:t>Kodi Doganor i Republikës së Shqipërisë</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 xml:space="preserve">në zbatim </w:t>
      </w:r>
      <w:r w:rsidR="006E4A66" w:rsidRPr="0022584E">
        <w:rPr>
          <w:rFonts w:ascii="Garamond" w:eastAsia="Calibri" w:hAnsi="Garamond"/>
          <w:lang w:val="sq-AL"/>
        </w:rPr>
        <w:t>të</w:t>
      </w:r>
      <w:r w:rsidR="0033015B" w:rsidRPr="0022584E">
        <w:rPr>
          <w:rFonts w:ascii="Garamond" w:eastAsia="Calibri" w:hAnsi="Garamond"/>
          <w:lang w:val="sq-AL"/>
        </w:rPr>
        <w:t xml:space="preserve"> nenit </w:t>
      </w:r>
      <w:r w:rsidRPr="0022584E">
        <w:rPr>
          <w:rFonts w:ascii="Garamond" w:eastAsia="Calibri" w:hAnsi="Garamond"/>
          <w:lang w:val="sq-AL"/>
        </w:rPr>
        <w:t>22 të Konventës Rajonale për Rregullat Preferenciale Pan-Euro-Mediteriane të Origjinës (Ligj</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1/2012, datë 26</w:t>
      </w:r>
      <w:r w:rsidR="00BD11F3" w:rsidRPr="0022584E">
        <w:rPr>
          <w:rFonts w:ascii="Garamond" w:eastAsia="Calibri" w:hAnsi="Garamond"/>
          <w:lang w:val="sq-AL"/>
        </w:rPr>
        <w:t>.1.20</w:t>
      </w:r>
      <w:r w:rsidRPr="0022584E">
        <w:rPr>
          <w:rFonts w:ascii="Garamond" w:eastAsia="Calibri" w:hAnsi="Garamond"/>
          <w:lang w:val="sq-AL"/>
        </w:rPr>
        <w:t>12, publikuar në Fletoren Zyrtare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7, datë 20 Shkurt 2012). </w:t>
      </w:r>
      <w:r w:rsidRPr="0022584E">
        <w:rPr>
          <w:rFonts w:ascii="Garamond" w:hAnsi="Garamond"/>
          <w:color w:val="000000"/>
          <w:lang w:val="sq-AL"/>
        </w:rPr>
        <w:t>Autorizimi jepet sipas modelit të standardizuar dhe aplikuesi pajiset me një numër identifikues.</w:t>
      </w:r>
    </w:p>
    <w:p w14:paraId="6E82D4CF" w14:textId="55985C8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Manuali mbi </w:t>
      </w:r>
      <w:r w:rsidR="005977C7" w:rsidRPr="0022584E">
        <w:rPr>
          <w:rFonts w:ascii="Garamond" w:eastAsia="Calibri" w:hAnsi="Garamond"/>
          <w:lang w:val="sq-AL"/>
        </w:rPr>
        <w:t>“</w:t>
      </w:r>
      <w:r w:rsidRPr="0022584E">
        <w:rPr>
          <w:rFonts w:ascii="Garamond" w:eastAsia="Calibri" w:hAnsi="Garamond"/>
          <w:lang w:val="sq-AL"/>
        </w:rPr>
        <w:t>Informacionin Detyrues të Origjinës</w:t>
      </w:r>
      <w:r w:rsidR="005977C7" w:rsidRPr="0022584E">
        <w:rPr>
          <w:rFonts w:ascii="Garamond" w:eastAsia="Calibri" w:hAnsi="Garamond"/>
          <w:lang w:val="sq-AL"/>
        </w:rPr>
        <w:t>”</w:t>
      </w:r>
      <w:r w:rsidRPr="0022584E">
        <w:rPr>
          <w:rFonts w:ascii="Garamond" w:eastAsia="Calibri" w:hAnsi="Garamond"/>
          <w:lang w:val="sq-AL"/>
        </w:rPr>
        <w:t xml:space="preserve"> është miratuar me Urdhër të Drejtorit të Përgjithshëm të Doganave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65, datë 16.10.2018 dhe është publikuar në faqen zyrtare të internetit: http://www.dogana.gov.al/dokument/1989/manuali -ido.</w:t>
      </w:r>
    </w:p>
    <w:p w14:paraId="080C3DA7" w14:textId="1A8D719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w:t>
      </w:r>
      <w:r w:rsidR="00A63624" w:rsidRPr="0022584E">
        <w:rPr>
          <w:rFonts w:ascii="Garamond" w:eastAsia="Calibri" w:hAnsi="Garamond"/>
          <w:lang w:val="sq-AL"/>
        </w:rPr>
        <w:t xml:space="preserve"> janar</w:t>
      </w:r>
      <w:r w:rsidRPr="0022584E">
        <w:rPr>
          <w:rFonts w:ascii="Garamond" w:eastAsia="Calibri" w:hAnsi="Garamond"/>
          <w:lang w:val="sq-AL"/>
        </w:rPr>
        <w:t xml:space="preserve"> të vitit 2018, Ministri i Financave dhe Ekonomisë miratoi</w:t>
      </w:r>
      <w:r w:rsidR="00D52D21" w:rsidRPr="0022584E">
        <w:rPr>
          <w:rFonts w:ascii="Garamond" w:eastAsia="Calibri" w:hAnsi="Garamond"/>
          <w:lang w:val="sq-AL"/>
        </w:rPr>
        <w:t xml:space="preserve"> udhëzimin </w:t>
      </w:r>
      <w:r w:rsidR="001A1B51" w:rsidRPr="0022584E">
        <w:rPr>
          <w:rFonts w:ascii="Garamond" w:eastAsia="Calibri" w:hAnsi="Garamond"/>
          <w:lang w:val="sq-AL"/>
        </w:rPr>
        <w:t xml:space="preserve">nr. </w:t>
      </w:r>
      <w:r w:rsidRPr="0022584E">
        <w:rPr>
          <w:rFonts w:ascii="Garamond" w:eastAsia="Calibri" w:hAnsi="Garamond"/>
          <w:lang w:val="sq-AL"/>
        </w:rPr>
        <w:t>3, datë 23</w:t>
      </w:r>
      <w:r w:rsidR="00BD11F3" w:rsidRPr="0022584E">
        <w:rPr>
          <w:rFonts w:ascii="Garamond" w:eastAsia="Calibri" w:hAnsi="Garamond"/>
          <w:lang w:val="sq-AL"/>
        </w:rPr>
        <w:t>.1.20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vlerësimin e mallrave për qëllime doganore</w:t>
      </w:r>
      <w:r w:rsidR="005977C7" w:rsidRPr="0022584E">
        <w:rPr>
          <w:rFonts w:ascii="Garamond" w:eastAsia="Calibri" w:hAnsi="Garamond"/>
          <w:lang w:val="sq-AL"/>
        </w:rPr>
        <w:t>”</w:t>
      </w:r>
      <w:r w:rsidRPr="0022584E">
        <w:rPr>
          <w:rFonts w:ascii="Garamond" w:eastAsia="Calibri" w:hAnsi="Garamond"/>
          <w:lang w:val="sq-AL"/>
        </w:rPr>
        <w:t xml:space="preserve"> duke miratuar Bazën Kombëtare të të Dhënave të Vlerësimit si një instrument të njohur dhe të rekomanduar nga Organizata Botërore e Doganave. </w:t>
      </w:r>
    </w:p>
    <w:p w14:paraId="6DDA01B1" w14:textId="11E5CC7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Sistemi doganor për procedurat e importit dhe eksportit </w:t>
      </w:r>
      <w:r w:rsidR="005977C7" w:rsidRPr="0022584E">
        <w:rPr>
          <w:rFonts w:ascii="Garamond" w:eastAsia="Calibri" w:hAnsi="Garamond"/>
          <w:lang w:val="sq-AL"/>
        </w:rPr>
        <w:t>“</w:t>
      </w:r>
      <w:r w:rsidRPr="0022584E">
        <w:rPr>
          <w:rFonts w:ascii="Garamond" w:eastAsia="Calibri" w:hAnsi="Garamond"/>
          <w:lang w:val="sq-AL"/>
        </w:rPr>
        <w:t>paperless</w:t>
      </w:r>
      <w:r w:rsidR="005977C7" w:rsidRPr="0022584E">
        <w:rPr>
          <w:rFonts w:ascii="Garamond" w:eastAsia="Calibri" w:hAnsi="Garamond"/>
          <w:lang w:val="sq-AL"/>
        </w:rPr>
        <w:t>”</w:t>
      </w:r>
      <w:r w:rsidRPr="0022584E">
        <w:rPr>
          <w:rFonts w:ascii="Garamond" w:eastAsia="Calibri" w:hAnsi="Garamond"/>
          <w:lang w:val="sq-AL"/>
        </w:rPr>
        <w:t xml:space="preserve"> (Deklarata Import</w:t>
      </w:r>
      <w:r w:rsidR="007703F4" w:rsidRPr="0022584E">
        <w:rPr>
          <w:rFonts w:ascii="Garamond" w:eastAsia="Calibri" w:hAnsi="Garamond"/>
          <w:lang w:val="sq-AL"/>
        </w:rPr>
        <w:t>/</w:t>
      </w:r>
      <w:r w:rsidRPr="0022584E">
        <w:rPr>
          <w:rFonts w:ascii="Garamond" w:eastAsia="Calibri" w:hAnsi="Garamond"/>
          <w:lang w:val="sq-AL"/>
        </w:rPr>
        <w:t>Export) pritet të zbatohet nga Administrata Doganore Shqiptare brenda</w:t>
      </w:r>
      <w:r w:rsidR="002E0323" w:rsidRPr="0022584E">
        <w:rPr>
          <w:rFonts w:ascii="Garamond" w:eastAsia="Calibri" w:hAnsi="Garamond"/>
          <w:lang w:val="sq-AL"/>
        </w:rPr>
        <w:t xml:space="preserve"> dhjetor</w:t>
      </w:r>
      <w:r w:rsidRPr="0022584E">
        <w:rPr>
          <w:rFonts w:ascii="Garamond" w:eastAsia="Calibri" w:hAnsi="Garamond"/>
          <w:lang w:val="sq-AL"/>
        </w:rPr>
        <w:t>it 2018. Ky është një proces që filloi në fund të vitit 2017 dhe për të cilin Drejtoria e Përgjithshme e Doganave krijoi një grup pune të specializuar që synonte rritjen e përmirësimit të shërbimit doganor për operatorët ekonomikë. Në këtë kontekst, gjate vitit 2018 është realizuar:</w:t>
      </w:r>
    </w:p>
    <w:p w14:paraId="5F7FC767" w14:textId="77777777" w:rsidR="00E70B6A" w:rsidRPr="0022584E" w:rsidRDefault="00E70B6A" w:rsidP="00E70B6A">
      <w:pPr>
        <w:widowControl w:val="0"/>
        <w:numPr>
          <w:ilvl w:val="0"/>
          <w:numId w:val="270"/>
        </w:numPr>
        <w:tabs>
          <w:tab w:val="left" w:pos="0"/>
        </w:tabs>
        <w:ind w:left="0" w:firstLine="284"/>
        <w:contextualSpacing/>
        <w:jc w:val="both"/>
        <w:rPr>
          <w:rFonts w:ascii="Garamond" w:eastAsia="Calibri" w:hAnsi="Garamond"/>
          <w:lang w:val="sq-AL"/>
        </w:rPr>
      </w:pPr>
      <w:r w:rsidRPr="0022584E">
        <w:rPr>
          <w:rFonts w:ascii="Garamond" w:eastAsia="Calibri" w:hAnsi="Garamond"/>
          <w:lang w:val="sq-AL"/>
        </w:rPr>
        <w:t>Çertifikimi elektronik i dokumentacionit nga ana e Agjencive Doganore për llogari të operatorëve ekonomikë nëpërmjet strukturave të specializuara (AKSHI) duke shmangur dorëzimin e tyre pranë Degëve Doganore, duke përcaktuar qartazi dhe përgjegjësitë për mbajtjen e tyre pranë premisave të operatorëve ose përfaqësuesve të tyre sipas afateve dhe kushteve që parashikon legjislacioni.</w:t>
      </w:r>
    </w:p>
    <w:p w14:paraId="4411AE08" w14:textId="2DD2A907" w:rsidR="00E70B6A" w:rsidRPr="0022584E" w:rsidRDefault="00E70B6A" w:rsidP="00E70B6A">
      <w:pPr>
        <w:widowControl w:val="0"/>
        <w:numPr>
          <w:ilvl w:val="0"/>
          <w:numId w:val="270"/>
        </w:numPr>
        <w:ind w:left="0" w:firstLine="284"/>
        <w:contextualSpacing/>
        <w:jc w:val="both"/>
        <w:rPr>
          <w:rFonts w:ascii="Garamond" w:eastAsia="Calibri" w:hAnsi="Garamond"/>
          <w:lang w:val="sq-AL"/>
        </w:rPr>
      </w:pPr>
      <w:r w:rsidRPr="0022584E">
        <w:rPr>
          <w:rFonts w:ascii="Garamond" w:eastAsia="Calibri" w:hAnsi="Garamond"/>
          <w:lang w:val="sq-AL"/>
        </w:rPr>
        <w:t>Nënshkrimi elektronik i deklaratës nga ana e Operatorëve Ekonomikë/Agjentëve Doganorë</w:t>
      </w:r>
      <w:r w:rsidR="00596C4F" w:rsidRPr="0022584E">
        <w:rPr>
          <w:rFonts w:ascii="Garamond" w:eastAsia="Calibri" w:hAnsi="Garamond"/>
          <w:lang w:val="sq-AL"/>
        </w:rPr>
        <w:t xml:space="preserve">, si dhe </w:t>
      </w:r>
      <w:r w:rsidRPr="0022584E">
        <w:rPr>
          <w:rFonts w:ascii="Garamond" w:eastAsia="Calibri" w:hAnsi="Garamond"/>
          <w:lang w:val="sq-AL"/>
        </w:rPr>
        <w:t xml:space="preserve">punonjësve doganorë, duke implementuar certifikimin nëpërmjet vulës elektronike duke siguruar implememtimin e sistemit doganor </w:t>
      </w:r>
      <w:r w:rsidR="005977C7" w:rsidRPr="0022584E">
        <w:rPr>
          <w:rFonts w:ascii="Garamond" w:eastAsia="Calibri" w:hAnsi="Garamond"/>
          <w:lang w:val="sq-AL"/>
        </w:rPr>
        <w:t>“</w:t>
      </w:r>
      <w:r w:rsidRPr="0022584E">
        <w:rPr>
          <w:rFonts w:ascii="Garamond" w:eastAsia="Calibri" w:hAnsi="Garamond"/>
          <w:lang w:val="sq-AL"/>
        </w:rPr>
        <w:t>paperless</w:t>
      </w:r>
      <w:r w:rsidR="005977C7" w:rsidRPr="0022584E">
        <w:rPr>
          <w:rFonts w:ascii="Garamond" w:eastAsia="Calibri" w:hAnsi="Garamond"/>
          <w:lang w:val="sq-AL"/>
        </w:rPr>
        <w:t>”</w:t>
      </w:r>
      <w:r w:rsidRPr="0022584E">
        <w:rPr>
          <w:rFonts w:ascii="Garamond" w:eastAsia="Calibri" w:hAnsi="Garamond"/>
          <w:lang w:val="sq-AL"/>
        </w:rPr>
        <w:t xml:space="preserve"> për procedurat e importit dhe eksportit brenda vitit 2018.</w:t>
      </w:r>
    </w:p>
    <w:p w14:paraId="754E4D28" w14:textId="77777777" w:rsidR="00E70B6A" w:rsidRPr="0022584E" w:rsidRDefault="00E70B6A" w:rsidP="00E70B6A">
      <w:pPr>
        <w:widowControl w:val="0"/>
        <w:numPr>
          <w:ilvl w:val="0"/>
          <w:numId w:val="270"/>
        </w:numPr>
        <w:ind w:left="0" w:firstLine="284"/>
        <w:contextualSpacing/>
        <w:jc w:val="both"/>
        <w:rPr>
          <w:rFonts w:ascii="Garamond" w:eastAsia="Calibri" w:hAnsi="Garamond"/>
          <w:lang w:val="sq-AL"/>
        </w:rPr>
      </w:pPr>
      <w:r w:rsidRPr="0022584E">
        <w:rPr>
          <w:rFonts w:ascii="Garamond" w:eastAsia="Calibri" w:hAnsi="Garamond"/>
          <w:lang w:val="sq-AL"/>
        </w:rPr>
        <w:t>Krijimi i Kanalit Blu në momentin e përzgjedhjes së deklaratës.</w:t>
      </w:r>
    </w:p>
    <w:p w14:paraId="57F2F915" w14:textId="77777777" w:rsidR="00E70B6A" w:rsidRPr="0022584E" w:rsidRDefault="00E70B6A" w:rsidP="00E70B6A">
      <w:pPr>
        <w:widowControl w:val="0"/>
        <w:numPr>
          <w:ilvl w:val="0"/>
          <w:numId w:val="270"/>
        </w:numPr>
        <w:ind w:left="0" w:firstLine="284"/>
        <w:contextualSpacing/>
        <w:jc w:val="both"/>
        <w:rPr>
          <w:rFonts w:ascii="Garamond" w:eastAsia="Calibri" w:hAnsi="Garamond"/>
          <w:lang w:val="sq-AL"/>
        </w:rPr>
      </w:pPr>
      <w:r w:rsidRPr="0022584E">
        <w:rPr>
          <w:rFonts w:ascii="Garamond" w:eastAsia="Calibri" w:hAnsi="Garamond"/>
          <w:lang w:val="sq-AL"/>
        </w:rPr>
        <w:t>Krijimi i Vlerësimit Qendror pranë Drejtorisë së Përgjithshme të Doganave.</w:t>
      </w:r>
    </w:p>
    <w:p w14:paraId="1F4A76B8" w14:textId="77777777" w:rsidR="00E70B6A" w:rsidRPr="0022584E" w:rsidRDefault="00E70B6A" w:rsidP="00E70B6A">
      <w:pPr>
        <w:widowControl w:val="0"/>
        <w:numPr>
          <w:ilvl w:val="0"/>
          <w:numId w:val="270"/>
        </w:numPr>
        <w:ind w:left="0" w:firstLine="284"/>
        <w:contextualSpacing/>
        <w:jc w:val="both"/>
        <w:rPr>
          <w:rFonts w:ascii="Garamond" w:eastAsia="Calibri" w:hAnsi="Garamond"/>
          <w:lang w:val="sq-AL"/>
        </w:rPr>
      </w:pPr>
      <w:r w:rsidRPr="0022584E">
        <w:rPr>
          <w:rFonts w:ascii="Garamond" w:eastAsia="Calibri" w:hAnsi="Garamond"/>
          <w:lang w:val="sq-AL"/>
        </w:rPr>
        <w:t>Krijimi i Qendrës së Kontrollit Aposterior (kontrollit pas zhdoganimit- brenda 5 ditëve) si një strukturë e pavarur nga Vlerësimi Qendror për ato deklarata të cilat janë përzgjedhur nga sistemi në Kanal Blu, por jo vetëm. Kjo strukturë duke pasur parimin e kontrollit të dyfishtë do të kontrollojë procedurat e strukturave të tjera me qëllim identifikimin e problematikave.</w:t>
      </w:r>
    </w:p>
    <w:p w14:paraId="090EFFD1" w14:textId="5D997BD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sa i përket kapacitetit administrativ dhe operacional, në vitin 2018 u miratua Strategjia e Biznesit e Administratës Doganore 2018-2021</w:t>
      </w:r>
      <w:r w:rsidR="00652A65" w:rsidRPr="0022584E">
        <w:rPr>
          <w:rFonts w:ascii="Garamond" w:eastAsia="Calibri" w:hAnsi="Garamond"/>
          <w:lang w:val="sq-AL"/>
        </w:rPr>
        <w:t xml:space="preserve"> nga ministri </w:t>
      </w:r>
      <w:r w:rsidRPr="0022584E">
        <w:rPr>
          <w:rFonts w:ascii="Garamond" w:eastAsia="Calibri" w:hAnsi="Garamond"/>
          <w:lang w:val="sq-AL"/>
        </w:rPr>
        <w:t>i Financave dhe Ekonomisë me Dokumentin</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12942/1 </w:t>
      </w:r>
      <w:r w:rsidR="003A6F21" w:rsidRPr="0022584E">
        <w:rPr>
          <w:rFonts w:ascii="Garamond" w:eastAsia="Calibri" w:hAnsi="Garamond"/>
          <w:lang w:val="sq-AL"/>
        </w:rPr>
        <w:t>p</w:t>
      </w:r>
      <w:r w:rsidRPr="0022584E">
        <w:rPr>
          <w:rFonts w:ascii="Garamond" w:eastAsia="Calibri" w:hAnsi="Garamond"/>
          <w:lang w:val="sq-AL"/>
        </w:rPr>
        <w:t>rot., datë 24</w:t>
      </w:r>
      <w:r w:rsidR="00BD11F3" w:rsidRPr="0022584E">
        <w:rPr>
          <w:rFonts w:ascii="Garamond" w:eastAsia="Calibri" w:hAnsi="Garamond"/>
          <w:lang w:val="sq-AL"/>
        </w:rPr>
        <w:t>.1.20</w:t>
      </w:r>
      <w:r w:rsidRPr="0022584E">
        <w:rPr>
          <w:rFonts w:ascii="Garamond" w:eastAsia="Calibri" w:hAnsi="Garamond"/>
          <w:lang w:val="sq-AL"/>
        </w:rPr>
        <w:t>18, që përmban misionin dhe objektivat strategjik</w:t>
      </w:r>
      <w:r w:rsidR="003A6F21" w:rsidRPr="0022584E">
        <w:rPr>
          <w:rFonts w:ascii="Garamond" w:eastAsia="Calibri" w:hAnsi="Garamond"/>
          <w:lang w:val="sq-AL"/>
        </w:rPr>
        <w:t>ë</w:t>
      </w:r>
      <w:r w:rsidRPr="0022584E">
        <w:rPr>
          <w:rFonts w:ascii="Garamond" w:eastAsia="Calibri" w:hAnsi="Garamond"/>
          <w:lang w:val="sq-AL"/>
        </w:rPr>
        <w:t xml:space="preserve"> për periudhën 2018-2021 dhe duke përfshirë rritjen e sistemeve dhe platformave të TI. </w:t>
      </w:r>
    </w:p>
    <w:p w14:paraId="72D2E9BC" w14:textId="3D0DD7F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Drejtoria e Përgjithshme e Doganave me</w:t>
      </w:r>
      <w:r w:rsidR="00BC79D1" w:rsidRPr="0022584E">
        <w:rPr>
          <w:rFonts w:ascii="Garamond" w:eastAsia="Calibri" w:hAnsi="Garamond"/>
          <w:lang w:val="sq-AL"/>
        </w:rPr>
        <w:t xml:space="preserve"> vendimin </w:t>
      </w:r>
      <w:r w:rsidR="001A1B51" w:rsidRPr="0022584E">
        <w:rPr>
          <w:rFonts w:ascii="Garamond" w:eastAsia="Calibri" w:hAnsi="Garamond"/>
          <w:lang w:val="sq-AL"/>
        </w:rPr>
        <w:t xml:space="preserve">nr. </w:t>
      </w:r>
      <w:r w:rsidR="00D32E20" w:rsidRPr="0022584E">
        <w:rPr>
          <w:rFonts w:ascii="Garamond" w:eastAsia="Calibri" w:hAnsi="Garamond"/>
          <w:lang w:val="sq-AL"/>
        </w:rPr>
        <w:t xml:space="preserve">2, datë </w:t>
      </w:r>
      <w:r w:rsidRPr="0022584E">
        <w:rPr>
          <w:rFonts w:ascii="Garamond" w:eastAsia="Calibri" w:hAnsi="Garamond"/>
          <w:lang w:val="sq-AL"/>
        </w:rPr>
        <w:t>8</w:t>
      </w:r>
      <w:r w:rsidR="00BD11F3" w:rsidRPr="0022584E">
        <w:rPr>
          <w:rFonts w:ascii="Garamond" w:eastAsia="Calibri" w:hAnsi="Garamond"/>
          <w:lang w:val="sq-AL"/>
        </w:rPr>
        <w:t>.1.20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disa ndryshime në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921, datë 29.12.2014 </w:t>
      </w:r>
      <w:r w:rsidR="005977C7" w:rsidRPr="0022584E">
        <w:rPr>
          <w:rFonts w:ascii="Garamond" w:eastAsia="Calibri" w:hAnsi="Garamond"/>
          <w:lang w:val="sq-AL"/>
        </w:rPr>
        <w:t>“</w:t>
      </w:r>
      <w:r w:rsidRPr="0022584E">
        <w:rPr>
          <w:rFonts w:ascii="Garamond" w:eastAsia="Calibri" w:hAnsi="Garamond"/>
          <w:lang w:val="sq-AL"/>
        </w:rPr>
        <w:t>Për personelin e Administratës Doganore</w:t>
      </w:r>
      <w:r w:rsidR="005977C7" w:rsidRPr="0022584E">
        <w:rPr>
          <w:rFonts w:ascii="Garamond" w:eastAsia="Calibri" w:hAnsi="Garamond"/>
          <w:lang w:val="sq-AL"/>
        </w:rPr>
        <w:t>”</w:t>
      </w:r>
      <w:r w:rsidRPr="0022584E">
        <w:rPr>
          <w:rFonts w:ascii="Garamond" w:eastAsia="Calibri" w:hAnsi="Garamond"/>
          <w:lang w:val="sq-AL"/>
        </w:rPr>
        <w:t xml:space="preserve">, i ndryshuar, ka të përcaktuar organikën e Administratës Doganore. Aktualisht Drejtoria e Përgjithshme e Doganave ka 1102 punonjës të shpërndarë në nivel qendror (Drejtoria e Përgjithshme e Doganave) dhe nivel vendor (17 </w:t>
      </w:r>
      <w:r w:rsidR="00CA3D2C" w:rsidRPr="0022584E">
        <w:rPr>
          <w:rFonts w:ascii="Garamond" w:eastAsia="Calibri" w:hAnsi="Garamond"/>
          <w:lang w:val="sq-AL"/>
        </w:rPr>
        <w:t>degë doganore</w:t>
      </w:r>
      <w:r w:rsidRPr="0022584E">
        <w:rPr>
          <w:rFonts w:ascii="Garamond" w:eastAsia="Calibri" w:hAnsi="Garamond"/>
          <w:lang w:val="sq-AL"/>
        </w:rPr>
        <w:t xml:space="preserve">). Nga këta 1102 punonjës, 807 punonjës gëzojnë statusin e Nëpunësit Civil dhe 295 punonjës i rregullojnë marrëdhëniet e tyre me Kodin e Punës. </w:t>
      </w:r>
    </w:p>
    <w:p w14:paraId="47806C99" w14:textId="69E6CDD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ristrukturimit, Drejtoria e Përgjithshme e doganave ka kryer procesin e përshkrimeve dhe klasifikimin e pozicioneve të punës</w:t>
      </w:r>
      <w:r w:rsidR="00596C4F" w:rsidRPr="0022584E">
        <w:rPr>
          <w:rFonts w:ascii="Garamond" w:eastAsia="Calibri" w:hAnsi="Garamond"/>
          <w:lang w:val="sq-AL"/>
        </w:rPr>
        <w:t xml:space="preserve">, si dhe </w:t>
      </w:r>
      <w:r w:rsidRPr="0022584E">
        <w:rPr>
          <w:rFonts w:ascii="Garamond" w:eastAsia="Calibri" w:hAnsi="Garamond"/>
          <w:lang w:val="sq-AL"/>
        </w:rPr>
        <w:t>kritereve kualifikuese të rekrutimit në Administratës Doganore, të cilat janë finalizuar me miratimin e Sekretarit të Përgjithshëm të Ministrisë së Financave dhe Ekonomisë, me shkresën</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14474/1 prot., </w:t>
      </w:r>
      <w:r w:rsidR="00F64DDC" w:rsidRPr="0022584E">
        <w:rPr>
          <w:rFonts w:ascii="Garamond" w:eastAsia="Calibri" w:hAnsi="Garamond"/>
          <w:lang w:val="sq-AL"/>
        </w:rPr>
        <w:t>datë</w:t>
      </w:r>
      <w:r w:rsidRPr="0022584E">
        <w:rPr>
          <w:rFonts w:ascii="Garamond" w:eastAsia="Calibri" w:hAnsi="Garamond"/>
          <w:lang w:val="sq-AL"/>
        </w:rPr>
        <w:t xml:space="preserve"> 18</w:t>
      </w:r>
      <w:r w:rsidR="00AA091F" w:rsidRPr="0022584E">
        <w:rPr>
          <w:rFonts w:ascii="Garamond" w:eastAsia="Calibri" w:hAnsi="Garamond"/>
          <w:lang w:val="sq-AL"/>
        </w:rPr>
        <w:t>.9.20</w:t>
      </w:r>
      <w:r w:rsidRPr="0022584E">
        <w:rPr>
          <w:rFonts w:ascii="Garamond" w:eastAsia="Calibri" w:hAnsi="Garamond"/>
          <w:lang w:val="sq-AL"/>
        </w:rPr>
        <w:t xml:space="preserve">18. Gjatë 2018, 12 punonjës janë punësuar nëpërmjet Departamentit të Administratës Publike dhe 42 me Kod Pune. </w:t>
      </w:r>
    </w:p>
    <w:p w14:paraId="4EBE31D4" w14:textId="1D71337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Është implementuar Sistemi LIMS (Sistemi i Menaxhimit të Informacionit të Laboratorit). Me</w:t>
      </w:r>
      <w:r w:rsidR="007A50F8" w:rsidRPr="0022584E">
        <w:rPr>
          <w:rFonts w:ascii="Garamond" w:eastAsia="Calibri" w:hAnsi="Garamond"/>
          <w:lang w:val="sq-AL"/>
        </w:rPr>
        <w:t xml:space="preserve"> vendim </w:t>
      </w:r>
      <w:r w:rsidRPr="0022584E">
        <w:rPr>
          <w:rFonts w:ascii="Garamond" w:eastAsia="Calibri" w:hAnsi="Garamond"/>
          <w:lang w:val="sq-AL"/>
        </w:rPr>
        <w:t>të Trupit Akreditues, laboratori doganor shqiptar është akredituar për 5 tregues analitikë më 25.10.2018. Kapacitetet teknike dhe profesionale në lidhje me metodat analitike dhe sigurinë në laborator janë përmirësuar përmes trajnimeve nga Organizata Botërore e Doganave.</w:t>
      </w:r>
    </w:p>
    <w:p w14:paraId="65FF663D" w14:textId="4AEA66A9"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78" w:name="_Toc513484461"/>
      <w:bookmarkStart w:id="1579" w:name="_Toc5134925"/>
      <w:r w:rsidRPr="0022584E">
        <w:rPr>
          <w:rFonts w:ascii="Garamond" w:eastAsia="Calibri" w:hAnsi="Garamond"/>
          <w:sz w:val="24"/>
          <w:szCs w:val="24"/>
          <w:lang w:eastAsia="en-US"/>
        </w:rPr>
        <w:t>I.3 Prioritetet</w:t>
      </w:r>
      <w:bookmarkEnd w:id="1578"/>
      <w:bookmarkEnd w:id="1579"/>
    </w:p>
    <w:p w14:paraId="756A9876" w14:textId="44DC353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Tek prioritetet afatshkurtra përfshihet përmirësimi i</w:t>
      </w:r>
      <w:r w:rsidR="00356CAB" w:rsidRPr="0022584E">
        <w:rPr>
          <w:rFonts w:ascii="Garamond" w:eastAsia="Calibri" w:hAnsi="Garamond"/>
          <w:lang w:val="sq-AL"/>
        </w:rPr>
        <w:t xml:space="preserve"> </w:t>
      </w:r>
      <w:r w:rsidRPr="0022584E">
        <w:rPr>
          <w:rFonts w:ascii="Garamond" w:eastAsia="Calibri" w:hAnsi="Garamond"/>
          <w:lang w:val="sq-AL"/>
        </w:rPr>
        <w:t>procedurave doganore dhe të akcizës në mënyrë që të rritet mbledhja efikase e detyrimeve duke përafruar më tej dhe legjislacionin. Vëmendje e veçantë do t</w:t>
      </w:r>
      <w:r w:rsidR="00CA3D2C">
        <w:rPr>
          <w:rFonts w:ascii="Garamond" w:eastAsia="Calibri" w:hAnsi="Garamond"/>
          <w:lang w:val="sq-AL"/>
        </w:rPr>
        <w:t>’</w:t>
      </w:r>
      <w:r w:rsidRPr="0022584E">
        <w:rPr>
          <w:rFonts w:ascii="Garamond" w:eastAsia="Calibri" w:hAnsi="Garamond"/>
          <w:lang w:val="sq-AL"/>
        </w:rPr>
        <w:t>i kushtohet avancimit me regjistrimin e operatorëve ekonomik të autorizuar; ndjekjes së luftës</w:t>
      </w:r>
      <w:r w:rsidR="009965CA" w:rsidRPr="0022584E">
        <w:rPr>
          <w:rFonts w:ascii="Garamond" w:eastAsia="Calibri" w:hAnsi="Garamond"/>
          <w:lang w:val="sq-AL"/>
        </w:rPr>
        <w:t xml:space="preserve"> kundër </w:t>
      </w:r>
      <w:r w:rsidRPr="0022584E">
        <w:rPr>
          <w:rFonts w:ascii="Garamond" w:eastAsia="Calibri" w:hAnsi="Garamond"/>
          <w:lang w:val="sq-AL"/>
        </w:rPr>
        <w:t>kontrabandës, importeve të produkteve të falsifikuara dhe korrupsionit.</w:t>
      </w:r>
    </w:p>
    <w:p w14:paraId="4A7AD8EE" w14:textId="12C6A99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rëndësi e veçantë do t</w:t>
      </w:r>
      <w:r w:rsidR="00F641FB" w:rsidRPr="0022584E">
        <w:rPr>
          <w:rFonts w:ascii="Garamond" w:eastAsia="Calibri" w:hAnsi="Garamond"/>
          <w:lang w:val="sq-AL"/>
        </w:rPr>
        <w:t>’</w:t>
      </w:r>
      <w:r w:rsidRPr="0022584E">
        <w:rPr>
          <w:rFonts w:ascii="Garamond" w:eastAsia="Calibri" w:hAnsi="Garamond"/>
          <w:lang w:val="sq-AL"/>
        </w:rPr>
        <w:t>i vihet luftës</w:t>
      </w:r>
      <w:r w:rsidR="009965CA" w:rsidRPr="0022584E">
        <w:rPr>
          <w:rFonts w:ascii="Garamond" w:eastAsia="Calibri" w:hAnsi="Garamond"/>
          <w:lang w:val="sq-AL"/>
        </w:rPr>
        <w:t xml:space="preserve"> kundër </w:t>
      </w:r>
      <w:r w:rsidRPr="0022584E">
        <w:rPr>
          <w:rFonts w:ascii="Garamond" w:eastAsia="Calibri" w:hAnsi="Garamond"/>
          <w:lang w:val="sq-AL"/>
        </w:rPr>
        <w:t>shkeljeve ndaj IPR, sistemit të menaxhimit të riskut me modelet e harmonizuara të menaxhimit të riskut</w:t>
      </w:r>
      <w:r w:rsidR="00344B73" w:rsidRPr="0022584E">
        <w:rPr>
          <w:rFonts w:ascii="Garamond" w:eastAsia="Calibri" w:hAnsi="Garamond"/>
          <w:lang w:val="sq-AL"/>
        </w:rPr>
        <w:t xml:space="preserve"> të BE-së</w:t>
      </w:r>
      <w:r w:rsidR="00596C4F" w:rsidRPr="0022584E">
        <w:rPr>
          <w:rFonts w:ascii="Garamond" w:eastAsia="Calibri" w:hAnsi="Garamond"/>
          <w:lang w:val="sq-AL"/>
        </w:rPr>
        <w:t xml:space="preserve">, si dhe </w:t>
      </w:r>
      <w:r w:rsidRPr="0022584E">
        <w:rPr>
          <w:rFonts w:ascii="Garamond" w:eastAsia="Calibri" w:hAnsi="Garamond"/>
          <w:lang w:val="sq-AL"/>
        </w:rPr>
        <w:t>bashkëpunim aktiv me partnerët kombëtar dhe ndërkombëtar në fushën e sigurisë dhe mbrojtjes.</w:t>
      </w:r>
    </w:p>
    <w:p w14:paraId="01DA578E" w14:textId="1A1CFAF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Administrata doganore do të ndërmarrë aktivitete për të përmirësuar imazhin publik dhe reputacionin e doganave. Aktivitetet dhe veprimet në fushën e luftës</w:t>
      </w:r>
      <w:r w:rsidR="009965CA" w:rsidRPr="0022584E">
        <w:rPr>
          <w:rFonts w:ascii="Garamond" w:eastAsia="Calibri" w:hAnsi="Garamond"/>
          <w:lang w:val="sq-AL"/>
        </w:rPr>
        <w:t xml:space="preserve"> kundër </w:t>
      </w:r>
      <w:r w:rsidRPr="0022584E">
        <w:rPr>
          <w:rFonts w:ascii="Garamond" w:eastAsia="Calibri" w:hAnsi="Garamond"/>
          <w:lang w:val="sq-AL"/>
        </w:rPr>
        <w:t>korrupsionit do të forcohen dhe zbatohen. Një nga sfidat kryesore mbetet të sigurojë mundësinë e ndërlidhjes me sistemet dhe standardet e TI</w:t>
      </w:r>
      <w:r w:rsidR="00344B73" w:rsidRPr="0022584E">
        <w:rPr>
          <w:rFonts w:ascii="Garamond" w:eastAsia="Calibri" w:hAnsi="Garamond"/>
          <w:lang w:val="sq-AL"/>
        </w:rPr>
        <w:t xml:space="preserve"> të BE-së</w:t>
      </w:r>
      <w:r w:rsidRPr="0022584E">
        <w:rPr>
          <w:rFonts w:ascii="Garamond" w:eastAsia="Calibri" w:hAnsi="Garamond"/>
          <w:lang w:val="sq-AL"/>
        </w:rPr>
        <w:t>.</w:t>
      </w:r>
    </w:p>
    <w:p w14:paraId="127AC82B" w14:textId="522BD9F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Tek prioritetet afatmesme përfshihet përafrimi i mëtejshëm</w:t>
      </w:r>
      <w:r w:rsidR="00356CAB" w:rsidRPr="0022584E">
        <w:rPr>
          <w:rFonts w:ascii="Garamond" w:eastAsia="Calibri" w:hAnsi="Garamond"/>
          <w:lang w:val="sq-AL"/>
        </w:rPr>
        <w:t xml:space="preserve"> </w:t>
      </w:r>
      <w:r w:rsidRPr="0022584E">
        <w:rPr>
          <w:rFonts w:ascii="Garamond" w:eastAsia="Calibri" w:hAnsi="Garamond"/>
          <w:lang w:val="sq-AL"/>
        </w:rPr>
        <w:t>i legjislacionit Shqiptar për doganat me atë</w:t>
      </w:r>
      <w:r w:rsidR="00344B73" w:rsidRPr="0022584E">
        <w:rPr>
          <w:rFonts w:ascii="Garamond" w:eastAsia="Calibri" w:hAnsi="Garamond"/>
          <w:lang w:val="sq-AL"/>
        </w:rPr>
        <w:t xml:space="preserve"> të BE-së</w:t>
      </w:r>
      <w:r w:rsidRPr="0022584E">
        <w:rPr>
          <w:rFonts w:ascii="Garamond" w:eastAsia="Calibri" w:hAnsi="Garamond"/>
          <w:lang w:val="sq-AL"/>
        </w:rPr>
        <w:t xml:space="preserve">. Një sfidë mbetet zbatimi i Strategjisë së Biznesit </w:t>
      </w:r>
      <w:r w:rsidR="00574D3A" w:rsidRPr="0022584E">
        <w:rPr>
          <w:rFonts w:ascii="Garamond" w:eastAsia="Calibri" w:hAnsi="Garamond"/>
          <w:lang w:val="sq-AL"/>
        </w:rPr>
        <w:t>2018–2020</w:t>
      </w:r>
      <w:r w:rsidRPr="0022584E">
        <w:rPr>
          <w:rFonts w:ascii="Garamond" w:eastAsia="Calibri" w:hAnsi="Garamond"/>
          <w:lang w:val="sq-AL"/>
        </w:rPr>
        <w:t xml:space="preserve"> duke përmbushur disa objektiva kryesorë siç janë zhvillimi i mëtejshëm i procedurave dhe proceseve për të rritur mbledhjen e detyrimeve; implementimi i shërbimit duke u orientuar ndaj administratës dhe rritja e bashkëpunimit; kontributi për sigurinë dhe mbrojtjen; përmirësimi dhe modernizimi i organizatës; përmirësimi i profesionalizmit dhe cilësisë së punës së punonjësve; përmirësimi i sistemeve dhe platformave të TI.</w:t>
      </w:r>
    </w:p>
    <w:p w14:paraId="2B946719" w14:textId="1ACF4BE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80" w:name="_Toc513484462"/>
      <w:bookmarkStart w:id="1581" w:name="_Toc5134926"/>
      <w:r w:rsidRPr="0022584E">
        <w:rPr>
          <w:rFonts w:ascii="Garamond" w:eastAsia="Calibri" w:hAnsi="Garamond"/>
          <w:lang w:eastAsia="en-US"/>
        </w:rPr>
        <w:t>II.1 Legjislacioni doganor</w:t>
      </w:r>
      <w:bookmarkEnd w:id="1580"/>
      <w:bookmarkEnd w:id="1581"/>
    </w:p>
    <w:p w14:paraId="02BCBB6F"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82" w:name="_Toc513484463"/>
      <w:bookmarkStart w:id="1583" w:name="_Toc5134927"/>
      <w:r w:rsidRPr="0022584E">
        <w:rPr>
          <w:rFonts w:ascii="Garamond" w:eastAsia="Calibri" w:hAnsi="Garamond"/>
          <w:lang w:eastAsia="en-US"/>
        </w:rPr>
        <w:t>II.1.1 Kuadri politik dhe ligjor</w:t>
      </w:r>
      <w:bookmarkEnd w:id="1582"/>
      <w:bookmarkEnd w:id="1583"/>
    </w:p>
    <w:p w14:paraId="50DD3C1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përgjithësi, Administrata Doganore Shqiptare ka përmbushur detyrimet që rrjedhin nga MSA. </w:t>
      </w:r>
    </w:p>
    <w:p w14:paraId="6048372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Sistemi doganor në Shqipëri mbështetet në politikat si më poshtë vijon: </w:t>
      </w:r>
    </w:p>
    <w:p w14:paraId="4D786766" w14:textId="3989F1E1" w:rsidR="00E70B6A" w:rsidRPr="0022584E" w:rsidRDefault="00E70B6A" w:rsidP="00E70B6A">
      <w:pPr>
        <w:widowControl w:val="0"/>
        <w:numPr>
          <w:ilvl w:val="0"/>
          <w:numId w:val="132"/>
        </w:numPr>
        <w:ind w:left="0" w:firstLine="284"/>
        <w:contextualSpacing/>
        <w:jc w:val="both"/>
        <w:rPr>
          <w:rFonts w:ascii="Garamond" w:eastAsia="Calibri" w:hAnsi="Garamond"/>
          <w:lang w:val="sq-AL"/>
        </w:rPr>
      </w:pPr>
      <w:r w:rsidRPr="0022584E">
        <w:rPr>
          <w:rFonts w:ascii="Garamond" w:eastAsia="Calibri" w:hAnsi="Garamond"/>
          <w:lang w:val="sq-AL"/>
        </w:rPr>
        <w:t>Strategjia Kombëtare e Menaxhimit të Mbetjeve dhe të Planit Kombëtar të Menaxhimit të Mbetjeve 2010</w:t>
      </w:r>
      <w:r w:rsidR="00DC0E15" w:rsidRPr="0022584E">
        <w:rPr>
          <w:rFonts w:ascii="Garamond" w:eastAsia="Calibri" w:hAnsi="Garamond"/>
          <w:lang w:val="sq-AL"/>
        </w:rPr>
        <w:t>–</w:t>
      </w:r>
      <w:r w:rsidRPr="0022584E">
        <w:rPr>
          <w:rFonts w:ascii="Garamond" w:eastAsia="Calibri" w:hAnsi="Garamond"/>
          <w:lang w:val="sq-AL"/>
        </w:rPr>
        <w:t>2025;</w:t>
      </w:r>
    </w:p>
    <w:p w14:paraId="1F238F8B" w14:textId="376791A0" w:rsidR="00E70B6A" w:rsidRPr="0022584E" w:rsidRDefault="00E70B6A" w:rsidP="00E70B6A">
      <w:pPr>
        <w:widowControl w:val="0"/>
        <w:numPr>
          <w:ilvl w:val="0"/>
          <w:numId w:val="132"/>
        </w:numPr>
        <w:ind w:left="0" w:firstLine="284"/>
        <w:contextualSpacing/>
        <w:jc w:val="both"/>
        <w:rPr>
          <w:rFonts w:ascii="Garamond" w:eastAsia="Calibri" w:hAnsi="Garamond"/>
          <w:lang w:val="sq-AL"/>
        </w:rPr>
      </w:pPr>
      <w:r w:rsidRPr="0022584E">
        <w:rPr>
          <w:rFonts w:ascii="Garamond" w:eastAsia="Calibri" w:hAnsi="Garamond"/>
          <w:lang w:val="sq-AL"/>
        </w:rPr>
        <w:t xml:space="preserve">Strategjia </w:t>
      </w:r>
      <w:r w:rsidR="00470161">
        <w:rPr>
          <w:rFonts w:ascii="Garamond" w:eastAsia="Calibri" w:hAnsi="Garamond"/>
          <w:lang w:val="sq-AL"/>
        </w:rPr>
        <w:t>ndër</w:t>
      </w:r>
      <w:r w:rsidRPr="0022584E">
        <w:rPr>
          <w:rFonts w:ascii="Garamond" w:eastAsia="Calibri" w:hAnsi="Garamond"/>
          <w:lang w:val="sq-AL"/>
        </w:rPr>
        <w:t>sektoriale e luftës</w:t>
      </w:r>
      <w:r w:rsidR="009965CA" w:rsidRPr="0022584E">
        <w:rPr>
          <w:rFonts w:ascii="Garamond" w:eastAsia="Calibri" w:hAnsi="Garamond"/>
          <w:lang w:val="sq-AL"/>
        </w:rPr>
        <w:t xml:space="preserve"> kundër </w:t>
      </w:r>
      <w:r w:rsidRPr="0022584E">
        <w:rPr>
          <w:rFonts w:ascii="Garamond" w:eastAsia="Calibri" w:hAnsi="Garamond"/>
          <w:lang w:val="sq-AL"/>
        </w:rPr>
        <w:t>krimit të organizuar, trafiqeve të paligjshme dhe terrorizmit, 2013</w:t>
      </w:r>
      <w:r w:rsidR="00DC0E15" w:rsidRPr="0022584E">
        <w:rPr>
          <w:rFonts w:ascii="Garamond" w:eastAsia="Calibri" w:hAnsi="Garamond"/>
          <w:lang w:val="sq-AL"/>
        </w:rPr>
        <w:t>–</w:t>
      </w:r>
      <w:r w:rsidRPr="0022584E">
        <w:rPr>
          <w:rFonts w:ascii="Garamond" w:eastAsia="Calibri" w:hAnsi="Garamond"/>
          <w:lang w:val="sq-AL"/>
        </w:rPr>
        <w:t>2020, miratuar me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663, datë 17.7.2013;</w:t>
      </w:r>
    </w:p>
    <w:p w14:paraId="32469905" w14:textId="21C0810B" w:rsidR="00E70B6A" w:rsidRPr="0022584E" w:rsidRDefault="00E70B6A" w:rsidP="00E70B6A">
      <w:pPr>
        <w:widowControl w:val="0"/>
        <w:numPr>
          <w:ilvl w:val="0"/>
          <w:numId w:val="132"/>
        </w:numPr>
        <w:ind w:left="0" w:firstLine="284"/>
        <w:contextualSpacing/>
        <w:jc w:val="both"/>
        <w:rPr>
          <w:rFonts w:ascii="Garamond" w:eastAsia="Calibri" w:hAnsi="Garamond"/>
          <w:lang w:val="sq-AL"/>
        </w:rPr>
      </w:pPr>
      <w:r w:rsidRPr="0022584E">
        <w:rPr>
          <w:rFonts w:ascii="Garamond" w:eastAsia="Calibri" w:hAnsi="Garamond"/>
          <w:lang w:val="sq-AL"/>
        </w:rPr>
        <w:t>Strategjia për Menaxhimin e Financave Publike 2014</w:t>
      </w:r>
      <w:r w:rsidR="000F1592" w:rsidRPr="0022584E">
        <w:rPr>
          <w:rFonts w:ascii="Garamond" w:eastAsia="Calibri" w:hAnsi="Garamond"/>
          <w:lang w:val="sq-AL"/>
        </w:rPr>
        <w:t>–</w:t>
      </w:r>
      <w:r w:rsidRPr="0022584E">
        <w:rPr>
          <w:rFonts w:ascii="Garamond" w:eastAsia="Calibri" w:hAnsi="Garamond"/>
          <w:lang w:val="sq-AL"/>
        </w:rPr>
        <w:t>2020;</w:t>
      </w:r>
    </w:p>
    <w:p w14:paraId="59692045" w14:textId="606CE716" w:rsidR="00E70B6A" w:rsidRPr="0022584E" w:rsidRDefault="00E70B6A" w:rsidP="00E70B6A">
      <w:pPr>
        <w:widowControl w:val="0"/>
        <w:numPr>
          <w:ilvl w:val="0"/>
          <w:numId w:val="132"/>
        </w:numPr>
        <w:ind w:left="0" w:firstLine="284"/>
        <w:contextualSpacing/>
        <w:jc w:val="both"/>
        <w:rPr>
          <w:rFonts w:ascii="Garamond" w:eastAsia="Calibri" w:hAnsi="Garamond"/>
          <w:lang w:val="sq-AL"/>
        </w:rPr>
      </w:pPr>
      <w:r w:rsidRPr="0022584E">
        <w:rPr>
          <w:rFonts w:ascii="Garamond" w:eastAsia="Calibri" w:hAnsi="Garamond"/>
          <w:lang w:val="sq-AL"/>
        </w:rPr>
        <w:t xml:space="preserve">Strategjia e Biznesit e Administratës Doganore </w:t>
      </w:r>
      <w:r w:rsidR="00574D3A" w:rsidRPr="0022584E">
        <w:rPr>
          <w:rFonts w:ascii="Garamond" w:eastAsia="Calibri" w:hAnsi="Garamond"/>
          <w:lang w:val="sq-AL"/>
        </w:rPr>
        <w:t>2018–2020</w:t>
      </w:r>
      <w:r w:rsidRPr="0022584E">
        <w:rPr>
          <w:rFonts w:ascii="Garamond" w:eastAsia="Calibri" w:hAnsi="Garamond"/>
          <w:lang w:val="sq-AL"/>
        </w:rPr>
        <w:t>.</w:t>
      </w:r>
    </w:p>
    <w:p w14:paraId="1364CBC7" w14:textId="5F969DF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kuadrit ligjor</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102/2014, datë 31</w:t>
      </w:r>
      <w:r w:rsidR="00AA091F" w:rsidRPr="0022584E">
        <w:rPr>
          <w:rFonts w:ascii="Garamond" w:eastAsia="Calibri" w:hAnsi="Garamond"/>
          <w:lang w:val="sq-AL"/>
        </w:rPr>
        <w:t>.7.20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Kodi Doganor i Republikës së Shqipërisë</w:t>
      </w:r>
      <w:r w:rsidR="005977C7" w:rsidRPr="0022584E">
        <w:rPr>
          <w:rFonts w:ascii="Garamond" w:eastAsia="Calibri" w:hAnsi="Garamond"/>
          <w:lang w:val="sq-AL"/>
        </w:rPr>
        <w:t>”</w:t>
      </w:r>
      <w:r w:rsidRPr="0022584E">
        <w:rPr>
          <w:rFonts w:ascii="Garamond" w:eastAsia="Calibri" w:hAnsi="Garamond"/>
          <w:lang w:val="sq-AL"/>
        </w:rPr>
        <w:t xml:space="preserve"> është pjesërisht i përafruar me</w:t>
      </w:r>
      <w:r w:rsidR="007A50F8" w:rsidRPr="0022584E">
        <w:rPr>
          <w:rFonts w:ascii="Garamond" w:eastAsia="Calibri" w:hAnsi="Garamond"/>
          <w:lang w:val="sq-AL"/>
        </w:rPr>
        <w:t xml:space="preserve"> rregulloren </w:t>
      </w:r>
      <w:r w:rsidR="001A1B51" w:rsidRPr="0022584E">
        <w:rPr>
          <w:rFonts w:ascii="Garamond" w:eastAsia="Calibri" w:hAnsi="Garamond"/>
          <w:lang w:val="sq-AL"/>
        </w:rPr>
        <w:t xml:space="preserve">nr. </w:t>
      </w:r>
      <w:r w:rsidRPr="0022584E">
        <w:rPr>
          <w:rFonts w:ascii="Garamond" w:eastAsia="Calibri" w:hAnsi="Garamond"/>
          <w:lang w:val="sq-AL"/>
        </w:rPr>
        <w:t xml:space="preserve">952/2013 </w:t>
      </w:r>
      <w:r w:rsidR="005977C7" w:rsidRPr="0022584E">
        <w:rPr>
          <w:rFonts w:ascii="Garamond" w:eastAsia="Calibri" w:hAnsi="Garamond"/>
          <w:lang w:val="sq-AL"/>
        </w:rPr>
        <w:t>“</w:t>
      </w:r>
      <w:r w:rsidRPr="0022584E">
        <w:rPr>
          <w:rFonts w:ascii="Garamond" w:eastAsia="Calibri" w:hAnsi="Garamond"/>
          <w:lang w:val="sq-AL"/>
        </w:rPr>
        <w:t>Kodi Doganor i Bashkimit</w:t>
      </w:r>
      <w:r w:rsidR="005977C7" w:rsidRPr="0022584E">
        <w:rPr>
          <w:rFonts w:ascii="Garamond" w:eastAsia="Calibri" w:hAnsi="Garamond"/>
          <w:lang w:val="sq-AL"/>
        </w:rPr>
        <w:t>”</w:t>
      </w:r>
      <w:r w:rsidR="00596C4F" w:rsidRPr="0022584E">
        <w:rPr>
          <w:rFonts w:ascii="Garamond" w:eastAsia="Calibri" w:hAnsi="Garamond"/>
          <w:lang w:val="sq-AL"/>
        </w:rPr>
        <w:t xml:space="preserve">, si dhe </w:t>
      </w:r>
      <w:r w:rsidRPr="0022584E">
        <w:rPr>
          <w:rFonts w:ascii="Garamond" w:eastAsia="Calibri" w:hAnsi="Garamond"/>
          <w:lang w:val="sq-AL"/>
        </w:rPr>
        <w:t xml:space="preserve">bazohet në një sërë aktesh të tjera evropiane që rregullojnë elementë specifikë doganorë. Kodi i </w:t>
      </w:r>
      <w:r w:rsidR="00DC0E15" w:rsidRPr="0022584E">
        <w:rPr>
          <w:rFonts w:ascii="Garamond" w:eastAsia="Calibri" w:hAnsi="Garamond"/>
          <w:lang w:val="sq-AL"/>
        </w:rPr>
        <w:t>r</w:t>
      </w:r>
      <w:r w:rsidRPr="0022584E">
        <w:rPr>
          <w:rFonts w:ascii="Garamond" w:eastAsia="Calibri" w:hAnsi="Garamond"/>
          <w:lang w:val="sq-AL"/>
        </w:rPr>
        <w:t>i Doganor ka hyrë plotësisht në fuqi në</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2017. Gjithashtu, është</w:t>
      </w:r>
      <w:r w:rsidR="00356CAB" w:rsidRPr="0022584E">
        <w:rPr>
          <w:rFonts w:ascii="Garamond" w:eastAsia="Calibri" w:hAnsi="Garamond"/>
          <w:lang w:val="sq-AL"/>
        </w:rPr>
        <w:t xml:space="preserve"> </w:t>
      </w:r>
      <w:r w:rsidRPr="0022584E">
        <w:rPr>
          <w:rFonts w:ascii="Garamond" w:eastAsia="Calibri" w:hAnsi="Garamond"/>
          <w:lang w:val="sq-AL"/>
        </w:rPr>
        <w:t>miratuar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651, datë 10.11.2017 </w:t>
      </w:r>
      <w:r w:rsidR="005977C7" w:rsidRPr="0022584E">
        <w:rPr>
          <w:rFonts w:ascii="Garamond" w:eastAsia="Calibri" w:hAnsi="Garamond"/>
          <w:lang w:val="sq-AL"/>
        </w:rPr>
        <w:t>“</w:t>
      </w:r>
      <w:r w:rsidRPr="0022584E">
        <w:rPr>
          <w:rFonts w:ascii="Garamond" w:eastAsia="Calibri" w:hAnsi="Garamond"/>
          <w:lang w:val="sq-AL"/>
        </w:rPr>
        <w:t xml:space="preserve">Për dispozitat zbatuese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 xml:space="preserve">102/2014, </w:t>
      </w:r>
      <w:r w:rsidR="005977C7" w:rsidRPr="0022584E">
        <w:rPr>
          <w:rFonts w:ascii="Garamond" w:eastAsia="Calibri" w:hAnsi="Garamond"/>
          <w:lang w:val="sq-AL"/>
        </w:rPr>
        <w:t>“</w:t>
      </w:r>
      <w:r w:rsidRPr="0022584E">
        <w:rPr>
          <w:rFonts w:ascii="Garamond" w:eastAsia="Calibri" w:hAnsi="Garamond"/>
          <w:lang w:val="sq-AL"/>
        </w:rPr>
        <w:t>Kodi Doganor i Republikës së Shqipërisë</w:t>
      </w:r>
      <w:r w:rsidR="005977C7" w:rsidRPr="0022584E">
        <w:rPr>
          <w:rFonts w:ascii="Garamond" w:eastAsia="Calibri" w:hAnsi="Garamond"/>
          <w:lang w:val="sq-AL"/>
        </w:rPr>
        <w:t>”</w:t>
      </w:r>
      <w:r w:rsidRPr="0022584E">
        <w:rPr>
          <w:rFonts w:ascii="Garamond" w:eastAsia="Calibri" w:hAnsi="Garamond"/>
          <w:lang w:val="sq-AL"/>
        </w:rPr>
        <w:t>, duke e çuar shkallën e përafrimit të legjislacionit doganor shqiptar në hapat e BE-së. Përmes kësaj VKM janë bërë një sërë përmirësimesh, lehtësime e thjeshtime të rregullave dhe procedurave doganore, duke synuar kështu përshtatjen dhe ecjen paralelisht me zhvillimet e tregtisë ndërkombëtare</w:t>
      </w:r>
      <w:r w:rsidR="00596C4F" w:rsidRPr="0022584E">
        <w:rPr>
          <w:rFonts w:ascii="Garamond" w:eastAsia="Calibri" w:hAnsi="Garamond"/>
          <w:lang w:val="sq-AL"/>
        </w:rPr>
        <w:t xml:space="preserve">, si dhe </w:t>
      </w:r>
      <w:r w:rsidRPr="0022584E">
        <w:rPr>
          <w:rFonts w:ascii="Garamond" w:eastAsia="Calibri" w:hAnsi="Garamond"/>
          <w:lang w:val="sq-AL"/>
        </w:rPr>
        <w:t>me nevojat e operatorëve ekonomikë. Vendimi erdhi si domosdoshmëri për zbatimin e dispozitave të reja të Kodit të ri Doganor për Operatorët Ekonomikë të Autorizuar, procedurat e thjeshtuara, regjimet dhe procedurat doganore, përjashtimet nga detyrimet, duke përafruar disa akte</w:t>
      </w:r>
      <w:r w:rsidR="00344B73" w:rsidRPr="0022584E">
        <w:rPr>
          <w:rFonts w:ascii="Garamond" w:eastAsia="Calibri" w:hAnsi="Garamond"/>
          <w:lang w:val="sq-AL"/>
        </w:rPr>
        <w:t xml:space="preserve"> të BE-së</w:t>
      </w:r>
      <w:r w:rsidRPr="0022584E">
        <w:rPr>
          <w:rFonts w:ascii="Garamond" w:eastAsia="Calibri" w:hAnsi="Garamond"/>
          <w:lang w:val="sq-AL"/>
        </w:rPr>
        <w:t>.</w:t>
      </w:r>
    </w:p>
    <w:p w14:paraId="6157770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Akte të tjera ligjore, të përfshira në çështjet doganore, janë: </w:t>
      </w:r>
    </w:p>
    <w:p w14:paraId="737D587F" w14:textId="65720D8B" w:rsidR="00E70B6A" w:rsidRPr="0022584E" w:rsidRDefault="00E70B6A" w:rsidP="00E70B6A">
      <w:pPr>
        <w:widowControl w:val="0"/>
        <w:numPr>
          <w:ilvl w:val="0"/>
          <w:numId w:val="133"/>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61/2012, datë 24</w:t>
      </w:r>
      <w:r w:rsidR="00AA091F" w:rsidRPr="0022584E">
        <w:rPr>
          <w:rFonts w:ascii="Garamond" w:eastAsia="Calibri" w:hAnsi="Garamond"/>
          <w:lang w:val="sq-AL"/>
        </w:rPr>
        <w:t>.5.20</w:t>
      </w:r>
      <w:r w:rsidRPr="0022584E">
        <w:rPr>
          <w:rFonts w:ascii="Garamond" w:eastAsia="Calibri" w:hAnsi="Garamond"/>
          <w:lang w:val="sq-AL"/>
        </w:rPr>
        <w:t xml:space="preserve">12 </w:t>
      </w:r>
      <w:r w:rsidR="005977C7" w:rsidRPr="0022584E">
        <w:rPr>
          <w:rFonts w:ascii="Garamond" w:eastAsia="Calibri" w:hAnsi="Garamond"/>
          <w:lang w:val="sq-AL"/>
        </w:rPr>
        <w:t>“</w:t>
      </w:r>
      <w:r w:rsidRPr="0022584E">
        <w:rPr>
          <w:rFonts w:ascii="Garamond" w:eastAsia="Calibri" w:hAnsi="Garamond"/>
          <w:lang w:val="sq-AL"/>
        </w:rPr>
        <w:t>Për akcizat në Republikën e Shqipërisë</w:t>
      </w:r>
      <w:r w:rsidR="005977C7" w:rsidRPr="0022584E">
        <w:rPr>
          <w:rFonts w:ascii="Garamond" w:eastAsia="Calibri" w:hAnsi="Garamond"/>
          <w:lang w:val="sq-AL"/>
        </w:rPr>
        <w:t>”</w:t>
      </w:r>
      <w:r w:rsidRPr="0022584E">
        <w:rPr>
          <w:rFonts w:ascii="Garamond" w:eastAsia="Calibri" w:hAnsi="Garamond"/>
          <w:lang w:val="sq-AL"/>
        </w:rPr>
        <w:t xml:space="preserve">, </w:t>
      </w:r>
      <w:r w:rsidR="007E050F" w:rsidRPr="0022584E">
        <w:rPr>
          <w:rFonts w:ascii="Garamond" w:eastAsia="Calibri" w:hAnsi="Garamond"/>
          <w:lang w:val="sq-AL"/>
        </w:rPr>
        <w:t>i</w:t>
      </w:r>
      <w:r w:rsidRPr="0022584E">
        <w:rPr>
          <w:rFonts w:ascii="Garamond" w:eastAsia="Calibri" w:hAnsi="Garamond"/>
          <w:lang w:val="sq-AL"/>
        </w:rPr>
        <w:t xml:space="preserve"> ndryshuar, përafron pjesërisht disa akte</w:t>
      </w:r>
      <w:r w:rsidR="00344B73" w:rsidRPr="0022584E">
        <w:rPr>
          <w:rFonts w:ascii="Garamond" w:eastAsia="Calibri" w:hAnsi="Garamond"/>
          <w:lang w:val="sq-AL"/>
        </w:rPr>
        <w:t xml:space="preserve"> të BE-së</w:t>
      </w:r>
      <w:r w:rsidRPr="0022584E">
        <w:rPr>
          <w:rFonts w:ascii="Garamond" w:eastAsia="Calibri" w:hAnsi="Garamond"/>
          <w:lang w:val="sq-AL"/>
        </w:rPr>
        <w:t>;</w:t>
      </w:r>
    </w:p>
    <w:p w14:paraId="2AB8F8FF" w14:textId="0742F265" w:rsidR="00E70B6A" w:rsidRPr="0022584E" w:rsidRDefault="00E70B6A" w:rsidP="00E70B6A">
      <w:pPr>
        <w:widowControl w:val="0"/>
        <w:numPr>
          <w:ilvl w:val="0"/>
          <w:numId w:val="133"/>
        </w:numPr>
        <w:ind w:left="0" w:firstLine="284"/>
        <w:contextualSpacing/>
        <w:jc w:val="both"/>
        <w:rPr>
          <w:rFonts w:ascii="Garamond" w:eastAsia="Calibri" w:hAnsi="Garamond"/>
          <w:lang w:val="sq-AL"/>
        </w:rPr>
      </w:pPr>
      <w:r w:rsidRPr="0022584E">
        <w:rPr>
          <w:rFonts w:ascii="Garamond" w:eastAsia="Calibri" w:hAnsi="Garamond"/>
          <w:lang w:val="sq-AL"/>
        </w:rPr>
        <w:t>Më 1</w:t>
      </w:r>
      <w:r w:rsidR="00A63624" w:rsidRPr="0022584E">
        <w:rPr>
          <w:rFonts w:ascii="Garamond" w:eastAsia="Calibri" w:hAnsi="Garamond"/>
          <w:lang w:val="sq-AL"/>
        </w:rPr>
        <w:t xml:space="preserve"> janar</w:t>
      </w:r>
      <w:r w:rsidRPr="0022584E">
        <w:rPr>
          <w:rFonts w:ascii="Garamond" w:eastAsia="Calibri" w:hAnsi="Garamond"/>
          <w:lang w:val="sq-AL"/>
        </w:rPr>
        <w:t xml:space="preserve"> 2018, ka hyrë në fuqi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799, datë 29.12.2017 </w:t>
      </w:r>
      <w:r w:rsidR="005977C7" w:rsidRPr="0022584E">
        <w:rPr>
          <w:rFonts w:ascii="Garamond" w:eastAsia="Calibri" w:hAnsi="Garamond"/>
          <w:lang w:val="sq-AL"/>
        </w:rPr>
        <w:t>“</w:t>
      </w:r>
      <w:r w:rsidRPr="0022584E">
        <w:rPr>
          <w:rFonts w:ascii="Garamond" w:eastAsia="Calibri" w:hAnsi="Garamond"/>
          <w:lang w:val="sq-AL"/>
        </w:rPr>
        <w:t>Për miratimin dhe publikimin zyrtar të Nomenklaturës së Kombinuar të Mallrave 2018</w:t>
      </w:r>
      <w:r w:rsidR="005977C7" w:rsidRPr="0022584E">
        <w:rPr>
          <w:rFonts w:ascii="Garamond" w:eastAsia="Calibri" w:hAnsi="Garamond"/>
          <w:lang w:val="sq-AL"/>
        </w:rPr>
        <w:t>”</w:t>
      </w:r>
      <w:r w:rsidRPr="0022584E">
        <w:rPr>
          <w:rFonts w:ascii="Garamond" w:eastAsia="Calibri" w:hAnsi="Garamond"/>
          <w:lang w:val="sq-AL"/>
        </w:rPr>
        <w:t>. Ky akt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përkatëse</w:t>
      </w:r>
      <w:r w:rsidR="00344B73" w:rsidRPr="0022584E">
        <w:rPr>
          <w:rFonts w:ascii="Garamond" w:eastAsia="Calibri" w:hAnsi="Garamond"/>
          <w:lang w:val="sq-AL"/>
        </w:rPr>
        <w:t xml:space="preserve"> të BE-së</w:t>
      </w:r>
      <w:r w:rsidRPr="0022584E">
        <w:rPr>
          <w:rFonts w:ascii="Garamond" w:eastAsia="Calibri" w:hAnsi="Garamond"/>
          <w:lang w:val="sq-AL"/>
        </w:rPr>
        <w:t>;</w:t>
      </w:r>
    </w:p>
    <w:p w14:paraId="15352807" w14:textId="7C8AA90A" w:rsidR="00E70B6A" w:rsidRPr="0022584E" w:rsidRDefault="00E70B6A" w:rsidP="00E70B6A">
      <w:pPr>
        <w:widowControl w:val="0"/>
        <w:numPr>
          <w:ilvl w:val="0"/>
          <w:numId w:val="133"/>
        </w:numPr>
        <w:ind w:left="0" w:firstLine="284"/>
        <w:contextualSpacing/>
        <w:jc w:val="both"/>
        <w:rPr>
          <w:rFonts w:ascii="Garamond" w:eastAsia="Calibri" w:hAnsi="Garamond"/>
          <w:lang w:val="sq-AL"/>
        </w:rPr>
      </w:pPr>
      <w:r w:rsidRPr="0022584E">
        <w:rPr>
          <w:rFonts w:ascii="Garamond" w:eastAsia="Calibri" w:hAnsi="Garamond"/>
          <w:lang w:val="sq-AL"/>
        </w:rPr>
        <w:t>Përmes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1090, datë 28.12.2015 </w:t>
      </w:r>
      <w:r w:rsidR="005977C7" w:rsidRPr="0022584E">
        <w:rPr>
          <w:rFonts w:ascii="Garamond" w:eastAsia="Calibri" w:hAnsi="Garamond"/>
          <w:lang w:val="sq-AL"/>
        </w:rPr>
        <w:t>“</w:t>
      </w:r>
      <w:r w:rsidRPr="0022584E">
        <w:rPr>
          <w:rFonts w:ascii="Garamond" w:eastAsia="Calibri" w:hAnsi="Garamond"/>
          <w:lang w:val="sq-AL"/>
        </w:rPr>
        <w:t>Për mbrojtjen e të drejtave të Pronësisë Intelektuale në doganë</w:t>
      </w:r>
      <w:r w:rsidR="005977C7" w:rsidRPr="0022584E">
        <w:rPr>
          <w:rFonts w:ascii="Garamond" w:eastAsia="Calibri" w:hAnsi="Garamond"/>
          <w:lang w:val="sq-AL"/>
        </w:rPr>
        <w:t>”</w:t>
      </w:r>
      <w:r w:rsidRPr="0022584E">
        <w:rPr>
          <w:rFonts w:ascii="Garamond" w:eastAsia="Calibri" w:hAnsi="Garamond"/>
          <w:lang w:val="sq-AL"/>
        </w:rPr>
        <w:t xml:space="preserve"> janë përafruar pjesërisht Rregullorja</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608/2013 e Parlamentit Evropian dhe e Këshillit të Evropës të datës 12</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2013, në lidhje me zbatimin në doganë të të drejtave të pronësisë intelektuale dhe shfuqizimin e</w:t>
      </w:r>
      <w:r w:rsidR="007A50F8" w:rsidRPr="0022584E">
        <w:rPr>
          <w:rFonts w:ascii="Garamond" w:eastAsia="Calibri" w:hAnsi="Garamond"/>
          <w:lang w:val="sq-AL"/>
        </w:rPr>
        <w:t xml:space="preserve"> rregullores </w:t>
      </w:r>
      <w:r w:rsidRPr="0022584E">
        <w:rPr>
          <w:rFonts w:ascii="Garamond" w:eastAsia="Calibri" w:hAnsi="Garamond"/>
          <w:lang w:val="sq-AL"/>
        </w:rPr>
        <w:t>së Këshillit (KE)</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1383/2003</w:t>
      </w:r>
      <w:r w:rsidR="00596C4F" w:rsidRPr="0022584E">
        <w:rPr>
          <w:rFonts w:ascii="Garamond" w:eastAsia="Calibri" w:hAnsi="Garamond"/>
          <w:lang w:val="sq-AL"/>
        </w:rPr>
        <w:t xml:space="preserve">, si dhe </w:t>
      </w:r>
      <w:r w:rsidRPr="0022584E">
        <w:rPr>
          <w:rFonts w:ascii="Garamond" w:eastAsia="Calibri" w:hAnsi="Garamond"/>
          <w:lang w:val="sq-AL"/>
        </w:rPr>
        <w:t>Rregullorja e Komisionit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1352/2013, të datës 4</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2013,</w:t>
      </w:r>
      <w:r w:rsidR="005977C7" w:rsidRPr="0022584E">
        <w:rPr>
          <w:rFonts w:ascii="Garamond" w:eastAsia="Calibri" w:hAnsi="Garamond"/>
          <w:lang w:val="sq-AL"/>
        </w:rPr>
        <w:t>”</w:t>
      </w:r>
      <w:r w:rsidRPr="0022584E">
        <w:rPr>
          <w:rFonts w:ascii="Garamond" w:eastAsia="Calibri" w:hAnsi="Garamond"/>
          <w:lang w:val="sq-AL"/>
        </w:rPr>
        <w:t>Për vendosjen e formularëve të parashikuar në</w:t>
      </w:r>
      <w:r w:rsidR="007A50F8" w:rsidRPr="0022584E">
        <w:rPr>
          <w:rFonts w:ascii="Garamond" w:eastAsia="Calibri" w:hAnsi="Garamond"/>
          <w:lang w:val="sq-AL"/>
        </w:rPr>
        <w:t xml:space="preserve"> rregulloren </w:t>
      </w:r>
      <w:r w:rsidR="001A1B51" w:rsidRPr="0022584E">
        <w:rPr>
          <w:rFonts w:ascii="Garamond" w:eastAsia="Calibri" w:hAnsi="Garamond"/>
          <w:lang w:val="sq-AL"/>
        </w:rPr>
        <w:t xml:space="preserve">nr. </w:t>
      </w:r>
      <w:r w:rsidRPr="0022584E">
        <w:rPr>
          <w:rFonts w:ascii="Garamond" w:eastAsia="Calibri" w:hAnsi="Garamond"/>
          <w:lang w:val="sq-AL"/>
        </w:rPr>
        <w:t>608/2013, duke unifikuar procedurat e mbrojtjes së të drejtave të pronësisë intelektuale në Doganën Shqiptare me ato të Bashkimit Evropian. Tashmë këto dispozita janë të përfshira në 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651, datë 10.11.2017 </w:t>
      </w:r>
      <w:r w:rsidR="005977C7" w:rsidRPr="0022584E">
        <w:rPr>
          <w:rFonts w:ascii="Garamond" w:eastAsia="Calibri" w:hAnsi="Garamond"/>
          <w:lang w:val="sq-AL"/>
        </w:rPr>
        <w:t>“</w:t>
      </w:r>
      <w:r w:rsidRPr="0022584E">
        <w:rPr>
          <w:rFonts w:ascii="Garamond" w:eastAsia="Calibri" w:hAnsi="Garamond"/>
          <w:lang w:val="sq-AL"/>
        </w:rPr>
        <w:t xml:space="preserve">Mbi dispozitat zbatuese </w:t>
      </w:r>
      <w:r w:rsidR="003A05A3" w:rsidRPr="0022584E">
        <w:rPr>
          <w:rFonts w:ascii="Garamond" w:eastAsia="Calibri" w:hAnsi="Garamond"/>
          <w:lang w:val="sq-AL"/>
        </w:rPr>
        <w:t xml:space="preserve">të ligjit </w:t>
      </w:r>
      <w:r w:rsidR="001A1B51" w:rsidRPr="0022584E">
        <w:rPr>
          <w:rFonts w:ascii="Garamond" w:eastAsia="Calibri" w:hAnsi="Garamond"/>
          <w:lang w:val="sq-AL"/>
        </w:rPr>
        <w:t xml:space="preserve">nr. </w:t>
      </w:r>
      <w:r w:rsidRPr="0022584E">
        <w:rPr>
          <w:rFonts w:ascii="Garamond" w:eastAsia="Calibri" w:hAnsi="Garamond"/>
          <w:lang w:val="sq-AL"/>
        </w:rPr>
        <w:t>102/2014, datë 31</w:t>
      </w:r>
      <w:r w:rsidR="00AA091F" w:rsidRPr="0022584E">
        <w:rPr>
          <w:rFonts w:ascii="Garamond" w:eastAsia="Calibri" w:hAnsi="Garamond"/>
          <w:lang w:val="sq-AL"/>
        </w:rPr>
        <w:t>.7.20</w:t>
      </w:r>
      <w:r w:rsidRPr="0022584E">
        <w:rPr>
          <w:rFonts w:ascii="Garamond" w:eastAsia="Calibri" w:hAnsi="Garamond"/>
          <w:lang w:val="sq-AL"/>
        </w:rPr>
        <w:t xml:space="preserve">14 </w:t>
      </w:r>
      <w:r w:rsidR="005977C7" w:rsidRPr="0022584E">
        <w:rPr>
          <w:rFonts w:ascii="Garamond" w:eastAsia="Calibri" w:hAnsi="Garamond"/>
          <w:lang w:val="sq-AL"/>
        </w:rPr>
        <w:t>“</w:t>
      </w:r>
      <w:r w:rsidRPr="0022584E">
        <w:rPr>
          <w:rFonts w:ascii="Garamond" w:eastAsia="Calibri" w:hAnsi="Garamond"/>
          <w:lang w:val="sq-AL"/>
        </w:rPr>
        <w:t>Kodi Doganor i Republikës së Shqipërisë</w:t>
      </w:r>
      <w:r w:rsidR="005977C7" w:rsidRPr="0022584E">
        <w:rPr>
          <w:rFonts w:ascii="Garamond" w:eastAsia="Calibri" w:hAnsi="Garamond"/>
          <w:lang w:val="sq-AL"/>
        </w:rPr>
        <w:t>”</w:t>
      </w:r>
      <w:r w:rsidRPr="0022584E">
        <w:rPr>
          <w:rFonts w:ascii="Garamond" w:eastAsia="Calibri" w:hAnsi="Garamond"/>
          <w:lang w:val="sq-AL"/>
        </w:rPr>
        <w:t>.</w:t>
      </w:r>
    </w:p>
    <w:p w14:paraId="3AD2EB52" w14:textId="3652376E"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84" w:name="_Toc513484464"/>
      <w:bookmarkStart w:id="1585" w:name="_Toc5134928"/>
      <w:r w:rsidRPr="0022584E">
        <w:rPr>
          <w:rFonts w:ascii="Garamond" w:eastAsia="Calibri" w:hAnsi="Garamond"/>
          <w:lang w:eastAsia="en-US"/>
        </w:rPr>
        <w:t>II.1.2 Institucionet përgjegjëse</w:t>
      </w:r>
      <w:bookmarkEnd w:id="1584"/>
      <w:bookmarkEnd w:id="1585"/>
    </w:p>
    <w:p w14:paraId="687E641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Administrata Doganore Shqiptare përbëhet nga Drejtoria e Përgjithshme e Doganave dhe nga Degët Doganore. Ajo varet nga Ministria e Financave dhe Ekonomisë dhe është nën mbikëqyrjen e saj. Drejtoria e Përgjithshme e Doganave ka si mision të saj sigurinë e tregjeve dhe të popullatës (mbrojtja e konsumatorëve, mbrojtja e mjedisit, mbrojtja e kufijve kombëtare) nëpërmjet mbikëqyrjes efikase nga doganat dhe bashkëpunimit brenda dhe jashtë vendit; mbledhjen e detyrimeve dhe akcizës; krijimin e kushteve të përshtatshme për zhvillimin e biznesit, nëpërmjet aplikimit të metodave moderne të punës.</w:t>
      </w:r>
    </w:p>
    <w:p w14:paraId="4BCC9B3C" w14:textId="3CF0C57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Autoritetet doganore janë përgjegjëse për kryerjen e të gjitha veprimeve të përcaktuara në legjislacionin doganor për mallrat në hyrje dhe në dalje të territorit doganor shqiptar, parandalimin, verifikimin dhe luftën ndaj veprimtarisë kontrabandë, shkeljeve dhe trafikut të paligjshëm të mallrave të ndaluara, konstatimin dhe verifikimin e shkeljeve doganore, përgatitjen dhe nënshkrimin e marrëveshjeve dhe konventave ndërkombëtare në fushën e doganave, mbikëqyrjen dhe kontrollin e mallrave që i nënshtrohen mbikëqyrjes dhe kontrollit të autoriteteve doganore</w:t>
      </w:r>
      <w:r w:rsidR="008A54B6" w:rsidRPr="0022584E">
        <w:rPr>
          <w:rFonts w:ascii="Garamond" w:eastAsia="Calibri" w:hAnsi="Garamond"/>
          <w:lang w:val="sq-AL"/>
        </w:rPr>
        <w:t xml:space="preserve"> etj</w:t>
      </w:r>
      <w:r w:rsidRPr="0022584E">
        <w:rPr>
          <w:rFonts w:ascii="Garamond" w:eastAsia="Calibri" w:hAnsi="Garamond"/>
          <w:lang w:val="sq-AL"/>
        </w:rPr>
        <w:t>.</w:t>
      </w:r>
    </w:p>
    <w:p w14:paraId="64DCC65D" w14:textId="4923C792"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86" w:name="_Toc513484465"/>
      <w:bookmarkStart w:id="1587" w:name="_Toc5134929"/>
      <w:r w:rsidRPr="0022584E">
        <w:rPr>
          <w:rFonts w:ascii="Garamond" w:eastAsia="Calibri" w:hAnsi="Garamond"/>
          <w:lang w:eastAsia="en-US"/>
        </w:rPr>
        <w:t xml:space="preserve">II.1.3 Masat e parashikuara </w:t>
      </w:r>
      <w:bookmarkEnd w:id="1586"/>
      <w:r w:rsidR="0088786C" w:rsidRPr="0022584E">
        <w:rPr>
          <w:rFonts w:ascii="Garamond" w:eastAsia="Calibri" w:hAnsi="Garamond"/>
          <w:lang w:eastAsia="en-US"/>
        </w:rPr>
        <w:t>2019–2021</w:t>
      </w:r>
      <w:bookmarkEnd w:id="1587"/>
    </w:p>
    <w:p w14:paraId="58189CD6" w14:textId="72FB8E23"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588" w:name="_Toc5134930"/>
      <w:r w:rsidRPr="0022584E">
        <w:rPr>
          <w:rFonts w:ascii="Garamond" w:eastAsia="Calibri" w:hAnsi="Garamond"/>
          <w:lang w:eastAsia="en-US"/>
        </w:rPr>
        <w:t>II.1.3.1 Kuadri i politikave të parashikuara</w:t>
      </w:r>
      <w:bookmarkEnd w:id="1588"/>
    </w:p>
    <w:p w14:paraId="63F3F15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2B2B93ED" w14:textId="3788B8F8"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589" w:name="_Toc5134931"/>
      <w:r w:rsidRPr="0022584E">
        <w:rPr>
          <w:rFonts w:ascii="Garamond" w:eastAsia="Calibri" w:hAnsi="Garamond"/>
          <w:lang w:eastAsia="en-US"/>
        </w:rPr>
        <w:t>II.1.3.2 Masat ligjore të parashikuara</w:t>
      </w:r>
      <w:bookmarkEnd w:id="1589"/>
    </w:p>
    <w:p w14:paraId="66FAA09C" w14:textId="3BEAC62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5977C7" w:rsidRPr="0022584E">
        <w:rPr>
          <w:rFonts w:ascii="Garamond" w:eastAsia="Calibri" w:hAnsi="Garamond"/>
          <w:lang w:val="sq-AL"/>
        </w:rPr>
        <w:t>“</w:t>
      </w:r>
      <w:r w:rsidRPr="0022584E">
        <w:rPr>
          <w:rFonts w:ascii="Garamond" w:eastAsia="Calibri" w:hAnsi="Garamond"/>
          <w:lang w:val="sq-AL"/>
        </w:rPr>
        <w:t>Për miratimin dhe publikimin zyrtar të Nomenklaturës së Kombinuar të Mallrave 2019</w:t>
      </w:r>
      <w:r w:rsidR="005977C7" w:rsidRPr="0022584E">
        <w:rPr>
          <w:rFonts w:ascii="Garamond" w:eastAsia="Calibri" w:hAnsi="Garamond"/>
          <w:lang w:val="sq-AL"/>
        </w:rPr>
        <w:t>”</w:t>
      </w:r>
      <w:r w:rsidRPr="0022584E">
        <w:rPr>
          <w:rFonts w:ascii="Garamond" w:eastAsia="Calibri" w:hAnsi="Garamond"/>
          <w:lang w:val="sq-AL"/>
        </w:rPr>
        <w:t xml:space="preserve"> do miratohet në tremujorin e fundit të 2018, pjesërisht në përputhje me Rregullore e Këshillit 2658/87/EEC datë 23</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1987. Me miratimin e këtij akti ligjor bëhet e mundur harmonizimi i kodeve tarifore me përshkrimet e Kodeve të Bashkimit Evropian.</w:t>
      </w:r>
    </w:p>
    <w:p w14:paraId="1B657E69" w14:textId="216323D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Nomenklatura e Kombinuar e Mallrave përditësohet çdo vit nga Administrata Doganore dhe data e hyrjes në fuqi është gjithmonë 1</w:t>
      </w:r>
      <w:r w:rsidR="00A63624" w:rsidRPr="0022584E">
        <w:rPr>
          <w:rFonts w:ascii="Garamond" w:eastAsia="Calibri" w:hAnsi="Garamond"/>
          <w:lang w:val="sq-AL"/>
        </w:rPr>
        <w:t xml:space="preserve"> janar</w:t>
      </w:r>
      <w:r w:rsidRPr="0022584E">
        <w:rPr>
          <w:rFonts w:ascii="Garamond" w:eastAsia="Calibri" w:hAnsi="Garamond"/>
          <w:lang w:val="sq-AL"/>
        </w:rPr>
        <w:t>. I njëjti akt ligjor i përditësuar planifikohet të miratohet për vitet 2019 dhe 2020.</w:t>
      </w:r>
    </w:p>
    <w:p w14:paraId="215AF2E8" w14:textId="3B31EF2B"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90" w:name="_Toc513484466"/>
      <w:bookmarkStart w:id="1591" w:name="_Toc5134932"/>
      <w:r w:rsidRPr="0022584E">
        <w:rPr>
          <w:rFonts w:ascii="Garamond" w:eastAsia="Calibri" w:hAnsi="Garamond"/>
          <w:sz w:val="24"/>
          <w:szCs w:val="24"/>
          <w:lang w:eastAsia="en-US"/>
        </w:rPr>
        <w:t xml:space="preserve">III. Alokimet </w:t>
      </w:r>
      <w:r w:rsidR="007E050F" w:rsidRPr="0022584E">
        <w:rPr>
          <w:rFonts w:ascii="Garamond" w:eastAsia="Calibri" w:hAnsi="Garamond"/>
          <w:sz w:val="24"/>
          <w:szCs w:val="24"/>
          <w:lang w:eastAsia="en-US"/>
        </w:rPr>
        <w:t>f</w:t>
      </w:r>
      <w:r w:rsidRPr="0022584E">
        <w:rPr>
          <w:rFonts w:ascii="Garamond" w:eastAsia="Calibri" w:hAnsi="Garamond"/>
          <w:sz w:val="24"/>
          <w:szCs w:val="24"/>
          <w:lang w:eastAsia="en-US"/>
        </w:rPr>
        <w:t>inanciare</w:t>
      </w:r>
      <w:bookmarkEnd w:id="1590"/>
      <w:bookmarkEnd w:id="1591"/>
    </w:p>
    <w:p w14:paraId="6E8DCE5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92" w:name="_Toc513484467"/>
      <w:bookmarkStart w:id="1593" w:name="_Toc5134933"/>
      <w:r w:rsidRPr="0022584E">
        <w:rPr>
          <w:rFonts w:ascii="Garamond" w:eastAsia="Calibri" w:hAnsi="Garamond"/>
          <w:lang w:eastAsia="en-US"/>
        </w:rPr>
        <w:t>III.1 Buxheti</w:t>
      </w:r>
      <w:bookmarkEnd w:id="1592"/>
      <w:bookmarkEnd w:id="1593"/>
    </w:p>
    <w:p w14:paraId="6354D439" w14:textId="77777777" w:rsidR="00E70B6A" w:rsidRPr="0022584E" w:rsidRDefault="00E70B6A" w:rsidP="00E70B6A">
      <w:pPr>
        <w:widowControl w:val="0"/>
        <w:ind w:firstLine="284"/>
        <w:jc w:val="right"/>
        <w:rPr>
          <w:rFonts w:ascii="Garamond" w:eastAsia="Calibri" w:hAnsi="Garamond"/>
          <w:i/>
          <w:lang w:val="sq-AL"/>
        </w:rPr>
      </w:pPr>
      <w:r w:rsidRPr="0022584E">
        <w:rPr>
          <w:rFonts w:ascii="Garamond" w:eastAsia="Calibri" w:hAnsi="Garamond"/>
          <w:i/>
          <w:lang w:val="sq-AL"/>
        </w:rPr>
        <w:t>Në 000/lekë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3"/>
        <w:gridCol w:w="2106"/>
        <w:gridCol w:w="1781"/>
        <w:gridCol w:w="1622"/>
      </w:tblGrid>
      <w:tr w:rsidR="00E70B6A" w:rsidRPr="0022584E" w14:paraId="5AE43BDE" w14:textId="77777777" w:rsidTr="00896CFA">
        <w:tc>
          <w:tcPr>
            <w:tcW w:w="3191" w:type="dxa"/>
            <w:shd w:val="clear" w:color="auto" w:fill="auto"/>
          </w:tcPr>
          <w:p w14:paraId="485E8BD6"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Viti</w:t>
            </w:r>
          </w:p>
        </w:tc>
        <w:tc>
          <w:tcPr>
            <w:tcW w:w="1800" w:type="dxa"/>
            <w:shd w:val="clear" w:color="auto" w:fill="auto"/>
          </w:tcPr>
          <w:p w14:paraId="6E27779E" w14:textId="77777777" w:rsidR="00E70B6A" w:rsidRPr="0022584E" w:rsidRDefault="00E70B6A" w:rsidP="00E70B6A">
            <w:pPr>
              <w:widowControl w:val="0"/>
              <w:ind w:firstLine="284"/>
              <w:jc w:val="both"/>
              <w:rPr>
                <w:rFonts w:ascii="Garamond" w:eastAsia="MS Mincho" w:hAnsi="Garamond"/>
                <w:b/>
                <w:lang w:val="sq-AL"/>
              </w:rPr>
            </w:pPr>
            <w:r w:rsidRPr="0022584E">
              <w:rPr>
                <w:rFonts w:ascii="Garamond" w:eastAsia="MS Mincho" w:hAnsi="Garamond"/>
                <w:b/>
                <w:lang w:val="sq-AL"/>
              </w:rPr>
              <w:t>2019</w:t>
            </w:r>
          </w:p>
        </w:tc>
        <w:tc>
          <w:tcPr>
            <w:tcW w:w="1523" w:type="dxa"/>
            <w:shd w:val="clear" w:color="auto" w:fill="auto"/>
          </w:tcPr>
          <w:p w14:paraId="7B24D14B" w14:textId="77777777" w:rsidR="00E70B6A" w:rsidRPr="0022584E" w:rsidRDefault="00E70B6A" w:rsidP="00E70B6A">
            <w:pPr>
              <w:widowControl w:val="0"/>
              <w:ind w:firstLine="284"/>
              <w:jc w:val="both"/>
              <w:rPr>
                <w:rFonts w:ascii="Garamond" w:eastAsia="MS Mincho" w:hAnsi="Garamond"/>
                <w:b/>
                <w:lang w:val="sq-AL"/>
              </w:rPr>
            </w:pPr>
            <w:r w:rsidRPr="0022584E">
              <w:rPr>
                <w:rFonts w:ascii="Garamond" w:eastAsia="MS Mincho" w:hAnsi="Garamond"/>
                <w:b/>
                <w:lang w:val="sq-AL"/>
              </w:rPr>
              <w:t>2020</w:t>
            </w:r>
          </w:p>
        </w:tc>
        <w:tc>
          <w:tcPr>
            <w:tcW w:w="1387" w:type="dxa"/>
          </w:tcPr>
          <w:p w14:paraId="4E7E35D6" w14:textId="77777777" w:rsidR="00E70B6A" w:rsidRPr="0022584E" w:rsidRDefault="00E70B6A" w:rsidP="00E70B6A">
            <w:pPr>
              <w:widowControl w:val="0"/>
              <w:ind w:firstLine="284"/>
              <w:jc w:val="both"/>
              <w:rPr>
                <w:rFonts w:ascii="Garamond" w:eastAsia="MS Mincho" w:hAnsi="Garamond"/>
                <w:b/>
                <w:lang w:val="sq-AL"/>
              </w:rPr>
            </w:pPr>
            <w:r w:rsidRPr="0022584E">
              <w:rPr>
                <w:rFonts w:ascii="Garamond" w:eastAsia="MS Mincho" w:hAnsi="Garamond"/>
                <w:b/>
                <w:lang w:val="sq-AL"/>
              </w:rPr>
              <w:t>2021</w:t>
            </w:r>
          </w:p>
        </w:tc>
      </w:tr>
      <w:tr w:rsidR="00E70B6A" w:rsidRPr="0022584E" w14:paraId="68D3340B" w14:textId="77777777" w:rsidTr="00896CFA">
        <w:tc>
          <w:tcPr>
            <w:tcW w:w="3191" w:type="dxa"/>
            <w:shd w:val="clear" w:color="auto" w:fill="auto"/>
            <w:vAlign w:val="center"/>
          </w:tcPr>
          <w:p w14:paraId="00D9876C" w14:textId="77777777" w:rsidR="00E70B6A" w:rsidRPr="0022584E" w:rsidRDefault="00E70B6A" w:rsidP="005C40DC">
            <w:pPr>
              <w:widowControl w:val="0"/>
              <w:jc w:val="both"/>
              <w:rPr>
                <w:rFonts w:ascii="Garamond" w:eastAsia="Calibri" w:hAnsi="Garamond"/>
                <w:b/>
                <w:lang w:val="sq-AL"/>
              </w:rPr>
            </w:pPr>
            <w:r w:rsidRPr="0022584E">
              <w:rPr>
                <w:rFonts w:ascii="Garamond" w:eastAsia="Calibri" w:hAnsi="Garamond"/>
                <w:bCs/>
                <w:lang w:val="sq-AL"/>
              </w:rPr>
              <w:t>Buxheti total për këtë kapitull i institucionit përgjegjës</w:t>
            </w:r>
          </w:p>
        </w:tc>
        <w:tc>
          <w:tcPr>
            <w:tcW w:w="1800" w:type="dxa"/>
            <w:shd w:val="clear" w:color="auto" w:fill="auto"/>
            <w:vAlign w:val="center"/>
          </w:tcPr>
          <w:p w14:paraId="342CF08F" w14:textId="77777777" w:rsidR="00E70B6A" w:rsidRPr="0022584E" w:rsidRDefault="00E70B6A" w:rsidP="00E70B6A">
            <w:pPr>
              <w:widowControl w:val="0"/>
              <w:ind w:firstLine="284"/>
              <w:jc w:val="right"/>
              <w:rPr>
                <w:rFonts w:ascii="Garamond" w:hAnsi="Garamond"/>
                <w:lang w:val="sq-AL"/>
              </w:rPr>
            </w:pPr>
            <w:r w:rsidRPr="0022584E">
              <w:rPr>
                <w:rFonts w:ascii="Garamond" w:eastAsia="Calibri" w:hAnsi="Garamond"/>
                <w:lang w:val="sq-AL"/>
              </w:rPr>
              <w:t>3.537.227</w:t>
            </w:r>
          </w:p>
        </w:tc>
        <w:tc>
          <w:tcPr>
            <w:tcW w:w="1523" w:type="dxa"/>
            <w:shd w:val="clear" w:color="auto" w:fill="auto"/>
            <w:vAlign w:val="center"/>
          </w:tcPr>
          <w:p w14:paraId="3B156BE0" w14:textId="77777777" w:rsidR="00E70B6A" w:rsidRPr="0022584E" w:rsidRDefault="00E70B6A" w:rsidP="00E70B6A">
            <w:pPr>
              <w:widowControl w:val="0"/>
              <w:ind w:firstLine="284"/>
              <w:jc w:val="right"/>
              <w:rPr>
                <w:rFonts w:ascii="Garamond" w:hAnsi="Garamond"/>
                <w:lang w:val="sq-AL"/>
              </w:rPr>
            </w:pPr>
            <w:r w:rsidRPr="0022584E">
              <w:rPr>
                <w:rFonts w:ascii="Garamond" w:eastAsia="Calibri" w:hAnsi="Garamond"/>
                <w:lang w:val="sq-AL"/>
              </w:rPr>
              <w:t>3.428.220</w:t>
            </w:r>
          </w:p>
        </w:tc>
        <w:tc>
          <w:tcPr>
            <w:tcW w:w="1387" w:type="dxa"/>
            <w:vAlign w:val="center"/>
          </w:tcPr>
          <w:p w14:paraId="3FD8521F" w14:textId="77777777" w:rsidR="00E70B6A" w:rsidRPr="0022584E" w:rsidRDefault="00E70B6A" w:rsidP="00E70B6A">
            <w:pPr>
              <w:widowControl w:val="0"/>
              <w:ind w:firstLine="284"/>
              <w:jc w:val="right"/>
              <w:rPr>
                <w:rFonts w:ascii="Garamond" w:hAnsi="Garamond"/>
                <w:lang w:val="sq-AL"/>
              </w:rPr>
            </w:pPr>
            <w:r w:rsidRPr="0022584E">
              <w:rPr>
                <w:rFonts w:ascii="Garamond" w:eastAsia="Calibri" w:hAnsi="Garamond"/>
                <w:lang w:val="sq-AL"/>
              </w:rPr>
              <w:t>3.428.220</w:t>
            </w:r>
          </w:p>
        </w:tc>
      </w:tr>
      <w:tr w:rsidR="00E70B6A" w:rsidRPr="0022584E" w14:paraId="6412495D" w14:textId="77777777" w:rsidTr="00896CFA">
        <w:tc>
          <w:tcPr>
            <w:tcW w:w="3191" w:type="dxa"/>
            <w:tcBorders>
              <w:bottom w:val="single" w:sz="4" w:space="0" w:color="auto"/>
            </w:tcBorders>
            <w:shd w:val="clear" w:color="auto" w:fill="auto"/>
            <w:vAlign w:val="center"/>
          </w:tcPr>
          <w:p w14:paraId="09808076" w14:textId="77777777" w:rsidR="00E70B6A" w:rsidRPr="0022584E" w:rsidRDefault="00E70B6A" w:rsidP="005C40DC">
            <w:pPr>
              <w:widowControl w:val="0"/>
              <w:jc w:val="both"/>
              <w:rPr>
                <w:rFonts w:ascii="Garamond" w:eastAsia="Calibri" w:hAnsi="Garamond"/>
                <w:b/>
                <w:lang w:val="sq-AL"/>
              </w:rPr>
            </w:pPr>
            <w:r w:rsidRPr="0022584E">
              <w:rPr>
                <w:rFonts w:ascii="Garamond" w:eastAsia="Calibri" w:hAnsi="Garamond"/>
                <w:bCs/>
                <w:lang w:val="sq-AL"/>
              </w:rPr>
              <w:t xml:space="preserve">Buxheti total për këtë kapitull i institucioneve të tjera kontribuuese </w:t>
            </w:r>
          </w:p>
        </w:tc>
        <w:tc>
          <w:tcPr>
            <w:tcW w:w="1800" w:type="dxa"/>
            <w:tcBorders>
              <w:bottom w:val="single" w:sz="4" w:space="0" w:color="auto"/>
            </w:tcBorders>
            <w:shd w:val="clear" w:color="auto" w:fill="auto"/>
            <w:vAlign w:val="center"/>
          </w:tcPr>
          <w:p w14:paraId="21CCE904" w14:textId="77777777" w:rsidR="00E70B6A" w:rsidRPr="0022584E" w:rsidRDefault="00E70B6A" w:rsidP="00E70B6A">
            <w:pPr>
              <w:widowControl w:val="0"/>
              <w:ind w:firstLine="284"/>
              <w:jc w:val="right"/>
              <w:rPr>
                <w:rFonts w:ascii="Garamond" w:hAnsi="Garamond"/>
                <w:lang w:val="sq-AL"/>
              </w:rPr>
            </w:pPr>
            <w:r w:rsidRPr="0022584E">
              <w:rPr>
                <w:rFonts w:ascii="Garamond" w:hAnsi="Garamond"/>
                <w:lang w:val="sq-AL"/>
              </w:rPr>
              <w:t>0</w:t>
            </w:r>
          </w:p>
        </w:tc>
        <w:tc>
          <w:tcPr>
            <w:tcW w:w="1523" w:type="dxa"/>
            <w:tcBorders>
              <w:bottom w:val="single" w:sz="4" w:space="0" w:color="auto"/>
            </w:tcBorders>
            <w:shd w:val="clear" w:color="auto" w:fill="auto"/>
            <w:vAlign w:val="center"/>
          </w:tcPr>
          <w:p w14:paraId="4D13F021" w14:textId="77777777" w:rsidR="00E70B6A" w:rsidRPr="0022584E" w:rsidRDefault="00E70B6A" w:rsidP="00E70B6A">
            <w:pPr>
              <w:widowControl w:val="0"/>
              <w:ind w:firstLine="284"/>
              <w:jc w:val="right"/>
              <w:rPr>
                <w:rFonts w:ascii="Garamond" w:hAnsi="Garamond"/>
                <w:lang w:val="sq-AL"/>
              </w:rPr>
            </w:pPr>
            <w:r w:rsidRPr="0022584E">
              <w:rPr>
                <w:rFonts w:ascii="Garamond" w:hAnsi="Garamond"/>
                <w:lang w:val="sq-AL"/>
              </w:rPr>
              <w:t>0</w:t>
            </w:r>
          </w:p>
        </w:tc>
        <w:tc>
          <w:tcPr>
            <w:tcW w:w="1387" w:type="dxa"/>
            <w:tcBorders>
              <w:bottom w:val="single" w:sz="4" w:space="0" w:color="auto"/>
            </w:tcBorders>
          </w:tcPr>
          <w:p w14:paraId="10F00C3D" w14:textId="77777777" w:rsidR="00E70B6A" w:rsidRPr="0022584E" w:rsidRDefault="00E70B6A" w:rsidP="00E70B6A">
            <w:pPr>
              <w:widowControl w:val="0"/>
              <w:ind w:firstLine="284"/>
              <w:jc w:val="right"/>
              <w:rPr>
                <w:rFonts w:ascii="Garamond" w:hAnsi="Garamond"/>
                <w:lang w:val="sq-AL"/>
              </w:rPr>
            </w:pPr>
            <w:r w:rsidRPr="0022584E">
              <w:rPr>
                <w:rFonts w:ascii="Garamond" w:hAnsi="Garamond"/>
                <w:lang w:val="sq-AL"/>
              </w:rPr>
              <w:t>0</w:t>
            </w:r>
          </w:p>
        </w:tc>
      </w:tr>
      <w:tr w:rsidR="00E70B6A" w:rsidRPr="0022584E" w14:paraId="5FC90197" w14:textId="77777777" w:rsidTr="00896CFA">
        <w:tc>
          <w:tcPr>
            <w:tcW w:w="3191" w:type="dxa"/>
            <w:tcBorders>
              <w:bottom w:val="single" w:sz="4" w:space="0" w:color="auto"/>
            </w:tcBorders>
            <w:shd w:val="clear" w:color="auto" w:fill="auto"/>
            <w:vAlign w:val="center"/>
          </w:tcPr>
          <w:p w14:paraId="2C956062" w14:textId="77777777" w:rsidR="00E70B6A" w:rsidRPr="0022584E" w:rsidRDefault="00E70B6A" w:rsidP="005C40DC">
            <w:pPr>
              <w:widowControl w:val="0"/>
              <w:jc w:val="both"/>
              <w:rPr>
                <w:rFonts w:ascii="Garamond" w:eastAsia="MS Mincho" w:hAnsi="Garamond"/>
                <w:lang w:val="sq-AL"/>
              </w:rPr>
            </w:pPr>
            <w:r w:rsidRPr="0022584E">
              <w:rPr>
                <w:rFonts w:ascii="Garamond" w:eastAsia="Calibri" w:hAnsi="Garamond"/>
                <w:bCs/>
                <w:lang w:val="sq-AL"/>
              </w:rPr>
              <w:t>Buxheti total i kapitullit</w:t>
            </w:r>
          </w:p>
        </w:tc>
        <w:tc>
          <w:tcPr>
            <w:tcW w:w="1800" w:type="dxa"/>
            <w:tcBorders>
              <w:bottom w:val="single" w:sz="4" w:space="0" w:color="auto"/>
            </w:tcBorders>
            <w:shd w:val="clear" w:color="auto" w:fill="auto"/>
            <w:vAlign w:val="center"/>
          </w:tcPr>
          <w:p w14:paraId="799F6325" w14:textId="77777777" w:rsidR="00E70B6A" w:rsidRPr="0022584E" w:rsidRDefault="00E70B6A" w:rsidP="00E70B6A">
            <w:pPr>
              <w:widowControl w:val="0"/>
              <w:ind w:firstLine="284"/>
              <w:jc w:val="right"/>
              <w:rPr>
                <w:rFonts w:ascii="Garamond" w:hAnsi="Garamond"/>
                <w:lang w:val="sq-AL"/>
              </w:rPr>
            </w:pPr>
            <w:r w:rsidRPr="0022584E">
              <w:rPr>
                <w:rFonts w:ascii="Garamond" w:eastAsia="Calibri" w:hAnsi="Garamond"/>
                <w:lang w:val="sq-AL"/>
              </w:rPr>
              <w:t>3.537.227</w:t>
            </w:r>
          </w:p>
        </w:tc>
        <w:tc>
          <w:tcPr>
            <w:tcW w:w="1523" w:type="dxa"/>
            <w:tcBorders>
              <w:bottom w:val="single" w:sz="4" w:space="0" w:color="auto"/>
            </w:tcBorders>
            <w:shd w:val="clear" w:color="auto" w:fill="auto"/>
            <w:vAlign w:val="center"/>
          </w:tcPr>
          <w:p w14:paraId="72AB7095" w14:textId="77777777" w:rsidR="00E70B6A" w:rsidRPr="0022584E" w:rsidRDefault="00E70B6A" w:rsidP="00E70B6A">
            <w:pPr>
              <w:widowControl w:val="0"/>
              <w:ind w:firstLine="284"/>
              <w:jc w:val="right"/>
              <w:rPr>
                <w:rFonts w:ascii="Garamond" w:hAnsi="Garamond"/>
                <w:lang w:val="sq-AL"/>
              </w:rPr>
            </w:pPr>
            <w:r w:rsidRPr="0022584E">
              <w:rPr>
                <w:rFonts w:ascii="Garamond" w:eastAsia="Calibri" w:hAnsi="Garamond"/>
                <w:lang w:val="sq-AL"/>
              </w:rPr>
              <w:t>3.428.220</w:t>
            </w:r>
          </w:p>
        </w:tc>
        <w:tc>
          <w:tcPr>
            <w:tcW w:w="1387" w:type="dxa"/>
            <w:tcBorders>
              <w:bottom w:val="single" w:sz="4" w:space="0" w:color="auto"/>
            </w:tcBorders>
            <w:vAlign w:val="center"/>
          </w:tcPr>
          <w:p w14:paraId="360B04EE" w14:textId="77777777" w:rsidR="00E70B6A" w:rsidRPr="0022584E" w:rsidRDefault="00E70B6A" w:rsidP="00E70B6A">
            <w:pPr>
              <w:widowControl w:val="0"/>
              <w:ind w:firstLine="284"/>
              <w:jc w:val="right"/>
              <w:rPr>
                <w:rFonts w:ascii="Garamond" w:hAnsi="Garamond"/>
                <w:lang w:val="sq-AL"/>
              </w:rPr>
            </w:pPr>
            <w:r w:rsidRPr="0022584E">
              <w:rPr>
                <w:rFonts w:ascii="Garamond" w:eastAsia="Calibri" w:hAnsi="Garamond"/>
                <w:lang w:val="sq-AL"/>
              </w:rPr>
              <w:t>3.428.220</w:t>
            </w:r>
          </w:p>
        </w:tc>
      </w:tr>
    </w:tbl>
    <w:p w14:paraId="3D4EE39C" w14:textId="77777777" w:rsidR="00E70B6A" w:rsidRPr="0022584E" w:rsidRDefault="00E70B6A" w:rsidP="00E70B6A">
      <w:pPr>
        <w:widowControl w:val="0"/>
        <w:ind w:firstLine="284"/>
        <w:jc w:val="both"/>
        <w:rPr>
          <w:rFonts w:ascii="Garamond" w:eastAsia="Calibri" w:hAnsi="Garamond"/>
          <w:lang w:val="sq-AL"/>
        </w:rPr>
      </w:pPr>
    </w:p>
    <w:p w14:paraId="69BC94A5" w14:textId="773AE2EA"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594" w:name="_Toc5134934"/>
      <w:bookmarkStart w:id="1595" w:name="_Toc513484469"/>
      <w:r w:rsidRPr="0022584E">
        <w:rPr>
          <w:rFonts w:ascii="Garamond" w:eastAsia="Calibri" w:hAnsi="Garamond"/>
          <w:sz w:val="24"/>
          <w:szCs w:val="24"/>
          <w:lang w:eastAsia="en-US"/>
        </w:rPr>
        <w:t xml:space="preserve">KAPITULLI 30: Marrëdhëniet me </w:t>
      </w:r>
      <w:r w:rsidR="007E050F" w:rsidRPr="0022584E">
        <w:rPr>
          <w:rFonts w:ascii="Garamond" w:eastAsia="Calibri" w:hAnsi="Garamond"/>
          <w:sz w:val="24"/>
          <w:szCs w:val="24"/>
          <w:lang w:eastAsia="en-US"/>
        </w:rPr>
        <w:t>j</w:t>
      </w:r>
      <w:r w:rsidRPr="0022584E">
        <w:rPr>
          <w:rFonts w:ascii="Garamond" w:eastAsia="Calibri" w:hAnsi="Garamond"/>
          <w:sz w:val="24"/>
          <w:szCs w:val="24"/>
          <w:lang w:eastAsia="en-US"/>
        </w:rPr>
        <w:t>ashtë</w:t>
      </w:r>
      <w:bookmarkEnd w:id="1594"/>
    </w:p>
    <w:p w14:paraId="25AD6FFB" w14:textId="5209C9A8"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596" w:name="_Toc5134935"/>
      <w:r w:rsidRPr="0022584E">
        <w:rPr>
          <w:rFonts w:ascii="Garamond" w:eastAsia="Calibri" w:hAnsi="Garamond"/>
          <w:sz w:val="24"/>
          <w:szCs w:val="24"/>
          <w:lang w:eastAsia="en-US"/>
        </w:rPr>
        <w:t xml:space="preserve">I.1 Përmbajtja e </w:t>
      </w:r>
      <w:r w:rsidR="007E050F" w:rsidRPr="0022584E">
        <w:rPr>
          <w:rFonts w:ascii="Garamond" w:eastAsia="Calibri" w:hAnsi="Garamond"/>
          <w:sz w:val="24"/>
          <w:szCs w:val="24"/>
          <w:lang w:eastAsia="en-US"/>
        </w:rPr>
        <w:t>k</w:t>
      </w:r>
      <w:r w:rsidRPr="0022584E">
        <w:rPr>
          <w:rFonts w:ascii="Garamond" w:eastAsia="Calibri" w:hAnsi="Garamond"/>
          <w:sz w:val="24"/>
          <w:szCs w:val="24"/>
          <w:lang w:eastAsia="en-US"/>
        </w:rPr>
        <w:t>apitullit</w:t>
      </w:r>
      <w:bookmarkEnd w:id="1595"/>
      <w:bookmarkEnd w:id="1596"/>
    </w:p>
    <w:p w14:paraId="686EB968" w14:textId="5C8A153C"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97" w:name="_Toc513484470"/>
      <w:bookmarkStart w:id="1598" w:name="_Toc5134936"/>
      <w:r w:rsidRPr="0022584E">
        <w:rPr>
          <w:rFonts w:ascii="Garamond" w:eastAsia="Calibri" w:hAnsi="Garamond"/>
          <w:lang w:eastAsia="en-US"/>
        </w:rPr>
        <w:t>I.1.1 Përmbledhja e acquis së BE-së</w:t>
      </w:r>
      <w:bookmarkEnd w:id="1597"/>
      <w:bookmarkEnd w:id="1598"/>
    </w:p>
    <w:p w14:paraId="729C6C3D" w14:textId="4530B7A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në fushën e politikës së përbashkët tregtare përbëhet kryesisht nga zbatimi i drejtpërdrejtë i legjislacionit</w:t>
      </w:r>
      <w:r w:rsidR="00344B73" w:rsidRPr="0022584E">
        <w:rPr>
          <w:rFonts w:ascii="Garamond" w:eastAsia="Calibri" w:hAnsi="Garamond"/>
          <w:lang w:val="sq-AL"/>
        </w:rPr>
        <w:t xml:space="preserve"> të BE-së</w:t>
      </w:r>
      <w:r w:rsidRPr="0022584E">
        <w:rPr>
          <w:rFonts w:ascii="Garamond" w:eastAsia="Calibri" w:hAnsi="Garamond"/>
          <w:lang w:val="sq-AL"/>
        </w:rPr>
        <w:t>, i cili nuk kërkon transpozim në legjislacionin kombëtar.</w:t>
      </w:r>
    </w:p>
    <w:p w14:paraId="48389F76" w14:textId="2BBFF67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Acquis në këtë fushë është produkt kryesisht i angazhimeve tregtare shumëpalëshe dhe dypalëshe të Bashkimit Evropian</w:t>
      </w:r>
      <w:r w:rsidR="00596C4F" w:rsidRPr="0022584E">
        <w:rPr>
          <w:rFonts w:ascii="Garamond" w:eastAsia="Calibri" w:hAnsi="Garamond"/>
          <w:lang w:val="sq-AL"/>
        </w:rPr>
        <w:t xml:space="preserve">, si dhe </w:t>
      </w:r>
      <w:r w:rsidRPr="0022584E">
        <w:rPr>
          <w:rFonts w:ascii="Garamond" w:eastAsia="Calibri" w:hAnsi="Garamond"/>
          <w:lang w:val="sq-AL"/>
        </w:rPr>
        <w:t>i një sërë masash autonome tregtare. Në fushën e kredive të eksportit dhe mallrave me përdorim të dyfishtë, disa elementë të acquis kërkojnë përgatitje më të hershme për të pasur një administrate plotësisht të aftë që nga dita e anëtarësimit. Vendeve kandidate u kërkohet të harmonizojnë në mënyrë graduale politikat tregtare ndaj vendeve të treta dhe organizatave ndërkombëtare, me politikat dhe qëndrimet e miratuara nga Bashkimi Evropian dhe Shtetet Anëtare të tij, në mënyrë që të jenë në gjendje të zbatojnë politikën e përbashkët tregtare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datë e anëtarësimit. Në fushën humanitare dhe të zhvillimit tregtar, Shtetet Anëtare duhet të jenë në përputhje me legjislacionin e BE-së dhe me angazhimet ndërkombëtare</w:t>
      </w:r>
      <w:r w:rsidR="00344B73" w:rsidRPr="0022584E">
        <w:rPr>
          <w:rFonts w:ascii="Garamond" w:eastAsia="Calibri" w:hAnsi="Garamond"/>
          <w:lang w:val="sq-AL"/>
        </w:rPr>
        <w:t xml:space="preserve"> të BE-së</w:t>
      </w:r>
      <w:r w:rsidR="00596C4F" w:rsidRPr="0022584E">
        <w:rPr>
          <w:rFonts w:ascii="Garamond" w:eastAsia="Calibri" w:hAnsi="Garamond"/>
          <w:lang w:val="sq-AL"/>
        </w:rPr>
        <w:t xml:space="preserve">, si dhe </w:t>
      </w:r>
      <w:r w:rsidRPr="0022584E">
        <w:rPr>
          <w:rFonts w:ascii="Garamond" w:eastAsia="Calibri" w:hAnsi="Garamond"/>
          <w:lang w:val="sq-AL"/>
        </w:rPr>
        <w:t xml:space="preserve">të sigurojnë kapacitetet për të marrë pjesë në zhvillimet dhe politikat humanitare të Bashkimit Evropian. </w:t>
      </w:r>
    </w:p>
    <w:p w14:paraId="22E2126D" w14:textId="385D8B8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599" w:name="_Toc513484471"/>
      <w:bookmarkStart w:id="1600" w:name="_Toc5134937"/>
      <w:r w:rsidRPr="0022584E">
        <w:rPr>
          <w:rFonts w:ascii="Garamond" w:eastAsia="Calibri" w:hAnsi="Garamond"/>
          <w:lang w:eastAsia="en-US"/>
        </w:rPr>
        <w:t>I.1.2 Kërkesat e MSA-së</w:t>
      </w:r>
      <w:bookmarkEnd w:id="1599"/>
      <w:bookmarkEnd w:id="1600"/>
    </w:p>
    <w:p w14:paraId="7D1DCD2C" w14:textId="392B714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Detyrimi për përafrimin e legjislacionit shqiptar me atë të Bashkimit Evropian buron nga neni 70-të i MSA-së, dispozitë nga e cila Shqipëria ka jo vetëm detyrimin për të sjellë legjislacionin e saj kombëtar në përputhje me legjislacionin e BE-së, por edhe të sigurohet që ajo të zbatohet. Marrëveshja Stabilizim-Asociimit (MSA) përfshin një titull kryesor mbi tregtinë e lirë mes Shqipërisë dhe BE-së. Ajo përfshin dispozita në disa fusha që kërkojnë se palët duhet të veprojnë në përputhje me rregullat e OBT-së ose të detyrimeve ndërkombëtare. Detyrimet e Shqipërisë sipas përcaktimeve të MSA-së për politikën tregtare në mënyrë të përmbledhur janë</w:t>
      </w:r>
      <w:r w:rsidR="00B3435F" w:rsidRPr="0022584E">
        <w:rPr>
          <w:rFonts w:ascii="Garamond" w:eastAsia="Calibri" w:hAnsi="Garamond"/>
          <w:lang w:val="sq-AL"/>
        </w:rPr>
        <w:t xml:space="preserve"> nenet </w:t>
      </w:r>
      <w:r w:rsidRPr="0022584E">
        <w:rPr>
          <w:rFonts w:ascii="Garamond" w:eastAsia="Calibri" w:hAnsi="Garamond"/>
          <w:lang w:val="sq-AL"/>
        </w:rPr>
        <w:t>relevante të MSA-së për këtë kapitull, si: 7, 16, 19, 20, 21, 25, 26, 27, 28, 29, 33, 34, 40, 59, 60, 70, 71, 72, 73, 74, 97.</w:t>
      </w:r>
    </w:p>
    <w:p w14:paraId="537180B3" w14:textId="45369E39"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601" w:name="_Toc513484472"/>
      <w:bookmarkStart w:id="1602" w:name="_Toc5134938"/>
      <w:r w:rsidRPr="0022584E">
        <w:rPr>
          <w:rFonts w:ascii="Garamond" w:eastAsia="Calibri" w:hAnsi="Garamond"/>
          <w:sz w:val="24"/>
          <w:szCs w:val="24"/>
          <w:lang w:eastAsia="en-US"/>
        </w:rPr>
        <w:t xml:space="preserve">I.2 Situata </w:t>
      </w:r>
      <w:r w:rsidR="007E050F" w:rsidRPr="0022584E">
        <w:rPr>
          <w:rFonts w:ascii="Garamond" w:eastAsia="Calibri" w:hAnsi="Garamond"/>
          <w:sz w:val="24"/>
          <w:szCs w:val="24"/>
          <w:lang w:eastAsia="en-US"/>
        </w:rPr>
        <w:t>a</w:t>
      </w:r>
      <w:r w:rsidRPr="0022584E">
        <w:rPr>
          <w:rFonts w:ascii="Garamond" w:eastAsia="Calibri" w:hAnsi="Garamond"/>
          <w:sz w:val="24"/>
          <w:szCs w:val="24"/>
          <w:lang w:eastAsia="en-US"/>
        </w:rPr>
        <w:t>ktuale/</w:t>
      </w:r>
      <w:r w:rsidR="007E050F" w:rsidRPr="0022584E">
        <w:rPr>
          <w:rFonts w:ascii="Garamond" w:eastAsia="Calibri" w:hAnsi="Garamond"/>
          <w:sz w:val="24"/>
          <w:szCs w:val="24"/>
          <w:lang w:eastAsia="en-US"/>
        </w:rPr>
        <w:t>p</w:t>
      </w:r>
      <w:r w:rsidRPr="0022584E">
        <w:rPr>
          <w:rFonts w:ascii="Garamond" w:eastAsia="Calibri" w:hAnsi="Garamond"/>
          <w:sz w:val="24"/>
          <w:szCs w:val="24"/>
          <w:lang w:eastAsia="en-US"/>
        </w:rPr>
        <w:t>ërmbledhje</w:t>
      </w:r>
      <w:bookmarkEnd w:id="1601"/>
      <w:bookmarkEnd w:id="1602"/>
    </w:p>
    <w:p w14:paraId="2E551473" w14:textId="23E36AE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 Politikën e Përbashkët Tregtare (PPT), Shqipëria koordinon pozicionet dhe i harmonizon politikat e saj me ato</w:t>
      </w:r>
      <w:r w:rsidR="00344B73" w:rsidRPr="0022584E">
        <w:rPr>
          <w:rFonts w:ascii="Garamond" w:eastAsia="Calibri" w:hAnsi="Garamond"/>
          <w:lang w:val="sq-AL"/>
        </w:rPr>
        <w:t xml:space="preserve"> të BE-së</w:t>
      </w:r>
      <w:r w:rsidRPr="0022584E">
        <w:rPr>
          <w:rFonts w:ascii="Garamond" w:eastAsia="Calibri" w:hAnsi="Garamond"/>
          <w:lang w:val="sq-AL"/>
        </w:rPr>
        <w:t>, duke përfshirë dhe Organizatën Botërore të Tregtisë (OBT).</w:t>
      </w:r>
    </w:p>
    <w:p w14:paraId="10FE39ED" w14:textId="501B779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është anëtare e Organizatës Botërore të Tregtisë që nga shtatori i vitit 2000 dhe politika e saj tregtare ndjek parimet dhe rregullat e kësaj organizate</w:t>
      </w:r>
      <w:r w:rsidR="00596C4F" w:rsidRPr="0022584E">
        <w:rPr>
          <w:rFonts w:ascii="Garamond" w:eastAsia="Calibri" w:hAnsi="Garamond"/>
          <w:lang w:val="sq-AL"/>
        </w:rPr>
        <w:t xml:space="preserve">, si dhe </w:t>
      </w:r>
      <w:r w:rsidRPr="0022584E">
        <w:rPr>
          <w:rFonts w:ascii="Garamond" w:eastAsia="Calibri" w:hAnsi="Garamond"/>
          <w:lang w:val="sq-AL"/>
        </w:rPr>
        <w:t>të gjitha zhvillimet në OBT duke rregulluar periodikisht legjislacionin e saj në përputhje me parimin e transparencës.</w:t>
      </w:r>
    </w:p>
    <w:p w14:paraId="323B982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parimeve të OBT-së, Shqipëria respekton rregullat dhe detyrimet që rrjedhin nga marrëveshjet e tregtisë së lirë me Bashkimin Evropian, CEFTA, EFTA dhe Turqinë. Ajo merr pjesë aktive në CEFTA duke u angazhuar në Samitin e 6-të të Ballkanit Perëndimor mbajtur në Trieste për zbatimin e planit të veprimit shumëvjeçar për zhvillimine Zonës Ekonomike Rajonale në Ballkanin Perëndimor, i cili do të thellojë dhe zgjerojë integrimin ekonomik brenda rajonit, bazuar në rregullat dhe standardet e BE-së.</w:t>
      </w:r>
    </w:p>
    <w:p w14:paraId="35062D9B" w14:textId="56FF9FB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Projektvendimi i Këshillit të Ministrave </w:t>
      </w:r>
      <w:r w:rsidR="005977C7" w:rsidRPr="0022584E">
        <w:rPr>
          <w:rFonts w:ascii="Garamond" w:eastAsia="Calibri" w:hAnsi="Garamond"/>
          <w:lang w:val="sq-AL"/>
        </w:rPr>
        <w:t>“</w:t>
      </w:r>
      <w:r w:rsidRPr="0022584E">
        <w:rPr>
          <w:rFonts w:ascii="Garamond" w:eastAsia="Calibri" w:hAnsi="Garamond"/>
          <w:lang w:val="sq-AL"/>
        </w:rPr>
        <w:t>Për miratimin e listës së mallrave me përdorim të dyfishtë</w:t>
      </w:r>
      <w:r w:rsidR="005977C7" w:rsidRPr="0022584E">
        <w:rPr>
          <w:rFonts w:ascii="Garamond" w:eastAsia="Calibri" w:hAnsi="Garamond"/>
          <w:lang w:val="sq-AL"/>
        </w:rPr>
        <w:t>”</w:t>
      </w:r>
      <w:r w:rsidRPr="0022584E">
        <w:rPr>
          <w:rFonts w:ascii="Garamond" w:eastAsia="Calibri" w:hAnsi="Garamond"/>
          <w:lang w:val="sq-AL"/>
        </w:rPr>
        <w:t>, i cili synon të transpozojë plotësisht Aneksin 1 të</w:t>
      </w:r>
      <w:r w:rsidR="007A50F8" w:rsidRPr="0022584E">
        <w:rPr>
          <w:rFonts w:ascii="Garamond" w:eastAsia="Calibri" w:hAnsi="Garamond"/>
          <w:lang w:val="sq-AL"/>
        </w:rPr>
        <w:t xml:space="preserve"> rregullores </w:t>
      </w:r>
      <w:r w:rsidRPr="0022584E">
        <w:rPr>
          <w:rFonts w:ascii="Garamond" w:eastAsia="Calibri" w:hAnsi="Garamond"/>
          <w:lang w:val="sq-AL"/>
        </w:rPr>
        <w:t>së Deleguar të Komisionit (BE) 2017/2268 të datës 26</w:t>
      </w:r>
      <w:r w:rsidR="00024890" w:rsidRPr="0022584E">
        <w:rPr>
          <w:rFonts w:ascii="Garamond" w:eastAsia="Calibri" w:hAnsi="Garamond"/>
          <w:lang w:val="sq-AL"/>
        </w:rPr>
        <w:t xml:space="preserve"> shtator </w:t>
      </w:r>
      <w:r w:rsidRPr="0022584E">
        <w:rPr>
          <w:rFonts w:ascii="Garamond" w:eastAsia="Calibri" w:hAnsi="Garamond"/>
          <w:lang w:val="sq-AL"/>
        </w:rPr>
        <w:t>2017 për ndryshimin e</w:t>
      </w:r>
      <w:r w:rsidR="007A50F8" w:rsidRPr="0022584E">
        <w:rPr>
          <w:rFonts w:ascii="Garamond" w:eastAsia="Calibri" w:hAnsi="Garamond"/>
          <w:lang w:val="sq-AL"/>
        </w:rPr>
        <w:t xml:space="preserve"> rregullores </w:t>
      </w:r>
      <w:r w:rsidRPr="0022584E">
        <w:rPr>
          <w:rFonts w:ascii="Garamond" w:eastAsia="Calibri" w:hAnsi="Garamond"/>
          <w:lang w:val="sq-AL"/>
        </w:rPr>
        <w:t>së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428/2009 për krijimin e një regjimi të Komunitetit për kontrollin e eksporteve, transferimin, ndërmjetësimin dhe tranzitimit e artikujve me përdorim të dyfishtë (Rifreskimi), është dorëzuar në ministritë e linjës për miratimin e tij. Projekt-vendimi është planifikuar të miratohet në tremujorin e parë të vitit 2019.</w:t>
      </w:r>
    </w:p>
    <w:p w14:paraId="1546A758" w14:textId="25E49E5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që ka të bëjë me</w:t>
      </w:r>
      <w:r w:rsidR="007A50F8" w:rsidRPr="0022584E">
        <w:rPr>
          <w:rFonts w:ascii="Garamond" w:eastAsia="Calibri" w:hAnsi="Garamond"/>
          <w:lang w:val="sq-AL"/>
        </w:rPr>
        <w:t xml:space="preserve"> rregulloren </w:t>
      </w:r>
      <w:r w:rsidRPr="0022584E">
        <w:rPr>
          <w:rFonts w:ascii="Garamond" w:eastAsia="Calibri" w:hAnsi="Garamond"/>
          <w:lang w:val="sq-AL"/>
        </w:rPr>
        <w:t>e BE-së në lidhje me tregtinë e mallrave të caktuara të cilat mund të përdoren për dënimin me vdekje, torturën ose trajtimin ose dënimin tjetër mizor, çnjerëzor ose poshtërues, nuk është transpozuar ende.</w:t>
      </w:r>
    </w:p>
    <w:p w14:paraId="420CBC4F" w14:textId="310D4BB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Kapacitetet administrative duhet të forcohen më tej. Fokusi kryesor është rritja e njohurive të administratës publike për një politikë të përbashkët tregtare, thjeshtimi i instrumenteve dhe koordinimi i politikës tregtare në mënyrë që të përputhet me politikën e përbashkët tregtare</w:t>
      </w:r>
      <w:r w:rsidR="00344B73" w:rsidRPr="0022584E">
        <w:rPr>
          <w:rFonts w:ascii="Garamond" w:eastAsia="Calibri" w:hAnsi="Garamond"/>
          <w:lang w:val="sq-AL"/>
        </w:rPr>
        <w:t xml:space="preserve"> të BE-së</w:t>
      </w:r>
      <w:r w:rsidRPr="0022584E">
        <w:rPr>
          <w:rFonts w:ascii="Garamond" w:eastAsia="Calibri" w:hAnsi="Garamond"/>
          <w:lang w:val="sq-AL"/>
        </w:rPr>
        <w:t>.</w:t>
      </w:r>
    </w:p>
    <w:p w14:paraId="25FEF50C" w14:textId="03AE094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politikës së zhvillimit dhe të ndihmës humanitare, Shqipëria nuk ka një kuadër politik ose ligjor</w:t>
      </w:r>
      <w:r w:rsidR="00596C4F" w:rsidRPr="0022584E">
        <w:rPr>
          <w:rFonts w:ascii="Garamond" w:eastAsia="Calibri" w:hAnsi="Garamond"/>
          <w:lang w:val="sq-AL"/>
        </w:rPr>
        <w:t xml:space="preserve">, si dhe </w:t>
      </w:r>
      <w:r w:rsidRPr="0022584E">
        <w:rPr>
          <w:rFonts w:ascii="Garamond" w:eastAsia="Calibri" w:hAnsi="Garamond"/>
          <w:lang w:val="sq-AL"/>
        </w:rPr>
        <w:t>asnjë institucion apo njësi specifike për menaxhimin e ndihmës për zhvillim apo ndihmave humanitare. Ai siguron ndihmë humanitare vetëm në baza ad-hoc përgjigje ndaj fatkeqësive natyrore të rënda ose situatave të jashtëzakonshme humanitare. Kjo ndihmë jepet drejtpërdrejtë në mbështetjen përkatëse të buxhetit të shtetit.</w:t>
      </w:r>
    </w:p>
    <w:p w14:paraId="27BEE617" w14:textId="72625C6C"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603" w:name="_Toc513484473"/>
      <w:bookmarkStart w:id="1604" w:name="_Toc5134939"/>
      <w:r w:rsidRPr="0022584E">
        <w:rPr>
          <w:rFonts w:ascii="Garamond" w:eastAsia="Calibri" w:hAnsi="Garamond"/>
          <w:sz w:val="24"/>
          <w:szCs w:val="24"/>
          <w:lang w:eastAsia="en-US"/>
        </w:rPr>
        <w:t>I.3 Prioritetet</w:t>
      </w:r>
      <w:bookmarkEnd w:id="1603"/>
      <w:bookmarkEnd w:id="1604"/>
    </w:p>
    <w:p w14:paraId="14F67B85" w14:textId="5B9B60A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w:t>
      </w:r>
      <w:r w:rsidR="007E050F" w:rsidRPr="0022584E">
        <w:rPr>
          <w:rFonts w:ascii="Garamond" w:eastAsia="Calibri" w:hAnsi="Garamond"/>
          <w:lang w:val="sq-AL"/>
        </w:rPr>
        <w:t>politikës së përbashkët tregtare</w:t>
      </w:r>
      <w:r w:rsidRPr="0022584E">
        <w:rPr>
          <w:rFonts w:ascii="Garamond" w:eastAsia="Calibri" w:hAnsi="Garamond"/>
          <w:lang w:val="sq-AL"/>
        </w:rPr>
        <w:t>, prioritetet janë:</w:t>
      </w:r>
    </w:p>
    <w:p w14:paraId="4EED4CE5" w14:textId="77777777" w:rsidR="00E70B6A" w:rsidRPr="0022584E" w:rsidRDefault="00E70B6A" w:rsidP="00E70B6A">
      <w:pPr>
        <w:widowControl w:val="0"/>
        <w:numPr>
          <w:ilvl w:val="0"/>
          <w:numId w:val="312"/>
        </w:numPr>
        <w:ind w:left="0" w:firstLine="284"/>
        <w:jc w:val="both"/>
        <w:rPr>
          <w:rFonts w:ascii="Garamond" w:eastAsia="Calibri" w:hAnsi="Garamond"/>
          <w:lang w:val="sq-AL"/>
        </w:rPr>
      </w:pPr>
      <w:r w:rsidRPr="0022584E">
        <w:rPr>
          <w:rFonts w:ascii="Garamond" w:eastAsia="Calibri" w:hAnsi="Garamond"/>
          <w:lang w:val="sq-AL"/>
        </w:rPr>
        <w:t>zbatimi i planit kombëtar të veprimit për koordinimin dhe lehtësimin e politikave tregtare;</w:t>
      </w:r>
    </w:p>
    <w:p w14:paraId="00ABD426" w14:textId="77777777" w:rsidR="00E70B6A" w:rsidRPr="0022584E" w:rsidRDefault="00E70B6A" w:rsidP="00E70B6A">
      <w:pPr>
        <w:widowControl w:val="0"/>
        <w:numPr>
          <w:ilvl w:val="0"/>
          <w:numId w:val="312"/>
        </w:numPr>
        <w:ind w:left="0" w:firstLine="284"/>
        <w:jc w:val="both"/>
        <w:rPr>
          <w:rFonts w:ascii="Garamond" w:eastAsia="Calibri" w:hAnsi="Garamond"/>
          <w:lang w:val="sq-AL"/>
        </w:rPr>
      </w:pPr>
      <w:r w:rsidRPr="0022584E">
        <w:rPr>
          <w:rFonts w:ascii="Garamond" w:eastAsia="Calibri" w:hAnsi="Garamond"/>
          <w:lang w:val="sq-AL"/>
        </w:rPr>
        <w:t>miratimi i legjislacionit përkatës në fushën e kontrollit të eksportit të mallrave me përdorim të dyfishtë;</w:t>
      </w:r>
    </w:p>
    <w:p w14:paraId="5AF658F2" w14:textId="1D5B9570" w:rsidR="00E70B6A" w:rsidRPr="0022584E" w:rsidRDefault="00E70B6A" w:rsidP="00E70B6A">
      <w:pPr>
        <w:widowControl w:val="0"/>
        <w:numPr>
          <w:ilvl w:val="0"/>
          <w:numId w:val="312"/>
        </w:numPr>
        <w:ind w:left="0" w:firstLine="284"/>
        <w:jc w:val="both"/>
        <w:rPr>
          <w:rFonts w:ascii="Garamond" w:eastAsia="Calibri" w:hAnsi="Garamond"/>
          <w:lang w:val="sq-AL"/>
        </w:rPr>
      </w:pPr>
      <w:r w:rsidRPr="0022584E">
        <w:rPr>
          <w:rFonts w:ascii="Garamond" w:eastAsia="Calibri" w:hAnsi="Garamond"/>
          <w:lang w:val="sq-AL"/>
        </w:rPr>
        <w:t xml:space="preserve">pjesëmarrja në marrëveshjen shumëpalëshe të kontrollit të eksportit në marrëveshjen </w:t>
      </w:r>
      <w:r w:rsidR="005977C7" w:rsidRPr="0022584E">
        <w:rPr>
          <w:rFonts w:ascii="Garamond" w:eastAsia="Calibri" w:hAnsi="Garamond"/>
          <w:lang w:val="sq-AL"/>
        </w:rPr>
        <w:t>“</w:t>
      </w:r>
      <w:r w:rsidRPr="0022584E">
        <w:rPr>
          <w:rFonts w:ascii="Garamond" w:eastAsia="Calibri" w:hAnsi="Garamond"/>
          <w:lang w:val="sq-AL"/>
        </w:rPr>
        <w:t>Wassenaar</w:t>
      </w:r>
      <w:r w:rsidR="005977C7" w:rsidRPr="0022584E">
        <w:rPr>
          <w:rFonts w:ascii="Garamond" w:eastAsia="Calibri" w:hAnsi="Garamond"/>
          <w:lang w:val="sq-AL"/>
        </w:rPr>
        <w:t>”</w:t>
      </w:r>
      <w:r w:rsidRPr="0022584E">
        <w:rPr>
          <w:rFonts w:ascii="Garamond" w:eastAsia="Calibri" w:hAnsi="Garamond"/>
          <w:lang w:val="sq-AL"/>
        </w:rPr>
        <w:t>;</w:t>
      </w:r>
    </w:p>
    <w:p w14:paraId="37BF1D06" w14:textId="77777777" w:rsidR="00E70B6A" w:rsidRPr="0022584E" w:rsidRDefault="00E70B6A" w:rsidP="00E70B6A">
      <w:pPr>
        <w:widowControl w:val="0"/>
        <w:numPr>
          <w:ilvl w:val="0"/>
          <w:numId w:val="312"/>
        </w:numPr>
        <w:ind w:left="0" w:firstLine="284"/>
        <w:jc w:val="both"/>
        <w:rPr>
          <w:rFonts w:ascii="Garamond" w:eastAsia="Calibri" w:hAnsi="Garamond"/>
          <w:lang w:val="sq-AL"/>
        </w:rPr>
      </w:pPr>
      <w:r w:rsidRPr="0022584E">
        <w:rPr>
          <w:rFonts w:ascii="Garamond" w:eastAsia="Calibri" w:hAnsi="Garamond"/>
          <w:lang w:val="sq-AL"/>
        </w:rPr>
        <w:t>forcimi i kapaciteteve administrative të stafit që merret me tregtinë me BE dhe Marrëveshjen e Tregtisë së Lirë të Evropës Qendrore (CEFTA) në Ministrinë e Financave dhe Ekonomisë;</w:t>
      </w:r>
    </w:p>
    <w:p w14:paraId="39C93DB5" w14:textId="77777777" w:rsidR="00E70B6A" w:rsidRPr="0022584E" w:rsidRDefault="00E70B6A" w:rsidP="00E70B6A">
      <w:pPr>
        <w:widowControl w:val="0"/>
        <w:numPr>
          <w:ilvl w:val="0"/>
          <w:numId w:val="312"/>
        </w:numPr>
        <w:ind w:left="0" w:firstLine="284"/>
        <w:jc w:val="both"/>
        <w:rPr>
          <w:rFonts w:ascii="Garamond" w:eastAsia="Calibri" w:hAnsi="Garamond"/>
          <w:lang w:val="sq-AL"/>
        </w:rPr>
      </w:pPr>
      <w:r w:rsidRPr="0022584E">
        <w:rPr>
          <w:rFonts w:ascii="Garamond" w:eastAsia="Calibri" w:hAnsi="Garamond"/>
          <w:lang w:val="sq-AL"/>
        </w:rPr>
        <w:t>të punohet brenda kuadrit të Organizatës Botërore të Tregtisë (OBT), në veçanti me qëllim zbatimin e mirë të planit shumëvjeçar të Samitit të 6 të Ballkanit Perëndimor për zhvillimin e një Zonës Ekonomike Rajonale (REA) në Ballkanin Perëndimor.</w:t>
      </w:r>
    </w:p>
    <w:p w14:paraId="57FA1D4F"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zhvillimit të bashkëpunimit dhe ndihmës humanitare, prioritet është miratimi i një dokumenti të politikës për të trajtuar çështjet e krijimit të strukturës strategjike, ligjore dhe institucionale në mënyrë që të jenë në përputhje me kërkesat e BE-së.</w:t>
      </w:r>
    </w:p>
    <w:p w14:paraId="3CF5978B" w14:textId="120CED7D"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605" w:name="_Toc513484474"/>
      <w:bookmarkStart w:id="1606" w:name="_Toc5134940"/>
      <w:r w:rsidRPr="0022584E">
        <w:rPr>
          <w:rFonts w:ascii="Garamond" w:eastAsia="Calibri" w:hAnsi="Garamond"/>
          <w:sz w:val="24"/>
          <w:szCs w:val="24"/>
          <w:lang w:eastAsia="en-US"/>
        </w:rPr>
        <w:t>II.1 Politika e përbashkët tregtare</w:t>
      </w:r>
      <w:bookmarkEnd w:id="1605"/>
      <w:bookmarkEnd w:id="1606"/>
    </w:p>
    <w:p w14:paraId="4B814509"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607" w:name="_Toc513484475"/>
      <w:bookmarkStart w:id="1608" w:name="_Toc5134941"/>
      <w:r w:rsidRPr="0022584E">
        <w:rPr>
          <w:rFonts w:ascii="Garamond" w:eastAsia="Calibri" w:hAnsi="Garamond"/>
          <w:lang w:eastAsia="en-US"/>
        </w:rPr>
        <w:t>II.1.1 Kuadri politik dhe ligjor</w:t>
      </w:r>
      <w:bookmarkEnd w:id="1607"/>
      <w:bookmarkEnd w:id="1608"/>
    </w:p>
    <w:p w14:paraId="3F8928D8" w14:textId="23E0417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është anëtare e Organizatës Botërore të Tregtisë nga shtatori i vitit 2000 dhe politika tregtare ndjek parimet dhe rregullat e kësaj organizate. Shqipëria ka përafruar legjislacionin e saj të brendshëm më atë</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fushën e importit të mallrave, ndihmës shtetërore, prokurimit publik, aviacionit civil, subvencioneve</w:t>
      </w:r>
      <w:r w:rsidR="008A54B6" w:rsidRPr="0022584E">
        <w:rPr>
          <w:rFonts w:ascii="Garamond" w:eastAsia="Calibri" w:hAnsi="Garamond"/>
          <w:lang w:val="sq-AL"/>
        </w:rPr>
        <w:t xml:space="preserve"> etj</w:t>
      </w:r>
      <w:r w:rsidR="002F1C06" w:rsidRPr="0022584E">
        <w:rPr>
          <w:rFonts w:ascii="Garamond" w:eastAsia="Calibri" w:hAnsi="Garamond"/>
          <w:lang w:val="sq-AL"/>
        </w:rPr>
        <w:t>.,</w:t>
      </w:r>
      <w:r w:rsidRPr="0022584E">
        <w:rPr>
          <w:rFonts w:ascii="Garamond" w:eastAsia="Calibri" w:hAnsi="Garamond"/>
          <w:lang w:val="sq-AL"/>
        </w:rPr>
        <w:t xml:space="preserve"> në përputhje me angazhimet e saj në ketë organizatë.</w:t>
      </w:r>
    </w:p>
    <w:p w14:paraId="2B56C7AB" w14:textId="7465B3C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Komiteti Kombëtar për Koordinimin dhe Lehtësimin e Politikave Tregtare (KKKLPT) u krijua me Urdhrin e Kryeministrit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80, datë 12</w:t>
      </w:r>
      <w:r w:rsidR="00AA091F" w:rsidRPr="0022584E">
        <w:rPr>
          <w:rFonts w:ascii="Garamond" w:eastAsia="Calibri" w:hAnsi="Garamond"/>
          <w:lang w:val="sq-AL"/>
        </w:rPr>
        <w:t>.5.20</w:t>
      </w:r>
      <w:r w:rsidRPr="0022584E">
        <w:rPr>
          <w:rFonts w:ascii="Garamond" w:eastAsia="Calibri" w:hAnsi="Garamond"/>
          <w:lang w:val="sq-AL"/>
        </w:rPr>
        <w:t>16, i ngarkuar për të koordinuar politikat tregtare në nivel kombëtar. Ministri i Financave dhe Ekonomisë miratoi</w:t>
      </w:r>
      <w:r w:rsidR="007A50F8" w:rsidRPr="0022584E">
        <w:rPr>
          <w:rFonts w:ascii="Garamond" w:eastAsia="Calibri" w:hAnsi="Garamond"/>
          <w:lang w:val="sq-AL"/>
        </w:rPr>
        <w:t xml:space="preserve"> rregulloren </w:t>
      </w:r>
      <w:r w:rsidRPr="0022584E">
        <w:rPr>
          <w:rFonts w:ascii="Garamond" w:eastAsia="Calibri" w:hAnsi="Garamond"/>
          <w:lang w:val="sq-AL"/>
        </w:rPr>
        <w:t>e brendshme për funksionimin e KKKLPT me Urdhër</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1092 të datës 8</w:t>
      </w:r>
      <w:r w:rsidR="00BD11F3" w:rsidRPr="0022584E">
        <w:rPr>
          <w:rFonts w:ascii="Garamond" w:eastAsia="Calibri" w:hAnsi="Garamond"/>
          <w:lang w:val="sq-AL"/>
        </w:rPr>
        <w:t>.2.20</w:t>
      </w:r>
      <w:r w:rsidRPr="0022584E">
        <w:rPr>
          <w:rFonts w:ascii="Garamond" w:eastAsia="Calibri" w:hAnsi="Garamond"/>
          <w:lang w:val="sq-AL"/>
        </w:rPr>
        <w:t xml:space="preserve">17. Për më tepër, Plani Kombëtar për Koordinimin e Politikave Tregtare dhe Lehtësimin e Tregtisë 2017 - 2020, është miratuar me Urdhër </w:t>
      </w:r>
      <w:r w:rsidR="00D52D21" w:rsidRPr="0022584E">
        <w:rPr>
          <w:rFonts w:ascii="Garamond" w:eastAsia="Calibri" w:hAnsi="Garamond"/>
          <w:lang w:val="sq-AL"/>
        </w:rPr>
        <w:t xml:space="preserve">të ministrit </w:t>
      </w:r>
      <w:r w:rsidRPr="0022584E">
        <w:rPr>
          <w:rFonts w:ascii="Garamond" w:eastAsia="Calibri" w:hAnsi="Garamond"/>
          <w:lang w:val="sq-AL"/>
        </w:rPr>
        <w:t>të Financave dhe Ekonomisë</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1213 të datës 14</w:t>
      </w:r>
      <w:r w:rsidR="00BD11F3" w:rsidRPr="0022584E">
        <w:rPr>
          <w:rFonts w:ascii="Garamond" w:eastAsia="Calibri" w:hAnsi="Garamond"/>
          <w:lang w:val="sq-AL"/>
        </w:rPr>
        <w:t>.2.20</w:t>
      </w:r>
      <w:r w:rsidRPr="0022584E">
        <w:rPr>
          <w:rFonts w:ascii="Garamond" w:eastAsia="Calibri" w:hAnsi="Garamond"/>
          <w:lang w:val="sq-AL"/>
        </w:rPr>
        <w:t>17.</w:t>
      </w:r>
    </w:p>
    <w:p w14:paraId="3F17E41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Sekretariati teknik i KKKLPT është ngritur dhe është plotësisht funksional. Përveç kësaj, është përgatitur raporti i monitorimit mbi Lehtësimin e Tregtisë.</w:t>
      </w:r>
    </w:p>
    <w:p w14:paraId="0C7EC2C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Gjatë vitit 2018, janë organizuar katër takime të Komitetit Kombëtar Koordinimin dhe Lehtësimin e Politikave Tregtare (KKKLPT), ku janë diskutuar çështje të ngritura nga komuniteti i biznesit si inventarizimi i tarifave dhe pagesave për importet dhe eksportet; problemet e eksportit të qumështit të Shqipërisë drejt Maqedonisë. </w:t>
      </w:r>
    </w:p>
    <w:p w14:paraId="79B6DD7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tashmë po zbaton marrëveshjen e tregtisë së lirë me Bashkimin Evropian (pjesë e MSA-së) midis Bashkimit Evropian dhe Shqipërisë, vendeve të Evropës Lindore (CEFTA 2006), vendeve të EFTA-s dhe Turqisë. Shqipëria ka marrë pjesë dhe ka kontribuar në mënyrë konstruktive në të gjitha takimet dhe aktivitetet e CEFTA-s. </w:t>
      </w:r>
    </w:p>
    <w:p w14:paraId="24BE9805" w14:textId="401E82B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Protokolli Shtesë 5 për lehtësimin e tregtisë është ratifikuar nga Parlamenti Shqiptar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18/2018, datë 5.4.2018 </w:t>
      </w:r>
      <w:r w:rsidR="005977C7" w:rsidRPr="0022584E">
        <w:rPr>
          <w:rFonts w:ascii="Garamond" w:eastAsia="Calibri" w:hAnsi="Garamond"/>
          <w:lang w:val="sq-AL"/>
        </w:rPr>
        <w:t>“</w:t>
      </w:r>
      <w:r w:rsidRPr="0022584E">
        <w:rPr>
          <w:rFonts w:ascii="Garamond" w:eastAsia="Calibri" w:hAnsi="Garamond"/>
          <w:lang w:val="sq-AL"/>
        </w:rPr>
        <w:t>Për ratifikimin e Protokollit shtesë 5 të Marrëveshjes për amendimin dhe aderimin në Marrëveshjen e Tregtisë së Lirë të Evropës Qendrore</w:t>
      </w:r>
      <w:r w:rsidR="005977C7" w:rsidRPr="0022584E">
        <w:rPr>
          <w:rFonts w:ascii="Garamond" w:eastAsia="Calibri" w:hAnsi="Garamond"/>
          <w:lang w:val="sq-AL"/>
        </w:rPr>
        <w:t>”</w:t>
      </w:r>
      <w:r w:rsidRPr="0022584E">
        <w:rPr>
          <w:rFonts w:ascii="Garamond" w:eastAsia="Calibri" w:hAnsi="Garamond"/>
          <w:lang w:val="sq-AL"/>
        </w:rPr>
        <w:t>. Negociatat mbi liberalizimin e tregtisë në shërbime janë përfunduar në nivel teknik. Protokolli Shtesë 6 pritet të miratohet gjatë vitit 2019, ndërsa në lidhje me Protokollin Shtesë 7 të gjitha Palët e CEFTA-s kanë rënë dakord të fillojnë negociatat. Shqipëria ka krijuar grupin negociator me urdhër</w:t>
      </w:r>
      <w:r w:rsidR="00356CAB" w:rsidRPr="0022584E">
        <w:rPr>
          <w:rFonts w:ascii="Garamond" w:eastAsia="Calibri" w:hAnsi="Garamond"/>
          <w:lang w:val="sq-AL"/>
        </w:rPr>
        <w:t xml:space="preserve"> </w:t>
      </w:r>
      <w:r w:rsidRPr="0022584E">
        <w:rPr>
          <w:rFonts w:ascii="Garamond" w:eastAsia="Calibri" w:hAnsi="Garamond"/>
          <w:lang w:val="sq-AL"/>
        </w:rPr>
        <w:t>të Kryeministrit</w:t>
      </w:r>
      <w:r w:rsidR="00356CAB"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144,</w:t>
      </w:r>
      <w:r w:rsidR="00356CAB" w:rsidRPr="0022584E">
        <w:rPr>
          <w:rFonts w:ascii="Garamond" w:eastAsia="Calibri" w:hAnsi="Garamond"/>
          <w:lang w:val="sq-AL"/>
        </w:rPr>
        <w:t xml:space="preserve"> </w:t>
      </w:r>
      <w:r w:rsidRPr="0022584E">
        <w:rPr>
          <w:rFonts w:ascii="Garamond" w:eastAsia="Calibri" w:hAnsi="Garamond"/>
          <w:lang w:val="sq-AL"/>
        </w:rPr>
        <w:t>datë 24.9.2018. Pritet të zhvillohet takimi i parë i grupit negociator për AP7 gjatë tremujorit të parë të vitit 2019 në kuadër të</w:t>
      </w:r>
      <w:r w:rsidR="00356CAB" w:rsidRPr="0022584E">
        <w:rPr>
          <w:rFonts w:ascii="Garamond" w:eastAsia="Calibri" w:hAnsi="Garamond"/>
          <w:lang w:val="sq-AL"/>
        </w:rPr>
        <w:t xml:space="preserve"> </w:t>
      </w:r>
      <w:r w:rsidRPr="0022584E">
        <w:rPr>
          <w:rFonts w:ascii="Garamond" w:eastAsia="Calibri" w:hAnsi="Garamond"/>
          <w:lang w:val="sq-AL"/>
        </w:rPr>
        <w:t xml:space="preserve">kryesisë së Shqipërisë së Marrëveshjes CEFTA. </w:t>
      </w:r>
    </w:p>
    <w:p w14:paraId="67E4172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kontrollet e eksportit për artikujt me përdorim të dyfishtë, korniza ligjore përbëhet nga:</w:t>
      </w:r>
    </w:p>
    <w:p w14:paraId="34593685" w14:textId="1E1E8349" w:rsidR="00E70B6A" w:rsidRPr="0022584E" w:rsidRDefault="00E70B6A" w:rsidP="00E70B6A">
      <w:pPr>
        <w:widowControl w:val="0"/>
        <w:numPr>
          <w:ilvl w:val="0"/>
          <w:numId w:val="313"/>
        </w:numPr>
        <w:ind w:left="0" w:firstLine="284"/>
        <w:jc w:val="both"/>
        <w:rPr>
          <w:rFonts w:ascii="Garamond" w:eastAsia="Calibri" w:hAnsi="Garamond"/>
          <w:lang w:val="sq-AL"/>
        </w:rPr>
      </w:pPr>
      <w:r w:rsidRPr="0022584E">
        <w:rPr>
          <w:rFonts w:ascii="Garamond" w:eastAsia="Calibri" w:hAnsi="Garamond"/>
          <w:lang w:val="sq-AL"/>
        </w:rPr>
        <w:t>Ligj</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46/2018 </w:t>
      </w:r>
      <w:r w:rsidR="005977C7" w:rsidRPr="0022584E">
        <w:rPr>
          <w:rFonts w:ascii="Garamond" w:eastAsia="Calibri" w:hAnsi="Garamond"/>
          <w:lang w:val="sq-AL"/>
        </w:rPr>
        <w:t>“</w:t>
      </w:r>
      <w:r w:rsidRPr="0022584E">
        <w:rPr>
          <w:rFonts w:ascii="Garamond" w:eastAsia="Calibri" w:hAnsi="Garamond"/>
          <w:lang w:val="sq-AL"/>
        </w:rPr>
        <w:t>Për kontrollin shtetëror të transferimeve ndërkombëtare të mallrave ushtarake dhe të artikujve e teknologjive me përdorim të dyfishtë</w:t>
      </w:r>
      <w:r w:rsidR="005977C7" w:rsidRPr="0022584E">
        <w:rPr>
          <w:rFonts w:ascii="Garamond" w:eastAsia="Calibri" w:hAnsi="Garamond"/>
          <w:lang w:val="sq-AL"/>
        </w:rPr>
        <w:t>”</w:t>
      </w:r>
      <w:r w:rsidRPr="0022584E">
        <w:rPr>
          <w:rFonts w:ascii="Garamond" w:eastAsia="Calibri" w:hAnsi="Garamond"/>
          <w:lang w:val="sq-AL"/>
        </w:rPr>
        <w:t xml:space="preserve"> është përafruar pjesërisht me</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428/200</w:t>
      </w:r>
      <w:r w:rsidR="00137E3B" w:rsidRPr="0022584E">
        <w:rPr>
          <w:rFonts w:ascii="Garamond" w:eastAsia="Calibri" w:hAnsi="Garamond"/>
          <w:lang w:val="sq-AL"/>
        </w:rPr>
        <w:t xml:space="preserve">9, datë </w:t>
      </w:r>
      <w:r w:rsidRPr="0022584E">
        <w:rPr>
          <w:rFonts w:ascii="Garamond" w:eastAsia="Calibri" w:hAnsi="Garamond"/>
          <w:lang w:val="sq-AL"/>
        </w:rPr>
        <w:t>5</w:t>
      </w:r>
      <w:r w:rsidR="002F1C06" w:rsidRPr="0022584E">
        <w:rPr>
          <w:rFonts w:ascii="Garamond" w:eastAsia="Calibri" w:hAnsi="Garamond"/>
          <w:lang w:val="sq-AL"/>
        </w:rPr>
        <w:t xml:space="preserve"> maj </w:t>
      </w:r>
      <w:r w:rsidRPr="0022584E">
        <w:rPr>
          <w:rFonts w:ascii="Garamond" w:eastAsia="Calibri" w:hAnsi="Garamond"/>
          <w:lang w:val="sq-AL"/>
        </w:rPr>
        <w:t xml:space="preserve">2009, </w:t>
      </w:r>
      <w:r w:rsidR="005977C7" w:rsidRPr="0022584E">
        <w:rPr>
          <w:rFonts w:ascii="Garamond" w:eastAsia="Calibri" w:hAnsi="Garamond"/>
          <w:lang w:val="sq-AL"/>
        </w:rPr>
        <w:t>“</w:t>
      </w:r>
      <w:r w:rsidRPr="0022584E">
        <w:rPr>
          <w:rFonts w:ascii="Garamond" w:eastAsia="Calibri" w:hAnsi="Garamond"/>
          <w:lang w:val="sq-AL"/>
        </w:rPr>
        <w:t>Mbi vendosjen e një regjimi komunitar</w:t>
      </w:r>
      <w:r w:rsidR="00356CAB" w:rsidRPr="0022584E">
        <w:rPr>
          <w:rFonts w:ascii="Garamond" w:eastAsia="Calibri" w:hAnsi="Garamond"/>
          <w:lang w:val="sq-AL"/>
        </w:rPr>
        <w:t xml:space="preserve"> </w:t>
      </w:r>
      <w:r w:rsidRPr="0022584E">
        <w:rPr>
          <w:rFonts w:ascii="Garamond" w:eastAsia="Calibri" w:hAnsi="Garamond"/>
          <w:lang w:val="sq-AL"/>
        </w:rPr>
        <w:t>për kontrollin e eksportit, transferimit, ndërmjetësimit dhe tranzitit të mallrave me përdorim t</w:t>
      </w:r>
      <w:r w:rsidR="00CE3686">
        <w:rPr>
          <w:rFonts w:ascii="Garamond" w:eastAsia="Calibri" w:hAnsi="Garamond"/>
          <w:lang w:val="sq-AL"/>
        </w:rPr>
        <w:t>ë</w:t>
      </w:r>
      <w:r w:rsidRPr="0022584E">
        <w:rPr>
          <w:rFonts w:ascii="Garamond" w:eastAsia="Calibri" w:hAnsi="Garamond"/>
          <w:lang w:val="sq-AL"/>
        </w:rPr>
        <w:t xml:space="preserve"> dyfishtë</w:t>
      </w:r>
      <w:r w:rsidR="005977C7" w:rsidRPr="0022584E">
        <w:rPr>
          <w:rFonts w:ascii="Garamond" w:eastAsia="Calibri" w:hAnsi="Garamond"/>
          <w:lang w:val="sq-AL"/>
        </w:rPr>
        <w:t>”</w:t>
      </w:r>
      <w:r w:rsidRPr="0022584E">
        <w:rPr>
          <w:rFonts w:ascii="Garamond" w:eastAsia="Calibri" w:hAnsi="Garamond"/>
          <w:lang w:val="sq-AL"/>
        </w:rPr>
        <w:t>, të ndryshuar;</w:t>
      </w:r>
    </w:p>
    <w:p w14:paraId="5D8D4FC0" w14:textId="6719D4A8" w:rsidR="00E70B6A" w:rsidRPr="0022584E" w:rsidRDefault="00E70B6A" w:rsidP="00E70B6A">
      <w:pPr>
        <w:widowControl w:val="0"/>
        <w:numPr>
          <w:ilvl w:val="0"/>
          <w:numId w:val="313"/>
        </w:numPr>
        <w:ind w:left="0" w:firstLine="284"/>
        <w:jc w:val="both"/>
        <w:rPr>
          <w:rFonts w:ascii="Garamond" w:eastAsia="Calibri" w:hAnsi="Garamond"/>
          <w:lang w:val="sq-AL"/>
        </w:rPr>
      </w:pPr>
      <w:r w:rsidRPr="0022584E">
        <w:rPr>
          <w:rFonts w:ascii="Garamond" w:eastAsia="Calibri" w:hAnsi="Garamond"/>
          <w:lang w:val="sq-AL"/>
        </w:rPr>
        <w:t>Vendimi i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703, datë 12.10.2016 </w:t>
      </w:r>
      <w:r w:rsidR="005977C7" w:rsidRPr="0022584E">
        <w:rPr>
          <w:rFonts w:ascii="Garamond" w:eastAsia="Calibri" w:hAnsi="Garamond"/>
          <w:lang w:val="sq-AL"/>
        </w:rPr>
        <w:t>“</w:t>
      </w:r>
      <w:r w:rsidRPr="0022584E">
        <w:rPr>
          <w:rFonts w:ascii="Garamond" w:eastAsia="Calibri" w:hAnsi="Garamond"/>
          <w:lang w:val="sq-AL"/>
        </w:rPr>
        <w:t>Për miratimin e listës së përditësuar të mallrave ushtarake dhe të listës së mallrave e teknologjive me përdorim të dyfishtë, që i nënshtrohen kontrollit shtetëror të import eksporteve</w:t>
      </w:r>
      <w:r w:rsidR="005977C7" w:rsidRPr="0022584E">
        <w:rPr>
          <w:rFonts w:ascii="Garamond" w:eastAsia="Calibri" w:hAnsi="Garamond"/>
          <w:lang w:val="sq-AL"/>
        </w:rPr>
        <w:t>”</w:t>
      </w:r>
      <w:r w:rsidRPr="0022584E">
        <w:rPr>
          <w:rFonts w:ascii="Garamond" w:eastAsia="Calibri" w:hAnsi="Garamond"/>
          <w:lang w:val="sq-AL"/>
        </w:rPr>
        <w:t xml:space="preserve"> i cili miraton listën e re të mallrave me përdorim të dyfishtë të përcaktuar nga Rregullorja e Deleguar e Komisionit Rregullator (EU) 2016/1969 të datës 12</w:t>
      </w:r>
      <w:r w:rsidR="00024890" w:rsidRPr="0022584E">
        <w:rPr>
          <w:rFonts w:ascii="Garamond" w:eastAsia="Calibri" w:hAnsi="Garamond"/>
          <w:lang w:val="sq-AL"/>
        </w:rPr>
        <w:t xml:space="preserve"> shtator </w:t>
      </w:r>
      <w:r w:rsidRPr="0022584E">
        <w:rPr>
          <w:rFonts w:ascii="Garamond" w:eastAsia="Calibri" w:hAnsi="Garamond"/>
          <w:lang w:val="sq-AL"/>
        </w:rPr>
        <w:t>2016 që ndryshon</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428/2009 për krijimin e regjimit të Komunitetit për kontrollin e eksporteve, transferimin, ndërmjetësimin dhe transitin e artikujve me përdorim të dyfishtë</w:t>
      </w:r>
      <w:r w:rsidR="005977C7" w:rsidRPr="0022584E">
        <w:rPr>
          <w:rFonts w:ascii="Garamond" w:eastAsia="Calibri" w:hAnsi="Garamond"/>
          <w:lang w:val="sq-AL"/>
        </w:rPr>
        <w:t>”</w:t>
      </w:r>
      <w:r w:rsidRPr="0022584E">
        <w:rPr>
          <w:rFonts w:ascii="Garamond" w:eastAsia="Calibri" w:hAnsi="Garamond"/>
          <w:lang w:val="sq-AL"/>
        </w:rPr>
        <w:t>;</w:t>
      </w:r>
    </w:p>
    <w:p w14:paraId="113964E0" w14:textId="28609468" w:rsidR="00E70B6A" w:rsidRPr="0022584E" w:rsidRDefault="00E70B6A" w:rsidP="00E70B6A">
      <w:pPr>
        <w:widowControl w:val="0"/>
        <w:numPr>
          <w:ilvl w:val="0"/>
          <w:numId w:val="313"/>
        </w:numPr>
        <w:ind w:left="0"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E2387F" w:rsidRPr="0022584E">
        <w:rPr>
          <w:rFonts w:ascii="Garamond" w:eastAsia="Calibri" w:hAnsi="Garamond"/>
          <w:lang w:val="sq-AL"/>
        </w:rPr>
        <w:t>n</w:t>
      </w:r>
      <w:r w:rsidR="001A1B51" w:rsidRPr="0022584E">
        <w:rPr>
          <w:rFonts w:ascii="Garamond" w:eastAsia="Calibri" w:hAnsi="Garamond"/>
          <w:lang w:val="sq-AL"/>
        </w:rPr>
        <w:t xml:space="preserve">r. </w:t>
      </w:r>
      <w:r w:rsidRPr="0022584E">
        <w:rPr>
          <w:rFonts w:ascii="Garamond" w:eastAsia="Calibri" w:hAnsi="Garamond"/>
          <w:lang w:val="sq-AL"/>
        </w:rPr>
        <w:t>43, datë 16</w:t>
      </w:r>
      <w:r w:rsidR="00BD11F3" w:rsidRPr="0022584E">
        <w:rPr>
          <w:rFonts w:ascii="Garamond" w:eastAsia="Calibri" w:hAnsi="Garamond"/>
          <w:lang w:val="sq-AL"/>
        </w:rPr>
        <w:t>.1.20</w:t>
      </w:r>
      <w:r w:rsidRPr="0022584E">
        <w:rPr>
          <w:rFonts w:ascii="Garamond" w:eastAsia="Calibri" w:hAnsi="Garamond"/>
          <w:lang w:val="sq-AL"/>
        </w:rPr>
        <w:t xml:space="preserve">08 </w:t>
      </w:r>
      <w:r w:rsidR="005977C7" w:rsidRPr="0022584E">
        <w:rPr>
          <w:rFonts w:ascii="Garamond" w:eastAsia="Calibri" w:hAnsi="Garamond"/>
          <w:lang w:val="sq-AL"/>
        </w:rPr>
        <w:t>“</w:t>
      </w:r>
      <w:r w:rsidRPr="0022584E">
        <w:rPr>
          <w:rFonts w:ascii="Garamond" w:eastAsia="Calibri" w:hAnsi="Garamond"/>
          <w:lang w:val="sq-AL"/>
        </w:rPr>
        <w:t>Për Themelimin, Funksionimin dhe Statusin e Autoritetit të Kontrollit Shtetëror të Eksportit</w:t>
      </w:r>
      <w:r w:rsidR="005977C7" w:rsidRPr="0022584E">
        <w:rPr>
          <w:rFonts w:ascii="Garamond" w:eastAsia="Calibri" w:hAnsi="Garamond"/>
          <w:lang w:val="sq-AL"/>
        </w:rPr>
        <w:t>”</w:t>
      </w:r>
      <w:r w:rsidRPr="0022584E">
        <w:rPr>
          <w:rFonts w:ascii="Garamond" w:eastAsia="Calibri" w:hAnsi="Garamond"/>
          <w:lang w:val="sq-AL"/>
        </w:rPr>
        <w:t>, i ndryshuar;</w:t>
      </w:r>
    </w:p>
    <w:p w14:paraId="5A95CDC1" w14:textId="078FA84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 marrëveshjet dypalëshe të bashkëpunimit ekonomik dhe teknik, Shqipëria ka nënshkruar mbi 42 marrëveshje</w:t>
      </w:r>
      <w:r w:rsidR="007703F4" w:rsidRPr="0022584E">
        <w:rPr>
          <w:rFonts w:ascii="Garamond" w:eastAsia="Calibri" w:hAnsi="Garamond"/>
          <w:lang w:val="sq-AL"/>
        </w:rPr>
        <w:t>/</w:t>
      </w:r>
      <w:r w:rsidRPr="0022584E">
        <w:rPr>
          <w:rFonts w:ascii="Garamond" w:eastAsia="Calibri" w:hAnsi="Garamond"/>
          <w:lang w:val="sq-AL"/>
        </w:rPr>
        <w:t>memorandume bashkëpunimi ekonomik dhe teknik, me vende të ndryshme si Arabia Saudite, Argjentina, Austria, Belgjika, Greqia, Hungaria, Izraeli, Japonia, Katari, Kina, Kroacia, Koreja e Jugut, Kuvajti, Libia, Rumania, Rusia, Serbia, Sllovenia, Sllovakia, Suedia; Turqia, Ukraina, Uruguai, SHBA</w:t>
      </w:r>
      <w:r w:rsidR="00E2387F" w:rsidRPr="0022584E">
        <w:rPr>
          <w:rFonts w:ascii="Garamond" w:eastAsia="Calibri" w:hAnsi="Garamond"/>
          <w:lang w:val="sq-AL"/>
        </w:rPr>
        <w:t>-ja</w:t>
      </w:r>
      <w:r w:rsidRPr="0022584E">
        <w:rPr>
          <w:rFonts w:ascii="Garamond" w:eastAsia="Calibri" w:hAnsi="Garamond"/>
          <w:lang w:val="sq-AL"/>
        </w:rPr>
        <w:t xml:space="preserve"> dhe Zvicra.</w:t>
      </w:r>
    </w:p>
    <w:p w14:paraId="5808C302" w14:textId="77777777" w:rsidR="00E70B6A" w:rsidRPr="0022584E" w:rsidRDefault="00E70B6A" w:rsidP="00E70B6A">
      <w:pPr>
        <w:widowControl w:val="0"/>
        <w:ind w:firstLine="284"/>
        <w:contextualSpacing/>
        <w:jc w:val="both"/>
        <w:rPr>
          <w:rFonts w:ascii="Garamond" w:eastAsia="Calibri" w:hAnsi="Garamond"/>
          <w:color w:val="000000"/>
          <w:lang w:val="sq-AL"/>
        </w:rPr>
      </w:pPr>
      <w:r w:rsidRPr="0022584E">
        <w:rPr>
          <w:rFonts w:ascii="Garamond" w:eastAsia="Calibri" w:hAnsi="Garamond"/>
          <w:color w:val="000000"/>
          <w:lang w:val="sq-AL"/>
        </w:rPr>
        <w:t>Shqipëria së fundi, ka miratuar dhe nënshkruar disa Marrëveshje dhe Memorandume, Bashkëpunimi ekonomik e teknik specifikisht:</w:t>
      </w:r>
    </w:p>
    <w:p w14:paraId="632E13F8" w14:textId="23D79253" w:rsidR="00E70B6A" w:rsidRPr="0022584E" w:rsidRDefault="00E70B6A" w:rsidP="00E70B6A">
      <w:pPr>
        <w:widowControl w:val="0"/>
        <w:numPr>
          <w:ilvl w:val="0"/>
          <w:numId w:val="314"/>
        </w:numPr>
        <w:ind w:left="0" w:firstLine="284"/>
        <w:contextualSpacing/>
        <w:jc w:val="both"/>
        <w:rPr>
          <w:rFonts w:ascii="Garamond" w:hAnsi="Garamond"/>
          <w:lang w:val="sq-AL" w:eastAsia="en-GB"/>
        </w:rPr>
      </w:pPr>
      <w:r w:rsidRPr="0022584E">
        <w:rPr>
          <w:rFonts w:ascii="Garamond" w:hAnsi="Garamond"/>
          <w:lang w:val="sq-AL" w:eastAsia="en-GB"/>
        </w:rPr>
        <w:t xml:space="preserve">Memorandumi </w:t>
      </w:r>
      <w:r w:rsidR="005977C7" w:rsidRPr="0022584E">
        <w:rPr>
          <w:rFonts w:ascii="Garamond" w:hAnsi="Garamond"/>
          <w:lang w:val="sq-AL" w:eastAsia="en-GB"/>
        </w:rPr>
        <w:t>“</w:t>
      </w:r>
      <w:r w:rsidRPr="0022584E">
        <w:rPr>
          <w:rFonts w:ascii="Garamond" w:hAnsi="Garamond"/>
          <w:lang w:val="sq-AL" w:eastAsia="en-GB"/>
        </w:rPr>
        <w:t>Mbi bashkëpunimin ekonomik</w:t>
      </w:r>
      <w:r w:rsidR="005977C7" w:rsidRPr="0022584E">
        <w:rPr>
          <w:rFonts w:ascii="Garamond" w:hAnsi="Garamond"/>
          <w:lang w:val="sq-AL" w:eastAsia="en-GB"/>
        </w:rPr>
        <w:t>”</w:t>
      </w:r>
      <w:r w:rsidRPr="0022584E">
        <w:rPr>
          <w:rFonts w:ascii="Garamond" w:hAnsi="Garamond"/>
          <w:lang w:val="sq-AL" w:eastAsia="en-GB"/>
        </w:rPr>
        <w:t xml:space="preserve"> midis Ministrisë së Financave dhe Ekonomisë të Republikës së Shqipërisë dhe Ministrisë së Zhvillimit Ekonomik të Republikës së Italisë, miratuar, nënshkruar dhe hyrë në fuqi më 19</w:t>
      </w:r>
      <w:r w:rsidR="00BD11F3" w:rsidRPr="0022584E">
        <w:rPr>
          <w:rFonts w:ascii="Garamond" w:hAnsi="Garamond"/>
          <w:lang w:val="sq-AL" w:eastAsia="en-GB"/>
        </w:rPr>
        <w:t>.2.20</w:t>
      </w:r>
      <w:r w:rsidRPr="0022584E">
        <w:rPr>
          <w:rFonts w:ascii="Garamond" w:hAnsi="Garamond"/>
          <w:lang w:val="sq-AL" w:eastAsia="en-GB"/>
        </w:rPr>
        <w:t>18;</w:t>
      </w:r>
    </w:p>
    <w:p w14:paraId="79C0EEAD" w14:textId="358232FD" w:rsidR="00E70B6A" w:rsidRPr="0022584E" w:rsidRDefault="00E70B6A" w:rsidP="00E70B6A">
      <w:pPr>
        <w:widowControl w:val="0"/>
        <w:numPr>
          <w:ilvl w:val="0"/>
          <w:numId w:val="314"/>
        </w:numPr>
        <w:ind w:left="0" w:firstLine="284"/>
        <w:contextualSpacing/>
        <w:jc w:val="both"/>
        <w:rPr>
          <w:rFonts w:ascii="Garamond" w:hAnsi="Garamond"/>
          <w:lang w:val="sq-AL" w:eastAsia="en-GB"/>
        </w:rPr>
      </w:pPr>
      <w:r w:rsidRPr="0022584E">
        <w:rPr>
          <w:rFonts w:ascii="Garamond" w:hAnsi="Garamond"/>
          <w:lang w:val="sq-AL" w:eastAsia="en-GB"/>
        </w:rPr>
        <w:t>Protokolli i Komisionit të Bashkëpunimit Ekonomik Shqipë</w:t>
      </w:r>
      <w:r w:rsidR="004A764E">
        <w:rPr>
          <w:rFonts w:ascii="Garamond" w:hAnsi="Garamond"/>
          <w:lang w:val="sq-AL" w:eastAsia="en-GB"/>
        </w:rPr>
        <w:t>ri</w:t>
      </w:r>
      <w:r w:rsidRPr="0022584E">
        <w:rPr>
          <w:rFonts w:ascii="Garamond" w:hAnsi="Garamond"/>
          <w:lang w:val="sq-AL" w:eastAsia="en-GB"/>
        </w:rPr>
        <w:t>Çeki miratuar, nënshkruar</w:t>
      </w:r>
      <w:r w:rsidR="00356CAB" w:rsidRPr="0022584E">
        <w:rPr>
          <w:rFonts w:ascii="Garamond" w:hAnsi="Garamond"/>
          <w:lang w:val="sq-AL" w:eastAsia="en-GB"/>
        </w:rPr>
        <w:t xml:space="preserve"> </w:t>
      </w:r>
      <w:r w:rsidRPr="0022584E">
        <w:rPr>
          <w:rFonts w:ascii="Garamond" w:hAnsi="Garamond"/>
          <w:lang w:val="sq-AL" w:eastAsia="en-GB"/>
        </w:rPr>
        <w:t>dhe hyrë në fuqi më 22 shkurt, 2018;</w:t>
      </w:r>
    </w:p>
    <w:p w14:paraId="79915E07" w14:textId="0A389A5C" w:rsidR="00E70B6A" w:rsidRPr="0022584E" w:rsidRDefault="00E70B6A" w:rsidP="00E70B6A">
      <w:pPr>
        <w:widowControl w:val="0"/>
        <w:numPr>
          <w:ilvl w:val="0"/>
          <w:numId w:val="314"/>
        </w:numPr>
        <w:ind w:left="0" w:firstLine="284"/>
        <w:contextualSpacing/>
        <w:jc w:val="both"/>
        <w:rPr>
          <w:rFonts w:ascii="Garamond" w:eastAsia="Calibri" w:hAnsi="Garamond"/>
          <w:iCs/>
          <w:lang w:val="sq-AL"/>
        </w:rPr>
      </w:pPr>
      <w:r w:rsidRPr="0022584E">
        <w:rPr>
          <w:rFonts w:ascii="Garamond" w:eastAsia="Calibri" w:hAnsi="Garamond"/>
          <w:lang w:val="sq-AL"/>
        </w:rPr>
        <w:t xml:space="preserve">Marrëveshje midis Këshillit të Ministrave të Republikës së Shqipërisë Qeverisë Federale të Republikës së Gjermanisë për bashkëpunimin teknik të projektit </w:t>
      </w:r>
      <w:r w:rsidR="005977C7" w:rsidRPr="0022584E">
        <w:rPr>
          <w:rFonts w:ascii="Garamond" w:eastAsia="Calibri" w:hAnsi="Garamond"/>
          <w:lang w:val="sq-AL"/>
        </w:rPr>
        <w:t>“</w:t>
      </w:r>
      <w:r w:rsidRPr="0022584E">
        <w:rPr>
          <w:rFonts w:ascii="Garamond" w:eastAsia="Calibri" w:hAnsi="Garamond"/>
          <w:lang w:val="sq-AL"/>
        </w:rPr>
        <w:t>Zhvillimi i qëndrueshëm ekonomik dhe bashkëpunimi rajonal, promovimi i punësimit dhe financimi i VET – pjesa e II</w:t>
      </w:r>
      <w:r w:rsidR="00E2387F" w:rsidRPr="0022584E">
        <w:rPr>
          <w:rFonts w:ascii="Garamond" w:eastAsia="Calibri" w:hAnsi="Garamond"/>
          <w:lang w:val="sq-AL"/>
        </w:rPr>
        <w:t>”</w:t>
      </w:r>
      <w:r w:rsidRPr="0022584E">
        <w:rPr>
          <w:rFonts w:ascii="Garamond" w:eastAsia="Calibri" w:hAnsi="Garamond"/>
          <w:lang w:val="sq-AL"/>
        </w:rPr>
        <w:t>, ratifikuar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11/2018 dhe miratuar më 5</w:t>
      </w:r>
      <w:r w:rsidR="002F1C06" w:rsidRPr="0022584E">
        <w:rPr>
          <w:rFonts w:ascii="Garamond" w:eastAsia="Calibri" w:hAnsi="Garamond"/>
          <w:lang w:val="sq-AL"/>
        </w:rPr>
        <w:t xml:space="preserve"> mars </w:t>
      </w:r>
      <w:r w:rsidRPr="0022584E">
        <w:rPr>
          <w:rFonts w:ascii="Garamond" w:eastAsia="Calibri" w:hAnsi="Garamond"/>
          <w:lang w:val="sq-AL"/>
        </w:rPr>
        <w:t>2018;</w:t>
      </w:r>
    </w:p>
    <w:p w14:paraId="58D1240F" w14:textId="754DF4D1" w:rsidR="00E70B6A" w:rsidRPr="0022584E" w:rsidRDefault="00E70B6A" w:rsidP="00E70B6A">
      <w:pPr>
        <w:widowControl w:val="0"/>
        <w:numPr>
          <w:ilvl w:val="0"/>
          <w:numId w:val="314"/>
        </w:numPr>
        <w:ind w:left="0" w:firstLine="284"/>
        <w:contextualSpacing/>
        <w:jc w:val="both"/>
        <w:rPr>
          <w:rFonts w:ascii="Garamond" w:hAnsi="Garamond"/>
          <w:lang w:val="sq-AL" w:eastAsia="en-GB"/>
        </w:rPr>
      </w:pPr>
      <w:r w:rsidRPr="0022584E">
        <w:rPr>
          <w:rFonts w:ascii="Garamond" w:hAnsi="Garamond"/>
          <w:lang w:val="sq-AL" w:eastAsia="en-GB"/>
        </w:rPr>
        <w:t xml:space="preserve">Protokolli i Komisionit të Përbashkët ndërqeveritar </w:t>
      </w:r>
      <w:r w:rsidR="005977C7" w:rsidRPr="0022584E">
        <w:rPr>
          <w:rFonts w:ascii="Garamond" w:hAnsi="Garamond"/>
          <w:lang w:val="sq-AL" w:eastAsia="en-GB"/>
        </w:rPr>
        <w:t>“</w:t>
      </w:r>
      <w:r w:rsidRPr="0022584E">
        <w:rPr>
          <w:rFonts w:ascii="Garamond" w:hAnsi="Garamond"/>
          <w:lang w:val="sq-AL" w:eastAsia="en-GB"/>
        </w:rPr>
        <w:t>Për bashkëpunimin ekonomik</w:t>
      </w:r>
      <w:r w:rsidR="005977C7" w:rsidRPr="0022584E">
        <w:rPr>
          <w:rFonts w:ascii="Garamond" w:hAnsi="Garamond"/>
          <w:lang w:val="sq-AL" w:eastAsia="en-GB"/>
        </w:rPr>
        <w:t>”</w:t>
      </w:r>
      <w:r w:rsidRPr="0022584E">
        <w:rPr>
          <w:rFonts w:ascii="Garamond" w:hAnsi="Garamond"/>
          <w:lang w:val="sq-AL" w:eastAsia="en-GB"/>
        </w:rPr>
        <w:t xml:space="preserve"> Aust</w:t>
      </w:r>
      <w:r w:rsidR="004A764E">
        <w:rPr>
          <w:rFonts w:ascii="Garamond" w:hAnsi="Garamond"/>
          <w:lang w:val="sq-AL" w:eastAsia="en-GB"/>
        </w:rPr>
        <w:t>ri</w:t>
      </w:r>
      <w:r w:rsidRPr="0022584E">
        <w:rPr>
          <w:rFonts w:ascii="Garamond" w:hAnsi="Garamond"/>
          <w:lang w:val="sq-AL" w:eastAsia="en-GB"/>
        </w:rPr>
        <w:t>Shqipëri</w:t>
      </w:r>
      <w:r w:rsidR="005977C7" w:rsidRPr="0022584E">
        <w:rPr>
          <w:rFonts w:ascii="Garamond" w:hAnsi="Garamond"/>
          <w:lang w:val="sq-AL" w:eastAsia="en-GB"/>
        </w:rPr>
        <w:t>”</w:t>
      </w:r>
      <w:r w:rsidRPr="0022584E">
        <w:rPr>
          <w:rFonts w:ascii="Garamond" w:hAnsi="Garamond"/>
          <w:lang w:val="sq-AL" w:eastAsia="en-GB"/>
        </w:rPr>
        <w:t>, miratuar, nënshkruar dhe hyrë në fuqi më 11</w:t>
      </w:r>
      <w:r w:rsidR="0071496D" w:rsidRPr="0022584E">
        <w:rPr>
          <w:rFonts w:ascii="Garamond" w:hAnsi="Garamond"/>
          <w:lang w:val="sq-AL" w:eastAsia="en-GB"/>
        </w:rPr>
        <w:t xml:space="preserve"> prill </w:t>
      </w:r>
      <w:r w:rsidRPr="0022584E">
        <w:rPr>
          <w:rFonts w:ascii="Garamond" w:hAnsi="Garamond"/>
          <w:lang w:val="sq-AL" w:eastAsia="en-GB"/>
        </w:rPr>
        <w:t>2018;</w:t>
      </w:r>
    </w:p>
    <w:p w14:paraId="6A61347B" w14:textId="3F9F3988" w:rsidR="00E70B6A" w:rsidRPr="0022584E" w:rsidRDefault="00E70B6A" w:rsidP="00E70B6A">
      <w:pPr>
        <w:widowControl w:val="0"/>
        <w:numPr>
          <w:ilvl w:val="0"/>
          <w:numId w:val="314"/>
        </w:numPr>
        <w:ind w:left="0" w:firstLine="284"/>
        <w:contextualSpacing/>
        <w:jc w:val="both"/>
        <w:rPr>
          <w:rFonts w:ascii="Garamond" w:hAnsi="Garamond"/>
          <w:lang w:val="sq-AL" w:eastAsia="en-GB"/>
        </w:rPr>
      </w:pPr>
      <w:r w:rsidRPr="0022584E">
        <w:rPr>
          <w:rFonts w:ascii="Garamond" w:hAnsi="Garamond"/>
          <w:lang w:val="sq-AL" w:eastAsia="en-GB"/>
        </w:rPr>
        <w:t>Protokolli i Komisionit të Përbashkët</w:t>
      </w:r>
      <w:r w:rsidR="00356CAB" w:rsidRPr="0022584E">
        <w:rPr>
          <w:rFonts w:ascii="Garamond" w:hAnsi="Garamond"/>
          <w:lang w:val="sq-AL" w:eastAsia="en-GB"/>
        </w:rPr>
        <w:t xml:space="preserve"> </w:t>
      </w:r>
      <w:r w:rsidRPr="0022584E">
        <w:rPr>
          <w:rFonts w:ascii="Garamond" w:hAnsi="Garamond"/>
          <w:lang w:val="sq-AL" w:eastAsia="en-GB"/>
        </w:rPr>
        <w:t>ndërqeveritar</w:t>
      </w:r>
      <w:r w:rsidR="0083073E" w:rsidRPr="0022584E">
        <w:rPr>
          <w:rFonts w:ascii="Garamond" w:hAnsi="Garamond"/>
          <w:lang w:val="sq-AL" w:eastAsia="en-GB"/>
        </w:rPr>
        <w:t xml:space="preserve"> “</w:t>
      </w:r>
      <w:r w:rsidRPr="0022584E">
        <w:rPr>
          <w:rFonts w:ascii="Garamond" w:hAnsi="Garamond"/>
          <w:lang w:val="sq-AL" w:eastAsia="en-GB"/>
        </w:rPr>
        <w:t>Për bashkëpunimin ekonomik</w:t>
      </w:r>
      <w:r w:rsidR="005977C7" w:rsidRPr="0022584E">
        <w:rPr>
          <w:rFonts w:ascii="Garamond" w:hAnsi="Garamond"/>
          <w:lang w:val="sq-AL" w:eastAsia="en-GB"/>
        </w:rPr>
        <w:t>”</w:t>
      </w:r>
      <w:r w:rsidRPr="0022584E">
        <w:rPr>
          <w:rFonts w:ascii="Garamond" w:hAnsi="Garamond"/>
          <w:lang w:val="sq-AL" w:eastAsia="en-GB"/>
        </w:rPr>
        <w:t xml:space="preserve"> Shqipë</w:t>
      </w:r>
      <w:r w:rsidR="004A764E">
        <w:rPr>
          <w:rFonts w:ascii="Garamond" w:hAnsi="Garamond"/>
          <w:lang w:val="sq-AL" w:eastAsia="en-GB"/>
        </w:rPr>
        <w:t>ri</w:t>
      </w:r>
      <w:r w:rsidRPr="0022584E">
        <w:rPr>
          <w:rFonts w:ascii="Garamond" w:hAnsi="Garamond"/>
          <w:lang w:val="sq-AL" w:eastAsia="en-GB"/>
        </w:rPr>
        <w:t>Kroaci miratuar, nënshkruar dhe hyrë në fuqi më 15</w:t>
      </w:r>
      <w:r w:rsidR="002F1C06" w:rsidRPr="0022584E">
        <w:rPr>
          <w:rFonts w:ascii="Garamond" w:hAnsi="Garamond"/>
          <w:lang w:val="sq-AL" w:eastAsia="en-GB"/>
        </w:rPr>
        <w:t xml:space="preserve"> maj </w:t>
      </w:r>
      <w:r w:rsidRPr="0022584E">
        <w:rPr>
          <w:rFonts w:ascii="Garamond" w:hAnsi="Garamond"/>
          <w:lang w:val="sq-AL" w:eastAsia="en-GB"/>
        </w:rPr>
        <w:t>2018;</w:t>
      </w:r>
    </w:p>
    <w:p w14:paraId="2E273524" w14:textId="6CA496D3" w:rsidR="00E70B6A" w:rsidRPr="0022584E" w:rsidRDefault="00E70B6A" w:rsidP="00E70B6A">
      <w:pPr>
        <w:widowControl w:val="0"/>
        <w:numPr>
          <w:ilvl w:val="0"/>
          <w:numId w:val="314"/>
        </w:numPr>
        <w:ind w:left="0" w:firstLine="284"/>
        <w:contextualSpacing/>
        <w:jc w:val="both"/>
        <w:rPr>
          <w:rFonts w:ascii="Garamond" w:hAnsi="Garamond"/>
          <w:lang w:val="sq-AL" w:eastAsia="en-GB"/>
        </w:rPr>
      </w:pPr>
      <w:r w:rsidRPr="0022584E">
        <w:rPr>
          <w:rFonts w:ascii="Garamond" w:hAnsi="Garamond"/>
          <w:lang w:val="sq-AL" w:eastAsia="en-GB"/>
        </w:rPr>
        <w:t>Rregullore mbi Komisionin Shqipë</w:t>
      </w:r>
      <w:r w:rsidR="004A764E">
        <w:rPr>
          <w:rFonts w:ascii="Garamond" w:hAnsi="Garamond"/>
          <w:lang w:val="sq-AL" w:eastAsia="en-GB"/>
        </w:rPr>
        <w:t>ri</w:t>
      </w:r>
      <w:r w:rsidRPr="0022584E">
        <w:rPr>
          <w:rFonts w:ascii="Garamond" w:hAnsi="Garamond"/>
          <w:lang w:val="sq-AL" w:eastAsia="en-GB"/>
        </w:rPr>
        <w:t>Ukrainë, miratuar në parim në 23</w:t>
      </w:r>
      <w:r w:rsidR="007A132F" w:rsidRPr="0022584E">
        <w:rPr>
          <w:rFonts w:ascii="Garamond" w:hAnsi="Garamond"/>
          <w:lang w:val="sq-AL" w:eastAsia="en-GB"/>
        </w:rPr>
        <w:t xml:space="preserve"> qershor</w:t>
      </w:r>
      <w:r w:rsidR="00AE06E9" w:rsidRPr="0022584E">
        <w:rPr>
          <w:rFonts w:ascii="Garamond" w:hAnsi="Garamond"/>
          <w:lang w:val="sq-AL" w:eastAsia="en-GB"/>
        </w:rPr>
        <w:t xml:space="preserve"> </w:t>
      </w:r>
      <w:r w:rsidRPr="0022584E">
        <w:rPr>
          <w:rFonts w:ascii="Garamond" w:hAnsi="Garamond"/>
          <w:lang w:val="sq-AL" w:eastAsia="en-GB"/>
        </w:rPr>
        <w:t>2018 e cila pritet të nënshkruhet gjatë zhvillimit të Sesionit të Komisionit të Përbashkët Ekonomik me Ukrainën, që parashikohet të zhvillohet në pranverën e vitit 2019;</w:t>
      </w:r>
    </w:p>
    <w:p w14:paraId="312E737B" w14:textId="511FCE23" w:rsidR="00E70B6A" w:rsidRPr="0022584E" w:rsidRDefault="00E70B6A" w:rsidP="00E70B6A">
      <w:pPr>
        <w:widowControl w:val="0"/>
        <w:numPr>
          <w:ilvl w:val="0"/>
          <w:numId w:val="314"/>
        </w:numPr>
        <w:ind w:left="0" w:firstLine="284"/>
        <w:contextualSpacing/>
        <w:jc w:val="both"/>
        <w:rPr>
          <w:rFonts w:ascii="Garamond" w:eastAsia="Calibri" w:hAnsi="Garamond"/>
          <w:lang w:val="sq-AL"/>
        </w:rPr>
      </w:pPr>
      <w:r w:rsidRPr="0022584E">
        <w:rPr>
          <w:rFonts w:ascii="Garamond" w:hAnsi="Garamond"/>
          <w:lang w:val="sq-AL" w:eastAsia="en-GB"/>
        </w:rPr>
        <w:t xml:space="preserve">Protokolli i Komitetit të Përbashkët për bashkëpunimin ekonomik, shkencor, teknik </w:t>
      </w:r>
      <w:r w:rsidRPr="0022584E">
        <w:rPr>
          <w:rFonts w:ascii="Garamond" w:hAnsi="Garamond"/>
          <w:bCs/>
          <w:lang w:val="sq-AL" w:eastAsia="en-GB"/>
        </w:rPr>
        <w:t>Shqipë</w:t>
      </w:r>
      <w:r w:rsidR="004A764E">
        <w:rPr>
          <w:rFonts w:ascii="Garamond" w:hAnsi="Garamond"/>
          <w:bCs/>
          <w:lang w:val="sq-AL" w:eastAsia="en-GB"/>
        </w:rPr>
        <w:t>ri</w:t>
      </w:r>
      <w:r w:rsidRPr="0022584E">
        <w:rPr>
          <w:rFonts w:ascii="Garamond" w:hAnsi="Garamond"/>
          <w:bCs/>
          <w:lang w:val="sq-AL" w:eastAsia="en-GB"/>
        </w:rPr>
        <w:t>Rumani, miratuar, nënshkruar dhe hyrë në fuqi në 9 nëntor 2018</w:t>
      </w:r>
      <w:r w:rsidRPr="0022584E">
        <w:rPr>
          <w:rFonts w:ascii="Garamond" w:eastAsia="Calibri" w:hAnsi="Garamond"/>
          <w:lang w:val="sq-AL"/>
        </w:rPr>
        <w:t>;</w:t>
      </w:r>
    </w:p>
    <w:p w14:paraId="5E110182" w14:textId="3BF540B4" w:rsidR="00E70B6A" w:rsidRPr="0022584E" w:rsidRDefault="00E70B6A" w:rsidP="00E70B6A">
      <w:pPr>
        <w:widowControl w:val="0"/>
        <w:numPr>
          <w:ilvl w:val="0"/>
          <w:numId w:val="314"/>
        </w:numPr>
        <w:ind w:left="0" w:firstLine="284"/>
        <w:contextualSpacing/>
        <w:jc w:val="both"/>
        <w:rPr>
          <w:rFonts w:ascii="Garamond" w:eastAsia="Calibri" w:hAnsi="Garamond"/>
          <w:lang w:val="sq-AL"/>
        </w:rPr>
      </w:pPr>
      <w:r w:rsidRPr="0022584E">
        <w:rPr>
          <w:rFonts w:ascii="Garamond" w:eastAsia="Calibri" w:hAnsi="Garamond"/>
          <w:lang w:val="sq-AL"/>
        </w:rPr>
        <w:t xml:space="preserve">Marrëveshja </w:t>
      </w:r>
      <w:r w:rsidR="005977C7" w:rsidRPr="0022584E">
        <w:rPr>
          <w:rFonts w:ascii="Garamond" w:eastAsia="Calibri" w:hAnsi="Garamond"/>
          <w:lang w:val="sq-AL"/>
        </w:rPr>
        <w:t>“</w:t>
      </w:r>
      <w:r w:rsidRPr="0022584E">
        <w:rPr>
          <w:rFonts w:ascii="Garamond" w:eastAsia="Calibri" w:hAnsi="Garamond"/>
          <w:lang w:val="sq-AL"/>
        </w:rPr>
        <w:t>Mbi Bashkëpunimin Ekonomik</w:t>
      </w:r>
      <w:r w:rsidR="005977C7" w:rsidRPr="0022584E">
        <w:rPr>
          <w:rFonts w:ascii="Garamond" w:eastAsia="Calibri" w:hAnsi="Garamond"/>
          <w:lang w:val="sq-AL"/>
        </w:rPr>
        <w:t>”</w:t>
      </w:r>
      <w:r w:rsidRPr="0022584E">
        <w:rPr>
          <w:rFonts w:ascii="Garamond" w:eastAsia="Calibri" w:hAnsi="Garamond"/>
          <w:lang w:val="sq-AL"/>
        </w:rPr>
        <w:t xml:space="preserve"> midis Këshillit të Ministrave të Republikës së Shqipërisë dhe Këshillit të Ministrave të Bosnjë-Hercegovinës, miratuar me</w:t>
      </w:r>
      <w:r w:rsidR="007A50F8" w:rsidRPr="0022584E">
        <w:rPr>
          <w:rFonts w:ascii="Garamond" w:eastAsia="Calibri" w:hAnsi="Garamond"/>
          <w:lang w:val="sq-AL"/>
        </w:rPr>
        <w:t xml:space="preserve"> vendim </w:t>
      </w:r>
      <w:r w:rsidRPr="0022584E">
        <w:rPr>
          <w:rFonts w:ascii="Garamond" w:eastAsia="Calibri" w:hAnsi="Garamond"/>
          <w:lang w:val="sq-AL"/>
        </w:rPr>
        <w:t>të Këshillit të Ministrave me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37</w:t>
      </w:r>
      <w:r w:rsidR="00ED5509" w:rsidRPr="0022584E">
        <w:rPr>
          <w:rFonts w:ascii="Garamond" w:eastAsia="Calibri" w:hAnsi="Garamond"/>
          <w:lang w:val="sq-AL"/>
        </w:rPr>
        <w:t xml:space="preserve">3, datë </w:t>
      </w:r>
      <w:r w:rsidRPr="0022584E">
        <w:rPr>
          <w:rFonts w:ascii="Garamond" w:eastAsia="Calibri" w:hAnsi="Garamond"/>
          <w:lang w:val="sq-AL"/>
        </w:rPr>
        <w:t>31.12.2018.</w:t>
      </w:r>
    </w:p>
    <w:p w14:paraId="6F3A518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hAnsi="Garamond"/>
          <w:bCs/>
          <w:lang w:val="sq-AL" w:eastAsia="en-GB"/>
        </w:rPr>
        <w:t xml:space="preserve">Gjithashtu </w:t>
      </w:r>
      <w:r w:rsidRPr="0022584E">
        <w:rPr>
          <w:rFonts w:ascii="Garamond" w:eastAsia="Calibri" w:hAnsi="Garamond"/>
          <w:lang w:val="sq-AL"/>
        </w:rPr>
        <w:t>kanë filluar përgatitjet për disa Sesione Ekonomike si me Ukrainën dhe Egjiptin.</w:t>
      </w:r>
    </w:p>
    <w:p w14:paraId="35C3932C" w14:textId="4EFCD3E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përfunduar 45 marrëveshje dypalëshe të investimeve BITS, nga të cilat 23 janë nënshkruar me Shtetet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Vendet me të cilat Shqipëria ka nënshkruar marrëveshje për promovim dhe mbrojtje reciproke të investimeve janë: Austria, Azerbajxhani, BLEU (Bashkimi Ekonomik Belgjikë-Luksemburg), Bosnja dhe Hercegovina, Bullgaria, Kina, Kroacia, Qiproja, Republika Çeke, Danimarka, Egjipti, Finlanda, Franca, Gjermania, Greqia, Hungaria, Izraeli, Italia, Koreja, Kuvajti, Lituania, Maqedonia, Malajzia, Malta, Moldavia, Holanda, Polonia, Portugalia, Katari, Rumania, Federata Ruse, Spanja, Suedia, Zvicra, Tunizia, Turqia, Ukraina, Mbretëria e Bashkuar, Shtetet e Bashkuara të Amerikës. Vendi ka vazhduar të përmirësojë marrëdhëniet ekonomike dhe tregtare me disa shtete, duke nënshkruar </w:t>
      </w:r>
      <w:r w:rsidR="005977C7" w:rsidRPr="0022584E">
        <w:rPr>
          <w:rFonts w:ascii="Garamond" w:eastAsia="Calibri" w:hAnsi="Garamond"/>
          <w:lang w:val="sq-AL"/>
        </w:rPr>
        <w:t>“</w:t>
      </w:r>
      <w:r w:rsidRPr="0022584E">
        <w:rPr>
          <w:rFonts w:ascii="Garamond" w:eastAsia="Calibri" w:hAnsi="Garamond"/>
          <w:lang w:val="sq-AL"/>
        </w:rPr>
        <w:t>Marrëveshjet për Promovimin dhe Mbrojtjen e Investimeve</w:t>
      </w:r>
      <w:r w:rsidR="005977C7" w:rsidRPr="0022584E">
        <w:rPr>
          <w:rFonts w:ascii="Garamond" w:eastAsia="Calibri" w:hAnsi="Garamond"/>
          <w:lang w:val="sq-AL"/>
        </w:rPr>
        <w:t>”</w:t>
      </w:r>
      <w:r w:rsidRPr="0022584E">
        <w:rPr>
          <w:rFonts w:ascii="Garamond" w:eastAsia="Calibri" w:hAnsi="Garamond"/>
          <w:lang w:val="sq-AL"/>
        </w:rPr>
        <w:t xml:space="preserve"> me Kosovën dhe Iranin, të cilat ende nuk janë në fuqi, ndërsa është në proçes negociimi të disa </w:t>
      </w:r>
      <w:r w:rsidR="005977C7" w:rsidRPr="0022584E">
        <w:rPr>
          <w:rFonts w:ascii="Garamond" w:eastAsia="Calibri" w:hAnsi="Garamond"/>
          <w:lang w:val="sq-AL"/>
        </w:rPr>
        <w:t>“</w:t>
      </w:r>
      <w:r w:rsidRPr="0022584E">
        <w:rPr>
          <w:rFonts w:ascii="Garamond" w:eastAsia="Calibri" w:hAnsi="Garamond"/>
          <w:lang w:val="sq-AL"/>
        </w:rPr>
        <w:t>Marrëveshje për Promovimin dhe Mbrojtjen e Investimeve</w:t>
      </w:r>
      <w:r w:rsidR="005977C7" w:rsidRPr="0022584E">
        <w:rPr>
          <w:rFonts w:ascii="Garamond" w:eastAsia="Calibri" w:hAnsi="Garamond"/>
          <w:lang w:val="sq-AL"/>
        </w:rPr>
        <w:t>”</w:t>
      </w:r>
      <w:r w:rsidRPr="0022584E">
        <w:rPr>
          <w:rFonts w:ascii="Garamond" w:eastAsia="Calibri" w:hAnsi="Garamond"/>
          <w:lang w:val="sq-AL"/>
        </w:rPr>
        <w:t xml:space="preserve"> si me Republikën Sllovake, Kanadanë dhe Arabinë Saudite.</w:t>
      </w:r>
    </w:p>
    <w:p w14:paraId="16D67957" w14:textId="77777777"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Me mbështetjen e GIZ-it, është kryer një analizë e të gjitha BIT-seve ekzistuese me qëllim identifikimin e mospërputhshmërisë me politikën e BE-së në këtë fushë dhe planifikimin e përfarimit të duhur.</w:t>
      </w:r>
    </w:p>
    <w:p w14:paraId="563992DF" w14:textId="11526DA2" w:rsidR="00E70B6A" w:rsidRPr="0022584E" w:rsidRDefault="00E70B6A" w:rsidP="00E70B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22584E">
        <w:rPr>
          <w:rFonts w:ascii="Garamond" w:hAnsi="Garamond"/>
          <w:lang w:val="sq-AL"/>
        </w:rPr>
        <w:t xml:space="preserve">Një draft plan për </w:t>
      </w:r>
      <w:r w:rsidR="00630EE1" w:rsidRPr="0022584E">
        <w:rPr>
          <w:rFonts w:ascii="Garamond" w:hAnsi="Garamond"/>
          <w:lang w:val="sq-AL"/>
        </w:rPr>
        <w:t xml:space="preserve">kapitullin </w:t>
      </w:r>
      <w:r w:rsidRPr="0022584E">
        <w:rPr>
          <w:rFonts w:ascii="Garamond" w:hAnsi="Garamond"/>
          <w:lang w:val="sq-AL"/>
        </w:rPr>
        <w:t xml:space="preserve">30 u finalizua me mbështetjen e GiZ, i cili siguron një bazë të mirë për të siguruar harmonizimin e politikave, rritjen e kapaciteteve administrative dhe koordinimin dhe ndjekjen e përafrimit të legjislacionit. Grupi Ndërinstitucional i Punës për </w:t>
      </w:r>
      <w:r w:rsidR="00630EE1" w:rsidRPr="0022584E">
        <w:rPr>
          <w:rFonts w:ascii="Garamond" w:hAnsi="Garamond"/>
          <w:lang w:val="sq-AL"/>
        </w:rPr>
        <w:t xml:space="preserve">kapitullin </w:t>
      </w:r>
      <w:r w:rsidRPr="0022584E">
        <w:rPr>
          <w:rFonts w:ascii="Garamond" w:hAnsi="Garamond"/>
          <w:lang w:val="sq-AL"/>
        </w:rPr>
        <w:t>30 ka diskutuar gjerësisht Planin e Punës në mbledhjet e tij mujore. Plani i i Punes përmban gjithashtu edhe një Plan Veprimi me aktivitete dhe afate të caktuara kohore që do të zbatohen nga institucionet.</w:t>
      </w:r>
    </w:p>
    <w:p w14:paraId="6F832A62" w14:textId="38866C3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609" w:name="_Toc513484476"/>
      <w:bookmarkStart w:id="1610" w:name="_Toc5134942"/>
      <w:r w:rsidRPr="0022584E">
        <w:rPr>
          <w:rFonts w:ascii="Garamond" w:eastAsia="Calibri" w:hAnsi="Garamond"/>
          <w:lang w:eastAsia="en-US"/>
        </w:rPr>
        <w:t>II.1.2 Institucionet përgjegjëse</w:t>
      </w:r>
      <w:bookmarkEnd w:id="1609"/>
      <w:bookmarkEnd w:id="1610"/>
    </w:p>
    <w:p w14:paraId="4A323D95" w14:textId="5608D16A"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Ministria e Financave dhe Ekonomisë (si përgjegjëse për zbatimin dhe monitorimin e politikave tregtare në Shqipëri)</w:t>
      </w:r>
      <w:r w:rsidR="009352DC" w:rsidRPr="0022584E">
        <w:rPr>
          <w:rFonts w:ascii="Garamond" w:eastAsia="Calibri" w:hAnsi="Garamond"/>
          <w:lang w:val="sq-AL"/>
        </w:rPr>
        <w:t>;</w:t>
      </w:r>
    </w:p>
    <w:p w14:paraId="04715D7E"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Ministria për Evropën dhe Punëve të Jashtme;</w:t>
      </w:r>
    </w:p>
    <w:p w14:paraId="0C1C4E85"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Ministria e Drejtësisë;</w:t>
      </w:r>
    </w:p>
    <w:p w14:paraId="34FCEA15"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Ministria e Bujqësisë dhe Zhvillimit Rural</w:t>
      </w:r>
    </w:p>
    <w:p w14:paraId="65ACF015"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Ministria e Infrastrukturës dhe Energjisë;</w:t>
      </w:r>
    </w:p>
    <w:p w14:paraId="36834845"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Ministria e Mbrojtjes;</w:t>
      </w:r>
    </w:p>
    <w:p w14:paraId="65785575"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Ministria e Shëndetësisë dhe Mirëqenies Sociale</w:t>
      </w:r>
    </w:p>
    <w:p w14:paraId="547353E7"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Ministria e Turizmit dhe Mjedisit;</w:t>
      </w:r>
    </w:p>
    <w:p w14:paraId="67669C0F"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Autoriteti i Mbikëqyrjes Financiare;</w:t>
      </w:r>
    </w:p>
    <w:p w14:paraId="667DCECD"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Banka e Shqipërisë;</w:t>
      </w:r>
    </w:p>
    <w:p w14:paraId="03738922"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Autoriteti i Konkurrencës;</w:t>
      </w:r>
    </w:p>
    <w:p w14:paraId="02609E18"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Agjencia e Prokurimit Publik;</w:t>
      </w:r>
    </w:p>
    <w:p w14:paraId="4F9DAFCC"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Drejtoria e Përgjithshme e Patentave dhe Markave Tregtare;</w:t>
      </w:r>
    </w:p>
    <w:p w14:paraId="6F6DFDF9"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Drejtoria e Përgjithshme e Aviacionit Civil;</w:t>
      </w:r>
    </w:p>
    <w:p w14:paraId="69B53AA2" w14:textId="77777777" w:rsidR="00E70B6A" w:rsidRPr="0022584E" w:rsidRDefault="00E70B6A" w:rsidP="00E70B6A">
      <w:pPr>
        <w:widowControl w:val="0"/>
        <w:numPr>
          <w:ilvl w:val="0"/>
          <w:numId w:val="175"/>
        </w:numPr>
        <w:ind w:left="0" w:firstLine="284"/>
        <w:contextualSpacing/>
        <w:jc w:val="both"/>
        <w:rPr>
          <w:rFonts w:ascii="Garamond" w:eastAsia="Calibri" w:hAnsi="Garamond"/>
          <w:lang w:val="sq-AL"/>
        </w:rPr>
      </w:pPr>
      <w:r w:rsidRPr="0022584E">
        <w:rPr>
          <w:rFonts w:ascii="Garamond" w:eastAsia="Calibri" w:hAnsi="Garamond"/>
          <w:lang w:val="sq-AL"/>
        </w:rPr>
        <w:t>Drejtoria e Përgjithshme e Doganave; dhe çdo ministri apo institucion që ndikon në tregti.</w:t>
      </w:r>
    </w:p>
    <w:p w14:paraId="0C5AF826" w14:textId="17F1C3E3"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611" w:name="_Toc513484477"/>
      <w:bookmarkStart w:id="1612" w:name="_Toc5134943"/>
      <w:r w:rsidRPr="0022584E">
        <w:rPr>
          <w:rFonts w:ascii="Garamond" w:eastAsia="Calibri" w:hAnsi="Garamond"/>
          <w:lang w:eastAsia="en-US"/>
        </w:rPr>
        <w:t xml:space="preserve">II.1.3 Masa të planifikuara </w:t>
      </w:r>
      <w:r w:rsidR="006E4A66" w:rsidRPr="0022584E">
        <w:rPr>
          <w:rFonts w:ascii="Garamond" w:eastAsia="Calibri" w:hAnsi="Garamond"/>
          <w:lang w:eastAsia="en-US"/>
        </w:rPr>
        <w:t>2019–2021</w:t>
      </w:r>
      <w:bookmarkEnd w:id="1611"/>
      <w:bookmarkEnd w:id="1612"/>
    </w:p>
    <w:p w14:paraId="0F465079" w14:textId="57FA7477" w:rsidR="00E70B6A" w:rsidRPr="0022584E" w:rsidRDefault="007A1828" w:rsidP="00E70B6A">
      <w:pPr>
        <w:pStyle w:val="Heading4"/>
        <w:keepNext w:val="0"/>
        <w:keepLines w:val="0"/>
        <w:widowControl w:val="0"/>
        <w:spacing w:before="0"/>
        <w:ind w:firstLine="284"/>
        <w:rPr>
          <w:rFonts w:ascii="Garamond" w:eastAsia="Calibri" w:hAnsi="Garamond"/>
          <w:lang w:eastAsia="en-US"/>
        </w:rPr>
      </w:pPr>
      <w:bookmarkStart w:id="1613" w:name="_Toc5134944"/>
      <w:r>
        <w:rPr>
          <w:rFonts w:ascii="Garamond" w:eastAsia="Calibri" w:hAnsi="Garamond"/>
          <w:lang w:eastAsia="en-US"/>
        </w:rPr>
        <w:t>II.1.</w:t>
      </w:r>
      <w:r w:rsidR="00E70B6A" w:rsidRPr="0022584E">
        <w:rPr>
          <w:rFonts w:ascii="Garamond" w:eastAsia="Calibri" w:hAnsi="Garamond"/>
          <w:lang w:eastAsia="en-US"/>
        </w:rPr>
        <w:t xml:space="preserve">3.1 Kuadri i politikave të planifikuara </w:t>
      </w:r>
      <w:r w:rsidR="006E4A66" w:rsidRPr="0022584E">
        <w:rPr>
          <w:rFonts w:ascii="Garamond" w:eastAsia="Calibri" w:hAnsi="Garamond"/>
          <w:lang w:eastAsia="en-US"/>
        </w:rPr>
        <w:t>2019–2021</w:t>
      </w:r>
      <w:bookmarkEnd w:id="1613"/>
    </w:p>
    <w:p w14:paraId="1E39BBC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politika të planifikuara.</w:t>
      </w:r>
    </w:p>
    <w:p w14:paraId="11234B16" w14:textId="0D4C8AA0" w:rsidR="00E70B6A" w:rsidRPr="0022584E" w:rsidRDefault="007A1828" w:rsidP="00E70B6A">
      <w:pPr>
        <w:pStyle w:val="Heading4"/>
        <w:keepNext w:val="0"/>
        <w:keepLines w:val="0"/>
        <w:widowControl w:val="0"/>
        <w:spacing w:before="0"/>
        <w:ind w:firstLine="284"/>
        <w:rPr>
          <w:rFonts w:ascii="Garamond" w:eastAsia="Calibri" w:hAnsi="Garamond"/>
          <w:lang w:eastAsia="en-US"/>
        </w:rPr>
      </w:pPr>
      <w:bookmarkStart w:id="1614" w:name="_Toc5134945"/>
      <w:r>
        <w:rPr>
          <w:rFonts w:ascii="Garamond" w:eastAsia="Calibri" w:hAnsi="Garamond"/>
          <w:lang w:eastAsia="en-US"/>
        </w:rPr>
        <w:t>II.1.</w:t>
      </w:r>
      <w:r w:rsidR="00E70B6A" w:rsidRPr="0022584E">
        <w:rPr>
          <w:rFonts w:ascii="Garamond" w:eastAsia="Calibri" w:hAnsi="Garamond"/>
          <w:lang w:eastAsia="en-US"/>
        </w:rPr>
        <w:t xml:space="preserve">3.2 Masa ligjore të planifikuara </w:t>
      </w:r>
      <w:r w:rsidR="006E4A66" w:rsidRPr="0022584E">
        <w:rPr>
          <w:rFonts w:ascii="Garamond" w:eastAsia="Calibri" w:hAnsi="Garamond"/>
          <w:lang w:eastAsia="en-US"/>
        </w:rPr>
        <w:t>2019–2021</w:t>
      </w:r>
      <w:bookmarkEnd w:id="1614"/>
    </w:p>
    <w:p w14:paraId="46A6E13C" w14:textId="5C0790B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Projektligji për </w:t>
      </w:r>
      <w:r w:rsidR="005977C7" w:rsidRPr="0022584E">
        <w:rPr>
          <w:rFonts w:ascii="Garamond" w:eastAsia="Calibri" w:hAnsi="Garamond"/>
          <w:lang w:val="sq-AL"/>
        </w:rPr>
        <w:t>“</w:t>
      </w:r>
      <w:r w:rsidRPr="0022584E">
        <w:rPr>
          <w:rFonts w:ascii="Garamond" w:eastAsia="Calibri" w:hAnsi="Garamond"/>
          <w:lang w:val="sq-AL"/>
        </w:rPr>
        <w:t>Për tregtinë e produkteve që mund të përdoren për dënime kapitale, torturë ose dënime apo trajtime ç</w:t>
      </w:r>
      <w:r w:rsidR="00F641FB" w:rsidRPr="0022584E">
        <w:rPr>
          <w:rFonts w:ascii="Garamond" w:eastAsia="Calibri" w:hAnsi="Garamond"/>
          <w:lang w:val="sq-AL"/>
        </w:rPr>
        <w:t>’</w:t>
      </w:r>
      <w:r w:rsidRPr="0022584E">
        <w:rPr>
          <w:rFonts w:ascii="Garamond" w:eastAsia="Calibri" w:hAnsi="Garamond"/>
          <w:lang w:val="sq-AL"/>
        </w:rPr>
        <w:t>njerëzore, ose degraduese</w:t>
      </w:r>
      <w:r w:rsidR="005977C7" w:rsidRPr="0022584E">
        <w:rPr>
          <w:rFonts w:ascii="Garamond" w:eastAsia="Calibri" w:hAnsi="Garamond"/>
          <w:lang w:val="sq-AL"/>
        </w:rPr>
        <w:t>”</w:t>
      </w:r>
      <w:r w:rsidRPr="0022584E">
        <w:rPr>
          <w:rFonts w:ascii="Garamond" w:eastAsia="Calibri" w:hAnsi="Garamond"/>
          <w:lang w:val="sq-AL"/>
        </w:rPr>
        <w:t>, i cili synon të transpozojë pjesërisht</w:t>
      </w:r>
      <w:r w:rsidR="007A50F8" w:rsidRPr="0022584E">
        <w:rPr>
          <w:rFonts w:ascii="Garamond" w:eastAsia="Calibri" w:hAnsi="Garamond"/>
          <w:lang w:val="sq-AL"/>
        </w:rPr>
        <w:t xml:space="preserve"> rregulloren</w:t>
      </w:r>
      <w:r w:rsidR="00344B73" w:rsidRPr="0022584E">
        <w:rPr>
          <w:rFonts w:ascii="Garamond" w:eastAsia="Calibri" w:hAnsi="Garamond"/>
          <w:lang w:val="sq-AL"/>
        </w:rPr>
        <w:t xml:space="preserve"> e BE-së </w:t>
      </w:r>
      <w:r w:rsidRPr="0022584E">
        <w:rPr>
          <w:rFonts w:ascii="Garamond" w:eastAsia="Calibri" w:hAnsi="Garamond"/>
          <w:lang w:val="sq-AL"/>
        </w:rPr>
        <w:t>(1236/2005) e 7</w:t>
      </w:r>
      <w:r w:rsidR="007A132F" w:rsidRPr="0022584E">
        <w:rPr>
          <w:rFonts w:ascii="Garamond" w:eastAsia="Calibri" w:hAnsi="Garamond"/>
          <w:lang w:val="sq-AL"/>
        </w:rPr>
        <w:t xml:space="preserve"> qershor</w:t>
      </w:r>
      <w:r w:rsidRPr="0022584E">
        <w:rPr>
          <w:rFonts w:ascii="Garamond" w:eastAsia="Calibri" w:hAnsi="Garamond"/>
          <w:lang w:val="sq-AL"/>
        </w:rPr>
        <w:t xml:space="preserve">it 2005 </w:t>
      </w:r>
      <w:r w:rsidR="005977C7" w:rsidRPr="0022584E">
        <w:rPr>
          <w:rFonts w:ascii="Garamond" w:eastAsia="Calibri" w:hAnsi="Garamond"/>
          <w:lang w:val="sq-AL"/>
        </w:rPr>
        <w:t>“</w:t>
      </w:r>
      <w:r w:rsidRPr="0022584E">
        <w:rPr>
          <w:rFonts w:ascii="Garamond" w:eastAsia="Calibri" w:hAnsi="Garamond"/>
          <w:lang w:val="sq-AL"/>
        </w:rPr>
        <w:t>Në lidhje me tregtinë e produkteve që mund të përdoren për dënime kapitale, torturë ose dënime apo trajtime ç</w:t>
      </w:r>
      <w:r w:rsidR="00F641FB" w:rsidRPr="0022584E">
        <w:rPr>
          <w:rFonts w:ascii="Garamond" w:eastAsia="Calibri" w:hAnsi="Garamond"/>
          <w:lang w:val="sq-AL"/>
        </w:rPr>
        <w:t>’</w:t>
      </w:r>
      <w:r w:rsidRPr="0022584E">
        <w:rPr>
          <w:rFonts w:ascii="Garamond" w:eastAsia="Calibri" w:hAnsi="Garamond"/>
          <w:lang w:val="sq-AL"/>
        </w:rPr>
        <w:t>njerëzore, ose degraduese</w:t>
      </w:r>
      <w:r w:rsidR="005977C7" w:rsidRPr="0022584E">
        <w:rPr>
          <w:rFonts w:ascii="Garamond" w:eastAsia="Calibri" w:hAnsi="Garamond"/>
          <w:lang w:val="sq-AL"/>
        </w:rPr>
        <w:t>”</w:t>
      </w:r>
      <w:r w:rsidRPr="0022584E">
        <w:rPr>
          <w:rFonts w:ascii="Garamond" w:eastAsia="Calibri" w:hAnsi="Garamond"/>
          <w:lang w:val="sq-AL"/>
        </w:rPr>
        <w:t xml:space="preserve"> është planifikuar të miratohet në tremujorin e 4-t, 2020.</w:t>
      </w:r>
    </w:p>
    <w:p w14:paraId="39C65E0C" w14:textId="44CE5A3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Vendimi i Këshillit të Ministrave </w:t>
      </w:r>
      <w:r w:rsidR="005977C7" w:rsidRPr="0022584E">
        <w:rPr>
          <w:rFonts w:ascii="Garamond" w:eastAsia="Calibri" w:hAnsi="Garamond"/>
          <w:lang w:val="sq-AL"/>
        </w:rPr>
        <w:t>“</w:t>
      </w:r>
      <w:r w:rsidRPr="0022584E">
        <w:rPr>
          <w:rFonts w:ascii="Garamond" w:eastAsia="Calibri" w:hAnsi="Garamond"/>
          <w:lang w:val="sq-AL"/>
        </w:rPr>
        <w:t>Për miratimin e listës së përditësuar të mallrave ushtarake dhe të listës së mallrave e teknologjive, me përdorim të dyfishtë, që i nënshtrohen kontrollit shtetëror të import-eksporteve</w:t>
      </w:r>
      <w:r w:rsidR="005977C7" w:rsidRPr="0022584E">
        <w:rPr>
          <w:rFonts w:ascii="Garamond" w:eastAsia="Calibri" w:hAnsi="Garamond"/>
          <w:lang w:val="sq-AL"/>
        </w:rPr>
        <w:t>”</w:t>
      </w:r>
      <w:r w:rsidRPr="0022584E">
        <w:rPr>
          <w:rFonts w:ascii="Garamond" w:eastAsia="Calibri" w:hAnsi="Garamond"/>
          <w:lang w:val="sq-AL"/>
        </w:rPr>
        <w:t xml:space="preserve"> i cili synon të përafrojë plotësisht Regulloren e Deleguar të Komisionit (BE) 2017/2268 të datës 26.9.2017 e cila ndryshon</w:t>
      </w:r>
      <w:r w:rsidR="007A50F8" w:rsidRPr="0022584E">
        <w:rPr>
          <w:rFonts w:ascii="Garamond" w:eastAsia="Calibri" w:hAnsi="Garamond"/>
          <w:lang w:val="sq-AL"/>
        </w:rPr>
        <w:t xml:space="preserve"> rregulloren </w:t>
      </w:r>
      <w:r w:rsidRPr="0022584E">
        <w:rPr>
          <w:rFonts w:ascii="Garamond" w:eastAsia="Calibri" w:hAnsi="Garamond"/>
          <w:lang w:val="sq-AL"/>
        </w:rPr>
        <w:t>e Këshillit të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428/2009 e cila krijon regjimin e komunitetit për kontrollon e eksporteve, transferimin, ndërmjetësimin dhe transitin e mallrave me përdorim të dyfishtë, do të miratohet në tremujorin e parë të vitit 2019. </w:t>
      </w:r>
    </w:p>
    <w:p w14:paraId="08959149" w14:textId="51A65E0C" w:rsidR="00E70B6A" w:rsidRPr="0022584E" w:rsidRDefault="007A1828" w:rsidP="00E70B6A">
      <w:pPr>
        <w:pStyle w:val="Heading4"/>
        <w:keepNext w:val="0"/>
        <w:keepLines w:val="0"/>
        <w:widowControl w:val="0"/>
        <w:spacing w:before="0"/>
        <w:ind w:firstLine="284"/>
        <w:rPr>
          <w:rFonts w:ascii="Garamond" w:eastAsia="Calibri" w:hAnsi="Garamond"/>
          <w:lang w:eastAsia="en-US"/>
        </w:rPr>
      </w:pPr>
      <w:bookmarkStart w:id="1615" w:name="_Toc5134946"/>
      <w:r>
        <w:rPr>
          <w:rFonts w:ascii="Garamond" w:eastAsia="Calibri" w:hAnsi="Garamond"/>
          <w:lang w:eastAsia="en-US"/>
        </w:rPr>
        <w:t>II.1.</w:t>
      </w:r>
      <w:r w:rsidR="00E70B6A" w:rsidRPr="0022584E">
        <w:rPr>
          <w:rFonts w:ascii="Garamond" w:eastAsia="Calibri" w:hAnsi="Garamond"/>
          <w:lang w:eastAsia="en-US"/>
        </w:rPr>
        <w:t>3.2 Masa të tjera të planifikuara</w:t>
      </w:r>
      <w:bookmarkEnd w:id="1615"/>
    </w:p>
    <w:p w14:paraId="4FF25BB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të planifikuara</w:t>
      </w:r>
    </w:p>
    <w:p w14:paraId="27105E52" w14:textId="03341F4E"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616" w:name="_Toc513484478"/>
      <w:bookmarkStart w:id="1617" w:name="_Toc5134947"/>
      <w:r w:rsidRPr="0022584E">
        <w:rPr>
          <w:rFonts w:ascii="Garamond" w:eastAsia="Calibri" w:hAnsi="Garamond"/>
          <w:sz w:val="24"/>
          <w:szCs w:val="24"/>
          <w:lang w:eastAsia="en-US"/>
        </w:rPr>
        <w:t>II.2 Politikat e zhvillimit dhe ndihmës humanitare</w:t>
      </w:r>
      <w:bookmarkEnd w:id="1616"/>
      <w:bookmarkEnd w:id="1617"/>
    </w:p>
    <w:p w14:paraId="116ADAA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618" w:name="_Toc513484479"/>
      <w:bookmarkStart w:id="1619" w:name="_Toc5134948"/>
      <w:r w:rsidRPr="0022584E">
        <w:rPr>
          <w:rFonts w:ascii="Garamond" w:eastAsia="Calibri" w:hAnsi="Garamond"/>
          <w:lang w:eastAsia="en-US"/>
        </w:rPr>
        <w:t>II.2.1 Kuadri politik dhe ligjor</w:t>
      </w:r>
      <w:bookmarkEnd w:id="1618"/>
      <w:bookmarkEnd w:id="1619"/>
    </w:p>
    <w:p w14:paraId="4C55FE45" w14:textId="775443E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Këshilli i Ministrave merr ad-hoc, rast-pas-rasti vendime për të dhënë kontribute në raste të fatkeqësive natyrore dhe emergjencave civile ndërkombëtare. Gjatë kësaj periudhe nuk ka pasur ndryshime legjislative në politikën e zhvillimit dhe të ndihmës humanitare, të cilat mbeten në një fazë të hershme të harmonizimit. Nuk ka ndonjë zë buxhetor të veçantë dedikuar ndihmës humanitare ose agjenci për administrimin e ndihmës humanitare. Sa i përket ndihmës humanitare</w:t>
      </w:r>
      <w:r w:rsidR="005E2388" w:rsidRPr="0022584E">
        <w:rPr>
          <w:rFonts w:ascii="Garamond" w:eastAsia="Calibri" w:hAnsi="Garamond"/>
          <w:lang w:val="sq-AL"/>
        </w:rPr>
        <w:t xml:space="preserve">, ligji </w:t>
      </w:r>
      <w:r w:rsidR="001A1B51" w:rsidRPr="0022584E">
        <w:rPr>
          <w:rFonts w:ascii="Garamond" w:eastAsia="Calibri" w:hAnsi="Garamond"/>
          <w:lang w:val="sq-AL"/>
        </w:rPr>
        <w:t xml:space="preserve">nr. </w:t>
      </w:r>
      <w:r w:rsidRPr="0022584E">
        <w:rPr>
          <w:rFonts w:ascii="Garamond" w:eastAsia="Calibri" w:hAnsi="Garamond"/>
          <w:lang w:val="sq-AL"/>
        </w:rPr>
        <w:t>9900, datë 10</w:t>
      </w:r>
      <w:r w:rsidR="00AA091F" w:rsidRPr="0022584E">
        <w:rPr>
          <w:rFonts w:ascii="Garamond" w:eastAsia="Calibri" w:hAnsi="Garamond"/>
          <w:lang w:val="sq-AL"/>
        </w:rPr>
        <w:t>.4.20</w:t>
      </w:r>
      <w:r w:rsidRPr="0022584E">
        <w:rPr>
          <w:rFonts w:ascii="Garamond" w:eastAsia="Calibri" w:hAnsi="Garamond"/>
          <w:lang w:val="sq-AL"/>
        </w:rPr>
        <w:t xml:space="preserve">08 </w:t>
      </w:r>
      <w:r w:rsidR="005977C7" w:rsidRPr="0022584E">
        <w:rPr>
          <w:rFonts w:ascii="Garamond" w:eastAsia="Calibri" w:hAnsi="Garamond"/>
          <w:lang w:val="sq-AL"/>
        </w:rPr>
        <w:t>“</w:t>
      </w:r>
      <w:r w:rsidRPr="0022584E">
        <w:rPr>
          <w:rFonts w:ascii="Garamond" w:eastAsia="Calibri" w:hAnsi="Garamond"/>
          <w:lang w:val="sq-AL"/>
        </w:rPr>
        <w:t>Për rezervat materiale të shtetit</w:t>
      </w:r>
      <w:r w:rsidR="005977C7" w:rsidRPr="0022584E">
        <w:rPr>
          <w:rFonts w:ascii="Garamond" w:eastAsia="Calibri" w:hAnsi="Garamond"/>
          <w:lang w:val="sq-AL"/>
        </w:rPr>
        <w:t>”</w:t>
      </w:r>
      <w:r w:rsidRPr="0022584E">
        <w:rPr>
          <w:rFonts w:ascii="Garamond" w:eastAsia="Calibri" w:hAnsi="Garamond"/>
          <w:lang w:val="sq-AL"/>
        </w:rPr>
        <w:t xml:space="preserve"> përcakton dispozitat në këtë fushë.</w:t>
      </w:r>
    </w:p>
    <w:p w14:paraId="526A4C95" w14:textId="74AFD26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Ministria për Evropën dhe Punët e Jashtme është duke punuar për ngritjen e strukturave në kuadër të ndihmës humanitare. Në bashkëpunim me projektin GIZ </w:t>
      </w:r>
      <w:r w:rsidR="005977C7" w:rsidRPr="0022584E">
        <w:rPr>
          <w:rFonts w:ascii="Garamond" w:eastAsia="Calibri" w:hAnsi="Garamond"/>
          <w:lang w:val="sq-AL"/>
        </w:rPr>
        <w:t>“</w:t>
      </w:r>
      <w:r w:rsidRPr="0022584E">
        <w:rPr>
          <w:rFonts w:ascii="Garamond" w:eastAsia="Calibri" w:hAnsi="Garamond"/>
          <w:lang w:val="sq-AL"/>
        </w:rPr>
        <w:t>Harmonizimi i legjislacionit ekonomik dhe tregtar të Shqipërisë me acquis e BE-së</w:t>
      </w:r>
      <w:r w:rsidR="005977C7" w:rsidRPr="0022584E">
        <w:rPr>
          <w:rFonts w:ascii="Garamond" w:eastAsia="Calibri" w:hAnsi="Garamond"/>
          <w:lang w:val="sq-AL"/>
        </w:rPr>
        <w:t>”</w:t>
      </w:r>
      <w:r w:rsidRPr="0022584E">
        <w:rPr>
          <w:rFonts w:ascii="Garamond" w:eastAsia="Calibri" w:hAnsi="Garamond"/>
          <w:lang w:val="sq-AL"/>
        </w:rPr>
        <w:t>, do të përcaktohet institucioni dhe struktura përgjegjëse për ndihmën humanitare. Në këtë aspekt, do të studiohet eksperienca e Republikës së Kroacisë në lidhje me këtë fushë. Njëkohësisht do të përpunohet gradualisht edhe modeli i koordinimit dhe metodologjitë përkatëse.</w:t>
      </w:r>
    </w:p>
    <w:p w14:paraId="53E4AE23" w14:textId="01A1B726"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620" w:name="_Toc513484480"/>
      <w:bookmarkStart w:id="1621" w:name="_Toc5134949"/>
      <w:r w:rsidRPr="0022584E">
        <w:rPr>
          <w:rFonts w:ascii="Garamond" w:eastAsia="Calibri" w:hAnsi="Garamond"/>
          <w:lang w:eastAsia="en-US"/>
        </w:rPr>
        <w:t>II.2.2 Institucionet përgjegjëse</w:t>
      </w:r>
      <w:bookmarkEnd w:id="1620"/>
      <w:bookmarkEnd w:id="1621"/>
    </w:p>
    <w:p w14:paraId="2569EDB5" w14:textId="77777777" w:rsidR="00E70B6A" w:rsidRPr="0022584E" w:rsidRDefault="00E70B6A" w:rsidP="00E70B6A">
      <w:pPr>
        <w:widowControl w:val="0"/>
        <w:numPr>
          <w:ilvl w:val="0"/>
          <w:numId w:val="176"/>
        </w:numPr>
        <w:ind w:left="0" w:firstLine="284"/>
        <w:contextualSpacing/>
        <w:jc w:val="both"/>
        <w:rPr>
          <w:rFonts w:ascii="Garamond" w:eastAsia="Calibri" w:hAnsi="Garamond"/>
          <w:lang w:val="sq-AL"/>
        </w:rPr>
      </w:pPr>
      <w:r w:rsidRPr="0022584E">
        <w:rPr>
          <w:rFonts w:ascii="Garamond" w:eastAsia="Calibri" w:hAnsi="Garamond"/>
          <w:lang w:val="sq-AL"/>
        </w:rPr>
        <w:t>Ministria për Evropën dhe Punëve të Jashtme;</w:t>
      </w:r>
    </w:p>
    <w:p w14:paraId="6BD1070D" w14:textId="77777777" w:rsidR="00E70B6A" w:rsidRPr="0022584E" w:rsidRDefault="00E70B6A" w:rsidP="00E70B6A">
      <w:pPr>
        <w:widowControl w:val="0"/>
        <w:numPr>
          <w:ilvl w:val="0"/>
          <w:numId w:val="176"/>
        </w:numPr>
        <w:ind w:left="0" w:firstLine="284"/>
        <w:contextualSpacing/>
        <w:jc w:val="both"/>
        <w:rPr>
          <w:rFonts w:ascii="Garamond" w:eastAsia="Calibri" w:hAnsi="Garamond"/>
          <w:lang w:val="sq-AL"/>
        </w:rPr>
      </w:pPr>
      <w:r w:rsidRPr="0022584E">
        <w:rPr>
          <w:rFonts w:ascii="Garamond" w:eastAsia="Calibri" w:hAnsi="Garamond"/>
          <w:lang w:val="sq-AL"/>
        </w:rPr>
        <w:t>Ministria e Financave dhe Ekonomisë;</w:t>
      </w:r>
    </w:p>
    <w:p w14:paraId="4D0876CE" w14:textId="77777777" w:rsidR="00E70B6A" w:rsidRPr="0022584E" w:rsidRDefault="00E70B6A" w:rsidP="00E70B6A">
      <w:pPr>
        <w:widowControl w:val="0"/>
        <w:numPr>
          <w:ilvl w:val="0"/>
          <w:numId w:val="176"/>
        </w:numPr>
        <w:ind w:left="0" w:firstLine="284"/>
        <w:contextualSpacing/>
        <w:jc w:val="both"/>
        <w:rPr>
          <w:rFonts w:ascii="Garamond" w:eastAsia="Calibri" w:hAnsi="Garamond"/>
          <w:lang w:val="sq-AL"/>
        </w:rPr>
      </w:pPr>
      <w:r w:rsidRPr="0022584E">
        <w:rPr>
          <w:rFonts w:ascii="Garamond" w:eastAsia="Calibri" w:hAnsi="Garamond"/>
          <w:lang w:val="sq-AL"/>
        </w:rPr>
        <w:t>Zyra e Kryeministrit</w:t>
      </w:r>
    </w:p>
    <w:p w14:paraId="58C2AB0E" w14:textId="77777777" w:rsidR="00E70B6A" w:rsidRPr="0022584E" w:rsidRDefault="00E70B6A" w:rsidP="00E70B6A">
      <w:pPr>
        <w:widowControl w:val="0"/>
        <w:numPr>
          <w:ilvl w:val="0"/>
          <w:numId w:val="176"/>
        </w:numPr>
        <w:ind w:left="0" w:firstLine="284"/>
        <w:contextualSpacing/>
        <w:jc w:val="both"/>
        <w:rPr>
          <w:rFonts w:ascii="Garamond" w:eastAsia="Calibri" w:hAnsi="Garamond"/>
          <w:lang w:val="sq-AL"/>
        </w:rPr>
      </w:pPr>
      <w:r w:rsidRPr="0022584E">
        <w:rPr>
          <w:rFonts w:ascii="Garamond" w:eastAsia="Calibri" w:hAnsi="Garamond"/>
          <w:lang w:val="sq-AL"/>
        </w:rPr>
        <w:t xml:space="preserve">Institucione të tjera që do të përcaktohen me dokumentin strategjik </w:t>
      </w:r>
    </w:p>
    <w:p w14:paraId="26BE15F8" w14:textId="388688B2"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622" w:name="_Toc513484481"/>
      <w:bookmarkStart w:id="1623" w:name="_Toc5134950"/>
      <w:r w:rsidRPr="0022584E">
        <w:rPr>
          <w:rFonts w:ascii="Garamond" w:eastAsia="Calibri" w:hAnsi="Garamond"/>
          <w:lang w:eastAsia="en-US"/>
        </w:rPr>
        <w:t xml:space="preserve">II.2.3 Masa të </w:t>
      </w:r>
      <w:r w:rsidR="00E2387F" w:rsidRPr="0022584E">
        <w:rPr>
          <w:rFonts w:ascii="Garamond" w:eastAsia="Calibri" w:hAnsi="Garamond"/>
          <w:lang w:eastAsia="en-US"/>
        </w:rPr>
        <w:t xml:space="preserve">planifikuara </w:t>
      </w:r>
      <w:r w:rsidR="006E4A66" w:rsidRPr="0022584E">
        <w:rPr>
          <w:rFonts w:ascii="Garamond" w:eastAsia="Calibri" w:hAnsi="Garamond"/>
          <w:lang w:eastAsia="en-US"/>
        </w:rPr>
        <w:t>2019–2021</w:t>
      </w:r>
      <w:bookmarkEnd w:id="1622"/>
      <w:bookmarkEnd w:id="1623"/>
    </w:p>
    <w:p w14:paraId="50D5C14D" w14:textId="4C24ABA2" w:rsidR="00E70B6A" w:rsidRPr="0022584E" w:rsidRDefault="00F83561" w:rsidP="00E70B6A">
      <w:pPr>
        <w:pStyle w:val="Heading4"/>
        <w:keepNext w:val="0"/>
        <w:keepLines w:val="0"/>
        <w:widowControl w:val="0"/>
        <w:spacing w:before="0"/>
        <w:ind w:firstLine="284"/>
        <w:rPr>
          <w:rFonts w:ascii="Garamond" w:eastAsia="Calibri" w:hAnsi="Garamond"/>
          <w:lang w:eastAsia="en-US"/>
        </w:rPr>
      </w:pPr>
      <w:bookmarkStart w:id="1624" w:name="_Toc5134951"/>
      <w:r>
        <w:rPr>
          <w:rFonts w:ascii="Garamond" w:eastAsia="Calibri" w:hAnsi="Garamond"/>
          <w:lang w:eastAsia="en-US"/>
        </w:rPr>
        <w:t>II.2</w:t>
      </w:r>
      <w:r w:rsidR="00E70B6A" w:rsidRPr="0022584E">
        <w:rPr>
          <w:rFonts w:ascii="Garamond" w:eastAsia="Calibri" w:hAnsi="Garamond"/>
          <w:lang w:eastAsia="en-US"/>
        </w:rPr>
        <w:t>.3.1 Kuadri i politikave t</w:t>
      </w:r>
      <w:r w:rsidR="00CE3686">
        <w:rPr>
          <w:rFonts w:ascii="Garamond" w:eastAsia="Calibri" w:hAnsi="Garamond"/>
          <w:lang w:eastAsia="en-US"/>
        </w:rPr>
        <w:t>ë</w:t>
      </w:r>
      <w:r w:rsidR="00E70B6A" w:rsidRPr="0022584E">
        <w:rPr>
          <w:rFonts w:ascii="Garamond" w:eastAsia="Calibri" w:hAnsi="Garamond"/>
          <w:lang w:eastAsia="en-US"/>
        </w:rPr>
        <w:t xml:space="preserve"> planifikuara 2019–2021</w:t>
      </w:r>
      <w:bookmarkEnd w:id="1624"/>
    </w:p>
    <w:p w14:paraId="5B2D792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politika të planifikuara</w:t>
      </w:r>
    </w:p>
    <w:p w14:paraId="2850E089" w14:textId="7662B749"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625" w:name="_Toc5134952"/>
      <w:r w:rsidRPr="0022584E">
        <w:rPr>
          <w:rFonts w:ascii="Garamond" w:eastAsia="Calibri" w:hAnsi="Garamond"/>
          <w:lang w:eastAsia="en-US"/>
        </w:rPr>
        <w:t xml:space="preserve">II.2.3.2 Masa ligjore të planifikuara </w:t>
      </w:r>
      <w:r w:rsidRPr="00ED247F">
        <w:rPr>
          <w:rFonts w:ascii="Garamond" w:eastAsia="Calibri" w:hAnsi="Garamond"/>
          <w:lang w:eastAsia="en-US"/>
        </w:rPr>
        <w:t>20</w:t>
      </w:r>
      <w:r w:rsidR="00E2387F" w:rsidRPr="00ED247F">
        <w:rPr>
          <w:rFonts w:ascii="Garamond" w:eastAsia="Calibri" w:hAnsi="Garamond"/>
          <w:lang w:eastAsia="en-US"/>
        </w:rPr>
        <w:t>19</w:t>
      </w:r>
      <w:r w:rsidRPr="00ED247F">
        <w:rPr>
          <w:rFonts w:ascii="Garamond" w:eastAsia="Calibri" w:hAnsi="Garamond"/>
          <w:lang w:eastAsia="en-US"/>
        </w:rPr>
        <w:t>–2021</w:t>
      </w:r>
      <w:bookmarkEnd w:id="1625"/>
    </w:p>
    <w:p w14:paraId="6759718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Nuk ka masa të planifikuara</w:t>
      </w:r>
    </w:p>
    <w:p w14:paraId="71BF9033" w14:textId="218C8EB6" w:rsidR="00E70B6A" w:rsidRPr="0022584E" w:rsidRDefault="00F83561" w:rsidP="00E70B6A">
      <w:pPr>
        <w:pStyle w:val="Heading4"/>
        <w:keepNext w:val="0"/>
        <w:keepLines w:val="0"/>
        <w:widowControl w:val="0"/>
        <w:spacing w:before="0"/>
        <w:ind w:firstLine="284"/>
        <w:rPr>
          <w:rFonts w:ascii="Garamond" w:eastAsia="Calibri" w:hAnsi="Garamond"/>
          <w:lang w:eastAsia="en-US"/>
        </w:rPr>
      </w:pPr>
      <w:bookmarkStart w:id="1626" w:name="_Toc5134953"/>
      <w:r>
        <w:rPr>
          <w:rFonts w:ascii="Garamond" w:eastAsia="Calibri" w:hAnsi="Garamond"/>
          <w:lang w:eastAsia="en-US"/>
        </w:rPr>
        <w:t>II.2</w:t>
      </w:r>
      <w:r w:rsidR="00E70B6A" w:rsidRPr="0022584E">
        <w:rPr>
          <w:rFonts w:ascii="Garamond" w:eastAsia="Calibri" w:hAnsi="Garamond"/>
          <w:lang w:eastAsia="en-US"/>
        </w:rPr>
        <w:t>.3.3. Masa të tjera të planifikuara</w:t>
      </w:r>
      <w:bookmarkEnd w:id="1626"/>
    </w:p>
    <w:p w14:paraId="2A1830F7" w14:textId="799DC85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për Evropën dhe Punëve të Jashtme do të ngrejë një grup pune për të adresuar çështjet në këtë fushë. Grupi i punës do të hartojë së pari një plan veprimi që të përmbajë: planet për hartimin e dokumentit strategjik dhe kornizës ligjore, që do të hartohet në korrelacion me buxhetin e shtetit, planifikimin e ngritjes së strukturëssë duhur institucionale, anëtarësimin në Mekanizmin e Mbrojtjes Civile</w:t>
      </w:r>
      <w:r w:rsidR="00344B73" w:rsidRPr="0022584E">
        <w:rPr>
          <w:rFonts w:ascii="Garamond" w:eastAsia="Calibri" w:hAnsi="Garamond"/>
          <w:lang w:val="sq-AL"/>
        </w:rPr>
        <w:t xml:space="preserve"> të BE-së</w:t>
      </w:r>
      <w:r w:rsidRPr="0022584E">
        <w:rPr>
          <w:rFonts w:ascii="Garamond" w:eastAsia="Calibri" w:hAnsi="Garamond"/>
          <w:lang w:val="sq-AL"/>
        </w:rPr>
        <w:t xml:space="preserve"> (duke përfshirë skemën dhe rrjetin e organizmave të përfshirë)</w:t>
      </w:r>
      <w:r w:rsidR="008A54B6" w:rsidRPr="0022584E">
        <w:rPr>
          <w:rFonts w:ascii="Garamond" w:eastAsia="Calibri" w:hAnsi="Garamond"/>
          <w:lang w:val="sq-AL"/>
        </w:rPr>
        <w:t xml:space="preserve"> etj</w:t>
      </w:r>
      <w:r w:rsidRPr="0022584E">
        <w:rPr>
          <w:rFonts w:ascii="Garamond" w:eastAsia="Calibri" w:hAnsi="Garamond"/>
          <w:lang w:val="sq-AL"/>
        </w:rPr>
        <w:t xml:space="preserve">. </w:t>
      </w:r>
    </w:p>
    <w:p w14:paraId="1831719B" w14:textId="636C89E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Me mbështetjen e projektit GIZ </w:t>
      </w:r>
      <w:r w:rsidR="005977C7" w:rsidRPr="0022584E">
        <w:rPr>
          <w:rFonts w:ascii="Garamond" w:eastAsia="Calibri" w:hAnsi="Garamond"/>
          <w:lang w:val="sq-AL"/>
        </w:rPr>
        <w:t>“</w:t>
      </w:r>
      <w:r w:rsidRPr="0022584E">
        <w:rPr>
          <w:rFonts w:ascii="Garamond" w:eastAsia="Calibri" w:hAnsi="Garamond"/>
          <w:lang w:val="sq-AL"/>
        </w:rPr>
        <w:t>Harmonizimi i legjislacionit ekonomik dhe tregtar shqiptar me acquis</w:t>
      </w:r>
      <w:r w:rsidR="00344B73" w:rsidRPr="0022584E">
        <w:rPr>
          <w:rFonts w:ascii="Garamond" w:eastAsia="Calibri" w:hAnsi="Garamond"/>
          <w:lang w:val="sq-AL"/>
        </w:rPr>
        <w:t xml:space="preserve"> të BE-së</w:t>
      </w:r>
      <w:r w:rsidR="005977C7" w:rsidRPr="0022584E">
        <w:rPr>
          <w:rFonts w:ascii="Garamond" w:eastAsia="Calibri" w:hAnsi="Garamond"/>
          <w:lang w:val="sq-AL"/>
        </w:rPr>
        <w:t>”</w:t>
      </w:r>
      <w:r w:rsidRPr="0022584E">
        <w:rPr>
          <w:rFonts w:ascii="Garamond" w:eastAsia="Calibri" w:hAnsi="Garamond"/>
          <w:lang w:val="sq-AL"/>
        </w:rPr>
        <w:t xml:space="preserve"> dhe ShkollësShqiptare të Administratës Publike, një nga anëtarët e Grupit të Punës do të përfshihet në masat për ngritjen e kapaciteteve (praktikë - deri në 3 javë) për të fituar përvojë relevante në një nga vendet e rajonit për të lehtësuar punën e përgjithshme që duhet të bëhet nga Grupin e Punës.</w:t>
      </w:r>
    </w:p>
    <w:p w14:paraId="43444BAB"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627" w:name="_Toc513484482"/>
      <w:bookmarkStart w:id="1628" w:name="_Toc5134954"/>
      <w:r w:rsidRPr="0022584E">
        <w:rPr>
          <w:rFonts w:ascii="Garamond" w:eastAsia="Calibri" w:hAnsi="Garamond"/>
          <w:sz w:val="24"/>
          <w:szCs w:val="24"/>
          <w:lang w:eastAsia="en-US"/>
        </w:rPr>
        <w:t>III. Alokimet financiare</w:t>
      </w:r>
      <w:bookmarkEnd w:id="1627"/>
      <w:bookmarkEnd w:id="1628"/>
    </w:p>
    <w:p w14:paraId="5F3F259D" w14:textId="47F5CB99"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629" w:name="_Toc513484483"/>
      <w:bookmarkStart w:id="1630" w:name="_Toc5134955"/>
      <w:r w:rsidRPr="0022584E">
        <w:rPr>
          <w:rFonts w:ascii="Garamond" w:eastAsia="Calibri" w:hAnsi="Garamond"/>
          <w:lang w:eastAsia="en-US"/>
        </w:rPr>
        <w:t>III.1 Buxheti</w:t>
      </w:r>
      <w:bookmarkEnd w:id="1629"/>
      <w:bookmarkEnd w:id="1630"/>
    </w:p>
    <w:p w14:paraId="642D7AA2" w14:textId="77777777" w:rsidR="00E70B6A" w:rsidRPr="0022584E" w:rsidRDefault="00E70B6A" w:rsidP="00E70B6A">
      <w:pPr>
        <w:widowControl w:val="0"/>
        <w:ind w:firstLine="284"/>
        <w:jc w:val="right"/>
        <w:rPr>
          <w:rFonts w:ascii="Garamond" w:eastAsia="Calibri" w:hAnsi="Garamond"/>
          <w:i/>
          <w:lang w:val="sq-AL"/>
        </w:rPr>
      </w:pPr>
      <w:r w:rsidRPr="0022584E">
        <w:rPr>
          <w:rFonts w:ascii="Garamond" w:eastAsia="Calibri" w:hAnsi="Garamond"/>
          <w:i/>
          <w:lang w:val="sq-AL"/>
        </w:rPr>
        <w:t>ALL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1784"/>
        <w:gridCol w:w="2168"/>
        <w:gridCol w:w="2013"/>
      </w:tblGrid>
      <w:tr w:rsidR="00E70B6A" w:rsidRPr="0022584E" w14:paraId="128986EA" w14:textId="77777777" w:rsidTr="00896CFA">
        <w:tc>
          <w:tcPr>
            <w:tcW w:w="3382" w:type="dxa"/>
          </w:tcPr>
          <w:p w14:paraId="3FC68A98" w14:textId="77777777" w:rsidR="00E70B6A" w:rsidRPr="0022584E" w:rsidRDefault="00E70B6A" w:rsidP="00E70B6A">
            <w:pPr>
              <w:widowControl w:val="0"/>
              <w:ind w:firstLine="284"/>
              <w:jc w:val="center"/>
              <w:rPr>
                <w:rFonts w:ascii="Garamond" w:eastAsia="Calibri" w:hAnsi="Garamond"/>
                <w:b/>
                <w:bCs/>
                <w:color w:val="000000"/>
                <w:lang w:val="sq-AL"/>
              </w:rPr>
            </w:pPr>
            <w:r w:rsidRPr="0022584E">
              <w:rPr>
                <w:rFonts w:ascii="Garamond" w:hAnsi="Garamond"/>
                <w:b/>
                <w:color w:val="000000"/>
                <w:lang w:val="sq-AL"/>
              </w:rPr>
              <w:t>Viti</w:t>
            </w:r>
          </w:p>
        </w:tc>
        <w:tc>
          <w:tcPr>
            <w:tcW w:w="1843" w:type="dxa"/>
          </w:tcPr>
          <w:p w14:paraId="3EBFB8B8" w14:textId="77777777" w:rsidR="00E70B6A" w:rsidRPr="0022584E" w:rsidRDefault="00E70B6A" w:rsidP="00E70B6A">
            <w:pPr>
              <w:widowControl w:val="0"/>
              <w:ind w:firstLine="284"/>
              <w:jc w:val="center"/>
              <w:rPr>
                <w:rFonts w:ascii="Garamond" w:eastAsia="Calibri" w:hAnsi="Garamond"/>
                <w:b/>
                <w:bCs/>
                <w:color w:val="000000"/>
                <w:lang w:val="sq-AL"/>
              </w:rPr>
            </w:pPr>
            <w:r w:rsidRPr="0022584E">
              <w:rPr>
                <w:rFonts w:ascii="Garamond" w:hAnsi="Garamond"/>
                <w:b/>
                <w:color w:val="000000"/>
                <w:lang w:val="sq-AL"/>
              </w:rPr>
              <w:t>2019</w:t>
            </w:r>
          </w:p>
        </w:tc>
        <w:tc>
          <w:tcPr>
            <w:tcW w:w="2257" w:type="dxa"/>
          </w:tcPr>
          <w:p w14:paraId="5C1E39F7" w14:textId="77777777" w:rsidR="00E70B6A" w:rsidRPr="0022584E" w:rsidRDefault="00E70B6A" w:rsidP="00E70B6A">
            <w:pPr>
              <w:widowControl w:val="0"/>
              <w:ind w:firstLine="284"/>
              <w:jc w:val="center"/>
              <w:rPr>
                <w:rFonts w:ascii="Garamond" w:eastAsia="Calibri" w:hAnsi="Garamond"/>
                <w:b/>
                <w:bCs/>
                <w:color w:val="000000"/>
                <w:lang w:val="sq-AL"/>
              </w:rPr>
            </w:pPr>
            <w:r w:rsidRPr="0022584E">
              <w:rPr>
                <w:rFonts w:ascii="Garamond" w:hAnsi="Garamond"/>
                <w:b/>
                <w:color w:val="000000"/>
                <w:lang w:val="sq-AL"/>
              </w:rPr>
              <w:t>2020</w:t>
            </w:r>
          </w:p>
        </w:tc>
        <w:tc>
          <w:tcPr>
            <w:tcW w:w="2094" w:type="dxa"/>
          </w:tcPr>
          <w:p w14:paraId="0EA2B1BE" w14:textId="77777777" w:rsidR="00E70B6A" w:rsidRPr="0022584E" w:rsidRDefault="00E70B6A" w:rsidP="00E70B6A">
            <w:pPr>
              <w:widowControl w:val="0"/>
              <w:ind w:firstLine="284"/>
              <w:jc w:val="center"/>
              <w:rPr>
                <w:rFonts w:ascii="Garamond" w:eastAsia="Calibri" w:hAnsi="Garamond"/>
                <w:b/>
                <w:bCs/>
                <w:color w:val="000000"/>
                <w:lang w:val="sq-AL"/>
              </w:rPr>
            </w:pPr>
            <w:r w:rsidRPr="0022584E">
              <w:rPr>
                <w:rFonts w:ascii="Garamond" w:hAnsi="Garamond"/>
                <w:b/>
                <w:color w:val="000000"/>
                <w:lang w:val="sq-AL"/>
              </w:rPr>
              <w:t>2021</w:t>
            </w:r>
          </w:p>
        </w:tc>
      </w:tr>
      <w:tr w:rsidR="00E70B6A" w:rsidRPr="0022584E" w14:paraId="305C38C2" w14:textId="77777777" w:rsidTr="00896CFA">
        <w:tc>
          <w:tcPr>
            <w:tcW w:w="3382" w:type="dxa"/>
          </w:tcPr>
          <w:p w14:paraId="41097E06" w14:textId="77777777" w:rsidR="00E70B6A" w:rsidRPr="0022584E" w:rsidRDefault="00E70B6A" w:rsidP="005C40DC">
            <w:pPr>
              <w:widowControl w:val="0"/>
              <w:jc w:val="both"/>
              <w:rPr>
                <w:rFonts w:ascii="Garamond" w:eastAsia="Calibri" w:hAnsi="Garamond"/>
                <w:bCs/>
                <w:color w:val="000000"/>
                <w:lang w:val="sq-AL"/>
              </w:rPr>
            </w:pPr>
            <w:r w:rsidRPr="0022584E">
              <w:rPr>
                <w:rFonts w:ascii="Garamond" w:hAnsi="Garamond"/>
                <w:color w:val="000000"/>
                <w:lang w:val="sq-AL"/>
              </w:rPr>
              <w:t>Buxheti total për këtë kapitull i institucionit koordinues</w:t>
            </w:r>
          </w:p>
        </w:tc>
        <w:tc>
          <w:tcPr>
            <w:tcW w:w="1843" w:type="dxa"/>
          </w:tcPr>
          <w:p w14:paraId="24347CCE"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hAnsi="Garamond"/>
                <w:color w:val="000000"/>
                <w:lang w:val="sq-AL"/>
              </w:rPr>
              <w:t>0</w:t>
            </w:r>
          </w:p>
        </w:tc>
        <w:tc>
          <w:tcPr>
            <w:tcW w:w="2257" w:type="dxa"/>
          </w:tcPr>
          <w:p w14:paraId="0CA4AF66"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eastAsia="Calibri" w:hAnsi="Garamond"/>
                <w:bCs/>
                <w:color w:val="000000"/>
                <w:lang w:val="sq-AL"/>
              </w:rPr>
              <w:t>0</w:t>
            </w:r>
          </w:p>
        </w:tc>
        <w:tc>
          <w:tcPr>
            <w:tcW w:w="2094" w:type="dxa"/>
          </w:tcPr>
          <w:p w14:paraId="24E99740"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hAnsi="Garamond"/>
                <w:color w:val="000000"/>
                <w:lang w:val="sq-AL"/>
              </w:rPr>
              <w:t>0</w:t>
            </w:r>
          </w:p>
        </w:tc>
      </w:tr>
      <w:tr w:rsidR="00E70B6A" w:rsidRPr="0022584E" w14:paraId="0241DC71" w14:textId="77777777" w:rsidTr="00896CFA">
        <w:tc>
          <w:tcPr>
            <w:tcW w:w="3382" w:type="dxa"/>
          </w:tcPr>
          <w:p w14:paraId="5CFA4164" w14:textId="77777777" w:rsidR="00E70B6A" w:rsidRPr="0022584E" w:rsidRDefault="00E70B6A" w:rsidP="005C40DC">
            <w:pPr>
              <w:widowControl w:val="0"/>
              <w:jc w:val="both"/>
              <w:rPr>
                <w:rFonts w:ascii="Garamond" w:eastAsia="Calibri" w:hAnsi="Garamond"/>
                <w:bCs/>
                <w:color w:val="000000"/>
                <w:lang w:val="sq-AL"/>
              </w:rPr>
            </w:pPr>
            <w:r w:rsidRPr="0022584E">
              <w:rPr>
                <w:rFonts w:ascii="Garamond" w:hAnsi="Garamond"/>
                <w:color w:val="000000"/>
                <w:lang w:val="sq-AL"/>
              </w:rPr>
              <w:t>Buxheti total për këtë kapitull i institucioneve kontribuese</w:t>
            </w:r>
          </w:p>
        </w:tc>
        <w:tc>
          <w:tcPr>
            <w:tcW w:w="1843" w:type="dxa"/>
          </w:tcPr>
          <w:p w14:paraId="07AB8E25"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eastAsia="Calibri" w:hAnsi="Garamond"/>
                <w:lang w:val="sq-AL"/>
              </w:rPr>
              <w:t xml:space="preserve">70000 </w:t>
            </w:r>
          </w:p>
        </w:tc>
        <w:tc>
          <w:tcPr>
            <w:tcW w:w="2257" w:type="dxa"/>
          </w:tcPr>
          <w:p w14:paraId="5B78DBBC"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eastAsia="Calibri" w:hAnsi="Garamond"/>
                <w:bCs/>
                <w:color w:val="000000"/>
                <w:lang w:val="sq-AL"/>
              </w:rPr>
              <w:t>0</w:t>
            </w:r>
          </w:p>
        </w:tc>
        <w:tc>
          <w:tcPr>
            <w:tcW w:w="2094" w:type="dxa"/>
          </w:tcPr>
          <w:p w14:paraId="4692A146"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hAnsi="Garamond"/>
                <w:color w:val="000000"/>
                <w:lang w:val="sq-AL"/>
              </w:rPr>
              <w:t>0</w:t>
            </w:r>
          </w:p>
        </w:tc>
      </w:tr>
      <w:tr w:rsidR="00E70B6A" w:rsidRPr="0022584E" w14:paraId="2A119E1F" w14:textId="77777777" w:rsidTr="00896CFA">
        <w:tc>
          <w:tcPr>
            <w:tcW w:w="3382" w:type="dxa"/>
          </w:tcPr>
          <w:p w14:paraId="33B27EA5" w14:textId="77777777" w:rsidR="00E70B6A" w:rsidRPr="0022584E" w:rsidRDefault="00E70B6A" w:rsidP="005C40DC">
            <w:pPr>
              <w:widowControl w:val="0"/>
              <w:jc w:val="both"/>
              <w:rPr>
                <w:rFonts w:ascii="Garamond" w:eastAsia="Calibri" w:hAnsi="Garamond"/>
                <w:bCs/>
                <w:color w:val="000000"/>
                <w:lang w:val="sq-AL"/>
              </w:rPr>
            </w:pPr>
            <w:r w:rsidRPr="0022584E">
              <w:rPr>
                <w:rFonts w:ascii="Garamond" w:hAnsi="Garamond"/>
                <w:color w:val="000000"/>
                <w:lang w:val="sq-AL"/>
              </w:rPr>
              <w:t>Buxheti total i kapitullit</w:t>
            </w:r>
          </w:p>
        </w:tc>
        <w:tc>
          <w:tcPr>
            <w:tcW w:w="1843" w:type="dxa"/>
          </w:tcPr>
          <w:p w14:paraId="61B13E22"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hAnsi="Garamond"/>
                <w:color w:val="000000"/>
                <w:lang w:val="sq-AL"/>
              </w:rPr>
              <w:t>70000</w:t>
            </w:r>
          </w:p>
        </w:tc>
        <w:tc>
          <w:tcPr>
            <w:tcW w:w="2257" w:type="dxa"/>
          </w:tcPr>
          <w:p w14:paraId="67A9860D"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eastAsia="Calibri" w:hAnsi="Garamond"/>
                <w:bCs/>
                <w:color w:val="000000"/>
                <w:lang w:val="sq-AL"/>
              </w:rPr>
              <w:t>0</w:t>
            </w:r>
          </w:p>
        </w:tc>
        <w:tc>
          <w:tcPr>
            <w:tcW w:w="2094" w:type="dxa"/>
          </w:tcPr>
          <w:p w14:paraId="6D88898B" w14:textId="77777777" w:rsidR="00E70B6A" w:rsidRPr="0022584E" w:rsidRDefault="00E70B6A" w:rsidP="00E70B6A">
            <w:pPr>
              <w:widowControl w:val="0"/>
              <w:ind w:firstLine="284"/>
              <w:jc w:val="right"/>
              <w:rPr>
                <w:rFonts w:ascii="Garamond" w:eastAsia="Calibri" w:hAnsi="Garamond"/>
                <w:bCs/>
                <w:color w:val="000000"/>
                <w:lang w:val="sq-AL"/>
              </w:rPr>
            </w:pPr>
            <w:r w:rsidRPr="0022584E">
              <w:rPr>
                <w:rFonts w:ascii="Garamond" w:hAnsi="Garamond"/>
                <w:color w:val="000000"/>
                <w:lang w:val="sq-AL"/>
              </w:rPr>
              <w:t>0</w:t>
            </w:r>
          </w:p>
        </w:tc>
      </w:tr>
    </w:tbl>
    <w:p w14:paraId="00EBD239" w14:textId="77777777" w:rsidR="00E70B6A" w:rsidRPr="0022584E" w:rsidRDefault="00E70B6A" w:rsidP="00E70B6A">
      <w:pPr>
        <w:widowControl w:val="0"/>
        <w:ind w:firstLine="284"/>
        <w:jc w:val="both"/>
        <w:rPr>
          <w:rFonts w:ascii="Garamond" w:eastAsia="Calibri" w:hAnsi="Garamond"/>
          <w:lang w:val="sq-AL"/>
        </w:rPr>
      </w:pPr>
    </w:p>
    <w:p w14:paraId="65C159E4" w14:textId="77777777" w:rsidR="00E70B6A" w:rsidRPr="0022584E" w:rsidRDefault="00E70B6A" w:rsidP="00E70B6A">
      <w:pPr>
        <w:pStyle w:val="Heading1"/>
        <w:keepNext w:val="0"/>
        <w:keepLines w:val="0"/>
        <w:widowControl w:val="0"/>
        <w:spacing w:before="0"/>
        <w:ind w:firstLine="284"/>
        <w:rPr>
          <w:rFonts w:ascii="Garamond" w:hAnsi="Garamond"/>
          <w:sz w:val="24"/>
          <w:szCs w:val="24"/>
        </w:rPr>
      </w:pPr>
      <w:bookmarkStart w:id="1631" w:name="_Toc513484484"/>
      <w:bookmarkStart w:id="1632" w:name="_Toc5134956"/>
      <w:r w:rsidRPr="0022584E">
        <w:rPr>
          <w:rFonts w:ascii="Garamond" w:hAnsi="Garamond"/>
          <w:sz w:val="24"/>
          <w:szCs w:val="24"/>
        </w:rPr>
        <w:t>Kapitulli 31: Politika e jashtme, e sigurisë dhe e mbrojtjes</w:t>
      </w:r>
      <w:bookmarkEnd w:id="1631"/>
      <w:bookmarkEnd w:id="1632"/>
    </w:p>
    <w:p w14:paraId="45A266DB"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33" w:name="_Toc513484485"/>
      <w:bookmarkStart w:id="1634" w:name="_Toc5134957"/>
      <w:r w:rsidRPr="0022584E">
        <w:rPr>
          <w:rFonts w:ascii="Garamond" w:hAnsi="Garamond"/>
          <w:sz w:val="24"/>
          <w:szCs w:val="24"/>
        </w:rPr>
        <w:t>I.1 Përmbajtja e kapitullit</w:t>
      </w:r>
      <w:bookmarkEnd w:id="1633"/>
      <w:bookmarkEnd w:id="1634"/>
    </w:p>
    <w:p w14:paraId="0250B009" w14:textId="77777777" w:rsidR="00E70B6A" w:rsidRPr="0022584E" w:rsidRDefault="00E70B6A" w:rsidP="00E70B6A">
      <w:pPr>
        <w:pStyle w:val="Heading3"/>
        <w:keepNext w:val="0"/>
        <w:keepLines w:val="0"/>
        <w:widowControl w:val="0"/>
        <w:spacing w:before="0"/>
        <w:ind w:firstLine="284"/>
        <w:rPr>
          <w:rFonts w:ascii="Garamond" w:hAnsi="Garamond"/>
        </w:rPr>
      </w:pPr>
      <w:bookmarkStart w:id="1635" w:name="_Toc513484486"/>
      <w:bookmarkStart w:id="1636" w:name="_Toc5134958"/>
      <w:r w:rsidRPr="0022584E">
        <w:rPr>
          <w:rFonts w:ascii="Garamond" w:hAnsi="Garamond"/>
        </w:rPr>
        <w:t>I.1.1 Përmbledhje e acquis e BE-së</w:t>
      </w:r>
      <w:bookmarkEnd w:id="1635"/>
      <w:bookmarkEnd w:id="1636"/>
    </w:p>
    <w:p w14:paraId="38CEB7A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Politika e përbashkët e jashtme dhe e sigurisë (CFSP) dhe politika e përbashkët e sigurisë dhe e mbrojtjes (CSDP) bazohen në akte ligjore, të cilat përfshijnë marrëveshjet ndërkombëtare të detyrueshme dhe dokumentet politike. Acquis përbëhet nga deklarata politike, vendime dhe marrëveshje. Shtetet anëtare duhet të jenë në gjendje të mbështesin dialogun politik në kuadër të CFSP-së, të bashkohen me deklaratat e BE-së, të marrin pjesë në vendimet e BE-së dhe të zbatojnë sanksione dhe masa kufizuese të dakordësuara.</w:t>
      </w:r>
    </w:p>
    <w:p w14:paraId="357FE404" w14:textId="0961A54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vazhdon harmonizimin e saj me acquis në fushën e politikës së jashtme, të sigurisë dhe të mbrojtjes. Shqipëria mbështet fuqishëm politikën e përbashkët të jashtme dhe të sigurisë së BE-së, e cila synon forcimin e rolit</w:t>
      </w:r>
      <w:r w:rsidR="00344B73" w:rsidRPr="0022584E">
        <w:rPr>
          <w:rFonts w:ascii="Garamond" w:eastAsia="Calibri" w:hAnsi="Garamond"/>
          <w:lang w:val="sq-AL"/>
        </w:rPr>
        <w:t xml:space="preserve"> të BE-së</w:t>
      </w:r>
      <w:r w:rsidRPr="0022584E">
        <w:rPr>
          <w:rFonts w:ascii="Garamond" w:eastAsia="Calibri" w:hAnsi="Garamond"/>
          <w:lang w:val="sq-AL"/>
        </w:rPr>
        <w:t xml:space="preserve"> si entitet politik me ndikim gjithnjë e në rritje në politikat ndërkombëtare.</w:t>
      </w:r>
    </w:p>
    <w:p w14:paraId="750A6E17" w14:textId="7D32FFF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Samiti i Selanikut, i zhvilluar në</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2003, konfirmoi një perspektivë të qartë evropiane për vendet e Ballkanit Perëndimor. Që nga</w:t>
      </w:r>
      <w:r w:rsidR="00A63624" w:rsidRPr="0022584E">
        <w:rPr>
          <w:rFonts w:ascii="Garamond" w:eastAsia="Calibri" w:hAnsi="Garamond"/>
          <w:lang w:val="sq-AL"/>
        </w:rPr>
        <w:t xml:space="preserve"> janar</w:t>
      </w:r>
      <w:r w:rsidRPr="0022584E">
        <w:rPr>
          <w:rFonts w:ascii="Garamond" w:eastAsia="Calibri" w:hAnsi="Garamond"/>
          <w:lang w:val="sq-AL"/>
        </w:rPr>
        <w:t>i 2004, Shqipëria i është bashkuar qëndrimeve të Bashkimit Evropian në fushën e CFSP. Për më tepër, Shqipëria ka kontribuar dhe vazhdon të kontribuojë në misionet ushtarake</w:t>
      </w:r>
      <w:r w:rsidR="00344B73" w:rsidRPr="0022584E">
        <w:rPr>
          <w:rFonts w:ascii="Garamond" w:eastAsia="Calibri" w:hAnsi="Garamond"/>
          <w:lang w:val="sq-AL"/>
        </w:rPr>
        <w:t xml:space="preserve"> të BE-së</w:t>
      </w:r>
      <w:r w:rsidRPr="0022584E">
        <w:rPr>
          <w:rFonts w:ascii="Garamond" w:eastAsia="Calibri" w:hAnsi="Garamond"/>
          <w:lang w:val="sq-AL"/>
        </w:rPr>
        <w:t xml:space="preserve"> të ndërmarra në kuadër të CFSP-së.</w:t>
      </w:r>
    </w:p>
    <w:p w14:paraId="09F85883" w14:textId="036FE16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po zhvillon një dialog intensiv politik me institucionet e Bashkimit Evropian dhe Vendet Anëtare të tij. Me hyrjen në fuqi të Marrëveshjes së </w:t>
      </w:r>
      <w:r w:rsidR="000147F7" w:rsidRPr="0022584E">
        <w:rPr>
          <w:rFonts w:ascii="Garamond" w:eastAsia="Calibri" w:hAnsi="Garamond"/>
          <w:lang w:val="sq-AL"/>
        </w:rPr>
        <w:t>Stabilizim-Asociim</w:t>
      </w:r>
      <w:r w:rsidRPr="0022584E">
        <w:rPr>
          <w:rFonts w:ascii="Garamond" w:eastAsia="Calibri" w:hAnsi="Garamond"/>
          <w:lang w:val="sq-AL"/>
        </w:rPr>
        <w:t>it (MSA) më 1</w:t>
      </w:r>
      <w:r w:rsidR="0071496D" w:rsidRPr="0022584E">
        <w:rPr>
          <w:rFonts w:ascii="Garamond" w:eastAsia="Calibri" w:hAnsi="Garamond"/>
          <w:lang w:val="sq-AL"/>
        </w:rPr>
        <w:t xml:space="preserve"> prill </w:t>
      </w:r>
      <w:r w:rsidRPr="0022584E">
        <w:rPr>
          <w:rFonts w:ascii="Garamond" w:eastAsia="Calibri" w:hAnsi="Garamond"/>
          <w:lang w:val="sq-AL"/>
        </w:rPr>
        <w:t xml:space="preserve">2009, dialogu politik institucional me BE-në u mbajt në kuadër të takimeve të Këshillit të Stabilizim-Asociimit, Komitetit të </w:t>
      </w:r>
      <w:r w:rsidR="000147F7" w:rsidRPr="0022584E">
        <w:rPr>
          <w:rFonts w:ascii="Garamond" w:eastAsia="Calibri" w:hAnsi="Garamond"/>
          <w:lang w:val="sq-AL"/>
        </w:rPr>
        <w:t>Stabilizim-Asociim</w:t>
      </w:r>
      <w:r w:rsidRPr="0022584E">
        <w:rPr>
          <w:rFonts w:ascii="Garamond" w:eastAsia="Calibri" w:hAnsi="Garamond"/>
          <w:lang w:val="sq-AL"/>
        </w:rPr>
        <w:t>it dhe gjashtë nënkomiteteve</w:t>
      </w:r>
      <w:r w:rsidR="00596C4F" w:rsidRPr="0022584E">
        <w:rPr>
          <w:rFonts w:ascii="Garamond" w:eastAsia="Calibri" w:hAnsi="Garamond"/>
          <w:lang w:val="sq-AL"/>
        </w:rPr>
        <w:t xml:space="preserve">, si dhe </w:t>
      </w:r>
      <w:r w:rsidRPr="0022584E">
        <w:rPr>
          <w:rFonts w:ascii="Garamond" w:eastAsia="Calibri" w:hAnsi="Garamond"/>
          <w:lang w:val="sq-AL"/>
        </w:rPr>
        <w:t>në kuadër të Komitetit Ndërparlamentar ndërmjet Parlamentit Evropian dhe Parlamentit Shqiptar.</w:t>
      </w:r>
    </w:p>
    <w:p w14:paraId="1827ADED" w14:textId="312BC05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aplikoi për anëtarësim në BE në 2009 dhe në</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2014 mori statusin e vendit kandidatit. Me këtë rast, Këshilli konfirmoi pesë prioritetet kyçe që Shqipëria duhet të përmbushë për hapjen e negociatave të anëtarësimit. Dialogu politik po zhvillohet në mënyrë intensive në disa nivele midis institucioneve shqiptare dhe atyre</w:t>
      </w:r>
      <w:r w:rsidR="00344B73" w:rsidRPr="0022584E">
        <w:rPr>
          <w:rFonts w:ascii="Garamond" w:eastAsia="Calibri" w:hAnsi="Garamond"/>
          <w:lang w:val="sq-AL"/>
        </w:rPr>
        <w:t xml:space="preserve"> të BE-së</w:t>
      </w:r>
      <w:r w:rsidRPr="0022584E">
        <w:rPr>
          <w:rFonts w:ascii="Garamond" w:eastAsia="Calibri" w:hAnsi="Garamond"/>
          <w:lang w:val="sq-AL"/>
        </w:rPr>
        <w:t xml:space="preserve"> për përmbushjen e kritereve të përcaktuara për marrjen e këtij hapi, veçanërisht në kuadrin e Dialogut të Nivelit të Lartë BE-Shqipëri mbi Pesë Prioritetet Kyçe dhe pesë Grupeve të Përbashkëta të Punës me Komisionin Evropian mbi pesë prioritetet.</w:t>
      </w:r>
    </w:p>
    <w:p w14:paraId="7C00A2EB" w14:textId="2FE0BA8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Duke pranuar dhe vlerësuar progresin e qëndrueshëm në përmbushjen e pesë prioriteteve kyçe, Komisioni Evropian, në Paketën e Zgjerimit të vitit 2016 rekomandoi që negociatat e anëtarësimit për Shqipërinë duhet të hapen, në varësi të rezultateve të pritshme të reformës në drejtësi dhe në veçanti </w:t>
      </w:r>
      <w:r w:rsidR="003A05A3" w:rsidRPr="0022584E">
        <w:rPr>
          <w:rFonts w:ascii="Garamond" w:eastAsia="Calibri" w:hAnsi="Garamond"/>
          <w:lang w:val="sq-AL"/>
        </w:rPr>
        <w:t xml:space="preserve">të ligjit </w:t>
      </w:r>
      <w:r w:rsidRPr="0022584E">
        <w:rPr>
          <w:rFonts w:ascii="Garamond" w:eastAsia="Calibri" w:hAnsi="Garamond"/>
          <w:lang w:val="sq-AL"/>
        </w:rPr>
        <w:t>për vetting-un.</w:t>
      </w:r>
    </w:p>
    <w:p w14:paraId="57A1D249" w14:textId="5450A32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Gjendja e çështjes së integrimit Evropian të Shqipërisë po diskutohet gjithashtu në nivel dypalësh me Vendet Anëtare</w:t>
      </w:r>
      <w:r w:rsidR="00344B73" w:rsidRPr="0022584E">
        <w:rPr>
          <w:rFonts w:ascii="Garamond" w:eastAsia="Calibri" w:hAnsi="Garamond"/>
          <w:lang w:val="sq-AL"/>
        </w:rPr>
        <w:t xml:space="preserve"> të BE-së</w:t>
      </w:r>
      <w:r w:rsidRPr="0022584E">
        <w:rPr>
          <w:rFonts w:ascii="Garamond" w:eastAsia="Calibri" w:hAnsi="Garamond"/>
          <w:lang w:val="sq-AL"/>
        </w:rPr>
        <w:t xml:space="preserve"> gjatë vizitave të nivelit të lartë.</w:t>
      </w:r>
    </w:p>
    <w:p w14:paraId="72005A7E" w14:textId="77777777" w:rsidR="00E70B6A" w:rsidRPr="0022584E" w:rsidRDefault="00E70B6A" w:rsidP="00E70B6A">
      <w:pPr>
        <w:pStyle w:val="Heading3"/>
        <w:keepNext w:val="0"/>
        <w:keepLines w:val="0"/>
        <w:widowControl w:val="0"/>
        <w:spacing w:before="0"/>
        <w:ind w:firstLine="284"/>
        <w:rPr>
          <w:rFonts w:ascii="Garamond" w:hAnsi="Garamond"/>
        </w:rPr>
      </w:pPr>
      <w:bookmarkStart w:id="1637" w:name="_Toc513484487"/>
      <w:bookmarkStart w:id="1638" w:name="_Toc5134959"/>
      <w:r w:rsidRPr="0022584E">
        <w:rPr>
          <w:rFonts w:ascii="Garamond" w:hAnsi="Garamond"/>
        </w:rPr>
        <w:t>I.1.2. Kërkesat e MSA-së</w:t>
      </w:r>
      <w:bookmarkEnd w:id="1637"/>
      <w:bookmarkEnd w:id="1638"/>
    </w:p>
    <w:p w14:paraId="198A0AB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Detyrimi për përafrimin e legjislacionit shqiptar për informacionin e klasifikuar me atë të Bashkimit Evropian rrjedh nga neni 70 i MSA-së.</w:t>
      </w:r>
    </w:p>
    <w:p w14:paraId="6F920ECA" w14:textId="73FECBB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Përsa i përket Armëve të Shkatërrimit në Masë, strategjia e BE-së thekson rëndësinë e të vepruarit me qëllim zgjidhjen, parandalimin, frenimin, ndalimin dhe eliminimin e programeve të shtimit dhe shumimit të armëve të shkatërrimit në masë dhe raketave. BE është e angazhuar në sistemin e traktatit shumëpalësh, i cili siguron bazën ligjore dhe normative për të gjitha përpjekjet për mosshumimin e armëve të shkatërrimit në masë. Politika e BE-së synon të ndjekë zbatimin dhe universalizimin e normave ekzistuese të çarmatimit dhe mosshumimit të armëve. Për këtë qëllim, ne do të ndjekim universalizimin e NPT</w:t>
      </w:r>
      <w:r w:rsidR="00BF786C">
        <w:rPr>
          <w:rFonts w:ascii="Garamond" w:eastAsia="Calibri" w:hAnsi="Garamond"/>
          <w:lang w:val="sq-AL"/>
        </w:rPr>
        <w:t>-së</w:t>
      </w:r>
      <w:r w:rsidRPr="0022584E">
        <w:rPr>
          <w:rFonts w:ascii="Garamond" w:eastAsia="Calibri" w:hAnsi="Garamond"/>
          <w:lang w:val="sq-AL"/>
        </w:rPr>
        <w:t xml:space="preserve">, marrëveshjeve të </w:t>
      </w:r>
      <w:r w:rsidR="00C60C4B">
        <w:rPr>
          <w:rFonts w:ascii="Garamond" w:eastAsia="Calibri" w:hAnsi="Garamond"/>
          <w:lang w:val="sq-AL"/>
        </w:rPr>
        <w:t>m</w:t>
      </w:r>
      <w:r w:rsidRPr="0022584E">
        <w:rPr>
          <w:rFonts w:ascii="Garamond" w:eastAsia="Calibri" w:hAnsi="Garamond"/>
          <w:lang w:val="sq-AL"/>
        </w:rPr>
        <w:t>brojtjes të IAEA</w:t>
      </w:r>
      <w:r w:rsidR="00BF786C">
        <w:rPr>
          <w:rFonts w:ascii="Garamond" w:eastAsia="Calibri" w:hAnsi="Garamond"/>
          <w:lang w:val="sq-AL"/>
        </w:rPr>
        <w:t>-së</w:t>
      </w:r>
      <w:r w:rsidRPr="0022584E">
        <w:rPr>
          <w:rFonts w:ascii="Garamond" w:eastAsia="Calibri" w:hAnsi="Garamond"/>
          <w:lang w:val="sq-AL"/>
        </w:rPr>
        <w:t xml:space="preserve"> dhe protokolleve shtesë të tyre, CWC-së, BTWC-së, HCOC-së</w:t>
      </w:r>
      <w:r w:rsidR="00596C4F" w:rsidRPr="0022584E">
        <w:rPr>
          <w:rFonts w:ascii="Garamond" w:eastAsia="Calibri" w:hAnsi="Garamond"/>
          <w:lang w:val="sq-AL"/>
        </w:rPr>
        <w:t xml:space="preserve">, si dhe </w:t>
      </w:r>
      <w:r w:rsidRPr="0022584E">
        <w:rPr>
          <w:rFonts w:ascii="Garamond" w:eastAsia="Calibri" w:hAnsi="Garamond"/>
          <w:lang w:val="sq-AL"/>
        </w:rPr>
        <w:t>hyrjen e hershme në fuqi të CTBT-së. Politika e BE-së synon të punojë drejt përcaktimit të ndalimit të armëve biologjike dhe kimike si rregulla universale të së drejtës ndërkombëtare. Politika e BE-së synon të arrijë një marrëveshje ndërkombëtare për ndalimin e prodhimit të materialit të zbërthyeshëm për armë bërthamore ose pajisje të tjera shpërthyese bërthamore. BE</w:t>
      </w:r>
      <w:r w:rsidR="00C60C4B">
        <w:rPr>
          <w:rFonts w:ascii="Garamond" w:eastAsia="Calibri" w:hAnsi="Garamond"/>
          <w:lang w:val="sq-AL"/>
        </w:rPr>
        <w:t>-ja</w:t>
      </w:r>
      <w:r w:rsidRPr="0022584E">
        <w:rPr>
          <w:rFonts w:ascii="Garamond" w:eastAsia="Calibri" w:hAnsi="Garamond"/>
          <w:lang w:val="sq-AL"/>
        </w:rPr>
        <w:t xml:space="preserve"> do të ndihmojë vendet e treta në përmbushjen e detyrimeve të tyre sipas konventave dhe regjimeve multilaterale.</w:t>
      </w:r>
    </w:p>
    <w:p w14:paraId="45A6809E" w14:textId="49E7AF8E"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39" w:name="_Toc513484488"/>
      <w:bookmarkStart w:id="1640" w:name="_Toc5134960"/>
      <w:r w:rsidRPr="0022584E">
        <w:rPr>
          <w:rFonts w:ascii="Garamond" w:hAnsi="Garamond"/>
          <w:sz w:val="24"/>
          <w:szCs w:val="24"/>
        </w:rPr>
        <w:t>I.2 Gjendja aktuale</w:t>
      </w:r>
      <w:r w:rsidR="007703F4" w:rsidRPr="0022584E">
        <w:rPr>
          <w:rFonts w:ascii="Garamond" w:hAnsi="Garamond"/>
          <w:sz w:val="24"/>
          <w:szCs w:val="24"/>
        </w:rPr>
        <w:t>/</w:t>
      </w:r>
      <w:r w:rsidR="00C60C4B">
        <w:rPr>
          <w:rFonts w:ascii="Garamond" w:hAnsi="Garamond"/>
          <w:sz w:val="24"/>
          <w:szCs w:val="24"/>
        </w:rPr>
        <w:t>p</w:t>
      </w:r>
      <w:r w:rsidRPr="0022584E">
        <w:rPr>
          <w:rFonts w:ascii="Garamond" w:hAnsi="Garamond"/>
          <w:sz w:val="24"/>
          <w:szCs w:val="24"/>
        </w:rPr>
        <w:t>ërmbledhje</w:t>
      </w:r>
      <w:bookmarkEnd w:id="1639"/>
      <w:bookmarkEnd w:id="1640"/>
    </w:p>
    <w:p w14:paraId="7E3830FF" w14:textId="2A93162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ka një nivel të mirë të përgatitjes. Progres është bërë nëpërmjet përmirësimit të vazhdueshëm të sigurisë së objekteve për ruajtjen e armatimeve dhe municioneve. Komisioni i sapoformuar </w:t>
      </w:r>
      <w:r w:rsidR="00C60C4B" w:rsidRPr="0022584E">
        <w:rPr>
          <w:rFonts w:ascii="Garamond" w:eastAsia="Calibri" w:hAnsi="Garamond"/>
          <w:lang w:val="sq-AL"/>
        </w:rPr>
        <w:t xml:space="preserve">për armët e vogla dhe të lehta </w:t>
      </w:r>
      <w:r w:rsidRPr="0022584E">
        <w:rPr>
          <w:rFonts w:ascii="Garamond" w:eastAsia="Calibri" w:hAnsi="Garamond"/>
          <w:lang w:val="sq-AL"/>
        </w:rPr>
        <w:t>(SALW) është tashmë funksional. Po ashtu, Shqipëria vijoi pjesëmarrjen në misionet e menaxhimit të krizave ushtarake duke u linjëzuar me qëndrimet e BE-së.</w:t>
      </w:r>
    </w:p>
    <w:p w14:paraId="78FDDE7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Dialogu i rregullt politik midis BE-së dhe Shqipërisë për çështjet e politikës së jashtme dhe të sigurisë vijon.</w:t>
      </w:r>
    </w:p>
    <w:p w14:paraId="7547C95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politikën e përbashkët të jashtme dhe të sigurisë, Shqipëria mbështet Strategjinë Globale për Politikën e Jashtme dhe të Sigurisë të Bashkimit Evropian. Shqipëria është linjëzuar në të gjitha rastet kur i është kërkuar me të gjitha deklaratat e BE-së dhe vendimet e Këshillit.</w:t>
      </w:r>
    </w:p>
    <w:p w14:paraId="3CC6FCF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vijoi të angazhohej në mënyrë aktive me organizatat ndërkombëtare. Mbajti një prani të fuqishme në një numër misionesh të NATO-s, duke përfshirë edhe disa misione strategjike për BE-në (p.sh. Grupi Detar i NATO-s në Detin Egje i cili kontribuon në përpjekjet evropiane për të adresuar krizën e emigracionit/refugjatëve).</w:t>
      </w:r>
    </w:p>
    <w:p w14:paraId="75E5C08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Vizioni i politikës së jashtme të Shqipërisë bazohet në ndërtimin e marrëdhënieve dypalëshe dhe shumëpalëshe, të karakterizuara nga fryma e mirëkuptimit dhe bashkëpunimit. Për të zbatuar këtë orientim të politikës së jashtme, Shqipëria ka mbajtur një rol gjithnjë e më aktiv në favor të paqes dhe stabilitetit në rajon dhe më gjerë.</w:t>
      </w:r>
    </w:p>
    <w:p w14:paraId="767BD08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Republika e Shqipërisë konsideron se bashkëpunimi dhe zotimi rajonal nuk janë vetëm parakushtet e integrimit evropian, por edhe nevojat aktuale për të transformuar imazhin e rajonit tonë. Ky orientim i politikës së jashtme të Shqipërisë pasqyrohet në pjesëmarrjen proaktive në të gjitha iniciativat dhe organizatat shumëpalëshe që veprojnë në rajonin e Evropës Juglindore dhe më gjerë. Shqipëria mban selinë e Fondit të Ballkanit Perëndimor, iniciativë e mbështetur nga Fondi Ndërkombëtar i Vishegradit.</w:t>
      </w:r>
    </w:p>
    <w:p w14:paraId="284C079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Selia e Fondit është në Tiranë dhe një diplomat shqiptar është emëruar si Drejtor Ekzekutiv. Si vendi që pret këtë iniciativë, Republika e Shqipërisë ka mundësuar që zyrat të jenë funksionale.</w:t>
      </w:r>
    </w:p>
    <w:p w14:paraId="5FA0B29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u bashkua me iniciativën e Bashkëpunimit të Përmirësuar në kuadër të Procesit të Stabilizim-Asociimit (ECSAP), i cili do të sigurojë mbështetje politike për procesin e bashkëpunimit rajonal në kuadrin e PSA, duke u fokusuar në fushën e sundimit të ligjit, qeverisjes ekonomike dhe konektivitetit.</w:t>
      </w:r>
    </w:p>
    <w:p w14:paraId="397BD164" w14:textId="62B0101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është një përkrahëse e përkushtuar e </w:t>
      </w:r>
      <w:r w:rsidR="00F641FB" w:rsidRPr="0022584E">
        <w:rPr>
          <w:rFonts w:ascii="Garamond" w:eastAsia="Calibri" w:hAnsi="Garamond"/>
          <w:lang w:val="sq-AL"/>
        </w:rPr>
        <w:t>‘</w:t>
      </w:r>
      <w:r w:rsidRPr="0022584E">
        <w:rPr>
          <w:rFonts w:ascii="Garamond" w:eastAsia="Calibri" w:hAnsi="Garamond"/>
          <w:lang w:val="sq-AL"/>
        </w:rPr>
        <w:t>Procesit të Ballkanit Perëndimor 6</w:t>
      </w:r>
      <w:r w:rsidR="00F641FB" w:rsidRPr="0022584E">
        <w:rPr>
          <w:rFonts w:ascii="Garamond" w:eastAsia="Calibri" w:hAnsi="Garamond"/>
          <w:lang w:val="sq-AL"/>
        </w:rPr>
        <w:t>’</w:t>
      </w:r>
      <w:r w:rsidRPr="0022584E">
        <w:rPr>
          <w:rFonts w:ascii="Garamond" w:eastAsia="Calibri" w:hAnsi="Garamond"/>
          <w:lang w:val="sq-AL"/>
        </w:rPr>
        <w:t xml:space="preserve"> (WB6) dhe është e angazhuar plotësisht në këtë nismë, veçanërisht në agjendën e konektivitetit. Në</w:t>
      </w:r>
      <w:r w:rsidR="002F1C06" w:rsidRPr="0022584E">
        <w:rPr>
          <w:rFonts w:ascii="Garamond" w:eastAsia="Calibri" w:hAnsi="Garamond"/>
          <w:lang w:val="sq-AL"/>
        </w:rPr>
        <w:t xml:space="preserve"> mars </w:t>
      </w:r>
      <w:r w:rsidRPr="0022584E">
        <w:rPr>
          <w:rFonts w:ascii="Garamond" w:eastAsia="Calibri" w:hAnsi="Garamond"/>
          <w:lang w:val="sq-AL"/>
        </w:rPr>
        <w:t>të vitit 2016, Shqipëria organizoi një takim të WB6, ku vendet e rajonit shqyrtuan gjendjen e projekteve të konektivitetit rajonal dhe zbatimin e masave të buta për transportin dhe energjinë, të përcaktuara në Konferencën e Vjenës përpara Samitit të Parisit. Takimi gjithashtu propozoi një agjendë gjithëpërfshirëse të bashkëpunimit për krizën e refugjatëve, duke vënë theksin në zgjerimin e mëtejshëm të partneritetit të Ballkanit Perëndimor me BE-në mbi migracionin. Puna filloi me krijimin e Fondit të Ballkanit Perëndimor dhe Zyrës Rajonale për Bashkëpunimin Rinor, dy nisma të cilat do të kenë selinë e tyre në Tiranë. Këto çështje janë ndjekur dhe avancuar më tej në Samitin e Ballkanit Perëndimor në Paris, më 4</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 xml:space="preserve">2016. </w:t>
      </w:r>
    </w:p>
    <w:p w14:paraId="5E1CC0F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Përmirësimi i perspektivës së gjeneratave të reja është me rëndësi të madhe në sigurimin e stabilitetit, zhvillimit të qëndrueshëm dhe progresit.</w:t>
      </w:r>
    </w:p>
    <w:p w14:paraId="6C9B89CE" w14:textId="750F9F0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të rritur bashkëpunimin e qëndrueshëm rajonal mes të rinjve dhe për të krijuar marrëdhënie të mira ndërmjet popullatës në moshë të re të vendeve të Ballkanit Perëndimor, këto vende nënshkruan marrëveshjen për krijimin e një Zyre Rajonale për Bashkëpunim Rinor të Ballkanit Perëndimor (RYCO) me ndihmën e Zyrës Rinore Franko-Gjermane. Dokumenti themelues u nënshkrua nga Kryeministrat gjatë Samitit të Ballkanit Perëndimor në Paris, në 4</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2016. Selia e Zyrës Rajonale të Bashkëpunimit për Rininë do të jetë në Tiranë.</w:t>
      </w:r>
    </w:p>
    <w:p w14:paraId="4AFD8C2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RYCO do të synojë:</w:t>
      </w:r>
    </w:p>
    <w:p w14:paraId="7BF78365" w14:textId="77777777" w:rsidR="00E70B6A" w:rsidRPr="0022584E" w:rsidRDefault="00E70B6A" w:rsidP="00E70B6A">
      <w:pPr>
        <w:widowControl w:val="0"/>
        <w:numPr>
          <w:ilvl w:val="0"/>
          <w:numId w:val="227"/>
        </w:numPr>
        <w:ind w:left="0" w:firstLine="284"/>
        <w:contextualSpacing/>
        <w:jc w:val="both"/>
        <w:rPr>
          <w:rFonts w:ascii="Garamond" w:eastAsia="Calibri" w:hAnsi="Garamond"/>
          <w:lang w:val="sq-AL"/>
        </w:rPr>
      </w:pPr>
      <w:r w:rsidRPr="0022584E">
        <w:rPr>
          <w:rFonts w:ascii="Garamond" w:eastAsia="Calibri" w:hAnsi="Garamond"/>
          <w:lang w:val="sq-AL"/>
        </w:rPr>
        <w:t>Promovimin e vlerave demokratike dhe diversitetit;</w:t>
      </w:r>
    </w:p>
    <w:p w14:paraId="6178ACDB" w14:textId="77777777" w:rsidR="00E70B6A" w:rsidRPr="0022584E" w:rsidRDefault="00E70B6A" w:rsidP="00E70B6A">
      <w:pPr>
        <w:widowControl w:val="0"/>
        <w:numPr>
          <w:ilvl w:val="0"/>
          <w:numId w:val="227"/>
        </w:numPr>
        <w:ind w:left="0" w:firstLine="284"/>
        <w:contextualSpacing/>
        <w:jc w:val="both"/>
        <w:rPr>
          <w:rFonts w:ascii="Garamond" w:eastAsia="Calibri" w:hAnsi="Garamond"/>
          <w:lang w:val="sq-AL"/>
        </w:rPr>
      </w:pPr>
      <w:r w:rsidRPr="0022584E">
        <w:rPr>
          <w:rFonts w:ascii="Garamond" w:eastAsia="Calibri" w:hAnsi="Garamond"/>
          <w:lang w:val="sq-AL"/>
        </w:rPr>
        <w:t>Rritjen e bashkëpunimit rajonal të qëndrueshëm midis të rinjve dhe krijimin e marrëdhënieve të reja midis të rinjve në rajonin e Ballkanit Perëndimor;</w:t>
      </w:r>
    </w:p>
    <w:p w14:paraId="6D8C2E70" w14:textId="77777777" w:rsidR="00E70B6A" w:rsidRPr="0022584E" w:rsidRDefault="00E70B6A" w:rsidP="00E70B6A">
      <w:pPr>
        <w:widowControl w:val="0"/>
        <w:numPr>
          <w:ilvl w:val="0"/>
          <w:numId w:val="227"/>
        </w:numPr>
        <w:ind w:left="0" w:firstLine="284"/>
        <w:contextualSpacing/>
        <w:jc w:val="both"/>
        <w:rPr>
          <w:rFonts w:ascii="Garamond" w:eastAsia="Calibri" w:hAnsi="Garamond"/>
          <w:lang w:val="sq-AL"/>
        </w:rPr>
      </w:pPr>
      <w:r w:rsidRPr="0022584E">
        <w:rPr>
          <w:rFonts w:ascii="Garamond" w:eastAsia="Calibri" w:hAnsi="Garamond"/>
          <w:lang w:val="sq-AL"/>
        </w:rPr>
        <w:t>Nxitjen e pajtimit dhe qasjes konstruktive ndaj së shkuarës;</w:t>
      </w:r>
    </w:p>
    <w:p w14:paraId="35DE7992" w14:textId="77777777" w:rsidR="00E70B6A" w:rsidRPr="0022584E" w:rsidRDefault="00E70B6A" w:rsidP="00E70B6A">
      <w:pPr>
        <w:widowControl w:val="0"/>
        <w:numPr>
          <w:ilvl w:val="0"/>
          <w:numId w:val="227"/>
        </w:numPr>
        <w:ind w:left="0" w:firstLine="284"/>
        <w:contextualSpacing/>
        <w:jc w:val="both"/>
        <w:rPr>
          <w:rFonts w:ascii="Garamond" w:eastAsia="Calibri" w:hAnsi="Garamond"/>
          <w:lang w:val="sq-AL"/>
        </w:rPr>
      </w:pPr>
      <w:r w:rsidRPr="0022584E">
        <w:rPr>
          <w:rFonts w:ascii="Garamond" w:eastAsia="Calibri" w:hAnsi="Garamond"/>
          <w:lang w:val="sq-AL"/>
        </w:rPr>
        <w:t>Mësim ndërkulturor;</w:t>
      </w:r>
    </w:p>
    <w:p w14:paraId="32EAABAF" w14:textId="77777777" w:rsidR="00E70B6A" w:rsidRPr="0022584E" w:rsidRDefault="00E70B6A" w:rsidP="00E70B6A">
      <w:pPr>
        <w:widowControl w:val="0"/>
        <w:numPr>
          <w:ilvl w:val="0"/>
          <w:numId w:val="227"/>
        </w:numPr>
        <w:ind w:left="0" w:firstLine="284"/>
        <w:contextualSpacing/>
        <w:jc w:val="both"/>
        <w:rPr>
          <w:rFonts w:ascii="Garamond" w:eastAsia="Calibri" w:hAnsi="Garamond"/>
          <w:lang w:val="sq-AL"/>
        </w:rPr>
      </w:pPr>
      <w:r w:rsidRPr="0022584E">
        <w:rPr>
          <w:rFonts w:ascii="Garamond" w:eastAsia="Calibri" w:hAnsi="Garamond"/>
          <w:lang w:val="sq-AL"/>
        </w:rPr>
        <w:t>Rritjen e mobilitetit rajonal, qytetarisë aktive dhe pjesëmarrjes së të rinjve;</w:t>
      </w:r>
    </w:p>
    <w:p w14:paraId="6FC923A6" w14:textId="77777777" w:rsidR="00E70B6A" w:rsidRPr="0022584E" w:rsidRDefault="00E70B6A" w:rsidP="00E70B6A">
      <w:pPr>
        <w:widowControl w:val="0"/>
        <w:numPr>
          <w:ilvl w:val="0"/>
          <w:numId w:val="227"/>
        </w:numPr>
        <w:ind w:left="0" w:firstLine="284"/>
        <w:contextualSpacing/>
        <w:jc w:val="both"/>
        <w:rPr>
          <w:rFonts w:ascii="Garamond" w:eastAsia="Calibri" w:hAnsi="Garamond"/>
          <w:lang w:val="sq-AL"/>
        </w:rPr>
      </w:pPr>
      <w:r w:rsidRPr="0022584E">
        <w:rPr>
          <w:rFonts w:ascii="Garamond" w:eastAsia="Calibri" w:hAnsi="Garamond"/>
          <w:lang w:val="sq-AL"/>
        </w:rPr>
        <w:t>Nxitjen e frymës evropiane të bashkëpunimit, mirëkuptimit dhe tolerancës.</w:t>
      </w:r>
    </w:p>
    <w:p w14:paraId="77EBE7B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vijoi pjesëmarrjen aktive në misionet e menaxhimit të krizave ushtarake nën politikën e përbashkët të sigurisë dhe mbrojtjes, veçanërisht EUFOR Althea në Bosnje-Hercegovinë dhe EUTM Mali.</w:t>
      </w:r>
    </w:p>
    <w:p w14:paraId="1D9FCB70" w14:textId="0B6AC5A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do të vazhdojë të sigurojë koordinimin dhe bashkëpunimin në nivel kombëtar, rajonal dhe ndërkombëtar, në mënyrë që të zvogëlojë maksimalisht rrezikun e terrorizmit, duke përmirësuar elementët e sigurisë dhe duke rritur besimin e komunitetit me masa parandaluese</w:t>
      </w:r>
      <w:r w:rsidR="009965CA" w:rsidRPr="0022584E">
        <w:rPr>
          <w:rFonts w:ascii="Garamond" w:eastAsia="Calibri" w:hAnsi="Garamond"/>
          <w:lang w:val="sq-AL"/>
        </w:rPr>
        <w:t xml:space="preserve"> kundër </w:t>
      </w:r>
      <w:r w:rsidRPr="0022584E">
        <w:rPr>
          <w:rFonts w:ascii="Garamond" w:eastAsia="Calibri" w:hAnsi="Garamond"/>
          <w:lang w:val="sq-AL"/>
        </w:rPr>
        <w:t>akteve terroriste dhe fenomenit të terrorizmit.</w:t>
      </w:r>
    </w:p>
    <w:p w14:paraId="082A0D8B" w14:textId="2F85CB5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bërë përparim të mëtejshëm në zbatimin e planit të veprimit për shkatërrimin e armëve të tepërta. Spastrimi i pikave të kontaminuara me municione të pashpërthyera po vazhdon. Shkatërrimi i grumbullit të fundit i 1987 AVL-ve u finalizua në</w:t>
      </w:r>
      <w:r w:rsidR="00ED5509" w:rsidRPr="0022584E">
        <w:rPr>
          <w:rFonts w:ascii="Garamond" w:eastAsia="Calibri" w:hAnsi="Garamond"/>
          <w:lang w:val="sq-AL"/>
        </w:rPr>
        <w:t xml:space="preserve"> tetor </w:t>
      </w:r>
      <w:r w:rsidRPr="0022584E">
        <w:rPr>
          <w:rFonts w:ascii="Garamond" w:eastAsia="Calibri" w:hAnsi="Garamond"/>
          <w:lang w:val="sq-AL"/>
        </w:rPr>
        <w:t>të vitit 2016. Përmirësimi i sigurisë së objekteve të magazinimit të armëve dhe municioneve në Qafë Mollë përfundoi në</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të vitit 2016. Punonjës të Ministrisë së Mbrojtjes dhe Policisë së Shtetit i janë nënshtruar trajnimeve të specializuara për sigurinë fizike të armatimeve dhe municioneve dhe për menaxhimin e stoqeve. Përmirësimi i sigurisë së magazinës qendrore të armatimeve të Policisë së Shtetit dhe dy dhomave të provave në komisariatet kryesore të policisë pritet të përfundojë brenda vitit 2018.</w:t>
      </w:r>
    </w:p>
    <w:p w14:paraId="168ED313" w14:textId="4AB9C82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Regjistri online i armëve dhe municioneve është i instaluar, aktualisht, në komisariatet e policisë në të gjithë vendin dhe personeli përkatës është trajnuar për përdorimin e software-it të tij. Në</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të vitit 2017, qeveria nënshkroi</w:t>
      </w:r>
      <w:r w:rsidR="00BC79D1" w:rsidRPr="0022584E">
        <w:rPr>
          <w:rFonts w:ascii="Garamond" w:eastAsia="Calibri" w:hAnsi="Garamond"/>
          <w:lang w:val="sq-AL"/>
        </w:rPr>
        <w:t xml:space="preserve"> vendimin </w:t>
      </w:r>
      <w:r w:rsidRPr="0022584E">
        <w:rPr>
          <w:rFonts w:ascii="Garamond" w:eastAsia="Calibri" w:hAnsi="Garamond"/>
          <w:lang w:val="sq-AL"/>
        </w:rPr>
        <w:t>për formimin e Komisionit ndërministror të AVL-ve, me detyrën e koordinimit dhe monitorimit të të gjitha aktiviteteve të lidhura me kontrollin e AVL-ve në vend. Komisioni Kombëtar i AVL-ve është funksional tashmë. Në shkurt të vitit 2018, Shqipëria kontribuoi në miratimin unanim të një deklarate të përbashkët rajonale të zëvendësministrave të punëve të brendshme dhe të jashtme të Evropës Juglindore, duke forcuar përkushtimin e saj ndaj kontrollit të AVL-ve në rajon.</w:t>
      </w:r>
    </w:p>
    <w:p w14:paraId="7A3553A5"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41" w:name="_Toc513484489"/>
      <w:bookmarkStart w:id="1642" w:name="_Toc5134961"/>
      <w:r w:rsidRPr="0022584E">
        <w:rPr>
          <w:rFonts w:ascii="Garamond" w:hAnsi="Garamond"/>
          <w:sz w:val="24"/>
          <w:szCs w:val="24"/>
        </w:rPr>
        <w:t>I.3. Prioritetet</w:t>
      </w:r>
      <w:bookmarkEnd w:id="1641"/>
      <w:bookmarkEnd w:id="1642"/>
    </w:p>
    <w:p w14:paraId="4CF04392" w14:textId="489DAF0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Objektivi është që të përmbushen plotësisht kërkesat e acquis në fushën e politikës së jashtme</w:t>
      </w:r>
      <w:r w:rsidR="002D0D2F" w:rsidRPr="0022584E">
        <w:rPr>
          <w:rFonts w:ascii="Garamond" w:eastAsia="Calibri" w:hAnsi="Garamond"/>
          <w:lang w:val="sq-AL"/>
        </w:rPr>
        <w:t>,</w:t>
      </w:r>
      <w:r w:rsidRPr="0022584E">
        <w:rPr>
          <w:rFonts w:ascii="Garamond" w:eastAsia="Calibri" w:hAnsi="Garamond"/>
          <w:lang w:val="sq-AL"/>
        </w:rPr>
        <w:t xml:space="preserve"> të sigurisë së përbashkët</w:t>
      </w:r>
      <w:r w:rsidR="00596C4F" w:rsidRPr="0022584E">
        <w:rPr>
          <w:rFonts w:ascii="Garamond" w:eastAsia="Calibri" w:hAnsi="Garamond"/>
          <w:lang w:val="sq-AL"/>
        </w:rPr>
        <w:t xml:space="preserve">, si dhe </w:t>
      </w:r>
      <w:r w:rsidRPr="0022584E">
        <w:rPr>
          <w:rFonts w:ascii="Garamond" w:eastAsia="Calibri" w:hAnsi="Garamond"/>
          <w:lang w:val="sq-AL"/>
        </w:rPr>
        <w:t>të mbrojtjes, në të ardhmen e afërt. Prioritet i Shqipërisë është harmonizimi me politikat e BE-së në fushën e CFSP-së.</w:t>
      </w:r>
    </w:p>
    <w:p w14:paraId="68A89232" w14:textId="7920CC3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ka vazhduar harmonizimin e saj me acquis në këtë drejtim. Nevojiten përpjekje të mëtejshme për të kompletuar regjistrin online të armëve dhe municioneve t</w:t>
      </w:r>
      <w:r w:rsidR="00CE3686">
        <w:rPr>
          <w:rFonts w:ascii="Garamond" w:eastAsia="Calibri" w:hAnsi="Garamond"/>
          <w:lang w:val="sq-AL"/>
        </w:rPr>
        <w:t>ë</w:t>
      </w:r>
      <w:r w:rsidRPr="0022584E">
        <w:rPr>
          <w:rFonts w:ascii="Garamond" w:eastAsia="Calibri" w:hAnsi="Garamond"/>
          <w:lang w:val="sq-AL"/>
        </w:rPr>
        <w:t xml:space="preserve"> cilat janë nën menaxhimin e Policisë së Shtetit. Në përgjithësi, përgatitjet në fushën e politikës së jashtme, sigurisë dhe të mbrojtjes mbeten në rrugën e duhur.</w:t>
      </w:r>
    </w:p>
    <w:p w14:paraId="09E115C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duhet të finalizojë punën për një strategji të bazuar në prova mbi AVL-të; të vazhdojë përmirësimin e sigurisë së objekteve të magazinimit të armatimeve dhe municioneve dhe të krijojë një Pikë Kryesore të Armëve të Zjarrit në Policinë e Shtetit.</w:t>
      </w:r>
    </w:p>
    <w:p w14:paraId="0007C278"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43" w:name="_Toc513484490"/>
      <w:bookmarkStart w:id="1644" w:name="_Toc5134962"/>
      <w:r w:rsidRPr="0022584E">
        <w:rPr>
          <w:rFonts w:ascii="Garamond" w:hAnsi="Garamond"/>
          <w:sz w:val="24"/>
          <w:szCs w:val="24"/>
        </w:rPr>
        <w:t>II.1 Dialogu politik</w:t>
      </w:r>
      <w:bookmarkEnd w:id="1643"/>
      <w:bookmarkEnd w:id="1644"/>
    </w:p>
    <w:p w14:paraId="037D3253" w14:textId="77777777" w:rsidR="00E70B6A" w:rsidRPr="0022584E" w:rsidRDefault="00E70B6A" w:rsidP="00E70B6A">
      <w:pPr>
        <w:pStyle w:val="Heading3"/>
        <w:keepNext w:val="0"/>
        <w:keepLines w:val="0"/>
        <w:widowControl w:val="0"/>
        <w:spacing w:before="0"/>
        <w:ind w:firstLine="284"/>
        <w:rPr>
          <w:rFonts w:ascii="Garamond" w:hAnsi="Garamond"/>
        </w:rPr>
      </w:pPr>
      <w:bookmarkStart w:id="1645" w:name="_Toc513484491"/>
      <w:bookmarkStart w:id="1646" w:name="_Toc5134963"/>
      <w:r w:rsidRPr="0022584E">
        <w:rPr>
          <w:rFonts w:ascii="Garamond" w:hAnsi="Garamond"/>
        </w:rPr>
        <w:t>II.1.1 Politika dhe kuadri ligjor</w:t>
      </w:r>
      <w:bookmarkEnd w:id="1645"/>
      <w:bookmarkEnd w:id="1646"/>
    </w:p>
    <w:p w14:paraId="2994B54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Integrimi evropian i Shqipërisë konsiderohet si një objektiv strategjik dhe një garanci për paqen, stabilitetin dhe prosperitetin në rajon e më gjerë. Në këtë kuadër, Shqipëria është e gatshme të ndërmarrë të gjitha reformat e nevojshme lidhur me procesin e integrimit evropian, me qëllim hapjen e negociatave për anëtarësim.</w:t>
      </w:r>
    </w:p>
    <w:p w14:paraId="10EB59E3" w14:textId="5877EFB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po mban një dialog intensiv politik me Bashkimin Evropian dhe Vendet Anëtare të tij. Ky dialog po vazhdon në kuadër të Këshillit të Stabilizim-Asociimit dhe strukturave të tjera të përbashkëta në kuadrin e Marrëveshjes së </w:t>
      </w:r>
      <w:r w:rsidR="000147F7" w:rsidRPr="0022584E">
        <w:rPr>
          <w:rFonts w:ascii="Garamond" w:eastAsia="Calibri" w:hAnsi="Garamond"/>
          <w:lang w:val="sq-AL"/>
        </w:rPr>
        <w:t>Stabilizim-Asociim</w:t>
      </w:r>
      <w:r w:rsidRPr="0022584E">
        <w:rPr>
          <w:rFonts w:ascii="Garamond" w:eastAsia="Calibri" w:hAnsi="Garamond"/>
          <w:lang w:val="sq-AL"/>
        </w:rPr>
        <w:t>it (MSA).</w:t>
      </w:r>
    </w:p>
    <w:p w14:paraId="5AE28A72" w14:textId="77777777" w:rsidR="00E70B6A" w:rsidRPr="0022584E" w:rsidRDefault="00E70B6A" w:rsidP="00E70B6A">
      <w:pPr>
        <w:pStyle w:val="Heading3"/>
        <w:keepNext w:val="0"/>
        <w:keepLines w:val="0"/>
        <w:widowControl w:val="0"/>
        <w:spacing w:before="0"/>
        <w:ind w:firstLine="284"/>
        <w:rPr>
          <w:rFonts w:ascii="Garamond" w:hAnsi="Garamond"/>
        </w:rPr>
      </w:pPr>
      <w:bookmarkStart w:id="1647" w:name="_Toc513484492"/>
      <w:bookmarkStart w:id="1648" w:name="_Toc5134964"/>
      <w:r w:rsidRPr="0022584E">
        <w:rPr>
          <w:rFonts w:ascii="Garamond" w:hAnsi="Garamond"/>
        </w:rPr>
        <w:t>II.1.2 Institucionet përgjegjëse</w:t>
      </w:r>
      <w:bookmarkEnd w:id="1647"/>
      <w:bookmarkEnd w:id="1648"/>
    </w:p>
    <w:p w14:paraId="7A2AA585" w14:textId="77777777" w:rsidR="00E70B6A" w:rsidRPr="0022584E" w:rsidRDefault="00E70B6A" w:rsidP="00E70B6A">
      <w:pPr>
        <w:widowControl w:val="0"/>
        <w:numPr>
          <w:ilvl w:val="0"/>
          <w:numId w:val="195"/>
        </w:numPr>
        <w:ind w:left="0" w:firstLine="284"/>
        <w:contextualSpacing/>
        <w:jc w:val="both"/>
        <w:rPr>
          <w:rFonts w:ascii="Garamond" w:eastAsia="Calibri" w:hAnsi="Garamond"/>
          <w:lang w:val="sq-AL"/>
        </w:rPr>
      </w:pPr>
      <w:r w:rsidRPr="0022584E">
        <w:rPr>
          <w:rFonts w:ascii="Garamond" w:eastAsia="Calibri" w:hAnsi="Garamond"/>
          <w:lang w:val="sq-AL"/>
        </w:rPr>
        <w:t>Këshilli i Ministrave</w:t>
      </w:r>
    </w:p>
    <w:p w14:paraId="511CE2AA" w14:textId="77777777" w:rsidR="00E70B6A" w:rsidRPr="0022584E" w:rsidRDefault="00E70B6A" w:rsidP="00E70B6A">
      <w:pPr>
        <w:widowControl w:val="0"/>
        <w:numPr>
          <w:ilvl w:val="0"/>
          <w:numId w:val="195"/>
        </w:numPr>
        <w:ind w:left="0" w:firstLine="284"/>
        <w:contextualSpacing/>
        <w:jc w:val="both"/>
        <w:rPr>
          <w:rFonts w:ascii="Garamond" w:eastAsia="Calibri" w:hAnsi="Garamond"/>
          <w:lang w:val="sq-AL"/>
        </w:rPr>
      </w:pPr>
      <w:r w:rsidRPr="0022584E">
        <w:rPr>
          <w:rFonts w:ascii="Garamond" w:eastAsia="Calibri" w:hAnsi="Garamond"/>
          <w:lang w:val="sq-AL"/>
        </w:rPr>
        <w:t>Ministria për Evropën dhe Punët e Jashtme (MEFA)</w:t>
      </w:r>
    </w:p>
    <w:p w14:paraId="4B507C94" w14:textId="6E3F3C59" w:rsidR="00E70B6A" w:rsidRPr="0022584E" w:rsidRDefault="00E70B6A" w:rsidP="00E70B6A">
      <w:pPr>
        <w:pStyle w:val="Heading3"/>
        <w:keepNext w:val="0"/>
        <w:keepLines w:val="0"/>
        <w:widowControl w:val="0"/>
        <w:spacing w:before="0"/>
        <w:ind w:firstLine="284"/>
        <w:rPr>
          <w:rFonts w:ascii="Garamond" w:hAnsi="Garamond"/>
        </w:rPr>
      </w:pPr>
      <w:bookmarkStart w:id="1649" w:name="_Toc513484493"/>
      <w:bookmarkStart w:id="1650" w:name="_Toc5134965"/>
      <w:r w:rsidRPr="0022584E">
        <w:rPr>
          <w:rFonts w:ascii="Garamond" w:hAnsi="Garamond"/>
        </w:rPr>
        <w:t xml:space="preserve">II.1.3 Veprimet e planifikuara për </w:t>
      </w:r>
      <w:bookmarkEnd w:id="1649"/>
      <w:r w:rsidR="0088786C" w:rsidRPr="0022584E">
        <w:rPr>
          <w:rFonts w:ascii="Garamond" w:hAnsi="Garamond"/>
        </w:rPr>
        <w:t>2019–2021</w:t>
      </w:r>
      <w:bookmarkEnd w:id="1650"/>
    </w:p>
    <w:p w14:paraId="3BA4F2FB" w14:textId="77777777" w:rsidR="00E70B6A" w:rsidRPr="0022584E" w:rsidRDefault="00E70B6A" w:rsidP="00E70B6A">
      <w:pPr>
        <w:pStyle w:val="Heading4"/>
        <w:keepNext w:val="0"/>
        <w:keepLines w:val="0"/>
        <w:widowControl w:val="0"/>
        <w:spacing w:before="0"/>
        <w:ind w:firstLine="284"/>
        <w:rPr>
          <w:rFonts w:ascii="Garamond" w:hAnsi="Garamond"/>
        </w:rPr>
      </w:pPr>
      <w:bookmarkStart w:id="1651" w:name="_Toc5134966"/>
      <w:r w:rsidRPr="0022584E">
        <w:rPr>
          <w:rFonts w:ascii="Garamond" w:hAnsi="Garamond"/>
        </w:rPr>
        <w:t>II.1.3.1 Kuadri i Politikave të Planifikuara</w:t>
      </w:r>
      <w:bookmarkEnd w:id="1651"/>
    </w:p>
    <w:p w14:paraId="2327B5A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456FAD3E" w14:textId="77777777" w:rsidR="00E70B6A" w:rsidRPr="0022584E" w:rsidRDefault="00E70B6A" w:rsidP="00E70B6A">
      <w:pPr>
        <w:pStyle w:val="Heading4"/>
        <w:keepNext w:val="0"/>
        <w:keepLines w:val="0"/>
        <w:widowControl w:val="0"/>
        <w:spacing w:before="0"/>
        <w:ind w:firstLine="284"/>
        <w:rPr>
          <w:rFonts w:ascii="Garamond" w:hAnsi="Garamond"/>
        </w:rPr>
      </w:pPr>
      <w:bookmarkStart w:id="1652" w:name="_Toc5134967"/>
      <w:r w:rsidRPr="0022584E">
        <w:rPr>
          <w:rFonts w:ascii="Garamond" w:hAnsi="Garamond"/>
        </w:rPr>
        <w:t>II.1.3.2 Masat ligjore të planifikuara</w:t>
      </w:r>
      <w:bookmarkEnd w:id="1652"/>
    </w:p>
    <w:p w14:paraId="43D1E26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B4CE0E7" w14:textId="77777777" w:rsidR="00E70B6A" w:rsidRPr="0022584E" w:rsidRDefault="00E70B6A" w:rsidP="00E70B6A">
      <w:pPr>
        <w:pStyle w:val="Heading4"/>
        <w:keepNext w:val="0"/>
        <w:keepLines w:val="0"/>
        <w:widowControl w:val="0"/>
        <w:spacing w:before="0"/>
        <w:ind w:firstLine="284"/>
        <w:rPr>
          <w:rFonts w:ascii="Garamond" w:hAnsi="Garamond"/>
        </w:rPr>
      </w:pPr>
      <w:bookmarkStart w:id="1653" w:name="_Toc5134968"/>
      <w:r w:rsidRPr="0022584E">
        <w:rPr>
          <w:rFonts w:ascii="Garamond" w:hAnsi="Garamond"/>
        </w:rPr>
        <w:t>II.1.3.3 Veprime të tjera të planifikuara</w:t>
      </w:r>
      <w:bookmarkEnd w:id="1653"/>
    </w:p>
    <w:p w14:paraId="1B57766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57188350"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54" w:name="_Toc513484494"/>
      <w:bookmarkStart w:id="1655" w:name="_Toc5134969"/>
      <w:r w:rsidRPr="0022584E">
        <w:rPr>
          <w:rFonts w:ascii="Garamond" w:hAnsi="Garamond"/>
          <w:sz w:val="24"/>
          <w:szCs w:val="24"/>
        </w:rPr>
        <w:t>II.2 Politika e Jashtme dhe e Sigurisë së Përbashkët</w:t>
      </w:r>
      <w:bookmarkEnd w:id="1654"/>
      <w:bookmarkEnd w:id="1655"/>
    </w:p>
    <w:p w14:paraId="5D842AD8" w14:textId="77777777" w:rsidR="00E70B6A" w:rsidRPr="0022584E" w:rsidRDefault="00E70B6A" w:rsidP="00E70B6A">
      <w:pPr>
        <w:pStyle w:val="Heading3"/>
        <w:keepNext w:val="0"/>
        <w:keepLines w:val="0"/>
        <w:widowControl w:val="0"/>
        <w:spacing w:before="0"/>
        <w:ind w:firstLine="284"/>
        <w:rPr>
          <w:rFonts w:ascii="Garamond" w:hAnsi="Garamond"/>
        </w:rPr>
      </w:pPr>
      <w:bookmarkStart w:id="1656" w:name="_Toc513484495"/>
      <w:bookmarkStart w:id="1657" w:name="_Toc5134970"/>
      <w:r w:rsidRPr="0022584E">
        <w:rPr>
          <w:rFonts w:ascii="Garamond" w:hAnsi="Garamond"/>
        </w:rPr>
        <w:t>II.2.1 Politika dhe kuadri ligjor</w:t>
      </w:r>
      <w:bookmarkEnd w:id="1656"/>
      <w:bookmarkEnd w:id="1657"/>
    </w:p>
    <w:p w14:paraId="083AE7C0" w14:textId="77777777" w:rsidR="00E70B6A" w:rsidRPr="0022584E" w:rsidRDefault="00E70B6A" w:rsidP="00E70B6A">
      <w:pPr>
        <w:pStyle w:val="Heading3"/>
        <w:keepNext w:val="0"/>
        <w:keepLines w:val="0"/>
        <w:widowControl w:val="0"/>
        <w:spacing w:before="0"/>
        <w:ind w:firstLine="284"/>
        <w:rPr>
          <w:rFonts w:ascii="Garamond" w:hAnsi="Garamond"/>
        </w:rPr>
      </w:pPr>
      <w:bookmarkStart w:id="1658" w:name="_Toc513484496"/>
      <w:bookmarkStart w:id="1659" w:name="_Toc5134971"/>
      <w:r w:rsidRPr="0022584E">
        <w:rPr>
          <w:rFonts w:ascii="Garamond" w:hAnsi="Garamond"/>
        </w:rPr>
        <w:t>II.2.2 Institucionet përgjegjëse</w:t>
      </w:r>
      <w:bookmarkEnd w:id="1658"/>
      <w:bookmarkEnd w:id="1659"/>
    </w:p>
    <w:p w14:paraId="6FE37457" w14:textId="77777777" w:rsidR="00E70B6A" w:rsidRPr="0022584E" w:rsidRDefault="00E70B6A" w:rsidP="00E70B6A">
      <w:pPr>
        <w:widowControl w:val="0"/>
        <w:numPr>
          <w:ilvl w:val="0"/>
          <w:numId w:val="196"/>
        </w:numPr>
        <w:ind w:left="0" w:firstLine="284"/>
        <w:contextualSpacing/>
        <w:jc w:val="both"/>
        <w:rPr>
          <w:rFonts w:ascii="Garamond" w:eastAsia="Calibri" w:hAnsi="Garamond"/>
          <w:lang w:val="sq-AL"/>
        </w:rPr>
      </w:pPr>
      <w:r w:rsidRPr="0022584E">
        <w:rPr>
          <w:rFonts w:ascii="Garamond" w:eastAsia="Calibri" w:hAnsi="Garamond"/>
          <w:lang w:val="sq-AL"/>
        </w:rPr>
        <w:t>Këshilli i Ministrave</w:t>
      </w:r>
    </w:p>
    <w:p w14:paraId="03F31755" w14:textId="77777777" w:rsidR="00E70B6A" w:rsidRPr="0022584E" w:rsidRDefault="00E70B6A" w:rsidP="00E70B6A">
      <w:pPr>
        <w:widowControl w:val="0"/>
        <w:numPr>
          <w:ilvl w:val="0"/>
          <w:numId w:val="196"/>
        </w:numPr>
        <w:ind w:left="0" w:firstLine="284"/>
        <w:contextualSpacing/>
        <w:jc w:val="both"/>
        <w:rPr>
          <w:rFonts w:ascii="Garamond" w:eastAsia="Calibri" w:hAnsi="Garamond"/>
          <w:lang w:val="sq-AL"/>
        </w:rPr>
      </w:pPr>
      <w:r w:rsidRPr="0022584E">
        <w:rPr>
          <w:rFonts w:ascii="Garamond" w:eastAsia="Calibri" w:hAnsi="Garamond"/>
          <w:lang w:val="sq-AL"/>
        </w:rPr>
        <w:t>Ministria për Evropën dhe Punët e Jashtme (MEFA)</w:t>
      </w:r>
    </w:p>
    <w:p w14:paraId="1FD2D6BF" w14:textId="77777777" w:rsidR="00E70B6A" w:rsidRPr="0022584E" w:rsidRDefault="00E70B6A" w:rsidP="00E70B6A">
      <w:pPr>
        <w:widowControl w:val="0"/>
        <w:numPr>
          <w:ilvl w:val="0"/>
          <w:numId w:val="196"/>
        </w:numPr>
        <w:ind w:left="0" w:firstLine="284"/>
        <w:contextualSpacing/>
        <w:jc w:val="both"/>
        <w:rPr>
          <w:rFonts w:ascii="Garamond" w:eastAsia="Calibri" w:hAnsi="Garamond"/>
          <w:lang w:val="sq-AL"/>
        </w:rPr>
      </w:pPr>
      <w:r w:rsidRPr="0022584E">
        <w:rPr>
          <w:rFonts w:ascii="Garamond" w:eastAsia="Calibri" w:hAnsi="Garamond"/>
          <w:lang w:val="sq-AL"/>
        </w:rPr>
        <w:t>Ministria e Mbrojtjes</w:t>
      </w:r>
    </w:p>
    <w:p w14:paraId="6C2C45B4" w14:textId="5D1E4DE6" w:rsidR="00E70B6A" w:rsidRPr="0022584E" w:rsidRDefault="00E70B6A" w:rsidP="00E70B6A">
      <w:pPr>
        <w:pStyle w:val="Heading3"/>
        <w:keepNext w:val="0"/>
        <w:keepLines w:val="0"/>
        <w:widowControl w:val="0"/>
        <w:spacing w:before="0"/>
        <w:ind w:firstLine="284"/>
        <w:rPr>
          <w:rFonts w:ascii="Garamond" w:hAnsi="Garamond"/>
        </w:rPr>
      </w:pPr>
      <w:bookmarkStart w:id="1660" w:name="_Toc513484497"/>
      <w:bookmarkStart w:id="1661" w:name="_Toc5134972"/>
      <w:r w:rsidRPr="0022584E">
        <w:rPr>
          <w:rFonts w:ascii="Garamond" w:hAnsi="Garamond"/>
        </w:rPr>
        <w:t xml:space="preserve">II.2.3 Veprimet e planifikuara </w:t>
      </w:r>
      <w:bookmarkEnd w:id="1660"/>
      <w:r w:rsidR="0088786C" w:rsidRPr="0022584E">
        <w:rPr>
          <w:rFonts w:ascii="Garamond" w:hAnsi="Garamond"/>
        </w:rPr>
        <w:t>2019–2021</w:t>
      </w:r>
      <w:bookmarkEnd w:id="1661"/>
    </w:p>
    <w:p w14:paraId="7BA0B105" w14:textId="77777777" w:rsidR="00E70B6A" w:rsidRPr="0022584E" w:rsidRDefault="00E70B6A" w:rsidP="00E70B6A">
      <w:pPr>
        <w:pStyle w:val="Heading4"/>
        <w:keepNext w:val="0"/>
        <w:keepLines w:val="0"/>
        <w:widowControl w:val="0"/>
        <w:spacing w:before="0"/>
        <w:ind w:firstLine="284"/>
        <w:rPr>
          <w:rFonts w:ascii="Garamond" w:hAnsi="Garamond"/>
        </w:rPr>
      </w:pPr>
      <w:bookmarkStart w:id="1662" w:name="_Toc5134973"/>
      <w:r w:rsidRPr="0022584E">
        <w:rPr>
          <w:rFonts w:ascii="Garamond" w:hAnsi="Garamond"/>
        </w:rPr>
        <w:t>II.2.3.1 Kuadri i Politikave të Planifikuara</w:t>
      </w:r>
      <w:bookmarkEnd w:id="1662"/>
    </w:p>
    <w:p w14:paraId="3CD185A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3C96B64B" w14:textId="77777777" w:rsidR="00E70B6A" w:rsidRPr="0022584E" w:rsidRDefault="00E70B6A" w:rsidP="00E70B6A">
      <w:pPr>
        <w:pStyle w:val="Heading4"/>
        <w:keepNext w:val="0"/>
        <w:keepLines w:val="0"/>
        <w:widowControl w:val="0"/>
        <w:spacing w:before="0"/>
        <w:ind w:firstLine="284"/>
        <w:rPr>
          <w:rFonts w:ascii="Garamond" w:hAnsi="Garamond"/>
        </w:rPr>
      </w:pPr>
      <w:bookmarkStart w:id="1663" w:name="_Toc5134974"/>
      <w:r w:rsidRPr="0022584E">
        <w:rPr>
          <w:rFonts w:ascii="Garamond" w:hAnsi="Garamond"/>
        </w:rPr>
        <w:t>II.2.3.2 Masat ligjore të planifikuara</w:t>
      </w:r>
      <w:bookmarkEnd w:id="1663"/>
    </w:p>
    <w:p w14:paraId="27D07473" w14:textId="77777777" w:rsidR="00E70B6A" w:rsidRPr="0022584E" w:rsidRDefault="00E70B6A" w:rsidP="00E70B6A">
      <w:pPr>
        <w:pStyle w:val="Heading4"/>
        <w:keepNext w:val="0"/>
        <w:keepLines w:val="0"/>
        <w:widowControl w:val="0"/>
        <w:spacing w:before="0"/>
        <w:ind w:firstLine="284"/>
        <w:rPr>
          <w:rFonts w:ascii="Garamond" w:hAnsi="Garamond"/>
        </w:rPr>
      </w:pPr>
      <w:bookmarkStart w:id="1664" w:name="_Toc5134975"/>
      <w:r w:rsidRPr="0022584E">
        <w:rPr>
          <w:rFonts w:ascii="Garamond" w:hAnsi="Garamond"/>
        </w:rPr>
        <w:t>II.2.3.3 Veprime të tjera të planifikuara</w:t>
      </w:r>
      <w:bookmarkEnd w:id="1664"/>
    </w:p>
    <w:p w14:paraId="1DA514E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6A5EB343"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65" w:name="_Toc513484498"/>
      <w:bookmarkStart w:id="1666" w:name="_Toc5134976"/>
      <w:r w:rsidRPr="0022584E">
        <w:rPr>
          <w:rFonts w:ascii="Garamond" w:hAnsi="Garamond"/>
          <w:sz w:val="24"/>
          <w:szCs w:val="24"/>
        </w:rPr>
        <w:t>II.3 Mospërhapja</w:t>
      </w:r>
      <w:bookmarkEnd w:id="1665"/>
      <w:bookmarkEnd w:id="1666"/>
    </w:p>
    <w:p w14:paraId="543C8FB1" w14:textId="77777777" w:rsidR="00E70B6A" w:rsidRPr="0022584E" w:rsidRDefault="00E70B6A" w:rsidP="00E70B6A">
      <w:pPr>
        <w:pStyle w:val="Heading3"/>
        <w:keepNext w:val="0"/>
        <w:keepLines w:val="0"/>
        <w:widowControl w:val="0"/>
        <w:spacing w:before="0"/>
        <w:ind w:firstLine="284"/>
        <w:rPr>
          <w:rFonts w:ascii="Garamond" w:hAnsi="Garamond"/>
        </w:rPr>
      </w:pPr>
      <w:bookmarkStart w:id="1667" w:name="_Toc513484499"/>
      <w:bookmarkStart w:id="1668" w:name="_Toc5134977"/>
      <w:r w:rsidRPr="0022584E">
        <w:rPr>
          <w:rFonts w:ascii="Garamond" w:hAnsi="Garamond"/>
        </w:rPr>
        <w:t>II.3.1 Politika dhe kuadri ligjor</w:t>
      </w:r>
      <w:bookmarkEnd w:id="1667"/>
      <w:bookmarkEnd w:id="1668"/>
    </w:p>
    <w:p w14:paraId="5C408C6B"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Shkatërrimi i municioneve të tepërta</w:t>
      </w:r>
    </w:p>
    <w:p w14:paraId="4BA5F679" w14:textId="1D3EB40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Bazuar në</w:t>
      </w:r>
      <w:r w:rsidR="00BC79D1" w:rsidRPr="0022584E">
        <w:rPr>
          <w:rFonts w:ascii="Garamond" w:eastAsia="Calibri" w:hAnsi="Garamond"/>
          <w:lang w:val="sq-AL"/>
        </w:rPr>
        <w:t xml:space="preserve"> direktivën </w:t>
      </w:r>
      <w:r w:rsidR="00D52D21" w:rsidRPr="0022584E">
        <w:rPr>
          <w:rFonts w:ascii="Garamond" w:eastAsia="Calibri" w:hAnsi="Garamond"/>
          <w:lang w:val="sq-AL"/>
        </w:rPr>
        <w:t xml:space="preserve">e ministrit </w:t>
      </w:r>
      <w:r w:rsidRPr="0022584E">
        <w:rPr>
          <w:rFonts w:ascii="Garamond" w:eastAsia="Calibri" w:hAnsi="Garamond"/>
          <w:lang w:val="sq-AL"/>
        </w:rPr>
        <w:t>të Mbrojtjes për vitin 2017</w:t>
      </w:r>
      <w:r w:rsidR="00596C4F" w:rsidRPr="0022584E">
        <w:rPr>
          <w:rFonts w:ascii="Garamond" w:eastAsia="Calibri" w:hAnsi="Garamond"/>
          <w:lang w:val="sq-AL"/>
        </w:rPr>
        <w:t xml:space="preserve">, si dhe </w:t>
      </w:r>
      <w:r w:rsidRPr="0022584E">
        <w:rPr>
          <w:rFonts w:ascii="Garamond" w:eastAsia="Calibri" w:hAnsi="Garamond"/>
          <w:lang w:val="sq-AL"/>
        </w:rPr>
        <w:t xml:space="preserve">në urdhrat </w:t>
      </w:r>
      <w:r w:rsidR="00D52D21" w:rsidRPr="0022584E">
        <w:rPr>
          <w:rFonts w:ascii="Garamond" w:eastAsia="Calibri" w:hAnsi="Garamond"/>
          <w:lang w:val="sq-AL"/>
        </w:rPr>
        <w:t xml:space="preserve">e ministrit </w:t>
      </w:r>
      <w:r w:rsidRPr="0022584E">
        <w:rPr>
          <w:rFonts w:ascii="Garamond" w:eastAsia="Calibri" w:hAnsi="Garamond"/>
          <w:lang w:val="sq-AL"/>
        </w:rPr>
        <w:t>të Mbrojtjes</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110, datë 30</w:t>
      </w:r>
      <w:r w:rsidR="00BD11F3" w:rsidRPr="0022584E">
        <w:rPr>
          <w:rFonts w:ascii="Garamond" w:eastAsia="Calibri" w:hAnsi="Garamond"/>
          <w:lang w:val="sq-AL"/>
        </w:rPr>
        <w:t>.1.20</w:t>
      </w:r>
      <w:r w:rsidRPr="0022584E">
        <w:rPr>
          <w:rFonts w:ascii="Garamond" w:eastAsia="Calibri" w:hAnsi="Garamond"/>
          <w:lang w:val="sq-AL"/>
        </w:rPr>
        <w:t xml:space="preserve">18 dhe </w:t>
      </w:r>
      <w:r w:rsidR="001A1B51" w:rsidRPr="0022584E">
        <w:rPr>
          <w:rFonts w:ascii="Garamond" w:eastAsia="Calibri" w:hAnsi="Garamond"/>
          <w:lang w:val="sq-AL"/>
        </w:rPr>
        <w:t xml:space="preserve">Nr. </w:t>
      </w:r>
      <w:r w:rsidRPr="0022584E">
        <w:rPr>
          <w:rFonts w:ascii="Garamond" w:eastAsia="Calibri" w:hAnsi="Garamond"/>
          <w:lang w:val="sq-AL"/>
        </w:rPr>
        <w:t>720, datë 24</w:t>
      </w:r>
      <w:r w:rsidR="00AA091F" w:rsidRPr="0022584E">
        <w:rPr>
          <w:rFonts w:ascii="Garamond" w:eastAsia="Calibri" w:hAnsi="Garamond"/>
          <w:lang w:val="sq-AL"/>
        </w:rPr>
        <w:t>.5.20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asgjësimin industrial dhe asgjësimin me plasje në poligonet e miratuara hotspot dhe municioneve të hequra nga armatimi dhe përdorimi në Forcat e Armatosura të Republikës së Shqipërisë</w:t>
      </w:r>
      <w:r w:rsidR="005977C7" w:rsidRPr="0022584E">
        <w:rPr>
          <w:rFonts w:ascii="Garamond" w:eastAsia="Calibri" w:hAnsi="Garamond"/>
          <w:lang w:val="sq-AL"/>
        </w:rPr>
        <w:t>”</w:t>
      </w:r>
      <w:r w:rsidRPr="0022584E">
        <w:rPr>
          <w:rFonts w:ascii="Garamond" w:eastAsia="Calibri" w:hAnsi="Garamond"/>
          <w:lang w:val="sq-AL"/>
        </w:rPr>
        <w:t>, Ministria e Mbrojtjes ka çmilitarizuar municione tepër të dala nga Tabela e Organizimit dhe Pajisjeve të Forcave të Armatosura pas vitit 2018, si rrjedhojë e modernizimit të Forcave të Armatosura dhe municioneve të mbledhura nga Ministria e Punëve të Brendshme.</w:t>
      </w:r>
    </w:p>
    <w:p w14:paraId="068362C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Gjatë vitit 2018, 34.394 ton municione të tepërta janë shkatërruar.</w:t>
      </w:r>
    </w:p>
    <w:p w14:paraId="24C89F0F"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Programi i pastrimit të pikave hotspot të armëve të pashpërthyera (UXO)</w:t>
      </w:r>
    </w:p>
    <w:p w14:paraId="47A014B3" w14:textId="7BBC971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Nga viti 2016 deri në nëntor 2018 një sipërfaqe</w:t>
      </w:r>
      <w:r w:rsidR="00356CAB" w:rsidRPr="0022584E">
        <w:rPr>
          <w:rFonts w:ascii="Garamond" w:eastAsia="Calibri" w:hAnsi="Garamond"/>
          <w:lang w:val="sq-AL"/>
        </w:rPr>
        <w:t xml:space="preserve"> </w:t>
      </w:r>
      <w:r w:rsidRPr="0022584E">
        <w:rPr>
          <w:rFonts w:ascii="Garamond" w:eastAsia="Calibri" w:hAnsi="Garamond"/>
          <w:lang w:val="sq-AL"/>
        </w:rPr>
        <w:t>prej 560.000 m² është pastruar</w:t>
      </w:r>
      <w:r w:rsidR="00356CAB" w:rsidRPr="0022584E">
        <w:rPr>
          <w:rFonts w:ascii="Garamond" w:eastAsia="Calibri" w:hAnsi="Garamond"/>
          <w:lang w:val="sq-AL"/>
        </w:rPr>
        <w:t xml:space="preserve"> </w:t>
      </w:r>
      <w:r w:rsidRPr="0022584E">
        <w:rPr>
          <w:rFonts w:ascii="Garamond" w:eastAsia="Calibri" w:hAnsi="Garamond"/>
          <w:lang w:val="sq-AL"/>
        </w:rPr>
        <w:t>nga municionet në shtatë zona të ndryshme si: Laç, Klos, Kordhoc, Picar, Jub–Sukth dhe Selixe. Në total 439.734 mjete shpërthyese të rrezikshme që përfshijnë municione artilerie, diegore, granata dore, predha</w:t>
      </w:r>
      <w:r w:rsidR="009965CA" w:rsidRPr="0022584E">
        <w:rPr>
          <w:rFonts w:ascii="Garamond" w:eastAsia="Calibri" w:hAnsi="Garamond"/>
          <w:lang w:val="sq-AL"/>
        </w:rPr>
        <w:t xml:space="preserve"> kundër </w:t>
      </w:r>
      <w:r w:rsidRPr="0022584E">
        <w:rPr>
          <w:rFonts w:ascii="Garamond" w:eastAsia="Calibri" w:hAnsi="Garamond"/>
          <w:lang w:val="sq-AL"/>
        </w:rPr>
        <w:t>tanke, municione të armëve të vogla janë gjetur dhe shkatërruar në këto hotspote. Toka e pastruar në gjashtë hotspote me municione në Laç, Klos, Kordhoc, Picar, Su</w:t>
      </w:r>
      <w:r w:rsidRPr="0022584E">
        <w:rPr>
          <w:rFonts w:eastAsia="Calibri"/>
          <w:lang w:val="sq-AL"/>
        </w:rPr>
        <w:t>ҫ</w:t>
      </w:r>
      <w:r w:rsidRPr="0022584E">
        <w:rPr>
          <w:rFonts w:ascii="Garamond" w:eastAsia="Calibri" w:hAnsi="Garamond"/>
          <w:lang w:val="sq-AL"/>
        </w:rPr>
        <w:t xml:space="preserve"> dhe Selixe </w:t>
      </w:r>
      <w:r w:rsidRPr="0022584E">
        <w:rPr>
          <w:rFonts w:ascii="Garamond" w:eastAsia="Calibri" w:hAnsi="Garamond" w:cs="Garamond"/>
          <w:lang w:val="sq-AL"/>
        </w:rPr>
        <w:t>ë</w:t>
      </w:r>
      <w:r w:rsidRPr="0022584E">
        <w:rPr>
          <w:rFonts w:ascii="Garamond" w:eastAsia="Calibri" w:hAnsi="Garamond"/>
          <w:lang w:val="sq-AL"/>
        </w:rPr>
        <w:t>sht</w:t>
      </w:r>
      <w:r w:rsidRPr="0022584E">
        <w:rPr>
          <w:rFonts w:ascii="Garamond" w:eastAsia="Calibri" w:hAnsi="Garamond" w:cs="Garamond"/>
          <w:lang w:val="sq-AL"/>
        </w:rPr>
        <w:t>ë</w:t>
      </w:r>
      <w:r w:rsidRPr="0022584E">
        <w:rPr>
          <w:rFonts w:ascii="Garamond" w:eastAsia="Calibri" w:hAnsi="Garamond"/>
          <w:lang w:val="sq-AL"/>
        </w:rPr>
        <w:t xml:space="preserve"> certifikuar nga zyra e AMMCO-s si e past</w:t>
      </w:r>
      <w:r w:rsidRPr="0022584E">
        <w:rPr>
          <w:rFonts w:ascii="Garamond" w:eastAsia="Calibri" w:hAnsi="Garamond" w:cs="Garamond"/>
          <w:lang w:val="sq-AL"/>
        </w:rPr>
        <w:t>ë</w:t>
      </w:r>
      <w:r w:rsidRPr="0022584E">
        <w:rPr>
          <w:rFonts w:ascii="Garamond" w:eastAsia="Calibri" w:hAnsi="Garamond"/>
          <w:lang w:val="sq-AL"/>
        </w:rPr>
        <w:t xml:space="preserve">r nga municionet dhe i </w:t>
      </w:r>
      <w:r w:rsidRPr="0022584E">
        <w:rPr>
          <w:rFonts w:ascii="Garamond" w:eastAsia="Calibri" w:hAnsi="Garamond" w:cs="Garamond"/>
          <w:lang w:val="sq-AL"/>
        </w:rPr>
        <w:t>ë</w:t>
      </w:r>
      <w:r w:rsidRPr="0022584E">
        <w:rPr>
          <w:rFonts w:ascii="Garamond" w:eastAsia="Calibri" w:hAnsi="Garamond"/>
          <w:lang w:val="sq-AL"/>
        </w:rPr>
        <w:t>sht</w:t>
      </w:r>
      <w:r w:rsidRPr="0022584E">
        <w:rPr>
          <w:rFonts w:ascii="Garamond" w:eastAsia="Calibri" w:hAnsi="Garamond" w:cs="Garamond"/>
          <w:lang w:val="sq-AL"/>
        </w:rPr>
        <w:t>ë</w:t>
      </w:r>
      <w:r w:rsidRPr="0022584E">
        <w:rPr>
          <w:rFonts w:ascii="Garamond" w:eastAsia="Calibri" w:hAnsi="Garamond"/>
          <w:lang w:val="sq-AL"/>
        </w:rPr>
        <w:t xml:space="preserve"> dor</w:t>
      </w:r>
      <w:r w:rsidRPr="0022584E">
        <w:rPr>
          <w:rFonts w:ascii="Garamond" w:eastAsia="Calibri" w:hAnsi="Garamond" w:cs="Garamond"/>
          <w:lang w:val="sq-AL"/>
        </w:rPr>
        <w:t>ë</w:t>
      </w:r>
      <w:r w:rsidRPr="0022584E">
        <w:rPr>
          <w:rFonts w:ascii="Garamond" w:eastAsia="Calibri" w:hAnsi="Garamond"/>
          <w:lang w:val="sq-AL"/>
        </w:rPr>
        <w:t>zuar autoriteteve lokale p</w:t>
      </w:r>
      <w:r w:rsidRPr="0022584E">
        <w:rPr>
          <w:rFonts w:ascii="Garamond" w:eastAsia="Calibri" w:hAnsi="Garamond" w:cs="Garamond"/>
          <w:lang w:val="sq-AL"/>
        </w:rPr>
        <w:t>ë</w:t>
      </w:r>
      <w:r w:rsidRPr="0022584E">
        <w:rPr>
          <w:rFonts w:ascii="Garamond" w:eastAsia="Calibri" w:hAnsi="Garamond"/>
          <w:lang w:val="sq-AL"/>
        </w:rPr>
        <w:t>r p</w:t>
      </w:r>
      <w:r w:rsidRPr="0022584E">
        <w:rPr>
          <w:rFonts w:ascii="Garamond" w:eastAsia="Calibri" w:hAnsi="Garamond" w:cs="Garamond"/>
          <w:lang w:val="sq-AL"/>
        </w:rPr>
        <w:t>ë</w:t>
      </w:r>
      <w:r w:rsidRPr="0022584E">
        <w:rPr>
          <w:rFonts w:ascii="Garamond" w:eastAsia="Calibri" w:hAnsi="Garamond"/>
          <w:lang w:val="sq-AL"/>
        </w:rPr>
        <w:t>rdorim t</w:t>
      </w:r>
      <w:r w:rsidRPr="0022584E">
        <w:rPr>
          <w:rFonts w:ascii="Garamond" w:eastAsia="Calibri" w:hAnsi="Garamond" w:cs="Garamond"/>
          <w:lang w:val="sq-AL"/>
        </w:rPr>
        <w:t>ë</w:t>
      </w:r>
      <w:r w:rsidRPr="0022584E">
        <w:rPr>
          <w:rFonts w:ascii="Garamond" w:eastAsia="Calibri" w:hAnsi="Garamond"/>
          <w:lang w:val="sq-AL"/>
        </w:rPr>
        <w:t xml:space="preserve"> m</w:t>
      </w:r>
      <w:r w:rsidRPr="0022584E">
        <w:rPr>
          <w:rFonts w:ascii="Garamond" w:eastAsia="Calibri" w:hAnsi="Garamond" w:cs="Garamond"/>
          <w:lang w:val="sq-AL"/>
        </w:rPr>
        <w:t>ë</w:t>
      </w:r>
      <w:r w:rsidRPr="0022584E">
        <w:rPr>
          <w:rFonts w:ascii="Garamond" w:eastAsia="Calibri" w:hAnsi="Garamond"/>
          <w:lang w:val="sq-AL"/>
        </w:rPr>
        <w:t>tejsh</w:t>
      </w:r>
      <w:r w:rsidRPr="0022584E">
        <w:rPr>
          <w:rFonts w:ascii="Garamond" w:eastAsia="Calibri" w:hAnsi="Garamond" w:cs="Garamond"/>
          <w:lang w:val="sq-AL"/>
        </w:rPr>
        <w:t>ë</w:t>
      </w:r>
      <w:r w:rsidRPr="0022584E">
        <w:rPr>
          <w:rFonts w:ascii="Garamond" w:eastAsia="Calibri" w:hAnsi="Garamond"/>
          <w:lang w:val="sq-AL"/>
        </w:rPr>
        <w:t>m. Plani për vitin 2019 është për të pastruar dy hotspotet: Jubë-Sukth Durrës dhe Sinanaj Tepelene nga organizata ndërkombëtare e pastrimit NorwegianPeople</w:t>
      </w:r>
      <w:r w:rsidR="00F641FB" w:rsidRPr="0022584E">
        <w:rPr>
          <w:rFonts w:ascii="Garamond" w:eastAsia="Calibri" w:hAnsi="Garamond"/>
          <w:lang w:val="sq-AL"/>
        </w:rPr>
        <w:t>’</w:t>
      </w:r>
      <w:r w:rsidRPr="0022584E">
        <w:rPr>
          <w:rFonts w:ascii="Garamond" w:eastAsia="Calibri" w:hAnsi="Garamond"/>
          <w:lang w:val="sq-AL"/>
        </w:rPr>
        <w:t>sAid (NPA) e financuar nga SHBA</w:t>
      </w:r>
      <w:r w:rsidR="00596C4F" w:rsidRPr="0022584E">
        <w:rPr>
          <w:rFonts w:ascii="Garamond" w:eastAsia="Calibri" w:hAnsi="Garamond"/>
          <w:lang w:val="sq-AL"/>
        </w:rPr>
        <w:t xml:space="preserve">, si dhe </w:t>
      </w:r>
      <w:r w:rsidRPr="0022584E">
        <w:rPr>
          <w:rFonts w:ascii="Garamond" w:eastAsia="Calibri" w:hAnsi="Garamond"/>
          <w:lang w:val="sq-AL"/>
        </w:rPr>
        <w:t>nga dy ekipe t</w:t>
      </w:r>
      <w:r w:rsidR="00CE3686">
        <w:rPr>
          <w:rFonts w:ascii="Garamond" w:eastAsia="Calibri" w:hAnsi="Garamond"/>
          <w:lang w:val="sq-AL"/>
        </w:rPr>
        <w:t>ë</w:t>
      </w:r>
      <w:r w:rsidRPr="0022584E">
        <w:rPr>
          <w:rFonts w:ascii="Garamond" w:eastAsia="Calibri" w:hAnsi="Garamond"/>
          <w:lang w:val="sq-AL"/>
        </w:rPr>
        <w:t xml:space="preserve"> Kompanisë Xhenier të Forcave Tokësore në bashkëpunim me ekipet e Kompanisë së EOD-s (Explosive Ordnance Disposal) të Forcave të Armatosura të Republikës së Shqipërisë.</w:t>
      </w:r>
    </w:p>
    <w:p w14:paraId="351FF479" w14:textId="39F89E2D"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 xml:space="preserve">Mospërhapja e </w:t>
      </w:r>
      <w:r w:rsidR="00CE3686" w:rsidRPr="0022584E">
        <w:rPr>
          <w:rFonts w:ascii="Garamond" w:eastAsia="Calibri" w:hAnsi="Garamond"/>
          <w:i/>
          <w:lang w:val="sq-AL"/>
        </w:rPr>
        <w:t xml:space="preserve">armëve të dëmtimit në masë </w:t>
      </w:r>
      <w:r w:rsidRPr="0022584E">
        <w:rPr>
          <w:rFonts w:ascii="Garamond" w:eastAsia="Calibri" w:hAnsi="Garamond"/>
          <w:i/>
          <w:lang w:val="sq-AL"/>
        </w:rPr>
        <w:t>(C-WMD)</w:t>
      </w:r>
    </w:p>
    <w:p w14:paraId="68DA9BEA" w14:textId="08C2562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përputhje me </w:t>
      </w:r>
      <w:r w:rsidR="00CE3686" w:rsidRPr="0022584E">
        <w:rPr>
          <w:rFonts w:ascii="Garamond" w:eastAsia="Calibri" w:hAnsi="Garamond"/>
          <w:lang w:val="sq-AL"/>
        </w:rPr>
        <w:t xml:space="preserve">urdhrin </w:t>
      </w:r>
      <w:r w:rsidRPr="0022584E">
        <w:rPr>
          <w:rFonts w:ascii="Garamond" w:eastAsia="Calibri" w:hAnsi="Garamond"/>
          <w:lang w:val="sq-AL"/>
        </w:rPr>
        <w:t>e Kryeministrit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79, datë 12</w:t>
      </w:r>
      <w:r w:rsidR="00AA091F" w:rsidRPr="0022584E">
        <w:rPr>
          <w:rFonts w:ascii="Garamond" w:eastAsia="Calibri" w:hAnsi="Garamond"/>
          <w:lang w:val="sq-AL"/>
        </w:rPr>
        <w:t>.5.20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ngritjen e grupit ndërinstitucional të punës për hartimin e strategjisë për mospërhapjen e armëve të dëmtimit në masë dhe planin e veprimit për zbatimin e tij</w:t>
      </w:r>
      <w:r w:rsidR="005977C7" w:rsidRPr="0022584E">
        <w:rPr>
          <w:rFonts w:ascii="Garamond" w:eastAsia="Calibri" w:hAnsi="Garamond"/>
          <w:lang w:val="sq-AL"/>
        </w:rPr>
        <w:t>”</w:t>
      </w:r>
      <w:r w:rsidRPr="0022584E">
        <w:rPr>
          <w:rFonts w:ascii="Garamond" w:eastAsia="Calibri" w:hAnsi="Garamond"/>
          <w:lang w:val="sq-AL"/>
        </w:rPr>
        <w:t>, grupi</w:t>
      </w:r>
      <w:r w:rsidR="00356CAB" w:rsidRPr="0022584E">
        <w:rPr>
          <w:rFonts w:ascii="Garamond" w:eastAsia="Calibri" w:hAnsi="Garamond"/>
          <w:lang w:val="sq-AL"/>
        </w:rPr>
        <w:t xml:space="preserve"> </w:t>
      </w:r>
      <w:r w:rsidRPr="0022584E">
        <w:rPr>
          <w:rFonts w:ascii="Garamond" w:eastAsia="Calibri" w:hAnsi="Garamond"/>
          <w:lang w:val="sq-AL"/>
        </w:rPr>
        <w:t xml:space="preserve">ndërinstitucional i punës është ngritur. Ai drejtohet nga </w:t>
      </w:r>
      <w:r w:rsidR="00CE3686" w:rsidRPr="0022584E">
        <w:rPr>
          <w:rFonts w:ascii="Garamond" w:eastAsia="Calibri" w:hAnsi="Garamond"/>
          <w:lang w:val="sq-AL"/>
        </w:rPr>
        <w:t xml:space="preserve">zëvendësministri </w:t>
      </w:r>
      <w:r w:rsidRPr="0022584E">
        <w:rPr>
          <w:rFonts w:ascii="Garamond" w:eastAsia="Calibri" w:hAnsi="Garamond"/>
          <w:lang w:val="sq-AL"/>
        </w:rPr>
        <w:t>i Mbrojtjes. Grupi ka përgatitur draftinstrategjisë për mospërhapjen e armëve të dëmtimit në masë dhe planin e veprimit kombëtar. Për këtodokumente, të gjitha institucionet kanë dhënë miratimin e tyre. Gjithashtu draft strategjia është publikuar në faqen elektronike të Ministrisë së Mbrojtjes. Aktualisht, të gjitha institucionet e përfshira në proces janë ngarkuar me detyrën e përgatitjes së një parashikimi të përafërt të kostos së zbatimit të planit të veprimit, përpara dërgimit të dy dokumenteve për miratim në Këshillin e Ministrave.</w:t>
      </w:r>
    </w:p>
    <w:p w14:paraId="7AF00B9D" w14:textId="65BD5F8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i/>
          <w:lang w:val="sq-AL"/>
        </w:rPr>
        <w:t xml:space="preserve">Armët </w:t>
      </w:r>
      <w:r w:rsidR="00153544" w:rsidRPr="0022584E">
        <w:rPr>
          <w:rFonts w:ascii="Garamond" w:eastAsia="Calibri" w:hAnsi="Garamond"/>
          <w:i/>
          <w:lang w:val="sq-AL"/>
        </w:rPr>
        <w:t xml:space="preserve">e vogla dhe të lehta </w:t>
      </w:r>
      <w:r w:rsidRPr="0022584E">
        <w:rPr>
          <w:rFonts w:ascii="Garamond" w:eastAsia="Calibri" w:hAnsi="Garamond"/>
          <w:i/>
          <w:lang w:val="sq-AL"/>
        </w:rPr>
        <w:t>– AVL (SALW)</w:t>
      </w:r>
    </w:p>
    <w:p w14:paraId="5689A914" w14:textId="45B712F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përputhje me</w:t>
      </w:r>
      <w:r w:rsidR="00BC79D1" w:rsidRPr="0022584E">
        <w:rPr>
          <w:rFonts w:ascii="Garamond" w:eastAsia="Calibri" w:hAnsi="Garamond"/>
          <w:lang w:val="sq-AL"/>
        </w:rPr>
        <w:t xml:space="preserve"> vendimin </w:t>
      </w:r>
      <w:r w:rsidRPr="0022584E">
        <w:rPr>
          <w:rFonts w:ascii="Garamond" w:eastAsia="Calibri" w:hAnsi="Garamond"/>
          <w:lang w:val="sq-AL"/>
        </w:rPr>
        <w:t>e Këshillit</w:t>
      </w:r>
      <w:r w:rsidR="00344B73" w:rsidRPr="0022584E">
        <w:rPr>
          <w:rFonts w:ascii="Garamond" w:eastAsia="Calibri" w:hAnsi="Garamond"/>
          <w:lang w:val="sq-AL"/>
        </w:rPr>
        <w:t xml:space="preserve"> të BE-së</w:t>
      </w:r>
      <w:r w:rsidRPr="0022584E">
        <w:rPr>
          <w:rFonts w:ascii="Garamond" w:eastAsia="Calibri" w:hAnsi="Garamond"/>
          <w:lang w:val="sq-AL"/>
        </w:rPr>
        <w:t xml:space="preserve"> të datës 9</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2013 dhe Strategjisë së BE-së për luftën</w:t>
      </w:r>
      <w:r w:rsidR="009965CA" w:rsidRPr="0022584E">
        <w:rPr>
          <w:rFonts w:ascii="Garamond" w:eastAsia="Calibri" w:hAnsi="Garamond"/>
          <w:lang w:val="sq-AL"/>
        </w:rPr>
        <w:t xml:space="preserve"> kundër </w:t>
      </w:r>
      <w:r w:rsidRPr="0022584E">
        <w:rPr>
          <w:rFonts w:ascii="Garamond" w:eastAsia="Calibri" w:hAnsi="Garamond"/>
          <w:lang w:val="sq-AL"/>
        </w:rPr>
        <w:t xml:space="preserve">grumbullimit, magazinimit dhe trafikimit të </w:t>
      </w:r>
      <w:r w:rsidR="00CE3686" w:rsidRPr="0022584E">
        <w:rPr>
          <w:rFonts w:ascii="Garamond" w:eastAsia="Calibri" w:hAnsi="Garamond"/>
          <w:lang w:val="sq-AL"/>
        </w:rPr>
        <w:t xml:space="preserve">jashtëligjshëm të armëve të vogla dhe të lehta </w:t>
      </w:r>
      <w:r w:rsidRPr="0022584E">
        <w:rPr>
          <w:rFonts w:ascii="Garamond" w:eastAsia="Calibri" w:hAnsi="Garamond"/>
          <w:lang w:val="sq-AL"/>
        </w:rPr>
        <w:t>(SALW) dhe municioneve të paligjshmesi dhe në zbatim të Urdhrit të Kryeministrit</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69, datë 22</w:t>
      </w:r>
      <w:r w:rsidR="00AA091F" w:rsidRPr="0022584E">
        <w:rPr>
          <w:rFonts w:ascii="Garamond" w:eastAsia="Calibri" w:hAnsi="Garamond"/>
          <w:lang w:val="sq-AL"/>
        </w:rPr>
        <w:t>.5.20</w:t>
      </w:r>
      <w:r w:rsidRPr="0022584E">
        <w:rPr>
          <w:rFonts w:ascii="Garamond" w:eastAsia="Calibri" w:hAnsi="Garamond"/>
          <w:lang w:val="sq-AL"/>
        </w:rPr>
        <w:t xml:space="preserve">17 </w:t>
      </w:r>
      <w:r w:rsidR="005977C7" w:rsidRPr="0022584E">
        <w:rPr>
          <w:rFonts w:ascii="Garamond" w:eastAsia="Calibri" w:hAnsi="Garamond"/>
          <w:lang w:val="sq-AL"/>
        </w:rPr>
        <w:t>“</w:t>
      </w:r>
      <w:r w:rsidRPr="0022584E">
        <w:rPr>
          <w:rFonts w:ascii="Garamond" w:eastAsia="Calibri" w:hAnsi="Garamond"/>
          <w:lang w:val="sq-AL"/>
        </w:rPr>
        <w:t>Për ngritjen e komisionit kombëtar për armët e vogla dhe të lehta</w:t>
      </w:r>
      <w:r w:rsidR="005977C7" w:rsidRPr="0022584E">
        <w:rPr>
          <w:rFonts w:ascii="Garamond" w:eastAsia="Calibri" w:hAnsi="Garamond"/>
          <w:lang w:val="sq-AL"/>
        </w:rPr>
        <w:t>”</w:t>
      </w:r>
      <w:r w:rsidRPr="0022584E">
        <w:rPr>
          <w:rFonts w:ascii="Garamond" w:eastAsia="Calibri" w:hAnsi="Garamond"/>
          <w:lang w:val="sq-AL"/>
        </w:rPr>
        <w:t xml:space="preserve">, i cili drejtohet nga Ministria e Brendshme, është ngritur dhe ka funksionuar Grupi Ndërinstitucional i Punës për hartimin e Strategjisë Kombëtare 2019 – 2024 dhe Planit të Veprimit </w:t>
      </w:r>
      <w:r w:rsidR="006E4A66" w:rsidRPr="0022584E">
        <w:rPr>
          <w:rFonts w:ascii="Garamond" w:eastAsia="Calibri" w:hAnsi="Garamond"/>
          <w:lang w:val="sq-AL"/>
        </w:rPr>
        <w:t>2019–2021</w:t>
      </w:r>
      <w:r w:rsidRPr="0022584E">
        <w:rPr>
          <w:rFonts w:ascii="Garamond" w:eastAsia="Calibri" w:hAnsi="Garamond"/>
          <w:lang w:val="sq-AL"/>
        </w:rPr>
        <w:t xml:space="preserve"> për </w:t>
      </w:r>
      <w:r w:rsidR="00CE3686" w:rsidRPr="0022584E">
        <w:rPr>
          <w:rFonts w:ascii="Garamond" w:eastAsia="Calibri" w:hAnsi="Garamond"/>
          <w:lang w:val="sq-AL"/>
        </w:rPr>
        <w:t>armët e vogla dhe të lehta</w:t>
      </w:r>
      <w:r w:rsidRPr="0022584E">
        <w:rPr>
          <w:rFonts w:ascii="Garamond" w:eastAsia="Calibri" w:hAnsi="Garamond"/>
          <w:lang w:val="sq-AL"/>
        </w:rPr>
        <w:t>. Dokumentet i janë dërguar ministrive të linjës për mendim, përpara miratimit në Këshill të Ministrave, parashikuar brenda të miratohet brenda muajit nëntor 2018</w:t>
      </w:r>
    </w:p>
    <w:p w14:paraId="77926492" w14:textId="61DAB91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Policia e Shtetit krijoi në vitin 2015 një regjistër elektronik kombëtar për të ruajtur të dhënat për të gjitha armët e vogla dhe të lehta në vend. Përmes mbështetjes së UNDP-së dhe SEESAC</w:t>
      </w:r>
      <w:r w:rsidR="002D0D2F" w:rsidRPr="0022584E">
        <w:rPr>
          <w:rFonts w:ascii="Garamond" w:eastAsia="Calibri" w:hAnsi="Garamond"/>
          <w:lang w:val="sq-AL"/>
        </w:rPr>
        <w:t>,</w:t>
      </w:r>
      <w:r w:rsidRPr="0022584E">
        <w:rPr>
          <w:rFonts w:ascii="Garamond" w:eastAsia="Calibri" w:hAnsi="Garamond"/>
          <w:lang w:val="sq-AL"/>
        </w:rPr>
        <w:t xml:space="preserve"> që rrjedh nga </w:t>
      </w:r>
      <w:r w:rsidR="00153544">
        <w:rPr>
          <w:rFonts w:ascii="Garamond" w:eastAsia="Calibri" w:hAnsi="Garamond"/>
          <w:lang w:val="sq-AL"/>
        </w:rPr>
        <w:t>v</w:t>
      </w:r>
      <w:r w:rsidRPr="0022584E">
        <w:rPr>
          <w:rFonts w:ascii="Garamond" w:eastAsia="Calibri" w:hAnsi="Garamond"/>
          <w:lang w:val="sq-AL"/>
        </w:rPr>
        <w:t>endimi i Këshillit</w:t>
      </w:r>
      <w:r w:rsidR="00344B73" w:rsidRPr="0022584E">
        <w:rPr>
          <w:rFonts w:ascii="Garamond" w:eastAsia="Calibri" w:hAnsi="Garamond"/>
          <w:lang w:val="sq-AL"/>
        </w:rPr>
        <w:t xml:space="preserve"> të BE-së</w:t>
      </w:r>
      <w:r w:rsidRPr="0022584E">
        <w:rPr>
          <w:rFonts w:ascii="Garamond" w:eastAsia="Calibri" w:hAnsi="Garamond"/>
          <w:lang w:val="sq-AL"/>
        </w:rPr>
        <w:t xml:space="preserve"> 2013/730/CFSP, Policia e Shtetit ka instaluar këtë vit pajisje të TI-së, përfshirë 110 kompjuterë, 110 UPS, 60 printerë, 15 skanerë, një server dhe gjashtë pajisje switch në stacionet dhe drejtoritë e policisë në të gjithë Shqipërinë. Gjithashtu, personeli i policisë është trajnuar në përputhje me përdorimin e bazës së të dhënave të regjistrit të armëve.</w:t>
      </w:r>
      <w:r w:rsidR="00356CAB" w:rsidRPr="0022584E">
        <w:rPr>
          <w:rFonts w:ascii="Garamond" w:eastAsia="Calibri" w:hAnsi="Garamond"/>
          <w:lang w:val="sq-AL"/>
        </w:rPr>
        <w:t xml:space="preserve"> </w:t>
      </w:r>
      <w:r w:rsidRPr="0022584E">
        <w:rPr>
          <w:rFonts w:ascii="Garamond" w:eastAsia="Calibri" w:hAnsi="Garamond"/>
          <w:lang w:val="sq-AL"/>
        </w:rPr>
        <w:t xml:space="preserve">Regjistri elektronik do të përmirësojë gjithnjë e më shumë kapacitetet kombëtare për të kontrolluar në mënyrë efektive dhe efikase posedimin dhe për të </w:t>
      </w:r>
      <w:r w:rsidR="008D2C98" w:rsidRPr="0022584E">
        <w:rPr>
          <w:rFonts w:ascii="Garamond" w:eastAsia="Calibri" w:hAnsi="Garamond"/>
          <w:lang w:val="sq-AL"/>
        </w:rPr>
        <w:t xml:space="preserve">pasur </w:t>
      </w:r>
      <w:r w:rsidRPr="0022584E">
        <w:rPr>
          <w:rFonts w:ascii="Garamond" w:eastAsia="Calibri" w:hAnsi="Garamond"/>
          <w:lang w:val="sq-AL"/>
        </w:rPr>
        <w:t>shënime të sakta për armët e vogla dhe të lehta në Shqipëri. Përveç kësaj, krijimi i këtij regjistri elektronik do të kontribuojë në forcimin e bashkëpunimit dhe ekspertizës së rajonit të Evropës Juglindore, për të luftuar trafikimin dhe posedimin e paligjshëm të armëve të zjarrit, duke zvogëluar në të njëjtën kohë kërcënimin për paqen, stabilitetin dhe zhvillimin e qëndrueshëm.</w:t>
      </w:r>
    </w:p>
    <w:p w14:paraId="31FE4A89" w14:textId="26933E0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Përveç kësaj, Drejtoria e Policisë së Shtetit ka përgatitur një plan për dhënien e </w:t>
      </w:r>
      <w:r w:rsidR="005977C7" w:rsidRPr="0022584E">
        <w:rPr>
          <w:rFonts w:ascii="Garamond" w:eastAsia="Calibri" w:hAnsi="Garamond"/>
          <w:lang w:val="sq-AL"/>
        </w:rPr>
        <w:t>“</w:t>
      </w:r>
      <w:r w:rsidRPr="0022584E">
        <w:rPr>
          <w:rFonts w:ascii="Garamond" w:eastAsia="Calibri" w:hAnsi="Garamond"/>
          <w:lang w:val="sq-AL"/>
        </w:rPr>
        <w:t>autorizimit të posedimit të armëve</w:t>
      </w:r>
      <w:r w:rsidR="005977C7" w:rsidRPr="0022584E">
        <w:rPr>
          <w:rFonts w:ascii="Garamond" w:eastAsia="Calibri" w:hAnsi="Garamond"/>
          <w:lang w:val="sq-AL"/>
        </w:rPr>
        <w:t>”</w:t>
      </w:r>
      <w:r w:rsidRPr="0022584E">
        <w:rPr>
          <w:rFonts w:ascii="Garamond" w:eastAsia="Calibri" w:hAnsi="Garamond"/>
          <w:lang w:val="sq-AL"/>
        </w:rPr>
        <w:t xml:space="preserve"> dhe po bën përpjekje për t</w:t>
      </w:r>
      <w:r w:rsidR="00F641FB" w:rsidRPr="0022584E">
        <w:rPr>
          <w:rFonts w:ascii="Garamond" w:eastAsia="Calibri" w:hAnsi="Garamond"/>
          <w:lang w:val="sq-AL"/>
        </w:rPr>
        <w:t>’</w:t>
      </w:r>
      <w:r w:rsidRPr="0022584E">
        <w:rPr>
          <w:rFonts w:ascii="Garamond" w:eastAsia="Calibri" w:hAnsi="Garamond"/>
          <w:lang w:val="sq-AL"/>
        </w:rPr>
        <w:t>i lëshuar këtë dokument të gjithë qytetarëve që posedojnë armë. Prodhimi i këtyre kartave elektronike do të konsistojë në grumbullimin e të dhënave nga regjistri elektronik i regjistrimit të armatimit. Nga ana tjetër, personalizimi i kartave të autorizimit të armëve do të përfshijë një sërë elementësh sigurie, si: me ose pa çip, hologramë, model guilloche, shkrim mikro-tekst, petëzim me fjalë dhe elementë sigurie, detaje të identifikimit të nxjerra nga regjistri elektronik i armatimit</w:t>
      </w:r>
      <w:r w:rsidR="008A54B6" w:rsidRPr="0022584E">
        <w:rPr>
          <w:rFonts w:ascii="Garamond" w:eastAsia="Calibri" w:hAnsi="Garamond"/>
          <w:lang w:val="sq-AL"/>
        </w:rPr>
        <w:t xml:space="preserve"> etj</w:t>
      </w:r>
      <w:r w:rsidRPr="0022584E">
        <w:rPr>
          <w:rFonts w:ascii="Garamond" w:eastAsia="Calibri" w:hAnsi="Garamond"/>
          <w:lang w:val="sq-AL"/>
        </w:rPr>
        <w:t>. Ky projekt do të mundësojë kontrollin e armëve të vogla dhe armëve të brezit në të gjithë vendin.</w:t>
      </w:r>
    </w:p>
    <w:p w14:paraId="1C9E78BC" w14:textId="78CED49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Sa i përket VKM-ve, në kuadër </w:t>
      </w:r>
      <w:r w:rsidR="003A05A3" w:rsidRPr="0022584E">
        <w:rPr>
          <w:rFonts w:ascii="Garamond" w:eastAsia="Calibri" w:hAnsi="Garamond"/>
          <w:lang w:val="sq-AL"/>
        </w:rPr>
        <w:t xml:space="preserve">të ligjit </w:t>
      </w:r>
      <w:r w:rsidRPr="0022584E">
        <w:rPr>
          <w:rFonts w:ascii="Garamond" w:eastAsia="Calibri" w:hAnsi="Garamond"/>
          <w:lang w:val="sq-AL"/>
        </w:rPr>
        <w:t xml:space="preserve">për </w:t>
      </w:r>
      <w:r w:rsidR="00234723">
        <w:rPr>
          <w:rFonts w:ascii="Garamond" w:eastAsia="Calibri" w:hAnsi="Garamond"/>
          <w:lang w:val="sq-AL"/>
        </w:rPr>
        <w:t>a</w:t>
      </w:r>
      <w:r w:rsidRPr="0022584E">
        <w:rPr>
          <w:rFonts w:ascii="Garamond" w:eastAsia="Calibri" w:hAnsi="Garamond"/>
          <w:lang w:val="sq-AL"/>
        </w:rPr>
        <w:t>rmët janë miratuar 6 VKM, të cilat në tërësi përbëjnë strukturën e plotë për administrimin e armëve të vogla dhe armë brezi në të gjithë Shqipërinë.</w:t>
      </w:r>
    </w:p>
    <w:p w14:paraId="0D912585" w14:textId="002FF06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kontrollit të eksportit të mallrave dhe pajisjeve ushtarake, Autoriteti i Kontrollit Shtetëror të Eksporteve (AKSHE), në varësi të Ministrisë së Mbrojtjesështë struktura përgjegjëse për hartimin dhe zbatimin e legjislacionit për mallrat me përdorim të dyfishtë. Parlamenti Shqiptar miratoi</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46/2018, datë 23</w:t>
      </w:r>
      <w:r w:rsidR="00AA091F" w:rsidRPr="0022584E">
        <w:rPr>
          <w:rFonts w:ascii="Garamond" w:eastAsia="Calibri" w:hAnsi="Garamond"/>
          <w:lang w:val="sq-AL"/>
        </w:rPr>
        <w:t>.7.20</w:t>
      </w:r>
      <w:r w:rsidRPr="0022584E">
        <w:rPr>
          <w:rFonts w:ascii="Garamond" w:eastAsia="Calibri" w:hAnsi="Garamond"/>
          <w:lang w:val="sq-AL"/>
        </w:rPr>
        <w:t xml:space="preserve">18 </w:t>
      </w:r>
      <w:r w:rsidR="005977C7" w:rsidRPr="0022584E">
        <w:rPr>
          <w:rFonts w:ascii="Garamond" w:eastAsia="Calibri" w:hAnsi="Garamond"/>
          <w:lang w:val="sq-AL"/>
        </w:rPr>
        <w:t>“</w:t>
      </w:r>
      <w:r w:rsidRPr="0022584E">
        <w:rPr>
          <w:rFonts w:ascii="Garamond" w:eastAsia="Calibri" w:hAnsi="Garamond"/>
          <w:lang w:val="sq-AL"/>
        </w:rPr>
        <w:t>Për kontrollin shtetëror të transferimeve ndërkombëtare të mallrave ushtarake dhe të artikujve e teknologjive me përdorim të dyfishtë</w:t>
      </w:r>
      <w:r w:rsidR="005977C7" w:rsidRPr="0022584E">
        <w:rPr>
          <w:rFonts w:ascii="Garamond" w:eastAsia="Calibri" w:hAnsi="Garamond"/>
          <w:lang w:val="sq-AL"/>
        </w:rPr>
        <w:t>”</w:t>
      </w:r>
      <w:r w:rsidRPr="0022584E">
        <w:rPr>
          <w:rFonts w:ascii="Garamond" w:eastAsia="Calibri" w:hAnsi="Garamond"/>
          <w:lang w:val="sq-AL"/>
        </w:rPr>
        <w:t>, i cili përafron pjesërisht</w:t>
      </w:r>
      <w:r w:rsidR="007A50F8" w:rsidRPr="0022584E">
        <w:rPr>
          <w:rFonts w:ascii="Garamond" w:eastAsia="Calibri" w:hAnsi="Garamond"/>
          <w:lang w:val="sq-AL"/>
        </w:rPr>
        <w:t xml:space="preserve"> rregulloren </w:t>
      </w:r>
      <w:r w:rsidRPr="0022584E">
        <w:rPr>
          <w:rFonts w:ascii="Garamond" w:eastAsia="Calibri" w:hAnsi="Garamond"/>
          <w:lang w:val="sq-AL"/>
        </w:rPr>
        <w:t>e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428/2009, datë 5</w:t>
      </w:r>
      <w:r w:rsidR="002F1C06" w:rsidRPr="0022584E">
        <w:rPr>
          <w:rFonts w:ascii="Garamond" w:eastAsia="Calibri" w:hAnsi="Garamond"/>
          <w:lang w:val="sq-AL"/>
        </w:rPr>
        <w:t xml:space="preserve"> maj </w:t>
      </w:r>
      <w:r w:rsidRPr="0022584E">
        <w:rPr>
          <w:rFonts w:ascii="Garamond" w:eastAsia="Calibri" w:hAnsi="Garamond"/>
          <w:lang w:val="sq-AL"/>
        </w:rPr>
        <w:t xml:space="preserve">2009, </w:t>
      </w:r>
      <w:r w:rsidR="005977C7" w:rsidRPr="0022584E">
        <w:rPr>
          <w:rFonts w:ascii="Garamond" w:eastAsia="Calibri" w:hAnsi="Garamond"/>
          <w:lang w:val="sq-AL"/>
        </w:rPr>
        <w:t>“</w:t>
      </w:r>
      <w:r w:rsidRPr="0022584E">
        <w:rPr>
          <w:rFonts w:ascii="Garamond" w:eastAsia="Calibri" w:hAnsi="Garamond"/>
          <w:lang w:val="sq-AL"/>
        </w:rPr>
        <w:t>Mbi vendosjen e një regjimi komunitar për kontrollin e eksportit, transferimit, ndërmjetësimit dhe tranzitit të mallrave me përdorim të dyfishtë</w:t>
      </w:r>
      <w:r w:rsidR="005977C7" w:rsidRPr="0022584E">
        <w:rPr>
          <w:rFonts w:ascii="Garamond" w:eastAsia="Calibri" w:hAnsi="Garamond"/>
          <w:lang w:val="sq-AL"/>
        </w:rPr>
        <w:t>”</w:t>
      </w:r>
      <w:r w:rsidRPr="0022584E">
        <w:rPr>
          <w:rFonts w:ascii="Garamond" w:eastAsia="Calibri" w:hAnsi="Garamond"/>
          <w:lang w:val="sq-AL"/>
        </w:rPr>
        <w:t>, të ndryshuar, Numri CELEX 32009R0428</w:t>
      </w:r>
      <w:r w:rsidR="005977C7" w:rsidRPr="0022584E">
        <w:rPr>
          <w:rFonts w:ascii="Garamond" w:eastAsia="Calibri" w:hAnsi="Garamond"/>
          <w:lang w:val="sq-AL"/>
        </w:rPr>
        <w:t>”</w:t>
      </w:r>
      <w:r w:rsidRPr="0022584E">
        <w:rPr>
          <w:rFonts w:ascii="Garamond" w:eastAsia="Calibri" w:hAnsi="Garamond"/>
          <w:lang w:val="sq-AL"/>
        </w:rPr>
        <w:t xml:space="preserve">. </w:t>
      </w:r>
    </w:p>
    <w:p w14:paraId="3B660290" w14:textId="76F10C0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Gjithashtu, AKSHE ka përgatitur listën e mallrave me përdorim të dyfishtë, dhe ka dërguar për mendim në institucionet e linjës Projektvendimin </w:t>
      </w:r>
      <w:r w:rsidR="005977C7" w:rsidRPr="0022584E">
        <w:rPr>
          <w:rFonts w:ascii="Garamond" w:eastAsia="Calibri" w:hAnsi="Garamond"/>
          <w:lang w:val="sq-AL"/>
        </w:rPr>
        <w:t>“</w:t>
      </w:r>
      <w:r w:rsidRPr="0022584E">
        <w:rPr>
          <w:rFonts w:ascii="Garamond" w:eastAsia="Calibri" w:hAnsi="Garamond"/>
          <w:lang w:val="sq-AL"/>
        </w:rPr>
        <w:t>Për miratimin e listës së përditësuar të mallrave ushtarake dhe të listës së mallrave e teknologjive, me përdorim të dyfishtë, që i nënshtrohen kontrollit shtetëror të import-eksporteve</w:t>
      </w:r>
      <w:r w:rsidR="005977C7" w:rsidRPr="0022584E">
        <w:rPr>
          <w:rFonts w:ascii="Garamond" w:eastAsia="Calibri" w:hAnsi="Garamond"/>
          <w:lang w:val="sq-AL"/>
        </w:rPr>
        <w:t>”</w:t>
      </w:r>
      <w:r w:rsidRPr="0022584E">
        <w:rPr>
          <w:rFonts w:ascii="Garamond" w:eastAsia="Calibri" w:hAnsi="Garamond"/>
          <w:lang w:val="sq-AL"/>
        </w:rPr>
        <w:t xml:space="preserve">. </w:t>
      </w:r>
    </w:p>
    <w:p w14:paraId="7FDF7B5A" w14:textId="5E1A05F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Ky projekt-akt, i cili përditësohet çdo vit, synon të transpozojë Shtojcën I të</w:t>
      </w:r>
      <w:r w:rsidR="007A50F8" w:rsidRPr="0022584E">
        <w:rPr>
          <w:rFonts w:ascii="Garamond" w:eastAsia="Calibri" w:hAnsi="Garamond"/>
          <w:lang w:val="sq-AL"/>
        </w:rPr>
        <w:t xml:space="preserve"> rregullores </w:t>
      </w:r>
      <w:r w:rsidRPr="0022584E">
        <w:rPr>
          <w:rFonts w:ascii="Garamond" w:eastAsia="Calibri" w:hAnsi="Garamond"/>
          <w:lang w:val="sq-AL"/>
        </w:rPr>
        <w:t>së Deleguar nga Komisioni (BE) 2017/2268, datë 26</w:t>
      </w:r>
      <w:r w:rsidR="00024890" w:rsidRPr="0022584E">
        <w:rPr>
          <w:rFonts w:ascii="Garamond" w:eastAsia="Calibri" w:hAnsi="Garamond"/>
          <w:lang w:val="sq-AL"/>
        </w:rPr>
        <w:t xml:space="preserve"> shtator </w:t>
      </w:r>
      <w:r w:rsidRPr="0022584E">
        <w:rPr>
          <w:rFonts w:ascii="Garamond" w:eastAsia="Calibri" w:hAnsi="Garamond"/>
          <w:lang w:val="sq-AL"/>
        </w:rPr>
        <w:t>2017 për ndryshimin dhe plotësimin e</w:t>
      </w:r>
      <w:r w:rsidR="007A50F8" w:rsidRPr="0022584E">
        <w:rPr>
          <w:rFonts w:ascii="Garamond" w:eastAsia="Calibri" w:hAnsi="Garamond"/>
          <w:lang w:val="sq-AL"/>
        </w:rPr>
        <w:t xml:space="preserve"> rregullores </w:t>
      </w:r>
      <w:r w:rsidRPr="0022584E">
        <w:rPr>
          <w:rFonts w:ascii="Garamond" w:eastAsia="Calibri" w:hAnsi="Garamond"/>
          <w:lang w:val="sq-AL"/>
        </w:rPr>
        <w:t>së Këshillit (KE)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428/2009 për vendosjen e një regjimi komunitar për kontrollin e eksportit, transferimit, ndërmjetësimit dhe tranzitit të sistemeve me përdorim të dyfishtë</w:t>
      </w:r>
      <w:r w:rsidR="005977C7" w:rsidRPr="0022584E">
        <w:rPr>
          <w:rFonts w:ascii="Garamond" w:eastAsia="Calibri" w:hAnsi="Garamond"/>
          <w:lang w:val="sq-AL"/>
        </w:rPr>
        <w:t>”</w:t>
      </w:r>
      <w:r w:rsidR="00596C4F" w:rsidRPr="0022584E">
        <w:rPr>
          <w:rFonts w:ascii="Garamond" w:eastAsia="Calibri" w:hAnsi="Garamond"/>
          <w:lang w:val="sq-AL"/>
        </w:rPr>
        <w:t>, si dhe</w:t>
      </w:r>
      <w:r w:rsidR="00BC79D1" w:rsidRPr="0022584E">
        <w:rPr>
          <w:rFonts w:ascii="Garamond" w:eastAsia="Calibri" w:hAnsi="Garamond"/>
          <w:lang w:val="sq-AL"/>
        </w:rPr>
        <w:t xml:space="preserve"> vendimin </w:t>
      </w:r>
      <w:r w:rsidRPr="0022584E">
        <w:rPr>
          <w:rFonts w:ascii="Garamond" w:eastAsia="Calibri" w:hAnsi="Garamond"/>
          <w:lang w:val="sq-AL"/>
        </w:rPr>
        <w:t>e Këshillit</w:t>
      </w:r>
      <w:r w:rsidR="00344B73" w:rsidRPr="0022584E">
        <w:rPr>
          <w:rFonts w:ascii="Garamond" w:eastAsia="Calibri" w:hAnsi="Garamond"/>
          <w:lang w:val="sq-AL"/>
        </w:rPr>
        <w:t xml:space="preserve"> të BE-së</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Lista e përbashkët ushtarake e Bashkimit Evropian</w:t>
      </w:r>
      <w:r w:rsidR="005977C7" w:rsidRPr="0022584E">
        <w:rPr>
          <w:rFonts w:ascii="Garamond" w:eastAsia="Calibri" w:hAnsi="Garamond"/>
          <w:lang w:val="sq-AL"/>
        </w:rPr>
        <w:t>”</w:t>
      </w:r>
      <w:r w:rsidRPr="0022584E">
        <w:rPr>
          <w:rFonts w:ascii="Garamond" w:eastAsia="Calibri" w:hAnsi="Garamond"/>
          <w:lang w:val="sq-AL"/>
        </w:rPr>
        <w:t xml:space="preserve"> miratuar nga Këshilli më 26 shkurt 2018 (pajisje të mbuluara nga Qëndrimi i Përbashkët i Këshillit 2008/944/CFSP që përcakton rregullat e përbashkëta që rregullojnë kontrollin e eksporteve të teknologjisë dhe pajisjeve ushtarake).</w:t>
      </w:r>
    </w:p>
    <w:p w14:paraId="155BBA18" w14:textId="77777777" w:rsidR="00E70B6A" w:rsidRPr="0022584E" w:rsidRDefault="00E70B6A" w:rsidP="00E70B6A">
      <w:pPr>
        <w:pStyle w:val="Heading3"/>
        <w:keepNext w:val="0"/>
        <w:keepLines w:val="0"/>
        <w:widowControl w:val="0"/>
        <w:spacing w:before="0"/>
        <w:ind w:firstLine="284"/>
        <w:rPr>
          <w:rFonts w:ascii="Garamond" w:hAnsi="Garamond"/>
        </w:rPr>
      </w:pPr>
      <w:bookmarkStart w:id="1669" w:name="_Toc513484500"/>
      <w:bookmarkStart w:id="1670" w:name="_Toc5134978"/>
      <w:r w:rsidRPr="0022584E">
        <w:rPr>
          <w:rFonts w:ascii="Garamond" w:hAnsi="Garamond"/>
        </w:rPr>
        <w:t>II.3.2 Institucionet përgjegjëse</w:t>
      </w:r>
      <w:bookmarkEnd w:id="1669"/>
      <w:bookmarkEnd w:id="1670"/>
    </w:p>
    <w:p w14:paraId="1EE9B27A" w14:textId="77777777" w:rsidR="00E70B6A" w:rsidRPr="0022584E" w:rsidRDefault="00E70B6A" w:rsidP="00E70B6A">
      <w:pPr>
        <w:widowControl w:val="0"/>
        <w:numPr>
          <w:ilvl w:val="0"/>
          <w:numId w:val="197"/>
        </w:numPr>
        <w:ind w:left="0" w:firstLine="284"/>
        <w:contextualSpacing/>
        <w:jc w:val="both"/>
        <w:rPr>
          <w:rFonts w:ascii="Garamond" w:eastAsia="Calibri" w:hAnsi="Garamond"/>
          <w:lang w:val="sq-AL"/>
        </w:rPr>
      </w:pPr>
      <w:r w:rsidRPr="0022584E">
        <w:rPr>
          <w:rFonts w:ascii="Garamond" w:eastAsia="Calibri" w:hAnsi="Garamond"/>
          <w:lang w:val="sq-AL"/>
        </w:rPr>
        <w:t>Ministria e Mbrojtjes</w:t>
      </w:r>
    </w:p>
    <w:p w14:paraId="0670AD4B" w14:textId="77777777" w:rsidR="00E70B6A" w:rsidRPr="0022584E" w:rsidRDefault="00E70B6A" w:rsidP="00E70B6A">
      <w:pPr>
        <w:widowControl w:val="0"/>
        <w:numPr>
          <w:ilvl w:val="0"/>
          <w:numId w:val="197"/>
        </w:numPr>
        <w:ind w:left="0" w:firstLine="284"/>
        <w:contextualSpacing/>
        <w:jc w:val="both"/>
        <w:rPr>
          <w:rFonts w:ascii="Garamond" w:eastAsia="Calibri" w:hAnsi="Garamond"/>
          <w:lang w:val="sq-AL"/>
        </w:rPr>
      </w:pPr>
      <w:r w:rsidRPr="0022584E">
        <w:rPr>
          <w:rFonts w:ascii="Garamond" w:eastAsia="Calibri" w:hAnsi="Garamond"/>
          <w:lang w:val="sq-AL"/>
        </w:rPr>
        <w:t>Ministria e Brendshme</w:t>
      </w:r>
    </w:p>
    <w:p w14:paraId="5163B31C" w14:textId="707170CD" w:rsidR="00E70B6A" w:rsidRPr="0022584E" w:rsidRDefault="00E70B6A" w:rsidP="00E70B6A">
      <w:pPr>
        <w:pStyle w:val="Heading3"/>
        <w:keepNext w:val="0"/>
        <w:keepLines w:val="0"/>
        <w:widowControl w:val="0"/>
        <w:spacing w:before="0"/>
        <w:ind w:firstLine="284"/>
        <w:rPr>
          <w:rFonts w:ascii="Garamond" w:hAnsi="Garamond"/>
        </w:rPr>
      </w:pPr>
      <w:bookmarkStart w:id="1671" w:name="_Toc513484501"/>
      <w:bookmarkStart w:id="1672" w:name="_Toc5134979"/>
      <w:r w:rsidRPr="0022584E">
        <w:rPr>
          <w:rFonts w:ascii="Garamond" w:hAnsi="Garamond"/>
        </w:rPr>
        <w:t xml:space="preserve">II.3.3 Veprimet e planifikuara </w:t>
      </w:r>
      <w:bookmarkEnd w:id="1671"/>
      <w:r w:rsidR="0088786C" w:rsidRPr="0022584E">
        <w:rPr>
          <w:rFonts w:ascii="Garamond" w:hAnsi="Garamond"/>
        </w:rPr>
        <w:t>2019–2021</w:t>
      </w:r>
      <w:bookmarkEnd w:id="1672"/>
    </w:p>
    <w:p w14:paraId="0B54DF26" w14:textId="77777777" w:rsidR="00E70B6A" w:rsidRPr="0022584E" w:rsidRDefault="00E70B6A" w:rsidP="00E70B6A">
      <w:pPr>
        <w:pStyle w:val="Heading4"/>
        <w:keepNext w:val="0"/>
        <w:keepLines w:val="0"/>
        <w:widowControl w:val="0"/>
        <w:spacing w:before="0"/>
        <w:ind w:firstLine="284"/>
        <w:rPr>
          <w:rFonts w:ascii="Garamond" w:hAnsi="Garamond"/>
        </w:rPr>
      </w:pPr>
      <w:bookmarkStart w:id="1673" w:name="_Toc5134980"/>
      <w:r w:rsidRPr="0022584E">
        <w:rPr>
          <w:rFonts w:ascii="Garamond" w:hAnsi="Garamond"/>
        </w:rPr>
        <w:t>II.3.3.1 Kuadrii Politikave të Planifikuara</w:t>
      </w:r>
      <w:bookmarkEnd w:id="1673"/>
    </w:p>
    <w:p w14:paraId="1AA2E87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66493DB4" w14:textId="77777777" w:rsidR="00E70B6A" w:rsidRPr="0022584E" w:rsidRDefault="00E70B6A" w:rsidP="00E70B6A">
      <w:pPr>
        <w:pStyle w:val="Heading4"/>
        <w:keepNext w:val="0"/>
        <w:keepLines w:val="0"/>
        <w:widowControl w:val="0"/>
        <w:spacing w:before="0"/>
        <w:ind w:firstLine="284"/>
        <w:rPr>
          <w:rFonts w:ascii="Garamond" w:hAnsi="Garamond"/>
        </w:rPr>
      </w:pPr>
      <w:bookmarkStart w:id="1674" w:name="_Toc5134981"/>
      <w:r w:rsidRPr="0022584E">
        <w:rPr>
          <w:rFonts w:ascii="Garamond" w:hAnsi="Garamond"/>
        </w:rPr>
        <w:t>II.3.3.2 Masat ligjore të planifikuara</w:t>
      </w:r>
      <w:bookmarkEnd w:id="1674"/>
    </w:p>
    <w:p w14:paraId="4BCCF70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112DB1B8" w14:textId="77777777" w:rsidR="00E70B6A" w:rsidRPr="0022584E" w:rsidRDefault="00E70B6A" w:rsidP="00E70B6A">
      <w:pPr>
        <w:pStyle w:val="Heading4"/>
        <w:keepNext w:val="0"/>
        <w:keepLines w:val="0"/>
        <w:widowControl w:val="0"/>
        <w:spacing w:before="0"/>
        <w:ind w:firstLine="284"/>
        <w:rPr>
          <w:rFonts w:ascii="Garamond" w:hAnsi="Garamond"/>
        </w:rPr>
      </w:pPr>
      <w:bookmarkStart w:id="1675" w:name="_Toc5134982"/>
      <w:r w:rsidRPr="0022584E">
        <w:rPr>
          <w:rFonts w:ascii="Garamond" w:hAnsi="Garamond"/>
        </w:rPr>
        <w:t>II.3.3.3 Veprime të tjera të planifikuara</w:t>
      </w:r>
      <w:bookmarkEnd w:id="1675"/>
    </w:p>
    <w:p w14:paraId="3CE1C8F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00CF4E57"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76" w:name="_Toc513484502"/>
      <w:bookmarkStart w:id="1677" w:name="_Toc5134983"/>
      <w:r w:rsidRPr="0022584E">
        <w:rPr>
          <w:rFonts w:ascii="Garamond" w:hAnsi="Garamond"/>
          <w:sz w:val="24"/>
          <w:szCs w:val="24"/>
        </w:rPr>
        <w:t>II.4 Organizatat ndërkombëtare</w:t>
      </w:r>
      <w:bookmarkEnd w:id="1676"/>
      <w:bookmarkEnd w:id="1677"/>
    </w:p>
    <w:p w14:paraId="25D4E9AF" w14:textId="77777777" w:rsidR="00E70B6A" w:rsidRPr="0022584E" w:rsidRDefault="00E70B6A" w:rsidP="00E70B6A">
      <w:pPr>
        <w:pStyle w:val="Heading3"/>
        <w:keepNext w:val="0"/>
        <w:keepLines w:val="0"/>
        <w:widowControl w:val="0"/>
        <w:spacing w:before="0"/>
        <w:ind w:firstLine="284"/>
        <w:rPr>
          <w:rFonts w:ascii="Garamond" w:hAnsi="Garamond"/>
        </w:rPr>
      </w:pPr>
      <w:bookmarkStart w:id="1678" w:name="_Toc513484503"/>
      <w:bookmarkStart w:id="1679" w:name="_Toc5134984"/>
      <w:r w:rsidRPr="0022584E">
        <w:rPr>
          <w:rFonts w:ascii="Garamond" w:hAnsi="Garamond"/>
        </w:rPr>
        <w:t>II.4.1 Kuadri politik dhe ligjor</w:t>
      </w:r>
      <w:bookmarkEnd w:id="1678"/>
      <w:bookmarkEnd w:id="1679"/>
    </w:p>
    <w:p w14:paraId="7ED3AD50" w14:textId="03220EE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kuadër të angazhimit të përbashkët të Iniciativës së Kartës SHBA-Karta e Adriatikut (A-5), për të kontribuar në sigurinë në Afganistan dhe në përputhje me</w:t>
      </w:r>
      <w:r w:rsidR="00BC79D1" w:rsidRPr="0022584E">
        <w:rPr>
          <w:rFonts w:ascii="Garamond" w:eastAsia="Calibri" w:hAnsi="Garamond"/>
          <w:lang w:val="sq-AL"/>
        </w:rPr>
        <w:t xml:space="preserve"> vendimin </w:t>
      </w:r>
      <w:r w:rsidRPr="0022584E">
        <w:rPr>
          <w:rFonts w:ascii="Garamond" w:eastAsia="Calibri" w:hAnsi="Garamond"/>
          <w:lang w:val="sq-AL"/>
        </w:rPr>
        <w:t>e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17</w:t>
      </w:r>
      <w:r w:rsidR="00137E3B" w:rsidRPr="0022584E">
        <w:rPr>
          <w:rFonts w:ascii="Garamond" w:eastAsia="Calibri" w:hAnsi="Garamond"/>
          <w:lang w:val="sq-AL"/>
        </w:rPr>
        <w:t xml:space="preserve">7, datë </w:t>
      </w:r>
      <w:r w:rsidR="00D52D21" w:rsidRPr="0022584E">
        <w:rPr>
          <w:rFonts w:ascii="Garamond" w:eastAsia="Calibri" w:hAnsi="Garamond"/>
          <w:lang w:val="sq-AL"/>
        </w:rPr>
        <w:t>25.2.2015</w:t>
      </w:r>
      <w:r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pjesëmarrjen e Forcave të Armatosura Shqiptare në Misionin Mbështetës të Përhershëm (RSM), në Trajnimin Këshillimor-Trajnues, në kuadër të Iniciativës së Kartës së Adriatikut, në Afganistan, Forcat e Armatosura kanë vazhduar të kontribuojnë me dy personel ushtarak, duke shërbyer në Qendrën e Situatave të Ndërgjegjësimit dhe të Rimëkëmbjes (SAROC) Komanda e Ndihmës Taktike dhe e Këshillimit në Veri në Maza</w:t>
      </w:r>
      <w:r w:rsidR="004A764E">
        <w:rPr>
          <w:rFonts w:ascii="Garamond" w:eastAsia="Calibri" w:hAnsi="Garamond"/>
          <w:lang w:val="sq-AL"/>
        </w:rPr>
        <w:t>ri</w:t>
      </w:r>
      <w:r w:rsidRPr="0022584E">
        <w:rPr>
          <w:rFonts w:ascii="Garamond" w:eastAsia="Calibri" w:hAnsi="Garamond"/>
          <w:lang w:val="sq-AL"/>
        </w:rPr>
        <w:t>Sharif.</w:t>
      </w:r>
    </w:p>
    <w:p w14:paraId="150C92D1" w14:textId="5A81ED8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Përveç kësaj, Ministria e Mbrojtjes është e angazhuar në iniciativën rajonale Ministeriali për Mbrojtjen i Evropës Juglindore (SEDM), i cili përfshin Iniciativën e Forcës Shumëkombëshe për Paqeruajtje në Evropën Juglindore (MPFSEE) dhe Brigadën</w:t>
      </w:r>
      <w:r w:rsidR="00356CAB" w:rsidRPr="0022584E">
        <w:rPr>
          <w:rFonts w:ascii="Garamond" w:eastAsia="Calibri" w:hAnsi="Garamond"/>
          <w:lang w:val="sq-AL"/>
        </w:rPr>
        <w:t xml:space="preserve"> </w:t>
      </w:r>
      <w:r w:rsidRPr="0022584E">
        <w:rPr>
          <w:rFonts w:ascii="Garamond" w:eastAsia="Calibri" w:hAnsi="Garamond"/>
          <w:lang w:val="sq-AL"/>
        </w:rPr>
        <w:t>e Evropës Juglindore (SEEBRIG)</w:t>
      </w:r>
      <w:r w:rsidR="00596C4F" w:rsidRPr="0022584E">
        <w:rPr>
          <w:rFonts w:ascii="Garamond" w:eastAsia="Calibri" w:hAnsi="Garamond"/>
          <w:lang w:val="sq-AL"/>
        </w:rPr>
        <w:t xml:space="preserve">, si dhe </w:t>
      </w:r>
      <w:r w:rsidRPr="0022584E">
        <w:rPr>
          <w:rFonts w:ascii="Garamond" w:eastAsia="Calibri" w:hAnsi="Garamond"/>
          <w:lang w:val="sq-AL"/>
        </w:rPr>
        <w:t>një sërë projektesh të tjera.</w:t>
      </w:r>
    </w:p>
    <w:p w14:paraId="41F07807" w14:textId="47BEAB7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këtë kuadër, gjatë periudhës </w:t>
      </w:r>
      <w:r w:rsidR="006E4A66" w:rsidRPr="0022584E">
        <w:rPr>
          <w:rFonts w:ascii="Garamond" w:eastAsia="Calibri" w:hAnsi="Garamond"/>
          <w:lang w:val="sq-AL"/>
        </w:rPr>
        <w:t>2019–2021</w:t>
      </w:r>
      <w:r w:rsidRPr="0022584E">
        <w:rPr>
          <w:rFonts w:ascii="Garamond" w:eastAsia="Calibri" w:hAnsi="Garamond"/>
          <w:lang w:val="sq-AL"/>
        </w:rPr>
        <w:t xml:space="preserve"> Ministria e Mbrojtjes do të marrë drejtimin e kësaj iniciative i cili do të ndikojë në mënyrë të konsiderueshme në rritjen e rolit dhe vizibilitetit të vendit tonë në rajon.</w:t>
      </w:r>
    </w:p>
    <w:p w14:paraId="53D7FC9C"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Pjesëmarrja e Shqipërisë në organizata rajonale</w:t>
      </w:r>
    </w:p>
    <w:p w14:paraId="2002E1DD" w14:textId="77777777" w:rsidR="00E70B6A" w:rsidRPr="0022584E" w:rsidRDefault="00E70B6A" w:rsidP="00E70B6A">
      <w:pPr>
        <w:widowControl w:val="0"/>
        <w:ind w:firstLine="284"/>
        <w:jc w:val="both"/>
        <w:rPr>
          <w:rFonts w:ascii="Garamond" w:eastAsia="Calibri"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5"/>
        <w:gridCol w:w="3067"/>
      </w:tblGrid>
      <w:tr w:rsidR="00E70B6A" w:rsidRPr="0022584E" w14:paraId="1718CE2C"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299F920F" w14:textId="77777777" w:rsidR="00E70B6A" w:rsidRPr="0022584E" w:rsidRDefault="00E70B6A" w:rsidP="005E5DCE">
            <w:pPr>
              <w:widowControl w:val="0"/>
              <w:jc w:val="center"/>
              <w:rPr>
                <w:rFonts w:ascii="Garamond" w:eastAsia="Calibri" w:hAnsi="Garamond"/>
                <w:b/>
                <w:lang w:val="sq-AL"/>
              </w:rPr>
            </w:pPr>
            <w:r w:rsidRPr="0022584E">
              <w:rPr>
                <w:rFonts w:ascii="Garamond" w:eastAsia="Calibri" w:hAnsi="Garamond"/>
                <w:b/>
                <w:lang w:val="sq-AL"/>
              </w:rPr>
              <w:t>Organizata rajonale</w:t>
            </w:r>
          </w:p>
        </w:tc>
        <w:tc>
          <w:tcPr>
            <w:tcW w:w="3168" w:type="dxa"/>
            <w:tcBorders>
              <w:top w:val="single" w:sz="4" w:space="0" w:color="auto"/>
              <w:left w:val="single" w:sz="4" w:space="0" w:color="auto"/>
              <w:bottom w:val="single" w:sz="4" w:space="0" w:color="auto"/>
              <w:right w:val="single" w:sz="4" w:space="0" w:color="auto"/>
            </w:tcBorders>
            <w:hideMark/>
          </w:tcPr>
          <w:p w14:paraId="69B31AD2" w14:textId="77777777" w:rsidR="00E70B6A" w:rsidRPr="0022584E" w:rsidRDefault="00E70B6A" w:rsidP="005E5DCE">
            <w:pPr>
              <w:widowControl w:val="0"/>
              <w:jc w:val="center"/>
              <w:rPr>
                <w:rFonts w:ascii="Garamond" w:eastAsia="Calibri" w:hAnsi="Garamond"/>
                <w:b/>
                <w:lang w:val="sq-AL"/>
              </w:rPr>
            </w:pPr>
            <w:r w:rsidRPr="0022584E">
              <w:rPr>
                <w:rFonts w:ascii="Garamond" w:eastAsia="Calibri" w:hAnsi="Garamond"/>
                <w:b/>
                <w:lang w:val="sq-AL"/>
              </w:rPr>
              <w:t>Data e pranimit</w:t>
            </w:r>
          </w:p>
        </w:tc>
      </w:tr>
      <w:tr w:rsidR="00E70B6A" w:rsidRPr="0022584E" w14:paraId="1007D36B"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2DAA2655"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Procesi i Bashkëpunimit të Evropës Juglindore (SEECP)</w:t>
            </w:r>
          </w:p>
        </w:tc>
        <w:tc>
          <w:tcPr>
            <w:tcW w:w="3168" w:type="dxa"/>
            <w:tcBorders>
              <w:top w:val="single" w:sz="4" w:space="0" w:color="auto"/>
              <w:left w:val="single" w:sz="4" w:space="0" w:color="auto"/>
              <w:bottom w:val="single" w:sz="4" w:space="0" w:color="auto"/>
              <w:right w:val="single" w:sz="4" w:space="0" w:color="auto"/>
            </w:tcBorders>
            <w:hideMark/>
          </w:tcPr>
          <w:p w14:paraId="738D5521"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1996</w:t>
            </w:r>
          </w:p>
        </w:tc>
      </w:tr>
      <w:tr w:rsidR="00E70B6A" w:rsidRPr="0022584E" w14:paraId="072767F3"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1746703D"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Këshilli për Bashkëpunim Rajonal (RCC)</w:t>
            </w:r>
          </w:p>
        </w:tc>
        <w:tc>
          <w:tcPr>
            <w:tcW w:w="3168" w:type="dxa"/>
            <w:tcBorders>
              <w:top w:val="single" w:sz="4" w:space="0" w:color="auto"/>
              <w:left w:val="single" w:sz="4" w:space="0" w:color="auto"/>
              <w:bottom w:val="single" w:sz="4" w:space="0" w:color="auto"/>
              <w:right w:val="single" w:sz="4" w:space="0" w:color="auto"/>
            </w:tcBorders>
            <w:hideMark/>
          </w:tcPr>
          <w:p w14:paraId="044C88C4"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27 shkurt 2008</w:t>
            </w:r>
          </w:p>
        </w:tc>
      </w:tr>
      <w:tr w:rsidR="00E70B6A" w:rsidRPr="0022584E" w14:paraId="5EAE3E4E"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0DCB9738"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Iniciativa e Evropës Qendrore (CEI)</w:t>
            </w:r>
          </w:p>
        </w:tc>
        <w:tc>
          <w:tcPr>
            <w:tcW w:w="3168" w:type="dxa"/>
            <w:tcBorders>
              <w:top w:val="single" w:sz="4" w:space="0" w:color="auto"/>
              <w:left w:val="single" w:sz="4" w:space="0" w:color="auto"/>
              <w:bottom w:val="single" w:sz="4" w:space="0" w:color="auto"/>
              <w:right w:val="single" w:sz="4" w:space="0" w:color="auto"/>
            </w:tcBorders>
            <w:hideMark/>
          </w:tcPr>
          <w:p w14:paraId="5674ECD3"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1996</w:t>
            </w:r>
          </w:p>
        </w:tc>
      </w:tr>
      <w:tr w:rsidR="00E70B6A" w:rsidRPr="0022584E" w14:paraId="247DBCA0"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5D992681"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Organizata e Bashkëpunimit Ekonomik të Detit të Zi (BEDZ/ BSEC)</w:t>
            </w:r>
          </w:p>
        </w:tc>
        <w:tc>
          <w:tcPr>
            <w:tcW w:w="3168" w:type="dxa"/>
            <w:tcBorders>
              <w:top w:val="single" w:sz="4" w:space="0" w:color="auto"/>
              <w:left w:val="single" w:sz="4" w:space="0" w:color="auto"/>
              <w:bottom w:val="single" w:sz="4" w:space="0" w:color="auto"/>
              <w:right w:val="single" w:sz="4" w:space="0" w:color="auto"/>
            </w:tcBorders>
            <w:hideMark/>
          </w:tcPr>
          <w:p w14:paraId="5766F97B" w14:textId="2644C466"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25</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1992</w:t>
            </w:r>
          </w:p>
        </w:tc>
      </w:tr>
      <w:tr w:rsidR="00E70B6A" w:rsidRPr="0022584E" w14:paraId="1E90DCC9"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06BA10E8"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Nisma Adriatiko-Joniane (AII)</w:t>
            </w:r>
          </w:p>
        </w:tc>
        <w:tc>
          <w:tcPr>
            <w:tcW w:w="3168" w:type="dxa"/>
            <w:tcBorders>
              <w:top w:val="single" w:sz="4" w:space="0" w:color="auto"/>
              <w:left w:val="single" w:sz="4" w:space="0" w:color="auto"/>
              <w:bottom w:val="single" w:sz="4" w:space="0" w:color="auto"/>
              <w:right w:val="single" w:sz="4" w:space="0" w:color="auto"/>
            </w:tcBorders>
            <w:hideMark/>
          </w:tcPr>
          <w:p w14:paraId="2B275266" w14:textId="03E26C13"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20</w:t>
            </w:r>
            <w:r w:rsidR="002F1C06" w:rsidRPr="0022584E">
              <w:rPr>
                <w:rFonts w:ascii="Garamond" w:eastAsia="Calibri" w:hAnsi="Garamond"/>
                <w:lang w:val="sq-AL"/>
              </w:rPr>
              <w:t xml:space="preserve"> maj </w:t>
            </w:r>
            <w:r w:rsidRPr="0022584E">
              <w:rPr>
                <w:rFonts w:ascii="Garamond" w:eastAsia="Calibri" w:hAnsi="Garamond"/>
                <w:lang w:val="sq-AL"/>
              </w:rPr>
              <w:t>2000</w:t>
            </w:r>
          </w:p>
        </w:tc>
      </w:tr>
      <w:tr w:rsidR="00E70B6A" w:rsidRPr="0022584E" w14:paraId="5FBC687A"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3672DAAB"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 xml:space="preserve">Nisma Rajonale për Migrim, Azil dhe Refugjatë (MARRI) </w:t>
            </w:r>
          </w:p>
        </w:tc>
        <w:tc>
          <w:tcPr>
            <w:tcW w:w="3168" w:type="dxa"/>
            <w:tcBorders>
              <w:top w:val="single" w:sz="4" w:space="0" w:color="auto"/>
              <w:left w:val="single" w:sz="4" w:space="0" w:color="auto"/>
              <w:bottom w:val="single" w:sz="4" w:space="0" w:color="auto"/>
              <w:right w:val="single" w:sz="4" w:space="0" w:color="auto"/>
            </w:tcBorders>
            <w:hideMark/>
          </w:tcPr>
          <w:p w14:paraId="6F3BAF2E"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2003</w:t>
            </w:r>
          </w:p>
        </w:tc>
      </w:tr>
      <w:tr w:rsidR="00E70B6A" w:rsidRPr="0022584E" w14:paraId="0746434C"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5A00F865"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 xml:space="preserve">RACVIAC (Qendra Rajonale e Verifikimit të Armë- Kontrollit) </w:t>
            </w:r>
          </w:p>
        </w:tc>
        <w:tc>
          <w:tcPr>
            <w:tcW w:w="3168" w:type="dxa"/>
            <w:tcBorders>
              <w:top w:val="single" w:sz="4" w:space="0" w:color="auto"/>
              <w:left w:val="single" w:sz="4" w:space="0" w:color="auto"/>
              <w:bottom w:val="single" w:sz="4" w:space="0" w:color="auto"/>
              <w:right w:val="single" w:sz="4" w:space="0" w:color="auto"/>
            </w:tcBorders>
            <w:hideMark/>
          </w:tcPr>
          <w:p w14:paraId="72461FFE" w14:textId="2F6E1808"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20</w:t>
            </w:r>
            <w:r w:rsidR="00024890" w:rsidRPr="0022584E">
              <w:rPr>
                <w:rFonts w:ascii="Garamond" w:eastAsia="Calibri" w:hAnsi="Garamond"/>
                <w:lang w:val="sq-AL"/>
              </w:rPr>
              <w:t xml:space="preserve"> shtator </w:t>
            </w:r>
            <w:r w:rsidRPr="0022584E">
              <w:rPr>
                <w:rFonts w:ascii="Garamond" w:eastAsia="Calibri" w:hAnsi="Garamond"/>
                <w:lang w:val="sq-AL"/>
              </w:rPr>
              <w:t>2000</w:t>
            </w:r>
          </w:p>
        </w:tc>
      </w:tr>
      <w:tr w:rsidR="00E70B6A" w:rsidRPr="0022584E" w14:paraId="1734EB14"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2D905D01" w14:textId="77777777" w:rsidR="00E70B6A" w:rsidRPr="0022584E" w:rsidRDefault="00E70B6A" w:rsidP="005E5DCE">
            <w:pPr>
              <w:widowControl w:val="0"/>
              <w:jc w:val="both"/>
              <w:rPr>
                <w:rFonts w:ascii="Garamond" w:eastAsia="Calibri" w:hAnsi="Garamond"/>
                <w:lang w:val="sq-AL"/>
              </w:rPr>
            </w:pPr>
            <w:r w:rsidRPr="0022584E">
              <w:rPr>
                <w:rFonts w:ascii="Garamond" w:hAnsi="Garamond"/>
                <w:lang w:val="sq-AL"/>
              </w:rPr>
              <w:t>SHBA - Karta e Adriatikut (A-5)</w:t>
            </w:r>
          </w:p>
        </w:tc>
        <w:tc>
          <w:tcPr>
            <w:tcW w:w="3168" w:type="dxa"/>
            <w:tcBorders>
              <w:top w:val="single" w:sz="4" w:space="0" w:color="auto"/>
              <w:left w:val="single" w:sz="4" w:space="0" w:color="auto"/>
              <w:bottom w:val="single" w:sz="4" w:space="0" w:color="auto"/>
              <w:right w:val="single" w:sz="4" w:space="0" w:color="auto"/>
            </w:tcBorders>
            <w:hideMark/>
          </w:tcPr>
          <w:p w14:paraId="164CB127" w14:textId="092BA17E"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w:t>
            </w:r>
            <w:r w:rsidR="002F1C06" w:rsidRPr="0022584E">
              <w:rPr>
                <w:rFonts w:ascii="Garamond" w:eastAsia="Calibri" w:hAnsi="Garamond"/>
                <w:lang w:val="sq-AL"/>
              </w:rPr>
              <w:t xml:space="preserve"> maj </w:t>
            </w:r>
            <w:r w:rsidRPr="0022584E">
              <w:rPr>
                <w:rFonts w:ascii="Garamond" w:eastAsia="Calibri" w:hAnsi="Garamond"/>
                <w:lang w:val="sq-AL"/>
              </w:rPr>
              <w:t>2003</w:t>
            </w:r>
          </w:p>
        </w:tc>
      </w:tr>
      <w:tr w:rsidR="00E70B6A" w:rsidRPr="0022584E" w14:paraId="0ACA70B5"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642B23CC"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Fondi i Ballkanit Perëndimor (selia në Tiranë)</w:t>
            </w:r>
          </w:p>
        </w:tc>
        <w:tc>
          <w:tcPr>
            <w:tcW w:w="3168" w:type="dxa"/>
            <w:tcBorders>
              <w:top w:val="single" w:sz="4" w:space="0" w:color="auto"/>
              <w:left w:val="single" w:sz="4" w:space="0" w:color="auto"/>
              <w:bottom w:val="single" w:sz="4" w:space="0" w:color="auto"/>
              <w:right w:val="single" w:sz="4" w:space="0" w:color="auto"/>
            </w:tcBorders>
            <w:hideMark/>
          </w:tcPr>
          <w:p w14:paraId="66093887"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13 nëntor 2015</w:t>
            </w:r>
          </w:p>
        </w:tc>
      </w:tr>
      <w:tr w:rsidR="00E70B6A" w:rsidRPr="0022584E" w14:paraId="2FABE65B"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1352852E" w14:textId="77777777" w:rsidR="00E70B6A" w:rsidRPr="0022584E" w:rsidRDefault="00E70B6A" w:rsidP="005E5DCE">
            <w:pPr>
              <w:widowControl w:val="0"/>
              <w:jc w:val="both"/>
              <w:rPr>
                <w:rFonts w:ascii="Garamond" w:hAnsi="Garamond"/>
                <w:lang w:val="sq-AL"/>
              </w:rPr>
            </w:pPr>
            <w:r w:rsidRPr="0022584E">
              <w:rPr>
                <w:rFonts w:ascii="Garamond" w:hAnsi="Garamond"/>
                <w:lang w:val="sq-AL"/>
              </w:rPr>
              <w:t>Task Forca Mjekësore e Ballkanit (BMTF)</w:t>
            </w:r>
          </w:p>
        </w:tc>
        <w:tc>
          <w:tcPr>
            <w:tcW w:w="3168" w:type="dxa"/>
            <w:tcBorders>
              <w:top w:val="single" w:sz="4" w:space="0" w:color="auto"/>
              <w:left w:val="single" w:sz="4" w:space="0" w:color="auto"/>
              <w:bottom w:val="single" w:sz="4" w:space="0" w:color="auto"/>
              <w:right w:val="single" w:sz="4" w:space="0" w:color="auto"/>
            </w:tcBorders>
            <w:hideMark/>
          </w:tcPr>
          <w:p w14:paraId="5FCBFCBE" w14:textId="77777777" w:rsidR="00E70B6A" w:rsidRPr="0022584E" w:rsidRDefault="00E70B6A" w:rsidP="005E5DCE">
            <w:pPr>
              <w:widowControl w:val="0"/>
              <w:jc w:val="center"/>
              <w:rPr>
                <w:rFonts w:ascii="Garamond" w:hAnsi="Garamond"/>
                <w:lang w:val="sq-AL"/>
              </w:rPr>
            </w:pPr>
            <w:r w:rsidRPr="0022584E">
              <w:rPr>
                <w:rFonts w:ascii="Garamond" w:hAnsi="Garamond"/>
                <w:lang w:val="sq-AL"/>
              </w:rPr>
              <w:t>Nëntor 2011</w:t>
            </w:r>
          </w:p>
        </w:tc>
      </w:tr>
      <w:tr w:rsidR="00E70B6A" w:rsidRPr="0022584E" w14:paraId="609B9244"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70B10906" w14:textId="3B5D2D27" w:rsidR="00E70B6A" w:rsidRPr="0022584E" w:rsidRDefault="00E70B6A" w:rsidP="005E5DCE">
            <w:pPr>
              <w:widowControl w:val="0"/>
              <w:jc w:val="both"/>
              <w:rPr>
                <w:rFonts w:ascii="Garamond" w:hAnsi="Garamond"/>
                <w:lang w:val="sq-AL"/>
              </w:rPr>
            </w:pPr>
            <w:r w:rsidRPr="0022584E">
              <w:rPr>
                <w:rFonts w:ascii="Garamond" w:hAnsi="Garamond"/>
                <w:lang w:val="sq-AL"/>
              </w:rPr>
              <w:t xml:space="preserve">Iniciativa Rajonale Detare </w:t>
            </w:r>
            <w:r w:rsidR="005977C7" w:rsidRPr="0022584E">
              <w:rPr>
                <w:rFonts w:ascii="Garamond" w:hAnsi="Garamond"/>
                <w:lang w:val="sq-AL"/>
              </w:rPr>
              <w:t>“</w:t>
            </w:r>
            <w:r w:rsidRPr="0022584E">
              <w:rPr>
                <w:rFonts w:ascii="Garamond" w:hAnsi="Garamond"/>
                <w:lang w:val="sq-AL"/>
              </w:rPr>
              <w:t>ADRION</w:t>
            </w:r>
            <w:r w:rsidR="005977C7" w:rsidRPr="0022584E">
              <w:rPr>
                <w:rFonts w:ascii="Garamond" w:hAnsi="Garamond"/>
                <w:lang w:val="sq-AL"/>
              </w:rPr>
              <w:t>”</w:t>
            </w:r>
          </w:p>
        </w:tc>
        <w:tc>
          <w:tcPr>
            <w:tcW w:w="3168" w:type="dxa"/>
            <w:tcBorders>
              <w:top w:val="single" w:sz="4" w:space="0" w:color="auto"/>
              <w:left w:val="single" w:sz="4" w:space="0" w:color="auto"/>
              <w:bottom w:val="single" w:sz="4" w:space="0" w:color="auto"/>
              <w:right w:val="single" w:sz="4" w:space="0" w:color="auto"/>
            </w:tcBorders>
            <w:hideMark/>
          </w:tcPr>
          <w:p w14:paraId="52B40E75" w14:textId="2CAF5FBA" w:rsidR="00E70B6A" w:rsidRPr="0022584E" w:rsidRDefault="00E70B6A" w:rsidP="005E5DCE">
            <w:pPr>
              <w:widowControl w:val="0"/>
              <w:jc w:val="center"/>
              <w:rPr>
                <w:rFonts w:ascii="Garamond" w:hAnsi="Garamond"/>
                <w:lang w:val="sq-AL"/>
              </w:rPr>
            </w:pPr>
            <w:r w:rsidRPr="0022584E">
              <w:rPr>
                <w:rFonts w:ascii="Garamond" w:hAnsi="Garamond"/>
                <w:lang w:val="sq-AL"/>
              </w:rPr>
              <w:t>20</w:t>
            </w:r>
            <w:r w:rsidR="002F1C06" w:rsidRPr="0022584E">
              <w:rPr>
                <w:rFonts w:ascii="Garamond" w:hAnsi="Garamond"/>
                <w:lang w:val="sq-AL"/>
              </w:rPr>
              <w:t xml:space="preserve"> maj </w:t>
            </w:r>
            <w:r w:rsidRPr="0022584E">
              <w:rPr>
                <w:rFonts w:ascii="Garamond" w:hAnsi="Garamond"/>
                <w:lang w:val="sq-AL"/>
              </w:rPr>
              <w:t>2000</w:t>
            </w:r>
          </w:p>
        </w:tc>
      </w:tr>
      <w:tr w:rsidR="00E70B6A" w:rsidRPr="0022584E" w14:paraId="74E7BB79"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4B472CE5" w14:textId="77777777" w:rsidR="00E70B6A" w:rsidRPr="0022584E" w:rsidRDefault="00E70B6A" w:rsidP="005E5DCE">
            <w:pPr>
              <w:widowControl w:val="0"/>
              <w:jc w:val="both"/>
              <w:rPr>
                <w:rFonts w:ascii="Garamond" w:hAnsi="Garamond"/>
                <w:lang w:val="sq-AL"/>
              </w:rPr>
            </w:pPr>
            <w:r w:rsidRPr="0022584E">
              <w:rPr>
                <w:rFonts w:ascii="Garamond" w:hAnsi="Garamond"/>
                <w:lang w:val="sq-AL"/>
              </w:rPr>
              <w:t>Ministeriali i Mbrojtjes i Evropës Juglindore (SEDM)</w:t>
            </w:r>
          </w:p>
        </w:tc>
        <w:tc>
          <w:tcPr>
            <w:tcW w:w="3168" w:type="dxa"/>
            <w:tcBorders>
              <w:top w:val="single" w:sz="4" w:space="0" w:color="auto"/>
              <w:left w:val="single" w:sz="4" w:space="0" w:color="auto"/>
              <w:bottom w:val="single" w:sz="4" w:space="0" w:color="auto"/>
              <w:right w:val="single" w:sz="4" w:space="0" w:color="auto"/>
            </w:tcBorders>
            <w:hideMark/>
          </w:tcPr>
          <w:p w14:paraId="04922024" w14:textId="77777777" w:rsidR="00E70B6A" w:rsidRPr="0022584E" w:rsidRDefault="00E70B6A" w:rsidP="005E5DCE">
            <w:pPr>
              <w:widowControl w:val="0"/>
              <w:jc w:val="center"/>
              <w:rPr>
                <w:rFonts w:ascii="Garamond" w:hAnsi="Garamond"/>
                <w:lang w:val="sq-AL"/>
              </w:rPr>
            </w:pPr>
            <w:r w:rsidRPr="0022584E">
              <w:rPr>
                <w:rFonts w:ascii="Garamond" w:hAnsi="Garamond"/>
                <w:lang w:val="sq-AL"/>
              </w:rPr>
              <w:t>1996</w:t>
            </w:r>
          </w:p>
        </w:tc>
      </w:tr>
    </w:tbl>
    <w:p w14:paraId="79100C36" w14:textId="77777777" w:rsidR="00E70B6A" w:rsidRPr="0022584E" w:rsidRDefault="00E70B6A" w:rsidP="00E70B6A">
      <w:pPr>
        <w:widowControl w:val="0"/>
        <w:ind w:firstLine="284"/>
        <w:jc w:val="both"/>
        <w:rPr>
          <w:rFonts w:ascii="Garamond" w:eastAsia="Calibri" w:hAnsi="Garamond"/>
          <w:lang w:val="sq-AL"/>
        </w:rPr>
      </w:pPr>
    </w:p>
    <w:p w14:paraId="6C8FDE3A"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Pjesëmarrja e Shqipërisë në organizatat ndërkombëtare</w:t>
      </w:r>
    </w:p>
    <w:p w14:paraId="664D35DA" w14:textId="77777777" w:rsidR="00E70B6A" w:rsidRPr="0022584E" w:rsidRDefault="00E70B6A" w:rsidP="00E70B6A">
      <w:pPr>
        <w:widowControl w:val="0"/>
        <w:ind w:firstLine="284"/>
        <w:jc w:val="both"/>
        <w:rPr>
          <w:rFonts w:ascii="Garamond" w:eastAsia="Calibri"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7"/>
        <w:gridCol w:w="3065"/>
      </w:tblGrid>
      <w:tr w:rsidR="00E70B6A" w:rsidRPr="0022584E" w14:paraId="27E34F6D"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3B17E3DB" w14:textId="77777777" w:rsidR="00E70B6A" w:rsidRPr="0022584E" w:rsidRDefault="00E70B6A" w:rsidP="005E5DCE">
            <w:pPr>
              <w:widowControl w:val="0"/>
              <w:jc w:val="center"/>
              <w:rPr>
                <w:rFonts w:ascii="Garamond" w:eastAsia="Calibri" w:hAnsi="Garamond"/>
                <w:b/>
                <w:lang w:val="sq-AL"/>
              </w:rPr>
            </w:pPr>
            <w:r w:rsidRPr="0022584E">
              <w:rPr>
                <w:rFonts w:ascii="Garamond" w:eastAsia="Calibri" w:hAnsi="Garamond"/>
                <w:b/>
                <w:lang w:val="sq-AL"/>
              </w:rPr>
              <w:t>Organizata ndërkombëtare</w:t>
            </w:r>
          </w:p>
        </w:tc>
        <w:tc>
          <w:tcPr>
            <w:tcW w:w="3168" w:type="dxa"/>
            <w:tcBorders>
              <w:top w:val="single" w:sz="4" w:space="0" w:color="auto"/>
              <w:left w:val="single" w:sz="4" w:space="0" w:color="auto"/>
              <w:bottom w:val="single" w:sz="4" w:space="0" w:color="auto"/>
              <w:right w:val="single" w:sz="4" w:space="0" w:color="auto"/>
            </w:tcBorders>
            <w:hideMark/>
          </w:tcPr>
          <w:p w14:paraId="1E8D2579" w14:textId="77777777" w:rsidR="00E70B6A" w:rsidRPr="0022584E" w:rsidRDefault="00E70B6A" w:rsidP="005E5DCE">
            <w:pPr>
              <w:widowControl w:val="0"/>
              <w:jc w:val="center"/>
              <w:rPr>
                <w:rFonts w:ascii="Garamond" w:eastAsia="Calibri" w:hAnsi="Garamond"/>
                <w:b/>
                <w:lang w:val="sq-AL"/>
              </w:rPr>
            </w:pPr>
            <w:r w:rsidRPr="0022584E">
              <w:rPr>
                <w:rFonts w:ascii="Garamond" w:eastAsia="Calibri" w:hAnsi="Garamond"/>
                <w:b/>
                <w:lang w:val="sq-AL"/>
              </w:rPr>
              <w:t>Data e pranimit</w:t>
            </w:r>
          </w:p>
        </w:tc>
      </w:tr>
      <w:tr w:rsidR="00E70B6A" w:rsidRPr="0022584E" w14:paraId="79E6EC19"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566AD27A"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UN - Kombet e Bashkuara</w:t>
            </w:r>
          </w:p>
        </w:tc>
        <w:tc>
          <w:tcPr>
            <w:tcW w:w="3168" w:type="dxa"/>
            <w:tcBorders>
              <w:top w:val="single" w:sz="4" w:space="0" w:color="auto"/>
              <w:left w:val="single" w:sz="4" w:space="0" w:color="auto"/>
              <w:bottom w:val="single" w:sz="4" w:space="0" w:color="auto"/>
              <w:right w:val="single" w:sz="4" w:space="0" w:color="auto"/>
            </w:tcBorders>
            <w:hideMark/>
          </w:tcPr>
          <w:p w14:paraId="5B196FE8" w14:textId="644CD173"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14</w:t>
            </w:r>
            <w:r w:rsidR="002E0323" w:rsidRPr="0022584E">
              <w:rPr>
                <w:rFonts w:ascii="Garamond" w:eastAsia="Calibri" w:hAnsi="Garamond"/>
                <w:lang w:val="sq-AL"/>
              </w:rPr>
              <w:t xml:space="preserve"> dhjetor</w:t>
            </w:r>
            <w:r w:rsidR="002F1C06" w:rsidRPr="0022584E">
              <w:rPr>
                <w:rFonts w:ascii="Garamond" w:eastAsia="Calibri" w:hAnsi="Garamond"/>
                <w:lang w:val="sq-AL"/>
              </w:rPr>
              <w:t xml:space="preserve"> </w:t>
            </w:r>
            <w:r w:rsidRPr="0022584E">
              <w:rPr>
                <w:rFonts w:ascii="Garamond" w:eastAsia="Calibri" w:hAnsi="Garamond"/>
                <w:lang w:val="sq-AL"/>
              </w:rPr>
              <w:t>1955</w:t>
            </w:r>
          </w:p>
        </w:tc>
      </w:tr>
      <w:tr w:rsidR="00E70B6A" w:rsidRPr="0022584E" w14:paraId="77A70B7D"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2AFC6C9A"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OSBE</w:t>
            </w:r>
          </w:p>
        </w:tc>
        <w:tc>
          <w:tcPr>
            <w:tcW w:w="3168" w:type="dxa"/>
            <w:tcBorders>
              <w:top w:val="single" w:sz="4" w:space="0" w:color="auto"/>
              <w:left w:val="single" w:sz="4" w:space="0" w:color="auto"/>
              <w:bottom w:val="single" w:sz="4" w:space="0" w:color="auto"/>
              <w:right w:val="single" w:sz="4" w:space="0" w:color="auto"/>
            </w:tcBorders>
            <w:hideMark/>
          </w:tcPr>
          <w:p w14:paraId="30DF0A9E" w14:textId="2AB2E891"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20</w:t>
            </w:r>
            <w:r w:rsidR="007A132F" w:rsidRPr="0022584E">
              <w:rPr>
                <w:rFonts w:ascii="Garamond" w:eastAsia="Calibri" w:hAnsi="Garamond"/>
                <w:lang w:val="sq-AL"/>
              </w:rPr>
              <w:t xml:space="preserve"> qershor</w:t>
            </w:r>
            <w:r w:rsidR="00AE06E9" w:rsidRPr="0022584E">
              <w:rPr>
                <w:rFonts w:ascii="Garamond" w:eastAsia="Calibri" w:hAnsi="Garamond"/>
                <w:lang w:val="sq-AL"/>
              </w:rPr>
              <w:t xml:space="preserve"> </w:t>
            </w:r>
            <w:r w:rsidRPr="0022584E">
              <w:rPr>
                <w:rFonts w:ascii="Garamond" w:eastAsia="Calibri" w:hAnsi="Garamond"/>
                <w:lang w:val="sq-AL"/>
              </w:rPr>
              <w:t>1991</w:t>
            </w:r>
          </w:p>
        </w:tc>
      </w:tr>
      <w:tr w:rsidR="00E70B6A" w:rsidRPr="0022584E" w14:paraId="009A312B"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5E70AE2C"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Këshilli i Evropës</w:t>
            </w:r>
          </w:p>
        </w:tc>
        <w:tc>
          <w:tcPr>
            <w:tcW w:w="3168" w:type="dxa"/>
            <w:tcBorders>
              <w:top w:val="single" w:sz="4" w:space="0" w:color="auto"/>
              <w:left w:val="single" w:sz="4" w:space="0" w:color="auto"/>
              <w:bottom w:val="single" w:sz="4" w:space="0" w:color="auto"/>
              <w:right w:val="single" w:sz="4" w:space="0" w:color="auto"/>
            </w:tcBorders>
            <w:hideMark/>
          </w:tcPr>
          <w:p w14:paraId="23D6C041" w14:textId="35B06AA1"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13</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1995</w:t>
            </w:r>
          </w:p>
        </w:tc>
      </w:tr>
      <w:tr w:rsidR="00E70B6A" w:rsidRPr="0022584E" w14:paraId="5CCB84B7"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365CF0E6"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IAEA - Agjencia Ndërkombëtare e Energjisë Atomike</w:t>
            </w:r>
          </w:p>
        </w:tc>
        <w:tc>
          <w:tcPr>
            <w:tcW w:w="3168" w:type="dxa"/>
            <w:tcBorders>
              <w:top w:val="single" w:sz="4" w:space="0" w:color="auto"/>
              <w:left w:val="single" w:sz="4" w:space="0" w:color="auto"/>
              <w:bottom w:val="single" w:sz="4" w:space="0" w:color="auto"/>
              <w:right w:val="single" w:sz="4" w:space="0" w:color="auto"/>
            </w:tcBorders>
            <w:hideMark/>
          </w:tcPr>
          <w:p w14:paraId="26927CD3" w14:textId="70CB2FCA"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29</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1957</w:t>
            </w:r>
          </w:p>
        </w:tc>
      </w:tr>
      <w:tr w:rsidR="00E70B6A" w:rsidRPr="0022584E" w14:paraId="4B6832AB"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06AF4710"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CTBTO - Organizata për Parandalimin Gjithëpërfshirës të Testeve Nukleare</w:t>
            </w:r>
          </w:p>
        </w:tc>
        <w:tc>
          <w:tcPr>
            <w:tcW w:w="3168" w:type="dxa"/>
            <w:tcBorders>
              <w:top w:val="single" w:sz="4" w:space="0" w:color="auto"/>
              <w:left w:val="single" w:sz="4" w:space="0" w:color="auto"/>
              <w:bottom w:val="single" w:sz="4" w:space="0" w:color="auto"/>
              <w:right w:val="single" w:sz="4" w:space="0" w:color="auto"/>
            </w:tcBorders>
            <w:hideMark/>
          </w:tcPr>
          <w:p w14:paraId="0D45D77B"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1996</w:t>
            </w:r>
          </w:p>
        </w:tc>
      </w:tr>
      <w:tr w:rsidR="00E70B6A" w:rsidRPr="0022584E" w14:paraId="460D9917"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776CB1AB"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IOF - Organizata Ndërkombëtare e Frankofonisë</w:t>
            </w:r>
          </w:p>
        </w:tc>
        <w:tc>
          <w:tcPr>
            <w:tcW w:w="3168" w:type="dxa"/>
            <w:tcBorders>
              <w:top w:val="single" w:sz="4" w:space="0" w:color="auto"/>
              <w:left w:val="single" w:sz="4" w:space="0" w:color="auto"/>
              <w:bottom w:val="single" w:sz="4" w:space="0" w:color="auto"/>
              <w:right w:val="single" w:sz="4" w:space="0" w:color="auto"/>
            </w:tcBorders>
            <w:hideMark/>
          </w:tcPr>
          <w:p w14:paraId="1FE8EE60"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1999</w:t>
            </w:r>
          </w:p>
        </w:tc>
      </w:tr>
      <w:tr w:rsidR="00E70B6A" w:rsidRPr="0022584E" w14:paraId="60F28BD4"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12B6D463"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UNAOC - Aleanca e Qyteteve të Kombeve të Bashkuara</w:t>
            </w:r>
          </w:p>
        </w:tc>
        <w:tc>
          <w:tcPr>
            <w:tcW w:w="3168" w:type="dxa"/>
            <w:tcBorders>
              <w:top w:val="single" w:sz="4" w:space="0" w:color="auto"/>
              <w:left w:val="single" w:sz="4" w:space="0" w:color="auto"/>
              <w:bottom w:val="single" w:sz="4" w:space="0" w:color="auto"/>
              <w:right w:val="single" w:sz="4" w:space="0" w:color="auto"/>
            </w:tcBorders>
            <w:hideMark/>
          </w:tcPr>
          <w:p w14:paraId="0AFE82F4"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2005</w:t>
            </w:r>
          </w:p>
        </w:tc>
      </w:tr>
      <w:tr w:rsidR="00E70B6A" w:rsidRPr="0022584E" w14:paraId="63B8774A"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53EB1EE7"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UNESCO - Organizata për Edukim, Shkencë dhe Kulturë e Kombeve të Bashkuara</w:t>
            </w:r>
          </w:p>
        </w:tc>
        <w:tc>
          <w:tcPr>
            <w:tcW w:w="3168" w:type="dxa"/>
            <w:tcBorders>
              <w:top w:val="single" w:sz="4" w:space="0" w:color="auto"/>
              <w:left w:val="single" w:sz="4" w:space="0" w:color="auto"/>
              <w:bottom w:val="single" w:sz="4" w:space="0" w:color="auto"/>
              <w:right w:val="single" w:sz="4" w:space="0" w:color="auto"/>
            </w:tcBorders>
            <w:hideMark/>
          </w:tcPr>
          <w:p w14:paraId="7E0D6A6B"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1958</w:t>
            </w:r>
          </w:p>
        </w:tc>
      </w:tr>
      <w:tr w:rsidR="00E70B6A" w:rsidRPr="0022584E" w14:paraId="01AB7F56"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36C54BCB"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IACA - Akademia Ndërkombëtare për Anti Korrupsionin</w:t>
            </w:r>
          </w:p>
        </w:tc>
        <w:tc>
          <w:tcPr>
            <w:tcW w:w="3168" w:type="dxa"/>
            <w:tcBorders>
              <w:top w:val="single" w:sz="4" w:space="0" w:color="auto"/>
              <w:left w:val="single" w:sz="4" w:space="0" w:color="auto"/>
              <w:bottom w:val="single" w:sz="4" w:space="0" w:color="auto"/>
              <w:right w:val="single" w:sz="4" w:space="0" w:color="auto"/>
            </w:tcBorders>
            <w:hideMark/>
          </w:tcPr>
          <w:p w14:paraId="49F97287" w14:textId="6ED36BFC"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21</w:t>
            </w:r>
            <w:r w:rsidR="00024890" w:rsidRPr="0022584E">
              <w:rPr>
                <w:rFonts w:ascii="Garamond" w:eastAsia="Calibri" w:hAnsi="Garamond"/>
                <w:lang w:val="sq-AL"/>
              </w:rPr>
              <w:t xml:space="preserve"> shtator </w:t>
            </w:r>
            <w:r w:rsidRPr="0022584E">
              <w:rPr>
                <w:rFonts w:ascii="Garamond" w:eastAsia="Calibri" w:hAnsi="Garamond"/>
                <w:lang w:val="sq-AL"/>
              </w:rPr>
              <w:t>2011</w:t>
            </w:r>
          </w:p>
        </w:tc>
      </w:tr>
      <w:tr w:rsidR="00E70B6A" w:rsidRPr="0022584E" w14:paraId="19B73E3D" w14:textId="77777777" w:rsidTr="00896CFA">
        <w:trPr>
          <w:jc w:val="center"/>
        </w:trPr>
        <w:tc>
          <w:tcPr>
            <w:tcW w:w="6408" w:type="dxa"/>
            <w:tcBorders>
              <w:top w:val="single" w:sz="4" w:space="0" w:color="auto"/>
              <w:left w:val="single" w:sz="4" w:space="0" w:color="auto"/>
              <w:bottom w:val="single" w:sz="4" w:space="0" w:color="auto"/>
              <w:right w:val="single" w:sz="4" w:space="0" w:color="auto"/>
            </w:tcBorders>
            <w:hideMark/>
          </w:tcPr>
          <w:p w14:paraId="2B40B500" w14:textId="77777777" w:rsidR="00E70B6A" w:rsidRPr="0022584E" w:rsidRDefault="00E70B6A" w:rsidP="005E5DCE">
            <w:pPr>
              <w:widowControl w:val="0"/>
              <w:jc w:val="both"/>
              <w:rPr>
                <w:rFonts w:ascii="Garamond" w:hAnsi="Garamond"/>
                <w:lang w:val="sq-AL"/>
              </w:rPr>
            </w:pPr>
            <w:r w:rsidRPr="0022584E">
              <w:rPr>
                <w:rFonts w:ascii="Garamond" w:hAnsi="Garamond"/>
                <w:lang w:val="sq-AL"/>
              </w:rPr>
              <w:t>Organizata e Traktatit të Atlantikut Verior NATO</w:t>
            </w:r>
          </w:p>
        </w:tc>
        <w:tc>
          <w:tcPr>
            <w:tcW w:w="3168" w:type="dxa"/>
            <w:tcBorders>
              <w:top w:val="single" w:sz="4" w:space="0" w:color="auto"/>
              <w:left w:val="single" w:sz="4" w:space="0" w:color="auto"/>
              <w:bottom w:val="single" w:sz="4" w:space="0" w:color="auto"/>
              <w:right w:val="single" w:sz="4" w:space="0" w:color="auto"/>
            </w:tcBorders>
            <w:hideMark/>
          </w:tcPr>
          <w:p w14:paraId="6C6C81AA" w14:textId="4DA457A3" w:rsidR="00E70B6A" w:rsidRPr="0022584E" w:rsidRDefault="00E70B6A" w:rsidP="005E5DCE">
            <w:pPr>
              <w:widowControl w:val="0"/>
              <w:jc w:val="center"/>
              <w:rPr>
                <w:rFonts w:ascii="Garamond" w:hAnsi="Garamond"/>
                <w:lang w:val="sq-AL"/>
              </w:rPr>
            </w:pPr>
            <w:r w:rsidRPr="0022584E">
              <w:rPr>
                <w:rFonts w:ascii="Garamond" w:hAnsi="Garamond"/>
                <w:lang w:val="sq-AL"/>
              </w:rPr>
              <w:t>4</w:t>
            </w:r>
            <w:r w:rsidR="0071496D" w:rsidRPr="0022584E">
              <w:rPr>
                <w:rFonts w:ascii="Garamond" w:hAnsi="Garamond"/>
                <w:lang w:val="sq-AL"/>
              </w:rPr>
              <w:t xml:space="preserve"> prill </w:t>
            </w:r>
            <w:r w:rsidRPr="0022584E">
              <w:rPr>
                <w:rFonts w:ascii="Garamond" w:hAnsi="Garamond"/>
                <w:lang w:val="sq-AL"/>
              </w:rPr>
              <w:t>2009</w:t>
            </w:r>
          </w:p>
        </w:tc>
      </w:tr>
    </w:tbl>
    <w:p w14:paraId="25DB57CB" w14:textId="77777777" w:rsidR="00E70B6A" w:rsidRPr="0022584E" w:rsidRDefault="00E70B6A" w:rsidP="00E70B6A">
      <w:pPr>
        <w:widowControl w:val="0"/>
        <w:ind w:firstLine="284"/>
        <w:jc w:val="both"/>
        <w:rPr>
          <w:rFonts w:ascii="Garamond" w:eastAsia="Calibri" w:hAnsi="Garamond"/>
          <w:lang w:val="sq-AL"/>
        </w:rPr>
      </w:pPr>
    </w:p>
    <w:p w14:paraId="755B2561" w14:textId="77777777" w:rsidR="00E70B6A" w:rsidRPr="0022584E" w:rsidRDefault="00E70B6A" w:rsidP="00E70B6A">
      <w:pPr>
        <w:pStyle w:val="Heading3"/>
        <w:keepNext w:val="0"/>
        <w:keepLines w:val="0"/>
        <w:widowControl w:val="0"/>
        <w:spacing w:before="0"/>
        <w:ind w:firstLine="284"/>
        <w:rPr>
          <w:rFonts w:ascii="Garamond" w:hAnsi="Garamond"/>
        </w:rPr>
      </w:pPr>
      <w:bookmarkStart w:id="1680" w:name="_Toc513484504"/>
      <w:bookmarkStart w:id="1681" w:name="_Toc5134985"/>
      <w:r w:rsidRPr="0022584E">
        <w:rPr>
          <w:rFonts w:ascii="Garamond" w:hAnsi="Garamond"/>
        </w:rPr>
        <w:t>II.4.2 Institucionet përgjegjëse</w:t>
      </w:r>
      <w:bookmarkEnd w:id="1680"/>
      <w:bookmarkEnd w:id="1681"/>
    </w:p>
    <w:p w14:paraId="13F6B725" w14:textId="77777777" w:rsidR="00E70B6A" w:rsidRPr="0022584E" w:rsidRDefault="00E70B6A" w:rsidP="00E70B6A">
      <w:pPr>
        <w:widowControl w:val="0"/>
        <w:numPr>
          <w:ilvl w:val="0"/>
          <w:numId w:val="198"/>
        </w:numPr>
        <w:ind w:left="0" w:firstLine="284"/>
        <w:contextualSpacing/>
        <w:jc w:val="both"/>
        <w:rPr>
          <w:rFonts w:ascii="Garamond" w:eastAsia="Calibri" w:hAnsi="Garamond"/>
          <w:lang w:val="sq-AL"/>
        </w:rPr>
      </w:pPr>
      <w:r w:rsidRPr="0022584E">
        <w:rPr>
          <w:rFonts w:ascii="Garamond" w:eastAsia="Calibri" w:hAnsi="Garamond"/>
          <w:lang w:val="sq-AL"/>
        </w:rPr>
        <w:t xml:space="preserve">Këshilli i Ministrave </w:t>
      </w:r>
    </w:p>
    <w:p w14:paraId="7ADCB5F1" w14:textId="77777777" w:rsidR="00E70B6A" w:rsidRPr="0022584E" w:rsidRDefault="00E70B6A" w:rsidP="00E70B6A">
      <w:pPr>
        <w:widowControl w:val="0"/>
        <w:numPr>
          <w:ilvl w:val="0"/>
          <w:numId w:val="198"/>
        </w:numPr>
        <w:ind w:left="0" w:firstLine="284"/>
        <w:contextualSpacing/>
        <w:jc w:val="both"/>
        <w:rPr>
          <w:rFonts w:ascii="Garamond" w:eastAsia="Calibri" w:hAnsi="Garamond"/>
          <w:lang w:val="sq-AL"/>
        </w:rPr>
      </w:pPr>
      <w:r w:rsidRPr="0022584E">
        <w:rPr>
          <w:rFonts w:ascii="Garamond" w:eastAsia="Calibri" w:hAnsi="Garamond"/>
          <w:lang w:val="sq-AL"/>
        </w:rPr>
        <w:t xml:space="preserve">Ministria për Evropën dhe Punët e Jashtme(MEFA) </w:t>
      </w:r>
    </w:p>
    <w:p w14:paraId="3B261942" w14:textId="0C7BF03E" w:rsidR="00E70B6A" w:rsidRPr="0022584E" w:rsidRDefault="00E70B6A" w:rsidP="00E70B6A">
      <w:pPr>
        <w:pStyle w:val="Heading3"/>
        <w:keepNext w:val="0"/>
        <w:keepLines w:val="0"/>
        <w:widowControl w:val="0"/>
        <w:spacing w:before="0"/>
        <w:ind w:firstLine="284"/>
        <w:rPr>
          <w:rFonts w:ascii="Garamond" w:hAnsi="Garamond"/>
        </w:rPr>
      </w:pPr>
      <w:bookmarkStart w:id="1682" w:name="_Toc513484505"/>
      <w:bookmarkStart w:id="1683" w:name="_Toc5134986"/>
      <w:r w:rsidRPr="0022584E">
        <w:rPr>
          <w:rFonts w:ascii="Garamond" w:hAnsi="Garamond"/>
        </w:rPr>
        <w:t xml:space="preserve">II.4.3 Veprimet e planifikuara </w:t>
      </w:r>
      <w:bookmarkEnd w:id="1682"/>
      <w:r w:rsidR="0088786C" w:rsidRPr="0022584E">
        <w:rPr>
          <w:rFonts w:ascii="Garamond" w:hAnsi="Garamond"/>
        </w:rPr>
        <w:t>2019–2021</w:t>
      </w:r>
      <w:bookmarkEnd w:id="1683"/>
    </w:p>
    <w:p w14:paraId="072F8647" w14:textId="77777777" w:rsidR="00E70B6A" w:rsidRPr="0022584E" w:rsidRDefault="00E70B6A" w:rsidP="00E70B6A">
      <w:pPr>
        <w:pStyle w:val="Heading4"/>
        <w:keepNext w:val="0"/>
        <w:keepLines w:val="0"/>
        <w:widowControl w:val="0"/>
        <w:spacing w:before="0"/>
        <w:ind w:firstLine="284"/>
        <w:rPr>
          <w:rFonts w:ascii="Garamond" w:hAnsi="Garamond"/>
        </w:rPr>
      </w:pPr>
      <w:bookmarkStart w:id="1684" w:name="_Toc5134987"/>
      <w:r w:rsidRPr="0022584E">
        <w:rPr>
          <w:rFonts w:ascii="Garamond" w:hAnsi="Garamond"/>
        </w:rPr>
        <w:t>II.4.3.1 Kuadri i Politikave tëPlanifikuara</w:t>
      </w:r>
      <w:bookmarkEnd w:id="1684"/>
    </w:p>
    <w:p w14:paraId="1DAB9A6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6FE7ACEE" w14:textId="77777777" w:rsidR="00E70B6A" w:rsidRPr="0022584E" w:rsidRDefault="00E70B6A" w:rsidP="00E70B6A">
      <w:pPr>
        <w:pStyle w:val="Heading4"/>
        <w:keepNext w:val="0"/>
        <w:keepLines w:val="0"/>
        <w:widowControl w:val="0"/>
        <w:spacing w:before="0"/>
        <w:ind w:firstLine="284"/>
        <w:rPr>
          <w:rFonts w:ascii="Garamond" w:hAnsi="Garamond"/>
        </w:rPr>
      </w:pPr>
      <w:bookmarkStart w:id="1685" w:name="_Toc5134988"/>
      <w:r w:rsidRPr="0022584E">
        <w:rPr>
          <w:rFonts w:ascii="Garamond" w:hAnsi="Garamond"/>
        </w:rPr>
        <w:t>II.4.3.2 Masat Ligjore të planifikuara</w:t>
      </w:r>
      <w:bookmarkEnd w:id="1685"/>
    </w:p>
    <w:p w14:paraId="70793380"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0F7A5A63" w14:textId="77777777" w:rsidR="00E70B6A" w:rsidRPr="0022584E" w:rsidRDefault="00E70B6A" w:rsidP="00E70B6A">
      <w:pPr>
        <w:pStyle w:val="Heading4"/>
        <w:keepNext w:val="0"/>
        <w:keepLines w:val="0"/>
        <w:widowControl w:val="0"/>
        <w:spacing w:before="0"/>
        <w:ind w:firstLine="284"/>
        <w:rPr>
          <w:rFonts w:ascii="Garamond" w:hAnsi="Garamond"/>
        </w:rPr>
      </w:pPr>
      <w:bookmarkStart w:id="1686" w:name="_Toc5134989"/>
      <w:r w:rsidRPr="0022584E">
        <w:rPr>
          <w:rFonts w:ascii="Garamond" w:hAnsi="Garamond"/>
        </w:rPr>
        <w:t>II.4.3.3 Veprime të tjera të planifikuara</w:t>
      </w:r>
      <w:bookmarkEnd w:id="1686"/>
    </w:p>
    <w:p w14:paraId="2A42436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3F996CDD"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87" w:name="_Toc513484506"/>
      <w:bookmarkStart w:id="1688" w:name="_Toc5134990"/>
      <w:r w:rsidRPr="0022584E">
        <w:rPr>
          <w:rFonts w:ascii="Garamond" w:hAnsi="Garamond"/>
          <w:sz w:val="24"/>
          <w:szCs w:val="24"/>
        </w:rPr>
        <w:t>II.5 Masat e sigurisë</w:t>
      </w:r>
      <w:bookmarkEnd w:id="1687"/>
      <w:bookmarkEnd w:id="1688"/>
    </w:p>
    <w:p w14:paraId="17618ECE" w14:textId="77777777" w:rsidR="00E70B6A" w:rsidRPr="0022584E" w:rsidRDefault="00E70B6A" w:rsidP="00E70B6A">
      <w:pPr>
        <w:pStyle w:val="Heading3"/>
        <w:keepNext w:val="0"/>
        <w:keepLines w:val="0"/>
        <w:widowControl w:val="0"/>
        <w:spacing w:before="0"/>
        <w:ind w:firstLine="284"/>
        <w:rPr>
          <w:rFonts w:ascii="Garamond" w:hAnsi="Garamond"/>
        </w:rPr>
      </w:pPr>
      <w:bookmarkStart w:id="1689" w:name="_Toc513484507"/>
      <w:bookmarkStart w:id="1690" w:name="_Toc5134991"/>
      <w:r w:rsidRPr="0022584E">
        <w:rPr>
          <w:rFonts w:ascii="Garamond" w:hAnsi="Garamond"/>
        </w:rPr>
        <w:t>II.5.1 Kuadri politik dhe ligjor</w:t>
      </w:r>
      <w:bookmarkEnd w:id="1689"/>
      <w:bookmarkEnd w:id="1690"/>
    </w:p>
    <w:p w14:paraId="48A4ED17" w14:textId="560A41F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ofron një kontribut proaktiv për paqen dhe stabilitetin dhe qëndron fuqishëm në luftën</w:t>
      </w:r>
      <w:r w:rsidR="009965CA" w:rsidRPr="0022584E">
        <w:rPr>
          <w:rFonts w:ascii="Garamond" w:eastAsia="Calibri" w:hAnsi="Garamond"/>
          <w:lang w:val="sq-AL"/>
        </w:rPr>
        <w:t xml:space="preserve"> kundër </w:t>
      </w:r>
      <w:r w:rsidRPr="0022584E">
        <w:rPr>
          <w:rFonts w:ascii="Garamond" w:eastAsia="Calibri" w:hAnsi="Garamond"/>
          <w:lang w:val="sq-AL"/>
        </w:rPr>
        <w:t>ekstremizmit të dhunshëm, terrorizmit dhe fenomenit të luftëtarëve të huaj terroristë. Shqipëria i është bashkuar në vitin 2014 Koalicionit Global</w:t>
      </w:r>
      <w:r w:rsidR="009965CA" w:rsidRPr="0022584E">
        <w:rPr>
          <w:rFonts w:ascii="Garamond" w:eastAsia="Calibri" w:hAnsi="Garamond"/>
          <w:lang w:val="sq-AL"/>
        </w:rPr>
        <w:t xml:space="preserve"> kundër </w:t>
      </w:r>
      <w:r w:rsidRPr="0022584E">
        <w:rPr>
          <w:rFonts w:ascii="Garamond" w:eastAsia="Calibri" w:hAnsi="Garamond"/>
          <w:lang w:val="sq-AL"/>
        </w:rPr>
        <w:t>ISIL dhe ka përkrahur aleatët dhe partnerët që nga fillimi i luftës së përbashkët</w:t>
      </w:r>
      <w:r w:rsidR="009965CA" w:rsidRPr="0022584E">
        <w:rPr>
          <w:rFonts w:ascii="Garamond" w:eastAsia="Calibri" w:hAnsi="Garamond"/>
          <w:lang w:val="sq-AL"/>
        </w:rPr>
        <w:t xml:space="preserve"> kundër </w:t>
      </w:r>
      <w:r w:rsidRPr="0022584E">
        <w:rPr>
          <w:rFonts w:ascii="Garamond" w:eastAsia="Calibri" w:hAnsi="Garamond"/>
          <w:lang w:val="sq-AL"/>
        </w:rPr>
        <w:t>terrorizmit ndërkombëtar. Si pjesë e përpjekjeve të këtij koalicioni, Shqipëria është renditur midis vendeve me kontribute konkrete.</w:t>
      </w:r>
    </w:p>
    <w:p w14:paraId="7A28747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përpjekjet e saj për të luftuar ekstremizmin e dhunshëm dhe për të ndaluar fluksin e luftëtarëve terroristë, Shqipëria ka marrë masa konkrete legjislative, administrative dhe të sigurisë, për të parandaluar pjesëmarrjen e qytetarëve të saj në konflikte dhe luftëra jashtë kufijve. Në përputhje me kërkesat e Rezolutës së KS të OKB-së 2178 (2014), masa konkrete janë miratuar për përkufizimin si vepër penale të rekrutimit të luftëtarëve të huaj terroristë.</w:t>
      </w:r>
    </w:p>
    <w:p w14:paraId="6CAC4CF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Masa të tilla antiterrorizëm janë paraprirë me krijimin e strukturave të specializuara me kapacitetet e duhura njerëzore dhe logjistike.</w:t>
      </w:r>
    </w:p>
    <w:p w14:paraId="30015D85" w14:textId="0609C2E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Objektivi ynë ka qenë i qartë, shkatërrimi i ISIL/Daesh dhe lufta</w:t>
      </w:r>
      <w:r w:rsidR="009965CA" w:rsidRPr="0022584E">
        <w:rPr>
          <w:rFonts w:ascii="Garamond" w:eastAsia="Calibri" w:hAnsi="Garamond"/>
          <w:lang w:val="sq-AL"/>
        </w:rPr>
        <w:t xml:space="preserve"> kundër </w:t>
      </w:r>
      <w:r w:rsidRPr="0022584E">
        <w:rPr>
          <w:rFonts w:ascii="Garamond" w:eastAsia="Calibri" w:hAnsi="Garamond"/>
          <w:lang w:val="sq-AL"/>
        </w:rPr>
        <w:t>ekstremizmit të dhunshëm nëpërmjet strategjive gjithëpërfshirëse dhe të qëndrueshme</w:t>
      </w:r>
      <w:r w:rsidR="009965CA" w:rsidRPr="0022584E">
        <w:rPr>
          <w:rFonts w:ascii="Garamond" w:eastAsia="Calibri" w:hAnsi="Garamond"/>
          <w:lang w:val="sq-AL"/>
        </w:rPr>
        <w:t xml:space="preserve"> kundër </w:t>
      </w:r>
      <w:r w:rsidRPr="0022584E">
        <w:rPr>
          <w:rFonts w:ascii="Garamond" w:eastAsia="Calibri" w:hAnsi="Garamond"/>
          <w:lang w:val="sq-AL"/>
        </w:rPr>
        <w:t>terrorizmit.</w:t>
      </w:r>
    </w:p>
    <w:p w14:paraId="6A551277" w14:textId="0482F03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miratoi Strategjinë e Sigurisë Kombëtare në</w:t>
      </w:r>
      <w:r w:rsidR="00E7744C" w:rsidRPr="0022584E">
        <w:rPr>
          <w:rFonts w:ascii="Garamond" w:eastAsia="Calibri" w:hAnsi="Garamond"/>
          <w:lang w:val="sq-AL"/>
        </w:rPr>
        <w:t xml:space="preserve"> </w:t>
      </w:r>
      <w:r w:rsidR="00C60B9C" w:rsidRPr="0022584E">
        <w:rPr>
          <w:rFonts w:ascii="Garamond" w:eastAsia="Calibri" w:hAnsi="Garamond"/>
          <w:lang w:val="sq-AL"/>
        </w:rPr>
        <w:t xml:space="preserve">korrik </w:t>
      </w:r>
      <w:r w:rsidRPr="0022584E">
        <w:rPr>
          <w:rFonts w:ascii="Garamond" w:eastAsia="Calibri" w:hAnsi="Garamond"/>
          <w:lang w:val="sq-AL"/>
        </w:rPr>
        <w:t>2014 dhe Strategjinë Kombëtare për të luftuar Ekstremizmin e Dhunshëm, në nëntor 2015. Kjo strategji përfshin politikat për rehabilitimin dhe riintegrimin nëpërmjet paketave sociale, politike dhe ligjore, programeve arsimore dhe ekonomike, zhvillimin dhe promovimin e vlerave kulturore e fetare</w:t>
      </w:r>
      <w:r w:rsidR="00596C4F" w:rsidRPr="0022584E">
        <w:rPr>
          <w:rFonts w:ascii="Garamond" w:eastAsia="Calibri" w:hAnsi="Garamond"/>
          <w:lang w:val="sq-AL"/>
        </w:rPr>
        <w:t xml:space="preserve">, si dhe </w:t>
      </w:r>
      <w:r w:rsidRPr="0022584E">
        <w:rPr>
          <w:rFonts w:ascii="Garamond" w:eastAsia="Calibri" w:hAnsi="Garamond"/>
          <w:lang w:val="sq-AL"/>
        </w:rPr>
        <w:t>angazhimin e shoqërisë civile.</w:t>
      </w:r>
    </w:p>
    <w:p w14:paraId="426E5236" w14:textId="6787524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Të vendosur për të arritur rezultate të matshme dhe për të shfaqur progres konkret, janë marrë masa për të shqyrtuar, zhvilluar dhe përmirësuar masat dhe mekanizmat ekzistues që lidhen me financimin e terrorizmit, duke përfshirë ngrirjen e aseteve, për t</w:t>
      </w:r>
      <w:r w:rsidR="00F641FB" w:rsidRPr="0022584E">
        <w:rPr>
          <w:rFonts w:ascii="Garamond" w:eastAsia="Calibri" w:hAnsi="Garamond"/>
          <w:lang w:val="sq-AL"/>
        </w:rPr>
        <w:t>’</w:t>
      </w:r>
      <w:r w:rsidRPr="0022584E">
        <w:rPr>
          <w:rFonts w:ascii="Garamond" w:eastAsia="Calibri" w:hAnsi="Garamond"/>
          <w:lang w:val="sq-AL"/>
        </w:rPr>
        <w:t>iu përgjigjur kërcënimit të luftëtarëve të huaj terroristë.</w:t>
      </w:r>
    </w:p>
    <w:p w14:paraId="56BC6845" w14:textId="5B8E121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Përmes bashkëpunimit ndërkombëtar dhe pjesëmarrjes në nismat rajonale, Shqipëria synon të japë një kontribut proaktiv në paqe dhe stabilitet</w:t>
      </w:r>
      <w:r w:rsidR="00596C4F" w:rsidRPr="0022584E">
        <w:rPr>
          <w:rFonts w:ascii="Garamond" w:eastAsia="Calibri" w:hAnsi="Garamond"/>
          <w:lang w:val="sq-AL"/>
        </w:rPr>
        <w:t xml:space="preserve">, si dhe </w:t>
      </w:r>
      <w:r w:rsidRPr="0022584E">
        <w:rPr>
          <w:rFonts w:ascii="Garamond" w:eastAsia="Calibri" w:hAnsi="Garamond"/>
          <w:lang w:val="sq-AL"/>
        </w:rPr>
        <w:t>në luftën</w:t>
      </w:r>
      <w:r w:rsidR="009965CA" w:rsidRPr="0022584E">
        <w:rPr>
          <w:rFonts w:ascii="Garamond" w:eastAsia="Calibri" w:hAnsi="Garamond"/>
          <w:lang w:val="sq-AL"/>
        </w:rPr>
        <w:t xml:space="preserve"> kundër </w:t>
      </w:r>
      <w:r w:rsidRPr="0022584E">
        <w:rPr>
          <w:rFonts w:ascii="Garamond" w:eastAsia="Calibri" w:hAnsi="Garamond"/>
          <w:lang w:val="sq-AL"/>
        </w:rPr>
        <w:t>terrorizmit dhe ekstremizmit të dhunshëm. Në këtë drejtim, një hap konkret për të forcuar përpjekjet në luftën</w:t>
      </w:r>
      <w:r w:rsidR="009965CA" w:rsidRPr="0022584E">
        <w:rPr>
          <w:rFonts w:ascii="Garamond" w:eastAsia="Calibri" w:hAnsi="Garamond"/>
          <w:lang w:val="sq-AL"/>
        </w:rPr>
        <w:t xml:space="preserve"> kundër </w:t>
      </w:r>
      <w:r w:rsidRPr="0022584E">
        <w:rPr>
          <w:rFonts w:ascii="Garamond" w:eastAsia="Calibri" w:hAnsi="Garamond"/>
          <w:lang w:val="sq-AL"/>
        </w:rPr>
        <w:t>radikalizmit dhe ekstremizmit të dhunshëm në nivel kombëtar dhe rajonal ishte zhvillimi i Konferencës së Koordinimit të RCC për çështjet e CVE-ve më 11 nëntor 2016, në Tiranë. Ky takim prodhoi disa rekomandime praktike për vitin 2017, të cilat do të shërbejnë si një bazë e mirë për bashkëpunimin rajonal në të ardhmen. Të gjitha rekomandimet aktualisht janë duke u shqyrtuar nga agjencitë e zbatimit të ligjit. Hetimet e përbashkëta, filtrat në internet ndaj përmbajtjeve radikale online, programet e bashkëpunimit të rehabilitimit të ish FtF-ve në burgje</w:t>
      </w:r>
      <w:r w:rsidR="00596C4F" w:rsidRPr="0022584E">
        <w:rPr>
          <w:rFonts w:ascii="Garamond" w:eastAsia="Calibri" w:hAnsi="Garamond"/>
          <w:lang w:val="sq-AL"/>
        </w:rPr>
        <w:t xml:space="preserve">, si dhe </w:t>
      </w:r>
      <w:r w:rsidRPr="0022584E">
        <w:rPr>
          <w:rFonts w:ascii="Garamond" w:eastAsia="Calibri" w:hAnsi="Garamond"/>
          <w:lang w:val="sq-AL"/>
        </w:rPr>
        <w:t>zgjerimi i skemave të përfshirjes sociale për FtF e kthyer</w:t>
      </w:r>
      <w:r w:rsidR="008A54B6" w:rsidRPr="0022584E">
        <w:rPr>
          <w:rFonts w:ascii="Garamond" w:eastAsia="Calibri" w:hAnsi="Garamond"/>
          <w:lang w:val="sq-AL"/>
        </w:rPr>
        <w:t xml:space="preserve"> etj</w:t>
      </w:r>
      <w:r w:rsidR="002F1C06" w:rsidRPr="0022584E">
        <w:rPr>
          <w:rFonts w:ascii="Garamond" w:eastAsia="Calibri" w:hAnsi="Garamond"/>
          <w:lang w:val="sq-AL"/>
        </w:rPr>
        <w:t>.,</w:t>
      </w:r>
      <w:r w:rsidRPr="0022584E">
        <w:rPr>
          <w:rFonts w:ascii="Garamond" w:eastAsia="Calibri" w:hAnsi="Garamond"/>
          <w:lang w:val="sq-AL"/>
        </w:rPr>
        <w:t xml:space="preserve"> do të jetë gjithashtu në agjendën e punës së ardhshme të RCC-së.</w:t>
      </w:r>
    </w:p>
    <w:p w14:paraId="2FCD7E4E" w14:textId="736D8CC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respekton dhe miraton listat e publikuara nga Këshilli i Sigurimit për individët dhe organizatat të cilat janë të listuara si terroriste ose financues të terrorizmit dhe ka miratuar masa konkrete legjislative</w:t>
      </w:r>
      <w:r w:rsidR="009965CA" w:rsidRPr="0022584E">
        <w:rPr>
          <w:rFonts w:ascii="Garamond" w:eastAsia="Calibri" w:hAnsi="Garamond"/>
          <w:lang w:val="sq-AL"/>
        </w:rPr>
        <w:t xml:space="preserve"> kundër </w:t>
      </w:r>
      <w:r w:rsidRPr="0022584E">
        <w:rPr>
          <w:rFonts w:ascii="Garamond" w:eastAsia="Calibri" w:hAnsi="Garamond"/>
          <w:lang w:val="sq-AL"/>
        </w:rPr>
        <w:t>personave dhe organizatave të renditura në ato lista. Në këtë drejtim, gjatë viteve 2015-2016, Këshilli i Ministrave i Shqipërisë ka miratuar një numër vendimesh si më poshtë:</w:t>
      </w:r>
    </w:p>
    <w:p w14:paraId="79734FCC" w14:textId="74C860F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31, datë 21</w:t>
      </w:r>
      <w:r w:rsidR="00BD11F3" w:rsidRPr="0022584E">
        <w:rPr>
          <w:rFonts w:ascii="Garamond" w:eastAsia="Calibri" w:hAnsi="Garamond"/>
          <w:lang w:val="sq-AL"/>
        </w:rPr>
        <w:t>.1.20</w:t>
      </w:r>
      <w:r w:rsidRPr="0022584E">
        <w:rPr>
          <w:rFonts w:ascii="Garamond" w:eastAsia="Calibri" w:hAnsi="Garamond"/>
          <w:lang w:val="sq-AL"/>
        </w:rPr>
        <w:t>15</w:t>
      </w:r>
    </w:p>
    <w:p w14:paraId="57C940AA" w14:textId="07741C0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124, datë 11</w:t>
      </w:r>
      <w:r w:rsidR="00BD11F3" w:rsidRPr="0022584E">
        <w:rPr>
          <w:rFonts w:ascii="Garamond" w:eastAsia="Calibri" w:hAnsi="Garamond"/>
          <w:lang w:val="sq-AL"/>
        </w:rPr>
        <w:t>.2.20</w:t>
      </w:r>
      <w:r w:rsidRPr="0022584E">
        <w:rPr>
          <w:rFonts w:ascii="Garamond" w:eastAsia="Calibri" w:hAnsi="Garamond"/>
          <w:lang w:val="sq-AL"/>
        </w:rPr>
        <w:t>15</w:t>
      </w:r>
    </w:p>
    <w:p w14:paraId="5EC2A7D3" w14:textId="48FBB34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162, datë </w:t>
      </w:r>
      <w:r w:rsidR="00D52D21" w:rsidRPr="0022584E">
        <w:rPr>
          <w:rFonts w:ascii="Garamond" w:eastAsia="Calibri" w:hAnsi="Garamond"/>
          <w:lang w:val="sq-AL"/>
        </w:rPr>
        <w:t>25.2.2015</w:t>
      </w:r>
    </w:p>
    <w:p w14:paraId="6CAD4355" w14:textId="3B9089F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273, datë 1</w:t>
      </w:r>
      <w:r w:rsidR="00AA091F" w:rsidRPr="0022584E">
        <w:rPr>
          <w:rFonts w:ascii="Garamond" w:eastAsia="Calibri" w:hAnsi="Garamond"/>
          <w:lang w:val="sq-AL"/>
        </w:rPr>
        <w:t>.4.20</w:t>
      </w:r>
      <w:r w:rsidRPr="0022584E">
        <w:rPr>
          <w:rFonts w:ascii="Garamond" w:eastAsia="Calibri" w:hAnsi="Garamond"/>
          <w:lang w:val="sq-AL"/>
        </w:rPr>
        <w:t>15</w:t>
      </w:r>
    </w:p>
    <w:p w14:paraId="4DFD137B" w14:textId="05E6EACF"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311, datë 15</w:t>
      </w:r>
      <w:r w:rsidR="00AA091F" w:rsidRPr="0022584E">
        <w:rPr>
          <w:rFonts w:ascii="Garamond" w:eastAsia="Calibri" w:hAnsi="Garamond"/>
          <w:lang w:val="sq-AL"/>
        </w:rPr>
        <w:t>.4.20</w:t>
      </w:r>
      <w:r w:rsidRPr="0022584E">
        <w:rPr>
          <w:rFonts w:ascii="Garamond" w:eastAsia="Calibri" w:hAnsi="Garamond"/>
          <w:lang w:val="sq-AL"/>
        </w:rPr>
        <w:t>15</w:t>
      </w:r>
    </w:p>
    <w:p w14:paraId="00E13C6A" w14:textId="28E721D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351, datë 29</w:t>
      </w:r>
      <w:r w:rsidR="00AA091F" w:rsidRPr="0022584E">
        <w:rPr>
          <w:rFonts w:ascii="Garamond" w:eastAsia="Calibri" w:hAnsi="Garamond"/>
          <w:lang w:val="sq-AL"/>
        </w:rPr>
        <w:t>.4.20</w:t>
      </w:r>
      <w:r w:rsidRPr="0022584E">
        <w:rPr>
          <w:rFonts w:ascii="Garamond" w:eastAsia="Calibri" w:hAnsi="Garamond"/>
          <w:lang w:val="sq-AL"/>
        </w:rPr>
        <w:t>15</w:t>
      </w:r>
    </w:p>
    <w:p w14:paraId="5BD7631B" w14:textId="189F0DD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431, datë 20</w:t>
      </w:r>
      <w:r w:rsidR="00AA091F" w:rsidRPr="0022584E">
        <w:rPr>
          <w:rFonts w:ascii="Garamond" w:eastAsia="Calibri" w:hAnsi="Garamond"/>
          <w:lang w:val="sq-AL"/>
        </w:rPr>
        <w:t>.5.20</w:t>
      </w:r>
      <w:r w:rsidRPr="0022584E">
        <w:rPr>
          <w:rFonts w:ascii="Garamond" w:eastAsia="Calibri" w:hAnsi="Garamond"/>
          <w:lang w:val="sq-AL"/>
        </w:rPr>
        <w:t>15</w:t>
      </w:r>
    </w:p>
    <w:p w14:paraId="7101F047" w14:textId="7130CDB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488, datë 10</w:t>
      </w:r>
      <w:r w:rsidR="00AA091F" w:rsidRPr="0022584E">
        <w:rPr>
          <w:rFonts w:ascii="Garamond" w:eastAsia="Calibri" w:hAnsi="Garamond"/>
          <w:lang w:val="sq-AL"/>
        </w:rPr>
        <w:t>.6.20</w:t>
      </w:r>
      <w:r w:rsidRPr="0022584E">
        <w:rPr>
          <w:rFonts w:ascii="Garamond" w:eastAsia="Calibri" w:hAnsi="Garamond"/>
          <w:lang w:val="sq-AL"/>
        </w:rPr>
        <w:t>15</w:t>
      </w:r>
    </w:p>
    <w:p w14:paraId="726BC78E" w14:textId="3308C8D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721, datë 2</w:t>
      </w:r>
      <w:r w:rsidR="00AA091F" w:rsidRPr="0022584E">
        <w:rPr>
          <w:rFonts w:ascii="Garamond" w:eastAsia="Calibri" w:hAnsi="Garamond"/>
          <w:lang w:val="sq-AL"/>
        </w:rPr>
        <w:t>.9.20</w:t>
      </w:r>
      <w:r w:rsidRPr="0022584E">
        <w:rPr>
          <w:rFonts w:ascii="Garamond" w:eastAsia="Calibri" w:hAnsi="Garamond"/>
          <w:lang w:val="sq-AL"/>
        </w:rPr>
        <w:t>15</w:t>
      </w:r>
    </w:p>
    <w:p w14:paraId="2BD384DA" w14:textId="135D753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852, datë 21.10.2015</w:t>
      </w:r>
    </w:p>
    <w:p w14:paraId="6C9C792F" w14:textId="0334EC6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931, datë 18.11.2015</w:t>
      </w:r>
    </w:p>
    <w:p w14:paraId="49E1DFAF" w14:textId="60C35C7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951, datë 25.11.2015</w:t>
      </w:r>
    </w:p>
    <w:p w14:paraId="794F0DB8" w14:textId="730D448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985, datë 9.12.2015</w:t>
      </w:r>
    </w:p>
    <w:p w14:paraId="68CE412E" w14:textId="57536A3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1087, datë 28.12.2015</w:t>
      </w:r>
    </w:p>
    <w:p w14:paraId="4BA76CEF" w14:textId="677D24E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20, datë 20</w:t>
      </w:r>
      <w:r w:rsidR="00BD11F3" w:rsidRPr="0022584E">
        <w:rPr>
          <w:rFonts w:ascii="Garamond" w:eastAsia="Calibri" w:hAnsi="Garamond"/>
          <w:lang w:val="sq-AL"/>
        </w:rPr>
        <w:t>.1.20</w:t>
      </w:r>
      <w:r w:rsidRPr="0022584E">
        <w:rPr>
          <w:rFonts w:ascii="Garamond" w:eastAsia="Calibri" w:hAnsi="Garamond"/>
          <w:lang w:val="sq-AL"/>
        </w:rPr>
        <w:t>16</w:t>
      </w:r>
    </w:p>
    <w:p w14:paraId="710AE3E3" w14:textId="062F96F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51, datë 27</w:t>
      </w:r>
      <w:r w:rsidR="00BD11F3" w:rsidRPr="0022584E">
        <w:rPr>
          <w:rFonts w:ascii="Garamond" w:eastAsia="Calibri" w:hAnsi="Garamond"/>
          <w:lang w:val="sq-AL"/>
        </w:rPr>
        <w:t>.1.20</w:t>
      </w:r>
      <w:r w:rsidRPr="0022584E">
        <w:rPr>
          <w:rFonts w:ascii="Garamond" w:eastAsia="Calibri" w:hAnsi="Garamond"/>
          <w:lang w:val="sq-AL"/>
        </w:rPr>
        <w:t>16</w:t>
      </w:r>
    </w:p>
    <w:p w14:paraId="49D57E37" w14:textId="1E9A975E"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201, datë 16</w:t>
      </w:r>
      <w:r w:rsidR="00BD11F3" w:rsidRPr="0022584E">
        <w:rPr>
          <w:rFonts w:ascii="Garamond" w:eastAsia="Calibri" w:hAnsi="Garamond"/>
          <w:lang w:val="sq-AL"/>
        </w:rPr>
        <w:t>.3.20</w:t>
      </w:r>
      <w:r w:rsidRPr="0022584E">
        <w:rPr>
          <w:rFonts w:ascii="Garamond" w:eastAsia="Calibri" w:hAnsi="Garamond"/>
          <w:lang w:val="sq-AL"/>
        </w:rPr>
        <w:t>16</w:t>
      </w:r>
    </w:p>
    <w:p w14:paraId="1E57DC79" w14:textId="5F0AF53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256, datë 6</w:t>
      </w:r>
      <w:r w:rsidR="00AA091F" w:rsidRPr="0022584E">
        <w:rPr>
          <w:rFonts w:ascii="Garamond" w:eastAsia="Calibri" w:hAnsi="Garamond"/>
          <w:lang w:val="sq-AL"/>
        </w:rPr>
        <w:t>.4.20</w:t>
      </w:r>
      <w:r w:rsidRPr="0022584E">
        <w:rPr>
          <w:rFonts w:ascii="Garamond" w:eastAsia="Calibri" w:hAnsi="Garamond"/>
          <w:lang w:val="sq-AL"/>
        </w:rPr>
        <w:t>16</w:t>
      </w:r>
    </w:p>
    <w:p w14:paraId="2BB1D54A" w14:textId="426F0B4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331, datë 4</w:t>
      </w:r>
      <w:r w:rsidR="00AA091F" w:rsidRPr="0022584E">
        <w:rPr>
          <w:rFonts w:ascii="Garamond" w:eastAsia="Calibri" w:hAnsi="Garamond"/>
          <w:lang w:val="sq-AL"/>
        </w:rPr>
        <w:t>.5.20</w:t>
      </w:r>
      <w:r w:rsidRPr="0022584E">
        <w:rPr>
          <w:rFonts w:ascii="Garamond" w:eastAsia="Calibri" w:hAnsi="Garamond"/>
          <w:lang w:val="sq-AL"/>
        </w:rPr>
        <w:t>16</w:t>
      </w:r>
    </w:p>
    <w:p w14:paraId="60504EB9" w14:textId="795F8DA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479, datë 29</w:t>
      </w:r>
      <w:r w:rsidR="00AA091F" w:rsidRPr="0022584E">
        <w:rPr>
          <w:rFonts w:ascii="Garamond" w:eastAsia="Calibri" w:hAnsi="Garamond"/>
          <w:lang w:val="sq-AL"/>
        </w:rPr>
        <w:t>.6.20</w:t>
      </w:r>
      <w:r w:rsidRPr="0022584E">
        <w:rPr>
          <w:rFonts w:ascii="Garamond" w:eastAsia="Calibri" w:hAnsi="Garamond"/>
          <w:lang w:val="sq-AL"/>
        </w:rPr>
        <w:t>16</w:t>
      </w:r>
    </w:p>
    <w:p w14:paraId="03E8FD0E" w14:textId="34F4AF0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512, datë 13</w:t>
      </w:r>
      <w:r w:rsidR="00AA091F" w:rsidRPr="0022584E">
        <w:rPr>
          <w:rFonts w:ascii="Garamond" w:eastAsia="Calibri" w:hAnsi="Garamond"/>
          <w:lang w:val="sq-AL"/>
        </w:rPr>
        <w:t>.7.20</w:t>
      </w:r>
      <w:r w:rsidRPr="0022584E">
        <w:rPr>
          <w:rFonts w:ascii="Garamond" w:eastAsia="Calibri" w:hAnsi="Garamond"/>
          <w:lang w:val="sq-AL"/>
        </w:rPr>
        <w:t>16</w:t>
      </w:r>
    </w:p>
    <w:p w14:paraId="1C40C081" w14:textId="52DA2BD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537, datë 27</w:t>
      </w:r>
      <w:r w:rsidR="00AA091F" w:rsidRPr="0022584E">
        <w:rPr>
          <w:rFonts w:ascii="Garamond" w:eastAsia="Calibri" w:hAnsi="Garamond"/>
          <w:lang w:val="sq-AL"/>
        </w:rPr>
        <w:t>.7.20</w:t>
      </w:r>
      <w:r w:rsidRPr="0022584E">
        <w:rPr>
          <w:rFonts w:ascii="Garamond" w:eastAsia="Calibri" w:hAnsi="Garamond"/>
          <w:lang w:val="sq-AL"/>
        </w:rPr>
        <w:t>16</w:t>
      </w:r>
    </w:p>
    <w:p w14:paraId="7B25D419" w14:textId="3910DF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689, datë 5.10.2016</w:t>
      </w:r>
    </w:p>
    <w:p w14:paraId="7546CEF8" w14:textId="3CDC64B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593, datë 31</w:t>
      </w:r>
      <w:r w:rsidR="00AA091F" w:rsidRPr="0022584E">
        <w:rPr>
          <w:rFonts w:ascii="Garamond" w:eastAsia="Calibri" w:hAnsi="Garamond"/>
          <w:lang w:val="sq-AL"/>
        </w:rPr>
        <w:t>.8.20</w:t>
      </w:r>
      <w:r w:rsidRPr="0022584E">
        <w:rPr>
          <w:rFonts w:ascii="Garamond" w:eastAsia="Calibri" w:hAnsi="Garamond"/>
          <w:lang w:val="sq-AL"/>
        </w:rPr>
        <w:t>16</w:t>
      </w:r>
    </w:p>
    <w:p w14:paraId="387F0518" w14:textId="271E2C0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744, datë 26.10.2016</w:t>
      </w:r>
    </w:p>
    <w:p w14:paraId="7BF32D13" w14:textId="575999F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769, datë 2.11.2016</w:t>
      </w:r>
    </w:p>
    <w:p w14:paraId="38E2141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Këto masa kanë një rol të rëndësishëm me ndikim pozitiv në parandalimin e pastrimit të parave dhe financimit të terrorizmit.</w:t>
      </w:r>
    </w:p>
    <w:p w14:paraId="6B8D7086" w14:textId="2159E6A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për Evropën dhe Punët e Jashtme konsideron se ka nevojë të rishikohet dhe të hartohet një ligj lidhur me zbatimin e të gjitha sanksioneve ndërkombëtare, përveç sanksioneve që lidhen me Rezolutat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1267/1988 dhe 1373 të Këshillit të Sigurimit të Kombeve të Bashkuara, të cilat rregullohen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 xml:space="preserve">157/2013 </w:t>
      </w:r>
      <w:r w:rsidR="005977C7" w:rsidRPr="0022584E">
        <w:rPr>
          <w:rFonts w:ascii="Garamond" w:eastAsia="Calibri" w:hAnsi="Garamond"/>
          <w:lang w:val="sq-AL"/>
        </w:rPr>
        <w:t>“</w:t>
      </w:r>
      <w:r w:rsidRPr="0022584E">
        <w:rPr>
          <w:rFonts w:ascii="Garamond" w:eastAsia="Calibri" w:hAnsi="Garamond"/>
          <w:lang w:val="sq-AL"/>
        </w:rPr>
        <w:t>Për masat</w:t>
      </w:r>
      <w:r w:rsidR="009965CA" w:rsidRPr="0022584E">
        <w:rPr>
          <w:rFonts w:ascii="Garamond" w:eastAsia="Calibri" w:hAnsi="Garamond"/>
          <w:lang w:val="sq-AL"/>
        </w:rPr>
        <w:t xml:space="preserve"> kundër </w:t>
      </w:r>
      <w:r w:rsidRPr="0022584E">
        <w:rPr>
          <w:rFonts w:ascii="Garamond" w:eastAsia="Calibri" w:hAnsi="Garamond"/>
          <w:lang w:val="sq-AL"/>
        </w:rPr>
        <w:t>financimit të terrorizmit</w:t>
      </w:r>
      <w:r w:rsidR="005977C7" w:rsidRPr="0022584E">
        <w:rPr>
          <w:rFonts w:ascii="Garamond" w:eastAsia="Calibri" w:hAnsi="Garamond"/>
          <w:lang w:val="sq-AL"/>
        </w:rPr>
        <w:t>”</w:t>
      </w:r>
      <w:r w:rsidRPr="0022584E">
        <w:rPr>
          <w:rFonts w:ascii="Garamond" w:eastAsia="Calibri" w:hAnsi="Garamond"/>
          <w:lang w:val="sq-AL"/>
        </w:rPr>
        <w:t>.</w:t>
      </w:r>
    </w:p>
    <w:p w14:paraId="4BB4519C" w14:textId="1E18E3E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këtë kontekst, vlen të përmendet se përparimi i bërë nga Shqipëria në kuadër të luftës</w:t>
      </w:r>
      <w:r w:rsidR="009965CA" w:rsidRPr="0022584E">
        <w:rPr>
          <w:rFonts w:ascii="Garamond" w:eastAsia="Calibri" w:hAnsi="Garamond"/>
          <w:lang w:val="sq-AL"/>
        </w:rPr>
        <w:t xml:space="preserve"> kundër </w:t>
      </w:r>
      <w:r w:rsidRPr="0022584E">
        <w:rPr>
          <w:rFonts w:ascii="Garamond" w:eastAsia="Calibri" w:hAnsi="Garamond"/>
          <w:lang w:val="sq-AL"/>
        </w:rPr>
        <w:t>pastrimit të parave dhe financimit të terrorizmit (AML/CFT) është njohur nga Task Forca e Veprimtarisë Financiare (FATF), e cila në mbledhjen e saj plenare, më 25-27 shkurt 2015, përgëzoi dhe përshëndeti përparimin e rëndësishëm të Shqipërisë dhe përsëriti se Shqipëria ka adresuar kuadrin e nevojshëm ligjor dhe rregullator, duke përmbushur kështu angazhimet e saj.</w:t>
      </w:r>
    </w:p>
    <w:p w14:paraId="5A0C1E51" w14:textId="6953A90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Një vlerësim i tillë dhe masat e ndërmarra nga autoritetet shqiptare çuan në një vlerësim pozitiv të Konventës Kuadër MONEYVAL të Këshillit të Evropës, i cili më 18</w:t>
      </w:r>
      <w:r w:rsidR="00024890" w:rsidRPr="0022584E">
        <w:rPr>
          <w:rFonts w:ascii="Garamond" w:eastAsia="Calibri" w:hAnsi="Garamond"/>
          <w:lang w:val="sq-AL"/>
        </w:rPr>
        <w:t xml:space="preserve"> shtator </w:t>
      </w:r>
      <w:r w:rsidRPr="0022584E">
        <w:rPr>
          <w:rFonts w:ascii="Garamond" w:eastAsia="Calibri" w:hAnsi="Garamond"/>
          <w:lang w:val="sq-AL"/>
        </w:rPr>
        <w:t>2015 arriti në përfundimin se Shqipëria nuk do t</w:t>
      </w:r>
      <w:r w:rsidR="00F641FB" w:rsidRPr="0022584E">
        <w:rPr>
          <w:rFonts w:ascii="Garamond" w:eastAsia="Calibri" w:hAnsi="Garamond"/>
          <w:lang w:val="sq-AL"/>
        </w:rPr>
        <w:t>’</w:t>
      </w:r>
      <w:r w:rsidRPr="0022584E">
        <w:rPr>
          <w:rFonts w:ascii="Garamond" w:eastAsia="Calibri" w:hAnsi="Garamond"/>
          <w:lang w:val="sq-AL"/>
        </w:rPr>
        <w:t>i nënshtrohet më procesit të monitorimit vjetor.</w:t>
      </w:r>
    </w:p>
    <w:p w14:paraId="33003B3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Nëpërmjet bashkëpunimit ndërkombëtar dhe rajonal, Shqipëria synon të japë një kontribut proaktiv në paqen dhe stabilitetin dhe të qëndrojë me vendosmëri për të luftuar përhapjen e terrorizmit.</w:t>
      </w:r>
    </w:p>
    <w:p w14:paraId="76FECB2B" w14:textId="25D3C09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Qeveria Shqiptare po përgatitet të prezantojë një plan mësimor të veçantë me titull </w:t>
      </w:r>
      <w:r w:rsidR="005977C7" w:rsidRPr="0022584E">
        <w:rPr>
          <w:rFonts w:ascii="Garamond" w:eastAsia="Calibri" w:hAnsi="Garamond"/>
          <w:lang w:val="sq-AL"/>
        </w:rPr>
        <w:t>“</w:t>
      </w:r>
      <w:r w:rsidRPr="0022584E">
        <w:rPr>
          <w:rFonts w:ascii="Garamond" w:eastAsia="Calibri" w:hAnsi="Garamond"/>
          <w:lang w:val="sq-AL"/>
        </w:rPr>
        <w:t>Sekularizmi dhe Kultura e Besimeve Fetare</w:t>
      </w:r>
      <w:r w:rsidR="005977C7" w:rsidRPr="0022584E">
        <w:rPr>
          <w:rFonts w:ascii="Garamond" w:eastAsia="Calibri" w:hAnsi="Garamond"/>
          <w:lang w:val="sq-AL"/>
        </w:rPr>
        <w:t>”</w:t>
      </w:r>
      <w:r w:rsidRPr="0022584E">
        <w:rPr>
          <w:rFonts w:ascii="Garamond" w:eastAsia="Calibri" w:hAnsi="Garamond"/>
          <w:lang w:val="sq-AL"/>
        </w:rPr>
        <w:t>. Ne e konsiderojmë mësimin e kulturës së besimeve fetare si një përpjekje konkrete për të mbrojtur shoqërinë tonë, për të ruajtur kohezionin tonë social, por edhe për të dalluar qartë radikalizimin dhe ekstremizmin, të cilët nuk kanë të bëjnë me besimet fetare.</w:t>
      </w:r>
    </w:p>
    <w:p w14:paraId="54563028" w14:textId="77777777" w:rsidR="00E70B6A" w:rsidRPr="0022584E" w:rsidRDefault="00E70B6A" w:rsidP="00E70B6A">
      <w:pPr>
        <w:pStyle w:val="Heading3"/>
        <w:keepNext w:val="0"/>
        <w:keepLines w:val="0"/>
        <w:widowControl w:val="0"/>
        <w:spacing w:before="0"/>
        <w:ind w:firstLine="284"/>
        <w:rPr>
          <w:rFonts w:ascii="Garamond" w:hAnsi="Garamond"/>
        </w:rPr>
      </w:pPr>
      <w:bookmarkStart w:id="1691" w:name="_Toc513484508"/>
      <w:bookmarkStart w:id="1692" w:name="_Toc5134992"/>
      <w:r w:rsidRPr="0022584E">
        <w:rPr>
          <w:rFonts w:ascii="Garamond" w:hAnsi="Garamond"/>
        </w:rPr>
        <w:t>II.5.2 Institucionet përgjegjëse</w:t>
      </w:r>
      <w:bookmarkEnd w:id="1691"/>
      <w:bookmarkEnd w:id="1692"/>
    </w:p>
    <w:p w14:paraId="69583111" w14:textId="77777777" w:rsidR="00E70B6A" w:rsidRPr="0022584E" w:rsidRDefault="00E70B6A" w:rsidP="00E70B6A">
      <w:pPr>
        <w:widowControl w:val="0"/>
        <w:numPr>
          <w:ilvl w:val="0"/>
          <w:numId w:val="199"/>
        </w:numPr>
        <w:ind w:left="0" w:firstLine="284"/>
        <w:contextualSpacing/>
        <w:jc w:val="both"/>
        <w:rPr>
          <w:rFonts w:ascii="Garamond" w:eastAsia="Calibri" w:hAnsi="Garamond"/>
          <w:lang w:val="sq-AL"/>
        </w:rPr>
      </w:pPr>
      <w:r w:rsidRPr="0022584E">
        <w:rPr>
          <w:rFonts w:ascii="Garamond" w:eastAsia="Calibri" w:hAnsi="Garamond"/>
          <w:lang w:val="sq-AL"/>
        </w:rPr>
        <w:t>Këshilli i Ministrave</w:t>
      </w:r>
    </w:p>
    <w:p w14:paraId="775F3915" w14:textId="77777777" w:rsidR="00E70B6A" w:rsidRPr="0022584E" w:rsidRDefault="00E70B6A" w:rsidP="00E70B6A">
      <w:pPr>
        <w:widowControl w:val="0"/>
        <w:numPr>
          <w:ilvl w:val="0"/>
          <w:numId w:val="199"/>
        </w:numPr>
        <w:ind w:left="0" w:firstLine="284"/>
        <w:contextualSpacing/>
        <w:jc w:val="both"/>
        <w:rPr>
          <w:rFonts w:ascii="Garamond" w:eastAsia="Calibri" w:hAnsi="Garamond"/>
          <w:lang w:val="sq-AL"/>
        </w:rPr>
      </w:pPr>
      <w:r w:rsidRPr="0022584E">
        <w:rPr>
          <w:rFonts w:ascii="Garamond" w:eastAsia="Calibri" w:hAnsi="Garamond"/>
          <w:lang w:val="sq-AL"/>
        </w:rPr>
        <w:t>Ministria e Evropës dhe Punëve të Jashtme (MEFA)</w:t>
      </w:r>
    </w:p>
    <w:p w14:paraId="1B1DC7A7" w14:textId="77777777" w:rsidR="00E70B6A" w:rsidRPr="0022584E" w:rsidRDefault="00E70B6A" w:rsidP="00E70B6A">
      <w:pPr>
        <w:widowControl w:val="0"/>
        <w:numPr>
          <w:ilvl w:val="0"/>
          <w:numId w:val="199"/>
        </w:numPr>
        <w:ind w:left="0" w:firstLine="284"/>
        <w:contextualSpacing/>
        <w:jc w:val="both"/>
        <w:rPr>
          <w:rFonts w:ascii="Garamond" w:eastAsia="Calibri" w:hAnsi="Garamond"/>
          <w:lang w:val="sq-AL"/>
        </w:rPr>
      </w:pPr>
      <w:r w:rsidRPr="0022584E">
        <w:rPr>
          <w:rFonts w:ascii="Garamond" w:eastAsia="Calibri" w:hAnsi="Garamond"/>
          <w:lang w:val="sq-AL"/>
        </w:rPr>
        <w:t>Ministria e Mbrojtjes</w:t>
      </w:r>
    </w:p>
    <w:p w14:paraId="52589AF9" w14:textId="11DBF795" w:rsidR="00E70B6A" w:rsidRPr="0022584E" w:rsidRDefault="00E70B6A" w:rsidP="00E70B6A">
      <w:pPr>
        <w:pStyle w:val="Heading3"/>
        <w:keepNext w:val="0"/>
        <w:keepLines w:val="0"/>
        <w:widowControl w:val="0"/>
        <w:spacing w:before="0"/>
        <w:ind w:firstLine="284"/>
        <w:rPr>
          <w:rFonts w:ascii="Garamond" w:hAnsi="Garamond"/>
        </w:rPr>
      </w:pPr>
      <w:bookmarkStart w:id="1693" w:name="_Toc513484509"/>
      <w:bookmarkStart w:id="1694" w:name="_Toc5134993"/>
      <w:r w:rsidRPr="0022584E">
        <w:rPr>
          <w:rFonts w:ascii="Garamond" w:hAnsi="Garamond"/>
        </w:rPr>
        <w:t xml:space="preserve">II.5.3 Veprimet e planifikuara </w:t>
      </w:r>
      <w:bookmarkEnd w:id="1693"/>
      <w:r w:rsidR="0088786C" w:rsidRPr="0022584E">
        <w:rPr>
          <w:rFonts w:ascii="Garamond" w:hAnsi="Garamond"/>
        </w:rPr>
        <w:t>2019–2021</w:t>
      </w:r>
      <w:bookmarkEnd w:id="1694"/>
    </w:p>
    <w:p w14:paraId="66549B55" w14:textId="77777777" w:rsidR="00E70B6A" w:rsidRPr="0022584E" w:rsidRDefault="00E70B6A" w:rsidP="00E70B6A">
      <w:pPr>
        <w:pStyle w:val="Heading4"/>
        <w:keepNext w:val="0"/>
        <w:keepLines w:val="0"/>
        <w:widowControl w:val="0"/>
        <w:spacing w:before="0"/>
        <w:ind w:firstLine="284"/>
        <w:rPr>
          <w:rFonts w:ascii="Garamond" w:hAnsi="Garamond"/>
        </w:rPr>
      </w:pPr>
      <w:bookmarkStart w:id="1695" w:name="_Toc5134994"/>
      <w:r w:rsidRPr="0022584E">
        <w:rPr>
          <w:rFonts w:ascii="Garamond" w:hAnsi="Garamond"/>
        </w:rPr>
        <w:t>II.5.3.1 Kuadri i Politikave të Planifikuara</w:t>
      </w:r>
      <w:bookmarkEnd w:id="1695"/>
    </w:p>
    <w:p w14:paraId="33D9926A" w14:textId="277091D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w:t>
      </w:r>
      <w:r w:rsidR="007703F4" w:rsidRPr="0022584E">
        <w:rPr>
          <w:rFonts w:ascii="Garamond" w:eastAsia="Calibri" w:hAnsi="Garamond"/>
          <w:lang w:val="sq-AL"/>
        </w:rPr>
        <w:t>/</w:t>
      </w:r>
      <w:r w:rsidRPr="0022584E">
        <w:rPr>
          <w:rFonts w:ascii="Garamond" w:eastAsia="Calibri" w:hAnsi="Garamond"/>
          <w:lang w:val="sq-AL"/>
        </w:rPr>
        <w:t>A</w:t>
      </w:r>
    </w:p>
    <w:p w14:paraId="79ABFD0F" w14:textId="77777777" w:rsidR="00E70B6A" w:rsidRPr="0022584E" w:rsidRDefault="00E70B6A" w:rsidP="00E70B6A">
      <w:pPr>
        <w:pStyle w:val="Heading4"/>
        <w:keepNext w:val="0"/>
        <w:keepLines w:val="0"/>
        <w:widowControl w:val="0"/>
        <w:spacing w:before="0"/>
        <w:ind w:firstLine="284"/>
        <w:rPr>
          <w:rFonts w:ascii="Garamond" w:hAnsi="Garamond"/>
        </w:rPr>
      </w:pPr>
      <w:bookmarkStart w:id="1696" w:name="_Toc5134995"/>
      <w:r w:rsidRPr="0022584E">
        <w:rPr>
          <w:rFonts w:ascii="Garamond" w:hAnsi="Garamond"/>
        </w:rPr>
        <w:t>II.5.3.2 Masat ligjore të planifikuara</w:t>
      </w:r>
      <w:bookmarkEnd w:id="1696"/>
    </w:p>
    <w:p w14:paraId="7495062D" w14:textId="7E3A2FA3"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w:t>
      </w:r>
      <w:r w:rsidR="007703F4" w:rsidRPr="0022584E">
        <w:rPr>
          <w:rFonts w:ascii="Garamond" w:eastAsia="Calibri" w:hAnsi="Garamond"/>
          <w:lang w:val="sq-AL"/>
        </w:rPr>
        <w:t>/</w:t>
      </w:r>
      <w:r w:rsidRPr="0022584E">
        <w:rPr>
          <w:rFonts w:ascii="Garamond" w:eastAsia="Calibri" w:hAnsi="Garamond"/>
          <w:lang w:val="sq-AL"/>
        </w:rPr>
        <w:t>A</w:t>
      </w:r>
    </w:p>
    <w:p w14:paraId="65486DB1" w14:textId="77777777" w:rsidR="00E70B6A" w:rsidRPr="0022584E" w:rsidRDefault="00E70B6A" w:rsidP="00E70B6A">
      <w:pPr>
        <w:pStyle w:val="Heading4"/>
        <w:keepNext w:val="0"/>
        <w:keepLines w:val="0"/>
        <w:widowControl w:val="0"/>
        <w:spacing w:before="0"/>
        <w:ind w:firstLine="284"/>
        <w:rPr>
          <w:rFonts w:ascii="Garamond" w:hAnsi="Garamond"/>
        </w:rPr>
      </w:pPr>
      <w:bookmarkStart w:id="1697" w:name="_Toc5134996"/>
      <w:r w:rsidRPr="0022584E">
        <w:rPr>
          <w:rFonts w:ascii="Garamond" w:hAnsi="Garamond"/>
        </w:rPr>
        <w:t>II.5.3.3 Veprimet e tjera të planifikuara</w:t>
      </w:r>
      <w:bookmarkEnd w:id="1697"/>
    </w:p>
    <w:p w14:paraId="269F9615" w14:textId="24E1161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w:t>
      </w:r>
      <w:r w:rsidR="007703F4" w:rsidRPr="0022584E">
        <w:rPr>
          <w:rFonts w:ascii="Garamond" w:eastAsia="Calibri" w:hAnsi="Garamond"/>
          <w:lang w:val="sq-AL"/>
        </w:rPr>
        <w:t>/</w:t>
      </w:r>
      <w:r w:rsidRPr="0022584E">
        <w:rPr>
          <w:rFonts w:ascii="Garamond" w:eastAsia="Calibri" w:hAnsi="Garamond"/>
          <w:lang w:val="sq-AL"/>
        </w:rPr>
        <w:t>A</w:t>
      </w:r>
    </w:p>
    <w:p w14:paraId="627E5338"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698" w:name="_Toc513484510"/>
      <w:bookmarkStart w:id="1699" w:name="_Toc5134997"/>
      <w:r w:rsidRPr="0022584E">
        <w:rPr>
          <w:rFonts w:ascii="Garamond" w:hAnsi="Garamond"/>
          <w:sz w:val="24"/>
          <w:szCs w:val="24"/>
        </w:rPr>
        <w:t>II.6 Siguria e Përbashkët dhe Politika e Mbrojtjes</w:t>
      </w:r>
      <w:bookmarkEnd w:id="1698"/>
      <w:bookmarkEnd w:id="1699"/>
    </w:p>
    <w:p w14:paraId="22B41CDD" w14:textId="77777777" w:rsidR="00E70B6A" w:rsidRPr="0022584E" w:rsidRDefault="00E70B6A" w:rsidP="00E70B6A">
      <w:pPr>
        <w:pStyle w:val="Heading3"/>
        <w:keepNext w:val="0"/>
        <w:keepLines w:val="0"/>
        <w:widowControl w:val="0"/>
        <w:spacing w:before="0"/>
        <w:ind w:firstLine="284"/>
        <w:rPr>
          <w:rFonts w:ascii="Garamond" w:hAnsi="Garamond"/>
        </w:rPr>
      </w:pPr>
      <w:bookmarkStart w:id="1700" w:name="_Toc513484511"/>
      <w:bookmarkStart w:id="1701" w:name="_Toc5134998"/>
      <w:r w:rsidRPr="0022584E">
        <w:rPr>
          <w:rFonts w:ascii="Garamond" w:hAnsi="Garamond"/>
        </w:rPr>
        <w:t>II.6.1 Kuadri politik dhe ligjor</w:t>
      </w:r>
      <w:bookmarkEnd w:id="1700"/>
      <w:bookmarkEnd w:id="1701"/>
    </w:p>
    <w:p w14:paraId="661E5A2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Ministria e Mbrojtjes dhe Forcat e Armatosura të Republikës së Shqipërisë kanë ndjekur zhvillimet e Politikës së Përbashkët të Sigurisë dhe të Mbrojtjes CSDP-së në kuadër të Politikës së Jashtme dhe të Sigurisë së Përbashkët (CFSP) dhe kanë marrë pjesë në mënyrë aktive me kontribute ushtarake në 2 (dy) operacione të drejtuara nga Bashkimi Evropian, si më poshtë:</w:t>
      </w:r>
    </w:p>
    <w:p w14:paraId="3575D4B3" w14:textId="62D57E7F" w:rsidR="00E70B6A" w:rsidRPr="0022584E" w:rsidRDefault="00E70B6A" w:rsidP="00E70B6A">
      <w:pPr>
        <w:widowControl w:val="0"/>
        <w:numPr>
          <w:ilvl w:val="0"/>
          <w:numId w:val="228"/>
        </w:numPr>
        <w:ind w:left="0" w:firstLine="284"/>
        <w:contextualSpacing/>
        <w:jc w:val="both"/>
        <w:rPr>
          <w:rFonts w:ascii="Garamond" w:eastAsia="Calibri" w:hAnsi="Garamond"/>
          <w:lang w:val="sq-AL"/>
        </w:rPr>
      </w:pPr>
      <w:r w:rsidRPr="0022584E">
        <w:rPr>
          <w:rFonts w:ascii="Garamond" w:eastAsia="Calibri" w:hAnsi="Garamond"/>
          <w:lang w:val="sq-AL"/>
        </w:rPr>
        <w:t xml:space="preserve">Operacioni </w:t>
      </w:r>
      <w:r w:rsidR="005977C7" w:rsidRPr="0022584E">
        <w:rPr>
          <w:rFonts w:ascii="Garamond" w:eastAsia="Calibri" w:hAnsi="Garamond"/>
          <w:lang w:val="sq-AL"/>
        </w:rPr>
        <w:t>“</w:t>
      </w:r>
      <w:r w:rsidRPr="0022584E">
        <w:rPr>
          <w:rFonts w:ascii="Garamond" w:eastAsia="Calibri" w:hAnsi="Garamond"/>
          <w:lang w:val="sq-AL"/>
        </w:rPr>
        <w:t>EUFOR Althea</w:t>
      </w:r>
      <w:r w:rsidR="005977C7" w:rsidRPr="0022584E">
        <w:rPr>
          <w:rFonts w:ascii="Garamond" w:eastAsia="Calibri" w:hAnsi="Garamond"/>
          <w:lang w:val="sq-AL"/>
        </w:rPr>
        <w:t>”</w:t>
      </w:r>
      <w:r w:rsidRPr="0022584E">
        <w:rPr>
          <w:rFonts w:ascii="Garamond" w:eastAsia="Calibri" w:hAnsi="Garamond"/>
          <w:lang w:val="sq-AL"/>
        </w:rPr>
        <w:t xml:space="preserve"> në Bosnje-Hercegovinë;</w:t>
      </w:r>
    </w:p>
    <w:p w14:paraId="046DAFE5" w14:textId="45E5DD5D" w:rsidR="00E70B6A" w:rsidRPr="0022584E" w:rsidRDefault="00E70B6A" w:rsidP="00E70B6A">
      <w:pPr>
        <w:widowControl w:val="0"/>
        <w:numPr>
          <w:ilvl w:val="0"/>
          <w:numId w:val="228"/>
        </w:numPr>
        <w:ind w:left="0" w:firstLine="284"/>
        <w:contextualSpacing/>
        <w:jc w:val="both"/>
        <w:rPr>
          <w:rFonts w:ascii="Garamond" w:eastAsia="Calibri" w:hAnsi="Garamond"/>
          <w:lang w:val="sq-AL"/>
        </w:rPr>
      </w:pPr>
      <w:r w:rsidRPr="0022584E">
        <w:rPr>
          <w:rFonts w:ascii="Garamond" w:eastAsia="Calibri" w:hAnsi="Garamond"/>
          <w:lang w:val="sq-AL"/>
        </w:rPr>
        <w:t xml:space="preserve">Misioni i trajnimit </w:t>
      </w:r>
      <w:r w:rsidR="005977C7" w:rsidRPr="0022584E">
        <w:rPr>
          <w:rFonts w:ascii="Garamond" w:eastAsia="Calibri" w:hAnsi="Garamond"/>
          <w:lang w:val="sq-AL"/>
        </w:rPr>
        <w:t>“</w:t>
      </w:r>
      <w:r w:rsidRPr="0022584E">
        <w:rPr>
          <w:rFonts w:ascii="Garamond" w:eastAsia="Calibri" w:hAnsi="Garamond"/>
          <w:lang w:val="sq-AL"/>
        </w:rPr>
        <w:t>EUTM Mali</w:t>
      </w:r>
      <w:r w:rsidR="005977C7" w:rsidRPr="0022584E">
        <w:rPr>
          <w:rFonts w:ascii="Garamond" w:eastAsia="Calibri" w:hAnsi="Garamond"/>
          <w:lang w:val="sq-AL"/>
        </w:rPr>
        <w:t>”</w:t>
      </w:r>
      <w:r w:rsidRPr="0022584E">
        <w:rPr>
          <w:rFonts w:ascii="Garamond" w:eastAsia="Calibri" w:hAnsi="Garamond"/>
          <w:lang w:val="sq-AL"/>
        </w:rPr>
        <w:t xml:space="preserve"> në Republikën e Malit, në Afrikë.</w:t>
      </w:r>
    </w:p>
    <w:p w14:paraId="7D96F099" w14:textId="1FF08DC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operacionin </w:t>
      </w:r>
      <w:r w:rsidR="005977C7" w:rsidRPr="0022584E">
        <w:rPr>
          <w:rFonts w:ascii="Garamond" w:eastAsia="Calibri" w:hAnsi="Garamond"/>
          <w:lang w:val="sq-AL"/>
        </w:rPr>
        <w:t>“</w:t>
      </w:r>
      <w:r w:rsidRPr="0022584E">
        <w:rPr>
          <w:rFonts w:ascii="Garamond" w:eastAsia="Calibri" w:hAnsi="Garamond"/>
          <w:lang w:val="sq-AL"/>
        </w:rPr>
        <w:t>ALTHEA</w:t>
      </w:r>
      <w:r w:rsidR="005977C7" w:rsidRPr="0022584E">
        <w:rPr>
          <w:rFonts w:ascii="Garamond" w:eastAsia="Calibri" w:hAnsi="Garamond"/>
          <w:lang w:val="sq-AL"/>
        </w:rPr>
        <w:t>”</w:t>
      </w:r>
      <w:r w:rsidRPr="0022584E">
        <w:rPr>
          <w:rFonts w:ascii="Garamond" w:eastAsia="Calibri" w:hAnsi="Garamond"/>
          <w:lang w:val="sq-AL"/>
        </w:rPr>
        <w:t xml:space="preserve"> në Bosnje-Hercegovinë, për periudhën raportuese, Forcat e Armatosura të Republikës së Shqipërisë kanë marrë pjesë me 1 (një) personel ushtarak, në pozicionin e </w:t>
      </w:r>
      <w:r w:rsidR="005977C7" w:rsidRPr="0022584E">
        <w:rPr>
          <w:rFonts w:ascii="Garamond" w:eastAsia="Calibri" w:hAnsi="Garamond"/>
          <w:lang w:val="sq-AL"/>
        </w:rPr>
        <w:t>“</w:t>
      </w:r>
      <w:r w:rsidRPr="0022584E">
        <w:rPr>
          <w:rFonts w:ascii="Garamond" w:eastAsia="Calibri" w:hAnsi="Garamond"/>
          <w:lang w:val="sq-AL"/>
        </w:rPr>
        <w:t>Këshilltarit të Stafit të Trajnimit dhe Përfaqësuesit të Lartë Ushtarak Shqiptar</w:t>
      </w:r>
      <w:r w:rsidR="005977C7" w:rsidRPr="0022584E">
        <w:rPr>
          <w:rFonts w:ascii="Garamond" w:eastAsia="Calibri" w:hAnsi="Garamond"/>
          <w:lang w:val="sq-AL"/>
        </w:rPr>
        <w:t>”</w:t>
      </w:r>
      <w:r w:rsidRPr="0022584E">
        <w:rPr>
          <w:rFonts w:ascii="Garamond" w:eastAsia="Calibri" w:hAnsi="Garamond"/>
          <w:lang w:val="sq-AL"/>
        </w:rPr>
        <w:t xml:space="preserve">. Në ketë kuadër, gjatë vitit 2018, Forcat e Armatosura të Republikës së Shqipërisë kanë ofruar asistencë me module trajnimi për Forcat e Armatosura të Bosnje -Hercegovinës. </w:t>
      </w:r>
    </w:p>
    <w:p w14:paraId="64A01637" w14:textId="08D7306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misionin e trajnimit </w:t>
      </w:r>
      <w:r w:rsidR="005977C7" w:rsidRPr="0022584E">
        <w:rPr>
          <w:rFonts w:ascii="Garamond" w:eastAsia="Calibri" w:hAnsi="Garamond"/>
          <w:lang w:val="sq-AL"/>
        </w:rPr>
        <w:t>“</w:t>
      </w:r>
      <w:r w:rsidRPr="0022584E">
        <w:rPr>
          <w:rFonts w:ascii="Garamond" w:eastAsia="Calibri" w:hAnsi="Garamond"/>
          <w:lang w:val="sq-AL"/>
        </w:rPr>
        <w:t>EUTM Mali</w:t>
      </w:r>
      <w:r w:rsidR="005977C7" w:rsidRPr="0022584E">
        <w:rPr>
          <w:rFonts w:ascii="Garamond" w:eastAsia="Calibri" w:hAnsi="Garamond"/>
          <w:lang w:val="sq-AL"/>
        </w:rPr>
        <w:t>”</w:t>
      </w:r>
      <w:r w:rsidRPr="0022584E">
        <w:rPr>
          <w:rFonts w:ascii="Garamond" w:eastAsia="Calibri" w:hAnsi="Garamond"/>
          <w:lang w:val="sq-AL"/>
        </w:rPr>
        <w:t xml:space="preserve"> në Republikën e Malit, në Afrikë, Forcat e Armatosura kanë kontribuar me 4 (katër) ushtarakë, si pjesë e ekipit të EOD-it </w:t>
      </w:r>
      <w:r w:rsidR="005977C7" w:rsidRPr="0022584E">
        <w:rPr>
          <w:rFonts w:ascii="Garamond" w:eastAsia="Calibri" w:hAnsi="Garamond"/>
          <w:lang w:val="sq-AL"/>
        </w:rPr>
        <w:t>“</w:t>
      </w:r>
      <w:r w:rsidRPr="0022584E">
        <w:rPr>
          <w:rFonts w:ascii="Garamond" w:eastAsia="Calibri" w:hAnsi="Garamond"/>
          <w:lang w:val="sq-AL"/>
        </w:rPr>
        <w:t>Shkatërrimi i armëve eksplozive</w:t>
      </w:r>
      <w:r w:rsidR="005977C7" w:rsidRPr="0022584E">
        <w:rPr>
          <w:rFonts w:ascii="Garamond" w:eastAsia="Calibri" w:hAnsi="Garamond"/>
          <w:lang w:val="sq-AL"/>
        </w:rPr>
        <w:t>”</w:t>
      </w:r>
      <w:r w:rsidRPr="0022584E">
        <w:rPr>
          <w:rFonts w:ascii="Garamond" w:eastAsia="Calibri" w:hAnsi="Garamond"/>
          <w:lang w:val="sq-AL"/>
        </w:rPr>
        <w:t xml:space="preserve">, në mbështetje të Kompanisë së Mbrojtjes e bazës së Koulikoro. Misioni nisi në nëntor 2015 dhe vazhdon me rotacion çdo gjashtëmujor. </w:t>
      </w:r>
    </w:p>
    <w:p w14:paraId="33CC55CF" w14:textId="3632854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Gjatë periudhës raportuese, Ministria e Mbrojtjes ka deklaruar vullnetin për vijimësinë e kontributit të Forcave të Armatosura të Republikës së Shqipërisë në kuadër të këtyre misioneve që do të zgjasin mandatin e pranisë</w:t>
      </w:r>
      <w:r w:rsidR="00356CAB" w:rsidRPr="0022584E">
        <w:rPr>
          <w:rFonts w:ascii="Garamond" w:eastAsia="Calibri" w:hAnsi="Garamond"/>
          <w:lang w:val="sq-AL"/>
        </w:rPr>
        <w:t xml:space="preserve"> </w:t>
      </w:r>
      <w:r w:rsidRPr="0022584E">
        <w:rPr>
          <w:rFonts w:ascii="Garamond" w:eastAsia="Calibri" w:hAnsi="Garamond"/>
          <w:lang w:val="sq-AL"/>
        </w:rPr>
        <w:t>së FARSH në operacione dhe misione të drejtuara nga Bashkimit Evropian.</w:t>
      </w:r>
    </w:p>
    <w:p w14:paraId="6D5C5BE8" w14:textId="45E533A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vitin 2016, Shqipëria u anëtarësua zyrtarisht në DECI, duke u bashkuar me familjen e shteteve anëtare të DECI. Angazhimet e ndërmarra në kuadër të DECI-t janë forcuar edhe me partneritetin e NATO-s dhe BE-së, ndërsa në vitin 2015 u nënshkrua letra e qëllimit lidhur me Konceptin Kombëtar Kuadër (FNC). Ky partneritet, i cili përfshin shtetet anëtare të DECI-t, ndër të tjera, synon të forcojë bashkëpunimin në shërbim të identifikimit të një grupi asetesh dhe kapacitetesh në mënyrë që të mundësojë një lidhje të mundshme në kuadrin e rotacioneve të ardhshme brenda Forcës së reagimit të shpejtë të NATO-s dhe BattleGroups</w:t>
      </w:r>
      <w:r w:rsidR="00344B73" w:rsidRPr="0022584E">
        <w:rPr>
          <w:rFonts w:ascii="Garamond" w:eastAsia="Calibri" w:hAnsi="Garamond"/>
          <w:lang w:val="sq-AL"/>
        </w:rPr>
        <w:t xml:space="preserve"> të BE-së</w:t>
      </w:r>
      <w:r w:rsidRPr="0022584E">
        <w:rPr>
          <w:rFonts w:ascii="Garamond" w:eastAsia="Calibri" w:hAnsi="Garamond"/>
          <w:lang w:val="sq-AL"/>
        </w:rPr>
        <w:t xml:space="preserve">. </w:t>
      </w:r>
    </w:p>
    <w:p w14:paraId="03191B3F" w14:textId="3151AF3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Gjithashtu, në përputhje me prioritetet e Strategjisë Globale të Bashkimit Evropian, në kuadër të Politikës së Përbashkët të Sigurisë dhe Mbrojtjes, gjatë Konferencës së Koordinimit të Grup-Batalioneve</w:t>
      </w:r>
      <w:r w:rsidR="00344B73" w:rsidRPr="0022584E">
        <w:rPr>
          <w:rFonts w:ascii="Garamond" w:eastAsia="Calibri" w:hAnsi="Garamond"/>
          <w:lang w:val="sq-AL"/>
        </w:rPr>
        <w:t xml:space="preserve"> të BE-së</w:t>
      </w:r>
      <w:r w:rsidRPr="0022584E">
        <w:rPr>
          <w:rFonts w:ascii="Garamond" w:eastAsia="Calibri" w:hAnsi="Garamond"/>
          <w:lang w:val="sq-AL"/>
        </w:rPr>
        <w:t xml:space="preserve"> të zhvilluar më 11 – 12</w:t>
      </w:r>
      <w:r w:rsidR="00ED5509" w:rsidRPr="0022584E">
        <w:rPr>
          <w:rFonts w:ascii="Garamond" w:eastAsia="Calibri" w:hAnsi="Garamond"/>
          <w:lang w:val="sq-AL"/>
        </w:rPr>
        <w:t xml:space="preserve"> tetor </w:t>
      </w:r>
      <w:r w:rsidRPr="0022584E">
        <w:rPr>
          <w:rFonts w:ascii="Garamond" w:eastAsia="Calibri" w:hAnsi="Garamond"/>
          <w:lang w:val="sq-AL"/>
        </w:rPr>
        <w:t>2018, në Bruksel, Belgjikë, Ministria e Mbrojtjes ka deklaruar zyrtarisht pjesëmarrjen e Forcave të Armatosura të Republikës së Shqipërisë në konceptin e Grup Batalioneve</w:t>
      </w:r>
      <w:r w:rsidR="00344B73" w:rsidRPr="0022584E">
        <w:rPr>
          <w:rFonts w:ascii="Garamond" w:eastAsia="Calibri" w:hAnsi="Garamond"/>
          <w:lang w:val="sq-AL"/>
        </w:rPr>
        <w:t xml:space="preserve"> të BE-së</w:t>
      </w:r>
      <w:r w:rsidRPr="0022584E">
        <w:rPr>
          <w:rFonts w:ascii="Garamond" w:eastAsia="Calibri" w:hAnsi="Garamond"/>
          <w:lang w:val="sq-AL"/>
        </w:rPr>
        <w:t>. Kontributi do të konsistojë në një kompani këmbësorie të lehtë të përbërë nga 145 personel ushtarak, përkatësisht në Grup Batalionin e 6-mujorit të dytë të vitit 2024 (EUBG 2024-2), që do të drejtohet nga Italia.</w:t>
      </w:r>
    </w:p>
    <w:p w14:paraId="5A1A11D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Këto janë nisma konkrete dhe serioze në kuadër të angazhimit dhe pjesëmarrjes sonë në strukturat e sigurisë dhe mbrojtjes, duke kontribuar në këtë mënyrë në një stabilitet ndërkombëtar dhe rajonal të forcuar.</w:t>
      </w:r>
    </w:p>
    <w:p w14:paraId="44A4F033" w14:textId="20EF37E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Shqipëria është e angazhuar për të bashkëpunuar edhe më tej me organizata të tjera ndërkombëtare (OKB, NATO, OSBE, Këshilli i Evropës</w:t>
      </w:r>
      <w:r w:rsidR="008A54B6" w:rsidRPr="0022584E">
        <w:rPr>
          <w:rFonts w:ascii="Garamond" w:eastAsia="Calibri" w:hAnsi="Garamond"/>
          <w:lang w:val="sq-AL"/>
        </w:rPr>
        <w:t xml:space="preserve"> etj</w:t>
      </w:r>
      <w:r w:rsidRPr="0022584E">
        <w:rPr>
          <w:rFonts w:ascii="Garamond" w:eastAsia="Calibri" w:hAnsi="Garamond"/>
          <w:lang w:val="sq-AL"/>
        </w:rPr>
        <w:t>.). Në</w:t>
      </w:r>
      <w:r w:rsidR="002F1C06" w:rsidRPr="0022584E">
        <w:rPr>
          <w:rFonts w:ascii="Garamond" w:eastAsia="Calibri" w:hAnsi="Garamond"/>
          <w:lang w:val="sq-AL"/>
        </w:rPr>
        <w:t xml:space="preserve"> mars </w:t>
      </w:r>
      <w:r w:rsidRPr="0022584E">
        <w:rPr>
          <w:rFonts w:ascii="Garamond" w:eastAsia="Calibri" w:hAnsi="Garamond"/>
          <w:lang w:val="sq-AL"/>
        </w:rPr>
        <w:t xml:space="preserve">të vitit 2015, vendi ynë dërgoi dy përfaqësues, si pjesë e OSBE-së, për të vëzhguar zgjedhjet parlamentare në Taxhikistan. Aktualisht, në kuadër të OSBE-së, Shqipëria vazhdon të kontribuojë me katër vëzhgues në Ukrainë: tre vëzhgues në MPM/EMS (Misioni Special Monitorues/Misioni i Posaçëm Monitorues) dhe një vëzhgues në Misionin Monitorues (Misioni Vëzhgues). Shqipëria i është përgjigjur gjithashtu pozitivisht thirrjes për të kontribuar me personel ushtarak në Qendrën e Trajnimit </w:t>
      </w:r>
      <w:r w:rsidR="005977C7" w:rsidRPr="0022584E">
        <w:rPr>
          <w:rFonts w:ascii="Garamond" w:eastAsia="Calibri" w:hAnsi="Garamond"/>
          <w:lang w:val="sq-AL"/>
        </w:rPr>
        <w:t>“</w:t>
      </w:r>
      <w:r w:rsidRPr="0022584E">
        <w:rPr>
          <w:rFonts w:ascii="Garamond" w:eastAsia="Calibri" w:hAnsi="Garamond"/>
          <w:lang w:val="sq-AL"/>
        </w:rPr>
        <w:t>TeamBuilding Partner Capacity (BPC-T) &amp;Advice&amp;TeamsAssist</w:t>
      </w:r>
      <w:r w:rsidR="005977C7" w:rsidRPr="0022584E">
        <w:rPr>
          <w:rFonts w:ascii="Garamond" w:eastAsia="Calibri" w:hAnsi="Garamond"/>
          <w:lang w:val="sq-AL"/>
        </w:rPr>
        <w:t>”</w:t>
      </w:r>
      <w:r w:rsidRPr="0022584E">
        <w:rPr>
          <w:rFonts w:ascii="Garamond" w:eastAsia="Calibri" w:hAnsi="Garamond"/>
          <w:lang w:val="sq-AL"/>
        </w:rPr>
        <w:t xml:space="preserve"> në Erbil të Irakut.</w:t>
      </w:r>
    </w:p>
    <w:p w14:paraId="349578FB" w14:textId="0ACDD2C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Sa i përket operacioneve paqeruajtëse në kuadër të OKB, Ministria e Mbrojtjes ka filluar procedura vlerësimi të mundësive që disponohen nga FARSH, që do të ndikojë në rritjen e vizibilitetit të Republikës së Shqipërisë në këto operacione. Në këtë kuadër, Ministria e Mbrojtjes ka konfirmuar gatishmërinë e RSH-së për të marrë pjesë nëoperacionin e OKB-së </w:t>
      </w:r>
      <w:r w:rsidR="005977C7" w:rsidRPr="0022584E">
        <w:rPr>
          <w:rFonts w:ascii="Garamond" w:eastAsia="Calibri" w:hAnsi="Garamond"/>
          <w:lang w:val="sq-AL"/>
        </w:rPr>
        <w:t>“</w:t>
      </w:r>
      <w:r w:rsidRPr="0022584E">
        <w:rPr>
          <w:rFonts w:ascii="Garamond" w:eastAsia="Calibri" w:hAnsi="Garamond"/>
          <w:lang w:val="sq-AL"/>
        </w:rPr>
        <w:t>MINUSMA</w:t>
      </w:r>
      <w:r w:rsidR="005977C7" w:rsidRPr="0022584E">
        <w:rPr>
          <w:rFonts w:ascii="Garamond" w:eastAsia="Calibri" w:hAnsi="Garamond"/>
          <w:lang w:val="sq-AL"/>
        </w:rPr>
        <w:t>”</w:t>
      </w:r>
      <w:r w:rsidRPr="0022584E">
        <w:rPr>
          <w:rFonts w:ascii="Garamond" w:eastAsia="Calibri" w:hAnsi="Garamond"/>
          <w:lang w:val="sq-AL"/>
        </w:rPr>
        <w:t>, në Republikën e Malit, në Afrikë.</w:t>
      </w:r>
    </w:p>
    <w:p w14:paraId="226548DB" w14:textId="1CB6932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 Gjithashtu, Ministria e Mbrojtjes është duke zhvilluar procedura të brendshme për dislokimin e 2 (dy) personel ushtarak (gra) në misionin e drejtuar nga OKB UNMISS, në Sudanin e Jugut, në Afrikë.</w:t>
      </w:r>
    </w:p>
    <w:p w14:paraId="413E87AD" w14:textId="77777777" w:rsidR="00E70B6A" w:rsidRPr="0022584E" w:rsidRDefault="00E70B6A" w:rsidP="00E70B6A">
      <w:pPr>
        <w:pStyle w:val="Heading3"/>
        <w:keepNext w:val="0"/>
        <w:keepLines w:val="0"/>
        <w:widowControl w:val="0"/>
        <w:spacing w:before="0"/>
        <w:ind w:firstLine="284"/>
        <w:rPr>
          <w:rFonts w:ascii="Garamond" w:hAnsi="Garamond"/>
        </w:rPr>
      </w:pPr>
      <w:bookmarkStart w:id="1702" w:name="_Toc513484512"/>
      <w:bookmarkStart w:id="1703" w:name="_Toc5134999"/>
      <w:r w:rsidRPr="0022584E">
        <w:rPr>
          <w:rFonts w:ascii="Garamond" w:hAnsi="Garamond"/>
        </w:rPr>
        <w:t>II.6.2 Institucionet përgjegjëse</w:t>
      </w:r>
      <w:bookmarkEnd w:id="1702"/>
      <w:bookmarkEnd w:id="1703"/>
    </w:p>
    <w:p w14:paraId="55FCA344" w14:textId="77777777" w:rsidR="00E70B6A" w:rsidRPr="0022584E" w:rsidRDefault="00E70B6A" w:rsidP="00E70B6A">
      <w:pPr>
        <w:widowControl w:val="0"/>
        <w:numPr>
          <w:ilvl w:val="0"/>
          <w:numId w:val="200"/>
        </w:numPr>
        <w:ind w:left="0" w:firstLine="284"/>
        <w:contextualSpacing/>
        <w:jc w:val="both"/>
        <w:rPr>
          <w:rFonts w:ascii="Garamond" w:eastAsia="Calibri" w:hAnsi="Garamond"/>
          <w:lang w:val="sq-AL"/>
        </w:rPr>
      </w:pPr>
      <w:r w:rsidRPr="0022584E">
        <w:rPr>
          <w:rFonts w:ascii="Garamond" w:eastAsia="Calibri" w:hAnsi="Garamond"/>
          <w:lang w:val="sq-AL"/>
        </w:rPr>
        <w:t xml:space="preserve">Këshilli i Ministrave </w:t>
      </w:r>
    </w:p>
    <w:p w14:paraId="58103BFF" w14:textId="77777777" w:rsidR="00E70B6A" w:rsidRPr="0022584E" w:rsidRDefault="00E70B6A" w:rsidP="00E70B6A">
      <w:pPr>
        <w:widowControl w:val="0"/>
        <w:numPr>
          <w:ilvl w:val="0"/>
          <w:numId w:val="200"/>
        </w:numPr>
        <w:ind w:left="0" w:firstLine="284"/>
        <w:contextualSpacing/>
        <w:jc w:val="both"/>
        <w:rPr>
          <w:rFonts w:ascii="Garamond" w:eastAsia="Calibri" w:hAnsi="Garamond"/>
          <w:lang w:val="sq-AL"/>
        </w:rPr>
      </w:pPr>
      <w:r w:rsidRPr="0022584E">
        <w:rPr>
          <w:rFonts w:ascii="Garamond" w:eastAsia="Calibri" w:hAnsi="Garamond"/>
          <w:lang w:val="sq-AL"/>
        </w:rPr>
        <w:t>Ministria për Evropën dhe Punët e Jashtme(MEFA)</w:t>
      </w:r>
    </w:p>
    <w:p w14:paraId="01DA8CBE" w14:textId="77777777" w:rsidR="00E70B6A" w:rsidRPr="0022584E" w:rsidRDefault="00E70B6A" w:rsidP="00E70B6A">
      <w:pPr>
        <w:widowControl w:val="0"/>
        <w:numPr>
          <w:ilvl w:val="0"/>
          <w:numId w:val="200"/>
        </w:numPr>
        <w:ind w:left="0" w:firstLine="284"/>
        <w:contextualSpacing/>
        <w:jc w:val="both"/>
        <w:rPr>
          <w:rFonts w:ascii="Garamond" w:eastAsia="Calibri" w:hAnsi="Garamond"/>
          <w:lang w:val="sq-AL"/>
        </w:rPr>
      </w:pPr>
      <w:r w:rsidRPr="0022584E">
        <w:rPr>
          <w:rFonts w:ascii="Garamond" w:eastAsia="Calibri" w:hAnsi="Garamond"/>
          <w:lang w:val="sq-AL"/>
        </w:rPr>
        <w:t>Ministria e Mbrojtjes</w:t>
      </w:r>
    </w:p>
    <w:p w14:paraId="3856061A" w14:textId="77777777" w:rsidR="00E70B6A" w:rsidRPr="0022584E" w:rsidRDefault="00E70B6A" w:rsidP="00E70B6A">
      <w:pPr>
        <w:widowControl w:val="0"/>
        <w:numPr>
          <w:ilvl w:val="0"/>
          <w:numId w:val="200"/>
        </w:numPr>
        <w:ind w:left="0" w:firstLine="284"/>
        <w:contextualSpacing/>
        <w:jc w:val="both"/>
        <w:rPr>
          <w:rFonts w:ascii="Garamond" w:eastAsia="Calibri" w:hAnsi="Garamond"/>
          <w:lang w:val="sq-AL"/>
        </w:rPr>
      </w:pPr>
      <w:r w:rsidRPr="0022584E">
        <w:rPr>
          <w:rFonts w:ascii="Garamond" w:eastAsia="Calibri" w:hAnsi="Garamond"/>
          <w:lang w:val="sq-AL"/>
        </w:rPr>
        <w:t>Drejtoria e Sigurimit të Informacionit të Klasifikuar (DSIK)</w:t>
      </w:r>
    </w:p>
    <w:p w14:paraId="245A93E1" w14:textId="5F1F98A9" w:rsidR="00E70B6A" w:rsidRPr="0022584E" w:rsidRDefault="00E70B6A" w:rsidP="00E70B6A">
      <w:pPr>
        <w:pStyle w:val="Heading3"/>
        <w:keepNext w:val="0"/>
        <w:keepLines w:val="0"/>
        <w:widowControl w:val="0"/>
        <w:spacing w:before="0"/>
        <w:ind w:firstLine="284"/>
        <w:rPr>
          <w:rFonts w:ascii="Garamond" w:hAnsi="Garamond"/>
        </w:rPr>
      </w:pPr>
      <w:bookmarkStart w:id="1704" w:name="_Toc513484513"/>
      <w:bookmarkStart w:id="1705" w:name="_Toc5135000"/>
      <w:r w:rsidRPr="0022584E">
        <w:rPr>
          <w:rFonts w:ascii="Garamond" w:hAnsi="Garamond"/>
        </w:rPr>
        <w:t xml:space="preserve">II.6.3 Veprimet e planifikuara </w:t>
      </w:r>
      <w:bookmarkEnd w:id="1704"/>
      <w:r w:rsidR="0088786C" w:rsidRPr="0022584E">
        <w:rPr>
          <w:rFonts w:ascii="Garamond" w:hAnsi="Garamond"/>
        </w:rPr>
        <w:t>2019–2021</w:t>
      </w:r>
      <w:bookmarkEnd w:id="1705"/>
    </w:p>
    <w:p w14:paraId="7652CFD2" w14:textId="77777777" w:rsidR="00E70B6A" w:rsidRPr="0022584E" w:rsidRDefault="00E70B6A" w:rsidP="00E70B6A">
      <w:pPr>
        <w:pStyle w:val="Heading4"/>
        <w:keepNext w:val="0"/>
        <w:keepLines w:val="0"/>
        <w:widowControl w:val="0"/>
        <w:spacing w:before="0"/>
        <w:ind w:firstLine="284"/>
        <w:rPr>
          <w:rFonts w:ascii="Garamond" w:hAnsi="Garamond"/>
        </w:rPr>
      </w:pPr>
      <w:bookmarkStart w:id="1706" w:name="_Toc5135001"/>
      <w:r w:rsidRPr="0022584E">
        <w:rPr>
          <w:rFonts w:ascii="Garamond" w:hAnsi="Garamond"/>
        </w:rPr>
        <w:t>II.6.3.1 Kuadri i Politikave të Planifikuara</w:t>
      </w:r>
      <w:bookmarkEnd w:id="1706"/>
    </w:p>
    <w:p w14:paraId="0DEC1E2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645E3CB3" w14:textId="77777777" w:rsidR="00E70B6A" w:rsidRPr="0022584E" w:rsidRDefault="00E70B6A" w:rsidP="00E70B6A">
      <w:pPr>
        <w:pStyle w:val="Heading4"/>
        <w:keepNext w:val="0"/>
        <w:keepLines w:val="0"/>
        <w:widowControl w:val="0"/>
        <w:spacing w:before="0"/>
        <w:ind w:firstLine="284"/>
        <w:rPr>
          <w:rFonts w:ascii="Garamond" w:hAnsi="Garamond"/>
        </w:rPr>
      </w:pPr>
      <w:bookmarkStart w:id="1707" w:name="_Toc5135002"/>
      <w:r w:rsidRPr="0022584E">
        <w:rPr>
          <w:rFonts w:ascii="Garamond" w:hAnsi="Garamond"/>
        </w:rPr>
        <w:t>II.6.3.2 Masat ligjore të planifikuara</w:t>
      </w:r>
      <w:bookmarkEnd w:id="1707"/>
    </w:p>
    <w:p w14:paraId="059B9272" w14:textId="233D7B8B" w:rsidR="00E70B6A" w:rsidRPr="0022584E" w:rsidRDefault="00E70B6A" w:rsidP="00E70B6A">
      <w:pPr>
        <w:widowControl w:val="0"/>
        <w:numPr>
          <w:ilvl w:val="0"/>
          <w:numId w:val="271"/>
        </w:numPr>
        <w:ind w:left="0" w:firstLine="284"/>
        <w:contextualSpacing/>
        <w:jc w:val="both"/>
        <w:rPr>
          <w:rFonts w:ascii="Garamond" w:eastAsia="Calibri" w:hAnsi="Garamond"/>
          <w:lang w:val="sq-AL"/>
        </w:rPr>
      </w:pPr>
      <w:r w:rsidRPr="0022584E">
        <w:rPr>
          <w:rFonts w:ascii="Garamond" w:eastAsia="Calibri" w:hAnsi="Garamond"/>
          <w:lang w:val="sq-AL"/>
        </w:rPr>
        <w:t xml:space="preserve">Projektligji </w:t>
      </w:r>
      <w:r w:rsidR="005977C7" w:rsidRPr="0022584E">
        <w:rPr>
          <w:rFonts w:ascii="Garamond" w:eastAsia="Calibri" w:hAnsi="Garamond"/>
          <w:lang w:val="sq-AL"/>
        </w:rPr>
        <w:t>“</w:t>
      </w:r>
      <w:r w:rsidRPr="0022584E">
        <w:rPr>
          <w:rFonts w:ascii="Garamond" w:eastAsia="Calibri" w:hAnsi="Garamond"/>
          <w:lang w:val="sq-AL"/>
        </w:rPr>
        <w:t xml:space="preserve">Për informacionin e klasifikuar </w:t>
      </w:r>
      <w:r w:rsidR="00F641FB" w:rsidRPr="0022584E">
        <w:rPr>
          <w:rFonts w:ascii="Garamond" w:eastAsia="Calibri" w:hAnsi="Garamond"/>
          <w:lang w:val="sq-AL"/>
        </w:rPr>
        <w:t>‘</w:t>
      </w:r>
      <w:r w:rsidRPr="0022584E">
        <w:rPr>
          <w:rFonts w:ascii="Garamond" w:eastAsia="Calibri" w:hAnsi="Garamond"/>
          <w:lang w:val="sq-AL"/>
        </w:rPr>
        <w:t>Sekret shtetëror</w:t>
      </w:r>
      <w:r w:rsidR="00F641FB" w:rsidRPr="0022584E">
        <w:rPr>
          <w:rFonts w:ascii="Garamond" w:eastAsia="Calibri" w:hAnsi="Garamond"/>
          <w:lang w:val="sq-AL"/>
        </w:rPr>
        <w:t>’</w:t>
      </w:r>
      <w:r w:rsidRPr="0022584E">
        <w:rPr>
          <w:rFonts w:ascii="Garamond" w:eastAsia="Calibri" w:hAnsi="Garamond"/>
          <w:lang w:val="sq-AL"/>
        </w:rPr>
        <w:t>, NATO, BE, shtetet dhe organizatat e tjera ndërkombëtare</w:t>
      </w:r>
      <w:r w:rsidR="005977C7" w:rsidRPr="0022584E">
        <w:rPr>
          <w:rFonts w:ascii="Garamond" w:eastAsia="Calibri" w:hAnsi="Garamond"/>
          <w:lang w:val="sq-AL"/>
        </w:rPr>
        <w:t>”</w:t>
      </w:r>
      <w:r w:rsidRPr="0022584E">
        <w:rPr>
          <w:rFonts w:ascii="Garamond" w:eastAsia="Calibri" w:hAnsi="Garamond"/>
          <w:lang w:val="sq-AL"/>
        </w:rPr>
        <w:t xml:space="preserve">, i cili synon të përafrohet me </w:t>
      </w:r>
      <w:r w:rsidR="005977C7" w:rsidRPr="0022584E">
        <w:rPr>
          <w:rFonts w:ascii="Garamond" w:eastAsia="Calibri" w:hAnsi="Garamond"/>
          <w:lang w:val="sq-AL"/>
        </w:rPr>
        <w:t>“</w:t>
      </w:r>
      <w:r w:rsidRPr="0022584E">
        <w:rPr>
          <w:rFonts w:ascii="Garamond" w:eastAsia="Calibri" w:hAnsi="Garamond"/>
          <w:lang w:val="sq-AL"/>
        </w:rPr>
        <w:t xml:space="preserve">Vendimin e Këshillit 2013/488/BE, </w:t>
      </w:r>
      <w:r w:rsidR="005977C7" w:rsidRPr="0022584E">
        <w:rPr>
          <w:rFonts w:ascii="Garamond" w:eastAsia="Calibri" w:hAnsi="Garamond"/>
          <w:lang w:val="sq-AL"/>
        </w:rPr>
        <w:t>“</w:t>
      </w:r>
      <w:r w:rsidRPr="0022584E">
        <w:rPr>
          <w:rFonts w:ascii="Garamond" w:eastAsia="Calibri" w:hAnsi="Garamond"/>
          <w:lang w:val="sq-AL"/>
        </w:rPr>
        <w:t>Për rregullat e sigurisë dhe mbrojtjen e informacionit të klasifikuar</w:t>
      </w:r>
      <w:r w:rsidR="00344B73" w:rsidRPr="0022584E">
        <w:rPr>
          <w:rFonts w:ascii="Garamond" w:eastAsia="Calibri" w:hAnsi="Garamond"/>
          <w:lang w:val="sq-AL"/>
        </w:rPr>
        <w:t xml:space="preserve"> të BE-së</w:t>
      </w:r>
      <w:r w:rsidR="005977C7" w:rsidRPr="0022584E">
        <w:rPr>
          <w:rFonts w:ascii="Garamond" w:eastAsia="Calibri" w:hAnsi="Garamond"/>
          <w:lang w:val="sq-AL"/>
        </w:rPr>
        <w:t>”</w:t>
      </w:r>
      <w:r w:rsidRPr="0022584E">
        <w:rPr>
          <w:rFonts w:ascii="Garamond" w:eastAsia="Calibri" w:hAnsi="Garamond"/>
          <w:lang w:val="sq-AL"/>
        </w:rPr>
        <w:t>, i parshikuar të miratohet gjatë vitit 2019. Ky projektligj do të shfuqizojë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8457, datë 11</w:t>
      </w:r>
      <w:r w:rsidR="004A3FD5" w:rsidRPr="0022584E">
        <w:rPr>
          <w:rFonts w:ascii="Garamond" w:eastAsia="Calibri" w:hAnsi="Garamond"/>
          <w:lang w:val="sq-AL"/>
        </w:rPr>
        <w:t>.2.19</w:t>
      </w:r>
      <w:r w:rsidRPr="0022584E">
        <w:rPr>
          <w:rFonts w:ascii="Garamond" w:eastAsia="Calibri" w:hAnsi="Garamond"/>
          <w:lang w:val="sq-AL"/>
        </w:rPr>
        <w:t xml:space="preserve">99, </w:t>
      </w:r>
      <w:r w:rsidR="005977C7" w:rsidRPr="0022584E">
        <w:rPr>
          <w:rFonts w:ascii="Garamond" w:eastAsia="Calibri" w:hAnsi="Garamond"/>
          <w:lang w:val="sq-AL"/>
        </w:rPr>
        <w:t>“</w:t>
      </w:r>
      <w:r w:rsidRPr="0022584E">
        <w:rPr>
          <w:rFonts w:ascii="Garamond" w:eastAsia="Calibri" w:hAnsi="Garamond"/>
          <w:lang w:val="sq-AL"/>
        </w:rPr>
        <w:t xml:space="preserve">Për informacionin e klasifikuar </w:t>
      </w:r>
      <w:r w:rsidR="005977C7" w:rsidRPr="0022584E">
        <w:rPr>
          <w:rFonts w:ascii="Garamond" w:eastAsia="Calibri" w:hAnsi="Garamond"/>
          <w:lang w:val="sq-AL"/>
        </w:rPr>
        <w:t>“</w:t>
      </w:r>
      <w:r w:rsidRPr="0022584E">
        <w:rPr>
          <w:rFonts w:ascii="Garamond" w:eastAsia="Calibri" w:hAnsi="Garamond"/>
          <w:lang w:val="sq-AL"/>
        </w:rPr>
        <w:t>Sekret shtetëror</w:t>
      </w:r>
      <w:r w:rsidR="005977C7" w:rsidRPr="0022584E">
        <w:rPr>
          <w:rFonts w:ascii="Garamond" w:eastAsia="Calibri" w:hAnsi="Garamond"/>
          <w:lang w:val="sq-AL"/>
        </w:rPr>
        <w:t>”“</w:t>
      </w:r>
      <w:r w:rsidRPr="0022584E">
        <w:rPr>
          <w:rFonts w:ascii="Garamond" w:eastAsia="Calibri" w:hAnsi="Garamond"/>
          <w:lang w:val="sq-AL"/>
        </w:rPr>
        <w:t>, i ndryshuar. Qëllimi i kësaj nisme legjislative është përafrimi i pjesshëm i kuadrit ligjor për informacionin e klasifikuar me</w:t>
      </w:r>
      <w:r w:rsidR="00BC79D1" w:rsidRPr="0022584E">
        <w:rPr>
          <w:rFonts w:ascii="Garamond" w:eastAsia="Calibri" w:hAnsi="Garamond"/>
          <w:lang w:val="sq-AL"/>
        </w:rPr>
        <w:t xml:space="preserve"> vendimin </w:t>
      </w:r>
      <w:r w:rsidRPr="0022584E">
        <w:rPr>
          <w:rFonts w:ascii="Garamond" w:eastAsia="Calibri" w:hAnsi="Garamond"/>
          <w:lang w:val="sq-AL"/>
        </w:rPr>
        <w:t xml:space="preserve">e Këshillit 2013/488/BE, </w:t>
      </w:r>
      <w:r w:rsidR="005977C7" w:rsidRPr="0022584E">
        <w:rPr>
          <w:rFonts w:ascii="Garamond" w:eastAsia="Calibri" w:hAnsi="Garamond"/>
          <w:lang w:val="sq-AL"/>
        </w:rPr>
        <w:t>“</w:t>
      </w:r>
      <w:r w:rsidRPr="0022584E">
        <w:rPr>
          <w:rFonts w:ascii="Garamond" w:eastAsia="Calibri" w:hAnsi="Garamond"/>
          <w:lang w:val="sq-AL"/>
        </w:rPr>
        <w:t>Për rregullat e sigurisë dhe mbrojtjen e informacionit të klasifikuar</w:t>
      </w:r>
      <w:r w:rsidR="00344B73" w:rsidRPr="0022584E">
        <w:rPr>
          <w:rFonts w:ascii="Garamond" w:eastAsia="Calibri" w:hAnsi="Garamond"/>
          <w:lang w:val="sq-AL"/>
        </w:rPr>
        <w:t xml:space="preserve"> të BE-së</w:t>
      </w:r>
      <w:r w:rsidR="005977C7" w:rsidRPr="0022584E">
        <w:rPr>
          <w:rFonts w:ascii="Garamond" w:eastAsia="Calibri" w:hAnsi="Garamond"/>
          <w:lang w:val="sq-AL"/>
        </w:rPr>
        <w:t>”</w:t>
      </w:r>
      <w:r w:rsidRPr="0022584E">
        <w:rPr>
          <w:rFonts w:ascii="Garamond" w:eastAsia="Calibri" w:hAnsi="Garamond"/>
          <w:lang w:val="sq-AL"/>
        </w:rPr>
        <w:t>.</w:t>
      </w:r>
    </w:p>
    <w:p w14:paraId="3C4DDC8E" w14:textId="46DD44D7" w:rsidR="00E70B6A" w:rsidRPr="0022584E" w:rsidRDefault="00E70B6A" w:rsidP="00E70B6A">
      <w:pPr>
        <w:widowControl w:val="0"/>
        <w:numPr>
          <w:ilvl w:val="0"/>
          <w:numId w:val="271"/>
        </w:numPr>
        <w:ind w:left="0" w:firstLine="284"/>
        <w:jc w:val="both"/>
        <w:rPr>
          <w:rFonts w:ascii="Garamond" w:eastAsia="Calibri" w:hAnsi="Garamond"/>
          <w:lang w:val="sq-AL"/>
        </w:rPr>
      </w:pPr>
      <w:r w:rsidRPr="0022584E">
        <w:rPr>
          <w:rFonts w:ascii="Garamond" w:eastAsia="Calibri" w:hAnsi="Garamond"/>
          <w:lang w:val="sq-AL"/>
        </w:rPr>
        <w:t xml:space="preserve">Projektvendimi i Këshillit të Ministrave për </w:t>
      </w:r>
      <w:r w:rsidR="005977C7" w:rsidRPr="0022584E">
        <w:rPr>
          <w:rFonts w:ascii="Garamond" w:eastAsia="Calibri" w:hAnsi="Garamond"/>
          <w:lang w:val="sq-AL"/>
        </w:rPr>
        <w:t>“</w:t>
      </w:r>
      <w:r w:rsidRPr="0022584E">
        <w:rPr>
          <w:rFonts w:ascii="Garamond" w:eastAsia="Calibri" w:hAnsi="Garamond"/>
          <w:lang w:val="sq-AL"/>
        </w:rPr>
        <w:t>Rregulloren për Sigurimin e informacionit të klasifikuar që trajtohet në Sistemet e Komunikimit dhe të Informacionit (SKI)</w:t>
      </w:r>
      <w:r w:rsidR="005977C7" w:rsidRPr="0022584E">
        <w:rPr>
          <w:rFonts w:ascii="Garamond" w:eastAsia="Calibri" w:hAnsi="Garamond"/>
          <w:lang w:val="sq-AL"/>
        </w:rPr>
        <w:t>”</w:t>
      </w:r>
      <w:r w:rsidRPr="0022584E">
        <w:rPr>
          <w:rFonts w:ascii="Garamond" w:eastAsia="Calibri" w:hAnsi="Garamond"/>
          <w:lang w:val="sq-AL"/>
        </w:rPr>
        <w:t>, i cili synon të përafrohet me</w:t>
      </w:r>
      <w:r w:rsidR="00BC79D1" w:rsidRPr="0022584E">
        <w:rPr>
          <w:rFonts w:ascii="Garamond" w:eastAsia="Calibri" w:hAnsi="Garamond"/>
          <w:lang w:val="sq-AL"/>
        </w:rPr>
        <w:t xml:space="preserve"> vendimin </w:t>
      </w:r>
      <w:r w:rsidRPr="0022584E">
        <w:rPr>
          <w:rFonts w:ascii="Garamond" w:eastAsia="Calibri" w:hAnsi="Garamond"/>
          <w:lang w:val="sq-AL"/>
        </w:rPr>
        <w:t xml:space="preserve">e Këshillit 2013/488/BE, </w:t>
      </w:r>
      <w:r w:rsidR="005977C7" w:rsidRPr="0022584E">
        <w:rPr>
          <w:rFonts w:ascii="Garamond" w:eastAsia="Calibri" w:hAnsi="Garamond"/>
          <w:lang w:val="sq-AL"/>
        </w:rPr>
        <w:t>“</w:t>
      </w:r>
      <w:r w:rsidRPr="0022584E">
        <w:rPr>
          <w:rFonts w:ascii="Garamond" w:eastAsia="Calibri" w:hAnsi="Garamond"/>
          <w:lang w:val="sq-AL"/>
        </w:rPr>
        <w:t>Për rregullat e sigurisë dhe mbrojtjen e informacionit të klasifikuar</w:t>
      </w:r>
      <w:r w:rsidR="00344B73" w:rsidRPr="0022584E">
        <w:rPr>
          <w:rFonts w:ascii="Garamond" w:eastAsia="Calibri" w:hAnsi="Garamond"/>
          <w:lang w:val="sq-AL"/>
        </w:rPr>
        <w:t xml:space="preserve"> të BE-së</w:t>
      </w:r>
      <w:r w:rsidR="005977C7" w:rsidRPr="0022584E">
        <w:rPr>
          <w:rFonts w:ascii="Garamond" w:eastAsia="Calibri" w:hAnsi="Garamond"/>
          <w:lang w:val="sq-AL"/>
        </w:rPr>
        <w:t>”</w:t>
      </w:r>
      <w:r w:rsidRPr="0022584E">
        <w:rPr>
          <w:rFonts w:ascii="Garamond" w:eastAsia="Calibri" w:hAnsi="Garamond"/>
          <w:lang w:val="sq-AL"/>
        </w:rPr>
        <w:t>, i parshikuar të miratohet gjatë vitit 2019.</w:t>
      </w:r>
      <w:r w:rsidRPr="0022584E" w:rsidDel="00E968C4">
        <w:rPr>
          <w:rFonts w:ascii="Garamond" w:eastAsia="Calibri" w:hAnsi="Garamond"/>
          <w:lang w:val="sq-AL"/>
        </w:rPr>
        <w:t xml:space="preserve"> </w:t>
      </w:r>
      <w:r w:rsidRPr="0022584E">
        <w:rPr>
          <w:rFonts w:ascii="Garamond" w:hAnsi="Garamond"/>
          <w:lang w:val="sq-AL"/>
        </w:rPr>
        <w:t>Projektvendimi i mësipërm do të shfuqizojë</w:t>
      </w:r>
      <w:r w:rsidR="00BC79D1" w:rsidRPr="0022584E">
        <w:rPr>
          <w:rFonts w:ascii="Garamond" w:hAnsi="Garamond"/>
          <w:lang w:val="sq-AL"/>
        </w:rPr>
        <w:t xml:space="preserve"> vendimin </w:t>
      </w:r>
      <w:r w:rsidRPr="0022584E">
        <w:rPr>
          <w:rFonts w:ascii="Garamond" w:hAnsi="Garamond"/>
          <w:lang w:val="sq-AL"/>
        </w:rPr>
        <w:t>e Këshillit të Ministrave</w:t>
      </w:r>
      <w:r w:rsidR="006E4A66" w:rsidRPr="0022584E">
        <w:rPr>
          <w:rFonts w:ascii="Garamond" w:hAnsi="Garamond"/>
          <w:lang w:val="sq-AL"/>
        </w:rPr>
        <w:t xml:space="preserve"> </w:t>
      </w:r>
      <w:r w:rsidR="001A1B51" w:rsidRPr="0022584E">
        <w:rPr>
          <w:rFonts w:ascii="Garamond" w:hAnsi="Garamond"/>
          <w:lang w:val="sq-AL"/>
        </w:rPr>
        <w:t xml:space="preserve">nr. </w:t>
      </w:r>
      <w:r w:rsidRPr="0022584E">
        <w:rPr>
          <w:rFonts w:ascii="Garamond" w:hAnsi="Garamond"/>
          <w:lang w:val="sq-AL"/>
        </w:rPr>
        <w:t xml:space="preserve">922, datë 19.12.2007 </w:t>
      </w:r>
      <w:r w:rsidR="005977C7" w:rsidRPr="0022584E">
        <w:rPr>
          <w:rFonts w:ascii="Garamond" w:hAnsi="Garamond"/>
          <w:lang w:val="sq-AL"/>
        </w:rPr>
        <w:t>“</w:t>
      </w:r>
      <w:r w:rsidRPr="0022584E">
        <w:rPr>
          <w:rFonts w:ascii="Garamond" w:hAnsi="Garamond"/>
          <w:lang w:val="sq-AL"/>
        </w:rPr>
        <w:t xml:space="preserve">Për sigurimin e informacionit të klasifikuar </w:t>
      </w:r>
      <w:r w:rsidR="005977C7" w:rsidRPr="0022584E">
        <w:rPr>
          <w:rFonts w:ascii="Garamond" w:hAnsi="Garamond"/>
          <w:lang w:val="sq-AL"/>
        </w:rPr>
        <w:t>“</w:t>
      </w:r>
      <w:r w:rsidRPr="0022584E">
        <w:rPr>
          <w:rFonts w:ascii="Garamond" w:hAnsi="Garamond"/>
          <w:lang w:val="sq-AL"/>
        </w:rPr>
        <w:t>Sekret shtetëror</w:t>
      </w:r>
      <w:r w:rsidR="005977C7" w:rsidRPr="0022584E">
        <w:rPr>
          <w:rFonts w:ascii="Garamond" w:hAnsi="Garamond"/>
          <w:lang w:val="sq-AL"/>
        </w:rPr>
        <w:t>”</w:t>
      </w:r>
      <w:r w:rsidRPr="0022584E">
        <w:rPr>
          <w:rFonts w:ascii="Garamond" w:hAnsi="Garamond"/>
          <w:lang w:val="sq-AL"/>
        </w:rPr>
        <w:t xml:space="preserve"> që prodhohet, ruhet, përpunohet apo transmetohet në sistemet e komunikimit (INFOSEC)</w:t>
      </w:r>
      <w:r w:rsidR="005977C7" w:rsidRPr="0022584E">
        <w:rPr>
          <w:rFonts w:ascii="Garamond" w:hAnsi="Garamond"/>
          <w:lang w:val="sq-AL"/>
        </w:rPr>
        <w:t>”</w:t>
      </w:r>
      <w:r w:rsidRPr="0022584E">
        <w:rPr>
          <w:rFonts w:ascii="Garamond" w:hAnsi="Garamond"/>
          <w:lang w:val="sq-AL"/>
        </w:rPr>
        <w:t>.</w:t>
      </w:r>
    </w:p>
    <w:p w14:paraId="0138D1CA" w14:textId="77777777" w:rsidR="00E70B6A" w:rsidRPr="0022584E" w:rsidRDefault="00E70B6A" w:rsidP="00E70B6A">
      <w:pPr>
        <w:pStyle w:val="Heading4"/>
        <w:keepNext w:val="0"/>
        <w:keepLines w:val="0"/>
        <w:widowControl w:val="0"/>
        <w:spacing w:before="0"/>
        <w:ind w:firstLine="284"/>
        <w:rPr>
          <w:rFonts w:ascii="Garamond" w:hAnsi="Garamond"/>
        </w:rPr>
      </w:pPr>
      <w:bookmarkStart w:id="1708" w:name="_Toc5135003"/>
      <w:r w:rsidRPr="0022584E">
        <w:rPr>
          <w:rFonts w:ascii="Garamond" w:hAnsi="Garamond"/>
        </w:rPr>
        <w:t>II.6.3.3 Veprime të tjera të planifikuara</w:t>
      </w:r>
      <w:bookmarkEnd w:id="1708"/>
    </w:p>
    <w:p w14:paraId="3143BD71"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N/A</w:t>
      </w:r>
    </w:p>
    <w:p w14:paraId="6FA8AC59" w14:textId="77777777" w:rsidR="00E70B6A" w:rsidRPr="0022584E" w:rsidRDefault="00E70B6A" w:rsidP="00E70B6A">
      <w:pPr>
        <w:pStyle w:val="Heading2"/>
        <w:keepNext w:val="0"/>
        <w:keepLines w:val="0"/>
        <w:widowControl w:val="0"/>
        <w:spacing w:before="0"/>
        <w:ind w:firstLine="284"/>
        <w:rPr>
          <w:rFonts w:ascii="Garamond" w:hAnsi="Garamond"/>
          <w:sz w:val="24"/>
          <w:szCs w:val="24"/>
        </w:rPr>
      </w:pPr>
      <w:bookmarkStart w:id="1709" w:name="_Toc513484514"/>
      <w:bookmarkStart w:id="1710" w:name="_Toc5135004"/>
      <w:r w:rsidRPr="0022584E">
        <w:rPr>
          <w:rFonts w:ascii="Garamond" w:hAnsi="Garamond"/>
          <w:sz w:val="24"/>
          <w:szCs w:val="24"/>
        </w:rPr>
        <w:t>III. Alokimet financiare</w:t>
      </w:r>
      <w:bookmarkEnd w:id="1709"/>
      <w:bookmarkEnd w:id="1710"/>
    </w:p>
    <w:p w14:paraId="62A5464E" w14:textId="77777777" w:rsidR="00E70B6A" w:rsidRPr="0022584E" w:rsidRDefault="00E70B6A" w:rsidP="00E70B6A">
      <w:pPr>
        <w:pStyle w:val="Heading3"/>
        <w:keepNext w:val="0"/>
        <w:keepLines w:val="0"/>
        <w:widowControl w:val="0"/>
        <w:spacing w:before="0"/>
        <w:ind w:firstLine="284"/>
        <w:rPr>
          <w:rFonts w:ascii="Garamond" w:hAnsi="Garamond"/>
        </w:rPr>
      </w:pPr>
      <w:bookmarkStart w:id="1711" w:name="_Toc513484515"/>
      <w:bookmarkStart w:id="1712" w:name="_Toc5135005"/>
      <w:r w:rsidRPr="0022584E">
        <w:rPr>
          <w:rFonts w:ascii="Garamond" w:hAnsi="Garamond"/>
        </w:rPr>
        <w:t>III.1. Buxheti</w:t>
      </w:r>
      <w:bookmarkEnd w:id="1711"/>
      <w:bookmarkEnd w:id="1712"/>
    </w:p>
    <w:p w14:paraId="4D699FCC" w14:textId="77777777" w:rsidR="00E70B6A" w:rsidRPr="0022584E" w:rsidRDefault="00E70B6A" w:rsidP="00E70B6A">
      <w:pPr>
        <w:widowControl w:val="0"/>
        <w:ind w:firstLine="284"/>
        <w:jc w:val="both"/>
        <w:rPr>
          <w:rFonts w:ascii="Garamond" w:eastAsia="Calibri"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9"/>
        <w:gridCol w:w="1837"/>
        <w:gridCol w:w="1838"/>
        <w:gridCol w:w="1838"/>
      </w:tblGrid>
      <w:tr w:rsidR="00E70B6A" w:rsidRPr="0022584E" w14:paraId="0BDD1C33" w14:textId="77777777" w:rsidTr="00896CFA">
        <w:tc>
          <w:tcPr>
            <w:tcW w:w="3871" w:type="dxa"/>
          </w:tcPr>
          <w:p w14:paraId="68244546" w14:textId="77777777" w:rsidR="00E70B6A" w:rsidRPr="0022584E" w:rsidRDefault="00E70B6A" w:rsidP="005E5DCE">
            <w:pPr>
              <w:widowControl w:val="0"/>
              <w:jc w:val="center"/>
              <w:rPr>
                <w:rFonts w:ascii="Garamond" w:eastAsia="Calibri" w:hAnsi="Garamond"/>
                <w:b/>
                <w:lang w:val="sq-AL"/>
              </w:rPr>
            </w:pPr>
            <w:r w:rsidRPr="0022584E">
              <w:rPr>
                <w:rFonts w:ascii="Garamond" w:eastAsia="Calibri" w:hAnsi="Garamond"/>
                <w:b/>
                <w:lang w:val="sq-AL"/>
              </w:rPr>
              <w:t>Viti</w:t>
            </w:r>
          </w:p>
        </w:tc>
        <w:tc>
          <w:tcPr>
            <w:tcW w:w="1901" w:type="dxa"/>
          </w:tcPr>
          <w:p w14:paraId="52828B69" w14:textId="77777777" w:rsidR="00E70B6A" w:rsidRPr="0022584E" w:rsidRDefault="00E70B6A" w:rsidP="005E5DCE">
            <w:pPr>
              <w:widowControl w:val="0"/>
              <w:jc w:val="center"/>
              <w:rPr>
                <w:rFonts w:ascii="Garamond" w:eastAsia="Calibri" w:hAnsi="Garamond"/>
                <w:b/>
                <w:lang w:val="sq-AL"/>
              </w:rPr>
            </w:pPr>
            <w:r w:rsidRPr="0022584E">
              <w:rPr>
                <w:rFonts w:ascii="Garamond" w:eastAsia="Calibri" w:hAnsi="Garamond"/>
                <w:b/>
                <w:lang w:val="sq-AL"/>
              </w:rPr>
              <w:t>2019</w:t>
            </w:r>
          </w:p>
        </w:tc>
        <w:tc>
          <w:tcPr>
            <w:tcW w:w="1902" w:type="dxa"/>
          </w:tcPr>
          <w:p w14:paraId="752B1415" w14:textId="77777777" w:rsidR="00E70B6A" w:rsidRPr="0022584E" w:rsidRDefault="00E70B6A" w:rsidP="005E5DCE">
            <w:pPr>
              <w:widowControl w:val="0"/>
              <w:jc w:val="center"/>
              <w:rPr>
                <w:rFonts w:ascii="Garamond" w:eastAsia="Calibri" w:hAnsi="Garamond"/>
                <w:b/>
                <w:lang w:val="sq-AL"/>
              </w:rPr>
            </w:pPr>
            <w:r w:rsidRPr="0022584E">
              <w:rPr>
                <w:rFonts w:ascii="Garamond" w:eastAsia="Calibri" w:hAnsi="Garamond"/>
                <w:b/>
                <w:lang w:val="sq-AL"/>
              </w:rPr>
              <w:t>2020</w:t>
            </w:r>
          </w:p>
        </w:tc>
        <w:tc>
          <w:tcPr>
            <w:tcW w:w="1902" w:type="dxa"/>
          </w:tcPr>
          <w:p w14:paraId="10AE5AC6" w14:textId="77777777" w:rsidR="00E70B6A" w:rsidRPr="0022584E" w:rsidRDefault="00E70B6A" w:rsidP="005E5DCE">
            <w:pPr>
              <w:widowControl w:val="0"/>
              <w:jc w:val="center"/>
              <w:rPr>
                <w:rFonts w:ascii="Garamond" w:eastAsia="Calibri" w:hAnsi="Garamond"/>
                <w:b/>
                <w:lang w:val="sq-AL"/>
              </w:rPr>
            </w:pPr>
            <w:r w:rsidRPr="0022584E">
              <w:rPr>
                <w:rFonts w:ascii="Garamond" w:eastAsia="Calibri" w:hAnsi="Garamond"/>
                <w:b/>
                <w:lang w:val="sq-AL"/>
              </w:rPr>
              <w:t>2021</w:t>
            </w:r>
          </w:p>
        </w:tc>
      </w:tr>
      <w:tr w:rsidR="00E70B6A" w:rsidRPr="0022584E" w14:paraId="194251A5" w14:textId="77777777" w:rsidTr="00896CFA">
        <w:tc>
          <w:tcPr>
            <w:tcW w:w="3871" w:type="dxa"/>
          </w:tcPr>
          <w:p w14:paraId="3C8F81D5"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Buxheti total për kapitullin i institucionit koordinues</w:t>
            </w:r>
          </w:p>
        </w:tc>
        <w:tc>
          <w:tcPr>
            <w:tcW w:w="1901" w:type="dxa"/>
          </w:tcPr>
          <w:p w14:paraId="68748FC9"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0</w:t>
            </w:r>
          </w:p>
        </w:tc>
        <w:tc>
          <w:tcPr>
            <w:tcW w:w="1902" w:type="dxa"/>
          </w:tcPr>
          <w:p w14:paraId="5ABCEFD4" w14:textId="04481440" w:rsidR="00E70B6A" w:rsidRPr="0022584E" w:rsidRDefault="00E70B6A" w:rsidP="005E5DCE">
            <w:pPr>
              <w:widowControl w:val="0"/>
              <w:rPr>
                <w:rFonts w:ascii="Garamond" w:hAnsi="Garamond"/>
                <w:bCs/>
                <w:lang w:val="sq-AL"/>
              </w:rPr>
            </w:pPr>
            <w:r w:rsidRPr="0022584E">
              <w:rPr>
                <w:rFonts w:ascii="Garamond" w:hAnsi="Garamond"/>
                <w:bCs/>
                <w:lang w:val="sq-AL"/>
              </w:rPr>
              <w:t>5 913 885</w:t>
            </w:r>
            <w:r w:rsidR="008A54B6" w:rsidRPr="0022584E">
              <w:rPr>
                <w:rFonts w:ascii="Garamond" w:hAnsi="Garamond"/>
                <w:bCs/>
                <w:lang w:val="sq-AL"/>
              </w:rPr>
              <w:t xml:space="preserve"> lekë</w:t>
            </w:r>
            <w:r w:rsidRPr="0022584E">
              <w:rPr>
                <w:rFonts w:ascii="Garamond" w:hAnsi="Garamond"/>
                <w:bCs/>
                <w:lang w:val="sq-AL"/>
              </w:rPr>
              <w:t>.</w:t>
            </w:r>
            <w:r w:rsidRPr="0022584E">
              <w:rPr>
                <w:rFonts w:ascii="Garamond" w:hAnsi="Garamond"/>
                <w:bCs/>
                <w:vertAlign w:val="superscript"/>
                <w:lang w:val="sq-AL"/>
              </w:rPr>
              <w:footnoteReference w:id="48"/>
            </w:r>
          </w:p>
          <w:p w14:paraId="1D4981BE" w14:textId="42C12E69" w:rsidR="00E70B6A" w:rsidRPr="0022584E" w:rsidRDefault="00E70B6A" w:rsidP="005E5DCE">
            <w:pPr>
              <w:widowControl w:val="0"/>
              <w:rPr>
                <w:rFonts w:ascii="Garamond" w:eastAsia="Calibri" w:hAnsi="Garamond"/>
                <w:lang w:val="sq-AL"/>
              </w:rPr>
            </w:pPr>
            <w:r w:rsidRPr="0022584E">
              <w:rPr>
                <w:rFonts w:ascii="Garamond" w:hAnsi="Garamond"/>
                <w:bCs/>
                <w:lang w:val="sq-AL"/>
              </w:rPr>
              <w:t>2 556 992</w:t>
            </w:r>
            <w:r w:rsidR="008A54B6" w:rsidRPr="0022584E">
              <w:rPr>
                <w:rFonts w:ascii="Garamond" w:hAnsi="Garamond"/>
                <w:bCs/>
                <w:lang w:val="sq-AL"/>
              </w:rPr>
              <w:t xml:space="preserve"> lekë</w:t>
            </w:r>
            <w:r w:rsidRPr="0022584E">
              <w:rPr>
                <w:rFonts w:ascii="Garamond" w:hAnsi="Garamond"/>
                <w:b/>
                <w:bCs/>
                <w:vertAlign w:val="superscript"/>
                <w:lang w:val="sq-AL"/>
              </w:rPr>
              <w:footnoteReference w:id="49"/>
            </w:r>
          </w:p>
        </w:tc>
        <w:tc>
          <w:tcPr>
            <w:tcW w:w="1902" w:type="dxa"/>
          </w:tcPr>
          <w:p w14:paraId="280314D1" w14:textId="77777777" w:rsidR="00E70B6A" w:rsidRPr="0022584E" w:rsidRDefault="00E70B6A" w:rsidP="005E5DCE">
            <w:pPr>
              <w:widowControl w:val="0"/>
              <w:jc w:val="right"/>
              <w:rPr>
                <w:rFonts w:ascii="Garamond" w:eastAsia="Calibri" w:hAnsi="Garamond"/>
                <w:lang w:val="sq-AL"/>
              </w:rPr>
            </w:pPr>
            <w:r w:rsidRPr="0022584E">
              <w:rPr>
                <w:rFonts w:ascii="Garamond" w:eastAsia="Calibri" w:hAnsi="Garamond"/>
                <w:lang w:val="sq-AL"/>
              </w:rPr>
              <w:t>0</w:t>
            </w:r>
          </w:p>
        </w:tc>
      </w:tr>
      <w:tr w:rsidR="00E70B6A" w:rsidRPr="0022584E" w14:paraId="14944D12" w14:textId="77777777" w:rsidTr="00896CFA">
        <w:tc>
          <w:tcPr>
            <w:tcW w:w="3871" w:type="dxa"/>
          </w:tcPr>
          <w:p w14:paraId="2042F7DE"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Buxheti total i institucioneve kontribuuese</w:t>
            </w:r>
          </w:p>
        </w:tc>
        <w:tc>
          <w:tcPr>
            <w:tcW w:w="1901" w:type="dxa"/>
          </w:tcPr>
          <w:p w14:paraId="442BB9B8"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0</w:t>
            </w:r>
          </w:p>
        </w:tc>
        <w:tc>
          <w:tcPr>
            <w:tcW w:w="1902" w:type="dxa"/>
          </w:tcPr>
          <w:p w14:paraId="5C8098EA" w14:textId="77777777" w:rsidR="00E70B6A" w:rsidRPr="0022584E" w:rsidRDefault="00E70B6A" w:rsidP="005E5DCE">
            <w:pPr>
              <w:widowControl w:val="0"/>
              <w:jc w:val="right"/>
              <w:rPr>
                <w:rFonts w:ascii="Garamond" w:eastAsia="Calibri" w:hAnsi="Garamond"/>
                <w:lang w:val="sq-AL"/>
              </w:rPr>
            </w:pPr>
            <w:r w:rsidRPr="0022584E">
              <w:rPr>
                <w:rFonts w:ascii="Garamond" w:eastAsia="Calibri" w:hAnsi="Garamond"/>
                <w:lang w:val="sq-AL"/>
              </w:rPr>
              <w:t>0</w:t>
            </w:r>
          </w:p>
        </w:tc>
        <w:tc>
          <w:tcPr>
            <w:tcW w:w="1902" w:type="dxa"/>
          </w:tcPr>
          <w:p w14:paraId="4C773760" w14:textId="77777777" w:rsidR="00E70B6A" w:rsidRPr="0022584E" w:rsidRDefault="00E70B6A" w:rsidP="005E5DCE">
            <w:pPr>
              <w:widowControl w:val="0"/>
              <w:jc w:val="right"/>
              <w:rPr>
                <w:rFonts w:ascii="Garamond" w:eastAsia="Calibri" w:hAnsi="Garamond"/>
                <w:lang w:val="sq-AL"/>
              </w:rPr>
            </w:pPr>
            <w:r w:rsidRPr="0022584E">
              <w:rPr>
                <w:rFonts w:ascii="Garamond" w:eastAsia="Calibri" w:hAnsi="Garamond"/>
                <w:lang w:val="sq-AL"/>
              </w:rPr>
              <w:t>0</w:t>
            </w:r>
          </w:p>
        </w:tc>
      </w:tr>
      <w:tr w:rsidR="00E70B6A" w:rsidRPr="0022584E" w14:paraId="32B869C2" w14:textId="77777777" w:rsidTr="00896CFA">
        <w:tc>
          <w:tcPr>
            <w:tcW w:w="3871" w:type="dxa"/>
          </w:tcPr>
          <w:p w14:paraId="185D744C" w14:textId="77777777" w:rsidR="00E70B6A" w:rsidRPr="0022584E" w:rsidRDefault="00E70B6A" w:rsidP="005E5DCE">
            <w:pPr>
              <w:widowControl w:val="0"/>
              <w:jc w:val="both"/>
              <w:rPr>
                <w:rFonts w:ascii="Garamond" w:eastAsia="Calibri" w:hAnsi="Garamond"/>
                <w:lang w:val="sq-AL"/>
              </w:rPr>
            </w:pPr>
            <w:r w:rsidRPr="0022584E">
              <w:rPr>
                <w:rFonts w:ascii="Garamond" w:eastAsia="Calibri" w:hAnsi="Garamond"/>
                <w:lang w:val="sq-AL"/>
              </w:rPr>
              <w:t>Buxheti total i kapitullit</w:t>
            </w:r>
          </w:p>
        </w:tc>
        <w:tc>
          <w:tcPr>
            <w:tcW w:w="1901" w:type="dxa"/>
          </w:tcPr>
          <w:p w14:paraId="54434965" w14:textId="77777777" w:rsidR="00E70B6A" w:rsidRPr="0022584E" w:rsidRDefault="00E70B6A" w:rsidP="005E5DCE">
            <w:pPr>
              <w:widowControl w:val="0"/>
              <w:jc w:val="center"/>
              <w:rPr>
                <w:rFonts w:ascii="Garamond" w:eastAsia="Calibri" w:hAnsi="Garamond"/>
                <w:lang w:val="sq-AL"/>
              </w:rPr>
            </w:pPr>
            <w:r w:rsidRPr="0022584E">
              <w:rPr>
                <w:rFonts w:ascii="Garamond" w:eastAsia="Calibri" w:hAnsi="Garamond"/>
                <w:lang w:val="sq-AL"/>
              </w:rPr>
              <w:t>0</w:t>
            </w:r>
          </w:p>
        </w:tc>
        <w:tc>
          <w:tcPr>
            <w:tcW w:w="1902" w:type="dxa"/>
          </w:tcPr>
          <w:p w14:paraId="346393F7" w14:textId="70C051CA" w:rsidR="00E70B6A" w:rsidRPr="0022584E" w:rsidRDefault="00E70B6A" w:rsidP="005E5DCE">
            <w:pPr>
              <w:widowControl w:val="0"/>
              <w:jc w:val="right"/>
              <w:rPr>
                <w:rFonts w:ascii="Garamond" w:eastAsia="Calibri" w:hAnsi="Garamond"/>
                <w:lang w:val="sq-AL"/>
              </w:rPr>
            </w:pPr>
            <w:r w:rsidRPr="0022584E">
              <w:rPr>
                <w:rFonts w:ascii="Garamond" w:eastAsia="Calibri" w:hAnsi="Garamond"/>
                <w:lang w:val="sq-AL"/>
              </w:rPr>
              <w:t xml:space="preserve">8470877 </w:t>
            </w:r>
            <w:r w:rsidR="002D526C" w:rsidRPr="0022584E">
              <w:rPr>
                <w:rFonts w:ascii="Garamond" w:eastAsia="Calibri" w:hAnsi="Garamond"/>
                <w:lang w:val="sq-AL"/>
              </w:rPr>
              <w:t>Lekë</w:t>
            </w:r>
          </w:p>
        </w:tc>
        <w:tc>
          <w:tcPr>
            <w:tcW w:w="1902" w:type="dxa"/>
          </w:tcPr>
          <w:p w14:paraId="6B303043" w14:textId="77777777" w:rsidR="00E70B6A" w:rsidRPr="0022584E" w:rsidRDefault="00E70B6A" w:rsidP="005E5DCE">
            <w:pPr>
              <w:widowControl w:val="0"/>
              <w:jc w:val="right"/>
              <w:rPr>
                <w:rFonts w:ascii="Garamond" w:eastAsia="Calibri" w:hAnsi="Garamond"/>
                <w:lang w:val="sq-AL"/>
              </w:rPr>
            </w:pPr>
            <w:r w:rsidRPr="0022584E">
              <w:rPr>
                <w:rFonts w:ascii="Garamond" w:eastAsia="Calibri" w:hAnsi="Garamond"/>
                <w:lang w:val="sq-AL"/>
              </w:rPr>
              <w:t>0</w:t>
            </w:r>
          </w:p>
        </w:tc>
      </w:tr>
    </w:tbl>
    <w:p w14:paraId="67BE1536" w14:textId="77777777" w:rsidR="00E70B6A" w:rsidRPr="0022584E" w:rsidRDefault="00E70B6A" w:rsidP="00E70B6A">
      <w:pPr>
        <w:widowControl w:val="0"/>
        <w:ind w:firstLine="284"/>
        <w:jc w:val="both"/>
        <w:rPr>
          <w:rFonts w:ascii="Garamond" w:eastAsia="Calibri" w:hAnsi="Garamond"/>
          <w:lang w:val="sq-AL"/>
        </w:rPr>
      </w:pPr>
    </w:p>
    <w:p w14:paraId="19729BFE" w14:textId="77777777" w:rsidR="00E70B6A" w:rsidRPr="0022584E" w:rsidRDefault="00E70B6A" w:rsidP="00E70B6A">
      <w:pPr>
        <w:pStyle w:val="Heading1"/>
        <w:keepNext w:val="0"/>
        <w:keepLines w:val="0"/>
        <w:widowControl w:val="0"/>
        <w:spacing w:before="0"/>
        <w:ind w:firstLine="284"/>
        <w:rPr>
          <w:rFonts w:ascii="Garamond" w:eastAsia="Calibri" w:hAnsi="Garamond"/>
          <w:sz w:val="24"/>
          <w:szCs w:val="24"/>
          <w:lang w:eastAsia="en-US"/>
        </w:rPr>
      </w:pPr>
      <w:bookmarkStart w:id="1713" w:name="_Toc513484516"/>
      <w:bookmarkStart w:id="1714" w:name="_Toc5135006"/>
      <w:r w:rsidRPr="0022584E">
        <w:rPr>
          <w:rFonts w:ascii="Garamond" w:eastAsia="Calibri" w:hAnsi="Garamond"/>
          <w:sz w:val="24"/>
          <w:szCs w:val="24"/>
          <w:lang w:eastAsia="en-US"/>
        </w:rPr>
        <w:t>Kapitulli 32: Kontrolli financiar</w:t>
      </w:r>
      <w:bookmarkEnd w:id="1713"/>
      <w:bookmarkEnd w:id="1714"/>
    </w:p>
    <w:p w14:paraId="459797A6"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715" w:name="_Toc513484517"/>
      <w:bookmarkStart w:id="1716" w:name="_Toc5135007"/>
      <w:r w:rsidRPr="0022584E">
        <w:rPr>
          <w:rFonts w:ascii="Garamond" w:eastAsia="Calibri" w:hAnsi="Garamond"/>
          <w:sz w:val="24"/>
          <w:szCs w:val="24"/>
          <w:lang w:eastAsia="en-US"/>
        </w:rPr>
        <w:t>I. Përmbajtja e kapitullit</w:t>
      </w:r>
      <w:bookmarkEnd w:id="1715"/>
      <w:bookmarkEnd w:id="1716"/>
    </w:p>
    <w:p w14:paraId="4A8FCAD8" w14:textId="22449654"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717" w:name="_Toc513484518"/>
      <w:bookmarkStart w:id="1718" w:name="_Toc5135008"/>
      <w:r w:rsidRPr="0022584E">
        <w:rPr>
          <w:rFonts w:ascii="Garamond" w:eastAsia="Calibri" w:hAnsi="Garamond"/>
          <w:lang w:eastAsia="en-US"/>
        </w:rPr>
        <w:t>I.1.1 Përmbledhje e acquis së</w:t>
      </w:r>
      <w:r w:rsidR="00630EE1" w:rsidRPr="0022584E">
        <w:rPr>
          <w:rFonts w:ascii="Garamond" w:eastAsia="Calibri" w:hAnsi="Garamond"/>
          <w:lang w:eastAsia="en-US"/>
        </w:rPr>
        <w:t xml:space="preserve"> </w:t>
      </w:r>
      <w:r w:rsidRPr="0022584E">
        <w:rPr>
          <w:rFonts w:ascii="Garamond" w:eastAsia="Calibri" w:hAnsi="Garamond"/>
          <w:lang w:eastAsia="en-US"/>
        </w:rPr>
        <w:t>BE-së</w:t>
      </w:r>
      <w:bookmarkEnd w:id="1717"/>
      <w:bookmarkEnd w:id="1718"/>
    </w:p>
    <w:p w14:paraId="19C3BB8A" w14:textId="7486ED79"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Ky kapitull përmban dy fusha kryesore të politikave: (a) kontrollin e brendshëm financiar publik (KBFP) dhe auditimin e jashtëm</w:t>
      </w:r>
      <w:r w:rsidR="00596C4F" w:rsidRPr="0022584E">
        <w:rPr>
          <w:rFonts w:ascii="Garamond" w:eastAsia="Calibri" w:hAnsi="Garamond"/>
          <w:lang w:val="sq-AL"/>
        </w:rPr>
        <w:t xml:space="preserve">, si dhe </w:t>
      </w:r>
      <w:r w:rsidRPr="0022584E">
        <w:rPr>
          <w:rFonts w:ascii="Garamond" w:eastAsia="Calibri" w:hAnsi="Garamond"/>
          <w:lang w:val="sq-AL"/>
        </w:rPr>
        <w:t>(b) mbrojtjen e interesave financiare</w:t>
      </w:r>
      <w:r w:rsidR="00344B73" w:rsidRPr="0022584E">
        <w:rPr>
          <w:rFonts w:ascii="Garamond" w:eastAsia="Calibri" w:hAnsi="Garamond"/>
          <w:lang w:val="sq-AL"/>
        </w:rPr>
        <w:t xml:space="preserve"> të BE-së</w:t>
      </w:r>
      <w:r w:rsidRPr="0022584E">
        <w:rPr>
          <w:rFonts w:ascii="Garamond" w:eastAsia="Calibri" w:hAnsi="Garamond"/>
          <w:lang w:val="sq-AL"/>
        </w:rPr>
        <w:t xml:space="preserve"> dhe mbrojtjen e euros nga falsifikimi. Në fushën e parë të politikave nuk ka legjislacion</w:t>
      </w:r>
      <w:r w:rsidR="00344B73" w:rsidRPr="0022584E">
        <w:rPr>
          <w:rFonts w:ascii="Garamond" w:eastAsia="Calibri" w:hAnsi="Garamond"/>
          <w:lang w:val="sq-AL"/>
        </w:rPr>
        <w:t xml:space="preserve"> të BE-së</w:t>
      </w:r>
      <w:r w:rsidRPr="0022584E">
        <w:rPr>
          <w:rFonts w:ascii="Garamond" w:eastAsia="Calibri" w:hAnsi="Garamond"/>
          <w:lang w:val="sq-AL"/>
        </w:rPr>
        <w:t xml:space="preserve"> që kërkon transpozimin në legjislacionin kombëtar ose legjislacionin e zbatueshëm direkt. Në vend të kësaj, vendet kandidate pritet të miratojnë standardet ndërkombëtare të kontrollit të brendshëm dhe praktikat e mira</w:t>
      </w:r>
      <w:r w:rsidR="00344B73" w:rsidRPr="0022584E">
        <w:rPr>
          <w:rFonts w:ascii="Garamond" w:eastAsia="Calibri" w:hAnsi="Garamond"/>
          <w:lang w:val="sq-AL"/>
        </w:rPr>
        <w:t xml:space="preserve"> të BE-së</w:t>
      </w:r>
      <w:r w:rsidRPr="0022584E">
        <w:rPr>
          <w:rFonts w:ascii="Garamond" w:eastAsia="Calibri" w:hAnsi="Garamond"/>
          <w:lang w:val="sq-AL"/>
        </w:rPr>
        <w:t xml:space="preserve"> në të gjithë sektorin publik, sikurse dhe standardet e auditimit të jashtëm, siç përcaktohet nga Organizata Ndërkombëtare të Institucioneve Supreme të Auditimit (INTOSAI).</w:t>
      </w:r>
    </w:p>
    <w:p w14:paraId="2B252552" w14:textId="19C09E1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Kontrolli i brendshëm financiar publik (KBFP) është një pjesë integrale e menaxhimit financiar publik kombëtar. Ky është një koncept gjithëpërfshirës në lidhje me gjithë buxhetin publik, në veçanti të ardhurat dhe shpenzimet e qeverisë qendrore, duke përfshirë fondet e huaja. Koncepti i KBFP</w:t>
      </w:r>
      <w:r w:rsidR="00C52F38" w:rsidRPr="0022584E">
        <w:rPr>
          <w:rFonts w:ascii="Garamond" w:eastAsia="Calibri" w:hAnsi="Garamond"/>
          <w:lang w:val="sq-AL"/>
        </w:rPr>
        <w:t>-së</w:t>
      </w:r>
      <w:r w:rsidRPr="0022584E">
        <w:rPr>
          <w:rFonts w:ascii="Garamond" w:eastAsia="Calibri" w:hAnsi="Garamond"/>
          <w:lang w:val="sq-AL"/>
        </w:rPr>
        <w:t xml:space="preserve"> bazohet në tri parime: 1) llogaridhënia menaxheriale e decentralizuar e mbështetur nga sistemet e menaxhimit financiar dhe kontrollit (MFK), 2) auditimi i brendshëm funksionalisht i pavarur dhe 3) harmonizimi i përqendruar i metodologjive dhe standardeve në lidhje me MFK dhe auditimin e brendshëm menaxhuar nga Njësia Qendrore e Harmonizimit. Vendi kandidat angazhohet të zbatojë KBFP-në në të gjithë sektorin publik. Vendi kandidat pritet të miratojë dhe zbatojë një </w:t>
      </w:r>
      <w:r w:rsidR="00EC2CCD" w:rsidRPr="0022584E">
        <w:rPr>
          <w:rFonts w:ascii="Garamond" w:eastAsia="Calibri" w:hAnsi="Garamond"/>
          <w:lang w:val="sq-AL"/>
        </w:rPr>
        <w:t xml:space="preserve">dokument të politikave </w:t>
      </w:r>
      <w:r w:rsidRPr="0022584E">
        <w:rPr>
          <w:rFonts w:ascii="Garamond" w:eastAsia="Calibri" w:hAnsi="Garamond"/>
          <w:lang w:val="sq-AL"/>
        </w:rPr>
        <w:t>të KBFP-së dhe planin e veprimit, dhe një kornizë ligjore të KBFP</w:t>
      </w:r>
      <w:r w:rsidR="00EC2CCD" w:rsidRPr="0022584E">
        <w:rPr>
          <w:rFonts w:ascii="Garamond" w:eastAsia="Calibri" w:hAnsi="Garamond"/>
          <w:lang w:val="sq-AL"/>
        </w:rPr>
        <w:t>-së</w:t>
      </w:r>
      <w:r w:rsidR="00596C4F" w:rsidRPr="0022584E">
        <w:rPr>
          <w:rFonts w:ascii="Garamond" w:eastAsia="Calibri" w:hAnsi="Garamond"/>
          <w:lang w:val="sq-AL"/>
        </w:rPr>
        <w:t xml:space="preserve">, si dhe </w:t>
      </w:r>
      <w:r w:rsidRPr="0022584E">
        <w:rPr>
          <w:rFonts w:ascii="Garamond" w:eastAsia="Calibri" w:hAnsi="Garamond"/>
          <w:lang w:val="sq-AL"/>
        </w:rPr>
        <w:t>të krijojë dhe mbajë strukturat e nevojshme kombëtare dhe kapacitetet administrative për zbatimin e KBFP. Sa i përket auditimit të jashtëm, vendi kandidat pritet të pajtohet me standardet e INTOSAI-t, veçanërisht Deklaratat në Lima dhe Meksikë, të cilat parashikojnë pavarësinë funksionale, institucionale dhe financiare të SAI-ve</w:t>
      </w:r>
      <w:r w:rsidR="00596C4F" w:rsidRPr="0022584E">
        <w:rPr>
          <w:rFonts w:ascii="Garamond" w:eastAsia="Calibri" w:hAnsi="Garamond"/>
          <w:lang w:val="sq-AL"/>
        </w:rPr>
        <w:t xml:space="preserve">, si dhe </w:t>
      </w:r>
      <w:r w:rsidRPr="0022584E">
        <w:rPr>
          <w:rFonts w:ascii="Garamond" w:eastAsia="Calibri" w:hAnsi="Garamond"/>
          <w:lang w:val="sq-AL"/>
        </w:rPr>
        <w:t>zbatimin e auditimeve financiare dhe të performancës në përputhje me standardet e INTOSAI.</w:t>
      </w:r>
    </w:p>
    <w:p w14:paraId="12D779FD" w14:textId="62693B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mbrojtjen e interesave financiare</w:t>
      </w:r>
      <w:r w:rsidR="00344B73" w:rsidRPr="0022584E">
        <w:rPr>
          <w:rFonts w:ascii="Garamond" w:eastAsia="Calibri" w:hAnsi="Garamond"/>
          <w:lang w:val="sq-AL"/>
        </w:rPr>
        <w:t xml:space="preserve"> të BE-së</w:t>
      </w:r>
      <w:r w:rsidR="00EC2CCD" w:rsidRPr="0022584E">
        <w:rPr>
          <w:rFonts w:ascii="Garamond" w:eastAsia="Calibri" w:hAnsi="Garamond"/>
          <w:lang w:val="sq-AL"/>
        </w:rPr>
        <w:t xml:space="preserve">, neni </w:t>
      </w:r>
      <w:r w:rsidRPr="0022584E">
        <w:rPr>
          <w:rFonts w:ascii="Garamond" w:eastAsia="Calibri" w:hAnsi="Garamond"/>
          <w:lang w:val="sq-AL"/>
        </w:rPr>
        <w:t>325 i Traktatit për Funksionimin e Bashkimit Evropian (TFEU) kërkon që Shtetet Anëtare të marrin të njëjtat masa për të luftuar mashtrimin që prekin interesat financiare të Unionit si të ndërmarra për të luftuar mashtrimin që prekin interesat financiare kombëtare, duke përfshirë koordinimin e veprimeve të tyre nëpërmjet bashkëpunimit të ngushtë dhe të rregullt midis autoriteteve kompetente dhe Komisionit. Mbrojtja e interesave financiare</w:t>
      </w:r>
      <w:r w:rsidR="00344B73" w:rsidRPr="0022584E">
        <w:rPr>
          <w:rFonts w:ascii="Garamond" w:eastAsia="Calibri" w:hAnsi="Garamond"/>
          <w:lang w:val="sq-AL"/>
        </w:rPr>
        <w:t xml:space="preserve"> të BE-së</w:t>
      </w:r>
      <w:r w:rsidRPr="0022584E">
        <w:rPr>
          <w:rFonts w:ascii="Garamond" w:eastAsia="Calibri" w:hAnsi="Garamond"/>
          <w:lang w:val="sq-AL"/>
        </w:rPr>
        <w:t xml:space="preserve"> mbulon mbrojtjen e të drejtës penale nëpërmjet përafrimit të legjislacionit kombëtar me Konventën për Mbrojtjen e Interesit Financiar</w:t>
      </w:r>
      <w:r w:rsidR="00344B73" w:rsidRPr="0022584E">
        <w:rPr>
          <w:rFonts w:ascii="Garamond" w:eastAsia="Calibri" w:hAnsi="Garamond"/>
          <w:lang w:val="sq-AL"/>
        </w:rPr>
        <w:t xml:space="preserve"> të BE-së</w:t>
      </w:r>
      <w:r w:rsidRPr="0022584E">
        <w:rPr>
          <w:rFonts w:ascii="Garamond" w:eastAsia="Calibri" w:hAnsi="Garamond"/>
          <w:lang w:val="sq-AL"/>
        </w:rPr>
        <w:t xml:space="preserve"> (Konventa PFI) dhe tri protokollet e saj dhe bashkëpunimin operacional ndërmjet autoriteteve kompetente të Shteteve Anëtare dhe Komisioni. Shtetet Anëtare duhet të kenë kapacitetin për të bashkëpunuar në mënyrë efektive me Komisionin Evropian dhe të komunikojnë të gjitha rastet e dyshuara të parregullsive dhe mashtrimit</w:t>
      </w:r>
      <w:r w:rsidR="00596C4F" w:rsidRPr="0022584E">
        <w:rPr>
          <w:rFonts w:ascii="Garamond" w:eastAsia="Calibri" w:hAnsi="Garamond"/>
          <w:lang w:val="sq-AL"/>
        </w:rPr>
        <w:t xml:space="preserve">, si dhe </w:t>
      </w:r>
      <w:r w:rsidRPr="0022584E">
        <w:rPr>
          <w:rFonts w:ascii="Garamond" w:eastAsia="Calibri" w:hAnsi="Garamond"/>
          <w:lang w:val="sq-AL"/>
        </w:rPr>
        <w:t xml:space="preserve">gjithashtu janë të detyruar të ndihmojnë dhe të bashkëpunojnë në kontrolle të kryera nga shërbimet e Komisionit. Disa nga këto acquis zbatohen drejtpërsëdrejti në Shtetet Anëtare dhe kështu nuk ka nevojë të transpozohet. Për të lehtësuar bashkëpunimin e kërkuar nga Shtetet e ardhshme Anëtare, vendit kandidat i kërkohet të emërojë një shërbim kombëtar për koordinimin e </w:t>
      </w:r>
      <w:r w:rsidR="00333DA6" w:rsidRPr="0022584E">
        <w:rPr>
          <w:rFonts w:ascii="Garamond" w:eastAsia="Calibri" w:hAnsi="Garamond"/>
          <w:lang w:val="sq-AL"/>
        </w:rPr>
        <w:t>anti</w:t>
      </w:r>
      <w:r w:rsidRPr="0022584E">
        <w:rPr>
          <w:rFonts w:ascii="Garamond" w:eastAsia="Calibri" w:hAnsi="Garamond"/>
          <w:lang w:val="sq-AL"/>
        </w:rPr>
        <w:t>mashtrimit (AFCOS), si një pikë e vetme kontakti për Komisionin përpara anëtarësimit.</w:t>
      </w:r>
    </w:p>
    <w:p w14:paraId="24D72295" w14:textId="42A4A776"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mbrojtjen e euros</w:t>
      </w:r>
      <w:r w:rsidR="009965CA" w:rsidRPr="0022584E">
        <w:rPr>
          <w:rFonts w:ascii="Garamond" w:eastAsia="Calibri" w:hAnsi="Garamond"/>
          <w:lang w:val="sq-AL"/>
        </w:rPr>
        <w:t xml:space="preserve"> kundër </w:t>
      </w:r>
      <w:r w:rsidRPr="0022584E">
        <w:rPr>
          <w:rFonts w:ascii="Garamond" w:eastAsia="Calibri" w:hAnsi="Garamond"/>
          <w:lang w:val="sq-AL"/>
        </w:rPr>
        <w:t xml:space="preserve">falsifikimit, ky </w:t>
      </w:r>
      <w:r w:rsidR="00EC2CCD" w:rsidRPr="0022584E">
        <w:rPr>
          <w:rFonts w:ascii="Garamond" w:eastAsia="Calibri" w:hAnsi="Garamond"/>
          <w:lang w:val="sq-AL"/>
        </w:rPr>
        <w:t>k</w:t>
      </w:r>
      <w:r w:rsidRPr="0022584E">
        <w:rPr>
          <w:rFonts w:ascii="Garamond" w:eastAsia="Calibri" w:hAnsi="Garamond"/>
          <w:lang w:val="sq-AL"/>
        </w:rPr>
        <w:t xml:space="preserve">apitull trajton aspekte </w:t>
      </w:r>
      <w:r w:rsidR="00EA5807" w:rsidRPr="0022584E">
        <w:rPr>
          <w:rFonts w:ascii="Garamond" w:eastAsia="Calibri" w:hAnsi="Garamond"/>
          <w:lang w:val="sq-AL"/>
        </w:rPr>
        <w:t>jo</w:t>
      </w:r>
      <w:r w:rsidRPr="0022584E">
        <w:rPr>
          <w:rFonts w:ascii="Garamond" w:eastAsia="Calibri" w:hAnsi="Garamond"/>
          <w:lang w:val="sq-AL"/>
        </w:rPr>
        <w:t xml:space="preserve">penale, ndërsa </w:t>
      </w:r>
      <w:r w:rsidR="009419FE" w:rsidRPr="0022584E">
        <w:rPr>
          <w:rFonts w:ascii="Garamond" w:eastAsia="Calibri" w:hAnsi="Garamond"/>
          <w:lang w:val="sq-AL"/>
        </w:rPr>
        <w:t>k</w:t>
      </w:r>
      <w:r w:rsidRPr="0022584E">
        <w:rPr>
          <w:rFonts w:ascii="Garamond" w:eastAsia="Calibri" w:hAnsi="Garamond"/>
          <w:lang w:val="sq-AL"/>
        </w:rPr>
        <w:t>apitulli 24 trajton aspektet penale. Konventa e Gjenevës e 1929</w:t>
      </w:r>
      <w:r w:rsidR="00EC2CCD" w:rsidRPr="0022584E">
        <w:rPr>
          <w:rFonts w:ascii="Garamond" w:eastAsia="Calibri" w:hAnsi="Garamond"/>
          <w:lang w:val="sq-AL"/>
        </w:rPr>
        <w:t>-s</w:t>
      </w:r>
      <w:r w:rsidRPr="0022584E">
        <w:rPr>
          <w:rFonts w:ascii="Garamond" w:eastAsia="Calibri" w:hAnsi="Garamond"/>
          <w:lang w:val="sq-AL"/>
        </w:rPr>
        <w:t xml:space="preserve"> për shtypjen e monedhës së falsifikuar përshkruan parimet e përgjithshme, të cilat janë detajuar më tej në lidhje me këtë çështje acquis. Kjo përfshin ndër të tjera ndalimin e metaleve ose monedhave të ngjashme me monedhat euro, procedurat për grumbullimin, ruajtjen dhe shkëmbimin e informacionit mbi falsifikimet, detyrimin për institucionet financiare për të kontrolluar vërtetësinë, tërheqjen e falsifikimeve dhe për t</w:t>
      </w:r>
      <w:r w:rsidR="00F641FB" w:rsidRPr="0022584E">
        <w:rPr>
          <w:rFonts w:ascii="Garamond" w:eastAsia="Calibri" w:hAnsi="Garamond"/>
          <w:lang w:val="sq-AL"/>
        </w:rPr>
        <w:t>’</w:t>
      </w:r>
      <w:r w:rsidRPr="0022584E">
        <w:rPr>
          <w:rFonts w:ascii="Garamond" w:eastAsia="Calibri" w:hAnsi="Garamond"/>
          <w:lang w:val="sq-AL"/>
        </w:rPr>
        <w:t>i transmetuar ato për analizë</w:t>
      </w:r>
      <w:r w:rsidR="00596C4F" w:rsidRPr="0022584E">
        <w:rPr>
          <w:rFonts w:ascii="Garamond" w:eastAsia="Calibri" w:hAnsi="Garamond"/>
          <w:lang w:val="sq-AL"/>
        </w:rPr>
        <w:t xml:space="preserve">, si dhe </w:t>
      </w:r>
      <w:r w:rsidRPr="0022584E">
        <w:rPr>
          <w:rFonts w:ascii="Garamond" w:eastAsia="Calibri" w:hAnsi="Garamond"/>
          <w:lang w:val="sq-AL"/>
        </w:rPr>
        <w:t>bashkëpunim në nivele kombëtare dhe ndërkombëtare.</w:t>
      </w:r>
    </w:p>
    <w:p w14:paraId="4E28DB39" w14:textId="15740775"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719" w:name="_Toc513484519"/>
      <w:bookmarkStart w:id="1720" w:name="_Toc5135009"/>
      <w:r w:rsidRPr="0022584E">
        <w:rPr>
          <w:rFonts w:ascii="Garamond" w:eastAsia="Calibri" w:hAnsi="Garamond"/>
          <w:lang w:eastAsia="en-US"/>
        </w:rPr>
        <w:t>I.1.2 Kërkesat e MSA-së</w:t>
      </w:r>
      <w:bookmarkEnd w:id="1719"/>
      <w:bookmarkEnd w:id="1720"/>
    </w:p>
    <w:p w14:paraId="0DA71AD5" w14:textId="5B2AD4B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Detyrimi i përafrimit të legjislacionit shqiptar në fushën e kontrollit financiar me atë të Bashkimit Evropian rrjedh nga</w:t>
      </w:r>
      <w:r w:rsidR="00B3435F" w:rsidRPr="0022584E">
        <w:rPr>
          <w:rFonts w:ascii="Garamond" w:eastAsia="Calibri" w:hAnsi="Garamond"/>
          <w:lang w:val="sq-AL"/>
        </w:rPr>
        <w:t xml:space="preserve"> nenet </w:t>
      </w:r>
      <w:r w:rsidRPr="0022584E">
        <w:rPr>
          <w:rFonts w:ascii="Garamond" w:eastAsia="Calibri" w:hAnsi="Garamond"/>
          <w:lang w:val="sq-AL"/>
        </w:rPr>
        <w:t>70, 85 dhe 90 të MSA-së.</w:t>
      </w:r>
    </w:p>
    <w:p w14:paraId="78672778"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721" w:name="_Toc513484520"/>
      <w:bookmarkStart w:id="1722" w:name="_Toc5135010"/>
      <w:r w:rsidRPr="0022584E">
        <w:rPr>
          <w:rFonts w:ascii="Garamond" w:eastAsia="Calibri" w:hAnsi="Garamond"/>
          <w:sz w:val="24"/>
          <w:szCs w:val="24"/>
          <w:lang w:eastAsia="en-US"/>
        </w:rPr>
        <w:t>I.2 Situata aktuale</w:t>
      </w:r>
      <w:bookmarkEnd w:id="1721"/>
      <w:bookmarkEnd w:id="1722"/>
    </w:p>
    <w:p w14:paraId="58C1EE7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Shqipëria është e përgatitur në mënyrë të moderuar në këtë fushë. </w:t>
      </w:r>
    </w:p>
    <w:p w14:paraId="1C91ECC0"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 xml:space="preserve">Kontrolli i brendshëm financiar publik </w:t>
      </w:r>
    </w:p>
    <w:p w14:paraId="606352CC" w14:textId="16FB27BD"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strategjik është përgjithësisht i vendosur. Raporti Vjetor i Konsoliduar mbi Funksionimin e Sistemit të Kontrollit të Brendshëm Financiar Publik në Njësitë e Qeverisjes së Përgjithshme 2017u paraqit në Këshillin e Ministrave dhe u botua në</w:t>
      </w:r>
      <w:r w:rsidR="002F1C06" w:rsidRPr="0022584E">
        <w:rPr>
          <w:rFonts w:ascii="Garamond" w:eastAsia="Calibri" w:hAnsi="Garamond"/>
          <w:lang w:val="sq-AL"/>
        </w:rPr>
        <w:t xml:space="preserve"> maj </w:t>
      </w:r>
      <w:r w:rsidRPr="0022584E">
        <w:rPr>
          <w:rFonts w:ascii="Garamond" w:eastAsia="Calibri" w:hAnsi="Garamond"/>
          <w:lang w:val="sq-AL"/>
        </w:rPr>
        <w:t>2018, ndërsa gjetjet kryesore u diskutuan në Parlament në</w:t>
      </w:r>
      <w:r w:rsidR="00ED5509" w:rsidRPr="0022584E">
        <w:rPr>
          <w:rFonts w:ascii="Garamond" w:eastAsia="Calibri" w:hAnsi="Garamond"/>
          <w:lang w:val="sq-AL"/>
        </w:rPr>
        <w:t xml:space="preserve"> tetor </w:t>
      </w:r>
      <w:r w:rsidRPr="0022584E">
        <w:rPr>
          <w:rFonts w:ascii="Garamond" w:eastAsia="Calibri" w:hAnsi="Garamond"/>
          <w:lang w:val="sq-AL"/>
        </w:rPr>
        <w:t xml:space="preserve">2018. Bordi i Kontrollit të Brendshëm Financiar Publik është bërë funksional </w:t>
      </w:r>
      <w:r w:rsidR="00EC2CCD" w:rsidRPr="0022584E">
        <w:rPr>
          <w:rFonts w:ascii="Garamond" w:eastAsia="Calibri" w:hAnsi="Garamond"/>
          <w:lang w:val="sq-AL"/>
        </w:rPr>
        <w:t>m</w:t>
      </w:r>
      <w:r w:rsidRPr="0022584E">
        <w:rPr>
          <w:rFonts w:ascii="Garamond" w:eastAsia="Calibri" w:hAnsi="Garamond"/>
          <w:lang w:val="sq-AL"/>
        </w:rPr>
        <w:t>ë 2017 dhe ka vazhduar veprimtarinë e tij edhe përgjatë vitit 2018 duke mbajtur dy takime gjatë muajit shkurt dhe</w:t>
      </w:r>
      <w:r w:rsidR="002F1C06" w:rsidRPr="0022584E">
        <w:rPr>
          <w:rFonts w:ascii="Garamond" w:eastAsia="Calibri" w:hAnsi="Garamond"/>
          <w:lang w:val="sq-AL"/>
        </w:rPr>
        <w:t xml:space="preserve"> maj </w:t>
      </w:r>
      <w:r w:rsidRPr="0022584E">
        <w:rPr>
          <w:rFonts w:ascii="Garamond" w:eastAsia="Calibri" w:hAnsi="Garamond"/>
          <w:lang w:val="sq-AL"/>
        </w:rPr>
        <w:t>ku temat kryesore që u diskutuan ishin ndryshimet në kuadrin nënligjor të KBFP</w:t>
      </w:r>
      <w:r w:rsidR="00EC2CCD" w:rsidRPr="0022584E">
        <w:rPr>
          <w:rFonts w:ascii="Garamond" w:eastAsia="Calibri" w:hAnsi="Garamond"/>
          <w:lang w:val="sq-AL"/>
        </w:rPr>
        <w:t>-së</w:t>
      </w:r>
      <w:r w:rsidRPr="0022584E">
        <w:rPr>
          <w:rFonts w:ascii="Garamond" w:eastAsia="Calibri" w:hAnsi="Garamond"/>
          <w:lang w:val="sq-AL"/>
        </w:rPr>
        <w:t>, gjetjet dhe rekomandimet e Raportit Vjetor të KBFP</w:t>
      </w:r>
      <w:r w:rsidR="00EC2CCD" w:rsidRPr="0022584E">
        <w:rPr>
          <w:rFonts w:ascii="Garamond" w:eastAsia="Calibri" w:hAnsi="Garamond"/>
          <w:lang w:val="sq-AL"/>
        </w:rPr>
        <w:t>-së</w:t>
      </w:r>
      <w:r w:rsidRPr="0022584E">
        <w:rPr>
          <w:rFonts w:ascii="Garamond" w:eastAsia="Calibri" w:hAnsi="Garamond"/>
          <w:lang w:val="sq-AL"/>
        </w:rPr>
        <w:t>, reforma në fushën e kontabilitetit publik (projekti i zbatimit të standardeve ndërkombëtare IPSAS), rritja e kapaciteteve profesionale të audituesve të brendshëm dhe Plani Strategjik i Auditimit të Brendshëm për periudhën për 2018</w:t>
      </w:r>
      <w:r w:rsidR="001B5A25" w:rsidRPr="0022584E">
        <w:rPr>
          <w:rFonts w:ascii="Garamond" w:eastAsia="Calibri" w:hAnsi="Garamond"/>
          <w:lang w:val="sq-AL"/>
        </w:rPr>
        <w:t>–</w:t>
      </w:r>
      <w:r w:rsidRPr="0022584E">
        <w:rPr>
          <w:rFonts w:ascii="Garamond" w:eastAsia="Calibri" w:hAnsi="Garamond"/>
          <w:lang w:val="sq-AL"/>
        </w:rPr>
        <w:t>2020</w:t>
      </w:r>
      <w:r w:rsidR="001B5A25" w:rsidRPr="0022584E">
        <w:rPr>
          <w:rFonts w:ascii="Garamond" w:eastAsia="Calibri" w:hAnsi="Garamond"/>
          <w:lang w:val="sq-AL"/>
        </w:rPr>
        <w:t>.</w:t>
      </w:r>
    </w:p>
    <w:p w14:paraId="20A2A04C" w14:textId="2F8D85B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përgjegjshmërinë</w:t>
      </w:r>
      <w:r w:rsidR="008A422B" w:rsidRPr="0022584E">
        <w:rPr>
          <w:rFonts w:ascii="Garamond" w:eastAsia="Calibri" w:hAnsi="Garamond"/>
          <w:lang w:val="sq-AL"/>
        </w:rPr>
        <w:t xml:space="preserve"> </w:t>
      </w:r>
      <w:r w:rsidRPr="0022584E">
        <w:rPr>
          <w:rFonts w:ascii="Garamond" w:eastAsia="Calibri" w:hAnsi="Garamond"/>
          <w:lang w:val="sq-AL"/>
        </w:rPr>
        <w:t>menaxheriale,</w:t>
      </w:r>
      <w:r w:rsidR="00A96C11" w:rsidRPr="0022584E">
        <w:rPr>
          <w:rFonts w:ascii="Garamond" w:eastAsia="Calibri" w:hAnsi="Garamond"/>
          <w:lang w:val="sq-AL"/>
        </w:rPr>
        <w:t xml:space="preserve"> </w:t>
      </w:r>
      <w:r w:rsidRPr="0022584E">
        <w:rPr>
          <w:rFonts w:ascii="Garamond" w:eastAsia="Calibri" w:hAnsi="Garamond"/>
          <w:lang w:val="sq-AL"/>
        </w:rPr>
        <w:t>DH/MFK i ka kushtuar një vëmendje të veçantë ndërgjegjësimit të menaxherëve të niveleve të ndryshme të njësive publike lidhur me këtë koncept. Me qëllim</w:t>
      </w:r>
      <w:r w:rsidR="00A96C11" w:rsidRPr="0022584E">
        <w:rPr>
          <w:rFonts w:ascii="Garamond" w:eastAsia="Calibri" w:hAnsi="Garamond"/>
          <w:lang w:val="sq-AL"/>
        </w:rPr>
        <w:t xml:space="preserve"> </w:t>
      </w:r>
      <w:r w:rsidRPr="0022584E">
        <w:rPr>
          <w:rFonts w:ascii="Garamond" w:eastAsia="Calibri" w:hAnsi="Garamond"/>
          <w:lang w:val="sq-AL"/>
        </w:rPr>
        <w:t>nxitjene zhvillimit të përgjegjshmërisë menaxheriale dhe ndërgjegjësimin mbi</w:t>
      </w:r>
      <w:r w:rsidR="00A96C11" w:rsidRPr="0022584E">
        <w:rPr>
          <w:rFonts w:ascii="Garamond" w:eastAsia="Calibri" w:hAnsi="Garamond"/>
          <w:lang w:val="sq-AL"/>
        </w:rPr>
        <w:t xml:space="preserve"> </w:t>
      </w:r>
      <w:r w:rsidRPr="0022584E">
        <w:rPr>
          <w:rFonts w:ascii="Garamond" w:eastAsia="Calibri" w:hAnsi="Garamond"/>
          <w:lang w:val="sq-AL"/>
        </w:rPr>
        <w:t>përfitimet e një sistemi të shëndoshë të kontrollit të brendshëm, DH/MFK ka organizuar seminare dhe trajnime të ndryshme duke filluar nga niveli i lartë menaxherial. Mund të përmendim tr</w:t>
      </w:r>
      <w:r w:rsidR="008A422B" w:rsidRPr="0022584E">
        <w:rPr>
          <w:rFonts w:ascii="Garamond" w:eastAsia="Calibri" w:hAnsi="Garamond"/>
          <w:lang w:val="sq-AL"/>
        </w:rPr>
        <w:t>i</w:t>
      </w:r>
      <w:r w:rsidRPr="0022584E">
        <w:rPr>
          <w:rFonts w:ascii="Garamond" w:eastAsia="Calibri" w:hAnsi="Garamond"/>
          <w:lang w:val="sq-AL"/>
        </w:rPr>
        <w:t xml:space="preserve"> seanca trajnimi në bashkëpunim me Shkollën Shqiptare të Administratës Publike</w:t>
      </w:r>
      <w:r w:rsidR="00A96C11" w:rsidRPr="0022584E">
        <w:rPr>
          <w:rFonts w:ascii="Garamond" w:eastAsia="Calibri" w:hAnsi="Garamond"/>
          <w:lang w:val="sq-AL"/>
        </w:rPr>
        <w:t xml:space="preserve"> </w:t>
      </w:r>
      <w:r w:rsidRPr="0022584E">
        <w:rPr>
          <w:rFonts w:ascii="Garamond" w:eastAsia="Calibri" w:hAnsi="Garamond"/>
          <w:lang w:val="sq-AL"/>
        </w:rPr>
        <w:t>mbi sistemet e kontrollit të brendshëm financiar publik gjatë</w:t>
      </w:r>
      <w:r w:rsidR="00A96C11" w:rsidRPr="0022584E">
        <w:rPr>
          <w:rFonts w:ascii="Garamond" w:eastAsia="Calibri" w:hAnsi="Garamond"/>
          <w:lang w:val="sq-AL"/>
        </w:rPr>
        <w:t xml:space="preserve"> </w:t>
      </w:r>
      <w:r w:rsidRPr="0022584E">
        <w:rPr>
          <w:rFonts w:ascii="Garamond" w:eastAsia="Calibri" w:hAnsi="Garamond"/>
          <w:lang w:val="sq-AL"/>
        </w:rPr>
        <w:t xml:space="preserve">periudhës prill-qershor 2018 (55 pjesëmarrës). Një nga temat më të rëndësishme ishte </w:t>
      </w:r>
      <w:r w:rsidR="005977C7" w:rsidRPr="0022584E">
        <w:rPr>
          <w:rFonts w:ascii="Garamond" w:eastAsia="Calibri" w:hAnsi="Garamond"/>
          <w:lang w:val="sq-AL"/>
        </w:rPr>
        <w:t>“</w:t>
      </w:r>
      <w:r w:rsidRPr="0022584E">
        <w:rPr>
          <w:rFonts w:ascii="Garamond" w:eastAsia="Calibri" w:hAnsi="Garamond"/>
          <w:lang w:val="sq-AL"/>
        </w:rPr>
        <w:t>Përgjegjësia Menaxheriale</w:t>
      </w:r>
      <w:r w:rsidR="005977C7" w:rsidRPr="0022584E">
        <w:rPr>
          <w:rFonts w:ascii="Garamond" w:eastAsia="Calibri" w:hAnsi="Garamond"/>
          <w:lang w:val="sq-AL"/>
        </w:rPr>
        <w:t>”</w:t>
      </w:r>
      <w:r w:rsidRPr="0022584E">
        <w:rPr>
          <w:rFonts w:ascii="Garamond" w:eastAsia="Calibri" w:hAnsi="Garamond"/>
          <w:lang w:val="sq-AL"/>
        </w:rPr>
        <w:t xml:space="preserve"> ku interesi i menaxherëve për informacion ishte shumë i lartë. </w:t>
      </w:r>
    </w:p>
    <w:p w14:paraId="1988107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Bazuar në procesin e monitorimit të vazhdueshëm në institucionet publike, në lidhje me përgjegjshmërinë menaxheriale, është evidentuar një rritje e ndërgjegjësimit të nëpunësve autorizues mbi paraqitjen e situatës reale në pyetësorët e vetëvlerësimit, të plotësuar prej tyre për pesë komponentët e MFK.</w:t>
      </w:r>
    </w:p>
    <w:p w14:paraId="53AAEE17" w14:textId="392A39F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Bazuar në procesin e monitorimit të vazhdueshëm të njësive të auditimit të brendshëm, gjatë vitit 2018 u planifikuan 10 vlerësime të jashtme. Aktualisht janë realizuar 8 vlerësime të jashtme të cilësisë në Njësinë e Auditimit të </w:t>
      </w:r>
      <w:r w:rsidR="00A96C11" w:rsidRPr="0022584E">
        <w:rPr>
          <w:rFonts w:ascii="Garamond" w:eastAsia="Calibri" w:hAnsi="Garamond"/>
          <w:lang w:val="sq-AL"/>
        </w:rPr>
        <w:t>Brendshëm</w:t>
      </w:r>
      <w:r w:rsidRPr="0022584E">
        <w:rPr>
          <w:rFonts w:ascii="Garamond" w:eastAsia="Calibri" w:hAnsi="Garamond"/>
          <w:lang w:val="sq-AL"/>
        </w:rPr>
        <w:t xml:space="preserve"> tëë: Ministrisë së Turizmit dhe Mjedisit, Ministrisë së Mbrojtjes, Ministrisë së Arsimit, Sportit dhe Rinisë, Ministrisë për </w:t>
      </w:r>
      <w:r w:rsidR="00A96C11" w:rsidRPr="0022584E">
        <w:rPr>
          <w:rFonts w:ascii="Garamond" w:eastAsia="Calibri" w:hAnsi="Garamond"/>
          <w:lang w:val="sq-AL"/>
        </w:rPr>
        <w:t>Evropën</w:t>
      </w:r>
      <w:r w:rsidRPr="0022584E">
        <w:rPr>
          <w:rFonts w:ascii="Garamond" w:eastAsia="Calibri" w:hAnsi="Garamond"/>
          <w:lang w:val="sq-AL"/>
        </w:rPr>
        <w:t xml:space="preserve"> dhe Punët e Jashtme, Ministrisë së Brendshme, Ministrisë së Bujqësisë dhe Zhvillimit Rural, Shoqëria e Parë Financiare e Zhvillimit</w:t>
      </w:r>
      <w:r w:rsidR="00A96C11" w:rsidRPr="0022584E">
        <w:rPr>
          <w:rFonts w:ascii="Garamond" w:eastAsia="Calibri" w:hAnsi="Garamond"/>
          <w:lang w:val="sq-AL"/>
        </w:rPr>
        <w:t xml:space="preserve"> sh.a. </w:t>
      </w:r>
      <w:r w:rsidRPr="0022584E">
        <w:rPr>
          <w:rFonts w:ascii="Garamond" w:eastAsia="Calibri" w:hAnsi="Garamond"/>
          <w:lang w:val="sq-AL"/>
        </w:rPr>
        <w:t>dhe Bashkinë Gjirokastër.Gjatë monitorimeve u përcaktuan fushat që kishin nevojë për përmirësim dhe u dhanë rekomandimet përkatëse për përafrim të veprimtarisë me standardet ndërkombëtare.</w:t>
      </w:r>
    </w:p>
    <w:p w14:paraId="50AE6446" w14:textId="1053B3B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Legjislacioni për zbatimin e kontrollit të brendshëm është kryesisht në përputhje me kornizën e kontrollit të brendshëm të Komitetit të Organizatave Sponsorizuese (COSO) dhe udhëzimeve të Organizatës Ndërkombëtare të Institucioneve Supreme të Auditimit (INTOSAI). Inspektimi i centralizuar i buxhetit rregullohet në përputhje me kërkesat e KBFP. Drejtoria e Inspektimit Financiar në Ministrinë e Financave dhe Ekonomisë ka</w:t>
      </w:r>
      <w:r w:rsidR="00356CAB" w:rsidRPr="0022584E">
        <w:rPr>
          <w:rFonts w:ascii="Garamond" w:eastAsia="Calibri" w:hAnsi="Garamond"/>
          <w:lang w:val="sq-AL"/>
        </w:rPr>
        <w:t xml:space="preserve"> </w:t>
      </w:r>
      <w:r w:rsidRPr="0022584E">
        <w:rPr>
          <w:rFonts w:ascii="Garamond" w:eastAsia="Calibri" w:hAnsi="Garamond"/>
          <w:lang w:val="sq-AL"/>
        </w:rPr>
        <w:t>gjashtë inspektorë, të cilët mbështeten nga 85 inspektorë të tjerë rast pas rasti. Legjislacioni për praktikën e auditimit të brendshëm është në përputhje me standardet ndërkombëtare. Manualet, kodet e etikës dhe dokumentet e auditimit të brendshëm janë në vend. Rishikimi i cilësisë në dy ministri është sipas një metodologjie të re. Numri i rekomandimeve të auditimit të brendshëm është i lartë</w:t>
      </w:r>
      <w:r w:rsidR="00596C4F" w:rsidRPr="0022584E">
        <w:rPr>
          <w:rFonts w:ascii="Garamond" w:eastAsia="Calibri" w:hAnsi="Garamond"/>
          <w:lang w:val="sq-AL"/>
        </w:rPr>
        <w:t xml:space="preserve">, si dhe </w:t>
      </w:r>
      <w:r w:rsidRPr="0022584E">
        <w:rPr>
          <w:rFonts w:ascii="Garamond" w:eastAsia="Calibri" w:hAnsi="Garamond"/>
          <w:lang w:val="sq-AL"/>
        </w:rPr>
        <w:t>norma e pranimit të rekomandimeve nga menaxhmenti.</w:t>
      </w:r>
    </w:p>
    <w:p w14:paraId="205B8F4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NjQH ofron udhëzime metodologjike dhe monitoron zbatimin e kontrollit të brendshëm dhe auditimin e brendshëm, duke analizuar raportet e vetëvlerësimit dhe kryerjen e vizitave në terren.</w:t>
      </w:r>
    </w:p>
    <w:p w14:paraId="3BA1B24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Një vëmendje e veçantë i është kushtuar asistencës teknike të ofruar në katër institucione pilot të përzgjedhur (Ministria e Brendshme, Bashkia Vlorë, Ministria e Infrastrukturës dhe Energjisë dhe Autoriteti Rrugor Shqiptar) dhe trajnimeve në fushën e kontrollit të brendshëm në veçanti, në lidhje me sistemet e menaxhimit financiar dhe kontrollit në njësitë publike. Trajnimi është i nevojshëm sepse sistemet duhet të jenë në përputhje me legjislacionin në fuqi dhe në përputhje me parimet e menaxhimit të shëndoshë financiar siç janë transparenca, efektiviteti, dhe ekonomiciteti në përdorimin e fondeve publike. </w:t>
      </w:r>
    </w:p>
    <w:p w14:paraId="65BE7512" w14:textId="0E7D9758"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këtë kontekst, Ministria e Financave dhe Ekonomisë, në bashkëpunim me Shkollën e Administratës Publike Shqiptare (ASPA) ka organizuar trajnime që synojnë informimin e niveleve të ndryshme të menaxhimit në lidhje me përgjegjshmërinë menaxheriale, mënyrën e zbatimit dhe funksionimit të kontrollit të brendshëm financiar publik</w:t>
      </w:r>
      <w:r w:rsidR="00596C4F" w:rsidRPr="0022584E">
        <w:rPr>
          <w:rFonts w:ascii="Garamond" w:eastAsia="Calibri" w:hAnsi="Garamond"/>
          <w:lang w:val="sq-AL"/>
        </w:rPr>
        <w:t xml:space="preserve">, si dhe </w:t>
      </w:r>
      <w:r w:rsidRPr="0022584E">
        <w:rPr>
          <w:rFonts w:ascii="Garamond" w:eastAsia="Calibri" w:hAnsi="Garamond"/>
          <w:lang w:val="sq-AL"/>
        </w:rPr>
        <w:t>zbatimin në praktikë të elementeve të menaxhimit financiar dhe kontrollit. Vlen të përmenden aktivitetet e realizuara:</w:t>
      </w:r>
    </w:p>
    <w:p w14:paraId="569E1911" w14:textId="470CE35E" w:rsidR="00E70B6A" w:rsidRPr="0022584E" w:rsidRDefault="00E70B6A" w:rsidP="00E70B6A">
      <w:pPr>
        <w:widowControl w:val="0"/>
        <w:numPr>
          <w:ilvl w:val="0"/>
          <w:numId w:val="272"/>
        </w:numPr>
        <w:ind w:left="0" w:firstLine="284"/>
        <w:contextualSpacing/>
        <w:jc w:val="both"/>
        <w:rPr>
          <w:rFonts w:ascii="Garamond" w:eastAsia="Calibri" w:hAnsi="Garamond"/>
          <w:lang w:val="sq-AL"/>
        </w:rPr>
      </w:pPr>
      <w:r w:rsidRPr="0022584E">
        <w:rPr>
          <w:rFonts w:ascii="Garamond" w:eastAsia="Calibri" w:hAnsi="Garamond"/>
          <w:lang w:val="sq-AL"/>
        </w:rPr>
        <w:t>Tre seanca trajnimi gjatë muajve prill-qershor 2018, me fokus</w:t>
      </w:r>
      <w:r w:rsidR="00D52D21" w:rsidRPr="0022584E">
        <w:rPr>
          <w:rFonts w:ascii="Garamond" w:eastAsia="Calibri" w:hAnsi="Garamond"/>
          <w:lang w:val="sq-AL"/>
        </w:rPr>
        <w:t xml:space="preserve"> udhëzimin </w:t>
      </w:r>
      <w:r w:rsidRPr="0022584E">
        <w:rPr>
          <w:rFonts w:ascii="Garamond" w:eastAsia="Calibri" w:hAnsi="Garamond"/>
          <w:lang w:val="sq-AL"/>
        </w:rPr>
        <w:t>e nëpunësit zbatues dhe instrumentet e raportimit financiar (55 pjesëmarrës)</w:t>
      </w:r>
    </w:p>
    <w:p w14:paraId="0A347FBD" w14:textId="77777777" w:rsidR="00E70B6A" w:rsidRPr="0022584E" w:rsidRDefault="00E70B6A" w:rsidP="00E70B6A">
      <w:pPr>
        <w:widowControl w:val="0"/>
        <w:numPr>
          <w:ilvl w:val="0"/>
          <w:numId w:val="272"/>
        </w:numPr>
        <w:ind w:left="0" w:firstLine="284"/>
        <w:contextualSpacing/>
        <w:jc w:val="both"/>
        <w:rPr>
          <w:rFonts w:ascii="Garamond" w:eastAsia="Calibri" w:hAnsi="Garamond"/>
          <w:lang w:val="sq-AL"/>
        </w:rPr>
      </w:pPr>
      <w:r w:rsidRPr="0022584E">
        <w:rPr>
          <w:rFonts w:ascii="Garamond" w:eastAsia="Calibri" w:hAnsi="Garamond"/>
          <w:lang w:val="sq-AL"/>
        </w:rPr>
        <w:t>Tre seancatrajnimi gjatë muajve prill-qershor 2018, mbi implementimin e bazës ligjore të MFK, regjistrin e riskut, manualin e proceseve të punës dhe kontabilitetin në sektorin publik.</w:t>
      </w:r>
    </w:p>
    <w:p w14:paraId="1B1531FB" w14:textId="77777777" w:rsidR="00E70B6A" w:rsidRPr="0022584E" w:rsidRDefault="00E70B6A" w:rsidP="00E70B6A">
      <w:pPr>
        <w:widowControl w:val="0"/>
        <w:numPr>
          <w:ilvl w:val="0"/>
          <w:numId w:val="272"/>
        </w:numPr>
        <w:ind w:left="0" w:firstLine="284"/>
        <w:contextualSpacing/>
        <w:jc w:val="both"/>
        <w:rPr>
          <w:rFonts w:ascii="Garamond" w:eastAsia="Calibri" w:hAnsi="Garamond"/>
          <w:lang w:val="sq-AL"/>
        </w:rPr>
      </w:pPr>
      <w:r w:rsidRPr="0022584E">
        <w:rPr>
          <w:rFonts w:ascii="Garamond" w:eastAsia="Calibri" w:hAnsi="Garamond"/>
          <w:lang w:val="sq-AL"/>
        </w:rPr>
        <w:t>Dy trajnime 3-ditore për menaxherët e nivelit të lartë dhe menaxherë të tjerë u organizuan në qarkun e Shkodrës dhe Elbasanit me fokus zbatimin e bazës ligjore dhe nënligjore të MFK-së dhe në zbatimin në praktikëtë instrumentave të MFK (66 pjesëmarrës). Trajnimet shërbyen për të rritur ndërgjegjësimin e menaxherëve të nivelit të lartë për rëndësinë e zbatimit të MFK;</w:t>
      </w:r>
    </w:p>
    <w:p w14:paraId="172B2621" w14:textId="77777777" w:rsidR="00E70B6A" w:rsidRPr="0022584E" w:rsidRDefault="00E70B6A" w:rsidP="00E70B6A">
      <w:pPr>
        <w:widowControl w:val="0"/>
        <w:numPr>
          <w:ilvl w:val="0"/>
          <w:numId w:val="272"/>
        </w:numPr>
        <w:ind w:left="0" w:firstLine="284"/>
        <w:contextualSpacing/>
        <w:jc w:val="both"/>
        <w:rPr>
          <w:rFonts w:ascii="Garamond" w:eastAsia="Calibri" w:hAnsi="Garamond"/>
          <w:lang w:val="sq-AL"/>
        </w:rPr>
      </w:pPr>
      <w:r w:rsidRPr="0022584E">
        <w:rPr>
          <w:rFonts w:ascii="Garamond" w:eastAsia="Calibri" w:hAnsi="Garamond"/>
          <w:lang w:val="sq-AL"/>
        </w:rPr>
        <w:t>Tetë seanca trajnimi mbi parimet e mirëqeverisjes dhe përgjegjshmërisë menaxheriale gjatë trajnimit të vijueshëm profesional të audituesve të brendshëm për vitin 2018;</w:t>
      </w:r>
    </w:p>
    <w:p w14:paraId="6D627F73" w14:textId="3F5FBE6A" w:rsidR="00E70B6A" w:rsidRPr="0022584E" w:rsidRDefault="00E70B6A" w:rsidP="00E70B6A">
      <w:pPr>
        <w:widowControl w:val="0"/>
        <w:numPr>
          <w:ilvl w:val="0"/>
          <w:numId w:val="272"/>
        </w:numPr>
        <w:ind w:left="0" w:firstLine="284"/>
        <w:contextualSpacing/>
        <w:jc w:val="both"/>
        <w:rPr>
          <w:rFonts w:ascii="Garamond" w:eastAsia="Calibri" w:hAnsi="Garamond"/>
          <w:lang w:val="sq-AL"/>
        </w:rPr>
      </w:pPr>
      <w:r w:rsidRPr="0022584E">
        <w:rPr>
          <w:rFonts w:ascii="Garamond" w:eastAsia="Calibri" w:hAnsi="Garamond"/>
          <w:lang w:val="sq-AL"/>
        </w:rPr>
        <w:t xml:space="preserve">Gjatë periudhës prill-maj 2018, janë monitoruar në vend 20 institucione publiketë zgjedhura për të vlerësuar nivelin e zbatimit të kërkesave </w:t>
      </w:r>
      <w:r w:rsidR="003A05A3" w:rsidRPr="0022584E">
        <w:rPr>
          <w:rFonts w:ascii="Garamond" w:eastAsia="Calibri" w:hAnsi="Garamond"/>
          <w:lang w:val="sq-AL"/>
        </w:rPr>
        <w:t xml:space="preserve">të ligjit </w:t>
      </w:r>
      <w:r w:rsidRPr="0022584E">
        <w:rPr>
          <w:rFonts w:ascii="Garamond" w:eastAsia="Calibri" w:hAnsi="Garamond"/>
          <w:lang w:val="sq-AL"/>
        </w:rPr>
        <w:t>të MFK-së dhe funksionimin e sistemit të kontrollit të brendshëm. Rezultatet e monitorimit janë paraqitur në raportin vjetor të KBFP</w:t>
      </w:r>
      <w:r w:rsidR="00BA7733" w:rsidRPr="0022584E">
        <w:rPr>
          <w:rFonts w:ascii="Garamond" w:eastAsia="Calibri" w:hAnsi="Garamond"/>
          <w:lang w:val="sq-AL"/>
        </w:rPr>
        <w:t>-së</w:t>
      </w:r>
      <w:r w:rsidRPr="0022584E">
        <w:rPr>
          <w:rFonts w:ascii="Garamond" w:eastAsia="Calibri" w:hAnsi="Garamond"/>
          <w:lang w:val="sq-AL"/>
        </w:rPr>
        <w:t xml:space="preserve"> për vitin 2017.</w:t>
      </w:r>
    </w:p>
    <w:p w14:paraId="4C2B3EF7" w14:textId="172657B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NQH është përgjegjëse për kualifikimin dhe trajnimin e vijueshëm profesional të audituesve të brendshëm të punësuar në sektorin publik. Në këtë kontekst NJQH organizon çdo vit certifikimin e audituesve të rinj</w:t>
      </w:r>
      <w:r w:rsidR="00596C4F" w:rsidRPr="0022584E">
        <w:rPr>
          <w:rFonts w:ascii="Garamond" w:eastAsia="Calibri" w:hAnsi="Garamond"/>
          <w:lang w:val="sq-AL"/>
        </w:rPr>
        <w:t xml:space="preserve">, si dhe </w:t>
      </w:r>
      <w:r w:rsidRPr="0022584E">
        <w:rPr>
          <w:rFonts w:ascii="Garamond" w:eastAsia="Calibri" w:hAnsi="Garamond"/>
          <w:lang w:val="sq-AL"/>
        </w:rPr>
        <w:t>trajnimin e audituesve të brendshëm në sektorin publik.</w:t>
      </w:r>
    </w:p>
    <w:p w14:paraId="5D9FC28A" w14:textId="4333C44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Specifikisht, në procesin e certifikimit të audituesve të brendshëm në sektorin publik për sezonin 2017-2018, u përfshinë 51 kandidatë të cilët ndoqën provimet në 6 modulet bazë, provimin me shkrim dhe me gojë dhe në përfundim u çertifikuan nga ky proces 47 kandidatë si </w:t>
      </w:r>
      <w:r w:rsidR="005977C7" w:rsidRPr="0022584E">
        <w:rPr>
          <w:rFonts w:ascii="Garamond" w:eastAsia="Calibri" w:hAnsi="Garamond"/>
          <w:lang w:val="sq-AL"/>
        </w:rPr>
        <w:t>“</w:t>
      </w:r>
      <w:r w:rsidRPr="0022584E">
        <w:rPr>
          <w:rFonts w:ascii="Garamond" w:eastAsia="Calibri" w:hAnsi="Garamond"/>
          <w:lang w:val="sq-AL"/>
        </w:rPr>
        <w:t>Auditues të brendshëm në sektorin publik</w:t>
      </w:r>
      <w:r w:rsidR="005977C7" w:rsidRPr="0022584E">
        <w:rPr>
          <w:rFonts w:ascii="Garamond" w:eastAsia="Calibri" w:hAnsi="Garamond"/>
          <w:lang w:val="sq-AL"/>
        </w:rPr>
        <w:t>”</w:t>
      </w:r>
      <w:r w:rsidRPr="0022584E">
        <w:rPr>
          <w:rFonts w:ascii="Garamond" w:eastAsia="Calibri" w:hAnsi="Garamond"/>
          <w:lang w:val="sq-AL"/>
        </w:rPr>
        <w:t xml:space="preserve">. </w:t>
      </w:r>
    </w:p>
    <w:p w14:paraId="269A1686" w14:textId="38CE8D4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w:t>
      </w:r>
      <w:r w:rsidR="002F1C06" w:rsidRPr="0022584E">
        <w:rPr>
          <w:rFonts w:ascii="Garamond" w:eastAsia="Calibri" w:hAnsi="Garamond"/>
          <w:lang w:val="sq-AL"/>
        </w:rPr>
        <w:t xml:space="preserve"> maj </w:t>
      </w:r>
      <w:r w:rsidRPr="0022584E">
        <w:rPr>
          <w:rFonts w:ascii="Garamond" w:eastAsia="Calibri" w:hAnsi="Garamond"/>
          <w:lang w:val="sq-AL"/>
        </w:rPr>
        <w:t xml:space="preserve">2018 filloi procesi i aplikimit për çertifikimin e audituesve të rinj për sezonin 2018-2019, në të cilin aplikuan 80 kandidatë, por vetëm 48 prej tyre përmbushën kriteret në përputhje me kriteret e përcaktuara në kuadrin ligjor për këtë proces. </w:t>
      </w:r>
    </w:p>
    <w:p w14:paraId="50602D22" w14:textId="288DD16A"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lidhje me programin e trajnimit të vijueshëm profesional, NJQH përcakton temat e trajnimit duke analizuar nevojat për trajnim të njësive të auditimit të brendshëm</w:t>
      </w:r>
      <w:r w:rsidR="00596C4F" w:rsidRPr="0022584E">
        <w:rPr>
          <w:rFonts w:ascii="Garamond" w:eastAsia="Calibri" w:hAnsi="Garamond"/>
          <w:lang w:val="sq-AL"/>
        </w:rPr>
        <w:t xml:space="preserve">, si dhe </w:t>
      </w:r>
      <w:r w:rsidRPr="0022584E">
        <w:rPr>
          <w:rFonts w:ascii="Garamond" w:eastAsia="Calibri" w:hAnsi="Garamond"/>
          <w:lang w:val="sq-AL"/>
        </w:rPr>
        <w:t>zhvillimet në reformën e menaxhimit financiar dhe kontrollit. Ky program për vitin 2018 përfshiu tema specifike për kontrollin e brendshëm, marrëdhëniet ndërmjet auditimit të jashtëm, auditimit të brendshëm dhe inspektimit financiar, njohja nga audituesit të rasteve të mashtrimit dhe korrupsionit</w:t>
      </w:r>
      <w:r w:rsidR="008A54B6" w:rsidRPr="0022584E">
        <w:rPr>
          <w:rFonts w:ascii="Garamond" w:eastAsia="Calibri" w:hAnsi="Garamond"/>
          <w:lang w:val="sq-AL"/>
        </w:rPr>
        <w:t xml:space="preserve"> etj</w:t>
      </w:r>
      <w:r w:rsidRPr="0022584E">
        <w:rPr>
          <w:rFonts w:ascii="Garamond" w:eastAsia="Calibri" w:hAnsi="Garamond"/>
          <w:lang w:val="sq-AL"/>
        </w:rPr>
        <w:t xml:space="preserve">. Gjatë 2018, janë zhvilluar 13 faza trajnimi. Në këtë proces janë trajnuar 320 auditues të brendshëm në sektorin publik. </w:t>
      </w:r>
    </w:p>
    <w:p w14:paraId="4927C388"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Auditimi i jashtëm</w:t>
      </w:r>
    </w:p>
    <w:p w14:paraId="2F58B2B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Pavarësia funksionale, operacionale dhe financiare e Institucionit Shtetëror të Auditimit (SAI) është e përcaktuar në përputhje kushtetuese dhe ligjore me standardet e INTOSAI-t. </w:t>
      </w:r>
    </w:p>
    <w:p w14:paraId="49937762" w14:textId="3BE9DA9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Përsa i përket kapacitetit institucional, zhvillimi profesional i auditorëve ka qenë prioritet në vitet e fundit me mesatarisht 25 ditë trajnimi për auditor në vit. Është vendosur një plan i ri zhvillimor strategjik për 2018-2022</w:t>
      </w:r>
      <w:r w:rsidR="00596C4F" w:rsidRPr="0022584E">
        <w:rPr>
          <w:rFonts w:ascii="Garamond" w:eastAsia="Calibri" w:hAnsi="Garamond"/>
          <w:lang w:val="sq-AL"/>
        </w:rPr>
        <w:t xml:space="preserve">, si dhe </w:t>
      </w:r>
      <w:r w:rsidRPr="0022584E">
        <w:rPr>
          <w:rFonts w:ascii="Garamond" w:eastAsia="Calibri" w:hAnsi="Garamond"/>
          <w:lang w:val="sq-AL"/>
        </w:rPr>
        <w:t>një strategji komunikimi për periudhën 2017-2019.</w:t>
      </w:r>
    </w:p>
    <w:p w14:paraId="78AA629D"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cilësisë së punës së auditimit, KLSH ka ndërmarrë hapa drejt përmirësimit të sigurimit dhe kontrollit të cilësisë në përputhje me ISSAI.</w:t>
      </w:r>
    </w:p>
    <w:p w14:paraId="093B3646" w14:textId="04931E9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Lidhur me ndikimi i punës së auditimit, në 2017, 52%</w:t>
      </w:r>
      <w:r w:rsidR="00356CAB" w:rsidRPr="0022584E">
        <w:rPr>
          <w:rFonts w:ascii="Garamond" w:eastAsia="Calibri" w:hAnsi="Garamond"/>
          <w:lang w:val="sq-AL"/>
        </w:rPr>
        <w:t xml:space="preserve"> </w:t>
      </w:r>
      <w:r w:rsidRPr="0022584E">
        <w:rPr>
          <w:rFonts w:ascii="Garamond" w:eastAsia="Calibri" w:hAnsi="Garamond"/>
          <w:lang w:val="sq-AL"/>
        </w:rPr>
        <w:t>e rekomandimeve të SAI për përmirësime ligjore dhe organizative u pranuan nga auditet dhe 68% prej tyre janë në zbatim. Raportet e auditimit janë përmbledhur në baza tremujore dhe publikohen rregullisht në faqen e internetit të SAI. Raportet vjetore të auditimit të SAI i dërgohen rregullisht Parlamentit.</w:t>
      </w:r>
    </w:p>
    <w:p w14:paraId="23E0CE6A" w14:textId="2BEFA73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Mbi zbatimin e rekomandimit t</w:t>
      </w:r>
      <w:r w:rsidR="00234723">
        <w:rPr>
          <w:rFonts w:ascii="Garamond" w:eastAsia="Calibri" w:hAnsi="Garamond"/>
          <w:lang w:val="sq-AL"/>
        </w:rPr>
        <w:t>ë</w:t>
      </w:r>
      <w:r w:rsidRPr="0022584E">
        <w:rPr>
          <w:rFonts w:ascii="Garamond" w:eastAsia="Calibri" w:hAnsi="Garamond"/>
          <w:lang w:val="sq-AL"/>
        </w:rPr>
        <w:t xml:space="preserve"> Komisionit Europian </w:t>
      </w:r>
    </w:p>
    <w:p w14:paraId="08759248" w14:textId="180A7DBE"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lang w:val="sq-AL"/>
        </w:rPr>
        <w:t xml:space="preserve">Rekomandim: </w:t>
      </w:r>
      <w:r w:rsidR="00AC146A" w:rsidRPr="0022584E">
        <w:rPr>
          <w:rFonts w:ascii="Garamond" w:eastAsia="Calibri" w:hAnsi="Garamond"/>
          <w:lang w:val="sq-AL"/>
        </w:rPr>
        <w:t>kapitulli</w:t>
      </w:r>
      <w:r w:rsidRPr="0022584E">
        <w:rPr>
          <w:rFonts w:ascii="Garamond" w:eastAsia="Calibri" w:hAnsi="Garamond"/>
          <w:lang w:val="sq-AL"/>
        </w:rPr>
        <w:t xml:space="preserve">n 32 </w:t>
      </w:r>
      <w:r w:rsidR="005977C7" w:rsidRPr="0022584E">
        <w:rPr>
          <w:rFonts w:ascii="Garamond" w:eastAsia="Calibri" w:hAnsi="Garamond"/>
          <w:lang w:val="sq-AL"/>
        </w:rPr>
        <w:t>“</w:t>
      </w:r>
      <w:r w:rsidRPr="0022584E">
        <w:rPr>
          <w:rFonts w:ascii="Garamond" w:eastAsia="Calibri" w:hAnsi="Garamond"/>
          <w:lang w:val="sq-AL"/>
        </w:rPr>
        <w:t xml:space="preserve">Kontrolli </w:t>
      </w:r>
      <w:r w:rsidR="00AC146A" w:rsidRPr="0022584E">
        <w:rPr>
          <w:rFonts w:ascii="Garamond" w:eastAsia="Calibri" w:hAnsi="Garamond"/>
          <w:lang w:val="sq-AL"/>
        </w:rPr>
        <w:t>financiar</w:t>
      </w:r>
      <w:r w:rsidR="005977C7" w:rsidRPr="0022584E">
        <w:rPr>
          <w:rFonts w:ascii="Garamond" w:eastAsia="Calibri" w:hAnsi="Garamond"/>
          <w:lang w:val="sq-AL"/>
        </w:rPr>
        <w:t>”</w:t>
      </w:r>
      <w:r w:rsidRPr="0022584E">
        <w:rPr>
          <w:rFonts w:ascii="Garamond" w:eastAsia="Calibri" w:hAnsi="Garamond"/>
          <w:lang w:val="sq-AL"/>
        </w:rPr>
        <w:t xml:space="preserve">: </w:t>
      </w:r>
      <w:r w:rsidR="005977C7" w:rsidRPr="0022584E">
        <w:rPr>
          <w:rFonts w:ascii="Garamond" w:eastAsia="Calibri" w:hAnsi="Garamond"/>
          <w:i/>
          <w:lang w:val="sq-AL"/>
        </w:rPr>
        <w:t>“</w:t>
      </w:r>
      <w:r w:rsidRPr="0022584E">
        <w:rPr>
          <w:rFonts w:ascii="Garamond" w:eastAsia="Calibri" w:hAnsi="Garamond"/>
          <w:i/>
          <w:lang w:val="sq-AL"/>
        </w:rPr>
        <w:t>Shqipëria duhet në veçanti t</w:t>
      </w:r>
      <w:r w:rsidR="00234723">
        <w:rPr>
          <w:rFonts w:ascii="Garamond" w:eastAsia="Calibri" w:hAnsi="Garamond"/>
          <w:i/>
          <w:lang w:val="sq-AL"/>
        </w:rPr>
        <w:t>ë</w:t>
      </w:r>
      <w:r w:rsidRPr="0022584E">
        <w:rPr>
          <w:rFonts w:ascii="Garamond" w:eastAsia="Calibri" w:hAnsi="Garamond"/>
          <w:i/>
          <w:lang w:val="sq-AL"/>
        </w:rPr>
        <w:t xml:space="preserve"> miratojë një qasje të bazuar në risk, të auditimit të jashtëm që do të përshkruajë si të reduktojë gradualisht numrin e auditimeve të përputhshmërisë dhe të rrisë numrin e auditimeve financiare dhe të performancës</w:t>
      </w:r>
      <w:r w:rsidR="005977C7" w:rsidRPr="0022584E">
        <w:rPr>
          <w:rFonts w:ascii="Garamond" w:eastAsia="Calibri" w:hAnsi="Garamond"/>
          <w:i/>
          <w:lang w:val="sq-AL"/>
        </w:rPr>
        <w:t>”</w:t>
      </w:r>
    </w:p>
    <w:p w14:paraId="5080018E" w14:textId="7B18D38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Rekomandimi i Komisionit Europian është</w:t>
      </w:r>
      <w:r w:rsidR="00356CAB" w:rsidRPr="0022584E">
        <w:rPr>
          <w:rFonts w:ascii="Garamond" w:eastAsia="Calibri" w:hAnsi="Garamond"/>
          <w:lang w:val="sq-AL"/>
        </w:rPr>
        <w:t xml:space="preserve"> </w:t>
      </w:r>
      <w:r w:rsidRPr="0022584E">
        <w:rPr>
          <w:rFonts w:ascii="Garamond" w:eastAsia="Calibri" w:hAnsi="Garamond"/>
          <w:lang w:val="sq-AL"/>
        </w:rPr>
        <w:t>në</w:t>
      </w:r>
      <w:r w:rsidR="00356CAB" w:rsidRPr="0022584E">
        <w:rPr>
          <w:rFonts w:ascii="Garamond" w:eastAsia="Calibri" w:hAnsi="Garamond"/>
          <w:lang w:val="sq-AL"/>
        </w:rPr>
        <w:t xml:space="preserve"> </w:t>
      </w:r>
      <w:r w:rsidRPr="0022584E">
        <w:rPr>
          <w:rFonts w:ascii="Garamond" w:eastAsia="Calibri" w:hAnsi="Garamond"/>
          <w:lang w:val="sq-AL"/>
        </w:rPr>
        <w:t>koherencë</w:t>
      </w:r>
      <w:r w:rsidR="00356CAB" w:rsidRPr="0022584E">
        <w:rPr>
          <w:rFonts w:ascii="Garamond" w:eastAsia="Calibri" w:hAnsi="Garamond"/>
          <w:lang w:val="sq-AL"/>
        </w:rPr>
        <w:t xml:space="preserve"> </w:t>
      </w:r>
      <w:r w:rsidRPr="0022584E">
        <w:rPr>
          <w:rFonts w:ascii="Garamond" w:eastAsia="Calibri" w:hAnsi="Garamond"/>
          <w:lang w:val="sq-AL"/>
        </w:rPr>
        <w:t>të</w:t>
      </w:r>
      <w:r w:rsidR="00356CAB" w:rsidRPr="0022584E">
        <w:rPr>
          <w:rFonts w:ascii="Garamond" w:eastAsia="Calibri" w:hAnsi="Garamond"/>
          <w:lang w:val="sq-AL"/>
        </w:rPr>
        <w:t xml:space="preserve"> </w:t>
      </w:r>
      <w:r w:rsidRPr="0022584E">
        <w:rPr>
          <w:rFonts w:ascii="Garamond" w:eastAsia="Calibri" w:hAnsi="Garamond"/>
          <w:lang w:val="sq-AL"/>
        </w:rPr>
        <w:t>plotë</w:t>
      </w:r>
      <w:r w:rsidR="00356CAB" w:rsidRPr="0022584E">
        <w:rPr>
          <w:rFonts w:ascii="Garamond" w:eastAsia="Calibri" w:hAnsi="Garamond"/>
          <w:lang w:val="sq-AL"/>
        </w:rPr>
        <w:t xml:space="preserve"> </w:t>
      </w:r>
      <w:r w:rsidRPr="0022584E">
        <w:rPr>
          <w:rFonts w:ascii="Garamond" w:eastAsia="Calibri" w:hAnsi="Garamond"/>
          <w:lang w:val="sq-AL"/>
        </w:rPr>
        <w:t>me Strategjinë</w:t>
      </w:r>
      <w:r w:rsidR="00356CAB" w:rsidRPr="0022584E">
        <w:rPr>
          <w:rFonts w:ascii="Garamond" w:eastAsia="Calibri" w:hAnsi="Garamond"/>
          <w:lang w:val="sq-AL"/>
        </w:rPr>
        <w:t xml:space="preserve"> </w:t>
      </w:r>
      <w:r w:rsidRPr="0022584E">
        <w:rPr>
          <w:rFonts w:ascii="Garamond" w:eastAsia="Calibri" w:hAnsi="Garamond"/>
          <w:lang w:val="sq-AL"/>
        </w:rPr>
        <w:t>e Zhvillimit të</w:t>
      </w:r>
      <w:r w:rsidR="00356CAB" w:rsidRPr="0022584E">
        <w:rPr>
          <w:rFonts w:ascii="Garamond" w:eastAsia="Calibri" w:hAnsi="Garamond"/>
          <w:lang w:val="sq-AL"/>
        </w:rPr>
        <w:t xml:space="preserve"> </w:t>
      </w:r>
      <w:r w:rsidRPr="0022584E">
        <w:rPr>
          <w:rFonts w:ascii="Garamond" w:eastAsia="Calibri" w:hAnsi="Garamond"/>
          <w:lang w:val="sq-AL"/>
        </w:rPr>
        <w:t>KLSH-së</w:t>
      </w:r>
      <w:r w:rsidR="00356CAB" w:rsidRPr="0022584E">
        <w:rPr>
          <w:rFonts w:ascii="Garamond" w:eastAsia="Calibri" w:hAnsi="Garamond"/>
          <w:lang w:val="sq-AL"/>
        </w:rPr>
        <w:t xml:space="preserve"> </w:t>
      </w:r>
      <w:r w:rsidRPr="0022584E">
        <w:rPr>
          <w:rFonts w:ascii="Garamond" w:eastAsia="Calibri" w:hAnsi="Garamond"/>
          <w:lang w:val="sq-AL"/>
        </w:rPr>
        <w:t>i cili përcakton drejtimet kryesore të</w:t>
      </w:r>
      <w:r w:rsidR="00356CAB" w:rsidRPr="0022584E">
        <w:rPr>
          <w:rFonts w:ascii="Garamond" w:eastAsia="Calibri" w:hAnsi="Garamond"/>
          <w:lang w:val="sq-AL"/>
        </w:rPr>
        <w:t xml:space="preserve"> </w:t>
      </w:r>
      <w:r w:rsidRPr="0022584E">
        <w:rPr>
          <w:rFonts w:ascii="Garamond" w:eastAsia="Calibri" w:hAnsi="Garamond"/>
          <w:lang w:val="sq-AL"/>
        </w:rPr>
        <w:t>zhvillimit institucional për periudhën 2018-2022. Në</w:t>
      </w:r>
      <w:r w:rsidR="00356CAB" w:rsidRPr="0022584E">
        <w:rPr>
          <w:rFonts w:ascii="Garamond" w:eastAsia="Calibri" w:hAnsi="Garamond"/>
          <w:lang w:val="sq-AL"/>
        </w:rPr>
        <w:t xml:space="preserve"> </w:t>
      </w:r>
      <w:r w:rsidRPr="0022584E">
        <w:rPr>
          <w:rFonts w:ascii="Garamond" w:eastAsia="Calibri" w:hAnsi="Garamond"/>
          <w:lang w:val="sq-AL"/>
        </w:rPr>
        <w:t>drejtim të</w:t>
      </w:r>
      <w:r w:rsidR="00356CAB" w:rsidRPr="0022584E">
        <w:rPr>
          <w:rFonts w:ascii="Garamond" w:eastAsia="Calibri" w:hAnsi="Garamond"/>
          <w:lang w:val="sq-AL"/>
        </w:rPr>
        <w:t xml:space="preserve"> </w:t>
      </w:r>
      <w:r w:rsidRPr="0022584E">
        <w:rPr>
          <w:rFonts w:ascii="Garamond" w:eastAsia="Calibri" w:hAnsi="Garamond"/>
          <w:lang w:val="sq-AL"/>
        </w:rPr>
        <w:t>aktivitetit auditues, kjo strategji ka përcaktuar rritjen e auditimeve të</w:t>
      </w:r>
      <w:r w:rsidR="00356CAB" w:rsidRPr="0022584E">
        <w:rPr>
          <w:rFonts w:ascii="Garamond" w:eastAsia="Calibri" w:hAnsi="Garamond"/>
          <w:lang w:val="sq-AL"/>
        </w:rPr>
        <w:t xml:space="preserve"> </w:t>
      </w:r>
      <w:r w:rsidRPr="0022584E">
        <w:rPr>
          <w:rFonts w:ascii="Garamond" w:eastAsia="Calibri" w:hAnsi="Garamond"/>
          <w:lang w:val="sq-AL"/>
        </w:rPr>
        <w:t>përformancës dhe të</w:t>
      </w:r>
      <w:r w:rsidR="00356CAB" w:rsidRPr="0022584E">
        <w:rPr>
          <w:rFonts w:ascii="Garamond" w:eastAsia="Calibri" w:hAnsi="Garamond"/>
          <w:lang w:val="sq-AL"/>
        </w:rPr>
        <w:t xml:space="preserve"> </w:t>
      </w:r>
      <w:r w:rsidRPr="0022584E">
        <w:rPr>
          <w:rFonts w:ascii="Garamond" w:eastAsia="Calibri" w:hAnsi="Garamond"/>
          <w:lang w:val="sq-AL"/>
        </w:rPr>
        <w:t>auditimeve financiare</w:t>
      </w:r>
      <w:r w:rsidR="00356CAB" w:rsidRPr="0022584E">
        <w:rPr>
          <w:rFonts w:ascii="Garamond" w:eastAsia="Calibri" w:hAnsi="Garamond"/>
          <w:lang w:val="sq-AL"/>
        </w:rPr>
        <w:t xml:space="preserve"> </w:t>
      </w:r>
      <w:r w:rsidRPr="0022584E">
        <w:rPr>
          <w:rFonts w:ascii="Garamond" w:eastAsia="Calibri" w:hAnsi="Garamond"/>
          <w:lang w:val="sq-AL"/>
        </w:rPr>
        <w:t>të</w:t>
      </w:r>
      <w:r w:rsidR="00356CAB" w:rsidRPr="0022584E">
        <w:rPr>
          <w:rFonts w:ascii="Garamond" w:eastAsia="Calibri" w:hAnsi="Garamond"/>
          <w:lang w:val="sq-AL"/>
        </w:rPr>
        <w:t xml:space="preserve"> </w:t>
      </w:r>
      <w:r w:rsidRPr="0022584E">
        <w:rPr>
          <w:rFonts w:ascii="Garamond" w:eastAsia="Calibri" w:hAnsi="Garamond"/>
          <w:lang w:val="sq-AL"/>
        </w:rPr>
        <w:t>cilat bazohen në</w:t>
      </w:r>
      <w:r w:rsidR="00356CAB" w:rsidRPr="0022584E">
        <w:rPr>
          <w:rFonts w:ascii="Garamond" w:eastAsia="Calibri" w:hAnsi="Garamond"/>
          <w:lang w:val="sq-AL"/>
        </w:rPr>
        <w:t xml:space="preserve"> </w:t>
      </w:r>
      <w:r w:rsidRPr="0022584E">
        <w:rPr>
          <w:rFonts w:ascii="Garamond" w:eastAsia="Calibri" w:hAnsi="Garamond"/>
          <w:lang w:val="sq-AL"/>
        </w:rPr>
        <w:t xml:space="preserve">analizën e riskut. Strategic Objective 1.2: </w:t>
      </w:r>
      <w:r w:rsidR="005977C7" w:rsidRPr="0022584E">
        <w:rPr>
          <w:rFonts w:ascii="Garamond" w:eastAsia="Calibri" w:hAnsi="Garamond"/>
          <w:lang w:val="sq-AL"/>
        </w:rPr>
        <w:t>“</w:t>
      </w:r>
      <w:r w:rsidRPr="0022584E">
        <w:rPr>
          <w:rFonts w:ascii="Garamond" w:eastAsia="Calibri" w:hAnsi="Garamond"/>
          <w:lang w:val="sq-AL"/>
        </w:rPr>
        <w:t>Increasing Focus on Performance Audit</w:t>
      </w:r>
      <w:r w:rsidR="005977C7" w:rsidRPr="0022584E">
        <w:rPr>
          <w:rFonts w:ascii="Garamond" w:eastAsia="Calibri" w:hAnsi="Garamond"/>
          <w:lang w:val="sq-AL"/>
        </w:rPr>
        <w:t>”</w:t>
      </w:r>
      <w:r w:rsidRPr="0022584E">
        <w:rPr>
          <w:rFonts w:ascii="Garamond" w:eastAsia="Calibri" w:hAnsi="Garamond"/>
          <w:lang w:val="sq-AL"/>
        </w:rPr>
        <w:t xml:space="preserve">; Strategic Objective 1.3: </w:t>
      </w:r>
      <w:r w:rsidR="005977C7" w:rsidRPr="0022584E">
        <w:rPr>
          <w:rFonts w:ascii="Garamond" w:eastAsia="Calibri" w:hAnsi="Garamond"/>
          <w:lang w:val="sq-AL"/>
        </w:rPr>
        <w:t>“</w:t>
      </w:r>
      <w:r w:rsidRPr="0022584E">
        <w:rPr>
          <w:rFonts w:ascii="Garamond" w:eastAsia="Calibri" w:hAnsi="Garamond"/>
          <w:lang w:val="sq-AL"/>
        </w:rPr>
        <w:t xml:space="preserve">Conduct Financial Audit in accordance </w:t>
      </w:r>
      <w:r w:rsidR="00234723">
        <w:rPr>
          <w:rFonts w:ascii="Garamond" w:eastAsia="Calibri" w:hAnsi="Garamond"/>
          <w:lang w:val="sq-AL"/>
        </w:rPr>
        <w:t>w</w:t>
      </w:r>
      <w:r w:rsidRPr="0022584E">
        <w:rPr>
          <w:rFonts w:ascii="Garamond" w:eastAsia="Calibri" w:hAnsi="Garamond"/>
          <w:lang w:val="sq-AL"/>
        </w:rPr>
        <w:t>ith International Standards on Auditing Objective Strategy 1.4 Consolidate Audit Compliance Assessed to ISSAI Requirements Strategic Objective 2.2:</w:t>
      </w:r>
      <w:r w:rsidR="005977C7" w:rsidRPr="0022584E">
        <w:rPr>
          <w:rFonts w:ascii="Garamond" w:eastAsia="Calibri" w:hAnsi="Garamond"/>
          <w:lang w:val="sq-AL"/>
        </w:rPr>
        <w:t>”</w:t>
      </w:r>
      <w:r w:rsidRPr="0022584E">
        <w:rPr>
          <w:rFonts w:ascii="Garamond" w:eastAsia="Calibri" w:hAnsi="Garamond"/>
          <w:lang w:val="sq-AL"/>
        </w:rPr>
        <w:t xml:space="preserve"> Risk Based Audit</w:t>
      </w:r>
      <w:r w:rsidR="005977C7" w:rsidRPr="0022584E">
        <w:rPr>
          <w:rFonts w:ascii="Garamond" w:eastAsia="Calibri" w:hAnsi="Garamond"/>
          <w:lang w:val="sq-AL"/>
        </w:rPr>
        <w:t>”</w:t>
      </w:r>
      <w:r w:rsidRPr="0022584E">
        <w:rPr>
          <w:rFonts w:ascii="Garamond" w:eastAsia="Calibri" w:hAnsi="Garamond"/>
          <w:lang w:val="sq-AL"/>
        </w:rPr>
        <w:t>.</w:t>
      </w:r>
    </w:p>
    <w:p w14:paraId="7F3A740A" w14:textId="02508E8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Aktualisht, KLSH</w:t>
      </w:r>
      <w:r w:rsidR="00462AE5">
        <w:rPr>
          <w:rFonts w:ascii="Garamond" w:eastAsia="Calibri" w:hAnsi="Garamond"/>
          <w:lang w:val="sq-AL"/>
        </w:rPr>
        <w:t>-ja</w:t>
      </w:r>
      <w:r w:rsidRPr="0022584E">
        <w:rPr>
          <w:rFonts w:ascii="Garamond" w:eastAsia="Calibri" w:hAnsi="Garamond"/>
          <w:lang w:val="sq-AL"/>
        </w:rPr>
        <w:t xml:space="preserve"> është</w:t>
      </w:r>
      <w:r w:rsidR="00356CAB" w:rsidRPr="0022584E">
        <w:rPr>
          <w:rFonts w:ascii="Garamond" w:eastAsia="Calibri" w:hAnsi="Garamond"/>
          <w:lang w:val="sq-AL"/>
        </w:rPr>
        <w:t xml:space="preserve"> </w:t>
      </w:r>
      <w:r w:rsidRPr="0022584E">
        <w:rPr>
          <w:rFonts w:ascii="Garamond" w:eastAsia="Calibri" w:hAnsi="Garamond"/>
          <w:lang w:val="sq-AL"/>
        </w:rPr>
        <w:t>duke u fokusuar n</w:t>
      </w:r>
      <w:r w:rsidR="00462AE5">
        <w:rPr>
          <w:rFonts w:ascii="Garamond" w:eastAsia="Calibri" w:hAnsi="Garamond"/>
          <w:lang w:val="sq-AL"/>
        </w:rPr>
        <w:t>ë</w:t>
      </w:r>
      <w:r w:rsidRPr="0022584E">
        <w:rPr>
          <w:rFonts w:ascii="Garamond" w:eastAsia="Calibri" w:hAnsi="Garamond"/>
          <w:lang w:val="sq-AL"/>
        </w:rPr>
        <w:t xml:space="preserve"> forcimin e</w:t>
      </w:r>
      <w:r w:rsidR="00356CAB" w:rsidRPr="0022584E">
        <w:rPr>
          <w:rFonts w:ascii="Garamond" w:eastAsia="Calibri" w:hAnsi="Garamond"/>
          <w:lang w:val="sq-AL"/>
        </w:rPr>
        <w:t xml:space="preserve"> </w:t>
      </w:r>
      <w:r w:rsidRPr="0022584E">
        <w:rPr>
          <w:rFonts w:ascii="Garamond" w:eastAsia="Calibri" w:hAnsi="Garamond"/>
          <w:lang w:val="sq-AL"/>
        </w:rPr>
        <w:t>kapaciteteve audituese për realizimin e trajnimeve fokusuar n</w:t>
      </w:r>
      <w:r w:rsidR="00462AE5">
        <w:rPr>
          <w:rFonts w:ascii="Garamond" w:eastAsia="Calibri" w:hAnsi="Garamond"/>
          <w:lang w:val="sq-AL"/>
        </w:rPr>
        <w:t>ë</w:t>
      </w:r>
      <w:r w:rsidRPr="0022584E">
        <w:rPr>
          <w:rFonts w:ascii="Garamond" w:eastAsia="Calibri" w:hAnsi="Garamond"/>
          <w:lang w:val="sq-AL"/>
        </w:rPr>
        <w:t xml:space="preserve"> auditimin bazuar n</w:t>
      </w:r>
      <w:r w:rsidR="00462AE5">
        <w:rPr>
          <w:rFonts w:ascii="Garamond" w:eastAsia="Calibri" w:hAnsi="Garamond"/>
          <w:lang w:val="sq-AL"/>
        </w:rPr>
        <w:t>ë</w:t>
      </w:r>
      <w:r w:rsidRPr="0022584E">
        <w:rPr>
          <w:rFonts w:ascii="Garamond" w:eastAsia="Calibri" w:hAnsi="Garamond"/>
          <w:lang w:val="sq-AL"/>
        </w:rPr>
        <w:t xml:space="preserve"> risk</w:t>
      </w:r>
      <w:r w:rsidR="005977C7" w:rsidRPr="0022584E">
        <w:rPr>
          <w:rFonts w:ascii="Garamond" w:eastAsia="Calibri" w:hAnsi="Garamond"/>
          <w:lang w:val="sq-AL"/>
        </w:rPr>
        <w:t>”</w:t>
      </w:r>
      <w:r w:rsidRPr="0022584E">
        <w:rPr>
          <w:rFonts w:ascii="Garamond" w:eastAsia="Calibri" w:hAnsi="Garamond"/>
          <w:lang w:val="sq-AL"/>
        </w:rPr>
        <w:t xml:space="preserve">. </w:t>
      </w:r>
    </w:p>
    <w:p w14:paraId="2D026F71" w14:textId="2593B820"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Për rrjedhojë</w:t>
      </w:r>
      <w:r w:rsidR="00356CAB" w:rsidRPr="0022584E">
        <w:rPr>
          <w:rFonts w:ascii="Garamond" w:eastAsia="Calibri" w:hAnsi="Garamond"/>
          <w:lang w:val="sq-AL"/>
        </w:rPr>
        <w:t xml:space="preserve"> </w:t>
      </w:r>
      <w:r w:rsidRPr="0022584E">
        <w:rPr>
          <w:rFonts w:ascii="Garamond" w:eastAsia="Calibri" w:hAnsi="Garamond"/>
          <w:lang w:val="sq-AL"/>
        </w:rPr>
        <w:t>në</w:t>
      </w:r>
      <w:r w:rsidR="00356CAB" w:rsidRPr="0022584E">
        <w:rPr>
          <w:rFonts w:ascii="Garamond" w:eastAsia="Calibri" w:hAnsi="Garamond"/>
          <w:lang w:val="sq-AL"/>
        </w:rPr>
        <w:t xml:space="preserve"> </w:t>
      </w:r>
      <w:r w:rsidRPr="0022584E">
        <w:rPr>
          <w:rFonts w:ascii="Garamond" w:eastAsia="Calibri" w:hAnsi="Garamond"/>
          <w:lang w:val="sq-AL"/>
        </w:rPr>
        <w:t>zbatim të</w:t>
      </w:r>
      <w:r w:rsidR="00356CAB" w:rsidRPr="0022584E">
        <w:rPr>
          <w:rFonts w:ascii="Garamond" w:eastAsia="Calibri" w:hAnsi="Garamond"/>
          <w:lang w:val="sq-AL"/>
        </w:rPr>
        <w:t xml:space="preserve"> </w:t>
      </w:r>
      <w:r w:rsidRPr="0022584E">
        <w:rPr>
          <w:rFonts w:ascii="Garamond" w:eastAsia="Calibri" w:hAnsi="Garamond"/>
          <w:lang w:val="sq-AL"/>
        </w:rPr>
        <w:t>këtyre objektivave dhe të</w:t>
      </w:r>
      <w:r w:rsidR="00356CAB" w:rsidRPr="0022584E">
        <w:rPr>
          <w:rFonts w:ascii="Garamond" w:eastAsia="Calibri" w:hAnsi="Garamond"/>
          <w:lang w:val="sq-AL"/>
        </w:rPr>
        <w:t xml:space="preserve"> </w:t>
      </w:r>
      <w:r w:rsidRPr="0022584E">
        <w:rPr>
          <w:rFonts w:ascii="Garamond" w:eastAsia="Calibri" w:hAnsi="Garamond"/>
          <w:lang w:val="sq-AL"/>
        </w:rPr>
        <w:t>rekomandimit të</w:t>
      </w:r>
      <w:r w:rsidR="00356CAB" w:rsidRPr="0022584E">
        <w:rPr>
          <w:rFonts w:ascii="Garamond" w:eastAsia="Calibri" w:hAnsi="Garamond"/>
          <w:lang w:val="sq-AL"/>
        </w:rPr>
        <w:t xml:space="preserve"> </w:t>
      </w:r>
      <w:r w:rsidRPr="0022584E">
        <w:rPr>
          <w:rFonts w:ascii="Garamond" w:eastAsia="Calibri" w:hAnsi="Garamond"/>
          <w:lang w:val="sq-AL"/>
        </w:rPr>
        <w:t>adresuar nga Komisioni Europian, KLSH</w:t>
      </w:r>
      <w:r w:rsidR="00462AE5">
        <w:rPr>
          <w:rFonts w:ascii="Garamond" w:eastAsia="Calibri" w:hAnsi="Garamond"/>
          <w:lang w:val="sq-AL"/>
        </w:rPr>
        <w:t>-ja</w:t>
      </w:r>
      <w:r w:rsidRPr="0022584E">
        <w:rPr>
          <w:rFonts w:ascii="Garamond" w:eastAsia="Calibri" w:hAnsi="Garamond"/>
          <w:lang w:val="sq-AL"/>
        </w:rPr>
        <w:t xml:space="preserve"> përgatiti </w:t>
      </w:r>
      <w:r w:rsidR="00462AE5">
        <w:rPr>
          <w:rFonts w:ascii="Garamond" w:eastAsia="Calibri" w:hAnsi="Garamond"/>
          <w:lang w:val="sq-AL"/>
        </w:rPr>
        <w:t>d</w:t>
      </w:r>
      <w:r w:rsidRPr="0022584E">
        <w:rPr>
          <w:rFonts w:ascii="Garamond" w:eastAsia="Calibri" w:hAnsi="Garamond"/>
          <w:lang w:val="sq-AL"/>
        </w:rPr>
        <w:t xml:space="preserve">okumentin </w:t>
      </w:r>
      <w:r w:rsidR="005977C7" w:rsidRPr="0022584E">
        <w:rPr>
          <w:rFonts w:ascii="Garamond" w:eastAsia="Calibri" w:hAnsi="Garamond"/>
          <w:lang w:val="sq-AL"/>
        </w:rPr>
        <w:t>“</w:t>
      </w:r>
      <w:r w:rsidRPr="0022584E">
        <w:rPr>
          <w:rFonts w:ascii="Garamond" w:eastAsia="Calibri" w:hAnsi="Garamond"/>
          <w:lang w:val="sq-AL"/>
        </w:rPr>
        <w:t>Metodologjia e hartimit të</w:t>
      </w:r>
      <w:r w:rsidR="00356CAB" w:rsidRPr="0022584E">
        <w:rPr>
          <w:rFonts w:ascii="Garamond" w:eastAsia="Calibri" w:hAnsi="Garamond"/>
          <w:lang w:val="sq-AL"/>
        </w:rPr>
        <w:t xml:space="preserve"> </w:t>
      </w:r>
      <w:r w:rsidRPr="0022584E">
        <w:rPr>
          <w:rFonts w:ascii="Garamond" w:eastAsia="Calibri" w:hAnsi="Garamond"/>
          <w:lang w:val="sq-AL"/>
        </w:rPr>
        <w:t>planit strategjik dhe vjetor të</w:t>
      </w:r>
      <w:r w:rsidR="00356CAB" w:rsidRPr="0022584E">
        <w:rPr>
          <w:rFonts w:ascii="Garamond" w:eastAsia="Calibri" w:hAnsi="Garamond"/>
          <w:lang w:val="sq-AL"/>
        </w:rPr>
        <w:t xml:space="preserve"> </w:t>
      </w:r>
      <w:r w:rsidRPr="0022584E">
        <w:rPr>
          <w:rFonts w:ascii="Garamond" w:eastAsia="Calibri" w:hAnsi="Garamond"/>
          <w:lang w:val="sq-AL"/>
        </w:rPr>
        <w:t>auditimit</w:t>
      </w:r>
      <w:r w:rsidR="005977C7" w:rsidRPr="0022584E">
        <w:rPr>
          <w:rFonts w:ascii="Garamond" w:eastAsia="Calibri" w:hAnsi="Garamond"/>
          <w:lang w:val="sq-AL"/>
        </w:rPr>
        <w:t>”</w:t>
      </w:r>
      <w:r w:rsidRPr="0022584E">
        <w:rPr>
          <w:rFonts w:ascii="Garamond" w:eastAsia="Calibri" w:hAnsi="Garamond"/>
          <w:lang w:val="sq-AL"/>
        </w:rPr>
        <w:t xml:space="preserve"> i cili u miratua me</w:t>
      </w:r>
      <w:r w:rsidR="007A50F8" w:rsidRPr="0022584E">
        <w:rPr>
          <w:rFonts w:ascii="Garamond" w:eastAsia="Calibri" w:hAnsi="Garamond"/>
          <w:lang w:val="sq-AL"/>
        </w:rPr>
        <w:t xml:space="preserve"> vendim </w:t>
      </w:r>
      <w:r w:rsidRPr="0022584E">
        <w:rPr>
          <w:rFonts w:ascii="Garamond" w:eastAsia="Calibri" w:hAnsi="Garamond"/>
          <w:lang w:val="sq-AL"/>
        </w:rPr>
        <w:t>të</w:t>
      </w:r>
      <w:r w:rsidR="00356CAB" w:rsidRPr="0022584E">
        <w:rPr>
          <w:rFonts w:ascii="Garamond" w:eastAsia="Calibri" w:hAnsi="Garamond"/>
          <w:lang w:val="sq-AL"/>
        </w:rPr>
        <w:t xml:space="preserve"> </w:t>
      </w:r>
      <w:r w:rsidR="00462AE5">
        <w:rPr>
          <w:rFonts w:ascii="Garamond" w:eastAsia="Calibri" w:hAnsi="Garamond"/>
          <w:lang w:val="sq-AL"/>
        </w:rPr>
        <w:t>k</w:t>
      </w:r>
      <w:r w:rsidRPr="0022584E">
        <w:rPr>
          <w:rFonts w:ascii="Garamond" w:eastAsia="Calibri" w:hAnsi="Garamond"/>
          <w:lang w:val="sq-AL"/>
        </w:rPr>
        <w:t>ryetarit</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w:t>
      </w:r>
      <w:r w:rsidR="00137E3B" w:rsidRPr="0022584E">
        <w:rPr>
          <w:rFonts w:ascii="Garamond" w:eastAsia="Calibri" w:hAnsi="Garamond"/>
          <w:lang w:val="sq-AL"/>
        </w:rPr>
        <w:t xml:space="preserve">9, datë </w:t>
      </w:r>
      <w:r w:rsidR="00462AE5">
        <w:rPr>
          <w:rFonts w:ascii="Garamond" w:eastAsia="Calibri" w:hAnsi="Garamond"/>
          <w:lang w:val="sq-AL"/>
        </w:rPr>
        <w:t>30.6.</w:t>
      </w:r>
      <w:r w:rsidRPr="0022584E">
        <w:rPr>
          <w:rFonts w:ascii="Garamond" w:eastAsia="Calibri" w:hAnsi="Garamond"/>
          <w:lang w:val="sq-AL"/>
        </w:rPr>
        <w:t>2018 dokument i cili ofron qasjen e implementimit të</w:t>
      </w:r>
      <w:r w:rsidR="00356CAB" w:rsidRPr="0022584E">
        <w:rPr>
          <w:rFonts w:ascii="Garamond" w:eastAsia="Calibri" w:hAnsi="Garamond"/>
          <w:lang w:val="sq-AL"/>
        </w:rPr>
        <w:t xml:space="preserve"> </w:t>
      </w:r>
      <w:r w:rsidRPr="0022584E">
        <w:rPr>
          <w:rFonts w:ascii="Garamond" w:eastAsia="Calibri" w:hAnsi="Garamond"/>
          <w:lang w:val="sq-AL"/>
        </w:rPr>
        <w:t>procesit të</w:t>
      </w:r>
      <w:r w:rsidR="00356CAB" w:rsidRPr="0022584E">
        <w:rPr>
          <w:rFonts w:ascii="Garamond" w:eastAsia="Calibri" w:hAnsi="Garamond"/>
          <w:lang w:val="sq-AL"/>
        </w:rPr>
        <w:t xml:space="preserve"> </w:t>
      </w:r>
      <w:r w:rsidRPr="0022584E">
        <w:rPr>
          <w:rFonts w:ascii="Garamond" w:eastAsia="Calibri" w:hAnsi="Garamond"/>
          <w:lang w:val="sq-AL"/>
        </w:rPr>
        <w:t>planifikimit të</w:t>
      </w:r>
      <w:r w:rsidR="00356CAB" w:rsidRPr="0022584E">
        <w:rPr>
          <w:rFonts w:ascii="Garamond" w:eastAsia="Calibri" w:hAnsi="Garamond"/>
          <w:lang w:val="sq-AL"/>
        </w:rPr>
        <w:t xml:space="preserve"> </w:t>
      </w:r>
      <w:r w:rsidRPr="0022584E">
        <w:rPr>
          <w:rFonts w:ascii="Garamond" w:eastAsia="Calibri" w:hAnsi="Garamond"/>
          <w:lang w:val="sq-AL"/>
        </w:rPr>
        <w:t>auditimit bazuar në</w:t>
      </w:r>
      <w:r w:rsidR="00356CAB" w:rsidRPr="0022584E">
        <w:rPr>
          <w:rFonts w:ascii="Garamond" w:eastAsia="Calibri" w:hAnsi="Garamond"/>
          <w:lang w:val="sq-AL"/>
        </w:rPr>
        <w:t xml:space="preserve"> </w:t>
      </w:r>
      <w:r w:rsidRPr="0022584E">
        <w:rPr>
          <w:rFonts w:ascii="Garamond" w:eastAsia="Calibri" w:hAnsi="Garamond"/>
          <w:lang w:val="sq-AL"/>
        </w:rPr>
        <w:t>analizën e riskut, konsideruar</w:t>
      </w:r>
      <w:r w:rsidR="00356CAB" w:rsidRPr="0022584E">
        <w:rPr>
          <w:rFonts w:ascii="Garamond" w:eastAsia="Calibri" w:hAnsi="Garamond"/>
          <w:lang w:val="sq-AL"/>
        </w:rPr>
        <w:t xml:space="preserve"> </w:t>
      </w:r>
      <w:r w:rsidRPr="0022584E">
        <w:rPr>
          <w:rFonts w:ascii="Garamond" w:eastAsia="Calibri" w:hAnsi="Garamond"/>
          <w:lang w:val="sq-AL"/>
        </w:rPr>
        <w:t>si një</w:t>
      </w:r>
      <w:r w:rsidR="00356CAB" w:rsidRPr="0022584E">
        <w:rPr>
          <w:rFonts w:ascii="Garamond" w:eastAsia="Calibri" w:hAnsi="Garamond"/>
          <w:lang w:val="sq-AL"/>
        </w:rPr>
        <w:t xml:space="preserve"> </w:t>
      </w:r>
      <w:r w:rsidRPr="0022584E">
        <w:rPr>
          <w:rFonts w:ascii="Garamond" w:eastAsia="Calibri" w:hAnsi="Garamond"/>
          <w:lang w:val="sq-AL"/>
        </w:rPr>
        <w:t>faktor i</w:t>
      </w:r>
      <w:r w:rsidR="00356CAB" w:rsidRPr="0022584E">
        <w:rPr>
          <w:rFonts w:ascii="Garamond" w:eastAsia="Calibri" w:hAnsi="Garamond"/>
          <w:lang w:val="sq-AL"/>
        </w:rPr>
        <w:t xml:space="preserve"> </w:t>
      </w:r>
      <w:r w:rsidRPr="0022584E">
        <w:rPr>
          <w:rFonts w:ascii="Garamond" w:eastAsia="Calibri" w:hAnsi="Garamond"/>
          <w:lang w:val="sq-AL"/>
        </w:rPr>
        <w:t>rëndësishëm në</w:t>
      </w:r>
      <w:r w:rsidR="00356CAB" w:rsidRPr="0022584E">
        <w:rPr>
          <w:rFonts w:ascii="Garamond" w:eastAsia="Calibri" w:hAnsi="Garamond"/>
          <w:lang w:val="sq-AL"/>
        </w:rPr>
        <w:t xml:space="preserve"> </w:t>
      </w:r>
      <w:r w:rsidRPr="0022584E">
        <w:rPr>
          <w:rFonts w:ascii="Garamond" w:eastAsia="Calibri" w:hAnsi="Garamond"/>
          <w:lang w:val="sq-AL"/>
        </w:rPr>
        <w:t xml:space="preserve">performancën dhe mirëqeverisjen institucionale. </w:t>
      </w:r>
    </w:p>
    <w:p w14:paraId="52175353" w14:textId="2ACD7855"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KLSH</w:t>
      </w:r>
      <w:r w:rsidR="00462AE5">
        <w:rPr>
          <w:rFonts w:ascii="Garamond" w:eastAsia="Calibri" w:hAnsi="Garamond"/>
          <w:lang w:val="sq-AL"/>
        </w:rPr>
        <w:t>-ja,</w:t>
      </w:r>
      <w:r w:rsidRPr="0022584E">
        <w:rPr>
          <w:rFonts w:ascii="Garamond" w:eastAsia="Calibri" w:hAnsi="Garamond"/>
          <w:lang w:val="sq-AL"/>
        </w:rPr>
        <w:t xml:space="preserve"> referuar rekomandimit të</w:t>
      </w:r>
      <w:r w:rsidR="00356CAB" w:rsidRPr="0022584E">
        <w:rPr>
          <w:rFonts w:ascii="Garamond" w:eastAsia="Calibri" w:hAnsi="Garamond"/>
          <w:lang w:val="sq-AL"/>
        </w:rPr>
        <w:t xml:space="preserve"> </w:t>
      </w:r>
      <w:r w:rsidRPr="0022584E">
        <w:rPr>
          <w:rFonts w:ascii="Garamond" w:eastAsia="Calibri" w:hAnsi="Garamond"/>
          <w:lang w:val="sq-AL"/>
        </w:rPr>
        <w:t>adresuar në</w:t>
      </w:r>
      <w:r w:rsidR="00356CAB" w:rsidRPr="0022584E">
        <w:rPr>
          <w:rFonts w:ascii="Garamond" w:eastAsia="Calibri" w:hAnsi="Garamond"/>
          <w:lang w:val="sq-AL"/>
        </w:rPr>
        <w:t xml:space="preserve"> </w:t>
      </w:r>
      <w:r w:rsidRPr="0022584E">
        <w:rPr>
          <w:rFonts w:ascii="Garamond" w:eastAsia="Calibri" w:hAnsi="Garamond"/>
          <w:lang w:val="sq-AL"/>
        </w:rPr>
        <w:t>Progres Raport, rishikoi planin e auditimeve duke ndryshuar në</w:t>
      </w:r>
      <w:r w:rsidR="00356CAB" w:rsidRPr="0022584E">
        <w:rPr>
          <w:rFonts w:ascii="Garamond" w:eastAsia="Calibri" w:hAnsi="Garamond"/>
          <w:lang w:val="sq-AL"/>
        </w:rPr>
        <w:t xml:space="preserve"> </w:t>
      </w:r>
      <w:r w:rsidRPr="0022584E">
        <w:rPr>
          <w:rFonts w:ascii="Garamond" w:eastAsia="Calibri" w:hAnsi="Garamond"/>
          <w:lang w:val="sq-AL"/>
        </w:rPr>
        <w:t>rritje numrin e auditimeve financiare dhe auditimet e performancës bazuar në</w:t>
      </w:r>
      <w:r w:rsidR="00BC79D1" w:rsidRPr="0022584E">
        <w:rPr>
          <w:rFonts w:ascii="Garamond" w:eastAsia="Calibri" w:hAnsi="Garamond"/>
          <w:lang w:val="sq-AL"/>
        </w:rPr>
        <w:t xml:space="preserve"> vendimin </w:t>
      </w:r>
      <w:r w:rsidRPr="0022584E">
        <w:rPr>
          <w:rFonts w:ascii="Garamond" w:eastAsia="Calibri" w:hAnsi="Garamond"/>
          <w:lang w:val="sq-AL"/>
        </w:rPr>
        <w:t xml:space="preserve">e </w:t>
      </w:r>
      <w:r w:rsidR="00462AE5">
        <w:rPr>
          <w:rFonts w:ascii="Garamond" w:eastAsia="Calibri" w:hAnsi="Garamond"/>
          <w:lang w:val="sq-AL"/>
        </w:rPr>
        <w:t>k</w:t>
      </w:r>
      <w:r w:rsidRPr="0022584E">
        <w:rPr>
          <w:rFonts w:ascii="Garamond" w:eastAsia="Calibri" w:hAnsi="Garamond"/>
          <w:lang w:val="sq-AL"/>
        </w:rPr>
        <w:t>ryetarit</w:t>
      </w:r>
      <w:r w:rsidR="002F1C0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7</w:t>
      </w:r>
      <w:r w:rsidR="00ED5509" w:rsidRPr="0022584E">
        <w:rPr>
          <w:rFonts w:ascii="Garamond" w:eastAsia="Calibri" w:hAnsi="Garamond"/>
          <w:lang w:val="sq-AL"/>
        </w:rPr>
        <w:t xml:space="preserve">0, datë </w:t>
      </w:r>
      <w:r w:rsidR="00EC2CCD" w:rsidRPr="0022584E">
        <w:rPr>
          <w:rFonts w:ascii="Garamond" w:eastAsia="Calibri" w:hAnsi="Garamond"/>
          <w:lang w:val="sq-AL"/>
        </w:rPr>
        <w:t>30.</w:t>
      </w:r>
      <w:r w:rsidRPr="0022584E">
        <w:rPr>
          <w:rFonts w:ascii="Garamond" w:eastAsia="Calibri" w:hAnsi="Garamond"/>
          <w:lang w:val="sq-AL"/>
        </w:rPr>
        <w:t>6.2018 Pas ndryshimeve numri i auditimeve financiare nga 20 u rrit në</w:t>
      </w:r>
      <w:r w:rsidR="00356CAB" w:rsidRPr="0022584E">
        <w:rPr>
          <w:rFonts w:ascii="Garamond" w:eastAsia="Calibri" w:hAnsi="Garamond"/>
          <w:lang w:val="sq-AL"/>
        </w:rPr>
        <w:t xml:space="preserve"> </w:t>
      </w:r>
      <w:r w:rsidRPr="0022584E">
        <w:rPr>
          <w:rFonts w:ascii="Garamond" w:eastAsia="Calibri" w:hAnsi="Garamond"/>
          <w:lang w:val="sq-AL"/>
        </w:rPr>
        <w:t>28 dhe numri i auditimeve të</w:t>
      </w:r>
      <w:r w:rsidR="00356CAB" w:rsidRPr="0022584E">
        <w:rPr>
          <w:rFonts w:ascii="Garamond" w:eastAsia="Calibri" w:hAnsi="Garamond"/>
          <w:lang w:val="sq-AL"/>
        </w:rPr>
        <w:t xml:space="preserve"> </w:t>
      </w:r>
      <w:r w:rsidRPr="0022584E">
        <w:rPr>
          <w:rFonts w:ascii="Garamond" w:eastAsia="Calibri" w:hAnsi="Garamond"/>
          <w:lang w:val="sq-AL"/>
        </w:rPr>
        <w:t>performancës nga 18 u rrit në</w:t>
      </w:r>
      <w:r w:rsidR="00356CAB" w:rsidRPr="0022584E">
        <w:rPr>
          <w:rFonts w:ascii="Garamond" w:eastAsia="Calibri" w:hAnsi="Garamond"/>
          <w:lang w:val="sq-AL"/>
        </w:rPr>
        <w:t xml:space="preserve"> </w:t>
      </w:r>
      <w:r w:rsidRPr="0022584E">
        <w:rPr>
          <w:rFonts w:ascii="Garamond" w:eastAsia="Calibri" w:hAnsi="Garamond"/>
          <w:lang w:val="sq-AL"/>
        </w:rPr>
        <w:t>20 auditime.</w:t>
      </w:r>
    </w:p>
    <w:p w14:paraId="4D3738CD" w14:textId="2F6B541B"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Mbrojtja e interesave financiare t</w:t>
      </w:r>
      <w:r w:rsidR="00462AE5">
        <w:rPr>
          <w:rFonts w:ascii="Garamond" w:eastAsia="Calibri" w:hAnsi="Garamond"/>
          <w:i/>
          <w:lang w:val="sq-AL"/>
        </w:rPr>
        <w:t>ë</w:t>
      </w:r>
      <w:r w:rsidRPr="0022584E">
        <w:rPr>
          <w:rFonts w:ascii="Garamond" w:eastAsia="Calibri" w:hAnsi="Garamond"/>
          <w:i/>
          <w:lang w:val="sq-AL"/>
        </w:rPr>
        <w:t xml:space="preserve"> BE-së</w:t>
      </w:r>
    </w:p>
    <w:p w14:paraId="1C7745D1" w14:textId="0284CEDB"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Sa i përket mbrojtjes së interesave financiare</w:t>
      </w:r>
      <w:r w:rsidR="00344B73" w:rsidRPr="0022584E">
        <w:rPr>
          <w:rFonts w:ascii="Garamond" w:eastAsia="Calibri" w:hAnsi="Garamond"/>
          <w:lang w:val="sq-AL"/>
        </w:rPr>
        <w:t xml:space="preserve"> të BE-së</w:t>
      </w:r>
      <w:r w:rsidRPr="0022584E">
        <w:rPr>
          <w:rFonts w:ascii="Garamond" w:eastAsia="Calibri" w:hAnsi="Garamond"/>
          <w:lang w:val="sq-AL"/>
        </w:rPr>
        <w:t>, ekzistojnë elementet kryesore të acquis</w:t>
      </w:r>
      <w:r w:rsidR="00596C4F" w:rsidRPr="0022584E">
        <w:rPr>
          <w:rFonts w:ascii="Garamond" w:eastAsia="Calibri" w:hAnsi="Garamond"/>
          <w:lang w:val="sq-AL"/>
        </w:rPr>
        <w:t xml:space="preserve">, si dhe </w:t>
      </w:r>
      <w:r w:rsidRPr="0022584E">
        <w:rPr>
          <w:rFonts w:ascii="Garamond" w:eastAsia="Calibri" w:hAnsi="Garamond"/>
          <w:lang w:val="sq-AL"/>
        </w:rPr>
        <w:t xml:space="preserve">kuadri institucional - Shërbimi Kombëtar i Koordinimit </w:t>
      </w:r>
      <w:r w:rsidR="00333DA6" w:rsidRPr="0022584E">
        <w:rPr>
          <w:rFonts w:ascii="Garamond" w:eastAsia="Calibri" w:hAnsi="Garamond"/>
          <w:lang w:val="sq-AL"/>
        </w:rPr>
        <w:t>Anti</w:t>
      </w:r>
      <w:r w:rsidRPr="0022584E">
        <w:rPr>
          <w:rFonts w:ascii="Garamond" w:eastAsia="Calibri" w:hAnsi="Garamond"/>
          <w:lang w:val="sq-AL"/>
        </w:rPr>
        <w:t xml:space="preserve">Mashtrim (AFCOS) në Ministrinë e Financave dhe Ekonomisë dhe Marrëveshjet e bashkëpunimit të rrjetit AFCOS me institucionet relevante kombëtare. Bashkëpunimi i Shqipërisë me Komisionin Evropian përfshin bashkëpunimin gjatë misioneve në vend dhe raportimit të parregullsive përmes Sistemit të Menaxhimit të Parregullsive. </w:t>
      </w:r>
    </w:p>
    <w:p w14:paraId="684B3E1C" w14:textId="0D37B21C"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Struktura organizative e Drejtorisë</w:t>
      </w:r>
      <w:r w:rsidR="00356CAB" w:rsidRPr="0022584E">
        <w:rPr>
          <w:rFonts w:ascii="Garamond" w:eastAsia="Calibri" w:hAnsi="Garamond"/>
          <w:lang w:val="sq-AL"/>
        </w:rPr>
        <w:t xml:space="preserve"> </w:t>
      </w:r>
      <w:r w:rsidRPr="0022584E">
        <w:rPr>
          <w:rFonts w:ascii="Garamond" w:eastAsia="Calibri" w:hAnsi="Garamond"/>
          <w:lang w:val="sq-AL"/>
        </w:rPr>
        <w:t>së Inspektimit Financiar Publik gjatë vitit 2018 përbëhet nga dy sektorë:</w:t>
      </w:r>
    </w:p>
    <w:p w14:paraId="299AA8DE" w14:textId="7DEF0D82" w:rsidR="00E70B6A" w:rsidRPr="0022584E" w:rsidRDefault="00E70B6A" w:rsidP="00E70B6A">
      <w:pPr>
        <w:widowControl w:val="0"/>
        <w:numPr>
          <w:ilvl w:val="0"/>
          <w:numId w:val="315"/>
        </w:numPr>
        <w:ind w:left="0" w:firstLine="284"/>
        <w:jc w:val="both"/>
        <w:rPr>
          <w:rFonts w:ascii="Garamond" w:eastAsia="Calibri" w:hAnsi="Garamond"/>
          <w:lang w:val="sq-AL"/>
        </w:rPr>
      </w:pPr>
      <w:r w:rsidRPr="0022584E">
        <w:rPr>
          <w:rFonts w:ascii="Garamond" w:eastAsia="Calibri" w:hAnsi="Garamond"/>
          <w:lang w:val="sq-AL"/>
        </w:rPr>
        <w:t xml:space="preserve">Sektori i Analizës </w:t>
      </w:r>
      <w:r w:rsidR="00462AE5">
        <w:rPr>
          <w:rFonts w:ascii="Garamond" w:eastAsia="Calibri" w:hAnsi="Garamond"/>
          <w:lang w:val="sq-AL"/>
        </w:rPr>
        <w:t xml:space="preserve">dhe </w:t>
      </w:r>
      <w:r w:rsidRPr="0022584E">
        <w:rPr>
          <w:rFonts w:ascii="Garamond" w:eastAsia="Calibri" w:hAnsi="Garamond"/>
          <w:lang w:val="sq-AL"/>
        </w:rPr>
        <w:t xml:space="preserve">Investigimit </w:t>
      </w:r>
      <w:r w:rsidR="00462AE5">
        <w:rPr>
          <w:rFonts w:ascii="Garamond" w:eastAsia="Calibri" w:hAnsi="Garamond"/>
          <w:lang w:val="sq-AL"/>
        </w:rPr>
        <w:t xml:space="preserve">dhe </w:t>
      </w:r>
      <w:r w:rsidRPr="0022584E">
        <w:rPr>
          <w:rFonts w:ascii="Garamond" w:eastAsia="Calibri" w:hAnsi="Garamond"/>
          <w:lang w:val="sq-AL"/>
        </w:rPr>
        <w:t xml:space="preserve">Monitorimit </w:t>
      </w:r>
      <w:r w:rsidR="00462AE5">
        <w:rPr>
          <w:rFonts w:ascii="Garamond" w:eastAsia="Calibri" w:hAnsi="Garamond"/>
          <w:lang w:val="sq-AL"/>
        </w:rPr>
        <w:t xml:space="preserve">dhe </w:t>
      </w:r>
      <w:r w:rsidRPr="0022584E">
        <w:rPr>
          <w:rFonts w:ascii="Garamond" w:eastAsia="Calibri" w:hAnsi="Garamond"/>
          <w:lang w:val="sq-AL"/>
        </w:rPr>
        <w:t>AFCOS (3+1)</w:t>
      </w:r>
      <w:r w:rsidR="00356CAB" w:rsidRPr="0022584E">
        <w:rPr>
          <w:rFonts w:ascii="Garamond" w:eastAsia="Calibri" w:hAnsi="Garamond"/>
          <w:lang w:val="sq-AL"/>
        </w:rPr>
        <w:t xml:space="preserve"> </w:t>
      </w:r>
      <w:r w:rsidRPr="0022584E">
        <w:rPr>
          <w:rFonts w:ascii="Garamond" w:eastAsia="Calibri" w:hAnsi="Garamond"/>
          <w:lang w:val="sq-AL"/>
        </w:rPr>
        <w:t>(aktualisht janë dy vende vakante);</w:t>
      </w:r>
    </w:p>
    <w:p w14:paraId="2D4D0752" w14:textId="00D54933" w:rsidR="00E70B6A" w:rsidRPr="0022584E" w:rsidRDefault="00E70B6A" w:rsidP="00E70B6A">
      <w:pPr>
        <w:widowControl w:val="0"/>
        <w:numPr>
          <w:ilvl w:val="0"/>
          <w:numId w:val="315"/>
        </w:numPr>
        <w:ind w:left="0" w:firstLine="284"/>
        <w:jc w:val="both"/>
        <w:rPr>
          <w:rFonts w:ascii="Garamond" w:eastAsia="Calibri" w:hAnsi="Garamond"/>
          <w:lang w:val="sq-AL"/>
        </w:rPr>
      </w:pPr>
      <w:r w:rsidRPr="0022584E">
        <w:rPr>
          <w:rFonts w:ascii="Garamond" w:eastAsia="Calibri" w:hAnsi="Garamond"/>
          <w:lang w:val="sq-AL"/>
        </w:rPr>
        <w:t>Sektori i Inspektimit</w:t>
      </w:r>
      <w:r w:rsidR="00356CAB" w:rsidRPr="0022584E">
        <w:rPr>
          <w:rFonts w:ascii="Garamond" w:eastAsia="Calibri" w:hAnsi="Garamond"/>
          <w:lang w:val="sq-AL"/>
        </w:rPr>
        <w:t xml:space="preserve"> </w:t>
      </w:r>
      <w:r w:rsidRPr="0022584E">
        <w:rPr>
          <w:rFonts w:ascii="Garamond" w:eastAsia="Calibri" w:hAnsi="Garamond"/>
          <w:lang w:val="sq-AL"/>
        </w:rPr>
        <w:t>(3+1) (2 vende janë plotësuar me lëvizje paralele);</w:t>
      </w:r>
    </w:p>
    <w:p w14:paraId="7F1E90E1" w14:textId="1EEFEB46" w:rsidR="00E70B6A" w:rsidRPr="0022584E" w:rsidRDefault="00E70B6A" w:rsidP="00E70B6A">
      <w:pPr>
        <w:widowControl w:val="0"/>
        <w:numPr>
          <w:ilvl w:val="0"/>
          <w:numId w:val="315"/>
        </w:numPr>
        <w:ind w:left="0" w:firstLine="284"/>
        <w:jc w:val="both"/>
        <w:rPr>
          <w:rFonts w:ascii="Garamond" w:eastAsia="Calibri" w:hAnsi="Garamond"/>
          <w:lang w:val="sq-AL"/>
        </w:rPr>
      </w:pPr>
      <w:r w:rsidRPr="0022584E">
        <w:rPr>
          <w:rFonts w:ascii="Garamond" w:eastAsia="Calibri" w:hAnsi="Garamond"/>
          <w:lang w:val="sq-AL"/>
        </w:rPr>
        <w:t>Struktura e PFID-së</w:t>
      </w:r>
      <w:r w:rsidR="00356CAB" w:rsidRPr="0022584E">
        <w:rPr>
          <w:rFonts w:ascii="Garamond" w:eastAsia="Calibri" w:hAnsi="Garamond"/>
          <w:lang w:val="sq-AL"/>
        </w:rPr>
        <w:t xml:space="preserve"> </w:t>
      </w:r>
      <w:r w:rsidRPr="0022584E">
        <w:rPr>
          <w:rFonts w:ascii="Garamond" w:eastAsia="Calibri" w:hAnsi="Garamond"/>
          <w:lang w:val="sq-AL"/>
        </w:rPr>
        <w:t>mbështetet</w:t>
      </w:r>
      <w:r w:rsidR="00356CAB" w:rsidRPr="0022584E">
        <w:rPr>
          <w:rFonts w:ascii="Garamond" w:eastAsia="Calibri" w:hAnsi="Garamond"/>
          <w:lang w:val="sq-AL"/>
        </w:rPr>
        <w:t xml:space="preserve"> </w:t>
      </w:r>
      <w:r w:rsidRPr="0022584E">
        <w:rPr>
          <w:rFonts w:ascii="Garamond" w:eastAsia="Calibri" w:hAnsi="Garamond"/>
          <w:lang w:val="sq-AL"/>
        </w:rPr>
        <w:t>nga 85 inspektorë të jashtëm, të cilët angazhohen rast pas rasti.</w:t>
      </w:r>
    </w:p>
    <w:p w14:paraId="37C54FC4" w14:textId="72DF8EE4"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vitin 2017 u krye një hetim nga OLAF, për parregullsitë në përdorimin e fondeve</w:t>
      </w:r>
      <w:r w:rsidR="00344B73" w:rsidRPr="0022584E">
        <w:rPr>
          <w:rFonts w:ascii="Garamond" w:eastAsia="Calibri" w:hAnsi="Garamond"/>
          <w:lang w:val="sq-AL"/>
        </w:rPr>
        <w:t xml:space="preserve"> të BE-së</w:t>
      </w:r>
      <w:r w:rsidRPr="0022584E">
        <w:rPr>
          <w:rFonts w:ascii="Garamond" w:eastAsia="Calibri" w:hAnsi="Garamond"/>
          <w:lang w:val="sq-AL"/>
        </w:rPr>
        <w:t xml:space="preserve">, i cili u mbështet nga AFCOS_AL (në vazhdim). </w:t>
      </w:r>
    </w:p>
    <w:p w14:paraId="241C138A"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Gjatë vitit 2018, në lidhje me këtë investigim u kërkua suport dhe informacion shtesë. Në këtë kontekst, AFCOS ka vijuar me asistimin për OLAF lidhur me të dhënat dhe informacionin e kërkuar për këtë cështje.</w:t>
      </w:r>
    </w:p>
    <w:p w14:paraId="30CCC005"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vitin 2017 rritet numri i përdoruesve që kanë qasje në sistemin AFIS (respektivisht nga Drejtoria Mbështetëse e Zyrtarit Kombëtar Autorizues (ZKA) dhe nga Drejtoria e Fondit Kombëtar).</w:t>
      </w:r>
    </w:p>
    <w:p w14:paraId="2BABD21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fund të vitit 2017 janë krijuar përdorues në sistemin AFIS respektivisht nga Drejtoria e Fondit Kombëtar dhe Drejtoria Mbështetëse e ZKA, të cilat aktualisht kanë akses në këtë sistem (proces i cili ka vazhduar edhe në fillim të vitit 2018).</w:t>
      </w:r>
    </w:p>
    <w:p w14:paraId="344F9C3B" w14:textId="252E1761"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Ndërkohë, është në proces për të pasur akses në sistem edhe Drejtoria e</w:t>
      </w:r>
      <w:r w:rsidR="00356CAB" w:rsidRPr="0022584E">
        <w:rPr>
          <w:rFonts w:ascii="Garamond" w:eastAsia="Calibri" w:hAnsi="Garamond"/>
          <w:lang w:val="sq-AL"/>
        </w:rPr>
        <w:t xml:space="preserve"> </w:t>
      </w:r>
      <w:r w:rsidRPr="0022584E">
        <w:rPr>
          <w:rFonts w:ascii="Garamond" w:eastAsia="Calibri" w:hAnsi="Garamond"/>
          <w:lang w:val="sq-AL"/>
        </w:rPr>
        <w:t>CFCU në MFE, proces i cili është parashikuar të finalizohet deri në fund të vitit 2018.</w:t>
      </w:r>
    </w:p>
    <w:p w14:paraId="681CCA64" w14:textId="77777777"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Mbrojtja e euros nga falsifikimi</w:t>
      </w:r>
    </w:p>
    <w:p w14:paraId="4F25F376" w14:textId="481FAEE2"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për Mbrojtjen e euros nga falsifikimi është përafruar pjesërisht me përcaktimin e kartëmonedhave dhe monedhave të falsifikuara</w:t>
      </w:r>
      <w:r w:rsidR="00596C4F" w:rsidRPr="0022584E">
        <w:rPr>
          <w:rFonts w:ascii="Garamond" w:eastAsia="Calibri" w:hAnsi="Garamond"/>
          <w:lang w:val="sq-AL"/>
        </w:rPr>
        <w:t xml:space="preserve">, si dhe </w:t>
      </w:r>
      <w:r w:rsidRPr="0022584E">
        <w:rPr>
          <w:rFonts w:ascii="Garamond" w:eastAsia="Calibri" w:hAnsi="Garamond"/>
          <w:lang w:val="sq-AL"/>
        </w:rPr>
        <w:t>procedurat për mbledhjen, ruajtjen dhe tërheqjen e tyre nga qarkullimi. Analiza teknike kryhet nga Qendra Kombëtare e Analizës e Bankës Kombëtare. Bashkëpunimi në nivel kombëtar dhe ndërkombëtar është në vazhdim. Është vendosur një marrëveshje bashkëpunimi me Komisionin Evropian për monedhat. Shqipëria merr pjesë në veprimet e programit Pericles 2020. Shqipëria ka një marrëveshje me Europol për bashkëpunimin në luftën</w:t>
      </w:r>
      <w:r w:rsidR="009965CA" w:rsidRPr="0022584E">
        <w:rPr>
          <w:rFonts w:ascii="Garamond" w:eastAsia="Calibri" w:hAnsi="Garamond"/>
          <w:lang w:val="sq-AL"/>
        </w:rPr>
        <w:t xml:space="preserve"> kundër </w:t>
      </w:r>
      <w:r w:rsidRPr="0022584E">
        <w:rPr>
          <w:rFonts w:ascii="Garamond" w:eastAsia="Calibri" w:hAnsi="Garamond"/>
          <w:lang w:val="sq-AL"/>
        </w:rPr>
        <w:t>falsifikimit të monedhës dhe mjeteve të pagesës që nga viti 2014.</w:t>
      </w:r>
    </w:p>
    <w:p w14:paraId="249B9475"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723" w:name="_Toc513484521"/>
      <w:bookmarkStart w:id="1724" w:name="_Toc5135011"/>
      <w:r w:rsidRPr="0022584E">
        <w:rPr>
          <w:rFonts w:ascii="Garamond" w:eastAsia="Calibri" w:hAnsi="Garamond"/>
          <w:sz w:val="24"/>
          <w:szCs w:val="24"/>
          <w:lang w:eastAsia="en-US"/>
        </w:rPr>
        <w:t>I.3. Prioritetet</w:t>
      </w:r>
      <w:bookmarkEnd w:id="1723"/>
      <w:bookmarkEnd w:id="1724"/>
    </w:p>
    <w:p w14:paraId="799183E3"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Përcaktohen prioritetet e mëposhtme: </w:t>
      </w:r>
    </w:p>
    <w:p w14:paraId="5E7D844A"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 xml:space="preserve">Përgatitja e një dokumenti të politikave gjithëpërfshirëse për KBFP me një fokus të veçantë në përgjegjshmërinë menaxheriale dhe si zbatohet për përgjegjësitë institucionale, shpërndarjen e burimeve, raportimin mbi arritjen e objektivave dhe menaxhimin financiar. </w:t>
      </w:r>
    </w:p>
    <w:p w14:paraId="1048E939"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 xml:space="preserve">Sigurimi i ndjekjes efektive të vlerësimit vjetor të KBFP duke adresuar dobësitë sistemike, veçanërisht në delegimin e detyrave dhe raportimit të performancës. </w:t>
      </w:r>
    </w:p>
    <w:p w14:paraId="5827D71E"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Krijimi i një mekanizmi për koordinimin efektiv, monitorimin dhe raportimin e administratës publike, menaxhimin e financave publike dhe reformat e KBFP;</w:t>
      </w:r>
    </w:p>
    <w:p w14:paraId="0B748892"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Rritja e ndërgjegjësimit të menaxherëve të nivelit të lartë mbi rëndësinë e procesit të menaxhimit të riskutme qëllim diskutimine risqeve me ndikim të lartë gjatë takimeve të grupit të menaxhimit strategjik.</w:t>
      </w:r>
    </w:p>
    <w:p w14:paraId="10A80762"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Rishikimi i bazës nënligjore të menaxhimit financiar dhe kontrollit;Përmirësimi i cilësisë së shërbimeve të sektorit publik përmes menaxhimit financiar dhe kontrollit</w:t>
      </w:r>
    </w:p>
    <w:p w14:paraId="192FF2E0"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Forcimi i kapaciteteve të DPH/KBFP me qëllim koordinimin dhe mbështetjen efikase për institucionet e sektorit publik në procesin e implementimit të menaxhimit financiar dhe kontrollit dhe zbatimit të auditimit të brendshëm.</w:t>
      </w:r>
    </w:p>
    <w:p w14:paraId="5F853EA9" w14:textId="3496130F" w:rsidR="00E70B6A" w:rsidRPr="0022584E" w:rsidRDefault="00E70B6A" w:rsidP="00E70B6A">
      <w:pPr>
        <w:widowControl w:val="0"/>
        <w:numPr>
          <w:ilvl w:val="0"/>
          <w:numId w:val="181"/>
        </w:numPr>
        <w:ind w:left="0" w:firstLine="284"/>
        <w:jc w:val="both"/>
        <w:rPr>
          <w:rFonts w:ascii="Garamond" w:eastAsia="Calibri" w:hAnsi="Garamond"/>
          <w:color w:val="333333"/>
          <w:lang w:val="sq-AL"/>
        </w:rPr>
      </w:pPr>
      <w:r w:rsidRPr="0022584E">
        <w:rPr>
          <w:rFonts w:ascii="Garamond" w:eastAsia="Calibri" w:hAnsi="Garamond"/>
          <w:lang w:val="sq-AL"/>
        </w:rPr>
        <w:t>Monitorimi i vazhdueshëm i organizimit, funksionimit dhe shtrirjes së shërbimit të auditimit të brendshëm në të gjitha njësitë e qeverisjes së përgjithshme</w:t>
      </w:r>
      <w:r w:rsidR="00596C4F" w:rsidRPr="0022584E">
        <w:rPr>
          <w:rFonts w:ascii="Garamond" w:eastAsia="Calibri" w:hAnsi="Garamond"/>
          <w:lang w:val="sq-AL"/>
        </w:rPr>
        <w:t xml:space="preserve">, si dhe </w:t>
      </w:r>
      <w:r w:rsidRPr="0022584E">
        <w:rPr>
          <w:rFonts w:ascii="Garamond" w:eastAsia="Calibri" w:hAnsi="Garamond"/>
          <w:color w:val="000000"/>
          <w:lang w:val="sq-AL"/>
        </w:rPr>
        <w:t>nivelin e përputhjes me standardet ndërkombëtare, të pranuara.</w:t>
      </w:r>
    </w:p>
    <w:p w14:paraId="15C1B795" w14:textId="70AD0279" w:rsidR="00E70B6A" w:rsidRPr="0022584E" w:rsidRDefault="00E70B6A" w:rsidP="00E70B6A">
      <w:pPr>
        <w:widowControl w:val="0"/>
        <w:numPr>
          <w:ilvl w:val="0"/>
          <w:numId w:val="181"/>
        </w:numPr>
        <w:ind w:left="0" w:firstLine="284"/>
        <w:jc w:val="both"/>
        <w:rPr>
          <w:rFonts w:ascii="Garamond" w:eastAsia="Calibri" w:hAnsi="Garamond"/>
          <w:lang w:val="sq-AL" w:bidi="en-US"/>
        </w:rPr>
      </w:pPr>
      <w:r w:rsidRPr="0022584E">
        <w:rPr>
          <w:rFonts w:ascii="Garamond" w:eastAsia="Calibri" w:hAnsi="Garamond"/>
          <w:color w:val="000000"/>
          <w:lang w:val="sq-AL" w:bidi="en-US"/>
        </w:rPr>
        <w:t xml:space="preserve">Organizimi dhe zhvillimi i trajnimeve të vijueshme profesionale për zhvillimin profesional </w:t>
      </w:r>
      <w:r w:rsidRPr="0022584E">
        <w:rPr>
          <w:rFonts w:ascii="Garamond" w:eastAsia="Calibri" w:hAnsi="Garamond"/>
          <w:lang w:val="sq-AL" w:bidi="en-US"/>
        </w:rPr>
        <w:t>dhe përditësim të njohurive të të gjithë audituesve të</w:t>
      </w:r>
      <w:r w:rsidR="00356CAB" w:rsidRPr="0022584E">
        <w:rPr>
          <w:rFonts w:ascii="Garamond" w:eastAsia="Calibri" w:hAnsi="Garamond"/>
          <w:lang w:val="sq-AL" w:bidi="en-US"/>
        </w:rPr>
        <w:t xml:space="preserve"> </w:t>
      </w:r>
      <w:r w:rsidRPr="0022584E">
        <w:rPr>
          <w:rFonts w:ascii="Garamond" w:eastAsia="Calibri" w:hAnsi="Garamond"/>
          <w:lang w:val="sq-AL" w:bidi="en-US"/>
        </w:rPr>
        <w:t>brendshëm të çertifikuar në detyrë dhe trajtimi në to i temave sa më efektive mbi fushat dhe përgjegjësitë e njësive publike</w:t>
      </w:r>
      <w:r w:rsidR="00596C4F" w:rsidRPr="0022584E">
        <w:rPr>
          <w:rFonts w:ascii="Garamond" w:eastAsia="Calibri" w:hAnsi="Garamond"/>
          <w:lang w:val="sq-AL" w:bidi="en-US"/>
        </w:rPr>
        <w:t xml:space="preserve">, si dhe </w:t>
      </w:r>
      <w:r w:rsidRPr="0022584E">
        <w:rPr>
          <w:rFonts w:ascii="Garamond" w:eastAsia="Calibri" w:hAnsi="Garamond"/>
          <w:lang w:val="sq-AL" w:bidi="en-US"/>
        </w:rPr>
        <w:t>përditësimi me të rejat e vendeve të rajonit e më gjerë.</w:t>
      </w:r>
    </w:p>
    <w:p w14:paraId="43AC8EF8" w14:textId="4E12030D" w:rsidR="00E70B6A" w:rsidRPr="0022584E" w:rsidRDefault="00E70B6A" w:rsidP="00E70B6A">
      <w:pPr>
        <w:widowControl w:val="0"/>
        <w:numPr>
          <w:ilvl w:val="0"/>
          <w:numId w:val="181"/>
        </w:numPr>
        <w:ind w:left="0" w:firstLine="284"/>
        <w:jc w:val="both"/>
        <w:rPr>
          <w:rFonts w:ascii="Garamond" w:eastAsia="Calibri" w:hAnsi="Garamond"/>
          <w:lang w:val="sq-AL" w:bidi="en-US"/>
        </w:rPr>
      </w:pPr>
      <w:r w:rsidRPr="0022584E">
        <w:rPr>
          <w:rFonts w:ascii="Garamond" w:eastAsia="Calibri" w:hAnsi="Garamond"/>
          <w:lang w:val="sq-AL" w:bidi="en-US"/>
        </w:rPr>
        <w:t>Organizimi dhe menaxhimi i procesit të çertifikimit për sezonin 2018-2019, për t</w:t>
      </w:r>
      <w:r w:rsidR="00F641FB" w:rsidRPr="0022584E">
        <w:rPr>
          <w:rFonts w:ascii="Garamond" w:eastAsia="Calibri" w:hAnsi="Garamond"/>
          <w:lang w:val="sq-AL" w:bidi="en-US"/>
        </w:rPr>
        <w:t>’</w:t>
      </w:r>
      <w:r w:rsidRPr="0022584E">
        <w:rPr>
          <w:rFonts w:ascii="Garamond" w:eastAsia="Calibri" w:hAnsi="Garamond"/>
          <w:lang w:val="sq-AL" w:bidi="en-US"/>
        </w:rPr>
        <w:t>i ofruar punonjësve të rinj të njësive të auditimit të brendshëm ndihmë profesionale dhe një kualifikim cilësor për marrjen e njohurive bazë në këtë fushë.</w:t>
      </w:r>
      <w:r w:rsidR="00356CAB" w:rsidRPr="0022584E">
        <w:rPr>
          <w:rFonts w:ascii="Garamond" w:eastAsia="Calibri" w:hAnsi="Garamond"/>
          <w:lang w:val="sq-AL" w:bidi="en-US"/>
        </w:rPr>
        <w:t xml:space="preserve"> </w:t>
      </w:r>
    </w:p>
    <w:p w14:paraId="4DF590A4" w14:textId="77777777" w:rsidR="00E70B6A" w:rsidRPr="0022584E" w:rsidRDefault="00E70B6A" w:rsidP="00E70B6A">
      <w:pPr>
        <w:widowControl w:val="0"/>
        <w:numPr>
          <w:ilvl w:val="0"/>
          <w:numId w:val="181"/>
        </w:numPr>
        <w:ind w:left="0" w:firstLine="284"/>
        <w:jc w:val="both"/>
        <w:rPr>
          <w:rFonts w:ascii="Garamond" w:eastAsia="Calibri" w:hAnsi="Garamond"/>
          <w:bCs/>
          <w:lang w:val="sq-AL"/>
        </w:rPr>
      </w:pPr>
      <w:r w:rsidRPr="0022584E">
        <w:rPr>
          <w:rFonts w:ascii="Garamond" w:eastAsia="Calibri" w:hAnsi="Garamond"/>
          <w:bCs/>
          <w:lang w:val="sq-AL"/>
        </w:rPr>
        <w:t xml:space="preserve">Monitorimi në vazhdimësi i nivelit të zbatimit dhe cilësisë së rekomandimeve të dhëna gjatë realizimit të veprimtarisë së auditimit të brendshëm, me qëllim që auditimi të shihet si vlerë e shtuar nga titullarët e njësive publike dhe të gjithë grupet e interesit. </w:t>
      </w:r>
    </w:p>
    <w:p w14:paraId="60BAC788" w14:textId="2ADED1F4" w:rsidR="00E70B6A" w:rsidRPr="0022584E" w:rsidRDefault="00E70B6A" w:rsidP="00E70B6A">
      <w:pPr>
        <w:widowControl w:val="0"/>
        <w:numPr>
          <w:ilvl w:val="0"/>
          <w:numId w:val="181"/>
        </w:numPr>
        <w:ind w:left="0" w:firstLine="284"/>
        <w:jc w:val="both"/>
        <w:rPr>
          <w:rFonts w:ascii="Garamond" w:eastAsia="Calibri" w:hAnsi="Garamond"/>
          <w:bCs/>
          <w:lang w:val="sq-AL"/>
        </w:rPr>
      </w:pPr>
      <w:r w:rsidRPr="0022584E">
        <w:rPr>
          <w:rFonts w:ascii="Garamond" w:eastAsia="Calibri" w:hAnsi="Garamond"/>
          <w:bCs/>
          <w:lang w:val="sq-AL"/>
        </w:rPr>
        <w:t>Monitorimi i vazhdueshëm i veprimtarisë së auditimit të brendshëm, nëpërmjet kryerjes së vlerësimeve të jashtme të cilësisë, për përputhje të kësaj veprimtarise me standardet ndërkombëtare, të pranuara.</w:t>
      </w:r>
      <w:r w:rsidR="00356CAB" w:rsidRPr="0022584E">
        <w:rPr>
          <w:rFonts w:ascii="Garamond" w:eastAsia="Calibri" w:hAnsi="Garamond"/>
          <w:bCs/>
          <w:lang w:val="sq-AL"/>
        </w:rPr>
        <w:t xml:space="preserve"> </w:t>
      </w:r>
    </w:p>
    <w:p w14:paraId="78859215"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 xml:space="preserve">Zgjerimi i mbikëqyrjes mbi ndërmarrjet shtetërore; </w:t>
      </w:r>
    </w:p>
    <w:p w14:paraId="37421C20"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Zhvillimi i menaxhimit të performancës; decentralizimi i vendimmarrjes në institucionet; delegimi në menaxhimin e mesëm; duke siguruar udhëzime specifike për delegimin e detyrave të punonjësve në njësitë qeverisëse.</w:t>
      </w:r>
    </w:p>
    <w:p w14:paraId="7E3DD20F"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Miratimi i një qasje të auditimit të jashtëm të bazuar në risk.</w:t>
      </w:r>
    </w:p>
    <w:p w14:paraId="24B092DF"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Zbatimi i plotë i kuadrit ligjor të funksionimit të Institucionit të Kontrollit Shtetëror (SAI).</w:t>
      </w:r>
    </w:p>
    <w:p w14:paraId="24FF2D96" w14:textId="2AE0C23A"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 xml:space="preserve">Krijimi i një strategjie </w:t>
      </w:r>
      <w:r w:rsidR="00333DA6" w:rsidRPr="0022584E">
        <w:rPr>
          <w:rFonts w:ascii="Garamond" w:eastAsia="Calibri" w:hAnsi="Garamond"/>
          <w:lang w:val="sq-AL"/>
        </w:rPr>
        <w:t>anti</w:t>
      </w:r>
      <w:r w:rsidRPr="0022584E">
        <w:rPr>
          <w:rFonts w:ascii="Garamond" w:eastAsia="Calibri" w:hAnsi="Garamond"/>
          <w:lang w:val="sq-AL"/>
        </w:rPr>
        <w:t>mashtrim për të adresuar mbrojtjen e interesave financiare</w:t>
      </w:r>
      <w:r w:rsidR="00344B73" w:rsidRPr="0022584E">
        <w:rPr>
          <w:rFonts w:ascii="Garamond" w:eastAsia="Calibri" w:hAnsi="Garamond"/>
          <w:lang w:val="sq-AL"/>
        </w:rPr>
        <w:t xml:space="preserve"> të BE-së</w:t>
      </w:r>
      <w:r w:rsidRPr="0022584E">
        <w:rPr>
          <w:rFonts w:ascii="Garamond" w:eastAsia="Calibri" w:hAnsi="Garamond"/>
          <w:lang w:val="sq-AL"/>
        </w:rPr>
        <w:t xml:space="preserve">. </w:t>
      </w:r>
    </w:p>
    <w:p w14:paraId="6C848C49"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Ngritja e kapaciteteve për të kryer aktivitetet e hetimit.</w:t>
      </w:r>
    </w:p>
    <w:p w14:paraId="3406C096" w14:textId="77777777" w:rsidR="00E70B6A" w:rsidRPr="0022584E" w:rsidRDefault="00E70B6A" w:rsidP="00E70B6A">
      <w:pPr>
        <w:widowControl w:val="0"/>
        <w:numPr>
          <w:ilvl w:val="0"/>
          <w:numId w:val="181"/>
        </w:numPr>
        <w:ind w:left="0" w:firstLine="284"/>
        <w:contextualSpacing/>
        <w:jc w:val="both"/>
        <w:rPr>
          <w:rFonts w:ascii="Garamond" w:eastAsia="Calibri" w:hAnsi="Garamond"/>
          <w:lang w:val="sq-AL"/>
        </w:rPr>
      </w:pPr>
      <w:r w:rsidRPr="0022584E">
        <w:rPr>
          <w:rFonts w:ascii="Garamond" w:eastAsia="Calibri" w:hAnsi="Garamond"/>
          <w:lang w:val="sq-AL"/>
        </w:rPr>
        <w:t xml:space="preserve">Ratifikimi i Konventës Ndërkombëtare të vitit 1929 për shtypjen e falsifikimit të monedhës. </w:t>
      </w:r>
    </w:p>
    <w:p w14:paraId="6AB66C42"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725" w:name="_Toc513484522"/>
      <w:bookmarkStart w:id="1726" w:name="_Toc5135012"/>
      <w:r w:rsidRPr="0022584E">
        <w:rPr>
          <w:rFonts w:ascii="Garamond" w:eastAsia="Calibri" w:hAnsi="Garamond"/>
          <w:sz w:val="24"/>
          <w:szCs w:val="24"/>
          <w:lang w:eastAsia="en-US"/>
        </w:rPr>
        <w:t>II.1 Kontrolli i Brendshëm i Financave Publike</w:t>
      </w:r>
      <w:bookmarkEnd w:id="1725"/>
      <w:bookmarkEnd w:id="1726"/>
    </w:p>
    <w:p w14:paraId="5E1A5118"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727" w:name="_Toc513484523"/>
      <w:bookmarkStart w:id="1728" w:name="_Toc5135013"/>
      <w:r w:rsidRPr="0022584E">
        <w:rPr>
          <w:rFonts w:ascii="Garamond" w:eastAsia="Calibri" w:hAnsi="Garamond"/>
          <w:lang w:eastAsia="en-US"/>
        </w:rPr>
        <w:t>II.1.1 Kuadri politik dhe ligjor</w:t>
      </w:r>
      <w:bookmarkEnd w:id="1727"/>
      <w:bookmarkEnd w:id="1728"/>
    </w:p>
    <w:p w14:paraId="24D9907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për auditimin e brendshëm:</w:t>
      </w:r>
    </w:p>
    <w:p w14:paraId="498724BA" w14:textId="7A9258BB"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 xml:space="preserve">Ligji 114/2015, datë 22.10.2015 </w:t>
      </w:r>
      <w:r w:rsidR="005977C7" w:rsidRPr="0022584E">
        <w:rPr>
          <w:rFonts w:ascii="Garamond" w:eastAsia="Calibri" w:hAnsi="Garamond"/>
          <w:lang w:val="sq-AL"/>
        </w:rPr>
        <w:t>“</w:t>
      </w:r>
      <w:r w:rsidRPr="0022584E">
        <w:rPr>
          <w:rFonts w:ascii="Garamond" w:eastAsia="Calibri" w:hAnsi="Garamond"/>
          <w:lang w:val="sq-AL"/>
        </w:rPr>
        <w:t>Për auditimin e brendshëm në sektorin publik</w:t>
      </w:r>
      <w:r w:rsidR="005977C7" w:rsidRPr="0022584E">
        <w:rPr>
          <w:rFonts w:ascii="Garamond" w:eastAsia="Calibri" w:hAnsi="Garamond"/>
          <w:lang w:val="sq-AL"/>
        </w:rPr>
        <w:t>”</w:t>
      </w:r>
    </w:p>
    <w:p w14:paraId="6098E011" w14:textId="1FBB9056"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83, datë 3.</w:t>
      </w:r>
      <w:r w:rsidRPr="0022584E">
        <w:rPr>
          <w:rFonts w:ascii="Garamond" w:eastAsia="Calibri" w:hAnsi="Garamond"/>
          <w:lang w:val="sq-AL"/>
        </w:rPr>
        <w:t xml:space="preserve">2.2016, </w:t>
      </w:r>
      <w:r w:rsidR="005977C7" w:rsidRPr="0022584E">
        <w:rPr>
          <w:rFonts w:ascii="Garamond" w:eastAsia="Calibri" w:hAnsi="Garamond"/>
          <w:lang w:val="sq-AL"/>
        </w:rPr>
        <w:t>“</w:t>
      </w:r>
      <w:r w:rsidRPr="0022584E">
        <w:rPr>
          <w:rFonts w:ascii="Garamond" w:eastAsia="Calibri" w:hAnsi="Garamond"/>
          <w:lang w:val="sq-AL"/>
        </w:rPr>
        <w:t>Për miratimin e kritereve për themelimin e njësive të auditimit të brendshëm në sektorin publik</w:t>
      </w:r>
      <w:r w:rsidR="005977C7" w:rsidRPr="0022584E">
        <w:rPr>
          <w:rFonts w:ascii="Garamond" w:eastAsia="Calibri" w:hAnsi="Garamond"/>
          <w:lang w:val="sq-AL"/>
        </w:rPr>
        <w:t>”</w:t>
      </w:r>
      <w:r w:rsidRPr="0022584E">
        <w:rPr>
          <w:rFonts w:ascii="Garamond" w:eastAsia="Calibri" w:hAnsi="Garamond"/>
          <w:lang w:val="sq-AL"/>
        </w:rPr>
        <w:t xml:space="preserve"> të</w:t>
      </w:r>
      <w:r w:rsidR="00EC2CCD" w:rsidRPr="0022584E">
        <w:rPr>
          <w:rFonts w:ascii="Garamond" w:eastAsia="Calibri" w:hAnsi="Garamond"/>
          <w:lang w:val="sq-AL"/>
        </w:rPr>
        <w:t xml:space="preserve"> ndryshuar me VKM </w:t>
      </w:r>
      <w:r w:rsidR="001A1B51" w:rsidRPr="0022584E">
        <w:rPr>
          <w:rFonts w:ascii="Garamond" w:eastAsia="Calibri" w:hAnsi="Garamond"/>
          <w:lang w:val="sq-AL"/>
        </w:rPr>
        <w:t xml:space="preserve">nr. </w:t>
      </w:r>
      <w:r w:rsidR="00EC2CCD" w:rsidRPr="0022584E">
        <w:rPr>
          <w:rFonts w:ascii="Garamond" w:eastAsia="Calibri" w:hAnsi="Garamond"/>
          <w:lang w:val="sq-AL"/>
        </w:rPr>
        <w:t xml:space="preserve">353, datë </w:t>
      </w:r>
      <w:r w:rsidRPr="0022584E">
        <w:rPr>
          <w:rFonts w:ascii="Garamond" w:eastAsia="Calibri" w:hAnsi="Garamond"/>
          <w:lang w:val="sq-AL"/>
        </w:rPr>
        <w:t>5.11.2016;</w:t>
      </w:r>
    </w:p>
    <w:p w14:paraId="63D8C69D" w14:textId="135D31BE"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116, datë 2.7.2016, </w:t>
      </w:r>
      <w:r w:rsidR="005977C7" w:rsidRPr="0022584E">
        <w:rPr>
          <w:rFonts w:ascii="Garamond" w:eastAsia="Calibri" w:hAnsi="Garamond"/>
          <w:lang w:val="sq-AL"/>
        </w:rPr>
        <w:t>“</w:t>
      </w:r>
      <w:r w:rsidRPr="0022584E">
        <w:rPr>
          <w:rFonts w:ascii="Garamond" w:eastAsia="Calibri" w:hAnsi="Garamond"/>
          <w:lang w:val="sq-AL"/>
        </w:rPr>
        <w:t>Për funksionimin dhe përbërjen e komisionit të kualifikimit të auditorëve të brendshëm në sektorin publik dhe përcaktimin e tarifave të trajnimit</w:t>
      </w:r>
      <w:r w:rsidR="005977C7" w:rsidRPr="0022584E">
        <w:rPr>
          <w:rFonts w:ascii="Garamond" w:eastAsia="Calibri" w:hAnsi="Garamond"/>
          <w:lang w:val="sq-AL"/>
        </w:rPr>
        <w:t>”</w:t>
      </w:r>
      <w:r w:rsidRPr="0022584E">
        <w:rPr>
          <w:rFonts w:ascii="Garamond" w:eastAsia="Calibri" w:hAnsi="Garamond"/>
          <w:lang w:val="sq-AL"/>
        </w:rPr>
        <w:t>.</w:t>
      </w:r>
    </w:p>
    <w:p w14:paraId="0E485818" w14:textId="27EF5E6A"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160, datë 2.</w:t>
      </w:r>
      <w:r w:rsidRPr="0022584E">
        <w:rPr>
          <w:rFonts w:ascii="Garamond" w:eastAsia="Calibri" w:hAnsi="Garamond"/>
          <w:lang w:val="sq-AL"/>
        </w:rPr>
        <w:t xml:space="preserve">3.2016 </w:t>
      </w:r>
      <w:r w:rsidR="005977C7" w:rsidRPr="0022584E">
        <w:rPr>
          <w:rFonts w:ascii="Garamond" w:eastAsia="Calibri" w:hAnsi="Garamond"/>
          <w:lang w:val="sq-AL"/>
        </w:rPr>
        <w:t>“</w:t>
      </w:r>
      <w:r w:rsidRPr="0022584E">
        <w:rPr>
          <w:rFonts w:ascii="Garamond" w:eastAsia="Calibri" w:hAnsi="Garamond"/>
          <w:lang w:val="sq-AL"/>
        </w:rPr>
        <w:t>Për mënyrën e funksionimit, kompetencat dhe përbërjen e Komitetit të Auditimit të Brendshëm në entitetet publike</w:t>
      </w:r>
      <w:r w:rsidR="005977C7" w:rsidRPr="0022584E">
        <w:rPr>
          <w:rFonts w:ascii="Garamond" w:eastAsia="Calibri" w:hAnsi="Garamond"/>
          <w:lang w:val="sq-AL"/>
        </w:rPr>
        <w:t>”</w:t>
      </w:r>
    </w:p>
    <w:p w14:paraId="08684925" w14:textId="64ECEAC3"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86, datë 10.12.2015, </w:t>
      </w:r>
      <w:r w:rsidR="005977C7" w:rsidRPr="0022584E">
        <w:rPr>
          <w:rFonts w:ascii="Garamond" w:eastAsia="Calibri" w:hAnsi="Garamond"/>
          <w:lang w:val="sq-AL"/>
        </w:rPr>
        <w:t>“</w:t>
      </w:r>
      <w:r w:rsidRPr="0022584E">
        <w:rPr>
          <w:rFonts w:ascii="Garamond" w:eastAsia="Calibri" w:hAnsi="Garamond"/>
          <w:lang w:val="sq-AL"/>
        </w:rPr>
        <w:t>Për miratimin e Kodit të Etikës për Auditorët e Brendshëm në sektorin publik</w:t>
      </w:r>
      <w:r w:rsidR="005977C7" w:rsidRPr="0022584E">
        <w:rPr>
          <w:rFonts w:ascii="Garamond" w:eastAsia="Calibri" w:hAnsi="Garamond"/>
          <w:lang w:val="sq-AL"/>
        </w:rPr>
        <w:t>”</w:t>
      </w:r>
      <w:r w:rsidRPr="0022584E">
        <w:rPr>
          <w:rFonts w:ascii="Garamond" w:eastAsia="Calibri" w:hAnsi="Garamond"/>
          <w:lang w:val="sq-AL"/>
        </w:rPr>
        <w:t>;</w:t>
      </w:r>
    </w:p>
    <w:p w14:paraId="23CABB4D" w14:textId="37D8C153"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 xml:space="preserve">353, datë </w:t>
      </w:r>
      <w:r w:rsidRPr="0022584E">
        <w:rPr>
          <w:rFonts w:ascii="Garamond" w:eastAsia="Calibri" w:hAnsi="Garamond"/>
          <w:lang w:val="sq-AL"/>
        </w:rPr>
        <w:t xml:space="preserve">5.11.2016 </w:t>
      </w:r>
      <w:r w:rsidR="005977C7" w:rsidRPr="0022584E">
        <w:rPr>
          <w:rFonts w:ascii="Garamond" w:eastAsia="Calibri" w:hAnsi="Garamond"/>
          <w:lang w:val="sq-AL"/>
        </w:rPr>
        <w:t>“</w:t>
      </w:r>
      <w:r w:rsidRPr="0022584E">
        <w:rPr>
          <w:rFonts w:ascii="Garamond" w:eastAsia="Calibri" w:hAnsi="Garamond"/>
          <w:lang w:val="sq-AL"/>
        </w:rPr>
        <w:t>Për ndryshimin e</w:t>
      </w:r>
      <w:r w:rsidR="00BC79D1" w:rsidRPr="0022584E">
        <w:rPr>
          <w:rFonts w:ascii="Garamond" w:eastAsia="Calibri" w:hAnsi="Garamond"/>
          <w:lang w:val="sq-AL"/>
        </w:rPr>
        <w:t xml:space="preserve"> vendimit </w:t>
      </w:r>
      <w:r w:rsidRPr="0022584E">
        <w:rPr>
          <w:rFonts w:ascii="Garamond" w:eastAsia="Calibri" w:hAnsi="Garamond"/>
          <w:lang w:val="sq-AL"/>
        </w:rPr>
        <w:t>të Këshillit të Ministrave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83, kufiri i datës 2.</w:t>
      </w:r>
      <w:r w:rsidRPr="0022584E">
        <w:rPr>
          <w:rFonts w:ascii="Garamond" w:eastAsia="Calibri" w:hAnsi="Garamond"/>
          <w:lang w:val="sq-AL"/>
        </w:rPr>
        <w:t>3.2016,</w:t>
      </w:r>
      <w:r w:rsidR="005977C7" w:rsidRPr="0022584E">
        <w:rPr>
          <w:rFonts w:ascii="Garamond" w:eastAsia="Calibri" w:hAnsi="Garamond"/>
          <w:lang w:val="sq-AL"/>
        </w:rPr>
        <w:t>”</w:t>
      </w:r>
      <w:r w:rsidRPr="0022584E">
        <w:rPr>
          <w:rFonts w:ascii="Garamond" w:eastAsia="Calibri" w:hAnsi="Garamond"/>
          <w:lang w:val="sq-AL"/>
        </w:rPr>
        <w:t xml:space="preserve"> Për miratimin e kritereve për themelimin e njësive të auditimit të brendshëm në sektorin publik</w:t>
      </w:r>
      <w:r w:rsidR="009352DC" w:rsidRPr="0022584E">
        <w:rPr>
          <w:rFonts w:ascii="Garamond" w:eastAsia="Calibri" w:hAnsi="Garamond"/>
          <w:lang w:val="sq-AL"/>
        </w:rPr>
        <w:t>”;</w:t>
      </w:r>
    </w:p>
    <w:p w14:paraId="33804EEB" w14:textId="765F77AE"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3, datë 8.</w:t>
      </w:r>
      <w:r w:rsidRPr="0022584E">
        <w:rPr>
          <w:rFonts w:ascii="Garamond" w:eastAsia="Calibri" w:hAnsi="Garamond"/>
          <w:lang w:val="sq-AL"/>
        </w:rPr>
        <w:t xml:space="preserve">1.2016, </w:t>
      </w:r>
      <w:r w:rsidR="005977C7" w:rsidRPr="0022584E">
        <w:rPr>
          <w:rFonts w:ascii="Garamond" w:eastAsia="Calibri" w:hAnsi="Garamond"/>
          <w:lang w:val="sq-AL"/>
        </w:rPr>
        <w:t>“</w:t>
      </w:r>
      <w:r w:rsidRPr="0022584E">
        <w:rPr>
          <w:rFonts w:ascii="Garamond" w:eastAsia="Calibri" w:hAnsi="Garamond"/>
          <w:lang w:val="sq-AL"/>
        </w:rPr>
        <w:t>Për miratimin e rregullave për zhvillimin profesional të auditorëve të brendshëm në sektorin publik</w:t>
      </w:r>
      <w:r w:rsidR="005977C7" w:rsidRPr="0022584E">
        <w:rPr>
          <w:rFonts w:ascii="Garamond" w:eastAsia="Calibri" w:hAnsi="Garamond"/>
          <w:lang w:val="sq-AL"/>
        </w:rPr>
        <w:t>”</w:t>
      </w:r>
    </w:p>
    <w:p w14:paraId="5C604DF5" w14:textId="26B2B495"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Ministri i 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37, datë 16.</w:t>
      </w:r>
      <w:r w:rsidRPr="0022584E">
        <w:rPr>
          <w:rFonts w:ascii="Garamond" w:eastAsia="Calibri" w:hAnsi="Garamond"/>
          <w:lang w:val="sq-AL"/>
        </w:rPr>
        <w:t xml:space="preserve">3.2016 </w:t>
      </w:r>
      <w:r w:rsidR="005977C7" w:rsidRPr="0022584E">
        <w:rPr>
          <w:rFonts w:ascii="Garamond" w:eastAsia="Calibri" w:hAnsi="Garamond"/>
          <w:lang w:val="sq-AL"/>
        </w:rPr>
        <w:t>“</w:t>
      </w:r>
      <w:r w:rsidRPr="0022584E">
        <w:rPr>
          <w:rFonts w:ascii="Garamond" w:eastAsia="Calibri" w:hAnsi="Garamond"/>
          <w:lang w:val="sq-AL"/>
        </w:rPr>
        <w:t>Për procedurat e certifikimit të auditorëve të brendshëm në sektorin publik</w:t>
      </w:r>
      <w:r w:rsidR="005977C7" w:rsidRPr="0022584E">
        <w:rPr>
          <w:rFonts w:ascii="Garamond" w:eastAsia="Calibri" w:hAnsi="Garamond"/>
          <w:lang w:val="sq-AL"/>
        </w:rPr>
        <w:t>”</w:t>
      </w:r>
      <w:r w:rsidRPr="0022584E">
        <w:rPr>
          <w:rFonts w:ascii="Garamond" w:eastAsia="Calibri" w:hAnsi="Garamond"/>
          <w:lang w:val="sq-AL"/>
        </w:rPr>
        <w:t>.</w:t>
      </w:r>
    </w:p>
    <w:p w14:paraId="759B9FDE" w14:textId="783B1DE9"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100, datë 25.10.2016 </w:t>
      </w:r>
      <w:r w:rsidR="005977C7" w:rsidRPr="0022584E">
        <w:rPr>
          <w:rFonts w:ascii="Garamond" w:eastAsia="Calibri" w:hAnsi="Garamond"/>
          <w:lang w:val="sq-AL"/>
        </w:rPr>
        <w:t>“</w:t>
      </w:r>
      <w:r w:rsidRPr="0022584E">
        <w:rPr>
          <w:rFonts w:ascii="Garamond" w:eastAsia="Calibri" w:hAnsi="Garamond"/>
          <w:lang w:val="sq-AL"/>
        </w:rPr>
        <w:t>Për miratimin e Manualit të Auditimit të Brendshëm në sektorin publik</w:t>
      </w:r>
      <w:r w:rsidR="005977C7" w:rsidRPr="0022584E">
        <w:rPr>
          <w:rFonts w:ascii="Garamond" w:eastAsia="Calibri" w:hAnsi="Garamond"/>
          <w:lang w:val="sq-AL"/>
        </w:rPr>
        <w:t>”</w:t>
      </w:r>
    </w:p>
    <w:p w14:paraId="6E510F1E" w14:textId="43415EBE"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22, datë 6</w:t>
      </w:r>
      <w:r w:rsidR="00BD11F3" w:rsidRPr="0022584E">
        <w:rPr>
          <w:rFonts w:ascii="Garamond" w:eastAsia="Calibri" w:hAnsi="Garamond"/>
          <w:lang w:val="sq-AL"/>
        </w:rPr>
        <w:t>.3.20</w:t>
      </w:r>
      <w:r w:rsidRPr="0022584E">
        <w:rPr>
          <w:rFonts w:ascii="Garamond" w:eastAsia="Calibri" w:hAnsi="Garamond"/>
          <w:lang w:val="sq-AL"/>
        </w:rPr>
        <w:t xml:space="preserve">17 </w:t>
      </w:r>
      <w:r w:rsidR="005977C7" w:rsidRPr="0022584E">
        <w:rPr>
          <w:rFonts w:ascii="Garamond" w:eastAsia="Calibri" w:hAnsi="Garamond"/>
          <w:lang w:val="sq-AL"/>
        </w:rPr>
        <w:t>“</w:t>
      </w:r>
      <w:r w:rsidRPr="0022584E">
        <w:rPr>
          <w:rFonts w:ascii="Garamond" w:eastAsia="Calibri" w:hAnsi="Garamond"/>
          <w:lang w:val="sq-AL"/>
        </w:rPr>
        <w:t>Për Metodologjinë e Aprovimit për Vlerësimin e Cilësisë së Jashtme për Auditimin e Brendshëm në sektorin publik</w:t>
      </w:r>
      <w:r w:rsidR="005977C7" w:rsidRPr="0022584E">
        <w:rPr>
          <w:rFonts w:ascii="Garamond" w:eastAsia="Calibri" w:hAnsi="Garamond"/>
          <w:lang w:val="sq-AL"/>
        </w:rPr>
        <w:t>”</w:t>
      </w:r>
      <w:r w:rsidRPr="0022584E">
        <w:rPr>
          <w:rFonts w:ascii="Garamond" w:eastAsia="Calibri" w:hAnsi="Garamond"/>
          <w:lang w:val="sq-AL"/>
        </w:rPr>
        <w:t xml:space="preserve">; </w:t>
      </w:r>
    </w:p>
    <w:p w14:paraId="36BDDB53" w14:textId="24957637" w:rsidR="00E70B6A" w:rsidRPr="0022584E" w:rsidRDefault="00E70B6A" w:rsidP="00E70B6A">
      <w:pPr>
        <w:widowControl w:val="0"/>
        <w:numPr>
          <w:ilvl w:val="0"/>
          <w:numId w:val="182"/>
        </w:numPr>
        <w:ind w:left="0" w:firstLine="284"/>
        <w:contextualSpacing/>
        <w:jc w:val="both"/>
        <w:rPr>
          <w:rFonts w:ascii="Garamond" w:eastAsia="Calibri" w:hAnsi="Garamond"/>
          <w:lang w:val="sq-AL"/>
        </w:rPr>
      </w:pPr>
      <w:r w:rsidRPr="0022584E">
        <w:rPr>
          <w:rFonts w:ascii="Garamond" w:eastAsia="Calibri" w:hAnsi="Garamond"/>
          <w:lang w:val="sq-AL"/>
        </w:rPr>
        <w:t xml:space="preserve">Publikimi i Standardeve Ndërkombëtare për praktikat më të mira të auditimit të brendshëm në sektorin publik, miratuar për zbatim në Republikën e Shqipërisë, miratuar me urdhër </w:t>
      </w:r>
      <w:r w:rsidR="00D52D21" w:rsidRPr="0022584E">
        <w:rPr>
          <w:rFonts w:ascii="Garamond" w:eastAsia="Calibri" w:hAnsi="Garamond"/>
          <w:lang w:val="sq-AL"/>
        </w:rPr>
        <w:t xml:space="preserve">të ministrit </w:t>
      </w:r>
      <w:r w:rsidRPr="0022584E">
        <w:rPr>
          <w:rFonts w:ascii="Garamond" w:eastAsia="Calibri" w:hAnsi="Garamond"/>
          <w:lang w:val="sq-AL"/>
        </w:rPr>
        <w:t>të 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40, datë 8</w:t>
      </w:r>
      <w:r w:rsidR="00AA091F" w:rsidRPr="0022584E">
        <w:rPr>
          <w:rFonts w:ascii="Garamond" w:eastAsia="Calibri" w:hAnsi="Garamond"/>
          <w:lang w:val="sq-AL"/>
        </w:rPr>
        <w:t>.5.20</w:t>
      </w:r>
      <w:r w:rsidRPr="0022584E">
        <w:rPr>
          <w:rFonts w:ascii="Garamond" w:eastAsia="Calibri" w:hAnsi="Garamond"/>
          <w:lang w:val="sq-AL"/>
        </w:rPr>
        <w:t>17.</w:t>
      </w:r>
    </w:p>
    <w:p w14:paraId="3C7FF666" w14:textId="2C250894" w:rsidR="00E70B6A" w:rsidRPr="0022584E" w:rsidRDefault="00E70B6A" w:rsidP="00E70B6A">
      <w:pPr>
        <w:widowControl w:val="0"/>
        <w:ind w:firstLine="284"/>
        <w:jc w:val="both"/>
        <w:rPr>
          <w:rFonts w:ascii="Garamond" w:eastAsia="Calibri" w:hAnsi="Garamond"/>
          <w:i/>
          <w:lang w:val="sq-AL"/>
        </w:rPr>
      </w:pPr>
      <w:r w:rsidRPr="0022584E">
        <w:rPr>
          <w:rFonts w:ascii="Garamond" w:eastAsia="Calibri" w:hAnsi="Garamond"/>
          <w:i/>
          <w:lang w:val="sq-AL"/>
        </w:rPr>
        <w:t xml:space="preserve">Kuadri ligjor për </w:t>
      </w:r>
      <w:r w:rsidR="00E2387F" w:rsidRPr="0022584E">
        <w:rPr>
          <w:rFonts w:ascii="Garamond" w:eastAsia="Calibri" w:hAnsi="Garamond"/>
          <w:i/>
          <w:lang w:val="sq-AL"/>
        </w:rPr>
        <w:t xml:space="preserve">menaxhimin financiar dhe kontrollin </w:t>
      </w:r>
    </w:p>
    <w:p w14:paraId="225BFBF4"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Në fushën e menaxhimit financiar dhe kontrollit nuk ka ndonjë acquis të zbatuar nga BE. Megjithatë, të gjitha aktet ligjore dhe nënligjore në këtë fushë janë hartuar në konsultim të ngushtë me DG Buxhetin, KE. Në fushën e menaxhimit financiar dhe kontrollit, baza ligjore përmban:</w:t>
      </w:r>
    </w:p>
    <w:p w14:paraId="3DDD92E3" w14:textId="667F9A80"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10296, datë 8.</w:t>
      </w:r>
      <w:r w:rsidRPr="0022584E">
        <w:rPr>
          <w:rFonts w:ascii="Garamond" w:eastAsia="Calibri" w:hAnsi="Garamond"/>
          <w:lang w:val="sq-AL"/>
        </w:rPr>
        <w:t xml:space="preserve">7.2010 </w:t>
      </w:r>
      <w:r w:rsidR="005977C7" w:rsidRPr="0022584E">
        <w:rPr>
          <w:rFonts w:ascii="Garamond" w:eastAsia="Calibri" w:hAnsi="Garamond"/>
          <w:lang w:val="sq-AL"/>
        </w:rPr>
        <w:t>“</w:t>
      </w:r>
      <w:r w:rsidRPr="0022584E">
        <w:rPr>
          <w:rFonts w:ascii="Garamond" w:eastAsia="Calibri" w:hAnsi="Garamond"/>
          <w:lang w:val="sq-AL"/>
        </w:rPr>
        <w:t>Për menaxhimin financiar dhe kontrollin</w:t>
      </w:r>
      <w:r w:rsidR="005977C7" w:rsidRPr="0022584E">
        <w:rPr>
          <w:rFonts w:ascii="Garamond" w:eastAsia="Calibri" w:hAnsi="Garamond"/>
          <w:lang w:val="sq-AL"/>
        </w:rPr>
        <w:t>”</w:t>
      </w:r>
      <w:r w:rsidRPr="0022584E">
        <w:rPr>
          <w:rFonts w:ascii="Garamond" w:eastAsia="Calibri" w:hAnsi="Garamond"/>
          <w:lang w:val="sq-AL"/>
        </w:rPr>
        <w:t>, ndryshuar me</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110</w:t>
      </w:r>
      <w:r w:rsidR="007703F4" w:rsidRPr="0022584E">
        <w:rPr>
          <w:rFonts w:ascii="Garamond" w:eastAsia="Calibri" w:hAnsi="Garamond"/>
          <w:lang w:val="sq-AL"/>
        </w:rPr>
        <w:t>/</w:t>
      </w:r>
      <w:r w:rsidRPr="0022584E">
        <w:rPr>
          <w:rFonts w:ascii="Garamond" w:eastAsia="Calibri" w:hAnsi="Garamond"/>
          <w:lang w:val="sq-AL"/>
        </w:rPr>
        <w:t>2015, të datës 15.10.2015;</w:t>
      </w:r>
    </w:p>
    <w:p w14:paraId="7858E0BC" w14:textId="41E1F9EA"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 xml:space="preserve">Vendimi i Këshillit të Ministrave </w:t>
      </w:r>
      <w:r w:rsidR="001A1B51" w:rsidRPr="0022584E">
        <w:rPr>
          <w:rFonts w:ascii="Garamond" w:eastAsia="Calibri" w:hAnsi="Garamond"/>
          <w:lang w:val="sq-AL"/>
        </w:rPr>
        <w:t xml:space="preserve">nr. </w:t>
      </w:r>
      <w:r w:rsidRPr="0022584E">
        <w:rPr>
          <w:rFonts w:ascii="Garamond" w:eastAsia="Calibri" w:hAnsi="Garamond"/>
          <w:lang w:val="sq-AL"/>
        </w:rPr>
        <w:t xml:space="preserve">908, datë 17.12.2014 </w:t>
      </w:r>
      <w:r w:rsidR="005977C7" w:rsidRPr="0022584E">
        <w:rPr>
          <w:rFonts w:ascii="Garamond" w:eastAsia="Calibri" w:hAnsi="Garamond"/>
          <w:lang w:val="sq-AL"/>
        </w:rPr>
        <w:t>“</w:t>
      </w:r>
      <w:r w:rsidRPr="0022584E">
        <w:rPr>
          <w:rFonts w:ascii="Garamond" w:eastAsia="Calibri" w:hAnsi="Garamond"/>
          <w:lang w:val="sq-AL"/>
        </w:rPr>
        <w:t>Për Strategjinë e Menaxhimit të Financave Publike në Shqipëri 2014</w:t>
      </w:r>
      <w:r w:rsidR="00EC2CCD" w:rsidRPr="0022584E">
        <w:rPr>
          <w:rFonts w:ascii="Garamond" w:eastAsia="Calibri" w:hAnsi="Garamond"/>
          <w:lang w:val="sq-AL"/>
        </w:rPr>
        <w:t>–</w:t>
      </w:r>
      <w:r w:rsidRPr="0022584E">
        <w:rPr>
          <w:rFonts w:ascii="Garamond" w:eastAsia="Calibri" w:hAnsi="Garamond"/>
          <w:lang w:val="sq-AL"/>
        </w:rPr>
        <w:t>2020</w:t>
      </w:r>
      <w:r w:rsidR="005977C7" w:rsidRPr="0022584E">
        <w:rPr>
          <w:rFonts w:ascii="Garamond" w:eastAsia="Calibri" w:hAnsi="Garamond"/>
          <w:lang w:val="sq-AL"/>
        </w:rPr>
        <w:t>”</w:t>
      </w:r>
      <w:r w:rsidRPr="0022584E">
        <w:rPr>
          <w:rFonts w:ascii="Garamond" w:eastAsia="Calibri" w:hAnsi="Garamond"/>
          <w:lang w:val="sq-AL"/>
        </w:rPr>
        <w:t>;</w:t>
      </w:r>
    </w:p>
    <w:p w14:paraId="04B27713" w14:textId="6DA7241B"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Manuali për MFK</w:t>
      </w:r>
      <w:r w:rsidR="00EC2CCD" w:rsidRPr="0022584E">
        <w:rPr>
          <w:rFonts w:ascii="Garamond" w:eastAsia="Calibri" w:hAnsi="Garamond"/>
          <w:lang w:val="sq-AL"/>
        </w:rPr>
        <w:t>-në</w:t>
      </w:r>
      <w:r w:rsidRPr="0022584E">
        <w:rPr>
          <w:rFonts w:ascii="Garamond" w:eastAsia="Calibri" w:hAnsi="Garamond"/>
          <w:lang w:val="sq-AL"/>
        </w:rPr>
        <w:t xml:space="preserve">, miratuar me urdhër </w:t>
      </w:r>
      <w:r w:rsidR="00D52D21" w:rsidRPr="0022584E">
        <w:rPr>
          <w:rFonts w:ascii="Garamond" w:eastAsia="Calibri" w:hAnsi="Garamond"/>
          <w:lang w:val="sq-AL"/>
        </w:rPr>
        <w:t xml:space="preserve">të ministrit </w:t>
      </w:r>
      <w:r w:rsidRPr="0022584E">
        <w:rPr>
          <w:rFonts w:ascii="Garamond" w:eastAsia="Calibri" w:hAnsi="Garamond"/>
          <w:lang w:val="sq-AL"/>
        </w:rPr>
        <w:t>të 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108, datë 17.11.2016;</w:t>
      </w:r>
    </w:p>
    <w:p w14:paraId="4D8EC13C" w14:textId="4BC282BA"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16, datë 20.</w:t>
      </w:r>
      <w:r w:rsidRPr="0022584E">
        <w:rPr>
          <w:rFonts w:ascii="Garamond" w:eastAsia="Calibri" w:hAnsi="Garamond"/>
          <w:lang w:val="sq-AL"/>
        </w:rPr>
        <w:t xml:space="preserve">7.2016 </w:t>
      </w:r>
      <w:r w:rsidR="005977C7" w:rsidRPr="0022584E">
        <w:rPr>
          <w:rFonts w:ascii="Garamond" w:eastAsia="Calibri" w:hAnsi="Garamond"/>
          <w:lang w:val="sq-AL"/>
        </w:rPr>
        <w:t>“</w:t>
      </w:r>
      <w:r w:rsidRPr="0022584E">
        <w:rPr>
          <w:rFonts w:ascii="Garamond" w:eastAsia="Calibri" w:hAnsi="Garamond"/>
          <w:lang w:val="sq-AL"/>
        </w:rPr>
        <w:t>Për përgjegjësinë dhe detyrat e riskut dhe koordinatorët e MFK në njësitë publike</w:t>
      </w:r>
      <w:r w:rsidR="005977C7" w:rsidRPr="0022584E">
        <w:rPr>
          <w:rFonts w:ascii="Garamond" w:eastAsia="Calibri" w:hAnsi="Garamond"/>
          <w:lang w:val="sq-AL"/>
        </w:rPr>
        <w:t>”</w:t>
      </w:r>
      <w:r w:rsidRPr="0022584E">
        <w:rPr>
          <w:rFonts w:ascii="Garamond" w:eastAsia="Calibri" w:hAnsi="Garamond"/>
          <w:lang w:val="sq-AL"/>
        </w:rPr>
        <w:t>;</w:t>
      </w:r>
    </w:p>
    <w:p w14:paraId="7897F083" w14:textId="195A65F2"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Udhëzimi</w:t>
      </w:r>
      <w:r w:rsidR="009E0CCC">
        <w:rPr>
          <w:rFonts w:ascii="Garamond" w:eastAsia="Calibri" w:hAnsi="Garamond"/>
          <w:lang w:val="sq-AL"/>
        </w:rPr>
        <w:t xml:space="preserve"> i ministrit të </w:t>
      </w:r>
      <w:r w:rsidRPr="0022584E">
        <w:rPr>
          <w:rFonts w:ascii="Garamond" w:eastAsia="Calibri" w:hAnsi="Garamond"/>
          <w:lang w:val="sq-AL"/>
        </w:rPr>
        <w:t xml:space="preserve">Financave </w:t>
      </w:r>
      <w:r w:rsidR="001A1B51" w:rsidRPr="0022584E">
        <w:rPr>
          <w:rFonts w:ascii="Garamond" w:eastAsia="Calibri" w:hAnsi="Garamond"/>
          <w:lang w:val="sq-AL"/>
        </w:rPr>
        <w:t xml:space="preserve">nr. </w:t>
      </w:r>
      <w:r w:rsidRPr="0022584E">
        <w:rPr>
          <w:rFonts w:ascii="Garamond" w:eastAsia="Calibri" w:hAnsi="Garamond"/>
          <w:lang w:val="sq-AL"/>
        </w:rPr>
        <w:t xml:space="preserve">21, datë 25.10.2016 </w:t>
      </w:r>
      <w:r w:rsidR="005977C7" w:rsidRPr="0022584E">
        <w:rPr>
          <w:rFonts w:ascii="Garamond" w:eastAsia="Calibri" w:hAnsi="Garamond"/>
          <w:lang w:val="sq-AL"/>
        </w:rPr>
        <w:t>“</w:t>
      </w:r>
      <w:r w:rsidRPr="0022584E">
        <w:rPr>
          <w:rFonts w:ascii="Garamond" w:eastAsia="Calibri" w:hAnsi="Garamond"/>
          <w:lang w:val="sq-AL"/>
        </w:rPr>
        <w:t>Për zyrtarin ekzekutiv për të gjitha nivelet</w:t>
      </w:r>
      <w:r w:rsidR="005977C7" w:rsidRPr="0022584E">
        <w:rPr>
          <w:rFonts w:ascii="Garamond" w:eastAsia="Calibri" w:hAnsi="Garamond"/>
          <w:lang w:val="sq-AL"/>
        </w:rPr>
        <w:t>”</w:t>
      </w:r>
      <w:r w:rsidRPr="0022584E">
        <w:rPr>
          <w:rFonts w:ascii="Garamond" w:eastAsia="Calibri" w:hAnsi="Garamond"/>
          <w:lang w:val="sq-AL"/>
        </w:rPr>
        <w:t xml:space="preserve">; </w:t>
      </w:r>
    </w:p>
    <w:p w14:paraId="77F2C9FF" w14:textId="43C01A56"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28, datë 15.12.2011 </w:t>
      </w:r>
      <w:r w:rsidR="005977C7" w:rsidRPr="0022584E">
        <w:rPr>
          <w:rFonts w:ascii="Garamond" w:eastAsia="Calibri" w:hAnsi="Garamond"/>
          <w:lang w:val="sq-AL"/>
        </w:rPr>
        <w:t>“</w:t>
      </w:r>
      <w:r w:rsidRPr="0022584E">
        <w:rPr>
          <w:rFonts w:ascii="Garamond" w:eastAsia="Calibri" w:hAnsi="Garamond"/>
          <w:lang w:val="sq-AL"/>
        </w:rPr>
        <w:t>Për paraqitjen e deklaratës dhe raportit vjetor për cilësinë e sistemit të kontrollit të brendshëm të njësive publike</w:t>
      </w:r>
      <w:r w:rsidR="005977C7" w:rsidRPr="0022584E">
        <w:rPr>
          <w:rFonts w:ascii="Garamond" w:eastAsia="Calibri" w:hAnsi="Garamond"/>
          <w:lang w:val="sq-AL"/>
        </w:rPr>
        <w:t>”</w:t>
      </w:r>
      <w:r w:rsidRPr="0022584E">
        <w:rPr>
          <w:rFonts w:ascii="Garamond" w:eastAsia="Calibri" w:hAnsi="Garamond"/>
          <w:lang w:val="sq-AL"/>
        </w:rPr>
        <w:t>;</w:t>
      </w:r>
    </w:p>
    <w:p w14:paraId="383C37F2" w14:textId="3163FFF5"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30, datë 27.12.2011 </w:t>
      </w:r>
      <w:r w:rsidR="005977C7" w:rsidRPr="0022584E">
        <w:rPr>
          <w:rFonts w:ascii="Garamond" w:eastAsia="Calibri" w:hAnsi="Garamond"/>
          <w:lang w:val="sq-AL"/>
        </w:rPr>
        <w:t>“</w:t>
      </w:r>
      <w:r w:rsidRPr="0022584E">
        <w:rPr>
          <w:rFonts w:ascii="Garamond" w:eastAsia="Calibri" w:hAnsi="Garamond"/>
          <w:lang w:val="sq-AL"/>
        </w:rPr>
        <w:t>Për menaxhimin e pasurive në njësitë publike</w:t>
      </w:r>
      <w:r w:rsidR="005977C7" w:rsidRPr="0022584E">
        <w:rPr>
          <w:rFonts w:ascii="Garamond" w:eastAsia="Calibri" w:hAnsi="Garamond"/>
          <w:lang w:val="sq-AL"/>
        </w:rPr>
        <w:t>”</w:t>
      </w:r>
      <w:r w:rsidRPr="0022584E">
        <w:rPr>
          <w:rFonts w:ascii="Garamond" w:eastAsia="Calibri" w:hAnsi="Garamond"/>
          <w:lang w:val="sq-AL"/>
        </w:rPr>
        <w:t xml:space="preserve"> së bashku me shtigjet e auditimit, i cili shqyrtohet me</w:t>
      </w:r>
      <w:r w:rsidR="00D52D21" w:rsidRPr="0022584E">
        <w:rPr>
          <w:rFonts w:ascii="Garamond" w:eastAsia="Calibri" w:hAnsi="Garamond"/>
          <w:lang w:val="sq-AL"/>
        </w:rPr>
        <w:t xml:space="preserve"> udhëzimin </w:t>
      </w:r>
      <w:r w:rsidR="001A1B51" w:rsidRPr="0022584E">
        <w:rPr>
          <w:rFonts w:ascii="Garamond" w:eastAsia="Calibri" w:hAnsi="Garamond"/>
          <w:lang w:val="sq-AL"/>
        </w:rPr>
        <w:t xml:space="preserve">nr. </w:t>
      </w:r>
      <w:r w:rsidRPr="0022584E">
        <w:rPr>
          <w:rFonts w:ascii="Garamond" w:eastAsia="Calibri" w:hAnsi="Garamond"/>
          <w:lang w:val="sq-AL"/>
        </w:rPr>
        <w:t>20, datë 17.11.2014 dhe Udhëzimi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11, </w:t>
      </w:r>
      <w:r w:rsidR="00EC2CCD" w:rsidRPr="0022584E">
        <w:rPr>
          <w:rFonts w:ascii="Garamond" w:eastAsia="Calibri" w:hAnsi="Garamond"/>
          <w:lang w:val="sq-AL"/>
        </w:rPr>
        <w:t>datë 6.</w:t>
      </w:r>
      <w:r w:rsidRPr="0022584E">
        <w:rPr>
          <w:rFonts w:ascii="Garamond" w:eastAsia="Calibri" w:hAnsi="Garamond"/>
          <w:lang w:val="sq-AL"/>
        </w:rPr>
        <w:t>5.2016;</w:t>
      </w:r>
    </w:p>
    <w:p w14:paraId="793AFF93" w14:textId="2FD99F3C"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2, datë 6.</w:t>
      </w:r>
      <w:r w:rsidRPr="0022584E">
        <w:rPr>
          <w:rFonts w:ascii="Garamond" w:eastAsia="Calibri" w:hAnsi="Garamond"/>
          <w:lang w:val="sq-AL"/>
        </w:rPr>
        <w:t xml:space="preserve">2.2012 </w:t>
      </w:r>
      <w:r w:rsidR="005977C7" w:rsidRPr="0022584E">
        <w:rPr>
          <w:rFonts w:ascii="Garamond" w:eastAsia="Calibri" w:hAnsi="Garamond"/>
          <w:lang w:val="sq-AL"/>
        </w:rPr>
        <w:t>“</w:t>
      </w:r>
      <w:r w:rsidRPr="0022584E">
        <w:rPr>
          <w:rFonts w:ascii="Garamond" w:eastAsia="Calibri" w:hAnsi="Garamond"/>
          <w:lang w:val="sq-AL"/>
        </w:rPr>
        <w:t>Për procedurat standarde të zbatimit të buxhetit</w:t>
      </w:r>
      <w:r w:rsidR="005977C7" w:rsidRPr="0022584E">
        <w:rPr>
          <w:rFonts w:ascii="Garamond" w:eastAsia="Calibri" w:hAnsi="Garamond"/>
          <w:lang w:val="sq-AL"/>
        </w:rPr>
        <w:t>”</w:t>
      </w:r>
      <w:r w:rsidRPr="0022584E">
        <w:rPr>
          <w:rFonts w:ascii="Garamond" w:eastAsia="Calibri" w:hAnsi="Garamond"/>
          <w:lang w:val="sq-AL"/>
        </w:rPr>
        <w:t xml:space="preserve"> së bashku me gjurmët e auditimit të cilat janë shqyrtuar me </w:t>
      </w:r>
      <w:r w:rsidR="00EC2CCD" w:rsidRPr="0022584E">
        <w:rPr>
          <w:rFonts w:ascii="Garamond" w:eastAsia="Calibri" w:hAnsi="Garamond"/>
          <w:lang w:val="sq-AL"/>
        </w:rPr>
        <w:t>u</w:t>
      </w:r>
      <w:r w:rsidRPr="0022584E">
        <w:rPr>
          <w:rFonts w:ascii="Garamond" w:eastAsia="Calibri" w:hAnsi="Garamond"/>
          <w:lang w:val="sq-AL"/>
        </w:rPr>
        <w:t>dhëzim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3, datë 16</w:t>
      </w:r>
      <w:r w:rsidR="00BD11F3" w:rsidRPr="0022584E">
        <w:rPr>
          <w:rFonts w:ascii="Garamond" w:eastAsia="Calibri" w:hAnsi="Garamond"/>
          <w:lang w:val="sq-AL"/>
        </w:rPr>
        <w:t>.1.20</w:t>
      </w:r>
      <w:r w:rsidRPr="0022584E">
        <w:rPr>
          <w:rFonts w:ascii="Garamond" w:eastAsia="Calibri" w:hAnsi="Garamond"/>
          <w:lang w:val="sq-AL"/>
        </w:rPr>
        <w:t xml:space="preserve">15 </w:t>
      </w:r>
      <w:r w:rsidR="005977C7" w:rsidRPr="0022584E">
        <w:rPr>
          <w:rFonts w:ascii="Garamond" w:eastAsia="Calibri" w:hAnsi="Garamond"/>
          <w:lang w:val="sq-AL"/>
        </w:rPr>
        <w:t>“</w:t>
      </w:r>
      <w:r w:rsidRPr="0022584E">
        <w:rPr>
          <w:rFonts w:ascii="Garamond" w:eastAsia="Calibri" w:hAnsi="Garamond"/>
          <w:lang w:val="sq-AL"/>
        </w:rPr>
        <w:t>Për një shtojcë dhe ndryshime në</w:t>
      </w:r>
      <w:r w:rsidR="008A54B6" w:rsidRPr="0022584E">
        <w:rPr>
          <w:rFonts w:ascii="Garamond" w:eastAsia="Calibri" w:hAnsi="Garamond"/>
          <w:lang w:val="sq-AL"/>
        </w:rPr>
        <w:t xml:space="preserve"> ligjin </w:t>
      </w:r>
      <w:r w:rsidR="001A1B51" w:rsidRPr="0022584E">
        <w:rPr>
          <w:rFonts w:ascii="Garamond" w:eastAsia="Calibri" w:hAnsi="Garamond"/>
          <w:lang w:val="sq-AL"/>
        </w:rPr>
        <w:t xml:space="preserve">nr. </w:t>
      </w:r>
      <w:r w:rsidRPr="0022584E">
        <w:rPr>
          <w:rFonts w:ascii="Garamond" w:eastAsia="Calibri" w:hAnsi="Garamond"/>
          <w:lang w:val="sq-AL"/>
        </w:rPr>
        <w:t>udhëzim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2, datë 6.</w:t>
      </w:r>
      <w:r w:rsidRPr="0022584E">
        <w:rPr>
          <w:rFonts w:ascii="Garamond" w:eastAsia="Calibri" w:hAnsi="Garamond"/>
          <w:lang w:val="sq-AL"/>
        </w:rPr>
        <w:t xml:space="preserve">2.2012 </w:t>
      </w:r>
      <w:r w:rsidR="005977C7" w:rsidRPr="0022584E">
        <w:rPr>
          <w:rFonts w:ascii="Garamond" w:eastAsia="Calibri" w:hAnsi="Garamond"/>
          <w:lang w:val="sq-AL"/>
        </w:rPr>
        <w:t>“</w:t>
      </w:r>
      <w:r w:rsidRPr="0022584E">
        <w:rPr>
          <w:rFonts w:ascii="Garamond" w:eastAsia="Calibri" w:hAnsi="Garamond"/>
          <w:lang w:val="sq-AL"/>
        </w:rPr>
        <w:t>Për procedurat standarde të zbatimit të buxhetit</w:t>
      </w:r>
      <w:r w:rsidR="005977C7" w:rsidRPr="0022584E">
        <w:rPr>
          <w:rFonts w:ascii="Garamond" w:eastAsia="Calibri" w:hAnsi="Garamond"/>
          <w:lang w:val="sq-AL"/>
        </w:rPr>
        <w:t>”</w:t>
      </w:r>
      <w:r w:rsidRPr="0022584E">
        <w:rPr>
          <w:rFonts w:ascii="Garamond" w:eastAsia="Calibri" w:hAnsi="Garamond"/>
          <w:lang w:val="sq-AL"/>
        </w:rPr>
        <w:t>;</w:t>
      </w:r>
    </w:p>
    <w:p w14:paraId="676BA13D" w14:textId="0928DFF7"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8, datë 29.</w:t>
      </w:r>
      <w:r w:rsidRPr="0022584E">
        <w:rPr>
          <w:rFonts w:ascii="Garamond" w:eastAsia="Calibri" w:hAnsi="Garamond"/>
          <w:lang w:val="sq-AL"/>
        </w:rPr>
        <w:t xml:space="preserve">3.2012 </w:t>
      </w:r>
      <w:r w:rsidR="005977C7" w:rsidRPr="0022584E">
        <w:rPr>
          <w:rFonts w:ascii="Garamond" w:eastAsia="Calibri" w:hAnsi="Garamond"/>
          <w:lang w:val="sq-AL"/>
        </w:rPr>
        <w:t>“</w:t>
      </w:r>
      <w:r w:rsidRPr="0022584E">
        <w:rPr>
          <w:rFonts w:ascii="Garamond" w:eastAsia="Calibri" w:hAnsi="Garamond"/>
          <w:lang w:val="sq-AL"/>
        </w:rPr>
        <w:t>Për procedurat standarde dhe përgatitjen e programit buxhetor afatmesëm</w:t>
      </w:r>
      <w:r w:rsidR="005977C7" w:rsidRPr="0022584E">
        <w:rPr>
          <w:rFonts w:ascii="Garamond" w:eastAsia="Calibri" w:hAnsi="Garamond"/>
          <w:lang w:val="sq-AL"/>
        </w:rPr>
        <w:t>”</w:t>
      </w:r>
      <w:r w:rsidRPr="0022584E">
        <w:rPr>
          <w:rFonts w:ascii="Garamond" w:eastAsia="Calibri" w:hAnsi="Garamond"/>
          <w:lang w:val="sq-AL"/>
        </w:rPr>
        <w:t xml:space="preserve"> së bashku me gjurmët e auditimit;</w:t>
      </w:r>
    </w:p>
    <w:p w14:paraId="27157E4C" w14:textId="1C8C8EFB"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00EC2CCD" w:rsidRPr="0022584E">
        <w:rPr>
          <w:rFonts w:ascii="Garamond" w:eastAsia="Calibri" w:hAnsi="Garamond"/>
          <w:lang w:val="sq-AL"/>
        </w:rPr>
        <w:t xml:space="preserve">Financave </w:t>
      </w:r>
      <w:r w:rsidR="001A1B51" w:rsidRPr="0022584E">
        <w:rPr>
          <w:rFonts w:ascii="Garamond" w:eastAsia="Calibri" w:hAnsi="Garamond"/>
          <w:lang w:val="sq-AL"/>
        </w:rPr>
        <w:t xml:space="preserve">nr. </w:t>
      </w:r>
      <w:r w:rsidR="00EC2CCD" w:rsidRPr="0022584E">
        <w:rPr>
          <w:rFonts w:ascii="Garamond" w:eastAsia="Calibri" w:hAnsi="Garamond"/>
          <w:lang w:val="sq-AL"/>
        </w:rPr>
        <w:t>68, datë 8.</w:t>
      </w:r>
      <w:r w:rsidRPr="0022584E">
        <w:rPr>
          <w:rFonts w:ascii="Garamond" w:eastAsia="Calibri" w:hAnsi="Garamond"/>
          <w:lang w:val="sq-AL"/>
        </w:rPr>
        <w:t xml:space="preserve">6.2016 </w:t>
      </w:r>
      <w:r w:rsidR="005977C7" w:rsidRPr="0022584E">
        <w:rPr>
          <w:rFonts w:ascii="Garamond" w:eastAsia="Calibri" w:hAnsi="Garamond"/>
          <w:lang w:val="sq-AL"/>
        </w:rPr>
        <w:t>“</w:t>
      </w:r>
      <w:r w:rsidRPr="0022584E">
        <w:rPr>
          <w:rFonts w:ascii="Garamond" w:eastAsia="Calibri" w:hAnsi="Garamond"/>
          <w:lang w:val="sq-AL"/>
        </w:rPr>
        <w:t>Për organizimin dhe funksionimin e Bordit të Kontrollit të Brendshëm të Financave Publike</w:t>
      </w:r>
      <w:r w:rsidR="005977C7" w:rsidRPr="0022584E">
        <w:rPr>
          <w:rFonts w:ascii="Garamond" w:eastAsia="Calibri" w:hAnsi="Garamond"/>
          <w:lang w:val="sq-AL"/>
        </w:rPr>
        <w:t>”</w:t>
      </w:r>
      <w:r w:rsidRPr="0022584E">
        <w:rPr>
          <w:rFonts w:ascii="Garamond" w:eastAsia="Calibri" w:hAnsi="Garamond"/>
          <w:lang w:val="sq-AL"/>
        </w:rPr>
        <w:t>;</w:t>
      </w:r>
    </w:p>
    <w:p w14:paraId="7E9AFAFA" w14:textId="15C3BE5A"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89, datë 28.12.2015 </w:t>
      </w:r>
      <w:r w:rsidR="005977C7" w:rsidRPr="0022584E">
        <w:rPr>
          <w:rFonts w:ascii="Garamond" w:eastAsia="Calibri" w:hAnsi="Garamond"/>
          <w:lang w:val="sq-AL"/>
        </w:rPr>
        <w:t>“</w:t>
      </w:r>
      <w:r w:rsidRPr="0022584E">
        <w:rPr>
          <w:rFonts w:ascii="Garamond" w:eastAsia="Calibri" w:hAnsi="Garamond"/>
          <w:lang w:val="sq-AL"/>
        </w:rPr>
        <w:t>Për miratimin e metodologjisë për monitorimin e performancës së njësive publike</w:t>
      </w:r>
      <w:r w:rsidR="005977C7" w:rsidRPr="0022584E">
        <w:rPr>
          <w:rFonts w:ascii="Garamond" w:eastAsia="Calibri" w:hAnsi="Garamond"/>
          <w:lang w:val="sq-AL"/>
        </w:rPr>
        <w:t>”</w:t>
      </w:r>
      <w:r w:rsidRPr="0022584E">
        <w:rPr>
          <w:rFonts w:ascii="Garamond" w:eastAsia="Calibri" w:hAnsi="Garamond"/>
          <w:lang w:val="sq-AL"/>
        </w:rPr>
        <w:t xml:space="preserve">; </w:t>
      </w:r>
    </w:p>
    <w:p w14:paraId="1A9B5311" w14:textId="3450B4C7"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00EC2CCD" w:rsidRPr="0022584E">
        <w:rPr>
          <w:rFonts w:ascii="Garamond" w:eastAsia="Calibri" w:hAnsi="Garamond"/>
          <w:lang w:val="sq-AL"/>
        </w:rPr>
        <w:t xml:space="preserve">Financave </w:t>
      </w:r>
      <w:r w:rsidR="001A1B51" w:rsidRPr="0022584E">
        <w:rPr>
          <w:rFonts w:ascii="Garamond" w:eastAsia="Calibri" w:hAnsi="Garamond"/>
          <w:lang w:val="sq-AL"/>
        </w:rPr>
        <w:t xml:space="preserve">nr. </w:t>
      </w:r>
      <w:r w:rsidR="00EC2CCD" w:rsidRPr="0022584E">
        <w:rPr>
          <w:rFonts w:ascii="Garamond" w:eastAsia="Calibri" w:hAnsi="Garamond"/>
          <w:lang w:val="sq-AL"/>
        </w:rPr>
        <w:t>57, datë 12.</w:t>
      </w:r>
      <w:r w:rsidRPr="0022584E">
        <w:rPr>
          <w:rFonts w:ascii="Garamond" w:eastAsia="Calibri" w:hAnsi="Garamond"/>
          <w:lang w:val="sq-AL"/>
        </w:rPr>
        <w:t xml:space="preserve">6.2014 </w:t>
      </w:r>
      <w:r w:rsidR="005977C7" w:rsidRPr="0022584E">
        <w:rPr>
          <w:rFonts w:ascii="Garamond" w:eastAsia="Calibri" w:hAnsi="Garamond"/>
          <w:lang w:val="sq-AL"/>
        </w:rPr>
        <w:t>“</w:t>
      </w:r>
      <w:r w:rsidRPr="0022584E">
        <w:rPr>
          <w:rFonts w:ascii="Garamond" w:eastAsia="Calibri" w:hAnsi="Garamond"/>
          <w:lang w:val="sq-AL"/>
        </w:rPr>
        <w:t>Për gjurmët standarde të auditimit të prokurimit me vlerë të vogël 400,000</w:t>
      </w:r>
      <w:r w:rsidR="008A54B6" w:rsidRPr="0022584E">
        <w:rPr>
          <w:rFonts w:ascii="Garamond" w:eastAsia="Calibri" w:hAnsi="Garamond"/>
          <w:lang w:val="sq-AL"/>
        </w:rPr>
        <w:t xml:space="preserve"> lekë</w:t>
      </w:r>
      <w:r w:rsidRPr="0022584E">
        <w:rPr>
          <w:rFonts w:ascii="Garamond" w:eastAsia="Calibri" w:hAnsi="Garamond"/>
          <w:lang w:val="sq-AL"/>
        </w:rPr>
        <w:t xml:space="preserve"> pa TVSH dhe me vlerë të lartë 400,000</w:t>
      </w:r>
      <w:r w:rsidR="008A54B6" w:rsidRPr="0022584E">
        <w:rPr>
          <w:rFonts w:ascii="Garamond" w:eastAsia="Calibri" w:hAnsi="Garamond"/>
          <w:lang w:val="sq-AL"/>
        </w:rPr>
        <w:t xml:space="preserve"> lekë</w:t>
      </w:r>
      <w:r w:rsidRPr="0022584E">
        <w:rPr>
          <w:rFonts w:ascii="Garamond" w:eastAsia="Calibri" w:hAnsi="Garamond"/>
          <w:lang w:val="sq-AL"/>
        </w:rPr>
        <w:t xml:space="preserve"> pa TVSH</w:t>
      </w:r>
      <w:r w:rsidR="005977C7" w:rsidRPr="0022584E">
        <w:rPr>
          <w:rFonts w:ascii="Garamond" w:eastAsia="Calibri" w:hAnsi="Garamond"/>
          <w:lang w:val="sq-AL"/>
        </w:rPr>
        <w:t>”</w:t>
      </w:r>
      <w:r w:rsidRPr="0022584E">
        <w:rPr>
          <w:rFonts w:ascii="Garamond" w:eastAsia="Calibri" w:hAnsi="Garamond"/>
          <w:lang w:val="sq-AL"/>
        </w:rPr>
        <w:t>.</w:t>
      </w:r>
    </w:p>
    <w:p w14:paraId="53CE6B99" w14:textId="2FF0B202"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25/2018 </w:t>
      </w:r>
      <w:r w:rsidR="005977C7" w:rsidRPr="0022584E">
        <w:rPr>
          <w:rFonts w:ascii="Garamond" w:eastAsia="Calibri" w:hAnsi="Garamond"/>
          <w:lang w:val="sq-AL"/>
        </w:rPr>
        <w:t>“</w:t>
      </w:r>
      <w:r w:rsidRPr="0022584E">
        <w:rPr>
          <w:rFonts w:ascii="Garamond" w:eastAsia="Calibri" w:hAnsi="Garamond"/>
          <w:lang w:val="sq-AL"/>
        </w:rPr>
        <w:t>Për kontabilitetin dhe pasqyrat financiare</w:t>
      </w:r>
      <w:r w:rsidR="005977C7" w:rsidRPr="0022584E">
        <w:rPr>
          <w:rFonts w:ascii="Garamond" w:eastAsia="Calibri" w:hAnsi="Garamond"/>
          <w:lang w:val="sq-AL"/>
        </w:rPr>
        <w:t>”</w:t>
      </w:r>
      <w:r w:rsidRPr="0022584E">
        <w:rPr>
          <w:rFonts w:ascii="Garamond" w:eastAsia="Calibri" w:hAnsi="Garamond"/>
          <w:lang w:val="sq-AL"/>
        </w:rPr>
        <w:t>.</w:t>
      </w:r>
    </w:p>
    <w:p w14:paraId="31029DCE" w14:textId="044FC641"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9, datë 20.</w:t>
      </w:r>
      <w:r w:rsidRPr="0022584E">
        <w:rPr>
          <w:rFonts w:ascii="Garamond" w:eastAsia="Calibri" w:hAnsi="Garamond"/>
          <w:lang w:val="sq-AL"/>
        </w:rPr>
        <w:t xml:space="preserve">3.2018, </w:t>
      </w:r>
      <w:r w:rsidR="005977C7" w:rsidRPr="0022584E">
        <w:rPr>
          <w:rFonts w:ascii="Garamond" w:eastAsia="Calibri" w:hAnsi="Garamond"/>
          <w:lang w:val="sq-AL"/>
        </w:rPr>
        <w:t>“</w:t>
      </w:r>
      <w:r w:rsidRPr="0022584E">
        <w:rPr>
          <w:rFonts w:ascii="Garamond" w:eastAsia="Calibri" w:hAnsi="Garamond"/>
          <w:lang w:val="sq-AL"/>
        </w:rPr>
        <w:t>Për procedurat standarde të zbatimit të buxhetit</w:t>
      </w:r>
      <w:r w:rsidR="005977C7" w:rsidRPr="0022584E">
        <w:rPr>
          <w:rFonts w:ascii="Garamond" w:eastAsia="Calibri" w:hAnsi="Garamond"/>
          <w:lang w:val="sq-AL"/>
        </w:rPr>
        <w:t>”</w:t>
      </w:r>
      <w:r w:rsidRPr="0022584E">
        <w:rPr>
          <w:rFonts w:ascii="Garamond" w:eastAsia="Calibri" w:hAnsi="Garamond"/>
          <w:lang w:val="sq-AL"/>
        </w:rPr>
        <w:t>;</w:t>
      </w:r>
    </w:p>
    <w:p w14:paraId="4C6CBDC7" w14:textId="479D14BC"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9/1, datë 20.</w:t>
      </w:r>
      <w:r w:rsidRPr="0022584E">
        <w:rPr>
          <w:rFonts w:ascii="Garamond" w:eastAsia="Calibri" w:hAnsi="Garamond"/>
          <w:lang w:val="sq-AL"/>
        </w:rPr>
        <w:t xml:space="preserve">3.2018 </w:t>
      </w:r>
      <w:r w:rsidR="005977C7" w:rsidRPr="0022584E">
        <w:rPr>
          <w:rFonts w:ascii="Garamond" w:eastAsia="Calibri" w:hAnsi="Garamond"/>
          <w:lang w:val="sq-AL"/>
        </w:rPr>
        <w:t>“</w:t>
      </w:r>
      <w:r w:rsidRPr="0022584E">
        <w:rPr>
          <w:rFonts w:ascii="Garamond" w:eastAsia="Calibri" w:hAnsi="Garamond"/>
          <w:lang w:val="sq-AL"/>
        </w:rPr>
        <w:t>Për procedurat e zbatimit të buxhetit për njësitë e qeverisjes së përgjithshme që përdorin Sistemin Informativ Financiar të Qeverisë</w:t>
      </w:r>
      <w:r w:rsidR="005977C7" w:rsidRPr="0022584E">
        <w:rPr>
          <w:rFonts w:ascii="Garamond" w:eastAsia="Calibri" w:hAnsi="Garamond"/>
          <w:lang w:val="sq-AL"/>
        </w:rPr>
        <w:t>”</w:t>
      </w:r>
      <w:r w:rsidRPr="0022584E">
        <w:rPr>
          <w:rFonts w:ascii="Garamond" w:eastAsia="Calibri" w:hAnsi="Garamond"/>
          <w:lang w:val="sq-AL"/>
        </w:rPr>
        <w:t>.</w:t>
      </w:r>
    </w:p>
    <w:p w14:paraId="02B96240" w14:textId="301DD98F" w:rsidR="00E70B6A" w:rsidRPr="0022584E" w:rsidRDefault="00E70B6A" w:rsidP="00E70B6A">
      <w:pPr>
        <w:widowControl w:val="0"/>
        <w:numPr>
          <w:ilvl w:val="0"/>
          <w:numId w:val="183"/>
        </w:numPr>
        <w:ind w:left="0" w:firstLine="284"/>
        <w:contextualSpacing/>
        <w:jc w:val="both"/>
        <w:rPr>
          <w:rFonts w:ascii="Garamond" w:eastAsia="Calibri" w:hAnsi="Garamond"/>
          <w:lang w:val="sq-AL"/>
        </w:rPr>
      </w:pPr>
      <w:r w:rsidRPr="0022584E">
        <w:rPr>
          <w:rFonts w:ascii="Garamond" w:eastAsia="Calibri" w:hAnsi="Garamond"/>
          <w:lang w:val="sq-AL"/>
        </w:rPr>
        <w:t>Udhëzimi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8, datë 9.</w:t>
      </w:r>
      <w:r w:rsidRPr="0022584E">
        <w:rPr>
          <w:rFonts w:ascii="Garamond" w:eastAsia="Calibri" w:hAnsi="Garamond"/>
          <w:lang w:val="sq-AL"/>
        </w:rPr>
        <w:t xml:space="preserve">3.2018 </w:t>
      </w:r>
      <w:r w:rsidR="005977C7" w:rsidRPr="0022584E">
        <w:rPr>
          <w:rFonts w:ascii="Garamond" w:eastAsia="Calibri" w:hAnsi="Garamond"/>
          <w:lang w:val="sq-AL"/>
        </w:rPr>
        <w:t>“</w:t>
      </w:r>
      <w:r w:rsidRPr="0022584E">
        <w:rPr>
          <w:rFonts w:ascii="Garamond" w:eastAsia="Calibri" w:hAnsi="Garamond"/>
          <w:lang w:val="sq-AL"/>
        </w:rPr>
        <w:t>Për procedurat e përgatitjes, paraqitjes dhe raportimit të pasqyrave financiare vjetore të njësive të qeverisjes së përgjithshme</w:t>
      </w:r>
      <w:r w:rsidR="005977C7" w:rsidRPr="0022584E">
        <w:rPr>
          <w:rFonts w:ascii="Garamond" w:eastAsia="Calibri" w:hAnsi="Garamond"/>
          <w:lang w:val="sq-AL"/>
        </w:rPr>
        <w:t>”</w:t>
      </w:r>
      <w:r w:rsidRPr="0022584E">
        <w:rPr>
          <w:rFonts w:ascii="Garamond" w:eastAsia="Calibri" w:hAnsi="Garamond"/>
          <w:lang w:val="sq-AL"/>
        </w:rPr>
        <w:t>.</w:t>
      </w:r>
    </w:p>
    <w:p w14:paraId="5DB2E170"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Kuadri ligjor për Inspektimin Financiar Publik:</w:t>
      </w:r>
    </w:p>
    <w:p w14:paraId="5B892F53" w14:textId="4CDFC0FE" w:rsidR="00E70B6A" w:rsidRPr="0022584E" w:rsidRDefault="00E70B6A" w:rsidP="00E70B6A">
      <w:pPr>
        <w:widowControl w:val="0"/>
        <w:numPr>
          <w:ilvl w:val="0"/>
          <w:numId w:val="184"/>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112</w:t>
      </w:r>
      <w:r w:rsidR="007703F4" w:rsidRPr="0022584E">
        <w:rPr>
          <w:rFonts w:ascii="Garamond" w:eastAsia="Calibri" w:hAnsi="Garamond"/>
          <w:lang w:val="sq-AL"/>
        </w:rPr>
        <w:t>/</w:t>
      </w:r>
      <w:r w:rsidRPr="0022584E">
        <w:rPr>
          <w:rFonts w:ascii="Garamond" w:eastAsia="Calibri" w:hAnsi="Garamond"/>
          <w:lang w:val="sq-AL"/>
        </w:rPr>
        <w:t xml:space="preserve">2015, datë 15.10.2015 </w:t>
      </w:r>
      <w:r w:rsidR="005977C7" w:rsidRPr="0022584E">
        <w:rPr>
          <w:rFonts w:ascii="Garamond" w:eastAsia="Calibri" w:hAnsi="Garamond"/>
          <w:lang w:val="sq-AL"/>
        </w:rPr>
        <w:t>“</w:t>
      </w:r>
      <w:r w:rsidRPr="0022584E">
        <w:rPr>
          <w:rFonts w:ascii="Garamond" w:eastAsia="Calibri" w:hAnsi="Garamond"/>
          <w:lang w:val="sq-AL"/>
        </w:rPr>
        <w:t>Për Inspektoratin Financiar Publik</w:t>
      </w:r>
      <w:r w:rsidR="005977C7" w:rsidRPr="0022584E">
        <w:rPr>
          <w:rFonts w:ascii="Garamond" w:eastAsia="Calibri" w:hAnsi="Garamond"/>
          <w:lang w:val="sq-AL"/>
        </w:rPr>
        <w:t>”</w:t>
      </w:r>
      <w:r w:rsidRPr="0022584E">
        <w:rPr>
          <w:rFonts w:ascii="Garamond" w:eastAsia="Calibri" w:hAnsi="Garamond"/>
          <w:lang w:val="sq-AL"/>
        </w:rPr>
        <w:t>;</w:t>
      </w:r>
    </w:p>
    <w:p w14:paraId="38E9768B" w14:textId="00EB7973" w:rsidR="00E70B6A" w:rsidRPr="0022584E" w:rsidRDefault="00E70B6A" w:rsidP="00E70B6A">
      <w:pPr>
        <w:widowControl w:val="0"/>
        <w:numPr>
          <w:ilvl w:val="0"/>
          <w:numId w:val="184"/>
        </w:numPr>
        <w:ind w:left="0" w:firstLine="284"/>
        <w:contextualSpacing/>
        <w:jc w:val="both"/>
        <w:rPr>
          <w:rFonts w:ascii="Garamond" w:eastAsia="Calibri" w:hAnsi="Garamond"/>
          <w:lang w:val="sq-AL"/>
        </w:rPr>
      </w:pPr>
      <w:r w:rsidRPr="0022584E">
        <w:rPr>
          <w:rFonts w:ascii="Garamond" w:eastAsia="Calibri" w:hAnsi="Garamond"/>
          <w:lang w:val="sq-AL"/>
        </w:rPr>
        <w:t>Udhëzimi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29, datë 27.11.2015 </w:t>
      </w:r>
      <w:r w:rsidR="005977C7" w:rsidRPr="0022584E">
        <w:rPr>
          <w:rFonts w:ascii="Garamond" w:eastAsia="Calibri" w:hAnsi="Garamond"/>
          <w:lang w:val="sq-AL"/>
        </w:rPr>
        <w:t>“</w:t>
      </w:r>
      <w:r w:rsidRPr="0022584E">
        <w:rPr>
          <w:rFonts w:ascii="Garamond" w:eastAsia="Calibri" w:hAnsi="Garamond"/>
          <w:lang w:val="sq-AL"/>
        </w:rPr>
        <w:t>Për kriteret për fillimin e inspektimit financiar publik</w:t>
      </w:r>
      <w:r w:rsidR="005977C7" w:rsidRPr="0022584E">
        <w:rPr>
          <w:rFonts w:ascii="Garamond" w:eastAsia="Calibri" w:hAnsi="Garamond"/>
          <w:lang w:val="sq-AL"/>
        </w:rPr>
        <w:t>”</w:t>
      </w:r>
      <w:r w:rsidRPr="0022584E">
        <w:rPr>
          <w:rFonts w:ascii="Garamond" w:eastAsia="Calibri" w:hAnsi="Garamond"/>
          <w:lang w:val="sq-AL"/>
        </w:rPr>
        <w:t>;</w:t>
      </w:r>
    </w:p>
    <w:p w14:paraId="6F7581D8" w14:textId="3C1DC084" w:rsidR="00E70B6A" w:rsidRPr="0022584E" w:rsidRDefault="00E70B6A" w:rsidP="00E70B6A">
      <w:pPr>
        <w:widowControl w:val="0"/>
        <w:numPr>
          <w:ilvl w:val="0"/>
          <w:numId w:val="184"/>
        </w:numPr>
        <w:ind w:left="0" w:firstLine="284"/>
        <w:contextualSpacing/>
        <w:jc w:val="both"/>
        <w:rPr>
          <w:rFonts w:ascii="Garamond" w:eastAsia="Calibri" w:hAnsi="Garamond"/>
          <w:lang w:val="sq-AL"/>
        </w:rPr>
      </w:pPr>
      <w:r w:rsidRPr="0022584E">
        <w:rPr>
          <w:rFonts w:ascii="Garamond" w:eastAsia="Calibri" w:hAnsi="Garamond"/>
          <w:lang w:val="sq-AL"/>
        </w:rPr>
        <w:t>Udhëzimi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30, datë 27.11.2015 </w:t>
      </w:r>
      <w:r w:rsidR="005977C7" w:rsidRPr="0022584E">
        <w:rPr>
          <w:rFonts w:ascii="Garamond" w:eastAsia="Calibri" w:hAnsi="Garamond"/>
          <w:lang w:val="sq-AL"/>
        </w:rPr>
        <w:t>“</w:t>
      </w:r>
      <w:r w:rsidRPr="0022584E">
        <w:rPr>
          <w:rFonts w:ascii="Garamond" w:eastAsia="Calibri" w:hAnsi="Garamond"/>
          <w:lang w:val="sq-AL"/>
        </w:rPr>
        <w:t>Për rregullat dhe procedurat për kryerjen e inspektimit financiar publik</w:t>
      </w:r>
      <w:r w:rsidR="005977C7" w:rsidRPr="0022584E">
        <w:rPr>
          <w:rFonts w:ascii="Garamond" w:eastAsia="Calibri" w:hAnsi="Garamond"/>
          <w:lang w:val="sq-AL"/>
        </w:rPr>
        <w:t>”</w:t>
      </w:r>
      <w:r w:rsidRPr="0022584E">
        <w:rPr>
          <w:rFonts w:ascii="Garamond" w:eastAsia="Calibri" w:hAnsi="Garamond"/>
          <w:lang w:val="sq-AL"/>
        </w:rPr>
        <w:t>;</w:t>
      </w:r>
    </w:p>
    <w:p w14:paraId="0A032306" w14:textId="3F5C6810" w:rsidR="00E70B6A" w:rsidRPr="0022584E" w:rsidRDefault="00E70B6A" w:rsidP="00E70B6A">
      <w:pPr>
        <w:widowControl w:val="0"/>
        <w:numPr>
          <w:ilvl w:val="0"/>
          <w:numId w:val="184"/>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84, datë 9.12.2015 </w:t>
      </w:r>
      <w:r w:rsidR="005977C7" w:rsidRPr="0022584E">
        <w:rPr>
          <w:rFonts w:ascii="Garamond" w:eastAsia="Calibri" w:hAnsi="Garamond"/>
          <w:lang w:val="sq-AL"/>
        </w:rPr>
        <w:t>“</w:t>
      </w:r>
      <w:r w:rsidRPr="0022584E">
        <w:rPr>
          <w:rFonts w:ascii="Garamond" w:eastAsia="Calibri" w:hAnsi="Garamond"/>
          <w:lang w:val="sq-AL"/>
        </w:rPr>
        <w:t>Për krijimin e rrjetit të shërbimit të raportimit të AFCOS-it</w:t>
      </w:r>
      <w:r w:rsidR="005977C7" w:rsidRPr="0022584E">
        <w:rPr>
          <w:rFonts w:ascii="Garamond" w:eastAsia="Calibri" w:hAnsi="Garamond"/>
          <w:lang w:val="sq-AL"/>
        </w:rPr>
        <w:t>”</w:t>
      </w:r>
      <w:r w:rsidRPr="0022584E">
        <w:rPr>
          <w:rFonts w:ascii="Garamond" w:eastAsia="Calibri" w:hAnsi="Garamond"/>
          <w:lang w:val="sq-AL"/>
        </w:rPr>
        <w:t>.</w:t>
      </w:r>
    </w:p>
    <w:p w14:paraId="356351DB" w14:textId="6797DF59" w:rsidR="00E70B6A" w:rsidRPr="0022584E" w:rsidRDefault="00E70B6A" w:rsidP="00E70B6A">
      <w:pPr>
        <w:widowControl w:val="0"/>
        <w:numPr>
          <w:ilvl w:val="0"/>
          <w:numId w:val="184"/>
        </w:numPr>
        <w:ind w:left="0" w:firstLine="284"/>
        <w:contextualSpacing/>
        <w:jc w:val="both"/>
        <w:rPr>
          <w:rFonts w:ascii="Garamond" w:eastAsia="Calibri" w:hAnsi="Garamond"/>
          <w:lang w:val="sq-AL"/>
        </w:rPr>
      </w:pPr>
      <w:r w:rsidRPr="0022584E">
        <w:rPr>
          <w:rFonts w:ascii="Garamond" w:eastAsia="Calibri" w:hAnsi="Garamond"/>
          <w:lang w:val="sq-AL"/>
        </w:rPr>
        <w:t>Urdhri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32, datë 27.</w:t>
      </w:r>
      <w:r w:rsidRPr="0022584E">
        <w:rPr>
          <w:rFonts w:ascii="Garamond" w:eastAsia="Calibri" w:hAnsi="Garamond"/>
          <w:lang w:val="sq-AL"/>
        </w:rPr>
        <w:t xml:space="preserve">2.2014 </w:t>
      </w:r>
      <w:r w:rsidR="005977C7" w:rsidRPr="0022584E">
        <w:rPr>
          <w:rFonts w:ascii="Garamond" w:eastAsia="Calibri" w:hAnsi="Garamond"/>
          <w:lang w:val="sq-AL"/>
        </w:rPr>
        <w:t>“</w:t>
      </w:r>
      <w:r w:rsidRPr="0022584E">
        <w:rPr>
          <w:rFonts w:ascii="Garamond" w:eastAsia="Calibri" w:hAnsi="Garamond"/>
          <w:lang w:val="sq-AL"/>
        </w:rPr>
        <w:t>Për kriteret për përzgjedhjen e inspektorëve financiarë publikë</w:t>
      </w:r>
      <w:r w:rsidR="005977C7" w:rsidRPr="0022584E">
        <w:rPr>
          <w:rFonts w:ascii="Garamond" w:eastAsia="Calibri" w:hAnsi="Garamond"/>
          <w:lang w:val="sq-AL"/>
        </w:rPr>
        <w:t>”</w:t>
      </w:r>
      <w:r w:rsidRPr="0022584E">
        <w:rPr>
          <w:rFonts w:ascii="Garamond" w:eastAsia="Calibri" w:hAnsi="Garamond"/>
          <w:lang w:val="sq-AL"/>
        </w:rPr>
        <w:t>;</w:t>
      </w:r>
    </w:p>
    <w:p w14:paraId="3E480CA2" w14:textId="2E3060CE" w:rsidR="00E70B6A" w:rsidRPr="0022584E" w:rsidRDefault="00E70B6A" w:rsidP="00E70B6A">
      <w:pPr>
        <w:widowControl w:val="0"/>
        <w:numPr>
          <w:ilvl w:val="0"/>
          <w:numId w:val="184"/>
        </w:numPr>
        <w:ind w:left="0" w:firstLine="284"/>
        <w:contextualSpacing/>
        <w:jc w:val="both"/>
        <w:rPr>
          <w:rFonts w:ascii="Garamond" w:eastAsia="Calibri" w:hAnsi="Garamond"/>
          <w:lang w:val="sq-AL"/>
        </w:rPr>
      </w:pPr>
      <w:r w:rsidRPr="0022584E">
        <w:rPr>
          <w:rFonts w:ascii="Garamond" w:eastAsia="Calibri" w:hAnsi="Garamond"/>
          <w:lang w:val="sq-AL"/>
        </w:rPr>
        <w:t>VKM</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00EC2CCD" w:rsidRPr="0022584E">
        <w:rPr>
          <w:rFonts w:ascii="Garamond" w:eastAsia="Calibri" w:hAnsi="Garamond"/>
          <w:lang w:val="sq-AL"/>
        </w:rPr>
        <w:t>492, datë 6.</w:t>
      </w:r>
      <w:r w:rsidRPr="0022584E">
        <w:rPr>
          <w:rFonts w:ascii="Garamond" w:eastAsia="Calibri" w:hAnsi="Garamond"/>
          <w:lang w:val="sq-AL"/>
        </w:rPr>
        <w:t xml:space="preserve">7.2011 </w:t>
      </w:r>
      <w:r w:rsidR="005977C7" w:rsidRPr="0022584E">
        <w:rPr>
          <w:rFonts w:ascii="Garamond" w:eastAsia="Calibri" w:hAnsi="Garamond"/>
          <w:lang w:val="sq-AL"/>
        </w:rPr>
        <w:t>“</w:t>
      </w:r>
      <w:r w:rsidRPr="0022584E">
        <w:rPr>
          <w:rFonts w:ascii="Garamond" w:eastAsia="Calibri" w:hAnsi="Garamond"/>
          <w:lang w:val="sq-AL"/>
        </w:rPr>
        <w:t>Për shpërblimin e inspektorëve financiarë publikë</w:t>
      </w:r>
      <w:r w:rsidR="005977C7" w:rsidRPr="0022584E">
        <w:rPr>
          <w:rFonts w:ascii="Garamond" w:eastAsia="Calibri" w:hAnsi="Garamond"/>
          <w:lang w:val="sq-AL"/>
        </w:rPr>
        <w:t>”</w:t>
      </w:r>
      <w:r w:rsidRPr="0022584E">
        <w:rPr>
          <w:rFonts w:ascii="Garamond" w:eastAsia="Calibri" w:hAnsi="Garamond"/>
          <w:lang w:val="sq-AL"/>
        </w:rPr>
        <w:t>.</w:t>
      </w:r>
    </w:p>
    <w:p w14:paraId="6D198707" w14:textId="44B29414" w:rsidR="00E70B6A" w:rsidRPr="0022584E" w:rsidRDefault="00E70B6A" w:rsidP="00E70B6A">
      <w:pPr>
        <w:widowControl w:val="0"/>
        <w:numPr>
          <w:ilvl w:val="0"/>
          <w:numId w:val="184"/>
        </w:numPr>
        <w:ind w:left="0" w:firstLine="284"/>
        <w:contextualSpacing/>
        <w:jc w:val="both"/>
        <w:rPr>
          <w:rFonts w:ascii="Garamond" w:eastAsia="Calibri" w:hAnsi="Garamond"/>
          <w:lang w:val="sq-AL"/>
        </w:rPr>
      </w:pPr>
      <w:r w:rsidRPr="0022584E">
        <w:rPr>
          <w:rFonts w:ascii="Garamond" w:eastAsia="Calibri" w:hAnsi="Garamond"/>
          <w:lang w:val="sq-AL"/>
        </w:rPr>
        <w:t>U</w:t>
      </w:r>
      <w:r w:rsidR="009352DC" w:rsidRPr="0022584E">
        <w:rPr>
          <w:rFonts w:ascii="Garamond" w:eastAsia="Calibri" w:hAnsi="Garamond"/>
          <w:lang w:val="sq-AL"/>
        </w:rPr>
        <w:t>rdhri</w:t>
      </w:r>
      <w:r w:rsidR="009E0CCC">
        <w:rPr>
          <w:rFonts w:ascii="Garamond" w:eastAsia="Calibri" w:hAnsi="Garamond"/>
          <w:lang w:val="sq-AL"/>
        </w:rPr>
        <w:t xml:space="preserve"> i ministrit të </w:t>
      </w:r>
      <w:r w:rsidRPr="0022584E">
        <w:rPr>
          <w:rFonts w:ascii="Garamond" w:eastAsia="Calibri" w:hAnsi="Garamond"/>
          <w:lang w:val="sq-AL"/>
        </w:rPr>
        <w:t>Financave</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26, datë 17</w:t>
      </w:r>
      <w:r w:rsidR="00BD11F3" w:rsidRPr="0022584E">
        <w:rPr>
          <w:rFonts w:ascii="Garamond" w:eastAsia="Calibri" w:hAnsi="Garamond"/>
          <w:lang w:val="sq-AL"/>
        </w:rPr>
        <w:t>.2.20</w:t>
      </w:r>
      <w:r w:rsidRPr="0022584E">
        <w:rPr>
          <w:rFonts w:ascii="Garamond" w:eastAsia="Calibri" w:hAnsi="Garamond"/>
          <w:lang w:val="sq-AL"/>
        </w:rPr>
        <w:t xml:space="preserve">16 </w:t>
      </w:r>
      <w:r w:rsidR="005977C7" w:rsidRPr="0022584E">
        <w:rPr>
          <w:rFonts w:ascii="Garamond" w:eastAsia="Calibri" w:hAnsi="Garamond"/>
          <w:lang w:val="sq-AL"/>
        </w:rPr>
        <w:t>“</w:t>
      </w:r>
      <w:r w:rsidRPr="0022584E">
        <w:rPr>
          <w:rFonts w:ascii="Garamond" w:eastAsia="Calibri" w:hAnsi="Garamond"/>
          <w:lang w:val="sq-AL"/>
        </w:rPr>
        <w:t>Për miratimin e manualit të inspektorëve financiarë publikë</w:t>
      </w:r>
      <w:r w:rsidR="005977C7" w:rsidRPr="0022584E">
        <w:rPr>
          <w:rFonts w:ascii="Garamond" w:eastAsia="Calibri" w:hAnsi="Garamond"/>
          <w:lang w:val="sq-AL"/>
        </w:rPr>
        <w:t>”</w:t>
      </w:r>
      <w:r w:rsidRPr="0022584E">
        <w:rPr>
          <w:rFonts w:ascii="Garamond" w:eastAsia="Calibri" w:hAnsi="Garamond"/>
          <w:lang w:val="sq-AL"/>
        </w:rPr>
        <w:t>.</w:t>
      </w:r>
    </w:p>
    <w:p w14:paraId="3A1D2F0A"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729" w:name="_Toc513484524"/>
      <w:bookmarkStart w:id="1730" w:name="_Toc5135014"/>
      <w:r w:rsidRPr="0022584E">
        <w:rPr>
          <w:rFonts w:ascii="Garamond" w:eastAsia="Calibri" w:hAnsi="Garamond"/>
          <w:lang w:eastAsia="en-US"/>
        </w:rPr>
        <w:t>II1.2 Institucionet përgjegjëse</w:t>
      </w:r>
      <w:bookmarkEnd w:id="1729"/>
      <w:bookmarkEnd w:id="1730"/>
    </w:p>
    <w:p w14:paraId="4DF471F5" w14:textId="77777777" w:rsidR="00E70B6A" w:rsidRPr="0022584E" w:rsidRDefault="00E70B6A" w:rsidP="00E70B6A">
      <w:pPr>
        <w:widowControl w:val="0"/>
        <w:numPr>
          <w:ilvl w:val="0"/>
          <w:numId w:val="186"/>
        </w:numPr>
        <w:ind w:left="0" w:firstLine="284"/>
        <w:contextualSpacing/>
        <w:jc w:val="both"/>
        <w:rPr>
          <w:rFonts w:ascii="Garamond" w:eastAsia="Calibri" w:hAnsi="Garamond"/>
          <w:lang w:val="sq-AL"/>
        </w:rPr>
      </w:pPr>
      <w:r w:rsidRPr="0022584E">
        <w:rPr>
          <w:rFonts w:ascii="Garamond" w:eastAsia="Calibri" w:hAnsi="Garamond"/>
          <w:lang w:val="sq-AL"/>
        </w:rPr>
        <w:t>Ministria e Financave dhe Ekonomisë</w:t>
      </w:r>
    </w:p>
    <w:p w14:paraId="52753E50" w14:textId="0D386584"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731" w:name="_Toc513484525"/>
      <w:bookmarkStart w:id="1732" w:name="_Toc5135015"/>
      <w:r w:rsidRPr="0022584E">
        <w:rPr>
          <w:rFonts w:ascii="Garamond" w:eastAsia="Calibri" w:hAnsi="Garamond"/>
          <w:lang w:eastAsia="en-US"/>
        </w:rPr>
        <w:t xml:space="preserve">II.1.3 Veprimet e planifikuara </w:t>
      </w:r>
      <w:bookmarkEnd w:id="1731"/>
      <w:r w:rsidR="0088786C" w:rsidRPr="0022584E">
        <w:rPr>
          <w:rFonts w:ascii="Garamond" w:eastAsia="Calibri" w:hAnsi="Garamond"/>
          <w:lang w:eastAsia="en-US"/>
        </w:rPr>
        <w:t>2019–2021</w:t>
      </w:r>
      <w:bookmarkEnd w:id="1732"/>
    </w:p>
    <w:p w14:paraId="337088B6" w14:textId="3273C662"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733" w:name="_Toc5135016"/>
      <w:r w:rsidRPr="0022584E">
        <w:rPr>
          <w:rFonts w:ascii="Garamond" w:eastAsia="Calibri" w:hAnsi="Garamond"/>
          <w:lang w:eastAsia="en-US"/>
        </w:rPr>
        <w:t xml:space="preserve">II.1.3.1 Kuadri i </w:t>
      </w:r>
      <w:r w:rsidR="00E2387F" w:rsidRPr="0022584E">
        <w:rPr>
          <w:rFonts w:ascii="Garamond" w:eastAsia="Calibri" w:hAnsi="Garamond"/>
          <w:lang w:eastAsia="en-US"/>
        </w:rPr>
        <w:t>politikave të planifikuara</w:t>
      </w:r>
      <w:bookmarkEnd w:id="1733"/>
    </w:p>
    <w:p w14:paraId="592241B7"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J/D</w:t>
      </w:r>
    </w:p>
    <w:p w14:paraId="395982F1"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734" w:name="_Toc5135017"/>
      <w:r w:rsidRPr="0022584E">
        <w:rPr>
          <w:rFonts w:ascii="Garamond" w:eastAsia="Calibri" w:hAnsi="Garamond"/>
          <w:lang w:eastAsia="en-US"/>
        </w:rPr>
        <w:t>II.1.3.2 Masat ligjore të planifikuara</w:t>
      </w:r>
      <w:bookmarkEnd w:id="1734"/>
    </w:p>
    <w:p w14:paraId="5B605488"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J/D</w:t>
      </w:r>
    </w:p>
    <w:p w14:paraId="711CFCB0"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735" w:name="_Toc5135018"/>
      <w:r w:rsidRPr="0022584E">
        <w:rPr>
          <w:rFonts w:ascii="Garamond" w:eastAsia="Calibri" w:hAnsi="Garamond"/>
          <w:lang w:eastAsia="en-US"/>
        </w:rPr>
        <w:t>II.1.3.3 Veprimet e tjera të planifikuara</w:t>
      </w:r>
      <w:bookmarkEnd w:id="1735"/>
    </w:p>
    <w:p w14:paraId="0AAD2FFC"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J/D</w:t>
      </w:r>
    </w:p>
    <w:p w14:paraId="79B846D1"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736" w:name="_Toc513484526"/>
      <w:bookmarkStart w:id="1737" w:name="_Toc5135019"/>
      <w:r w:rsidRPr="0022584E">
        <w:rPr>
          <w:rFonts w:ascii="Garamond" w:eastAsia="Calibri" w:hAnsi="Garamond"/>
          <w:sz w:val="24"/>
          <w:szCs w:val="24"/>
          <w:lang w:eastAsia="en-US"/>
        </w:rPr>
        <w:t>II.2 Auditimi i jashtëm</w:t>
      </w:r>
      <w:bookmarkEnd w:id="1736"/>
      <w:bookmarkEnd w:id="1737"/>
    </w:p>
    <w:p w14:paraId="66529CB2" w14:textId="77777777"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738" w:name="_Toc513484527"/>
      <w:bookmarkStart w:id="1739" w:name="_Toc5135020"/>
      <w:r w:rsidRPr="0022584E">
        <w:rPr>
          <w:rFonts w:ascii="Garamond" w:eastAsia="Calibri" w:hAnsi="Garamond"/>
          <w:lang w:eastAsia="en-US"/>
        </w:rPr>
        <w:t>II.2.1 Kuadri politik dhe ligjor</w:t>
      </w:r>
      <w:bookmarkEnd w:id="1738"/>
      <w:bookmarkEnd w:id="1739"/>
    </w:p>
    <w:p w14:paraId="10F4D32E"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Aktiviteti i auditimit AL-SAI rregullohet nga:</w:t>
      </w:r>
    </w:p>
    <w:p w14:paraId="1B565658" w14:textId="77777777" w:rsidR="00E70B6A" w:rsidRPr="0022584E" w:rsidRDefault="00E70B6A" w:rsidP="00E70B6A">
      <w:pPr>
        <w:widowControl w:val="0"/>
        <w:numPr>
          <w:ilvl w:val="0"/>
          <w:numId w:val="187"/>
        </w:numPr>
        <w:ind w:left="0" w:firstLine="284"/>
        <w:contextualSpacing/>
        <w:jc w:val="both"/>
        <w:rPr>
          <w:rFonts w:ascii="Garamond" w:eastAsia="Calibri" w:hAnsi="Garamond"/>
          <w:lang w:val="sq-AL"/>
        </w:rPr>
      </w:pPr>
      <w:r w:rsidRPr="0022584E">
        <w:rPr>
          <w:rFonts w:ascii="Garamond" w:eastAsia="Calibri" w:hAnsi="Garamond"/>
          <w:lang w:val="sq-AL"/>
        </w:rPr>
        <w:t>Neni 158/5, 162-165 i Kushtetutës së Republikës së Shqipërisë;</w:t>
      </w:r>
    </w:p>
    <w:p w14:paraId="5A3B1E25" w14:textId="67F5C50F" w:rsidR="00E70B6A" w:rsidRPr="0022584E" w:rsidRDefault="00E70B6A" w:rsidP="00E70B6A">
      <w:pPr>
        <w:widowControl w:val="0"/>
        <w:numPr>
          <w:ilvl w:val="0"/>
          <w:numId w:val="187"/>
        </w:numPr>
        <w:ind w:left="0" w:firstLine="284"/>
        <w:contextualSpacing/>
        <w:jc w:val="both"/>
        <w:rPr>
          <w:rFonts w:ascii="Garamond" w:eastAsia="Calibri" w:hAnsi="Garamond"/>
          <w:lang w:val="sq-AL"/>
        </w:rPr>
      </w:pPr>
      <w:r w:rsidRPr="0022584E">
        <w:rPr>
          <w:rFonts w:ascii="Garamond" w:eastAsia="Calibri" w:hAnsi="Garamond"/>
          <w:lang w:val="sq-AL"/>
        </w:rPr>
        <w:t>Ligji</w:t>
      </w:r>
      <w:r w:rsidR="006E4A66" w:rsidRPr="0022584E">
        <w:rPr>
          <w:rFonts w:ascii="Garamond" w:eastAsia="Calibri" w:hAnsi="Garamond"/>
          <w:lang w:val="sq-AL"/>
        </w:rPr>
        <w:t xml:space="preserve"> </w:t>
      </w:r>
      <w:r w:rsidR="001A1B51" w:rsidRPr="0022584E">
        <w:rPr>
          <w:rFonts w:ascii="Garamond" w:eastAsia="Calibri" w:hAnsi="Garamond"/>
          <w:lang w:val="sq-AL"/>
        </w:rPr>
        <w:t xml:space="preserve">nr. </w:t>
      </w:r>
      <w:r w:rsidRPr="0022584E">
        <w:rPr>
          <w:rFonts w:ascii="Garamond" w:eastAsia="Calibri" w:hAnsi="Garamond"/>
          <w:lang w:val="sq-AL"/>
        </w:rPr>
        <w:t xml:space="preserve">154/2014 </w:t>
      </w:r>
      <w:r w:rsidR="005977C7" w:rsidRPr="0022584E">
        <w:rPr>
          <w:rFonts w:ascii="Garamond" w:eastAsia="Calibri" w:hAnsi="Garamond"/>
          <w:lang w:val="sq-AL"/>
        </w:rPr>
        <w:t>“</w:t>
      </w:r>
      <w:r w:rsidRPr="0022584E">
        <w:rPr>
          <w:rFonts w:ascii="Garamond" w:eastAsia="Calibri" w:hAnsi="Garamond"/>
          <w:lang w:val="sq-AL"/>
        </w:rPr>
        <w:t>Për organizimin dhe funksionimin e Kontrollit të Lartë të Shtetit</w:t>
      </w:r>
      <w:r w:rsidR="005977C7" w:rsidRPr="0022584E">
        <w:rPr>
          <w:rFonts w:ascii="Garamond" w:eastAsia="Calibri" w:hAnsi="Garamond"/>
          <w:lang w:val="sq-AL"/>
        </w:rPr>
        <w:t>”</w:t>
      </w:r>
      <w:r w:rsidRPr="0022584E">
        <w:rPr>
          <w:rFonts w:ascii="Garamond" w:eastAsia="Calibri" w:hAnsi="Garamond"/>
          <w:lang w:val="sq-AL"/>
        </w:rPr>
        <w:t>, datë 27.11.2014.</w:t>
      </w:r>
    </w:p>
    <w:p w14:paraId="0FE6C632"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 xml:space="preserve">Në fushën e auditimit të jashtëm, ndryshimet organizative dhe procedurat e reja janë futur për të rritur efikasitetin e Institucionit Shtetëror të Auditimit (KLSH). Zhvillimi i qasjes së auditimit dhe proceseve të vlerësimit metodologjik përbëjnë bazën për funksionimin e duhur institucional. </w:t>
      </w:r>
    </w:p>
    <w:p w14:paraId="08AA7689" w14:textId="365C481F"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Auditimi i Lartë i Shtetit është në fazën e konsolidimit të procedurave të operimit dhe metodologjisë së auditimit. Këto zhvillime kanë mbuluar përmbushjen e tre objektivave kryesor</w:t>
      </w:r>
      <w:r w:rsidR="00EC2CCD" w:rsidRPr="0022584E">
        <w:rPr>
          <w:rFonts w:ascii="Garamond" w:eastAsia="Calibri" w:hAnsi="Garamond"/>
          <w:spacing w:val="-4"/>
          <w:lang w:val="sq-AL"/>
        </w:rPr>
        <w:t>ë</w:t>
      </w:r>
      <w:r w:rsidRPr="0022584E">
        <w:rPr>
          <w:rFonts w:ascii="Garamond" w:eastAsia="Calibri" w:hAnsi="Garamond"/>
          <w:spacing w:val="-4"/>
          <w:lang w:val="sq-AL"/>
        </w:rPr>
        <w:t>.</w:t>
      </w:r>
    </w:p>
    <w:p w14:paraId="0E9223AA" w14:textId="77777777" w:rsidR="00E70B6A" w:rsidRPr="0022584E" w:rsidRDefault="00E70B6A" w:rsidP="00E70B6A">
      <w:pPr>
        <w:widowControl w:val="0"/>
        <w:numPr>
          <w:ilvl w:val="0"/>
          <w:numId w:val="188"/>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Zbatimi i kuadrit legjislativ dhe i standardeve të ISSAI për auditim;</w:t>
      </w:r>
    </w:p>
    <w:p w14:paraId="176EE596" w14:textId="77777777" w:rsidR="00E70B6A" w:rsidRPr="0022584E" w:rsidRDefault="00E70B6A" w:rsidP="00E70B6A">
      <w:pPr>
        <w:widowControl w:val="0"/>
        <w:numPr>
          <w:ilvl w:val="0"/>
          <w:numId w:val="188"/>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Të zbatojë më tej metodologjinë e auditimit dhe kapacitetet e auditimit;</w:t>
      </w:r>
    </w:p>
    <w:p w14:paraId="146A6125" w14:textId="77777777" w:rsidR="00E70B6A" w:rsidRPr="0022584E" w:rsidRDefault="00E70B6A" w:rsidP="00E70B6A">
      <w:pPr>
        <w:widowControl w:val="0"/>
        <w:numPr>
          <w:ilvl w:val="0"/>
          <w:numId w:val="188"/>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 xml:space="preserve">Forcimi i kapaciteteve institucionale dhe përmirësimi i ndikimit të auditimit. </w:t>
      </w:r>
    </w:p>
    <w:p w14:paraId="1678346D"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KLSH gjithashtu ka miratuar dokumentet e mëposhtme:</w:t>
      </w:r>
    </w:p>
    <w:p w14:paraId="1C7FEC54" w14:textId="236F9B7B" w:rsidR="00E70B6A" w:rsidRPr="0022584E" w:rsidRDefault="00E70B6A" w:rsidP="00E70B6A">
      <w:pPr>
        <w:widowControl w:val="0"/>
        <w:numPr>
          <w:ilvl w:val="0"/>
          <w:numId w:val="189"/>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 xml:space="preserve">Dokumenti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 xml:space="preserve">41, datë 30/03/2015 </w:t>
      </w:r>
      <w:r w:rsidR="005977C7" w:rsidRPr="0022584E">
        <w:rPr>
          <w:rFonts w:ascii="Garamond" w:eastAsia="Calibri" w:hAnsi="Garamond"/>
          <w:spacing w:val="-4"/>
          <w:lang w:val="sq-AL"/>
        </w:rPr>
        <w:t>“</w:t>
      </w:r>
      <w:r w:rsidRPr="0022584E">
        <w:rPr>
          <w:rFonts w:ascii="Garamond" w:eastAsia="Calibri" w:hAnsi="Garamond"/>
          <w:spacing w:val="-4"/>
          <w:lang w:val="sq-AL"/>
        </w:rPr>
        <w:t>Për Strategjinë e Menaxhimit të Riskut</w:t>
      </w:r>
      <w:r w:rsidR="005977C7" w:rsidRPr="0022584E">
        <w:rPr>
          <w:rFonts w:ascii="Garamond" w:eastAsia="Calibri" w:hAnsi="Garamond"/>
          <w:spacing w:val="-4"/>
          <w:lang w:val="sq-AL"/>
        </w:rPr>
        <w:t>”</w:t>
      </w:r>
      <w:r w:rsidRPr="0022584E">
        <w:rPr>
          <w:rFonts w:ascii="Garamond" w:eastAsia="Calibri" w:hAnsi="Garamond"/>
          <w:spacing w:val="-4"/>
          <w:lang w:val="sq-AL"/>
        </w:rPr>
        <w:t>;</w:t>
      </w:r>
    </w:p>
    <w:p w14:paraId="729A04DD" w14:textId="3FC0305C" w:rsidR="00E70B6A" w:rsidRPr="0022584E" w:rsidRDefault="00E70B6A" w:rsidP="00E70B6A">
      <w:pPr>
        <w:widowControl w:val="0"/>
        <w:numPr>
          <w:ilvl w:val="0"/>
          <w:numId w:val="189"/>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 të KLSH-së,</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 xml:space="preserve">196, datë 31.12.2015 </w:t>
      </w:r>
      <w:r w:rsidR="005977C7" w:rsidRPr="0022584E">
        <w:rPr>
          <w:rFonts w:ascii="Garamond" w:eastAsia="Calibri" w:hAnsi="Garamond"/>
          <w:spacing w:val="-4"/>
          <w:lang w:val="sq-AL"/>
        </w:rPr>
        <w:t>“</w:t>
      </w:r>
      <w:r w:rsidRPr="0022584E">
        <w:rPr>
          <w:rFonts w:ascii="Garamond" w:eastAsia="Calibri" w:hAnsi="Garamond"/>
          <w:spacing w:val="-4"/>
          <w:lang w:val="sq-AL"/>
        </w:rPr>
        <w:t>Për miratimin e Manualit të Auditimit të Përputhshmërisë dhe Manualit të Auditimit Financiar</w:t>
      </w:r>
      <w:r w:rsidR="005977C7" w:rsidRPr="0022584E">
        <w:rPr>
          <w:rFonts w:ascii="Garamond" w:eastAsia="Calibri" w:hAnsi="Garamond"/>
          <w:spacing w:val="-4"/>
          <w:lang w:val="sq-AL"/>
        </w:rPr>
        <w:t>”</w:t>
      </w:r>
      <w:r w:rsidRPr="0022584E">
        <w:rPr>
          <w:rFonts w:ascii="Garamond" w:eastAsia="Calibri" w:hAnsi="Garamond"/>
          <w:spacing w:val="-4"/>
          <w:lang w:val="sq-AL"/>
        </w:rPr>
        <w:t>, bazuar në Standardet e INTOSAI: ISSAI 100 - Parimet Themelore të Auditimit të Sektorit Publik; ISSAI 200 - Parimet Themelore të Auditimit Financiar; ISSAI 300 - Parimet Themelore të Auditimit të Performancës; ISSAI 400 - Parimet Themelore të Auditimit të Përputhshmërisë;</w:t>
      </w:r>
    </w:p>
    <w:p w14:paraId="19B994E3" w14:textId="041B36BB" w:rsidR="00E70B6A" w:rsidRPr="0022584E" w:rsidRDefault="00E70B6A" w:rsidP="00E70B6A">
      <w:pPr>
        <w:widowControl w:val="0"/>
        <w:numPr>
          <w:ilvl w:val="0"/>
          <w:numId w:val="189"/>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58, datë 30</w:t>
      </w:r>
      <w:r w:rsidR="00AA091F" w:rsidRPr="0022584E">
        <w:rPr>
          <w:rFonts w:ascii="Garamond" w:eastAsia="Calibri" w:hAnsi="Garamond"/>
          <w:spacing w:val="-4"/>
          <w:lang w:val="sq-AL"/>
        </w:rPr>
        <w:t>.6.20</w:t>
      </w:r>
      <w:r w:rsidRPr="0022584E">
        <w:rPr>
          <w:rFonts w:ascii="Garamond" w:eastAsia="Calibri" w:hAnsi="Garamond"/>
          <w:spacing w:val="-4"/>
          <w:lang w:val="sq-AL"/>
        </w:rPr>
        <w:t xml:space="preserve">15, </w:t>
      </w:r>
      <w:r w:rsidR="005977C7" w:rsidRPr="0022584E">
        <w:rPr>
          <w:rFonts w:ascii="Garamond" w:eastAsia="Calibri" w:hAnsi="Garamond"/>
          <w:spacing w:val="-4"/>
          <w:lang w:val="sq-AL"/>
        </w:rPr>
        <w:t>“</w:t>
      </w:r>
      <w:r w:rsidRPr="0022584E">
        <w:rPr>
          <w:rFonts w:ascii="Garamond" w:eastAsia="Calibri" w:hAnsi="Garamond"/>
          <w:spacing w:val="-4"/>
          <w:lang w:val="sq-AL"/>
        </w:rPr>
        <w:t>Për ISSAI</w:t>
      </w:r>
      <w:r w:rsidRPr="0022584E">
        <w:rPr>
          <w:rFonts w:ascii="Garamond" w:eastAsia="Calibri" w:hAnsi="Garamond"/>
          <w:spacing w:val="-4"/>
          <w:vertAlign w:val="superscript"/>
          <w:lang w:val="sq-AL"/>
        </w:rPr>
        <w:footnoteReference w:id="50"/>
      </w:r>
      <w:r w:rsidRPr="0022584E">
        <w:rPr>
          <w:rFonts w:ascii="Garamond" w:eastAsia="Calibri" w:hAnsi="Garamond"/>
          <w:spacing w:val="-4"/>
          <w:lang w:val="sq-AL"/>
        </w:rPr>
        <w:t xml:space="preserve"> Strategjia e Zbatimit 2015-2016</w:t>
      </w:r>
      <w:r w:rsidR="009352DC" w:rsidRPr="0022584E">
        <w:rPr>
          <w:rFonts w:ascii="Garamond" w:eastAsia="Calibri" w:hAnsi="Garamond"/>
          <w:spacing w:val="-4"/>
          <w:lang w:val="sq-AL"/>
        </w:rPr>
        <w:t>”;</w:t>
      </w:r>
    </w:p>
    <w:p w14:paraId="7F919304" w14:textId="49D3439D" w:rsidR="00E70B6A" w:rsidRPr="0022584E" w:rsidRDefault="00D32E20" w:rsidP="00E70B6A">
      <w:pPr>
        <w:widowControl w:val="0"/>
        <w:numPr>
          <w:ilvl w:val="0"/>
          <w:numId w:val="189"/>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Strategjia e Komunikimit 2017</w:t>
      </w:r>
      <w:r w:rsidR="00E70B6A" w:rsidRPr="0022584E">
        <w:rPr>
          <w:rFonts w:ascii="Garamond" w:eastAsia="Calibri" w:hAnsi="Garamond"/>
          <w:spacing w:val="-4"/>
          <w:lang w:val="sq-AL"/>
        </w:rPr>
        <w:t xml:space="preserve">-2019, e </w:t>
      </w:r>
      <w:r w:rsidR="00D97C93">
        <w:rPr>
          <w:rFonts w:ascii="Garamond" w:eastAsia="Calibri" w:hAnsi="Garamond"/>
          <w:spacing w:val="-4"/>
          <w:lang w:val="sq-AL"/>
        </w:rPr>
        <w:t xml:space="preserve">korrikut </w:t>
      </w:r>
      <w:r w:rsidR="00E70B6A" w:rsidRPr="0022584E">
        <w:rPr>
          <w:rFonts w:ascii="Garamond" w:eastAsia="Calibri" w:hAnsi="Garamond"/>
          <w:spacing w:val="-4"/>
          <w:lang w:val="sq-AL"/>
        </w:rPr>
        <w:t>2017.</w:t>
      </w:r>
    </w:p>
    <w:p w14:paraId="42163092"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Paketa e Auditimit të Integritetit INTOSAINT e lançuar në 2012 nga Gjykata Holandeze e Auditimit është publikuar dhe aplikuar me sukses që nga viti 2014 dhe rezultatet e saj ishin pjesë e Analizës Vjetore të Performancës Institucionale. Ky proces ka vazhduar edhe në vitet në vijim.</w:t>
      </w:r>
    </w:p>
    <w:p w14:paraId="33A866E3"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 xml:space="preserve">Udhëzime dhe urdhëresa të veçanta që mbulojnë çështje më teknike janë përgatitur dhe zbatuar vazhdimisht, duke mbështetur veprimtarinë e të gjithë organit të auditimit, duke përfshirë: </w:t>
      </w:r>
    </w:p>
    <w:p w14:paraId="5E7FCEB5" w14:textId="1B5EE521"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Udhëzuesi</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00D32E20" w:rsidRPr="0022584E">
        <w:rPr>
          <w:rFonts w:ascii="Garamond" w:eastAsia="Calibri" w:hAnsi="Garamond"/>
          <w:spacing w:val="-4"/>
          <w:lang w:val="sq-AL"/>
        </w:rPr>
        <w:t xml:space="preserve">1, datë </w:t>
      </w:r>
      <w:r w:rsidRPr="0022584E">
        <w:rPr>
          <w:rFonts w:ascii="Garamond" w:eastAsia="Calibri" w:hAnsi="Garamond"/>
          <w:spacing w:val="-4"/>
          <w:lang w:val="sq-AL"/>
        </w:rPr>
        <w:t xml:space="preserve">4.11.2016 </w:t>
      </w:r>
      <w:r w:rsidR="005977C7" w:rsidRPr="0022584E">
        <w:rPr>
          <w:rFonts w:ascii="Garamond" w:eastAsia="Calibri" w:hAnsi="Garamond"/>
          <w:spacing w:val="-4"/>
          <w:lang w:val="sq-AL"/>
        </w:rPr>
        <w:t>“</w:t>
      </w:r>
      <w:r w:rsidRPr="0022584E">
        <w:rPr>
          <w:rFonts w:ascii="Garamond" w:eastAsia="Calibri" w:hAnsi="Garamond"/>
          <w:spacing w:val="-4"/>
          <w:lang w:val="sq-AL"/>
        </w:rPr>
        <w:t xml:space="preserve">Për procedurat për përcjelljen dhe dokumentimin e </w:t>
      </w:r>
    </w:p>
    <w:p w14:paraId="6829D117" w14:textId="00C3176D" w:rsidR="00E70B6A" w:rsidRPr="0022584E" w:rsidRDefault="00E70B6A" w:rsidP="00E70B6A">
      <w:pPr>
        <w:widowControl w:val="0"/>
        <w:ind w:firstLine="284"/>
        <w:contextualSpacing/>
        <w:jc w:val="both"/>
        <w:rPr>
          <w:rFonts w:ascii="Garamond" w:eastAsia="Calibri" w:hAnsi="Garamond"/>
          <w:spacing w:val="-4"/>
          <w:lang w:val="sq-AL"/>
        </w:rPr>
      </w:pPr>
      <w:r w:rsidRPr="0022584E">
        <w:rPr>
          <w:rFonts w:ascii="Garamond" w:eastAsia="Calibri" w:hAnsi="Garamond"/>
          <w:spacing w:val="-4"/>
          <w:lang w:val="sq-AL"/>
        </w:rPr>
        <w:t>punës për auditimin e verifikimit të zbatimit të rekomandimeve</w:t>
      </w:r>
      <w:r w:rsidR="005977C7" w:rsidRPr="0022584E">
        <w:rPr>
          <w:rFonts w:ascii="Garamond" w:eastAsia="Calibri" w:hAnsi="Garamond"/>
          <w:spacing w:val="-4"/>
          <w:lang w:val="sq-AL"/>
        </w:rPr>
        <w:t>”</w:t>
      </w:r>
      <w:r w:rsidRPr="0022584E">
        <w:rPr>
          <w:rFonts w:ascii="Garamond" w:eastAsia="Calibri" w:hAnsi="Garamond"/>
          <w:spacing w:val="-4"/>
          <w:lang w:val="sq-AL"/>
        </w:rPr>
        <w:t>;</w:t>
      </w:r>
    </w:p>
    <w:p w14:paraId="2747494E" w14:textId="6851F2F2"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Udhëzuesi</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 xml:space="preserve">2, datë 30.12.2016 </w:t>
      </w:r>
      <w:r w:rsidR="005977C7" w:rsidRPr="0022584E">
        <w:rPr>
          <w:rFonts w:ascii="Garamond" w:eastAsia="Calibri" w:hAnsi="Garamond"/>
          <w:spacing w:val="-4"/>
          <w:lang w:val="sq-AL"/>
        </w:rPr>
        <w:t>“</w:t>
      </w:r>
      <w:r w:rsidRPr="0022584E">
        <w:rPr>
          <w:rFonts w:ascii="Garamond" w:eastAsia="Calibri" w:hAnsi="Garamond"/>
          <w:spacing w:val="-4"/>
          <w:lang w:val="sq-AL"/>
        </w:rPr>
        <w:t>Për për rritjen e cilësisë së auditimit dhe kapaciteteve</w:t>
      </w:r>
      <w:r w:rsidR="005977C7" w:rsidRPr="0022584E">
        <w:rPr>
          <w:rFonts w:ascii="Garamond" w:eastAsia="Calibri" w:hAnsi="Garamond"/>
          <w:spacing w:val="-4"/>
          <w:lang w:val="sq-AL"/>
        </w:rPr>
        <w:t>”</w:t>
      </w:r>
      <w:r w:rsidRPr="0022584E">
        <w:rPr>
          <w:rFonts w:ascii="Garamond" w:eastAsia="Calibri" w:hAnsi="Garamond"/>
          <w:spacing w:val="-4"/>
          <w:lang w:val="sq-AL"/>
        </w:rPr>
        <w:t xml:space="preserve">; </w:t>
      </w:r>
    </w:p>
    <w:p w14:paraId="74D40907" w14:textId="03677E6E"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Udhëzuesi</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4</w:t>
      </w:r>
      <w:r w:rsidR="00630EE1" w:rsidRPr="0022584E">
        <w:rPr>
          <w:rFonts w:ascii="Garamond" w:eastAsia="Calibri" w:hAnsi="Garamond"/>
          <w:spacing w:val="-4"/>
          <w:lang w:val="sq-AL"/>
        </w:rPr>
        <w:t xml:space="preserve">, datë </w:t>
      </w:r>
      <w:r w:rsidRPr="0022584E">
        <w:rPr>
          <w:rFonts w:ascii="Garamond" w:eastAsia="Calibri" w:hAnsi="Garamond"/>
          <w:spacing w:val="-4"/>
          <w:lang w:val="sq-AL"/>
        </w:rPr>
        <w:t xml:space="preserve">31.12.2015 </w:t>
      </w:r>
      <w:r w:rsidR="005977C7" w:rsidRPr="0022584E">
        <w:rPr>
          <w:rFonts w:ascii="Garamond" w:eastAsia="Calibri" w:hAnsi="Garamond"/>
          <w:spacing w:val="-4"/>
          <w:lang w:val="sq-AL"/>
        </w:rPr>
        <w:t>“</w:t>
      </w:r>
      <w:r w:rsidRPr="0022584E">
        <w:rPr>
          <w:rFonts w:ascii="Garamond" w:eastAsia="Calibri" w:hAnsi="Garamond"/>
          <w:spacing w:val="-4"/>
          <w:lang w:val="sq-AL"/>
        </w:rPr>
        <w:t>Për planifikimin vjetor të auditimit të bazuar në metodologjinë e vlerësimit të riskut</w:t>
      </w:r>
      <w:r w:rsidR="005977C7" w:rsidRPr="0022584E">
        <w:rPr>
          <w:rFonts w:ascii="Garamond" w:eastAsia="Calibri" w:hAnsi="Garamond"/>
          <w:spacing w:val="-4"/>
          <w:lang w:val="sq-AL"/>
        </w:rPr>
        <w:t>”</w:t>
      </w:r>
      <w:r w:rsidRPr="0022584E">
        <w:rPr>
          <w:rFonts w:ascii="Garamond" w:eastAsia="Calibri" w:hAnsi="Garamond"/>
          <w:spacing w:val="-4"/>
          <w:lang w:val="sq-AL"/>
        </w:rPr>
        <w:t>, zhvillimi i manualit aktiv të auditimit të TI dhe modulet standarde të trajnimit për auditimin e IT; zhvillimin e metodologjive për kontrollin dhe sigurimin e cilësisë</w:t>
      </w:r>
      <w:r w:rsidR="008A54B6" w:rsidRPr="0022584E">
        <w:rPr>
          <w:rFonts w:ascii="Garamond" w:eastAsia="Calibri" w:hAnsi="Garamond"/>
          <w:spacing w:val="-4"/>
          <w:lang w:val="sq-AL"/>
        </w:rPr>
        <w:t xml:space="preserve"> etj</w:t>
      </w:r>
      <w:r w:rsidR="005977C7" w:rsidRPr="0022584E">
        <w:rPr>
          <w:rFonts w:ascii="Garamond" w:eastAsia="Calibri" w:hAnsi="Garamond"/>
          <w:spacing w:val="-4"/>
          <w:lang w:val="sq-AL"/>
        </w:rPr>
        <w:t>”</w:t>
      </w:r>
      <w:r w:rsidRPr="0022584E">
        <w:rPr>
          <w:rFonts w:ascii="Garamond" w:eastAsia="Calibri" w:hAnsi="Garamond"/>
          <w:spacing w:val="-4"/>
          <w:lang w:val="sq-AL"/>
        </w:rPr>
        <w:t xml:space="preserve">; </w:t>
      </w:r>
    </w:p>
    <w:p w14:paraId="056B4DA1" w14:textId="5A5AFDCA"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00E2387F" w:rsidRPr="0022584E">
        <w:rPr>
          <w:rFonts w:ascii="Garamond" w:eastAsia="Calibri" w:hAnsi="Garamond"/>
          <w:spacing w:val="-4"/>
          <w:lang w:val="sq-AL"/>
        </w:rPr>
        <w:t xml:space="preserve">107, datë </w:t>
      </w:r>
      <w:r w:rsidRPr="0022584E">
        <w:rPr>
          <w:rFonts w:ascii="Garamond" w:eastAsia="Calibri" w:hAnsi="Garamond"/>
          <w:spacing w:val="-4"/>
          <w:lang w:val="sq-AL"/>
        </w:rPr>
        <w:t>8</w:t>
      </w:r>
      <w:r w:rsidR="00AA091F" w:rsidRPr="0022584E">
        <w:rPr>
          <w:rFonts w:ascii="Garamond" w:eastAsia="Calibri" w:hAnsi="Garamond"/>
          <w:spacing w:val="-4"/>
          <w:lang w:val="sq-AL"/>
        </w:rPr>
        <w:t>.8.20</w:t>
      </w:r>
      <w:r w:rsidRPr="0022584E">
        <w:rPr>
          <w:rFonts w:ascii="Garamond" w:eastAsia="Calibri" w:hAnsi="Garamond"/>
          <w:spacing w:val="-4"/>
          <w:lang w:val="sq-AL"/>
        </w:rPr>
        <w:t xml:space="preserve">17 </w:t>
      </w:r>
      <w:r w:rsidR="005977C7" w:rsidRPr="0022584E">
        <w:rPr>
          <w:rFonts w:ascii="Garamond" w:eastAsia="Calibri" w:hAnsi="Garamond"/>
          <w:spacing w:val="-4"/>
          <w:lang w:val="sq-AL"/>
        </w:rPr>
        <w:t>“</w:t>
      </w:r>
      <w:r w:rsidRPr="0022584E">
        <w:rPr>
          <w:rFonts w:ascii="Garamond" w:eastAsia="Calibri" w:hAnsi="Garamond"/>
          <w:spacing w:val="-4"/>
          <w:lang w:val="sq-AL"/>
        </w:rPr>
        <w:t>Për miratimin e</w:t>
      </w:r>
      <w:r w:rsidR="007A50F8" w:rsidRPr="0022584E">
        <w:rPr>
          <w:rFonts w:ascii="Garamond" w:eastAsia="Calibri" w:hAnsi="Garamond"/>
          <w:spacing w:val="-4"/>
          <w:lang w:val="sq-AL"/>
        </w:rPr>
        <w:t xml:space="preserve"> rregullores </w:t>
      </w:r>
      <w:r w:rsidRPr="0022584E">
        <w:rPr>
          <w:rFonts w:ascii="Garamond" w:eastAsia="Calibri" w:hAnsi="Garamond"/>
          <w:spacing w:val="-4"/>
          <w:lang w:val="sq-AL"/>
        </w:rPr>
        <w:t>së procedurave të auditimit</w:t>
      </w:r>
      <w:r w:rsidR="005977C7" w:rsidRPr="0022584E">
        <w:rPr>
          <w:rFonts w:ascii="Garamond" w:eastAsia="Calibri" w:hAnsi="Garamond"/>
          <w:spacing w:val="-4"/>
          <w:lang w:val="sq-AL"/>
        </w:rPr>
        <w:t>”</w:t>
      </w:r>
      <w:r w:rsidRPr="0022584E">
        <w:rPr>
          <w:rFonts w:ascii="Garamond" w:eastAsia="Calibri" w:hAnsi="Garamond"/>
          <w:spacing w:val="-4"/>
          <w:lang w:val="sq-AL"/>
        </w:rPr>
        <w:t>;</w:t>
      </w:r>
    </w:p>
    <w:p w14:paraId="008DC52D" w14:textId="42540F02"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 xml:space="preserve">219, datë 31.12.2017 </w:t>
      </w:r>
      <w:r w:rsidR="005977C7" w:rsidRPr="0022584E">
        <w:rPr>
          <w:rFonts w:ascii="Garamond" w:eastAsia="Calibri" w:hAnsi="Garamond"/>
          <w:spacing w:val="-4"/>
          <w:lang w:val="sq-AL"/>
        </w:rPr>
        <w:t>“</w:t>
      </w:r>
      <w:r w:rsidRPr="0022584E">
        <w:rPr>
          <w:rFonts w:ascii="Garamond" w:eastAsia="Calibri" w:hAnsi="Garamond"/>
          <w:spacing w:val="-4"/>
          <w:lang w:val="sq-AL"/>
        </w:rPr>
        <w:t>Për politikat mbi bilbilfryresit dhe mbrojtjen e bilbilfryrësve në KLSH, duke siguruar rregullat e procedurës për hetimin administrativ të bilbilfryresve dhe përcaktimin e mjeteve për mbrojtjen e konfidencialitetit të bilbilfryrës</w:t>
      </w:r>
      <w:r w:rsidR="005977C7" w:rsidRPr="0022584E">
        <w:rPr>
          <w:rFonts w:ascii="Garamond" w:eastAsia="Calibri" w:hAnsi="Garamond"/>
          <w:spacing w:val="-4"/>
          <w:lang w:val="sq-AL"/>
        </w:rPr>
        <w:t>”</w:t>
      </w:r>
      <w:r w:rsidRPr="0022584E">
        <w:rPr>
          <w:rFonts w:ascii="Garamond" w:eastAsia="Calibri" w:hAnsi="Garamond"/>
          <w:spacing w:val="-4"/>
          <w:lang w:val="sq-AL"/>
        </w:rPr>
        <w:t xml:space="preserve">; </w:t>
      </w:r>
    </w:p>
    <w:p w14:paraId="59D1FEDA" w14:textId="379A3619"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 xml:space="preserve">228, datë 31.12.2017 </w:t>
      </w:r>
      <w:r w:rsidR="005977C7" w:rsidRPr="0022584E">
        <w:rPr>
          <w:rFonts w:ascii="Garamond" w:eastAsia="Calibri" w:hAnsi="Garamond"/>
          <w:spacing w:val="-4"/>
          <w:lang w:val="sq-AL"/>
        </w:rPr>
        <w:t>“</w:t>
      </w:r>
      <w:r w:rsidRPr="0022584E">
        <w:rPr>
          <w:rFonts w:ascii="Garamond" w:eastAsia="Calibri" w:hAnsi="Garamond"/>
          <w:spacing w:val="-4"/>
          <w:lang w:val="sq-AL"/>
        </w:rPr>
        <w:t>Për dokumentin e politikave të burimeve njerëzore</w:t>
      </w:r>
      <w:r w:rsidR="005977C7" w:rsidRPr="0022584E">
        <w:rPr>
          <w:rFonts w:ascii="Garamond" w:eastAsia="Calibri" w:hAnsi="Garamond"/>
          <w:spacing w:val="-4"/>
          <w:lang w:val="sq-AL"/>
        </w:rPr>
        <w:t>”</w:t>
      </w:r>
      <w:r w:rsidRPr="0022584E">
        <w:rPr>
          <w:rFonts w:ascii="Garamond" w:eastAsia="Calibri" w:hAnsi="Garamond"/>
          <w:spacing w:val="-4"/>
          <w:lang w:val="sq-AL"/>
        </w:rPr>
        <w:t xml:space="preserve">; </w:t>
      </w:r>
    </w:p>
    <w:p w14:paraId="682AD12D" w14:textId="00D58F42"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2F1C0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00462AE5">
        <w:rPr>
          <w:rFonts w:ascii="Garamond" w:eastAsia="Calibri" w:hAnsi="Garamond"/>
          <w:spacing w:val="-4"/>
          <w:lang w:val="sq-AL"/>
        </w:rPr>
        <w:t>p</w:t>
      </w:r>
      <w:r w:rsidRPr="0022584E">
        <w:rPr>
          <w:rFonts w:ascii="Garamond" w:eastAsia="Calibri" w:hAnsi="Garamond"/>
          <w:spacing w:val="-4"/>
          <w:lang w:val="sq-AL"/>
        </w:rPr>
        <w:t>rot 135</w:t>
      </w:r>
      <w:r w:rsidR="00ED5509" w:rsidRPr="0022584E">
        <w:rPr>
          <w:rFonts w:ascii="Garamond" w:eastAsia="Calibri" w:hAnsi="Garamond"/>
          <w:spacing w:val="-4"/>
          <w:lang w:val="sq-AL"/>
        </w:rPr>
        <w:t xml:space="preserve">3, datë </w:t>
      </w:r>
      <w:r w:rsidRPr="0022584E">
        <w:rPr>
          <w:rFonts w:ascii="Garamond" w:eastAsia="Calibri" w:hAnsi="Garamond"/>
          <w:spacing w:val="-4"/>
          <w:lang w:val="sq-AL"/>
        </w:rPr>
        <w:t xml:space="preserve">31.12.2017 </w:t>
      </w:r>
      <w:r w:rsidR="005977C7" w:rsidRPr="0022584E">
        <w:rPr>
          <w:rFonts w:ascii="Garamond" w:eastAsia="Calibri" w:hAnsi="Garamond"/>
          <w:spacing w:val="-4"/>
          <w:lang w:val="sq-AL"/>
        </w:rPr>
        <w:t>“</w:t>
      </w:r>
      <w:r w:rsidRPr="0022584E">
        <w:rPr>
          <w:rFonts w:ascii="Garamond" w:eastAsia="Calibri" w:hAnsi="Garamond"/>
          <w:spacing w:val="-4"/>
          <w:lang w:val="sq-AL"/>
        </w:rPr>
        <w:t>Për miratimin e Strategjisë së Zhvillimit të KLSH-së viti 2018-2022</w:t>
      </w:r>
      <w:r w:rsidR="005977C7" w:rsidRPr="0022584E">
        <w:rPr>
          <w:rFonts w:ascii="Garamond" w:eastAsia="Calibri" w:hAnsi="Garamond"/>
          <w:spacing w:val="-4"/>
          <w:lang w:val="sq-AL"/>
        </w:rPr>
        <w:t>”</w:t>
      </w:r>
      <w:r w:rsidR="00E2387F" w:rsidRPr="0022584E">
        <w:rPr>
          <w:rFonts w:ascii="Garamond" w:eastAsia="Calibri" w:hAnsi="Garamond"/>
          <w:spacing w:val="-4"/>
          <w:lang w:val="sq-AL"/>
        </w:rPr>
        <w:t>;</w:t>
      </w:r>
    </w:p>
    <w:p w14:paraId="4DA7AACD" w14:textId="5F57DAF4"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8</w:t>
      </w:r>
      <w:r w:rsidR="00ED5509" w:rsidRPr="0022584E">
        <w:rPr>
          <w:rFonts w:ascii="Garamond" w:eastAsia="Calibri" w:hAnsi="Garamond"/>
          <w:spacing w:val="-4"/>
          <w:lang w:val="sq-AL"/>
        </w:rPr>
        <w:t xml:space="preserve">1, datë </w:t>
      </w:r>
      <w:r w:rsidRPr="0022584E">
        <w:rPr>
          <w:rFonts w:ascii="Garamond" w:eastAsia="Calibri" w:hAnsi="Garamond"/>
          <w:spacing w:val="-4"/>
          <w:lang w:val="sq-AL"/>
        </w:rPr>
        <w:t>30</w:t>
      </w:r>
      <w:r w:rsidR="00AA091F" w:rsidRPr="0022584E">
        <w:rPr>
          <w:rFonts w:ascii="Garamond" w:eastAsia="Calibri" w:hAnsi="Garamond"/>
          <w:spacing w:val="-4"/>
          <w:lang w:val="sq-AL"/>
        </w:rPr>
        <w:t>.6.20</w:t>
      </w:r>
      <w:r w:rsidRPr="0022584E">
        <w:rPr>
          <w:rFonts w:ascii="Garamond" w:eastAsia="Calibri" w:hAnsi="Garamond"/>
          <w:spacing w:val="-4"/>
          <w:lang w:val="sq-AL"/>
        </w:rPr>
        <w:t xml:space="preserve">18 </w:t>
      </w:r>
      <w:r w:rsidR="005977C7" w:rsidRPr="0022584E">
        <w:rPr>
          <w:rFonts w:ascii="Garamond" w:eastAsia="Calibri" w:hAnsi="Garamond"/>
          <w:spacing w:val="-4"/>
          <w:lang w:val="sq-AL"/>
        </w:rPr>
        <w:t>“</w:t>
      </w:r>
      <w:r w:rsidRPr="0022584E">
        <w:rPr>
          <w:rFonts w:ascii="Garamond" w:eastAsia="Calibri" w:hAnsi="Garamond"/>
          <w:spacing w:val="-4"/>
          <w:lang w:val="sq-AL"/>
        </w:rPr>
        <w:t xml:space="preserve">Për miratimin e </w:t>
      </w:r>
      <w:r w:rsidR="000A765C" w:rsidRPr="0022584E">
        <w:rPr>
          <w:rFonts w:ascii="Garamond" w:eastAsia="Calibri" w:hAnsi="Garamond"/>
          <w:spacing w:val="-4"/>
          <w:lang w:val="sq-AL"/>
        </w:rPr>
        <w:t>u</w:t>
      </w:r>
      <w:r w:rsidRPr="0022584E">
        <w:rPr>
          <w:rFonts w:ascii="Garamond" w:eastAsia="Calibri" w:hAnsi="Garamond"/>
          <w:spacing w:val="-4"/>
          <w:lang w:val="sq-AL"/>
        </w:rPr>
        <w:t>dhëzuesit për Institucionalizimin e Marrëdhënjeve të KLSH-së me Parlamentin</w:t>
      </w:r>
      <w:r w:rsidR="005977C7" w:rsidRPr="0022584E">
        <w:rPr>
          <w:rFonts w:ascii="Garamond" w:eastAsia="Calibri" w:hAnsi="Garamond"/>
          <w:spacing w:val="-4"/>
          <w:lang w:val="sq-AL"/>
        </w:rPr>
        <w:t>”</w:t>
      </w:r>
      <w:r w:rsidR="00E2387F" w:rsidRPr="0022584E">
        <w:rPr>
          <w:rFonts w:ascii="Garamond" w:eastAsia="Calibri" w:hAnsi="Garamond"/>
          <w:spacing w:val="-4"/>
          <w:lang w:val="sq-AL"/>
        </w:rPr>
        <w:t>;</w:t>
      </w:r>
    </w:p>
    <w:p w14:paraId="34505330" w14:textId="4877BE7F"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2F1C0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7</w:t>
      </w:r>
      <w:r w:rsidR="00137E3B" w:rsidRPr="0022584E">
        <w:rPr>
          <w:rFonts w:ascii="Garamond" w:eastAsia="Calibri" w:hAnsi="Garamond"/>
          <w:spacing w:val="-4"/>
          <w:lang w:val="sq-AL"/>
        </w:rPr>
        <w:t xml:space="preserve">9, datë </w:t>
      </w:r>
      <w:r w:rsidRPr="0022584E">
        <w:rPr>
          <w:rFonts w:ascii="Garamond" w:eastAsia="Calibri" w:hAnsi="Garamond"/>
          <w:spacing w:val="-4"/>
          <w:lang w:val="sq-AL"/>
        </w:rPr>
        <w:t>30</w:t>
      </w:r>
      <w:r w:rsidR="00AA091F" w:rsidRPr="0022584E">
        <w:rPr>
          <w:rFonts w:ascii="Garamond" w:eastAsia="Calibri" w:hAnsi="Garamond"/>
          <w:spacing w:val="-4"/>
          <w:lang w:val="sq-AL"/>
        </w:rPr>
        <w:t>.6.20</w:t>
      </w:r>
      <w:r w:rsidRPr="0022584E">
        <w:rPr>
          <w:rFonts w:ascii="Garamond" w:eastAsia="Calibri" w:hAnsi="Garamond"/>
          <w:spacing w:val="-4"/>
          <w:lang w:val="sq-AL"/>
        </w:rPr>
        <w:t xml:space="preserve">18 </w:t>
      </w:r>
      <w:r w:rsidR="005977C7" w:rsidRPr="0022584E">
        <w:rPr>
          <w:rFonts w:ascii="Garamond" w:eastAsia="Calibri" w:hAnsi="Garamond"/>
          <w:spacing w:val="-4"/>
          <w:lang w:val="sq-AL"/>
        </w:rPr>
        <w:t>“</w:t>
      </w:r>
      <w:r w:rsidRPr="0022584E">
        <w:rPr>
          <w:rFonts w:ascii="Garamond" w:eastAsia="Calibri" w:hAnsi="Garamond"/>
          <w:spacing w:val="-4"/>
          <w:lang w:val="sq-AL"/>
        </w:rPr>
        <w:t>Për miratimin e Metodologjisë së Hartimit të Planit Strategjik dhe Vjetor të Auditimit</w:t>
      </w:r>
      <w:r w:rsidR="005977C7" w:rsidRPr="0022584E">
        <w:rPr>
          <w:rFonts w:ascii="Garamond" w:eastAsia="Calibri" w:hAnsi="Garamond"/>
          <w:spacing w:val="-4"/>
          <w:lang w:val="sq-AL"/>
        </w:rPr>
        <w:t>”</w:t>
      </w:r>
      <w:r w:rsidR="00E2387F" w:rsidRPr="0022584E">
        <w:rPr>
          <w:rFonts w:ascii="Garamond" w:eastAsia="Calibri" w:hAnsi="Garamond"/>
          <w:spacing w:val="-4"/>
          <w:lang w:val="sq-AL"/>
        </w:rPr>
        <w:t>;</w:t>
      </w:r>
      <w:r w:rsidRPr="0022584E">
        <w:rPr>
          <w:rFonts w:ascii="Garamond" w:eastAsia="Calibri" w:hAnsi="Garamond"/>
          <w:spacing w:val="-4"/>
          <w:lang w:val="sq-AL"/>
        </w:rPr>
        <w:t xml:space="preserve"> </w:t>
      </w:r>
    </w:p>
    <w:p w14:paraId="089434AE" w14:textId="1EB54289"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2F1C0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8</w:t>
      </w:r>
      <w:r w:rsidR="00ED5509" w:rsidRPr="0022584E">
        <w:rPr>
          <w:rFonts w:ascii="Garamond" w:eastAsia="Calibri" w:hAnsi="Garamond"/>
          <w:spacing w:val="-4"/>
          <w:lang w:val="sq-AL"/>
        </w:rPr>
        <w:t xml:space="preserve">0, datë </w:t>
      </w:r>
      <w:r w:rsidRPr="0022584E">
        <w:rPr>
          <w:rFonts w:ascii="Garamond" w:eastAsia="Calibri" w:hAnsi="Garamond"/>
          <w:spacing w:val="-4"/>
          <w:lang w:val="sq-AL"/>
        </w:rPr>
        <w:t>30</w:t>
      </w:r>
      <w:r w:rsidR="00AA091F" w:rsidRPr="0022584E">
        <w:rPr>
          <w:rFonts w:ascii="Garamond" w:eastAsia="Calibri" w:hAnsi="Garamond"/>
          <w:spacing w:val="-4"/>
          <w:lang w:val="sq-AL"/>
        </w:rPr>
        <w:t>.6.20</w:t>
      </w:r>
      <w:r w:rsidRPr="0022584E">
        <w:rPr>
          <w:rFonts w:ascii="Garamond" w:eastAsia="Calibri" w:hAnsi="Garamond"/>
          <w:spacing w:val="-4"/>
          <w:lang w:val="sq-AL"/>
        </w:rPr>
        <w:t xml:space="preserve">18 </w:t>
      </w:r>
      <w:r w:rsidR="005977C7" w:rsidRPr="0022584E">
        <w:rPr>
          <w:rFonts w:ascii="Garamond" w:eastAsia="Calibri" w:hAnsi="Garamond"/>
          <w:spacing w:val="-4"/>
          <w:lang w:val="sq-AL"/>
        </w:rPr>
        <w:t>“</w:t>
      </w:r>
      <w:r w:rsidRPr="0022584E">
        <w:rPr>
          <w:rFonts w:ascii="Garamond" w:eastAsia="Calibri" w:hAnsi="Garamond"/>
          <w:spacing w:val="-4"/>
          <w:lang w:val="sq-AL"/>
        </w:rPr>
        <w:t>Për miratimin e Manualit Udhëzues për Zbulimin e Korrupsionit dhe Mashtrimit Financiar n</w:t>
      </w:r>
      <w:r w:rsidR="00462AE5">
        <w:rPr>
          <w:rFonts w:ascii="Garamond" w:eastAsia="Calibri" w:hAnsi="Garamond"/>
          <w:spacing w:val="-4"/>
          <w:lang w:val="sq-AL"/>
        </w:rPr>
        <w:t>ë</w:t>
      </w:r>
      <w:r w:rsidRPr="0022584E">
        <w:rPr>
          <w:rFonts w:ascii="Garamond" w:eastAsia="Calibri" w:hAnsi="Garamond"/>
          <w:spacing w:val="-4"/>
          <w:lang w:val="sq-AL"/>
        </w:rPr>
        <w:t xml:space="preserve"> Auditim</w:t>
      </w:r>
      <w:r w:rsidR="005977C7" w:rsidRPr="0022584E">
        <w:rPr>
          <w:rFonts w:ascii="Garamond" w:eastAsia="Calibri" w:hAnsi="Garamond"/>
          <w:spacing w:val="-4"/>
          <w:lang w:val="sq-AL"/>
        </w:rPr>
        <w:t>”</w:t>
      </w:r>
      <w:r w:rsidR="00E2387F" w:rsidRPr="0022584E">
        <w:rPr>
          <w:rFonts w:ascii="Garamond" w:eastAsia="Calibri" w:hAnsi="Garamond"/>
          <w:spacing w:val="-4"/>
          <w:lang w:val="sq-AL"/>
        </w:rPr>
        <w:t>;</w:t>
      </w:r>
      <w:r w:rsidRPr="0022584E">
        <w:rPr>
          <w:rFonts w:ascii="Garamond" w:eastAsia="Calibri" w:hAnsi="Garamond"/>
          <w:spacing w:val="-4"/>
          <w:lang w:val="sq-AL"/>
        </w:rPr>
        <w:t xml:space="preserve"> </w:t>
      </w:r>
    </w:p>
    <w:p w14:paraId="38B59B54" w14:textId="5076742C"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136, datë 26</w:t>
      </w:r>
      <w:r w:rsidR="00AA091F" w:rsidRPr="0022584E">
        <w:rPr>
          <w:rFonts w:ascii="Garamond" w:eastAsia="Calibri" w:hAnsi="Garamond"/>
          <w:spacing w:val="-4"/>
          <w:lang w:val="sq-AL"/>
        </w:rPr>
        <w:t>.8.20</w:t>
      </w:r>
      <w:r w:rsidRPr="0022584E">
        <w:rPr>
          <w:rFonts w:ascii="Garamond" w:eastAsia="Calibri" w:hAnsi="Garamond"/>
          <w:spacing w:val="-4"/>
          <w:lang w:val="sq-AL"/>
        </w:rPr>
        <w:t xml:space="preserve">18 </w:t>
      </w:r>
      <w:r w:rsidR="005977C7" w:rsidRPr="0022584E">
        <w:rPr>
          <w:rFonts w:ascii="Garamond" w:eastAsia="Calibri" w:hAnsi="Garamond"/>
          <w:spacing w:val="-4"/>
          <w:lang w:val="sq-AL"/>
        </w:rPr>
        <w:t>“</w:t>
      </w:r>
      <w:r w:rsidRPr="0022584E">
        <w:rPr>
          <w:rFonts w:ascii="Garamond" w:eastAsia="Calibri" w:hAnsi="Garamond"/>
          <w:spacing w:val="-4"/>
          <w:lang w:val="sq-AL"/>
        </w:rPr>
        <w:t>Për miratimin e Rregullores</w:t>
      </w:r>
      <w:r w:rsidR="005977C7" w:rsidRPr="0022584E">
        <w:rPr>
          <w:rFonts w:ascii="Garamond" w:eastAsia="Calibri" w:hAnsi="Garamond"/>
          <w:spacing w:val="-4"/>
          <w:lang w:val="sq-AL"/>
        </w:rPr>
        <w:t>”</w:t>
      </w:r>
      <w:r w:rsidRPr="0022584E">
        <w:rPr>
          <w:rFonts w:ascii="Garamond" w:eastAsia="Calibri" w:hAnsi="Garamond"/>
          <w:spacing w:val="-4"/>
          <w:lang w:val="sq-AL"/>
        </w:rPr>
        <w:t>Mbi funksionimin e sistemit të Informacionit të Menaxhimit të Proceseve të Auditimit dhe Administrative Mbështetëse n</w:t>
      </w:r>
      <w:r w:rsidR="00462AE5">
        <w:rPr>
          <w:rFonts w:ascii="Garamond" w:eastAsia="Calibri" w:hAnsi="Garamond"/>
          <w:spacing w:val="-4"/>
          <w:lang w:val="sq-AL"/>
        </w:rPr>
        <w:t>ë</w:t>
      </w:r>
      <w:r w:rsidRPr="0022584E">
        <w:rPr>
          <w:rFonts w:ascii="Garamond" w:eastAsia="Calibri" w:hAnsi="Garamond"/>
          <w:spacing w:val="-4"/>
          <w:lang w:val="sq-AL"/>
        </w:rPr>
        <w:t xml:space="preserve"> KLSH</w:t>
      </w:r>
      <w:r w:rsidR="005977C7" w:rsidRPr="0022584E">
        <w:rPr>
          <w:rFonts w:ascii="Garamond" w:eastAsia="Calibri" w:hAnsi="Garamond"/>
          <w:spacing w:val="-4"/>
          <w:lang w:val="sq-AL"/>
        </w:rPr>
        <w:t>”</w:t>
      </w:r>
      <w:r w:rsidR="00E2387F" w:rsidRPr="0022584E">
        <w:rPr>
          <w:rFonts w:ascii="Garamond" w:eastAsia="Calibri" w:hAnsi="Garamond"/>
          <w:spacing w:val="-4"/>
          <w:lang w:val="sq-AL"/>
        </w:rPr>
        <w:t>;</w:t>
      </w:r>
      <w:r w:rsidRPr="0022584E">
        <w:rPr>
          <w:rFonts w:ascii="Garamond" w:eastAsia="Calibri" w:hAnsi="Garamond"/>
          <w:spacing w:val="-4"/>
          <w:lang w:val="sq-AL"/>
        </w:rPr>
        <w:t xml:space="preserve"> </w:t>
      </w:r>
    </w:p>
    <w:p w14:paraId="2A14AE1F" w14:textId="000E7DA5"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 xml:space="preserve"> Vendimi i Kryetarit</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91, datë 25</w:t>
      </w:r>
      <w:r w:rsidR="00AA091F" w:rsidRPr="0022584E">
        <w:rPr>
          <w:rFonts w:ascii="Garamond" w:eastAsia="Calibri" w:hAnsi="Garamond"/>
          <w:spacing w:val="-4"/>
          <w:lang w:val="sq-AL"/>
        </w:rPr>
        <w:t>.7.20</w:t>
      </w:r>
      <w:r w:rsidRPr="0022584E">
        <w:rPr>
          <w:rFonts w:ascii="Garamond" w:eastAsia="Calibri" w:hAnsi="Garamond"/>
          <w:spacing w:val="-4"/>
          <w:lang w:val="sq-AL"/>
        </w:rPr>
        <w:t xml:space="preserve">18 </w:t>
      </w:r>
      <w:r w:rsidR="005977C7" w:rsidRPr="0022584E">
        <w:rPr>
          <w:rFonts w:ascii="Garamond" w:eastAsia="Calibri" w:hAnsi="Garamond"/>
          <w:spacing w:val="-4"/>
          <w:lang w:val="sq-AL"/>
        </w:rPr>
        <w:t>“</w:t>
      </w:r>
      <w:r w:rsidRPr="0022584E">
        <w:rPr>
          <w:rFonts w:ascii="Garamond" w:eastAsia="Calibri" w:hAnsi="Garamond"/>
          <w:spacing w:val="-4"/>
          <w:lang w:val="sq-AL"/>
        </w:rPr>
        <w:t>Mbi</w:t>
      </w:r>
      <w:r w:rsidR="00356CAB" w:rsidRPr="0022584E">
        <w:rPr>
          <w:rFonts w:ascii="Garamond" w:eastAsia="Calibri" w:hAnsi="Garamond"/>
          <w:spacing w:val="-4"/>
          <w:lang w:val="sq-AL"/>
        </w:rPr>
        <w:t xml:space="preserve"> </w:t>
      </w:r>
      <w:r w:rsidRPr="0022584E">
        <w:rPr>
          <w:rFonts w:ascii="Garamond" w:eastAsia="Calibri" w:hAnsi="Garamond"/>
          <w:spacing w:val="-4"/>
          <w:lang w:val="sq-AL"/>
        </w:rPr>
        <w:t xml:space="preserve">miratimin e Dokumentit </w:t>
      </w:r>
      <w:r w:rsidR="005977C7" w:rsidRPr="0022584E">
        <w:rPr>
          <w:rFonts w:ascii="Garamond" w:eastAsia="Calibri" w:hAnsi="Garamond"/>
          <w:spacing w:val="-4"/>
          <w:lang w:val="sq-AL"/>
        </w:rPr>
        <w:t>“</w:t>
      </w:r>
      <w:r w:rsidRPr="0022584E">
        <w:rPr>
          <w:rFonts w:ascii="Garamond" w:eastAsia="Calibri" w:hAnsi="Garamond"/>
          <w:spacing w:val="-4"/>
          <w:lang w:val="sq-AL"/>
        </w:rPr>
        <w:t>Politika e Sigurisë së Informacionit në KLSH</w:t>
      </w:r>
      <w:r w:rsidR="005977C7" w:rsidRPr="0022584E">
        <w:rPr>
          <w:rFonts w:ascii="Garamond" w:eastAsia="Calibri" w:hAnsi="Garamond"/>
          <w:spacing w:val="-4"/>
          <w:lang w:val="sq-AL"/>
        </w:rPr>
        <w:t>”</w:t>
      </w:r>
      <w:r w:rsidR="00E2387F" w:rsidRPr="0022584E">
        <w:rPr>
          <w:rFonts w:ascii="Garamond" w:eastAsia="Calibri" w:hAnsi="Garamond"/>
          <w:spacing w:val="-4"/>
          <w:lang w:val="sq-AL"/>
        </w:rPr>
        <w:t>;</w:t>
      </w:r>
      <w:r w:rsidRPr="0022584E">
        <w:rPr>
          <w:rFonts w:ascii="Garamond" w:eastAsia="Calibri" w:hAnsi="Garamond"/>
          <w:spacing w:val="-4"/>
          <w:lang w:val="sq-AL"/>
        </w:rPr>
        <w:t xml:space="preserve"> </w:t>
      </w:r>
    </w:p>
    <w:p w14:paraId="7668B579" w14:textId="46F6CE66"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Vendimi i Kryetarit</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00ED5509" w:rsidRPr="0022584E">
        <w:rPr>
          <w:rFonts w:ascii="Garamond" w:eastAsia="Calibri" w:hAnsi="Garamond"/>
          <w:spacing w:val="-4"/>
          <w:lang w:val="sq-AL"/>
        </w:rPr>
        <w:t xml:space="preserve">5, datë </w:t>
      </w:r>
      <w:r w:rsidRPr="0022584E">
        <w:rPr>
          <w:rFonts w:ascii="Garamond" w:eastAsia="Calibri" w:hAnsi="Garamond"/>
          <w:spacing w:val="-4"/>
          <w:lang w:val="sq-AL"/>
        </w:rPr>
        <w:t>5</w:t>
      </w:r>
      <w:r w:rsidR="00BD11F3" w:rsidRPr="0022584E">
        <w:rPr>
          <w:rFonts w:ascii="Garamond" w:eastAsia="Calibri" w:hAnsi="Garamond"/>
          <w:spacing w:val="-4"/>
          <w:lang w:val="sq-AL"/>
        </w:rPr>
        <w:t>.2.20</w:t>
      </w:r>
      <w:r w:rsidRPr="0022584E">
        <w:rPr>
          <w:rFonts w:ascii="Garamond" w:eastAsia="Calibri" w:hAnsi="Garamond"/>
          <w:spacing w:val="-4"/>
          <w:lang w:val="sq-AL"/>
        </w:rPr>
        <w:t xml:space="preserve">18 </w:t>
      </w:r>
      <w:r w:rsidR="005977C7" w:rsidRPr="0022584E">
        <w:rPr>
          <w:rFonts w:ascii="Garamond" w:eastAsia="Calibri" w:hAnsi="Garamond"/>
          <w:spacing w:val="-4"/>
          <w:lang w:val="sq-AL"/>
        </w:rPr>
        <w:t>“</w:t>
      </w:r>
      <w:r w:rsidRPr="0022584E">
        <w:rPr>
          <w:rFonts w:ascii="Garamond" w:eastAsia="Calibri" w:hAnsi="Garamond"/>
          <w:spacing w:val="-4"/>
          <w:lang w:val="sq-AL"/>
        </w:rPr>
        <w:t>Mbi miratimin e Manualit të Përdoruesit të sistemit të Informacionit për Menaxhimin dhe mbështetjen e Proceseve n</w:t>
      </w:r>
      <w:r w:rsidR="00E2387F" w:rsidRPr="0022584E">
        <w:rPr>
          <w:rFonts w:ascii="Garamond" w:eastAsia="Calibri" w:hAnsi="Garamond"/>
          <w:spacing w:val="-4"/>
          <w:lang w:val="sq-AL"/>
        </w:rPr>
        <w:t>ë</w:t>
      </w:r>
      <w:r w:rsidRPr="0022584E">
        <w:rPr>
          <w:rFonts w:ascii="Garamond" w:eastAsia="Calibri" w:hAnsi="Garamond"/>
          <w:spacing w:val="-4"/>
          <w:lang w:val="sq-AL"/>
        </w:rPr>
        <w:t xml:space="preserve"> KLSH</w:t>
      </w:r>
      <w:r w:rsidR="005977C7" w:rsidRPr="0022584E">
        <w:rPr>
          <w:rFonts w:ascii="Garamond" w:eastAsia="Calibri" w:hAnsi="Garamond"/>
          <w:spacing w:val="-4"/>
          <w:lang w:val="sq-AL"/>
        </w:rPr>
        <w:t>”</w:t>
      </w:r>
      <w:r w:rsidR="00E2387F" w:rsidRPr="0022584E">
        <w:rPr>
          <w:rFonts w:ascii="Garamond" w:eastAsia="Calibri" w:hAnsi="Garamond"/>
          <w:spacing w:val="-4"/>
          <w:lang w:val="sq-AL"/>
        </w:rPr>
        <w:t>;</w:t>
      </w:r>
    </w:p>
    <w:p w14:paraId="2A06D779" w14:textId="05590663" w:rsidR="00E70B6A" w:rsidRPr="0022584E" w:rsidRDefault="00E70B6A" w:rsidP="00E70B6A">
      <w:pPr>
        <w:widowControl w:val="0"/>
        <w:numPr>
          <w:ilvl w:val="0"/>
          <w:numId w:val="190"/>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Vendim i Kryetarit</w:t>
      </w:r>
      <w:r w:rsidR="002F1C0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00ED5509" w:rsidRPr="0022584E">
        <w:rPr>
          <w:rFonts w:ascii="Garamond" w:eastAsia="Calibri" w:hAnsi="Garamond"/>
          <w:spacing w:val="-4"/>
          <w:lang w:val="sq-AL"/>
        </w:rPr>
        <w:t xml:space="preserve">5, datë </w:t>
      </w:r>
      <w:r w:rsidRPr="0022584E">
        <w:rPr>
          <w:rFonts w:ascii="Garamond" w:eastAsia="Calibri" w:hAnsi="Garamond"/>
          <w:spacing w:val="-4"/>
          <w:lang w:val="sq-AL"/>
        </w:rPr>
        <w:t>5</w:t>
      </w:r>
      <w:r w:rsidR="00BD11F3" w:rsidRPr="0022584E">
        <w:rPr>
          <w:rFonts w:ascii="Garamond" w:eastAsia="Calibri" w:hAnsi="Garamond"/>
          <w:spacing w:val="-4"/>
          <w:lang w:val="sq-AL"/>
        </w:rPr>
        <w:t>.2.20</w:t>
      </w:r>
      <w:r w:rsidRPr="0022584E">
        <w:rPr>
          <w:rFonts w:ascii="Garamond" w:eastAsia="Calibri" w:hAnsi="Garamond"/>
          <w:spacing w:val="-4"/>
          <w:lang w:val="sq-AL"/>
        </w:rPr>
        <w:t xml:space="preserve">18 </w:t>
      </w:r>
      <w:r w:rsidR="005977C7" w:rsidRPr="0022584E">
        <w:rPr>
          <w:rFonts w:ascii="Garamond" w:eastAsia="Calibri" w:hAnsi="Garamond"/>
          <w:spacing w:val="-4"/>
          <w:lang w:val="sq-AL"/>
        </w:rPr>
        <w:t>“</w:t>
      </w:r>
      <w:r w:rsidRPr="0022584E">
        <w:rPr>
          <w:rFonts w:ascii="Garamond" w:eastAsia="Calibri" w:hAnsi="Garamond"/>
          <w:spacing w:val="-4"/>
          <w:lang w:val="sq-AL"/>
        </w:rPr>
        <w:t>Mbi miratimin e Manualit të Administratorit të Sistemit</w:t>
      </w:r>
      <w:r w:rsidR="00356CAB" w:rsidRPr="0022584E">
        <w:rPr>
          <w:rFonts w:ascii="Garamond" w:eastAsia="Calibri" w:hAnsi="Garamond"/>
          <w:spacing w:val="-4"/>
          <w:lang w:val="sq-AL"/>
        </w:rPr>
        <w:t xml:space="preserve"> </w:t>
      </w:r>
      <w:r w:rsidRPr="0022584E">
        <w:rPr>
          <w:rFonts w:ascii="Garamond" w:eastAsia="Calibri" w:hAnsi="Garamond"/>
          <w:spacing w:val="-4"/>
          <w:lang w:val="sq-AL"/>
        </w:rPr>
        <w:t>të Informacionit</w:t>
      </w:r>
      <w:r w:rsidR="005977C7" w:rsidRPr="0022584E">
        <w:rPr>
          <w:rFonts w:ascii="Garamond" w:eastAsia="Calibri" w:hAnsi="Garamond"/>
          <w:spacing w:val="-4"/>
          <w:lang w:val="sq-AL"/>
        </w:rPr>
        <w:t>”</w:t>
      </w:r>
      <w:r w:rsidR="00E2387F" w:rsidRPr="0022584E">
        <w:rPr>
          <w:rFonts w:ascii="Garamond" w:eastAsia="Calibri" w:hAnsi="Garamond"/>
          <w:spacing w:val="-4"/>
          <w:lang w:val="sq-AL"/>
        </w:rPr>
        <w:t>.</w:t>
      </w:r>
    </w:p>
    <w:p w14:paraId="1C583DAA" w14:textId="77777777" w:rsidR="00E70B6A" w:rsidRPr="0022584E" w:rsidRDefault="00E70B6A" w:rsidP="00E70B6A">
      <w:pPr>
        <w:pStyle w:val="Heading3"/>
        <w:keepNext w:val="0"/>
        <w:keepLines w:val="0"/>
        <w:widowControl w:val="0"/>
        <w:spacing w:before="0"/>
        <w:ind w:firstLine="284"/>
        <w:rPr>
          <w:rFonts w:ascii="Garamond" w:eastAsia="Calibri" w:hAnsi="Garamond"/>
          <w:spacing w:val="-4"/>
          <w:lang w:eastAsia="en-US"/>
        </w:rPr>
      </w:pPr>
      <w:bookmarkStart w:id="1740" w:name="_Toc513484528"/>
      <w:bookmarkStart w:id="1741" w:name="_Toc5135021"/>
      <w:r w:rsidRPr="0022584E">
        <w:rPr>
          <w:rFonts w:ascii="Garamond" w:eastAsia="Calibri" w:hAnsi="Garamond"/>
          <w:spacing w:val="-4"/>
          <w:lang w:eastAsia="en-US"/>
        </w:rPr>
        <w:t>II.2.2 Institucionet përgjegjëse</w:t>
      </w:r>
      <w:bookmarkEnd w:id="1740"/>
      <w:bookmarkEnd w:id="1741"/>
    </w:p>
    <w:p w14:paraId="0BBC7B6E"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Institucioni Suprem i Auditimit të Shqipërisë (Kontrolli i Lartë i Shtetit ose KLSH).</w:t>
      </w:r>
    </w:p>
    <w:p w14:paraId="6EDA6383" w14:textId="2809DDDE" w:rsidR="00E70B6A" w:rsidRPr="0022584E" w:rsidRDefault="00E70B6A" w:rsidP="00E70B6A">
      <w:pPr>
        <w:pStyle w:val="Heading3"/>
        <w:keepNext w:val="0"/>
        <w:keepLines w:val="0"/>
        <w:widowControl w:val="0"/>
        <w:spacing w:before="0"/>
        <w:ind w:firstLine="284"/>
        <w:rPr>
          <w:rFonts w:ascii="Garamond" w:eastAsia="Calibri" w:hAnsi="Garamond"/>
          <w:spacing w:val="-4"/>
          <w:lang w:eastAsia="en-US"/>
        </w:rPr>
      </w:pPr>
      <w:bookmarkStart w:id="1742" w:name="_Toc513484529"/>
      <w:bookmarkStart w:id="1743" w:name="_Toc5135022"/>
      <w:r w:rsidRPr="0022584E">
        <w:rPr>
          <w:rFonts w:ascii="Garamond" w:eastAsia="Calibri" w:hAnsi="Garamond"/>
          <w:spacing w:val="-4"/>
          <w:lang w:eastAsia="en-US"/>
        </w:rPr>
        <w:t xml:space="preserve">II.2.3 Veprimet e planifikuara </w:t>
      </w:r>
      <w:bookmarkEnd w:id="1742"/>
      <w:r w:rsidR="0088786C" w:rsidRPr="0022584E">
        <w:rPr>
          <w:rFonts w:ascii="Garamond" w:eastAsia="Calibri" w:hAnsi="Garamond"/>
          <w:spacing w:val="-4"/>
          <w:lang w:eastAsia="en-US"/>
        </w:rPr>
        <w:t>2019–2021</w:t>
      </w:r>
      <w:bookmarkEnd w:id="1743"/>
    </w:p>
    <w:p w14:paraId="6BC30039" w14:textId="77777777" w:rsidR="00E70B6A" w:rsidRPr="0022584E" w:rsidRDefault="00E70B6A" w:rsidP="00E70B6A">
      <w:pPr>
        <w:pStyle w:val="Heading4"/>
        <w:keepNext w:val="0"/>
        <w:keepLines w:val="0"/>
        <w:widowControl w:val="0"/>
        <w:spacing w:before="0"/>
        <w:ind w:firstLine="284"/>
        <w:rPr>
          <w:rFonts w:ascii="Garamond" w:eastAsia="Calibri" w:hAnsi="Garamond"/>
          <w:spacing w:val="-4"/>
          <w:lang w:eastAsia="en-US"/>
        </w:rPr>
      </w:pPr>
      <w:bookmarkStart w:id="1744" w:name="_Toc5135023"/>
      <w:r w:rsidRPr="0022584E">
        <w:rPr>
          <w:rFonts w:ascii="Garamond" w:eastAsia="Calibri" w:hAnsi="Garamond"/>
          <w:spacing w:val="-4"/>
          <w:lang w:eastAsia="en-US"/>
        </w:rPr>
        <w:t>II.2.3.1 Kuadri i Politikave të Planifikuara</w:t>
      </w:r>
      <w:bookmarkEnd w:id="1744"/>
    </w:p>
    <w:p w14:paraId="34FC1C9A" w14:textId="010FBAC1"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Politikat e veprimtarisë audituese për periudhën në vijim do të jen</w:t>
      </w:r>
      <w:r w:rsidR="00E2387F" w:rsidRPr="0022584E">
        <w:rPr>
          <w:rFonts w:ascii="Garamond" w:eastAsia="Calibri" w:hAnsi="Garamond"/>
          <w:spacing w:val="-4"/>
          <w:lang w:val="sq-AL"/>
        </w:rPr>
        <w:tab/>
        <w:t>ë</w:t>
      </w:r>
      <w:r w:rsidRPr="0022584E">
        <w:rPr>
          <w:rFonts w:ascii="Garamond" w:eastAsia="Calibri" w:hAnsi="Garamond"/>
          <w:spacing w:val="-4"/>
          <w:lang w:val="sq-AL"/>
        </w:rPr>
        <w:t>:</w:t>
      </w:r>
    </w:p>
    <w:p w14:paraId="46E20208" w14:textId="397F9A5F"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1</w:t>
      </w:r>
      <w:r w:rsidR="00E2387F" w:rsidRPr="0022584E">
        <w:rPr>
          <w:rFonts w:ascii="Garamond" w:eastAsia="Calibri" w:hAnsi="Garamond"/>
          <w:spacing w:val="-4"/>
          <w:lang w:val="sq-AL"/>
        </w:rPr>
        <w:t xml:space="preserve">. </w:t>
      </w:r>
      <w:r w:rsidRPr="0022584E">
        <w:rPr>
          <w:rFonts w:ascii="Garamond" w:eastAsia="Calibri" w:hAnsi="Garamond"/>
          <w:spacing w:val="-4"/>
          <w:lang w:val="sq-AL"/>
        </w:rPr>
        <w:t>Forcimi i pavarësisë dhe Mandatit të KLSH-së</w:t>
      </w:r>
      <w:r w:rsidR="00E2387F" w:rsidRPr="0022584E">
        <w:rPr>
          <w:rFonts w:ascii="Garamond" w:eastAsia="Calibri" w:hAnsi="Garamond"/>
          <w:spacing w:val="-4"/>
          <w:lang w:val="sq-AL"/>
        </w:rPr>
        <w:t>;</w:t>
      </w:r>
    </w:p>
    <w:p w14:paraId="6774CEB0" w14:textId="6F52007B"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2</w:t>
      </w:r>
      <w:r w:rsidR="00E2387F" w:rsidRPr="0022584E">
        <w:rPr>
          <w:rFonts w:ascii="Garamond" w:eastAsia="Calibri" w:hAnsi="Garamond"/>
          <w:spacing w:val="-4"/>
          <w:lang w:val="sq-AL"/>
        </w:rPr>
        <w:t xml:space="preserve">. </w:t>
      </w:r>
      <w:r w:rsidRPr="0022584E">
        <w:rPr>
          <w:rFonts w:ascii="Garamond" w:eastAsia="Calibri" w:hAnsi="Garamond"/>
          <w:spacing w:val="-4"/>
          <w:lang w:val="sq-AL"/>
        </w:rPr>
        <w:t>Auditimi mbi bazë risku konsideruar si qasje efektive e auditimit</w:t>
      </w:r>
      <w:r w:rsidR="00E2387F" w:rsidRPr="0022584E">
        <w:rPr>
          <w:rFonts w:ascii="Garamond" w:eastAsia="Calibri" w:hAnsi="Garamond"/>
          <w:spacing w:val="-4"/>
          <w:lang w:val="sq-AL"/>
        </w:rPr>
        <w:t>;</w:t>
      </w:r>
    </w:p>
    <w:p w14:paraId="072A115B" w14:textId="0FAC1F19"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3</w:t>
      </w:r>
      <w:r w:rsidR="00E2387F" w:rsidRPr="0022584E">
        <w:rPr>
          <w:rFonts w:ascii="Garamond" w:eastAsia="Calibri" w:hAnsi="Garamond"/>
          <w:spacing w:val="-4"/>
          <w:lang w:val="sq-AL"/>
        </w:rPr>
        <w:t xml:space="preserve">. </w:t>
      </w:r>
      <w:r w:rsidRPr="0022584E">
        <w:rPr>
          <w:rFonts w:ascii="Garamond" w:eastAsia="Calibri" w:hAnsi="Garamond"/>
          <w:spacing w:val="-4"/>
          <w:lang w:val="sq-AL"/>
        </w:rPr>
        <w:t>Fokusi në rritje i numrit të Auditimeve Financiare dhe të Performancës dhe kryerja e tyre në përputhje me Standartet ISSAI</w:t>
      </w:r>
      <w:r w:rsidR="00E2387F" w:rsidRPr="0022584E">
        <w:rPr>
          <w:rFonts w:ascii="Garamond" w:eastAsia="Calibri" w:hAnsi="Garamond"/>
          <w:spacing w:val="-4"/>
          <w:lang w:val="sq-AL"/>
        </w:rPr>
        <w:t>;</w:t>
      </w:r>
    </w:p>
    <w:p w14:paraId="73E8743F" w14:textId="5931AFF0"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4</w:t>
      </w:r>
      <w:r w:rsidR="00E2387F" w:rsidRPr="0022584E">
        <w:rPr>
          <w:rFonts w:ascii="Garamond" w:eastAsia="Calibri" w:hAnsi="Garamond"/>
          <w:spacing w:val="-4"/>
          <w:lang w:val="sq-AL"/>
        </w:rPr>
        <w:t xml:space="preserve">. </w:t>
      </w:r>
      <w:r w:rsidRPr="0022584E">
        <w:rPr>
          <w:rFonts w:ascii="Garamond" w:eastAsia="Calibri" w:hAnsi="Garamond"/>
          <w:spacing w:val="-4"/>
          <w:lang w:val="sq-AL"/>
        </w:rPr>
        <w:t>Thellimi në auditimin e teknologjisë së informacionit</w:t>
      </w:r>
      <w:r w:rsidR="00E2387F" w:rsidRPr="0022584E">
        <w:rPr>
          <w:rFonts w:ascii="Garamond" w:eastAsia="Calibri" w:hAnsi="Garamond"/>
          <w:spacing w:val="-4"/>
          <w:lang w:val="sq-AL"/>
        </w:rPr>
        <w:t>;</w:t>
      </w:r>
    </w:p>
    <w:p w14:paraId="37C08AD3" w14:textId="02F6A75B"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5</w:t>
      </w:r>
      <w:r w:rsidR="00E2387F" w:rsidRPr="0022584E">
        <w:rPr>
          <w:rFonts w:ascii="Garamond" w:eastAsia="Calibri" w:hAnsi="Garamond"/>
          <w:spacing w:val="-4"/>
          <w:lang w:val="sq-AL"/>
        </w:rPr>
        <w:t xml:space="preserve">. </w:t>
      </w:r>
      <w:r w:rsidRPr="0022584E">
        <w:rPr>
          <w:rFonts w:ascii="Garamond" w:eastAsia="Calibri" w:hAnsi="Garamond"/>
          <w:spacing w:val="-4"/>
          <w:lang w:val="sq-AL"/>
        </w:rPr>
        <w:t>Forcimi i ndjekjes së zbatimit të rekomandimeve duke synuar rritjen e nivelit të rekomandimeve të pranuara dhe të zbatuara</w:t>
      </w:r>
      <w:r w:rsidR="00E2387F" w:rsidRPr="0022584E">
        <w:rPr>
          <w:rFonts w:ascii="Garamond" w:eastAsia="Calibri" w:hAnsi="Garamond"/>
          <w:spacing w:val="-4"/>
          <w:lang w:val="sq-AL"/>
        </w:rPr>
        <w:t>;</w:t>
      </w:r>
    </w:p>
    <w:p w14:paraId="709A96E4" w14:textId="6236F8C5"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6</w:t>
      </w:r>
      <w:r w:rsidR="00E2387F" w:rsidRPr="0022584E">
        <w:rPr>
          <w:rFonts w:ascii="Garamond" w:eastAsia="Calibri" w:hAnsi="Garamond"/>
          <w:spacing w:val="-4"/>
          <w:lang w:val="sq-AL"/>
        </w:rPr>
        <w:t xml:space="preserve">. </w:t>
      </w:r>
      <w:r w:rsidRPr="0022584E">
        <w:rPr>
          <w:rFonts w:ascii="Garamond" w:eastAsia="Calibri" w:hAnsi="Garamond"/>
          <w:spacing w:val="-4"/>
          <w:lang w:val="sq-AL"/>
        </w:rPr>
        <w:t>Forcimi i një sistemi të strukturuar të zhvillimit profesional</w:t>
      </w:r>
      <w:r w:rsidR="00E2387F" w:rsidRPr="0022584E">
        <w:rPr>
          <w:rFonts w:ascii="Garamond" w:eastAsia="Calibri" w:hAnsi="Garamond"/>
          <w:spacing w:val="-4"/>
          <w:lang w:val="sq-AL"/>
        </w:rPr>
        <w:t>;</w:t>
      </w:r>
      <w:r w:rsidRPr="0022584E">
        <w:rPr>
          <w:rFonts w:ascii="Garamond" w:eastAsia="Calibri" w:hAnsi="Garamond"/>
          <w:spacing w:val="-4"/>
          <w:lang w:val="sq-AL"/>
        </w:rPr>
        <w:t xml:space="preserve"> </w:t>
      </w:r>
    </w:p>
    <w:p w14:paraId="759BABA6" w14:textId="00DB1FED"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7</w:t>
      </w:r>
      <w:r w:rsidR="00E2387F" w:rsidRPr="0022584E">
        <w:rPr>
          <w:rFonts w:ascii="Garamond" w:eastAsia="Calibri" w:hAnsi="Garamond"/>
          <w:spacing w:val="-4"/>
          <w:lang w:val="sq-AL"/>
        </w:rPr>
        <w:t xml:space="preserve">. </w:t>
      </w:r>
      <w:r w:rsidRPr="0022584E">
        <w:rPr>
          <w:rFonts w:ascii="Garamond" w:eastAsia="Calibri" w:hAnsi="Garamond"/>
          <w:spacing w:val="-4"/>
          <w:lang w:val="sq-AL"/>
        </w:rPr>
        <w:t>Rritja e rolit të KLSH-së</w:t>
      </w:r>
      <w:r w:rsidR="009965CA" w:rsidRPr="0022584E">
        <w:rPr>
          <w:rFonts w:ascii="Garamond" w:eastAsia="Calibri" w:hAnsi="Garamond"/>
          <w:spacing w:val="-4"/>
          <w:lang w:val="sq-AL"/>
        </w:rPr>
        <w:t xml:space="preserve"> kundër </w:t>
      </w:r>
      <w:r w:rsidRPr="0022584E">
        <w:rPr>
          <w:rFonts w:ascii="Garamond" w:eastAsia="Calibri" w:hAnsi="Garamond"/>
          <w:spacing w:val="-4"/>
          <w:lang w:val="sq-AL"/>
        </w:rPr>
        <w:t>korrupsionit</w:t>
      </w:r>
      <w:r w:rsidR="00E2387F" w:rsidRPr="0022584E">
        <w:rPr>
          <w:rFonts w:ascii="Garamond" w:eastAsia="Calibri" w:hAnsi="Garamond"/>
          <w:spacing w:val="-4"/>
          <w:lang w:val="sq-AL"/>
        </w:rPr>
        <w:t>;</w:t>
      </w:r>
    </w:p>
    <w:p w14:paraId="70150533" w14:textId="7B71F760"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8</w:t>
      </w:r>
      <w:r w:rsidR="00E2387F" w:rsidRPr="0022584E">
        <w:rPr>
          <w:rFonts w:ascii="Garamond" w:eastAsia="Calibri" w:hAnsi="Garamond"/>
          <w:spacing w:val="-4"/>
          <w:lang w:val="sq-AL"/>
        </w:rPr>
        <w:t xml:space="preserve">. </w:t>
      </w:r>
      <w:r w:rsidRPr="0022584E">
        <w:rPr>
          <w:rFonts w:ascii="Garamond" w:eastAsia="Calibri" w:hAnsi="Garamond"/>
          <w:spacing w:val="-4"/>
          <w:lang w:val="sq-AL"/>
        </w:rPr>
        <w:t>Konsolidimi i marrëdhënieve të KLSH-së me Kuvendin e Shqipërisë.</w:t>
      </w:r>
    </w:p>
    <w:p w14:paraId="074AE264" w14:textId="77777777" w:rsidR="00E70B6A" w:rsidRPr="0022584E" w:rsidRDefault="00E70B6A" w:rsidP="00E70B6A">
      <w:pPr>
        <w:pStyle w:val="Heading4"/>
        <w:keepNext w:val="0"/>
        <w:keepLines w:val="0"/>
        <w:widowControl w:val="0"/>
        <w:spacing w:before="0"/>
        <w:ind w:firstLine="284"/>
        <w:rPr>
          <w:rFonts w:ascii="Garamond" w:eastAsia="Calibri" w:hAnsi="Garamond"/>
          <w:spacing w:val="-4"/>
          <w:lang w:eastAsia="en-US"/>
        </w:rPr>
      </w:pPr>
      <w:bookmarkStart w:id="1745" w:name="_Toc5135024"/>
      <w:r w:rsidRPr="0022584E">
        <w:rPr>
          <w:rFonts w:ascii="Garamond" w:eastAsia="Calibri" w:hAnsi="Garamond"/>
          <w:spacing w:val="-4"/>
          <w:lang w:eastAsia="en-US"/>
        </w:rPr>
        <w:t>II.2.3.2 Masat ligjore të planifikuara</w:t>
      </w:r>
      <w:bookmarkEnd w:id="1745"/>
    </w:p>
    <w:p w14:paraId="2F5B66B6"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J/D</w:t>
      </w:r>
    </w:p>
    <w:p w14:paraId="7F260DCC" w14:textId="77777777" w:rsidR="00E70B6A" w:rsidRPr="0022584E" w:rsidRDefault="00E70B6A" w:rsidP="00E70B6A">
      <w:pPr>
        <w:pStyle w:val="Heading4"/>
        <w:keepNext w:val="0"/>
        <w:keepLines w:val="0"/>
        <w:widowControl w:val="0"/>
        <w:spacing w:before="0"/>
        <w:ind w:firstLine="284"/>
        <w:rPr>
          <w:rFonts w:ascii="Garamond" w:eastAsia="Calibri" w:hAnsi="Garamond"/>
          <w:spacing w:val="-4"/>
          <w:lang w:eastAsia="en-US"/>
        </w:rPr>
      </w:pPr>
      <w:bookmarkStart w:id="1746" w:name="_Toc5135025"/>
      <w:r w:rsidRPr="0022584E">
        <w:rPr>
          <w:rFonts w:ascii="Garamond" w:eastAsia="Calibri" w:hAnsi="Garamond"/>
          <w:spacing w:val="-4"/>
          <w:lang w:eastAsia="en-US"/>
        </w:rPr>
        <w:t>II.1.3.3 Veprimet e tjera të planifikuara</w:t>
      </w:r>
      <w:bookmarkEnd w:id="1746"/>
    </w:p>
    <w:p w14:paraId="117F48E6"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J/D</w:t>
      </w:r>
    </w:p>
    <w:p w14:paraId="33FDAD20" w14:textId="7976AFBD" w:rsidR="00E70B6A" w:rsidRPr="0022584E" w:rsidRDefault="00E70B6A" w:rsidP="00E70B6A">
      <w:pPr>
        <w:pStyle w:val="Heading2"/>
        <w:keepNext w:val="0"/>
        <w:keepLines w:val="0"/>
        <w:widowControl w:val="0"/>
        <w:spacing w:before="0"/>
        <w:ind w:firstLine="284"/>
        <w:rPr>
          <w:rFonts w:ascii="Garamond" w:eastAsia="Calibri" w:hAnsi="Garamond"/>
          <w:spacing w:val="-4"/>
          <w:sz w:val="24"/>
          <w:szCs w:val="24"/>
          <w:lang w:eastAsia="en-US"/>
        </w:rPr>
      </w:pPr>
      <w:bookmarkStart w:id="1747" w:name="_Toc5135026"/>
      <w:r w:rsidRPr="0022584E">
        <w:rPr>
          <w:rFonts w:ascii="Garamond" w:eastAsia="Calibri" w:hAnsi="Garamond"/>
          <w:spacing w:val="-4"/>
          <w:sz w:val="24"/>
          <w:szCs w:val="24"/>
          <w:lang w:eastAsia="en-US"/>
        </w:rPr>
        <w:t>II.3 Mbrojtja e interesave financiare</w:t>
      </w:r>
      <w:r w:rsidR="00344B73" w:rsidRPr="0022584E">
        <w:rPr>
          <w:rFonts w:ascii="Garamond" w:eastAsia="Calibri" w:hAnsi="Garamond"/>
          <w:spacing w:val="-4"/>
          <w:sz w:val="24"/>
          <w:szCs w:val="24"/>
          <w:lang w:eastAsia="en-US"/>
        </w:rPr>
        <w:t xml:space="preserve"> të BE-së</w:t>
      </w:r>
      <w:bookmarkEnd w:id="1747"/>
    </w:p>
    <w:p w14:paraId="25E78416" w14:textId="77777777" w:rsidR="00E70B6A" w:rsidRPr="0022584E" w:rsidRDefault="00E70B6A" w:rsidP="00E70B6A">
      <w:pPr>
        <w:pStyle w:val="Heading3"/>
        <w:keepNext w:val="0"/>
        <w:keepLines w:val="0"/>
        <w:widowControl w:val="0"/>
        <w:spacing w:before="0"/>
        <w:ind w:firstLine="284"/>
        <w:rPr>
          <w:rFonts w:ascii="Garamond" w:eastAsia="Calibri" w:hAnsi="Garamond"/>
          <w:spacing w:val="-4"/>
          <w:lang w:eastAsia="en-US"/>
        </w:rPr>
      </w:pPr>
      <w:bookmarkStart w:id="1748" w:name="_Toc5135027"/>
      <w:r w:rsidRPr="0022584E">
        <w:rPr>
          <w:rFonts w:ascii="Garamond" w:eastAsia="Calibri" w:hAnsi="Garamond"/>
          <w:spacing w:val="-4"/>
          <w:lang w:eastAsia="en-US"/>
        </w:rPr>
        <w:t>II.3.1 Politika dhe kuadri ligjor</w:t>
      </w:r>
      <w:bookmarkEnd w:id="1748"/>
      <w:r w:rsidRPr="0022584E">
        <w:rPr>
          <w:rFonts w:ascii="Garamond" w:eastAsia="Calibri" w:hAnsi="Garamond"/>
          <w:spacing w:val="-4"/>
          <w:lang w:eastAsia="en-US"/>
        </w:rPr>
        <w:t xml:space="preserve"> </w:t>
      </w:r>
    </w:p>
    <w:p w14:paraId="3DC30334" w14:textId="77777777" w:rsidR="00E70B6A" w:rsidRPr="0022584E" w:rsidRDefault="00E70B6A" w:rsidP="00E70B6A">
      <w:pPr>
        <w:pStyle w:val="Heading3"/>
        <w:keepNext w:val="0"/>
        <w:keepLines w:val="0"/>
        <w:widowControl w:val="0"/>
        <w:spacing w:before="0"/>
        <w:ind w:firstLine="284"/>
        <w:rPr>
          <w:rFonts w:ascii="Garamond" w:eastAsia="Calibri" w:hAnsi="Garamond"/>
          <w:spacing w:val="-4"/>
          <w:lang w:eastAsia="en-US"/>
        </w:rPr>
      </w:pPr>
      <w:bookmarkStart w:id="1749" w:name="_Toc5135028"/>
      <w:r w:rsidRPr="0022584E">
        <w:rPr>
          <w:rFonts w:ascii="Garamond" w:eastAsia="Calibri" w:hAnsi="Garamond"/>
          <w:spacing w:val="-4"/>
          <w:lang w:eastAsia="en-US"/>
        </w:rPr>
        <w:t>II.3.2 Institucionet përgjegjëse</w:t>
      </w:r>
      <w:bookmarkEnd w:id="1749"/>
    </w:p>
    <w:p w14:paraId="35F02B22" w14:textId="77777777" w:rsidR="00E70B6A" w:rsidRPr="0022584E" w:rsidRDefault="00E70B6A" w:rsidP="00E70B6A">
      <w:pPr>
        <w:widowControl w:val="0"/>
        <w:numPr>
          <w:ilvl w:val="0"/>
          <w:numId w:val="193"/>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Ministria e Financave dhe Ekonomisë</w:t>
      </w:r>
    </w:p>
    <w:p w14:paraId="5765E706" w14:textId="69B58C33" w:rsidR="00E70B6A" w:rsidRPr="0022584E" w:rsidRDefault="00E70B6A" w:rsidP="00E70B6A">
      <w:pPr>
        <w:pStyle w:val="Heading3"/>
        <w:keepNext w:val="0"/>
        <w:keepLines w:val="0"/>
        <w:widowControl w:val="0"/>
        <w:spacing w:before="0"/>
        <w:ind w:firstLine="284"/>
        <w:rPr>
          <w:rFonts w:ascii="Garamond" w:eastAsia="Calibri" w:hAnsi="Garamond"/>
          <w:spacing w:val="-4"/>
          <w:lang w:eastAsia="en-US"/>
        </w:rPr>
      </w:pPr>
      <w:bookmarkStart w:id="1750" w:name="_Toc5135029"/>
      <w:r w:rsidRPr="0022584E">
        <w:rPr>
          <w:rFonts w:ascii="Garamond" w:eastAsia="Calibri" w:hAnsi="Garamond"/>
          <w:spacing w:val="-4"/>
          <w:lang w:eastAsia="en-US"/>
        </w:rPr>
        <w:t xml:space="preserve">II.3.3 Veprimet e planifikuara </w:t>
      </w:r>
      <w:r w:rsidR="0088786C" w:rsidRPr="0022584E">
        <w:rPr>
          <w:rFonts w:ascii="Garamond" w:eastAsia="Calibri" w:hAnsi="Garamond"/>
          <w:spacing w:val="-4"/>
          <w:lang w:eastAsia="en-US"/>
        </w:rPr>
        <w:t>2019–2021</w:t>
      </w:r>
      <w:bookmarkEnd w:id="1750"/>
    </w:p>
    <w:p w14:paraId="31583F9B" w14:textId="722E252C" w:rsidR="00E70B6A" w:rsidRPr="0022584E" w:rsidRDefault="00E70B6A" w:rsidP="00E70B6A">
      <w:pPr>
        <w:pStyle w:val="Heading4"/>
        <w:keepNext w:val="0"/>
        <w:keepLines w:val="0"/>
        <w:widowControl w:val="0"/>
        <w:spacing w:before="0"/>
        <w:ind w:firstLine="284"/>
        <w:rPr>
          <w:rFonts w:ascii="Garamond" w:eastAsia="Calibri" w:hAnsi="Garamond"/>
          <w:spacing w:val="-4"/>
          <w:lang w:eastAsia="en-US"/>
        </w:rPr>
      </w:pPr>
      <w:bookmarkStart w:id="1751" w:name="_Toc5135030"/>
      <w:r w:rsidRPr="0022584E">
        <w:rPr>
          <w:rFonts w:ascii="Garamond" w:eastAsia="Calibri" w:hAnsi="Garamond"/>
          <w:spacing w:val="-4"/>
          <w:lang w:eastAsia="en-US"/>
        </w:rPr>
        <w:t xml:space="preserve">II.3.3.1 Kuadri i </w:t>
      </w:r>
      <w:r w:rsidR="00E2387F" w:rsidRPr="0022584E">
        <w:rPr>
          <w:rFonts w:ascii="Garamond" w:eastAsia="Calibri" w:hAnsi="Garamond"/>
          <w:spacing w:val="-4"/>
          <w:lang w:eastAsia="en-US"/>
        </w:rPr>
        <w:t>politikave të planifikuara</w:t>
      </w:r>
      <w:bookmarkEnd w:id="1751"/>
    </w:p>
    <w:p w14:paraId="3465E758"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J/D</w:t>
      </w:r>
    </w:p>
    <w:p w14:paraId="0922BF46" w14:textId="77777777" w:rsidR="00E70B6A" w:rsidRPr="0022584E" w:rsidRDefault="00E70B6A" w:rsidP="00E70B6A">
      <w:pPr>
        <w:pStyle w:val="Heading4"/>
        <w:keepNext w:val="0"/>
        <w:keepLines w:val="0"/>
        <w:widowControl w:val="0"/>
        <w:spacing w:before="0"/>
        <w:ind w:firstLine="284"/>
        <w:rPr>
          <w:rFonts w:ascii="Garamond" w:eastAsia="Calibri" w:hAnsi="Garamond"/>
          <w:spacing w:val="-4"/>
          <w:lang w:eastAsia="en-US"/>
        </w:rPr>
      </w:pPr>
      <w:bookmarkStart w:id="1752" w:name="_Toc5135031"/>
      <w:r w:rsidRPr="0022584E">
        <w:rPr>
          <w:rFonts w:ascii="Garamond" w:eastAsia="Calibri" w:hAnsi="Garamond"/>
          <w:spacing w:val="-4"/>
          <w:lang w:eastAsia="en-US"/>
        </w:rPr>
        <w:t>II.3.3.2 Masat ligjore të planifikuara</w:t>
      </w:r>
      <w:bookmarkEnd w:id="1752"/>
    </w:p>
    <w:p w14:paraId="35F614C0"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J/D</w:t>
      </w:r>
    </w:p>
    <w:p w14:paraId="3C86DA26" w14:textId="77777777" w:rsidR="00E70B6A" w:rsidRPr="0022584E" w:rsidRDefault="00E70B6A" w:rsidP="00E70B6A">
      <w:pPr>
        <w:pStyle w:val="Heading4"/>
        <w:keepNext w:val="0"/>
        <w:keepLines w:val="0"/>
        <w:widowControl w:val="0"/>
        <w:spacing w:before="0"/>
        <w:ind w:firstLine="284"/>
        <w:rPr>
          <w:rFonts w:ascii="Garamond" w:eastAsia="Calibri" w:hAnsi="Garamond"/>
          <w:spacing w:val="-4"/>
          <w:lang w:eastAsia="en-US"/>
        </w:rPr>
      </w:pPr>
      <w:bookmarkStart w:id="1753" w:name="_Toc5135032"/>
      <w:r w:rsidRPr="0022584E">
        <w:rPr>
          <w:rFonts w:ascii="Garamond" w:eastAsia="Calibri" w:hAnsi="Garamond"/>
          <w:spacing w:val="-4"/>
          <w:lang w:eastAsia="en-US"/>
        </w:rPr>
        <w:t>II.3.3.3 Veprimet e tjera të planifikuara</w:t>
      </w:r>
      <w:bookmarkEnd w:id="1753"/>
    </w:p>
    <w:p w14:paraId="6BC49B35"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J/D</w:t>
      </w:r>
    </w:p>
    <w:p w14:paraId="5AB25D67" w14:textId="77777777" w:rsidR="00E70B6A" w:rsidRPr="0022584E" w:rsidRDefault="00E70B6A" w:rsidP="00E70B6A">
      <w:pPr>
        <w:pStyle w:val="Heading2"/>
        <w:keepNext w:val="0"/>
        <w:keepLines w:val="0"/>
        <w:widowControl w:val="0"/>
        <w:spacing w:before="0"/>
        <w:ind w:firstLine="284"/>
        <w:rPr>
          <w:rFonts w:ascii="Garamond" w:eastAsia="Calibri" w:hAnsi="Garamond"/>
          <w:spacing w:val="-4"/>
          <w:sz w:val="24"/>
          <w:szCs w:val="24"/>
          <w:lang w:eastAsia="en-US"/>
        </w:rPr>
      </w:pPr>
      <w:bookmarkStart w:id="1754" w:name="_Toc5135033"/>
      <w:r w:rsidRPr="0022584E">
        <w:rPr>
          <w:rFonts w:ascii="Garamond" w:eastAsia="Calibri" w:hAnsi="Garamond"/>
          <w:spacing w:val="-4"/>
          <w:sz w:val="24"/>
          <w:szCs w:val="24"/>
          <w:lang w:eastAsia="en-US"/>
        </w:rPr>
        <w:t>II.4 Mbrojtja e euros nga falsifikimi</w:t>
      </w:r>
      <w:bookmarkEnd w:id="1754"/>
    </w:p>
    <w:p w14:paraId="6EE73FA5" w14:textId="48582533"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Përsa i përket mbrojtjes së euros nga falsifikimi, Banka e Shqipërisë ka zbatuar</w:t>
      </w:r>
      <w:r w:rsidR="007A50F8" w:rsidRPr="0022584E">
        <w:rPr>
          <w:rFonts w:ascii="Garamond" w:eastAsia="Calibri" w:hAnsi="Garamond"/>
          <w:spacing w:val="-4"/>
          <w:lang w:val="sq-AL"/>
        </w:rPr>
        <w:t xml:space="preserve"> rregulloren </w:t>
      </w:r>
      <w:r w:rsidRPr="0022584E">
        <w:rPr>
          <w:rFonts w:ascii="Garamond" w:eastAsia="Calibri" w:hAnsi="Garamond"/>
          <w:spacing w:val="-4"/>
          <w:lang w:val="sq-AL"/>
        </w:rPr>
        <w:t>për sigurimin e origjinalitetit të kartëmonedhave dhe gjithashtu ka themeluar një laborator forenzik i cili do të shqyrtojë të gjitha kartëmonedhat e falsifikuara, përfshirë kartëmonedhat euro.</w:t>
      </w:r>
    </w:p>
    <w:p w14:paraId="5F6526F6" w14:textId="7A2CBDDB"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Duke ju drejtuar raportit të Komisionit Evropian 2018, prioritetet në fushën e mbrojtjes së euros</w:t>
      </w:r>
      <w:r w:rsidR="009965CA" w:rsidRPr="0022584E">
        <w:rPr>
          <w:rFonts w:ascii="Garamond" w:eastAsia="Calibri" w:hAnsi="Garamond"/>
          <w:spacing w:val="-4"/>
          <w:lang w:val="sq-AL"/>
        </w:rPr>
        <w:t xml:space="preserve"> kundër </w:t>
      </w:r>
      <w:r w:rsidRPr="0022584E">
        <w:rPr>
          <w:rFonts w:ascii="Garamond" w:eastAsia="Calibri" w:hAnsi="Garamond"/>
          <w:spacing w:val="-4"/>
          <w:lang w:val="sq-AL"/>
        </w:rPr>
        <w:t>falsifikimit janë:</w:t>
      </w:r>
    </w:p>
    <w:p w14:paraId="4694A474" w14:textId="77777777" w:rsidR="00E70B6A" w:rsidRPr="0022584E" w:rsidRDefault="00E70B6A" w:rsidP="00E70B6A">
      <w:pPr>
        <w:widowControl w:val="0"/>
        <w:numPr>
          <w:ilvl w:val="0"/>
          <w:numId w:val="191"/>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Ratifikimi i Konventës Ndërkombëtare të vitit 1929 për shtypjen e monedhës falsifikuese;</w:t>
      </w:r>
    </w:p>
    <w:p w14:paraId="4F75BDFF" w14:textId="6F54ED8A" w:rsidR="00E70B6A" w:rsidRPr="0022584E" w:rsidRDefault="00E70B6A" w:rsidP="00E70B6A">
      <w:pPr>
        <w:widowControl w:val="0"/>
        <w:numPr>
          <w:ilvl w:val="0"/>
          <w:numId w:val="191"/>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Nënshkrimi i Marrëveshjes së Bashkëpunimit mbi Kartëmonedhat me Bankën Qendrore Evropiane</w:t>
      </w:r>
      <w:r w:rsidR="00E2387F" w:rsidRPr="0022584E">
        <w:rPr>
          <w:rFonts w:ascii="Garamond" w:eastAsia="Calibri" w:hAnsi="Garamond"/>
          <w:spacing w:val="-4"/>
          <w:lang w:val="sq-AL"/>
        </w:rPr>
        <w:t>;</w:t>
      </w:r>
    </w:p>
    <w:p w14:paraId="7306C0E4" w14:textId="2A463AE1" w:rsidR="00E70B6A" w:rsidRPr="0022584E" w:rsidRDefault="00E70B6A" w:rsidP="00E70B6A">
      <w:pPr>
        <w:widowControl w:val="0"/>
        <w:numPr>
          <w:ilvl w:val="0"/>
          <w:numId w:val="191"/>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Përafrimi i mëtejshëm i legjislacionit</w:t>
      </w:r>
      <w:r w:rsidR="00344B73" w:rsidRPr="0022584E">
        <w:rPr>
          <w:rFonts w:ascii="Garamond" w:eastAsia="Calibri" w:hAnsi="Garamond"/>
          <w:spacing w:val="-4"/>
          <w:lang w:val="sq-AL"/>
        </w:rPr>
        <w:t xml:space="preserve"> të BE-së</w:t>
      </w:r>
      <w:r w:rsidRPr="0022584E">
        <w:rPr>
          <w:rFonts w:ascii="Garamond" w:eastAsia="Calibri" w:hAnsi="Garamond"/>
          <w:spacing w:val="-4"/>
          <w:lang w:val="sq-AL"/>
        </w:rPr>
        <w:t xml:space="preserve"> në fushën e mbrojtjes së parave nga falsifikimi</w:t>
      </w:r>
      <w:r w:rsidR="00E2387F" w:rsidRPr="0022584E">
        <w:rPr>
          <w:rFonts w:ascii="Garamond" w:eastAsia="Calibri" w:hAnsi="Garamond"/>
          <w:spacing w:val="-4"/>
          <w:lang w:val="sq-AL"/>
        </w:rPr>
        <w:t>;</w:t>
      </w:r>
    </w:p>
    <w:p w14:paraId="6522E230" w14:textId="2396EC34" w:rsidR="00E70B6A" w:rsidRPr="0022584E" w:rsidRDefault="00E70B6A" w:rsidP="00E70B6A">
      <w:pPr>
        <w:widowControl w:val="0"/>
        <w:numPr>
          <w:ilvl w:val="0"/>
          <w:numId w:val="191"/>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Miratimin e</w:t>
      </w:r>
      <w:r w:rsidR="007A50F8" w:rsidRPr="0022584E">
        <w:rPr>
          <w:rFonts w:ascii="Garamond" w:eastAsia="Calibri" w:hAnsi="Garamond"/>
          <w:spacing w:val="-4"/>
          <w:lang w:val="sq-AL"/>
        </w:rPr>
        <w:t xml:space="preserve"> rregullores </w:t>
      </w:r>
      <w:r w:rsidR="005977C7" w:rsidRPr="0022584E">
        <w:rPr>
          <w:rFonts w:ascii="Garamond" w:eastAsia="Calibri" w:hAnsi="Garamond"/>
          <w:spacing w:val="-4"/>
          <w:lang w:val="sq-AL"/>
        </w:rPr>
        <w:t>“</w:t>
      </w:r>
      <w:r w:rsidRPr="0022584E">
        <w:rPr>
          <w:rFonts w:ascii="Garamond" w:eastAsia="Calibri" w:hAnsi="Garamond"/>
          <w:spacing w:val="-4"/>
          <w:lang w:val="sq-AL"/>
        </w:rPr>
        <w:t>Mbi medaljonet dhe xhetonat të ngjashme me monedhën metalike euro</w:t>
      </w:r>
      <w:r w:rsidR="005977C7" w:rsidRPr="0022584E">
        <w:rPr>
          <w:rFonts w:ascii="Garamond" w:eastAsia="Calibri" w:hAnsi="Garamond"/>
          <w:spacing w:val="-4"/>
          <w:lang w:val="sq-AL"/>
        </w:rPr>
        <w:t>”</w:t>
      </w:r>
      <w:r w:rsidRPr="0022584E">
        <w:rPr>
          <w:rFonts w:ascii="Garamond" w:eastAsia="Calibri" w:hAnsi="Garamond"/>
          <w:spacing w:val="-4"/>
          <w:lang w:val="sq-AL"/>
        </w:rPr>
        <w:t>.</w:t>
      </w:r>
    </w:p>
    <w:p w14:paraId="344A0EEE" w14:textId="3E0E6D24"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Duke iu drejtuar rekomandimeve të Bankës Qendrore Evropiane, prioritet në fushën e mbrojtjes së euros</w:t>
      </w:r>
      <w:r w:rsidR="009965CA" w:rsidRPr="0022584E">
        <w:rPr>
          <w:rFonts w:ascii="Garamond" w:eastAsia="Calibri" w:hAnsi="Garamond"/>
          <w:spacing w:val="-4"/>
          <w:lang w:val="sq-AL"/>
        </w:rPr>
        <w:t xml:space="preserve"> kundër </w:t>
      </w:r>
      <w:r w:rsidRPr="0022584E">
        <w:rPr>
          <w:rFonts w:ascii="Garamond" w:eastAsia="Calibri" w:hAnsi="Garamond"/>
          <w:spacing w:val="-4"/>
          <w:lang w:val="sq-AL"/>
        </w:rPr>
        <w:t>falsifikimit është:</w:t>
      </w:r>
    </w:p>
    <w:p w14:paraId="588F72E4" w14:textId="22C0B57C"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Rishikimi i</w:t>
      </w:r>
      <w:r w:rsidR="008A54B6" w:rsidRPr="0022584E">
        <w:rPr>
          <w:rFonts w:ascii="Garamond" w:eastAsia="Calibri" w:hAnsi="Garamond"/>
          <w:spacing w:val="-4"/>
          <w:lang w:val="sq-AL"/>
        </w:rPr>
        <w:t xml:space="preserve"> ligjit </w:t>
      </w:r>
      <w:r w:rsidRPr="0022584E">
        <w:rPr>
          <w:rFonts w:ascii="Garamond" w:eastAsia="Calibri" w:hAnsi="Garamond"/>
          <w:spacing w:val="-4"/>
          <w:lang w:val="sq-AL"/>
        </w:rPr>
        <w:t>mbi Bankën e Shqipërisë për të pasqyruar dispozitat qëparashikojnë Bankën e Shqipërisë si autoritet kompetent për autentifikimin dhe kryerjen e ekspertizës tekniko-analitike të kartëmonedhave dhe metal monedhave të dyshuara dhe t</w:t>
      </w:r>
      <w:r w:rsidR="00234723">
        <w:rPr>
          <w:rFonts w:ascii="Garamond" w:eastAsia="Calibri" w:hAnsi="Garamond"/>
          <w:spacing w:val="-4"/>
          <w:lang w:val="sq-AL"/>
        </w:rPr>
        <w:t>ë</w:t>
      </w:r>
      <w:r w:rsidRPr="0022584E">
        <w:rPr>
          <w:rFonts w:ascii="Garamond" w:eastAsia="Calibri" w:hAnsi="Garamond"/>
          <w:spacing w:val="-4"/>
          <w:lang w:val="sq-AL"/>
        </w:rPr>
        <w:t xml:space="preserve"> falsifikuara. </w:t>
      </w:r>
    </w:p>
    <w:p w14:paraId="73302CB4" w14:textId="585B4958"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 xml:space="preserve">Në përputhje me Strategjinë Afatmesme të Zhvillimit të Bankës së Shqipërisë </w:t>
      </w:r>
      <w:r w:rsidR="00574D3A" w:rsidRPr="0022584E">
        <w:rPr>
          <w:rFonts w:ascii="Garamond" w:eastAsia="Calibri" w:hAnsi="Garamond"/>
          <w:spacing w:val="-4"/>
          <w:lang w:val="sq-AL"/>
        </w:rPr>
        <w:t>2018–2020</w:t>
      </w:r>
      <w:r w:rsidRPr="0022584E">
        <w:rPr>
          <w:rFonts w:ascii="Garamond" w:eastAsia="Calibri" w:hAnsi="Garamond"/>
          <w:spacing w:val="-4"/>
          <w:lang w:val="sq-AL"/>
        </w:rPr>
        <w:t>, prioritetet në fushën e mbrojtjes së Euros</w:t>
      </w:r>
      <w:r w:rsidR="009965CA" w:rsidRPr="0022584E">
        <w:rPr>
          <w:rFonts w:ascii="Garamond" w:eastAsia="Calibri" w:hAnsi="Garamond"/>
          <w:spacing w:val="-4"/>
          <w:lang w:val="sq-AL"/>
        </w:rPr>
        <w:t xml:space="preserve"> kundër </w:t>
      </w:r>
      <w:r w:rsidRPr="0022584E">
        <w:rPr>
          <w:rFonts w:ascii="Garamond" w:eastAsia="Calibri" w:hAnsi="Garamond"/>
          <w:spacing w:val="-4"/>
          <w:lang w:val="sq-AL"/>
        </w:rPr>
        <w:t>falsifikimit janë:</w:t>
      </w:r>
    </w:p>
    <w:p w14:paraId="1A2FF84B" w14:textId="77777777" w:rsidR="00E70B6A" w:rsidRPr="0022584E" w:rsidRDefault="00E70B6A" w:rsidP="00E70B6A">
      <w:pPr>
        <w:widowControl w:val="0"/>
        <w:numPr>
          <w:ilvl w:val="0"/>
          <w:numId w:val="192"/>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Përmirësimi i cilësisë së kartëmonedhave në qarkullim duke rritur efektivitetin dhe kapacitetet në aktivitetet e përpunimit;</w:t>
      </w:r>
    </w:p>
    <w:p w14:paraId="3D55154F" w14:textId="789D5607" w:rsidR="00E70B6A" w:rsidRPr="0022584E" w:rsidRDefault="00E70B6A" w:rsidP="00E70B6A">
      <w:pPr>
        <w:widowControl w:val="0"/>
        <w:numPr>
          <w:ilvl w:val="0"/>
          <w:numId w:val="192"/>
        </w:numPr>
        <w:ind w:left="0" w:firstLine="284"/>
        <w:jc w:val="both"/>
        <w:rPr>
          <w:rFonts w:ascii="Garamond" w:eastAsia="Calibri" w:hAnsi="Garamond"/>
          <w:spacing w:val="-4"/>
          <w:lang w:val="sq-AL"/>
        </w:rPr>
      </w:pPr>
      <w:r w:rsidRPr="0022584E">
        <w:rPr>
          <w:rFonts w:ascii="Garamond" w:eastAsia="Calibri" w:hAnsi="Garamond"/>
          <w:spacing w:val="-4"/>
          <w:lang w:val="sq-AL"/>
        </w:rPr>
        <w:t>Rritja dhe përforcimi aftësisë për marrjen e masave</w:t>
      </w:r>
      <w:r w:rsidR="00356CAB" w:rsidRPr="0022584E">
        <w:rPr>
          <w:rFonts w:ascii="Garamond" w:eastAsia="Calibri" w:hAnsi="Garamond"/>
          <w:spacing w:val="-4"/>
          <w:lang w:val="sq-AL"/>
        </w:rPr>
        <w:t xml:space="preserve"> </w:t>
      </w:r>
      <w:r w:rsidRPr="0022584E">
        <w:rPr>
          <w:rFonts w:ascii="Garamond" w:eastAsia="Calibri" w:hAnsi="Garamond"/>
          <w:spacing w:val="-4"/>
          <w:lang w:val="sq-AL"/>
        </w:rPr>
        <w:t>në parandalimin dhe mbrojtjen e monedhave nga falsifikimi. Gjithashtu përmirësimin e kapaciteteve teknike dhe administrative</w:t>
      </w:r>
      <w:r w:rsidR="00356CAB" w:rsidRPr="0022584E">
        <w:rPr>
          <w:rFonts w:ascii="Garamond" w:eastAsia="Calibri" w:hAnsi="Garamond"/>
          <w:spacing w:val="-4"/>
          <w:lang w:val="sq-AL"/>
        </w:rPr>
        <w:t xml:space="preserve"> </w:t>
      </w:r>
      <w:r w:rsidRPr="0022584E">
        <w:rPr>
          <w:rFonts w:ascii="Garamond" w:eastAsia="Calibri" w:hAnsi="Garamond"/>
          <w:spacing w:val="-4"/>
          <w:lang w:val="sq-AL"/>
        </w:rPr>
        <w:t>të</w:t>
      </w:r>
      <w:r w:rsidR="00356CAB" w:rsidRPr="0022584E">
        <w:rPr>
          <w:rFonts w:ascii="Garamond" w:eastAsia="Calibri" w:hAnsi="Garamond"/>
          <w:spacing w:val="-4"/>
          <w:lang w:val="sq-AL"/>
        </w:rPr>
        <w:t xml:space="preserve"> </w:t>
      </w:r>
      <w:r w:rsidRPr="0022584E">
        <w:rPr>
          <w:rFonts w:ascii="Garamond" w:eastAsia="Calibri" w:hAnsi="Garamond"/>
          <w:spacing w:val="-4"/>
          <w:lang w:val="sq-AL"/>
        </w:rPr>
        <w:t>Qendrës</w:t>
      </w:r>
      <w:r w:rsidR="00356CAB" w:rsidRPr="0022584E">
        <w:rPr>
          <w:rFonts w:ascii="Garamond" w:eastAsia="Calibri" w:hAnsi="Garamond"/>
          <w:spacing w:val="-4"/>
          <w:lang w:val="sq-AL"/>
        </w:rPr>
        <w:t xml:space="preserve"> </w:t>
      </w:r>
      <w:r w:rsidRPr="0022584E">
        <w:rPr>
          <w:rFonts w:ascii="Garamond" w:eastAsia="Calibri" w:hAnsi="Garamond"/>
          <w:spacing w:val="-4"/>
          <w:lang w:val="sq-AL"/>
        </w:rPr>
        <w:t>Kombëtare</w:t>
      </w:r>
      <w:r w:rsidR="00356CAB" w:rsidRPr="0022584E">
        <w:rPr>
          <w:rFonts w:ascii="Garamond" w:eastAsia="Calibri" w:hAnsi="Garamond"/>
          <w:spacing w:val="-4"/>
          <w:lang w:val="sq-AL"/>
        </w:rPr>
        <w:t xml:space="preserve"> </w:t>
      </w:r>
      <w:r w:rsidRPr="0022584E">
        <w:rPr>
          <w:rFonts w:ascii="Garamond" w:eastAsia="Calibri" w:hAnsi="Garamond"/>
          <w:spacing w:val="-4"/>
          <w:lang w:val="sq-AL"/>
        </w:rPr>
        <w:t>të</w:t>
      </w:r>
      <w:r w:rsidR="00356CAB" w:rsidRPr="0022584E">
        <w:rPr>
          <w:rFonts w:ascii="Garamond" w:eastAsia="Calibri" w:hAnsi="Garamond"/>
          <w:spacing w:val="-4"/>
          <w:lang w:val="sq-AL"/>
        </w:rPr>
        <w:t xml:space="preserve"> </w:t>
      </w:r>
      <w:r w:rsidRPr="0022584E">
        <w:rPr>
          <w:rFonts w:ascii="Garamond" w:eastAsia="Calibri" w:hAnsi="Garamond"/>
          <w:spacing w:val="-4"/>
          <w:lang w:val="sq-AL"/>
        </w:rPr>
        <w:t>Analizës.</w:t>
      </w:r>
      <w:r w:rsidR="00356CAB" w:rsidRPr="0022584E">
        <w:rPr>
          <w:rFonts w:ascii="Garamond" w:eastAsia="Calibri" w:hAnsi="Garamond"/>
          <w:spacing w:val="-4"/>
          <w:lang w:val="sq-AL"/>
        </w:rPr>
        <w:t xml:space="preserve"> </w:t>
      </w:r>
    </w:p>
    <w:p w14:paraId="041F5D28" w14:textId="77777777" w:rsidR="00E70B6A" w:rsidRPr="0022584E" w:rsidRDefault="00E70B6A" w:rsidP="00E70B6A">
      <w:pPr>
        <w:widowControl w:val="0"/>
        <w:numPr>
          <w:ilvl w:val="0"/>
          <w:numId w:val="192"/>
        </w:numPr>
        <w:ind w:left="0" w:firstLine="284"/>
        <w:jc w:val="both"/>
        <w:rPr>
          <w:rFonts w:ascii="Garamond" w:eastAsia="Calibri" w:hAnsi="Garamond"/>
          <w:spacing w:val="-4"/>
          <w:lang w:val="sq-AL"/>
        </w:rPr>
      </w:pPr>
      <w:r w:rsidRPr="0022584E">
        <w:rPr>
          <w:rFonts w:ascii="Garamond" w:eastAsia="Calibri" w:hAnsi="Garamond"/>
          <w:spacing w:val="-4"/>
          <w:lang w:val="sq-AL"/>
        </w:rPr>
        <w:t xml:space="preserve">Përforcimin dhe përmirësimin e bashkëpunimit në fushën e falsifikimit, duke formalizuar marrëveshje me autoritetet kompetente kombëtare dhe evropiane për këtë qëllim. </w:t>
      </w:r>
    </w:p>
    <w:p w14:paraId="424578C2" w14:textId="77777777" w:rsidR="00E70B6A" w:rsidRPr="0022584E" w:rsidRDefault="00E70B6A" w:rsidP="00E70B6A">
      <w:pPr>
        <w:widowControl w:val="0"/>
        <w:numPr>
          <w:ilvl w:val="0"/>
          <w:numId w:val="192"/>
        </w:numPr>
        <w:ind w:left="0" w:firstLine="284"/>
        <w:jc w:val="both"/>
        <w:rPr>
          <w:rFonts w:ascii="Garamond" w:eastAsia="Calibri" w:hAnsi="Garamond"/>
          <w:spacing w:val="-4"/>
          <w:lang w:val="sq-AL"/>
        </w:rPr>
      </w:pPr>
      <w:r w:rsidRPr="0022584E">
        <w:rPr>
          <w:rFonts w:ascii="Garamond" w:eastAsia="Calibri" w:hAnsi="Garamond"/>
          <w:spacing w:val="-4"/>
          <w:lang w:val="sq-AL"/>
        </w:rPr>
        <w:t>Përafrimin dhe plotësimin e kuadrit ligjor dhe rregullativ sipas kërkesave të legjislacionit të Bashkimit Evropian</w:t>
      </w:r>
    </w:p>
    <w:p w14:paraId="0E7032BA" w14:textId="77777777" w:rsidR="00E70B6A" w:rsidRPr="0022584E" w:rsidRDefault="00E70B6A" w:rsidP="00E70B6A">
      <w:pPr>
        <w:pStyle w:val="Heading3"/>
        <w:keepNext w:val="0"/>
        <w:keepLines w:val="0"/>
        <w:widowControl w:val="0"/>
        <w:spacing w:before="0"/>
        <w:ind w:firstLine="284"/>
        <w:rPr>
          <w:rFonts w:ascii="Garamond" w:eastAsia="Calibri" w:hAnsi="Garamond"/>
          <w:spacing w:val="-4"/>
          <w:lang w:eastAsia="en-US"/>
        </w:rPr>
      </w:pPr>
      <w:bookmarkStart w:id="1755" w:name="_Toc5135034"/>
      <w:r w:rsidRPr="0022584E">
        <w:rPr>
          <w:rFonts w:ascii="Garamond" w:eastAsia="Calibri" w:hAnsi="Garamond"/>
          <w:spacing w:val="-4"/>
          <w:lang w:eastAsia="en-US"/>
        </w:rPr>
        <w:t>II.4.1 Politika dhe kuadri ligjor</w:t>
      </w:r>
      <w:bookmarkEnd w:id="1755"/>
      <w:r w:rsidRPr="0022584E">
        <w:rPr>
          <w:rFonts w:ascii="Garamond" w:eastAsia="Calibri" w:hAnsi="Garamond"/>
          <w:spacing w:val="-4"/>
          <w:lang w:eastAsia="en-US"/>
        </w:rPr>
        <w:t xml:space="preserve"> </w:t>
      </w:r>
    </w:p>
    <w:p w14:paraId="79F52C21" w14:textId="2E12782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Në përputhje me</w:t>
      </w:r>
      <w:r w:rsidR="008A54B6" w:rsidRPr="0022584E">
        <w:rPr>
          <w:rFonts w:ascii="Garamond" w:eastAsia="Calibri" w:hAnsi="Garamond"/>
          <w:spacing w:val="-4"/>
          <w:lang w:val="sq-AL"/>
        </w:rPr>
        <w:t xml:space="preserve"> ligjin </w:t>
      </w:r>
      <w:r w:rsidRPr="0022584E">
        <w:rPr>
          <w:rFonts w:ascii="Garamond" w:eastAsia="Calibri" w:hAnsi="Garamond"/>
          <w:spacing w:val="-4"/>
          <w:lang w:val="sq-AL"/>
        </w:rPr>
        <w:t>për Bankën e Shqipërisë</w:t>
      </w:r>
      <w:r w:rsidR="00EC2CCD" w:rsidRPr="0022584E">
        <w:rPr>
          <w:rFonts w:ascii="Garamond" w:eastAsia="Calibri" w:hAnsi="Garamond"/>
          <w:spacing w:val="-4"/>
          <w:lang w:val="sq-AL"/>
        </w:rPr>
        <w:t xml:space="preserve">, neni </w:t>
      </w:r>
      <w:r w:rsidRPr="0022584E">
        <w:rPr>
          <w:rFonts w:ascii="Garamond" w:eastAsia="Calibri" w:hAnsi="Garamond"/>
          <w:spacing w:val="-4"/>
          <w:lang w:val="sq-AL"/>
        </w:rPr>
        <w:t xml:space="preserve">40, Banka e Shqipërisë është përgjegjëse për sekuestrimin dhe konfiskimin e kartëmonedhave të falsifikuara dhe të monedhave metalike. </w:t>
      </w:r>
    </w:p>
    <w:p w14:paraId="2F7582A0" w14:textId="77777777"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Në këtë drejtim, Këshilli Mbikëqyrës miratoi dy Rregullore në vitin 2013:</w:t>
      </w:r>
    </w:p>
    <w:p w14:paraId="4A210233" w14:textId="52EB842A" w:rsidR="00E70B6A" w:rsidRPr="0022584E" w:rsidRDefault="00E70B6A" w:rsidP="00E70B6A">
      <w:pPr>
        <w:widowControl w:val="0"/>
        <w:numPr>
          <w:ilvl w:val="0"/>
          <w:numId w:val="185"/>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 xml:space="preserve">Rregullorja </w:t>
      </w:r>
      <w:r w:rsidR="005977C7" w:rsidRPr="0022584E">
        <w:rPr>
          <w:rFonts w:ascii="Garamond" w:eastAsia="Calibri" w:hAnsi="Garamond"/>
          <w:spacing w:val="-4"/>
          <w:lang w:val="sq-AL"/>
        </w:rPr>
        <w:t>“</w:t>
      </w:r>
      <w:r w:rsidRPr="0022584E">
        <w:rPr>
          <w:rFonts w:ascii="Garamond" w:eastAsia="Calibri" w:hAnsi="Garamond"/>
          <w:spacing w:val="-4"/>
          <w:lang w:val="sq-AL"/>
        </w:rPr>
        <w:t>Për kartëmonedhat dhe monedhat e dyshuara euro të falsifikuara dhe kartëmonedhave të tjera të huaja</w:t>
      </w:r>
      <w:r w:rsidR="005977C7" w:rsidRPr="0022584E">
        <w:rPr>
          <w:rFonts w:ascii="Garamond" w:eastAsia="Calibri" w:hAnsi="Garamond"/>
          <w:spacing w:val="-4"/>
          <w:lang w:val="sq-AL"/>
        </w:rPr>
        <w:t>”</w:t>
      </w:r>
      <w:r w:rsidRPr="0022584E">
        <w:rPr>
          <w:rFonts w:ascii="Garamond" w:eastAsia="Calibri" w:hAnsi="Garamond"/>
          <w:spacing w:val="-4"/>
          <w:lang w:val="sq-AL"/>
        </w:rPr>
        <w:t xml:space="preserve"> me</w:t>
      </w:r>
      <w:r w:rsidR="007A50F8" w:rsidRPr="0022584E">
        <w:rPr>
          <w:rFonts w:ascii="Garamond" w:eastAsia="Calibri" w:hAnsi="Garamond"/>
          <w:spacing w:val="-4"/>
          <w:lang w:val="sq-AL"/>
        </w:rPr>
        <w:t xml:space="preserve"> vendim </w:t>
      </w:r>
      <w:r w:rsidRPr="0022584E">
        <w:rPr>
          <w:rFonts w:ascii="Garamond" w:eastAsia="Calibri" w:hAnsi="Garamond"/>
          <w:spacing w:val="-4"/>
          <w:lang w:val="sq-AL"/>
        </w:rPr>
        <w:t xml:space="preserve">të Këshillit Mbikëqyrës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49, datë 31</w:t>
      </w:r>
      <w:r w:rsidR="00AA091F" w:rsidRPr="0022584E">
        <w:rPr>
          <w:rFonts w:ascii="Garamond" w:eastAsia="Calibri" w:hAnsi="Garamond"/>
          <w:spacing w:val="-4"/>
          <w:lang w:val="sq-AL"/>
        </w:rPr>
        <w:t>.7.20</w:t>
      </w:r>
      <w:r w:rsidRPr="0022584E">
        <w:rPr>
          <w:rFonts w:ascii="Garamond" w:eastAsia="Calibri" w:hAnsi="Garamond"/>
          <w:spacing w:val="-4"/>
          <w:lang w:val="sq-AL"/>
        </w:rPr>
        <w:t>13;</w:t>
      </w:r>
    </w:p>
    <w:p w14:paraId="6F5E42B4" w14:textId="0499EE22" w:rsidR="00E70B6A" w:rsidRPr="0022584E" w:rsidRDefault="00E70B6A" w:rsidP="00E70B6A">
      <w:pPr>
        <w:widowControl w:val="0"/>
        <w:numPr>
          <w:ilvl w:val="0"/>
          <w:numId w:val="185"/>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 xml:space="preserve">Rregullorja </w:t>
      </w:r>
      <w:r w:rsidR="005977C7" w:rsidRPr="0022584E">
        <w:rPr>
          <w:rFonts w:ascii="Garamond" w:eastAsia="Calibri" w:hAnsi="Garamond"/>
          <w:spacing w:val="-4"/>
          <w:lang w:val="sq-AL"/>
        </w:rPr>
        <w:t>“</w:t>
      </w:r>
      <w:r w:rsidRPr="0022584E">
        <w:rPr>
          <w:rFonts w:ascii="Garamond" w:eastAsia="Calibri" w:hAnsi="Garamond"/>
          <w:spacing w:val="-4"/>
          <w:lang w:val="sq-AL"/>
        </w:rPr>
        <w:t>Për kartëmonedhat dhe monedhat shqiptare të dyshuara si të falsifikuara</w:t>
      </w:r>
      <w:r w:rsidR="005977C7" w:rsidRPr="0022584E">
        <w:rPr>
          <w:rFonts w:ascii="Garamond" w:eastAsia="Calibri" w:hAnsi="Garamond"/>
          <w:spacing w:val="-4"/>
          <w:lang w:val="sq-AL"/>
        </w:rPr>
        <w:t>”</w:t>
      </w:r>
      <w:r w:rsidRPr="0022584E">
        <w:rPr>
          <w:rFonts w:ascii="Garamond" w:eastAsia="Calibri" w:hAnsi="Garamond"/>
          <w:spacing w:val="-4"/>
          <w:lang w:val="sq-AL"/>
        </w:rPr>
        <w:t xml:space="preserve"> me</w:t>
      </w:r>
      <w:r w:rsidR="00BC79D1" w:rsidRPr="0022584E">
        <w:rPr>
          <w:rFonts w:ascii="Garamond" w:eastAsia="Calibri" w:hAnsi="Garamond"/>
          <w:spacing w:val="-4"/>
          <w:lang w:val="sq-AL"/>
        </w:rPr>
        <w:t xml:space="preserve"> vendimin </w:t>
      </w:r>
      <w:r w:rsidRPr="0022584E">
        <w:rPr>
          <w:rFonts w:ascii="Garamond" w:eastAsia="Calibri" w:hAnsi="Garamond"/>
          <w:spacing w:val="-4"/>
          <w:lang w:val="sq-AL"/>
        </w:rPr>
        <w:t>e Këshillit Mbikëqyrës</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41, datë 26</w:t>
      </w:r>
      <w:r w:rsidR="00AA091F" w:rsidRPr="0022584E">
        <w:rPr>
          <w:rFonts w:ascii="Garamond" w:eastAsia="Calibri" w:hAnsi="Garamond"/>
          <w:spacing w:val="-4"/>
          <w:lang w:val="sq-AL"/>
        </w:rPr>
        <w:t>.6.20</w:t>
      </w:r>
      <w:r w:rsidRPr="0022584E">
        <w:rPr>
          <w:rFonts w:ascii="Garamond" w:eastAsia="Calibri" w:hAnsi="Garamond"/>
          <w:spacing w:val="-4"/>
          <w:lang w:val="sq-AL"/>
        </w:rPr>
        <w:t>13.</w:t>
      </w:r>
    </w:p>
    <w:p w14:paraId="2C834997" w14:textId="567ADA90"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Rregullorja 1338/2001</w:t>
      </w:r>
      <w:r w:rsidR="007703F4" w:rsidRPr="0022584E">
        <w:rPr>
          <w:rFonts w:ascii="Garamond" w:eastAsia="Calibri" w:hAnsi="Garamond"/>
          <w:spacing w:val="-4"/>
          <w:lang w:val="sq-AL"/>
        </w:rPr>
        <w:t>/</w:t>
      </w:r>
      <w:r w:rsidRPr="0022584E">
        <w:rPr>
          <w:rFonts w:ascii="Garamond" w:eastAsia="Calibri" w:hAnsi="Garamond"/>
          <w:spacing w:val="-4"/>
          <w:lang w:val="sq-AL"/>
        </w:rPr>
        <w:t>EC që përcakton masat e nevojshme për mbrojtjen e euros nga falsifikimi është pjesërisht i transpozuar në</w:t>
      </w:r>
      <w:r w:rsidR="00BC79D1" w:rsidRPr="0022584E">
        <w:rPr>
          <w:rFonts w:ascii="Garamond" w:eastAsia="Calibri" w:hAnsi="Garamond"/>
          <w:spacing w:val="-4"/>
          <w:lang w:val="sq-AL"/>
        </w:rPr>
        <w:t xml:space="preserve"> vendimin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49, datë 31</w:t>
      </w:r>
      <w:r w:rsidR="00AA091F" w:rsidRPr="0022584E">
        <w:rPr>
          <w:rFonts w:ascii="Garamond" w:eastAsia="Calibri" w:hAnsi="Garamond"/>
          <w:spacing w:val="-4"/>
          <w:lang w:val="sq-AL"/>
        </w:rPr>
        <w:t>.7.20</w:t>
      </w:r>
      <w:r w:rsidRPr="0022584E">
        <w:rPr>
          <w:rFonts w:ascii="Garamond" w:eastAsia="Calibri" w:hAnsi="Garamond"/>
          <w:spacing w:val="-4"/>
          <w:lang w:val="sq-AL"/>
        </w:rPr>
        <w:t>13 për miratimin e</w:t>
      </w:r>
      <w:r w:rsidR="007A50F8" w:rsidRPr="0022584E">
        <w:rPr>
          <w:rFonts w:ascii="Garamond" w:eastAsia="Calibri" w:hAnsi="Garamond"/>
          <w:spacing w:val="-4"/>
          <w:lang w:val="sq-AL"/>
        </w:rPr>
        <w:t xml:space="preserve"> rregullores </w:t>
      </w:r>
      <w:r w:rsidR="005977C7" w:rsidRPr="0022584E">
        <w:rPr>
          <w:rFonts w:ascii="Garamond" w:eastAsia="Calibri" w:hAnsi="Garamond"/>
          <w:spacing w:val="-4"/>
          <w:lang w:val="sq-AL"/>
        </w:rPr>
        <w:t>“</w:t>
      </w:r>
      <w:r w:rsidRPr="0022584E">
        <w:rPr>
          <w:rFonts w:ascii="Garamond" w:eastAsia="Calibri" w:hAnsi="Garamond"/>
          <w:spacing w:val="-4"/>
          <w:lang w:val="sq-AL"/>
        </w:rPr>
        <w:t xml:space="preserve">Për kartëmonedhat euro të dyshuara si të falsifikuara dhe të tjera monedha të huaja </w:t>
      </w:r>
      <w:r w:rsidR="005977C7" w:rsidRPr="0022584E">
        <w:rPr>
          <w:rFonts w:ascii="Garamond" w:eastAsia="Calibri" w:hAnsi="Garamond"/>
          <w:spacing w:val="-4"/>
          <w:lang w:val="sq-AL"/>
        </w:rPr>
        <w:t>“</w:t>
      </w:r>
      <w:r w:rsidRPr="0022584E">
        <w:rPr>
          <w:rFonts w:ascii="Garamond" w:eastAsia="Calibri" w:hAnsi="Garamond"/>
          <w:spacing w:val="-4"/>
          <w:lang w:val="sq-AL"/>
        </w:rPr>
        <w:t>nga Banka e Shqipërisë.</w:t>
      </w:r>
    </w:p>
    <w:p w14:paraId="12623E5D" w14:textId="18875481" w:rsidR="00E70B6A" w:rsidRPr="0022584E" w:rsidRDefault="00E70B6A" w:rsidP="00E70B6A">
      <w:pPr>
        <w:widowControl w:val="0"/>
        <w:ind w:firstLine="284"/>
        <w:jc w:val="both"/>
        <w:rPr>
          <w:rFonts w:ascii="Garamond" w:eastAsia="Calibri" w:hAnsi="Garamond"/>
          <w:spacing w:val="-4"/>
          <w:lang w:val="sq-AL"/>
        </w:rPr>
      </w:pPr>
      <w:r w:rsidRPr="0022584E">
        <w:rPr>
          <w:rFonts w:ascii="Garamond" w:eastAsia="Calibri" w:hAnsi="Garamond"/>
          <w:spacing w:val="-4"/>
          <w:lang w:val="sq-AL"/>
        </w:rPr>
        <w:t>Rregullorja (BE)</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1210/2010 të Parlamentit Evropian dhe të Këshillit të datës 15</w:t>
      </w:r>
      <w:r w:rsidR="002E0323" w:rsidRPr="0022584E">
        <w:rPr>
          <w:rFonts w:ascii="Garamond" w:eastAsia="Calibri" w:hAnsi="Garamond"/>
          <w:spacing w:val="-4"/>
          <w:lang w:val="sq-AL"/>
        </w:rPr>
        <w:t xml:space="preserve"> dhjetor</w:t>
      </w:r>
      <w:r w:rsidR="002F1C06" w:rsidRPr="0022584E">
        <w:rPr>
          <w:rFonts w:ascii="Garamond" w:eastAsia="Calibri" w:hAnsi="Garamond"/>
          <w:spacing w:val="-4"/>
          <w:lang w:val="sq-AL"/>
        </w:rPr>
        <w:t xml:space="preserve"> </w:t>
      </w:r>
      <w:r w:rsidRPr="0022584E">
        <w:rPr>
          <w:rFonts w:ascii="Garamond" w:eastAsia="Calibri" w:hAnsi="Garamond"/>
          <w:spacing w:val="-4"/>
          <w:lang w:val="sq-AL"/>
        </w:rPr>
        <w:t>2010 lidhur me vërtetimin e monedhave euro dhe trajtimin e monedhave euro të papërshtatshme për qarkullim është transpozuar pjesërisht me</w:t>
      </w:r>
      <w:r w:rsidR="00BC79D1" w:rsidRPr="0022584E">
        <w:rPr>
          <w:rFonts w:ascii="Garamond" w:eastAsia="Calibri" w:hAnsi="Garamond"/>
          <w:spacing w:val="-4"/>
          <w:lang w:val="sq-AL"/>
        </w:rPr>
        <w:t xml:space="preserve"> vendimin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81, datë 6</w:t>
      </w:r>
      <w:r w:rsidR="00AA091F" w:rsidRPr="0022584E">
        <w:rPr>
          <w:rFonts w:ascii="Garamond" w:eastAsia="Calibri" w:hAnsi="Garamond"/>
          <w:spacing w:val="-4"/>
          <w:lang w:val="sq-AL"/>
        </w:rPr>
        <w:t>.7.20</w:t>
      </w:r>
      <w:r w:rsidRPr="0022584E">
        <w:rPr>
          <w:rFonts w:ascii="Garamond" w:eastAsia="Calibri" w:hAnsi="Garamond"/>
          <w:spacing w:val="-4"/>
          <w:lang w:val="sq-AL"/>
        </w:rPr>
        <w:t>16 për miratimin e</w:t>
      </w:r>
      <w:r w:rsidR="007A50F8" w:rsidRPr="0022584E">
        <w:rPr>
          <w:rFonts w:ascii="Garamond" w:eastAsia="Calibri" w:hAnsi="Garamond"/>
          <w:spacing w:val="-4"/>
          <w:lang w:val="sq-AL"/>
        </w:rPr>
        <w:t xml:space="preserve"> rregullores </w:t>
      </w:r>
      <w:r w:rsidR="005977C7" w:rsidRPr="0022584E">
        <w:rPr>
          <w:rFonts w:ascii="Garamond" w:eastAsia="Calibri" w:hAnsi="Garamond"/>
          <w:spacing w:val="-4"/>
          <w:lang w:val="sq-AL"/>
        </w:rPr>
        <w:t>“</w:t>
      </w:r>
      <w:r w:rsidRPr="0022584E">
        <w:rPr>
          <w:rFonts w:ascii="Garamond" w:eastAsia="Calibri" w:hAnsi="Garamond"/>
          <w:spacing w:val="-4"/>
          <w:lang w:val="sq-AL"/>
        </w:rPr>
        <w:t>Për kontrollin e autenticitetit dhe kriteret për rikrijimin e monedhave LEK</w:t>
      </w:r>
      <w:r w:rsidR="005977C7" w:rsidRPr="0022584E">
        <w:rPr>
          <w:rFonts w:ascii="Garamond" w:eastAsia="Calibri" w:hAnsi="Garamond"/>
          <w:spacing w:val="-4"/>
          <w:lang w:val="sq-AL"/>
        </w:rPr>
        <w:t>”</w:t>
      </w:r>
      <w:r w:rsidRPr="0022584E">
        <w:rPr>
          <w:rFonts w:ascii="Garamond" w:eastAsia="Calibri" w:hAnsi="Garamond"/>
          <w:spacing w:val="-4"/>
          <w:lang w:val="sq-AL"/>
        </w:rPr>
        <w:t xml:space="preserve">, nga Banka e Shqipërisë </w:t>
      </w:r>
    </w:p>
    <w:p w14:paraId="23D87EBE" w14:textId="77777777" w:rsidR="00E70B6A" w:rsidRPr="0022584E" w:rsidRDefault="00E70B6A" w:rsidP="00E70B6A">
      <w:pPr>
        <w:pStyle w:val="Heading3"/>
        <w:keepNext w:val="0"/>
        <w:keepLines w:val="0"/>
        <w:widowControl w:val="0"/>
        <w:spacing w:before="0"/>
        <w:ind w:firstLine="284"/>
        <w:rPr>
          <w:rFonts w:ascii="Garamond" w:eastAsia="Calibri" w:hAnsi="Garamond"/>
          <w:spacing w:val="-4"/>
          <w:lang w:eastAsia="en-US"/>
        </w:rPr>
      </w:pPr>
      <w:bookmarkStart w:id="1756" w:name="_Toc5135035"/>
      <w:r w:rsidRPr="0022584E">
        <w:rPr>
          <w:rFonts w:ascii="Garamond" w:eastAsia="Calibri" w:hAnsi="Garamond"/>
          <w:spacing w:val="-4"/>
          <w:lang w:eastAsia="en-US"/>
        </w:rPr>
        <w:t>II.4.2 Institucionet përgjegjëse</w:t>
      </w:r>
      <w:bookmarkEnd w:id="1756"/>
    </w:p>
    <w:p w14:paraId="149D67A5" w14:textId="77777777" w:rsidR="00E70B6A" w:rsidRPr="0022584E" w:rsidRDefault="00E70B6A" w:rsidP="00E70B6A">
      <w:pPr>
        <w:widowControl w:val="0"/>
        <w:numPr>
          <w:ilvl w:val="0"/>
          <w:numId w:val="194"/>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Banka e Shqipërisë</w:t>
      </w:r>
    </w:p>
    <w:p w14:paraId="45479E3D" w14:textId="79C2A753" w:rsidR="00E70B6A" w:rsidRPr="0022584E" w:rsidRDefault="00E70B6A" w:rsidP="00E70B6A">
      <w:pPr>
        <w:pStyle w:val="Heading3"/>
        <w:keepNext w:val="0"/>
        <w:keepLines w:val="0"/>
        <w:widowControl w:val="0"/>
        <w:spacing w:before="0"/>
        <w:ind w:firstLine="284"/>
        <w:rPr>
          <w:rFonts w:ascii="Garamond" w:eastAsia="Calibri" w:hAnsi="Garamond"/>
          <w:spacing w:val="-4"/>
          <w:lang w:eastAsia="en-US"/>
        </w:rPr>
      </w:pPr>
      <w:bookmarkStart w:id="1757" w:name="_Toc5135036"/>
      <w:r w:rsidRPr="0022584E">
        <w:rPr>
          <w:rFonts w:ascii="Garamond" w:eastAsia="Calibri" w:hAnsi="Garamond"/>
          <w:spacing w:val="-4"/>
          <w:lang w:eastAsia="en-US"/>
        </w:rPr>
        <w:t xml:space="preserve">II.3.3 Veprimet e planifikuara </w:t>
      </w:r>
      <w:r w:rsidR="0088786C" w:rsidRPr="0022584E">
        <w:rPr>
          <w:rFonts w:ascii="Garamond" w:eastAsia="Calibri" w:hAnsi="Garamond"/>
          <w:spacing w:val="-4"/>
          <w:lang w:eastAsia="en-US"/>
        </w:rPr>
        <w:t>2019–2021</w:t>
      </w:r>
      <w:bookmarkEnd w:id="1757"/>
    </w:p>
    <w:p w14:paraId="5D571D65" w14:textId="5297067F" w:rsidR="00E70B6A" w:rsidRPr="0022584E" w:rsidRDefault="00E70B6A" w:rsidP="00E70B6A">
      <w:pPr>
        <w:pStyle w:val="Heading4"/>
        <w:keepNext w:val="0"/>
        <w:keepLines w:val="0"/>
        <w:widowControl w:val="0"/>
        <w:spacing w:before="0"/>
        <w:ind w:firstLine="284"/>
        <w:rPr>
          <w:rFonts w:ascii="Garamond" w:eastAsia="Calibri" w:hAnsi="Garamond"/>
          <w:spacing w:val="-4"/>
          <w:lang w:eastAsia="en-US"/>
        </w:rPr>
      </w:pPr>
      <w:bookmarkStart w:id="1758" w:name="_Toc5135037"/>
      <w:r w:rsidRPr="0022584E">
        <w:rPr>
          <w:rFonts w:ascii="Garamond" w:eastAsia="Calibri" w:hAnsi="Garamond"/>
          <w:spacing w:val="-4"/>
          <w:lang w:eastAsia="en-US"/>
        </w:rPr>
        <w:t xml:space="preserve">II.3.3.1 Kuadri i </w:t>
      </w:r>
      <w:r w:rsidR="000A765C" w:rsidRPr="0022584E">
        <w:rPr>
          <w:rFonts w:ascii="Garamond" w:eastAsia="Calibri" w:hAnsi="Garamond"/>
          <w:spacing w:val="-4"/>
          <w:lang w:eastAsia="en-US"/>
        </w:rPr>
        <w:t>politikave të planifikuara</w:t>
      </w:r>
      <w:bookmarkEnd w:id="1758"/>
    </w:p>
    <w:p w14:paraId="59293C93"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759" w:name="_Toc5135038"/>
      <w:r w:rsidRPr="0022584E">
        <w:rPr>
          <w:rFonts w:ascii="Garamond" w:eastAsia="Calibri" w:hAnsi="Garamond"/>
          <w:lang w:eastAsia="en-US"/>
        </w:rPr>
        <w:t>II.3.3.2 Masat ligjore të planifikuara</w:t>
      </w:r>
      <w:bookmarkEnd w:id="1759"/>
    </w:p>
    <w:p w14:paraId="5F2F4304" w14:textId="0F84E805" w:rsidR="00E70B6A" w:rsidRPr="0022584E" w:rsidRDefault="00E70B6A" w:rsidP="00E70B6A">
      <w:pPr>
        <w:widowControl w:val="0"/>
        <w:numPr>
          <w:ilvl w:val="0"/>
          <w:numId w:val="273"/>
        </w:numPr>
        <w:ind w:left="0" w:firstLine="284"/>
        <w:contextualSpacing/>
        <w:jc w:val="both"/>
        <w:rPr>
          <w:rFonts w:ascii="Garamond" w:eastAsia="Calibri" w:hAnsi="Garamond"/>
          <w:lang w:val="sq-AL"/>
        </w:rPr>
      </w:pPr>
      <w:r w:rsidRPr="0022584E">
        <w:rPr>
          <w:rFonts w:ascii="Garamond" w:eastAsia="Calibri" w:hAnsi="Garamond"/>
          <w:lang w:val="sq-AL"/>
        </w:rPr>
        <w:t>Rishikimi i</w:t>
      </w:r>
      <w:r w:rsidR="008A54B6" w:rsidRPr="0022584E">
        <w:rPr>
          <w:rFonts w:ascii="Garamond" w:eastAsia="Calibri" w:hAnsi="Garamond"/>
          <w:lang w:val="sq-AL"/>
        </w:rPr>
        <w:t xml:space="preserve"> ligjit </w:t>
      </w:r>
      <w:r w:rsidR="001A1B51" w:rsidRPr="0022584E">
        <w:rPr>
          <w:rFonts w:ascii="Garamond" w:eastAsia="Calibri" w:hAnsi="Garamond"/>
          <w:lang w:val="sq-AL"/>
        </w:rPr>
        <w:t xml:space="preserve">nr. </w:t>
      </w:r>
      <w:r w:rsidRPr="0022584E">
        <w:rPr>
          <w:rFonts w:ascii="Garamond" w:eastAsia="Calibri" w:hAnsi="Garamond"/>
          <w:lang w:val="sq-AL"/>
        </w:rPr>
        <w:t>8269, datë 23.12.1997</w:t>
      </w:r>
      <w:r w:rsidR="00356CAB" w:rsidRPr="0022584E">
        <w:rPr>
          <w:rFonts w:ascii="Garamond" w:eastAsia="Calibri" w:hAnsi="Garamond"/>
          <w:lang w:val="sq-AL"/>
        </w:rPr>
        <w:t xml:space="preserve"> </w:t>
      </w:r>
      <w:r w:rsidR="005977C7" w:rsidRPr="0022584E">
        <w:rPr>
          <w:rFonts w:ascii="Garamond" w:eastAsia="Calibri" w:hAnsi="Garamond"/>
          <w:lang w:val="sq-AL"/>
        </w:rPr>
        <w:t>“</w:t>
      </w:r>
      <w:r w:rsidRPr="0022584E">
        <w:rPr>
          <w:rFonts w:ascii="Garamond" w:eastAsia="Calibri" w:hAnsi="Garamond"/>
          <w:lang w:val="sq-AL"/>
        </w:rPr>
        <w:t>Për Bankën e Shqipërisë</w:t>
      </w:r>
      <w:r w:rsidR="005977C7" w:rsidRPr="0022584E">
        <w:rPr>
          <w:rFonts w:ascii="Garamond" w:eastAsia="Calibri" w:hAnsi="Garamond"/>
          <w:lang w:val="sq-AL"/>
        </w:rPr>
        <w:t>”</w:t>
      </w:r>
      <w:r w:rsidRPr="0022584E">
        <w:rPr>
          <w:rFonts w:ascii="Garamond" w:eastAsia="Calibri" w:hAnsi="Garamond"/>
          <w:lang w:val="sq-AL"/>
        </w:rPr>
        <w:t>, i ndryshuar.</w:t>
      </w:r>
    </w:p>
    <w:p w14:paraId="0D659C7D" w14:textId="77777777" w:rsidR="00E70B6A" w:rsidRPr="0022584E" w:rsidRDefault="00E70B6A" w:rsidP="00E70B6A">
      <w:pPr>
        <w:pStyle w:val="Heading4"/>
        <w:keepNext w:val="0"/>
        <w:keepLines w:val="0"/>
        <w:widowControl w:val="0"/>
        <w:spacing w:before="0"/>
        <w:ind w:firstLine="284"/>
        <w:rPr>
          <w:rFonts w:ascii="Garamond" w:eastAsia="Calibri" w:hAnsi="Garamond"/>
          <w:lang w:eastAsia="en-US"/>
        </w:rPr>
      </w:pPr>
      <w:bookmarkStart w:id="1760" w:name="_Toc5135039"/>
      <w:r w:rsidRPr="0022584E">
        <w:rPr>
          <w:rFonts w:ascii="Garamond" w:eastAsia="Calibri" w:hAnsi="Garamond"/>
          <w:lang w:eastAsia="en-US"/>
        </w:rPr>
        <w:t>II.3.3.3 Veprimet e tjera të planifikuara</w:t>
      </w:r>
      <w:bookmarkEnd w:id="1760"/>
    </w:p>
    <w:p w14:paraId="0CF8471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J/D</w:t>
      </w:r>
    </w:p>
    <w:p w14:paraId="619F9BA7" w14:textId="77777777" w:rsidR="00E70B6A" w:rsidRPr="0022584E" w:rsidRDefault="00E70B6A" w:rsidP="00E70B6A">
      <w:pPr>
        <w:pStyle w:val="Heading2"/>
        <w:keepNext w:val="0"/>
        <w:keepLines w:val="0"/>
        <w:widowControl w:val="0"/>
        <w:spacing w:before="0"/>
        <w:ind w:firstLine="284"/>
        <w:rPr>
          <w:rFonts w:ascii="Garamond" w:eastAsia="Calibri" w:hAnsi="Garamond"/>
          <w:sz w:val="24"/>
          <w:szCs w:val="24"/>
          <w:lang w:eastAsia="en-US"/>
        </w:rPr>
      </w:pPr>
      <w:bookmarkStart w:id="1761" w:name="_Toc513484538"/>
      <w:bookmarkStart w:id="1762" w:name="_Toc5135040"/>
      <w:r w:rsidRPr="0022584E">
        <w:rPr>
          <w:rFonts w:ascii="Garamond" w:eastAsia="Calibri" w:hAnsi="Garamond"/>
          <w:sz w:val="24"/>
          <w:szCs w:val="24"/>
          <w:lang w:eastAsia="en-US"/>
        </w:rPr>
        <w:t>III. Alokimet financiare</w:t>
      </w:r>
      <w:bookmarkEnd w:id="1761"/>
      <w:bookmarkEnd w:id="1762"/>
    </w:p>
    <w:p w14:paraId="3D0CA469" w14:textId="62222A68" w:rsidR="00E70B6A" w:rsidRPr="0022584E" w:rsidRDefault="00E70B6A" w:rsidP="00E70B6A">
      <w:pPr>
        <w:pStyle w:val="Heading3"/>
        <w:keepNext w:val="0"/>
        <w:keepLines w:val="0"/>
        <w:widowControl w:val="0"/>
        <w:spacing w:before="0"/>
        <w:ind w:firstLine="284"/>
        <w:rPr>
          <w:rFonts w:ascii="Garamond" w:eastAsia="Calibri" w:hAnsi="Garamond"/>
          <w:lang w:eastAsia="en-US"/>
        </w:rPr>
      </w:pPr>
      <w:bookmarkStart w:id="1763" w:name="_Toc5135041"/>
      <w:r w:rsidRPr="0022584E">
        <w:rPr>
          <w:rFonts w:ascii="Garamond" w:eastAsia="Calibri" w:hAnsi="Garamond"/>
          <w:lang w:eastAsia="en-US"/>
        </w:rPr>
        <w:t>III.1 Buxheti</w:t>
      </w:r>
      <w:bookmarkEnd w:id="1763"/>
    </w:p>
    <w:p w14:paraId="5040D669" w14:textId="5CC9F9E6" w:rsidR="00E70B6A" w:rsidRPr="0022584E" w:rsidRDefault="00E70B6A" w:rsidP="002A0720">
      <w:pPr>
        <w:widowControl w:val="0"/>
        <w:ind w:firstLine="284"/>
        <w:jc w:val="center"/>
        <w:rPr>
          <w:rFonts w:ascii="Garamond" w:eastAsia="Calibri" w:hAnsi="Garamond"/>
          <w:i/>
          <w:lang w:val="sq-AL"/>
        </w:rPr>
      </w:pPr>
      <w:r w:rsidRPr="0022584E">
        <w:rPr>
          <w:rFonts w:ascii="Garamond" w:eastAsia="Calibri" w:hAnsi="Garamond"/>
          <w:i/>
          <w:lang w:val="sq-AL"/>
        </w:rPr>
        <w:t>në 000</w:t>
      </w:r>
      <w:r w:rsidR="008A54B6" w:rsidRPr="0022584E">
        <w:rPr>
          <w:rFonts w:ascii="Garamond" w:eastAsia="Calibri" w:hAnsi="Garamond"/>
          <w:i/>
          <w:lang w:val="sq-AL"/>
        </w:rPr>
        <w:t xml:space="preserve">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3"/>
        <w:gridCol w:w="2119"/>
        <w:gridCol w:w="1895"/>
        <w:gridCol w:w="1712"/>
      </w:tblGrid>
      <w:tr w:rsidR="00E70B6A" w:rsidRPr="0022584E" w14:paraId="6060402E" w14:textId="77777777" w:rsidTr="00896CFA">
        <w:tc>
          <w:tcPr>
            <w:tcW w:w="3494" w:type="dxa"/>
            <w:tcMar>
              <w:top w:w="0" w:type="dxa"/>
              <w:left w:w="108" w:type="dxa"/>
              <w:bottom w:w="0" w:type="dxa"/>
              <w:right w:w="108" w:type="dxa"/>
            </w:tcMar>
          </w:tcPr>
          <w:p w14:paraId="626E6391"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Viti</w:t>
            </w:r>
          </w:p>
        </w:tc>
        <w:tc>
          <w:tcPr>
            <w:tcW w:w="2162" w:type="dxa"/>
            <w:tcMar>
              <w:top w:w="0" w:type="dxa"/>
              <w:left w:w="108" w:type="dxa"/>
              <w:bottom w:w="0" w:type="dxa"/>
              <w:right w:w="108" w:type="dxa"/>
            </w:tcMar>
          </w:tcPr>
          <w:p w14:paraId="3FEEA152"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2019</w:t>
            </w:r>
          </w:p>
        </w:tc>
        <w:tc>
          <w:tcPr>
            <w:tcW w:w="1928" w:type="dxa"/>
            <w:tcMar>
              <w:top w:w="0" w:type="dxa"/>
              <w:left w:w="108" w:type="dxa"/>
              <w:bottom w:w="0" w:type="dxa"/>
              <w:right w:w="108" w:type="dxa"/>
            </w:tcMar>
          </w:tcPr>
          <w:p w14:paraId="40AF92FE"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2020</w:t>
            </w:r>
          </w:p>
        </w:tc>
        <w:tc>
          <w:tcPr>
            <w:tcW w:w="1766" w:type="dxa"/>
          </w:tcPr>
          <w:p w14:paraId="2AA6E9B3" w14:textId="77777777" w:rsidR="00E70B6A" w:rsidRPr="0022584E" w:rsidRDefault="00E70B6A" w:rsidP="00E70B6A">
            <w:pPr>
              <w:widowControl w:val="0"/>
              <w:ind w:firstLine="284"/>
              <w:jc w:val="center"/>
              <w:rPr>
                <w:rFonts w:ascii="Garamond" w:eastAsia="Calibri" w:hAnsi="Garamond"/>
                <w:b/>
                <w:lang w:val="sq-AL"/>
              </w:rPr>
            </w:pPr>
            <w:r w:rsidRPr="0022584E">
              <w:rPr>
                <w:rFonts w:ascii="Garamond" w:eastAsia="Calibri" w:hAnsi="Garamond"/>
                <w:b/>
                <w:lang w:val="sq-AL"/>
              </w:rPr>
              <w:t>2021</w:t>
            </w:r>
          </w:p>
        </w:tc>
      </w:tr>
      <w:tr w:rsidR="00E70B6A" w:rsidRPr="0022584E" w14:paraId="1745199C" w14:textId="77777777" w:rsidTr="00896CFA">
        <w:tc>
          <w:tcPr>
            <w:tcW w:w="3494" w:type="dxa"/>
            <w:tcMar>
              <w:top w:w="0" w:type="dxa"/>
              <w:left w:w="108" w:type="dxa"/>
              <w:bottom w:w="0" w:type="dxa"/>
              <w:right w:w="108" w:type="dxa"/>
            </w:tcMar>
          </w:tcPr>
          <w:p w14:paraId="678B21D7" w14:textId="77777777" w:rsidR="00E70B6A" w:rsidRPr="0022584E" w:rsidRDefault="00E70B6A" w:rsidP="002A0720">
            <w:pPr>
              <w:widowControl w:val="0"/>
              <w:jc w:val="both"/>
              <w:rPr>
                <w:rFonts w:ascii="Garamond" w:eastAsia="Calibri" w:hAnsi="Garamond"/>
                <w:lang w:val="sq-AL"/>
              </w:rPr>
            </w:pPr>
            <w:r w:rsidRPr="0022584E">
              <w:rPr>
                <w:rFonts w:ascii="Garamond" w:eastAsia="Calibri" w:hAnsi="Garamond"/>
                <w:lang w:val="sq-AL"/>
              </w:rPr>
              <w:t>Buxheti i përgjithshëm për këtë kapitull i institucionit udhëheqës për 3 vitet e ardhshme.</w:t>
            </w:r>
          </w:p>
        </w:tc>
        <w:tc>
          <w:tcPr>
            <w:tcW w:w="2162" w:type="dxa"/>
            <w:tcMar>
              <w:top w:w="0" w:type="dxa"/>
              <w:left w:w="108" w:type="dxa"/>
              <w:bottom w:w="0" w:type="dxa"/>
              <w:right w:w="108" w:type="dxa"/>
            </w:tcMar>
          </w:tcPr>
          <w:p w14:paraId="5F9E1BFB" w14:textId="77777777" w:rsidR="00E70B6A" w:rsidRPr="0022584E" w:rsidRDefault="00E70B6A" w:rsidP="00E70B6A">
            <w:pPr>
              <w:widowControl w:val="0"/>
              <w:ind w:firstLine="284"/>
              <w:jc w:val="center"/>
              <w:rPr>
                <w:rFonts w:ascii="Garamond" w:eastAsia="Calibri" w:hAnsi="Garamond"/>
                <w:lang w:val="sq-AL"/>
              </w:rPr>
            </w:pPr>
            <w:r w:rsidRPr="0022584E">
              <w:rPr>
                <w:rFonts w:ascii="Garamond" w:eastAsia="Calibri" w:hAnsi="Garamond"/>
                <w:lang w:val="sq-AL"/>
              </w:rPr>
              <w:t>0</w:t>
            </w:r>
          </w:p>
        </w:tc>
        <w:tc>
          <w:tcPr>
            <w:tcW w:w="1928" w:type="dxa"/>
            <w:tcMar>
              <w:top w:w="0" w:type="dxa"/>
              <w:left w:w="108" w:type="dxa"/>
              <w:bottom w:w="0" w:type="dxa"/>
              <w:right w:w="108" w:type="dxa"/>
            </w:tcMar>
          </w:tcPr>
          <w:p w14:paraId="4FA45515"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0</w:t>
            </w:r>
          </w:p>
        </w:tc>
        <w:tc>
          <w:tcPr>
            <w:tcW w:w="1766" w:type="dxa"/>
          </w:tcPr>
          <w:p w14:paraId="6E60EBDB"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0</w:t>
            </w:r>
          </w:p>
        </w:tc>
      </w:tr>
      <w:tr w:rsidR="00E70B6A" w:rsidRPr="0022584E" w14:paraId="09963A2F" w14:textId="77777777" w:rsidTr="00896CFA">
        <w:tc>
          <w:tcPr>
            <w:tcW w:w="3494" w:type="dxa"/>
            <w:tcMar>
              <w:top w:w="0" w:type="dxa"/>
              <w:left w:w="108" w:type="dxa"/>
              <w:bottom w:w="0" w:type="dxa"/>
              <w:right w:w="108" w:type="dxa"/>
            </w:tcMar>
          </w:tcPr>
          <w:p w14:paraId="50F4429F" w14:textId="77777777" w:rsidR="00E70B6A" w:rsidRPr="0022584E" w:rsidRDefault="00E70B6A" w:rsidP="002A0720">
            <w:pPr>
              <w:widowControl w:val="0"/>
              <w:jc w:val="both"/>
              <w:rPr>
                <w:rFonts w:ascii="Garamond" w:eastAsia="Calibri" w:hAnsi="Garamond"/>
                <w:lang w:val="sq-AL"/>
              </w:rPr>
            </w:pPr>
            <w:r w:rsidRPr="0022584E">
              <w:rPr>
                <w:rFonts w:ascii="Garamond" w:eastAsia="Calibri" w:hAnsi="Garamond"/>
                <w:lang w:val="sq-AL"/>
              </w:rPr>
              <w:t>Buxheti i përgjithshëm për këtë kapitull i institucioneve të tjera kontribuuese</w:t>
            </w:r>
          </w:p>
        </w:tc>
        <w:tc>
          <w:tcPr>
            <w:tcW w:w="2162" w:type="dxa"/>
            <w:tcMar>
              <w:top w:w="0" w:type="dxa"/>
              <w:left w:w="108" w:type="dxa"/>
              <w:bottom w:w="0" w:type="dxa"/>
              <w:right w:w="108" w:type="dxa"/>
            </w:tcMar>
          </w:tcPr>
          <w:p w14:paraId="45ACBC81" w14:textId="77777777" w:rsidR="00E70B6A" w:rsidRPr="0022584E" w:rsidRDefault="00E70B6A" w:rsidP="00E70B6A">
            <w:pPr>
              <w:widowControl w:val="0"/>
              <w:ind w:firstLine="284"/>
              <w:jc w:val="center"/>
              <w:rPr>
                <w:rFonts w:ascii="Garamond" w:eastAsia="Calibri" w:hAnsi="Garamond"/>
                <w:lang w:val="sq-AL"/>
              </w:rPr>
            </w:pPr>
            <w:r w:rsidRPr="0022584E">
              <w:rPr>
                <w:rFonts w:ascii="Garamond" w:eastAsia="Calibri" w:hAnsi="Garamond"/>
                <w:lang w:val="sq-AL"/>
              </w:rPr>
              <w:t>2,520,471</w:t>
            </w:r>
          </w:p>
        </w:tc>
        <w:tc>
          <w:tcPr>
            <w:tcW w:w="1928" w:type="dxa"/>
            <w:tcMar>
              <w:top w:w="0" w:type="dxa"/>
              <w:left w:w="108" w:type="dxa"/>
              <w:bottom w:w="0" w:type="dxa"/>
              <w:right w:w="108" w:type="dxa"/>
            </w:tcMar>
          </w:tcPr>
          <w:p w14:paraId="0EC88C8A"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2,520,471</w:t>
            </w:r>
          </w:p>
        </w:tc>
        <w:tc>
          <w:tcPr>
            <w:tcW w:w="1766" w:type="dxa"/>
          </w:tcPr>
          <w:p w14:paraId="3EC43E49"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0</w:t>
            </w:r>
          </w:p>
        </w:tc>
      </w:tr>
      <w:tr w:rsidR="00E70B6A" w:rsidRPr="0022584E" w14:paraId="64D28DDE" w14:textId="77777777" w:rsidTr="00896CFA">
        <w:tc>
          <w:tcPr>
            <w:tcW w:w="3494" w:type="dxa"/>
            <w:tcMar>
              <w:top w:w="0" w:type="dxa"/>
              <w:left w:w="108" w:type="dxa"/>
              <w:bottom w:w="0" w:type="dxa"/>
              <w:right w:w="108" w:type="dxa"/>
            </w:tcMar>
          </w:tcPr>
          <w:p w14:paraId="6342D15F" w14:textId="77777777" w:rsidR="00E70B6A" w:rsidRPr="0022584E" w:rsidRDefault="00E70B6A" w:rsidP="002A0720">
            <w:pPr>
              <w:widowControl w:val="0"/>
              <w:jc w:val="both"/>
              <w:rPr>
                <w:rFonts w:ascii="Garamond" w:eastAsia="Calibri" w:hAnsi="Garamond"/>
                <w:lang w:val="sq-AL"/>
              </w:rPr>
            </w:pPr>
            <w:r w:rsidRPr="0022584E">
              <w:rPr>
                <w:rFonts w:ascii="Garamond" w:eastAsia="Calibri" w:hAnsi="Garamond"/>
                <w:lang w:val="sq-AL"/>
              </w:rPr>
              <w:t>Buxheti i përgjithshëm për kapitullin</w:t>
            </w:r>
          </w:p>
        </w:tc>
        <w:tc>
          <w:tcPr>
            <w:tcW w:w="2162" w:type="dxa"/>
            <w:tcMar>
              <w:top w:w="0" w:type="dxa"/>
              <w:left w:w="108" w:type="dxa"/>
              <w:bottom w:w="0" w:type="dxa"/>
              <w:right w:w="108" w:type="dxa"/>
            </w:tcMar>
          </w:tcPr>
          <w:p w14:paraId="1567217A" w14:textId="77777777" w:rsidR="00E70B6A" w:rsidRPr="0022584E" w:rsidRDefault="00E70B6A" w:rsidP="00E70B6A">
            <w:pPr>
              <w:widowControl w:val="0"/>
              <w:ind w:firstLine="284"/>
              <w:jc w:val="center"/>
              <w:rPr>
                <w:rFonts w:ascii="Garamond" w:eastAsia="Calibri" w:hAnsi="Garamond"/>
                <w:lang w:val="sq-AL"/>
              </w:rPr>
            </w:pPr>
            <w:r w:rsidRPr="0022584E">
              <w:rPr>
                <w:rFonts w:ascii="Garamond" w:eastAsia="Calibri" w:hAnsi="Garamond"/>
                <w:lang w:val="sq-AL"/>
              </w:rPr>
              <w:t>2,520,471</w:t>
            </w:r>
          </w:p>
        </w:tc>
        <w:tc>
          <w:tcPr>
            <w:tcW w:w="1928" w:type="dxa"/>
            <w:tcMar>
              <w:top w:w="0" w:type="dxa"/>
              <w:left w:w="108" w:type="dxa"/>
              <w:bottom w:w="0" w:type="dxa"/>
              <w:right w:w="108" w:type="dxa"/>
            </w:tcMar>
          </w:tcPr>
          <w:p w14:paraId="307BF161" w14:textId="77777777" w:rsidR="00E70B6A" w:rsidRPr="0022584E" w:rsidRDefault="00E70B6A" w:rsidP="00E70B6A">
            <w:pPr>
              <w:widowControl w:val="0"/>
              <w:ind w:firstLine="284"/>
              <w:jc w:val="right"/>
              <w:rPr>
                <w:rFonts w:ascii="Garamond" w:eastAsia="Calibri" w:hAnsi="Garamond"/>
                <w:lang w:val="sq-AL"/>
              </w:rPr>
            </w:pPr>
            <w:r w:rsidRPr="0022584E">
              <w:rPr>
                <w:rFonts w:ascii="Garamond" w:eastAsia="Calibri" w:hAnsi="Garamond"/>
                <w:lang w:val="sq-AL"/>
              </w:rPr>
              <w:t>2,520,471</w:t>
            </w:r>
          </w:p>
        </w:tc>
        <w:tc>
          <w:tcPr>
            <w:tcW w:w="1766" w:type="dxa"/>
          </w:tcPr>
          <w:p w14:paraId="1DE7E896" w14:textId="77777777" w:rsidR="00E70B6A" w:rsidRPr="0022584E" w:rsidRDefault="00E70B6A" w:rsidP="00E70B6A">
            <w:pPr>
              <w:widowControl w:val="0"/>
              <w:ind w:firstLine="284"/>
              <w:jc w:val="both"/>
              <w:rPr>
                <w:rFonts w:ascii="Garamond" w:eastAsia="Calibri" w:hAnsi="Garamond"/>
                <w:lang w:val="sq-AL"/>
              </w:rPr>
            </w:pPr>
            <w:r w:rsidRPr="0022584E">
              <w:rPr>
                <w:rFonts w:ascii="Garamond" w:eastAsia="Calibri" w:hAnsi="Garamond"/>
                <w:lang w:val="sq-AL"/>
              </w:rPr>
              <w:t>0</w:t>
            </w:r>
          </w:p>
        </w:tc>
      </w:tr>
    </w:tbl>
    <w:p w14:paraId="7C997382" w14:textId="77777777" w:rsidR="00E70B6A" w:rsidRPr="0022584E" w:rsidRDefault="00E70B6A" w:rsidP="00E70B6A">
      <w:pPr>
        <w:widowControl w:val="0"/>
        <w:ind w:firstLine="284"/>
        <w:jc w:val="both"/>
        <w:rPr>
          <w:rFonts w:ascii="Garamond" w:eastAsia="Calibri" w:hAnsi="Garamond"/>
          <w:lang w:val="sq-AL"/>
        </w:rPr>
      </w:pPr>
    </w:p>
    <w:p w14:paraId="33739D91" w14:textId="77777777" w:rsidR="00E70B6A" w:rsidRPr="0022584E" w:rsidRDefault="00E70B6A" w:rsidP="00D53B17">
      <w:pPr>
        <w:pStyle w:val="Heading1"/>
        <w:keepNext w:val="0"/>
        <w:keepLines w:val="0"/>
        <w:widowControl w:val="0"/>
        <w:spacing w:before="0"/>
        <w:ind w:firstLine="284"/>
        <w:rPr>
          <w:rFonts w:ascii="Garamond" w:eastAsia="Calibri" w:hAnsi="Garamond"/>
          <w:spacing w:val="-4"/>
          <w:sz w:val="24"/>
          <w:szCs w:val="24"/>
          <w:lang w:eastAsia="en-US"/>
        </w:rPr>
      </w:pPr>
      <w:bookmarkStart w:id="1764" w:name="_Toc513484539"/>
      <w:bookmarkStart w:id="1765" w:name="_Toc5135042"/>
      <w:r w:rsidRPr="0022584E">
        <w:rPr>
          <w:rFonts w:ascii="Garamond" w:eastAsia="Calibri" w:hAnsi="Garamond"/>
          <w:spacing w:val="-4"/>
          <w:sz w:val="24"/>
          <w:szCs w:val="24"/>
          <w:lang w:eastAsia="en-US"/>
        </w:rPr>
        <w:t>Kapitulli 33: Dispozitat financiare dhe buxhetore</w:t>
      </w:r>
      <w:bookmarkEnd w:id="1764"/>
      <w:bookmarkEnd w:id="1765"/>
    </w:p>
    <w:p w14:paraId="7BAE0A40" w14:textId="77777777" w:rsidR="00E70B6A" w:rsidRPr="0022584E" w:rsidRDefault="00E70B6A" w:rsidP="00D53B17">
      <w:pPr>
        <w:pStyle w:val="Heading2"/>
        <w:keepNext w:val="0"/>
        <w:keepLines w:val="0"/>
        <w:widowControl w:val="0"/>
        <w:spacing w:before="0"/>
        <w:ind w:firstLine="284"/>
        <w:rPr>
          <w:rFonts w:ascii="Garamond" w:eastAsia="Calibri" w:hAnsi="Garamond"/>
          <w:spacing w:val="-4"/>
          <w:sz w:val="24"/>
          <w:szCs w:val="24"/>
          <w:lang w:eastAsia="en-US"/>
        </w:rPr>
      </w:pPr>
      <w:bookmarkStart w:id="1766" w:name="_Toc513484540"/>
      <w:bookmarkStart w:id="1767" w:name="_Toc5135043"/>
      <w:r w:rsidRPr="0022584E">
        <w:rPr>
          <w:rFonts w:ascii="Garamond" w:eastAsia="Calibri" w:hAnsi="Garamond"/>
          <w:spacing w:val="-4"/>
          <w:sz w:val="24"/>
          <w:szCs w:val="24"/>
          <w:lang w:eastAsia="en-US"/>
        </w:rPr>
        <w:t>I.1. Përmbajtja e kapitullit</w:t>
      </w:r>
      <w:bookmarkEnd w:id="1766"/>
      <w:bookmarkEnd w:id="1767"/>
    </w:p>
    <w:p w14:paraId="5DA7D329" w14:textId="77777777" w:rsidR="00E70B6A" w:rsidRPr="0022584E" w:rsidRDefault="00E70B6A" w:rsidP="00D53B17">
      <w:pPr>
        <w:pStyle w:val="Heading3"/>
        <w:keepNext w:val="0"/>
        <w:keepLines w:val="0"/>
        <w:widowControl w:val="0"/>
        <w:spacing w:before="0"/>
        <w:ind w:firstLine="284"/>
        <w:rPr>
          <w:rFonts w:ascii="Garamond" w:eastAsia="Calibri" w:hAnsi="Garamond"/>
          <w:spacing w:val="-4"/>
          <w:lang w:eastAsia="en-US"/>
        </w:rPr>
      </w:pPr>
      <w:bookmarkStart w:id="1768" w:name="_Toc513484541"/>
      <w:bookmarkStart w:id="1769" w:name="_Toc5135044"/>
      <w:r w:rsidRPr="0022584E">
        <w:rPr>
          <w:rFonts w:ascii="Garamond" w:eastAsia="Calibri" w:hAnsi="Garamond"/>
          <w:spacing w:val="-4"/>
          <w:lang w:eastAsia="en-US"/>
        </w:rPr>
        <w:t>I.1.1. Përmbledhje e acquis së BE-së</w:t>
      </w:r>
      <w:bookmarkEnd w:id="1768"/>
      <w:bookmarkEnd w:id="1769"/>
    </w:p>
    <w:p w14:paraId="200406D3" w14:textId="34301A73"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Ky kapitull përfshin rregulloret në lidhje me burimet financiare të nevojshme për financimin e buxhetit</w:t>
      </w:r>
      <w:r w:rsidR="00344B73" w:rsidRPr="0022584E">
        <w:rPr>
          <w:rFonts w:ascii="Garamond" w:eastAsia="Calibri" w:hAnsi="Garamond"/>
          <w:spacing w:val="-4"/>
          <w:lang w:val="sq-AL"/>
        </w:rPr>
        <w:t xml:space="preserve"> të BE-së</w:t>
      </w:r>
      <w:r w:rsidRPr="0022584E">
        <w:rPr>
          <w:rFonts w:ascii="Garamond" w:eastAsia="Calibri" w:hAnsi="Garamond"/>
          <w:spacing w:val="-4"/>
          <w:lang w:val="sq-AL"/>
        </w:rPr>
        <w:t xml:space="preserve"> (</w:t>
      </w:r>
      <w:r w:rsidR="00F641FB" w:rsidRPr="0022584E">
        <w:rPr>
          <w:rFonts w:ascii="Garamond" w:eastAsia="Calibri" w:hAnsi="Garamond"/>
          <w:spacing w:val="-4"/>
          <w:lang w:val="sq-AL"/>
        </w:rPr>
        <w:t>‘</w:t>
      </w:r>
      <w:r w:rsidRPr="0022584E">
        <w:rPr>
          <w:rFonts w:ascii="Garamond" w:eastAsia="Calibri" w:hAnsi="Garamond"/>
          <w:spacing w:val="-4"/>
          <w:lang w:val="sq-AL"/>
        </w:rPr>
        <w:t>burimet vetjake</w:t>
      </w:r>
      <w:r w:rsidR="00F641FB" w:rsidRPr="0022584E">
        <w:rPr>
          <w:rFonts w:ascii="Garamond" w:eastAsia="Calibri" w:hAnsi="Garamond"/>
          <w:spacing w:val="-4"/>
          <w:lang w:val="sq-AL"/>
        </w:rPr>
        <w:t>’</w:t>
      </w:r>
      <w:r w:rsidRPr="0022584E">
        <w:rPr>
          <w:rFonts w:ascii="Garamond" w:eastAsia="Calibri" w:hAnsi="Garamond"/>
          <w:spacing w:val="-4"/>
          <w:lang w:val="sq-AL"/>
        </w:rPr>
        <w:t>). Këto burime përbëhen nga të ashtuquajturat burimet tradicionale vetjake nga detyrimet doganore dhe taksat për sheqerin. Një burim i bazuar në tatimin mbi vlerën e shtuar; dhe më në fund, një burim bazuar në të ardhurat bruto kombëtare (GNI) të çdo shteti. Duhen pasur kapacitet të nevojshme administrative për t</w:t>
      </w:r>
      <w:r w:rsidR="00F641FB" w:rsidRPr="0022584E">
        <w:rPr>
          <w:rFonts w:ascii="Garamond" w:eastAsia="Calibri" w:hAnsi="Garamond"/>
          <w:spacing w:val="-4"/>
          <w:lang w:val="sq-AL"/>
        </w:rPr>
        <w:t>’</w:t>
      </w:r>
      <w:r w:rsidRPr="0022584E">
        <w:rPr>
          <w:rFonts w:ascii="Garamond" w:eastAsia="Calibri" w:hAnsi="Garamond"/>
          <w:spacing w:val="-4"/>
          <w:lang w:val="sq-AL"/>
        </w:rPr>
        <w:t xml:space="preserve">u bashkërenduar në mënyrë adekuate dhe për të siguruar llogaritjen e saktë, mbledhjen, pagesën dhe kontrollin e kontributeve të burimeve të tyre vetjake. Acquis në këtë fushë është drejtpërdrejtë e detyrueshme dhe nuk kërkon transpozim në legjislacionin e brendshëm. </w:t>
      </w:r>
    </w:p>
    <w:p w14:paraId="2533150C" w14:textId="77777777" w:rsidR="00E70B6A" w:rsidRPr="0022584E" w:rsidRDefault="00E70B6A" w:rsidP="00D53B17">
      <w:pPr>
        <w:pStyle w:val="Heading3"/>
        <w:keepNext w:val="0"/>
        <w:keepLines w:val="0"/>
        <w:widowControl w:val="0"/>
        <w:spacing w:before="0"/>
        <w:ind w:firstLine="284"/>
        <w:rPr>
          <w:rFonts w:ascii="Garamond" w:eastAsia="Calibri" w:hAnsi="Garamond"/>
          <w:spacing w:val="-4"/>
          <w:lang w:eastAsia="en-US"/>
        </w:rPr>
      </w:pPr>
      <w:bookmarkStart w:id="1770" w:name="_Toc513484542"/>
      <w:bookmarkStart w:id="1771" w:name="_Toc5135045"/>
      <w:r w:rsidRPr="0022584E">
        <w:rPr>
          <w:rFonts w:ascii="Garamond" w:eastAsia="Calibri" w:hAnsi="Garamond"/>
          <w:spacing w:val="-4"/>
          <w:lang w:eastAsia="en-US"/>
        </w:rPr>
        <w:t>I.1.2. Kërkesat sipas MSA-së</w:t>
      </w:r>
      <w:bookmarkEnd w:id="1770"/>
      <w:bookmarkEnd w:id="1771"/>
    </w:p>
    <w:p w14:paraId="31C9EB29" w14:textId="77777777"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 xml:space="preserve">Neni 70 i MSA-së kërkon përafrimin e legjislacionit shqiptar me acquis e BE-së, ku gjithashtu përfshihet dhe legjislacioni i BE për këtë kapitull. </w:t>
      </w:r>
    </w:p>
    <w:p w14:paraId="3D8A57FC" w14:textId="77777777" w:rsidR="00E70B6A" w:rsidRPr="0022584E" w:rsidRDefault="00E70B6A" w:rsidP="00D53B17">
      <w:pPr>
        <w:pStyle w:val="Heading2"/>
        <w:keepNext w:val="0"/>
        <w:keepLines w:val="0"/>
        <w:widowControl w:val="0"/>
        <w:spacing w:before="0"/>
        <w:ind w:firstLine="284"/>
        <w:rPr>
          <w:rFonts w:ascii="Garamond" w:eastAsia="Calibri" w:hAnsi="Garamond"/>
          <w:spacing w:val="-4"/>
          <w:sz w:val="24"/>
          <w:szCs w:val="24"/>
          <w:lang w:eastAsia="en-US"/>
        </w:rPr>
      </w:pPr>
      <w:bookmarkStart w:id="1772" w:name="_Toc513484543"/>
      <w:bookmarkStart w:id="1773" w:name="_Toc5135046"/>
      <w:r w:rsidRPr="0022584E">
        <w:rPr>
          <w:rFonts w:ascii="Garamond" w:eastAsia="Calibri" w:hAnsi="Garamond"/>
          <w:spacing w:val="-4"/>
          <w:sz w:val="24"/>
          <w:szCs w:val="24"/>
          <w:lang w:eastAsia="en-US"/>
        </w:rPr>
        <w:t>I.2. Situata aktuale/ Përmbledhje</w:t>
      </w:r>
      <w:bookmarkEnd w:id="1772"/>
      <w:bookmarkEnd w:id="1773"/>
    </w:p>
    <w:p w14:paraId="5AEE336C" w14:textId="4B3B5734"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Shqipëria ka njëfarë niveli të përgatitjeje në këtë fushë. Njëfarë progresi është bërë në</w:t>
      </w:r>
      <w:r w:rsidR="00356CAB" w:rsidRPr="0022584E">
        <w:rPr>
          <w:rFonts w:ascii="Garamond" w:eastAsia="Calibri" w:hAnsi="Garamond"/>
          <w:spacing w:val="-4"/>
          <w:lang w:val="sq-AL"/>
        </w:rPr>
        <w:t xml:space="preserve"> </w:t>
      </w:r>
      <w:r w:rsidRPr="0022584E">
        <w:rPr>
          <w:rFonts w:ascii="Garamond" w:eastAsia="Calibri" w:hAnsi="Garamond"/>
          <w:spacing w:val="-4"/>
          <w:lang w:val="sq-AL"/>
        </w:rPr>
        <w:t>fushat kryesore të politikave që ndikojnë në funksionimin e sistemit të financimit</w:t>
      </w:r>
      <w:r w:rsidR="00344B73" w:rsidRPr="0022584E">
        <w:rPr>
          <w:rFonts w:ascii="Garamond" w:eastAsia="Calibri" w:hAnsi="Garamond"/>
          <w:spacing w:val="-4"/>
          <w:lang w:val="sq-AL"/>
        </w:rPr>
        <w:t xml:space="preserve"> të BE-së</w:t>
      </w:r>
      <w:r w:rsidRPr="0022584E">
        <w:rPr>
          <w:rFonts w:ascii="Garamond" w:eastAsia="Calibri" w:hAnsi="Garamond"/>
          <w:spacing w:val="-4"/>
          <w:lang w:val="sq-AL"/>
        </w:rPr>
        <w:t xml:space="preserve">. Ky progres konsiston në zbatimin </w:t>
      </w:r>
      <w:r w:rsidR="002F1C06" w:rsidRPr="0022584E">
        <w:rPr>
          <w:rFonts w:ascii="Garamond" w:eastAsia="Calibri" w:hAnsi="Garamond"/>
          <w:spacing w:val="-4"/>
          <w:lang w:val="sq-AL"/>
        </w:rPr>
        <w:t>e</w:t>
      </w:r>
      <w:r w:rsidR="008A54B6" w:rsidRPr="0022584E">
        <w:rPr>
          <w:rFonts w:ascii="Garamond" w:eastAsia="Calibri" w:hAnsi="Garamond"/>
          <w:spacing w:val="-4"/>
          <w:lang w:val="sq-AL"/>
        </w:rPr>
        <w:t xml:space="preserve"> ligjit </w:t>
      </w:r>
      <w:r w:rsidRPr="0022584E">
        <w:rPr>
          <w:rFonts w:ascii="Garamond" w:eastAsia="Calibri" w:hAnsi="Garamond"/>
          <w:spacing w:val="-4"/>
          <w:lang w:val="sq-AL"/>
        </w:rPr>
        <w:t>Organik të Buxhetit 2016, rregullin fiskal dhe vazhdimin e reformës së menaxhimit të financave publike. Ka pasur njëfarë progresi në fushat kryesore të politikave që ndikojnë në mënyrë indirekte sistemin e burimeve vetjake.</w:t>
      </w:r>
    </w:p>
    <w:p w14:paraId="14119E62" w14:textId="08B49354"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Shqipëria ka ngritur struktura për mbledhjen e detyrimeve doganore në pikat përkatëse doganore, operon sistemin kombëtar të TVSH-së</w:t>
      </w:r>
      <w:r w:rsidR="00596C4F" w:rsidRPr="0022584E">
        <w:rPr>
          <w:rFonts w:ascii="Garamond" w:eastAsia="Calibri" w:hAnsi="Garamond"/>
          <w:spacing w:val="-4"/>
          <w:lang w:val="sq-AL"/>
        </w:rPr>
        <w:t xml:space="preserve">, si dhe </w:t>
      </w:r>
      <w:r w:rsidRPr="0022584E">
        <w:rPr>
          <w:rFonts w:ascii="Garamond" w:eastAsia="Calibri" w:hAnsi="Garamond"/>
          <w:spacing w:val="-4"/>
          <w:lang w:val="sq-AL"/>
        </w:rPr>
        <w:t xml:space="preserve">llogaritjet kombëtare dhe vlerësimet e GDP dhe GNI bazohen pjesërisht në standardet e ESA 2010. Instituti i Statistikave ka marrë të gjitha masat e nevojshme për vlerësimin e burimeve </w:t>
      </w:r>
      <w:r w:rsidR="00EA5807" w:rsidRPr="0022584E">
        <w:rPr>
          <w:rFonts w:ascii="Garamond" w:eastAsia="Calibri" w:hAnsi="Garamond"/>
          <w:spacing w:val="-4"/>
          <w:lang w:val="sq-AL"/>
        </w:rPr>
        <w:t>jo</w:t>
      </w:r>
      <w:r w:rsidRPr="0022584E">
        <w:rPr>
          <w:rFonts w:ascii="Garamond" w:eastAsia="Calibri" w:hAnsi="Garamond"/>
          <w:spacing w:val="-4"/>
          <w:lang w:val="sq-AL"/>
        </w:rPr>
        <w:t xml:space="preserve">shteruese. </w:t>
      </w:r>
    </w:p>
    <w:p w14:paraId="2D77302D" w14:textId="08A08546"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Ndryshimet në tatimin e pronësdhe bazën tatimore të TVSH-së të cilat u prezantuan në paketën fiskale të vitit 2018, pritet të përmirësojnë mbledhjen dhe menaxhimin e taksave</w:t>
      </w:r>
      <w:r w:rsidR="00596C4F" w:rsidRPr="0022584E">
        <w:rPr>
          <w:rFonts w:ascii="Garamond" w:eastAsia="Calibri" w:hAnsi="Garamond"/>
          <w:spacing w:val="-4"/>
          <w:lang w:val="sq-AL"/>
        </w:rPr>
        <w:t xml:space="preserve">, si dhe </w:t>
      </w:r>
      <w:r w:rsidRPr="0022584E">
        <w:rPr>
          <w:rFonts w:ascii="Garamond" w:eastAsia="Calibri" w:hAnsi="Garamond"/>
          <w:spacing w:val="-4"/>
          <w:lang w:val="sq-AL"/>
        </w:rPr>
        <w:t>rritjen e të ardhurave të përgjithshme tatimore.</w:t>
      </w:r>
    </w:p>
    <w:p w14:paraId="0E4CA413" w14:textId="77777777" w:rsidR="00E70B6A" w:rsidRPr="0022584E" w:rsidRDefault="00E70B6A" w:rsidP="00D53B17">
      <w:pPr>
        <w:pStyle w:val="Heading2"/>
        <w:keepNext w:val="0"/>
        <w:keepLines w:val="0"/>
        <w:widowControl w:val="0"/>
        <w:spacing w:before="0"/>
        <w:ind w:firstLine="284"/>
        <w:rPr>
          <w:rFonts w:ascii="Garamond" w:eastAsia="Calibri" w:hAnsi="Garamond"/>
          <w:spacing w:val="-4"/>
          <w:sz w:val="24"/>
          <w:szCs w:val="24"/>
          <w:lang w:eastAsia="en-US"/>
        </w:rPr>
      </w:pPr>
      <w:bookmarkStart w:id="1774" w:name="_Toc513484544"/>
      <w:bookmarkStart w:id="1775" w:name="_Toc5135047"/>
      <w:r w:rsidRPr="0022584E">
        <w:rPr>
          <w:rFonts w:ascii="Garamond" w:eastAsia="Calibri" w:hAnsi="Garamond"/>
          <w:spacing w:val="-4"/>
          <w:sz w:val="24"/>
          <w:szCs w:val="24"/>
          <w:lang w:eastAsia="en-US"/>
        </w:rPr>
        <w:t>I.3. Prioritetet</w:t>
      </w:r>
      <w:bookmarkEnd w:id="1774"/>
      <w:bookmarkEnd w:id="1775"/>
    </w:p>
    <w:p w14:paraId="68C7468C" w14:textId="567AE93A" w:rsidR="00E70B6A" w:rsidRPr="0022584E" w:rsidRDefault="00E70B6A" w:rsidP="00D53B17">
      <w:pPr>
        <w:widowControl w:val="0"/>
        <w:tabs>
          <w:tab w:val="left" w:pos="720"/>
        </w:tabs>
        <w:ind w:firstLine="284"/>
        <w:jc w:val="both"/>
        <w:rPr>
          <w:rFonts w:ascii="Garamond" w:eastAsia="Calibri" w:hAnsi="Garamond"/>
          <w:spacing w:val="-4"/>
          <w:highlight w:val="cyan"/>
          <w:lang w:val="sq-AL"/>
        </w:rPr>
      </w:pPr>
      <w:r w:rsidRPr="0022584E">
        <w:rPr>
          <w:rFonts w:ascii="Garamond" w:eastAsia="Calibri" w:hAnsi="Garamond"/>
          <w:spacing w:val="-4"/>
          <w:lang w:val="sq-AL"/>
        </w:rPr>
        <w:t>Në kontekstin e programimit buxhetor, qëllimi i qeverisë është përmirësimi i procesit të planifikimit buxhetor afatmesëm dhe harmonizimi i plotë me dokumentet e tjera strategjike, si pjesë e koncepteve bazë të Sistemit të Planifikimit të Integruar. Në këtë kuadër, qeveria shqiptare në vitin 2014 miratoi një strategji të re për menaxhimin e financave publike. Reforma e menaxhimit të financave publike ndër të tjera synon të zhvendosë fokusin nga inputet në rezultate. Kuadri konceptual dhe ligjor për këtë qëllim është përcaktuar me</w:t>
      </w:r>
      <w:r w:rsidR="008A54B6" w:rsidRPr="0022584E">
        <w:rPr>
          <w:rFonts w:ascii="Garamond" w:eastAsia="Calibri" w:hAnsi="Garamond"/>
          <w:spacing w:val="-4"/>
          <w:lang w:val="sq-AL"/>
        </w:rPr>
        <w:t xml:space="preserve"> ligjin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9936, datë 26</w:t>
      </w:r>
      <w:r w:rsidR="00AA091F" w:rsidRPr="0022584E">
        <w:rPr>
          <w:rFonts w:ascii="Garamond" w:eastAsia="Calibri" w:hAnsi="Garamond"/>
          <w:spacing w:val="-4"/>
          <w:lang w:val="sq-AL"/>
        </w:rPr>
        <w:t>.6.20</w:t>
      </w:r>
      <w:r w:rsidRPr="0022584E">
        <w:rPr>
          <w:rFonts w:ascii="Garamond" w:eastAsia="Calibri" w:hAnsi="Garamond"/>
          <w:spacing w:val="-4"/>
          <w:lang w:val="sq-AL"/>
        </w:rPr>
        <w:t xml:space="preserve">08 </w:t>
      </w:r>
      <w:r w:rsidR="005977C7" w:rsidRPr="0022584E">
        <w:rPr>
          <w:rFonts w:ascii="Garamond" w:eastAsia="Calibri" w:hAnsi="Garamond"/>
          <w:spacing w:val="-4"/>
          <w:lang w:val="sq-AL"/>
        </w:rPr>
        <w:t>“</w:t>
      </w:r>
      <w:r w:rsidRPr="0022584E">
        <w:rPr>
          <w:rFonts w:ascii="Garamond" w:eastAsia="Calibri" w:hAnsi="Garamond"/>
          <w:spacing w:val="-4"/>
          <w:lang w:val="sq-AL"/>
        </w:rPr>
        <w:t>Për menaxhimin e sistemit të buxhetit në Republikën e Shqipërisë</w:t>
      </w:r>
      <w:r w:rsidR="005977C7" w:rsidRPr="0022584E">
        <w:rPr>
          <w:rFonts w:ascii="Garamond" w:eastAsia="Calibri" w:hAnsi="Garamond"/>
          <w:spacing w:val="-4"/>
          <w:lang w:val="sq-AL"/>
        </w:rPr>
        <w:t>”</w:t>
      </w:r>
      <w:r w:rsidRPr="0022584E">
        <w:rPr>
          <w:rFonts w:ascii="Garamond" w:eastAsia="Calibri" w:hAnsi="Garamond"/>
          <w:spacing w:val="-4"/>
          <w:lang w:val="sq-AL"/>
        </w:rPr>
        <w:t xml:space="preserve"> </w:t>
      </w:r>
      <w:r w:rsidR="00D40265" w:rsidRPr="0022584E">
        <w:rPr>
          <w:rFonts w:ascii="Garamond" w:eastAsia="Calibri" w:hAnsi="Garamond"/>
          <w:spacing w:val="-4"/>
          <w:lang w:val="sq-AL"/>
        </w:rPr>
        <w:t>(ligji</w:t>
      </w:r>
      <w:r w:rsidRPr="0022584E">
        <w:rPr>
          <w:rFonts w:ascii="Garamond" w:eastAsia="Calibri" w:hAnsi="Garamond"/>
          <w:spacing w:val="-4"/>
          <w:lang w:val="sq-AL"/>
        </w:rPr>
        <w:t xml:space="preserve"> për buxhetin organik). Rishikimi i</w:t>
      </w:r>
      <w:r w:rsidR="008A54B6" w:rsidRPr="0022584E">
        <w:rPr>
          <w:rFonts w:ascii="Garamond" w:eastAsia="Calibri" w:hAnsi="Garamond"/>
          <w:spacing w:val="-4"/>
          <w:lang w:val="sq-AL"/>
        </w:rPr>
        <w:t xml:space="preserve"> ligjit </w:t>
      </w:r>
      <w:r w:rsidRPr="0022584E">
        <w:rPr>
          <w:rFonts w:ascii="Garamond" w:eastAsia="Calibri" w:hAnsi="Garamond"/>
          <w:spacing w:val="-4"/>
          <w:lang w:val="sq-AL"/>
        </w:rPr>
        <w:t>të Buxhetit Organik u krye nga Ministria e Financave</w:t>
      </w:r>
      <w:r w:rsidR="00356CAB" w:rsidRPr="0022584E">
        <w:rPr>
          <w:rFonts w:ascii="Garamond" w:eastAsia="Calibri" w:hAnsi="Garamond"/>
          <w:spacing w:val="-4"/>
          <w:lang w:val="sq-AL"/>
        </w:rPr>
        <w:t xml:space="preserve"> </w:t>
      </w:r>
      <w:r w:rsidRPr="0022584E">
        <w:rPr>
          <w:rFonts w:ascii="Garamond" w:eastAsia="Calibri" w:hAnsi="Garamond"/>
          <w:spacing w:val="-4"/>
          <w:lang w:val="sq-AL"/>
        </w:rPr>
        <w:t>dhe Ekonomisë dhe u miratua nga Parlamenti në</w:t>
      </w:r>
      <w:r w:rsidR="007A132F" w:rsidRPr="0022584E">
        <w:rPr>
          <w:rFonts w:ascii="Garamond" w:eastAsia="Calibri" w:hAnsi="Garamond"/>
          <w:spacing w:val="-4"/>
          <w:lang w:val="sq-AL"/>
        </w:rPr>
        <w:t xml:space="preserve"> qershor</w:t>
      </w:r>
      <w:r w:rsidR="00AE06E9" w:rsidRPr="0022584E">
        <w:rPr>
          <w:rFonts w:ascii="Garamond" w:eastAsia="Calibri" w:hAnsi="Garamond"/>
          <w:spacing w:val="-4"/>
          <w:lang w:val="sq-AL"/>
        </w:rPr>
        <w:t xml:space="preserve"> </w:t>
      </w:r>
      <w:r w:rsidRPr="0022584E">
        <w:rPr>
          <w:rFonts w:ascii="Garamond" w:eastAsia="Calibri" w:hAnsi="Garamond"/>
          <w:spacing w:val="-4"/>
          <w:lang w:val="sq-AL"/>
        </w:rPr>
        <w:t xml:space="preserve">2016. </w:t>
      </w:r>
    </w:p>
    <w:p w14:paraId="1CD37340" w14:textId="4E92FAEC" w:rsidR="00E70B6A" w:rsidRPr="0022584E" w:rsidRDefault="00E70B6A" w:rsidP="00D53B17">
      <w:pPr>
        <w:widowControl w:val="0"/>
        <w:ind w:firstLine="284"/>
        <w:contextualSpacing/>
        <w:jc w:val="both"/>
        <w:rPr>
          <w:rFonts w:ascii="Garamond" w:eastAsia="Calibri" w:hAnsi="Garamond"/>
          <w:spacing w:val="-4"/>
          <w:lang w:val="sq-AL"/>
        </w:rPr>
      </w:pPr>
      <w:r w:rsidRPr="0022584E">
        <w:rPr>
          <w:rFonts w:ascii="Garamond" w:eastAsia="Calibri" w:hAnsi="Garamond"/>
          <w:spacing w:val="-4"/>
          <w:lang w:val="sq-AL"/>
        </w:rPr>
        <w:t>Ndërkohë, për të zbatuar në mënyrë adekuate reformën e menaxhimit të financave publike, me ndihmën teknike</w:t>
      </w:r>
      <w:r w:rsidR="00344B73" w:rsidRPr="0022584E">
        <w:rPr>
          <w:rFonts w:ascii="Garamond" w:eastAsia="Calibri" w:hAnsi="Garamond"/>
          <w:spacing w:val="-4"/>
          <w:lang w:val="sq-AL"/>
        </w:rPr>
        <w:t xml:space="preserve"> të BE-së</w:t>
      </w:r>
      <w:r w:rsidRPr="0022584E">
        <w:rPr>
          <w:rFonts w:ascii="Garamond" w:eastAsia="Calibri" w:hAnsi="Garamond"/>
          <w:spacing w:val="-4"/>
          <w:lang w:val="sq-AL"/>
        </w:rPr>
        <w:t xml:space="preserve"> (TA) e cila filloi misionin e tyre në fund të prillit 2017, filloi procesin e shqyrtimit të metodologjisë së përgatitjes së buxhetit. Metodologjia e re do të ketë një ndikim të drejtpërdrejtë në mënyrën se si do të përgatitet Programi Buxhetor Afatmesëm (PBA), duke ndarë qartë financimin e politikave ekzistuese dhe nismave të reja të politikave. Mënyra e re e organizimit të procesit përmes ndarjes në dy faza të veçanta, strategjike dhe teknike, do të përmirësojë lidhjen e dokumentit të PBA-së me dokumentet strategjike dhe në të njëjtën kohë do të zbatojë procesin e përcaktimit dhe respektimit të tavaneve buxhetorë. Në të njëjtën kohë, Ministria e Financave dhe Ekonomisë do të jetë pjesë e procesit të strategjive të hartimit që shërben si një kundërparti për secilën Strategji, për ruajtjen e implikimeve financiare dhe garantimin e përfshirjes së tyre në dokumentin e PBA-së.</w:t>
      </w:r>
    </w:p>
    <w:p w14:paraId="4B8EA53A" w14:textId="4558F83D"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Në fokus është dhe zhvillimi i mëtejshëm i burimeve të brendshme, burimeve të cilat bazohen në tatimin mbi vlerën e shtuar</w:t>
      </w:r>
      <w:r w:rsidR="00596C4F" w:rsidRPr="0022584E">
        <w:rPr>
          <w:rFonts w:ascii="Garamond" w:eastAsia="Calibri" w:hAnsi="Garamond"/>
          <w:spacing w:val="-4"/>
          <w:lang w:val="sq-AL"/>
        </w:rPr>
        <w:t xml:space="preserve">, si dhe </w:t>
      </w:r>
      <w:r w:rsidRPr="0022584E">
        <w:rPr>
          <w:rFonts w:ascii="Garamond" w:eastAsia="Calibri" w:hAnsi="Garamond"/>
          <w:spacing w:val="-4"/>
          <w:lang w:val="sq-AL"/>
        </w:rPr>
        <w:t>i burimeve që lidhen me të ardhurat e brendshme bruto. Standardet e ESA 2010 do të zbatohen më tej për të plotësuar boshllëqet e statistikave vjetore. Një informacion më i zgjeruar rreth zhvillimeve në fushën e statistikave dhe sidomos në fushën e Llogarive Kombëtare dhe qasjes ndaj standarteve ESA2010, mund ta gjeni në kapitullin 18</w:t>
      </w:r>
      <w:r w:rsidR="00AC146A" w:rsidRPr="0022584E">
        <w:rPr>
          <w:rFonts w:ascii="Garamond" w:eastAsia="Calibri" w:hAnsi="Garamond"/>
          <w:spacing w:val="-4"/>
          <w:lang w:val="sq-AL"/>
        </w:rPr>
        <w:t xml:space="preserve"> “</w:t>
      </w:r>
      <w:r w:rsidRPr="0022584E">
        <w:rPr>
          <w:rFonts w:ascii="Garamond" w:eastAsia="Calibri" w:hAnsi="Garamond"/>
          <w:spacing w:val="-4"/>
          <w:lang w:val="sq-AL"/>
        </w:rPr>
        <w:t>Statistikat</w:t>
      </w:r>
      <w:r w:rsidR="005977C7" w:rsidRPr="0022584E">
        <w:rPr>
          <w:rFonts w:ascii="Garamond" w:eastAsia="Calibri" w:hAnsi="Garamond"/>
          <w:spacing w:val="-4"/>
          <w:lang w:val="sq-AL"/>
        </w:rPr>
        <w:t>”</w:t>
      </w:r>
      <w:r w:rsidRPr="0022584E">
        <w:rPr>
          <w:rFonts w:ascii="Garamond" w:eastAsia="Calibri" w:hAnsi="Garamond"/>
          <w:spacing w:val="-4"/>
          <w:lang w:val="sq-AL"/>
        </w:rPr>
        <w:t>.</w:t>
      </w:r>
    </w:p>
    <w:p w14:paraId="6118F948" w14:textId="77777777"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Në lidhje me infrastrukturën administrative, Shqipëria duhet të punojë për ngritjen e institucioneve përkatëse, organit koordinues dhe rregullave të zbatimit në mënyrë që të jetë në gjendje që të llogarisë, parashikojë, grumbullojë, paguajë, kontrollojë dhe raportojë në BE në mënyrë korrekte mbi burimet vetjake në përputhje me acquis.</w:t>
      </w:r>
    </w:p>
    <w:p w14:paraId="1FCE5B12" w14:textId="77777777" w:rsidR="00E70B6A" w:rsidRPr="0022584E" w:rsidRDefault="00E70B6A" w:rsidP="00D53B17">
      <w:pPr>
        <w:pStyle w:val="Heading2"/>
        <w:keepNext w:val="0"/>
        <w:keepLines w:val="0"/>
        <w:widowControl w:val="0"/>
        <w:spacing w:before="0"/>
        <w:ind w:firstLine="284"/>
        <w:rPr>
          <w:rFonts w:ascii="Garamond" w:eastAsia="Calibri" w:hAnsi="Garamond"/>
          <w:spacing w:val="-4"/>
          <w:sz w:val="24"/>
          <w:szCs w:val="24"/>
          <w:lang w:eastAsia="en-US"/>
        </w:rPr>
      </w:pPr>
      <w:bookmarkStart w:id="1776" w:name="_Toc513484545"/>
      <w:bookmarkStart w:id="1777" w:name="_Toc5135048"/>
      <w:r w:rsidRPr="0022584E">
        <w:rPr>
          <w:rFonts w:ascii="Garamond" w:eastAsia="Calibri" w:hAnsi="Garamond"/>
          <w:spacing w:val="-4"/>
          <w:sz w:val="24"/>
          <w:szCs w:val="24"/>
          <w:lang w:eastAsia="en-US"/>
        </w:rPr>
        <w:t>II.1. Burimet vetjake tradicionale</w:t>
      </w:r>
      <w:bookmarkEnd w:id="1776"/>
      <w:bookmarkEnd w:id="1777"/>
    </w:p>
    <w:p w14:paraId="73B84130" w14:textId="77777777" w:rsidR="00E70B6A" w:rsidRPr="0022584E" w:rsidRDefault="00E70B6A" w:rsidP="00D53B17">
      <w:pPr>
        <w:pStyle w:val="Heading3"/>
        <w:keepNext w:val="0"/>
        <w:keepLines w:val="0"/>
        <w:widowControl w:val="0"/>
        <w:spacing w:before="0"/>
        <w:ind w:firstLine="284"/>
        <w:rPr>
          <w:rFonts w:ascii="Garamond" w:eastAsia="Calibri" w:hAnsi="Garamond"/>
          <w:spacing w:val="-4"/>
          <w:lang w:eastAsia="en-US"/>
        </w:rPr>
      </w:pPr>
      <w:bookmarkStart w:id="1778" w:name="_Toc513484546"/>
      <w:bookmarkStart w:id="1779" w:name="_Toc5135049"/>
      <w:r w:rsidRPr="0022584E">
        <w:rPr>
          <w:rFonts w:ascii="Garamond" w:eastAsia="Calibri" w:hAnsi="Garamond"/>
          <w:spacing w:val="-4"/>
          <w:lang w:eastAsia="en-US"/>
        </w:rPr>
        <w:t>II.1.1 Kuadri politik dhe ligjor</w:t>
      </w:r>
      <w:bookmarkEnd w:id="1778"/>
      <w:bookmarkEnd w:id="1779"/>
    </w:p>
    <w:p w14:paraId="4F86A812" w14:textId="1EDF9C83"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Veprimtaria e buxhetimit në Shqipëri rregullohet nëpërmjet</w:t>
      </w:r>
      <w:r w:rsidR="008A54B6" w:rsidRPr="0022584E">
        <w:rPr>
          <w:rFonts w:ascii="Garamond" w:eastAsia="Calibri" w:hAnsi="Garamond"/>
          <w:spacing w:val="-4"/>
          <w:lang w:val="sq-AL"/>
        </w:rPr>
        <w:t xml:space="preserve"> ligjit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9936, datë 26</w:t>
      </w:r>
      <w:r w:rsidR="00AA091F" w:rsidRPr="0022584E">
        <w:rPr>
          <w:rFonts w:ascii="Garamond" w:eastAsia="Calibri" w:hAnsi="Garamond"/>
          <w:spacing w:val="-4"/>
          <w:lang w:val="sq-AL"/>
        </w:rPr>
        <w:t>.6.20</w:t>
      </w:r>
      <w:r w:rsidRPr="0022584E">
        <w:rPr>
          <w:rFonts w:ascii="Garamond" w:eastAsia="Calibri" w:hAnsi="Garamond"/>
          <w:spacing w:val="-4"/>
          <w:lang w:val="sq-AL"/>
        </w:rPr>
        <w:t xml:space="preserve">08 </w:t>
      </w:r>
      <w:r w:rsidR="005977C7" w:rsidRPr="0022584E">
        <w:rPr>
          <w:rFonts w:ascii="Garamond" w:eastAsia="Calibri" w:hAnsi="Garamond"/>
          <w:spacing w:val="-4"/>
          <w:lang w:val="sq-AL"/>
        </w:rPr>
        <w:t>“</w:t>
      </w:r>
      <w:r w:rsidRPr="0022584E">
        <w:rPr>
          <w:rFonts w:ascii="Garamond" w:eastAsia="Calibri" w:hAnsi="Garamond"/>
          <w:spacing w:val="-4"/>
          <w:lang w:val="sq-AL"/>
        </w:rPr>
        <w:t>Për Menaxhimin e Sistemit Buxhetor në Republikën e Shqipërisë</w:t>
      </w:r>
      <w:r w:rsidR="005977C7" w:rsidRPr="0022584E">
        <w:rPr>
          <w:rFonts w:ascii="Garamond" w:eastAsia="Calibri" w:hAnsi="Garamond"/>
          <w:spacing w:val="-4"/>
          <w:lang w:val="sq-AL"/>
        </w:rPr>
        <w:t>”</w:t>
      </w:r>
      <w:r w:rsidRPr="0022584E">
        <w:rPr>
          <w:rFonts w:ascii="Garamond" w:eastAsia="Calibri" w:hAnsi="Garamond"/>
          <w:spacing w:val="-4"/>
          <w:lang w:val="sq-AL"/>
        </w:rPr>
        <w:t>, i ndryshuar me</w:t>
      </w:r>
      <w:r w:rsidR="008A54B6" w:rsidRPr="0022584E">
        <w:rPr>
          <w:rFonts w:ascii="Garamond" w:eastAsia="Calibri" w:hAnsi="Garamond"/>
          <w:spacing w:val="-4"/>
          <w:lang w:val="sq-AL"/>
        </w:rPr>
        <w:t xml:space="preserve"> ligjin </w:t>
      </w:r>
      <w:r w:rsidR="000A765C" w:rsidRPr="0022584E">
        <w:rPr>
          <w:rFonts w:ascii="Garamond" w:eastAsia="Calibri" w:hAnsi="Garamond"/>
          <w:spacing w:val="-4"/>
          <w:lang w:val="sq-AL"/>
        </w:rPr>
        <w:t xml:space="preserve">57/2016, datë </w:t>
      </w:r>
      <w:r w:rsidRPr="0022584E">
        <w:rPr>
          <w:rFonts w:ascii="Garamond" w:eastAsia="Calibri" w:hAnsi="Garamond"/>
          <w:spacing w:val="-4"/>
          <w:lang w:val="sq-AL"/>
        </w:rPr>
        <w:t>2</w:t>
      </w:r>
      <w:r w:rsidR="00AA091F" w:rsidRPr="0022584E">
        <w:rPr>
          <w:rFonts w:ascii="Garamond" w:eastAsia="Calibri" w:hAnsi="Garamond"/>
          <w:spacing w:val="-4"/>
          <w:lang w:val="sq-AL"/>
        </w:rPr>
        <w:t>.6.20</w:t>
      </w:r>
      <w:r w:rsidRPr="0022584E">
        <w:rPr>
          <w:rFonts w:ascii="Garamond" w:eastAsia="Calibri" w:hAnsi="Garamond"/>
          <w:spacing w:val="-4"/>
          <w:lang w:val="sq-AL"/>
        </w:rPr>
        <w:t>16, i cili ka si objekt kryesor përcaktimin e procedurave për buxhetimin</w:t>
      </w:r>
      <w:r w:rsidR="00596C4F" w:rsidRPr="0022584E">
        <w:rPr>
          <w:rFonts w:ascii="Garamond" w:eastAsia="Calibri" w:hAnsi="Garamond"/>
          <w:spacing w:val="-4"/>
          <w:lang w:val="sq-AL"/>
        </w:rPr>
        <w:t xml:space="preserve">, si dhe </w:t>
      </w:r>
      <w:r w:rsidRPr="0022584E">
        <w:rPr>
          <w:rFonts w:ascii="Garamond" w:eastAsia="Calibri" w:hAnsi="Garamond"/>
          <w:spacing w:val="-4"/>
          <w:lang w:val="sq-AL"/>
        </w:rPr>
        <w:t>evidentimin e rolit të institucioneve në kuadër të procesit të buxhetimit. Ky ligj është hartuar duke u bazuar në praktikat më të mira të sistemit të menaxhimit të buxhetit. Duke filluar nga viti 2010, nën zbatimin e këtij ligji, procesi i planifikimit të buxhetit afatmesëm (PBA) është zbatuar në të gjitha njësitë e qeverisjes qendrore dhe fondet speciale të tyre. Objektivi kryesor i</w:t>
      </w:r>
      <w:r w:rsidR="008A54B6" w:rsidRPr="0022584E">
        <w:rPr>
          <w:rFonts w:ascii="Garamond" w:eastAsia="Calibri" w:hAnsi="Garamond"/>
          <w:spacing w:val="-4"/>
          <w:lang w:val="sq-AL"/>
        </w:rPr>
        <w:t xml:space="preserve"> ligjit </w:t>
      </w:r>
      <w:r w:rsidRPr="0022584E">
        <w:rPr>
          <w:rFonts w:ascii="Garamond" w:eastAsia="Calibri" w:hAnsi="Garamond"/>
          <w:spacing w:val="-4"/>
          <w:lang w:val="sq-AL"/>
        </w:rPr>
        <w:t>të mësipërm është përmirësimi i procedurave të buxhetimit nëpërmjet forcimit të lidhjes mes politikave dhe buxhetit</w:t>
      </w:r>
      <w:r w:rsidR="00596C4F" w:rsidRPr="0022584E">
        <w:rPr>
          <w:rFonts w:ascii="Garamond" w:eastAsia="Calibri" w:hAnsi="Garamond"/>
          <w:spacing w:val="-4"/>
          <w:lang w:val="sq-AL"/>
        </w:rPr>
        <w:t xml:space="preserve">, si dhe </w:t>
      </w:r>
      <w:r w:rsidRPr="0022584E">
        <w:rPr>
          <w:rFonts w:ascii="Garamond" w:eastAsia="Calibri" w:hAnsi="Garamond"/>
          <w:spacing w:val="-4"/>
          <w:lang w:val="sq-AL"/>
        </w:rPr>
        <w:t xml:space="preserve">rritjen e </w:t>
      </w:r>
      <w:r w:rsidR="005E2388" w:rsidRPr="0022584E">
        <w:rPr>
          <w:rFonts w:ascii="Garamond" w:eastAsia="Calibri" w:hAnsi="Garamond"/>
          <w:spacing w:val="-4"/>
          <w:lang w:val="sq-AL"/>
        </w:rPr>
        <w:t>eficien</w:t>
      </w:r>
      <w:r w:rsidRPr="0022584E">
        <w:rPr>
          <w:rFonts w:ascii="Garamond" w:eastAsia="Calibri" w:hAnsi="Garamond"/>
          <w:spacing w:val="-4"/>
          <w:lang w:val="sq-AL"/>
        </w:rPr>
        <w:t>cës dhe efektivitetit të përdorimit të fondeve buxhetore.</w:t>
      </w:r>
    </w:p>
    <w:p w14:paraId="733F4868" w14:textId="77777777"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Aktet të tjera ligjore kryesore për këtë kapitull përfshijnë:</w:t>
      </w:r>
    </w:p>
    <w:p w14:paraId="5DC9A302" w14:textId="5E8E7CBB" w:rsidR="00E70B6A" w:rsidRPr="0022584E" w:rsidRDefault="00E70B6A" w:rsidP="00D53B17">
      <w:pPr>
        <w:widowControl w:val="0"/>
        <w:numPr>
          <w:ilvl w:val="0"/>
          <w:numId w:val="134"/>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Ligjin</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 xml:space="preserve">92/2014, </w:t>
      </w:r>
      <w:r w:rsidR="005977C7" w:rsidRPr="0022584E">
        <w:rPr>
          <w:rFonts w:ascii="Garamond" w:eastAsia="Calibri" w:hAnsi="Garamond"/>
          <w:spacing w:val="-4"/>
          <w:lang w:val="sq-AL"/>
        </w:rPr>
        <w:t>“</w:t>
      </w:r>
      <w:r w:rsidRPr="0022584E">
        <w:rPr>
          <w:rFonts w:ascii="Garamond" w:eastAsia="Calibri" w:hAnsi="Garamond"/>
          <w:spacing w:val="-4"/>
          <w:lang w:val="sq-AL"/>
        </w:rPr>
        <w:t xml:space="preserve">Për </w:t>
      </w:r>
      <w:r w:rsidR="00AC146A" w:rsidRPr="0022584E">
        <w:rPr>
          <w:rFonts w:ascii="Garamond" w:eastAsia="Calibri" w:hAnsi="Garamond"/>
          <w:spacing w:val="-4"/>
          <w:lang w:val="sq-AL"/>
        </w:rPr>
        <w:t xml:space="preserve">tatimin mbi vlerën </w:t>
      </w:r>
      <w:r w:rsidRPr="0022584E">
        <w:rPr>
          <w:rFonts w:ascii="Garamond" w:eastAsia="Calibri" w:hAnsi="Garamond"/>
          <w:spacing w:val="-4"/>
          <w:lang w:val="sq-AL"/>
        </w:rPr>
        <w:t>e Shtuar në Republikën e Shqipërisë</w:t>
      </w:r>
      <w:r w:rsidR="005977C7" w:rsidRPr="0022584E">
        <w:rPr>
          <w:rFonts w:ascii="Garamond" w:eastAsia="Calibri" w:hAnsi="Garamond"/>
          <w:spacing w:val="-4"/>
          <w:lang w:val="sq-AL"/>
        </w:rPr>
        <w:t>”</w:t>
      </w:r>
      <w:r w:rsidRPr="0022584E">
        <w:rPr>
          <w:rFonts w:ascii="Garamond" w:eastAsia="Calibri" w:hAnsi="Garamond"/>
          <w:spacing w:val="-4"/>
          <w:lang w:val="sq-AL"/>
        </w:rPr>
        <w:t>, i ndryshuar dhe pjesërisht në përputhje me</w:t>
      </w:r>
      <w:r w:rsidR="00BC79D1" w:rsidRPr="0022584E">
        <w:rPr>
          <w:rFonts w:ascii="Garamond" w:eastAsia="Calibri" w:hAnsi="Garamond"/>
          <w:spacing w:val="-4"/>
          <w:lang w:val="sq-AL"/>
        </w:rPr>
        <w:t xml:space="preserve"> direktivën </w:t>
      </w:r>
      <w:r w:rsidRPr="0022584E">
        <w:rPr>
          <w:rFonts w:ascii="Garamond" w:eastAsia="Calibri" w:hAnsi="Garamond"/>
          <w:spacing w:val="-4"/>
          <w:lang w:val="sq-AL"/>
        </w:rPr>
        <w:t>2006/112/EC e 28 Nëntorit 2006 mbi sistemin e përbashkët të tatimit mbi vlerën e shtuar;</w:t>
      </w:r>
    </w:p>
    <w:p w14:paraId="1B7F6CDA" w14:textId="5BE353EE" w:rsidR="00E70B6A" w:rsidRPr="0022584E" w:rsidRDefault="00E70B6A" w:rsidP="00D53B17">
      <w:pPr>
        <w:widowControl w:val="0"/>
        <w:numPr>
          <w:ilvl w:val="0"/>
          <w:numId w:val="134"/>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Ligjin</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102/2014, datë 31</w:t>
      </w:r>
      <w:r w:rsidR="00AA091F" w:rsidRPr="0022584E">
        <w:rPr>
          <w:rFonts w:ascii="Garamond" w:eastAsia="Calibri" w:hAnsi="Garamond"/>
          <w:spacing w:val="-4"/>
          <w:lang w:val="sq-AL"/>
        </w:rPr>
        <w:t>.7.20</w:t>
      </w:r>
      <w:r w:rsidRPr="0022584E">
        <w:rPr>
          <w:rFonts w:ascii="Garamond" w:eastAsia="Calibri" w:hAnsi="Garamond"/>
          <w:spacing w:val="-4"/>
          <w:lang w:val="sq-AL"/>
        </w:rPr>
        <w:t xml:space="preserve">14 </w:t>
      </w:r>
      <w:r w:rsidR="005977C7" w:rsidRPr="0022584E">
        <w:rPr>
          <w:rFonts w:ascii="Garamond" w:eastAsia="Calibri" w:hAnsi="Garamond"/>
          <w:spacing w:val="-4"/>
          <w:lang w:val="sq-AL"/>
        </w:rPr>
        <w:t>“</w:t>
      </w:r>
      <w:r w:rsidRPr="0022584E">
        <w:rPr>
          <w:rFonts w:ascii="Garamond" w:eastAsia="Calibri" w:hAnsi="Garamond"/>
          <w:spacing w:val="-4"/>
          <w:lang w:val="sq-AL"/>
        </w:rPr>
        <w:t>Kodi Doganor i Republikës së Shqipërisë</w:t>
      </w:r>
      <w:r w:rsidR="005977C7" w:rsidRPr="0022584E">
        <w:rPr>
          <w:rFonts w:ascii="Garamond" w:eastAsia="Calibri" w:hAnsi="Garamond"/>
          <w:spacing w:val="-4"/>
          <w:lang w:val="sq-AL"/>
        </w:rPr>
        <w:t>”</w:t>
      </w:r>
      <w:r w:rsidRPr="0022584E">
        <w:rPr>
          <w:rFonts w:ascii="Garamond" w:eastAsia="Calibri" w:hAnsi="Garamond"/>
          <w:spacing w:val="-4"/>
          <w:lang w:val="sq-AL"/>
        </w:rPr>
        <w:t>, i cili hyri plotësisht në fuqi në</w:t>
      </w:r>
      <w:r w:rsidR="007A132F" w:rsidRPr="0022584E">
        <w:rPr>
          <w:rFonts w:ascii="Garamond" w:eastAsia="Calibri" w:hAnsi="Garamond"/>
          <w:spacing w:val="-4"/>
          <w:lang w:val="sq-AL"/>
        </w:rPr>
        <w:t xml:space="preserve"> qershor</w:t>
      </w:r>
      <w:r w:rsidR="00AE06E9" w:rsidRPr="0022584E">
        <w:rPr>
          <w:rFonts w:ascii="Garamond" w:eastAsia="Calibri" w:hAnsi="Garamond"/>
          <w:spacing w:val="-4"/>
          <w:lang w:val="sq-AL"/>
        </w:rPr>
        <w:t xml:space="preserve"> </w:t>
      </w:r>
      <w:r w:rsidRPr="0022584E">
        <w:rPr>
          <w:rFonts w:ascii="Garamond" w:eastAsia="Calibri" w:hAnsi="Garamond"/>
          <w:spacing w:val="-4"/>
          <w:lang w:val="sq-AL"/>
        </w:rPr>
        <w:t>2017 duke transpozuar</w:t>
      </w:r>
      <w:r w:rsidR="007A50F8" w:rsidRPr="0022584E">
        <w:rPr>
          <w:rFonts w:ascii="Garamond" w:eastAsia="Calibri" w:hAnsi="Garamond"/>
          <w:spacing w:val="-4"/>
          <w:lang w:val="sq-AL"/>
        </w:rPr>
        <w:t xml:space="preserve"> rregulloren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952/2013</w:t>
      </w:r>
      <w:r w:rsidR="002D0D2F" w:rsidRPr="0022584E">
        <w:rPr>
          <w:rFonts w:ascii="Garamond" w:eastAsia="Calibri" w:hAnsi="Garamond"/>
          <w:spacing w:val="-4"/>
          <w:lang w:val="sq-AL"/>
        </w:rPr>
        <w:t>,</w:t>
      </w:r>
      <w:r w:rsidR="00596C4F" w:rsidRPr="0022584E">
        <w:rPr>
          <w:rFonts w:ascii="Garamond" w:eastAsia="Calibri" w:hAnsi="Garamond"/>
          <w:spacing w:val="-4"/>
          <w:lang w:val="sq-AL"/>
        </w:rPr>
        <w:t xml:space="preserve"> si dhe </w:t>
      </w:r>
      <w:r w:rsidRPr="0022584E">
        <w:rPr>
          <w:rFonts w:ascii="Garamond" w:eastAsia="Calibri" w:hAnsi="Garamond"/>
          <w:spacing w:val="-4"/>
          <w:lang w:val="sq-AL"/>
        </w:rPr>
        <w:t>disa akte të tjera</w:t>
      </w:r>
      <w:r w:rsidR="00344B73" w:rsidRPr="0022584E">
        <w:rPr>
          <w:rFonts w:ascii="Garamond" w:eastAsia="Calibri" w:hAnsi="Garamond"/>
          <w:spacing w:val="-4"/>
          <w:lang w:val="sq-AL"/>
        </w:rPr>
        <w:t xml:space="preserve"> të BE-së</w:t>
      </w:r>
      <w:r w:rsidRPr="0022584E">
        <w:rPr>
          <w:rFonts w:ascii="Garamond" w:eastAsia="Calibri" w:hAnsi="Garamond"/>
          <w:spacing w:val="-4"/>
          <w:lang w:val="sq-AL"/>
        </w:rPr>
        <w:t>;</w:t>
      </w:r>
    </w:p>
    <w:p w14:paraId="027FBAF8" w14:textId="16E83114" w:rsidR="00E70B6A" w:rsidRPr="0022584E" w:rsidRDefault="00E70B6A" w:rsidP="00D53B17">
      <w:pPr>
        <w:widowControl w:val="0"/>
        <w:numPr>
          <w:ilvl w:val="0"/>
          <w:numId w:val="134"/>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Ligjin</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 xml:space="preserve">61/2012 </w:t>
      </w:r>
      <w:r w:rsidR="005977C7" w:rsidRPr="0022584E">
        <w:rPr>
          <w:rFonts w:ascii="Garamond" w:eastAsia="Calibri" w:hAnsi="Garamond"/>
          <w:spacing w:val="-4"/>
          <w:lang w:val="sq-AL"/>
        </w:rPr>
        <w:t>“</w:t>
      </w:r>
      <w:r w:rsidRPr="0022584E">
        <w:rPr>
          <w:rFonts w:ascii="Garamond" w:eastAsia="Calibri" w:hAnsi="Garamond"/>
          <w:spacing w:val="-4"/>
          <w:lang w:val="sq-AL"/>
        </w:rPr>
        <w:t>Për akcizat në Republikën e Shqipërisë</w:t>
      </w:r>
      <w:r w:rsidR="005977C7" w:rsidRPr="0022584E">
        <w:rPr>
          <w:rFonts w:ascii="Garamond" w:eastAsia="Calibri" w:hAnsi="Garamond"/>
          <w:spacing w:val="-4"/>
          <w:lang w:val="sq-AL"/>
        </w:rPr>
        <w:t>”</w:t>
      </w:r>
      <w:r w:rsidRPr="0022584E">
        <w:rPr>
          <w:rFonts w:ascii="Garamond" w:eastAsia="Calibri" w:hAnsi="Garamond"/>
          <w:spacing w:val="-4"/>
          <w:lang w:val="sq-AL"/>
        </w:rPr>
        <w:t>, i ndryshuar. Ky ligj është pjesërisht i përafruar me aktet</w:t>
      </w:r>
      <w:r w:rsidR="00344B73" w:rsidRPr="0022584E">
        <w:rPr>
          <w:rFonts w:ascii="Garamond" w:eastAsia="Calibri" w:hAnsi="Garamond"/>
          <w:spacing w:val="-4"/>
          <w:lang w:val="sq-AL"/>
        </w:rPr>
        <w:t xml:space="preserve"> të BE-së</w:t>
      </w:r>
      <w:r w:rsidRPr="0022584E">
        <w:rPr>
          <w:rFonts w:ascii="Garamond" w:eastAsia="Calibri" w:hAnsi="Garamond"/>
          <w:spacing w:val="-4"/>
          <w:lang w:val="sq-AL"/>
        </w:rPr>
        <w:t xml:space="preserve"> dhe administrohet nga doganat.</w:t>
      </w:r>
    </w:p>
    <w:p w14:paraId="6C1640CC" w14:textId="76BD34C3"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Sa i përket Nomenklaturës së Kombinuar të Mallrave, është përditësuar në përputhje me Nomenklaturën e Kombinuar të Mallrave Evropiane 2018 dhe është miratuar me VKM</w:t>
      </w:r>
      <w:r w:rsidR="006E4A66" w:rsidRPr="0022584E">
        <w:rPr>
          <w:rFonts w:ascii="Garamond" w:eastAsia="Calibri" w:hAnsi="Garamond"/>
          <w:spacing w:val="-4"/>
          <w:lang w:val="sq-AL"/>
        </w:rPr>
        <w:t xml:space="preserve"> </w:t>
      </w:r>
      <w:r w:rsidR="001A1B51" w:rsidRPr="0022584E">
        <w:rPr>
          <w:rFonts w:ascii="Garamond" w:eastAsia="Calibri" w:hAnsi="Garamond"/>
          <w:spacing w:val="-4"/>
          <w:lang w:val="sq-AL"/>
        </w:rPr>
        <w:t xml:space="preserve">nr. </w:t>
      </w:r>
      <w:r w:rsidRPr="0022584E">
        <w:rPr>
          <w:rFonts w:ascii="Garamond" w:eastAsia="Calibri" w:hAnsi="Garamond"/>
          <w:spacing w:val="-4"/>
          <w:lang w:val="sq-AL"/>
        </w:rPr>
        <w:t xml:space="preserve">799, datë 29.12.2017 </w:t>
      </w:r>
      <w:r w:rsidR="005977C7" w:rsidRPr="0022584E">
        <w:rPr>
          <w:rFonts w:ascii="Garamond" w:eastAsia="Calibri" w:hAnsi="Garamond"/>
          <w:spacing w:val="-4"/>
          <w:lang w:val="sq-AL"/>
        </w:rPr>
        <w:t>“</w:t>
      </w:r>
      <w:r w:rsidRPr="0022584E">
        <w:rPr>
          <w:rFonts w:ascii="Garamond" w:eastAsia="Calibri" w:hAnsi="Garamond"/>
          <w:spacing w:val="-4"/>
          <w:lang w:val="sq-AL"/>
        </w:rPr>
        <w:t>Mbi miratimin dhe publikimin e Nomenklaturës së Kombinuar të Mallrave 2018</w:t>
      </w:r>
      <w:r w:rsidR="005977C7" w:rsidRPr="0022584E">
        <w:rPr>
          <w:rFonts w:ascii="Garamond" w:eastAsia="Calibri" w:hAnsi="Garamond"/>
          <w:spacing w:val="-4"/>
          <w:lang w:val="sq-AL"/>
        </w:rPr>
        <w:t>”</w:t>
      </w:r>
      <w:r w:rsidRPr="0022584E">
        <w:rPr>
          <w:rFonts w:ascii="Garamond" w:eastAsia="Calibri" w:hAnsi="Garamond"/>
          <w:spacing w:val="-4"/>
          <w:lang w:val="sq-AL"/>
        </w:rPr>
        <w:t xml:space="preserve">. </w:t>
      </w:r>
    </w:p>
    <w:p w14:paraId="797CB965" w14:textId="451F3BE9"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Për informacione të mëtejshme, lutemi referohuni në</w:t>
      </w:r>
      <w:r w:rsidR="00356CAB" w:rsidRPr="0022584E">
        <w:rPr>
          <w:rFonts w:ascii="Garamond" w:eastAsia="Calibri" w:hAnsi="Garamond"/>
          <w:spacing w:val="-4"/>
          <w:lang w:val="sq-AL"/>
        </w:rPr>
        <w:t xml:space="preserve"> </w:t>
      </w:r>
      <w:r w:rsidR="00D337AE" w:rsidRPr="0022584E">
        <w:rPr>
          <w:rFonts w:ascii="Garamond" w:eastAsia="Calibri" w:hAnsi="Garamond"/>
          <w:spacing w:val="-4"/>
          <w:lang w:val="sq-AL"/>
        </w:rPr>
        <w:t xml:space="preserve">kapitullin16 </w:t>
      </w:r>
      <w:r w:rsidRPr="0022584E">
        <w:rPr>
          <w:rFonts w:ascii="Garamond" w:eastAsia="Calibri" w:hAnsi="Garamond"/>
          <w:spacing w:val="-4"/>
          <w:lang w:val="sq-AL"/>
        </w:rPr>
        <w:t xml:space="preserve">dhe </w:t>
      </w:r>
      <w:r w:rsidR="00D337AE" w:rsidRPr="0022584E">
        <w:rPr>
          <w:rFonts w:ascii="Garamond" w:eastAsia="Calibri" w:hAnsi="Garamond"/>
          <w:spacing w:val="-4"/>
          <w:lang w:val="sq-AL"/>
        </w:rPr>
        <w:t xml:space="preserve">kapitullin </w:t>
      </w:r>
      <w:r w:rsidRPr="0022584E">
        <w:rPr>
          <w:rFonts w:ascii="Garamond" w:eastAsia="Calibri" w:hAnsi="Garamond"/>
          <w:spacing w:val="-4"/>
          <w:lang w:val="sq-AL"/>
        </w:rPr>
        <w:t>29.</w:t>
      </w:r>
    </w:p>
    <w:p w14:paraId="21574E1C" w14:textId="1B540BEC" w:rsidR="00E70B6A" w:rsidRPr="0022584E" w:rsidRDefault="00E70B6A" w:rsidP="00D53B17">
      <w:pPr>
        <w:pStyle w:val="Heading3"/>
        <w:keepNext w:val="0"/>
        <w:keepLines w:val="0"/>
        <w:widowControl w:val="0"/>
        <w:spacing w:before="0"/>
        <w:ind w:firstLine="284"/>
        <w:rPr>
          <w:rFonts w:ascii="Garamond" w:eastAsia="Calibri" w:hAnsi="Garamond"/>
          <w:spacing w:val="-4"/>
          <w:lang w:eastAsia="en-US"/>
        </w:rPr>
      </w:pPr>
      <w:bookmarkStart w:id="1780" w:name="_Toc513484547"/>
      <w:bookmarkStart w:id="1781" w:name="_Toc5135050"/>
      <w:r w:rsidRPr="0022584E">
        <w:rPr>
          <w:rFonts w:ascii="Garamond" w:eastAsia="Calibri" w:hAnsi="Garamond"/>
          <w:spacing w:val="-4"/>
          <w:lang w:eastAsia="en-US"/>
        </w:rPr>
        <w:t>II.1.2 Institucionet përgjegjëse</w:t>
      </w:r>
      <w:bookmarkEnd w:id="1780"/>
      <w:bookmarkEnd w:id="1781"/>
    </w:p>
    <w:p w14:paraId="473537CB" w14:textId="77777777"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Institucioni Kryesor për këtë kapitull është Ministria e Financave dhe Ekonomisë. Strukturat kontribuuese janë:</w:t>
      </w:r>
    </w:p>
    <w:p w14:paraId="5FAA4E72" w14:textId="77777777" w:rsidR="00E70B6A" w:rsidRPr="0022584E" w:rsidRDefault="00E70B6A" w:rsidP="00D53B17">
      <w:pPr>
        <w:widowControl w:val="0"/>
        <w:numPr>
          <w:ilvl w:val="0"/>
          <w:numId w:val="135"/>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Drejtoria e Përgjithshme e Tatimeve;</w:t>
      </w:r>
    </w:p>
    <w:p w14:paraId="2390543E" w14:textId="08FEE125" w:rsidR="00E70B6A" w:rsidRPr="0022584E" w:rsidRDefault="00E70B6A" w:rsidP="00D53B17">
      <w:pPr>
        <w:widowControl w:val="0"/>
        <w:numPr>
          <w:ilvl w:val="0"/>
          <w:numId w:val="135"/>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Drejtoria e Përgjithshme e Doganave</w:t>
      </w:r>
      <w:r w:rsidR="00D337AE" w:rsidRPr="0022584E">
        <w:rPr>
          <w:rFonts w:ascii="Garamond" w:eastAsia="Calibri" w:hAnsi="Garamond"/>
          <w:spacing w:val="-4"/>
          <w:lang w:val="sq-AL"/>
        </w:rPr>
        <w:t>;</w:t>
      </w:r>
    </w:p>
    <w:p w14:paraId="72FC866B" w14:textId="5035045D" w:rsidR="00E70B6A" w:rsidRPr="0022584E" w:rsidRDefault="00E70B6A" w:rsidP="00D53B17">
      <w:pPr>
        <w:widowControl w:val="0"/>
        <w:numPr>
          <w:ilvl w:val="0"/>
          <w:numId w:val="135"/>
        </w:numPr>
        <w:ind w:left="0" w:firstLine="284"/>
        <w:contextualSpacing/>
        <w:jc w:val="both"/>
        <w:rPr>
          <w:rFonts w:ascii="Garamond" w:eastAsia="Calibri" w:hAnsi="Garamond"/>
          <w:spacing w:val="-4"/>
          <w:lang w:val="sq-AL"/>
        </w:rPr>
      </w:pPr>
      <w:r w:rsidRPr="0022584E">
        <w:rPr>
          <w:rFonts w:ascii="Garamond" w:eastAsia="Calibri" w:hAnsi="Garamond"/>
          <w:spacing w:val="-4"/>
          <w:lang w:val="sq-AL"/>
        </w:rPr>
        <w:t>INSTAT</w:t>
      </w:r>
      <w:r w:rsidR="00D337AE" w:rsidRPr="0022584E">
        <w:rPr>
          <w:rFonts w:ascii="Garamond" w:eastAsia="Calibri" w:hAnsi="Garamond"/>
          <w:spacing w:val="-4"/>
          <w:lang w:val="sq-AL"/>
        </w:rPr>
        <w:t>.</w:t>
      </w:r>
    </w:p>
    <w:p w14:paraId="724B067F" w14:textId="1FF61C61" w:rsidR="00E70B6A" w:rsidRPr="0022584E" w:rsidRDefault="00E70B6A" w:rsidP="00D53B17">
      <w:pPr>
        <w:pStyle w:val="Heading3"/>
        <w:keepNext w:val="0"/>
        <w:keepLines w:val="0"/>
        <w:widowControl w:val="0"/>
        <w:spacing w:before="0"/>
        <w:ind w:firstLine="284"/>
        <w:rPr>
          <w:rFonts w:ascii="Garamond" w:eastAsia="Calibri" w:hAnsi="Garamond"/>
          <w:spacing w:val="-4"/>
          <w:lang w:eastAsia="en-US"/>
        </w:rPr>
      </w:pPr>
      <w:bookmarkStart w:id="1782" w:name="_Toc513484548"/>
      <w:bookmarkStart w:id="1783" w:name="_Toc5135051"/>
      <w:r w:rsidRPr="0022584E">
        <w:rPr>
          <w:rFonts w:ascii="Garamond" w:eastAsia="Calibri" w:hAnsi="Garamond"/>
          <w:spacing w:val="-4"/>
          <w:lang w:eastAsia="en-US"/>
        </w:rPr>
        <w:t xml:space="preserve">II.1.3 Masat e parashikuara </w:t>
      </w:r>
      <w:bookmarkEnd w:id="1782"/>
      <w:r w:rsidR="0088786C" w:rsidRPr="0022584E">
        <w:rPr>
          <w:rFonts w:ascii="Garamond" w:eastAsia="Calibri" w:hAnsi="Garamond"/>
          <w:spacing w:val="-4"/>
          <w:lang w:eastAsia="en-US"/>
        </w:rPr>
        <w:t>2019–2021</w:t>
      </w:r>
      <w:bookmarkEnd w:id="1783"/>
    </w:p>
    <w:p w14:paraId="4E207D5C" w14:textId="11C8E9F7" w:rsidR="00E70B6A" w:rsidRPr="0022584E" w:rsidRDefault="00E70B6A" w:rsidP="00D53B17">
      <w:pPr>
        <w:pStyle w:val="Heading4"/>
        <w:keepNext w:val="0"/>
        <w:keepLines w:val="0"/>
        <w:widowControl w:val="0"/>
        <w:spacing w:before="0"/>
        <w:ind w:firstLine="284"/>
        <w:rPr>
          <w:rFonts w:ascii="Garamond" w:eastAsia="Calibri" w:hAnsi="Garamond"/>
          <w:spacing w:val="-4"/>
          <w:lang w:eastAsia="en-US"/>
        </w:rPr>
      </w:pPr>
      <w:bookmarkStart w:id="1784" w:name="_Toc5135052"/>
      <w:r w:rsidRPr="0022584E">
        <w:rPr>
          <w:rFonts w:ascii="Garamond" w:eastAsia="Calibri" w:hAnsi="Garamond"/>
          <w:spacing w:val="-4"/>
          <w:lang w:eastAsia="en-US"/>
        </w:rPr>
        <w:t>II.1.3.1 Kuadri i politikave të parashikuara</w:t>
      </w:r>
      <w:bookmarkEnd w:id="1784"/>
    </w:p>
    <w:p w14:paraId="7E84DAB9" w14:textId="77777777"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N/A</w:t>
      </w:r>
    </w:p>
    <w:p w14:paraId="17063CA7" w14:textId="63C46C8A" w:rsidR="00E70B6A" w:rsidRPr="0022584E" w:rsidRDefault="00E70B6A" w:rsidP="00D53B17">
      <w:pPr>
        <w:pStyle w:val="Heading4"/>
        <w:keepNext w:val="0"/>
        <w:keepLines w:val="0"/>
        <w:widowControl w:val="0"/>
        <w:spacing w:before="0"/>
        <w:ind w:firstLine="284"/>
        <w:rPr>
          <w:rFonts w:ascii="Garamond" w:eastAsia="Calibri" w:hAnsi="Garamond"/>
          <w:spacing w:val="-4"/>
          <w:lang w:eastAsia="en-US"/>
        </w:rPr>
      </w:pPr>
      <w:bookmarkStart w:id="1785" w:name="_Toc5135053"/>
      <w:r w:rsidRPr="0022584E">
        <w:rPr>
          <w:rFonts w:ascii="Garamond" w:eastAsia="Calibri" w:hAnsi="Garamond"/>
          <w:spacing w:val="-4"/>
          <w:lang w:eastAsia="en-US"/>
        </w:rPr>
        <w:t>II.1.3.2 Masat ligjore të parashikuara</w:t>
      </w:r>
      <w:bookmarkEnd w:id="1785"/>
    </w:p>
    <w:p w14:paraId="06CD0600" w14:textId="77777777" w:rsidR="00E70B6A" w:rsidRPr="0022584E" w:rsidRDefault="00E70B6A" w:rsidP="00D53B17">
      <w:pPr>
        <w:widowControl w:val="0"/>
        <w:ind w:firstLine="284"/>
        <w:jc w:val="both"/>
        <w:rPr>
          <w:rFonts w:ascii="Garamond" w:eastAsia="Calibri" w:hAnsi="Garamond"/>
          <w:spacing w:val="-4"/>
          <w:lang w:val="sq-AL"/>
        </w:rPr>
      </w:pPr>
      <w:r w:rsidRPr="0022584E">
        <w:rPr>
          <w:rFonts w:ascii="Garamond" w:eastAsia="Calibri" w:hAnsi="Garamond"/>
          <w:spacing w:val="-4"/>
          <w:lang w:val="sq-AL"/>
        </w:rPr>
        <w:t>N/A</w:t>
      </w:r>
    </w:p>
    <w:p w14:paraId="009EAC85" w14:textId="77777777" w:rsidR="00E70B6A" w:rsidRPr="0022584E" w:rsidRDefault="00E70B6A" w:rsidP="00D53B17">
      <w:pPr>
        <w:pStyle w:val="Heading2"/>
        <w:keepNext w:val="0"/>
        <w:keepLines w:val="0"/>
        <w:widowControl w:val="0"/>
        <w:spacing w:before="0"/>
        <w:ind w:firstLine="284"/>
        <w:rPr>
          <w:rFonts w:ascii="Garamond" w:eastAsia="Calibri" w:hAnsi="Garamond"/>
          <w:spacing w:val="-4"/>
          <w:sz w:val="24"/>
          <w:szCs w:val="24"/>
          <w:lang w:eastAsia="en-US"/>
        </w:rPr>
      </w:pPr>
      <w:bookmarkStart w:id="1786" w:name="_Toc513484549"/>
      <w:bookmarkStart w:id="1787" w:name="_Toc5135054"/>
      <w:r w:rsidRPr="0022584E">
        <w:rPr>
          <w:rFonts w:ascii="Garamond" w:eastAsia="Calibri" w:hAnsi="Garamond"/>
          <w:spacing w:val="-4"/>
          <w:sz w:val="24"/>
          <w:szCs w:val="24"/>
          <w:lang w:eastAsia="en-US"/>
        </w:rPr>
        <w:t>III. Alokimet financiare</w:t>
      </w:r>
      <w:bookmarkEnd w:id="1786"/>
      <w:bookmarkEnd w:id="1787"/>
    </w:p>
    <w:p w14:paraId="45236A67" w14:textId="0184D2BD" w:rsidR="00E70B6A" w:rsidRPr="0022584E" w:rsidRDefault="00E70B6A" w:rsidP="00D53B17">
      <w:pPr>
        <w:pStyle w:val="Heading3"/>
        <w:keepNext w:val="0"/>
        <w:keepLines w:val="0"/>
        <w:widowControl w:val="0"/>
        <w:spacing w:before="0"/>
        <w:ind w:firstLine="284"/>
        <w:rPr>
          <w:rFonts w:ascii="Garamond" w:eastAsia="Calibri" w:hAnsi="Garamond"/>
          <w:spacing w:val="-4"/>
          <w:lang w:eastAsia="en-US"/>
        </w:rPr>
      </w:pPr>
      <w:bookmarkStart w:id="1788" w:name="_Toc513484550"/>
      <w:bookmarkStart w:id="1789" w:name="_Toc5135055"/>
      <w:r w:rsidRPr="0022584E">
        <w:rPr>
          <w:rFonts w:ascii="Garamond" w:eastAsia="Calibri" w:hAnsi="Garamond"/>
          <w:spacing w:val="-4"/>
          <w:lang w:eastAsia="en-US"/>
        </w:rPr>
        <w:t>III.1 Buxheti</w:t>
      </w:r>
      <w:bookmarkEnd w:id="1788"/>
      <w:bookmarkEnd w:id="1789"/>
    </w:p>
    <w:p w14:paraId="7AB5DD03" w14:textId="77777777" w:rsidR="00E70B6A" w:rsidRPr="0022584E" w:rsidRDefault="00E70B6A" w:rsidP="00D53B17">
      <w:pPr>
        <w:widowControl w:val="0"/>
        <w:ind w:firstLine="284"/>
        <w:jc w:val="both"/>
        <w:rPr>
          <w:rFonts w:ascii="Garamond" w:eastAsia="Calibri" w:hAnsi="Garamond"/>
          <w:spacing w:val="-4"/>
          <w:sz w:val="1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25"/>
        <w:gridCol w:w="2110"/>
        <w:gridCol w:w="1884"/>
        <w:gridCol w:w="1720"/>
      </w:tblGrid>
      <w:tr w:rsidR="00E70B6A" w:rsidRPr="0022584E" w14:paraId="6369F151" w14:textId="77777777" w:rsidTr="00D53B17">
        <w:tc>
          <w:tcPr>
            <w:tcW w:w="3425" w:type="dxa"/>
            <w:tcMar>
              <w:top w:w="0" w:type="dxa"/>
              <w:left w:w="108" w:type="dxa"/>
              <w:bottom w:w="0" w:type="dxa"/>
              <w:right w:w="108" w:type="dxa"/>
            </w:tcMar>
          </w:tcPr>
          <w:p w14:paraId="6D0EE5DB" w14:textId="77777777" w:rsidR="00E70B6A" w:rsidRPr="0022584E" w:rsidRDefault="00E70B6A" w:rsidP="00E70B6A">
            <w:pPr>
              <w:widowControl w:val="0"/>
              <w:ind w:firstLine="284"/>
              <w:jc w:val="center"/>
              <w:rPr>
                <w:rFonts w:ascii="Garamond" w:eastAsia="Calibri" w:hAnsi="Garamond"/>
                <w:b/>
                <w:sz w:val="20"/>
                <w:szCs w:val="20"/>
                <w:lang w:val="sq-AL"/>
              </w:rPr>
            </w:pPr>
            <w:r w:rsidRPr="0022584E">
              <w:rPr>
                <w:rFonts w:ascii="Garamond" w:eastAsia="Calibri" w:hAnsi="Garamond"/>
                <w:b/>
                <w:sz w:val="20"/>
                <w:szCs w:val="20"/>
                <w:lang w:val="sq-AL"/>
              </w:rPr>
              <w:t>Viti</w:t>
            </w:r>
          </w:p>
        </w:tc>
        <w:tc>
          <w:tcPr>
            <w:tcW w:w="2110" w:type="dxa"/>
            <w:tcMar>
              <w:top w:w="0" w:type="dxa"/>
              <w:left w:w="108" w:type="dxa"/>
              <w:bottom w:w="0" w:type="dxa"/>
              <w:right w:w="108" w:type="dxa"/>
            </w:tcMar>
          </w:tcPr>
          <w:p w14:paraId="6F94E3D0" w14:textId="77777777" w:rsidR="00E70B6A" w:rsidRPr="0022584E" w:rsidRDefault="00E70B6A" w:rsidP="00E70B6A">
            <w:pPr>
              <w:widowControl w:val="0"/>
              <w:ind w:firstLine="284"/>
              <w:jc w:val="center"/>
              <w:rPr>
                <w:rFonts w:ascii="Garamond" w:eastAsia="Calibri" w:hAnsi="Garamond"/>
                <w:b/>
                <w:sz w:val="20"/>
                <w:szCs w:val="20"/>
                <w:lang w:val="sq-AL"/>
              </w:rPr>
            </w:pPr>
            <w:r w:rsidRPr="0022584E">
              <w:rPr>
                <w:rFonts w:ascii="Garamond" w:eastAsia="Calibri" w:hAnsi="Garamond"/>
                <w:b/>
                <w:sz w:val="20"/>
                <w:szCs w:val="20"/>
                <w:lang w:val="sq-AL"/>
              </w:rPr>
              <w:t>2019</w:t>
            </w:r>
          </w:p>
        </w:tc>
        <w:tc>
          <w:tcPr>
            <w:tcW w:w="1884" w:type="dxa"/>
            <w:tcMar>
              <w:top w:w="0" w:type="dxa"/>
              <w:left w:w="108" w:type="dxa"/>
              <w:bottom w:w="0" w:type="dxa"/>
              <w:right w:w="108" w:type="dxa"/>
            </w:tcMar>
          </w:tcPr>
          <w:p w14:paraId="3DF49A13" w14:textId="77777777" w:rsidR="00E70B6A" w:rsidRPr="0022584E" w:rsidRDefault="00E70B6A" w:rsidP="00E70B6A">
            <w:pPr>
              <w:widowControl w:val="0"/>
              <w:ind w:firstLine="284"/>
              <w:jc w:val="center"/>
              <w:rPr>
                <w:rFonts w:ascii="Garamond" w:eastAsia="Calibri" w:hAnsi="Garamond"/>
                <w:b/>
                <w:sz w:val="20"/>
                <w:szCs w:val="20"/>
                <w:lang w:val="sq-AL"/>
              </w:rPr>
            </w:pPr>
            <w:r w:rsidRPr="0022584E">
              <w:rPr>
                <w:rFonts w:ascii="Garamond" w:eastAsia="Calibri" w:hAnsi="Garamond"/>
                <w:b/>
                <w:sz w:val="20"/>
                <w:szCs w:val="20"/>
                <w:lang w:val="sq-AL"/>
              </w:rPr>
              <w:t>2020</w:t>
            </w:r>
          </w:p>
        </w:tc>
        <w:tc>
          <w:tcPr>
            <w:tcW w:w="1720" w:type="dxa"/>
          </w:tcPr>
          <w:p w14:paraId="6BC799F3" w14:textId="77777777" w:rsidR="00E70B6A" w:rsidRPr="0022584E" w:rsidRDefault="00E70B6A" w:rsidP="00E70B6A">
            <w:pPr>
              <w:widowControl w:val="0"/>
              <w:ind w:firstLine="284"/>
              <w:jc w:val="center"/>
              <w:rPr>
                <w:rFonts w:ascii="Garamond" w:eastAsia="Calibri" w:hAnsi="Garamond"/>
                <w:b/>
                <w:sz w:val="20"/>
                <w:szCs w:val="20"/>
                <w:lang w:val="sq-AL"/>
              </w:rPr>
            </w:pPr>
            <w:r w:rsidRPr="0022584E">
              <w:rPr>
                <w:rFonts w:ascii="Garamond" w:eastAsia="Calibri" w:hAnsi="Garamond"/>
                <w:b/>
                <w:sz w:val="20"/>
                <w:szCs w:val="20"/>
                <w:lang w:val="sq-AL"/>
              </w:rPr>
              <w:t>2021</w:t>
            </w:r>
          </w:p>
        </w:tc>
      </w:tr>
      <w:tr w:rsidR="00E70B6A" w:rsidRPr="0022584E" w14:paraId="1504EB15" w14:textId="77777777" w:rsidTr="00D53B17">
        <w:tc>
          <w:tcPr>
            <w:tcW w:w="3425" w:type="dxa"/>
            <w:tcMar>
              <w:top w:w="0" w:type="dxa"/>
              <w:left w:w="108" w:type="dxa"/>
              <w:bottom w:w="0" w:type="dxa"/>
              <w:right w:w="108" w:type="dxa"/>
            </w:tcMar>
          </w:tcPr>
          <w:p w14:paraId="725B9BF2" w14:textId="77777777" w:rsidR="00E70B6A" w:rsidRPr="0022584E" w:rsidRDefault="00E70B6A" w:rsidP="00D53B17">
            <w:pPr>
              <w:widowControl w:val="0"/>
              <w:jc w:val="both"/>
              <w:rPr>
                <w:rFonts w:ascii="Garamond" w:eastAsia="Calibri" w:hAnsi="Garamond"/>
                <w:sz w:val="20"/>
                <w:szCs w:val="20"/>
                <w:lang w:val="sq-AL"/>
              </w:rPr>
            </w:pPr>
            <w:r w:rsidRPr="0022584E">
              <w:rPr>
                <w:rFonts w:ascii="Garamond" w:eastAsia="Calibri" w:hAnsi="Garamond"/>
                <w:sz w:val="20"/>
                <w:szCs w:val="20"/>
                <w:lang w:val="sq-AL"/>
              </w:rPr>
              <w:t>Buxheti i përgjithshëm për këtë kapitull i institucionit udhëheqës për 3 vitet e ardhshme.</w:t>
            </w:r>
          </w:p>
        </w:tc>
        <w:tc>
          <w:tcPr>
            <w:tcW w:w="2110" w:type="dxa"/>
            <w:tcMar>
              <w:top w:w="0" w:type="dxa"/>
              <w:left w:w="108" w:type="dxa"/>
              <w:bottom w:w="0" w:type="dxa"/>
              <w:right w:w="108" w:type="dxa"/>
            </w:tcMar>
          </w:tcPr>
          <w:p w14:paraId="3F7A85DB"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1884" w:type="dxa"/>
            <w:tcMar>
              <w:top w:w="0" w:type="dxa"/>
              <w:left w:w="108" w:type="dxa"/>
              <w:bottom w:w="0" w:type="dxa"/>
              <w:right w:w="108" w:type="dxa"/>
            </w:tcMar>
          </w:tcPr>
          <w:p w14:paraId="5A6DEE9C"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1720" w:type="dxa"/>
          </w:tcPr>
          <w:p w14:paraId="4667BE86"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r>
      <w:tr w:rsidR="00E70B6A" w:rsidRPr="0022584E" w14:paraId="39DB7BD0" w14:textId="77777777" w:rsidTr="00D53B17">
        <w:tc>
          <w:tcPr>
            <w:tcW w:w="3425" w:type="dxa"/>
            <w:tcMar>
              <w:top w:w="0" w:type="dxa"/>
              <w:left w:w="108" w:type="dxa"/>
              <w:bottom w:w="0" w:type="dxa"/>
              <w:right w:w="108" w:type="dxa"/>
            </w:tcMar>
          </w:tcPr>
          <w:p w14:paraId="78BB3448" w14:textId="77777777" w:rsidR="00E70B6A" w:rsidRPr="0022584E" w:rsidRDefault="00E70B6A" w:rsidP="00D53B17">
            <w:pPr>
              <w:widowControl w:val="0"/>
              <w:jc w:val="both"/>
              <w:rPr>
                <w:rFonts w:ascii="Garamond" w:eastAsia="Calibri" w:hAnsi="Garamond"/>
                <w:sz w:val="20"/>
                <w:szCs w:val="20"/>
                <w:lang w:val="sq-AL"/>
              </w:rPr>
            </w:pPr>
            <w:r w:rsidRPr="0022584E">
              <w:rPr>
                <w:rFonts w:ascii="Garamond" w:eastAsia="Calibri" w:hAnsi="Garamond"/>
                <w:sz w:val="20"/>
                <w:szCs w:val="20"/>
                <w:lang w:val="sq-AL"/>
              </w:rPr>
              <w:t>Buxheti i përgjithshëm për këtë kapitull i institucioneve të tjera kontribuuese</w:t>
            </w:r>
          </w:p>
        </w:tc>
        <w:tc>
          <w:tcPr>
            <w:tcW w:w="2110" w:type="dxa"/>
            <w:tcMar>
              <w:top w:w="0" w:type="dxa"/>
              <w:left w:w="108" w:type="dxa"/>
              <w:bottom w:w="0" w:type="dxa"/>
              <w:right w:w="108" w:type="dxa"/>
            </w:tcMar>
          </w:tcPr>
          <w:p w14:paraId="40D19C14"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1884" w:type="dxa"/>
            <w:tcMar>
              <w:top w:w="0" w:type="dxa"/>
              <w:left w:w="108" w:type="dxa"/>
              <w:bottom w:w="0" w:type="dxa"/>
              <w:right w:w="108" w:type="dxa"/>
            </w:tcMar>
          </w:tcPr>
          <w:p w14:paraId="445D70B9"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1720" w:type="dxa"/>
          </w:tcPr>
          <w:p w14:paraId="4FBA51A8"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r>
      <w:tr w:rsidR="00E70B6A" w:rsidRPr="0022584E" w14:paraId="7187B289" w14:textId="77777777" w:rsidTr="00D53B17">
        <w:tc>
          <w:tcPr>
            <w:tcW w:w="3425" w:type="dxa"/>
            <w:tcMar>
              <w:top w:w="0" w:type="dxa"/>
              <w:left w:w="108" w:type="dxa"/>
              <w:bottom w:w="0" w:type="dxa"/>
              <w:right w:w="108" w:type="dxa"/>
            </w:tcMar>
          </w:tcPr>
          <w:p w14:paraId="3429B5FA" w14:textId="77777777" w:rsidR="00E70B6A" w:rsidRPr="0022584E" w:rsidRDefault="00E70B6A" w:rsidP="00D53B17">
            <w:pPr>
              <w:widowControl w:val="0"/>
              <w:jc w:val="both"/>
              <w:rPr>
                <w:rFonts w:ascii="Garamond" w:eastAsia="Calibri" w:hAnsi="Garamond"/>
                <w:sz w:val="20"/>
                <w:szCs w:val="20"/>
                <w:lang w:val="sq-AL"/>
              </w:rPr>
            </w:pPr>
            <w:r w:rsidRPr="0022584E">
              <w:rPr>
                <w:rFonts w:ascii="Garamond" w:eastAsia="Calibri" w:hAnsi="Garamond"/>
                <w:sz w:val="20"/>
                <w:szCs w:val="20"/>
                <w:lang w:val="sq-AL"/>
              </w:rPr>
              <w:t>Buxheti i përgjithshëm për kapitullin</w:t>
            </w:r>
          </w:p>
        </w:tc>
        <w:tc>
          <w:tcPr>
            <w:tcW w:w="2110" w:type="dxa"/>
            <w:tcMar>
              <w:top w:w="0" w:type="dxa"/>
              <w:left w:w="108" w:type="dxa"/>
              <w:bottom w:w="0" w:type="dxa"/>
              <w:right w:w="108" w:type="dxa"/>
            </w:tcMar>
          </w:tcPr>
          <w:p w14:paraId="3F370260"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1884" w:type="dxa"/>
            <w:tcMar>
              <w:top w:w="0" w:type="dxa"/>
              <w:left w:w="108" w:type="dxa"/>
              <w:bottom w:w="0" w:type="dxa"/>
              <w:right w:w="108" w:type="dxa"/>
            </w:tcMar>
          </w:tcPr>
          <w:p w14:paraId="3C62EC73"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c>
          <w:tcPr>
            <w:tcW w:w="1720" w:type="dxa"/>
          </w:tcPr>
          <w:p w14:paraId="3A15CDDF" w14:textId="77777777" w:rsidR="00E70B6A" w:rsidRPr="0022584E" w:rsidRDefault="00E70B6A" w:rsidP="00E70B6A">
            <w:pPr>
              <w:widowControl w:val="0"/>
              <w:ind w:firstLine="284"/>
              <w:jc w:val="right"/>
              <w:rPr>
                <w:rFonts w:ascii="Garamond" w:eastAsia="Calibri" w:hAnsi="Garamond"/>
                <w:sz w:val="20"/>
                <w:szCs w:val="20"/>
                <w:lang w:val="sq-AL"/>
              </w:rPr>
            </w:pPr>
            <w:r w:rsidRPr="0022584E">
              <w:rPr>
                <w:rFonts w:ascii="Garamond" w:eastAsia="Calibri" w:hAnsi="Garamond"/>
                <w:sz w:val="20"/>
                <w:szCs w:val="20"/>
                <w:lang w:val="sq-AL"/>
              </w:rPr>
              <w:t>0</w:t>
            </w:r>
          </w:p>
        </w:tc>
      </w:tr>
    </w:tbl>
    <w:p w14:paraId="4982814B" w14:textId="77777777" w:rsidR="00DA5135" w:rsidRPr="0022584E" w:rsidRDefault="00DA5135" w:rsidP="00E70B6A">
      <w:pPr>
        <w:widowControl w:val="0"/>
        <w:ind w:firstLine="284"/>
        <w:jc w:val="both"/>
        <w:rPr>
          <w:rFonts w:ascii="Garamond" w:hAnsi="Garamond"/>
          <w:lang w:val="sq-AL"/>
        </w:rPr>
      </w:pPr>
    </w:p>
    <w:p w14:paraId="69C73C00" w14:textId="77777777" w:rsidR="00A92D7C" w:rsidRPr="0022584E" w:rsidRDefault="00A92D7C" w:rsidP="00E70B6A">
      <w:pPr>
        <w:widowControl w:val="0"/>
        <w:ind w:firstLine="284"/>
        <w:jc w:val="both"/>
        <w:rPr>
          <w:rFonts w:ascii="Garamond" w:hAnsi="Garamond"/>
          <w:lang w:val="sq-AL"/>
        </w:rPr>
        <w:sectPr w:rsidR="00A92D7C" w:rsidRPr="0022584E" w:rsidSect="007750AD">
          <w:headerReference w:type="default" r:id="rId16"/>
          <w:footerReference w:type="default" r:id="rId17"/>
          <w:pgSz w:w="11906" w:h="16838" w:code="9"/>
          <w:pgMar w:top="1440" w:right="1440" w:bottom="1440" w:left="1440" w:header="708" w:footer="708" w:gutter="0"/>
          <w:cols w:space="708"/>
          <w:docGrid w:linePitch="360"/>
        </w:sectPr>
      </w:pPr>
    </w:p>
    <w:p w14:paraId="516FAB5C" w14:textId="52919E3B" w:rsidR="002D5B46" w:rsidRPr="0022584E" w:rsidRDefault="0095181E" w:rsidP="0095181E">
      <w:pPr>
        <w:widowControl w:val="0"/>
        <w:rPr>
          <w:rFonts w:ascii="Garamond" w:hAnsi="Garamond"/>
          <w:lang w:val="sq-AL"/>
        </w:rPr>
      </w:pPr>
      <w:r w:rsidRPr="0022584E">
        <w:rPr>
          <w:rFonts w:ascii="Garamond" w:hAnsi="Garamond"/>
          <w:noProof/>
        </w:rPr>
        <w:drawing>
          <wp:inline distT="0" distB="0" distL="0" distR="0" wp14:anchorId="0F6E5347" wp14:editId="1908A569">
            <wp:extent cx="8897510" cy="5728887"/>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901584" cy="5731510"/>
                    </a:xfrm>
                    <a:prstGeom prst="rect">
                      <a:avLst/>
                    </a:prstGeom>
                  </pic:spPr>
                </pic:pic>
              </a:graphicData>
            </a:graphic>
          </wp:inline>
        </w:drawing>
      </w:r>
      <w:r w:rsidRPr="0022584E">
        <w:rPr>
          <w:rFonts w:ascii="Garamond" w:hAnsi="Garamond"/>
          <w:noProof/>
        </w:rPr>
        <w:drawing>
          <wp:inline distT="0" distB="0" distL="0" distR="0" wp14:anchorId="1EF3B373" wp14:editId="0DEE1277">
            <wp:extent cx="8945217" cy="5661329"/>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945253" cy="5661352"/>
                    </a:xfrm>
                    <a:prstGeom prst="rect">
                      <a:avLst/>
                    </a:prstGeom>
                  </pic:spPr>
                </pic:pic>
              </a:graphicData>
            </a:graphic>
          </wp:inline>
        </w:drawing>
      </w:r>
      <w:r w:rsidRPr="0022584E">
        <w:rPr>
          <w:rFonts w:ascii="Garamond" w:hAnsi="Garamond"/>
          <w:noProof/>
        </w:rPr>
        <w:drawing>
          <wp:inline distT="0" distB="0" distL="0" distR="0" wp14:anchorId="520B54D5" wp14:editId="6EA2A3D8">
            <wp:extent cx="9183756" cy="5573864"/>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94297" cy="5580262"/>
                    </a:xfrm>
                    <a:prstGeom prst="rect">
                      <a:avLst/>
                    </a:prstGeom>
                  </pic:spPr>
                </pic:pic>
              </a:graphicData>
            </a:graphic>
          </wp:inline>
        </w:drawing>
      </w:r>
      <w:r w:rsidRPr="0022584E">
        <w:rPr>
          <w:rFonts w:ascii="Garamond" w:hAnsi="Garamond"/>
          <w:noProof/>
        </w:rPr>
        <w:drawing>
          <wp:inline distT="0" distB="0" distL="0" distR="0" wp14:anchorId="20245E55" wp14:editId="67D2149B">
            <wp:extent cx="9485906" cy="4936542"/>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483365" cy="4935220"/>
                    </a:xfrm>
                    <a:prstGeom prst="rect">
                      <a:avLst/>
                    </a:prstGeom>
                  </pic:spPr>
                </pic:pic>
              </a:graphicData>
            </a:graphic>
          </wp:inline>
        </w:drawing>
      </w:r>
      <w:r w:rsidRPr="0022584E">
        <w:rPr>
          <w:rFonts w:ascii="Garamond" w:hAnsi="Garamond"/>
          <w:noProof/>
        </w:rPr>
        <w:drawing>
          <wp:inline distT="0" distB="0" distL="0" distR="0" wp14:anchorId="20CF9AB6" wp14:editId="30581A1D">
            <wp:extent cx="9263270" cy="5597718"/>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273902" cy="5604143"/>
                    </a:xfrm>
                    <a:prstGeom prst="rect">
                      <a:avLst/>
                    </a:prstGeom>
                  </pic:spPr>
                </pic:pic>
              </a:graphicData>
            </a:graphic>
          </wp:inline>
        </w:drawing>
      </w:r>
      <w:r w:rsidRPr="0022584E">
        <w:rPr>
          <w:rFonts w:ascii="Garamond" w:hAnsi="Garamond"/>
          <w:noProof/>
        </w:rPr>
        <w:drawing>
          <wp:inline distT="0" distB="0" distL="0" distR="0" wp14:anchorId="3F5292F2" wp14:editId="46C26874">
            <wp:extent cx="9064487" cy="5729291"/>
            <wp:effectExtent l="0" t="0" r="381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067999" cy="5731510"/>
                    </a:xfrm>
                    <a:prstGeom prst="rect">
                      <a:avLst/>
                    </a:prstGeom>
                  </pic:spPr>
                </pic:pic>
              </a:graphicData>
            </a:graphic>
          </wp:inline>
        </w:drawing>
      </w:r>
      <w:r w:rsidRPr="0022584E">
        <w:rPr>
          <w:rFonts w:ascii="Garamond" w:hAnsi="Garamond"/>
          <w:noProof/>
        </w:rPr>
        <w:drawing>
          <wp:inline distT="0" distB="0" distL="0" distR="0" wp14:anchorId="460DB5F4" wp14:editId="776C7BEB">
            <wp:extent cx="9080390" cy="5730106"/>
            <wp:effectExtent l="0" t="0" r="698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082615" cy="5731510"/>
                    </a:xfrm>
                    <a:prstGeom prst="rect">
                      <a:avLst/>
                    </a:prstGeom>
                  </pic:spPr>
                </pic:pic>
              </a:graphicData>
            </a:graphic>
          </wp:inline>
        </w:drawing>
      </w:r>
      <w:r w:rsidRPr="0022584E">
        <w:rPr>
          <w:rFonts w:ascii="Garamond" w:hAnsi="Garamond"/>
          <w:noProof/>
        </w:rPr>
        <w:drawing>
          <wp:inline distT="0" distB="0" distL="0" distR="0" wp14:anchorId="71FC7622" wp14:editId="558A3C07">
            <wp:extent cx="8873656" cy="5724939"/>
            <wp:effectExtent l="0" t="0" r="381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8.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883841" cy="5731510"/>
                    </a:xfrm>
                    <a:prstGeom prst="rect">
                      <a:avLst/>
                    </a:prstGeom>
                  </pic:spPr>
                </pic:pic>
              </a:graphicData>
            </a:graphic>
          </wp:inline>
        </w:drawing>
      </w:r>
      <w:r w:rsidRPr="0022584E">
        <w:rPr>
          <w:rFonts w:ascii="Garamond" w:hAnsi="Garamond"/>
          <w:noProof/>
        </w:rPr>
        <w:drawing>
          <wp:inline distT="0" distB="0" distL="0" distR="0" wp14:anchorId="4562F697" wp14:editId="3E0F5847">
            <wp:extent cx="8984974" cy="5724939"/>
            <wp:effectExtent l="0" t="0" r="698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0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995287" cy="5731510"/>
                    </a:xfrm>
                    <a:prstGeom prst="rect">
                      <a:avLst/>
                    </a:prstGeom>
                  </pic:spPr>
                </pic:pic>
              </a:graphicData>
            </a:graphic>
          </wp:inline>
        </w:drawing>
      </w:r>
      <w:r w:rsidRPr="0022584E">
        <w:rPr>
          <w:rFonts w:ascii="Garamond" w:hAnsi="Garamond"/>
          <w:noProof/>
        </w:rPr>
        <w:drawing>
          <wp:inline distT="0" distB="0" distL="0" distR="0" wp14:anchorId="799114D4" wp14:editId="091F96DB">
            <wp:extent cx="9056536" cy="5730465"/>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0.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058188" cy="5731510"/>
                    </a:xfrm>
                    <a:prstGeom prst="rect">
                      <a:avLst/>
                    </a:prstGeom>
                  </pic:spPr>
                </pic:pic>
              </a:graphicData>
            </a:graphic>
          </wp:inline>
        </w:drawing>
      </w:r>
      <w:r w:rsidRPr="0022584E">
        <w:rPr>
          <w:rFonts w:ascii="Garamond" w:hAnsi="Garamond"/>
          <w:noProof/>
        </w:rPr>
        <w:drawing>
          <wp:inline distT="0" distB="0" distL="0" distR="0" wp14:anchorId="50FAB8D3" wp14:editId="5FFC05B6">
            <wp:extent cx="9088341" cy="573289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086153" cy="5731510"/>
                    </a:xfrm>
                    <a:prstGeom prst="rect">
                      <a:avLst/>
                    </a:prstGeom>
                  </pic:spPr>
                </pic:pic>
              </a:graphicData>
            </a:graphic>
          </wp:inline>
        </w:drawing>
      </w:r>
      <w:r w:rsidRPr="0022584E">
        <w:rPr>
          <w:rFonts w:ascii="Garamond" w:hAnsi="Garamond"/>
          <w:noProof/>
        </w:rPr>
        <w:drawing>
          <wp:inline distT="0" distB="0" distL="0" distR="0" wp14:anchorId="094D94F6" wp14:editId="10472AA3">
            <wp:extent cx="9318929" cy="5724939"/>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329625" cy="5731510"/>
                    </a:xfrm>
                    <a:prstGeom prst="rect">
                      <a:avLst/>
                    </a:prstGeom>
                  </pic:spPr>
                </pic:pic>
              </a:graphicData>
            </a:graphic>
          </wp:inline>
        </w:drawing>
      </w:r>
      <w:r w:rsidRPr="0022584E">
        <w:rPr>
          <w:rFonts w:ascii="Garamond" w:hAnsi="Garamond"/>
          <w:noProof/>
        </w:rPr>
        <w:drawing>
          <wp:inline distT="0" distB="0" distL="0" distR="0" wp14:anchorId="6EE55932" wp14:editId="13385189">
            <wp:extent cx="8984974" cy="5732423"/>
            <wp:effectExtent l="0" t="0" r="698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983543" cy="5731510"/>
                    </a:xfrm>
                    <a:prstGeom prst="rect">
                      <a:avLst/>
                    </a:prstGeom>
                  </pic:spPr>
                </pic:pic>
              </a:graphicData>
            </a:graphic>
          </wp:inline>
        </w:drawing>
      </w:r>
      <w:r w:rsidRPr="0022584E">
        <w:rPr>
          <w:rFonts w:ascii="Garamond" w:hAnsi="Garamond"/>
          <w:noProof/>
        </w:rPr>
        <w:drawing>
          <wp:inline distT="0" distB="0" distL="0" distR="0" wp14:anchorId="7FF56F3D" wp14:editId="0024B9CD">
            <wp:extent cx="9080390" cy="5728683"/>
            <wp:effectExtent l="0" t="0" r="6985"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084871" cy="5731510"/>
                    </a:xfrm>
                    <a:prstGeom prst="rect">
                      <a:avLst/>
                    </a:prstGeom>
                  </pic:spPr>
                </pic:pic>
              </a:graphicData>
            </a:graphic>
          </wp:inline>
        </w:drawing>
      </w:r>
      <w:r w:rsidRPr="0022584E">
        <w:rPr>
          <w:rFonts w:ascii="Garamond" w:hAnsi="Garamond"/>
          <w:noProof/>
        </w:rPr>
        <w:drawing>
          <wp:inline distT="0" distB="0" distL="0" distR="0" wp14:anchorId="1B661E8D" wp14:editId="4BA46D8E">
            <wp:extent cx="9263270" cy="5724939"/>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273902" cy="5731510"/>
                    </a:xfrm>
                    <a:prstGeom prst="rect">
                      <a:avLst/>
                    </a:prstGeom>
                  </pic:spPr>
                </pic:pic>
              </a:graphicData>
            </a:graphic>
          </wp:inline>
        </w:drawing>
      </w:r>
      <w:r w:rsidRPr="0022584E">
        <w:rPr>
          <w:rFonts w:ascii="Garamond" w:hAnsi="Garamond"/>
          <w:noProof/>
        </w:rPr>
        <w:drawing>
          <wp:inline distT="0" distB="0" distL="0" distR="0" wp14:anchorId="3C143A07" wp14:editId="19C359C0">
            <wp:extent cx="9151951" cy="5731233"/>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152393" cy="5731510"/>
                    </a:xfrm>
                    <a:prstGeom prst="rect">
                      <a:avLst/>
                    </a:prstGeom>
                  </pic:spPr>
                </pic:pic>
              </a:graphicData>
            </a:graphic>
          </wp:inline>
        </w:drawing>
      </w:r>
      <w:r w:rsidRPr="0022584E">
        <w:rPr>
          <w:rFonts w:ascii="Garamond" w:hAnsi="Garamond"/>
          <w:noProof/>
        </w:rPr>
        <w:drawing>
          <wp:inline distT="0" distB="0" distL="0" distR="0" wp14:anchorId="66125CCF" wp14:editId="120D62DC">
            <wp:extent cx="9199659" cy="5731510"/>
            <wp:effectExtent l="0" t="0" r="190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199659" cy="5731510"/>
                    </a:xfrm>
                    <a:prstGeom prst="rect">
                      <a:avLst/>
                    </a:prstGeom>
                  </pic:spPr>
                </pic:pic>
              </a:graphicData>
            </a:graphic>
          </wp:inline>
        </w:drawing>
      </w:r>
      <w:r w:rsidRPr="0022584E">
        <w:rPr>
          <w:rFonts w:ascii="Garamond" w:hAnsi="Garamond"/>
          <w:noProof/>
        </w:rPr>
        <w:drawing>
          <wp:inline distT="0" distB="0" distL="0" distR="0" wp14:anchorId="1C50F91F" wp14:editId="4CE61737">
            <wp:extent cx="8961120" cy="573289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8.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958963" cy="5731510"/>
                    </a:xfrm>
                    <a:prstGeom prst="rect">
                      <a:avLst/>
                    </a:prstGeom>
                  </pic:spPr>
                </pic:pic>
              </a:graphicData>
            </a:graphic>
          </wp:inline>
        </w:drawing>
      </w:r>
      <w:r w:rsidRPr="0022584E">
        <w:rPr>
          <w:rFonts w:ascii="Garamond" w:hAnsi="Garamond"/>
          <w:noProof/>
        </w:rPr>
        <w:drawing>
          <wp:inline distT="0" distB="0" distL="0" distR="0" wp14:anchorId="7CDB1F2F" wp14:editId="3B2796BC">
            <wp:extent cx="9136049" cy="5542059"/>
            <wp:effectExtent l="0" t="0" r="825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19.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133850" cy="5540725"/>
                    </a:xfrm>
                    <a:prstGeom prst="rect">
                      <a:avLst/>
                    </a:prstGeom>
                  </pic:spPr>
                </pic:pic>
              </a:graphicData>
            </a:graphic>
          </wp:inline>
        </w:drawing>
      </w:r>
      <w:r w:rsidRPr="0022584E">
        <w:rPr>
          <w:rFonts w:ascii="Garamond" w:hAnsi="Garamond"/>
          <w:noProof/>
        </w:rPr>
        <w:drawing>
          <wp:inline distT="0" distB="0" distL="0" distR="0" wp14:anchorId="361C37EC" wp14:editId="3DC89EC1">
            <wp:extent cx="9223513" cy="5730679"/>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0.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224851" cy="5731510"/>
                    </a:xfrm>
                    <a:prstGeom prst="rect">
                      <a:avLst/>
                    </a:prstGeom>
                  </pic:spPr>
                </pic:pic>
              </a:graphicData>
            </a:graphic>
          </wp:inline>
        </w:drawing>
      </w:r>
      <w:r w:rsidRPr="0022584E">
        <w:rPr>
          <w:rFonts w:ascii="Garamond" w:hAnsi="Garamond"/>
          <w:noProof/>
        </w:rPr>
        <w:drawing>
          <wp:inline distT="0" distB="0" distL="0" distR="0" wp14:anchorId="2637D897" wp14:editId="0AE40F6F">
            <wp:extent cx="9159903" cy="5729493"/>
            <wp:effectExtent l="0" t="0" r="3175"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163128" cy="5731510"/>
                    </a:xfrm>
                    <a:prstGeom prst="rect">
                      <a:avLst/>
                    </a:prstGeom>
                  </pic:spPr>
                </pic:pic>
              </a:graphicData>
            </a:graphic>
          </wp:inline>
        </w:drawing>
      </w:r>
      <w:r w:rsidRPr="0022584E">
        <w:rPr>
          <w:rFonts w:ascii="Garamond" w:hAnsi="Garamond"/>
          <w:noProof/>
        </w:rPr>
        <w:drawing>
          <wp:inline distT="0" distB="0" distL="0" distR="0" wp14:anchorId="2624ED76" wp14:editId="76EC4DB3">
            <wp:extent cx="9239416" cy="5731244"/>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239845" cy="5731510"/>
                    </a:xfrm>
                    <a:prstGeom prst="rect">
                      <a:avLst/>
                    </a:prstGeom>
                  </pic:spPr>
                </pic:pic>
              </a:graphicData>
            </a:graphic>
          </wp:inline>
        </w:drawing>
      </w:r>
      <w:r w:rsidRPr="0022584E">
        <w:rPr>
          <w:rFonts w:ascii="Garamond" w:hAnsi="Garamond"/>
          <w:noProof/>
        </w:rPr>
        <w:drawing>
          <wp:inline distT="0" distB="0" distL="0" distR="0" wp14:anchorId="0178343B" wp14:editId="00482548">
            <wp:extent cx="9247367" cy="5729984"/>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3.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249829" cy="5731510"/>
                    </a:xfrm>
                    <a:prstGeom prst="rect">
                      <a:avLst/>
                    </a:prstGeom>
                  </pic:spPr>
                </pic:pic>
              </a:graphicData>
            </a:graphic>
          </wp:inline>
        </w:drawing>
      </w:r>
      <w:r w:rsidRPr="0022584E">
        <w:rPr>
          <w:rFonts w:ascii="Garamond" w:hAnsi="Garamond"/>
          <w:noProof/>
        </w:rPr>
        <w:drawing>
          <wp:inline distT="0" distB="0" distL="0" distR="0" wp14:anchorId="3CCBE914" wp14:editId="60181981">
            <wp:extent cx="9271221" cy="5730121"/>
            <wp:effectExtent l="0" t="0" r="635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273469" cy="5731510"/>
                    </a:xfrm>
                    <a:prstGeom prst="rect">
                      <a:avLst/>
                    </a:prstGeom>
                  </pic:spPr>
                </pic:pic>
              </a:graphicData>
            </a:graphic>
          </wp:inline>
        </w:drawing>
      </w:r>
      <w:r w:rsidRPr="0022584E">
        <w:rPr>
          <w:rFonts w:ascii="Garamond" w:hAnsi="Garamond"/>
          <w:noProof/>
        </w:rPr>
        <w:drawing>
          <wp:inline distT="0" distB="0" distL="0" distR="0" wp14:anchorId="369490A8" wp14:editId="41D23EC8">
            <wp:extent cx="9231464" cy="5731147"/>
            <wp:effectExtent l="0" t="0" r="825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5.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232048" cy="5731510"/>
                    </a:xfrm>
                    <a:prstGeom prst="rect">
                      <a:avLst/>
                    </a:prstGeom>
                  </pic:spPr>
                </pic:pic>
              </a:graphicData>
            </a:graphic>
          </wp:inline>
        </w:drawing>
      </w:r>
      <w:r w:rsidRPr="0022584E">
        <w:rPr>
          <w:rFonts w:ascii="Garamond" w:hAnsi="Garamond"/>
          <w:noProof/>
        </w:rPr>
        <w:drawing>
          <wp:inline distT="0" distB="0" distL="0" distR="0" wp14:anchorId="5975A764" wp14:editId="20B8FDAA">
            <wp:extent cx="9032682" cy="573289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6.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030508" cy="5731510"/>
                    </a:xfrm>
                    <a:prstGeom prst="rect">
                      <a:avLst/>
                    </a:prstGeom>
                  </pic:spPr>
                </pic:pic>
              </a:graphicData>
            </a:graphic>
          </wp:inline>
        </w:drawing>
      </w:r>
      <w:r w:rsidRPr="0022584E">
        <w:rPr>
          <w:rFonts w:ascii="Garamond" w:hAnsi="Garamond"/>
          <w:noProof/>
        </w:rPr>
        <w:drawing>
          <wp:inline distT="0" distB="0" distL="0" distR="0" wp14:anchorId="1ED8ED3B" wp14:editId="07A48F44">
            <wp:extent cx="9144000" cy="573289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7.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141799" cy="5731510"/>
                    </a:xfrm>
                    <a:prstGeom prst="rect">
                      <a:avLst/>
                    </a:prstGeom>
                  </pic:spPr>
                </pic:pic>
              </a:graphicData>
            </a:graphic>
          </wp:inline>
        </w:drawing>
      </w:r>
      <w:r w:rsidRPr="0022584E">
        <w:rPr>
          <w:rFonts w:ascii="Garamond" w:hAnsi="Garamond"/>
          <w:noProof/>
        </w:rPr>
        <w:drawing>
          <wp:inline distT="0" distB="0" distL="0" distR="0" wp14:anchorId="4165DFAC" wp14:editId="7140C63B">
            <wp:extent cx="9088341" cy="5729440"/>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8.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091625" cy="5731510"/>
                    </a:xfrm>
                    <a:prstGeom prst="rect">
                      <a:avLst/>
                    </a:prstGeom>
                  </pic:spPr>
                </pic:pic>
              </a:graphicData>
            </a:graphic>
          </wp:inline>
        </w:drawing>
      </w:r>
      <w:r w:rsidRPr="0022584E">
        <w:rPr>
          <w:rFonts w:ascii="Garamond" w:hAnsi="Garamond"/>
          <w:noProof/>
        </w:rPr>
        <w:drawing>
          <wp:inline distT="0" distB="0" distL="0" distR="0" wp14:anchorId="1E4FA2A4" wp14:editId="7A0E617D">
            <wp:extent cx="9104243" cy="5730520"/>
            <wp:effectExtent l="0" t="0" r="1905"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29.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105816" cy="5731510"/>
                    </a:xfrm>
                    <a:prstGeom prst="rect">
                      <a:avLst/>
                    </a:prstGeom>
                  </pic:spPr>
                </pic:pic>
              </a:graphicData>
            </a:graphic>
          </wp:inline>
        </w:drawing>
      </w:r>
      <w:r w:rsidRPr="0022584E">
        <w:rPr>
          <w:rFonts w:ascii="Garamond" w:hAnsi="Garamond"/>
          <w:noProof/>
        </w:rPr>
        <w:drawing>
          <wp:inline distT="0" distB="0" distL="0" distR="0" wp14:anchorId="3EC296E0" wp14:editId="25E4D9CD">
            <wp:extent cx="9088341" cy="5732890"/>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30.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086153" cy="5731510"/>
                    </a:xfrm>
                    <a:prstGeom prst="rect">
                      <a:avLst/>
                    </a:prstGeom>
                  </pic:spPr>
                </pic:pic>
              </a:graphicData>
            </a:graphic>
          </wp:inline>
        </w:drawing>
      </w:r>
      <w:r w:rsidRPr="0022584E">
        <w:rPr>
          <w:rFonts w:ascii="Garamond" w:hAnsi="Garamond"/>
          <w:noProof/>
        </w:rPr>
        <w:drawing>
          <wp:inline distT="0" distB="0" distL="0" distR="0" wp14:anchorId="43647055" wp14:editId="3DA32BCC">
            <wp:extent cx="9040633" cy="5732890"/>
            <wp:effectExtent l="0" t="0" r="8255"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3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038457" cy="5731510"/>
                    </a:xfrm>
                    <a:prstGeom prst="rect">
                      <a:avLst/>
                    </a:prstGeom>
                  </pic:spPr>
                </pic:pic>
              </a:graphicData>
            </a:graphic>
          </wp:inline>
        </w:drawing>
      </w:r>
      <w:r w:rsidRPr="0022584E">
        <w:rPr>
          <w:rFonts w:ascii="Garamond" w:hAnsi="Garamond"/>
          <w:noProof/>
        </w:rPr>
        <w:drawing>
          <wp:inline distT="0" distB="0" distL="0" distR="0" wp14:anchorId="54A63BC4" wp14:editId="2E70A8EB">
            <wp:extent cx="9239416" cy="5731827"/>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32.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238904" cy="5731510"/>
                    </a:xfrm>
                    <a:prstGeom prst="rect">
                      <a:avLst/>
                    </a:prstGeom>
                  </pic:spPr>
                </pic:pic>
              </a:graphicData>
            </a:graphic>
          </wp:inline>
        </w:drawing>
      </w:r>
      <w:r w:rsidRPr="0022584E">
        <w:rPr>
          <w:rFonts w:ascii="Garamond" w:hAnsi="Garamond"/>
          <w:noProof/>
        </w:rPr>
        <w:drawing>
          <wp:inline distT="0" distB="0" distL="0" distR="0" wp14:anchorId="22A1E11A" wp14:editId="52B62855">
            <wp:extent cx="9048584" cy="5732890"/>
            <wp:effectExtent l="0" t="0" r="635"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33.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046406" cy="5731510"/>
                    </a:xfrm>
                    <a:prstGeom prst="rect">
                      <a:avLst/>
                    </a:prstGeom>
                  </pic:spPr>
                </pic:pic>
              </a:graphicData>
            </a:graphic>
          </wp:inline>
        </w:drawing>
      </w:r>
      <w:r w:rsidRPr="0022584E">
        <w:rPr>
          <w:rFonts w:ascii="Garamond" w:hAnsi="Garamond"/>
          <w:noProof/>
        </w:rPr>
        <w:drawing>
          <wp:inline distT="0" distB="0" distL="0" distR="0" wp14:anchorId="00FDBCCE" wp14:editId="5C28DAE9">
            <wp:extent cx="9128097" cy="573289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34.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125900" cy="5731510"/>
                    </a:xfrm>
                    <a:prstGeom prst="rect">
                      <a:avLst/>
                    </a:prstGeom>
                  </pic:spPr>
                </pic:pic>
              </a:graphicData>
            </a:graphic>
          </wp:inline>
        </w:drawing>
      </w:r>
      <w:r w:rsidRPr="0022584E">
        <w:rPr>
          <w:rFonts w:ascii="Garamond" w:hAnsi="Garamond"/>
          <w:noProof/>
        </w:rPr>
        <w:drawing>
          <wp:inline distT="0" distB="0" distL="0" distR="0" wp14:anchorId="37702E2A" wp14:editId="7AEE3D0A">
            <wp:extent cx="8863330" cy="25438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trica PKIE finalxlsx 9 prill_Page_35.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863330" cy="2543810"/>
                    </a:xfrm>
                    <a:prstGeom prst="rect">
                      <a:avLst/>
                    </a:prstGeom>
                  </pic:spPr>
                </pic:pic>
              </a:graphicData>
            </a:graphic>
          </wp:inline>
        </w:drawing>
      </w:r>
    </w:p>
    <w:p w14:paraId="440DC495" w14:textId="77777777" w:rsidR="002D5B46" w:rsidRPr="0022584E" w:rsidRDefault="002D5B46" w:rsidP="00E70B6A">
      <w:pPr>
        <w:widowControl w:val="0"/>
        <w:ind w:firstLine="284"/>
        <w:jc w:val="both"/>
        <w:rPr>
          <w:rFonts w:ascii="Garamond" w:hAnsi="Garamond"/>
          <w:lang w:val="sq-AL"/>
        </w:rPr>
      </w:pPr>
    </w:p>
    <w:p w14:paraId="5F3B7200" w14:textId="77777777" w:rsidR="002D5B46" w:rsidRPr="0022584E" w:rsidRDefault="002D5B46" w:rsidP="00E70B6A">
      <w:pPr>
        <w:widowControl w:val="0"/>
        <w:ind w:firstLine="284"/>
        <w:jc w:val="both"/>
        <w:rPr>
          <w:rFonts w:ascii="Garamond" w:hAnsi="Garamond"/>
          <w:lang w:val="sq-AL"/>
        </w:rPr>
      </w:pPr>
    </w:p>
    <w:p w14:paraId="06915D18" w14:textId="77777777" w:rsidR="002D5B46" w:rsidRPr="0022584E" w:rsidRDefault="002D5B46" w:rsidP="00E70B6A">
      <w:pPr>
        <w:widowControl w:val="0"/>
        <w:ind w:firstLine="284"/>
        <w:jc w:val="both"/>
        <w:rPr>
          <w:rFonts w:ascii="Garamond" w:hAnsi="Garamond"/>
          <w:lang w:val="sq-AL"/>
        </w:rPr>
      </w:pPr>
    </w:p>
    <w:p w14:paraId="11AD1533" w14:textId="77777777" w:rsidR="002D5B46" w:rsidRPr="0022584E" w:rsidRDefault="002D5B46" w:rsidP="00E70B6A">
      <w:pPr>
        <w:widowControl w:val="0"/>
        <w:ind w:firstLine="284"/>
        <w:jc w:val="both"/>
        <w:rPr>
          <w:rFonts w:ascii="Garamond" w:hAnsi="Garamond"/>
          <w:lang w:val="sq-AL"/>
        </w:rPr>
      </w:pPr>
    </w:p>
    <w:p w14:paraId="3812F0D6" w14:textId="77777777" w:rsidR="002D5B46" w:rsidRPr="0022584E" w:rsidRDefault="002D5B46" w:rsidP="00E70B6A">
      <w:pPr>
        <w:widowControl w:val="0"/>
        <w:ind w:firstLine="284"/>
        <w:jc w:val="both"/>
        <w:rPr>
          <w:rFonts w:ascii="Garamond" w:hAnsi="Garamond"/>
          <w:lang w:val="sq-AL"/>
        </w:rPr>
      </w:pPr>
    </w:p>
    <w:p w14:paraId="49AE1B22" w14:textId="77777777" w:rsidR="002D5B46" w:rsidRPr="0022584E" w:rsidRDefault="002D5B46" w:rsidP="00E70B6A">
      <w:pPr>
        <w:widowControl w:val="0"/>
        <w:ind w:firstLine="284"/>
        <w:jc w:val="both"/>
        <w:rPr>
          <w:rFonts w:ascii="Garamond" w:hAnsi="Garamond"/>
          <w:lang w:val="sq-AL"/>
        </w:rPr>
      </w:pPr>
    </w:p>
    <w:p w14:paraId="3753B594" w14:textId="77777777" w:rsidR="002D5B46" w:rsidRPr="0022584E" w:rsidRDefault="002D5B46" w:rsidP="00E70B6A">
      <w:pPr>
        <w:widowControl w:val="0"/>
        <w:ind w:firstLine="284"/>
        <w:jc w:val="both"/>
        <w:rPr>
          <w:rFonts w:ascii="Garamond" w:hAnsi="Garamond"/>
          <w:lang w:val="sq-AL"/>
        </w:rPr>
      </w:pPr>
    </w:p>
    <w:p w14:paraId="4665884E" w14:textId="77777777" w:rsidR="0042636C" w:rsidRPr="0022584E" w:rsidRDefault="0042636C" w:rsidP="00E70B6A">
      <w:pPr>
        <w:widowControl w:val="0"/>
        <w:ind w:firstLine="284"/>
        <w:jc w:val="both"/>
        <w:rPr>
          <w:rFonts w:ascii="Garamond" w:hAnsi="Garamond"/>
          <w:lang w:val="sq-AL"/>
        </w:rPr>
      </w:pPr>
    </w:p>
    <w:p w14:paraId="402AE344" w14:textId="77777777" w:rsidR="0042636C" w:rsidRPr="0022584E" w:rsidRDefault="0042636C" w:rsidP="00E70B6A">
      <w:pPr>
        <w:widowControl w:val="0"/>
        <w:ind w:firstLine="284"/>
        <w:jc w:val="both"/>
        <w:rPr>
          <w:rFonts w:ascii="Garamond" w:hAnsi="Garamond"/>
          <w:lang w:val="sq-AL"/>
        </w:rPr>
      </w:pPr>
    </w:p>
    <w:p w14:paraId="6486ECD4" w14:textId="77777777" w:rsidR="00A92D7C" w:rsidRPr="0022584E" w:rsidRDefault="00A92D7C" w:rsidP="00E70B6A">
      <w:pPr>
        <w:widowControl w:val="0"/>
        <w:ind w:firstLine="284"/>
        <w:jc w:val="both"/>
        <w:rPr>
          <w:rFonts w:ascii="Garamond" w:hAnsi="Garamond"/>
          <w:lang w:val="sq-AL"/>
        </w:rPr>
      </w:pPr>
    </w:p>
    <w:p w14:paraId="60C03AE4" w14:textId="77777777" w:rsidR="005943C3" w:rsidRPr="0022584E" w:rsidRDefault="005943C3" w:rsidP="00E70B6A">
      <w:pPr>
        <w:widowControl w:val="0"/>
        <w:ind w:firstLine="284"/>
        <w:jc w:val="both"/>
        <w:rPr>
          <w:rFonts w:ascii="Garamond" w:hAnsi="Garamond"/>
          <w:lang w:val="sq-AL"/>
        </w:rPr>
      </w:pPr>
    </w:p>
    <w:p w14:paraId="70668AA7" w14:textId="77777777" w:rsidR="005943C3" w:rsidRPr="0022584E" w:rsidRDefault="005943C3" w:rsidP="00E70B6A">
      <w:pPr>
        <w:widowControl w:val="0"/>
        <w:ind w:firstLine="284"/>
        <w:jc w:val="both"/>
        <w:rPr>
          <w:rFonts w:ascii="Garamond" w:hAnsi="Garamond"/>
          <w:lang w:val="sq-AL"/>
        </w:rPr>
        <w:sectPr w:rsidR="005943C3" w:rsidRPr="0022584E" w:rsidSect="00A92D7C">
          <w:pgSz w:w="16838" w:h="11906" w:orient="landscape" w:code="9"/>
          <w:pgMar w:top="1440" w:right="1440" w:bottom="1440" w:left="1440" w:header="709" w:footer="709" w:gutter="0"/>
          <w:cols w:space="708"/>
          <w:docGrid w:linePitch="360"/>
        </w:sectPr>
      </w:pPr>
    </w:p>
    <w:p w14:paraId="49A0249B" w14:textId="350087CD" w:rsidR="005943C3" w:rsidRPr="0022584E" w:rsidRDefault="005943C3" w:rsidP="00E70B6A">
      <w:pPr>
        <w:widowControl w:val="0"/>
        <w:ind w:firstLine="284"/>
        <w:jc w:val="both"/>
        <w:rPr>
          <w:rFonts w:ascii="Garamond" w:hAnsi="Garamond"/>
          <w:lang w:val="sq-AL"/>
        </w:rPr>
      </w:pPr>
    </w:p>
    <w:sectPr w:rsidR="005943C3" w:rsidRPr="0022584E" w:rsidSect="005943C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94CEBA" w14:textId="77777777" w:rsidR="009F69DB" w:rsidRDefault="009F69DB" w:rsidP="00E03F97">
      <w:r>
        <w:separator/>
      </w:r>
    </w:p>
  </w:endnote>
  <w:endnote w:type="continuationSeparator" w:id="0">
    <w:p w14:paraId="6C72988E" w14:textId="77777777" w:rsidR="009F69DB" w:rsidRDefault="009F69DB" w:rsidP="00E03F97">
      <w:r>
        <w:continuationSeparator/>
      </w:r>
    </w:p>
  </w:endnote>
  <w:endnote w:type="continuationNotice" w:id="1">
    <w:p w14:paraId="31410969" w14:textId="77777777" w:rsidR="009F69DB" w:rsidRDefault="009F69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ohit Hindi">
    <w:altName w:val="Arial Unicode MS"/>
    <w:charset w:val="80"/>
    <w:family w:val="auto"/>
    <w:pitch w:val="variable"/>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ヒラギノ角ゴ Pro W3">
    <w:altName w:val="MS Mincho"/>
    <w:charset w:val="80"/>
    <w:family w:val="auto"/>
    <w:pitch w:val="variable"/>
    <w:sig w:usb0="00000000" w:usb1="08070000" w:usb2="00000010" w:usb3="00000000" w:csb0="00020000" w:csb1="00000000"/>
  </w:font>
  <w:font w:name="Noto Sans CJK SC Regular">
    <w:panose1 w:val="00000000000000000000"/>
    <w:charset w:val="00"/>
    <w:family w:val="roman"/>
    <w:notTrueType/>
    <w:pitch w:val="default"/>
  </w:font>
  <w:font w:name="CG Times">
    <w:altName w:val="Times New Roman"/>
    <w:charset w:val="00"/>
    <w:family w:val="roman"/>
    <w:pitch w:val="variable"/>
    <w:sig w:usb0="00000003" w:usb1="00000000" w:usb2="00000000" w:usb3="00000000" w:csb0="00000001" w:csb1="00000000"/>
  </w:font>
  <w:font w:name="Lohit Devanagar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6607544"/>
      <w:docPartObj>
        <w:docPartGallery w:val="Page Numbers (Bottom of Page)"/>
        <w:docPartUnique/>
      </w:docPartObj>
    </w:sdtPr>
    <w:sdtContent>
      <w:p w14:paraId="49828153" w14:textId="77777777" w:rsidR="009F69DB" w:rsidRDefault="009F69DB">
        <w:pPr>
          <w:pStyle w:val="Footer"/>
          <w:jc w:val="right"/>
        </w:pPr>
        <w:r>
          <w:fldChar w:fldCharType="begin"/>
        </w:r>
        <w:r>
          <w:instrText>PAGE   \* MERGEFORMAT</w:instrText>
        </w:r>
        <w:r>
          <w:fldChar w:fldCharType="separate"/>
        </w:r>
        <w:r w:rsidR="00ED247F" w:rsidRPr="00ED247F">
          <w:rPr>
            <w:noProof/>
            <w:lang w:val="sq-AL"/>
          </w:rPr>
          <w:t>104</w:t>
        </w:r>
        <w:r>
          <w:fldChar w:fldCharType="end"/>
        </w:r>
      </w:p>
    </w:sdtContent>
  </w:sdt>
  <w:p w14:paraId="49828154" w14:textId="77777777" w:rsidR="009F69DB" w:rsidRDefault="009F69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11BBDE" w14:textId="77777777" w:rsidR="009F69DB" w:rsidRDefault="009F69DB" w:rsidP="00E03F97">
      <w:r>
        <w:separator/>
      </w:r>
    </w:p>
  </w:footnote>
  <w:footnote w:type="continuationSeparator" w:id="0">
    <w:p w14:paraId="6F492F65" w14:textId="77777777" w:rsidR="009F69DB" w:rsidRDefault="009F69DB" w:rsidP="00E03F97">
      <w:r>
        <w:continuationSeparator/>
      </w:r>
    </w:p>
  </w:footnote>
  <w:footnote w:type="continuationNotice" w:id="1">
    <w:p w14:paraId="16639491" w14:textId="77777777" w:rsidR="009F69DB" w:rsidRDefault="009F69DB"/>
  </w:footnote>
  <w:footnote w:id="2">
    <w:p w14:paraId="48E0130C" w14:textId="6F04F073" w:rsidR="009F69DB" w:rsidRPr="00DF4542" w:rsidRDefault="009F69DB" w:rsidP="00DF4542">
      <w:pPr>
        <w:jc w:val="both"/>
        <w:rPr>
          <w:rFonts w:ascii="Garamond" w:hAnsi="Garamond"/>
          <w:sz w:val="20"/>
          <w:szCs w:val="20"/>
          <w:lang w:val="sq-AL"/>
        </w:rPr>
      </w:pPr>
      <w:r w:rsidRPr="00DF4542">
        <w:rPr>
          <w:rStyle w:val="FootnoteReference"/>
          <w:rFonts w:ascii="Garamond" w:hAnsi="Garamond"/>
          <w:sz w:val="20"/>
          <w:szCs w:val="20"/>
          <w:lang w:val="sq-AL"/>
        </w:rPr>
        <w:footnoteRef/>
      </w:r>
      <w:r w:rsidRPr="00DF4542">
        <w:rPr>
          <w:rFonts w:ascii="Garamond" w:hAnsi="Garamond"/>
          <w:sz w:val="20"/>
          <w:szCs w:val="20"/>
          <w:lang w:val="sq-AL"/>
        </w:rPr>
        <w:t xml:space="preserve"> 1) Projektligji </w:t>
      </w:r>
      <w:r>
        <w:rPr>
          <w:rFonts w:ascii="Garamond" w:hAnsi="Garamond"/>
          <w:sz w:val="20"/>
          <w:szCs w:val="20"/>
          <w:lang w:val="sq-AL"/>
        </w:rPr>
        <w:t>“</w:t>
      </w:r>
      <w:r w:rsidRPr="00DF4542">
        <w:rPr>
          <w:rFonts w:ascii="Garamond" w:hAnsi="Garamond"/>
          <w:sz w:val="20"/>
          <w:szCs w:val="20"/>
          <w:lang w:val="sq-AL"/>
        </w:rPr>
        <w:t>Për organizimin dhe funksionimin e policisë gjyqësore</w:t>
      </w:r>
      <w:r>
        <w:rPr>
          <w:rFonts w:ascii="Garamond" w:hAnsi="Garamond"/>
          <w:sz w:val="20"/>
          <w:szCs w:val="20"/>
          <w:lang w:val="sq-AL"/>
        </w:rPr>
        <w:t>”</w:t>
      </w:r>
      <w:r w:rsidRPr="00DF4542">
        <w:rPr>
          <w:rFonts w:ascii="Garamond" w:hAnsi="Garamond"/>
          <w:sz w:val="20"/>
          <w:szCs w:val="20"/>
          <w:lang w:val="sq-AL"/>
        </w:rPr>
        <w:t>;</w:t>
      </w:r>
    </w:p>
    <w:p w14:paraId="574782C8" w14:textId="3775E7FF" w:rsidR="009F69DB" w:rsidRPr="00DF4542" w:rsidRDefault="009F69DB" w:rsidP="00DF4542">
      <w:pPr>
        <w:jc w:val="both"/>
        <w:rPr>
          <w:rFonts w:ascii="Garamond" w:hAnsi="Garamond"/>
          <w:sz w:val="20"/>
          <w:szCs w:val="20"/>
          <w:lang w:val="sq-AL"/>
        </w:rPr>
      </w:pPr>
      <w:r w:rsidRPr="00DF4542">
        <w:rPr>
          <w:rFonts w:ascii="Garamond" w:hAnsi="Garamond"/>
          <w:sz w:val="20"/>
          <w:szCs w:val="20"/>
          <w:lang w:val="sq-AL"/>
        </w:rPr>
        <w:t xml:space="preserve">2) Projektligji </w:t>
      </w:r>
      <w:r>
        <w:rPr>
          <w:rFonts w:ascii="Garamond" w:hAnsi="Garamond"/>
          <w:sz w:val="20"/>
          <w:szCs w:val="20"/>
          <w:lang w:val="sq-AL"/>
        </w:rPr>
        <w:t>“</w:t>
      </w:r>
      <w:r w:rsidRPr="00DF4542">
        <w:rPr>
          <w:rFonts w:ascii="Garamond" w:hAnsi="Garamond"/>
          <w:sz w:val="20"/>
          <w:szCs w:val="20"/>
          <w:lang w:val="sq-AL"/>
        </w:rPr>
        <w:t>Për disa</w:t>
      </w:r>
      <w:r>
        <w:rPr>
          <w:rFonts w:ascii="Garamond" w:hAnsi="Garamond"/>
          <w:sz w:val="20"/>
          <w:szCs w:val="20"/>
          <w:lang w:val="sq-AL"/>
        </w:rPr>
        <w:t xml:space="preserve"> </w:t>
      </w:r>
      <w:r w:rsidRPr="00DF4542">
        <w:rPr>
          <w:rFonts w:ascii="Garamond" w:hAnsi="Garamond"/>
          <w:sz w:val="20"/>
          <w:szCs w:val="20"/>
          <w:lang w:val="sq-AL"/>
        </w:rPr>
        <w:t>ndryshime dhe shtesa</w:t>
      </w:r>
      <w:r>
        <w:rPr>
          <w:rFonts w:ascii="Garamond" w:hAnsi="Garamond"/>
          <w:sz w:val="20"/>
          <w:szCs w:val="20"/>
          <w:lang w:val="sq-AL"/>
        </w:rPr>
        <w:t xml:space="preserve"> </w:t>
      </w:r>
      <w:r w:rsidRPr="00DF4542">
        <w:rPr>
          <w:rFonts w:ascii="Garamond" w:hAnsi="Garamond"/>
          <w:sz w:val="20"/>
          <w:szCs w:val="20"/>
          <w:lang w:val="sq-AL"/>
        </w:rPr>
        <w:t xml:space="preserve">në ligjin nr. 8331, datë 21.4.1998 </w:t>
      </w:r>
      <w:r>
        <w:rPr>
          <w:rFonts w:ascii="Garamond" w:hAnsi="Garamond"/>
          <w:sz w:val="20"/>
          <w:szCs w:val="20"/>
          <w:lang w:val="sq-AL"/>
        </w:rPr>
        <w:t>“</w:t>
      </w:r>
      <w:r w:rsidRPr="00DF4542">
        <w:rPr>
          <w:rFonts w:ascii="Garamond" w:hAnsi="Garamond"/>
          <w:sz w:val="20"/>
          <w:szCs w:val="20"/>
          <w:lang w:val="sq-AL"/>
        </w:rPr>
        <w:t>Për ekzekutimin e vendimeve penale</w:t>
      </w:r>
      <w:r>
        <w:rPr>
          <w:rFonts w:ascii="Garamond" w:hAnsi="Garamond"/>
          <w:sz w:val="20"/>
          <w:szCs w:val="20"/>
          <w:lang w:val="sq-AL"/>
        </w:rPr>
        <w:t>”</w:t>
      </w:r>
      <w:r w:rsidRPr="00DF4542">
        <w:rPr>
          <w:rFonts w:ascii="Garamond" w:hAnsi="Garamond"/>
          <w:sz w:val="20"/>
          <w:szCs w:val="20"/>
          <w:lang w:val="sq-AL"/>
        </w:rPr>
        <w:t>, i ndryshuar</w:t>
      </w:r>
      <w:r>
        <w:rPr>
          <w:rFonts w:ascii="Garamond" w:hAnsi="Garamond"/>
          <w:sz w:val="20"/>
          <w:szCs w:val="20"/>
          <w:lang w:val="sq-AL"/>
        </w:rPr>
        <w:t>”</w:t>
      </w:r>
      <w:r w:rsidRPr="00DF4542">
        <w:rPr>
          <w:rFonts w:ascii="Garamond" w:hAnsi="Garamond"/>
          <w:sz w:val="20"/>
          <w:szCs w:val="20"/>
          <w:lang w:val="sq-AL"/>
        </w:rPr>
        <w:t>;</w:t>
      </w:r>
    </w:p>
    <w:p w14:paraId="6D71212C" w14:textId="110F931C" w:rsidR="009F69DB" w:rsidRPr="00DF4542" w:rsidRDefault="009F69DB" w:rsidP="00DF4542">
      <w:pPr>
        <w:jc w:val="both"/>
        <w:rPr>
          <w:rFonts w:ascii="Garamond" w:hAnsi="Garamond"/>
          <w:sz w:val="20"/>
          <w:szCs w:val="20"/>
          <w:lang w:val="sq-AL"/>
        </w:rPr>
      </w:pPr>
      <w:r w:rsidRPr="00DF4542">
        <w:rPr>
          <w:rFonts w:ascii="Garamond" w:hAnsi="Garamond"/>
          <w:sz w:val="20"/>
          <w:szCs w:val="20"/>
          <w:lang w:val="sq-AL"/>
        </w:rPr>
        <w:t xml:space="preserve">3) Projektligji </w:t>
      </w:r>
      <w:r>
        <w:rPr>
          <w:rFonts w:ascii="Garamond" w:hAnsi="Garamond"/>
          <w:sz w:val="20"/>
          <w:szCs w:val="20"/>
          <w:lang w:val="sq-AL"/>
        </w:rPr>
        <w:t>“</w:t>
      </w:r>
      <w:r w:rsidRPr="00DF4542">
        <w:rPr>
          <w:rFonts w:ascii="Garamond" w:hAnsi="Garamond"/>
          <w:sz w:val="20"/>
          <w:szCs w:val="20"/>
          <w:lang w:val="sq-AL"/>
        </w:rPr>
        <w:t xml:space="preserve">Për disa shtesa dhe ndryshime në ligjin nr. 10018/2008 </w:t>
      </w:r>
      <w:r>
        <w:rPr>
          <w:rFonts w:ascii="Garamond" w:hAnsi="Garamond"/>
          <w:sz w:val="20"/>
          <w:szCs w:val="20"/>
          <w:lang w:val="sq-AL"/>
        </w:rPr>
        <w:t>“</w:t>
      </w:r>
      <w:r w:rsidRPr="00DF4542">
        <w:rPr>
          <w:rFonts w:ascii="Garamond" w:hAnsi="Garamond"/>
          <w:sz w:val="20"/>
          <w:szCs w:val="20"/>
          <w:lang w:val="sq-AL"/>
        </w:rPr>
        <w:t>Për avokaturën e shtetit</w:t>
      </w:r>
      <w:r>
        <w:rPr>
          <w:rFonts w:ascii="Garamond" w:hAnsi="Garamond"/>
          <w:sz w:val="20"/>
          <w:szCs w:val="20"/>
          <w:lang w:val="sq-AL"/>
        </w:rPr>
        <w:t>”</w:t>
      </w:r>
      <w:r w:rsidRPr="00DF4542">
        <w:rPr>
          <w:rFonts w:ascii="Garamond" w:hAnsi="Garamond"/>
          <w:sz w:val="20"/>
          <w:szCs w:val="20"/>
          <w:lang w:val="sq-AL"/>
        </w:rPr>
        <w:t>;</w:t>
      </w:r>
    </w:p>
    <w:p w14:paraId="2812921E" w14:textId="78F13640" w:rsidR="009F69DB" w:rsidRPr="00DF4542" w:rsidRDefault="009F69DB" w:rsidP="00DF4542">
      <w:pPr>
        <w:jc w:val="both"/>
        <w:rPr>
          <w:rFonts w:ascii="Garamond" w:hAnsi="Garamond"/>
          <w:sz w:val="20"/>
          <w:szCs w:val="20"/>
          <w:lang w:val="sq-AL"/>
        </w:rPr>
      </w:pPr>
      <w:r w:rsidRPr="00DF4542">
        <w:rPr>
          <w:rFonts w:ascii="Garamond" w:hAnsi="Garamond"/>
          <w:sz w:val="20"/>
          <w:szCs w:val="20"/>
          <w:lang w:val="sq-AL"/>
        </w:rPr>
        <w:t xml:space="preserve">4) Projektvendim </w:t>
      </w:r>
      <w:r>
        <w:rPr>
          <w:rFonts w:ascii="Garamond" w:hAnsi="Garamond"/>
          <w:sz w:val="20"/>
          <w:szCs w:val="20"/>
          <w:lang w:val="sq-AL"/>
        </w:rPr>
        <w:t>“</w:t>
      </w:r>
      <w:r w:rsidRPr="00DF4542">
        <w:rPr>
          <w:rFonts w:ascii="Garamond" w:hAnsi="Garamond"/>
          <w:sz w:val="20"/>
          <w:szCs w:val="20"/>
          <w:lang w:val="sq-AL"/>
        </w:rPr>
        <w:t>Për strategjinë e edukimit ligjor të publikut në Republikën e Shqipërisë</w:t>
      </w:r>
      <w:r>
        <w:rPr>
          <w:rFonts w:ascii="Garamond" w:hAnsi="Garamond"/>
          <w:sz w:val="20"/>
          <w:szCs w:val="20"/>
          <w:lang w:val="sq-AL"/>
        </w:rPr>
        <w:t>”</w:t>
      </w:r>
      <w:r w:rsidRPr="00DF4542">
        <w:rPr>
          <w:rFonts w:ascii="Garamond" w:hAnsi="Garamond"/>
          <w:sz w:val="20"/>
          <w:szCs w:val="20"/>
          <w:lang w:val="sq-AL"/>
        </w:rPr>
        <w:t>;</w:t>
      </w:r>
    </w:p>
    <w:p w14:paraId="6B7C498F" w14:textId="1F862B4E" w:rsidR="009F69DB" w:rsidRPr="00DF4542" w:rsidRDefault="009F69DB" w:rsidP="00DF4542">
      <w:pPr>
        <w:jc w:val="both"/>
        <w:rPr>
          <w:rFonts w:ascii="Garamond" w:hAnsi="Garamond"/>
          <w:sz w:val="20"/>
          <w:szCs w:val="20"/>
          <w:lang w:val="sq-AL"/>
        </w:rPr>
      </w:pPr>
      <w:r w:rsidRPr="00DF4542">
        <w:rPr>
          <w:rFonts w:ascii="Garamond" w:hAnsi="Garamond"/>
          <w:sz w:val="20"/>
          <w:szCs w:val="20"/>
          <w:lang w:val="sq-AL"/>
        </w:rPr>
        <w:t xml:space="preserve">5) Projektligji </w:t>
      </w:r>
      <w:r>
        <w:rPr>
          <w:rFonts w:ascii="Garamond" w:hAnsi="Garamond"/>
          <w:sz w:val="20"/>
          <w:szCs w:val="20"/>
          <w:lang w:val="sq-AL"/>
        </w:rPr>
        <w:t>“</w:t>
      </w:r>
      <w:r w:rsidRPr="00DF4542">
        <w:rPr>
          <w:rFonts w:ascii="Garamond" w:hAnsi="Garamond"/>
          <w:sz w:val="20"/>
          <w:szCs w:val="20"/>
          <w:lang w:val="sq-AL"/>
        </w:rPr>
        <w:t xml:space="preserve">Për disa shtesa dhe ndryshime në ligjin nr.7829, datë 1.6.1994 </w:t>
      </w:r>
      <w:r>
        <w:rPr>
          <w:rFonts w:ascii="Garamond" w:hAnsi="Garamond"/>
          <w:sz w:val="20"/>
          <w:szCs w:val="20"/>
          <w:lang w:val="sq-AL"/>
        </w:rPr>
        <w:t>“</w:t>
      </w:r>
      <w:r w:rsidRPr="00DF4542">
        <w:rPr>
          <w:rFonts w:ascii="Garamond" w:hAnsi="Garamond"/>
          <w:sz w:val="20"/>
          <w:szCs w:val="20"/>
          <w:lang w:val="sq-AL"/>
        </w:rPr>
        <w:t>Për noterinë</w:t>
      </w:r>
      <w:r>
        <w:rPr>
          <w:rFonts w:ascii="Garamond" w:hAnsi="Garamond"/>
          <w:sz w:val="20"/>
          <w:szCs w:val="20"/>
          <w:lang w:val="sq-AL"/>
        </w:rPr>
        <w:t>”</w:t>
      </w:r>
      <w:r w:rsidRPr="00DF4542">
        <w:rPr>
          <w:rFonts w:ascii="Garamond" w:hAnsi="Garamond"/>
          <w:sz w:val="20"/>
          <w:szCs w:val="20"/>
          <w:lang w:val="sq-AL"/>
        </w:rPr>
        <w:t>, të ndryshuar</w:t>
      </w:r>
      <w:r>
        <w:rPr>
          <w:rFonts w:ascii="Garamond" w:hAnsi="Garamond"/>
          <w:sz w:val="20"/>
          <w:szCs w:val="20"/>
          <w:lang w:val="sq-AL"/>
        </w:rPr>
        <w:t>”</w:t>
      </w:r>
      <w:r w:rsidRPr="00DF4542">
        <w:rPr>
          <w:rFonts w:ascii="Garamond" w:hAnsi="Garamond"/>
          <w:sz w:val="20"/>
          <w:szCs w:val="20"/>
          <w:lang w:val="sq-AL"/>
        </w:rPr>
        <w:t xml:space="preserve">; </w:t>
      </w:r>
    </w:p>
    <w:p w14:paraId="1A1EE9CA" w14:textId="051DB78F" w:rsidR="009F69DB" w:rsidRPr="00DF4542" w:rsidRDefault="009F69DB" w:rsidP="00DF4542">
      <w:pPr>
        <w:jc w:val="both"/>
        <w:rPr>
          <w:rFonts w:ascii="Garamond" w:hAnsi="Garamond"/>
          <w:sz w:val="20"/>
          <w:szCs w:val="20"/>
          <w:lang w:val="sq-AL"/>
        </w:rPr>
      </w:pPr>
      <w:r w:rsidRPr="00DF4542">
        <w:rPr>
          <w:rFonts w:ascii="Garamond" w:hAnsi="Garamond"/>
          <w:sz w:val="20"/>
          <w:szCs w:val="20"/>
          <w:lang w:val="sq-AL"/>
        </w:rPr>
        <w:t xml:space="preserve">6) Projektligji </w:t>
      </w:r>
      <w:r>
        <w:rPr>
          <w:rFonts w:ascii="Garamond" w:hAnsi="Garamond"/>
          <w:sz w:val="20"/>
          <w:szCs w:val="20"/>
          <w:lang w:val="sq-AL"/>
        </w:rPr>
        <w:t>“</w:t>
      </w:r>
      <w:r w:rsidRPr="00DF4542">
        <w:rPr>
          <w:rFonts w:ascii="Garamond" w:hAnsi="Garamond"/>
          <w:sz w:val="20"/>
          <w:szCs w:val="20"/>
          <w:lang w:val="sq-AL"/>
        </w:rPr>
        <w:t xml:space="preserve">Për disa ndryshime dhe shtesa në ligjin nr.10031, datë 11.12.2008, </w:t>
      </w:r>
      <w:r>
        <w:rPr>
          <w:rFonts w:ascii="Garamond" w:hAnsi="Garamond"/>
          <w:sz w:val="20"/>
          <w:szCs w:val="20"/>
          <w:lang w:val="sq-AL"/>
        </w:rPr>
        <w:t>“</w:t>
      </w:r>
      <w:r w:rsidRPr="00DF4542">
        <w:rPr>
          <w:rFonts w:ascii="Garamond" w:hAnsi="Garamond"/>
          <w:sz w:val="20"/>
          <w:szCs w:val="20"/>
          <w:lang w:val="sq-AL"/>
        </w:rPr>
        <w:t>Për Shërbimin Përmbarimor Gjyqësor Privat</w:t>
      </w:r>
      <w:r>
        <w:rPr>
          <w:rFonts w:ascii="Garamond" w:hAnsi="Garamond"/>
          <w:sz w:val="20"/>
          <w:szCs w:val="20"/>
          <w:lang w:val="sq-AL"/>
        </w:rPr>
        <w:t>”</w:t>
      </w:r>
      <w:r w:rsidRPr="00DF4542">
        <w:rPr>
          <w:rFonts w:ascii="Garamond" w:hAnsi="Garamond"/>
          <w:sz w:val="20"/>
          <w:szCs w:val="20"/>
          <w:lang w:val="sq-AL"/>
        </w:rPr>
        <w:t xml:space="preserve">; </w:t>
      </w:r>
    </w:p>
    <w:p w14:paraId="2EFBA128" w14:textId="22558327" w:rsidR="009F69DB" w:rsidRPr="00DF4542" w:rsidRDefault="009F69DB" w:rsidP="00DF4542">
      <w:pPr>
        <w:jc w:val="both"/>
        <w:rPr>
          <w:rFonts w:ascii="Garamond" w:hAnsi="Garamond"/>
          <w:sz w:val="20"/>
          <w:szCs w:val="20"/>
          <w:lang w:val="sq-AL"/>
        </w:rPr>
      </w:pPr>
      <w:r w:rsidRPr="00DF4542">
        <w:rPr>
          <w:rFonts w:ascii="Garamond" w:hAnsi="Garamond"/>
          <w:sz w:val="20"/>
          <w:szCs w:val="20"/>
          <w:lang w:val="sq-AL"/>
        </w:rPr>
        <w:t xml:space="preserve">7) Projektligji </w:t>
      </w:r>
      <w:r>
        <w:rPr>
          <w:rFonts w:ascii="Garamond" w:hAnsi="Garamond"/>
          <w:sz w:val="20"/>
          <w:szCs w:val="20"/>
          <w:lang w:val="sq-AL"/>
        </w:rPr>
        <w:t>“</w:t>
      </w:r>
      <w:r w:rsidRPr="00DF4542">
        <w:rPr>
          <w:rFonts w:ascii="Garamond" w:hAnsi="Garamond"/>
          <w:sz w:val="20"/>
          <w:szCs w:val="20"/>
          <w:lang w:val="sq-AL"/>
        </w:rPr>
        <w:t>Për disa shtesa në ligjin nr.</w:t>
      </w:r>
      <w:r>
        <w:rPr>
          <w:rFonts w:ascii="Garamond" w:hAnsi="Garamond"/>
          <w:sz w:val="20"/>
          <w:szCs w:val="20"/>
          <w:lang w:val="sq-AL"/>
        </w:rPr>
        <w:t xml:space="preserve"> </w:t>
      </w:r>
      <w:r w:rsidRPr="00DF4542">
        <w:rPr>
          <w:rFonts w:ascii="Garamond" w:hAnsi="Garamond"/>
          <w:sz w:val="20"/>
          <w:szCs w:val="20"/>
          <w:lang w:val="sq-AL"/>
        </w:rPr>
        <w:t xml:space="preserve">9936, datë 26.6.2008, </w:t>
      </w:r>
      <w:r>
        <w:rPr>
          <w:rFonts w:ascii="Garamond" w:hAnsi="Garamond"/>
          <w:sz w:val="20"/>
          <w:szCs w:val="20"/>
          <w:lang w:val="sq-AL"/>
        </w:rPr>
        <w:t>“</w:t>
      </w:r>
      <w:r w:rsidRPr="00DF4542">
        <w:rPr>
          <w:rFonts w:ascii="Garamond" w:hAnsi="Garamond"/>
          <w:sz w:val="20"/>
          <w:szCs w:val="20"/>
          <w:lang w:val="sq-AL"/>
        </w:rPr>
        <w:t>Për menaxhimin e sistemit buxhetor në Republikën e Shqipërisë</w:t>
      </w:r>
      <w:r>
        <w:rPr>
          <w:rFonts w:ascii="Garamond" w:hAnsi="Garamond"/>
          <w:sz w:val="20"/>
          <w:szCs w:val="20"/>
          <w:lang w:val="sq-AL"/>
        </w:rPr>
        <w:t>”</w:t>
      </w:r>
      <w:r w:rsidRPr="00DF4542">
        <w:rPr>
          <w:rFonts w:ascii="Garamond" w:hAnsi="Garamond"/>
          <w:sz w:val="20"/>
          <w:szCs w:val="20"/>
          <w:lang w:val="sq-AL"/>
        </w:rPr>
        <w:t>.</w:t>
      </w:r>
    </w:p>
  </w:footnote>
  <w:footnote w:id="3">
    <w:p w14:paraId="06624CE8"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Raportet Vjetore mbi Implementimin e PAR për 2015, 2016 dhe 2017.</w:t>
      </w:r>
    </w:p>
  </w:footnote>
  <w:footnote w:id="4">
    <w:p w14:paraId="042D1DCD" w14:textId="0B130ED6"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w:t>
      </w:r>
      <w:hyperlink r:id="rId1" w:history="1">
        <w:r w:rsidRPr="00DF4542">
          <w:rPr>
            <w:rStyle w:val="Hyperlink"/>
            <w:rFonts w:ascii="Garamond" w:hAnsi="Garamond"/>
          </w:rPr>
          <w:t>www.dap.gov.al</w:t>
        </w:r>
      </w:hyperlink>
      <w:r>
        <w:rPr>
          <w:rFonts w:ascii="Garamond" w:hAnsi="Garamond"/>
        </w:rPr>
        <w:t xml:space="preserve"> </w:t>
      </w:r>
    </w:p>
  </w:footnote>
  <w:footnote w:id="5">
    <w:p w14:paraId="51DCF9D1"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Sistemi i Informacionit të Sistemit të Integruar të Planifikimit</w:t>
      </w:r>
    </w:p>
  </w:footnote>
  <w:footnote w:id="6">
    <w:p w14:paraId="2568B78C"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Sistemi Informativ i Menaxhimit Financiar Shqiptar</w:t>
      </w:r>
    </w:p>
  </w:footnote>
  <w:footnote w:id="7">
    <w:p w14:paraId="3D56298F"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Sistemi Informativ I Menaxhimit të Ndihmës së Huaj</w:t>
      </w:r>
    </w:p>
  </w:footnote>
  <w:footnote w:id="8">
    <w:p w14:paraId="2D853987" w14:textId="77777777" w:rsidR="009F69DB" w:rsidRPr="00DF4542" w:rsidRDefault="009F69DB" w:rsidP="002F1C06">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Metodologjia është hartuar me ndihmën e OECD / SIGMA</w:t>
      </w:r>
    </w:p>
  </w:footnote>
  <w:footnote w:id="9">
    <w:p w14:paraId="6AFCBD11" w14:textId="77777777" w:rsidR="009F69DB" w:rsidRPr="00DF4542" w:rsidRDefault="009F69DB" w:rsidP="00DF4542">
      <w:pPr>
        <w:pStyle w:val="FootnoteText"/>
        <w:ind w:left="0" w:right="238" w:firstLine="0"/>
        <w:rPr>
          <w:rStyle w:val="Hyperlink"/>
          <w:rFonts w:ascii="Garamond" w:hAnsi="Garamond"/>
        </w:rPr>
      </w:pPr>
      <w:r w:rsidRPr="00DF4542">
        <w:rPr>
          <w:rStyle w:val="FootnoteReference"/>
          <w:rFonts w:ascii="Garamond" w:hAnsi="Garamond"/>
        </w:rPr>
        <w:footnoteRef/>
      </w:r>
      <w:hyperlink r:id="rId2" w:history="1">
        <w:r w:rsidRPr="00DF4542">
          <w:rPr>
            <w:rStyle w:val="Hyperlink"/>
            <w:rFonts w:ascii="Garamond" w:hAnsi="Garamond"/>
          </w:rPr>
          <w:t>https://www.bankofalbania.org/Tregjet/Titujt_shteterore/Titujt_reference/</w:t>
        </w:r>
      </w:hyperlink>
    </w:p>
    <w:p w14:paraId="7CEE2AE2" w14:textId="77777777" w:rsidR="009F69DB" w:rsidRPr="00DF4542" w:rsidRDefault="009F69DB" w:rsidP="00DF4542">
      <w:pPr>
        <w:ind w:right="238"/>
        <w:jc w:val="both"/>
        <w:rPr>
          <w:rFonts w:ascii="Garamond" w:hAnsi="Garamond"/>
          <w:sz w:val="20"/>
          <w:szCs w:val="20"/>
          <w:lang w:val="sq-AL"/>
        </w:rPr>
      </w:pPr>
      <w:hyperlink r:id="rId3" w:history="1">
        <w:r w:rsidRPr="00DF4542">
          <w:rPr>
            <w:rStyle w:val="Hyperlink"/>
            <w:rFonts w:ascii="Garamond" w:hAnsi="Garamond"/>
            <w:sz w:val="20"/>
            <w:szCs w:val="20"/>
            <w:lang w:val="sq-AL"/>
          </w:rPr>
          <w:t>http://www.qbz.gov.al/Botime/Akteindividuale/Janar%202018/Fletore%2096/UDHEZIM%20nr.%2021,%20date%2022.6.2018.pdf</w:t>
        </w:r>
      </w:hyperlink>
    </w:p>
  </w:footnote>
  <w:footnote w:id="10">
    <w:p w14:paraId="57F02E17"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Qershor 2018</w:t>
      </w:r>
    </w:p>
  </w:footnote>
  <w:footnote w:id="11">
    <w:p w14:paraId="34250A4A" w14:textId="151790BF"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AMF, Buletini Statistikor </w:t>
      </w:r>
      <w:r>
        <w:rPr>
          <w:rFonts w:ascii="Garamond" w:hAnsi="Garamond"/>
        </w:rPr>
        <w:t>“</w:t>
      </w:r>
      <w:r w:rsidRPr="00DF4542">
        <w:rPr>
          <w:rFonts w:ascii="Garamond" w:hAnsi="Garamond"/>
        </w:rPr>
        <w:t>Tregu i sigurimeve: janar-qershor 2018</w:t>
      </w:r>
      <w:r>
        <w:rPr>
          <w:rFonts w:ascii="Garamond" w:hAnsi="Garamond"/>
        </w:rPr>
        <w:t>”</w:t>
      </w:r>
      <w:r w:rsidRPr="00DF4542">
        <w:rPr>
          <w:rFonts w:ascii="Garamond" w:hAnsi="Garamond"/>
        </w:rPr>
        <w:t>, publikuar më 25 korrik 2018.</w:t>
      </w:r>
    </w:p>
  </w:footnote>
  <w:footnote w:id="12">
    <w:p w14:paraId="0C087BDF" w14:textId="4EC5ABA3" w:rsidR="009F69DB" w:rsidRPr="00DF4542" w:rsidRDefault="009F69DB" w:rsidP="00DF4542">
      <w:pPr>
        <w:pStyle w:val="FootnoteText"/>
        <w:ind w:left="0" w:firstLine="0"/>
        <w:rPr>
          <w:rFonts w:ascii="Garamond" w:hAnsi="Garamond"/>
        </w:rPr>
      </w:pPr>
      <w:r w:rsidRPr="00DF4542">
        <w:rPr>
          <w:rStyle w:val="FootnoteReference"/>
          <w:rFonts w:ascii="Garamond" w:eastAsia="Times New Roman" w:hAnsi="Garamond"/>
        </w:rPr>
        <w:footnoteRef/>
      </w:r>
      <w:r w:rsidRPr="00DF4542">
        <w:rPr>
          <w:rFonts w:ascii="Garamond" w:hAnsi="Garamond"/>
        </w:rPr>
        <w:t xml:space="preserve"> AMF, </w:t>
      </w:r>
      <w:r>
        <w:rPr>
          <w:rFonts w:ascii="Garamond" w:hAnsi="Garamond"/>
        </w:rPr>
        <w:t>“</w:t>
      </w:r>
      <w:r w:rsidRPr="00DF4542">
        <w:rPr>
          <w:rFonts w:ascii="Garamond" w:hAnsi="Garamond"/>
        </w:rPr>
        <w:t>Tregu i sipërmarrjeve të investimeve kolektive</w:t>
      </w:r>
      <w:r>
        <w:rPr>
          <w:rFonts w:ascii="Garamond" w:hAnsi="Garamond"/>
        </w:rPr>
        <w:t>”</w:t>
      </w:r>
      <w:r w:rsidRPr="00DF4542">
        <w:rPr>
          <w:rFonts w:ascii="Garamond" w:hAnsi="Garamond"/>
        </w:rPr>
        <w:t>, 30 Qershor 2018, publikuar 27 gusht 2018.</w:t>
      </w:r>
    </w:p>
  </w:footnote>
  <w:footnote w:id="13">
    <w:p w14:paraId="3C84DC53" w14:textId="4BADF19C" w:rsidR="009F69DB" w:rsidRPr="00DF4542" w:rsidRDefault="009F69DB" w:rsidP="00DF4542">
      <w:pPr>
        <w:pStyle w:val="FootnoteText"/>
        <w:ind w:left="0" w:firstLine="0"/>
        <w:rPr>
          <w:rFonts w:ascii="Garamond" w:hAnsi="Garamond"/>
        </w:rPr>
      </w:pPr>
      <w:r w:rsidRPr="00DF4542">
        <w:rPr>
          <w:rStyle w:val="FootnoteReference"/>
          <w:rFonts w:ascii="Garamond" w:eastAsia="Times New Roman" w:hAnsi="Garamond"/>
        </w:rPr>
        <w:footnoteRef/>
      </w:r>
      <w:r w:rsidRPr="00DF4542">
        <w:rPr>
          <w:rFonts w:ascii="Garamond" w:hAnsi="Garamond"/>
        </w:rPr>
        <w:t xml:space="preserve"> AMF, Raporti Statistikor </w:t>
      </w:r>
      <w:r>
        <w:rPr>
          <w:rFonts w:ascii="Garamond" w:hAnsi="Garamond"/>
        </w:rPr>
        <w:t>“</w:t>
      </w:r>
      <w:r w:rsidRPr="00DF4542">
        <w:rPr>
          <w:rFonts w:ascii="Garamond" w:hAnsi="Garamond"/>
        </w:rPr>
        <w:t>Tregu i pensioneve private vullnetare</w:t>
      </w:r>
      <w:r>
        <w:rPr>
          <w:rFonts w:ascii="Garamond" w:hAnsi="Garamond"/>
        </w:rPr>
        <w:t>”</w:t>
      </w:r>
      <w:r w:rsidRPr="00DF4542">
        <w:rPr>
          <w:rFonts w:ascii="Garamond" w:hAnsi="Garamond"/>
        </w:rPr>
        <w:t>, 30 qershor 2018, publikuar më 16 gusht 2018.</w:t>
      </w:r>
    </w:p>
  </w:footnote>
  <w:footnote w:id="14">
    <w:p w14:paraId="50052C7A" w14:textId="227AF72C"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Të dhënat më të fundit i përkasin Shtator 2018. Sektori bankar shqiptar përbëhet nga 14 banka: 3 banka janë me kapital shqiptar dhe 11 banka me kapital të huaj. Këshilli Mbikëqyrës i Bankës së Shqipërisë në mbledhjen e 6 </w:t>
      </w:r>
      <w:r>
        <w:rPr>
          <w:rFonts w:ascii="Garamond" w:hAnsi="Garamond"/>
        </w:rPr>
        <w:t>s</w:t>
      </w:r>
      <w:r w:rsidRPr="00DF4542">
        <w:rPr>
          <w:rFonts w:ascii="Garamond" w:hAnsi="Garamond"/>
        </w:rPr>
        <w:t>htator 2018, aprovoi bashkimin me përthithje ndërmjet bankës Intesa SanPaolo sh.a</w:t>
      </w:r>
      <w:r>
        <w:rPr>
          <w:rFonts w:ascii="Garamond" w:hAnsi="Garamond"/>
        </w:rPr>
        <w:t>.</w:t>
      </w:r>
      <w:r w:rsidRPr="00DF4542">
        <w:rPr>
          <w:rFonts w:ascii="Garamond" w:hAnsi="Garamond"/>
        </w:rPr>
        <w:t xml:space="preserve"> dhe Bankës Veneto sh.a</w:t>
      </w:r>
      <w:r>
        <w:rPr>
          <w:rFonts w:ascii="Garamond" w:hAnsi="Garamond"/>
        </w:rPr>
        <w:t>.</w:t>
      </w:r>
      <w:r w:rsidRPr="00DF4542">
        <w:rPr>
          <w:rFonts w:ascii="Garamond" w:hAnsi="Garamond"/>
        </w:rPr>
        <w:t xml:space="preserve"> dhe gjithashtu bashkimin ndërmjet Bankës Amerikane të Investimeve (ABI) dhe Bankës Kombëtare të Greqisë (BKG). Asnjë nga bankat e huaja nuk operon si degë në vendin tonë. </w:t>
      </w:r>
    </w:p>
  </w:footnote>
  <w:footnote w:id="15">
    <w:p w14:paraId="7188135E"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bookmarkStart w:id="144" w:name="_GoBack"/>
      <w:bookmarkEnd w:id="144"/>
      <w:r w:rsidRPr="00DF4542">
        <w:rPr>
          <w:rFonts w:ascii="Garamond" w:hAnsi="Garamond"/>
        </w:rPr>
        <w:t xml:space="preserve"> Raporti i Komisionit të BE për Shqipërinë, 2018</w:t>
      </w:r>
    </w:p>
  </w:footnote>
  <w:footnote w:id="16">
    <w:p w14:paraId="0C5BEF31" w14:textId="75A3220E"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Direktivë e Këshillit 82/894/EEC, 21 dhjetor 1982, mbi njoftimin e sëmundjeve të kafshëve</w:t>
      </w:r>
      <w:r>
        <w:rPr>
          <w:rFonts w:ascii="Garamond" w:hAnsi="Garamond"/>
        </w:rPr>
        <w:t xml:space="preserve"> </w:t>
      </w:r>
      <w:r w:rsidRPr="00DF4542">
        <w:rPr>
          <w:rFonts w:ascii="Garamond" w:hAnsi="Garamond"/>
        </w:rPr>
        <w:t>brenda komunitetit;</w:t>
      </w:r>
      <w:r>
        <w:rPr>
          <w:rFonts w:ascii="Garamond" w:hAnsi="Garamond"/>
        </w:rPr>
        <w:t xml:space="preserve"> d</w:t>
      </w:r>
      <w:r w:rsidRPr="00DF4542">
        <w:rPr>
          <w:rFonts w:ascii="Garamond" w:hAnsi="Garamond"/>
        </w:rPr>
        <w:t>irektivë e Këshillit 86/609/EEC, 24 nëntor 1986, mbi përafrimin e ligjeve, rregulloreve dhe dispozitave administrative të vendeve anëtare në lidhje me mbrojtjen e kafshëve që përdoren për eksperimente ose qëllime të tjera shkencore; direktivë e Këshillit 90/425/EEC, 26 qershor 1990, mbi kontrollet veterinare dhe zooteknike të zbatueshme në tregtinë brenda- komunitare për disa kafshë të gjalla dhe produkte me synim për plotësimin e tregut të brendshëm;</w:t>
      </w:r>
      <w:r>
        <w:rPr>
          <w:rFonts w:ascii="Garamond" w:hAnsi="Garamond"/>
        </w:rPr>
        <w:t xml:space="preserve"> </w:t>
      </w:r>
      <w:r w:rsidRPr="00DF4542">
        <w:rPr>
          <w:rFonts w:ascii="Garamond" w:hAnsi="Garamond"/>
        </w:rPr>
        <w:t>direktivë e Këshillit 91/496/EEC, 15 korrik 1991, që skicon parimet që drejtojnë organizimin e kontrolleve veterinare mbi kafshët që hyjnë në Komunitet nga vendet e treta dhe që ndryshon direktivat 89/662/EEC, 90/425/EEC dhe 90/675/EEC;</w:t>
      </w:r>
      <w:r>
        <w:rPr>
          <w:rFonts w:ascii="Garamond" w:hAnsi="Garamond"/>
        </w:rPr>
        <w:t xml:space="preserve"> d</w:t>
      </w:r>
      <w:r w:rsidRPr="00DF4542">
        <w:rPr>
          <w:rFonts w:ascii="Garamond" w:hAnsi="Garamond"/>
        </w:rPr>
        <w:t>irektivë e Këshillit 92/119/EEC e 17 dhjetor 1992 që paraqet masat e përgjithshme komunitare për kontrollin e disa sëmundjeve të kafshëve dhe masat e veçanta në lidhje me sëmundjen vezikulare të derrit;</w:t>
      </w:r>
      <w:r>
        <w:rPr>
          <w:rFonts w:ascii="Garamond" w:hAnsi="Garamond"/>
        </w:rPr>
        <w:t xml:space="preserve"> d</w:t>
      </w:r>
      <w:r w:rsidRPr="00DF4542">
        <w:rPr>
          <w:rFonts w:ascii="Garamond" w:hAnsi="Garamond"/>
        </w:rPr>
        <w:t>irektivë e Këshillit 93/119/EEC, 22 dhjetor 1993, mbi mbrojtjen e kafshëve në kohën e therjes ose eliminimit;</w:t>
      </w:r>
      <w:r>
        <w:rPr>
          <w:rFonts w:ascii="Garamond" w:hAnsi="Garamond"/>
        </w:rPr>
        <w:t xml:space="preserve"> d</w:t>
      </w:r>
      <w:r w:rsidRPr="00DF4542">
        <w:rPr>
          <w:rFonts w:ascii="Garamond" w:hAnsi="Garamond"/>
        </w:rPr>
        <w:t>irektivë e Këshillit 96/23/EEC, 29 prill 1996, mbi masat për monitorimin e disa substancave dhe mbetjeve të tyre në kafshët e gjalla dhe produktet e kafshëve dhe që shfuqizon direktivat 85/358/EEC dhe 86/469/EEC si dhe vendimet 89/187/EEC dhe 91/664/EEC;</w:t>
      </w:r>
      <w:r>
        <w:rPr>
          <w:rFonts w:ascii="Garamond" w:hAnsi="Garamond"/>
        </w:rPr>
        <w:t xml:space="preserve"> d</w:t>
      </w:r>
      <w:r w:rsidRPr="00DF4542">
        <w:rPr>
          <w:rFonts w:ascii="Garamond" w:hAnsi="Garamond"/>
        </w:rPr>
        <w:t>irektivë e Këshillit 97/78/EC, 18 dhjetor 1997, që skicon parimet që drejtojnë organizimin e kontrolleve veterinare mbi produktet që hyjnë në Komunitet nga vendet e treta;</w:t>
      </w:r>
      <w:r>
        <w:rPr>
          <w:rFonts w:ascii="Garamond" w:hAnsi="Garamond"/>
        </w:rPr>
        <w:t xml:space="preserve"> d</w:t>
      </w:r>
      <w:r w:rsidRPr="00DF4542">
        <w:rPr>
          <w:rFonts w:ascii="Garamond" w:hAnsi="Garamond"/>
        </w:rPr>
        <w:t>irektivë e Këshillit 98/58/EC, 20 korrik 1998, në lidhje me mbrojtjen e kafshëve që mbahen për qëllime mbarështimi;</w:t>
      </w:r>
      <w:r>
        <w:rPr>
          <w:rFonts w:ascii="Garamond" w:hAnsi="Garamond"/>
        </w:rPr>
        <w:t xml:space="preserve"> d</w:t>
      </w:r>
      <w:r w:rsidRPr="00DF4542">
        <w:rPr>
          <w:rFonts w:ascii="Garamond" w:hAnsi="Garamond"/>
        </w:rPr>
        <w:t>irektivë e Parlamentit E</w:t>
      </w:r>
      <w:r>
        <w:rPr>
          <w:rFonts w:ascii="Garamond" w:hAnsi="Garamond"/>
        </w:rPr>
        <w:t>v</w:t>
      </w:r>
      <w:r w:rsidRPr="00DF4542">
        <w:rPr>
          <w:rFonts w:ascii="Garamond" w:hAnsi="Garamond"/>
        </w:rPr>
        <w:t>ropian dhe e Këshillit 2002/32/EC, 6 nëntor 2001, mbi kodin komunitar në lidhje me produktet mjekësore veterinare;</w:t>
      </w:r>
      <w:r>
        <w:rPr>
          <w:rFonts w:ascii="Garamond" w:hAnsi="Garamond"/>
        </w:rPr>
        <w:t xml:space="preserve"> d</w:t>
      </w:r>
      <w:r w:rsidRPr="00DF4542">
        <w:rPr>
          <w:rFonts w:ascii="Garamond" w:hAnsi="Garamond"/>
        </w:rPr>
        <w:t>irektivë e Këshillit 2002/99/EC, që skicon rregullat e shëndetit të kafshëve që drejtojnë prodhimin, përpunimin, shpërndarjen dhe hyrjen e produkteve me origjinë shtazore për konsum njerëzor;</w:t>
      </w:r>
      <w:r>
        <w:rPr>
          <w:rFonts w:ascii="Garamond" w:hAnsi="Garamond"/>
        </w:rPr>
        <w:t xml:space="preserve"> d</w:t>
      </w:r>
      <w:r w:rsidRPr="00DF4542">
        <w:rPr>
          <w:rFonts w:ascii="Garamond" w:hAnsi="Garamond"/>
        </w:rPr>
        <w:t>irektivë e Parlamentit E</w:t>
      </w:r>
      <w:r>
        <w:rPr>
          <w:rFonts w:ascii="Garamond" w:hAnsi="Garamond"/>
        </w:rPr>
        <w:t>v</w:t>
      </w:r>
      <w:r w:rsidRPr="00DF4542">
        <w:rPr>
          <w:rFonts w:ascii="Garamond" w:hAnsi="Garamond"/>
        </w:rPr>
        <w:t>ropian dhe e Këshillit 2003/99/EC, 17 nëntor 2003, mbi monitorimin e zoonozave dhe agjentëve zoonotike, që ndryshon Vendimin e Këshillit 90/424/EEC dhe shfuqizon direktivën e këshillit 92/117/EEC;</w:t>
      </w:r>
      <w:r>
        <w:rPr>
          <w:rFonts w:ascii="Garamond" w:hAnsi="Garamond"/>
        </w:rPr>
        <w:t xml:space="preserve"> d</w:t>
      </w:r>
      <w:r w:rsidRPr="00DF4542">
        <w:rPr>
          <w:rFonts w:ascii="Garamond" w:hAnsi="Garamond"/>
        </w:rPr>
        <w:t>irektivë e Këshillit 2006/88/EC, 24 tetor 2006, mbi kërkesat shëndetësore të kafshëve të akuakulturës dhe produkteve të tyre dhe mbi parandalimin dhe kontrollin e disa sëmundjeve në kafsh</w:t>
      </w:r>
      <w:r>
        <w:rPr>
          <w:rFonts w:ascii="Garamond" w:hAnsi="Garamond"/>
        </w:rPr>
        <w:t>ë</w:t>
      </w:r>
      <w:r w:rsidRPr="00DF4542">
        <w:rPr>
          <w:rFonts w:ascii="Garamond" w:hAnsi="Garamond"/>
        </w:rPr>
        <w:t xml:space="preserve">t e ujit; Rregullore EC </w:t>
      </w:r>
      <w:r>
        <w:rPr>
          <w:rFonts w:ascii="Garamond" w:hAnsi="Garamond"/>
        </w:rPr>
        <w:t>n</w:t>
      </w:r>
      <w:r w:rsidRPr="00DF4542">
        <w:rPr>
          <w:rFonts w:ascii="Garamond" w:hAnsi="Garamond"/>
        </w:rPr>
        <w:t>r. 999/2001 e Parlamentit E</w:t>
      </w:r>
      <w:r>
        <w:rPr>
          <w:rFonts w:ascii="Garamond" w:hAnsi="Garamond"/>
        </w:rPr>
        <w:t>v</w:t>
      </w:r>
      <w:r w:rsidRPr="00DF4542">
        <w:rPr>
          <w:rFonts w:ascii="Garamond" w:hAnsi="Garamond"/>
        </w:rPr>
        <w:t xml:space="preserve">ropian dhe e Këshillit, 22 maj 2001, që skicon rregullat për parandalimin, kontrollin, dhe çrrënjosjen e disa encefalopative sfungjerore të transmetueshme; </w:t>
      </w:r>
      <w:r>
        <w:rPr>
          <w:rFonts w:ascii="Garamond" w:hAnsi="Garamond"/>
        </w:rPr>
        <w:t>r</w:t>
      </w:r>
      <w:r w:rsidRPr="00DF4542">
        <w:rPr>
          <w:rFonts w:ascii="Garamond" w:hAnsi="Garamond"/>
        </w:rPr>
        <w:t xml:space="preserve">regullore EC </w:t>
      </w:r>
      <w:r>
        <w:rPr>
          <w:rFonts w:ascii="Garamond" w:hAnsi="Garamond"/>
        </w:rPr>
        <w:t>n</w:t>
      </w:r>
      <w:r w:rsidRPr="00DF4542">
        <w:rPr>
          <w:rFonts w:ascii="Garamond" w:hAnsi="Garamond"/>
        </w:rPr>
        <w:t>r. 178/2002 e Parlamentit E</w:t>
      </w:r>
      <w:r>
        <w:rPr>
          <w:rFonts w:ascii="Garamond" w:hAnsi="Garamond"/>
        </w:rPr>
        <w:t>v</w:t>
      </w:r>
      <w:r w:rsidRPr="00DF4542">
        <w:rPr>
          <w:rFonts w:ascii="Garamond" w:hAnsi="Garamond"/>
        </w:rPr>
        <w:t>ropian dhe e Këshillit, 28 janar 2002, që skicon parimet dhe kërkesat kryesore të ligjit të ushqimit, krijon Autoritetin E</w:t>
      </w:r>
      <w:r>
        <w:rPr>
          <w:rFonts w:ascii="Garamond" w:hAnsi="Garamond"/>
        </w:rPr>
        <w:t>v</w:t>
      </w:r>
      <w:r w:rsidRPr="00DF4542">
        <w:rPr>
          <w:rFonts w:ascii="Garamond" w:hAnsi="Garamond"/>
        </w:rPr>
        <w:t>ropian të Sigur</w:t>
      </w:r>
      <w:r>
        <w:rPr>
          <w:rFonts w:ascii="Garamond" w:hAnsi="Garamond"/>
        </w:rPr>
        <w:t>i</w:t>
      </w:r>
      <w:r w:rsidRPr="00DF4542">
        <w:rPr>
          <w:rFonts w:ascii="Garamond" w:hAnsi="Garamond"/>
        </w:rPr>
        <w:t>s</w:t>
      </w:r>
      <w:r>
        <w:rPr>
          <w:rFonts w:ascii="Garamond" w:hAnsi="Garamond"/>
        </w:rPr>
        <w:t>ë</w:t>
      </w:r>
      <w:r w:rsidRPr="00DF4542">
        <w:rPr>
          <w:rFonts w:ascii="Garamond" w:hAnsi="Garamond"/>
        </w:rPr>
        <w:t xml:space="preserve"> Ushqimore dhe përcakton pro</w:t>
      </w:r>
      <w:r>
        <w:rPr>
          <w:rFonts w:ascii="Garamond" w:hAnsi="Garamond"/>
        </w:rPr>
        <w:t>c</w:t>
      </w:r>
      <w:r w:rsidRPr="00DF4542">
        <w:rPr>
          <w:rFonts w:ascii="Garamond" w:hAnsi="Garamond"/>
        </w:rPr>
        <w:t>edurat për çështjet e sigurisë ushqimore;</w:t>
      </w:r>
      <w:r>
        <w:rPr>
          <w:rFonts w:ascii="Garamond" w:hAnsi="Garamond"/>
        </w:rPr>
        <w:t xml:space="preserve"> r</w:t>
      </w:r>
      <w:r w:rsidRPr="00DF4542">
        <w:rPr>
          <w:rFonts w:ascii="Garamond" w:hAnsi="Garamond"/>
        </w:rPr>
        <w:t xml:space="preserve">regullore EC </w:t>
      </w:r>
      <w:r>
        <w:rPr>
          <w:rFonts w:ascii="Garamond" w:hAnsi="Garamond"/>
        </w:rPr>
        <w:t>n</w:t>
      </w:r>
      <w:r w:rsidRPr="00DF4542">
        <w:rPr>
          <w:rFonts w:ascii="Garamond" w:hAnsi="Garamond"/>
        </w:rPr>
        <w:t>r. 1774/2002 e Parlamentit E</w:t>
      </w:r>
      <w:r>
        <w:rPr>
          <w:rFonts w:ascii="Garamond" w:hAnsi="Garamond"/>
        </w:rPr>
        <w:t>v</w:t>
      </w:r>
      <w:r w:rsidRPr="00DF4542">
        <w:rPr>
          <w:rFonts w:ascii="Garamond" w:hAnsi="Garamond"/>
        </w:rPr>
        <w:t>ropian dhe e Këshillit, 3 tetor 2002, që përcakton rregullat në lidhje me nën-produktet shtazore jo për konsum njerëzor;</w:t>
      </w:r>
      <w:r>
        <w:rPr>
          <w:rFonts w:ascii="Garamond" w:hAnsi="Garamond"/>
        </w:rPr>
        <w:t xml:space="preserve"> </w:t>
      </w:r>
      <w:r w:rsidRPr="00DF4542">
        <w:rPr>
          <w:rFonts w:ascii="Garamond" w:hAnsi="Garamond"/>
        </w:rPr>
        <w:t>Rregullore EC Nr.1831/2003 e Parlamentit E</w:t>
      </w:r>
      <w:r>
        <w:rPr>
          <w:rFonts w:ascii="Garamond" w:hAnsi="Garamond"/>
        </w:rPr>
        <w:t>v</w:t>
      </w:r>
      <w:r w:rsidRPr="00DF4542">
        <w:rPr>
          <w:rFonts w:ascii="Garamond" w:hAnsi="Garamond"/>
        </w:rPr>
        <w:t>ropian dhe e Këshillit, 22 shtator 2003, mbi aditivët për përdorim në të ushqyerin e kafshëve,</w:t>
      </w:r>
    </w:p>
  </w:footnote>
  <w:footnote w:id="17">
    <w:p w14:paraId="3DF3EFF6" w14:textId="2B531DAF"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Miratuar nga Këshilli </w:t>
      </w:r>
      <w:r>
        <w:rPr>
          <w:rFonts w:ascii="Garamond" w:hAnsi="Garamond"/>
        </w:rPr>
        <w:t>i</w:t>
      </w:r>
      <w:r w:rsidRPr="00DF4542">
        <w:rPr>
          <w:rFonts w:ascii="Garamond" w:hAnsi="Garamond"/>
        </w:rPr>
        <w:t xml:space="preserve"> Ministrave, më datë 17.1.2018, </w:t>
      </w:r>
      <w:r>
        <w:rPr>
          <w:rFonts w:ascii="Garamond" w:hAnsi="Garamond"/>
        </w:rPr>
        <w:t>n</w:t>
      </w:r>
      <w:r w:rsidRPr="00DF4542">
        <w:rPr>
          <w:rFonts w:ascii="Garamond" w:hAnsi="Garamond"/>
        </w:rPr>
        <w:t>r.</w:t>
      </w:r>
      <w:r>
        <w:rPr>
          <w:rFonts w:ascii="Garamond" w:hAnsi="Garamond"/>
        </w:rPr>
        <w:t xml:space="preserve"> </w:t>
      </w:r>
      <w:r w:rsidRPr="00DF4542">
        <w:rPr>
          <w:rFonts w:ascii="Garamond" w:hAnsi="Garamond"/>
        </w:rPr>
        <w:t>25</w:t>
      </w:r>
    </w:p>
  </w:footnote>
  <w:footnote w:id="18">
    <w:p w14:paraId="52497CF1" w14:textId="39471D25" w:rsidR="009F69DB" w:rsidRPr="00DF4542" w:rsidRDefault="009F69DB" w:rsidP="00D337AE">
      <w:pPr>
        <w:pStyle w:val="FootnoteText"/>
        <w:ind w:left="90" w:firstLine="0"/>
        <w:rPr>
          <w:rFonts w:ascii="Garamond" w:hAnsi="Garamond"/>
        </w:rPr>
      </w:pPr>
      <w:r w:rsidRPr="00DF4542">
        <w:rPr>
          <w:rStyle w:val="FootnoteReference"/>
          <w:rFonts w:ascii="Garamond" w:hAnsi="Garamond"/>
        </w:rPr>
        <w:footnoteRef/>
      </w:r>
      <w:r w:rsidRPr="00DF4542">
        <w:rPr>
          <w:rFonts w:ascii="Garamond" w:hAnsi="Garamond"/>
        </w:rPr>
        <w:t xml:space="preserve"> Aspekte të tjera pas punësimit dhe politikave sociale lidhur me mosdiskriminimin dhe barazisë midis grave dhe burrave janë të mbuluara nga </w:t>
      </w:r>
      <w:r>
        <w:rPr>
          <w:rFonts w:ascii="Garamond" w:hAnsi="Garamond"/>
        </w:rPr>
        <w:t>k</w:t>
      </w:r>
      <w:r w:rsidRPr="00DF4542">
        <w:rPr>
          <w:rFonts w:ascii="Garamond" w:hAnsi="Garamond"/>
        </w:rPr>
        <w:t xml:space="preserve">apitulli 23 </w:t>
      </w:r>
      <w:r>
        <w:rPr>
          <w:rFonts w:ascii="Garamond" w:hAnsi="Garamond"/>
        </w:rPr>
        <w:t>“</w:t>
      </w:r>
      <w:r w:rsidRPr="00DF4542">
        <w:rPr>
          <w:rFonts w:ascii="Garamond" w:hAnsi="Garamond"/>
        </w:rPr>
        <w:t xml:space="preserve">Drejtësia dhe të </w:t>
      </w:r>
      <w:r>
        <w:rPr>
          <w:rFonts w:ascii="Garamond" w:hAnsi="Garamond"/>
        </w:rPr>
        <w:t>d</w:t>
      </w:r>
      <w:r w:rsidRPr="00DF4542">
        <w:rPr>
          <w:rFonts w:ascii="Garamond" w:hAnsi="Garamond"/>
        </w:rPr>
        <w:t xml:space="preserve">rejtat </w:t>
      </w:r>
      <w:r>
        <w:rPr>
          <w:rFonts w:ascii="Garamond" w:hAnsi="Garamond"/>
        </w:rPr>
        <w:t>t</w:t>
      </w:r>
      <w:r w:rsidRPr="00DF4542">
        <w:rPr>
          <w:rFonts w:ascii="Garamond" w:hAnsi="Garamond"/>
        </w:rPr>
        <w:t>hemelore</w:t>
      </w:r>
      <w:r>
        <w:rPr>
          <w:rFonts w:ascii="Garamond" w:hAnsi="Garamond"/>
        </w:rPr>
        <w:t>”</w:t>
      </w:r>
      <w:r w:rsidRPr="00DF4542">
        <w:rPr>
          <w:rFonts w:ascii="Garamond" w:hAnsi="Garamond"/>
        </w:rPr>
        <w:t>.</w:t>
      </w:r>
    </w:p>
  </w:footnote>
  <w:footnote w:id="19">
    <w:p w14:paraId="684B1BD0" w14:textId="5567F6BB" w:rsidR="009F69DB" w:rsidRPr="00DF4542" w:rsidRDefault="009F69DB" w:rsidP="00D337AE">
      <w:pPr>
        <w:pStyle w:val="FootnoteText"/>
        <w:ind w:left="90" w:firstLine="0"/>
        <w:rPr>
          <w:rFonts w:ascii="Garamond" w:hAnsi="Garamond"/>
        </w:rPr>
      </w:pPr>
      <w:r w:rsidRPr="00DF4542">
        <w:rPr>
          <w:rStyle w:val="FootnoteReference"/>
          <w:rFonts w:ascii="Garamond" w:hAnsi="Garamond"/>
        </w:rPr>
        <w:footnoteRef/>
      </w:r>
      <w:r w:rsidRPr="00DF4542">
        <w:rPr>
          <w:rFonts w:ascii="Garamond" w:hAnsi="Garamond"/>
        </w:rPr>
        <w:t xml:space="preserve"> Kapitulli 23 </w:t>
      </w:r>
      <w:r>
        <w:rPr>
          <w:rFonts w:ascii="Garamond" w:hAnsi="Garamond"/>
        </w:rPr>
        <w:t>“</w:t>
      </w:r>
      <w:r w:rsidRPr="00DF4542">
        <w:rPr>
          <w:rFonts w:ascii="Garamond" w:hAnsi="Garamond"/>
        </w:rPr>
        <w:t>Drejtësia dhe të drejtat themelore</w:t>
      </w:r>
      <w:r>
        <w:rPr>
          <w:rFonts w:ascii="Garamond" w:hAnsi="Garamond"/>
        </w:rPr>
        <w:t>”</w:t>
      </w:r>
      <w:r w:rsidRPr="00DF4542">
        <w:rPr>
          <w:rFonts w:ascii="Garamond" w:hAnsi="Garamond"/>
        </w:rPr>
        <w:t xml:space="preserve"> mbulojnë lirinë e asamblesë dhe shoqërive nga një e perspektive themelore e të drejtave.</w:t>
      </w:r>
    </w:p>
  </w:footnote>
  <w:footnote w:id="20">
    <w:p w14:paraId="2476FAD7" w14:textId="30E9610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Strategjia Kombëtare për Zhvillim dhe Integrim 2015</w:t>
      </w:r>
      <w:r>
        <w:rPr>
          <w:rFonts w:ascii="Garamond" w:hAnsi="Garamond"/>
        </w:rPr>
        <w:t>–</w:t>
      </w:r>
      <w:r w:rsidRPr="00DF4542">
        <w:rPr>
          <w:rFonts w:ascii="Garamond" w:hAnsi="Garamond"/>
        </w:rPr>
        <w:t>2020</w:t>
      </w:r>
    </w:p>
  </w:footnote>
  <w:footnote w:id="21">
    <w:p w14:paraId="0381E2C0"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Shih në Aneks, Tabela IV.2 Masat Ligjore të Planifikuara dhe Ekzistuese</w:t>
      </w:r>
    </w:p>
  </w:footnote>
  <w:footnote w:id="22">
    <w:p w14:paraId="28E48EA8"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Raporti i Komisionit Evropian mbi Shqipërinë 2018</w:t>
      </w:r>
    </w:p>
  </w:footnote>
  <w:footnote w:id="23">
    <w:p w14:paraId="634191A1"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w:t>
      </w:r>
      <w:hyperlink r:id="rId4" w:history="1">
        <w:r w:rsidRPr="00DF4542">
          <w:rPr>
            <w:rStyle w:val="Hyperlink"/>
            <w:rFonts w:ascii="Garamond" w:hAnsi="Garamond"/>
          </w:rPr>
          <w:t>https://ec.europa.eu/neighbourhood-enlargement/policy/conditions-membership/chapters-of-the-acquis_en</w:t>
        </w:r>
      </w:hyperlink>
      <w:r w:rsidRPr="00DF4542">
        <w:rPr>
          <w:rFonts w:ascii="Garamond" w:hAnsi="Garamond"/>
        </w:rPr>
        <w:t xml:space="preserve"> </w:t>
      </w:r>
    </w:p>
  </w:footnote>
  <w:footnote w:id="24">
    <w:p w14:paraId="657CBC15" w14:textId="07766B4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Kushtetuta e Shqipërisë dhe ligji nr. 95/2016</w:t>
      </w:r>
    </w:p>
  </w:footnote>
  <w:footnote w:id="25">
    <w:p w14:paraId="7D484F5C" w14:textId="230E1CAC"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Kushtetuta e Shqipërisë dhe ligji nr. 95/2016</w:t>
      </w:r>
    </w:p>
  </w:footnote>
  <w:footnote w:id="26">
    <w:p w14:paraId="5A19858A"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Ligji nr. 95/2016</w:t>
      </w:r>
    </w:p>
  </w:footnote>
  <w:footnote w:id="27">
    <w:p w14:paraId="2024E88F"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Ligji nr. 98/2016</w:t>
      </w:r>
    </w:p>
  </w:footnote>
  <w:footnote w:id="28">
    <w:p w14:paraId="42FA7F3B" w14:textId="39A17FEC"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VKM nr. 773, datë 2.11.2016 </w:t>
      </w:r>
      <w:r>
        <w:rPr>
          <w:rFonts w:ascii="Garamond" w:hAnsi="Garamond"/>
        </w:rPr>
        <w:t>“</w:t>
      </w:r>
      <w:r w:rsidRPr="00DF4542">
        <w:rPr>
          <w:rFonts w:ascii="Garamond" w:hAnsi="Garamond"/>
        </w:rPr>
        <w:t>Për miratimin e Strategjisë Ndërsektoriale të Drejtësisë 2017</w:t>
      </w:r>
      <w:r w:rsidRPr="00915CC1">
        <w:rPr>
          <w:rFonts w:ascii="Garamond" w:hAnsi="Garamond"/>
        </w:rPr>
        <w:t>–</w:t>
      </w:r>
      <w:r w:rsidRPr="00DF4542">
        <w:rPr>
          <w:rFonts w:ascii="Garamond" w:hAnsi="Garamond"/>
        </w:rPr>
        <w:t>2020 dhe Planit të saj të Veprimit</w:t>
      </w:r>
      <w:r>
        <w:rPr>
          <w:rFonts w:ascii="Garamond" w:hAnsi="Garamond"/>
        </w:rPr>
        <w:t>”</w:t>
      </w:r>
      <w:r w:rsidRPr="00DF4542">
        <w:rPr>
          <w:rFonts w:ascii="Garamond" w:hAnsi="Garamond"/>
        </w:rPr>
        <w:t>, f. 5.</w:t>
      </w:r>
    </w:p>
  </w:footnote>
  <w:footnote w:id="29">
    <w:p w14:paraId="1EEFC6A3" w14:textId="21350DE3"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Nenet 149-149 (ç) të Kushtetutës dhe ligjit shqiptar nr. 115/2016</w:t>
      </w:r>
    </w:p>
  </w:footnote>
  <w:footnote w:id="30">
    <w:p w14:paraId="6FA42AA3" w14:textId="556647C9" w:rsidR="009F69DB" w:rsidRPr="00DF4542" w:rsidRDefault="009F69DB" w:rsidP="003A05A3">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Nenet 147 (d) dhe 147 (ë) të Kushtetutës së Shqipërisë dhe të </w:t>
      </w:r>
      <w:r>
        <w:rPr>
          <w:rFonts w:ascii="Garamond" w:hAnsi="Garamond"/>
        </w:rPr>
        <w:t>l</w:t>
      </w:r>
      <w:r w:rsidRPr="00DF4542">
        <w:rPr>
          <w:rFonts w:ascii="Garamond" w:hAnsi="Garamond"/>
        </w:rPr>
        <w:t>igjit nr. 115/2016.</w:t>
      </w:r>
    </w:p>
  </w:footnote>
  <w:footnote w:id="31">
    <w:p w14:paraId="08049DBD" w14:textId="6A4E7F6E"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Shtojca e Kushtetutës së Republikës së Shqipërisë, e miratuar me </w:t>
      </w:r>
      <w:r>
        <w:rPr>
          <w:rFonts w:ascii="Garamond" w:hAnsi="Garamond"/>
        </w:rPr>
        <w:t>l</w:t>
      </w:r>
      <w:r w:rsidRPr="00DF4542">
        <w:rPr>
          <w:rFonts w:ascii="Garamond" w:hAnsi="Garamond"/>
        </w:rPr>
        <w:t xml:space="preserve">igjin nr. 76/2016 </w:t>
      </w:r>
      <w:r>
        <w:rPr>
          <w:rFonts w:ascii="Garamond" w:hAnsi="Garamond"/>
        </w:rPr>
        <w:t>“</w:t>
      </w:r>
      <w:r w:rsidRPr="00DF4542">
        <w:rPr>
          <w:rFonts w:ascii="Garamond" w:hAnsi="Garamond"/>
        </w:rPr>
        <w:t xml:space="preserve">Për disa shtesa dhe ndryshime në </w:t>
      </w:r>
      <w:r>
        <w:rPr>
          <w:rFonts w:ascii="Garamond" w:hAnsi="Garamond"/>
        </w:rPr>
        <w:t>l</w:t>
      </w:r>
      <w:r w:rsidRPr="00DF4542">
        <w:rPr>
          <w:rFonts w:ascii="Garamond" w:hAnsi="Garamond"/>
        </w:rPr>
        <w:t xml:space="preserve">igjin nr. 8417/1998 </w:t>
      </w:r>
      <w:r>
        <w:rPr>
          <w:rFonts w:ascii="Garamond" w:hAnsi="Garamond"/>
        </w:rPr>
        <w:t>“</w:t>
      </w:r>
      <w:r w:rsidRPr="00DF4542">
        <w:rPr>
          <w:rFonts w:ascii="Garamond" w:hAnsi="Garamond"/>
        </w:rPr>
        <w:t>Kushtetuta e Republikës së Shqipërisë</w:t>
      </w:r>
      <w:r>
        <w:rPr>
          <w:rFonts w:ascii="Garamond" w:hAnsi="Garamond"/>
        </w:rPr>
        <w:t>”</w:t>
      </w:r>
      <w:r w:rsidRPr="00DF4542">
        <w:rPr>
          <w:rFonts w:ascii="Garamond" w:hAnsi="Garamond"/>
        </w:rPr>
        <w:t xml:space="preserve">; </w:t>
      </w:r>
      <w:r>
        <w:rPr>
          <w:rFonts w:ascii="Garamond" w:hAnsi="Garamond"/>
        </w:rPr>
        <w:t>l</w:t>
      </w:r>
      <w:r w:rsidRPr="00DF4542">
        <w:rPr>
          <w:rFonts w:ascii="Garamond" w:hAnsi="Garamond"/>
        </w:rPr>
        <w:t xml:space="preserve">igji nr. 84/2016 </w:t>
      </w:r>
      <w:r>
        <w:rPr>
          <w:rFonts w:ascii="Garamond" w:hAnsi="Garamond"/>
        </w:rPr>
        <w:t>“</w:t>
      </w:r>
      <w:r w:rsidRPr="00DF4542">
        <w:rPr>
          <w:rFonts w:ascii="Garamond" w:hAnsi="Garamond"/>
        </w:rPr>
        <w:t>Për rivlerësimin e përkohshëm të gjyqtarëve dhe prokurorëve në Republikën e Shqipërisë</w:t>
      </w:r>
      <w:r>
        <w:rPr>
          <w:rFonts w:ascii="Garamond" w:hAnsi="Garamond"/>
        </w:rPr>
        <w:t>”</w:t>
      </w:r>
    </w:p>
  </w:footnote>
  <w:footnote w:id="32">
    <w:p w14:paraId="34240C24"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w:t>
      </w:r>
      <w:hyperlink r:id="rId5" w:history="1">
        <w:r w:rsidRPr="00DF4542">
          <w:rPr>
            <w:rStyle w:val="Hyperlink"/>
            <w:rFonts w:ascii="Garamond" w:hAnsi="Garamond"/>
          </w:rPr>
          <w:t>http://www.financa.gov.al/files/userfiles/Buxheti/Programi_Buxhetor_Afatmesem_ne_Vite/PBA_2017-2019_Faza_III_Shkurt_2017.pdf</w:t>
        </w:r>
      </w:hyperlink>
      <w:r w:rsidRPr="00DF4542">
        <w:rPr>
          <w:rFonts w:ascii="Garamond" w:hAnsi="Garamond"/>
        </w:rPr>
        <w:t xml:space="preserve"> </w:t>
      </w:r>
    </w:p>
  </w:footnote>
  <w:footnote w:id="33">
    <w:p w14:paraId="65F2888F" w14:textId="7EF6447D"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Neni 92 i </w:t>
      </w:r>
      <w:r>
        <w:rPr>
          <w:rFonts w:ascii="Garamond" w:hAnsi="Garamond"/>
        </w:rPr>
        <w:t>l</w:t>
      </w:r>
      <w:r w:rsidRPr="00DF4542">
        <w:rPr>
          <w:rFonts w:ascii="Garamond" w:hAnsi="Garamond"/>
        </w:rPr>
        <w:t>igjit nr. 115/2016.</w:t>
      </w:r>
    </w:p>
  </w:footnote>
  <w:footnote w:id="34">
    <w:p w14:paraId="246DBABB"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Ligji nr. 115/2016</w:t>
      </w:r>
    </w:p>
  </w:footnote>
  <w:footnote w:id="35">
    <w:p w14:paraId="20A1572D"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hyperlink r:id="rId6" w:history="1">
        <w:r w:rsidRPr="00DF4542">
          <w:rPr>
            <w:rStyle w:val="Hyperlink"/>
            <w:rFonts w:ascii="Garamond" w:hAnsi="Garamond"/>
          </w:rPr>
          <w:t>http://www.financa.gov.al/files/userfiles/Buxheti/Programi_Buxhetor_Afatmesem_ne_Vite/PBA_2017-2019_Faza_III_Shkurt_2017.pdf</w:t>
        </w:r>
      </w:hyperlink>
      <w:r w:rsidRPr="00DF4542">
        <w:rPr>
          <w:rFonts w:ascii="Garamond" w:hAnsi="Garamond"/>
        </w:rPr>
        <w:t xml:space="preserve"> </w:t>
      </w:r>
    </w:p>
  </w:footnote>
  <w:footnote w:id="36">
    <w:p w14:paraId="689A1883" w14:textId="2B6D36F4"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Ligji Nr. 38/2017 </w:t>
      </w:r>
      <w:r>
        <w:rPr>
          <w:rFonts w:ascii="Garamond" w:hAnsi="Garamond"/>
        </w:rPr>
        <w:t>“</w:t>
      </w:r>
      <w:r w:rsidRPr="00DF4542">
        <w:rPr>
          <w:rFonts w:ascii="Garamond" w:hAnsi="Garamond"/>
        </w:rPr>
        <w:t xml:space="preserve">Për disa shtesa dhe ndryshime në ligjin nr. 8116 datë 29.3.1996, </w:t>
      </w:r>
      <w:r>
        <w:rPr>
          <w:rFonts w:ascii="Garamond" w:hAnsi="Garamond"/>
        </w:rPr>
        <w:t>“</w:t>
      </w:r>
      <w:r w:rsidRPr="00DF4542">
        <w:rPr>
          <w:rFonts w:ascii="Garamond" w:hAnsi="Garamond"/>
        </w:rPr>
        <w:t>Kodi i Procedurës Civile të Republikës së Shqipërisë</w:t>
      </w:r>
      <w:r>
        <w:rPr>
          <w:rFonts w:ascii="Garamond" w:hAnsi="Garamond"/>
        </w:rPr>
        <w:t>”</w:t>
      </w:r>
      <w:r w:rsidRPr="00DF4542">
        <w:rPr>
          <w:rFonts w:ascii="Garamond" w:hAnsi="Garamond"/>
        </w:rPr>
        <w:t>, i ndryshuar</w:t>
      </w:r>
    </w:p>
  </w:footnote>
  <w:footnote w:id="37">
    <w:p w14:paraId="7AAB3825" w14:textId="717F8DA5"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Vendimi i Këshillit të Ministrave nr. 247, datë 20.3.2015, f. 3.</w:t>
      </w:r>
    </w:p>
  </w:footnote>
  <w:footnote w:id="38">
    <w:p w14:paraId="1595EC7D"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w:t>
      </w:r>
      <w:hyperlink r:id="rId7" w:history="1">
        <w:r w:rsidRPr="00DF4542">
          <w:rPr>
            <w:rStyle w:val="Hyperlink"/>
            <w:rFonts w:ascii="Garamond" w:hAnsi="Garamond"/>
          </w:rPr>
          <w:t>http://www.idp.al</w:t>
        </w:r>
      </w:hyperlink>
      <w:r w:rsidRPr="00DF4542">
        <w:rPr>
          <w:rFonts w:ascii="Garamond" w:hAnsi="Garamond"/>
        </w:rPr>
        <w:t xml:space="preserve"> </w:t>
      </w:r>
    </w:p>
  </w:footnote>
  <w:footnote w:id="39">
    <w:p w14:paraId="339E336E"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w:t>
      </w:r>
      <w:hyperlink r:id="rId8" w:history="1">
        <w:r w:rsidRPr="00DF4542">
          <w:rPr>
            <w:rStyle w:val="Hyperlink"/>
            <w:rFonts w:ascii="Garamond" w:hAnsi="Garamond"/>
          </w:rPr>
          <w:t>http://www.idp.al/wp-content/uploads/2018/04/rezolute_2017.pdf</w:t>
        </w:r>
      </w:hyperlink>
      <w:r w:rsidRPr="00DF4542">
        <w:rPr>
          <w:rFonts w:ascii="Garamond" w:hAnsi="Garamond"/>
        </w:rPr>
        <w:t xml:space="preserve"> </w:t>
      </w:r>
    </w:p>
  </w:footnote>
  <w:footnote w:id="40">
    <w:p w14:paraId="5727C964"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Neni 54 (3), i Kushtetutës të Republikës së Shqipërisë. </w:t>
      </w:r>
    </w:p>
  </w:footnote>
  <w:footnote w:id="41">
    <w:p w14:paraId="2C65F7A4" w14:textId="34A10FF9"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Revista Juridike Shqiptare, botimi </w:t>
      </w:r>
      <w:r>
        <w:rPr>
          <w:rFonts w:ascii="Garamond" w:hAnsi="Garamond"/>
        </w:rPr>
        <w:t>n</w:t>
      </w:r>
      <w:r w:rsidRPr="00DF4542">
        <w:rPr>
          <w:rFonts w:ascii="Garamond" w:hAnsi="Garamond"/>
        </w:rPr>
        <w:t xml:space="preserve">r. 3, kolona III e të drejtatave të njeriut, </w:t>
      </w:r>
      <w:r>
        <w:rPr>
          <w:rFonts w:ascii="Garamond" w:hAnsi="Garamond"/>
        </w:rPr>
        <w:t>“</w:t>
      </w:r>
      <w:r w:rsidRPr="00DF4542">
        <w:rPr>
          <w:rFonts w:ascii="Garamond" w:hAnsi="Garamond"/>
        </w:rPr>
        <w:t>Abuzimi seksual i fëmijëve, mbrojtja ndërkombëtare dhe rendi ligjor shqiptar</w:t>
      </w:r>
      <w:r>
        <w:rPr>
          <w:rFonts w:ascii="Garamond" w:hAnsi="Garamond"/>
        </w:rPr>
        <w:t>”</w:t>
      </w:r>
      <w:r w:rsidRPr="00DF4542">
        <w:rPr>
          <w:rFonts w:ascii="Garamond" w:hAnsi="Garamond"/>
        </w:rPr>
        <w:t>, f. 51.</w:t>
      </w:r>
    </w:p>
  </w:footnote>
  <w:footnote w:id="42">
    <w:p w14:paraId="5EDA2126"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Qasja është siguruar në këto institucione: Ujësjellës Kanalizime Tiranë, Fondi i Sigurimit të Përgjegjësisë Shëndetësore, Qendra Kombëtare e Biznesit, Drejtoria e Përgjithshme e Rrugor Transportit, Drejtoria e Përgjithshme e Tatimeve, Ministria e Shëndetësisë dhe Mbrojtjes Sociale, Instituti i Sigurimeve Shoqërore, Shërbimi Kombëtar i Punësimit, Operatori i Shpërndarjes së Energjisë Elektrike, Ministria e Financave dhe Ekonomisë. Ndërkohë ka ekzistuar aksesi për disa specialiste të caktuar sipas nevojave të tyre të punës në institucionet si: Zyra për Regjistrimin e Pasurive të Paluajtshme, ALUIZNI, Drejtoria e Përgjithshme e Doganave.</w:t>
      </w:r>
    </w:p>
  </w:footnote>
  <w:footnote w:id="43">
    <w:p w14:paraId="71368F16" w14:textId="416FC059"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Rregullorja e Parlamentit Evropian 810/2009 e 13 qershorit 2009 mbi krijimin e Kodit të Komunitetit për Vizat </w:t>
      </w:r>
      <w:r>
        <w:rPr>
          <w:rFonts w:ascii="Garamond" w:hAnsi="Garamond"/>
        </w:rPr>
        <w:t>“</w:t>
      </w:r>
      <w:r w:rsidRPr="00DF4542">
        <w:rPr>
          <w:rFonts w:ascii="Garamond" w:hAnsi="Garamond"/>
        </w:rPr>
        <w:t xml:space="preserve">Direktiva e Parlamentit Evropian dhe Këshillit 2009/52 / EC e 18 qershorit 2008 mbi ofrimin e standardeve minimale të sanksioneve dhe masave kundër punëdhënësve të punëtorëve nga vendet e treta që jetojnë në mënyrë të paligjshme; direktiva e Këshillit 2009/50 / EC e datës 25 maj 2009 mbi kushtet e hyrjes dhe qëndrimit të shtetasve të vendeve të treta me qëllim të punësimit të kualifikuar; direktiva e Parlamentit Evropian dhe Këshillit 2008/115 / EC e 16 dhjetorit 2008 mbi standardet dhe procedurat e përbashkëta në shtetet anëtare për kthimin e shtetasve të vendeve të treta që qëndrojnë në mënyrë të parregullt; direktiva e Këshillit 2005/71 / EC e datës 12 tetor 2005 mbi procedurat specifike për pranimin e shtetasve të vendeve të treta për qëllime të kërkimit shkencor; direktiva e Këshillit 2004/82 / EC e datës 29 prill 2004 mbi detyrimin e transportuesve për të komunikuar të dhënat e udhëtarëve; direktiva e Këshillit 2004/81 / EC e datës 29 prill 2004 mbi lejet e qëndrimit të lëshuara shtetasve të vendeve të treta që janë viktima të trafikimit të qenieve njerëzore ose që kanë qenë objekt i një veprimi për të lehtësuar imigracionin e paligjshëm, të cilët bashkëpunojnë me autoritetet kompetente; direktiva e Këshillit 2004/114 / EC e datës 13 dhjetor mbi kushtet e pranimit të shtetasve të vendeve të treta për qëllime studimi, programe shkëmbimi të studentëve, trajnimit falas ose shërbimit vullnetar; direktiva e Këshillit 2003/109 / EC e 25 nëntorit 2003 lidhur me statusin e shtetasve të vendeve të treta që janë rezidentë afatgjatë; direktiva e Këshillit 2003/86 / EC e datës 22 shtator 2003 mbi të drejtën e bashkimit familjar; </w:t>
      </w:r>
      <w:r>
        <w:rPr>
          <w:rFonts w:ascii="Garamond" w:hAnsi="Garamond"/>
        </w:rPr>
        <w:t>v</w:t>
      </w:r>
      <w:r w:rsidRPr="00DF4542">
        <w:rPr>
          <w:rFonts w:ascii="Garamond" w:hAnsi="Garamond"/>
        </w:rPr>
        <w:t>endimi i Kornizës 2002/946 / DÇB të Këshillit të datës 28 nëntor 2002 mbi forcimin e kornizës penale për të forcuar ndalimin e hyrjes, transitit dhe qëndrimit të paautorizuar.</w:t>
      </w:r>
    </w:p>
  </w:footnote>
  <w:footnote w:id="44">
    <w:p w14:paraId="551C287E"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Direktiva(BE) 2016/801, publikuar me 21.5.2016 dhe me efekt nga 24.05.2018</w:t>
      </w:r>
    </w:p>
  </w:footnote>
  <w:footnote w:id="45">
    <w:p w14:paraId="344A3A06"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Protokolli i Ripranimit me Republikën Çeke 2012; Protokolli i Ripranimit me Sllovakinë, nënshkruar më 21 janar 2010; Protokolli i Ripranimit me Maltën, nënshkruar më 27 janar 2011; Protokolli i Ripranimit me Francën, nënshkruar më 8 prill 2013. Protokolli Implementues me Portugalinë 2014</w:t>
      </w:r>
    </w:p>
  </w:footnote>
  <w:footnote w:id="46">
    <w:p w14:paraId="1EA0C043"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Marrëveshjet e ripranimit janë lidhur me Serbinë; Mali i Zi, Republika e Maqedonisë, Bosnja dhe Hercegovina dhe Moldavia</w:t>
      </w:r>
    </w:p>
  </w:footnote>
  <w:footnote w:id="47">
    <w:p w14:paraId="17FC9A24" w14:textId="77777777" w:rsidR="009F69DB" w:rsidRPr="00DF4542" w:rsidRDefault="009F69DB" w:rsidP="00DF4542">
      <w:pPr>
        <w:pStyle w:val="NormalWeb"/>
        <w:jc w:val="both"/>
        <w:rPr>
          <w:rFonts w:ascii="Garamond" w:hAnsi="Garamond" w:cs="Calibri"/>
          <w:sz w:val="20"/>
          <w:szCs w:val="20"/>
          <w:lang w:val="sq-AL"/>
        </w:rPr>
      </w:pPr>
      <w:r w:rsidRPr="00DF4542">
        <w:rPr>
          <w:rStyle w:val="FootnoteReference"/>
          <w:rFonts w:ascii="Garamond" w:hAnsi="Garamond"/>
          <w:sz w:val="20"/>
          <w:szCs w:val="20"/>
          <w:lang w:val="sq-AL"/>
        </w:rPr>
        <w:footnoteRef/>
      </w:r>
      <w:r w:rsidRPr="00DF4542">
        <w:rPr>
          <w:rFonts w:ascii="Garamond" w:hAnsi="Garamond"/>
          <w:sz w:val="20"/>
          <w:szCs w:val="20"/>
          <w:lang w:val="sq-AL"/>
        </w:rPr>
        <w:t xml:space="preserve"> </w:t>
      </w:r>
      <w:hyperlink r:id="rId9" w:tooltip="https://ec.europa.eu/research/participants/portal/desktop/en/home.html&#10;Ctrl+Click or tap to follow the link" w:history="1">
        <w:r w:rsidRPr="00DF4542">
          <w:rPr>
            <w:rStyle w:val="Hyperlink"/>
            <w:rFonts w:ascii="Garamond" w:hAnsi="Garamond" w:cs="Calibri"/>
            <w:sz w:val="20"/>
            <w:szCs w:val="20"/>
            <w:lang w:val="sq-AL"/>
          </w:rPr>
          <w:t>https://ec.europa.eu/research/participants/portal/desktop/en/home.html</w:t>
        </w:r>
      </w:hyperlink>
    </w:p>
    <w:p w14:paraId="50B21BB6" w14:textId="77777777" w:rsidR="009F69DB" w:rsidRPr="00DF4542" w:rsidRDefault="009F69DB" w:rsidP="00DF4542">
      <w:pPr>
        <w:pStyle w:val="FootnoteText"/>
        <w:rPr>
          <w:rFonts w:ascii="Garamond" w:hAnsi="Garamond"/>
        </w:rPr>
      </w:pPr>
    </w:p>
  </w:footnote>
  <w:footnote w:id="48">
    <w:p w14:paraId="5BDDFDA4" w14:textId="3021F9B2"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VKM për </w:t>
      </w:r>
      <w:r>
        <w:rPr>
          <w:rFonts w:ascii="Garamond" w:hAnsi="Garamond"/>
        </w:rPr>
        <w:t>“</w:t>
      </w:r>
      <w:r w:rsidRPr="00DF4542">
        <w:rPr>
          <w:rFonts w:ascii="Garamond" w:hAnsi="Garamond"/>
        </w:rPr>
        <w:t>Projekt-Rregulloren për Sigurimin e informacionit të klasifikuar që trajtohet në Sistemet e Komunikimit dhe të Informacionit (SKI)</w:t>
      </w:r>
      <w:r>
        <w:rPr>
          <w:rFonts w:ascii="Garamond" w:hAnsi="Garamond"/>
        </w:rPr>
        <w:t>”</w:t>
      </w:r>
      <w:r w:rsidRPr="00DF4542">
        <w:rPr>
          <w:rFonts w:ascii="Garamond" w:hAnsi="Garamond"/>
        </w:rPr>
        <w:t xml:space="preserve">, kjo vlerë ka dalë nga llogaritja e pagave vjetore </w:t>
      </w:r>
      <w:r w:rsidRPr="00DF4542">
        <w:rPr>
          <w:rFonts w:ascii="Garamond" w:hAnsi="Garamond"/>
          <w:i/>
          <w:u w:val="single"/>
        </w:rPr>
        <w:t>maksimale</w:t>
      </w:r>
      <w:r w:rsidRPr="00DF4542">
        <w:rPr>
          <w:rFonts w:ascii="Garamond" w:hAnsi="Garamond"/>
        </w:rPr>
        <w:t xml:space="preserve"> për 2 struktura me përbërje përkatësisht: 1 </w:t>
      </w:r>
      <w:r>
        <w:rPr>
          <w:rFonts w:ascii="Garamond" w:hAnsi="Garamond"/>
        </w:rPr>
        <w:t>d</w:t>
      </w:r>
      <w:r w:rsidRPr="00DF4542">
        <w:rPr>
          <w:rFonts w:ascii="Garamond" w:hAnsi="Garamond"/>
        </w:rPr>
        <w:t xml:space="preserve">rejtor, 1 </w:t>
      </w:r>
      <w:r>
        <w:rPr>
          <w:rFonts w:ascii="Garamond" w:hAnsi="Garamond"/>
        </w:rPr>
        <w:t>p</w:t>
      </w:r>
      <w:r w:rsidRPr="00DF4542">
        <w:rPr>
          <w:rFonts w:ascii="Garamond" w:hAnsi="Garamond"/>
        </w:rPr>
        <w:t xml:space="preserve">ërgjegjës </w:t>
      </w:r>
      <w:r>
        <w:rPr>
          <w:rFonts w:ascii="Garamond" w:hAnsi="Garamond"/>
        </w:rPr>
        <w:t>s</w:t>
      </w:r>
      <w:r w:rsidRPr="00DF4542">
        <w:rPr>
          <w:rFonts w:ascii="Garamond" w:hAnsi="Garamond"/>
        </w:rPr>
        <w:t xml:space="preserve">ektori dhe 2 </w:t>
      </w:r>
      <w:r>
        <w:rPr>
          <w:rFonts w:ascii="Garamond" w:hAnsi="Garamond"/>
        </w:rPr>
        <w:t>s</w:t>
      </w:r>
      <w:r w:rsidRPr="00DF4542">
        <w:rPr>
          <w:rFonts w:ascii="Garamond" w:hAnsi="Garamond"/>
        </w:rPr>
        <w:t>pecialist</w:t>
      </w:r>
      <w:r>
        <w:rPr>
          <w:rFonts w:ascii="Garamond" w:hAnsi="Garamond"/>
        </w:rPr>
        <w:t>ë</w:t>
      </w:r>
      <w:r w:rsidRPr="00DF4542">
        <w:rPr>
          <w:rFonts w:ascii="Garamond" w:hAnsi="Garamond"/>
        </w:rPr>
        <w:t xml:space="preserve"> dhe struktura tjet</w:t>
      </w:r>
      <w:r>
        <w:rPr>
          <w:rFonts w:ascii="Garamond" w:hAnsi="Garamond"/>
        </w:rPr>
        <w:t>ë</w:t>
      </w:r>
      <w:r w:rsidRPr="00DF4542">
        <w:rPr>
          <w:rFonts w:ascii="Garamond" w:hAnsi="Garamond"/>
        </w:rPr>
        <w:t>r 1 përgjegjës sektori dhe 2 specialist</w:t>
      </w:r>
      <w:r>
        <w:rPr>
          <w:rFonts w:ascii="Garamond" w:hAnsi="Garamond"/>
        </w:rPr>
        <w:t>ë</w:t>
      </w:r>
      <w:r w:rsidRPr="00DF4542">
        <w:rPr>
          <w:rFonts w:ascii="Garamond" w:hAnsi="Garamond"/>
        </w:rPr>
        <w:t>.</w:t>
      </w:r>
    </w:p>
  </w:footnote>
  <w:footnote w:id="49">
    <w:p w14:paraId="6E586553" w14:textId="4BF73BBA"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Projektligj i </w:t>
      </w:r>
      <w:r>
        <w:rPr>
          <w:rFonts w:ascii="Garamond" w:hAnsi="Garamond"/>
        </w:rPr>
        <w:t>““</w:t>
      </w:r>
      <w:r w:rsidRPr="00DF4542">
        <w:rPr>
          <w:rFonts w:ascii="Garamond" w:hAnsi="Garamond"/>
        </w:rPr>
        <w:t xml:space="preserve">Për informacionin e klasifikuar </w:t>
      </w:r>
      <w:r>
        <w:rPr>
          <w:rFonts w:ascii="Garamond" w:hAnsi="Garamond"/>
        </w:rPr>
        <w:t>“</w:t>
      </w:r>
      <w:r w:rsidRPr="00DF4542">
        <w:rPr>
          <w:rFonts w:ascii="Garamond" w:hAnsi="Garamond"/>
        </w:rPr>
        <w:t>Sekret shtetëror</w:t>
      </w:r>
      <w:r>
        <w:rPr>
          <w:rFonts w:ascii="Garamond" w:hAnsi="Garamond"/>
        </w:rPr>
        <w:t>”</w:t>
      </w:r>
      <w:r w:rsidRPr="00DF4542">
        <w:rPr>
          <w:rFonts w:ascii="Garamond" w:hAnsi="Garamond"/>
        </w:rPr>
        <w:t>, NATO, BE, shtetet dhe organizatat e tjera ndërkombëtare</w:t>
      </w:r>
      <w:r>
        <w:rPr>
          <w:rFonts w:ascii="Garamond" w:hAnsi="Garamond"/>
        </w:rPr>
        <w:t>”</w:t>
      </w:r>
      <w:r w:rsidRPr="00DF4542">
        <w:rPr>
          <w:rFonts w:ascii="Garamond" w:hAnsi="Garamond"/>
        </w:rPr>
        <w:t>.</w:t>
      </w:r>
    </w:p>
  </w:footnote>
  <w:footnote w:id="50">
    <w:p w14:paraId="50341ECE" w14:textId="77777777" w:rsidR="009F69DB" w:rsidRPr="00DF4542" w:rsidRDefault="009F69DB" w:rsidP="00DF4542">
      <w:pPr>
        <w:pStyle w:val="FootnoteText"/>
        <w:ind w:left="0" w:firstLine="0"/>
        <w:rPr>
          <w:rFonts w:ascii="Garamond" w:hAnsi="Garamond"/>
        </w:rPr>
      </w:pPr>
      <w:r w:rsidRPr="00DF4542">
        <w:rPr>
          <w:rStyle w:val="FootnoteReference"/>
          <w:rFonts w:ascii="Garamond" w:hAnsi="Garamond"/>
        </w:rPr>
        <w:footnoteRef/>
      </w:r>
      <w:r w:rsidRPr="00DF4542">
        <w:rPr>
          <w:rFonts w:ascii="Garamond" w:hAnsi="Garamond"/>
        </w:rPr>
        <w:t xml:space="preserve"> Standardet Ndërkombëtare të Institucioneve Supreme të Auditimit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6AB23" w14:textId="77777777" w:rsidR="009F69DB" w:rsidRDefault="009F69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C"/>
    <w:multiLevelType w:val="multilevel"/>
    <w:tmpl w:val="0000000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E"/>
    <w:multiLevelType w:val="multilevel"/>
    <w:tmpl w:val="0000000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F"/>
    <w:multiLevelType w:val="multilevel"/>
    <w:tmpl w:val="0000000F"/>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34006A"/>
    <w:multiLevelType w:val="hybridMultilevel"/>
    <w:tmpl w:val="194CD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14A11F5"/>
    <w:multiLevelType w:val="hybridMultilevel"/>
    <w:tmpl w:val="26DC5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14F714A"/>
    <w:multiLevelType w:val="hybridMultilevel"/>
    <w:tmpl w:val="EF52A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176350D"/>
    <w:multiLevelType w:val="hybridMultilevel"/>
    <w:tmpl w:val="2548C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1B069AF"/>
    <w:multiLevelType w:val="hybridMultilevel"/>
    <w:tmpl w:val="5C8CD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32134FF"/>
    <w:multiLevelType w:val="hybridMultilevel"/>
    <w:tmpl w:val="BBC63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3864BF5"/>
    <w:multiLevelType w:val="hybridMultilevel"/>
    <w:tmpl w:val="9B4AD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3CB3A01"/>
    <w:multiLevelType w:val="hybridMultilevel"/>
    <w:tmpl w:val="F2E4B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4530B69"/>
    <w:multiLevelType w:val="hybridMultilevel"/>
    <w:tmpl w:val="E8384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64D7840"/>
    <w:multiLevelType w:val="hybridMultilevel"/>
    <w:tmpl w:val="2B18B8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6953E77"/>
    <w:multiLevelType w:val="hybridMultilevel"/>
    <w:tmpl w:val="45B6DB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06B44E4A"/>
    <w:multiLevelType w:val="hybridMultilevel"/>
    <w:tmpl w:val="7E52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6F04501"/>
    <w:multiLevelType w:val="hybridMultilevel"/>
    <w:tmpl w:val="F326B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71F6858"/>
    <w:multiLevelType w:val="hybridMultilevel"/>
    <w:tmpl w:val="9A285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74D473E"/>
    <w:multiLevelType w:val="hybridMultilevel"/>
    <w:tmpl w:val="B48C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76C6259"/>
    <w:multiLevelType w:val="hybridMultilevel"/>
    <w:tmpl w:val="72465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87B0B85"/>
    <w:multiLevelType w:val="hybridMultilevel"/>
    <w:tmpl w:val="474C7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9454676"/>
    <w:multiLevelType w:val="hybridMultilevel"/>
    <w:tmpl w:val="AA9C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99C5F70"/>
    <w:multiLevelType w:val="hybridMultilevel"/>
    <w:tmpl w:val="0C603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9AC3B7F"/>
    <w:multiLevelType w:val="hybridMultilevel"/>
    <w:tmpl w:val="84CE3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AFC0908"/>
    <w:multiLevelType w:val="hybridMultilevel"/>
    <w:tmpl w:val="66649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BB306FE"/>
    <w:multiLevelType w:val="hybridMultilevel"/>
    <w:tmpl w:val="C45C73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0C9442C7"/>
    <w:multiLevelType w:val="hybridMultilevel"/>
    <w:tmpl w:val="DB68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CA26205"/>
    <w:multiLevelType w:val="hybridMultilevel"/>
    <w:tmpl w:val="6E16B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D17518B"/>
    <w:multiLevelType w:val="hybridMultilevel"/>
    <w:tmpl w:val="3E28D732"/>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DC86F73"/>
    <w:multiLevelType w:val="hybridMultilevel"/>
    <w:tmpl w:val="9DDA2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DFF125D"/>
    <w:multiLevelType w:val="hybridMultilevel"/>
    <w:tmpl w:val="7A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E02118D"/>
    <w:multiLevelType w:val="hybridMultilevel"/>
    <w:tmpl w:val="F2FA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0E2A0433"/>
    <w:multiLevelType w:val="hybridMultilevel"/>
    <w:tmpl w:val="8F145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EBE3E59"/>
    <w:multiLevelType w:val="hybridMultilevel"/>
    <w:tmpl w:val="29DE7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EE92464"/>
    <w:multiLevelType w:val="hybridMultilevel"/>
    <w:tmpl w:val="B0E6E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0F030780"/>
    <w:multiLevelType w:val="hybridMultilevel"/>
    <w:tmpl w:val="C7FA5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0C92AFB"/>
    <w:multiLevelType w:val="hybridMultilevel"/>
    <w:tmpl w:val="3CD64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1124560C"/>
    <w:multiLevelType w:val="hybridMultilevel"/>
    <w:tmpl w:val="9C16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13B3C4F"/>
    <w:multiLevelType w:val="hybridMultilevel"/>
    <w:tmpl w:val="AE7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1550F69"/>
    <w:multiLevelType w:val="hybridMultilevel"/>
    <w:tmpl w:val="C972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1807E29"/>
    <w:multiLevelType w:val="hybridMultilevel"/>
    <w:tmpl w:val="804E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20F74EE"/>
    <w:multiLevelType w:val="hybridMultilevel"/>
    <w:tmpl w:val="95C64B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1421723A"/>
    <w:multiLevelType w:val="hybridMultilevel"/>
    <w:tmpl w:val="BE90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52D1D4D"/>
    <w:multiLevelType w:val="hybridMultilevel"/>
    <w:tmpl w:val="B956A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55043B3"/>
    <w:multiLevelType w:val="hybridMultilevel"/>
    <w:tmpl w:val="F8068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55A582A"/>
    <w:multiLevelType w:val="hybridMultilevel"/>
    <w:tmpl w:val="58704A3C"/>
    <w:lvl w:ilvl="0" w:tplc="862243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56F01D1"/>
    <w:multiLevelType w:val="hybridMultilevel"/>
    <w:tmpl w:val="A9EEC270"/>
    <w:lvl w:ilvl="0" w:tplc="E3A84B20">
      <w:numFmt w:val="bullet"/>
      <w:lvlText w:val="-"/>
      <w:lvlJc w:val="left"/>
      <w:pPr>
        <w:ind w:left="720" w:hanging="360"/>
      </w:pPr>
      <w:rPr>
        <w:rFonts w:ascii="Times New Roman" w:eastAsia="Calibri" w:hAnsi="Times New Roman" w:cs="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6486C9A"/>
    <w:multiLevelType w:val="hybridMultilevel"/>
    <w:tmpl w:val="583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6B72AAB"/>
    <w:multiLevelType w:val="hybridMultilevel"/>
    <w:tmpl w:val="18F49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6D112C4"/>
    <w:multiLevelType w:val="hybridMultilevel"/>
    <w:tmpl w:val="4F08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6E329F3"/>
    <w:multiLevelType w:val="hybridMultilevel"/>
    <w:tmpl w:val="F5F2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72F1A8A"/>
    <w:multiLevelType w:val="hybridMultilevel"/>
    <w:tmpl w:val="CF42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7E97E32"/>
    <w:multiLevelType w:val="hybridMultilevel"/>
    <w:tmpl w:val="354A9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83A249C"/>
    <w:multiLevelType w:val="hybridMultilevel"/>
    <w:tmpl w:val="4356C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846597E"/>
    <w:multiLevelType w:val="hybridMultilevel"/>
    <w:tmpl w:val="F05E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8756B8A"/>
    <w:multiLevelType w:val="hybridMultilevel"/>
    <w:tmpl w:val="CA4C7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18B8100D"/>
    <w:multiLevelType w:val="hybridMultilevel"/>
    <w:tmpl w:val="11E2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8FC2607"/>
    <w:multiLevelType w:val="hybridMultilevel"/>
    <w:tmpl w:val="4B8C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90800DA"/>
    <w:multiLevelType w:val="hybridMultilevel"/>
    <w:tmpl w:val="AEEA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A4A4D6B"/>
    <w:multiLevelType w:val="hybridMultilevel"/>
    <w:tmpl w:val="A8147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A75409C"/>
    <w:multiLevelType w:val="hybridMultilevel"/>
    <w:tmpl w:val="B92EC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B721F3E"/>
    <w:multiLevelType w:val="hybridMultilevel"/>
    <w:tmpl w:val="A8008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BF70DC8"/>
    <w:multiLevelType w:val="hybridMultilevel"/>
    <w:tmpl w:val="C644A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C4D7AF3"/>
    <w:multiLevelType w:val="hybridMultilevel"/>
    <w:tmpl w:val="20106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D167E1E"/>
    <w:multiLevelType w:val="hybridMultilevel"/>
    <w:tmpl w:val="28A0D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D9631B3"/>
    <w:multiLevelType w:val="hybridMultilevel"/>
    <w:tmpl w:val="CCA446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1DFB680E"/>
    <w:multiLevelType w:val="hybridMultilevel"/>
    <w:tmpl w:val="4D1EF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E0C6B0D"/>
    <w:multiLevelType w:val="hybridMultilevel"/>
    <w:tmpl w:val="4F1C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1E487417"/>
    <w:multiLevelType w:val="hybridMultilevel"/>
    <w:tmpl w:val="E30AA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EB538A4"/>
    <w:multiLevelType w:val="hybridMultilevel"/>
    <w:tmpl w:val="07CED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F715C10"/>
    <w:multiLevelType w:val="hybridMultilevel"/>
    <w:tmpl w:val="13261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1F827888"/>
    <w:multiLevelType w:val="hybridMultilevel"/>
    <w:tmpl w:val="7EAE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F971F3B"/>
    <w:multiLevelType w:val="hybridMultilevel"/>
    <w:tmpl w:val="937EB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01F058C"/>
    <w:multiLevelType w:val="hybridMultilevel"/>
    <w:tmpl w:val="DD3E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01F71EE"/>
    <w:multiLevelType w:val="hybridMultilevel"/>
    <w:tmpl w:val="02607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02A1F07"/>
    <w:multiLevelType w:val="hybridMultilevel"/>
    <w:tmpl w:val="163C5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0C90870"/>
    <w:multiLevelType w:val="hybridMultilevel"/>
    <w:tmpl w:val="C6EAB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0C97D72"/>
    <w:multiLevelType w:val="hybridMultilevel"/>
    <w:tmpl w:val="BA9A4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1074E3A"/>
    <w:multiLevelType w:val="hybridMultilevel"/>
    <w:tmpl w:val="A250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22B7737"/>
    <w:multiLevelType w:val="hybridMultilevel"/>
    <w:tmpl w:val="9C1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2E9714A"/>
    <w:multiLevelType w:val="hybridMultilevel"/>
    <w:tmpl w:val="C96E1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2F00F93"/>
    <w:multiLevelType w:val="hybridMultilevel"/>
    <w:tmpl w:val="4E1C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3535792"/>
    <w:multiLevelType w:val="hybridMultilevel"/>
    <w:tmpl w:val="9F702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4243E4E"/>
    <w:multiLevelType w:val="hybridMultilevel"/>
    <w:tmpl w:val="6A607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42A0E1B"/>
    <w:multiLevelType w:val="hybridMultilevel"/>
    <w:tmpl w:val="94867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242B4613"/>
    <w:multiLevelType w:val="hybridMultilevel"/>
    <w:tmpl w:val="08A63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24330298"/>
    <w:multiLevelType w:val="hybridMultilevel"/>
    <w:tmpl w:val="6BCCF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44F2ED9"/>
    <w:multiLevelType w:val="hybridMultilevel"/>
    <w:tmpl w:val="0C7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4BE41D4"/>
    <w:multiLevelType w:val="hybridMultilevel"/>
    <w:tmpl w:val="69E86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24E77BDB"/>
    <w:multiLevelType w:val="hybridMultilevel"/>
    <w:tmpl w:val="A9103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25310FBD"/>
    <w:multiLevelType w:val="hybridMultilevel"/>
    <w:tmpl w:val="143C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5347C27"/>
    <w:multiLevelType w:val="hybridMultilevel"/>
    <w:tmpl w:val="5B94A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25380B40"/>
    <w:multiLevelType w:val="hybridMultilevel"/>
    <w:tmpl w:val="98F8D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53A617A"/>
    <w:multiLevelType w:val="hybridMultilevel"/>
    <w:tmpl w:val="938A9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8270907"/>
    <w:multiLevelType w:val="hybridMultilevel"/>
    <w:tmpl w:val="E4E8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287C6A25"/>
    <w:multiLevelType w:val="hybridMultilevel"/>
    <w:tmpl w:val="A000C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28B5721A"/>
    <w:multiLevelType w:val="hybridMultilevel"/>
    <w:tmpl w:val="29F40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99F7D4C"/>
    <w:multiLevelType w:val="hybridMultilevel"/>
    <w:tmpl w:val="2ECED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9D34725"/>
    <w:multiLevelType w:val="hybridMultilevel"/>
    <w:tmpl w:val="2D5CAB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15:restartNumberingAfterBreak="0">
    <w:nsid w:val="29DE5FCC"/>
    <w:multiLevelType w:val="hybridMultilevel"/>
    <w:tmpl w:val="D4EE4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2AB05A56"/>
    <w:multiLevelType w:val="hybridMultilevel"/>
    <w:tmpl w:val="AAC2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ACF7023"/>
    <w:multiLevelType w:val="hybridMultilevel"/>
    <w:tmpl w:val="6EA40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AE845A7"/>
    <w:multiLevelType w:val="hybridMultilevel"/>
    <w:tmpl w:val="C2DC2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B69116E"/>
    <w:multiLevelType w:val="hybridMultilevel"/>
    <w:tmpl w:val="ABBE3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2B934FB4"/>
    <w:multiLevelType w:val="hybridMultilevel"/>
    <w:tmpl w:val="090E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BC43442"/>
    <w:multiLevelType w:val="hybridMultilevel"/>
    <w:tmpl w:val="2FBEF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2D635D6A"/>
    <w:multiLevelType w:val="hybridMultilevel"/>
    <w:tmpl w:val="12FA5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D8179B6"/>
    <w:multiLevelType w:val="hybridMultilevel"/>
    <w:tmpl w:val="0CB2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2E0A7D84"/>
    <w:multiLevelType w:val="hybridMultilevel"/>
    <w:tmpl w:val="1CC2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2E7C0F65"/>
    <w:multiLevelType w:val="hybridMultilevel"/>
    <w:tmpl w:val="750E1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2ED551E2"/>
    <w:multiLevelType w:val="hybridMultilevel"/>
    <w:tmpl w:val="19C4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EDD04A0"/>
    <w:multiLevelType w:val="hybridMultilevel"/>
    <w:tmpl w:val="52CA9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EF07941"/>
    <w:multiLevelType w:val="hybridMultilevel"/>
    <w:tmpl w:val="0BAE4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2F07660A"/>
    <w:multiLevelType w:val="hybridMultilevel"/>
    <w:tmpl w:val="E618A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30515740"/>
    <w:multiLevelType w:val="hybridMultilevel"/>
    <w:tmpl w:val="E4368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308E72E2"/>
    <w:multiLevelType w:val="hybridMultilevel"/>
    <w:tmpl w:val="1B9C9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30C41CB7"/>
    <w:multiLevelType w:val="hybridMultilevel"/>
    <w:tmpl w:val="AC0CF3B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7" w15:restartNumberingAfterBreak="0">
    <w:nsid w:val="30E16A43"/>
    <w:multiLevelType w:val="hybridMultilevel"/>
    <w:tmpl w:val="982A1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320764AE"/>
    <w:multiLevelType w:val="hybridMultilevel"/>
    <w:tmpl w:val="462A4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32BB7F60"/>
    <w:multiLevelType w:val="hybridMultilevel"/>
    <w:tmpl w:val="A0903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3314568D"/>
    <w:multiLevelType w:val="hybridMultilevel"/>
    <w:tmpl w:val="46CEB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33F62CF4"/>
    <w:multiLevelType w:val="hybridMultilevel"/>
    <w:tmpl w:val="91B8E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34492005"/>
    <w:multiLevelType w:val="hybridMultilevel"/>
    <w:tmpl w:val="2AAC7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347B0D7E"/>
    <w:multiLevelType w:val="hybridMultilevel"/>
    <w:tmpl w:val="75188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34863FD7"/>
    <w:multiLevelType w:val="hybridMultilevel"/>
    <w:tmpl w:val="AD10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4A269A0"/>
    <w:multiLevelType w:val="hybridMultilevel"/>
    <w:tmpl w:val="D4A0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369D76C0"/>
    <w:multiLevelType w:val="hybridMultilevel"/>
    <w:tmpl w:val="0D443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36C8523C"/>
    <w:multiLevelType w:val="hybridMultilevel"/>
    <w:tmpl w:val="0F7A0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36E22EA7"/>
    <w:multiLevelType w:val="hybridMultilevel"/>
    <w:tmpl w:val="0AACE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75F64E7"/>
    <w:multiLevelType w:val="hybridMultilevel"/>
    <w:tmpl w:val="95AA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77F4E37"/>
    <w:multiLevelType w:val="hybridMultilevel"/>
    <w:tmpl w:val="CEC61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381C440D"/>
    <w:multiLevelType w:val="hybridMultilevel"/>
    <w:tmpl w:val="B65A2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38A00EA1"/>
    <w:multiLevelType w:val="hybridMultilevel"/>
    <w:tmpl w:val="E34A3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38E43B87"/>
    <w:multiLevelType w:val="hybridMultilevel"/>
    <w:tmpl w:val="E7D8F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39095DC3"/>
    <w:multiLevelType w:val="hybridMultilevel"/>
    <w:tmpl w:val="9092A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39245E11"/>
    <w:multiLevelType w:val="hybridMultilevel"/>
    <w:tmpl w:val="0E04F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3A267190"/>
    <w:multiLevelType w:val="hybridMultilevel"/>
    <w:tmpl w:val="F0DA7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A4F387E"/>
    <w:multiLevelType w:val="hybridMultilevel"/>
    <w:tmpl w:val="CC322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3A6D282E"/>
    <w:multiLevelType w:val="hybridMultilevel"/>
    <w:tmpl w:val="29283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A9E7A00"/>
    <w:multiLevelType w:val="hybridMultilevel"/>
    <w:tmpl w:val="325EA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3ABF60BA"/>
    <w:multiLevelType w:val="hybridMultilevel"/>
    <w:tmpl w:val="0B3C6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3AF930AF"/>
    <w:multiLevelType w:val="hybridMultilevel"/>
    <w:tmpl w:val="F292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3B4B6D4C"/>
    <w:multiLevelType w:val="hybridMultilevel"/>
    <w:tmpl w:val="AD426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3C7763FF"/>
    <w:multiLevelType w:val="hybridMultilevel"/>
    <w:tmpl w:val="150853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4"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5" w15:restartNumberingAfterBreak="0">
    <w:nsid w:val="3D1D356C"/>
    <w:multiLevelType w:val="hybridMultilevel"/>
    <w:tmpl w:val="64B4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3D621474"/>
    <w:multiLevelType w:val="hybridMultilevel"/>
    <w:tmpl w:val="B7DC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D7A346F"/>
    <w:multiLevelType w:val="hybridMultilevel"/>
    <w:tmpl w:val="6FA6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3DA22292"/>
    <w:multiLevelType w:val="hybridMultilevel"/>
    <w:tmpl w:val="0F102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DBC1A37"/>
    <w:multiLevelType w:val="hybridMultilevel"/>
    <w:tmpl w:val="D7EC1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3E335CE1"/>
    <w:multiLevelType w:val="hybridMultilevel"/>
    <w:tmpl w:val="C39A8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3E6E55E2"/>
    <w:multiLevelType w:val="hybridMultilevel"/>
    <w:tmpl w:val="BE4CE7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2" w15:restartNumberingAfterBreak="0">
    <w:nsid w:val="3E8A03BD"/>
    <w:multiLevelType w:val="hybridMultilevel"/>
    <w:tmpl w:val="3AE2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F182D81"/>
    <w:multiLevelType w:val="hybridMultilevel"/>
    <w:tmpl w:val="C3B0C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F6243EB"/>
    <w:multiLevelType w:val="hybridMultilevel"/>
    <w:tmpl w:val="7DE0A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3FCE7E7F"/>
    <w:multiLevelType w:val="hybridMultilevel"/>
    <w:tmpl w:val="5F84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404848BF"/>
    <w:multiLevelType w:val="hybridMultilevel"/>
    <w:tmpl w:val="292E2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405E2A4F"/>
    <w:multiLevelType w:val="hybridMultilevel"/>
    <w:tmpl w:val="C2D6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40745B9E"/>
    <w:multiLevelType w:val="hybridMultilevel"/>
    <w:tmpl w:val="09404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40C470FF"/>
    <w:multiLevelType w:val="hybridMultilevel"/>
    <w:tmpl w:val="14EAC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42557027"/>
    <w:multiLevelType w:val="hybridMultilevel"/>
    <w:tmpl w:val="93F23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42BB3360"/>
    <w:multiLevelType w:val="hybridMultilevel"/>
    <w:tmpl w:val="87EAA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433F0A5A"/>
    <w:multiLevelType w:val="hybridMultilevel"/>
    <w:tmpl w:val="86CCE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437C29C4"/>
    <w:multiLevelType w:val="hybridMultilevel"/>
    <w:tmpl w:val="00E6E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44BA5D0B"/>
    <w:multiLevelType w:val="hybridMultilevel"/>
    <w:tmpl w:val="6CA42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458011CC"/>
    <w:multiLevelType w:val="hybridMultilevel"/>
    <w:tmpl w:val="D2664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5B60C70"/>
    <w:multiLevelType w:val="hybridMultilevel"/>
    <w:tmpl w:val="C0C83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4724718B"/>
    <w:multiLevelType w:val="hybridMultilevel"/>
    <w:tmpl w:val="467EC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47815F4C"/>
    <w:multiLevelType w:val="hybridMultilevel"/>
    <w:tmpl w:val="4EA80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47A01992"/>
    <w:multiLevelType w:val="hybridMultilevel"/>
    <w:tmpl w:val="50FE8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47BC42FA"/>
    <w:multiLevelType w:val="hybridMultilevel"/>
    <w:tmpl w:val="6CF09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47D5706D"/>
    <w:multiLevelType w:val="hybridMultilevel"/>
    <w:tmpl w:val="8E16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483722CE"/>
    <w:multiLevelType w:val="hybridMultilevel"/>
    <w:tmpl w:val="F252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483E307F"/>
    <w:multiLevelType w:val="hybridMultilevel"/>
    <w:tmpl w:val="522CD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4865086C"/>
    <w:multiLevelType w:val="hybridMultilevel"/>
    <w:tmpl w:val="8B189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487B4C3B"/>
    <w:multiLevelType w:val="hybridMultilevel"/>
    <w:tmpl w:val="5ABA2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49904B9C"/>
    <w:multiLevelType w:val="hybridMultilevel"/>
    <w:tmpl w:val="C5BE9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49C53D48"/>
    <w:multiLevelType w:val="hybridMultilevel"/>
    <w:tmpl w:val="7298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49C551C0"/>
    <w:multiLevelType w:val="hybridMultilevel"/>
    <w:tmpl w:val="DAEC0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49E1139F"/>
    <w:multiLevelType w:val="hybridMultilevel"/>
    <w:tmpl w:val="BA480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4A0016E1"/>
    <w:multiLevelType w:val="hybridMultilevel"/>
    <w:tmpl w:val="E0C45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4A2105E4"/>
    <w:multiLevelType w:val="hybridMultilevel"/>
    <w:tmpl w:val="47BA1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4B472C90"/>
    <w:multiLevelType w:val="hybridMultilevel"/>
    <w:tmpl w:val="2632C6DC"/>
    <w:lvl w:ilvl="0" w:tplc="2914292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4C5D47BE"/>
    <w:multiLevelType w:val="hybridMultilevel"/>
    <w:tmpl w:val="04B04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4CB4689F"/>
    <w:multiLevelType w:val="hybridMultilevel"/>
    <w:tmpl w:val="F58EF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4DAF04C7"/>
    <w:multiLevelType w:val="hybridMultilevel"/>
    <w:tmpl w:val="E3DAD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4DC414DD"/>
    <w:multiLevelType w:val="hybridMultilevel"/>
    <w:tmpl w:val="42785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4DE9161F"/>
    <w:multiLevelType w:val="hybridMultilevel"/>
    <w:tmpl w:val="C706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4E4D2AA3"/>
    <w:multiLevelType w:val="hybridMultilevel"/>
    <w:tmpl w:val="12989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4F3611D9"/>
    <w:multiLevelType w:val="hybridMultilevel"/>
    <w:tmpl w:val="CBCE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4F50701B"/>
    <w:multiLevelType w:val="hybridMultilevel"/>
    <w:tmpl w:val="148ED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4F651F2C"/>
    <w:multiLevelType w:val="hybridMultilevel"/>
    <w:tmpl w:val="033E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4F832784"/>
    <w:multiLevelType w:val="hybridMultilevel"/>
    <w:tmpl w:val="65C22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4F96006A"/>
    <w:multiLevelType w:val="hybridMultilevel"/>
    <w:tmpl w:val="39BE9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4FE37287"/>
    <w:multiLevelType w:val="hybridMultilevel"/>
    <w:tmpl w:val="CEC03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50202BFC"/>
    <w:multiLevelType w:val="hybridMultilevel"/>
    <w:tmpl w:val="5A84D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50811B89"/>
    <w:multiLevelType w:val="hybridMultilevel"/>
    <w:tmpl w:val="3AE0ED9E"/>
    <w:lvl w:ilvl="0" w:tplc="05062F0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7" w15:restartNumberingAfterBreak="0">
    <w:nsid w:val="50836630"/>
    <w:multiLevelType w:val="hybridMultilevel"/>
    <w:tmpl w:val="06E83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50D1174A"/>
    <w:multiLevelType w:val="hybridMultilevel"/>
    <w:tmpl w:val="6802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510866EB"/>
    <w:multiLevelType w:val="hybridMultilevel"/>
    <w:tmpl w:val="17768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51433232"/>
    <w:multiLevelType w:val="hybridMultilevel"/>
    <w:tmpl w:val="D9367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525D1135"/>
    <w:multiLevelType w:val="hybridMultilevel"/>
    <w:tmpl w:val="B1661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529E40C6"/>
    <w:multiLevelType w:val="hybridMultilevel"/>
    <w:tmpl w:val="705265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3" w15:restartNumberingAfterBreak="0">
    <w:nsid w:val="53AA75B3"/>
    <w:multiLevelType w:val="hybridMultilevel"/>
    <w:tmpl w:val="27428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53D97959"/>
    <w:multiLevelType w:val="hybridMultilevel"/>
    <w:tmpl w:val="4B02F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54AD3173"/>
    <w:multiLevelType w:val="hybridMultilevel"/>
    <w:tmpl w:val="8160B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54AE5245"/>
    <w:multiLevelType w:val="hybridMultilevel"/>
    <w:tmpl w:val="E0246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551B30FA"/>
    <w:multiLevelType w:val="hybridMultilevel"/>
    <w:tmpl w:val="444A2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55766980"/>
    <w:multiLevelType w:val="hybridMultilevel"/>
    <w:tmpl w:val="2D08F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59E5812"/>
    <w:multiLevelType w:val="hybridMultilevel"/>
    <w:tmpl w:val="F8186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55DE603A"/>
    <w:multiLevelType w:val="hybridMultilevel"/>
    <w:tmpl w:val="D8A6E2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1" w15:restartNumberingAfterBreak="0">
    <w:nsid w:val="56B24039"/>
    <w:multiLevelType w:val="hybridMultilevel"/>
    <w:tmpl w:val="12A0E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57BB7B45"/>
    <w:multiLevelType w:val="hybridMultilevel"/>
    <w:tmpl w:val="D3841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15:restartNumberingAfterBreak="0">
    <w:nsid w:val="58267D6C"/>
    <w:multiLevelType w:val="hybridMultilevel"/>
    <w:tmpl w:val="F8F47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58B15770"/>
    <w:multiLevelType w:val="hybridMultilevel"/>
    <w:tmpl w:val="4A62E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97358FC"/>
    <w:multiLevelType w:val="hybridMultilevel"/>
    <w:tmpl w:val="E3A84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59961F43"/>
    <w:multiLevelType w:val="hybridMultilevel"/>
    <w:tmpl w:val="F3B89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5B481588"/>
    <w:multiLevelType w:val="hybridMultilevel"/>
    <w:tmpl w:val="12CCA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5C2A7384"/>
    <w:multiLevelType w:val="multilevel"/>
    <w:tmpl w:val="B70A6FF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9" w15:restartNumberingAfterBreak="0">
    <w:nsid w:val="5C96364F"/>
    <w:multiLevelType w:val="hybridMultilevel"/>
    <w:tmpl w:val="4EE29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D0E3E94"/>
    <w:multiLevelType w:val="hybridMultilevel"/>
    <w:tmpl w:val="FF8EA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5D8B74A5"/>
    <w:multiLevelType w:val="hybridMultilevel"/>
    <w:tmpl w:val="4724B39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5F27158B"/>
    <w:multiLevelType w:val="hybridMultilevel"/>
    <w:tmpl w:val="65E20CD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5FE3615F"/>
    <w:multiLevelType w:val="hybridMultilevel"/>
    <w:tmpl w:val="A692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60114553"/>
    <w:multiLevelType w:val="hybridMultilevel"/>
    <w:tmpl w:val="67385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60170D8E"/>
    <w:multiLevelType w:val="hybridMultilevel"/>
    <w:tmpl w:val="2E2A746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6" w15:restartNumberingAfterBreak="0">
    <w:nsid w:val="601F5E1E"/>
    <w:multiLevelType w:val="hybridMultilevel"/>
    <w:tmpl w:val="D2547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60D103E5"/>
    <w:multiLevelType w:val="hybridMultilevel"/>
    <w:tmpl w:val="42C87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60ED4055"/>
    <w:multiLevelType w:val="hybridMultilevel"/>
    <w:tmpl w:val="6876D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618A3352"/>
    <w:multiLevelType w:val="hybridMultilevel"/>
    <w:tmpl w:val="4040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61E567F1"/>
    <w:multiLevelType w:val="hybridMultilevel"/>
    <w:tmpl w:val="B0148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61E7219B"/>
    <w:multiLevelType w:val="hybridMultilevel"/>
    <w:tmpl w:val="FFB0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624D5DFC"/>
    <w:multiLevelType w:val="hybridMultilevel"/>
    <w:tmpl w:val="C8867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62F22767"/>
    <w:multiLevelType w:val="hybridMultilevel"/>
    <w:tmpl w:val="9DB8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63241C6A"/>
    <w:multiLevelType w:val="hybridMultilevel"/>
    <w:tmpl w:val="9D8A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632C613E"/>
    <w:multiLevelType w:val="hybridMultilevel"/>
    <w:tmpl w:val="8B12B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63D124F2"/>
    <w:multiLevelType w:val="hybridMultilevel"/>
    <w:tmpl w:val="42147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642E0FFA"/>
    <w:multiLevelType w:val="hybridMultilevel"/>
    <w:tmpl w:val="347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647C3B14"/>
    <w:multiLevelType w:val="hybridMultilevel"/>
    <w:tmpl w:val="6BCC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64B00638"/>
    <w:multiLevelType w:val="hybridMultilevel"/>
    <w:tmpl w:val="7CA2CC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0" w15:restartNumberingAfterBreak="0">
    <w:nsid w:val="64CD5727"/>
    <w:multiLevelType w:val="hybridMultilevel"/>
    <w:tmpl w:val="6928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65E13585"/>
    <w:multiLevelType w:val="hybridMultilevel"/>
    <w:tmpl w:val="C33A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66121887"/>
    <w:multiLevelType w:val="hybridMultilevel"/>
    <w:tmpl w:val="2F461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15:restartNumberingAfterBreak="0">
    <w:nsid w:val="66372889"/>
    <w:multiLevelType w:val="hybridMultilevel"/>
    <w:tmpl w:val="B110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67A87141"/>
    <w:multiLevelType w:val="hybridMultilevel"/>
    <w:tmpl w:val="23CC8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67C840CB"/>
    <w:multiLevelType w:val="hybridMultilevel"/>
    <w:tmpl w:val="D362D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6" w15:restartNumberingAfterBreak="0">
    <w:nsid w:val="680C506A"/>
    <w:multiLevelType w:val="hybridMultilevel"/>
    <w:tmpl w:val="88A47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68B945CF"/>
    <w:multiLevelType w:val="hybridMultilevel"/>
    <w:tmpl w:val="C826E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69500248"/>
    <w:multiLevelType w:val="hybridMultilevel"/>
    <w:tmpl w:val="77687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6961016B"/>
    <w:multiLevelType w:val="hybridMultilevel"/>
    <w:tmpl w:val="44524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6A0D517E"/>
    <w:multiLevelType w:val="hybridMultilevel"/>
    <w:tmpl w:val="3DCE8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6B380498"/>
    <w:multiLevelType w:val="hybridMultilevel"/>
    <w:tmpl w:val="D8AE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6F5E43D3"/>
    <w:multiLevelType w:val="hybridMultilevel"/>
    <w:tmpl w:val="9588E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6FFF6C43"/>
    <w:multiLevelType w:val="hybridMultilevel"/>
    <w:tmpl w:val="161A5C6A"/>
    <w:lvl w:ilvl="0" w:tplc="38D838D6">
      <w:start w:val="2"/>
      <w:numFmt w:val="bullet"/>
      <w:lvlText w:val="-"/>
      <w:lvlJc w:val="left"/>
      <w:pPr>
        <w:ind w:left="1080" w:hanging="360"/>
      </w:pPr>
      <w:rPr>
        <w:rFonts w:ascii="Times New Roman" w:eastAsia="Times New Roman" w:hAnsi="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4" w15:restartNumberingAfterBreak="0">
    <w:nsid w:val="70787771"/>
    <w:multiLevelType w:val="hybridMultilevel"/>
    <w:tmpl w:val="18608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0793450"/>
    <w:multiLevelType w:val="hybridMultilevel"/>
    <w:tmpl w:val="44087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70860D6A"/>
    <w:multiLevelType w:val="hybridMultilevel"/>
    <w:tmpl w:val="89D2D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70EF4A99"/>
    <w:multiLevelType w:val="hybridMultilevel"/>
    <w:tmpl w:val="04BCF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715B0194"/>
    <w:multiLevelType w:val="hybridMultilevel"/>
    <w:tmpl w:val="59B26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715F282A"/>
    <w:multiLevelType w:val="hybridMultilevel"/>
    <w:tmpl w:val="FD149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717738CD"/>
    <w:multiLevelType w:val="hybridMultilevel"/>
    <w:tmpl w:val="952E9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1" w15:restartNumberingAfterBreak="0">
    <w:nsid w:val="71855B82"/>
    <w:multiLevelType w:val="hybridMultilevel"/>
    <w:tmpl w:val="A2922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718601BE"/>
    <w:multiLevelType w:val="hybridMultilevel"/>
    <w:tmpl w:val="23A85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719A6214"/>
    <w:multiLevelType w:val="hybridMultilevel"/>
    <w:tmpl w:val="ECF61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71AF1D72"/>
    <w:multiLevelType w:val="hybridMultilevel"/>
    <w:tmpl w:val="55B47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72544E81"/>
    <w:multiLevelType w:val="hybridMultilevel"/>
    <w:tmpl w:val="F4225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72700A85"/>
    <w:multiLevelType w:val="hybridMultilevel"/>
    <w:tmpl w:val="82743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7287732A"/>
    <w:multiLevelType w:val="hybridMultilevel"/>
    <w:tmpl w:val="EDBE2814"/>
    <w:lvl w:ilvl="0" w:tplc="B4D6EF4A">
      <w:start w:val="1"/>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78" w15:restartNumberingAfterBreak="0">
    <w:nsid w:val="728E0153"/>
    <w:multiLevelType w:val="hybridMultilevel"/>
    <w:tmpl w:val="1A56A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15:restartNumberingAfterBreak="0">
    <w:nsid w:val="732B04DA"/>
    <w:multiLevelType w:val="hybridMultilevel"/>
    <w:tmpl w:val="A0E4B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73863153"/>
    <w:multiLevelType w:val="hybridMultilevel"/>
    <w:tmpl w:val="1424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74A3579D"/>
    <w:multiLevelType w:val="hybridMultilevel"/>
    <w:tmpl w:val="B452220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2" w15:restartNumberingAfterBreak="0">
    <w:nsid w:val="751D287D"/>
    <w:multiLevelType w:val="hybridMultilevel"/>
    <w:tmpl w:val="EDA44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75A05270"/>
    <w:multiLevelType w:val="hybridMultilevel"/>
    <w:tmpl w:val="CC74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5A75C4A"/>
    <w:multiLevelType w:val="hybridMultilevel"/>
    <w:tmpl w:val="97682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5AB6EDB"/>
    <w:multiLevelType w:val="hybridMultilevel"/>
    <w:tmpl w:val="DC6EF88E"/>
    <w:lvl w:ilvl="0" w:tplc="04090001">
      <w:start w:val="1"/>
      <w:numFmt w:val="bullet"/>
      <w:lvlText w:val=""/>
      <w:lvlJc w:val="left"/>
      <w:pPr>
        <w:ind w:left="720" w:hanging="360"/>
      </w:pPr>
      <w:rPr>
        <w:rFonts w:ascii="Symbol" w:hAnsi="Symbol" w:hint="default"/>
      </w:rPr>
    </w:lvl>
    <w:lvl w:ilvl="1" w:tplc="7DD6E4D8">
      <w:numFmt w:val="bullet"/>
      <w:lvlText w:val="•"/>
      <w:lvlJc w:val="left"/>
      <w:pPr>
        <w:ind w:left="1665" w:hanging="585"/>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75CE3440"/>
    <w:multiLevelType w:val="hybridMultilevel"/>
    <w:tmpl w:val="97EEF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766D7419"/>
    <w:multiLevelType w:val="hybridMultilevel"/>
    <w:tmpl w:val="554E0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768E085A"/>
    <w:multiLevelType w:val="hybridMultilevel"/>
    <w:tmpl w:val="09A8E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15:restartNumberingAfterBreak="0">
    <w:nsid w:val="76C705D6"/>
    <w:multiLevelType w:val="hybridMultilevel"/>
    <w:tmpl w:val="2132FB2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0" w15:restartNumberingAfterBreak="0">
    <w:nsid w:val="77554615"/>
    <w:multiLevelType w:val="hybridMultilevel"/>
    <w:tmpl w:val="94D8B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1" w15:restartNumberingAfterBreak="0">
    <w:nsid w:val="775F582D"/>
    <w:multiLevelType w:val="hybridMultilevel"/>
    <w:tmpl w:val="165AE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78413146"/>
    <w:multiLevelType w:val="hybridMultilevel"/>
    <w:tmpl w:val="FFC4B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3" w15:restartNumberingAfterBreak="0">
    <w:nsid w:val="786D3C1B"/>
    <w:multiLevelType w:val="hybridMultilevel"/>
    <w:tmpl w:val="8754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15:restartNumberingAfterBreak="0">
    <w:nsid w:val="78AB1533"/>
    <w:multiLevelType w:val="hybridMultilevel"/>
    <w:tmpl w:val="0E50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78B34D1B"/>
    <w:multiLevelType w:val="hybridMultilevel"/>
    <w:tmpl w:val="957C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7994792E"/>
    <w:multiLevelType w:val="hybridMultilevel"/>
    <w:tmpl w:val="E578C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79A91B1A"/>
    <w:multiLevelType w:val="hybridMultilevel"/>
    <w:tmpl w:val="E9784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79CB2280"/>
    <w:multiLevelType w:val="hybridMultilevel"/>
    <w:tmpl w:val="8DD2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79CC4D16"/>
    <w:multiLevelType w:val="hybridMultilevel"/>
    <w:tmpl w:val="26CA6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7A781C6F"/>
    <w:multiLevelType w:val="hybridMultilevel"/>
    <w:tmpl w:val="114CD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7A9748C7"/>
    <w:multiLevelType w:val="hybridMultilevel"/>
    <w:tmpl w:val="EDA43D50"/>
    <w:lvl w:ilvl="0" w:tplc="ADDEB77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7AD05D88"/>
    <w:multiLevelType w:val="hybridMultilevel"/>
    <w:tmpl w:val="CE484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7AEB636F"/>
    <w:multiLevelType w:val="hybridMultilevel"/>
    <w:tmpl w:val="CC264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7B077DD3"/>
    <w:multiLevelType w:val="hybridMultilevel"/>
    <w:tmpl w:val="C9F2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7B9D7949"/>
    <w:multiLevelType w:val="hybridMultilevel"/>
    <w:tmpl w:val="4F525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7BBC228E"/>
    <w:multiLevelType w:val="hybridMultilevel"/>
    <w:tmpl w:val="3C6A32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7" w15:restartNumberingAfterBreak="0">
    <w:nsid w:val="7BCB7E1A"/>
    <w:multiLevelType w:val="hybridMultilevel"/>
    <w:tmpl w:val="1A126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7C882FA5"/>
    <w:multiLevelType w:val="hybridMultilevel"/>
    <w:tmpl w:val="081A19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9" w15:restartNumberingAfterBreak="0">
    <w:nsid w:val="7CAA67E5"/>
    <w:multiLevelType w:val="hybridMultilevel"/>
    <w:tmpl w:val="F620B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7E3C0993"/>
    <w:multiLevelType w:val="hybridMultilevel"/>
    <w:tmpl w:val="DD0CA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7EB06A05"/>
    <w:multiLevelType w:val="hybridMultilevel"/>
    <w:tmpl w:val="3EA49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7F1E6CA6"/>
    <w:multiLevelType w:val="hybridMultilevel"/>
    <w:tmpl w:val="F43AE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F647376"/>
    <w:multiLevelType w:val="hybridMultilevel"/>
    <w:tmpl w:val="75581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15:restartNumberingAfterBreak="0">
    <w:nsid w:val="7F9A0759"/>
    <w:multiLevelType w:val="hybridMultilevel"/>
    <w:tmpl w:val="184C5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7FD44E6D"/>
    <w:multiLevelType w:val="hybridMultilevel"/>
    <w:tmpl w:val="D7DCB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3"/>
  </w:num>
  <w:num w:numId="2">
    <w:abstractNumId w:val="38"/>
  </w:num>
  <w:num w:numId="3">
    <w:abstractNumId w:val="21"/>
  </w:num>
  <w:num w:numId="4">
    <w:abstractNumId w:val="138"/>
  </w:num>
  <w:num w:numId="5">
    <w:abstractNumId w:val="22"/>
  </w:num>
  <w:num w:numId="6">
    <w:abstractNumId w:val="307"/>
  </w:num>
  <w:num w:numId="7">
    <w:abstractNumId w:val="120"/>
  </w:num>
  <w:num w:numId="8">
    <w:abstractNumId w:val="147"/>
  </w:num>
  <w:num w:numId="9">
    <w:abstractNumId w:val="198"/>
  </w:num>
  <w:num w:numId="10">
    <w:abstractNumId w:val="292"/>
  </w:num>
  <w:num w:numId="11">
    <w:abstractNumId w:val="88"/>
  </w:num>
  <w:num w:numId="12">
    <w:abstractNumId w:val="183"/>
  </w:num>
  <w:num w:numId="13">
    <w:abstractNumId w:val="181"/>
  </w:num>
  <w:num w:numId="14">
    <w:abstractNumId w:val="182"/>
  </w:num>
  <w:num w:numId="15">
    <w:abstractNumId w:val="19"/>
  </w:num>
  <w:num w:numId="16">
    <w:abstractNumId w:val="265"/>
  </w:num>
  <w:num w:numId="17">
    <w:abstractNumId w:val="251"/>
  </w:num>
  <w:num w:numId="18">
    <w:abstractNumId w:val="45"/>
  </w:num>
  <w:num w:numId="19">
    <w:abstractNumId w:val="73"/>
  </w:num>
  <w:num w:numId="20">
    <w:abstractNumId w:val="57"/>
  </w:num>
  <w:num w:numId="21">
    <w:abstractNumId w:val="82"/>
  </w:num>
  <w:num w:numId="22">
    <w:abstractNumId w:val="87"/>
  </w:num>
  <w:num w:numId="23">
    <w:abstractNumId w:val="187"/>
  </w:num>
  <w:num w:numId="24">
    <w:abstractNumId w:val="83"/>
  </w:num>
  <w:num w:numId="25">
    <w:abstractNumId w:val="84"/>
  </w:num>
  <w:num w:numId="26">
    <w:abstractNumId w:val="304"/>
  </w:num>
  <w:num w:numId="27">
    <w:abstractNumId w:val="280"/>
  </w:num>
  <w:num w:numId="28">
    <w:abstractNumId w:val="315"/>
  </w:num>
  <w:num w:numId="29">
    <w:abstractNumId w:val="241"/>
  </w:num>
  <w:num w:numId="30">
    <w:abstractNumId w:val="298"/>
  </w:num>
  <w:num w:numId="31">
    <w:abstractNumId w:val="253"/>
  </w:num>
  <w:num w:numId="32">
    <w:abstractNumId w:val="263"/>
  </w:num>
  <w:num w:numId="33">
    <w:abstractNumId w:val="203"/>
  </w:num>
  <w:num w:numId="34">
    <w:abstractNumId w:val="64"/>
  </w:num>
  <w:num w:numId="35">
    <w:abstractNumId w:val="230"/>
  </w:num>
  <w:num w:numId="36">
    <w:abstractNumId w:val="186"/>
  </w:num>
  <w:num w:numId="37">
    <w:abstractNumId w:val="112"/>
  </w:num>
  <w:num w:numId="38">
    <w:abstractNumId w:val="172"/>
  </w:num>
  <w:num w:numId="39">
    <w:abstractNumId w:val="184"/>
  </w:num>
  <w:num w:numId="40">
    <w:abstractNumId w:val="72"/>
  </w:num>
  <w:num w:numId="41">
    <w:abstractNumId w:val="162"/>
  </w:num>
  <w:num w:numId="42">
    <w:abstractNumId w:val="256"/>
  </w:num>
  <w:num w:numId="43">
    <w:abstractNumId w:val="115"/>
  </w:num>
  <w:num w:numId="44">
    <w:abstractNumId w:val="163"/>
  </w:num>
  <w:num w:numId="45">
    <w:abstractNumId w:val="288"/>
  </w:num>
  <w:num w:numId="46">
    <w:abstractNumId w:val="36"/>
  </w:num>
  <w:num w:numId="47">
    <w:abstractNumId w:val="287"/>
  </w:num>
  <w:num w:numId="48">
    <w:abstractNumId w:val="30"/>
  </w:num>
  <w:num w:numId="49">
    <w:abstractNumId w:val="170"/>
  </w:num>
  <w:num w:numId="50">
    <w:abstractNumId w:val="193"/>
  </w:num>
  <w:num w:numId="51">
    <w:abstractNumId w:val="218"/>
  </w:num>
  <w:num w:numId="52">
    <w:abstractNumId w:val="258"/>
  </w:num>
  <w:num w:numId="53">
    <w:abstractNumId w:val="15"/>
  </w:num>
  <w:num w:numId="54">
    <w:abstractNumId w:val="125"/>
  </w:num>
  <w:num w:numId="55">
    <w:abstractNumId w:val="267"/>
  </w:num>
  <w:num w:numId="56">
    <w:abstractNumId w:val="309"/>
  </w:num>
  <w:num w:numId="57">
    <w:abstractNumId w:val="67"/>
  </w:num>
  <w:num w:numId="58">
    <w:abstractNumId w:val="297"/>
  </w:num>
  <w:num w:numId="59">
    <w:abstractNumId w:val="175"/>
  </w:num>
  <w:num w:numId="60">
    <w:abstractNumId w:val="176"/>
  </w:num>
  <w:num w:numId="61">
    <w:abstractNumId w:val="110"/>
  </w:num>
  <w:num w:numId="62">
    <w:abstractNumId w:val="219"/>
  </w:num>
  <w:num w:numId="63">
    <w:abstractNumId w:val="216"/>
  </w:num>
  <w:num w:numId="64">
    <w:abstractNumId w:val="92"/>
  </w:num>
  <w:num w:numId="65">
    <w:abstractNumId w:val="281"/>
  </w:num>
  <w:num w:numId="66">
    <w:abstractNumId w:val="282"/>
  </w:num>
  <w:num w:numId="67">
    <w:abstractNumId w:val="234"/>
  </w:num>
  <w:num w:numId="68">
    <w:abstractNumId w:val="200"/>
  </w:num>
  <w:num w:numId="69">
    <w:abstractNumId w:val="296"/>
  </w:num>
  <w:num w:numId="70">
    <w:abstractNumId w:val="53"/>
  </w:num>
  <w:num w:numId="71">
    <w:abstractNumId w:val="99"/>
  </w:num>
  <w:num w:numId="72">
    <w:abstractNumId w:val="137"/>
  </w:num>
  <w:num w:numId="73">
    <w:abstractNumId w:val="178"/>
  </w:num>
  <w:num w:numId="74">
    <w:abstractNumId w:val="199"/>
  </w:num>
  <w:num w:numId="75">
    <w:abstractNumId w:val="40"/>
  </w:num>
  <w:num w:numId="76">
    <w:abstractNumId w:val="312"/>
  </w:num>
  <w:num w:numId="77">
    <w:abstractNumId w:val="124"/>
  </w:num>
  <w:num w:numId="78">
    <w:abstractNumId w:val="202"/>
  </w:num>
  <w:num w:numId="79">
    <w:abstractNumId w:val="293"/>
  </w:num>
  <w:num w:numId="80">
    <w:abstractNumId w:val="274"/>
  </w:num>
  <w:num w:numId="81">
    <w:abstractNumId w:val="226"/>
  </w:num>
  <w:num w:numId="82">
    <w:abstractNumId w:val="95"/>
  </w:num>
  <w:num w:numId="83">
    <w:abstractNumId w:val="93"/>
  </w:num>
  <w:num w:numId="84">
    <w:abstractNumId w:val="140"/>
  </w:num>
  <w:num w:numId="85">
    <w:abstractNumId w:val="201"/>
  </w:num>
  <w:num w:numId="86">
    <w:abstractNumId w:val="75"/>
  </w:num>
  <w:num w:numId="87">
    <w:abstractNumId w:val="306"/>
  </w:num>
  <w:num w:numId="88">
    <w:abstractNumId w:val="46"/>
  </w:num>
  <w:num w:numId="89">
    <w:abstractNumId w:val="314"/>
  </w:num>
  <w:num w:numId="90">
    <w:abstractNumId w:val="205"/>
  </w:num>
  <w:num w:numId="91">
    <w:abstractNumId w:val="133"/>
  </w:num>
  <w:num w:numId="92">
    <w:abstractNumId w:val="144"/>
  </w:num>
  <w:num w:numId="93">
    <w:abstractNumId w:val="117"/>
  </w:num>
  <w:num w:numId="94">
    <w:abstractNumId w:val="156"/>
  </w:num>
  <w:num w:numId="95">
    <w:abstractNumId w:val="74"/>
  </w:num>
  <w:num w:numId="96">
    <w:abstractNumId w:val="61"/>
  </w:num>
  <w:num w:numId="97">
    <w:abstractNumId w:val="204"/>
  </w:num>
  <w:num w:numId="98">
    <w:abstractNumId w:val="135"/>
  </w:num>
  <w:num w:numId="99">
    <w:abstractNumId w:val="302"/>
  </w:num>
  <w:num w:numId="100">
    <w:abstractNumId w:val="141"/>
  </w:num>
  <w:num w:numId="101">
    <w:abstractNumId w:val="106"/>
  </w:num>
  <w:num w:numId="102">
    <w:abstractNumId w:val="264"/>
  </w:num>
  <w:num w:numId="103">
    <w:abstractNumId w:val="223"/>
  </w:num>
  <w:num w:numId="104">
    <w:abstractNumId w:val="114"/>
  </w:num>
  <w:num w:numId="105">
    <w:abstractNumId w:val="91"/>
  </w:num>
  <w:num w:numId="106">
    <w:abstractNumId w:val="158"/>
  </w:num>
  <w:num w:numId="107">
    <w:abstractNumId w:val="55"/>
  </w:num>
  <w:num w:numId="108">
    <w:abstractNumId w:val="153"/>
  </w:num>
  <w:num w:numId="109">
    <w:abstractNumId w:val="109"/>
  </w:num>
  <w:num w:numId="110">
    <w:abstractNumId w:val="129"/>
  </w:num>
  <w:num w:numId="111">
    <w:abstractNumId w:val="197"/>
  </w:num>
  <w:num w:numId="112">
    <w:abstractNumId w:val="277"/>
  </w:num>
  <w:num w:numId="113">
    <w:abstractNumId w:val="301"/>
  </w:num>
  <w:num w:numId="114">
    <w:abstractNumId w:val="220"/>
  </w:num>
  <w:num w:numId="115">
    <w:abstractNumId w:val="189"/>
  </w:num>
  <w:num w:numId="116">
    <w:abstractNumId w:val="174"/>
  </w:num>
  <w:num w:numId="117">
    <w:abstractNumId w:val="233"/>
  </w:num>
  <w:num w:numId="118">
    <w:abstractNumId w:val="148"/>
  </w:num>
  <w:num w:numId="119">
    <w:abstractNumId w:val="188"/>
  </w:num>
  <w:num w:numId="120">
    <w:abstractNumId w:val="28"/>
  </w:num>
  <w:num w:numId="121">
    <w:abstractNumId w:val="16"/>
  </w:num>
  <w:num w:numId="122">
    <w:abstractNumId w:val="185"/>
  </w:num>
  <w:num w:numId="123">
    <w:abstractNumId w:val="271"/>
  </w:num>
  <w:num w:numId="124">
    <w:abstractNumId w:val="209"/>
  </w:num>
  <w:num w:numId="125">
    <w:abstractNumId w:val="145"/>
  </w:num>
  <w:num w:numId="126">
    <w:abstractNumId w:val="97"/>
  </w:num>
  <w:num w:numId="127">
    <w:abstractNumId w:val="18"/>
  </w:num>
  <w:num w:numId="128">
    <w:abstractNumId w:val="252"/>
  </w:num>
  <w:num w:numId="129">
    <w:abstractNumId w:val="54"/>
  </w:num>
  <w:num w:numId="130">
    <w:abstractNumId w:val="85"/>
  </w:num>
  <w:num w:numId="131">
    <w:abstractNumId w:val="180"/>
  </w:num>
  <w:num w:numId="132">
    <w:abstractNumId w:val="179"/>
  </w:num>
  <w:num w:numId="133">
    <w:abstractNumId w:val="165"/>
  </w:num>
  <w:num w:numId="134">
    <w:abstractNumId w:val="111"/>
  </w:num>
  <w:num w:numId="135">
    <w:abstractNumId w:val="62"/>
  </w:num>
  <w:num w:numId="136">
    <w:abstractNumId w:val="171"/>
  </w:num>
  <w:num w:numId="137">
    <w:abstractNumId w:val="232"/>
  </w:num>
  <w:num w:numId="138">
    <w:abstractNumId w:val="35"/>
  </w:num>
  <w:num w:numId="139">
    <w:abstractNumId w:val="108"/>
  </w:num>
  <w:num w:numId="140">
    <w:abstractNumId w:val="89"/>
  </w:num>
  <w:num w:numId="141">
    <w:abstractNumId w:val="169"/>
  </w:num>
  <w:num w:numId="142">
    <w:abstractNumId w:val="86"/>
  </w:num>
  <w:num w:numId="143">
    <w:abstractNumId w:val="225"/>
  </w:num>
  <w:num w:numId="144">
    <w:abstractNumId w:val="80"/>
  </w:num>
  <w:num w:numId="145">
    <w:abstractNumId w:val="43"/>
  </w:num>
  <w:num w:numId="146">
    <w:abstractNumId w:val="71"/>
  </w:num>
  <w:num w:numId="147">
    <w:abstractNumId w:val="208"/>
  </w:num>
  <w:num w:numId="148">
    <w:abstractNumId w:val="212"/>
  </w:num>
  <w:num w:numId="149">
    <w:abstractNumId w:val="213"/>
  </w:num>
  <w:num w:numId="150">
    <w:abstractNumId w:val="37"/>
  </w:num>
  <w:num w:numId="151">
    <w:abstractNumId w:val="49"/>
  </w:num>
  <w:num w:numId="152">
    <w:abstractNumId w:val="41"/>
  </w:num>
  <w:num w:numId="153">
    <w:abstractNumId w:val="68"/>
  </w:num>
  <w:num w:numId="154">
    <w:abstractNumId w:val="238"/>
  </w:num>
  <w:num w:numId="155">
    <w:abstractNumId w:val="27"/>
  </w:num>
  <w:num w:numId="156">
    <w:abstractNumId w:val="149"/>
  </w:num>
  <w:num w:numId="157">
    <w:abstractNumId w:val="102"/>
  </w:num>
  <w:num w:numId="158">
    <w:abstractNumId w:val="90"/>
  </w:num>
  <w:num w:numId="159">
    <w:abstractNumId w:val="275"/>
  </w:num>
  <w:num w:numId="160">
    <w:abstractNumId w:val="50"/>
  </w:num>
  <w:num w:numId="161">
    <w:abstractNumId w:val="60"/>
  </w:num>
  <w:num w:numId="162">
    <w:abstractNumId w:val="295"/>
  </w:num>
  <w:num w:numId="163">
    <w:abstractNumId w:val="150"/>
  </w:num>
  <w:num w:numId="164">
    <w:abstractNumId w:val="146"/>
  </w:num>
  <w:num w:numId="165">
    <w:abstractNumId w:val="101"/>
  </w:num>
  <w:num w:numId="166">
    <w:abstractNumId w:val="191"/>
  </w:num>
  <w:num w:numId="167">
    <w:abstractNumId w:val="136"/>
  </w:num>
  <w:num w:numId="168">
    <w:abstractNumId w:val="283"/>
  </w:num>
  <w:num w:numId="169">
    <w:abstractNumId w:val="25"/>
  </w:num>
  <w:num w:numId="170">
    <w:abstractNumId w:val="78"/>
  </w:num>
  <w:num w:numId="171">
    <w:abstractNumId w:val="42"/>
  </w:num>
  <w:num w:numId="172">
    <w:abstractNumId w:val="48"/>
  </w:num>
  <w:num w:numId="173">
    <w:abstractNumId w:val="32"/>
  </w:num>
  <w:num w:numId="174">
    <w:abstractNumId w:val="29"/>
  </w:num>
  <w:num w:numId="175">
    <w:abstractNumId w:val="118"/>
  </w:num>
  <w:num w:numId="176">
    <w:abstractNumId w:val="127"/>
  </w:num>
  <w:num w:numId="177">
    <w:abstractNumId w:val="58"/>
  </w:num>
  <w:num w:numId="178">
    <w:abstractNumId w:val="44"/>
  </w:num>
  <w:num w:numId="179">
    <w:abstractNumId w:val="244"/>
  </w:num>
  <w:num w:numId="180">
    <w:abstractNumId w:val="70"/>
  </w:num>
  <w:num w:numId="181">
    <w:abstractNumId w:val="266"/>
  </w:num>
  <w:num w:numId="182">
    <w:abstractNumId w:val="131"/>
  </w:num>
  <w:num w:numId="183">
    <w:abstractNumId w:val="245"/>
  </w:num>
  <w:num w:numId="184">
    <w:abstractNumId w:val="305"/>
  </w:num>
  <w:num w:numId="185">
    <w:abstractNumId w:val="290"/>
  </w:num>
  <w:num w:numId="186">
    <w:abstractNumId w:val="286"/>
  </w:num>
  <w:num w:numId="187">
    <w:abstractNumId w:val="210"/>
  </w:num>
  <w:num w:numId="188">
    <w:abstractNumId w:val="299"/>
  </w:num>
  <w:num w:numId="189">
    <w:abstractNumId w:val="14"/>
  </w:num>
  <w:num w:numId="190">
    <w:abstractNumId w:val="167"/>
  </w:num>
  <w:num w:numId="191">
    <w:abstractNumId w:val="166"/>
  </w:num>
  <w:num w:numId="192">
    <w:abstractNumId w:val="81"/>
  </w:num>
  <w:num w:numId="193">
    <w:abstractNumId w:val="303"/>
  </w:num>
  <w:num w:numId="194">
    <w:abstractNumId w:val="96"/>
  </w:num>
  <w:num w:numId="195">
    <w:abstractNumId w:val="260"/>
  </w:num>
  <w:num w:numId="196">
    <w:abstractNumId w:val="77"/>
  </w:num>
  <w:num w:numId="197">
    <w:abstractNumId w:val="195"/>
  </w:num>
  <w:num w:numId="198">
    <w:abstractNumId w:val="66"/>
  </w:num>
  <w:num w:numId="199">
    <w:abstractNumId w:val="47"/>
  </w:num>
  <w:num w:numId="200">
    <w:abstractNumId w:val="243"/>
  </w:num>
  <w:num w:numId="201">
    <w:abstractNumId w:val="105"/>
  </w:num>
  <w:num w:numId="202">
    <w:abstractNumId w:val="177"/>
  </w:num>
  <w:num w:numId="203">
    <w:abstractNumId w:val="273"/>
  </w:num>
  <w:num w:numId="204">
    <w:abstractNumId w:val="59"/>
  </w:num>
  <w:num w:numId="205">
    <w:abstractNumId w:val="313"/>
  </w:num>
  <w:num w:numId="206">
    <w:abstractNumId w:val="0"/>
  </w:num>
  <w:num w:numId="207">
    <w:abstractNumId w:val="1"/>
  </w:num>
  <w:num w:numId="208">
    <w:abstractNumId w:val="2"/>
  </w:num>
  <w:num w:numId="209">
    <w:abstractNumId w:val="3"/>
  </w:num>
  <w:num w:numId="210">
    <w:abstractNumId w:val="4"/>
  </w:num>
  <w:num w:numId="211">
    <w:abstractNumId w:val="5"/>
  </w:num>
  <w:num w:numId="212">
    <w:abstractNumId w:val="6"/>
  </w:num>
  <w:num w:numId="213">
    <w:abstractNumId w:val="7"/>
  </w:num>
  <w:num w:numId="214">
    <w:abstractNumId w:val="8"/>
  </w:num>
  <w:num w:numId="215">
    <w:abstractNumId w:val="9"/>
  </w:num>
  <w:num w:numId="216">
    <w:abstractNumId w:val="10"/>
  </w:num>
  <w:num w:numId="217">
    <w:abstractNumId w:val="11"/>
  </w:num>
  <w:num w:numId="218">
    <w:abstractNumId w:val="12"/>
  </w:num>
  <w:num w:numId="219">
    <w:abstractNumId w:val="13"/>
  </w:num>
  <w:num w:numId="220">
    <w:abstractNumId w:val="248"/>
  </w:num>
  <w:num w:numId="221">
    <w:abstractNumId w:val="242"/>
  </w:num>
  <w:num w:numId="222">
    <w:abstractNumId w:val="34"/>
  </w:num>
  <w:num w:numId="223">
    <w:abstractNumId w:val="103"/>
  </w:num>
  <w:num w:numId="224">
    <w:abstractNumId w:val="130"/>
  </w:num>
  <w:num w:numId="225">
    <w:abstractNumId w:val="246"/>
  </w:num>
  <w:num w:numId="226">
    <w:abstractNumId w:val="247"/>
  </w:num>
  <w:num w:numId="227">
    <w:abstractNumId w:val="236"/>
  </w:num>
  <w:num w:numId="228">
    <w:abstractNumId w:val="159"/>
  </w:num>
  <w:num w:numId="229">
    <w:abstractNumId w:val="231"/>
  </w:num>
  <w:num w:numId="230">
    <w:abstractNumId w:val="261"/>
  </w:num>
  <w:num w:numId="231">
    <w:abstractNumId w:val="237"/>
  </w:num>
  <w:num w:numId="232">
    <w:abstractNumId w:val="269"/>
  </w:num>
  <w:num w:numId="233">
    <w:abstractNumId w:val="207"/>
  </w:num>
  <w:num w:numId="234">
    <w:abstractNumId w:val="123"/>
  </w:num>
  <w:num w:numId="235">
    <w:abstractNumId w:val="294"/>
  </w:num>
  <w:num w:numId="236">
    <w:abstractNumId w:val="278"/>
  </w:num>
  <w:num w:numId="237">
    <w:abstractNumId w:val="211"/>
  </w:num>
  <w:num w:numId="238">
    <w:abstractNumId w:val="79"/>
  </w:num>
  <w:num w:numId="239">
    <w:abstractNumId w:val="26"/>
  </w:num>
  <w:num w:numId="240">
    <w:abstractNumId w:val="17"/>
  </w:num>
  <w:num w:numId="241">
    <w:abstractNumId w:val="152"/>
  </w:num>
  <w:num w:numId="242">
    <w:abstractNumId w:val="222"/>
  </w:num>
  <w:num w:numId="243">
    <w:abstractNumId w:val="194"/>
  </w:num>
  <w:num w:numId="244">
    <w:abstractNumId w:val="214"/>
  </w:num>
  <w:num w:numId="245">
    <w:abstractNumId w:val="206"/>
  </w:num>
  <w:num w:numId="246">
    <w:abstractNumId w:val="228"/>
  </w:num>
  <w:num w:numId="247">
    <w:abstractNumId w:val="23"/>
  </w:num>
  <w:num w:numId="248">
    <w:abstractNumId w:val="33"/>
  </w:num>
  <w:num w:numId="249">
    <w:abstractNumId w:val="285"/>
  </w:num>
  <w:num w:numId="250">
    <w:abstractNumId w:val="56"/>
  </w:num>
  <w:num w:numId="251">
    <w:abstractNumId w:val="192"/>
  </w:num>
  <w:num w:numId="252">
    <w:abstractNumId w:val="107"/>
  </w:num>
  <w:num w:numId="253">
    <w:abstractNumId w:val="262"/>
  </w:num>
  <w:num w:numId="254">
    <w:abstractNumId w:val="132"/>
  </w:num>
  <w:num w:numId="255">
    <w:abstractNumId w:val="268"/>
  </w:num>
  <w:num w:numId="256">
    <w:abstractNumId w:val="154"/>
  </w:num>
  <w:num w:numId="257">
    <w:abstractNumId w:val="51"/>
  </w:num>
  <w:num w:numId="258">
    <w:abstractNumId w:val="142"/>
  </w:num>
  <w:num w:numId="259">
    <w:abstractNumId w:val="157"/>
  </w:num>
  <w:num w:numId="260">
    <w:abstractNumId w:val="161"/>
  </w:num>
  <w:num w:numId="261">
    <w:abstractNumId w:val="235"/>
  </w:num>
  <w:num w:numId="262">
    <w:abstractNumId w:val="259"/>
  </w:num>
  <w:num w:numId="263">
    <w:abstractNumId w:val="76"/>
  </w:num>
  <w:num w:numId="264">
    <w:abstractNumId w:val="284"/>
  </w:num>
  <w:num w:numId="265">
    <w:abstractNumId w:val="65"/>
  </w:num>
  <w:num w:numId="266">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20"/>
  </w:num>
  <w:num w:numId="268">
    <w:abstractNumId w:val="121"/>
  </w:num>
  <w:num w:numId="269">
    <w:abstractNumId w:val="240"/>
  </w:num>
  <w:num w:numId="270">
    <w:abstractNumId w:val="173"/>
  </w:num>
  <w:num w:numId="271">
    <w:abstractNumId w:val="257"/>
  </w:num>
  <w:num w:numId="272">
    <w:abstractNumId w:val="128"/>
  </w:num>
  <w:num w:numId="273">
    <w:abstractNumId w:val="160"/>
  </w:num>
  <w:num w:numId="274">
    <w:abstractNumId w:val="308"/>
  </w:num>
  <w:num w:numId="275">
    <w:abstractNumId w:val="52"/>
  </w:num>
  <w:num w:numId="276">
    <w:abstractNumId w:val="196"/>
  </w:num>
  <w:num w:numId="277">
    <w:abstractNumId w:val="39"/>
  </w:num>
  <w:num w:numId="278">
    <w:abstractNumId w:val="113"/>
  </w:num>
  <w:num w:numId="279">
    <w:abstractNumId w:val="151"/>
  </w:num>
  <w:num w:numId="280">
    <w:abstractNumId w:val="289"/>
  </w:num>
  <w:num w:numId="281">
    <w:abstractNumId w:val="143"/>
  </w:num>
  <w:num w:numId="282">
    <w:abstractNumId w:val="227"/>
  </w:num>
  <w:num w:numId="283">
    <w:abstractNumId w:val="168"/>
  </w:num>
  <w:num w:numId="284">
    <w:abstractNumId w:val="24"/>
  </w:num>
  <w:num w:numId="285">
    <w:abstractNumId w:val="217"/>
  </w:num>
  <w:num w:numId="286">
    <w:abstractNumId w:val="272"/>
  </w:num>
  <w:num w:numId="287">
    <w:abstractNumId w:val="276"/>
  </w:num>
  <w:num w:numId="288">
    <w:abstractNumId w:val="116"/>
  </w:num>
  <w:num w:numId="289">
    <w:abstractNumId w:val="31"/>
  </w:num>
  <w:num w:numId="290">
    <w:abstractNumId w:val="239"/>
  </w:num>
  <w:num w:numId="291">
    <w:abstractNumId w:val="270"/>
  </w:num>
  <w:num w:numId="292">
    <w:abstractNumId w:val="190"/>
  </w:num>
  <w:num w:numId="293">
    <w:abstractNumId w:val="300"/>
  </w:num>
  <w:num w:numId="294">
    <w:abstractNumId w:val="310"/>
  </w:num>
  <w:num w:numId="295">
    <w:abstractNumId w:val="311"/>
  </w:num>
  <w:num w:numId="296">
    <w:abstractNumId w:val="104"/>
  </w:num>
  <w:num w:numId="297">
    <w:abstractNumId w:val="249"/>
  </w:num>
  <w:num w:numId="298">
    <w:abstractNumId w:val="139"/>
  </w:num>
  <w:num w:numId="299">
    <w:abstractNumId w:val="94"/>
  </w:num>
  <w:num w:numId="300">
    <w:abstractNumId w:val="155"/>
  </w:num>
  <w:num w:numId="301">
    <w:abstractNumId w:val="98"/>
  </w:num>
  <w:num w:numId="302">
    <w:abstractNumId w:val="279"/>
  </w:num>
  <w:num w:numId="303">
    <w:abstractNumId w:val="224"/>
  </w:num>
  <w:num w:numId="304">
    <w:abstractNumId w:val="291"/>
  </w:num>
  <w:num w:numId="305">
    <w:abstractNumId w:val="100"/>
  </w:num>
  <w:num w:numId="306">
    <w:abstractNumId w:val="164"/>
  </w:num>
  <w:num w:numId="307">
    <w:abstractNumId w:val="255"/>
  </w:num>
  <w:num w:numId="308">
    <w:abstractNumId w:val="229"/>
  </w:num>
  <w:num w:numId="309">
    <w:abstractNumId w:val="69"/>
  </w:num>
  <w:num w:numId="310">
    <w:abstractNumId w:val="134"/>
  </w:num>
  <w:num w:numId="311">
    <w:abstractNumId w:val="122"/>
  </w:num>
  <w:num w:numId="312">
    <w:abstractNumId w:val="215"/>
  </w:num>
  <w:num w:numId="313">
    <w:abstractNumId w:val="250"/>
  </w:num>
  <w:num w:numId="314">
    <w:abstractNumId w:val="254"/>
  </w:num>
  <w:num w:numId="315">
    <w:abstractNumId w:val="119"/>
  </w:num>
  <w:num w:numId="316">
    <w:abstractNumId w:val="221"/>
  </w:num>
  <w:num w:numId="317">
    <w:abstractNumId w:val="126"/>
  </w:num>
  <w:numIdMacAtCleanup w:val="3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135"/>
    <w:rsid w:val="00002AB0"/>
    <w:rsid w:val="00004E16"/>
    <w:rsid w:val="000138F4"/>
    <w:rsid w:val="000147F7"/>
    <w:rsid w:val="00016941"/>
    <w:rsid w:val="00024890"/>
    <w:rsid w:val="00026D5A"/>
    <w:rsid w:val="000409A7"/>
    <w:rsid w:val="00041969"/>
    <w:rsid w:val="00050146"/>
    <w:rsid w:val="00053A98"/>
    <w:rsid w:val="00060C17"/>
    <w:rsid w:val="00067EC3"/>
    <w:rsid w:val="00071AE0"/>
    <w:rsid w:val="00075C39"/>
    <w:rsid w:val="00077A37"/>
    <w:rsid w:val="00092F7A"/>
    <w:rsid w:val="00094C9C"/>
    <w:rsid w:val="000A765C"/>
    <w:rsid w:val="000B2B20"/>
    <w:rsid w:val="000C00EC"/>
    <w:rsid w:val="000D36D5"/>
    <w:rsid w:val="000D50EF"/>
    <w:rsid w:val="000D532B"/>
    <w:rsid w:val="000D56DD"/>
    <w:rsid w:val="000E033F"/>
    <w:rsid w:val="000E1EEF"/>
    <w:rsid w:val="000F1592"/>
    <w:rsid w:val="000F4E31"/>
    <w:rsid w:val="00102678"/>
    <w:rsid w:val="00110848"/>
    <w:rsid w:val="00123317"/>
    <w:rsid w:val="001356A0"/>
    <w:rsid w:val="00136512"/>
    <w:rsid w:val="0013754B"/>
    <w:rsid w:val="00137E3B"/>
    <w:rsid w:val="0014039C"/>
    <w:rsid w:val="00141BD1"/>
    <w:rsid w:val="00143985"/>
    <w:rsid w:val="00153544"/>
    <w:rsid w:val="00164FA9"/>
    <w:rsid w:val="00176EA5"/>
    <w:rsid w:val="00193560"/>
    <w:rsid w:val="001A0759"/>
    <w:rsid w:val="001A1B51"/>
    <w:rsid w:val="001B5A25"/>
    <w:rsid w:val="001B6622"/>
    <w:rsid w:val="001C08D0"/>
    <w:rsid w:val="001D53F7"/>
    <w:rsid w:val="001F31CA"/>
    <w:rsid w:val="001F5188"/>
    <w:rsid w:val="002029C0"/>
    <w:rsid w:val="00210AD0"/>
    <w:rsid w:val="0022584E"/>
    <w:rsid w:val="00234723"/>
    <w:rsid w:val="00237AE0"/>
    <w:rsid w:val="00242CA1"/>
    <w:rsid w:val="002432A8"/>
    <w:rsid w:val="00246AF3"/>
    <w:rsid w:val="00251588"/>
    <w:rsid w:val="0025611C"/>
    <w:rsid w:val="0025712D"/>
    <w:rsid w:val="002650C7"/>
    <w:rsid w:val="00265E91"/>
    <w:rsid w:val="00265F23"/>
    <w:rsid w:val="00266DD7"/>
    <w:rsid w:val="00266F9E"/>
    <w:rsid w:val="002902B0"/>
    <w:rsid w:val="00290966"/>
    <w:rsid w:val="002A0720"/>
    <w:rsid w:val="002A5DC0"/>
    <w:rsid w:val="002B27A2"/>
    <w:rsid w:val="002B3962"/>
    <w:rsid w:val="002B7E75"/>
    <w:rsid w:val="002B7F80"/>
    <w:rsid w:val="002C458F"/>
    <w:rsid w:val="002C4770"/>
    <w:rsid w:val="002D02C6"/>
    <w:rsid w:val="002D0D2F"/>
    <w:rsid w:val="002D526C"/>
    <w:rsid w:val="002D5B46"/>
    <w:rsid w:val="002E0323"/>
    <w:rsid w:val="002E04E9"/>
    <w:rsid w:val="002E2A85"/>
    <w:rsid w:val="002F1C06"/>
    <w:rsid w:val="002F6707"/>
    <w:rsid w:val="00323E50"/>
    <w:rsid w:val="0033015B"/>
    <w:rsid w:val="00332515"/>
    <w:rsid w:val="00333DA6"/>
    <w:rsid w:val="00335A64"/>
    <w:rsid w:val="00343434"/>
    <w:rsid w:val="00344B73"/>
    <w:rsid w:val="00345CE1"/>
    <w:rsid w:val="00356CAB"/>
    <w:rsid w:val="0037294A"/>
    <w:rsid w:val="00394A11"/>
    <w:rsid w:val="0039656F"/>
    <w:rsid w:val="003A05A3"/>
    <w:rsid w:val="003A0888"/>
    <w:rsid w:val="003A15B1"/>
    <w:rsid w:val="003A1A2A"/>
    <w:rsid w:val="003A4D7B"/>
    <w:rsid w:val="003A5F53"/>
    <w:rsid w:val="003A6D04"/>
    <w:rsid w:val="003A6E98"/>
    <w:rsid w:val="003A6F21"/>
    <w:rsid w:val="003A7631"/>
    <w:rsid w:val="003B16C0"/>
    <w:rsid w:val="003B4106"/>
    <w:rsid w:val="003B4888"/>
    <w:rsid w:val="003D1564"/>
    <w:rsid w:val="003D733D"/>
    <w:rsid w:val="003D7EED"/>
    <w:rsid w:val="003F6EF3"/>
    <w:rsid w:val="00402A68"/>
    <w:rsid w:val="00403F23"/>
    <w:rsid w:val="00415073"/>
    <w:rsid w:val="00415ECE"/>
    <w:rsid w:val="00416057"/>
    <w:rsid w:val="0042636C"/>
    <w:rsid w:val="00431758"/>
    <w:rsid w:val="00442064"/>
    <w:rsid w:val="0044696B"/>
    <w:rsid w:val="004510D2"/>
    <w:rsid w:val="0045307D"/>
    <w:rsid w:val="004534E0"/>
    <w:rsid w:val="00456806"/>
    <w:rsid w:val="00462AE5"/>
    <w:rsid w:val="00470161"/>
    <w:rsid w:val="0048268F"/>
    <w:rsid w:val="004844AD"/>
    <w:rsid w:val="00486A21"/>
    <w:rsid w:val="00493058"/>
    <w:rsid w:val="00495BF6"/>
    <w:rsid w:val="004A122E"/>
    <w:rsid w:val="004A1274"/>
    <w:rsid w:val="004A3FD5"/>
    <w:rsid w:val="004A764E"/>
    <w:rsid w:val="004B76D4"/>
    <w:rsid w:val="004C1B59"/>
    <w:rsid w:val="004C21B3"/>
    <w:rsid w:val="004C2771"/>
    <w:rsid w:val="004C658F"/>
    <w:rsid w:val="004D179E"/>
    <w:rsid w:val="004F138F"/>
    <w:rsid w:val="004F56BB"/>
    <w:rsid w:val="00505C4E"/>
    <w:rsid w:val="00513F21"/>
    <w:rsid w:val="00521FA1"/>
    <w:rsid w:val="00527159"/>
    <w:rsid w:val="00543542"/>
    <w:rsid w:val="00550348"/>
    <w:rsid w:val="00561F7A"/>
    <w:rsid w:val="00565624"/>
    <w:rsid w:val="00574D3A"/>
    <w:rsid w:val="00575C82"/>
    <w:rsid w:val="0058212C"/>
    <w:rsid w:val="005943C3"/>
    <w:rsid w:val="00596C4F"/>
    <w:rsid w:val="005977C7"/>
    <w:rsid w:val="005B40E3"/>
    <w:rsid w:val="005C40DC"/>
    <w:rsid w:val="005D0FD4"/>
    <w:rsid w:val="005D2F3C"/>
    <w:rsid w:val="005D3784"/>
    <w:rsid w:val="005D39CA"/>
    <w:rsid w:val="005E2388"/>
    <w:rsid w:val="005E3C7D"/>
    <w:rsid w:val="005E542C"/>
    <w:rsid w:val="005E5759"/>
    <w:rsid w:val="005E5DCE"/>
    <w:rsid w:val="005F0C34"/>
    <w:rsid w:val="005F7E47"/>
    <w:rsid w:val="006017BA"/>
    <w:rsid w:val="006071CA"/>
    <w:rsid w:val="00611BAD"/>
    <w:rsid w:val="00623D22"/>
    <w:rsid w:val="00625CE1"/>
    <w:rsid w:val="00630EE1"/>
    <w:rsid w:val="0063493F"/>
    <w:rsid w:val="006372C8"/>
    <w:rsid w:val="00650013"/>
    <w:rsid w:val="00650D96"/>
    <w:rsid w:val="00652A65"/>
    <w:rsid w:val="006538F5"/>
    <w:rsid w:val="006551C2"/>
    <w:rsid w:val="0068013D"/>
    <w:rsid w:val="00683270"/>
    <w:rsid w:val="00691C6B"/>
    <w:rsid w:val="00693A4B"/>
    <w:rsid w:val="0069486E"/>
    <w:rsid w:val="006A6487"/>
    <w:rsid w:val="006A78EF"/>
    <w:rsid w:val="006B2B65"/>
    <w:rsid w:val="006C0F42"/>
    <w:rsid w:val="006D77B6"/>
    <w:rsid w:val="006E1B8E"/>
    <w:rsid w:val="006E2020"/>
    <w:rsid w:val="006E3D2C"/>
    <w:rsid w:val="006E4A66"/>
    <w:rsid w:val="006E4F81"/>
    <w:rsid w:val="006F7797"/>
    <w:rsid w:val="00710B55"/>
    <w:rsid w:val="00711411"/>
    <w:rsid w:val="00713B6B"/>
    <w:rsid w:val="0071496D"/>
    <w:rsid w:val="00715208"/>
    <w:rsid w:val="00722AF3"/>
    <w:rsid w:val="00726A88"/>
    <w:rsid w:val="00751788"/>
    <w:rsid w:val="007520F0"/>
    <w:rsid w:val="00755DCB"/>
    <w:rsid w:val="00764434"/>
    <w:rsid w:val="00767703"/>
    <w:rsid w:val="007703F4"/>
    <w:rsid w:val="007750AD"/>
    <w:rsid w:val="00777EE2"/>
    <w:rsid w:val="0078274C"/>
    <w:rsid w:val="00790675"/>
    <w:rsid w:val="007942A2"/>
    <w:rsid w:val="00796851"/>
    <w:rsid w:val="00797333"/>
    <w:rsid w:val="007A132F"/>
    <w:rsid w:val="007A1828"/>
    <w:rsid w:val="007A50F8"/>
    <w:rsid w:val="007A525A"/>
    <w:rsid w:val="007B31E8"/>
    <w:rsid w:val="007C0109"/>
    <w:rsid w:val="007C5AB7"/>
    <w:rsid w:val="007D3573"/>
    <w:rsid w:val="007E01CC"/>
    <w:rsid w:val="007E050F"/>
    <w:rsid w:val="00800263"/>
    <w:rsid w:val="00802322"/>
    <w:rsid w:val="0080547B"/>
    <w:rsid w:val="00810350"/>
    <w:rsid w:val="0083073E"/>
    <w:rsid w:val="0084519D"/>
    <w:rsid w:val="008503C9"/>
    <w:rsid w:val="00855A2C"/>
    <w:rsid w:val="0086086B"/>
    <w:rsid w:val="008622A3"/>
    <w:rsid w:val="00862532"/>
    <w:rsid w:val="00862B0B"/>
    <w:rsid w:val="008736BE"/>
    <w:rsid w:val="00886F0A"/>
    <w:rsid w:val="0088786C"/>
    <w:rsid w:val="00890B83"/>
    <w:rsid w:val="00896CFA"/>
    <w:rsid w:val="008A2C38"/>
    <w:rsid w:val="008A422B"/>
    <w:rsid w:val="008A54B6"/>
    <w:rsid w:val="008B4B2A"/>
    <w:rsid w:val="008C36D1"/>
    <w:rsid w:val="008C5139"/>
    <w:rsid w:val="008D0011"/>
    <w:rsid w:val="008D2C98"/>
    <w:rsid w:val="008D34A5"/>
    <w:rsid w:val="008E69A7"/>
    <w:rsid w:val="00902CE5"/>
    <w:rsid w:val="00903DA2"/>
    <w:rsid w:val="00913350"/>
    <w:rsid w:val="00915CC1"/>
    <w:rsid w:val="00927DB3"/>
    <w:rsid w:val="009352DC"/>
    <w:rsid w:val="009419FE"/>
    <w:rsid w:val="00946AEC"/>
    <w:rsid w:val="0095181E"/>
    <w:rsid w:val="0095433D"/>
    <w:rsid w:val="00966F63"/>
    <w:rsid w:val="00971A8D"/>
    <w:rsid w:val="00973074"/>
    <w:rsid w:val="00991872"/>
    <w:rsid w:val="009935E9"/>
    <w:rsid w:val="009965CA"/>
    <w:rsid w:val="009A24F8"/>
    <w:rsid w:val="009A6F04"/>
    <w:rsid w:val="009B507B"/>
    <w:rsid w:val="009B74A2"/>
    <w:rsid w:val="009C4D35"/>
    <w:rsid w:val="009D0F36"/>
    <w:rsid w:val="009D39B5"/>
    <w:rsid w:val="009E0CCC"/>
    <w:rsid w:val="009E3EDC"/>
    <w:rsid w:val="009E5E08"/>
    <w:rsid w:val="009F113E"/>
    <w:rsid w:val="009F5096"/>
    <w:rsid w:val="009F66CD"/>
    <w:rsid w:val="009F69DB"/>
    <w:rsid w:val="00A12259"/>
    <w:rsid w:val="00A365B2"/>
    <w:rsid w:val="00A367D2"/>
    <w:rsid w:val="00A41422"/>
    <w:rsid w:val="00A51C87"/>
    <w:rsid w:val="00A54939"/>
    <w:rsid w:val="00A5508D"/>
    <w:rsid w:val="00A63624"/>
    <w:rsid w:val="00A70678"/>
    <w:rsid w:val="00A74F07"/>
    <w:rsid w:val="00A84B92"/>
    <w:rsid w:val="00A92D7C"/>
    <w:rsid w:val="00A96C11"/>
    <w:rsid w:val="00AA091F"/>
    <w:rsid w:val="00AA416D"/>
    <w:rsid w:val="00AB4999"/>
    <w:rsid w:val="00AB79F0"/>
    <w:rsid w:val="00AB7D6D"/>
    <w:rsid w:val="00AC146A"/>
    <w:rsid w:val="00AD41BD"/>
    <w:rsid w:val="00AE06E9"/>
    <w:rsid w:val="00AE46B9"/>
    <w:rsid w:val="00AF23FA"/>
    <w:rsid w:val="00AF3AA4"/>
    <w:rsid w:val="00B113A3"/>
    <w:rsid w:val="00B12820"/>
    <w:rsid w:val="00B22782"/>
    <w:rsid w:val="00B24F57"/>
    <w:rsid w:val="00B32B98"/>
    <w:rsid w:val="00B3435F"/>
    <w:rsid w:val="00B433F5"/>
    <w:rsid w:val="00B55B35"/>
    <w:rsid w:val="00B662D3"/>
    <w:rsid w:val="00B67072"/>
    <w:rsid w:val="00B76D94"/>
    <w:rsid w:val="00B77634"/>
    <w:rsid w:val="00B80DD0"/>
    <w:rsid w:val="00B92046"/>
    <w:rsid w:val="00BA3117"/>
    <w:rsid w:val="00BA7733"/>
    <w:rsid w:val="00BB34E5"/>
    <w:rsid w:val="00BB531E"/>
    <w:rsid w:val="00BC79D1"/>
    <w:rsid w:val="00BD11F3"/>
    <w:rsid w:val="00BE4DCA"/>
    <w:rsid w:val="00BF786C"/>
    <w:rsid w:val="00C1086C"/>
    <w:rsid w:val="00C11EBC"/>
    <w:rsid w:val="00C127A4"/>
    <w:rsid w:val="00C15A5B"/>
    <w:rsid w:val="00C362C8"/>
    <w:rsid w:val="00C37362"/>
    <w:rsid w:val="00C41CC0"/>
    <w:rsid w:val="00C46311"/>
    <w:rsid w:val="00C5056B"/>
    <w:rsid w:val="00C52F38"/>
    <w:rsid w:val="00C60B9C"/>
    <w:rsid w:val="00C60C4B"/>
    <w:rsid w:val="00C80811"/>
    <w:rsid w:val="00C80FDD"/>
    <w:rsid w:val="00C850F6"/>
    <w:rsid w:val="00C86093"/>
    <w:rsid w:val="00C97B3C"/>
    <w:rsid w:val="00CA3D2C"/>
    <w:rsid w:val="00CB48A6"/>
    <w:rsid w:val="00CC713B"/>
    <w:rsid w:val="00CE3686"/>
    <w:rsid w:val="00D327A5"/>
    <w:rsid w:val="00D32E20"/>
    <w:rsid w:val="00D337AE"/>
    <w:rsid w:val="00D40265"/>
    <w:rsid w:val="00D417BF"/>
    <w:rsid w:val="00D42B6C"/>
    <w:rsid w:val="00D43D0F"/>
    <w:rsid w:val="00D43DDD"/>
    <w:rsid w:val="00D5244B"/>
    <w:rsid w:val="00D52D21"/>
    <w:rsid w:val="00D53B17"/>
    <w:rsid w:val="00D572DD"/>
    <w:rsid w:val="00D57B76"/>
    <w:rsid w:val="00D64809"/>
    <w:rsid w:val="00D66203"/>
    <w:rsid w:val="00D939FE"/>
    <w:rsid w:val="00D97C93"/>
    <w:rsid w:val="00DA5135"/>
    <w:rsid w:val="00DB4E8F"/>
    <w:rsid w:val="00DB6A3C"/>
    <w:rsid w:val="00DC0E15"/>
    <w:rsid w:val="00DC0FE3"/>
    <w:rsid w:val="00DF0543"/>
    <w:rsid w:val="00DF4542"/>
    <w:rsid w:val="00E036E7"/>
    <w:rsid w:val="00E03F97"/>
    <w:rsid w:val="00E046FA"/>
    <w:rsid w:val="00E11D58"/>
    <w:rsid w:val="00E12A55"/>
    <w:rsid w:val="00E14FE6"/>
    <w:rsid w:val="00E17B04"/>
    <w:rsid w:val="00E22A07"/>
    <w:rsid w:val="00E2387F"/>
    <w:rsid w:val="00E30478"/>
    <w:rsid w:val="00E320CE"/>
    <w:rsid w:val="00E57B38"/>
    <w:rsid w:val="00E57EFE"/>
    <w:rsid w:val="00E63F25"/>
    <w:rsid w:val="00E666C1"/>
    <w:rsid w:val="00E70B6A"/>
    <w:rsid w:val="00E7344A"/>
    <w:rsid w:val="00E75CC3"/>
    <w:rsid w:val="00E7744C"/>
    <w:rsid w:val="00E936BF"/>
    <w:rsid w:val="00E94655"/>
    <w:rsid w:val="00E9634D"/>
    <w:rsid w:val="00EA43B9"/>
    <w:rsid w:val="00EA5807"/>
    <w:rsid w:val="00EB2116"/>
    <w:rsid w:val="00EB2852"/>
    <w:rsid w:val="00EB4971"/>
    <w:rsid w:val="00EB715D"/>
    <w:rsid w:val="00EB7BC5"/>
    <w:rsid w:val="00EC2CCD"/>
    <w:rsid w:val="00EC6FA3"/>
    <w:rsid w:val="00ED247F"/>
    <w:rsid w:val="00ED5509"/>
    <w:rsid w:val="00ED5F49"/>
    <w:rsid w:val="00EE2E6E"/>
    <w:rsid w:val="00EE5584"/>
    <w:rsid w:val="00EF29D9"/>
    <w:rsid w:val="00EF31F9"/>
    <w:rsid w:val="00EF3715"/>
    <w:rsid w:val="00F138C0"/>
    <w:rsid w:val="00F16901"/>
    <w:rsid w:val="00F234B2"/>
    <w:rsid w:val="00F30CDA"/>
    <w:rsid w:val="00F32854"/>
    <w:rsid w:val="00F32DB5"/>
    <w:rsid w:val="00F533F9"/>
    <w:rsid w:val="00F535C7"/>
    <w:rsid w:val="00F577B3"/>
    <w:rsid w:val="00F57F98"/>
    <w:rsid w:val="00F63B15"/>
    <w:rsid w:val="00F641FB"/>
    <w:rsid w:val="00F64DDC"/>
    <w:rsid w:val="00F706D6"/>
    <w:rsid w:val="00F7164D"/>
    <w:rsid w:val="00F7242D"/>
    <w:rsid w:val="00F774A5"/>
    <w:rsid w:val="00F77F6E"/>
    <w:rsid w:val="00F81C37"/>
    <w:rsid w:val="00F83561"/>
    <w:rsid w:val="00F94FFA"/>
    <w:rsid w:val="00FA6736"/>
    <w:rsid w:val="00FB5FF2"/>
    <w:rsid w:val="00FC78D2"/>
    <w:rsid w:val="00FD0562"/>
    <w:rsid w:val="00FD2150"/>
    <w:rsid w:val="00FD2986"/>
    <w:rsid w:val="00FE5879"/>
    <w:rsid w:val="00FE6CF8"/>
    <w:rsid w:val="00FE6CF9"/>
    <w:rsid w:val="00FF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811C"/>
  <w15:docId w15:val="{5F3DBC54-5D66-4B2C-A4B0-9248A6B4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135"/>
    <w:rPr>
      <w:rFonts w:ascii="Times New Roman" w:eastAsia="Times New Roman" w:hAnsi="Times New Roman"/>
      <w:sz w:val="24"/>
      <w:szCs w:val="24"/>
    </w:rPr>
  </w:style>
  <w:style w:type="paragraph" w:styleId="Heading1">
    <w:name w:val="heading 1"/>
    <w:basedOn w:val="Normal"/>
    <w:next w:val="Normal"/>
    <w:link w:val="Heading1Char"/>
    <w:qFormat/>
    <w:rsid w:val="00E70B6A"/>
    <w:pPr>
      <w:keepNext/>
      <w:keepLines/>
      <w:suppressAutoHyphens/>
      <w:spacing w:before="480"/>
      <w:outlineLvl w:val="0"/>
    </w:pPr>
    <w:rPr>
      <w:rFonts w:ascii="Cambria" w:hAnsi="Cambria"/>
      <w:b/>
      <w:bCs/>
      <w:color w:val="365F91"/>
      <w:sz w:val="28"/>
      <w:szCs w:val="28"/>
      <w:lang w:val="sq-AL" w:eastAsia="zh-CN"/>
    </w:rPr>
  </w:style>
  <w:style w:type="paragraph" w:styleId="Heading2">
    <w:name w:val="heading 2"/>
    <w:basedOn w:val="Normal"/>
    <w:next w:val="Normal"/>
    <w:link w:val="Heading2Char"/>
    <w:qFormat/>
    <w:rsid w:val="00E70B6A"/>
    <w:pPr>
      <w:keepNext/>
      <w:keepLines/>
      <w:suppressAutoHyphens/>
      <w:spacing w:before="200"/>
      <w:outlineLvl w:val="1"/>
    </w:pPr>
    <w:rPr>
      <w:rFonts w:ascii="Cambria" w:hAnsi="Cambria"/>
      <w:b/>
      <w:bCs/>
      <w:color w:val="4F81BD"/>
      <w:sz w:val="26"/>
      <w:szCs w:val="26"/>
      <w:lang w:val="sq-AL" w:eastAsia="zh-CN"/>
    </w:rPr>
  </w:style>
  <w:style w:type="paragraph" w:styleId="Heading3">
    <w:name w:val="heading 3"/>
    <w:basedOn w:val="Normal"/>
    <w:next w:val="Normal"/>
    <w:link w:val="Heading3Char"/>
    <w:qFormat/>
    <w:rsid w:val="00E70B6A"/>
    <w:pPr>
      <w:keepNext/>
      <w:keepLines/>
      <w:suppressAutoHyphens/>
      <w:spacing w:before="200"/>
      <w:outlineLvl w:val="2"/>
    </w:pPr>
    <w:rPr>
      <w:rFonts w:ascii="Cambria" w:hAnsi="Cambria"/>
      <w:b/>
      <w:bCs/>
      <w:color w:val="4F81BD"/>
      <w:lang w:val="sq-AL" w:eastAsia="zh-CN"/>
    </w:rPr>
  </w:style>
  <w:style w:type="paragraph" w:styleId="Heading4">
    <w:name w:val="heading 4"/>
    <w:basedOn w:val="Normal"/>
    <w:next w:val="Normal"/>
    <w:link w:val="Heading4Char"/>
    <w:qFormat/>
    <w:rsid w:val="00E70B6A"/>
    <w:pPr>
      <w:keepNext/>
      <w:keepLines/>
      <w:suppressAutoHyphens/>
      <w:spacing w:before="200"/>
      <w:outlineLvl w:val="3"/>
    </w:pPr>
    <w:rPr>
      <w:rFonts w:ascii="Cambria" w:hAnsi="Cambria"/>
      <w:b/>
      <w:bCs/>
      <w:i/>
      <w:iCs/>
      <w:color w:val="4F81BD"/>
      <w:lang w:val="sq-AL" w:eastAsia="zh-CN"/>
    </w:rPr>
  </w:style>
  <w:style w:type="paragraph" w:styleId="Heading7">
    <w:name w:val="heading 7"/>
    <w:basedOn w:val="Normal"/>
    <w:next w:val="Normal"/>
    <w:link w:val="Heading7Char"/>
    <w:uiPriority w:val="9"/>
    <w:semiHidden/>
    <w:unhideWhenUsed/>
    <w:qFormat/>
    <w:rsid w:val="00E70B6A"/>
    <w:pPr>
      <w:suppressAutoHyphens/>
      <w:spacing w:before="240" w:after="60"/>
      <w:outlineLvl w:val="6"/>
    </w:pPr>
    <w:rPr>
      <w:rFonts w:ascii="Calibri" w:hAnsi="Calibri"/>
      <w:lang w:val="sq-AL"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basedOn w:val="Normal"/>
    <w:rsid w:val="00DA5135"/>
    <w:pPr>
      <w:spacing w:before="100" w:beforeAutospacing="1" w:after="100" w:afterAutospacing="1"/>
    </w:pPr>
    <w:rPr>
      <w:lang w:val="en-GB" w:eastAsia="en-GB"/>
    </w:rPr>
  </w:style>
  <w:style w:type="paragraph" w:styleId="ListParagraph">
    <w:name w:val="List Paragraph"/>
    <w:aliases w:val="Normal 1,List Paragraph 1,Akapit z listą BS,Recommendatio,Párrafo de lista,Recommendation,OBC Bullet,Dot pt,F5 List Paragraph,List Paragraph Char Char Char,Indicator Text,Numbered Para 1,Bullet 1,Bullet Points,List Paragraph2,L,3,Bullet1"/>
    <w:basedOn w:val="Normal"/>
    <w:link w:val="ListParagraphChar"/>
    <w:uiPriority w:val="34"/>
    <w:qFormat/>
    <w:rsid w:val="00DA5135"/>
    <w:pPr>
      <w:ind w:left="720"/>
    </w:pPr>
  </w:style>
  <w:style w:type="paragraph" w:styleId="Header">
    <w:name w:val="header"/>
    <w:basedOn w:val="Normal"/>
    <w:link w:val="HeaderChar"/>
    <w:uiPriority w:val="99"/>
    <w:unhideWhenUsed/>
    <w:rsid w:val="00E03F97"/>
    <w:pPr>
      <w:tabs>
        <w:tab w:val="center" w:pos="4513"/>
        <w:tab w:val="right" w:pos="9026"/>
      </w:tabs>
    </w:pPr>
  </w:style>
  <w:style w:type="character" w:customStyle="1" w:styleId="HeaderChar">
    <w:name w:val="Header Char"/>
    <w:basedOn w:val="DefaultParagraphFont"/>
    <w:link w:val="Header"/>
    <w:uiPriority w:val="99"/>
    <w:rsid w:val="00E03F97"/>
    <w:rPr>
      <w:rFonts w:ascii="Times New Roman" w:eastAsia="Times New Roman" w:hAnsi="Times New Roman"/>
      <w:sz w:val="24"/>
      <w:szCs w:val="24"/>
    </w:rPr>
  </w:style>
  <w:style w:type="paragraph" w:styleId="Footer">
    <w:name w:val="footer"/>
    <w:basedOn w:val="Normal"/>
    <w:link w:val="FooterChar"/>
    <w:uiPriority w:val="99"/>
    <w:unhideWhenUsed/>
    <w:rsid w:val="00E03F97"/>
    <w:pPr>
      <w:tabs>
        <w:tab w:val="center" w:pos="4513"/>
        <w:tab w:val="right" w:pos="9026"/>
      </w:tabs>
    </w:pPr>
  </w:style>
  <w:style w:type="character" w:customStyle="1" w:styleId="FooterChar">
    <w:name w:val="Footer Char"/>
    <w:basedOn w:val="DefaultParagraphFont"/>
    <w:link w:val="Footer"/>
    <w:uiPriority w:val="99"/>
    <w:rsid w:val="00E03F97"/>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E963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34D"/>
    <w:rPr>
      <w:rFonts w:ascii="Segoe UI" w:eastAsia="Times New Roman" w:hAnsi="Segoe UI" w:cs="Segoe UI"/>
      <w:sz w:val="18"/>
      <w:szCs w:val="18"/>
    </w:rPr>
  </w:style>
  <w:style w:type="character" w:customStyle="1" w:styleId="Heading1Char">
    <w:name w:val="Heading 1 Char"/>
    <w:basedOn w:val="DefaultParagraphFont"/>
    <w:link w:val="Heading1"/>
    <w:rsid w:val="00E70B6A"/>
    <w:rPr>
      <w:rFonts w:ascii="Cambria" w:eastAsia="Times New Roman" w:hAnsi="Cambria"/>
      <w:b/>
      <w:bCs/>
      <w:color w:val="365F91"/>
      <w:sz w:val="28"/>
      <w:szCs w:val="28"/>
      <w:lang w:val="sq-AL" w:eastAsia="zh-CN"/>
    </w:rPr>
  </w:style>
  <w:style w:type="character" w:customStyle="1" w:styleId="Heading2Char">
    <w:name w:val="Heading 2 Char"/>
    <w:basedOn w:val="DefaultParagraphFont"/>
    <w:link w:val="Heading2"/>
    <w:rsid w:val="00E70B6A"/>
    <w:rPr>
      <w:rFonts w:ascii="Cambria" w:eastAsia="Times New Roman" w:hAnsi="Cambria"/>
      <w:b/>
      <w:bCs/>
      <w:color w:val="4F81BD"/>
      <w:sz w:val="26"/>
      <w:szCs w:val="26"/>
      <w:lang w:val="sq-AL" w:eastAsia="zh-CN"/>
    </w:rPr>
  </w:style>
  <w:style w:type="character" w:customStyle="1" w:styleId="Heading3Char">
    <w:name w:val="Heading 3 Char"/>
    <w:basedOn w:val="DefaultParagraphFont"/>
    <w:link w:val="Heading3"/>
    <w:rsid w:val="00E70B6A"/>
    <w:rPr>
      <w:rFonts w:ascii="Cambria" w:eastAsia="Times New Roman" w:hAnsi="Cambria"/>
      <w:b/>
      <w:bCs/>
      <w:color w:val="4F81BD"/>
      <w:sz w:val="24"/>
      <w:szCs w:val="24"/>
      <w:lang w:val="sq-AL" w:eastAsia="zh-CN"/>
    </w:rPr>
  </w:style>
  <w:style w:type="character" w:customStyle="1" w:styleId="Heading4Char">
    <w:name w:val="Heading 4 Char"/>
    <w:basedOn w:val="DefaultParagraphFont"/>
    <w:link w:val="Heading4"/>
    <w:rsid w:val="00E70B6A"/>
    <w:rPr>
      <w:rFonts w:ascii="Cambria" w:eastAsia="Times New Roman" w:hAnsi="Cambria"/>
      <w:b/>
      <w:bCs/>
      <w:i/>
      <w:iCs/>
      <w:color w:val="4F81BD"/>
      <w:sz w:val="24"/>
      <w:szCs w:val="24"/>
      <w:lang w:val="sq-AL" w:eastAsia="zh-CN"/>
    </w:rPr>
  </w:style>
  <w:style w:type="character" w:customStyle="1" w:styleId="Heading7Char">
    <w:name w:val="Heading 7 Char"/>
    <w:basedOn w:val="DefaultParagraphFont"/>
    <w:link w:val="Heading7"/>
    <w:uiPriority w:val="9"/>
    <w:semiHidden/>
    <w:rsid w:val="00E70B6A"/>
    <w:rPr>
      <w:rFonts w:eastAsia="Times New Roman"/>
      <w:sz w:val="24"/>
      <w:szCs w:val="24"/>
      <w:lang w:val="sq-AL" w:eastAsia="zh-CN"/>
    </w:rPr>
  </w:style>
  <w:style w:type="paragraph" w:styleId="Caption">
    <w:name w:val="caption"/>
    <w:basedOn w:val="Normal"/>
    <w:qFormat/>
    <w:rsid w:val="00E70B6A"/>
    <w:pPr>
      <w:suppressLineNumbers/>
      <w:suppressAutoHyphens/>
      <w:spacing w:before="120" w:after="120"/>
    </w:pPr>
    <w:rPr>
      <w:rFonts w:cs="Lohit Hindi"/>
      <w:i/>
      <w:iCs/>
      <w:lang w:val="sq-AL" w:eastAsia="zh-CN"/>
    </w:rPr>
  </w:style>
  <w:style w:type="character" w:styleId="Strong">
    <w:name w:val="Strong"/>
    <w:uiPriority w:val="22"/>
    <w:qFormat/>
    <w:rsid w:val="00E70B6A"/>
    <w:rPr>
      <w:b/>
      <w:bCs/>
    </w:rPr>
  </w:style>
  <w:style w:type="character" w:styleId="Emphasis">
    <w:name w:val="Emphasis"/>
    <w:uiPriority w:val="20"/>
    <w:qFormat/>
    <w:rsid w:val="00E70B6A"/>
    <w:rPr>
      <w:i/>
      <w:iCs/>
    </w:rPr>
  </w:style>
  <w:style w:type="paragraph" w:styleId="NoSpacing">
    <w:name w:val="No Spacing"/>
    <w:link w:val="NoSpacingChar"/>
    <w:uiPriority w:val="1"/>
    <w:qFormat/>
    <w:rsid w:val="00E70B6A"/>
    <w:pPr>
      <w:suppressAutoHyphens/>
    </w:pPr>
    <w:rPr>
      <w:sz w:val="22"/>
      <w:szCs w:val="22"/>
      <w:lang w:val="en-GB" w:eastAsia="zh-CN"/>
    </w:rPr>
  </w:style>
  <w:style w:type="paragraph" w:customStyle="1" w:styleId="BodyText1">
    <w:name w:val="Body Text1"/>
    <w:aliases w:val="OPM,Body text"/>
    <w:basedOn w:val="Normal"/>
    <w:link w:val="BodytextChar"/>
    <w:rsid w:val="00E70B6A"/>
    <w:pPr>
      <w:spacing w:after="240"/>
      <w:jc w:val="both"/>
    </w:pPr>
    <w:rPr>
      <w:rFonts w:ascii="Arial" w:hAnsi="Arial"/>
      <w:sz w:val="20"/>
      <w:szCs w:val="20"/>
      <w:lang w:val="en-GB" w:eastAsia="en-GB"/>
    </w:rPr>
  </w:style>
  <w:style w:type="character" w:customStyle="1" w:styleId="BodytextChar">
    <w:name w:val="Body text Char"/>
    <w:aliases w:val="OPM Char"/>
    <w:link w:val="BodyText1"/>
    <w:rsid w:val="00E70B6A"/>
    <w:rPr>
      <w:rFonts w:ascii="Arial" w:eastAsia="Times New Roman" w:hAnsi="Arial"/>
      <w:lang w:val="en-GB" w:eastAsia="en-GB"/>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Footnote text"/>
    <w:basedOn w:val="Normal"/>
    <w:link w:val="FootnoteTextChar"/>
    <w:uiPriority w:val="99"/>
    <w:unhideWhenUsed/>
    <w:qFormat/>
    <w:rsid w:val="00E70B6A"/>
    <w:pPr>
      <w:ind w:left="1080" w:hanging="360"/>
      <w:jc w:val="both"/>
    </w:pPr>
    <w:rPr>
      <w:rFonts w:ascii="Calibri" w:eastAsia="Calibri" w:hAnsi="Calibri"/>
      <w:sz w:val="20"/>
      <w:szCs w:val="20"/>
      <w:lang w:val="sq-AL" w:eastAsia="zh-CN"/>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rsid w:val="00E70B6A"/>
    <w:rPr>
      <w:lang w:val="sq-AL" w:eastAsia="zh-CN"/>
    </w:rPr>
  </w:style>
  <w:style w:type="character" w:styleId="FootnoteReference">
    <w:name w:val="footnote reference"/>
    <w:aliases w:val="BVI fnr,16 Point,Superscript 6 Point,ftref,fr,Footnote symbol,Footnote Reference Arial,nota pié di pagina,Footnote reference number,Times 10 Point,Exposant 3 Point,EN Footnote Reference,note TESI,Footnote Reference Char Char Char,Ref"/>
    <w:link w:val="BVIfnrCarCarCarCarChar"/>
    <w:uiPriority w:val="99"/>
    <w:unhideWhenUsed/>
    <w:qFormat/>
    <w:rsid w:val="00E70B6A"/>
    <w:rPr>
      <w:vertAlign w:val="superscript"/>
    </w:rPr>
  </w:style>
  <w:style w:type="character" w:styleId="Hyperlink">
    <w:name w:val="Hyperlink"/>
    <w:uiPriority w:val="99"/>
    <w:unhideWhenUsed/>
    <w:rsid w:val="00E70B6A"/>
    <w:rPr>
      <w:color w:val="0000FF"/>
      <w:u w:val="single"/>
    </w:rPr>
  </w:style>
  <w:style w:type="numbering" w:customStyle="1" w:styleId="NoList1">
    <w:name w:val="No List1"/>
    <w:next w:val="NoList"/>
    <w:uiPriority w:val="99"/>
    <w:semiHidden/>
    <w:unhideWhenUsed/>
    <w:rsid w:val="00E70B6A"/>
  </w:style>
  <w:style w:type="character" w:customStyle="1" w:styleId="st">
    <w:name w:val="st"/>
    <w:basedOn w:val="DefaultParagraphFont"/>
    <w:rsid w:val="00E70B6A"/>
  </w:style>
  <w:style w:type="character" w:styleId="CommentReference">
    <w:name w:val="annotation reference"/>
    <w:basedOn w:val="DefaultParagraphFont"/>
    <w:uiPriority w:val="99"/>
    <w:semiHidden/>
    <w:unhideWhenUsed/>
    <w:rsid w:val="00E70B6A"/>
    <w:rPr>
      <w:sz w:val="16"/>
      <w:szCs w:val="16"/>
    </w:rPr>
  </w:style>
  <w:style w:type="paragraph" w:styleId="CommentText">
    <w:name w:val="annotation text"/>
    <w:basedOn w:val="Normal"/>
    <w:link w:val="CommentTextChar"/>
    <w:uiPriority w:val="99"/>
    <w:unhideWhenUsed/>
    <w:rsid w:val="00E70B6A"/>
    <w:pPr>
      <w:ind w:left="1080" w:hanging="360"/>
      <w:jc w:val="both"/>
    </w:pPr>
    <w:rPr>
      <w:rFonts w:ascii="Calibri" w:eastAsia="Calibri" w:hAnsi="Calibri"/>
      <w:sz w:val="20"/>
      <w:szCs w:val="20"/>
      <w:lang w:val="sq-AL"/>
    </w:rPr>
  </w:style>
  <w:style w:type="character" w:customStyle="1" w:styleId="CommentTextChar">
    <w:name w:val="Comment Text Char"/>
    <w:basedOn w:val="DefaultParagraphFont"/>
    <w:link w:val="CommentText"/>
    <w:uiPriority w:val="99"/>
    <w:rsid w:val="00E70B6A"/>
    <w:rPr>
      <w:lang w:val="sq-AL"/>
    </w:rPr>
  </w:style>
  <w:style w:type="paragraph" w:styleId="CommentSubject">
    <w:name w:val="annotation subject"/>
    <w:basedOn w:val="CommentText"/>
    <w:next w:val="CommentText"/>
    <w:link w:val="CommentSubjectChar"/>
    <w:uiPriority w:val="99"/>
    <w:semiHidden/>
    <w:unhideWhenUsed/>
    <w:rsid w:val="00E70B6A"/>
    <w:rPr>
      <w:b/>
      <w:bCs/>
    </w:rPr>
  </w:style>
  <w:style w:type="character" w:customStyle="1" w:styleId="CommentSubjectChar">
    <w:name w:val="Comment Subject Char"/>
    <w:basedOn w:val="CommentTextChar"/>
    <w:link w:val="CommentSubject"/>
    <w:uiPriority w:val="99"/>
    <w:semiHidden/>
    <w:rsid w:val="00E70B6A"/>
    <w:rPr>
      <w:b/>
      <w:bCs/>
      <w:lang w:val="sq-AL"/>
    </w:rPr>
  </w:style>
  <w:style w:type="paragraph" w:customStyle="1" w:styleId="BVIfnrCarCarCarCarChar">
    <w:name w:val="BVI fnr Car Car Car Car Char"/>
    <w:basedOn w:val="Normal"/>
    <w:link w:val="FootnoteReference"/>
    <w:uiPriority w:val="99"/>
    <w:rsid w:val="00E70B6A"/>
    <w:pPr>
      <w:spacing w:after="160" w:line="240" w:lineRule="exact"/>
    </w:pPr>
    <w:rPr>
      <w:rFonts w:ascii="Calibri" w:eastAsia="Calibri" w:hAnsi="Calibri"/>
      <w:sz w:val="20"/>
      <w:szCs w:val="20"/>
      <w:vertAlign w:val="superscript"/>
    </w:rPr>
  </w:style>
  <w:style w:type="paragraph" w:styleId="HTMLPreformatted">
    <w:name w:val="HTML Preformatted"/>
    <w:basedOn w:val="Normal"/>
    <w:link w:val="HTMLPreformattedChar"/>
    <w:uiPriority w:val="99"/>
    <w:unhideWhenUsed/>
    <w:rsid w:val="00E70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E70B6A"/>
    <w:rPr>
      <w:rFonts w:ascii="Courier New" w:eastAsia="Times New Roman" w:hAnsi="Courier New" w:cs="Courier New"/>
      <w:lang w:val="en-GB" w:eastAsia="en-GB"/>
    </w:rPr>
  </w:style>
  <w:style w:type="character" w:customStyle="1" w:styleId="ListParagraphChar">
    <w:name w:val="List Paragraph Char"/>
    <w:aliases w:val="Normal 1 Char,List Paragraph 1 Char,Akapit z listą BS Char,Recommendatio Char,Párrafo de lista Char,Recommendation Char,OBC Bullet Char,Dot pt Char,F5 List Paragraph Char,List Paragraph Char Char Char Char,Indicator Text Char,L Char"/>
    <w:link w:val="ListParagraph"/>
    <w:uiPriority w:val="34"/>
    <w:qFormat/>
    <w:locked/>
    <w:rsid w:val="00E70B6A"/>
    <w:rPr>
      <w:rFonts w:ascii="Times New Roman" w:eastAsia="Times New Roman" w:hAnsi="Times New Roman"/>
      <w:sz w:val="24"/>
      <w:szCs w:val="24"/>
    </w:rPr>
  </w:style>
  <w:style w:type="paragraph" w:styleId="DocumentMap">
    <w:name w:val="Document Map"/>
    <w:basedOn w:val="Normal"/>
    <w:link w:val="DocumentMapChar"/>
    <w:uiPriority w:val="99"/>
    <w:semiHidden/>
    <w:unhideWhenUsed/>
    <w:rsid w:val="00E70B6A"/>
    <w:pPr>
      <w:suppressAutoHyphens/>
    </w:pPr>
    <w:rPr>
      <w:rFonts w:ascii="Tahoma" w:hAnsi="Tahoma" w:cs="Tahoma"/>
      <w:sz w:val="16"/>
      <w:szCs w:val="16"/>
      <w:lang w:val="sq-AL" w:eastAsia="zh-CN"/>
    </w:rPr>
  </w:style>
  <w:style w:type="character" w:customStyle="1" w:styleId="DocumentMapChar">
    <w:name w:val="Document Map Char"/>
    <w:basedOn w:val="DefaultParagraphFont"/>
    <w:link w:val="DocumentMap"/>
    <w:uiPriority w:val="99"/>
    <w:semiHidden/>
    <w:rsid w:val="00E70B6A"/>
    <w:rPr>
      <w:rFonts w:ascii="Tahoma" w:eastAsia="Times New Roman" w:hAnsi="Tahoma" w:cs="Tahoma"/>
      <w:sz w:val="16"/>
      <w:szCs w:val="16"/>
      <w:lang w:val="sq-AL" w:eastAsia="zh-CN"/>
    </w:rPr>
  </w:style>
  <w:style w:type="character" w:customStyle="1" w:styleId="hps">
    <w:name w:val="hps"/>
    <w:basedOn w:val="DefaultParagraphFont"/>
    <w:uiPriority w:val="99"/>
    <w:rsid w:val="00E70B6A"/>
  </w:style>
  <w:style w:type="paragraph" w:styleId="BodyText">
    <w:name w:val="Body Text"/>
    <w:basedOn w:val="Normal"/>
    <w:link w:val="BodyTextChar0"/>
    <w:uiPriority w:val="99"/>
    <w:unhideWhenUsed/>
    <w:rsid w:val="00E70B6A"/>
    <w:pPr>
      <w:spacing w:after="120"/>
    </w:pPr>
    <w:rPr>
      <w:lang w:val="sq-AL"/>
    </w:rPr>
  </w:style>
  <w:style w:type="character" w:customStyle="1" w:styleId="BodyTextChar0">
    <w:name w:val="Body Text Char"/>
    <w:basedOn w:val="DefaultParagraphFont"/>
    <w:link w:val="BodyText"/>
    <w:uiPriority w:val="99"/>
    <w:rsid w:val="00E70B6A"/>
    <w:rPr>
      <w:rFonts w:ascii="Times New Roman" w:eastAsia="Times New Roman" w:hAnsi="Times New Roman"/>
      <w:sz w:val="24"/>
      <w:szCs w:val="24"/>
      <w:lang w:val="sq-AL"/>
    </w:rPr>
  </w:style>
  <w:style w:type="character" w:customStyle="1" w:styleId="shorttext">
    <w:name w:val="short_text"/>
    <w:basedOn w:val="DefaultParagraphFont"/>
    <w:rsid w:val="00E70B6A"/>
  </w:style>
  <w:style w:type="numbering" w:customStyle="1" w:styleId="NoList2">
    <w:name w:val="No List2"/>
    <w:next w:val="NoList"/>
    <w:uiPriority w:val="99"/>
    <w:semiHidden/>
    <w:unhideWhenUsed/>
    <w:rsid w:val="00E70B6A"/>
  </w:style>
  <w:style w:type="paragraph" w:styleId="TOC1">
    <w:name w:val="toc 1"/>
    <w:basedOn w:val="Normal"/>
    <w:next w:val="Normal"/>
    <w:autoRedefine/>
    <w:uiPriority w:val="39"/>
    <w:unhideWhenUsed/>
    <w:rsid w:val="00E70B6A"/>
    <w:pPr>
      <w:suppressAutoHyphens/>
      <w:spacing w:before="120" w:after="120"/>
    </w:pPr>
    <w:rPr>
      <w:rFonts w:ascii="Calibri" w:hAnsi="Calibri" w:cs="Calibri"/>
      <w:b/>
      <w:bCs/>
      <w:caps/>
      <w:sz w:val="20"/>
      <w:szCs w:val="20"/>
      <w:lang w:val="sq-AL" w:eastAsia="zh-CN"/>
    </w:rPr>
  </w:style>
  <w:style w:type="paragraph" w:styleId="TOC2">
    <w:name w:val="toc 2"/>
    <w:basedOn w:val="Normal"/>
    <w:next w:val="Normal"/>
    <w:autoRedefine/>
    <w:uiPriority w:val="39"/>
    <w:unhideWhenUsed/>
    <w:rsid w:val="00E70B6A"/>
    <w:pPr>
      <w:suppressAutoHyphens/>
      <w:ind w:left="240"/>
    </w:pPr>
    <w:rPr>
      <w:rFonts w:ascii="Calibri" w:hAnsi="Calibri" w:cs="Calibri"/>
      <w:smallCaps/>
      <w:sz w:val="20"/>
      <w:szCs w:val="20"/>
      <w:lang w:val="sq-AL" w:eastAsia="zh-CN"/>
    </w:rPr>
  </w:style>
  <w:style w:type="paragraph" w:styleId="TOC3">
    <w:name w:val="toc 3"/>
    <w:basedOn w:val="Normal"/>
    <w:next w:val="Normal"/>
    <w:autoRedefine/>
    <w:uiPriority w:val="39"/>
    <w:unhideWhenUsed/>
    <w:rsid w:val="00E70B6A"/>
    <w:pPr>
      <w:suppressAutoHyphens/>
      <w:ind w:left="480"/>
    </w:pPr>
    <w:rPr>
      <w:rFonts w:ascii="Calibri" w:hAnsi="Calibri" w:cs="Calibri"/>
      <w:i/>
      <w:iCs/>
      <w:sz w:val="20"/>
      <w:szCs w:val="20"/>
      <w:lang w:val="sq-AL" w:eastAsia="zh-CN"/>
    </w:rPr>
  </w:style>
  <w:style w:type="paragraph" w:styleId="TOC4">
    <w:name w:val="toc 4"/>
    <w:basedOn w:val="Normal"/>
    <w:next w:val="Normal"/>
    <w:autoRedefine/>
    <w:uiPriority w:val="39"/>
    <w:unhideWhenUsed/>
    <w:rsid w:val="00E70B6A"/>
    <w:pPr>
      <w:suppressAutoHyphens/>
      <w:ind w:left="720"/>
    </w:pPr>
    <w:rPr>
      <w:rFonts w:ascii="Calibri" w:hAnsi="Calibri" w:cs="Calibri"/>
      <w:sz w:val="18"/>
      <w:szCs w:val="18"/>
      <w:lang w:val="sq-AL" w:eastAsia="zh-CN"/>
    </w:rPr>
  </w:style>
  <w:style w:type="paragraph" w:styleId="TOC5">
    <w:name w:val="toc 5"/>
    <w:basedOn w:val="Normal"/>
    <w:next w:val="Normal"/>
    <w:autoRedefine/>
    <w:uiPriority w:val="39"/>
    <w:unhideWhenUsed/>
    <w:rsid w:val="00E70B6A"/>
    <w:pPr>
      <w:suppressAutoHyphens/>
      <w:ind w:left="960"/>
    </w:pPr>
    <w:rPr>
      <w:rFonts w:ascii="Calibri" w:hAnsi="Calibri" w:cs="Calibri"/>
      <w:sz w:val="18"/>
      <w:szCs w:val="18"/>
      <w:lang w:val="sq-AL" w:eastAsia="zh-CN"/>
    </w:rPr>
  </w:style>
  <w:style w:type="paragraph" w:styleId="TOC6">
    <w:name w:val="toc 6"/>
    <w:basedOn w:val="Normal"/>
    <w:next w:val="Normal"/>
    <w:autoRedefine/>
    <w:uiPriority w:val="39"/>
    <w:unhideWhenUsed/>
    <w:rsid w:val="00E70B6A"/>
    <w:pPr>
      <w:suppressAutoHyphens/>
      <w:ind w:left="1200"/>
    </w:pPr>
    <w:rPr>
      <w:rFonts w:ascii="Calibri" w:hAnsi="Calibri" w:cs="Calibri"/>
      <w:sz w:val="18"/>
      <w:szCs w:val="18"/>
      <w:lang w:val="sq-AL" w:eastAsia="zh-CN"/>
    </w:rPr>
  </w:style>
  <w:style w:type="paragraph" w:styleId="TOC7">
    <w:name w:val="toc 7"/>
    <w:basedOn w:val="Normal"/>
    <w:next w:val="Normal"/>
    <w:autoRedefine/>
    <w:uiPriority w:val="39"/>
    <w:unhideWhenUsed/>
    <w:rsid w:val="00E70B6A"/>
    <w:pPr>
      <w:suppressAutoHyphens/>
      <w:ind w:left="1440"/>
    </w:pPr>
    <w:rPr>
      <w:rFonts w:ascii="Calibri" w:hAnsi="Calibri" w:cs="Calibri"/>
      <w:sz w:val="18"/>
      <w:szCs w:val="18"/>
      <w:lang w:val="sq-AL" w:eastAsia="zh-CN"/>
    </w:rPr>
  </w:style>
  <w:style w:type="paragraph" w:styleId="TOC8">
    <w:name w:val="toc 8"/>
    <w:basedOn w:val="Normal"/>
    <w:next w:val="Normal"/>
    <w:autoRedefine/>
    <w:uiPriority w:val="39"/>
    <w:unhideWhenUsed/>
    <w:rsid w:val="00E70B6A"/>
    <w:pPr>
      <w:suppressAutoHyphens/>
      <w:ind w:left="1680"/>
    </w:pPr>
    <w:rPr>
      <w:rFonts w:ascii="Calibri" w:hAnsi="Calibri" w:cs="Calibri"/>
      <w:sz w:val="18"/>
      <w:szCs w:val="18"/>
      <w:lang w:val="sq-AL" w:eastAsia="zh-CN"/>
    </w:rPr>
  </w:style>
  <w:style w:type="paragraph" w:styleId="TOC9">
    <w:name w:val="toc 9"/>
    <w:basedOn w:val="Normal"/>
    <w:next w:val="Normal"/>
    <w:autoRedefine/>
    <w:uiPriority w:val="39"/>
    <w:unhideWhenUsed/>
    <w:rsid w:val="00E70B6A"/>
    <w:pPr>
      <w:suppressAutoHyphens/>
      <w:ind w:left="1920"/>
    </w:pPr>
    <w:rPr>
      <w:rFonts w:ascii="Calibri" w:hAnsi="Calibri" w:cs="Calibri"/>
      <w:sz w:val="18"/>
      <w:szCs w:val="18"/>
      <w:lang w:val="sq-AL" w:eastAsia="zh-CN"/>
    </w:rPr>
  </w:style>
  <w:style w:type="character" w:customStyle="1" w:styleId="tlid-translation">
    <w:name w:val="tlid-translation"/>
    <w:basedOn w:val="DefaultParagraphFont"/>
    <w:rsid w:val="00E70B6A"/>
  </w:style>
  <w:style w:type="paragraph" w:customStyle="1" w:styleId="Default">
    <w:name w:val="Default"/>
    <w:rsid w:val="00E70B6A"/>
    <w:pPr>
      <w:autoSpaceDE w:val="0"/>
      <w:autoSpaceDN w:val="0"/>
      <w:adjustRightInd w:val="0"/>
    </w:pPr>
    <w:rPr>
      <w:rFonts w:ascii="Garamond" w:eastAsia="Times New Roman" w:hAnsi="Garamond" w:cs="Garamond"/>
      <w:color w:val="000000"/>
      <w:sz w:val="24"/>
      <w:szCs w:val="24"/>
    </w:rPr>
  </w:style>
  <w:style w:type="numbering" w:customStyle="1" w:styleId="NoList3">
    <w:name w:val="No List3"/>
    <w:next w:val="NoList"/>
    <w:uiPriority w:val="99"/>
    <w:semiHidden/>
    <w:unhideWhenUsed/>
    <w:rsid w:val="00E70B6A"/>
  </w:style>
  <w:style w:type="paragraph" w:styleId="Title">
    <w:name w:val="Title"/>
    <w:basedOn w:val="Normal"/>
    <w:link w:val="TitleChar"/>
    <w:rsid w:val="00E70B6A"/>
    <w:pPr>
      <w:keepNext/>
      <w:suppressLineNumbers/>
      <w:suppressAutoHyphens/>
      <w:autoSpaceDN w:val="0"/>
      <w:spacing w:before="238" w:after="1134"/>
      <w:jc w:val="center"/>
      <w:textAlignment w:val="baseline"/>
    </w:pPr>
    <w:rPr>
      <w:rFonts w:eastAsia="Microsoft YaHei" w:cs="Lucida Sans"/>
      <w:b/>
      <w:color w:val="00000A"/>
      <w:kern w:val="3"/>
      <w:sz w:val="28"/>
      <w:szCs w:val="28"/>
      <w:lang w:val="de-DE" w:eastAsia="zh-CN" w:bidi="hi-IN"/>
    </w:rPr>
  </w:style>
  <w:style w:type="character" w:customStyle="1" w:styleId="TitleChar">
    <w:name w:val="Title Char"/>
    <w:basedOn w:val="DefaultParagraphFont"/>
    <w:link w:val="Title"/>
    <w:rsid w:val="00E70B6A"/>
    <w:rPr>
      <w:rFonts w:ascii="Times New Roman" w:eastAsia="Microsoft YaHei" w:hAnsi="Times New Roman" w:cs="Lucida Sans"/>
      <w:b/>
      <w:color w:val="00000A"/>
      <w:kern w:val="3"/>
      <w:sz w:val="28"/>
      <w:szCs w:val="28"/>
      <w:lang w:val="de-DE" w:eastAsia="zh-CN" w:bidi="hi-IN"/>
    </w:rPr>
  </w:style>
  <w:style w:type="paragraph" w:styleId="Revision">
    <w:name w:val="Revision"/>
    <w:hidden/>
    <w:uiPriority w:val="99"/>
    <w:semiHidden/>
    <w:rsid w:val="00E70B6A"/>
    <w:rPr>
      <w:sz w:val="22"/>
      <w:szCs w:val="22"/>
      <w:lang w:val="sq-AL"/>
    </w:rPr>
  </w:style>
  <w:style w:type="paragraph" w:styleId="NormalWeb">
    <w:name w:val="Normal (Web)"/>
    <w:basedOn w:val="Normal"/>
    <w:uiPriority w:val="99"/>
    <w:unhideWhenUsed/>
    <w:rsid w:val="00E70B6A"/>
    <w:pPr>
      <w:spacing w:before="100" w:beforeAutospacing="1" w:after="100" w:afterAutospacing="1"/>
    </w:pPr>
    <w:rPr>
      <w:rFonts w:eastAsia="MS Mincho"/>
    </w:rPr>
  </w:style>
  <w:style w:type="paragraph" w:styleId="EndnoteText">
    <w:name w:val="endnote text"/>
    <w:basedOn w:val="Normal"/>
    <w:link w:val="EndnoteTextChar"/>
    <w:uiPriority w:val="99"/>
    <w:semiHidden/>
    <w:unhideWhenUsed/>
    <w:rsid w:val="00E70B6A"/>
    <w:pPr>
      <w:widowControl w:val="0"/>
    </w:pPr>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70B6A"/>
  </w:style>
  <w:style w:type="numbering" w:customStyle="1" w:styleId="NoList4">
    <w:name w:val="No List4"/>
    <w:next w:val="NoList"/>
    <w:uiPriority w:val="99"/>
    <w:semiHidden/>
    <w:unhideWhenUsed/>
    <w:rsid w:val="00E70B6A"/>
  </w:style>
  <w:style w:type="paragraph" w:styleId="ListBullet">
    <w:name w:val="List Bullet"/>
    <w:basedOn w:val="Normal"/>
    <w:rsid w:val="00E70B6A"/>
    <w:pPr>
      <w:numPr>
        <w:numId w:val="256"/>
      </w:numPr>
      <w:spacing w:after="240"/>
      <w:jc w:val="both"/>
    </w:pPr>
    <w:rPr>
      <w:szCs w:val="20"/>
      <w:lang w:val="en-GB"/>
    </w:rPr>
  </w:style>
  <w:style w:type="character" w:customStyle="1" w:styleId="NoSpacingChar">
    <w:name w:val="No Spacing Char"/>
    <w:link w:val="NoSpacing"/>
    <w:uiPriority w:val="1"/>
    <w:rsid w:val="00E70B6A"/>
    <w:rPr>
      <w:sz w:val="22"/>
      <w:szCs w:val="22"/>
      <w:lang w:val="en-GB" w:eastAsia="zh-CN"/>
    </w:rPr>
  </w:style>
  <w:style w:type="table" w:styleId="TableGrid">
    <w:name w:val="Table Grid"/>
    <w:basedOn w:val="TableNormal"/>
    <w:uiPriority w:val="59"/>
    <w:rsid w:val="00E70B6A"/>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70B6A"/>
  </w:style>
  <w:style w:type="paragraph" w:customStyle="1" w:styleId="NoSpacing1">
    <w:name w:val="No Spacing1"/>
    <w:qFormat/>
    <w:rsid w:val="00E70B6A"/>
    <w:rPr>
      <w:rFonts w:eastAsia="Times New Roman"/>
      <w:sz w:val="22"/>
      <w:szCs w:val="22"/>
    </w:rPr>
  </w:style>
  <w:style w:type="numbering" w:customStyle="1" w:styleId="NoList6">
    <w:name w:val="No List6"/>
    <w:next w:val="NoList"/>
    <w:uiPriority w:val="99"/>
    <w:semiHidden/>
    <w:unhideWhenUsed/>
    <w:rsid w:val="00E70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064">
      <w:bodyDiv w:val="1"/>
      <w:marLeft w:val="0"/>
      <w:marRight w:val="0"/>
      <w:marTop w:val="0"/>
      <w:marBottom w:val="0"/>
      <w:divBdr>
        <w:top w:val="none" w:sz="0" w:space="0" w:color="auto"/>
        <w:left w:val="none" w:sz="0" w:space="0" w:color="auto"/>
        <w:bottom w:val="none" w:sz="0" w:space="0" w:color="auto"/>
        <w:right w:val="none" w:sz="0" w:space="0" w:color="auto"/>
      </w:divBdr>
    </w:div>
    <w:div w:id="512763812">
      <w:bodyDiv w:val="1"/>
      <w:marLeft w:val="0"/>
      <w:marRight w:val="0"/>
      <w:marTop w:val="0"/>
      <w:marBottom w:val="0"/>
      <w:divBdr>
        <w:top w:val="none" w:sz="0" w:space="0" w:color="auto"/>
        <w:left w:val="none" w:sz="0" w:space="0" w:color="auto"/>
        <w:bottom w:val="none" w:sz="0" w:space="0" w:color="auto"/>
        <w:right w:val="none" w:sz="0" w:space="0" w:color="auto"/>
      </w:divBdr>
    </w:div>
    <w:div w:id="517937074">
      <w:bodyDiv w:val="1"/>
      <w:marLeft w:val="0"/>
      <w:marRight w:val="0"/>
      <w:marTop w:val="0"/>
      <w:marBottom w:val="0"/>
      <w:divBdr>
        <w:top w:val="none" w:sz="0" w:space="0" w:color="auto"/>
        <w:left w:val="none" w:sz="0" w:space="0" w:color="auto"/>
        <w:bottom w:val="none" w:sz="0" w:space="0" w:color="auto"/>
        <w:right w:val="none" w:sz="0" w:space="0" w:color="auto"/>
      </w:divBdr>
    </w:div>
    <w:div w:id="883562178">
      <w:bodyDiv w:val="1"/>
      <w:marLeft w:val="0"/>
      <w:marRight w:val="0"/>
      <w:marTop w:val="0"/>
      <w:marBottom w:val="0"/>
      <w:divBdr>
        <w:top w:val="none" w:sz="0" w:space="0" w:color="auto"/>
        <w:left w:val="none" w:sz="0" w:space="0" w:color="auto"/>
        <w:bottom w:val="none" w:sz="0" w:space="0" w:color="auto"/>
        <w:right w:val="none" w:sz="0" w:space="0" w:color="auto"/>
      </w:divBdr>
    </w:div>
    <w:div w:id="1071737636">
      <w:bodyDiv w:val="1"/>
      <w:marLeft w:val="0"/>
      <w:marRight w:val="0"/>
      <w:marTop w:val="0"/>
      <w:marBottom w:val="0"/>
      <w:divBdr>
        <w:top w:val="none" w:sz="0" w:space="0" w:color="auto"/>
        <w:left w:val="none" w:sz="0" w:space="0" w:color="auto"/>
        <w:bottom w:val="none" w:sz="0" w:space="0" w:color="auto"/>
        <w:right w:val="none" w:sz="0" w:space="0" w:color="auto"/>
      </w:divBdr>
    </w:div>
    <w:div w:id="1941137664">
      <w:bodyDiv w:val="1"/>
      <w:marLeft w:val="0"/>
      <w:marRight w:val="0"/>
      <w:marTop w:val="0"/>
      <w:marBottom w:val="0"/>
      <w:divBdr>
        <w:top w:val="none" w:sz="0" w:space="0" w:color="auto"/>
        <w:left w:val="none" w:sz="0" w:space="0" w:color="auto"/>
        <w:bottom w:val="none" w:sz="0" w:space="0" w:color="auto"/>
        <w:right w:val="none" w:sz="0" w:space="0" w:color="auto"/>
      </w:divBdr>
    </w:div>
    <w:div w:id="196916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1.jpg"/><Relationship Id="rId26" Type="http://schemas.openxmlformats.org/officeDocument/2006/relationships/image" Target="media/image9.jpg"/><Relationship Id="rId39" Type="http://schemas.openxmlformats.org/officeDocument/2006/relationships/image" Target="media/image22.jpg"/><Relationship Id="rId21" Type="http://schemas.openxmlformats.org/officeDocument/2006/relationships/image" Target="media/image4.jpg"/><Relationship Id="rId34" Type="http://schemas.openxmlformats.org/officeDocument/2006/relationships/image" Target="media/image17.jpg"/><Relationship Id="rId42" Type="http://schemas.openxmlformats.org/officeDocument/2006/relationships/image" Target="media/image25.jpg"/><Relationship Id="rId47" Type="http://schemas.openxmlformats.org/officeDocument/2006/relationships/image" Target="media/image30.jpg"/><Relationship Id="rId50" Type="http://schemas.openxmlformats.org/officeDocument/2006/relationships/image" Target="media/image33.jp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2.jpg"/><Relationship Id="rId11" Type="http://schemas.openxmlformats.org/officeDocument/2006/relationships/webSettings" Target="webSettings.xml"/><Relationship Id="rId24" Type="http://schemas.openxmlformats.org/officeDocument/2006/relationships/image" Target="media/image7.jpg"/><Relationship Id="rId32" Type="http://schemas.openxmlformats.org/officeDocument/2006/relationships/image" Target="media/image15.jpg"/><Relationship Id="rId37" Type="http://schemas.openxmlformats.org/officeDocument/2006/relationships/image" Target="media/image20.jpg"/><Relationship Id="rId40" Type="http://schemas.openxmlformats.org/officeDocument/2006/relationships/image" Target="media/image23.jpg"/><Relationship Id="rId45" Type="http://schemas.openxmlformats.org/officeDocument/2006/relationships/image" Target="media/image28.jpg"/><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settings" Target="settings.xml"/><Relationship Id="rId19" Type="http://schemas.openxmlformats.org/officeDocument/2006/relationships/image" Target="media/image2.jpg"/><Relationship Id="rId31" Type="http://schemas.openxmlformats.org/officeDocument/2006/relationships/image" Target="media/image14.jpg"/><Relationship Id="rId44" Type="http://schemas.openxmlformats.org/officeDocument/2006/relationships/image" Target="media/image27.jpg"/><Relationship Id="rId52" Type="http://schemas.openxmlformats.org/officeDocument/2006/relationships/image" Target="media/image35.jp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investment.com.al" TargetMode="External"/><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image" Target="media/image13.jpg"/><Relationship Id="rId35" Type="http://schemas.openxmlformats.org/officeDocument/2006/relationships/image" Target="media/image18.jpg"/><Relationship Id="rId43" Type="http://schemas.openxmlformats.org/officeDocument/2006/relationships/image" Target="media/image26.jpg"/><Relationship Id="rId48" Type="http://schemas.openxmlformats.org/officeDocument/2006/relationships/image" Target="media/image31.jpg"/><Relationship Id="rId8" Type="http://schemas.openxmlformats.org/officeDocument/2006/relationships/numbering" Target="numbering.xml"/><Relationship Id="rId51" Type="http://schemas.openxmlformats.org/officeDocument/2006/relationships/image" Target="media/image34.jp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8.jpg"/><Relationship Id="rId33" Type="http://schemas.openxmlformats.org/officeDocument/2006/relationships/image" Target="media/image16.jpg"/><Relationship Id="rId38" Type="http://schemas.openxmlformats.org/officeDocument/2006/relationships/image" Target="media/image21.jpg"/><Relationship Id="rId46" Type="http://schemas.openxmlformats.org/officeDocument/2006/relationships/image" Target="media/image29.jpg"/><Relationship Id="rId20" Type="http://schemas.openxmlformats.org/officeDocument/2006/relationships/image" Target="media/image3.jpg"/><Relationship Id="rId41" Type="http://schemas.openxmlformats.org/officeDocument/2006/relationships/image" Target="media/image24.jp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entsog.eu/public/uploads/files/publications/Events/2016/TYNDP049-160713_Projects-Details.pdf" TargetMode="External"/><Relationship Id="rId23" Type="http://schemas.openxmlformats.org/officeDocument/2006/relationships/image" Target="media/image6.jpg"/><Relationship Id="rId28" Type="http://schemas.openxmlformats.org/officeDocument/2006/relationships/image" Target="media/image11.jpg"/><Relationship Id="rId36" Type="http://schemas.openxmlformats.org/officeDocument/2006/relationships/image" Target="media/image19.jpg"/><Relationship Id="rId49" Type="http://schemas.openxmlformats.org/officeDocument/2006/relationships/image" Target="media/image32.jpg"/></Relationships>
</file>

<file path=word/_rels/footnotes.xml.rels><?xml version="1.0" encoding="UTF-8" standalone="yes"?>
<Relationships xmlns="http://schemas.openxmlformats.org/package/2006/relationships"><Relationship Id="rId8" Type="http://schemas.openxmlformats.org/officeDocument/2006/relationships/hyperlink" Target="http://www.idp.al/wp-content/uploads/2018/04/rezolute_2017.pdf" TargetMode="External"/><Relationship Id="rId3" Type="http://schemas.openxmlformats.org/officeDocument/2006/relationships/hyperlink" Target="http://www.qbz.gov.al/Botime/Akteindividuale/Janar%202018/Fletore%2096/UDHEZIM%20nr.%2021,%20date%2022.6.2018.pdf" TargetMode="External"/><Relationship Id="rId7" Type="http://schemas.openxmlformats.org/officeDocument/2006/relationships/hyperlink" Target="http://www.idp.al" TargetMode="External"/><Relationship Id="rId2" Type="http://schemas.openxmlformats.org/officeDocument/2006/relationships/hyperlink" Target="https://www.bankofalbania.org/Tregjet/Titujt_shteterore/Titujt_reference/" TargetMode="External"/><Relationship Id="rId1" Type="http://schemas.openxmlformats.org/officeDocument/2006/relationships/hyperlink" Target="http://www.dap.gov.al" TargetMode="External"/><Relationship Id="rId6" Type="http://schemas.openxmlformats.org/officeDocument/2006/relationships/hyperlink" Target="http://www.financa.gov.al/files/userfiles/Buxheti/Programi_Buxhetor_Afatmesem_ne_Vite/PBA_2017-2019_Faza_III_Shkurt_2017.pdf" TargetMode="External"/><Relationship Id="rId5" Type="http://schemas.openxmlformats.org/officeDocument/2006/relationships/hyperlink" Target="http://www.financa.gov.al/files/userfiles/Buxheti/Programi_Buxhetor_Afatmesem_ne_Vite/PBA_2017-2019_Faza_III_Shkurt_2017.pdf" TargetMode="External"/><Relationship Id="rId4" Type="http://schemas.openxmlformats.org/officeDocument/2006/relationships/hyperlink" Target="https://ec.europa.eu/neighbourhood-enlargement/policy/conditions-membership/chapters-of-the-acquis_en" TargetMode="External"/><Relationship Id="rId9" Type="http://schemas.openxmlformats.org/officeDocument/2006/relationships/hyperlink" Target="https://ec.europa.eu/research/participants/portal/desktop/en/hom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201</Nr_x002e__x0020_akti>
    <Data_x0020_e_x0020_Krijimit xmlns="0e656187-b300-4fb0-8bf4-3a50f872073c">2019-04-16T09:45:42Z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2019-04-10T22:00:00Z</Date_x0020_protokolli>
    <Titulli xmlns="0e656187-b300-4fb0-8bf4-3a50f872073c">Për miratimin e Planit kombëtar për integrimin evropjan 2019 - 2021.</Titulli>
    <Modifikuesi xmlns="0e656187-b300-4fb0-8bf4-3a50f872073c">jorina.kryeziu</Modifikuesi>
    <Nr_x002e__x0020_prot_x0020_QBZ xmlns="0e656187-b300-4fb0-8bf4-3a50f872073c">572</Nr_x002e__x0020_prot_x0020_QBZ>
    <Data_x0020_e_x0020_Modifikimit xmlns="0e656187-b300-4fb0-8bf4-3a50f872073c">2019-04-18T16:16:08Z</Data_x0020_e_x0020_Modifikimit>
    <Dekretuar xmlns="0e656187-b300-4fb0-8bf4-3a50f872073c">false</Dekretuar>
    <Data xmlns="0e656187-b300-4fb0-8bf4-3a50f872073c">2019-04-09T22:00:00Z</Data>
    <Nr_x002e__x0020_protokolli_x0020_i_x0020_aktit xmlns="0e656187-b300-4fb0-8bf4-3a50f872073c">1921/1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13867907B464D7ABF93ADF36A24E3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13867907B464D7ABF93ADF36A24E3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8E518-B3E1-427B-A7C7-EF5EE4E47E2A}">
  <ds:schemaRefs>
    <ds:schemaRef ds:uri="http://schemas.microsoft.com/sharepoint/v3/contenttype/forms"/>
  </ds:schemaRefs>
</ds:datastoreItem>
</file>

<file path=customXml/itemProps2.xml><?xml version="1.0" encoding="utf-8"?>
<ds:datastoreItem xmlns:ds="http://schemas.openxmlformats.org/officeDocument/2006/customXml" ds:itemID="{2317BEFB-2DE2-4ED0-94D6-26D4579CB447}">
  <ds:schemaRefs>
    <ds:schemaRef ds:uri="http://purl.org/dc/dcmitype/"/>
    <ds:schemaRef ds:uri="http://www.w3.org/XML/1998/namespace"/>
    <ds:schemaRef ds:uri="0e656187-b300-4fb0-8bf4-3a50f872073c"/>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purl.org/dc/elements/1.1/"/>
  </ds:schemaRefs>
</ds:datastoreItem>
</file>

<file path=customXml/itemProps3.xml><?xml version="1.0" encoding="utf-8"?>
<ds:datastoreItem xmlns:ds="http://schemas.openxmlformats.org/officeDocument/2006/customXml" ds:itemID="{BBB9AF86-640A-45CA-8E95-8FCECB3F61F5}">
  <ds:schemaRefs>
    <ds:schemaRef ds:uri="http://schemas.microsoft.com/office/2006/metadata/longProperties"/>
  </ds:schemaRefs>
</ds:datastoreItem>
</file>

<file path=customXml/itemProps4.xml><?xml version="1.0" encoding="utf-8"?>
<ds:datastoreItem xmlns:ds="http://schemas.openxmlformats.org/officeDocument/2006/customXml" ds:itemID="{9CAC41CA-8286-4697-94F6-B5A0DD074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683C39F-1DED-46BD-BF57-2D0ADC537F4A}">
  <ds:schemaRefs>
    <ds:schemaRef ds:uri="http://schemas.microsoft.com/sharepoint/v3/contenttype/forms"/>
  </ds:schemaRefs>
</ds:datastoreItem>
</file>

<file path=customXml/itemProps6.xml><?xml version="1.0" encoding="utf-8"?>
<ds:datastoreItem xmlns:ds="http://schemas.openxmlformats.org/officeDocument/2006/customXml" ds:itemID="{5B138988-73AF-4639-858B-FCC8A132A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30DBCD43-C597-4215-A9F3-23DE26A8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344</Pages>
  <Words>173364</Words>
  <Characters>988175</Characters>
  <Application>Microsoft Office Word</Application>
  <DocSecurity>0</DocSecurity>
  <Lines>8234</Lines>
  <Paragraphs>2318</Paragraphs>
  <ScaleCrop>false</ScaleCrop>
  <HeadingPairs>
    <vt:vector size="2" baseType="variant">
      <vt:variant>
        <vt:lpstr>Title</vt:lpstr>
      </vt:variant>
      <vt:variant>
        <vt:i4>1</vt:i4>
      </vt:variant>
    </vt:vector>
  </HeadingPairs>
  <TitlesOfParts>
    <vt:vector size="1" baseType="lpstr">
      <vt:lpstr>Për miratimin e Planit kombëtar për integrimin evropjan 2019 - 2021.</vt:lpstr>
    </vt:vector>
  </TitlesOfParts>
  <Company>Microsoft</Company>
  <LinksUpToDate>false</LinksUpToDate>
  <CharactersWithSpaces>1159221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integrimin evropjan 2019 - 2021.</dc:title>
  <dc:creator>hadit.kovaci</dc:creator>
  <cp:lastModifiedBy>Amarilda Halilaj</cp:lastModifiedBy>
  <cp:revision>277</cp:revision>
  <cp:lastPrinted>2019-04-17T09:30:00Z</cp:lastPrinted>
  <dcterms:created xsi:type="dcterms:W3CDTF">2019-04-17T12:15:00Z</dcterms:created>
  <dcterms:modified xsi:type="dcterms:W3CDTF">2019-04-19T08:15:00Z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 vendimi PKIE 2019-2021</vt:lpwstr>
  </property>
</Properties>
</file>