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45AAC" w14:textId="0A22F2ED" w:rsidR="00DC2896" w:rsidRPr="00817A44" w:rsidRDefault="00817A44" w:rsidP="00B03045">
      <w:pPr>
        <w:spacing w:after="0" w:line="240" w:lineRule="auto"/>
        <w:jc w:val="center"/>
        <w:rPr>
          <w:rFonts w:ascii="Garamond" w:hAnsi="Garamond"/>
          <w:b/>
          <w:sz w:val="24"/>
          <w:szCs w:val="24"/>
        </w:rPr>
      </w:pPr>
      <w:r w:rsidRPr="00817A44">
        <w:rPr>
          <w:rFonts w:ascii="Garamond" w:hAnsi="Garamond"/>
          <w:b/>
          <w:sz w:val="24"/>
          <w:szCs w:val="24"/>
        </w:rPr>
        <w:t>VENDI</w:t>
      </w:r>
      <w:r w:rsidR="00DC2896" w:rsidRPr="00817A44">
        <w:rPr>
          <w:rFonts w:ascii="Garamond" w:hAnsi="Garamond"/>
          <w:b/>
          <w:sz w:val="24"/>
          <w:szCs w:val="24"/>
        </w:rPr>
        <w:t>M</w:t>
      </w:r>
    </w:p>
    <w:p w14:paraId="2A545AAF" w14:textId="55AB8B7D" w:rsidR="00DC2896" w:rsidRPr="00817A44" w:rsidRDefault="00031445" w:rsidP="00B03045">
      <w:pPr>
        <w:spacing w:after="0" w:line="240" w:lineRule="auto"/>
        <w:jc w:val="center"/>
        <w:rPr>
          <w:rFonts w:ascii="Garamond" w:hAnsi="Garamond"/>
          <w:b/>
          <w:sz w:val="24"/>
          <w:szCs w:val="24"/>
        </w:rPr>
      </w:pPr>
      <w:r>
        <w:rPr>
          <w:rFonts w:ascii="Garamond" w:hAnsi="Garamond"/>
          <w:b/>
          <w:sz w:val="24"/>
          <w:szCs w:val="24"/>
        </w:rPr>
        <w:t xml:space="preserve">Nr. </w:t>
      </w:r>
      <w:r w:rsidR="00376ED7" w:rsidRPr="00817A44">
        <w:rPr>
          <w:rFonts w:ascii="Garamond" w:hAnsi="Garamond"/>
          <w:b/>
          <w:sz w:val="24"/>
          <w:szCs w:val="24"/>
        </w:rPr>
        <w:t>256</w:t>
      </w:r>
      <w:r w:rsidR="00DC2896" w:rsidRPr="00817A44">
        <w:rPr>
          <w:rFonts w:ascii="Garamond" w:hAnsi="Garamond"/>
          <w:b/>
          <w:sz w:val="24"/>
          <w:szCs w:val="24"/>
        </w:rPr>
        <w:t>, datë</w:t>
      </w:r>
      <w:r w:rsidR="00376ED7" w:rsidRPr="00817A44">
        <w:rPr>
          <w:rFonts w:ascii="Garamond" w:hAnsi="Garamond"/>
          <w:b/>
          <w:sz w:val="24"/>
          <w:szCs w:val="24"/>
        </w:rPr>
        <w:t xml:space="preserve"> 24.4.2019</w:t>
      </w:r>
    </w:p>
    <w:p w14:paraId="2A545AB0" w14:textId="77777777" w:rsidR="00DC2896" w:rsidRPr="00817A44" w:rsidRDefault="00DC2896" w:rsidP="00B03045">
      <w:pPr>
        <w:spacing w:after="0" w:line="240" w:lineRule="auto"/>
        <w:jc w:val="center"/>
        <w:rPr>
          <w:rFonts w:ascii="Garamond" w:hAnsi="Garamond"/>
          <w:b/>
          <w:sz w:val="24"/>
          <w:szCs w:val="24"/>
        </w:rPr>
      </w:pPr>
    </w:p>
    <w:p w14:paraId="2A545AB4" w14:textId="793C3363" w:rsidR="00DC2896" w:rsidRPr="00817A44" w:rsidRDefault="00817A44" w:rsidP="00B03045">
      <w:pPr>
        <w:spacing w:after="0" w:line="240" w:lineRule="auto"/>
        <w:jc w:val="center"/>
        <w:rPr>
          <w:rFonts w:ascii="Garamond" w:hAnsi="Garamond"/>
          <w:b/>
          <w:sz w:val="24"/>
          <w:szCs w:val="24"/>
        </w:rPr>
      </w:pPr>
      <w:r w:rsidRPr="00817A44">
        <w:rPr>
          <w:rFonts w:ascii="Garamond" w:hAnsi="Garamond"/>
          <w:b/>
          <w:sz w:val="24"/>
          <w:szCs w:val="24"/>
        </w:rPr>
        <w:t xml:space="preserve">PËR </w:t>
      </w:r>
      <w:r w:rsidR="00DC2896" w:rsidRPr="00817A44">
        <w:rPr>
          <w:rFonts w:ascii="Garamond" w:hAnsi="Garamond"/>
          <w:b/>
          <w:sz w:val="24"/>
          <w:szCs w:val="24"/>
        </w:rPr>
        <w:t>PËRCAKTIMIN E RREGULLAVE PËR GRUMBULLIMIN, MENAXHIMIN E PËRDORIMIN E TË DHËNAVE NË SEKTORIN E PESHKIMIT DHE MBËSHTETJEN PËR KËSHILLIMIN SHKENCOR PËR STRATEGJINË KOMBËTARE TË PESHKIMIT</w:t>
      </w:r>
      <w:r w:rsidR="00DC2896" w:rsidRPr="00031445">
        <w:rPr>
          <w:rFonts w:ascii="Garamond" w:hAnsi="Garamond"/>
          <w:b/>
          <w:sz w:val="24"/>
          <w:szCs w:val="24"/>
          <w:vertAlign w:val="superscript"/>
        </w:rPr>
        <w:footnoteReference w:id="2"/>
      </w:r>
    </w:p>
    <w:p w14:paraId="2A545AB5" w14:textId="77777777" w:rsidR="00DC2896" w:rsidRPr="00817A44" w:rsidRDefault="00DC2896" w:rsidP="00B03045">
      <w:pPr>
        <w:spacing w:after="0" w:line="240" w:lineRule="auto"/>
        <w:ind w:firstLine="284"/>
        <w:jc w:val="both"/>
        <w:rPr>
          <w:rFonts w:ascii="Garamond" w:hAnsi="Garamond"/>
          <w:sz w:val="24"/>
          <w:szCs w:val="24"/>
        </w:rPr>
      </w:pPr>
    </w:p>
    <w:p w14:paraId="2A545AB6" w14:textId="4566DCA0"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Në mbështetje të nenit 100 të Kushtetutës dhe të neneve 93, pikat 4 e 5, e 135, pika 1, të ligjit </w:t>
      </w:r>
      <w:r w:rsidR="00031445">
        <w:rPr>
          <w:rFonts w:ascii="Garamond" w:hAnsi="Garamond"/>
          <w:sz w:val="24"/>
          <w:szCs w:val="24"/>
        </w:rPr>
        <w:t xml:space="preserve">nr. </w:t>
      </w:r>
      <w:r w:rsidRPr="00817A44">
        <w:rPr>
          <w:rFonts w:ascii="Garamond" w:hAnsi="Garamond"/>
          <w:sz w:val="24"/>
          <w:szCs w:val="24"/>
        </w:rPr>
        <w:t>64/2012, “Për peshkimin”, të ndryshuar, me propozimin e ministrit të Bujqësisë dhe Zhvillimit Rural, Këshilli i Ministrave</w:t>
      </w:r>
    </w:p>
    <w:p w14:paraId="2A545AB7" w14:textId="77777777" w:rsidR="00DC2896" w:rsidRPr="00817A44" w:rsidRDefault="00DC2896" w:rsidP="00B03045">
      <w:pPr>
        <w:spacing w:after="0" w:line="240" w:lineRule="auto"/>
        <w:ind w:firstLine="284"/>
        <w:jc w:val="both"/>
        <w:rPr>
          <w:rFonts w:ascii="Garamond" w:hAnsi="Garamond"/>
          <w:sz w:val="24"/>
          <w:szCs w:val="24"/>
        </w:rPr>
      </w:pPr>
    </w:p>
    <w:p w14:paraId="2A545AB8" w14:textId="10939156" w:rsidR="00DC2896" w:rsidRPr="00817A44" w:rsidRDefault="001C7763" w:rsidP="00B03045">
      <w:pPr>
        <w:spacing w:after="0" w:line="240" w:lineRule="auto"/>
        <w:jc w:val="center"/>
        <w:rPr>
          <w:rFonts w:ascii="Garamond" w:hAnsi="Garamond"/>
          <w:sz w:val="24"/>
          <w:szCs w:val="24"/>
        </w:rPr>
      </w:pPr>
      <w:r>
        <w:rPr>
          <w:rFonts w:ascii="Garamond" w:hAnsi="Garamond"/>
          <w:sz w:val="24"/>
          <w:szCs w:val="24"/>
        </w:rPr>
        <w:t>VENDOS</w:t>
      </w:r>
      <w:r w:rsidR="00DC2896" w:rsidRPr="00817A44">
        <w:rPr>
          <w:rFonts w:ascii="Garamond" w:hAnsi="Garamond"/>
          <w:sz w:val="24"/>
          <w:szCs w:val="24"/>
        </w:rPr>
        <w:t>I:</w:t>
      </w:r>
    </w:p>
    <w:p w14:paraId="2A545AB9" w14:textId="77777777" w:rsidR="00DC2896" w:rsidRPr="00817A44" w:rsidRDefault="00DC2896" w:rsidP="00B03045">
      <w:pPr>
        <w:spacing w:after="0" w:line="240" w:lineRule="auto"/>
        <w:jc w:val="center"/>
        <w:rPr>
          <w:rFonts w:ascii="Garamond" w:hAnsi="Garamond"/>
          <w:sz w:val="24"/>
          <w:szCs w:val="24"/>
        </w:rPr>
      </w:pPr>
    </w:p>
    <w:p w14:paraId="2A545ABA" w14:textId="7777777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KREU I</w:t>
      </w:r>
    </w:p>
    <w:p w14:paraId="2A545ABC" w14:textId="40B2FEEC" w:rsidR="00DC2896" w:rsidRDefault="00FE46D5" w:rsidP="00FE46D5">
      <w:pPr>
        <w:spacing w:after="0" w:line="240" w:lineRule="auto"/>
        <w:ind w:firstLine="284"/>
        <w:jc w:val="center"/>
        <w:rPr>
          <w:rFonts w:ascii="Garamond" w:hAnsi="Garamond"/>
          <w:sz w:val="24"/>
          <w:szCs w:val="24"/>
        </w:rPr>
      </w:pPr>
      <w:r>
        <w:rPr>
          <w:rFonts w:ascii="Garamond" w:hAnsi="Garamond"/>
          <w:sz w:val="24"/>
          <w:szCs w:val="24"/>
        </w:rPr>
        <w:t>TË PËRGJITHSHME</w:t>
      </w:r>
    </w:p>
    <w:p w14:paraId="025D061D" w14:textId="77777777" w:rsidR="005B0D22" w:rsidRPr="00817A44" w:rsidRDefault="005B0D22" w:rsidP="00FE46D5">
      <w:pPr>
        <w:spacing w:after="0" w:line="240" w:lineRule="auto"/>
        <w:ind w:firstLine="284"/>
        <w:jc w:val="center"/>
        <w:rPr>
          <w:rFonts w:ascii="Garamond" w:hAnsi="Garamond"/>
          <w:sz w:val="24"/>
          <w:szCs w:val="24"/>
        </w:rPr>
      </w:pPr>
    </w:p>
    <w:p w14:paraId="2A545ABD" w14:textId="60001151"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1. </w:t>
      </w:r>
      <w:r w:rsidR="00DC2896" w:rsidRPr="00817A44">
        <w:rPr>
          <w:rFonts w:ascii="Garamond" w:hAnsi="Garamond"/>
          <w:sz w:val="24"/>
          <w:szCs w:val="24"/>
        </w:rPr>
        <w:t xml:space="preserve">Ky vendim përcakton rregullat për mbledhjen, menaxhimin dhe përdorimin e të dhënave biologjike, mjedisore, teknike dhe socio-ekonomike në sektorin e peshkimit, sipas përcaktimeve të nenit 93, të ligjit </w:t>
      </w:r>
      <w:r w:rsidR="00031445">
        <w:rPr>
          <w:rFonts w:ascii="Garamond" w:hAnsi="Garamond"/>
          <w:sz w:val="24"/>
          <w:szCs w:val="24"/>
        </w:rPr>
        <w:t xml:space="preserve">nr. </w:t>
      </w:r>
      <w:r w:rsidR="00DC2896" w:rsidRPr="00817A44">
        <w:rPr>
          <w:rFonts w:ascii="Garamond" w:hAnsi="Garamond"/>
          <w:sz w:val="24"/>
          <w:szCs w:val="24"/>
        </w:rPr>
        <w:t xml:space="preserve">64/2012, “Për peshkimin”, të ndryshuar, me qëllim përmbushjen e objektivave të Strategjisë Kombëtare të Peshkimit. </w:t>
      </w:r>
    </w:p>
    <w:p w14:paraId="2A545ABF" w14:textId="474A223C"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2. </w:t>
      </w:r>
      <w:r w:rsidR="00DC2896" w:rsidRPr="00817A44">
        <w:rPr>
          <w:rFonts w:ascii="Garamond" w:hAnsi="Garamond"/>
          <w:sz w:val="24"/>
          <w:szCs w:val="24"/>
        </w:rPr>
        <w:t xml:space="preserve">Të gjithë termat e përcaktuar në këtë vendim kanë të njëjtin kuptim me ata të përcaktuar në ligjin </w:t>
      </w:r>
      <w:r w:rsidR="00031445">
        <w:rPr>
          <w:rFonts w:ascii="Garamond" w:hAnsi="Garamond"/>
          <w:sz w:val="24"/>
          <w:szCs w:val="24"/>
        </w:rPr>
        <w:t xml:space="preserve">nr. </w:t>
      </w:r>
      <w:r w:rsidR="00DC2896" w:rsidRPr="00817A44">
        <w:rPr>
          <w:rFonts w:ascii="Garamond" w:hAnsi="Garamond"/>
          <w:sz w:val="24"/>
          <w:szCs w:val="24"/>
        </w:rPr>
        <w:t>64/2012, “Për peshkimin”, të ndryshuar. Gjithashtu, për efekt të këtij vendimi, termat e mëposhtëm kanë këtë kuptim:</w:t>
      </w:r>
    </w:p>
    <w:p w14:paraId="78DA5242" w14:textId="29EC714C" w:rsidR="00817A44"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a) </w:t>
      </w:r>
      <w:r w:rsidR="00EA1D2C">
        <w:rPr>
          <w:rFonts w:ascii="Garamond" w:hAnsi="Garamond"/>
          <w:sz w:val="24"/>
          <w:szCs w:val="24"/>
        </w:rPr>
        <w:t>“</w:t>
      </w:r>
      <w:r w:rsidR="00DC2896" w:rsidRPr="00817A44">
        <w:rPr>
          <w:rFonts w:ascii="Garamond" w:hAnsi="Garamond"/>
          <w:sz w:val="24"/>
          <w:szCs w:val="24"/>
        </w:rPr>
        <w:t>Metadata”, të dhënat që japin informacione sasiore e cilësore për të dhënat parësore të grumbulluara;</w:t>
      </w:r>
    </w:p>
    <w:p w14:paraId="2A545AC2" w14:textId="17117965"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b) </w:t>
      </w:r>
      <w:r w:rsidR="00DC2896" w:rsidRPr="00817A44">
        <w:rPr>
          <w:rFonts w:ascii="Garamond" w:hAnsi="Garamond"/>
          <w:sz w:val="24"/>
          <w:szCs w:val="24"/>
        </w:rPr>
        <w:t>“Rajon detar”, një zonë gjeografike e përcaktuar nga organizatat rajonale të peshkimit;</w:t>
      </w:r>
    </w:p>
    <w:p w14:paraId="2A545AC3" w14:textId="6F4C696D"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c) </w:t>
      </w:r>
      <w:r w:rsidR="00DC2896" w:rsidRPr="00817A44">
        <w:rPr>
          <w:rFonts w:ascii="Garamond" w:hAnsi="Garamond"/>
          <w:sz w:val="24"/>
          <w:szCs w:val="24"/>
        </w:rPr>
        <w:t>“Të dhëna shkencore”, të dhënat e përcaktuara nga pika 1, e kreut I, të këtij vendimi;</w:t>
      </w:r>
    </w:p>
    <w:p w14:paraId="2A545AC4" w14:textId="139005C6"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ç)</w:t>
      </w:r>
      <w:r w:rsidR="00EA1D2C">
        <w:rPr>
          <w:rFonts w:ascii="Garamond" w:hAnsi="Garamond"/>
          <w:sz w:val="24"/>
          <w:szCs w:val="24"/>
        </w:rPr>
        <w:t xml:space="preserve"> </w:t>
      </w:r>
      <w:r w:rsidRPr="00817A44">
        <w:rPr>
          <w:rFonts w:ascii="Garamond" w:hAnsi="Garamond"/>
          <w:sz w:val="24"/>
          <w:szCs w:val="24"/>
        </w:rPr>
        <w:t>“Të dhëna të përbëra”, të dhënat e marra nga përpunimi i të dhënave parësore ose i të dhënave të hollësishme, për qëllime të veçanta;</w:t>
      </w:r>
    </w:p>
    <w:p w14:paraId="2A545AC5" w14:textId="710E8501"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d</w:t>
      </w:r>
      <w:r w:rsidR="00817A44" w:rsidRPr="00817A44">
        <w:rPr>
          <w:rFonts w:ascii="Garamond" w:hAnsi="Garamond"/>
          <w:sz w:val="24"/>
          <w:szCs w:val="24"/>
        </w:rPr>
        <w:t xml:space="preserve">) </w:t>
      </w:r>
      <w:r w:rsidRPr="00817A44">
        <w:rPr>
          <w:rFonts w:ascii="Garamond" w:hAnsi="Garamond"/>
          <w:sz w:val="24"/>
          <w:szCs w:val="24"/>
        </w:rPr>
        <w:t>“Vëzhgues shkencor”, një person i caktuar për të vëzhguar veprimtarinë e peshkimit në kuadër të procesit të grumbullimit të të dhënave për qëllime shkencore dhe të përzgjedhur sipas përcaktimeve të nenit 125, të</w:t>
      </w:r>
      <w:r w:rsidR="006C4B28" w:rsidRPr="00817A44">
        <w:rPr>
          <w:rFonts w:ascii="Garamond" w:hAnsi="Garamond"/>
          <w:sz w:val="24"/>
          <w:szCs w:val="24"/>
        </w:rPr>
        <w:t xml:space="preserve"> </w:t>
      </w:r>
      <w:r w:rsidRPr="00817A44">
        <w:rPr>
          <w:rFonts w:ascii="Garamond" w:hAnsi="Garamond"/>
          <w:sz w:val="24"/>
          <w:szCs w:val="24"/>
        </w:rPr>
        <w:t xml:space="preserve">ligjit </w:t>
      </w:r>
      <w:r w:rsidR="00031445">
        <w:rPr>
          <w:rFonts w:ascii="Garamond" w:hAnsi="Garamond"/>
          <w:sz w:val="24"/>
          <w:szCs w:val="24"/>
        </w:rPr>
        <w:t xml:space="preserve">nr. </w:t>
      </w:r>
      <w:r w:rsidRPr="00817A44">
        <w:rPr>
          <w:rFonts w:ascii="Garamond" w:hAnsi="Garamond"/>
          <w:sz w:val="24"/>
          <w:szCs w:val="24"/>
        </w:rPr>
        <w:t>64/2012,</w:t>
      </w:r>
      <w:r w:rsidR="006C4B28" w:rsidRPr="00817A44">
        <w:rPr>
          <w:rFonts w:ascii="Garamond" w:hAnsi="Garamond"/>
          <w:sz w:val="24"/>
          <w:szCs w:val="24"/>
        </w:rPr>
        <w:t xml:space="preserve"> “Për peshkimin”, të ndryshuar.</w:t>
      </w:r>
    </w:p>
    <w:p w14:paraId="2A545AC6" w14:textId="77777777" w:rsidR="00DC2896" w:rsidRPr="00817A44" w:rsidRDefault="00DC2896" w:rsidP="00B03045">
      <w:pPr>
        <w:spacing w:after="0" w:line="240" w:lineRule="auto"/>
        <w:ind w:firstLine="284"/>
        <w:jc w:val="both"/>
        <w:rPr>
          <w:rFonts w:ascii="Garamond" w:hAnsi="Garamond"/>
          <w:sz w:val="24"/>
          <w:szCs w:val="24"/>
        </w:rPr>
      </w:pPr>
    </w:p>
    <w:p w14:paraId="2A545AC7" w14:textId="03AE1A67" w:rsidR="00DC2896" w:rsidRPr="00031445" w:rsidRDefault="00031445" w:rsidP="00B03045">
      <w:pPr>
        <w:spacing w:after="0" w:line="240" w:lineRule="auto"/>
        <w:jc w:val="center"/>
        <w:rPr>
          <w:rFonts w:ascii="Garamond" w:hAnsi="Garamond"/>
          <w:sz w:val="24"/>
          <w:szCs w:val="24"/>
        </w:rPr>
      </w:pPr>
      <w:r w:rsidRPr="00031445">
        <w:rPr>
          <w:rFonts w:ascii="Garamond" w:hAnsi="Garamond"/>
          <w:sz w:val="24"/>
          <w:szCs w:val="24"/>
        </w:rPr>
        <w:t>KREU II</w:t>
      </w:r>
    </w:p>
    <w:p w14:paraId="2A545AC8" w14:textId="1577B30B" w:rsidR="00DC2896" w:rsidRPr="00031445" w:rsidRDefault="00031445" w:rsidP="00B03045">
      <w:pPr>
        <w:spacing w:after="0" w:line="240" w:lineRule="auto"/>
        <w:jc w:val="center"/>
        <w:rPr>
          <w:rFonts w:ascii="Garamond" w:hAnsi="Garamond"/>
          <w:sz w:val="24"/>
          <w:szCs w:val="24"/>
        </w:rPr>
      </w:pPr>
      <w:r w:rsidRPr="00031445">
        <w:rPr>
          <w:rFonts w:ascii="Garamond" w:hAnsi="Garamond"/>
          <w:sz w:val="24"/>
          <w:szCs w:val="24"/>
        </w:rPr>
        <w:t>GRUMBULLIMI DHE MENAXHIMI I TË DHËNAVE NË KUADËR TË PROGRAMIT KOMBËTAR SHUMËVJEÇAR</w:t>
      </w:r>
    </w:p>
    <w:p w14:paraId="2A545AC9" w14:textId="77777777" w:rsidR="00DC2896" w:rsidRPr="00817A44" w:rsidRDefault="00DC2896" w:rsidP="00B03045">
      <w:pPr>
        <w:spacing w:after="0" w:line="240" w:lineRule="auto"/>
        <w:jc w:val="center"/>
        <w:rPr>
          <w:rFonts w:ascii="Garamond" w:hAnsi="Garamond"/>
          <w:b/>
          <w:sz w:val="24"/>
          <w:szCs w:val="24"/>
        </w:rPr>
      </w:pPr>
    </w:p>
    <w:p w14:paraId="2A545ACA" w14:textId="77777777" w:rsidR="00DC2896" w:rsidRPr="00817A44" w:rsidRDefault="00DC2896" w:rsidP="00B03045">
      <w:pPr>
        <w:spacing w:after="0" w:line="240" w:lineRule="auto"/>
        <w:jc w:val="center"/>
        <w:rPr>
          <w:rFonts w:ascii="Garamond" w:hAnsi="Garamond"/>
          <w:b/>
          <w:sz w:val="24"/>
          <w:szCs w:val="24"/>
        </w:rPr>
      </w:pPr>
      <w:r w:rsidRPr="00817A44">
        <w:rPr>
          <w:rFonts w:ascii="Garamond" w:hAnsi="Garamond"/>
          <w:b/>
          <w:sz w:val="24"/>
          <w:szCs w:val="24"/>
        </w:rPr>
        <w:t>A</w:t>
      </w:r>
    </w:p>
    <w:p w14:paraId="2A545ACB" w14:textId="77777777" w:rsidR="00DC2896" w:rsidRPr="00817A44" w:rsidRDefault="00DC2896" w:rsidP="00B03045">
      <w:pPr>
        <w:spacing w:after="0" w:line="240" w:lineRule="auto"/>
        <w:jc w:val="center"/>
        <w:rPr>
          <w:rFonts w:ascii="Garamond" w:hAnsi="Garamond"/>
          <w:b/>
          <w:sz w:val="24"/>
          <w:szCs w:val="24"/>
        </w:rPr>
      </w:pPr>
      <w:r w:rsidRPr="00817A44">
        <w:rPr>
          <w:rFonts w:ascii="Garamond" w:hAnsi="Garamond"/>
          <w:b/>
          <w:sz w:val="24"/>
          <w:szCs w:val="24"/>
        </w:rPr>
        <w:t>Programi i kampionimit shumëvjeçar</w:t>
      </w:r>
    </w:p>
    <w:p w14:paraId="2A545ACC" w14:textId="77777777" w:rsidR="00DC2896" w:rsidRPr="00817A44" w:rsidRDefault="00DC2896" w:rsidP="00B03045">
      <w:pPr>
        <w:spacing w:after="0" w:line="240" w:lineRule="auto"/>
        <w:ind w:firstLine="284"/>
        <w:jc w:val="both"/>
        <w:rPr>
          <w:rFonts w:ascii="Garamond" w:hAnsi="Garamond"/>
          <w:sz w:val="24"/>
          <w:szCs w:val="24"/>
        </w:rPr>
      </w:pPr>
    </w:p>
    <w:p w14:paraId="2A545ACD" w14:textId="3CA9E127"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1. </w:t>
      </w:r>
      <w:r w:rsidR="00DC2896" w:rsidRPr="00817A44">
        <w:rPr>
          <w:rFonts w:ascii="Garamond" w:hAnsi="Garamond"/>
          <w:sz w:val="24"/>
          <w:szCs w:val="24"/>
        </w:rPr>
        <w:t>Programi kombëtar shumëvjeçar për grumbullimin, menaxhimin dhe përdorimin e të dhënave biologjike, teknike, mjedisore dhe social-ekonomike hartohet për një periudhë tr</w:t>
      </w:r>
      <w:r w:rsidR="000006E6">
        <w:rPr>
          <w:rFonts w:ascii="Garamond" w:hAnsi="Garamond"/>
          <w:sz w:val="24"/>
          <w:szCs w:val="24"/>
        </w:rPr>
        <w:t>e</w:t>
      </w:r>
      <w:r w:rsidR="00DC2896" w:rsidRPr="00817A44">
        <w:rPr>
          <w:rFonts w:ascii="Garamond" w:hAnsi="Garamond"/>
          <w:sz w:val="24"/>
          <w:szCs w:val="24"/>
        </w:rPr>
        <w:t>vjeçare.</w:t>
      </w:r>
    </w:p>
    <w:p w14:paraId="2A545ACF" w14:textId="794475C2"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lastRenderedPageBreak/>
        <w:t xml:space="preserve">2. </w:t>
      </w:r>
      <w:r w:rsidR="00DC2896" w:rsidRPr="00817A44">
        <w:rPr>
          <w:rFonts w:ascii="Garamond" w:hAnsi="Garamond"/>
          <w:sz w:val="24"/>
          <w:szCs w:val="24"/>
        </w:rPr>
        <w:t>Përmbajtja e programit të kampionimit shumëvjeçar është parashikuar në shtojcën B, bashkëlidhur këtij vendimi.</w:t>
      </w:r>
    </w:p>
    <w:p w14:paraId="2A545AD1" w14:textId="75D8393E"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3. </w:t>
      </w:r>
      <w:r w:rsidR="00DC2896" w:rsidRPr="00817A44">
        <w:rPr>
          <w:rFonts w:ascii="Garamond" w:hAnsi="Garamond"/>
          <w:sz w:val="24"/>
          <w:szCs w:val="24"/>
        </w:rPr>
        <w:t>Programi i kampionimit shumëvjeçar përcakton, si më poshtë vijon:</w:t>
      </w:r>
    </w:p>
    <w:p w14:paraId="2A545AD3" w14:textId="5113B262"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a) </w:t>
      </w:r>
      <w:r w:rsidR="00DC2896" w:rsidRPr="00817A44">
        <w:rPr>
          <w:rFonts w:ascii="Garamond" w:hAnsi="Garamond"/>
          <w:sz w:val="24"/>
          <w:szCs w:val="24"/>
        </w:rPr>
        <w:t>Një listë të detajuar të kritereve që duhet të plotësojnë të dhënat për arritjen e objektivave të Strategjisë Kombëtare të Peshkimit;</w:t>
      </w:r>
    </w:p>
    <w:p w14:paraId="2A545AD4" w14:textId="7D8CA544"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b) </w:t>
      </w:r>
      <w:r w:rsidR="00DC2896" w:rsidRPr="00817A44">
        <w:rPr>
          <w:rFonts w:ascii="Garamond" w:hAnsi="Garamond"/>
          <w:sz w:val="24"/>
          <w:szCs w:val="24"/>
        </w:rPr>
        <w:t>Një listë të fushatave kërkimore-shkencore, të detyrueshme, në det;</w:t>
      </w:r>
    </w:p>
    <w:p w14:paraId="2A545AD5" w14:textId="78251346"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c) </w:t>
      </w:r>
      <w:r w:rsidR="00DC2896" w:rsidRPr="00817A44">
        <w:rPr>
          <w:rFonts w:ascii="Garamond" w:hAnsi="Garamond"/>
          <w:sz w:val="24"/>
          <w:szCs w:val="24"/>
        </w:rPr>
        <w:t>Pragjet, poshtë të cilave nuk është e nevojshme të mblidhen të dhëna për aktivitetet e peshkimit dhe të akuakulturës ose për të kryer fushata kërkimore në det.</w:t>
      </w:r>
    </w:p>
    <w:p w14:paraId="2A545AD7" w14:textId="71EBB524"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4. </w:t>
      </w:r>
      <w:r w:rsidR="00DC2896" w:rsidRPr="00817A44">
        <w:rPr>
          <w:rFonts w:ascii="Garamond" w:hAnsi="Garamond"/>
          <w:sz w:val="24"/>
          <w:szCs w:val="24"/>
        </w:rPr>
        <w:t>Të dhënat sipas shkronjës “a”, të pikës 3, të shkronjës “A”, të kreut II, të këtij vendimi, parashikohen në shtojcën A.</w:t>
      </w:r>
    </w:p>
    <w:p w14:paraId="2A545AD9" w14:textId="2D5C068B"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5. </w:t>
      </w:r>
      <w:r w:rsidR="00DC2896" w:rsidRPr="00817A44">
        <w:rPr>
          <w:rFonts w:ascii="Garamond" w:hAnsi="Garamond"/>
          <w:sz w:val="24"/>
          <w:szCs w:val="24"/>
        </w:rPr>
        <w:t>Plani i kampionimit shumëvjeçar mban parasysh, si më poshtë vijon:</w:t>
      </w:r>
    </w:p>
    <w:p w14:paraId="2A545ADB" w14:textId="6A745488" w:rsidR="00DC2896" w:rsidRPr="00817A44" w:rsidRDefault="00817A44"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a) </w:t>
      </w:r>
      <w:r w:rsidR="000006E6" w:rsidRPr="00817A44">
        <w:rPr>
          <w:rFonts w:ascii="Garamond" w:hAnsi="Garamond"/>
          <w:sz w:val="24"/>
          <w:szCs w:val="24"/>
        </w:rPr>
        <w:t xml:space="preserve">nevojën </w:t>
      </w:r>
      <w:r w:rsidR="00DC2896" w:rsidRPr="00817A44">
        <w:rPr>
          <w:rFonts w:ascii="Garamond" w:hAnsi="Garamond"/>
          <w:sz w:val="24"/>
          <w:szCs w:val="24"/>
        </w:rPr>
        <w:t xml:space="preserve">për informacion për menaxhimin e peshkimit të bazuar në qasjen pro ekosistemit, për të siguruar që peshkimi të ketë një ndikim minimal në ekosistemet detare dhe të sigurojë që veprimtaritë e akuakulturës e të peshkimit të shmangin degradimin e mjedisit detar. Ky informacion duhet të mundësojë përcaktimin e objektivave të nevojshëm për zbatimin e planeve të menaxhimit dhe të zbatimit, sipas përcaktimeve të neneve 25 e 26, të ligjit </w:t>
      </w:r>
      <w:r w:rsidR="00031445">
        <w:rPr>
          <w:rFonts w:ascii="Garamond" w:hAnsi="Garamond"/>
          <w:sz w:val="24"/>
          <w:szCs w:val="24"/>
        </w:rPr>
        <w:t xml:space="preserve">nr. </w:t>
      </w:r>
      <w:r w:rsidR="00DC2896" w:rsidRPr="00817A44">
        <w:rPr>
          <w:rFonts w:ascii="Garamond" w:hAnsi="Garamond"/>
          <w:sz w:val="24"/>
          <w:szCs w:val="24"/>
        </w:rPr>
        <w:t xml:space="preserve">64/2012, “Për peshkimin”, të ndryshuar; </w:t>
      </w:r>
    </w:p>
    <w:p w14:paraId="2A545ADC" w14:textId="0E188271" w:rsidR="00DC2896" w:rsidRPr="00817A44" w:rsidRDefault="00817A44"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0006E6" w:rsidRPr="00817A44">
        <w:rPr>
          <w:rFonts w:ascii="Garamond" w:hAnsi="Garamond"/>
          <w:sz w:val="24"/>
          <w:szCs w:val="24"/>
        </w:rPr>
        <w:t xml:space="preserve">nevojën </w:t>
      </w:r>
      <w:r w:rsidR="00DC2896" w:rsidRPr="00817A44">
        <w:rPr>
          <w:rFonts w:ascii="Garamond" w:hAnsi="Garamond"/>
          <w:sz w:val="24"/>
          <w:szCs w:val="24"/>
        </w:rPr>
        <w:t xml:space="preserve">për të dhëna të përshtatshme, të plota e të besueshme, me qëllim menaxhimin e peshkimit dhe marrjen e vendimeve për mbrojtjen e ekosistemeve, përfshirë llojet dhe habitatet e rrezikuara; </w:t>
      </w:r>
    </w:p>
    <w:p w14:paraId="2A545ADD" w14:textId="0384C912" w:rsidR="00DC2896" w:rsidRPr="00817A44" w:rsidRDefault="00817A44"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0006E6" w:rsidRPr="00817A44">
        <w:rPr>
          <w:rFonts w:ascii="Garamond" w:hAnsi="Garamond"/>
          <w:sz w:val="24"/>
          <w:szCs w:val="24"/>
        </w:rPr>
        <w:t xml:space="preserve">nevojën </w:t>
      </w:r>
      <w:r w:rsidR="00DC2896" w:rsidRPr="00817A44">
        <w:rPr>
          <w:rFonts w:ascii="Garamond" w:hAnsi="Garamond"/>
          <w:sz w:val="24"/>
          <w:szCs w:val="24"/>
        </w:rPr>
        <w:t>dhe rëndësinë e të dhënave për zhvillimin e qëndrueshëm të akuakulturës në nivel kombëtar;</w:t>
      </w:r>
    </w:p>
    <w:p w14:paraId="2A545ADE" w14:textId="7B61EAC5" w:rsidR="00DC2896" w:rsidRPr="00817A44" w:rsidRDefault="00817A44" w:rsidP="00B03045">
      <w:pPr>
        <w:spacing w:after="0" w:line="240" w:lineRule="auto"/>
        <w:ind w:firstLine="284"/>
        <w:jc w:val="both"/>
        <w:rPr>
          <w:rFonts w:ascii="Garamond" w:hAnsi="Garamond"/>
          <w:sz w:val="24"/>
          <w:szCs w:val="24"/>
        </w:rPr>
      </w:pPr>
      <w:r>
        <w:rPr>
          <w:rFonts w:ascii="Garamond" w:hAnsi="Garamond"/>
          <w:sz w:val="24"/>
          <w:szCs w:val="24"/>
        </w:rPr>
        <w:t xml:space="preserve">ç) </w:t>
      </w:r>
      <w:r w:rsidR="000006E6" w:rsidRPr="00817A44">
        <w:rPr>
          <w:rFonts w:ascii="Garamond" w:hAnsi="Garamond"/>
          <w:sz w:val="24"/>
          <w:szCs w:val="24"/>
        </w:rPr>
        <w:t xml:space="preserve">nevojën </w:t>
      </w:r>
      <w:r w:rsidR="00DC2896" w:rsidRPr="00817A44">
        <w:rPr>
          <w:rFonts w:ascii="Garamond" w:hAnsi="Garamond"/>
          <w:sz w:val="24"/>
          <w:szCs w:val="24"/>
        </w:rPr>
        <w:t xml:space="preserve">për të mbështetur vlerësimet e ndikimit të masave të ndërmarra në kuadër të politikave sektoriale; </w:t>
      </w:r>
    </w:p>
    <w:p w14:paraId="2A545ADF" w14:textId="0642E1AB" w:rsidR="00DC2896" w:rsidRPr="00817A44" w:rsidRDefault="00817A44"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0006E6" w:rsidRPr="00817A44">
        <w:rPr>
          <w:rFonts w:ascii="Garamond" w:hAnsi="Garamond"/>
          <w:sz w:val="24"/>
          <w:szCs w:val="24"/>
        </w:rPr>
        <w:t xml:space="preserve">kostot </w:t>
      </w:r>
      <w:r w:rsidR="00DC2896" w:rsidRPr="00817A44">
        <w:rPr>
          <w:rFonts w:ascii="Garamond" w:hAnsi="Garamond"/>
          <w:sz w:val="24"/>
          <w:szCs w:val="24"/>
        </w:rPr>
        <w:t>dhe përfitimet, duke marrë parasysh zgjidhjet me kosto më efektive, për të arritur qëllimin e grumbullimit të të dhënave;</w:t>
      </w:r>
    </w:p>
    <w:p w14:paraId="2A545AE0" w14:textId="528B890C" w:rsidR="00DC2896" w:rsidRPr="0093548F" w:rsidRDefault="00817A44" w:rsidP="00B03045">
      <w:pPr>
        <w:spacing w:after="0" w:line="240" w:lineRule="auto"/>
        <w:ind w:firstLine="284"/>
        <w:jc w:val="both"/>
        <w:rPr>
          <w:rFonts w:ascii="Garamond" w:hAnsi="Garamond"/>
          <w:sz w:val="24"/>
          <w:szCs w:val="24"/>
        </w:rPr>
      </w:pPr>
      <w:r w:rsidRPr="0093548F">
        <w:rPr>
          <w:rFonts w:ascii="Garamond" w:hAnsi="Garamond"/>
          <w:sz w:val="24"/>
          <w:szCs w:val="24"/>
        </w:rPr>
        <w:t xml:space="preserve">dh) </w:t>
      </w:r>
      <w:r w:rsidR="000006E6" w:rsidRPr="0093548F">
        <w:rPr>
          <w:rFonts w:ascii="Garamond" w:hAnsi="Garamond"/>
          <w:sz w:val="24"/>
          <w:szCs w:val="24"/>
        </w:rPr>
        <w:t xml:space="preserve">nevojën </w:t>
      </w:r>
      <w:r w:rsidR="00DC2896" w:rsidRPr="0093548F">
        <w:rPr>
          <w:rFonts w:ascii="Garamond" w:hAnsi="Garamond"/>
          <w:sz w:val="24"/>
          <w:szCs w:val="24"/>
        </w:rPr>
        <w:t>për të shmangur ndërprerjen e serive kohore ekzistuese;</w:t>
      </w:r>
    </w:p>
    <w:p w14:paraId="2A545AE1" w14:textId="53026C33" w:rsidR="00DC2896" w:rsidRPr="0093548F" w:rsidRDefault="0093548F" w:rsidP="00B03045">
      <w:pPr>
        <w:spacing w:after="0" w:line="240" w:lineRule="auto"/>
        <w:ind w:firstLine="284"/>
        <w:jc w:val="both"/>
        <w:rPr>
          <w:rFonts w:ascii="Garamond" w:hAnsi="Garamond"/>
          <w:sz w:val="24"/>
          <w:szCs w:val="24"/>
        </w:rPr>
      </w:pPr>
      <w:r w:rsidRPr="0093548F">
        <w:rPr>
          <w:rFonts w:ascii="Garamond" w:hAnsi="Garamond"/>
          <w:sz w:val="24"/>
          <w:szCs w:val="24"/>
        </w:rPr>
        <w:t>e</w:t>
      </w:r>
      <w:r w:rsidR="00817A44" w:rsidRPr="0093548F">
        <w:rPr>
          <w:rFonts w:ascii="Garamond" w:hAnsi="Garamond"/>
          <w:sz w:val="24"/>
          <w:szCs w:val="24"/>
        </w:rPr>
        <w:t xml:space="preserve">) </w:t>
      </w:r>
      <w:r w:rsidR="000006E6" w:rsidRPr="0093548F">
        <w:rPr>
          <w:rFonts w:ascii="Garamond" w:hAnsi="Garamond"/>
          <w:sz w:val="24"/>
          <w:szCs w:val="24"/>
        </w:rPr>
        <w:t xml:space="preserve">nevojën </w:t>
      </w:r>
      <w:r w:rsidR="00DC2896" w:rsidRPr="0093548F">
        <w:rPr>
          <w:rFonts w:ascii="Garamond" w:hAnsi="Garamond"/>
          <w:sz w:val="24"/>
          <w:szCs w:val="24"/>
        </w:rPr>
        <w:t>për të thjeshtuar e shmangur dyfishimin e mbledhjes së të dhënave, të përcaktuara në pikën 1, të kreut I, të këtij vendimi;</w:t>
      </w:r>
    </w:p>
    <w:p w14:paraId="2A545AE2" w14:textId="09F156A6" w:rsidR="00DC2896" w:rsidRPr="0093548F" w:rsidRDefault="0093548F" w:rsidP="00B03045">
      <w:pPr>
        <w:spacing w:after="0" w:line="240" w:lineRule="auto"/>
        <w:ind w:firstLine="284"/>
        <w:jc w:val="both"/>
        <w:rPr>
          <w:rFonts w:ascii="Garamond" w:hAnsi="Garamond"/>
          <w:sz w:val="24"/>
          <w:szCs w:val="24"/>
        </w:rPr>
      </w:pPr>
      <w:r w:rsidRPr="0093548F">
        <w:rPr>
          <w:rFonts w:ascii="Garamond" w:hAnsi="Garamond"/>
          <w:sz w:val="24"/>
          <w:szCs w:val="24"/>
        </w:rPr>
        <w:t>ë</w:t>
      </w:r>
      <w:r w:rsidR="00817A44" w:rsidRPr="0093548F">
        <w:rPr>
          <w:rFonts w:ascii="Garamond" w:hAnsi="Garamond"/>
          <w:sz w:val="24"/>
          <w:szCs w:val="24"/>
        </w:rPr>
        <w:t xml:space="preserve">) </w:t>
      </w:r>
      <w:r w:rsidR="000006E6" w:rsidRPr="0093548F">
        <w:rPr>
          <w:rFonts w:ascii="Garamond" w:hAnsi="Garamond"/>
          <w:sz w:val="24"/>
          <w:szCs w:val="24"/>
        </w:rPr>
        <w:t xml:space="preserve">ku </w:t>
      </w:r>
      <w:r w:rsidR="00DC2896" w:rsidRPr="0093548F">
        <w:rPr>
          <w:rFonts w:ascii="Garamond" w:hAnsi="Garamond"/>
          <w:sz w:val="24"/>
          <w:szCs w:val="24"/>
        </w:rPr>
        <w:t>është e përshtatshme, nevojën për të dhënat për të mbuluar aktivitetet e peshkimit për të cilat ka mungesë të tyre;</w:t>
      </w:r>
    </w:p>
    <w:p w14:paraId="2A545AE3" w14:textId="5F392D44" w:rsidR="00DC2896" w:rsidRPr="0093548F" w:rsidRDefault="00B03045" w:rsidP="00B03045">
      <w:pPr>
        <w:spacing w:after="0" w:line="240" w:lineRule="auto"/>
        <w:ind w:firstLine="284"/>
        <w:jc w:val="both"/>
        <w:rPr>
          <w:rFonts w:ascii="Garamond" w:hAnsi="Garamond"/>
          <w:sz w:val="24"/>
          <w:szCs w:val="24"/>
        </w:rPr>
      </w:pPr>
      <w:r w:rsidRPr="0093548F">
        <w:rPr>
          <w:rFonts w:ascii="Garamond" w:hAnsi="Garamond"/>
          <w:sz w:val="24"/>
          <w:szCs w:val="24"/>
        </w:rPr>
        <w:t xml:space="preserve">f) </w:t>
      </w:r>
      <w:r w:rsidR="000006E6" w:rsidRPr="0093548F">
        <w:rPr>
          <w:rFonts w:ascii="Garamond" w:hAnsi="Garamond"/>
          <w:sz w:val="24"/>
          <w:szCs w:val="24"/>
        </w:rPr>
        <w:t xml:space="preserve">detyrimet </w:t>
      </w:r>
      <w:r w:rsidR="00DC2896" w:rsidRPr="0093548F">
        <w:rPr>
          <w:rFonts w:ascii="Garamond" w:hAnsi="Garamond"/>
          <w:sz w:val="24"/>
          <w:szCs w:val="24"/>
        </w:rPr>
        <w:t xml:space="preserve">ndërkombëtare të Shqipërisë; </w:t>
      </w:r>
    </w:p>
    <w:p w14:paraId="2A545AE4" w14:textId="2F4A8697" w:rsidR="00DC2896" w:rsidRPr="00817A44" w:rsidRDefault="0093548F" w:rsidP="00B03045">
      <w:pPr>
        <w:spacing w:after="0" w:line="240" w:lineRule="auto"/>
        <w:ind w:firstLine="284"/>
        <w:jc w:val="both"/>
        <w:rPr>
          <w:rFonts w:ascii="Garamond" w:hAnsi="Garamond"/>
          <w:sz w:val="24"/>
          <w:szCs w:val="24"/>
        </w:rPr>
      </w:pPr>
      <w:r w:rsidRPr="0093548F">
        <w:rPr>
          <w:rFonts w:ascii="Garamond" w:hAnsi="Garamond"/>
          <w:sz w:val="24"/>
          <w:szCs w:val="24"/>
        </w:rPr>
        <w:t>g</w:t>
      </w:r>
      <w:r w:rsidR="00B03045" w:rsidRPr="0093548F">
        <w:rPr>
          <w:rFonts w:ascii="Garamond" w:hAnsi="Garamond"/>
          <w:sz w:val="24"/>
          <w:szCs w:val="24"/>
        </w:rPr>
        <w:t xml:space="preserve">) </w:t>
      </w:r>
      <w:r w:rsidR="000006E6" w:rsidRPr="0093548F">
        <w:rPr>
          <w:rFonts w:ascii="Garamond" w:hAnsi="Garamond"/>
          <w:sz w:val="24"/>
          <w:szCs w:val="24"/>
        </w:rPr>
        <w:t xml:space="preserve">mbulimin </w:t>
      </w:r>
      <w:r w:rsidR="00DC2896" w:rsidRPr="0093548F">
        <w:rPr>
          <w:rFonts w:ascii="Garamond" w:hAnsi="Garamond"/>
          <w:sz w:val="24"/>
          <w:szCs w:val="24"/>
        </w:rPr>
        <w:t xml:space="preserve">hapësirë – kohë të aktivitetit të grumbullimit të të </w:t>
      </w:r>
      <w:r w:rsidR="00DC2896" w:rsidRPr="003E46BC">
        <w:rPr>
          <w:rFonts w:ascii="Garamond" w:hAnsi="Garamond"/>
          <w:sz w:val="24"/>
          <w:szCs w:val="24"/>
        </w:rPr>
        <w:t>dhënave.</w:t>
      </w:r>
    </w:p>
    <w:p w14:paraId="2A545AF2" w14:textId="10BBB6F5"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6. </w:t>
      </w:r>
      <w:r w:rsidR="00DC2896" w:rsidRPr="00817A44">
        <w:rPr>
          <w:rFonts w:ascii="Garamond" w:hAnsi="Garamond"/>
          <w:sz w:val="24"/>
          <w:szCs w:val="24"/>
        </w:rPr>
        <w:t xml:space="preserve">Lista e fushatave kërkimore-shkencore, të detyrueshme, në det, sipas shkronjës “b”, të pikës 3, të kreut II, të këtij vendimi, hartohet duke mbajtur parasysh këto kërkesa: </w:t>
      </w:r>
    </w:p>
    <w:p w14:paraId="2A545AF4" w14:textId="56D443C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0006E6" w:rsidRPr="00817A44">
        <w:rPr>
          <w:rFonts w:ascii="Garamond" w:hAnsi="Garamond"/>
          <w:sz w:val="24"/>
          <w:szCs w:val="24"/>
        </w:rPr>
        <w:t xml:space="preserve">nevojat </w:t>
      </w:r>
      <w:r w:rsidR="00DC2896" w:rsidRPr="00817A44">
        <w:rPr>
          <w:rFonts w:ascii="Garamond" w:hAnsi="Garamond"/>
          <w:sz w:val="24"/>
          <w:szCs w:val="24"/>
        </w:rPr>
        <w:t>për informacion që lindin nga masat menaxhuese ndërkombëtare;</w:t>
      </w:r>
    </w:p>
    <w:p w14:paraId="2A545AF5" w14:textId="2022835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0006E6" w:rsidRPr="00817A44">
        <w:rPr>
          <w:rFonts w:ascii="Garamond" w:hAnsi="Garamond"/>
          <w:sz w:val="24"/>
          <w:szCs w:val="24"/>
        </w:rPr>
        <w:t xml:space="preserve">nevojat </w:t>
      </w:r>
      <w:r w:rsidR="00DC2896" w:rsidRPr="00817A44">
        <w:rPr>
          <w:rFonts w:ascii="Garamond" w:hAnsi="Garamond"/>
          <w:sz w:val="24"/>
          <w:szCs w:val="24"/>
        </w:rPr>
        <w:t>për informacion për vlerësimin e planeve të menaxhimit;</w:t>
      </w:r>
    </w:p>
    <w:p w14:paraId="2A545AF6" w14:textId="2BA5ACCB"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0006E6" w:rsidRPr="00817A44">
        <w:rPr>
          <w:rFonts w:ascii="Garamond" w:hAnsi="Garamond"/>
          <w:sz w:val="24"/>
          <w:szCs w:val="24"/>
        </w:rPr>
        <w:t xml:space="preserve">nevojat </w:t>
      </w:r>
      <w:r w:rsidR="00DC2896" w:rsidRPr="00817A44">
        <w:rPr>
          <w:rFonts w:ascii="Garamond" w:hAnsi="Garamond"/>
          <w:sz w:val="24"/>
          <w:szCs w:val="24"/>
        </w:rPr>
        <w:t>për informacion për monitorimin e variablave të ekosistemeve;</w:t>
      </w:r>
    </w:p>
    <w:p w14:paraId="2A545AF7" w14:textId="4E3AD3E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ç) </w:t>
      </w:r>
      <w:r w:rsidR="000006E6" w:rsidRPr="00817A44">
        <w:rPr>
          <w:rFonts w:ascii="Garamond" w:hAnsi="Garamond"/>
          <w:sz w:val="24"/>
          <w:szCs w:val="24"/>
        </w:rPr>
        <w:t xml:space="preserve">nevojat </w:t>
      </w:r>
      <w:r w:rsidR="00DC2896" w:rsidRPr="00817A44">
        <w:rPr>
          <w:rFonts w:ascii="Garamond" w:hAnsi="Garamond"/>
          <w:sz w:val="24"/>
          <w:szCs w:val="24"/>
        </w:rPr>
        <w:t>për informacion për mbulimin e përshtatshëm të zonave të shpërndarjes së popullatave;</w:t>
      </w:r>
    </w:p>
    <w:p w14:paraId="2A545AF8" w14:textId="47BC32B3"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0006E6" w:rsidRPr="00817A44">
        <w:rPr>
          <w:rFonts w:ascii="Garamond" w:hAnsi="Garamond"/>
          <w:sz w:val="24"/>
          <w:szCs w:val="24"/>
        </w:rPr>
        <w:t xml:space="preserve">nevoja </w:t>
      </w:r>
      <w:r w:rsidR="00DC2896" w:rsidRPr="00817A44">
        <w:rPr>
          <w:rFonts w:ascii="Garamond" w:hAnsi="Garamond"/>
          <w:sz w:val="24"/>
          <w:szCs w:val="24"/>
        </w:rPr>
        <w:t>për të shmangur dublikimin e fushatave kërkimore në det; dhe</w:t>
      </w:r>
    </w:p>
    <w:p w14:paraId="2A545AF9" w14:textId="62B6CD8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dh) </w:t>
      </w:r>
      <w:r w:rsidR="00DC2896" w:rsidRPr="00817A44">
        <w:rPr>
          <w:rFonts w:ascii="Garamond" w:hAnsi="Garamond"/>
          <w:sz w:val="24"/>
          <w:szCs w:val="24"/>
        </w:rPr>
        <w:t>nevojën për të shmangur ndërprerjet e serive kohore.</w:t>
      </w:r>
    </w:p>
    <w:p w14:paraId="2A545AFA" w14:textId="77777777" w:rsidR="00DC2896" w:rsidRPr="00817A44" w:rsidRDefault="00DC2896" w:rsidP="00B03045">
      <w:pPr>
        <w:spacing w:after="0" w:line="240" w:lineRule="auto"/>
        <w:ind w:firstLine="284"/>
        <w:jc w:val="both"/>
        <w:rPr>
          <w:rFonts w:ascii="Garamond" w:hAnsi="Garamond"/>
          <w:sz w:val="24"/>
          <w:szCs w:val="24"/>
        </w:rPr>
      </w:pPr>
    </w:p>
    <w:p w14:paraId="2A545AFB" w14:textId="77777777"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B</w:t>
      </w:r>
    </w:p>
    <w:p w14:paraId="2A545AFC" w14:textId="77777777"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Zbatimi i programit të kampionimit shumëvjeçar</w:t>
      </w:r>
    </w:p>
    <w:p w14:paraId="2A545AFD" w14:textId="77777777" w:rsidR="00DC2896" w:rsidRPr="00B03045" w:rsidRDefault="00DC2896" w:rsidP="00B03045">
      <w:pPr>
        <w:spacing w:after="0" w:line="240" w:lineRule="auto"/>
        <w:jc w:val="center"/>
        <w:rPr>
          <w:rFonts w:ascii="Garamond" w:hAnsi="Garamond"/>
          <w:b/>
          <w:sz w:val="24"/>
          <w:szCs w:val="24"/>
        </w:rPr>
      </w:pPr>
    </w:p>
    <w:p w14:paraId="2A545AFE" w14:textId="5F4A08D1"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Për miratimin e planit të punës, ministria mban parasysh vlerësimin e bërë nga Komiteti për Koordinimin e Kërkimit Shkencor, Teknik dhe Ekonomik (në vijim, </w:t>
      </w:r>
      <w:r w:rsidR="000006E6">
        <w:rPr>
          <w:rFonts w:ascii="Garamond" w:hAnsi="Garamond"/>
          <w:sz w:val="24"/>
          <w:szCs w:val="24"/>
        </w:rPr>
        <w:t>“</w:t>
      </w:r>
      <w:r w:rsidRPr="00817A44">
        <w:rPr>
          <w:rFonts w:ascii="Garamond" w:hAnsi="Garamond"/>
          <w:sz w:val="24"/>
          <w:szCs w:val="24"/>
        </w:rPr>
        <w:t>KKKSHTE</w:t>
      </w:r>
      <w:r w:rsidR="000006E6">
        <w:rPr>
          <w:rFonts w:ascii="Garamond" w:hAnsi="Garamond"/>
          <w:sz w:val="24"/>
          <w:szCs w:val="24"/>
        </w:rPr>
        <w:t>”</w:t>
      </w:r>
      <w:r w:rsidRPr="00817A44">
        <w:rPr>
          <w:rFonts w:ascii="Garamond" w:hAnsi="Garamond"/>
          <w:sz w:val="24"/>
          <w:szCs w:val="24"/>
        </w:rPr>
        <w:t>). Kur KKKSHTE-ja vlerëson se plani i punës nuk përputhet me</w:t>
      </w:r>
      <w:r w:rsidR="00031445">
        <w:rPr>
          <w:rFonts w:ascii="Garamond" w:hAnsi="Garamond"/>
          <w:sz w:val="24"/>
          <w:szCs w:val="24"/>
        </w:rPr>
        <w:t xml:space="preserve"> </w:t>
      </w:r>
      <w:r w:rsidRPr="00817A44">
        <w:rPr>
          <w:rFonts w:ascii="Garamond" w:hAnsi="Garamond"/>
          <w:sz w:val="24"/>
          <w:szCs w:val="24"/>
        </w:rPr>
        <w:t xml:space="preserve">nenin 93, të ligjit </w:t>
      </w:r>
      <w:r w:rsidR="00031445">
        <w:rPr>
          <w:rFonts w:ascii="Garamond" w:hAnsi="Garamond"/>
          <w:sz w:val="24"/>
          <w:szCs w:val="24"/>
        </w:rPr>
        <w:t xml:space="preserve">nr. </w:t>
      </w:r>
      <w:r w:rsidRPr="00817A44">
        <w:rPr>
          <w:rFonts w:ascii="Garamond" w:hAnsi="Garamond"/>
          <w:sz w:val="24"/>
          <w:szCs w:val="24"/>
        </w:rPr>
        <w:t xml:space="preserve">64/20l2, “Për peshkimin”, të ndryshuar, ose kur çmon se plani i punës nuk garanton interesin shkencor të të </w:t>
      </w:r>
      <w:r w:rsidRPr="00817A44">
        <w:rPr>
          <w:rFonts w:ascii="Garamond" w:hAnsi="Garamond"/>
          <w:sz w:val="24"/>
          <w:szCs w:val="24"/>
        </w:rPr>
        <w:lastRenderedPageBreak/>
        <w:t>dhënave ose cilësinë e metodikave dhe procedurave të propozuara, propozon ndryshimet që i duhen bërë planit. Drejtoria përgjegjëse për peshkimin paraqet një plan pune të rishikuar.</w:t>
      </w:r>
    </w:p>
    <w:p w14:paraId="2A545B00" w14:textId="6DDA425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 xml:space="preserve">Plani i punës përmban një përshkrim të detajuar të elementeve, si më poshtë vijon: </w:t>
      </w:r>
    </w:p>
    <w:p w14:paraId="2A545B02" w14:textId="794F9B7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0006E6" w:rsidRPr="00817A44">
        <w:rPr>
          <w:rFonts w:ascii="Garamond" w:hAnsi="Garamond"/>
          <w:sz w:val="24"/>
          <w:szCs w:val="24"/>
        </w:rPr>
        <w:t xml:space="preserve">të </w:t>
      </w:r>
      <w:r w:rsidR="00DC2896" w:rsidRPr="00817A44">
        <w:rPr>
          <w:rFonts w:ascii="Garamond" w:hAnsi="Garamond"/>
          <w:sz w:val="24"/>
          <w:szCs w:val="24"/>
        </w:rPr>
        <w:t>dhënat që do të mblidhen, në përputhje me programin kombëtar shumëvjeçar;</w:t>
      </w:r>
    </w:p>
    <w:p w14:paraId="2A545B03" w14:textId="187129D7"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0006E6" w:rsidRPr="00817A44">
        <w:rPr>
          <w:rFonts w:ascii="Garamond" w:hAnsi="Garamond"/>
          <w:sz w:val="24"/>
          <w:szCs w:val="24"/>
        </w:rPr>
        <w:t xml:space="preserve">shpërndarjen </w:t>
      </w:r>
      <w:r w:rsidR="00DC2896" w:rsidRPr="00817A44">
        <w:rPr>
          <w:rFonts w:ascii="Garamond" w:hAnsi="Garamond"/>
          <w:sz w:val="24"/>
          <w:szCs w:val="24"/>
        </w:rPr>
        <w:t>hapësinore e kohore dhe frekuencën me të cilën do të mblidhen të dhënat;</w:t>
      </w:r>
    </w:p>
    <w:p w14:paraId="2A545B04" w14:textId="7C968635"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0006E6" w:rsidRPr="00817A44">
        <w:rPr>
          <w:rFonts w:ascii="Garamond" w:hAnsi="Garamond"/>
          <w:sz w:val="24"/>
          <w:szCs w:val="24"/>
        </w:rPr>
        <w:t xml:space="preserve">burimin </w:t>
      </w:r>
      <w:r w:rsidR="00DC2896" w:rsidRPr="00817A44">
        <w:rPr>
          <w:rFonts w:ascii="Garamond" w:hAnsi="Garamond"/>
          <w:sz w:val="24"/>
          <w:szCs w:val="24"/>
        </w:rPr>
        <w:t>e të dhënave, procedurat dhe metodikat për mbledhjen e përpunimin e të dhënave dhe marrjen e serive të të dhënave që do t’u ofrohen përdoruesve përfundimtarë të të dhënave shkencore;</w:t>
      </w:r>
    </w:p>
    <w:p w14:paraId="2A545B05" w14:textId="777E0133"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ç) </w:t>
      </w:r>
      <w:r w:rsidR="000006E6" w:rsidRPr="00817A44">
        <w:rPr>
          <w:rFonts w:ascii="Garamond" w:hAnsi="Garamond"/>
          <w:sz w:val="24"/>
          <w:szCs w:val="24"/>
        </w:rPr>
        <w:t xml:space="preserve">sistemin </w:t>
      </w:r>
      <w:r w:rsidRPr="00817A44">
        <w:rPr>
          <w:rFonts w:ascii="Garamond" w:hAnsi="Garamond"/>
          <w:sz w:val="24"/>
          <w:szCs w:val="24"/>
        </w:rPr>
        <w:t>e sigurimit të cilësisë dhe kontrollit të ngritur, për të siguruar cilësi të përshtatshme të të dhënave, në përputhje me pikat 2 e 3, të shkronjës “D”, të kreut II, të këtij vendimi;</w:t>
      </w:r>
    </w:p>
    <w:p w14:paraId="2A545B06" w14:textId="19DD1269"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0006E6" w:rsidRPr="00817A44">
        <w:rPr>
          <w:rFonts w:ascii="Garamond" w:hAnsi="Garamond"/>
          <w:sz w:val="24"/>
          <w:szCs w:val="24"/>
        </w:rPr>
        <w:t xml:space="preserve">formatin </w:t>
      </w:r>
      <w:r w:rsidR="00DC2896" w:rsidRPr="00817A44">
        <w:rPr>
          <w:rFonts w:ascii="Garamond" w:hAnsi="Garamond"/>
          <w:sz w:val="24"/>
          <w:szCs w:val="24"/>
        </w:rPr>
        <w:t>dhe datën</w:t>
      </w:r>
      <w:r w:rsidR="00712B9C" w:rsidRPr="00817A44">
        <w:rPr>
          <w:rFonts w:ascii="Garamond" w:hAnsi="Garamond"/>
          <w:sz w:val="24"/>
          <w:szCs w:val="24"/>
        </w:rPr>
        <w:t xml:space="preserve">, ku </w:t>
      </w:r>
      <w:r w:rsidR="00DC2896" w:rsidRPr="00817A44">
        <w:rPr>
          <w:rFonts w:ascii="Garamond" w:hAnsi="Garamond"/>
          <w:sz w:val="24"/>
          <w:szCs w:val="24"/>
        </w:rPr>
        <w:t>të dhënat duhet të vihen në dispozicion të përdoruesve fundorë të të dhënave shkencore, duke marrë parasysh nevojat e treguara nga përdoruesit përfundimtarë të të dhënave shkencore, nëse dihet;</w:t>
      </w:r>
    </w:p>
    <w:p w14:paraId="2A545B07" w14:textId="20BEAFB4"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dh)</w:t>
      </w:r>
      <w:r w:rsidR="00B03045">
        <w:rPr>
          <w:rFonts w:ascii="Garamond" w:hAnsi="Garamond"/>
          <w:sz w:val="24"/>
          <w:szCs w:val="24"/>
        </w:rPr>
        <w:t xml:space="preserve"> </w:t>
      </w:r>
      <w:r w:rsidR="000006E6" w:rsidRPr="00817A44">
        <w:rPr>
          <w:rFonts w:ascii="Garamond" w:hAnsi="Garamond"/>
          <w:sz w:val="24"/>
          <w:szCs w:val="24"/>
        </w:rPr>
        <w:t xml:space="preserve">marrëveshjet </w:t>
      </w:r>
      <w:r w:rsidRPr="00817A44">
        <w:rPr>
          <w:rFonts w:ascii="Garamond" w:hAnsi="Garamond"/>
          <w:sz w:val="24"/>
          <w:szCs w:val="24"/>
        </w:rPr>
        <w:t>ndërkombëtare e rajonale të bashkëpunimit dhe koordinimit, duke përfshirë marrëveshjet dypalëshe e shumëpalëshe të përfunduara, për të arritur objektivat e këtij vendimi; dhe</w:t>
      </w:r>
    </w:p>
    <w:p w14:paraId="2A545B08" w14:textId="3604217B"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e) </w:t>
      </w:r>
      <w:r w:rsidR="00DC2896" w:rsidRPr="00817A44">
        <w:rPr>
          <w:rFonts w:ascii="Garamond" w:hAnsi="Garamond"/>
          <w:sz w:val="24"/>
          <w:szCs w:val="24"/>
        </w:rPr>
        <w:t>Si janë marrë parasysh detyrimet ndërkombëtare.</w:t>
      </w:r>
    </w:p>
    <w:p w14:paraId="2A545B0A" w14:textId="57854B97"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Në përgatitjen e planit kombëtar të punës, brenda grupeve koordinuese rajonale të referuara në pikën 4, të shkronjës “B”, të kreut II, të këtij vendimi, bashkërendohen përpjekjet me shtetet e tjera anëtare të organizatave rajonale të menaxhimit të peshkimit dhe bashkëpunon me ta, veçanërisht me ato të të njëjtit rajon detar, në mënyrë që të garantojë mbulim të mjaftueshëm dhe efektiv e për të shmangur dublikimin e aktiviteteve të grumbullimit të të dhënave. Aty ku është e përshtatshme, një bashkëpunim dhe koordinim i tillë mund të bëhet edhe jashtë fushëveprimit të grupeve koordinuese rajonale.</w:t>
      </w:r>
    </w:p>
    <w:p w14:paraId="2A545B0C" w14:textId="2FB1CCE1"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Ministria bashkërendon punën për grumbullimin e të dhënave me shtetet e tjera të Adriatikut dhe të Mesdheut ose me shtetet ndërkufitare tokësore.</w:t>
      </w:r>
    </w:p>
    <w:p w14:paraId="2A545B0E" w14:textId="530D923A"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4. </w:t>
      </w:r>
      <w:r w:rsidR="00712B9C" w:rsidRPr="00817A44">
        <w:rPr>
          <w:rFonts w:ascii="Garamond" w:hAnsi="Garamond"/>
          <w:sz w:val="24"/>
          <w:szCs w:val="24"/>
        </w:rPr>
        <w:t>Për</w:t>
      </w:r>
      <w:r w:rsidR="00DC2896" w:rsidRPr="00817A44">
        <w:rPr>
          <w:rFonts w:ascii="Garamond" w:hAnsi="Garamond"/>
          <w:sz w:val="24"/>
          <w:szCs w:val="24"/>
        </w:rPr>
        <w:t xml:space="preserve"> lehtësimin dhe bashkërendimin e punës në nivel rajonal, ministria merr pjesë në grupet e koordinimit rajonal, me qëllim hartimin dhe zbatimin e procedurave, metodikave, garancive të cilësisë dhe kontrollin e cilësisë për mbledhjen dhe trajtimin e të dhënave për të përmirësuar më tej besueshmërinë e këshillimit shkencor.</w:t>
      </w:r>
    </w:p>
    <w:p w14:paraId="2A545B10" w14:textId="4AAFA7A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5. </w:t>
      </w:r>
      <w:r w:rsidR="00DC2896" w:rsidRPr="00817A44">
        <w:rPr>
          <w:rFonts w:ascii="Garamond" w:hAnsi="Garamond"/>
          <w:sz w:val="24"/>
          <w:szCs w:val="24"/>
        </w:rPr>
        <w:t xml:space="preserve">Grupet e koordinimit rajonal kanë për qëllim zhvillimin dhe përditësimin e bankës së të dhënave në nivel rajonal. </w:t>
      </w:r>
    </w:p>
    <w:p w14:paraId="2A545B11" w14:textId="723AE57A"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6. </w:t>
      </w:r>
      <w:r w:rsidR="00DC2896" w:rsidRPr="00817A44">
        <w:rPr>
          <w:rFonts w:ascii="Garamond" w:hAnsi="Garamond"/>
          <w:sz w:val="24"/>
          <w:szCs w:val="24"/>
        </w:rPr>
        <w:t xml:space="preserve">KKKSHTE-ja vlerëson zbatimin e programeve kombëtare dhe cilësinë e të dhënave të mbledhura. </w:t>
      </w:r>
    </w:p>
    <w:p w14:paraId="2A545B13" w14:textId="58827ED7"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7. </w:t>
      </w:r>
      <w:r w:rsidR="00DC2896" w:rsidRPr="00817A44">
        <w:rPr>
          <w:rFonts w:ascii="Garamond" w:hAnsi="Garamond"/>
          <w:sz w:val="24"/>
          <w:szCs w:val="24"/>
        </w:rPr>
        <w:t>Ministria vlerëson zbatimin e programeve kombëtare në bazë të:</w:t>
      </w:r>
    </w:p>
    <w:p w14:paraId="2A545B15" w14:textId="37D35D65"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vlerësimit të KKKSHTE-së;</w:t>
      </w:r>
    </w:p>
    <w:p w14:paraId="2A545B16" w14:textId="7179971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konsultimeve me organizatat rajonale të menaxhimit të peshkimit, ku Shqipëria është palë.</w:t>
      </w:r>
    </w:p>
    <w:p w14:paraId="2A545B17" w14:textId="77777777" w:rsidR="00DC2896" w:rsidRPr="00817A44" w:rsidRDefault="00DC2896" w:rsidP="00B03045">
      <w:pPr>
        <w:spacing w:after="0" w:line="240" w:lineRule="auto"/>
        <w:ind w:firstLine="284"/>
        <w:jc w:val="both"/>
        <w:rPr>
          <w:rFonts w:ascii="Garamond" w:hAnsi="Garamond"/>
          <w:sz w:val="24"/>
          <w:szCs w:val="24"/>
        </w:rPr>
      </w:pPr>
    </w:p>
    <w:p w14:paraId="2A545B18" w14:textId="77777777"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C</w:t>
      </w:r>
    </w:p>
    <w:p w14:paraId="2A545B19" w14:textId="60A6F53F"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Kërkesat në lidhje me procesin e grumbullimit të të dhënave</w:t>
      </w:r>
    </w:p>
    <w:p w14:paraId="2A545B1A" w14:textId="77777777" w:rsidR="00DC2896" w:rsidRPr="00817A44" w:rsidRDefault="00DC2896" w:rsidP="00B03045">
      <w:pPr>
        <w:spacing w:after="0" w:line="240" w:lineRule="auto"/>
        <w:ind w:firstLine="284"/>
        <w:jc w:val="both"/>
        <w:rPr>
          <w:rFonts w:ascii="Garamond" w:hAnsi="Garamond"/>
          <w:sz w:val="24"/>
          <w:szCs w:val="24"/>
        </w:rPr>
      </w:pPr>
    </w:p>
    <w:p w14:paraId="2A545B1B" w14:textId="76FD52C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 xml:space="preserve">Ministria merr masa për të siguruar që monitoruesit e peshkimit të caktuar për marrjen e mostrave të kryejnë funksionet e tyre, duke pasur akses në të gjitha zëniet, në anije dhe të gjitha vendet e tjera të kampionimit, në të gjithë regjistrat detarë dhe të gjitha të dhënat e nevojshme. </w:t>
      </w:r>
    </w:p>
    <w:p w14:paraId="2A545B1D" w14:textId="12F59B9F"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 xml:space="preserve">Kapitenët e anijeve të peshkimit pranojnë në bord monitoruesit shkencorë dhe do të bashkëpunojnë me ta për të kryer detyrat e tyre gjatë qëndrimit në bord, si dhe aplikimin, sipas rastit, të metodikave alternative të mbledhjes së të dhënave, siç përcaktohet në planet kombëtare të punës. </w:t>
      </w:r>
    </w:p>
    <w:p w14:paraId="2A545B1F" w14:textId="735FE778" w:rsidR="00DC2896"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 xml:space="preserve">Kapitenët e anijeve të peshkimit mund të refuzojnë të pranojnë në bord monitoruesit e peshkimit e që veprojnë në kuadër të kontrollit në det ose në ujërat e brendshme vetëm në rastet kur mungon hapësira e nevojshme akomoduese në anije ose që lidhen me sigurinë në bord, </w:t>
      </w:r>
      <w:r w:rsidR="00DC2896" w:rsidRPr="00817A44">
        <w:rPr>
          <w:rFonts w:ascii="Garamond" w:hAnsi="Garamond"/>
          <w:sz w:val="24"/>
          <w:szCs w:val="24"/>
        </w:rPr>
        <w:lastRenderedPageBreak/>
        <w:t xml:space="preserve">sikurse parashikohet në legjislacionin përkatës kombëtar. Në këto raste, të dhënat mblidhen nëpërmjet metodikave alternative të grumbullimit të të dhënave të përcaktuara në planin kombëtar të grumbullimit të të dhënave dhe të miratuara nga KKKSHTE-ja. </w:t>
      </w:r>
    </w:p>
    <w:p w14:paraId="0E04929E" w14:textId="77777777" w:rsidR="00747231" w:rsidRPr="00817A44" w:rsidRDefault="00747231" w:rsidP="00B03045">
      <w:pPr>
        <w:spacing w:after="0" w:line="240" w:lineRule="auto"/>
        <w:ind w:firstLine="284"/>
        <w:jc w:val="both"/>
        <w:rPr>
          <w:rFonts w:ascii="Garamond" w:hAnsi="Garamond"/>
          <w:sz w:val="24"/>
          <w:szCs w:val="24"/>
        </w:rPr>
      </w:pPr>
    </w:p>
    <w:p w14:paraId="2A545B21" w14:textId="77777777"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D</w:t>
      </w:r>
    </w:p>
    <w:p w14:paraId="2A545B22" w14:textId="77777777" w:rsidR="00DC2896" w:rsidRPr="00B03045" w:rsidRDefault="00DC2896" w:rsidP="00B03045">
      <w:pPr>
        <w:spacing w:after="0" w:line="240" w:lineRule="auto"/>
        <w:jc w:val="center"/>
        <w:rPr>
          <w:rFonts w:ascii="Garamond" w:hAnsi="Garamond"/>
          <w:b/>
          <w:sz w:val="24"/>
          <w:szCs w:val="24"/>
        </w:rPr>
      </w:pPr>
      <w:r w:rsidRPr="00B03045">
        <w:rPr>
          <w:rFonts w:ascii="Garamond" w:hAnsi="Garamond"/>
          <w:b/>
          <w:sz w:val="24"/>
          <w:szCs w:val="24"/>
        </w:rPr>
        <w:t>Procesi i menaxhimit të të dhënave</w:t>
      </w:r>
    </w:p>
    <w:p w14:paraId="2A545B23" w14:textId="77777777" w:rsidR="00DC2896" w:rsidRPr="00B03045" w:rsidRDefault="00DC2896" w:rsidP="00B03045">
      <w:pPr>
        <w:spacing w:after="0" w:line="240" w:lineRule="auto"/>
        <w:jc w:val="center"/>
        <w:rPr>
          <w:rFonts w:ascii="Garamond" w:hAnsi="Garamond"/>
          <w:b/>
          <w:sz w:val="24"/>
          <w:szCs w:val="24"/>
        </w:rPr>
      </w:pPr>
    </w:p>
    <w:p w14:paraId="2A545B24" w14:textId="34C033F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Ministria, në funksion të menaxhimit të të dhënave, ushtron kompetencat, si më poshtë vijon:</w:t>
      </w:r>
    </w:p>
    <w:p w14:paraId="2A545B26" w14:textId="3019819D"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747231">
        <w:rPr>
          <w:rFonts w:ascii="Garamond" w:hAnsi="Garamond"/>
          <w:sz w:val="24"/>
          <w:szCs w:val="24"/>
        </w:rPr>
        <w:t>s</w:t>
      </w:r>
      <w:r w:rsidR="00DC2896" w:rsidRPr="00817A44">
        <w:rPr>
          <w:rFonts w:ascii="Garamond" w:hAnsi="Garamond"/>
          <w:sz w:val="24"/>
          <w:szCs w:val="24"/>
        </w:rPr>
        <w:t>iguron që të dhënat parësore të mbledhura në kuadër të programit kombëtar të mbahen në mënyrë të sigurt në format të kompjuterizuar dhe merr gjithashtu të gjitha masat e nevojshme për të siguruar që trajtimi i tyre të jetë konfidencial;</w:t>
      </w:r>
    </w:p>
    <w:p w14:paraId="2A545B27" w14:textId="32592989"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747231">
        <w:rPr>
          <w:rFonts w:ascii="Garamond" w:hAnsi="Garamond"/>
          <w:sz w:val="24"/>
          <w:szCs w:val="24"/>
        </w:rPr>
        <w:t>s</w:t>
      </w:r>
      <w:r w:rsidR="00DC2896" w:rsidRPr="00817A44">
        <w:rPr>
          <w:rFonts w:ascii="Garamond" w:hAnsi="Garamond"/>
          <w:sz w:val="24"/>
          <w:szCs w:val="24"/>
        </w:rPr>
        <w:t>iguron që metadatat e lidhura me të dhënat parësore social-ekonomike, të mbledhura në kuadër të programit kombëtar, të mbahen në mënyrë të sigurt në një bazë të dhënash të kompjuterizuar;</w:t>
      </w:r>
    </w:p>
    <w:p w14:paraId="2A545B28" w14:textId="59F402B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747231">
        <w:rPr>
          <w:rFonts w:ascii="Garamond" w:hAnsi="Garamond"/>
          <w:sz w:val="24"/>
          <w:szCs w:val="24"/>
        </w:rPr>
        <w:t>m</w:t>
      </w:r>
      <w:r w:rsidR="00712B9C" w:rsidRPr="00817A44">
        <w:rPr>
          <w:rFonts w:ascii="Garamond" w:hAnsi="Garamond"/>
          <w:sz w:val="24"/>
          <w:szCs w:val="24"/>
        </w:rPr>
        <w:t>err të gjitha masat teknike</w:t>
      </w:r>
      <w:r w:rsidR="00DC2896" w:rsidRPr="00817A44">
        <w:rPr>
          <w:rFonts w:ascii="Garamond" w:hAnsi="Garamond"/>
          <w:sz w:val="24"/>
          <w:szCs w:val="24"/>
        </w:rPr>
        <w:t xml:space="preserve"> të nevojshme për të mbrojtur këto të dhëna ndaj çdo aksidenti ose shkatërrimi, humbjeje aksidentale, përkeqësimi, konsulence apo shpërndarjeje të paautorizuar.</w:t>
      </w:r>
    </w:p>
    <w:p w14:paraId="2A545B2A" w14:textId="045419B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 xml:space="preserve">Drejtoria përgjegjëse për peshkimin, referuar </w:t>
      </w:r>
      <w:r w:rsidR="00712B9C" w:rsidRPr="00817A44">
        <w:rPr>
          <w:rFonts w:ascii="Garamond" w:hAnsi="Garamond"/>
          <w:sz w:val="24"/>
          <w:szCs w:val="24"/>
        </w:rPr>
        <w:t>nenit</w:t>
      </w:r>
      <w:r w:rsidR="00DC2896" w:rsidRPr="00817A44">
        <w:rPr>
          <w:rFonts w:ascii="Garamond" w:hAnsi="Garamond"/>
          <w:sz w:val="24"/>
          <w:szCs w:val="24"/>
        </w:rPr>
        <w:t xml:space="preserve"> 94, të ligjit </w:t>
      </w:r>
      <w:r w:rsidR="00031445">
        <w:rPr>
          <w:rFonts w:ascii="Garamond" w:hAnsi="Garamond"/>
          <w:sz w:val="24"/>
          <w:szCs w:val="24"/>
        </w:rPr>
        <w:t xml:space="preserve">nr. </w:t>
      </w:r>
      <w:r w:rsidR="00DC2896" w:rsidRPr="00817A44">
        <w:rPr>
          <w:rFonts w:ascii="Garamond" w:hAnsi="Garamond"/>
          <w:sz w:val="24"/>
          <w:szCs w:val="24"/>
        </w:rPr>
        <w:t>64/2012, “Për peshkimin”, të ndryshuar, është përgjegjëse për cilësinë dhe tërësinë e të dhënave parësore të mbledhura në kuadër të programit kombëtar, sikurse edhe për të dhënat e hollësishme dhe parësore, të cilat u transmetohen përdoruesve finalë.</w:t>
      </w:r>
    </w:p>
    <w:p w14:paraId="2A545B2C" w14:textId="31ABD0B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Drejtoria përgjegjëse për peshkimin sigurohet që:</w:t>
      </w:r>
    </w:p>
    <w:p w14:paraId="2A545B2E" w14:textId="2773794A"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të dhënat parësore të mbledhura sipas programit kombëtar të jenë të kontrolluara sipas procedurave të caktuara të kontrollit të cilësisë së tyre;</w:t>
      </w:r>
    </w:p>
    <w:p w14:paraId="2A545B2F" w14:textId="1400E02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të dhënat e hollësishme dhe të përbëra, që rrjedhin nga të dhënat parësore të mbledhura në kuadër të programit kombëtar, të jenë njëvleftësuar përpara transmetimit të tyre te përdoruesit fundorë;</w:t>
      </w:r>
    </w:p>
    <w:p w14:paraId="2A545B30" w14:textId="00A5057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DC2896" w:rsidRPr="00817A44">
        <w:rPr>
          <w:rFonts w:ascii="Garamond" w:hAnsi="Garamond"/>
          <w:sz w:val="24"/>
          <w:szCs w:val="24"/>
        </w:rPr>
        <w:t>procedurat e garantimit të cilësisë, që zbatohen te të dhënat parësore të hollësishme e të përbëra, sipas shkronjave “a” e “b”, të kësaj pike, të jenë kryer në përputhje me procedurat e miratuara nga organizmat shkencorë ndërkombëtarë, organizatat e menaxhimit të peshkimit rajonal dhe KKKSHTE-ja.</w:t>
      </w:r>
    </w:p>
    <w:p w14:paraId="2A545B31" w14:textId="77777777" w:rsidR="00DC2896" w:rsidRPr="00817A44" w:rsidRDefault="00DC2896" w:rsidP="00B03045">
      <w:pPr>
        <w:spacing w:after="0" w:line="240" w:lineRule="auto"/>
        <w:ind w:firstLine="284"/>
        <w:jc w:val="both"/>
        <w:rPr>
          <w:rFonts w:ascii="Garamond" w:hAnsi="Garamond"/>
          <w:sz w:val="24"/>
          <w:szCs w:val="24"/>
        </w:rPr>
      </w:pPr>
    </w:p>
    <w:p w14:paraId="2A545B32" w14:textId="7777777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KREU III</w:t>
      </w:r>
    </w:p>
    <w:p w14:paraId="2A545B33" w14:textId="62A826B6" w:rsidR="00DC2896" w:rsidRPr="00747231" w:rsidRDefault="00747231" w:rsidP="00B03045">
      <w:pPr>
        <w:spacing w:after="0" w:line="240" w:lineRule="auto"/>
        <w:jc w:val="center"/>
        <w:rPr>
          <w:rFonts w:ascii="Garamond" w:hAnsi="Garamond"/>
          <w:sz w:val="24"/>
          <w:szCs w:val="24"/>
        </w:rPr>
      </w:pPr>
      <w:r w:rsidRPr="00747231">
        <w:rPr>
          <w:rFonts w:ascii="Garamond" w:hAnsi="Garamond"/>
          <w:sz w:val="24"/>
          <w:szCs w:val="24"/>
        </w:rPr>
        <w:t>PËRDORIMI I TË DHËNAVE</w:t>
      </w:r>
    </w:p>
    <w:p w14:paraId="2A545B34" w14:textId="77777777" w:rsidR="00DC2896" w:rsidRPr="00817A44" w:rsidRDefault="00DC2896" w:rsidP="00B03045">
      <w:pPr>
        <w:spacing w:after="0" w:line="240" w:lineRule="auto"/>
        <w:ind w:firstLine="284"/>
        <w:jc w:val="both"/>
        <w:rPr>
          <w:rFonts w:ascii="Garamond" w:hAnsi="Garamond"/>
          <w:sz w:val="24"/>
          <w:szCs w:val="24"/>
        </w:rPr>
      </w:pPr>
    </w:p>
    <w:p w14:paraId="2A545B35" w14:textId="6507E313"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Ministria merr masa që të dhënat parësore të fushatave të kërkimit të dërgohen pranë organizatave shkencore ndërkombëtare dhe organeve shkencore të përshtatshme në kuadër të organizatave rajonale të peshkimit, në përputhje me detyrimet ndërkombëtare të Shqipërisë.</w:t>
      </w:r>
    </w:p>
    <w:p w14:paraId="2A545B37" w14:textId="41035252"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 xml:space="preserve">Ministria i përpunon të dhënat parësore në një seri të dhënash të detajuara ose të përbëra në përputhje me: </w:t>
      </w:r>
    </w:p>
    <w:p w14:paraId="2A545B39" w14:textId="5372AF68"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 xml:space="preserve">rregullat ndërkombëtare më të rëndësishme, nëse është e aplikueshme; </w:t>
      </w:r>
    </w:p>
    <w:p w14:paraId="2A545B3A" w14:textId="71BFF89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marrëveshjet e firmosura në nivel rajonal ose ndërkombëtar, nëse janë të aplikueshme.</w:t>
      </w:r>
    </w:p>
    <w:p w14:paraId="2A545B3C" w14:textId="6CB030C3"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 xml:space="preserve">Ministria vë në dispozicion të përdoruesve fundorë të dhënat shkencore, një përshkrim të metodikave të përdorura për përpunimin e të dhënave të kërkuara dhe të vetive statistikore të këtyre metodikave. </w:t>
      </w:r>
    </w:p>
    <w:p w14:paraId="2A545B3E" w14:textId="3E4B915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4. </w:t>
      </w:r>
      <w:r w:rsidR="00DC2896" w:rsidRPr="00817A44">
        <w:rPr>
          <w:rFonts w:ascii="Garamond" w:hAnsi="Garamond"/>
          <w:sz w:val="24"/>
          <w:szCs w:val="24"/>
        </w:rPr>
        <w:t>Ministria krijon procese dhe teknologji të përshtatshme elektronike për të siguruar zbatimin efektiv të këtij vendimi. Ministria nuk vendos kufizime të panevojshme për shpërndarjen e të dhënave të detajuara dhe të grumbulluara për përdoruesit fundorë të të dhënave shkencore dhe për palët e tjera të interesuara.</w:t>
      </w:r>
    </w:p>
    <w:p w14:paraId="2A545B40" w14:textId="52568FE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5. </w:t>
      </w:r>
      <w:r w:rsidR="00DC2896" w:rsidRPr="00817A44">
        <w:rPr>
          <w:rFonts w:ascii="Garamond" w:hAnsi="Garamond"/>
          <w:sz w:val="24"/>
          <w:szCs w:val="24"/>
        </w:rPr>
        <w:t>Ministria siguron garancitë e duhura në rast se të dhënat përfshijnë informacion lidhur me personat fizikë ose juridikë të identifikuar ose të identifikueshëm. Ministria mund të refuzojë transmetimin e të dhënave të detajuara dhe të grumbulluara përkatëse, nëse ekziston rreziku i identifikimit të personave fizikë ose juridikë; në këtë rast, për t’iu përgjigjur nevojave të identifikuara nga përdoruesit fundorë të të dhënave shkencore, ministria mund të propozojë zgjidhje alternative që garantojnë anonimitetin e subjekteve të të dhënave.</w:t>
      </w:r>
    </w:p>
    <w:p w14:paraId="2A545B42" w14:textId="70C4F504"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6. </w:t>
      </w:r>
      <w:r w:rsidR="00DC2896" w:rsidRPr="00817A44">
        <w:rPr>
          <w:rFonts w:ascii="Garamond" w:hAnsi="Garamond"/>
          <w:sz w:val="24"/>
          <w:szCs w:val="24"/>
        </w:rPr>
        <w:t>Në rast se të dhënat shkencore kërkohen nga përdoruesit fundorë, pasi shërbejnë si bazë për dhënien e opinionit lidhur me menaxhimin e peshkimit, ministria siguron që të dhënat përkatëse të detajuara e të grumbulluara të përditësohen dhe t’u vihen në dispozicion përdoruesve fundorë përkatës të të dhënave shkencore, brenda afatit kohor të përcaktuar në kërkesë, i cili nuk duhet të jetë jo më vonë se një muaj nga data e pranimit të kërkesës.</w:t>
      </w:r>
    </w:p>
    <w:p w14:paraId="2A545B44" w14:textId="32A82CE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7. </w:t>
      </w:r>
      <w:r w:rsidR="00DC2896" w:rsidRPr="00817A44">
        <w:rPr>
          <w:rFonts w:ascii="Garamond" w:hAnsi="Garamond"/>
          <w:sz w:val="24"/>
          <w:szCs w:val="24"/>
        </w:rPr>
        <w:t>Në rast të kërkesave të ndryshme nga ato të përmendura në pikën 3, të kreut III, të këtij vendimi, ministria siguron që të dhë</w:t>
      </w:r>
      <w:r w:rsidR="00712B9C" w:rsidRPr="00817A44">
        <w:rPr>
          <w:rFonts w:ascii="Garamond" w:hAnsi="Garamond"/>
          <w:sz w:val="24"/>
          <w:szCs w:val="24"/>
        </w:rPr>
        <w:t xml:space="preserve">nat përkatëse të përditësohen </w:t>
      </w:r>
      <w:r w:rsidR="00DC2896" w:rsidRPr="00817A44">
        <w:rPr>
          <w:rFonts w:ascii="Garamond" w:hAnsi="Garamond"/>
          <w:sz w:val="24"/>
          <w:szCs w:val="24"/>
        </w:rPr>
        <w:t>e të vihen në dispozicion të përdoruesve fundorë përkatës të të dhënave shkencore dhe palëve të tjera të interesuara brenda një afati të arsyeshëm kohor. Brenda dy muajve nga data e marrjes së kërkesës, ministria njofton palën kërkuese për këtë afat, që është proporcional me fushëveprimin e kërkesës, si dhe nevojën e mundshme për përpunimin e mëtejshëm të të dhënave të kërkuara.</w:t>
      </w:r>
    </w:p>
    <w:p w14:paraId="2A545B46" w14:textId="78CF4B5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8. </w:t>
      </w:r>
      <w:r w:rsidR="00DC2896" w:rsidRPr="00817A44">
        <w:rPr>
          <w:rFonts w:ascii="Garamond" w:hAnsi="Garamond"/>
          <w:sz w:val="24"/>
          <w:szCs w:val="24"/>
        </w:rPr>
        <w:t>Në rast të kërkesës për të dhëna të detajuara për qëllime të publikimit shkencor, për të mbrojtur interesat profesionalë të monitoruesve të të dhënave në kuadër të zbatimit të planit kombëtar të punës, ministria mund të kërkojë që të dhënat të publikohen vetëm tre vjet pas datës në të cilën kërkuesit i referohen. Ministria informon përdoruesit fundorë të të dhënave shkencore për çdo vendim për këtë qëllim dhe arsyet e një vendimi të tillë.</w:t>
      </w:r>
    </w:p>
    <w:p w14:paraId="2A545B48" w14:textId="438B50DB"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9. </w:t>
      </w:r>
      <w:r w:rsidR="00DC2896" w:rsidRPr="00817A44">
        <w:rPr>
          <w:rFonts w:ascii="Garamond" w:hAnsi="Garamond"/>
          <w:sz w:val="24"/>
          <w:szCs w:val="24"/>
        </w:rPr>
        <w:t>Me qëllim uljen e kostove dhe për të lehtësuar qasjen në të dhëna të detajuara e të përbëra për përdoruesit fundorë të të dhënave shkencore dhe palët e tjera të interesuara, ministria dhe përdoruesit fundorë të të dhënave shkencore në fjalë bashkëpunojnë për të zhvilluar mënyrat e mbajtjes dhe shkëmbimit të të dhënave në përputhje me njëra-tjetrën. Këto sisteme lehtësojnë gjithashtu përhapjen e informacionit te palët e tjera të interesuara. Këto sisteme mund të marrin formën e bazave të të dhënave rajonale.</w:t>
      </w:r>
    </w:p>
    <w:p w14:paraId="2A545B4A" w14:textId="250EA9F1"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10. </w:t>
      </w:r>
      <w:r w:rsidR="00DC2896" w:rsidRPr="00817A44">
        <w:rPr>
          <w:rFonts w:ascii="Garamond" w:hAnsi="Garamond"/>
          <w:sz w:val="24"/>
          <w:szCs w:val="24"/>
        </w:rPr>
        <w:t>Në rast refuzimi të dhënies së të dhënave për peshkimin sipas pikës 8, të</w:t>
      </w:r>
      <w:r w:rsidR="00712B9C" w:rsidRPr="00817A44">
        <w:rPr>
          <w:rFonts w:ascii="Garamond" w:hAnsi="Garamond"/>
          <w:sz w:val="24"/>
          <w:szCs w:val="24"/>
        </w:rPr>
        <w:t xml:space="preserve"> </w:t>
      </w:r>
      <w:r w:rsidR="00DC2896" w:rsidRPr="00817A44">
        <w:rPr>
          <w:rFonts w:ascii="Garamond" w:hAnsi="Garamond"/>
          <w:sz w:val="24"/>
          <w:szCs w:val="24"/>
        </w:rPr>
        <w:t>kreut III, të këtij vendimi, përdoruesit fundorë mund të ankohen në ministri. Nëse ministria çmon se refuzimi nuk ka qenë i justifikuar, atëherë të dhënat u jepen përdoruesve fundorë brenda një muaji.</w:t>
      </w:r>
    </w:p>
    <w:p w14:paraId="2A545B4C" w14:textId="53E610F8"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11. </w:t>
      </w:r>
      <w:r w:rsidR="00DC2896" w:rsidRPr="00817A44">
        <w:rPr>
          <w:rFonts w:ascii="Garamond" w:hAnsi="Garamond"/>
          <w:sz w:val="24"/>
          <w:szCs w:val="24"/>
        </w:rPr>
        <w:t>Përdoruesit fundorë:</w:t>
      </w:r>
    </w:p>
    <w:p w14:paraId="2A545B4E" w14:textId="360809D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përdorin të dhënat vetëm për qëllimet e parashikuara në kërkesën e tyre;</w:t>
      </w:r>
    </w:p>
    <w:p w14:paraId="2A545B4F" w14:textId="6D6F048D"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citojnë në mënyrë korrekte burimin e të dhënave;</w:t>
      </w:r>
    </w:p>
    <w:p w14:paraId="2A545B50" w14:textId="6381DF9F"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DC2896" w:rsidRPr="00817A44">
        <w:rPr>
          <w:rFonts w:ascii="Garamond" w:hAnsi="Garamond"/>
          <w:sz w:val="24"/>
          <w:szCs w:val="24"/>
        </w:rPr>
        <w:t>janë përgjegjës për përdorimin korrekt të të dhënave lidhur me etikën shkencore sipas rregullave dhe legjislacionit në fuqi;</w:t>
      </w:r>
    </w:p>
    <w:p w14:paraId="2A545B51" w14:textId="4FA8541F"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ç) </w:t>
      </w:r>
      <w:r w:rsidR="00DC2896" w:rsidRPr="00817A44">
        <w:rPr>
          <w:rFonts w:ascii="Garamond" w:hAnsi="Garamond"/>
          <w:sz w:val="24"/>
          <w:szCs w:val="24"/>
        </w:rPr>
        <w:t>informojnë drejtorinë lidhur me problemet që mund të kenë të dhënat;</w:t>
      </w:r>
    </w:p>
    <w:p w14:paraId="2A545B52" w14:textId="07B00979"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DC2896" w:rsidRPr="00817A44">
        <w:rPr>
          <w:rFonts w:ascii="Garamond" w:hAnsi="Garamond"/>
          <w:sz w:val="24"/>
          <w:szCs w:val="24"/>
        </w:rPr>
        <w:t xml:space="preserve">u japin drejtorisë përgjegjëse për peshkimin dhe ministrisë rezultatet e nxjerra nga përdorimi i tyre; </w:t>
      </w:r>
    </w:p>
    <w:p w14:paraId="2A545B53" w14:textId="411856FF"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dh) </w:t>
      </w:r>
      <w:r w:rsidR="00DC2896" w:rsidRPr="00817A44">
        <w:rPr>
          <w:rFonts w:ascii="Garamond" w:hAnsi="Garamond"/>
          <w:sz w:val="24"/>
          <w:szCs w:val="24"/>
        </w:rPr>
        <w:t>nuk u dërgojnë të dhëna palëve të treta pa miratimin e ministrisë;</w:t>
      </w:r>
    </w:p>
    <w:p w14:paraId="2A545B54" w14:textId="5DCE3C57"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e) </w:t>
      </w:r>
      <w:r w:rsidR="00DC2896" w:rsidRPr="00817A44">
        <w:rPr>
          <w:rFonts w:ascii="Garamond" w:hAnsi="Garamond"/>
          <w:sz w:val="24"/>
          <w:szCs w:val="24"/>
        </w:rPr>
        <w:t>nuk shesin të dhënat te palët e treta.</w:t>
      </w:r>
    </w:p>
    <w:p w14:paraId="2A545B56" w14:textId="4BEDCF4A"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12. </w:t>
      </w:r>
      <w:r w:rsidR="00DC2896" w:rsidRPr="00817A44">
        <w:rPr>
          <w:rFonts w:ascii="Garamond" w:hAnsi="Garamond"/>
          <w:sz w:val="24"/>
          <w:szCs w:val="24"/>
        </w:rPr>
        <w:t>Kur përdoruesi fundor i të dhënave shkencore ose një palë tjetër e interesuar nuk përmbush një nga detyrimet e përcaktuara në pikën 11, të kreut III, të këtij vendimi, drejtoria përgjegjëse për peshkimin kufizon ose refuzon përdorimin e të dhënave nga këta përdorues.</w:t>
      </w:r>
    </w:p>
    <w:p w14:paraId="2A545B57" w14:textId="77777777" w:rsidR="00DC2896" w:rsidRPr="00817A44" w:rsidRDefault="00DC2896" w:rsidP="00B03045">
      <w:pPr>
        <w:spacing w:after="0" w:line="240" w:lineRule="auto"/>
        <w:ind w:firstLine="284"/>
        <w:jc w:val="both"/>
        <w:rPr>
          <w:rFonts w:ascii="Garamond" w:hAnsi="Garamond"/>
          <w:sz w:val="24"/>
          <w:szCs w:val="24"/>
        </w:rPr>
      </w:pPr>
    </w:p>
    <w:p w14:paraId="2A545B58" w14:textId="7777777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KREU IV</w:t>
      </w:r>
    </w:p>
    <w:p w14:paraId="2A545B59" w14:textId="61BD69C7" w:rsidR="00DC2896" w:rsidRPr="00747231" w:rsidRDefault="00747231" w:rsidP="00B03045">
      <w:pPr>
        <w:spacing w:after="0" w:line="240" w:lineRule="auto"/>
        <w:jc w:val="center"/>
        <w:rPr>
          <w:rFonts w:ascii="Garamond" w:hAnsi="Garamond"/>
          <w:sz w:val="24"/>
          <w:szCs w:val="24"/>
        </w:rPr>
      </w:pPr>
      <w:r w:rsidRPr="00747231">
        <w:rPr>
          <w:rFonts w:ascii="Garamond" w:hAnsi="Garamond"/>
          <w:sz w:val="24"/>
          <w:szCs w:val="24"/>
        </w:rPr>
        <w:t>MBËSHTETJA PËR KËSHILLIMIN SHKENCOR</w:t>
      </w:r>
    </w:p>
    <w:p w14:paraId="2A545B5A" w14:textId="77777777" w:rsidR="00DC2896" w:rsidRPr="00817A44" w:rsidRDefault="00DC2896" w:rsidP="00B03045">
      <w:pPr>
        <w:spacing w:after="0" w:line="240" w:lineRule="auto"/>
        <w:ind w:firstLine="284"/>
        <w:jc w:val="both"/>
        <w:rPr>
          <w:rFonts w:ascii="Garamond" w:hAnsi="Garamond"/>
          <w:sz w:val="24"/>
          <w:szCs w:val="24"/>
        </w:rPr>
      </w:pPr>
    </w:p>
    <w:p w14:paraId="2A545B5B" w14:textId="750D00B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Ministria siguron që ekspertët kombëtarë të marrin pjesë në mbledhjet përkatëse të organizatave rajonale të menaxhimit të peshkimit, ku Shqipëria është palë kontraktuese ose vëzhguese, si dhe në organizmat e rëndësishëm shkencorë ndërkombëtarë.</w:t>
      </w:r>
    </w:p>
    <w:p w14:paraId="2A545B5D" w14:textId="2328D069"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Drejtoria përgjegjëse për peshkimin bashkërendon punën dhe bashkëpunon me shtetet e tjera, me qëllim përmirësimin e cilësisë e të besueshmërisë së gjykimeve shkencore, cilësisë së programeve dhe metodikave të punës, në përputhje me standardet e organizatave rajonale të menaxhimit të peshkimit, ku Shqipëria është palë kontraktuese ose vëzhguese, si dhe në organizmat e rëndësishëm shkencorë ndërkombëtarë.</w:t>
      </w:r>
    </w:p>
    <w:p w14:paraId="2A545B5F" w14:textId="6FD00A7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Ky bashkëpunim zhvillohet pa përjashtuar debatet shkencore të hapura dhe që kanë për qëllim promovimin e një gjykimi shkencor të pavarur.</w:t>
      </w:r>
    </w:p>
    <w:p w14:paraId="2A545B60" w14:textId="77777777" w:rsidR="00DC2896" w:rsidRPr="00817A44" w:rsidRDefault="00DC2896" w:rsidP="00B03045">
      <w:pPr>
        <w:spacing w:after="0" w:line="240" w:lineRule="auto"/>
        <w:ind w:firstLine="284"/>
        <w:jc w:val="both"/>
        <w:rPr>
          <w:rFonts w:ascii="Garamond" w:hAnsi="Garamond"/>
          <w:sz w:val="24"/>
          <w:szCs w:val="24"/>
        </w:rPr>
      </w:pPr>
    </w:p>
    <w:p w14:paraId="2A545B61" w14:textId="7777777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KREU V</w:t>
      </w:r>
    </w:p>
    <w:p w14:paraId="2A545B62" w14:textId="3A42B7EE" w:rsidR="00DC2896" w:rsidRPr="00747231" w:rsidRDefault="00747231" w:rsidP="00B03045">
      <w:pPr>
        <w:spacing w:after="0" w:line="240" w:lineRule="auto"/>
        <w:jc w:val="center"/>
        <w:rPr>
          <w:rFonts w:ascii="Garamond" w:hAnsi="Garamond"/>
          <w:sz w:val="24"/>
          <w:szCs w:val="24"/>
        </w:rPr>
      </w:pPr>
      <w:r w:rsidRPr="00747231">
        <w:rPr>
          <w:rFonts w:ascii="Garamond" w:hAnsi="Garamond"/>
          <w:sz w:val="24"/>
          <w:szCs w:val="24"/>
        </w:rPr>
        <w:t>DISPOZITAT E FUNDIT</w:t>
      </w:r>
    </w:p>
    <w:p w14:paraId="2A545B63" w14:textId="77777777" w:rsidR="00DC2896" w:rsidRPr="00817A44" w:rsidRDefault="00DC2896" w:rsidP="00B03045">
      <w:pPr>
        <w:spacing w:after="0" w:line="240" w:lineRule="auto"/>
        <w:ind w:firstLine="284"/>
        <w:jc w:val="both"/>
        <w:rPr>
          <w:rFonts w:ascii="Garamond" w:hAnsi="Garamond"/>
          <w:sz w:val="24"/>
          <w:szCs w:val="24"/>
        </w:rPr>
      </w:pPr>
    </w:p>
    <w:p w14:paraId="2A545B64" w14:textId="7E8B1F9A"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 xml:space="preserve">Me hyrjen në fuqi të këtij vendimi, vendimi </w:t>
      </w:r>
      <w:r w:rsidR="00031445">
        <w:rPr>
          <w:rFonts w:ascii="Garamond" w:hAnsi="Garamond"/>
          <w:sz w:val="24"/>
          <w:szCs w:val="24"/>
        </w:rPr>
        <w:t xml:space="preserve">nr. </w:t>
      </w:r>
      <w:r w:rsidR="00DC2896" w:rsidRPr="00817A44">
        <w:rPr>
          <w:rFonts w:ascii="Garamond" w:hAnsi="Garamond"/>
          <w:sz w:val="24"/>
          <w:szCs w:val="24"/>
        </w:rPr>
        <w:t xml:space="preserve">301, datë 10.4.2013, i Këshillit të Ministrave, “Për përcaktimin e rregullave për grumbullimin, menaxhimin e përdorimin e të dhënave në sektorin e peshkimit dhe mbështetjen për këshillimin shkencor për </w:t>
      </w:r>
      <w:r w:rsidR="00712B9C" w:rsidRPr="00817A44">
        <w:rPr>
          <w:rFonts w:ascii="Garamond" w:hAnsi="Garamond"/>
          <w:sz w:val="24"/>
          <w:szCs w:val="24"/>
        </w:rPr>
        <w:t xml:space="preserve">Strategjinë Kombëtare </w:t>
      </w:r>
      <w:r w:rsidR="00DC2896" w:rsidRPr="00817A44">
        <w:rPr>
          <w:rFonts w:ascii="Garamond" w:hAnsi="Garamond"/>
          <w:sz w:val="24"/>
          <w:szCs w:val="24"/>
        </w:rPr>
        <w:t xml:space="preserve">të </w:t>
      </w:r>
      <w:r w:rsidR="00712B9C" w:rsidRPr="00817A44">
        <w:rPr>
          <w:rFonts w:ascii="Garamond" w:hAnsi="Garamond"/>
          <w:sz w:val="24"/>
          <w:szCs w:val="24"/>
        </w:rPr>
        <w:t>Peshkimit</w:t>
      </w:r>
      <w:r w:rsidR="00DC2896" w:rsidRPr="00817A44">
        <w:rPr>
          <w:rFonts w:ascii="Garamond" w:hAnsi="Garamond"/>
          <w:sz w:val="24"/>
          <w:szCs w:val="24"/>
        </w:rPr>
        <w:t xml:space="preserve">”, shfuqizohet. </w:t>
      </w:r>
    </w:p>
    <w:p w14:paraId="2A545B66" w14:textId="158A4EBC"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Ngarkohet Ministria e Bujqësisë dhe Zhvillimit Rural për zbatimin e këtij vendimi.</w:t>
      </w:r>
    </w:p>
    <w:p w14:paraId="2A545B68" w14:textId="766198EA"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Ky ven</w:t>
      </w:r>
      <w:r w:rsidR="00B03045">
        <w:rPr>
          <w:rFonts w:ascii="Garamond" w:hAnsi="Garamond"/>
          <w:sz w:val="24"/>
          <w:szCs w:val="24"/>
        </w:rPr>
        <w:t>dim hyn në fuqi pas botimit në Fletoren Zyrtare</w:t>
      </w:r>
      <w:r w:rsidRPr="00817A44">
        <w:rPr>
          <w:rFonts w:ascii="Garamond" w:hAnsi="Garamond"/>
          <w:sz w:val="24"/>
          <w:szCs w:val="24"/>
        </w:rPr>
        <w:t>.</w:t>
      </w:r>
    </w:p>
    <w:p w14:paraId="2A545B69" w14:textId="77777777" w:rsidR="00DC2896" w:rsidRPr="00817A44" w:rsidRDefault="00DC2896" w:rsidP="00B03045">
      <w:pPr>
        <w:spacing w:after="0" w:line="240" w:lineRule="auto"/>
        <w:ind w:firstLine="284"/>
        <w:jc w:val="both"/>
        <w:rPr>
          <w:rFonts w:ascii="Garamond" w:hAnsi="Garamond"/>
          <w:sz w:val="24"/>
          <w:szCs w:val="24"/>
        </w:rPr>
      </w:pPr>
    </w:p>
    <w:p w14:paraId="2A545B72" w14:textId="3D1D2C81" w:rsidR="004F024B" w:rsidRPr="00817A44" w:rsidRDefault="004F024B" w:rsidP="00B03045">
      <w:pPr>
        <w:spacing w:after="0" w:line="240" w:lineRule="auto"/>
        <w:ind w:firstLine="284"/>
        <w:jc w:val="right"/>
        <w:rPr>
          <w:rFonts w:ascii="Garamond" w:hAnsi="Garamond"/>
          <w:sz w:val="24"/>
          <w:szCs w:val="24"/>
        </w:rPr>
      </w:pPr>
      <w:r w:rsidRPr="00817A44">
        <w:rPr>
          <w:rFonts w:ascii="Garamond" w:hAnsi="Garamond"/>
          <w:sz w:val="24"/>
          <w:szCs w:val="24"/>
        </w:rPr>
        <w:t>ZËVENDËSKRYEMINIST</w:t>
      </w:r>
      <w:r w:rsidR="00747231">
        <w:rPr>
          <w:rFonts w:ascii="Garamond" w:hAnsi="Garamond"/>
          <w:sz w:val="24"/>
          <w:szCs w:val="24"/>
        </w:rPr>
        <w:t>Ë</w:t>
      </w:r>
      <w:r w:rsidRPr="00817A44">
        <w:rPr>
          <w:rFonts w:ascii="Garamond" w:hAnsi="Garamond"/>
          <w:sz w:val="24"/>
          <w:szCs w:val="24"/>
        </w:rPr>
        <w:t>R</w:t>
      </w:r>
    </w:p>
    <w:p w14:paraId="2A545B74" w14:textId="18568DDF" w:rsidR="004F024B" w:rsidRPr="00B03045" w:rsidRDefault="00B03045" w:rsidP="00B03045">
      <w:pPr>
        <w:spacing w:after="0" w:line="240" w:lineRule="auto"/>
        <w:ind w:firstLine="284"/>
        <w:jc w:val="right"/>
        <w:rPr>
          <w:rFonts w:ascii="Garamond" w:hAnsi="Garamond"/>
          <w:b/>
          <w:sz w:val="24"/>
          <w:szCs w:val="24"/>
        </w:rPr>
      </w:pPr>
      <w:r w:rsidRPr="00B03045">
        <w:rPr>
          <w:rFonts w:ascii="Garamond" w:hAnsi="Garamond"/>
          <w:b/>
          <w:sz w:val="24"/>
          <w:szCs w:val="24"/>
        </w:rPr>
        <w:t>Erion Braçe</w:t>
      </w:r>
    </w:p>
    <w:p w14:paraId="2A545B75" w14:textId="77777777" w:rsidR="00712B9C" w:rsidRPr="00B03045" w:rsidRDefault="00712B9C" w:rsidP="00B03045">
      <w:pPr>
        <w:spacing w:after="0" w:line="240" w:lineRule="auto"/>
        <w:ind w:firstLine="284"/>
        <w:jc w:val="both"/>
        <w:rPr>
          <w:rFonts w:ascii="Garamond" w:hAnsi="Garamond"/>
          <w:b/>
          <w:sz w:val="24"/>
          <w:szCs w:val="24"/>
        </w:rPr>
      </w:pPr>
    </w:p>
    <w:p w14:paraId="2A545B82" w14:textId="7777777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SHTOJCA A</w:t>
      </w:r>
    </w:p>
    <w:p w14:paraId="2A545B84" w14:textId="08DAE2A7" w:rsidR="00DC2896" w:rsidRPr="00817A44" w:rsidRDefault="00DC2896" w:rsidP="00B03045">
      <w:pPr>
        <w:spacing w:after="0" w:line="240" w:lineRule="auto"/>
        <w:jc w:val="center"/>
        <w:rPr>
          <w:rFonts w:ascii="Garamond" w:hAnsi="Garamond"/>
          <w:sz w:val="24"/>
          <w:szCs w:val="24"/>
        </w:rPr>
      </w:pPr>
      <w:r w:rsidRPr="00817A44">
        <w:rPr>
          <w:rFonts w:ascii="Garamond" w:hAnsi="Garamond"/>
          <w:sz w:val="24"/>
          <w:szCs w:val="24"/>
        </w:rPr>
        <w:t>TË DHËNAT SIPAS SHKRONJËS “A”, TË PIKËS 3, TË SHKRONJËS “A”, TË KREUT II, TË KËTIJ VENDIMI</w:t>
      </w:r>
    </w:p>
    <w:p w14:paraId="2A545B85" w14:textId="77777777" w:rsidR="00DC2896" w:rsidRPr="00817A44" w:rsidRDefault="00DC2896" w:rsidP="00B03045">
      <w:pPr>
        <w:spacing w:after="0" w:line="240" w:lineRule="auto"/>
        <w:ind w:firstLine="284"/>
        <w:jc w:val="both"/>
        <w:rPr>
          <w:rFonts w:ascii="Garamond" w:hAnsi="Garamond"/>
          <w:sz w:val="24"/>
          <w:szCs w:val="24"/>
        </w:rPr>
      </w:pPr>
    </w:p>
    <w:p w14:paraId="2A545B86"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sipas shkronjës “a”, të pikës 3, të shkronjës “A”, të kreut II, të këtij vendimi, përfshijnë, si më poshtë vijon:</w:t>
      </w:r>
    </w:p>
    <w:p w14:paraId="2A545B88" w14:textId="1571F42E"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747231">
        <w:rPr>
          <w:rFonts w:ascii="Garamond" w:hAnsi="Garamond"/>
          <w:sz w:val="24"/>
          <w:szCs w:val="24"/>
        </w:rPr>
        <w:t>t</w:t>
      </w:r>
      <w:r w:rsidR="00DC2896" w:rsidRPr="00817A44">
        <w:rPr>
          <w:rFonts w:ascii="Garamond" w:hAnsi="Garamond"/>
          <w:sz w:val="24"/>
          <w:szCs w:val="24"/>
        </w:rPr>
        <w:t>ë dhënat biologjike për të gjitha resurset që peshkohen ose të peshkuara dhe jo objekt peshkimi, të peshkuara qoftë në ujërat e Republikës së Shqipërisë ose jashtë tyre, në kuadër të peshkimit tregtar dhe, kur është e përshtatshme, edhe të peshkimit çlodhës argëtues, duke përfshirë ngjalën në ujërat e brendshme përkatëse, si dhe speciet e tjera të peshkut me interes tregtar, për të mundësuar një qasje pro ekosistemit për menaxhimin dhe mbrojtjen e peshkimit, me qëllim zbatimin e Strategjisë Kombëtare të Peshkimit;</w:t>
      </w:r>
    </w:p>
    <w:p w14:paraId="2A545B89" w14:textId="5CC675F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747231">
        <w:rPr>
          <w:rFonts w:ascii="Garamond" w:hAnsi="Garamond"/>
          <w:sz w:val="24"/>
          <w:szCs w:val="24"/>
        </w:rPr>
        <w:t>t</w:t>
      </w:r>
      <w:r w:rsidR="00DC2896" w:rsidRPr="00817A44">
        <w:rPr>
          <w:rFonts w:ascii="Garamond" w:hAnsi="Garamond"/>
          <w:sz w:val="24"/>
          <w:szCs w:val="24"/>
        </w:rPr>
        <w:t xml:space="preserve">ë dhënat që shërbejnë për vlerësimin e ndikimit të veprimtarisë së peshkimit në ekosistemin detar në ujërat jashtë Republikës së Shqipërisë, duke përfshirë të dhënat për zëniet e specieve jo objekt peshkimi, veçanërisht për llojet e mbrojtura sipas legjislacionit shqiptar ose të atij ndërkombëtar, të dhënat e ndikimit të aktivitetit të peshkimit në habitatet detare, duke përfshirë zonat detare të rrezikuara dhe të dhëna për ndikimet e aktiviteteve të peshkimit në zinxhirin ushqimor; </w:t>
      </w:r>
    </w:p>
    <w:p w14:paraId="2A545B8A" w14:textId="086C4DCB"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747231">
        <w:rPr>
          <w:rFonts w:ascii="Garamond" w:hAnsi="Garamond"/>
          <w:sz w:val="24"/>
          <w:szCs w:val="24"/>
        </w:rPr>
        <w:t>t</w:t>
      </w:r>
      <w:r w:rsidR="00DC2896" w:rsidRPr="00817A44">
        <w:rPr>
          <w:rFonts w:ascii="Garamond" w:hAnsi="Garamond"/>
          <w:sz w:val="24"/>
          <w:szCs w:val="24"/>
        </w:rPr>
        <w:t xml:space="preserve">ë dhënat </w:t>
      </w:r>
      <w:r w:rsidR="00E96280" w:rsidRPr="00817A44">
        <w:rPr>
          <w:rFonts w:ascii="Garamond" w:hAnsi="Garamond"/>
          <w:sz w:val="24"/>
          <w:szCs w:val="24"/>
        </w:rPr>
        <w:t>për</w:t>
      </w:r>
      <w:r w:rsidR="00DC2896" w:rsidRPr="00817A44">
        <w:rPr>
          <w:rFonts w:ascii="Garamond" w:hAnsi="Garamond"/>
          <w:sz w:val="24"/>
          <w:szCs w:val="24"/>
        </w:rPr>
        <w:t xml:space="preserve"> aktivitetin e peshkimit</w:t>
      </w:r>
      <w:r w:rsidR="00E96280" w:rsidRPr="00817A44">
        <w:rPr>
          <w:rFonts w:ascii="Garamond" w:hAnsi="Garamond"/>
          <w:sz w:val="24"/>
          <w:szCs w:val="24"/>
        </w:rPr>
        <w:t>,</w:t>
      </w:r>
      <w:r w:rsidR="00DC2896" w:rsidRPr="00817A44">
        <w:rPr>
          <w:rFonts w:ascii="Garamond" w:hAnsi="Garamond"/>
          <w:sz w:val="24"/>
          <w:szCs w:val="24"/>
        </w:rPr>
        <w:t xml:space="preserve"> që përfshijnë edhe shkallën e sforcos së peshkimit e të kapacitetit të peshkimit; </w:t>
      </w:r>
    </w:p>
    <w:p w14:paraId="2A545B8B" w14:textId="68181366"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ç) </w:t>
      </w:r>
      <w:r w:rsidR="00747231">
        <w:rPr>
          <w:rFonts w:ascii="Garamond" w:hAnsi="Garamond"/>
          <w:sz w:val="24"/>
          <w:szCs w:val="24"/>
        </w:rPr>
        <w:t>t</w:t>
      </w:r>
      <w:r w:rsidR="00DC2896" w:rsidRPr="00817A44">
        <w:rPr>
          <w:rFonts w:ascii="Garamond" w:hAnsi="Garamond"/>
          <w:sz w:val="24"/>
          <w:szCs w:val="24"/>
        </w:rPr>
        <w:t xml:space="preserve">ë dhënat socio-ekonomike për peshkimin, me qëllim vlerësimin e rezultateve social-ekonomike të sektorit të peshkimit; </w:t>
      </w:r>
    </w:p>
    <w:p w14:paraId="2A545B8C" w14:textId="52CE206B" w:rsidR="00DC2896" w:rsidRPr="00817A44" w:rsidRDefault="00B03045"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747231">
        <w:rPr>
          <w:rFonts w:ascii="Garamond" w:hAnsi="Garamond"/>
          <w:sz w:val="24"/>
          <w:szCs w:val="24"/>
        </w:rPr>
        <w:t>t</w:t>
      </w:r>
      <w:r w:rsidR="00DC2896" w:rsidRPr="00817A44">
        <w:rPr>
          <w:rFonts w:ascii="Garamond" w:hAnsi="Garamond"/>
          <w:sz w:val="24"/>
          <w:szCs w:val="24"/>
        </w:rPr>
        <w:t xml:space="preserve">ë dhënat social-ekonomike dhe të dhënat lidhur me qëndrueshmërinë e akuakulturës detare, për të mundësuar vlerësimin social-ekonomik dhe qëndrueshmërinë e këtij sektori e lidhur kjo edhe me ndikimin në mjedis; </w:t>
      </w:r>
    </w:p>
    <w:p w14:paraId="2A545B8D" w14:textId="50F6C2C9"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dh) </w:t>
      </w:r>
      <w:r w:rsidR="00747231">
        <w:rPr>
          <w:rFonts w:ascii="Garamond" w:hAnsi="Garamond"/>
          <w:sz w:val="24"/>
          <w:szCs w:val="24"/>
        </w:rPr>
        <w:t>t</w:t>
      </w:r>
      <w:r w:rsidR="00DC2896" w:rsidRPr="00817A44">
        <w:rPr>
          <w:rFonts w:ascii="Garamond" w:hAnsi="Garamond"/>
          <w:sz w:val="24"/>
          <w:szCs w:val="24"/>
        </w:rPr>
        <w:t>ë dhënat social-ekonomike të sektorit të industrisë përpunuese të prodhimeve peshkore, për të mundësuar vlerësimin social-ekonomik të këtij sektori.</w:t>
      </w:r>
    </w:p>
    <w:p w14:paraId="2A545B91" w14:textId="727F7884"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Gjithashtu, të dhënat e përmendura në shkronjën “a”, të pikës 3, të shkronjës “A”, të kreut II, të këtij vendimi, përfshijnë të dhëna socio-ekonomike dhe të dhëna për qëndrueshmërinë e akuakulturës së ujërave të brendshme, për të mundësuar vlerësimin e rezultateve socio-ekonomike dhe të qëndrueshmërisë së sektorit të akuakulturës të ujërave të brendshme, duke përfshirë edhe ndikimin e tij në mjedis.</w:t>
      </w:r>
    </w:p>
    <w:p w14:paraId="6D15D616" w14:textId="77777777" w:rsidR="00747231" w:rsidRDefault="00747231" w:rsidP="004E5E03">
      <w:pPr>
        <w:spacing w:after="0" w:line="240" w:lineRule="auto"/>
        <w:jc w:val="center"/>
        <w:rPr>
          <w:rFonts w:ascii="Garamond" w:hAnsi="Garamond"/>
          <w:sz w:val="24"/>
          <w:szCs w:val="24"/>
        </w:rPr>
      </w:pPr>
    </w:p>
    <w:p w14:paraId="2A545B97"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SHTOJCA B</w:t>
      </w:r>
    </w:p>
    <w:p w14:paraId="2A545B99"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PROGRAMI I KAMPIONIMIT SHUMËVJEÇAR</w:t>
      </w:r>
    </w:p>
    <w:p w14:paraId="2A545B9A" w14:textId="77777777" w:rsidR="00DC2896" w:rsidRPr="00817A44" w:rsidRDefault="00DC2896" w:rsidP="004E5E03">
      <w:pPr>
        <w:spacing w:after="0" w:line="240" w:lineRule="auto"/>
        <w:jc w:val="center"/>
        <w:rPr>
          <w:rFonts w:ascii="Garamond" w:hAnsi="Garamond"/>
          <w:sz w:val="24"/>
          <w:szCs w:val="24"/>
        </w:rPr>
      </w:pPr>
    </w:p>
    <w:p w14:paraId="2A545B9B"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KAPITULLI I</w:t>
      </w:r>
    </w:p>
    <w:p w14:paraId="2A545B9C" w14:textId="5A9A50AD" w:rsidR="00DC2896" w:rsidRPr="00747231" w:rsidRDefault="00747231" w:rsidP="004E5E03">
      <w:pPr>
        <w:spacing w:after="0" w:line="240" w:lineRule="auto"/>
        <w:jc w:val="center"/>
        <w:rPr>
          <w:rFonts w:ascii="Garamond" w:hAnsi="Garamond"/>
          <w:sz w:val="24"/>
          <w:szCs w:val="24"/>
        </w:rPr>
      </w:pPr>
      <w:r w:rsidRPr="00747231">
        <w:rPr>
          <w:rFonts w:ascii="Garamond" w:hAnsi="Garamond"/>
          <w:sz w:val="24"/>
          <w:szCs w:val="24"/>
        </w:rPr>
        <w:t>PËRKUFIZIMET</w:t>
      </w:r>
    </w:p>
    <w:p w14:paraId="2A545B9D" w14:textId="77777777" w:rsidR="00DC2896" w:rsidRPr="00817A44" w:rsidRDefault="00DC2896" w:rsidP="00B03045">
      <w:pPr>
        <w:spacing w:after="0" w:line="240" w:lineRule="auto"/>
        <w:ind w:firstLine="284"/>
        <w:jc w:val="both"/>
        <w:rPr>
          <w:rFonts w:ascii="Garamond" w:hAnsi="Garamond"/>
          <w:sz w:val="24"/>
          <w:szCs w:val="24"/>
        </w:rPr>
      </w:pPr>
    </w:p>
    <w:p w14:paraId="2A545B9E"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Në këtë shtojcë termat e mëposhtëm kanë këto kuptime:</w:t>
      </w:r>
    </w:p>
    <w:p w14:paraId="2A545BA0" w14:textId="21FB1C43"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1.</w:t>
      </w:r>
      <w:r w:rsidR="00031445">
        <w:rPr>
          <w:rFonts w:ascii="Garamond" w:hAnsi="Garamond"/>
          <w:sz w:val="24"/>
          <w:szCs w:val="24"/>
        </w:rPr>
        <w:t xml:space="preserve"> </w:t>
      </w:r>
      <w:r w:rsidR="00DC2896" w:rsidRPr="00817A44">
        <w:rPr>
          <w:rFonts w:ascii="Garamond" w:hAnsi="Garamond"/>
          <w:sz w:val="24"/>
          <w:szCs w:val="24"/>
        </w:rPr>
        <w:t>“Anijet aktive”, anije që kanë kryer veprimtari peshkimi (një ditë ose më shumë) gjatë një viti kalendarik. Një anije që nuk ka kryer veprimtari peshkimi gjatë një viti konsiderohet “jo</w:t>
      </w:r>
      <w:r w:rsidR="00E96280" w:rsidRPr="00817A44">
        <w:rPr>
          <w:rFonts w:ascii="Garamond" w:hAnsi="Garamond"/>
          <w:sz w:val="24"/>
          <w:szCs w:val="24"/>
        </w:rPr>
        <w:t xml:space="preserve"> </w:t>
      </w:r>
      <w:r w:rsidR="00DC2896" w:rsidRPr="00817A44">
        <w:rPr>
          <w:rFonts w:ascii="Garamond" w:hAnsi="Garamond"/>
          <w:sz w:val="24"/>
          <w:szCs w:val="24"/>
        </w:rPr>
        <w:t>aktive”.</w:t>
      </w:r>
    </w:p>
    <w:p w14:paraId="2A545BA2" w14:textId="4D22F11E"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2.</w:t>
      </w:r>
      <w:r w:rsidR="00031445">
        <w:rPr>
          <w:rFonts w:ascii="Garamond" w:hAnsi="Garamond"/>
          <w:sz w:val="24"/>
          <w:szCs w:val="24"/>
        </w:rPr>
        <w:t xml:space="preserve"> </w:t>
      </w:r>
      <w:r w:rsidR="00DC2896" w:rsidRPr="00817A44">
        <w:rPr>
          <w:rFonts w:ascii="Garamond" w:hAnsi="Garamond"/>
          <w:sz w:val="24"/>
          <w:szCs w:val="24"/>
        </w:rPr>
        <w:t>“Ditë në det”, çfarëdolloj periudhe e pandarë prej 24 (njëzetekatër) orësh (ose pjesë e saj), përgjatë së cilës një anije peshkimi ndodhet në brendësi të një zone peshkimi dhe është jashtë portit.</w:t>
      </w:r>
    </w:p>
    <w:p w14:paraId="2A545BA4" w14:textId="2E557BAC"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3.</w:t>
      </w:r>
      <w:r w:rsidR="00031445">
        <w:rPr>
          <w:rFonts w:ascii="Garamond" w:hAnsi="Garamond"/>
          <w:sz w:val="24"/>
          <w:szCs w:val="24"/>
        </w:rPr>
        <w:t xml:space="preserve"> </w:t>
      </w:r>
      <w:r w:rsidR="00DC2896" w:rsidRPr="00817A44">
        <w:rPr>
          <w:rFonts w:ascii="Garamond" w:hAnsi="Garamond"/>
          <w:sz w:val="24"/>
          <w:szCs w:val="24"/>
        </w:rPr>
        <w:t xml:space="preserve">“Ditë peshkimi”, ditë kalendarike në det, kur është kryer një operacion peshkimi, pa shkelur detyrimet ndërkombëtare të Republikës së Shqipërisë. Një dalje në det mund të jetë qoftë shuma e ditëve të peshkimit në rastet e mjeteve pasive, ashtu edhe shuma e ditëve të peshkimit për mjetet aktive gjatë asaj daljeje në det. </w:t>
      </w:r>
    </w:p>
    <w:p w14:paraId="2A545BA6" w14:textId="7181065A"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4.</w:t>
      </w:r>
      <w:r w:rsidR="00031445">
        <w:rPr>
          <w:rFonts w:ascii="Garamond" w:hAnsi="Garamond"/>
          <w:sz w:val="24"/>
          <w:szCs w:val="24"/>
        </w:rPr>
        <w:t xml:space="preserve"> </w:t>
      </w:r>
      <w:r w:rsidR="00DC2896" w:rsidRPr="00817A44">
        <w:rPr>
          <w:rFonts w:ascii="Garamond" w:hAnsi="Garamond"/>
          <w:sz w:val="24"/>
          <w:szCs w:val="24"/>
        </w:rPr>
        <w:t>“Fraksion i zënieve”, një pjesë e sasisë së përgjithshme të zënë, p.sh. pjesa e zënieve të zbarkuara mbi dimensionet minimale të lejuara, pjesa e zënieve të zbarkuara nën dimensionet minimale të lejuara, pjesa e hedhur në det nën dimensionet minimale të lejuara, hedhurinat minimale dhe hedhurinat në tërësi.</w:t>
      </w:r>
    </w:p>
    <w:p w14:paraId="2A545BA8" w14:textId="3CB2A290"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5.</w:t>
      </w:r>
      <w:r w:rsidR="00031445">
        <w:rPr>
          <w:rFonts w:ascii="Garamond" w:hAnsi="Garamond"/>
          <w:sz w:val="24"/>
          <w:szCs w:val="24"/>
        </w:rPr>
        <w:t xml:space="preserve"> </w:t>
      </w:r>
      <w:r w:rsidR="00DC2896" w:rsidRPr="00817A44">
        <w:rPr>
          <w:rFonts w:ascii="Garamond" w:hAnsi="Garamond"/>
          <w:sz w:val="24"/>
          <w:szCs w:val="24"/>
        </w:rPr>
        <w:t>“Fushatat kërkimore në det”, daljet e kryera në një anije kërkimore-shkencore ose në një anije të përdorur për kërkim shkencor për monitorimin e stoqeve dhe ekosistemeve e të caktuara për këtë detyrë nga organi përgjegjës për zbatimin e planit kombëtar të punës të përcaktuar nga ky vendim.</w:t>
      </w:r>
    </w:p>
    <w:p w14:paraId="2A545BAA" w14:textId="79931F8C"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6.</w:t>
      </w:r>
      <w:r w:rsidR="00031445">
        <w:rPr>
          <w:rFonts w:ascii="Garamond" w:hAnsi="Garamond"/>
          <w:sz w:val="24"/>
          <w:szCs w:val="24"/>
        </w:rPr>
        <w:t xml:space="preserve"> </w:t>
      </w:r>
      <w:r w:rsidR="00DC2896" w:rsidRPr="00817A44">
        <w:rPr>
          <w:rFonts w:ascii="Garamond" w:hAnsi="Garamond"/>
          <w:sz w:val="24"/>
          <w:szCs w:val="24"/>
        </w:rPr>
        <w:t>“Profesion”, një grup i operacioneve të peshkimit që gjuajnë specie të ngjashme (ose bashkësi speciesh), duke përdorur mjete të ngjashme peshkimi gjatë së njëjtës periudhë të vitit dhe/ose në të njëjtën zonë, të cilat karakterizohen nga një model i ngjashëm shfrytëzimi.</w:t>
      </w:r>
    </w:p>
    <w:p w14:paraId="2A545BAC" w14:textId="0EC822EF"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7. </w:t>
      </w:r>
      <w:r w:rsidR="00DC2896" w:rsidRPr="00817A44">
        <w:rPr>
          <w:rFonts w:ascii="Garamond" w:hAnsi="Garamond"/>
          <w:sz w:val="24"/>
          <w:szCs w:val="24"/>
        </w:rPr>
        <w:t>“Segmenti i flotës”, grup i anijeve me të njëjtën klasë gjatësi (LOA, gjatësia e përgjithshme) dhe që zakonisht përdorin të njëjtin mjet peshkimi gjatë vitit.</w:t>
      </w:r>
    </w:p>
    <w:p w14:paraId="2A545BAE" w14:textId="3177E6F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8.</w:t>
      </w:r>
      <w:r w:rsidR="00031445">
        <w:rPr>
          <w:rFonts w:ascii="Garamond" w:hAnsi="Garamond"/>
          <w:sz w:val="24"/>
          <w:szCs w:val="24"/>
        </w:rPr>
        <w:t xml:space="preserve"> </w:t>
      </w:r>
      <w:r w:rsidR="00DC2896" w:rsidRPr="00817A44">
        <w:rPr>
          <w:rFonts w:ascii="Garamond" w:hAnsi="Garamond"/>
          <w:sz w:val="24"/>
          <w:szCs w:val="24"/>
        </w:rPr>
        <w:t>“Speciet anadrome”, burime ujore të gjalla, ciklet jetësore të të cilave fillojnë me çeljen e vezëve në ujëra të ëmbla dhe vazhdon me migrimin në ujërat detare, kthimin dhe në fund riprodhimin në ujërat e ëmbla.</w:t>
      </w:r>
    </w:p>
    <w:p w14:paraId="2A545BB0" w14:textId="39A31AEB"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9.</w:t>
      </w:r>
      <w:r w:rsidR="00031445">
        <w:rPr>
          <w:rFonts w:ascii="Garamond" w:hAnsi="Garamond"/>
          <w:sz w:val="24"/>
          <w:szCs w:val="24"/>
        </w:rPr>
        <w:t xml:space="preserve"> </w:t>
      </w:r>
      <w:r w:rsidR="00DC2896" w:rsidRPr="00817A44">
        <w:rPr>
          <w:rFonts w:ascii="Garamond" w:hAnsi="Garamond"/>
          <w:sz w:val="24"/>
          <w:szCs w:val="24"/>
        </w:rPr>
        <w:t>“Speciet katadrome”, burime ujore të gjalla, ciklet jetësore të të cilave fillojnë me çeljen vezëve në ujëra të kripura dhe vazhdon me migrimin në ujërat e ëmbla, kthimin dhe në fund riprodhimin në ujërat e kripura.</w:t>
      </w:r>
    </w:p>
    <w:p w14:paraId="2A545BB2" w14:textId="2F6C5F20"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10.</w:t>
      </w:r>
      <w:r w:rsidR="00031445">
        <w:rPr>
          <w:rFonts w:ascii="Garamond" w:hAnsi="Garamond"/>
          <w:sz w:val="24"/>
          <w:szCs w:val="24"/>
        </w:rPr>
        <w:t xml:space="preserve"> </w:t>
      </w:r>
      <w:r w:rsidR="00DC2896" w:rsidRPr="00817A44">
        <w:rPr>
          <w:rFonts w:ascii="Garamond" w:hAnsi="Garamond"/>
          <w:sz w:val="24"/>
          <w:szCs w:val="24"/>
        </w:rPr>
        <w:t>“Zonat e peshkimit”, bashkësia e njësive gjeografike, ku kryhet peshkimi. Këto njësi duhet të rregullohen në nivel rajoni detar në bazë të zonave ekzistuese të përcaktuara nga organizatat rajonale të menaxhimit të peshkimit ose organet shkencore.</w:t>
      </w:r>
    </w:p>
    <w:p w14:paraId="2A545BB3" w14:textId="77777777" w:rsidR="00DC2896" w:rsidRPr="00817A44" w:rsidRDefault="00DC2896" w:rsidP="00B03045">
      <w:pPr>
        <w:spacing w:after="0" w:line="240" w:lineRule="auto"/>
        <w:ind w:firstLine="284"/>
        <w:jc w:val="both"/>
        <w:rPr>
          <w:rFonts w:ascii="Garamond" w:hAnsi="Garamond"/>
          <w:sz w:val="24"/>
          <w:szCs w:val="24"/>
        </w:rPr>
      </w:pPr>
    </w:p>
    <w:p w14:paraId="2A545BB4"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KAPITULLI II</w:t>
      </w:r>
    </w:p>
    <w:p w14:paraId="2A545BB5" w14:textId="4696BDF0" w:rsidR="00DC2896" w:rsidRPr="00747231" w:rsidRDefault="00747231" w:rsidP="004E5E03">
      <w:pPr>
        <w:spacing w:after="0" w:line="240" w:lineRule="auto"/>
        <w:jc w:val="center"/>
        <w:rPr>
          <w:rFonts w:ascii="Garamond" w:hAnsi="Garamond"/>
          <w:sz w:val="24"/>
          <w:szCs w:val="24"/>
        </w:rPr>
      </w:pPr>
      <w:r w:rsidRPr="00747231">
        <w:rPr>
          <w:rFonts w:ascii="Garamond" w:hAnsi="Garamond"/>
          <w:sz w:val="24"/>
          <w:szCs w:val="24"/>
        </w:rPr>
        <w:t>METODIKAT E MBLEDHJES SË TË DHËNAVE</w:t>
      </w:r>
    </w:p>
    <w:p w14:paraId="2A545BB6" w14:textId="77777777" w:rsidR="00DC2896" w:rsidRPr="00817A44" w:rsidRDefault="00DC2896" w:rsidP="004E5E03">
      <w:pPr>
        <w:spacing w:after="0" w:line="240" w:lineRule="auto"/>
        <w:jc w:val="center"/>
        <w:rPr>
          <w:rFonts w:ascii="Garamond" w:hAnsi="Garamond"/>
          <w:sz w:val="24"/>
          <w:szCs w:val="24"/>
        </w:rPr>
      </w:pPr>
    </w:p>
    <w:p w14:paraId="2A545BB7" w14:textId="0560B1AD"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Metodikat dhe cilësia e mbledhjes së të dhënave duhet të jenë në përputhje me nenin 23, të ligjit </w:t>
      </w:r>
      <w:r w:rsidR="00031445">
        <w:rPr>
          <w:rFonts w:ascii="Garamond" w:hAnsi="Garamond"/>
          <w:sz w:val="24"/>
          <w:szCs w:val="24"/>
        </w:rPr>
        <w:t xml:space="preserve">nr. </w:t>
      </w:r>
      <w:r w:rsidRPr="00817A44">
        <w:rPr>
          <w:rFonts w:ascii="Garamond" w:hAnsi="Garamond"/>
          <w:sz w:val="24"/>
          <w:szCs w:val="24"/>
        </w:rPr>
        <w:t>64/2012, “Për peshkimin”, të ndryshuar, dhe duhet të ndjekin praktikat më të mira dhe metodologjitë përkatëse të këshilluara nga organet shkencore. Për këtë qëllim, metodikat dhe rezultati i zbatimit të metodikave shqyrtohen në intervale të rregullta nga organet e pavarura shkencore, me qëllim që të verifikojnë përshtatshmërinë e tyre me respektimin e politikës së menaxhimit të peshkimit.</w:t>
      </w:r>
    </w:p>
    <w:p w14:paraId="2A545BB8" w14:textId="77777777" w:rsidR="00DC2896" w:rsidRDefault="00DC2896" w:rsidP="00B03045">
      <w:pPr>
        <w:spacing w:after="0" w:line="240" w:lineRule="auto"/>
        <w:ind w:firstLine="284"/>
        <w:jc w:val="both"/>
        <w:rPr>
          <w:rFonts w:ascii="Garamond" w:hAnsi="Garamond"/>
          <w:sz w:val="24"/>
          <w:szCs w:val="24"/>
        </w:rPr>
      </w:pPr>
    </w:p>
    <w:p w14:paraId="1F3F5CC9" w14:textId="77777777" w:rsidR="001C7763" w:rsidRPr="00817A44" w:rsidRDefault="001C7763" w:rsidP="00B03045">
      <w:pPr>
        <w:spacing w:after="0" w:line="240" w:lineRule="auto"/>
        <w:ind w:firstLine="284"/>
        <w:jc w:val="both"/>
        <w:rPr>
          <w:rFonts w:ascii="Garamond" w:hAnsi="Garamond"/>
          <w:sz w:val="24"/>
          <w:szCs w:val="24"/>
        </w:rPr>
      </w:pPr>
    </w:p>
    <w:p w14:paraId="2A545BB9"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KAPITULLI III</w:t>
      </w:r>
    </w:p>
    <w:p w14:paraId="2A545BBA" w14:textId="7185894D" w:rsidR="00DC2896" w:rsidRPr="00747231" w:rsidRDefault="00747231" w:rsidP="004E5E03">
      <w:pPr>
        <w:spacing w:after="0" w:line="240" w:lineRule="auto"/>
        <w:jc w:val="center"/>
        <w:rPr>
          <w:rFonts w:ascii="Garamond" w:hAnsi="Garamond"/>
          <w:sz w:val="24"/>
          <w:szCs w:val="24"/>
        </w:rPr>
      </w:pPr>
      <w:r w:rsidRPr="00747231">
        <w:rPr>
          <w:rFonts w:ascii="Garamond" w:hAnsi="Garamond"/>
          <w:sz w:val="24"/>
          <w:szCs w:val="24"/>
        </w:rPr>
        <w:t>KËRKESAT NË LIDHJE ME TË DHËNAT</w:t>
      </w:r>
    </w:p>
    <w:p w14:paraId="2A545BBB" w14:textId="77777777" w:rsidR="00DC2896" w:rsidRPr="00817A44" w:rsidRDefault="00DC2896" w:rsidP="00B03045">
      <w:pPr>
        <w:spacing w:after="0" w:line="240" w:lineRule="auto"/>
        <w:ind w:firstLine="284"/>
        <w:jc w:val="both"/>
        <w:rPr>
          <w:rFonts w:ascii="Garamond" w:hAnsi="Garamond"/>
          <w:sz w:val="24"/>
          <w:szCs w:val="24"/>
        </w:rPr>
      </w:pPr>
    </w:p>
    <w:p w14:paraId="2A545BBC" w14:textId="6CAB1E7D"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1. </w:t>
      </w:r>
      <w:r w:rsidR="00DC2896" w:rsidRPr="00817A44">
        <w:rPr>
          <w:rFonts w:ascii="Garamond" w:hAnsi="Garamond"/>
          <w:sz w:val="24"/>
          <w:szCs w:val="24"/>
        </w:rPr>
        <w:t>Grupet e të dhënave</w:t>
      </w:r>
    </w:p>
    <w:p w14:paraId="2A545BBE" w14:textId="60F02C5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1.1 </w:t>
      </w:r>
      <w:r w:rsidR="00DC2896" w:rsidRPr="00817A44">
        <w:rPr>
          <w:rFonts w:ascii="Garamond" w:hAnsi="Garamond"/>
          <w:sz w:val="24"/>
          <w:szCs w:val="24"/>
        </w:rPr>
        <w:t>Bazuar në planin e punës për grumbullimin e të dhënave të hartuar nga ministria, të dhënat mblidhen ndërmjet grupeve të mëposhtme të specifikuara, që përcaktohen në pikat 2 deri në 7, të këtij kapitulli:</w:t>
      </w:r>
    </w:p>
    <w:p w14:paraId="2A545BC0" w14:textId="78E11FA0"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të dhënat biologjike, të mbledhura për të vlerësuar gjendjen e popullatave të shfrytëzuara nga pjesa e zënieve, si brenda dhe jashtë ujërave të Republikës së Shqipërisë, si dhe nga peshkimi çlodhës argëtues në ujërat e Republikës së Shqipërisë;</w:t>
      </w:r>
    </w:p>
    <w:p w14:paraId="2A545BC1" w14:textId="6F873528"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të dhënat për të vlerësuar ndikimin e peshkimit shqiptar në ekosistemin detar në ujërat e Republikës së Shqipërisë dhe jashtë ujërave të saj;</w:t>
      </w:r>
    </w:p>
    <w:p w14:paraId="2A545BC2" w14:textId="31016190"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DC2896" w:rsidRPr="00817A44">
        <w:rPr>
          <w:rFonts w:ascii="Garamond" w:hAnsi="Garamond"/>
          <w:sz w:val="24"/>
          <w:szCs w:val="24"/>
        </w:rPr>
        <w:t>të dhëna të hollësishme për veprimtarinë e anijeve të peshkimit shqiptar në ujërat e Republikës së Shqipërisë dhe jashtë ujërave të Republikës së Shqipërisë, sipas përcaktimeve të nenit 93, të ligjit 64/2012, “Për peshkimin”, të ndryshuar;</w:t>
      </w:r>
    </w:p>
    <w:p w14:paraId="2A545BC3" w14:textId="6E17D1CB"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ç) </w:t>
      </w:r>
      <w:r w:rsidR="00DC2896" w:rsidRPr="00817A44">
        <w:rPr>
          <w:rFonts w:ascii="Garamond" w:hAnsi="Garamond"/>
          <w:sz w:val="24"/>
          <w:szCs w:val="24"/>
        </w:rPr>
        <w:t>të dhënat sociale dhe ekonomike për peshkimin;</w:t>
      </w:r>
    </w:p>
    <w:p w14:paraId="2A545BC4" w14:textId="5DB17870"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d) </w:t>
      </w:r>
      <w:r w:rsidR="00DC2896" w:rsidRPr="00817A44">
        <w:rPr>
          <w:rFonts w:ascii="Garamond" w:hAnsi="Garamond"/>
          <w:sz w:val="24"/>
          <w:szCs w:val="24"/>
        </w:rPr>
        <w:t>të dhënat sociale, ekonomike dhe mjedisore të akuakulturës;</w:t>
      </w:r>
    </w:p>
    <w:p w14:paraId="2A545BC6" w14:textId="7BF69B26"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1.2 </w:t>
      </w:r>
      <w:r w:rsidR="00DC2896" w:rsidRPr="00817A44">
        <w:rPr>
          <w:rFonts w:ascii="Garamond" w:hAnsi="Garamond"/>
          <w:sz w:val="24"/>
          <w:szCs w:val="24"/>
        </w:rPr>
        <w:t>Të dhënat që mblidhen përcaktohen në përputhje me shkronjën “A”, të kreut II, dhe të shtojcës B, të këtij vendimi.</w:t>
      </w:r>
    </w:p>
    <w:p w14:paraId="2A545BC8" w14:textId="3EAAEBE1"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1.3 </w:t>
      </w:r>
      <w:r w:rsidR="00DC2896" w:rsidRPr="00817A44">
        <w:rPr>
          <w:rFonts w:ascii="Garamond" w:hAnsi="Garamond"/>
          <w:sz w:val="24"/>
          <w:szCs w:val="24"/>
        </w:rPr>
        <w:t>Të dhënat grumbullohen për të siguruar vlerësime të vlefshme për llojin e peshkimit, periudhat kohore dhe zonat në bazë të nevojave të përdoruesve bazë të dakordësuara në nivel rajonal detar. Shpeshtësia e grumbullimit të të dhënave duhet të koordinohet në nivel rajonal, përveç rasteve kur parashikohet ndryshe në këtë shtojcë dhe në tabelat përkatëse.</w:t>
      </w:r>
    </w:p>
    <w:p w14:paraId="2A545BCA" w14:textId="3E27DFF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2. </w:t>
      </w:r>
      <w:r w:rsidR="00DC2896" w:rsidRPr="00817A44">
        <w:rPr>
          <w:rFonts w:ascii="Garamond" w:hAnsi="Garamond"/>
          <w:sz w:val="24"/>
          <w:szCs w:val="24"/>
        </w:rPr>
        <w:t>Të dhënat biologjike për stoqet e zënieve nga peshkimi tregtar shqiptar brenda dhe jashtë ujërave të saj, si dhe nga peshkimi çlodhës argëtues në ujërat e Republikës së Shqipërisë</w:t>
      </w:r>
    </w:p>
    <w:p w14:paraId="2A545BCC"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Këto të dhëna përbëhen nga:</w:t>
      </w:r>
    </w:p>
    <w:p w14:paraId="2A545BCE" w14:textId="6129E159"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sasia e zënieve sipas llojeve dhe e të dhënave biologjike nga mostra individuale që mundësojnë vlerësimin e:</w:t>
      </w:r>
    </w:p>
    <w:p w14:paraId="2A545BD0" w14:textId="70EECF3C"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Për</w:t>
      </w:r>
      <w:r w:rsidR="00E96280" w:rsidRPr="00817A44">
        <w:rPr>
          <w:rFonts w:ascii="Garamond" w:hAnsi="Garamond"/>
          <w:sz w:val="24"/>
          <w:szCs w:val="24"/>
        </w:rPr>
        <w:t xml:space="preserve"> peshkimin tregtar, frekuencës së volumit dhe të gjatësisë s</w:t>
      </w:r>
      <w:r w:rsidR="00DC2896" w:rsidRPr="00817A44">
        <w:rPr>
          <w:rFonts w:ascii="Garamond" w:hAnsi="Garamond"/>
          <w:sz w:val="24"/>
          <w:szCs w:val="24"/>
        </w:rPr>
        <w:t>ë të gjitha sasive të kapura (duke përfshirë hedhurinat dhe kapjet e padëshiruara) për stoqet e listuara në tabelat 1A e 1B, të raportuara në nivelin e grumbullimit 6, siç është paraqitur në tabelën 2. Frekuenca kohore duhet t</w:t>
      </w:r>
      <w:r w:rsidR="007D6E3E">
        <w:rPr>
          <w:rFonts w:ascii="Garamond" w:hAnsi="Garamond"/>
          <w:sz w:val="24"/>
          <w:szCs w:val="24"/>
        </w:rPr>
        <w:t>ë</w:t>
      </w:r>
      <w:r w:rsidR="00DC2896" w:rsidRPr="00817A44">
        <w:rPr>
          <w:rFonts w:ascii="Garamond" w:hAnsi="Garamond"/>
          <w:sz w:val="24"/>
          <w:szCs w:val="24"/>
        </w:rPr>
        <w:t xml:space="preserve"> koordinohet në nivel rajonal detar në bazë të nevojave të përdoruesve fundorë;</w:t>
      </w:r>
    </w:p>
    <w:p w14:paraId="2A545BD1" w14:textId="5CE0C786"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ii</w:t>
      </w:r>
      <w:r w:rsidR="00747231">
        <w:rPr>
          <w:rFonts w:ascii="Garamond" w:hAnsi="Garamond"/>
          <w:sz w:val="24"/>
          <w:szCs w:val="24"/>
        </w:rPr>
        <w:t>.</w:t>
      </w:r>
      <w:r>
        <w:rPr>
          <w:rFonts w:ascii="Garamond" w:hAnsi="Garamond"/>
          <w:sz w:val="24"/>
          <w:szCs w:val="24"/>
        </w:rPr>
        <w:t xml:space="preserve"> </w:t>
      </w:r>
      <w:r w:rsidR="00E96280" w:rsidRPr="00817A44">
        <w:rPr>
          <w:rFonts w:ascii="Garamond" w:hAnsi="Garamond"/>
          <w:sz w:val="24"/>
          <w:szCs w:val="24"/>
        </w:rPr>
        <w:t>Për peshkimin tregtar, peshës mesatare dhe shpërndarjes së</w:t>
      </w:r>
      <w:r w:rsidR="00DC2896" w:rsidRPr="00817A44">
        <w:rPr>
          <w:rFonts w:ascii="Garamond" w:hAnsi="Garamond"/>
          <w:sz w:val="24"/>
          <w:szCs w:val="24"/>
        </w:rPr>
        <w:t xml:space="preserve"> klasë</w:t>
      </w:r>
      <w:r w:rsidR="00E96280" w:rsidRPr="00817A44">
        <w:rPr>
          <w:rFonts w:ascii="Garamond" w:hAnsi="Garamond"/>
          <w:sz w:val="24"/>
          <w:szCs w:val="24"/>
        </w:rPr>
        <w:t>s,</w:t>
      </w:r>
      <w:r w:rsidR="00DC2896" w:rsidRPr="00817A44">
        <w:rPr>
          <w:rFonts w:ascii="Garamond" w:hAnsi="Garamond"/>
          <w:sz w:val="24"/>
          <w:szCs w:val="24"/>
        </w:rPr>
        <w:t xml:space="preserve"> moshës së zënieve të stoqeve të listuara në tabelat 1A e 1B. Përzgjedhja e stoqeve nga të cilat duhet të mblidhen këto variabla dhe frekuenca kohore koordinohet në nivel rajonal detar në bazë të nevojave të përdoruesve fundorë;</w:t>
      </w:r>
    </w:p>
    <w:p w14:paraId="2A545BD2" w14:textId="35F72545"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iii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Për të dhënat e peshkimit tregtar, raportit gjinor, pjekurisë seksuale dhe pjellorisë së stoqeve të listuara në tabelat 1A e 1B të zënieve në frekuencat e nevojshme për analizë shkencore. Përzgjedhja e stoqeve nga të cilat këto variabla duhet të mblidhen dhe frekuenca kohore do të koordinohet në nivel rajonal detar bazuar në nevojat e përdoruesve fundorë;</w:t>
      </w:r>
    </w:p>
    <w:p w14:paraId="2A545BD3" w14:textId="3E9F10E3"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iv</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Për pesh</w:t>
      </w:r>
      <w:r w:rsidR="00E96280" w:rsidRPr="00817A44">
        <w:rPr>
          <w:rFonts w:ascii="Garamond" w:hAnsi="Garamond"/>
          <w:sz w:val="24"/>
          <w:szCs w:val="24"/>
        </w:rPr>
        <w:t>kimin çlodhës argëtues, vëllimit</w:t>
      </w:r>
      <w:r w:rsidR="00DC2896" w:rsidRPr="00817A44">
        <w:rPr>
          <w:rFonts w:ascii="Garamond" w:hAnsi="Garamond"/>
          <w:sz w:val="24"/>
          <w:szCs w:val="24"/>
        </w:rPr>
        <w:t xml:space="preserve"> vjetor (nu</w:t>
      </w:r>
      <w:r w:rsidR="00E96280" w:rsidRPr="00817A44">
        <w:rPr>
          <w:rFonts w:ascii="Garamond" w:hAnsi="Garamond"/>
          <w:sz w:val="24"/>
          <w:szCs w:val="24"/>
        </w:rPr>
        <w:t>mrat dhe peshat ose gjatësinë) të</w:t>
      </w:r>
      <w:r w:rsidR="00DC2896" w:rsidRPr="00817A44">
        <w:rPr>
          <w:rFonts w:ascii="Garamond" w:hAnsi="Garamond"/>
          <w:sz w:val="24"/>
          <w:szCs w:val="24"/>
        </w:rPr>
        <w:t xml:space="preserve"> zënieve dhe lëshimeve për speciet e listuara në tabelën 3 dhe/ose speciet e identifikuara në nivel rajoni detar sipas nevojës për menaxhimin e peshkimit. Nevojat e përdoruesve fundorë për moshën ose të dhëna të tjera biologjike,</w:t>
      </w:r>
      <w:r w:rsidR="00E96280" w:rsidRPr="00817A44">
        <w:rPr>
          <w:rFonts w:ascii="Garamond" w:hAnsi="Garamond"/>
          <w:sz w:val="24"/>
          <w:szCs w:val="24"/>
        </w:rPr>
        <w:t xml:space="preserve"> siç përcaktohet në paragrafët “</w:t>
      </w:r>
      <w:r w:rsidR="00DC2896" w:rsidRPr="00817A44">
        <w:rPr>
          <w:rFonts w:ascii="Garamond" w:hAnsi="Garamond"/>
          <w:sz w:val="24"/>
          <w:szCs w:val="24"/>
        </w:rPr>
        <w:t>i</w:t>
      </w:r>
      <w:r w:rsidR="00E96280" w:rsidRPr="00817A44">
        <w:rPr>
          <w:rFonts w:ascii="Garamond" w:hAnsi="Garamond"/>
          <w:sz w:val="24"/>
          <w:szCs w:val="24"/>
        </w:rPr>
        <w:t>”</w:t>
      </w:r>
      <w:r w:rsidR="00DC2896" w:rsidRPr="00817A44">
        <w:rPr>
          <w:rFonts w:ascii="Garamond" w:hAnsi="Garamond"/>
          <w:sz w:val="24"/>
          <w:szCs w:val="24"/>
        </w:rPr>
        <w:t xml:space="preserve"> </w:t>
      </w:r>
      <w:r w:rsidR="00E96280" w:rsidRPr="00817A44">
        <w:rPr>
          <w:rFonts w:ascii="Garamond" w:hAnsi="Garamond"/>
          <w:sz w:val="24"/>
          <w:szCs w:val="24"/>
        </w:rPr>
        <w:t>–</w:t>
      </w:r>
      <w:r w:rsidR="00DC2896" w:rsidRPr="00817A44">
        <w:rPr>
          <w:rFonts w:ascii="Garamond" w:hAnsi="Garamond"/>
          <w:sz w:val="24"/>
          <w:szCs w:val="24"/>
        </w:rPr>
        <w:t xml:space="preserve"> </w:t>
      </w:r>
      <w:r w:rsidR="00E96280" w:rsidRPr="00817A44">
        <w:rPr>
          <w:rFonts w:ascii="Garamond" w:hAnsi="Garamond"/>
          <w:sz w:val="24"/>
          <w:szCs w:val="24"/>
        </w:rPr>
        <w:t>“</w:t>
      </w:r>
      <w:r w:rsidR="00DC2896" w:rsidRPr="00817A44">
        <w:rPr>
          <w:rFonts w:ascii="Garamond" w:hAnsi="Garamond"/>
          <w:sz w:val="24"/>
          <w:szCs w:val="24"/>
        </w:rPr>
        <w:t>iii</w:t>
      </w:r>
      <w:r w:rsidR="00E96280" w:rsidRPr="00817A44">
        <w:rPr>
          <w:rFonts w:ascii="Garamond" w:hAnsi="Garamond"/>
          <w:sz w:val="24"/>
          <w:szCs w:val="24"/>
        </w:rPr>
        <w:t>”</w:t>
      </w:r>
      <w:r w:rsidR="00DC2896" w:rsidRPr="00817A44">
        <w:rPr>
          <w:rFonts w:ascii="Garamond" w:hAnsi="Garamond"/>
          <w:sz w:val="24"/>
          <w:szCs w:val="24"/>
        </w:rPr>
        <w:t>, do të vlerësohen për peshkimin çlodhës argëtues në nivel rajonal detar</w:t>
      </w:r>
      <w:r w:rsidR="00747231">
        <w:rPr>
          <w:rFonts w:ascii="Garamond" w:hAnsi="Garamond"/>
          <w:sz w:val="24"/>
          <w:szCs w:val="24"/>
        </w:rPr>
        <w:t>;</w:t>
      </w:r>
    </w:p>
    <w:p w14:paraId="2A545BD5" w14:textId="7F72519B"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747231">
        <w:rPr>
          <w:rFonts w:ascii="Garamond" w:hAnsi="Garamond"/>
          <w:sz w:val="24"/>
          <w:szCs w:val="24"/>
        </w:rPr>
        <w:t>p</w:t>
      </w:r>
      <w:r w:rsidR="00DC2896" w:rsidRPr="00817A44">
        <w:rPr>
          <w:rFonts w:ascii="Garamond" w:hAnsi="Garamond"/>
          <w:sz w:val="24"/>
          <w:szCs w:val="24"/>
        </w:rPr>
        <w:t xml:space="preserve">ërveç të dhënave të grumbulluara nën shkronjën “a”, të dhënat për speciet anadrome dhe katadrome të renditura në tabelën 1E të zëna nga peshkimi tregtar gjatë ciklit të tyre të jetës në ujërat e ëmbla, pavarësisht nga mënyra </w:t>
      </w:r>
      <w:r w:rsidR="00E96280" w:rsidRPr="00817A44">
        <w:rPr>
          <w:rFonts w:ascii="Garamond" w:hAnsi="Garamond"/>
          <w:sz w:val="24"/>
          <w:szCs w:val="24"/>
        </w:rPr>
        <w:t>se si është kryer peshkimi, jan</w:t>
      </w:r>
      <w:r w:rsidR="00DC2896" w:rsidRPr="00817A44">
        <w:rPr>
          <w:rFonts w:ascii="Garamond" w:hAnsi="Garamond"/>
          <w:sz w:val="24"/>
          <w:szCs w:val="24"/>
        </w:rPr>
        <w:t>ë, si më poshtë vijon:</w:t>
      </w:r>
    </w:p>
    <w:p w14:paraId="2A545BD7" w14:textId="79C3D82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w:t>
      </w:r>
      <w:r w:rsidR="00747231">
        <w:rPr>
          <w:rFonts w:ascii="Garamond" w:hAnsi="Garamond"/>
          <w:sz w:val="24"/>
          <w:szCs w:val="24"/>
        </w:rPr>
        <w:t>.</w:t>
      </w:r>
      <w:r>
        <w:rPr>
          <w:rFonts w:ascii="Garamond" w:hAnsi="Garamond"/>
          <w:sz w:val="24"/>
          <w:szCs w:val="24"/>
        </w:rPr>
        <w:t xml:space="preserve"> </w:t>
      </w:r>
      <w:r w:rsidR="00E96280" w:rsidRPr="00817A44">
        <w:rPr>
          <w:rFonts w:ascii="Garamond" w:hAnsi="Garamond"/>
          <w:sz w:val="24"/>
          <w:szCs w:val="24"/>
        </w:rPr>
        <w:t>variabla</w:t>
      </w:r>
      <w:r w:rsidR="00DC2896" w:rsidRPr="00817A44">
        <w:rPr>
          <w:rFonts w:ascii="Garamond" w:hAnsi="Garamond"/>
          <w:sz w:val="24"/>
          <w:szCs w:val="24"/>
        </w:rPr>
        <w:t xml:space="preserve"> të lidhura me</w:t>
      </w:r>
      <w:r w:rsidR="00E96280" w:rsidRPr="00817A44">
        <w:rPr>
          <w:rFonts w:ascii="Garamond" w:hAnsi="Garamond"/>
          <w:sz w:val="24"/>
          <w:szCs w:val="24"/>
        </w:rPr>
        <w:t xml:space="preserve"> stoqet (për mostra individuale</w:t>
      </w:r>
      <w:r w:rsidR="00DC2896" w:rsidRPr="00817A44">
        <w:rPr>
          <w:rFonts w:ascii="Garamond" w:hAnsi="Garamond"/>
          <w:sz w:val="24"/>
          <w:szCs w:val="24"/>
        </w:rPr>
        <w:t xml:space="preserve"> mbi moshën, gjatësinë, peshën, gjininë, pjekurinë dhe pjellorinë, sipas fazës së jetës, por të </w:t>
      </w:r>
      <w:r w:rsidR="00E96280" w:rsidRPr="00817A44">
        <w:rPr>
          <w:rFonts w:ascii="Garamond" w:hAnsi="Garamond"/>
          <w:sz w:val="24"/>
          <w:szCs w:val="24"/>
        </w:rPr>
        <w:t>specifikuara më tej në bazë</w:t>
      </w:r>
      <w:r w:rsidR="00DC2896" w:rsidRPr="00817A44">
        <w:rPr>
          <w:rFonts w:ascii="Garamond" w:hAnsi="Garamond"/>
          <w:sz w:val="24"/>
          <w:szCs w:val="24"/>
        </w:rPr>
        <w:t xml:space="preserve"> specieje dhe rajonale); dhe</w:t>
      </w:r>
    </w:p>
    <w:p w14:paraId="2A545BD8" w14:textId="7A1122DD"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sasitë vjetore të zënieve sipas klasifikimit të moshës ose fazës së jetës.</w:t>
      </w:r>
    </w:p>
    <w:p w14:paraId="2A545BDA" w14:textId="2DBA1267"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747231">
        <w:rPr>
          <w:rFonts w:ascii="Garamond" w:hAnsi="Garamond"/>
          <w:sz w:val="24"/>
          <w:szCs w:val="24"/>
        </w:rPr>
        <w:t>p</w:t>
      </w:r>
      <w:r w:rsidR="00DC2896" w:rsidRPr="00817A44">
        <w:rPr>
          <w:rFonts w:ascii="Garamond" w:hAnsi="Garamond"/>
          <w:sz w:val="24"/>
          <w:szCs w:val="24"/>
        </w:rPr>
        <w:t>ërveç kësaj, për ngjalën, informacioni (p.sh.: të dhënat, vlerësimet, tendencat relative etj.), që grumbullohet çdo vit</w:t>
      </w:r>
      <w:r w:rsidR="00E96280" w:rsidRPr="00817A44">
        <w:rPr>
          <w:rFonts w:ascii="Garamond" w:hAnsi="Garamond"/>
          <w:sz w:val="24"/>
          <w:szCs w:val="24"/>
        </w:rPr>
        <w:t>,</w:t>
      </w:r>
      <w:r w:rsidR="00DC2896" w:rsidRPr="00817A44">
        <w:rPr>
          <w:rFonts w:ascii="Garamond" w:hAnsi="Garamond"/>
          <w:sz w:val="24"/>
          <w:szCs w:val="24"/>
        </w:rPr>
        <w:t xml:space="preserve"> në të paktën një pellg lumor për njësi të menaxhimit të ngjalës, përfshin:</w:t>
      </w:r>
    </w:p>
    <w:p w14:paraId="2A545BDC" w14:textId="5BE5D907"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abondancën e rekrutëve;</w:t>
      </w:r>
    </w:p>
    <w:p w14:paraId="2A545BDD" w14:textId="3EDBB191"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abondancën e stokut (ngjala e verdhë); dhe</w:t>
      </w:r>
    </w:p>
    <w:p w14:paraId="2A545BDE" w14:textId="342F527D"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iii</w:t>
      </w:r>
      <w:r w:rsidR="00747231">
        <w:rPr>
          <w:rFonts w:ascii="Garamond" w:hAnsi="Garamond"/>
          <w:sz w:val="24"/>
          <w:szCs w:val="24"/>
        </w:rPr>
        <w:t>.</w:t>
      </w:r>
      <w:r>
        <w:rPr>
          <w:rFonts w:ascii="Garamond" w:hAnsi="Garamond"/>
          <w:sz w:val="24"/>
          <w:szCs w:val="24"/>
        </w:rPr>
        <w:t xml:space="preserve"> </w:t>
      </w:r>
      <w:r w:rsidR="00DC2896" w:rsidRPr="00817A44">
        <w:rPr>
          <w:rFonts w:ascii="Garamond" w:hAnsi="Garamond"/>
          <w:sz w:val="24"/>
          <w:szCs w:val="24"/>
        </w:rPr>
        <w:t>numri ose pesha</w:t>
      </w:r>
      <w:r w:rsidR="00E96280" w:rsidRPr="00817A44">
        <w:rPr>
          <w:rFonts w:ascii="Garamond" w:hAnsi="Garamond"/>
          <w:sz w:val="24"/>
          <w:szCs w:val="24"/>
        </w:rPr>
        <w:t xml:space="preserve"> dhe raporti gjini i ngjalave të argjendta që</w:t>
      </w:r>
      <w:r w:rsidR="00DC2896" w:rsidRPr="00817A44">
        <w:rPr>
          <w:rFonts w:ascii="Garamond" w:hAnsi="Garamond"/>
          <w:sz w:val="24"/>
          <w:szCs w:val="24"/>
        </w:rPr>
        <w:t xml:space="preserve"> emigrojnë;</w:t>
      </w:r>
    </w:p>
    <w:p w14:paraId="2A545BDF" w14:textId="24255CED"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Përcaktimi i lumenjve që duhet të monitorohen për ngjalën përcaktohet në nivel rajonal. Përzgjedhja e stoqeve nga të cilat këto variabla duhet të mblidhen dhe t</w:t>
      </w:r>
      <w:r w:rsidR="007D6E3E">
        <w:rPr>
          <w:rFonts w:ascii="Garamond" w:hAnsi="Garamond"/>
          <w:sz w:val="24"/>
          <w:szCs w:val="24"/>
        </w:rPr>
        <w:t>ë</w:t>
      </w:r>
      <w:r w:rsidRPr="00817A44">
        <w:rPr>
          <w:rFonts w:ascii="Garamond" w:hAnsi="Garamond"/>
          <w:sz w:val="24"/>
          <w:szCs w:val="24"/>
        </w:rPr>
        <w:t xml:space="preserve"> koordinohet në nivel rajonal bazuar në nevojat e përdoruesve fundorë.</w:t>
      </w:r>
    </w:p>
    <w:p w14:paraId="2A545BE2" w14:textId="46CC273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3. </w:t>
      </w:r>
      <w:r w:rsidR="00DC2896" w:rsidRPr="00817A44">
        <w:rPr>
          <w:rFonts w:ascii="Garamond" w:hAnsi="Garamond"/>
          <w:sz w:val="24"/>
          <w:szCs w:val="24"/>
        </w:rPr>
        <w:t>Të dhëna për të vlerësuar ndikimin e peshkimit në ekosistemet detare brenda dhe jashtë ujërave të Republikës së Shqipërisë</w:t>
      </w:r>
    </w:p>
    <w:p w14:paraId="2A545BE4"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Këto të dhëna përbëhen nga:</w:t>
      </w:r>
    </w:p>
    <w:p w14:paraId="2A545BE6" w14:textId="21088F5E"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për të gjitha llojet e peshkimit, kapjet e rastësishme të të gjithë zogjve, gjitarëve dhe zvarranikëve e peshqve të mbrojtur, sipas legjislacionit shqiptar dhe marrëveshjeve ndërkombëtare, duke përfshirë llojet e listuara në tabelën 1D, përfshirë mungesën në kapje, gjatë udhëtimeve vëzhguese shkencore në anijet e peshkimit ose nga vetë peshkatarët përmes ditarëve të anijeve të peshkimit.</w:t>
      </w:r>
    </w:p>
    <w:p w14:paraId="2A545BE7"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Kur të dhënat e grumbulluara gjatë fushatave të vëzhguesve vlerësohen se nuk ofrojnë të dhëna të mjaftueshme për incidentet e rastësishme, për nevojat e përdoruesve fundorë, zbatohen metodologji të tjera. Përzgjedhja e këtyre metodologjive koordinohet në nivel rajonal detar dhe bazohet te nevojat e përdoruesve fundorë.</w:t>
      </w:r>
    </w:p>
    <w:p w14:paraId="2A545BE9" w14:textId="05552297"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të dhëna për të ndihmuar në vlerësimin e ndikimit të peshkimit brenda dhe jashtë ujërave të Republikës së Shqipërisë në habitatet detare.</w:t>
      </w:r>
    </w:p>
    <w:p w14:paraId="2A545BEA" w14:textId="6081A36A"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Variablat e përdorur për vlerësimin e ndikimit të peshkimit në habitatet detare janë ato të regjistruara sipas nenit 82, të ligjit </w:t>
      </w:r>
      <w:r w:rsidR="00031445">
        <w:rPr>
          <w:rFonts w:ascii="Garamond" w:hAnsi="Garamond"/>
          <w:sz w:val="24"/>
          <w:szCs w:val="24"/>
        </w:rPr>
        <w:t xml:space="preserve">nr. </w:t>
      </w:r>
      <w:r w:rsidRPr="00817A44">
        <w:rPr>
          <w:rFonts w:ascii="Garamond" w:hAnsi="Garamond"/>
          <w:sz w:val="24"/>
          <w:szCs w:val="24"/>
        </w:rPr>
        <w:t>64/2012, “Për peshkimin”, të ndryshuar. Të dhënat do të disagregohen në nivelin e aktivitetit të peshkimit 3 (sipas tabelës 2), përveç rasteve kur kërkohet një nivel më i ulët i grumbullimit të të dhënave në nivel rajonal, veçanërisht në rastin e zonave të mbrojtura detare.</w:t>
      </w:r>
    </w:p>
    <w:p w14:paraId="2A545BEB" w14:textId="24D3ECEA"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Në rastet kur të dhënat e grumbulluara sipas ligjit </w:t>
      </w:r>
      <w:r w:rsidR="00031445">
        <w:rPr>
          <w:rFonts w:ascii="Garamond" w:hAnsi="Garamond"/>
          <w:sz w:val="24"/>
          <w:szCs w:val="24"/>
        </w:rPr>
        <w:t xml:space="preserve">nr. </w:t>
      </w:r>
      <w:r w:rsidRPr="00817A44">
        <w:rPr>
          <w:rFonts w:ascii="Garamond" w:hAnsi="Garamond"/>
          <w:sz w:val="24"/>
          <w:szCs w:val="24"/>
        </w:rPr>
        <w:t xml:space="preserve">64/2012, “Për peshkimin”, të ndryshuar, nuk ofrojnë nivelin e duhur të detajimit ose nuk janë të cilësisë ose të mbulimit të mjaftueshëm për përdorimin shkencor të parashikuar, ato do të mblidhen në mënyrë alternative, duke përdorur metoda të përshtatshme të kampionimit. Të dhënat e grumbulluara sipas ligjit </w:t>
      </w:r>
      <w:r w:rsidR="00031445">
        <w:rPr>
          <w:rFonts w:ascii="Garamond" w:hAnsi="Garamond"/>
          <w:sz w:val="24"/>
          <w:szCs w:val="24"/>
        </w:rPr>
        <w:t xml:space="preserve">nr. </w:t>
      </w:r>
      <w:r w:rsidRPr="00817A44">
        <w:rPr>
          <w:rFonts w:ascii="Garamond" w:hAnsi="Garamond"/>
          <w:sz w:val="24"/>
          <w:szCs w:val="24"/>
        </w:rPr>
        <w:t xml:space="preserve">64/2012, “Për peshkimin”, të ndryshuar, u vihen në dispozicion institucioneve kombëtare që zbatojnë planet e punës. </w:t>
      </w:r>
    </w:p>
    <w:p w14:paraId="2A545BEC" w14:textId="2E1CA724"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DC2896" w:rsidRPr="00817A44">
        <w:rPr>
          <w:rFonts w:ascii="Garamond" w:hAnsi="Garamond"/>
          <w:sz w:val="24"/>
          <w:szCs w:val="24"/>
        </w:rPr>
        <w:t>të dhënat për vlerësimin e nivelit të peshkimit dhe ndikimin e aktivitetit të peshkimit në burimet biologjike detare dhe në ekosistemet detare, si: efektet në speciet jotregtare, marrëdhëniet pre-grabitqar dhe vdekshmëria natyrore e specieve të peshkut në secilin rajon detar.</w:t>
      </w:r>
    </w:p>
    <w:p w14:paraId="2A545BED" w14:textId="5F4C2724"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 </w:t>
      </w:r>
      <w:r w:rsidR="00DC2896" w:rsidRPr="00817A44">
        <w:rPr>
          <w:rFonts w:ascii="Garamond" w:hAnsi="Garamond"/>
          <w:sz w:val="24"/>
          <w:szCs w:val="24"/>
        </w:rPr>
        <w:t>Këto të dhëna do të vlerësohen, së pari, në kuadër të studimeve pilot. Bazuar në rezultatet e studimeve pilot, ministria do të përcaktojë grumbullimin e ardhshëm të të dhënave specifike për secilin rajon detar, të koordinuar në nivel rajoni detar dhe në bazë të nevojave të përdoruesve fundorë.</w:t>
      </w:r>
    </w:p>
    <w:p w14:paraId="2A545BEF" w14:textId="4E2F24CA" w:rsidR="00DC2896" w:rsidRPr="00817A44" w:rsidRDefault="003E46BC" w:rsidP="00B03045">
      <w:pPr>
        <w:spacing w:after="0" w:line="240" w:lineRule="auto"/>
        <w:ind w:firstLine="284"/>
        <w:jc w:val="both"/>
        <w:rPr>
          <w:rFonts w:ascii="Garamond" w:hAnsi="Garamond"/>
          <w:sz w:val="24"/>
          <w:szCs w:val="24"/>
        </w:rPr>
      </w:pPr>
      <w:r>
        <w:rPr>
          <w:rFonts w:ascii="Garamond" w:hAnsi="Garamond"/>
          <w:sz w:val="24"/>
          <w:szCs w:val="24"/>
        </w:rPr>
        <w:t xml:space="preserve">4. </w:t>
      </w:r>
      <w:r w:rsidR="00DC2896" w:rsidRPr="00817A44">
        <w:rPr>
          <w:rFonts w:ascii="Garamond" w:hAnsi="Garamond"/>
          <w:sz w:val="24"/>
          <w:szCs w:val="24"/>
        </w:rPr>
        <w:t>Të dhëna të detajuara për veprimtarinë e anijeve të peshkimit shqiptare brenda dhe jashtë ujërave të Republikës së Shqipërisë</w:t>
      </w:r>
    </w:p>
    <w:p w14:paraId="2A545BF1" w14:textId="0651854D"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Të dhënat për të vlerësuar veprimtarinë e anijeve të peshkimit shqiptar brenda dhe jashtë ujërave të Republikës së Shqipërisë përbëhen nga variablat e treguar në tabelën 4. Të dhënat që regjistrohen, raportohen dhe transmetohen sipas ligjit </w:t>
      </w:r>
      <w:r w:rsidR="00031445">
        <w:rPr>
          <w:rFonts w:ascii="Garamond" w:hAnsi="Garamond"/>
          <w:sz w:val="24"/>
          <w:szCs w:val="24"/>
        </w:rPr>
        <w:t xml:space="preserve">nr. </w:t>
      </w:r>
      <w:r w:rsidRPr="00817A44">
        <w:rPr>
          <w:rFonts w:ascii="Garamond" w:hAnsi="Garamond"/>
          <w:sz w:val="24"/>
          <w:szCs w:val="24"/>
        </w:rPr>
        <w:t>64/2012, “Për peshkimin”, të ndryshuar, u vihen në dispozicion</w:t>
      </w:r>
      <w:r w:rsidR="00E96280" w:rsidRPr="00817A44">
        <w:rPr>
          <w:rFonts w:ascii="Garamond" w:hAnsi="Garamond"/>
          <w:sz w:val="24"/>
          <w:szCs w:val="24"/>
        </w:rPr>
        <w:t>,</w:t>
      </w:r>
      <w:r w:rsidRPr="00817A44">
        <w:rPr>
          <w:rFonts w:ascii="Garamond" w:hAnsi="Garamond"/>
          <w:sz w:val="24"/>
          <w:szCs w:val="24"/>
        </w:rPr>
        <w:t xml:space="preserve"> në formën e të dhënave parësore</w:t>
      </w:r>
      <w:r w:rsidR="00E96280" w:rsidRPr="00817A44">
        <w:rPr>
          <w:rFonts w:ascii="Garamond" w:hAnsi="Garamond"/>
          <w:sz w:val="24"/>
          <w:szCs w:val="24"/>
        </w:rPr>
        <w:t>,</w:t>
      </w:r>
      <w:r w:rsidRPr="00817A44">
        <w:rPr>
          <w:rFonts w:ascii="Garamond" w:hAnsi="Garamond"/>
          <w:sz w:val="24"/>
          <w:szCs w:val="24"/>
        </w:rPr>
        <w:t xml:space="preserve"> institucioneve kombëtare që zbatojnë planet e punës.</w:t>
      </w:r>
    </w:p>
    <w:p w14:paraId="2A545BF3" w14:textId="6B12F01F"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Kur këto të dhëna mblidhen në mënyrë tjetër ose kur të dhënat e mbledhura sipas ligjit </w:t>
      </w:r>
      <w:r w:rsidR="00031445">
        <w:rPr>
          <w:rFonts w:ascii="Garamond" w:hAnsi="Garamond"/>
          <w:sz w:val="24"/>
          <w:szCs w:val="24"/>
        </w:rPr>
        <w:t xml:space="preserve">nr. </w:t>
      </w:r>
      <w:r w:rsidRPr="00817A44">
        <w:rPr>
          <w:rFonts w:ascii="Garamond" w:hAnsi="Garamond"/>
          <w:sz w:val="24"/>
          <w:szCs w:val="24"/>
        </w:rPr>
        <w:t>64/2012</w:t>
      </w:r>
      <w:r w:rsidR="00E96280" w:rsidRPr="00817A44">
        <w:rPr>
          <w:rFonts w:ascii="Garamond" w:hAnsi="Garamond"/>
          <w:sz w:val="24"/>
          <w:szCs w:val="24"/>
        </w:rPr>
        <w:t>,</w:t>
      </w:r>
      <w:r w:rsidRPr="00817A44">
        <w:rPr>
          <w:rFonts w:ascii="Garamond" w:hAnsi="Garamond"/>
          <w:sz w:val="24"/>
          <w:szCs w:val="24"/>
        </w:rPr>
        <w:t xml:space="preserve"> “Për peshkimin”, të ndryshuar, nuk kanë detajimin e duhur ose nuk ofrojnë cilësi ose mbulim të mjaftueshëm për përdorimin shkencor të synuar, ato do të mblidhen në mënyrë alternative, duke përdorur metoda të përshtatshme të kampionimit. Këto metoda duhet të lejojnë vlerësimin e variablave të listuara në tabelën 4 në nivelin më të ulët gjeografik përkatës, sipas segmentit të flotës (tabela 5A) dhe nivelit të formës së peshkimit 6 (tabela 2).</w:t>
      </w:r>
    </w:p>
    <w:p w14:paraId="2A545BF5" w14:textId="1711791C"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5. </w:t>
      </w:r>
      <w:r w:rsidR="00DC2896" w:rsidRPr="00817A44">
        <w:rPr>
          <w:rFonts w:ascii="Garamond" w:hAnsi="Garamond"/>
          <w:sz w:val="24"/>
          <w:szCs w:val="24"/>
        </w:rPr>
        <w:t>Të dhënat sociale dhe ekonomike për peshkimin për vlerësimin e performancës sociale dhe ekonomike të sektorit të peshkimit në Shqipëri</w:t>
      </w:r>
    </w:p>
    <w:p w14:paraId="2A545BF7"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Këto të dhëna përbëhen nga:</w:t>
      </w:r>
    </w:p>
    <w:p w14:paraId="2A545BF9" w14:textId="40B211AB"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DC2896" w:rsidRPr="00817A44">
        <w:rPr>
          <w:rFonts w:ascii="Garamond" w:hAnsi="Garamond"/>
          <w:sz w:val="24"/>
          <w:szCs w:val="24"/>
        </w:rPr>
        <w:t>variablat ekonomikë, siç tregohet në tabelën 5A</w:t>
      </w:r>
      <w:r w:rsidR="00E96280" w:rsidRPr="00817A44">
        <w:rPr>
          <w:rFonts w:ascii="Garamond" w:hAnsi="Garamond"/>
          <w:sz w:val="24"/>
          <w:szCs w:val="24"/>
        </w:rPr>
        <w:t>,</w:t>
      </w:r>
      <w:r w:rsidR="00DC2896" w:rsidRPr="00817A44">
        <w:rPr>
          <w:rFonts w:ascii="Garamond" w:hAnsi="Garamond"/>
          <w:sz w:val="24"/>
          <w:szCs w:val="24"/>
        </w:rPr>
        <w:t xml:space="preserve"> sipas segmentimit të sektorit në tabelën 5b dhe sipas rajoneve siç përcaktohet në tabelën 5C.</w:t>
      </w:r>
    </w:p>
    <w:p w14:paraId="2A545BFA" w14:textId="294B3371"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Popullata do të jenë të gjitha anijet aktive dhe joaktive të regjistruara në Regjistrin e Anijeve të Peshkimit, sipas nenit 32, të ligjit </w:t>
      </w:r>
      <w:r w:rsidR="00031445">
        <w:rPr>
          <w:rFonts w:ascii="Garamond" w:hAnsi="Garamond"/>
          <w:sz w:val="24"/>
          <w:szCs w:val="24"/>
        </w:rPr>
        <w:t xml:space="preserve">nr. </w:t>
      </w:r>
      <w:r w:rsidRPr="00817A44">
        <w:rPr>
          <w:rFonts w:ascii="Garamond" w:hAnsi="Garamond"/>
          <w:sz w:val="24"/>
          <w:szCs w:val="24"/>
        </w:rPr>
        <w:t>64/2012, “Për peshkimin”, të ndryshuar, deri më 31 dhjetor të vitit raportues.</w:t>
      </w:r>
    </w:p>
    <w:p w14:paraId="2A545BFB"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Për mjetet joaktive mblidhen vetëm vlera e kapitalit dhe kostoja kapitale.</w:t>
      </w:r>
    </w:p>
    <w:p w14:paraId="2A545BFC"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Në rastet kur ekziston rreziku i identifikimit të personave fizik</w:t>
      </w:r>
      <w:r w:rsidR="00E96280" w:rsidRPr="00817A44">
        <w:rPr>
          <w:rFonts w:ascii="Garamond" w:hAnsi="Garamond"/>
          <w:sz w:val="24"/>
          <w:szCs w:val="24"/>
        </w:rPr>
        <w:t>,</w:t>
      </w:r>
      <w:r w:rsidRPr="00817A44">
        <w:rPr>
          <w:rFonts w:ascii="Garamond" w:hAnsi="Garamond"/>
          <w:sz w:val="24"/>
          <w:szCs w:val="24"/>
        </w:rPr>
        <w:t xml:space="preserve"> dhe/ose personave juridikë, mund të përdoren grupimi i të dhënave për të raportuar variabla ekonomikë me qëllim të sigurimit të konfidencialitetit statistikor. Grupimi</w:t>
      </w:r>
      <w:r w:rsidR="00E96280" w:rsidRPr="00817A44">
        <w:rPr>
          <w:rFonts w:ascii="Garamond" w:hAnsi="Garamond"/>
          <w:sz w:val="24"/>
          <w:szCs w:val="24"/>
        </w:rPr>
        <w:t>,</w:t>
      </w:r>
      <w:r w:rsidRPr="00817A44">
        <w:rPr>
          <w:rFonts w:ascii="Garamond" w:hAnsi="Garamond"/>
          <w:sz w:val="24"/>
          <w:szCs w:val="24"/>
        </w:rPr>
        <w:t xml:space="preserve"> gjithashtu</w:t>
      </w:r>
      <w:r w:rsidR="00E96280" w:rsidRPr="00817A44">
        <w:rPr>
          <w:rFonts w:ascii="Garamond" w:hAnsi="Garamond"/>
          <w:sz w:val="24"/>
          <w:szCs w:val="24"/>
        </w:rPr>
        <w:t>,</w:t>
      </w:r>
      <w:r w:rsidRPr="00817A44">
        <w:rPr>
          <w:rFonts w:ascii="Garamond" w:hAnsi="Garamond"/>
          <w:sz w:val="24"/>
          <w:szCs w:val="24"/>
        </w:rPr>
        <w:t xml:space="preserve"> mund të përdoret</w:t>
      </w:r>
      <w:r w:rsidR="00E96280" w:rsidRPr="00817A44">
        <w:rPr>
          <w:rFonts w:ascii="Garamond" w:hAnsi="Garamond"/>
          <w:sz w:val="24"/>
          <w:szCs w:val="24"/>
        </w:rPr>
        <w:t>,</w:t>
      </w:r>
      <w:r w:rsidRPr="00817A44">
        <w:rPr>
          <w:rFonts w:ascii="Garamond" w:hAnsi="Garamond"/>
          <w:sz w:val="24"/>
          <w:szCs w:val="24"/>
        </w:rPr>
        <w:t xml:space="preserve"> nëse është e nevojshme</w:t>
      </w:r>
      <w:r w:rsidR="00E96280" w:rsidRPr="00817A44">
        <w:rPr>
          <w:rFonts w:ascii="Garamond" w:hAnsi="Garamond"/>
          <w:sz w:val="24"/>
          <w:szCs w:val="24"/>
        </w:rPr>
        <w:t>,</w:t>
      </w:r>
      <w:r w:rsidRPr="00817A44">
        <w:rPr>
          <w:rFonts w:ascii="Garamond" w:hAnsi="Garamond"/>
          <w:sz w:val="24"/>
          <w:szCs w:val="24"/>
        </w:rPr>
        <w:t xml:space="preserve"> për të hartuar një plan statistikor të efektshëm të kampionimit. Një skemë e tillë grumbullimi duhet të jetë e qëndrueshme me kalimin e kohës.</w:t>
      </w:r>
    </w:p>
    <w:p w14:paraId="2A545BFD"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ekonomike do të mblidhen në baza vjetore.</w:t>
      </w:r>
    </w:p>
    <w:p w14:paraId="2A545BFE" w14:textId="3F78F4D5"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DC2896" w:rsidRPr="00817A44">
        <w:rPr>
          <w:rFonts w:ascii="Garamond" w:hAnsi="Garamond"/>
          <w:sz w:val="24"/>
          <w:szCs w:val="24"/>
        </w:rPr>
        <w:t>variablat socialë, siç tregohen në tabelën 6.</w:t>
      </w:r>
    </w:p>
    <w:p w14:paraId="2A545BFF"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sociale do të mblidhen çdo tre vjet duke filluar nga viti 2019.</w:t>
      </w:r>
    </w:p>
    <w:p w14:paraId="2A545C00"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 xml:space="preserve">Të dhënat për punësimin sipas nivelit të arsimit dhe punësimit mund të mblidhen në bazë të studimeve pilot. </w:t>
      </w:r>
    </w:p>
    <w:p w14:paraId="2A545C02" w14:textId="1E555CB5"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6. Të dhënat sociale, ekonomike dhe mjedisore për akuakulturën detare, dhe akuakulturën e ujërave të ëmbla, për të mundësuar vlerësimin e performancës sociale, ekonomike dhe mjedisore të sektorit të akuakulturës</w:t>
      </w:r>
    </w:p>
    <w:p w14:paraId="2A545C04"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Këto të dhëna përbëhen nga:</w:t>
      </w:r>
    </w:p>
    <w:p w14:paraId="2A545C06" w14:textId="4BD2509D"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a) </w:t>
      </w:r>
      <w:r w:rsidR="00E96280" w:rsidRPr="00817A44">
        <w:rPr>
          <w:rFonts w:ascii="Garamond" w:hAnsi="Garamond"/>
          <w:sz w:val="24"/>
          <w:szCs w:val="24"/>
        </w:rPr>
        <w:t>varia</w:t>
      </w:r>
      <w:r w:rsidR="00DC2896" w:rsidRPr="00817A44">
        <w:rPr>
          <w:rFonts w:ascii="Garamond" w:hAnsi="Garamond"/>
          <w:sz w:val="24"/>
          <w:szCs w:val="24"/>
        </w:rPr>
        <w:t>blat ekonomikë, siç tregohet në tabelën 7 në bazë sektori të paraqitura në tabelën 9.</w:t>
      </w:r>
    </w:p>
    <w:p w14:paraId="2A545C07"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Popullata do të përfshijë të gjitha ndërmarrjet, veprimtaria primare e të cilave është përcaktuar sipas klasifikimit evropian të aktiviteteve ekonomike të NACE (9) të kodeve 03.21 dhe 03.22 dhe që klasifikohen si akuakulturë në shkallë të vogël.</w:t>
      </w:r>
    </w:p>
    <w:p w14:paraId="2A545C08"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ekonomike do të mblidhen në baza vjetore.</w:t>
      </w:r>
    </w:p>
    <w:p w14:paraId="2A545C09" w14:textId="1E1223C2"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b) </w:t>
      </w:r>
      <w:r w:rsidR="00E96280" w:rsidRPr="00817A44">
        <w:rPr>
          <w:rFonts w:ascii="Garamond" w:hAnsi="Garamond"/>
          <w:sz w:val="24"/>
          <w:szCs w:val="24"/>
        </w:rPr>
        <w:t>variab</w:t>
      </w:r>
      <w:r w:rsidR="00DC2896" w:rsidRPr="00817A44">
        <w:rPr>
          <w:rFonts w:ascii="Garamond" w:hAnsi="Garamond"/>
          <w:sz w:val="24"/>
          <w:szCs w:val="24"/>
        </w:rPr>
        <w:t>lat socialë, siç tregohen në tabelën 6.</w:t>
      </w:r>
    </w:p>
    <w:p w14:paraId="2A545C0A"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sociale do të mblidhen çdo tre vjet duke filluar nga viti 2019.</w:t>
      </w:r>
    </w:p>
    <w:p w14:paraId="2A545C0B"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për punësimin sipas nivelit të arsimit dhe punësimit mund të mblidhen në bazë të studimeve pilot.</w:t>
      </w:r>
    </w:p>
    <w:p w14:paraId="2A545C0D" w14:textId="38F27BE7" w:rsidR="00DC2896" w:rsidRPr="00817A44" w:rsidRDefault="004E5E03" w:rsidP="00B03045">
      <w:pPr>
        <w:spacing w:after="0" w:line="240" w:lineRule="auto"/>
        <w:ind w:firstLine="284"/>
        <w:jc w:val="both"/>
        <w:rPr>
          <w:rFonts w:ascii="Garamond" w:hAnsi="Garamond"/>
          <w:sz w:val="24"/>
          <w:szCs w:val="24"/>
        </w:rPr>
      </w:pPr>
      <w:r>
        <w:rPr>
          <w:rFonts w:ascii="Garamond" w:hAnsi="Garamond"/>
          <w:sz w:val="24"/>
          <w:szCs w:val="24"/>
        </w:rPr>
        <w:t xml:space="preserve">c) </w:t>
      </w:r>
      <w:r w:rsidR="00E96280" w:rsidRPr="00817A44">
        <w:rPr>
          <w:rFonts w:ascii="Garamond" w:hAnsi="Garamond"/>
          <w:sz w:val="24"/>
          <w:szCs w:val="24"/>
        </w:rPr>
        <w:t>të d</w:t>
      </w:r>
      <w:r w:rsidR="00DC2896" w:rsidRPr="00817A44">
        <w:rPr>
          <w:rFonts w:ascii="Garamond" w:hAnsi="Garamond"/>
          <w:sz w:val="24"/>
          <w:szCs w:val="24"/>
        </w:rPr>
        <w:t>hënat mjedisore për akuakulturën, siç tregohet në tabelën 8, për të mundësuar vlerësimin e aspekteve të performancës së saj mjedisore.</w:t>
      </w:r>
    </w:p>
    <w:p w14:paraId="2A545C0E"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mjedisore mund të mblidhen në bazë të studimeve pilot dhe të llogariten për të treguar të dhënat totale që lidhen me vëllimin e përgjithshëm të peshkut të prodhuar.</w:t>
      </w:r>
    </w:p>
    <w:p w14:paraId="2A545C0F"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Të dhënat mjedisore mblidhen çdo dy vjet.</w:t>
      </w:r>
    </w:p>
    <w:p w14:paraId="2A545C10" w14:textId="77777777" w:rsidR="00DC2896" w:rsidRPr="00817A44" w:rsidRDefault="00DC2896" w:rsidP="00B03045">
      <w:pPr>
        <w:spacing w:after="0" w:line="240" w:lineRule="auto"/>
        <w:ind w:firstLine="284"/>
        <w:jc w:val="both"/>
        <w:rPr>
          <w:rFonts w:ascii="Garamond" w:hAnsi="Garamond"/>
          <w:sz w:val="24"/>
          <w:szCs w:val="24"/>
        </w:rPr>
      </w:pPr>
    </w:p>
    <w:p w14:paraId="2A545C11"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KAPITULLI IV</w:t>
      </w:r>
    </w:p>
    <w:p w14:paraId="2A545C12" w14:textId="39C9C9AB" w:rsidR="00DC2896" w:rsidRPr="00747231" w:rsidRDefault="00747231" w:rsidP="004E5E03">
      <w:pPr>
        <w:spacing w:after="0" w:line="240" w:lineRule="auto"/>
        <w:jc w:val="center"/>
        <w:rPr>
          <w:rFonts w:ascii="Garamond" w:hAnsi="Garamond"/>
          <w:sz w:val="24"/>
          <w:szCs w:val="24"/>
        </w:rPr>
      </w:pPr>
      <w:r w:rsidRPr="00747231">
        <w:rPr>
          <w:rFonts w:ascii="Garamond" w:hAnsi="Garamond"/>
          <w:sz w:val="24"/>
          <w:szCs w:val="24"/>
        </w:rPr>
        <w:t>FUSHATAT KËRKIMORE NË DET</w:t>
      </w:r>
    </w:p>
    <w:p w14:paraId="2A545C13" w14:textId="77777777" w:rsidR="00DC2896" w:rsidRPr="00817A44" w:rsidRDefault="00DC2896" w:rsidP="00B03045">
      <w:pPr>
        <w:spacing w:after="0" w:line="240" w:lineRule="auto"/>
        <w:ind w:firstLine="284"/>
        <w:jc w:val="both"/>
        <w:rPr>
          <w:rFonts w:ascii="Garamond" w:hAnsi="Garamond"/>
          <w:sz w:val="24"/>
          <w:szCs w:val="24"/>
        </w:rPr>
      </w:pPr>
    </w:p>
    <w:p w14:paraId="2A545C14"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Fushatat kërkimore në det janë të listuara në tabelën 10.</w:t>
      </w:r>
    </w:p>
    <w:p w14:paraId="2A545C34" w14:textId="77777777" w:rsidR="00DC2896" w:rsidRPr="004E5E03" w:rsidRDefault="00DC2896" w:rsidP="004E5E03">
      <w:pPr>
        <w:spacing w:after="0" w:line="240" w:lineRule="auto"/>
        <w:jc w:val="center"/>
        <w:rPr>
          <w:rFonts w:ascii="Garamond" w:hAnsi="Garamond"/>
          <w:b/>
          <w:sz w:val="24"/>
          <w:szCs w:val="24"/>
        </w:rPr>
      </w:pPr>
      <w:r w:rsidRPr="004E5E03">
        <w:rPr>
          <w:rFonts w:ascii="Garamond" w:hAnsi="Garamond"/>
          <w:b/>
          <w:sz w:val="24"/>
          <w:szCs w:val="24"/>
        </w:rPr>
        <w:t>TË DHËNAT BIOLOGJIKE</w:t>
      </w:r>
    </w:p>
    <w:p w14:paraId="2A545C36" w14:textId="77777777" w:rsidR="00DC2896" w:rsidRPr="00817A44" w:rsidRDefault="00DC2896" w:rsidP="004E5E03">
      <w:pPr>
        <w:spacing w:after="0" w:line="240" w:lineRule="auto"/>
        <w:jc w:val="center"/>
        <w:rPr>
          <w:rFonts w:ascii="Garamond" w:hAnsi="Garamond"/>
          <w:sz w:val="24"/>
          <w:szCs w:val="24"/>
        </w:rPr>
      </w:pPr>
      <w:r w:rsidRPr="00817A44">
        <w:rPr>
          <w:rFonts w:ascii="Garamond" w:hAnsi="Garamond"/>
          <w:sz w:val="24"/>
          <w:szCs w:val="24"/>
        </w:rPr>
        <w:t>Tabela 1A</w:t>
      </w:r>
    </w:p>
    <w:p w14:paraId="2A545C37" w14:textId="77777777" w:rsidR="00DC2896" w:rsidRPr="00817A44" w:rsidRDefault="00DC2896" w:rsidP="004E5E03">
      <w:pPr>
        <w:spacing w:after="0" w:line="240" w:lineRule="auto"/>
        <w:jc w:val="center"/>
        <w:rPr>
          <w:rFonts w:ascii="Garamond" w:hAnsi="Garamond"/>
          <w:sz w:val="24"/>
          <w:szCs w:val="24"/>
        </w:rPr>
      </w:pPr>
    </w:p>
    <w:p w14:paraId="2A545C38" w14:textId="77777777" w:rsidR="00DC2896" w:rsidRPr="004E5E03" w:rsidRDefault="00DC2896" w:rsidP="004E5E03">
      <w:pPr>
        <w:spacing w:after="0" w:line="240" w:lineRule="auto"/>
        <w:jc w:val="center"/>
        <w:rPr>
          <w:rFonts w:ascii="Garamond" w:hAnsi="Garamond"/>
          <w:b/>
          <w:sz w:val="24"/>
          <w:szCs w:val="24"/>
        </w:rPr>
      </w:pPr>
      <w:r w:rsidRPr="004E5E03">
        <w:rPr>
          <w:rFonts w:ascii="Garamond" w:hAnsi="Garamond"/>
          <w:b/>
          <w:sz w:val="24"/>
          <w:szCs w:val="24"/>
        </w:rPr>
        <w:t>Speciet në ujërat shqiptare</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410"/>
        <w:gridCol w:w="2520"/>
        <w:gridCol w:w="4116"/>
      </w:tblGrid>
      <w:tr w:rsidR="00DC2896" w:rsidRPr="004E5E03" w14:paraId="2A545C3D" w14:textId="77777777" w:rsidTr="004E5E03">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A545C3A" w14:textId="77777777" w:rsidR="00DC2896" w:rsidRPr="004E5E03" w:rsidRDefault="00DC2896" w:rsidP="004E5E03">
            <w:pPr>
              <w:spacing w:after="0" w:line="240" w:lineRule="auto"/>
              <w:jc w:val="center"/>
              <w:rPr>
                <w:rFonts w:ascii="Garamond" w:hAnsi="Garamond"/>
                <w:b/>
                <w:sz w:val="20"/>
                <w:szCs w:val="20"/>
              </w:rPr>
            </w:pPr>
            <w:r w:rsidRPr="004E5E03">
              <w:rPr>
                <w:rFonts w:ascii="Garamond" w:hAnsi="Garamond"/>
                <w:b/>
                <w:sz w:val="20"/>
                <w:szCs w:val="20"/>
              </w:rPr>
              <w:t xml:space="preserve">Speciet </w:t>
            </w:r>
            <w:r w:rsidRPr="004E5E03">
              <w:rPr>
                <w:rFonts w:ascii="Garamond" w:hAnsi="Garamond"/>
                <w:b/>
                <w:sz w:val="20"/>
                <w:szCs w:val="20"/>
              </w:rPr>
              <w:br/>
              <w:t>(emri shqip)</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C3B" w14:textId="77777777" w:rsidR="00DC2896" w:rsidRPr="004E5E03" w:rsidRDefault="00DC2896" w:rsidP="004E5E03">
            <w:pPr>
              <w:spacing w:after="0" w:line="240" w:lineRule="auto"/>
              <w:jc w:val="center"/>
              <w:rPr>
                <w:rFonts w:ascii="Garamond" w:hAnsi="Garamond"/>
                <w:b/>
                <w:sz w:val="20"/>
                <w:szCs w:val="20"/>
              </w:rPr>
            </w:pPr>
            <w:r w:rsidRPr="004E5E03">
              <w:rPr>
                <w:rFonts w:ascii="Garamond" w:hAnsi="Garamond"/>
                <w:b/>
                <w:sz w:val="20"/>
                <w:szCs w:val="20"/>
              </w:rPr>
              <w:t xml:space="preserve">Speciet </w:t>
            </w:r>
            <w:r w:rsidRPr="004E5E03">
              <w:rPr>
                <w:rFonts w:ascii="Garamond" w:hAnsi="Garamond"/>
                <w:b/>
                <w:sz w:val="20"/>
                <w:szCs w:val="20"/>
              </w:rPr>
              <w:br/>
              <w:t>(emri shkencor)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C3C" w14:textId="472BBC0F" w:rsidR="00DC2896" w:rsidRPr="004E5E03" w:rsidRDefault="00DC2896" w:rsidP="004E5E03">
            <w:pPr>
              <w:spacing w:after="0" w:line="240" w:lineRule="auto"/>
              <w:jc w:val="center"/>
              <w:rPr>
                <w:rFonts w:ascii="Garamond" w:hAnsi="Garamond"/>
                <w:b/>
                <w:sz w:val="20"/>
                <w:szCs w:val="20"/>
              </w:rPr>
            </w:pPr>
            <w:r w:rsidRPr="004E5E03">
              <w:rPr>
                <w:rFonts w:ascii="Garamond" w:hAnsi="Garamond"/>
                <w:b/>
                <w:sz w:val="20"/>
                <w:szCs w:val="20"/>
              </w:rPr>
              <w:t>Zona ku gjendet stoku</w:t>
            </w:r>
          </w:p>
        </w:tc>
      </w:tr>
      <w:tr w:rsidR="00DC2896" w:rsidRPr="004E5E03" w14:paraId="2A545C3F" w14:textId="77777777" w:rsidTr="004E5E03">
        <w:trPr>
          <w:trHeight w:val="74"/>
          <w:tblCellSpacing w:w="0" w:type="dxa"/>
        </w:trPr>
        <w:tc>
          <w:tcPr>
            <w:tcW w:w="0" w:type="auto"/>
            <w:gridSpan w:val="3"/>
            <w:tcBorders>
              <w:top w:val="nil"/>
              <w:left w:val="nil"/>
              <w:bottom w:val="nil"/>
              <w:right w:val="nil"/>
            </w:tcBorders>
            <w:vAlign w:val="center"/>
            <w:hideMark/>
          </w:tcPr>
          <w:p w14:paraId="2A545C3E" w14:textId="77777777" w:rsidR="00DC2896" w:rsidRPr="004E5E03" w:rsidRDefault="00DC2896" w:rsidP="004E5E03">
            <w:pPr>
              <w:spacing w:after="0" w:line="240" w:lineRule="auto"/>
              <w:jc w:val="both"/>
              <w:rPr>
                <w:rFonts w:ascii="Garamond" w:hAnsi="Garamond"/>
                <w:sz w:val="20"/>
                <w:szCs w:val="20"/>
              </w:rPr>
            </w:pPr>
          </w:p>
        </w:tc>
      </w:tr>
      <w:tr w:rsidR="00DC2896" w:rsidRPr="004E5E03" w14:paraId="2A545C41" w14:textId="77777777" w:rsidTr="004E5E03">
        <w:trPr>
          <w:trHeight w:val="66"/>
          <w:tblCellSpacing w:w="0" w:type="dxa"/>
        </w:trPr>
        <w:tc>
          <w:tcPr>
            <w:tcW w:w="0" w:type="auto"/>
            <w:gridSpan w:val="3"/>
            <w:tcBorders>
              <w:top w:val="nil"/>
              <w:left w:val="nil"/>
              <w:bottom w:val="nil"/>
              <w:right w:val="nil"/>
            </w:tcBorders>
            <w:vAlign w:val="center"/>
            <w:hideMark/>
          </w:tcPr>
          <w:p w14:paraId="2A545C40" w14:textId="7427F0E8" w:rsidR="00DC2896" w:rsidRPr="004E5E03" w:rsidRDefault="00DC2896" w:rsidP="004E5E03">
            <w:pPr>
              <w:spacing w:after="0" w:line="240" w:lineRule="auto"/>
              <w:jc w:val="center"/>
              <w:rPr>
                <w:rFonts w:ascii="Garamond" w:hAnsi="Garamond"/>
                <w:b/>
                <w:sz w:val="20"/>
                <w:szCs w:val="20"/>
              </w:rPr>
            </w:pPr>
            <w:r w:rsidRPr="004E5E03">
              <w:rPr>
                <w:rFonts w:ascii="Garamond" w:hAnsi="Garamond"/>
                <w:b/>
                <w:sz w:val="20"/>
                <w:szCs w:val="20"/>
              </w:rPr>
              <w:t>Deti Mesdhe</w:t>
            </w:r>
          </w:p>
        </w:tc>
      </w:tr>
      <w:tr w:rsidR="00DC2896" w:rsidRPr="004E5E03" w14:paraId="2A545C4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4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Ngjala</w:t>
            </w:r>
          </w:p>
        </w:tc>
        <w:tc>
          <w:tcPr>
            <w:tcW w:w="1393" w:type="pct"/>
            <w:tcBorders>
              <w:top w:val="single" w:sz="4" w:space="0" w:color="000000"/>
              <w:left w:val="single" w:sz="4" w:space="0" w:color="000000"/>
              <w:bottom w:val="single" w:sz="4" w:space="0" w:color="000000"/>
              <w:right w:val="single" w:sz="4" w:space="0" w:color="000000"/>
            </w:tcBorders>
            <w:hideMark/>
          </w:tcPr>
          <w:p w14:paraId="2A545C4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Anguilla anguilla</w:t>
            </w:r>
          </w:p>
        </w:tc>
        <w:tc>
          <w:tcPr>
            <w:tcW w:w="2275" w:type="pct"/>
            <w:tcBorders>
              <w:top w:val="single" w:sz="4" w:space="0" w:color="000000"/>
              <w:left w:val="single" w:sz="4" w:space="0" w:color="000000"/>
              <w:bottom w:val="single" w:sz="4" w:space="0" w:color="000000"/>
              <w:right w:val="single" w:sz="4" w:space="0" w:color="000000"/>
            </w:tcBorders>
            <w:hideMark/>
          </w:tcPr>
          <w:p w14:paraId="2A545C4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4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4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Karkaleci gjigand i kuq</w:t>
            </w:r>
          </w:p>
        </w:tc>
        <w:tc>
          <w:tcPr>
            <w:tcW w:w="1393" w:type="pct"/>
            <w:tcBorders>
              <w:top w:val="single" w:sz="4" w:space="0" w:color="000000"/>
              <w:left w:val="single" w:sz="4" w:space="0" w:color="000000"/>
              <w:bottom w:val="single" w:sz="4" w:space="0" w:color="000000"/>
              <w:right w:val="single" w:sz="4" w:space="0" w:color="000000"/>
            </w:tcBorders>
            <w:hideMark/>
          </w:tcPr>
          <w:p w14:paraId="2A545C4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Aristeomorpha foliacea</w:t>
            </w:r>
          </w:p>
        </w:tc>
        <w:tc>
          <w:tcPr>
            <w:tcW w:w="2275" w:type="pct"/>
            <w:tcBorders>
              <w:top w:val="single" w:sz="4" w:space="0" w:color="000000"/>
              <w:left w:val="single" w:sz="4" w:space="0" w:color="000000"/>
              <w:bottom w:val="single" w:sz="4" w:space="0" w:color="000000"/>
              <w:right w:val="single" w:sz="4" w:space="0" w:color="000000"/>
            </w:tcBorders>
            <w:hideMark/>
          </w:tcPr>
          <w:p w14:paraId="2A545C4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4D" w14:textId="77777777" w:rsidTr="00DC2896">
        <w:trPr>
          <w:trHeight w:val="265"/>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4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Karkaleci violetë</w:t>
            </w:r>
          </w:p>
        </w:tc>
        <w:tc>
          <w:tcPr>
            <w:tcW w:w="1393" w:type="pct"/>
            <w:tcBorders>
              <w:top w:val="single" w:sz="4" w:space="0" w:color="000000"/>
              <w:left w:val="single" w:sz="4" w:space="0" w:color="000000"/>
              <w:bottom w:val="single" w:sz="4" w:space="0" w:color="000000"/>
              <w:right w:val="single" w:sz="4" w:space="0" w:color="000000"/>
            </w:tcBorders>
            <w:hideMark/>
          </w:tcPr>
          <w:p w14:paraId="2A545C4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Aristeus antennatus</w:t>
            </w:r>
          </w:p>
        </w:tc>
        <w:tc>
          <w:tcPr>
            <w:tcW w:w="2275" w:type="pct"/>
            <w:tcBorders>
              <w:top w:val="single" w:sz="4" w:space="0" w:color="000000"/>
              <w:left w:val="single" w:sz="4" w:space="0" w:color="000000"/>
              <w:bottom w:val="single" w:sz="4" w:space="0" w:color="000000"/>
              <w:right w:val="single" w:sz="4" w:space="0" w:color="000000"/>
            </w:tcBorders>
            <w:hideMark/>
          </w:tcPr>
          <w:p w14:paraId="2A545C4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5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4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Korifena</w:t>
            </w:r>
          </w:p>
        </w:tc>
        <w:tc>
          <w:tcPr>
            <w:tcW w:w="1393" w:type="pct"/>
            <w:tcBorders>
              <w:top w:val="single" w:sz="4" w:space="0" w:color="000000"/>
              <w:left w:val="single" w:sz="4" w:space="0" w:color="000000"/>
              <w:bottom w:val="single" w:sz="4" w:space="0" w:color="000000"/>
              <w:right w:val="single" w:sz="4" w:space="0" w:color="000000"/>
            </w:tcBorders>
            <w:hideMark/>
          </w:tcPr>
          <w:p w14:paraId="2A545C4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Coryphaena equiselis</w:t>
            </w:r>
          </w:p>
        </w:tc>
        <w:tc>
          <w:tcPr>
            <w:tcW w:w="2275" w:type="pct"/>
            <w:tcBorders>
              <w:top w:val="single" w:sz="4" w:space="0" w:color="000000"/>
              <w:left w:val="single" w:sz="4" w:space="0" w:color="000000"/>
              <w:bottom w:val="single" w:sz="4" w:space="0" w:color="000000"/>
              <w:right w:val="single" w:sz="4" w:space="0" w:color="000000"/>
            </w:tcBorders>
            <w:hideMark/>
          </w:tcPr>
          <w:p w14:paraId="2A545C5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5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5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Korifena</w:t>
            </w:r>
          </w:p>
        </w:tc>
        <w:tc>
          <w:tcPr>
            <w:tcW w:w="1393" w:type="pct"/>
            <w:tcBorders>
              <w:top w:val="single" w:sz="4" w:space="0" w:color="000000"/>
              <w:left w:val="single" w:sz="4" w:space="0" w:color="000000"/>
              <w:bottom w:val="single" w:sz="4" w:space="0" w:color="000000"/>
              <w:right w:val="single" w:sz="4" w:space="0" w:color="000000"/>
            </w:tcBorders>
            <w:hideMark/>
          </w:tcPr>
          <w:p w14:paraId="2A545C5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Coryphaena hippurus</w:t>
            </w:r>
          </w:p>
        </w:tc>
        <w:tc>
          <w:tcPr>
            <w:tcW w:w="2275" w:type="pct"/>
            <w:tcBorders>
              <w:top w:val="single" w:sz="4" w:space="0" w:color="000000"/>
              <w:left w:val="single" w:sz="4" w:space="0" w:color="000000"/>
              <w:bottom w:val="single" w:sz="4" w:space="0" w:color="000000"/>
              <w:right w:val="single" w:sz="4" w:space="0" w:color="000000"/>
            </w:tcBorders>
            <w:hideMark/>
          </w:tcPr>
          <w:p w14:paraId="2A545C5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5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5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 xml:space="preserve">Levreku </w:t>
            </w:r>
          </w:p>
        </w:tc>
        <w:tc>
          <w:tcPr>
            <w:tcW w:w="1393" w:type="pct"/>
            <w:tcBorders>
              <w:top w:val="single" w:sz="4" w:space="0" w:color="000000"/>
              <w:left w:val="single" w:sz="4" w:space="0" w:color="000000"/>
              <w:bottom w:val="single" w:sz="4" w:space="0" w:color="000000"/>
              <w:right w:val="single" w:sz="4" w:space="0" w:color="000000"/>
            </w:tcBorders>
            <w:hideMark/>
          </w:tcPr>
          <w:p w14:paraId="2A545C5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Dicentrarchus labrax</w:t>
            </w:r>
          </w:p>
        </w:tc>
        <w:tc>
          <w:tcPr>
            <w:tcW w:w="2275" w:type="pct"/>
            <w:tcBorders>
              <w:top w:val="single" w:sz="4" w:space="0" w:color="000000"/>
              <w:left w:val="single" w:sz="4" w:space="0" w:color="000000"/>
              <w:bottom w:val="single" w:sz="4" w:space="0" w:color="000000"/>
              <w:right w:val="single" w:sz="4" w:space="0" w:color="000000"/>
            </w:tcBorders>
            <w:hideMark/>
          </w:tcPr>
          <w:p w14:paraId="2A545C5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5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5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Açuge</w:t>
            </w:r>
          </w:p>
        </w:tc>
        <w:tc>
          <w:tcPr>
            <w:tcW w:w="1393" w:type="pct"/>
            <w:tcBorders>
              <w:top w:val="single" w:sz="4" w:space="0" w:color="000000"/>
              <w:left w:val="single" w:sz="4" w:space="0" w:color="000000"/>
              <w:bottom w:val="single" w:sz="4" w:space="0" w:color="000000"/>
              <w:right w:val="single" w:sz="4" w:space="0" w:color="000000"/>
            </w:tcBorders>
            <w:hideMark/>
          </w:tcPr>
          <w:p w14:paraId="2A545C5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Engraulis encrasicolus</w:t>
            </w:r>
          </w:p>
        </w:tc>
        <w:tc>
          <w:tcPr>
            <w:tcW w:w="2275" w:type="pct"/>
            <w:tcBorders>
              <w:top w:val="single" w:sz="4" w:space="0" w:color="000000"/>
              <w:left w:val="single" w:sz="4" w:space="0" w:color="000000"/>
              <w:bottom w:val="single" w:sz="4" w:space="0" w:color="000000"/>
              <w:right w:val="single" w:sz="4" w:space="0" w:color="000000"/>
            </w:tcBorders>
            <w:hideMark/>
          </w:tcPr>
          <w:p w14:paraId="2A545C5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6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5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Totanët</w:t>
            </w:r>
          </w:p>
        </w:tc>
        <w:tc>
          <w:tcPr>
            <w:tcW w:w="1393" w:type="pct"/>
            <w:tcBorders>
              <w:top w:val="single" w:sz="4" w:space="0" w:color="000000"/>
              <w:left w:val="single" w:sz="4" w:space="0" w:color="000000"/>
              <w:bottom w:val="single" w:sz="4" w:space="0" w:color="000000"/>
              <w:right w:val="single" w:sz="4" w:space="0" w:color="000000"/>
            </w:tcBorders>
            <w:hideMark/>
          </w:tcPr>
          <w:p w14:paraId="2A545C5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Illex spp., Todarodes spp.</w:t>
            </w:r>
          </w:p>
        </w:tc>
        <w:tc>
          <w:tcPr>
            <w:tcW w:w="2275" w:type="pct"/>
            <w:tcBorders>
              <w:top w:val="single" w:sz="4" w:space="0" w:color="000000"/>
              <w:left w:val="single" w:sz="4" w:space="0" w:color="000000"/>
              <w:bottom w:val="single" w:sz="4" w:space="0" w:color="000000"/>
              <w:right w:val="single" w:sz="4" w:space="0" w:color="000000"/>
            </w:tcBorders>
            <w:hideMark/>
          </w:tcPr>
          <w:p w14:paraId="2A545C6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6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6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Kallamar i butë</w:t>
            </w:r>
          </w:p>
        </w:tc>
        <w:tc>
          <w:tcPr>
            <w:tcW w:w="1393" w:type="pct"/>
            <w:tcBorders>
              <w:top w:val="single" w:sz="4" w:space="0" w:color="000000"/>
              <w:left w:val="single" w:sz="4" w:space="0" w:color="000000"/>
              <w:bottom w:val="single" w:sz="4" w:space="0" w:color="000000"/>
              <w:right w:val="single" w:sz="4" w:space="0" w:color="000000"/>
            </w:tcBorders>
            <w:hideMark/>
          </w:tcPr>
          <w:p w14:paraId="2A545C6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Loligo vulgaris</w:t>
            </w:r>
          </w:p>
        </w:tc>
        <w:tc>
          <w:tcPr>
            <w:tcW w:w="2275" w:type="pct"/>
            <w:tcBorders>
              <w:top w:val="single" w:sz="4" w:space="0" w:color="000000"/>
              <w:left w:val="single" w:sz="4" w:space="0" w:color="000000"/>
              <w:bottom w:val="single" w:sz="4" w:space="0" w:color="000000"/>
              <w:right w:val="single" w:sz="4" w:space="0" w:color="000000"/>
            </w:tcBorders>
            <w:hideMark/>
          </w:tcPr>
          <w:p w14:paraId="2A545C6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6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6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Merluci</w:t>
            </w:r>
          </w:p>
        </w:tc>
        <w:tc>
          <w:tcPr>
            <w:tcW w:w="1393" w:type="pct"/>
            <w:tcBorders>
              <w:top w:val="single" w:sz="4" w:space="0" w:color="000000"/>
              <w:left w:val="single" w:sz="4" w:space="0" w:color="000000"/>
              <w:bottom w:val="single" w:sz="4" w:space="0" w:color="000000"/>
              <w:right w:val="single" w:sz="4" w:space="0" w:color="000000"/>
            </w:tcBorders>
            <w:hideMark/>
          </w:tcPr>
          <w:p w14:paraId="2A545C6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Merluccius merluccius</w:t>
            </w:r>
          </w:p>
        </w:tc>
        <w:tc>
          <w:tcPr>
            <w:tcW w:w="2275" w:type="pct"/>
            <w:tcBorders>
              <w:top w:val="single" w:sz="4" w:space="0" w:color="000000"/>
              <w:left w:val="single" w:sz="4" w:space="0" w:color="000000"/>
              <w:bottom w:val="single" w:sz="4" w:space="0" w:color="000000"/>
              <w:right w:val="single" w:sz="4" w:space="0" w:color="000000"/>
            </w:tcBorders>
            <w:hideMark/>
          </w:tcPr>
          <w:p w14:paraId="2A545C6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6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6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Barbun</w:t>
            </w:r>
          </w:p>
        </w:tc>
        <w:tc>
          <w:tcPr>
            <w:tcW w:w="1393" w:type="pct"/>
            <w:tcBorders>
              <w:top w:val="single" w:sz="4" w:space="0" w:color="000000"/>
              <w:left w:val="single" w:sz="4" w:space="0" w:color="000000"/>
              <w:bottom w:val="single" w:sz="4" w:space="0" w:color="000000"/>
              <w:right w:val="single" w:sz="4" w:space="0" w:color="000000"/>
            </w:tcBorders>
            <w:hideMark/>
          </w:tcPr>
          <w:p w14:paraId="2A545C6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Mullus barbatus</w:t>
            </w:r>
          </w:p>
        </w:tc>
        <w:tc>
          <w:tcPr>
            <w:tcW w:w="2275" w:type="pct"/>
            <w:tcBorders>
              <w:top w:val="single" w:sz="4" w:space="0" w:color="000000"/>
              <w:left w:val="single" w:sz="4" w:space="0" w:color="000000"/>
              <w:bottom w:val="single" w:sz="4" w:space="0" w:color="000000"/>
              <w:right w:val="single" w:sz="4" w:space="0" w:color="000000"/>
            </w:tcBorders>
            <w:hideMark/>
          </w:tcPr>
          <w:p w14:paraId="2A545C6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7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6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Barbun balte</w:t>
            </w:r>
          </w:p>
        </w:tc>
        <w:tc>
          <w:tcPr>
            <w:tcW w:w="1393" w:type="pct"/>
            <w:tcBorders>
              <w:top w:val="single" w:sz="4" w:space="0" w:color="000000"/>
              <w:left w:val="single" w:sz="4" w:space="0" w:color="000000"/>
              <w:bottom w:val="single" w:sz="4" w:space="0" w:color="000000"/>
              <w:right w:val="single" w:sz="4" w:space="0" w:color="000000"/>
            </w:tcBorders>
            <w:hideMark/>
          </w:tcPr>
          <w:p w14:paraId="2A545C6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Mullus surmuletus</w:t>
            </w:r>
          </w:p>
        </w:tc>
        <w:tc>
          <w:tcPr>
            <w:tcW w:w="2275" w:type="pct"/>
            <w:tcBorders>
              <w:top w:val="single" w:sz="4" w:space="0" w:color="000000"/>
              <w:left w:val="single" w:sz="4" w:space="0" w:color="000000"/>
              <w:bottom w:val="single" w:sz="4" w:space="0" w:color="000000"/>
              <w:right w:val="single" w:sz="4" w:space="0" w:color="000000"/>
            </w:tcBorders>
            <w:hideMark/>
          </w:tcPr>
          <w:p w14:paraId="2A545C7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7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7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Oktapodi</w:t>
            </w:r>
          </w:p>
        </w:tc>
        <w:tc>
          <w:tcPr>
            <w:tcW w:w="1393" w:type="pct"/>
            <w:tcBorders>
              <w:top w:val="single" w:sz="4" w:space="0" w:color="000000"/>
              <w:left w:val="single" w:sz="4" w:space="0" w:color="000000"/>
              <w:bottom w:val="single" w:sz="4" w:space="0" w:color="000000"/>
              <w:right w:val="single" w:sz="4" w:space="0" w:color="000000"/>
            </w:tcBorders>
            <w:hideMark/>
          </w:tcPr>
          <w:p w14:paraId="2A545C7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Octopus vulgaris</w:t>
            </w:r>
          </w:p>
        </w:tc>
        <w:tc>
          <w:tcPr>
            <w:tcW w:w="2275" w:type="pct"/>
            <w:tcBorders>
              <w:top w:val="single" w:sz="4" w:space="0" w:color="000000"/>
              <w:left w:val="single" w:sz="4" w:space="0" w:color="000000"/>
              <w:bottom w:val="single" w:sz="4" w:space="0" w:color="000000"/>
              <w:right w:val="single" w:sz="4" w:space="0" w:color="000000"/>
            </w:tcBorders>
            <w:hideMark/>
          </w:tcPr>
          <w:p w14:paraId="2A545C7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7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7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Skampi</w:t>
            </w:r>
          </w:p>
        </w:tc>
        <w:tc>
          <w:tcPr>
            <w:tcW w:w="1393" w:type="pct"/>
            <w:tcBorders>
              <w:top w:val="single" w:sz="4" w:space="0" w:color="000000"/>
              <w:left w:val="single" w:sz="4" w:space="0" w:color="000000"/>
              <w:bottom w:val="single" w:sz="4" w:space="0" w:color="000000"/>
              <w:right w:val="single" w:sz="4" w:space="0" w:color="000000"/>
            </w:tcBorders>
            <w:hideMark/>
          </w:tcPr>
          <w:p w14:paraId="2A545C7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Nephrops norvegicus</w:t>
            </w:r>
          </w:p>
        </w:tc>
        <w:tc>
          <w:tcPr>
            <w:tcW w:w="2275" w:type="pct"/>
            <w:tcBorders>
              <w:top w:val="single" w:sz="4" w:space="0" w:color="000000"/>
              <w:left w:val="single" w:sz="4" w:space="0" w:color="000000"/>
              <w:bottom w:val="single" w:sz="4" w:space="0" w:color="000000"/>
              <w:right w:val="single" w:sz="4" w:space="0" w:color="000000"/>
            </w:tcBorders>
            <w:hideMark/>
          </w:tcPr>
          <w:p w14:paraId="2A545C7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7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7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Gjel</w:t>
            </w:r>
          </w:p>
        </w:tc>
        <w:tc>
          <w:tcPr>
            <w:tcW w:w="1393" w:type="pct"/>
            <w:tcBorders>
              <w:top w:val="single" w:sz="4" w:space="0" w:color="000000"/>
              <w:left w:val="single" w:sz="4" w:space="0" w:color="000000"/>
              <w:bottom w:val="single" w:sz="4" w:space="0" w:color="000000"/>
              <w:right w:val="single" w:sz="4" w:space="0" w:color="000000"/>
            </w:tcBorders>
            <w:hideMark/>
          </w:tcPr>
          <w:p w14:paraId="2A545C7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Pagellus erythrinus</w:t>
            </w:r>
          </w:p>
        </w:tc>
        <w:tc>
          <w:tcPr>
            <w:tcW w:w="2275" w:type="pct"/>
            <w:tcBorders>
              <w:top w:val="single" w:sz="4" w:space="0" w:color="000000"/>
              <w:left w:val="single" w:sz="4" w:space="0" w:color="000000"/>
              <w:bottom w:val="single" w:sz="4" w:space="0" w:color="000000"/>
              <w:right w:val="single" w:sz="4" w:space="0" w:color="000000"/>
            </w:tcBorders>
            <w:hideMark/>
          </w:tcPr>
          <w:p w14:paraId="2A545C7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8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7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 xml:space="preserve">Karkalec thellësie </w:t>
            </w:r>
          </w:p>
        </w:tc>
        <w:tc>
          <w:tcPr>
            <w:tcW w:w="1393" w:type="pct"/>
            <w:tcBorders>
              <w:top w:val="single" w:sz="4" w:space="0" w:color="000000"/>
              <w:left w:val="single" w:sz="4" w:space="0" w:color="000000"/>
              <w:bottom w:val="single" w:sz="4" w:space="0" w:color="000000"/>
              <w:right w:val="single" w:sz="4" w:space="0" w:color="000000"/>
            </w:tcBorders>
            <w:hideMark/>
          </w:tcPr>
          <w:p w14:paraId="2A545C7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Parapenaeus longirostris</w:t>
            </w:r>
          </w:p>
        </w:tc>
        <w:tc>
          <w:tcPr>
            <w:tcW w:w="2275" w:type="pct"/>
            <w:tcBorders>
              <w:top w:val="single" w:sz="4" w:space="0" w:color="000000"/>
              <w:left w:val="single" w:sz="4" w:space="0" w:color="000000"/>
              <w:bottom w:val="single" w:sz="4" w:space="0" w:color="000000"/>
              <w:right w:val="single" w:sz="4" w:space="0" w:color="000000"/>
            </w:tcBorders>
            <w:hideMark/>
          </w:tcPr>
          <w:p w14:paraId="2A545C8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8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8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Karkalec toke</w:t>
            </w:r>
          </w:p>
        </w:tc>
        <w:tc>
          <w:tcPr>
            <w:tcW w:w="1393" w:type="pct"/>
            <w:tcBorders>
              <w:top w:val="single" w:sz="4" w:space="0" w:color="000000"/>
              <w:left w:val="single" w:sz="4" w:space="0" w:color="000000"/>
              <w:bottom w:val="single" w:sz="4" w:space="0" w:color="000000"/>
              <w:right w:val="single" w:sz="4" w:space="0" w:color="000000"/>
            </w:tcBorders>
            <w:hideMark/>
          </w:tcPr>
          <w:p w14:paraId="2A545C8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Penaeus kerathurus</w:t>
            </w:r>
          </w:p>
        </w:tc>
        <w:tc>
          <w:tcPr>
            <w:tcW w:w="2275" w:type="pct"/>
            <w:tcBorders>
              <w:top w:val="single" w:sz="4" w:space="0" w:color="000000"/>
              <w:left w:val="single" w:sz="4" w:space="0" w:color="000000"/>
              <w:bottom w:val="single" w:sz="4" w:space="0" w:color="000000"/>
              <w:right w:val="single" w:sz="4" w:space="0" w:color="000000"/>
            </w:tcBorders>
            <w:hideMark/>
          </w:tcPr>
          <w:p w14:paraId="2A545C8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8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8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Sardele</w:t>
            </w:r>
          </w:p>
        </w:tc>
        <w:tc>
          <w:tcPr>
            <w:tcW w:w="1393" w:type="pct"/>
            <w:tcBorders>
              <w:top w:val="single" w:sz="4" w:space="0" w:color="000000"/>
              <w:left w:val="single" w:sz="4" w:space="0" w:color="000000"/>
              <w:bottom w:val="single" w:sz="4" w:space="0" w:color="000000"/>
              <w:right w:val="single" w:sz="4" w:space="0" w:color="000000"/>
            </w:tcBorders>
            <w:hideMark/>
          </w:tcPr>
          <w:p w14:paraId="2A545C8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Sardina pilchardus</w:t>
            </w:r>
          </w:p>
        </w:tc>
        <w:tc>
          <w:tcPr>
            <w:tcW w:w="2275" w:type="pct"/>
            <w:tcBorders>
              <w:top w:val="single" w:sz="4" w:space="0" w:color="000000"/>
              <w:left w:val="single" w:sz="4" w:space="0" w:color="000000"/>
              <w:bottom w:val="single" w:sz="4" w:space="0" w:color="000000"/>
              <w:right w:val="single" w:sz="4" w:space="0" w:color="000000"/>
            </w:tcBorders>
            <w:hideMark/>
          </w:tcPr>
          <w:p w14:paraId="2A545C8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8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8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Skumbri</w:t>
            </w:r>
          </w:p>
        </w:tc>
        <w:tc>
          <w:tcPr>
            <w:tcW w:w="1393" w:type="pct"/>
            <w:tcBorders>
              <w:top w:val="single" w:sz="4" w:space="0" w:color="000000"/>
              <w:left w:val="single" w:sz="4" w:space="0" w:color="000000"/>
              <w:bottom w:val="single" w:sz="4" w:space="0" w:color="000000"/>
              <w:right w:val="single" w:sz="4" w:space="0" w:color="000000"/>
            </w:tcBorders>
            <w:hideMark/>
          </w:tcPr>
          <w:p w14:paraId="2A545C8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Scomber spp.</w:t>
            </w:r>
          </w:p>
        </w:tc>
        <w:tc>
          <w:tcPr>
            <w:tcW w:w="2275" w:type="pct"/>
            <w:tcBorders>
              <w:top w:val="single" w:sz="4" w:space="0" w:color="000000"/>
              <w:left w:val="single" w:sz="4" w:space="0" w:color="000000"/>
              <w:bottom w:val="single" w:sz="4" w:space="0" w:color="000000"/>
              <w:right w:val="single" w:sz="4" w:space="0" w:color="000000"/>
            </w:tcBorders>
            <w:hideMark/>
          </w:tcPr>
          <w:p w14:paraId="2A545C8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9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8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Sepie</w:t>
            </w:r>
          </w:p>
        </w:tc>
        <w:tc>
          <w:tcPr>
            <w:tcW w:w="1393" w:type="pct"/>
            <w:tcBorders>
              <w:top w:val="single" w:sz="4" w:space="0" w:color="000000"/>
              <w:left w:val="single" w:sz="4" w:space="0" w:color="000000"/>
              <w:bottom w:val="single" w:sz="4" w:space="0" w:color="000000"/>
              <w:right w:val="single" w:sz="4" w:space="0" w:color="000000"/>
            </w:tcBorders>
            <w:hideMark/>
          </w:tcPr>
          <w:p w14:paraId="2A545C8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Sepia officinalis</w:t>
            </w:r>
          </w:p>
        </w:tc>
        <w:tc>
          <w:tcPr>
            <w:tcW w:w="2275" w:type="pct"/>
            <w:tcBorders>
              <w:top w:val="single" w:sz="4" w:space="0" w:color="000000"/>
              <w:left w:val="single" w:sz="4" w:space="0" w:color="000000"/>
              <w:bottom w:val="single" w:sz="4" w:space="0" w:color="000000"/>
              <w:right w:val="single" w:sz="4" w:space="0" w:color="000000"/>
            </w:tcBorders>
            <w:hideMark/>
          </w:tcPr>
          <w:p w14:paraId="2A545C9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9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9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Soljola</w:t>
            </w:r>
          </w:p>
        </w:tc>
        <w:tc>
          <w:tcPr>
            <w:tcW w:w="1393" w:type="pct"/>
            <w:tcBorders>
              <w:top w:val="single" w:sz="4" w:space="0" w:color="000000"/>
              <w:left w:val="single" w:sz="4" w:space="0" w:color="000000"/>
              <w:bottom w:val="single" w:sz="4" w:space="0" w:color="000000"/>
              <w:right w:val="single" w:sz="4" w:space="0" w:color="000000"/>
            </w:tcBorders>
            <w:hideMark/>
          </w:tcPr>
          <w:p w14:paraId="2A545C9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Solea vulgaris</w:t>
            </w:r>
          </w:p>
        </w:tc>
        <w:tc>
          <w:tcPr>
            <w:tcW w:w="2275" w:type="pct"/>
            <w:tcBorders>
              <w:top w:val="single" w:sz="4" w:space="0" w:color="000000"/>
              <w:left w:val="single" w:sz="4" w:space="0" w:color="000000"/>
              <w:bottom w:val="single" w:sz="4" w:space="0" w:color="000000"/>
              <w:right w:val="single" w:sz="4" w:space="0" w:color="000000"/>
            </w:tcBorders>
            <w:hideMark/>
          </w:tcPr>
          <w:p w14:paraId="2A545C9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9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9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 xml:space="preserve">Koce </w:t>
            </w:r>
          </w:p>
        </w:tc>
        <w:tc>
          <w:tcPr>
            <w:tcW w:w="1393" w:type="pct"/>
            <w:tcBorders>
              <w:top w:val="single" w:sz="4" w:space="0" w:color="000000"/>
              <w:left w:val="single" w:sz="4" w:space="0" w:color="000000"/>
              <w:bottom w:val="single" w:sz="4" w:space="0" w:color="000000"/>
              <w:right w:val="single" w:sz="4" w:space="0" w:color="000000"/>
            </w:tcBorders>
            <w:hideMark/>
          </w:tcPr>
          <w:p w14:paraId="2A545C9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Sparus aurata</w:t>
            </w:r>
          </w:p>
        </w:tc>
        <w:tc>
          <w:tcPr>
            <w:tcW w:w="2275" w:type="pct"/>
            <w:tcBorders>
              <w:top w:val="single" w:sz="4" w:space="0" w:color="000000"/>
              <w:left w:val="single" w:sz="4" w:space="0" w:color="000000"/>
              <w:bottom w:val="single" w:sz="4" w:space="0" w:color="000000"/>
              <w:right w:val="single" w:sz="4" w:space="0" w:color="000000"/>
            </w:tcBorders>
            <w:hideMark/>
          </w:tcPr>
          <w:p w14:paraId="2A545C9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9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9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Maridhat</w:t>
            </w:r>
          </w:p>
        </w:tc>
        <w:tc>
          <w:tcPr>
            <w:tcW w:w="1393" w:type="pct"/>
            <w:tcBorders>
              <w:top w:val="single" w:sz="4" w:space="0" w:color="000000"/>
              <w:left w:val="single" w:sz="4" w:space="0" w:color="000000"/>
              <w:bottom w:val="single" w:sz="4" w:space="0" w:color="000000"/>
              <w:right w:val="single" w:sz="4" w:space="0" w:color="000000"/>
            </w:tcBorders>
            <w:hideMark/>
          </w:tcPr>
          <w:p w14:paraId="2A545C9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Spicara smaris</w:t>
            </w:r>
          </w:p>
        </w:tc>
        <w:tc>
          <w:tcPr>
            <w:tcW w:w="2275" w:type="pct"/>
            <w:tcBorders>
              <w:top w:val="single" w:sz="4" w:space="0" w:color="000000"/>
              <w:left w:val="single" w:sz="4" w:space="0" w:color="000000"/>
              <w:bottom w:val="single" w:sz="4" w:space="0" w:color="000000"/>
              <w:right w:val="single" w:sz="4" w:space="0" w:color="000000"/>
            </w:tcBorders>
            <w:hideMark/>
          </w:tcPr>
          <w:p w14:paraId="2A545C9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A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9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Gjinkallë</w:t>
            </w:r>
          </w:p>
        </w:tc>
        <w:tc>
          <w:tcPr>
            <w:tcW w:w="1393" w:type="pct"/>
            <w:tcBorders>
              <w:top w:val="single" w:sz="4" w:space="0" w:color="000000"/>
              <w:left w:val="single" w:sz="4" w:space="0" w:color="000000"/>
              <w:bottom w:val="single" w:sz="4" w:space="0" w:color="000000"/>
              <w:right w:val="single" w:sz="4" w:space="0" w:color="000000"/>
            </w:tcBorders>
            <w:hideMark/>
          </w:tcPr>
          <w:p w14:paraId="2A545C9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Squilla mantis</w:t>
            </w:r>
          </w:p>
        </w:tc>
        <w:tc>
          <w:tcPr>
            <w:tcW w:w="2275" w:type="pct"/>
            <w:tcBorders>
              <w:top w:val="single" w:sz="4" w:space="0" w:color="000000"/>
              <w:left w:val="single" w:sz="4" w:space="0" w:color="000000"/>
              <w:bottom w:val="single" w:sz="4" w:space="0" w:color="000000"/>
              <w:right w:val="single" w:sz="4" w:space="0" w:color="000000"/>
            </w:tcBorders>
            <w:hideMark/>
          </w:tcPr>
          <w:p w14:paraId="2A545CA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A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A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Stavridat</w:t>
            </w:r>
          </w:p>
        </w:tc>
        <w:tc>
          <w:tcPr>
            <w:tcW w:w="1393" w:type="pct"/>
            <w:tcBorders>
              <w:top w:val="single" w:sz="4" w:space="0" w:color="000000"/>
              <w:left w:val="single" w:sz="4" w:space="0" w:color="000000"/>
              <w:bottom w:val="single" w:sz="4" w:space="0" w:color="000000"/>
              <w:right w:val="single" w:sz="4" w:space="0" w:color="000000"/>
            </w:tcBorders>
            <w:hideMark/>
          </w:tcPr>
          <w:p w14:paraId="2A545CA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Trachurus mediterraneus</w:t>
            </w:r>
          </w:p>
        </w:tc>
        <w:tc>
          <w:tcPr>
            <w:tcW w:w="2275" w:type="pct"/>
            <w:tcBorders>
              <w:top w:val="single" w:sz="4" w:space="0" w:color="000000"/>
              <w:left w:val="single" w:sz="4" w:space="0" w:color="000000"/>
              <w:bottom w:val="single" w:sz="4" w:space="0" w:color="000000"/>
              <w:right w:val="single" w:sz="4" w:space="0" w:color="000000"/>
            </w:tcBorders>
            <w:hideMark/>
          </w:tcPr>
          <w:p w14:paraId="2A545CA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A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A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Stavridat</w:t>
            </w:r>
          </w:p>
        </w:tc>
        <w:tc>
          <w:tcPr>
            <w:tcW w:w="1393" w:type="pct"/>
            <w:tcBorders>
              <w:top w:val="single" w:sz="4" w:space="0" w:color="000000"/>
              <w:left w:val="single" w:sz="4" w:space="0" w:color="000000"/>
              <w:bottom w:val="single" w:sz="4" w:space="0" w:color="000000"/>
              <w:right w:val="single" w:sz="4" w:space="0" w:color="000000"/>
            </w:tcBorders>
            <w:hideMark/>
          </w:tcPr>
          <w:p w14:paraId="2A545CA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Trachurus trachurus</w:t>
            </w:r>
          </w:p>
        </w:tc>
        <w:tc>
          <w:tcPr>
            <w:tcW w:w="2275" w:type="pct"/>
            <w:tcBorders>
              <w:top w:val="single" w:sz="4" w:space="0" w:color="000000"/>
              <w:left w:val="single" w:sz="4" w:space="0" w:color="000000"/>
              <w:bottom w:val="single" w:sz="4" w:space="0" w:color="000000"/>
              <w:right w:val="single" w:sz="4" w:space="0" w:color="000000"/>
            </w:tcBorders>
            <w:hideMark/>
          </w:tcPr>
          <w:p w14:paraId="2A545CA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A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AA"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Gjel i hirtë</w:t>
            </w:r>
          </w:p>
        </w:tc>
        <w:tc>
          <w:tcPr>
            <w:tcW w:w="1393" w:type="pct"/>
            <w:tcBorders>
              <w:top w:val="single" w:sz="4" w:space="0" w:color="000000"/>
              <w:left w:val="single" w:sz="4" w:space="0" w:color="000000"/>
              <w:bottom w:val="single" w:sz="4" w:space="0" w:color="000000"/>
              <w:right w:val="single" w:sz="4" w:space="0" w:color="000000"/>
            </w:tcBorders>
            <w:hideMark/>
          </w:tcPr>
          <w:p w14:paraId="2A545CAB"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Trigla lucerna</w:t>
            </w:r>
          </w:p>
        </w:tc>
        <w:tc>
          <w:tcPr>
            <w:tcW w:w="2275" w:type="pct"/>
            <w:tcBorders>
              <w:top w:val="single" w:sz="4" w:space="0" w:color="000000"/>
              <w:left w:val="single" w:sz="4" w:space="0" w:color="000000"/>
              <w:bottom w:val="single" w:sz="4" w:space="0" w:color="000000"/>
              <w:right w:val="single" w:sz="4" w:space="0" w:color="000000"/>
            </w:tcBorders>
            <w:hideMark/>
          </w:tcPr>
          <w:p w14:paraId="2A545CAC"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B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AE"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Vongole</w:t>
            </w:r>
          </w:p>
        </w:tc>
        <w:tc>
          <w:tcPr>
            <w:tcW w:w="1393" w:type="pct"/>
            <w:tcBorders>
              <w:top w:val="single" w:sz="4" w:space="0" w:color="000000"/>
              <w:left w:val="single" w:sz="4" w:space="0" w:color="000000"/>
              <w:bottom w:val="single" w:sz="4" w:space="0" w:color="000000"/>
              <w:right w:val="single" w:sz="4" w:space="0" w:color="000000"/>
            </w:tcBorders>
            <w:hideMark/>
          </w:tcPr>
          <w:p w14:paraId="2A545CAF"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Veneridae</w:t>
            </w:r>
          </w:p>
        </w:tc>
        <w:tc>
          <w:tcPr>
            <w:tcW w:w="2275" w:type="pct"/>
            <w:tcBorders>
              <w:top w:val="single" w:sz="4" w:space="0" w:color="000000"/>
              <w:left w:val="single" w:sz="4" w:space="0" w:color="000000"/>
              <w:bottom w:val="single" w:sz="4" w:space="0" w:color="000000"/>
              <w:right w:val="single" w:sz="4" w:space="0" w:color="000000"/>
            </w:tcBorders>
            <w:hideMark/>
          </w:tcPr>
          <w:p w14:paraId="2A545CB0"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B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B2"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Peshk lakuriq</w:t>
            </w:r>
          </w:p>
        </w:tc>
        <w:tc>
          <w:tcPr>
            <w:tcW w:w="1393" w:type="pct"/>
            <w:tcBorders>
              <w:top w:val="single" w:sz="4" w:space="0" w:color="000000"/>
              <w:left w:val="single" w:sz="4" w:space="0" w:color="000000"/>
              <w:bottom w:val="single" w:sz="4" w:space="0" w:color="000000"/>
              <w:right w:val="single" w:sz="4" w:space="0" w:color="000000"/>
            </w:tcBorders>
            <w:hideMark/>
          </w:tcPr>
          <w:p w14:paraId="2A545CB3"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Trisopterus minutus</w:t>
            </w:r>
          </w:p>
        </w:tc>
        <w:tc>
          <w:tcPr>
            <w:tcW w:w="2275" w:type="pct"/>
            <w:tcBorders>
              <w:top w:val="single" w:sz="4" w:space="0" w:color="000000"/>
              <w:left w:val="single" w:sz="4" w:space="0" w:color="000000"/>
              <w:bottom w:val="single" w:sz="4" w:space="0" w:color="000000"/>
              <w:right w:val="single" w:sz="4" w:space="0" w:color="000000"/>
            </w:tcBorders>
            <w:hideMark/>
          </w:tcPr>
          <w:p w14:paraId="2A545CB4"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r w:rsidR="00DC2896" w:rsidRPr="004E5E03" w14:paraId="2A545CB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B6"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Të gjithë peshkaqenët dhe rajatë e lejuara të peshkohen</w:t>
            </w:r>
          </w:p>
        </w:tc>
        <w:tc>
          <w:tcPr>
            <w:tcW w:w="1393" w:type="pct"/>
            <w:tcBorders>
              <w:top w:val="single" w:sz="4" w:space="0" w:color="000000"/>
              <w:left w:val="single" w:sz="4" w:space="0" w:color="000000"/>
              <w:bottom w:val="single" w:sz="4" w:space="0" w:color="000000"/>
              <w:right w:val="single" w:sz="4" w:space="0" w:color="000000"/>
            </w:tcBorders>
            <w:hideMark/>
          </w:tcPr>
          <w:p w14:paraId="2A545CB7" w14:textId="77777777" w:rsidR="00DC2896" w:rsidRPr="004E5E03" w:rsidRDefault="00DC2896" w:rsidP="004E5E03">
            <w:pPr>
              <w:spacing w:after="0" w:line="240" w:lineRule="auto"/>
              <w:jc w:val="both"/>
              <w:rPr>
                <w:rFonts w:ascii="Garamond" w:hAnsi="Garamond"/>
                <w:sz w:val="20"/>
                <w:szCs w:val="20"/>
              </w:rPr>
            </w:pPr>
            <w:r w:rsidRPr="004E5E03">
              <w:rPr>
                <w:rFonts w:ascii="Garamond" w:hAnsi="Garamond"/>
                <w:sz w:val="20"/>
                <w:szCs w:val="20"/>
              </w:rPr>
              <w:t>Selachii, Rajidae</w:t>
            </w:r>
          </w:p>
        </w:tc>
        <w:tc>
          <w:tcPr>
            <w:tcW w:w="2275" w:type="pct"/>
            <w:tcBorders>
              <w:top w:val="single" w:sz="4" w:space="0" w:color="000000"/>
              <w:left w:val="single" w:sz="4" w:space="0" w:color="000000"/>
              <w:bottom w:val="single" w:sz="4" w:space="0" w:color="000000"/>
              <w:right w:val="single" w:sz="4" w:space="0" w:color="000000"/>
            </w:tcBorders>
            <w:hideMark/>
          </w:tcPr>
          <w:p w14:paraId="2A545CB8" w14:textId="77777777" w:rsidR="00DC2896" w:rsidRPr="004E5E03" w:rsidRDefault="00DC2896" w:rsidP="00021D5B">
            <w:pPr>
              <w:spacing w:after="0" w:line="240" w:lineRule="auto"/>
              <w:jc w:val="center"/>
              <w:rPr>
                <w:rFonts w:ascii="Garamond" w:hAnsi="Garamond"/>
                <w:sz w:val="20"/>
                <w:szCs w:val="20"/>
              </w:rPr>
            </w:pPr>
            <w:r w:rsidRPr="004E5E03">
              <w:rPr>
                <w:rFonts w:ascii="Garamond" w:hAnsi="Garamond"/>
                <w:sz w:val="20"/>
                <w:szCs w:val="20"/>
              </w:rPr>
              <w:t>Adriatik dhe Jon</w:t>
            </w:r>
          </w:p>
        </w:tc>
      </w:tr>
    </w:tbl>
    <w:p w14:paraId="2A545CBA" w14:textId="77777777" w:rsidR="00DC2896" w:rsidRDefault="00DC2896" w:rsidP="00B03045">
      <w:pPr>
        <w:spacing w:after="0" w:line="240" w:lineRule="auto"/>
        <w:ind w:firstLine="284"/>
        <w:jc w:val="both"/>
        <w:rPr>
          <w:rFonts w:ascii="Garamond" w:hAnsi="Garamond"/>
          <w:sz w:val="24"/>
          <w:szCs w:val="24"/>
        </w:rPr>
      </w:pPr>
    </w:p>
    <w:p w14:paraId="5CD7562C" w14:textId="77777777" w:rsidR="001C7763" w:rsidRPr="00817A44" w:rsidRDefault="001C7763" w:rsidP="00B03045">
      <w:pPr>
        <w:spacing w:after="0" w:line="240" w:lineRule="auto"/>
        <w:ind w:firstLine="284"/>
        <w:jc w:val="both"/>
        <w:rPr>
          <w:rFonts w:ascii="Garamond" w:hAnsi="Garamond"/>
          <w:sz w:val="24"/>
          <w:szCs w:val="24"/>
        </w:rPr>
      </w:pPr>
    </w:p>
    <w:p w14:paraId="2A545CDE" w14:textId="77777777" w:rsidR="00DC2896" w:rsidRPr="00021D5B" w:rsidRDefault="00DC2896" w:rsidP="00021D5B">
      <w:pPr>
        <w:spacing w:after="0" w:line="240" w:lineRule="auto"/>
        <w:jc w:val="center"/>
        <w:rPr>
          <w:rFonts w:ascii="Garamond" w:hAnsi="Garamond"/>
          <w:b/>
          <w:sz w:val="24"/>
          <w:szCs w:val="24"/>
        </w:rPr>
      </w:pPr>
      <w:r w:rsidRPr="00021D5B">
        <w:rPr>
          <w:rFonts w:ascii="Garamond" w:hAnsi="Garamond"/>
          <w:b/>
          <w:sz w:val="24"/>
          <w:szCs w:val="24"/>
        </w:rPr>
        <w:t>TË DHËNAT BIOLOGJIKE</w:t>
      </w:r>
    </w:p>
    <w:p w14:paraId="2A545CE0" w14:textId="77777777" w:rsidR="00DC2896" w:rsidRPr="00817A44" w:rsidRDefault="00DC2896" w:rsidP="00021D5B">
      <w:pPr>
        <w:spacing w:after="0" w:line="240" w:lineRule="auto"/>
        <w:jc w:val="center"/>
        <w:rPr>
          <w:rFonts w:ascii="Garamond" w:hAnsi="Garamond"/>
          <w:sz w:val="24"/>
          <w:szCs w:val="24"/>
        </w:rPr>
      </w:pPr>
      <w:r w:rsidRPr="00817A44">
        <w:rPr>
          <w:rFonts w:ascii="Garamond" w:hAnsi="Garamond"/>
          <w:sz w:val="24"/>
          <w:szCs w:val="24"/>
        </w:rPr>
        <w:t>Tabela 1B</w:t>
      </w:r>
    </w:p>
    <w:p w14:paraId="2A545CE1" w14:textId="77777777" w:rsidR="00DC2896" w:rsidRPr="00817A44" w:rsidRDefault="00DC2896" w:rsidP="00021D5B">
      <w:pPr>
        <w:spacing w:after="0" w:line="240" w:lineRule="auto"/>
        <w:jc w:val="center"/>
        <w:rPr>
          <w:rFonts w:ascii="Garamond" w:hAnsi="Garamond"/>
          <w:sz w:val="24"/>
          <w:szCs w:val="24"/>
        </w:rPr>
      </w:pPr>
    </w:p>
    <w:p w14:paraId="1B2A932C" w14:textId="77777777" w:rsidR="00021D5B" w:rsidRPr="00021D5B" w:rsidRDefault="00DC2896" w:rsidP="00021D5B">
      <w:pPr>
        <w:spacing w:after="0" w:line="240" w:lineRule="auto"/>
        <w:jc w:val="center"/>
        <w:rPr>
          <w:rFonts w:ascii="Garamond" w:hAnsi="Garamond"/>
          <w:b/>
          <w:sz w:val="24"/>
          <w:szCs w:val="24"/>
        </w:rPr>
      </w:pPr>
      <w:r w:rsidRPr="00021D5B">
        <w:rPr>
          <w:rFonts w:ascii="Garamond" w:hAnsi="Garamond"/>
          <w:b/>
          <w:sz w:val="24"/>
          <w:szCs w:val="24"/>
        </w:rPr>
        <w:t xml:space="preserve">Stoqet në rajonet detare nën menaxhimin e organizatave rajonale të </w:t>
      </w:r>
    </w:p>
    <w:p w14:paraId="2A545CE2" w14:textId="418164A6" w:rsidR="00DC2896" w:rsidRPr="00021D5B" w:rsidRDefault="00DC2896" w:rsidP="00021D5B">
      <w:pPr>
        <w:spacing w:after="0" w:line="240" w:lineRule="auto"/>
        <w:jc w:val="center"/>
        <w:rPr>
          <w:rFonts w:ascii="Garamond" w:hAnsi="Garamond"/>
          <w:b/>
          <w:sz w:val="24"/>
          <w:szCs w:val="24"/>
        </w:rPr>
      </w:pPr>
      <w:r w:rsidRPr="00021D5B">
        <w:rPr>
          <w:rFonts w:ascii="Garamond" w:hAnsi="Garamond"/>
          <w:b/>
          <w:sz w:val="24"/>
          <w:szCs w:val="24"/>
        </w:rPr>
        <w:t>menaxhimit të peshkimit (RFMOS)</w:t>
      </w:r>
    </w:p>
    <w:p w14:paraId="2A545CE3" w14:textId="77777777" w:rsidR="00DC2896" w:rsidRPr="00817A44" w:rsidRDefault="00DC2896" w:rsidP="00021D5B">
      <w:pPr>
        <w:spacing w:after="0" w:line="240" w:lineRule="auto"/>
        <w:jc w:val="center"/>
        <w:rPr>
          <w:rFonts w:ascii="Garamond" w:hAnsi="Garamond"/>
          <w:sz w:val="24"/>
          <w:szCs w:val="24"/>
        </w:rPr>
      </w:pPr>
    </w:p>
    <w:p w14:paraId="2A545CE4" w14:textId="77777777" w:rsidR="00DC2896" w:rsidRPr="00817A44" w:rsidRDefault="00DC2896" w:rsidP="00021D5B">
      <w:pPr>
        <w:spacing w:after="0" w:line="240" w:lineRule="auto"/>
        <w:jc w:val="center"/>
        <w:rPr>
          <w:rFonts w:ascii="Garamond" w:hAnsi="Garamond"/>
          <w:sz w:val="24"/>
          <w:szCs w:val="24"/>
        </w:rPr>
      </w:pPr>
      <w:r w:rsidRPr="00817A44">
        <w:rPr>
          <w:rFonts w:ascii="Garamond" w:hAnsi="Garamond"/>
          <w:sz w:val="24"/>
          <w:szCs w:val="24"/>
        </w:rPr>
        <w:t>ICCAT (Komisioni Ndërkombëtar për Ruajtjen e Tonit të Atlantikut)</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1612"/>
        <w:gridCol w:w="1509"/>
        <w:gridCol w:w="1906"/>
        <w:gridCol w:w="876"/>
        <w:gridCol w:w="3143"/>
      </w:tblGrid>
      <w:tr w:rsidR="00DC2896" w:rsidRPr="00021D5B" w14:paraId="2A545CE9" w14:textId="77777777" w:rsidTr="00021D5B">
        <w:trPr>
          <w:tblCellSpacing w:w="0" w:type="dxa"/>
        </w:trPr>
        <w:tc>
          <w:tcPr>
            <w:tcW w:w="0" w:type="auto"/>
            <w:gridSpan w:val="4"/>
            <w:tcBorders>
              <w:top w:val="single" w:sz="4" w:space="0" w:color="000000"/>
              <w:left w:val="single" w:sz="4" w:space="0" w:color="000000"/>
              <w:bottom w:val="single" w:sz="4" w:space="0" w:color="000000"/>
              <w:right w:val="single" w:sz="4" w:space="0" w:color="000000"/>
            </w:tcBorders>
            <w:vAlign w:val="center"/>
            <w:hideMark/>
          </w:tcPr>
          <w:p w14:paraId="2A545CE6"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SPECIET</w:t>
            </w:r>
          </w:p>
          <w:p w14:paraId="2A545CE7"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Gjatë hartimit të planeve të marrjes së mostrave për mbledhjen e informacionit biologjik duhet të merren parasysh kufijtë e stokeve, siç përcaktohen nga RFMOS kompetente.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CE8"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Frekuenca e mbledhjes së variablave biologjikë</w:t>
            </w:r>
          </w:p>
        </w:tc>
      </w:tr>
      <w:tr w:rsidR="00021D5B" w:rsidRPr="00021D5B" w14:paraId="2A545CEF"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E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Speciet (emri shkencor)</w:t>
            </w:r>
          </w:p>
        </w:tc>
        <w:tc>
          <w:tcPr>
            <w:tcW w:w="0" w:type="auto"/>
            <w:tcBorders>
              <w:top w:val="single" w:sz="4" w:space="0" w:color="000000"/>
              <w:left w:val="single" w:sz="4" w:space="0" w:color="000000"/>
              <w:bottom w:val="single" w:sz="4" w:space="0" w:color="000000"/>
              <w:right w:val="single" w:sz="4" w:space="0" w:color="000000"/>
            </w:tcBorders>
            <w:hideMark/>
          </w:tcPr>
          <w:p w14:paraId="2A545CE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Speciet (emri shqip)</w:t>
            </w:r>
          </w:p>
        </w:tc>
        <w:tc>
          <w:tcPr>
            <w:tcW w:w="0" w:type="auto"/>
            <w:tcBorders>
              <w:top w:val="single" w:sz="4" w:space="0" w:color="000000"/>
              <w:left w:val="single" w:sz="4" w:space="0" w:color="000000"/>
              <w:bottom w:val="single" w:sz="4" w:space="0" w:color="000000"/>
              <w:right w:val="single" w:sz="4" w:space="0" w:color="000000"/>
            </w:tcBorders>
            <w:hideMark/>
          </w:tcPr>
          <w:p w14:paraId="2A545CE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Zona gjeografike </w:t>
            </w:r>
          </w:p>
        </w:tc>
        <w:tc>
          <w:tcPr>
            <w:tcW w:w="0" w:type="auto"/>
            <w:tcBorders>
              <w:top w:val="single" w:sz="4" w:space="0" w:color="000000"/>
              <w:left w:val="single" w:sz="4" w:space="0" w:color="000000"/>
              <w:bottom w:val="single" w:sz="4" w:space="0" w:color="000000"/>
              <w:right w:val="single" w:sz="4" w:space="0" w:color="000000"/>
            </w:tcBorders>
            <w:hideMark/>
          </w:tcPr>
          <w:p w14:paraId="2A545CE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Prioriteti</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2A545CE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Mbledhja e të dhënave është vjetore dhe përditësimi / përpunimi i të dhënave duhet të bëhet në kohë për të përshtatur orarin e vlerësimeve të stokut.</w:t>
            </w:r>
          </w:p>
        </w:tc>
      </w:tr>
      <w:tr w:rsidR="00021D5B" w:rsidRPr="00021D5B" w14:paraId="2A545CF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F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Thunnus albacares</w:t>
            </w:r>
          </w:p>
        </w:tc>
        <w:tc>
          <w:tcPr>
            <w:tcW w:w="0" w:type="auto"/>
            <w:tcBorders>
              <w:top w:val="single" w:sz="4" w:space="0" w:color="000000"/>
              <w:left w:val="single" w:sz="4" w:space="0" w:color="000000"/>
              <w:bottom w:val="single" w:sz="4" w:space="0" w:color="000000"/>
              <w:right w:val="single" w:sz="4" w:space="0" w:color="000000"/>
            </w:tcBorders>
            <w:hideMark/>
          </w:tcPr>
          <w:p w14:paraId="2A545CF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Toni pendëverdhë </w:t>
            </w:r>
          </w:p>
        </w:tc>
        <w:tc>
          <w:tcPr>
            <w:tcW w:w="0" w:type="auto"/>
            <w:tcBorders>
              <w:top w:val="single" w:sz="4" w:space="0" w:color="000000"/>
              <w:left w:val="single" w:sz="4" w:space="0" w:color="000000"/>
              <w:bottom w:val="single" w:sz="4" w:space="0" w:color="000000"/>
              <w:right w:val="single" w:sz="4" w:space="0" w:color="000000"/>
            </w:tcBorders>
            <w:hideMark/>
          </w:tcPr>
          <w:p w14:paraId="2A545CF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CF3" w14:textId="7552F78E"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CF4"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CF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F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Thunnus obesus</w:t>
            </w:r>
          </w:p>
        </w:tc>
        <w:tc>
          <w:tcPr>
            <w:tcW w:w="0" w:type="auto"/>
            <w:tcBorders>
              <w:top w:val="single" w:sz="4" w:space="0" w:color="000000"/>
              <w:left w:val="single" w:sz="4" w:space="0" w:color="000000"/>
              <w:bottom w:val="single" w:sz="4" w:space="0" w:color="000000"/>
              <w:right w:val="single" w:sz="4" w:space="0" w:color="000000"/>
            </w:tcBorders>
            <w:hideMark/>
          </w:tcPr>
          <w:p w14:paraId="2A545CF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Symadhi</w:t>
            </w:r>
          </w:p>
        </w:tc>
        <w:tc>
          <w:tcPr>
            <w:tcW w:w="0" w:type="auto"/>
            <w:tcBorders>
              <w:top w:val="single" w:sz="4" w:space="0" w:color="000000"/>
              <w:left w:val="single" w:sz="4" w:space="0" w:color="000000"/>
              <w:bottom w:val="single" w:sz="4" w:space="0" w:color="000000"/>
              <w:right w:val="single" w:sz="4" w:space="0" w:color="000000"/>
            </w:tcBorders>
            <w:hideMark/>
          </w:tcPr>
          <w:p w14:paraId="2A545CF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CF9" w14:textId="184DF8F4"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CFA"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0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CF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Katsuwonus pelamis</w:t>
            </w:r>
          </w:p>
        </w:tc>
        <w:tc>
          <w:tcPr>
            <w:tcW w:w="0" w:type="auto"/>
            <w:tcBorders>
              <w:top w:val="single" w:sz="4" w:space="0" w:color="000000"/>
              <w:left w:val="single" w:sz="4" w:space="0" w:color="000000"/>
              <w:bottom w:val="single" w:sz="4" w:space="0" w:color="000000"/>
              <w:right w:val="single" w:sz="4" w:space="0" w:color="000000"/>
            </w:tcBorders>
            <w:hideMark/>
          </w:tcPr>
          <w:p w14:paraId="2A545CF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Palamidi </w:t>
            </w:r>
          </w:p>
        </w:tc>
        <w:tc>
          <w:tcPr>
            <w:tcW w:w="0" w:type="auto"/>
            <w:tcBorders>
              <w:top w:val="single" w:sz="4" w:space="0" w:color="000000"/>
              <w:left w:val="single" w:sz="4" w:space="0" w:color="000000"/>
              <w:bottom w:val="single" w:sz="4" w:space="0" w:color="000000"/>
              <w:right w:val="single" w:sz="4" w:space="0" w:color="000000"/>
            </w:tcBorders>
            <w:hideMark/>
          </w:tcPr>
          <w:p w14:paraId="2A545CF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CFF" w14:textId="7B1968A7"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00"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0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0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Thunnus alalunga</w:t>
            </w:r>
          </w:p>
        </w:tc>
        <w:tc>
          <w:tcPr>
            <w:tcW w:w="0" w:type="auto"/>
            <w:tcBorders>
              <w:top w:val="single" w:sz="4" w:space="0" w:color="000000"/>
              <w:left w:val="single" w:sz="4" w:space="0" w:color="000000"/>
              <w:bottom w:val="single" w:sz="4" w:space="0" w:color="000000"/>
              <w:right w:val="single" w:sz="4" w:space="0" w:color="000000"/>
            </w:tcBorders>
            <w:hideMark/>
          </w:tcPr>
          <w:p w14:paraId="2A545D0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Ton pendëgjatë</w:t>
            </w:r>
          </w:p>
        </w:tc>
        <w:tc>
          <w:tcPr>
            <w:tcW w:w="0" w:type="auto"/>
            <w:tcBorders>
              <w:top w:val="single" w:sz="4" w:space="0" w:color="000000"/>
              <w:left w:val="single" w:sz="4" w:space="0" w:color="000000"/>
              <w:bottom w:val="single" w:sz="4" w:space="0" w:color="000000"/>
              <w:right w:val="single" w:sz="4" w:space="0" w:color="000000"/>
            </w:tcBorders>
            <w:hideMark/>
          </w:tcPr>
          <w:p w14:paraId="2A545D0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05" w14:textId="1A6CCE6B"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06"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0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0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Thunnus thynnus</w:t>
            </w:r>
          </w:p>
        </w:tc>
        <w:tc>
          <w:tcPr>
            <w:tcW w:w="0" w:type="auto"/>
            <w:tcBorders>
              <w:top w:val="single" w:sz="4" w:space="0" w:color="000000"/>
              <w:left w:val="single" w:sz="4" w:space="0" w:color="000000"/>
              <w:bottom w:val="single" w:sz="4" w:space="0" w:color="000000"/>
              <w:right w:val="single" w:sz="4" w:space="0" w:color="000000"/>
            </w:tcBorders>
            <w:hideMark/>
          </w:tcPr>
          <w:p w14:paraId="2A545D0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Toni i kuq</w:t>
            </w:r>
          </w:p>
        </w:tc>
        <w:tc>
          <w:tcPr>
            <w:tcW w:w="0" w:type="auto"/>
            <w:tcBorders>
              <w:top w:val="single" w:sz="4" w:space="0" w:color="000000"/>
              <w:left w:val="single" w:sz="4" w:space="0" w:color="000000"/>
              <w:bottom w:val="single" w:sz="4" w:space="0" w:color="000000"/>
              <w:right w:val="single" w:sz="4" w:space="0" w:color="000000"/>
            </w:tcBorders>
            <w:hideMark/>
          </w:tcPr>
          <w:p w14:paraId="2A545D0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0B" w14:textId="7F7480CD"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0C"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13"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0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Xiphias gladius</w:t>
            </w:r>
          </w:p>
        </w:tc>
        <w:tc>
          <w:tcPr>
            <w:tcW w:w="0" w:type="auto"/>
            <w:tcBorders>
              <w:top w:val="single" w:sz="4" w:space="0" w:color="000000"/>
              <w:left w:val="single" w:sz="4" w:space="0" w:color="000000"/>
              <w:bottom w:val="single" w:sz="4" w:space="0" w:color="000000"/>
              <w:right w:val="single" w:sz="4" w:space="0" w:color="000000"/>
            </w:tcBorders>
            <w:hideMark/>
          </w:tcPr>
          <w:p w14:paraId="2A545D0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Peshku shtizë</w:t>
            </w:r>
          </w:p>
        </w:tc>
        <w:tc>
          <w:tcPr>
            <w:tcW w:w="0" w:type="auto"/>
            <w:tcBorders>
              <w:top w:val="single" w:sz="4" w:space="0" w:color="000000"/>
              <w:left w:val="single" w:sz="4" w:space="0" w:color="000000"/>
              <w:bottom w:val="single" w:sz="4" w:space="0" w:color="000000"/>
              <w:right w:val="single" w:sz="4" w:space="0" w:color="000000"/>
            </w:tcBorders>
            <w:hideMark/>
          </w:tcPr>
          <w:p w14:paraId="2A545D1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11" w14:textId="0A994A4F"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12"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1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1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Prionace glauca</w:t>
            </w:r>
          </w:p>
        </w:tc>
        <w:tc>
          <w:tcPr>
            <w:tcW w:w="0" w:type="auto"/>
            <w:tcBorders>
              <w:top w:val="single" w:sz="4" w:space="0" w:color="000000"/>
              <w:left w:val="single" w:sz="4" w:space="0" w:color="000000"/>
              <w:bottom w:val="single" w:sz="4" w:space="0" w:color="000000"/>
              <w:right w:val="single" w:sz="4" w:space="0" w:color="000000"/>
            </w:tcBorders>
            <w:hideMark/>
          </w:tcPr>
          <w:p w14:paraId="2A545D1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blu</w:t>
            </w:r>
          </w:p>
        </w:tc>
        <w:tc>
          <w:tcPr>
            <w:tcW w:w="0" w:type="auto"/>
            <w:tcBorders>
              <w:top w:val="single" w:sz="4" w:space="0" w:color="000000"/>
              <w:left w:val="single" w:sz="4" w:space="0" w:color="000000"/>
              <w:bottom w:val="single" w:sz="4" w:space="0" w:color="000000"/>
              <w:right w:val="single" w:sz="4" w:space="0" w:color="000000"/>
            </w:tcBorders>
            <w:hideMark/>
          </w:tcPr>
          <w:p w14:paraId="2A545D1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17" w14:textId="4DE68FF5"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18"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1F"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1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Auxis rochei</w:t>
            </w:r>
          </w:p>
        </w:tc>
        <w:tc>
          <w:tcPr>
            <w:tcW w:w="0" w:type="auto"/>
            <w:tcBorders>
              <w:top w:val="single" w:sz="4" w:space="0" w:color="000000"/>
              <w:left w:val="single" w:sz="4" w:space="0" w:color="000000"/>
              <w:bottom w:val="single" w:sz="4" w:space="0" w:color="000000"/>
              <w:right w:val="single" w:sz="4" w:space="0" w:color="000000"/>
            </w:tcBorders>
            <w:hideMark/>
          </w:tcPr>
          <w:p w14:paraId="2A545D1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Trupi</w:t>
            </w:r>
          </w:p>
        </w:tc>
        <w:tc>
          <w:tcPr>
            <w:tcW w:w="0" w:type="auto"/>
            <w:tcBorders>
              <w:top w:val="single" w:sz="4" w:space="0" w:color="000000"/>
              <w:left w:val="single" w:sz="4" w:space="0" w:color="000000"/>
              <w:bottom w:val="single" w:sz="4" w:space="0" w:color="000000"/>
              <w:right w:val="single" w:sz="4" w:space="0" w:color="000000"/>
            </w:tcBorders>
            <w:hideMark/>
          </w:tcPr>
          <w:p w14:paraId="2A545D1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1D" w14:textId="684D7C7A"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1E"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2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2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Sarda sarda</w:t>
            </w:r>
          </w:p>
        </w:tc>
        <w:tc>
          <w:tcPr>
            <w:tcW w:w="0" w:type="auto"/>
            <w:tcBorders>
              <w:top w:val="single" w:sz="4" w:space="0" w:color="000000"/>
              <w:left w:val="single" w:sz="4" w:space="0" w:color="000000"/>
              <w:bottom w:val="single" w:sz="4" w:space="0" w:color="000000"/>
              <w:right w:val="single" w:sz="4" w:space="0" w:color="000000"/>
            </w:tcBorders>
            <w:hideMark/>
          </w:tcPr>
          <w:p w14:paraId="2A545D2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Palamidi</w:t>
            </w:r>
          </w:p>
        </w:tc>
        <w:tc>
          <w:tcPr>
            <w:tcW w:w="0" w:type="auto"/>
            <w:tcBorders>
              <w:top w:val="single" w:sz="4" w:space="0" w:color="000000"/>
              <w:left w:val="single" w:sz="4" w:space="0" w:color="000000"/>
              <w:bottom w:val="single" w:sz="4" w:space="0" w:color="000000"/>
              <w:right w:val="single" w:sz="4" w:space="0" w:color="000000"/>
            </w:tcBorders>
            <w:hideMark/>
          </w:tcPr>
          <w:p w14:paraId="2A545D2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23" w14:textId="35E9DD5D"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i lartë</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24"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2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2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Euthynnus alleteratus</w:t>
            </w:r>
          </w:p>
        </w:tc>
        <w:tc>
          <w:tcPr>
            <w:tcW w:w="0" w:type="auto"/>
            <w:tcBorders>
              <w:top w:val="single" w:sz="4" w:space="0" w:color="000000"/>
              <w:left w:val="single" w:sz="4" w:space="0" w:color="000000"/>
              <w:bottom w:val="single" w:sz="4" w:space="0" w:color="000000"/>
              <w:right w:val="single" w:sz="4" w:space="0" w:color="000000"/>
            </w:tcBorders>
            <w:hideMark/>
          </w:tcPr>
          <w:p w14:paraId="2A545D2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Toni i vogël</w:t>
            </w:r>
          </w:p>
        </w:tc>
        <w:tc>
          <w:tcPr>
            <w:tcW w:w="0" w:type="auto"/>
            <w:tcBorders>
              <w:top w:val="single" w:sz="4" w:space="0" w:color="000000"/>
              <w:left w:val="single" w:sz="4" w:space="0" w:color="000000"/>
              <w:bottom w:val="single" w:sz="4" w:space="0" w:color="000000"/>
              <w:right w:val="single" w:sz="4" w:space="0" w:color="000000"/>
            </w:tcBorders>
            <w:hideMark/>
          </w:tcPr>
          <w:p w14:paraId="2A545D2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29" w14:textId="4C3B6448"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mesatar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2A"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3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2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Orcynopsis unicolor</w:t>
            </w:r>
          </w:p>
        </w:tc>
        <w:tc>
          <w:tcPr>
            <w:tcW w:w="0" w:type="auto"/>
            <w:tcBorders>
              <w:top w:val="single" w:sz="4" w:space="0" w:color="000000"/>
              <w:left w:val="single" w:sz="4" w:space="0" w:color="000000"/>
              <w:bottom w:val="single" w:sz="4" w:space="0" w:color="000000"/>
              <w:right w:val="single" w:sz="4" w:space="0" w:color="000000"/>
            </w:tcBorders>
            <w:hideMark/>
          </w:tcPr>
          <w:p w14:paraId="2A545D2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Palamid i bardhë</w:t>
            </w:r>
          </w:p>
        </w:tc>
        <w:tc>
          <w:tcPr>
            <w:tcW w:w="0" w:type="auto"/>
            <w:tcBorders>
              <w:top w:val="single" w:sz="4" w:space="0" w:color="000000"/>
              <w:left w:val="single" w:sz="4" w:space="0" w:color="000000"/>
              <w:bottom w:val="single" w:sz="4" w:space="0" w:color="000000"/>
              <w:right w:val="single" w:sz="4" w:space="0" w:color="000000"/>
            </w:tcBorders>
            <w:hideMark/>
          </w:tcPr>
          <w:p w14:paraId="2A545D2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2F" w14:textId="448D8204"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mesatar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30"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3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3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Auxis thazard</w:t>
            </w:r>
          </w:p>
        </w:tc>
        <w:tc>
          <w:tcPr>
            <w:tcW w:w="0" w:type="auto"/>
            <w:tcBorders>
              <w:top w:val="single" w:sz="4" w:space="0" w:color="000000"/>
              <w:left w:val="single" w:sz="4" w:space="0" w:color="000000"/>
              <w:bottom w:val="single" w:sz="4" w:space="0" w:color="000000"/>
              <w:right w:val="single" w:sz="4" w:space="0" w:color="000000"/>
            </w:tcBorders>
            <w:hideMark/>
          </w:tcPr>
          <w:p w14:paraId="2A545D3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Trup</w:t>
            </w:r>
          </w:p>
        </w:tc>
        <w:tc>
          <w:tcPr>
            <w:tcW w:w="0" w:type="auto"/>
            <w:tcBorders>
              <w:top w:val="single" w:sz="4" w:space="0" w:color="000000"/>
              <w:left w:val="single" w:sz="4" w:space="0" w:color="000000"/>
              <w:bottom w:val="single" w:sz="4" w:space="0" w:color="000000"/>
              <w:right w:val="single" w:sz="4" w:space="0" w:color="000000"/>
            </w:tcBorders>
            <w:hideMark/>
          </w:tcPr>
          <w:p w14:paraId="2A545D3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35" w14:textId="37A36D9C"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mesatar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36" w14:textId="77777777" w:rsidR="00DC2896" w:rsidRPr="00021D5B" w:rsidRDefault="00DC2896" w:rsidP="00021D5B">
            <w:pPr>
              <w:spacing w:after="0" w:line="240" w:lineRule="auto"/>
              <w:jc w:val="both"/>
              <w:rPr>
                <w:rFonts w:ascii="Garamond" w:hAnsi="Garamond"/>
                <w:sz w:val="20"/>
                <w:szCs w:val="20"/>
              </w:rPr>
            </w:pPr>
          </w:p>
        </w:tc>
      </w:tr>
      <w:tr w:rsidR="00021D5B" w:rsidRPr="00021D5B" w14:paraId="2A545D3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3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Coryphaena hippurus</w:t>
            </w:r>
          </w:p>
        </w:tc>
        <w:tc>
          <w:tcPr>
            <w:tcW w:w="0" w:type="auto"/>
            <w:tcBorders>
              <w:top w:val="single" w:sz="4" w:space="0" w:color="000000"/>
              <w:left w:val="single" w:sz="4" w:space="0" w:color="000000"/>
              <w:bottom w:val="single" w:sz="4" w:space="0" w:color="000000"/>
              <w:right w:val="single" w:sz="4" w:space="0" w:color="000000"/>
            </w:tcBorders>
            <w:hideMark/>
          </w:tcPr>
          <w:p w14:paraId="2A545D3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Korifena</w:t>
            </w:r>
          </w:p>
        </w:tc>
        <w:tc>
          <w:tcPr>
            <w:tcW w:w="0" w:type="auto"/>
            <w:tcBorders>
              <w:top w:val="single" w:sz="4" w:space="0" w:color="000000"/>
              <w:left w:val="single" w:sz="4" w:space="0" w:color="000000"/>
              <w:bottom w:val="single" w:sz="4" w:space="0" w:color="000000"/>
              <w:right w:val="single" w:sz="4" w:space="0" w:color="000000"/>
            </w:tcBorders>
            <w:hideMark/>
          </w:tcPr>
          <w:p w14:paraId="2A545D3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Oqeani Atlantik dhe detet pranë tij</w:t>
            </w:r>
          </w:p>
        </w:tc>
        <w:tc>
          <w:tcPr>
            <w:tcW w:w="0" w:type="auto"/>
            <w:tcBorders>
              <w:top w:val="single" w:sz="4" w:space="0" w:color="000000"/>
              <w:left w:val="single" w:sz="4" w:space="0" w:color="000000"/>
              <w:bottom w:val="single" w:sz="4" w:space="0" w:color="000000"/>
              <w:right w:val="single" w:sz="4" w:space="0" w:color="000000"/>
            </w:tcBorders>
            <w:hideMark/>
          </w:tcPr>
          <w:p w14:paraId="2A545D3B" w14:textId="000B6D26" w:rsidR="00DC2896" w:rsidRPr="00021D5B" w:rsidRDefault="00F971B8" w:rsidP="00F971B8">
            <w:pPr>
              <w:spacing w:after="0" w:line="240" w:lineRule="auto"/>
              <w:jc w:val="center"/>
              <w:rPr>
                <w:rFonts w:ascii="Garamond" w:hAnsi="Garamond"/>
                <w:sz w:val="20"/>
                <w:szCs w:val="20"/>
              </w:rPr>
            </w:pPr>
            <w:r w:rsidRPr="00021D5B">
              <w:rPr>
                <w:rFonts w:ascii="Garamond" w:hAnsi="Garamond"/>
                <w:sz w:val="20"/>
                <w:szCs w:val="20"/>
              </w:rPr>
              <w:t>mesatar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45D3C" w14:textId="77777777" w:rsidR="00DC2896" w:rsidRPr="00021D5B" w:rsidRDefault="00DC2896" w:rsidP="00021D5B">
            <w:pPr>
              <w:spacing w:after="0" w:line="240" w:lineRule="auto"/>
              <w:jc w:val="both"/>
              <w:rPr>
                <w:rFonts w:ascii="Garamond" w:hAnsi="Garamond"/>
                <w:sz w:val="20"/>
                <w:szCs w:val="20"/>
              </w:rPr>
            </w:pPr>
          </w:p>
        </w:tc>
      </w:tr>
    </w:tbl>
    <w:p w14:paraId="2A545D3E" w14:textId="77777777" w:rsidR="00DC2896" w:rsidRPr="00817A44" w:rsidRDefault="00DC2896" w:rsidP="00B03045">
      <w:pPr>
        <w:spacing w:after="0" w:line="240" w:lineRule="auto"/>
        <w:ind w:firstLine="284"/>
        <w:jc w:val="both"/>
        <w:rPr>
          <w:rFonts w:ascii="Garamond" w:hAnsi="Garamond"/>
          <w:sz w:val="24"/>
          <w:szCs w:val="24"/>
        </w:rPr>
      </w:pPr>
    </w:p>
    <w:p w14:paraId="4C11B6F1" w14:textId="77777777" w:rsidR="001C7763" w:rsidRPr="00817A44" w:rsidRDefault="001C7763" w:rsidP="00B03045">
      <w:pPr>
        <w:spacing w:after="0" w:line="240" w:lineRule="auto"/>
        <w:ind w:firstLine="284"/>
        <w:jc w:val="both"/>
        <w:rPr>
          <w:rFonts w:ascii="Garamond" w:hAnsi="Garamond"/>
          <w:sz w:val="24"/>
          <w:szCs w:val="24"/>
        </w:rPr>
      </w:pPr>
    </w:p>
    <w:p w14:paraId="2A545D59" w14:textId="77777777" w:rsidR="00DC2896" w:rsidRPr="00021D5B" w:rsidRDefault="00DC2896" w:rsidP="00021D5B">
      <w:pPr>
        <w:spacing w:after="0" w:line="240" w:lineRule="auto"/>
        <w:jc w:val="center"/>
        <w:rPr>
          <w:rFonts w:ascii="Garamond" w:hAnsi="Garamond"/>
          <w:b/>
          <w:sz w:val="24"/>
          <w:szCs w:val="24"/>
        </w:rPr>
      </w:pPr>
      <w:r w:rsidRPr="00021D5B">
        <w:rPr>
          <w:rFonts w:ascii="Garamond" w:hAnsi="Garamond"/>
          <w:b/>
          <w:sz w:val="24"/>
          <w:szCs w:val="24"/>
        </w:rPr>
        <w:t>TË DHËNAT BIOLOGJIKE</w:t>
      </w:r>
    </w:p>
    <w:p w14:paraId="2A545D5B" w14:textId="77777777" w:rsidR="00DC2896" w:rsidRPr="00817A44" w:rsidRDefault="00DC2896" w:rsidP="00021D5B">
      <w:pPr>
        <w:spacing w:after="0" w:line="240" w:lineRule="auto"/>
        <w:jc w:val="center"/>
        <w:rPr>
          <w:rFonts w:ascii="Garamond" w:hAnsi="Garamond"/>
          <w:sz w:val="24"/>
          <w:szCs w:val="24"/>
        </w:rPr>
      </w:pPr>
      <w:r w:rsidRPr="00817A44">
        <w:rPr>
          <w:rFonts w:ascii="Garamond" w:hAnsi="Garamond"/>
          <w:sz w:val="24"/>
          <w:szCs w:val="24"/>
        </w:rPr>
        <w:t>Tabela 1D</w:t>
      </w:r>
    </w:p>
    <w:p w14:paraId="2A545D5C" w14:textId="77777777" w:rsidR="00DC2896" w:rsidRPr="00817A44" w:rsidRDefault="00DC2896" w:rsidP="00021D5B">
      <w:pPr>
        <w:spacing w:after="0" w:line="240" w:lineRule="auto"/>
        <w:jc w:val="center"/>
        <w:rPr>
          <w:rFonts w:ascii="Garamond" w:hAnsi="Garamond"/>
          <w:sz w:val="24"/>
          <w:szCs w:val="24"/>
        </w:rPr>
      </w:pPr>
    </w:p>
    <w:p w14:paraId="2A545D5E" w14:textId="0AEFEB6A" w:rsidR="00DC2896" w:rsidRPr="00817A44" w:rsidRDefault="00DC2896" w:rsidP="00F971B8">
      <w:pPr>
        <w:spacing w:after="0" w:line="240" w:lineRule="auto"/>
        <w:jc w:val="center"/>
        <w:rPr>
          <w:rFonts w:ascii="Garamond" w:hAnsi="Garamond"/>
          <w:sz w:val="24"/>
          <w:szCs w:val="24"/>
        </w:rPr>
      </w:pPr>
      <w:r w:rsidRPr="00021D5B">
        <w:rPr>
          <w:rFonts w:ascii="Garamond" w:hAnsi="Garamond"/>
          <w:b/>
          <w:sz w:val="24"/>
          <w:szCs w:val="24"/>
        </w:rPr>
        <w:t>Speciet që duhet të monitorohen sipas programeve të mbrojtjes në Shqipëri ose sipas detyrimeve ndërkombëtare</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1644"/>
        <w:gridCol w:w="1803"/>
        <w:gridCol w:w="1357"/>
        <w:gridCol w:w="4242"/>
      </w:tblGrid>
      <w:tr w:rsidR="00DC2896" w:rsidRPr="00021D5B" w14:paraId="2A545D63" w14:textId="77777777" w:rsidTr="00021D5B">
        <w:trPr>
          <w:tblCellSpacing w:w="0"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A545D5F"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 xml:space="preserve">Speciet </w:t>
            </w:r>
            <w:r w:rsidRPr="00021D5B">
              <w:rPr>
                <w:rFonts w:ascii="Garamond" w:hAnsi="Garamond"/>
                <w:b/>
                <w:sz w:val="20"/>
                <w:szCs w:val="20"/>
              </w:rPr>
              <w:br/>
              <w:t>(emri shqip)</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D60"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 xml:space="preserve">Speciet </w:t>
            </w:r>
            <w:r w:rsidRPr="00021D5B">
              <w:rPr>
                <w:rFonts w:ascii="Garamond" w:hAnsi="Garamond"/>
                <w:b/>
                <w:sz w:val="20"/>
                <w:szCs w:val="20"/>
              </w:rPr>
              <w:br/>
              <w:t>(emri shkencor)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D61"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Zona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5D62"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Baza ligjore</w:t>
            </w:r>
          </w:p>
        </w:tc>
      </w:tr>
      <w:tr w:rsidR="00DC2896" w:rsidRPr="00021D5B" w14:paraId="2A545D68"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6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Peshq kockorë</w:t>
            </w:r>
          </w:p>
        </w:tc>
        <w:tc>
          <w:tcPr>
            <w:tcW w:w="0" w:type="auto"/>
            <w:tcBorders>
              <w:top w:val="single" w:sz="4" w:space="0" w:color="000000"/>
              <w:left w:val="single" w:sz="4" w:space="0" w:color="000000"/>
              <w:bottom w:val="single" w:sz="4" w:space="0" w:color="000000"/>
              <w:right w:val="single" w:sz="4" w:space="0" w:color="000000"/>
            </w:tcBorders>
            <w:hideMark/>
          </w:tcPr>
          <w:p w14:paraId="2A545D6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Teleostei</w:t>
            </w:r>
          </w:p>
        </w:tc>
        <w:tc>
          <w:tcPr>
            <w:tcW w:w="0" w:type="auto"/>
            <w:tcBorders>
              <w:top w:val="single" w:sz="4" w:space="0" w:color="000000"/>
              <w:left w:val="single" w:sz="4" w:space="0" w:color="000000"/>
              <w:bottom w:val="single" w:sz="4" w:space="0" w:color="000000"/>
              <w:right w:val="single" w:sz="4" w:space="0" w:color="000000"/>
            </w:tcBorders>
            <w:hideMark/>
          </w:tcPr>
          <w:p w14:paraId="2A545D6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c>
          <w:tcPr>
            <w:tcW w:w="0" w:type="auto"/>
            <w:tcBorders>
              <w:top w:val="single" w:sz="4" w:space="0" w:color="000000"/>
              <w:left w:val="single" w:sz="4" w:space="0" w:color="000000"/>
              <w:bottom w:val="single" w:sz="4" w:space="0" w:color="000000"/>
              <w:right w:val="single" w:sz="4" w:space="0" w:color="000000"/>
            </w:tcBorders>
            <w:hideMark/>
          </w:tcPr>
          <w:p w14:paraId="2A545D6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r>
      <w:tr w:rsidR="00DC2896" w:rsidRPr="00021D5B" w14:paraId="2A545D6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6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Bli</w:t>
            </w:r>
          </w:p>
        </w:tc>
        <w:tc>
          <w:tcPr>
            <w:tcW w:w="0" w:type="auto"/>
            <w:tcBorders>
              <w:top w:val="single" w:sz="4" w:space="0" w:color="000000"/>
              <w:left w:val="single" w:sz="4" w:space="0" w:color="000000"/>
              <w:bottom w:val="single" w:sz="4" w:space="0" w:color="000000"/>
              <w:right w:val="single" w:sz="4" w:space="0" w:color="000000"/>
            </w:tcBorders>
            <w:hideMark/>
          </w:tcPr>
          <w:p w14:paraId="2A545D6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Acipenser spp.</w:t>
            </w:r>
          </w:p>
        </w:tc>
        <w:tc>
          <w:tcPr>
            <w:tcW w:w="0" w:type="auto"/>
            <w:tcBorders>
              <w:top w:val="single" w:sz="4" w:space="0" w:color="000000"/>
              <w:left w:val="single" w:sz="4" w:space="0" w:color="000000"/>
              <w:bottom w:val="single" w:sz="4" w:space="0" w:color="000000"/>
              <w:right w:val="single" w:sz="4" w:space="0" w:color="000000"/>
            </w:tcBorders>
            <w:hideMark/>
          </w:tcPr>
          <w:p w14:paraId="2A545D6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6C" w14:textId="2E5ECD7B"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Aneksi II Konventa e Barcelonës ligji </w:t>
            </w:r>
            <w:r w:rsidR="00031445">
              <w:rPr>
                <w:rFonts w:ascii="Garamond" w:hAnsi="Garamond"/>
                <w:sz w:val="20"/>
                <w:szCs w:val="20"/>
              </w:rPr>
              <w:t xml:space="preserve">nr. </w:t>
            </w:r>
            <w:r w:rsidRPr="00021D5B">
              <w:rPr>
                <w:rFonts w:ascii="Garamond" w:hAnsi="Garamond"/>
                <w:sz w:val="20"/>
                <w:szCs w:val="20"/>
              </w:rPr>
              <w:t xml:space="preserve">64/2012 </w:t>
            </w:r>
          </w:p>
        </w:tc>
      </w:tr>
      <w:tr w:rsidR="00DC2896" w:rsidRPr="00021D5B" w14:paraId="2A545D72"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6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Sargua bishtzi</w:t>
            </w:r>
          </w:p>
        </w:tc>
        <w:tc>
          <w:tcPr>
            <w:tcW w:w="0" w:type="auto"/>
            <w:tcBorders>
              <w:top w:val="single" w:sz="4" w:space="0" w:color="000000"/>
              <w:left w:val="single" w:sz="4" w:space="0" w:color="000000"/>
              <w:bottom w:val="single" w:sz="4" w:space="0" w:color="000000"/>
              <w:right w:val="single" w:sz="4" w:space="0" w:color="000000"/>
            </w:tcBorders>
            <w:hideMark/>
          </w:tcPr>
          <w:p w14:paraId="2A545D6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Diplodus annularis</w:t>
            </w:r>
          </w:p>
        </w:tc>
        <w:tc>
          <w:tcPr>
            <w:tcW w:w="0" w:type="auto"/>
            <w:tcBorders>
              <w:top w:val="single" w:sz="4" w:space="0" w:color="000000"/>
              <w:left w:val="single" w:sz="4" w:space="0" w:color="000000"/>
              <w:bottom w:val="single" w:sz="4" w:space="0" w:color="000000"/>
              <w:right w:val="single" w:sz="4" w:space="0" w:color="000000"/>
            </w:tcBorders>
            <w:hideMark/>
          </w:tcPr>
          <w:p w14:paraId="2A545D7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71" w14:textId="345341DE"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7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7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Sharani</w:t>
            </w:r>
          </w:p>
        </w:tc>
        <w:tc>
          <w:tcPr>
            <w:tcW w:w="0" w:type="auto"/>
            <w:tcBorders>
              <w:top w:val="single" w:sz="4" w:space="0" w:color="000000"/>
              <w:left w:val="single" w:sz="4" w:space="0" w:color="000000"/>
              <w:bottom w:val="single" w:sz="4" w:space="0" w:color="000000"/>
              <w:right w:val="single" w:sz="4" w:space="0" w:color="000000"/>
            </w:tcBorders>
            <w:hideMark/>
          </w:tcPr>
          <w:p w14:paraId="2A545D7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Diplodus puntazzo</w:t>
            </w:r>
          </w:p>
        </w:tc>
        <w:tc>
          <w:tcPr>
            <w:tcW w:w="0" w:type="auto"/>
            <w:tcBorders>
              <w:top w:val="single" w:sz="4" w:space="0" w:color="000000"/>
              <w:left w:val="single" w:sz="4" w:space="0" w:color="000000"/>
              <w:bottom w:val="single" w:sz="4" w:space="0" w:color="000000"/>
              <w:right w:val="single" w:sz="4" w:space="0" w:color="000000"/>
            </w:tcBorders>
            <w:hideMark/>
          </w:tcPr>
          <w:p w14:paraId="2A545D7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76" w14:textId="2F6CBF7F"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7C"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7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Sargua i bardhë</w:t>
            </w:r>
          </w:p>
        </w:tc>
        <w:tc>
          <w:tcPr>
            <w:tcW w:w="0" w:type="auto"/>
            <w:tcBorders>
              <w:top w:val="single" w:sz="4" w:space="0" w:color="000000"/>
              <w:left w:val="single" w:sz="4" w:space="0" w:color="000000"/>
              <w:bottom w:val="single" w:sz="4" w:space="0" w:color="000000"/>
              <w:right w:val="single" w:sz="4" w:space="0" w:color="000000"/>
            </w:tcBorders>
            <w:hideMark/>
          </w:tcPr>
          <w:p w14:paraId="2A545D7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Diplodus sargus</w:t>
            </w:r>
          </w:p>
        </w:tc>
        <w:tc>
          <w:tcPr>
            <w:tcW w:w="0" w:type="auto"/>
            <w:tcBorders>
              <w:top w:val="single" w:sz="4" w:space="0" w:color="000000"/>
              <w:left w:val="single" w:sz="4" w:space="0" w:color="000000"/>
              <w:bottom w:val="single" w:sz="4" w:space="0" w:color="000000"/>
              <w:right w:val="single" w:sz="4" w:space="0" w:color="000000"/>
            </w:tcBorders>
            <w:hideMark/>
          </w:tcPr>
          <w:p w14:paraId="2A545D7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7B" w14:textId="7D7A8453"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8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7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Sargua</w:t>
            </w:r>
          </w:p>
        </w:tc>
        <w:tc>
          <w:tcPr>
            <w:tcW w:w="0" w:type="auto"/>
            <w:tcBorders>
              <w:top w:val="single" w:sz="4" w:space="0" w:color="000000"/>
              <w:left w:val="single" w:sz="4" w:space="0" w:color="000000"/>
              <w:bottom w:val="single" w:sz="4" w:space="0" w:color="000000"/>
              <w:right w:val="single" w:sz="4" w:space="0" w:color="000000"/>
            </w:tcBorders>
            <w:hideMark/>
          </w:tcPr>
          <w:p w14:paraId="2A545D7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Diplodus vulgaris</w:t>
            </w:r>
          </w:p>
        </w:tc>
        <w:tc>
          <w:tcPr>
            <w:tcW w:w="0" w:type="auto"/>
            <w:tcBorders>
              <w:top w:val="single" w:sz="4" w:space="0" w:color="000000"/>
              <w:left w:val="single" w:sz="4" w:space="0" w:color="000000"/>
              <w:bottom w:val="single" w:sz="4" w:space="0" w:color="000000"/>
              <w:right w:val="single" w:sz="4" w:space="0" w:color="000000"/>
            </w:tcBorders>
            <w:hideMark/>
          </w:tcPr>
          <w:p w14:paraId="2A545D7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80" w14:textId="7011D74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86"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8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Kerrat</w:t>
            </w:r>
          </w:p>
        </w:tc>
        <w:tc>
          <w:tcPr>
            <w:tcW w:w="0" w:type="auto"/>
            <w:tcBorders>
              <w:top w:val="single" w:sz="4" w:space="0" w:color="000000"/>
              <w:left w:val="single" w:sz="4" w:space="0" w:color="000000"/>
              <w:bottom w:val="single" w:sz="4" w:space="0" w:color="000000"/>
              <w:right w:val="single" w:sz="4" w:space="0" w:color="000000"/>
            </w:tcBorders>
            <w:hideMark/>
          </w:tcPr>
          <w:p w14:paraId="2A545D8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Epinephelus spp.</w:t>
            </w:r>
          </w:p>
        </w:tc>
        <w:tc>
          <w:tcPr>
            <w:tcW w:w="0" w:type="auto"/>
            <w:tcBorders>
              <w:top w:val="single" w:sz="4" w:space="0" w:color="000000"/>
              <w:left w:val="single" w:sz="4" w:space="0" w:color="000000"/>
              <w:bottom w:val="single" w:sz="4" w:space="0" w:color="000000"/>
              <w:right w:val="single" w:sz="4" w:space="0" w:color="000000"/>
            </w:tcBorders>
            <w:hideMark/>
          </w:tcPr>
          <w:p w14:paraId="2A545D8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85" w14:textId="2FBEBC8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8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8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Murra me rripa</w:t>
            </w:r>
          </w:p>
        </w:tc>
        <w:tc>
          <w:tcPr>
            <w:tcW w:w="0" w:type="auto"/>
            <w:tcBorders>
              <w:top w:val="single" w:sz="4" w:space="0" w:color="000000"/>
              <w:left w:val="single" w:sz="4" w:space="0" w:color="000000"/>
              <w:bottom w:val="single" w:sz="4" w:space="0" w:color="000000"/>
              <w:right w:val="single" w:sz="4" w:space="0" w:color="000000"/>
            </w:tcBorders>
            <w:hideMark/>
          </w:tcPr>
          <w:p w14:paraId="2A545D8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Lithognathus mormyrus</w:t>
            </w:r>
          </w:p>
        </w:tc>
        <w:tc>
          <w:tcPr>
            <w:tcW w:w="0" w:type="auto"/>
            <w:tcBorders>
              <w:top w:val="single" w:sz="4" w:space="0" w:color="000000"/>
              <w:left w:val="single" w:sz="4" w:space="0" w:color="000000"/>
              <w:bottom w:val="single" w:sz="4" w:space="0" w:color="000000"/>
              <w:right w:val="single" w:sz="4" w:space="0" w:color="000000"/>
            </w:tcBorders>
            <w:hideMark/>
          </w:tcPr>
          <w:p w14:paraId="2A545D8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8A" w14:textId="494D13B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90"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8C" w14:textId="3607F964" w:rsidR="00DC2896" w:rsidRPr="00021D5B" w:rsidRDefault="00DC2896" w:rsidP="00F971B8">
            <w:pPr>
              <w:spacing w:after="0" w:line="240" w:lineRule="auto"/>
              <w:jc w:val="both"/>
              <w:rPr>
                <w:rFonts w:ascii="Garamond" w:hAnsi="Garamond"/>
                <w:sz w:val="20"/>
                <w:szCs w:val="20"/>
              </w:rPr>
            </w:pPr>
            <w:r w:rsidRPr="00021D5B">
              <w:rPr>
                <w:rFonts w:ascii="Garamond" w:hAnsi="Garamond"/>
                <w:sz w:val="20"/>
                <w:szCs w:val="20"/>
              </w:rPr>
              <w:t>Mormuri i eg</w:t>
            </w:r>
            <w:r w:rsidR="00F971B8">
              <w:rPr>
                <w:rFonts w:ascii="Garamond" w:hAnsi="Garamond"/>
                <w:sz w:val="20"/>
                <w:szCs w:val="20"/>
              </w:rPr>
              <w:t>ë</w:t>
            </w:r>
            <w:r w:rsidRPr="00021D5B">
              <w:rPr>
                <w:rFonts w:ascii="Garamond" w:hAnsi="Garamond"/>
                <w:sz w:val="20"/>
                <w:szCs w:val="20"/>
              </w:rPr>
              <w:t>r</w:t>
            </w:r>
          </w:p>
        </w:tc>
        <w:tc>
          <w:tcPr>
            <w:tcW w:w="0" w:type="auto"/>
            <w:tcBorders>
              <w:top w:val="single" w:sz="4" w:space="0" w:color="000000"/>
              <w:left w:val="single" w:sz="4" w:space="0" w:color="000000"/>
              <w:bottom w:val="single" w:sz="4" w:space="0" w:color="000000"/>
              <w:right w:val="single" w:sz="4" w:space="0" w:color="000000"/>
            </w:tcBorders>
            <w:hideMark/>
          </w:tcPr>
          <w:p w14:paraId="2A545D8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Pagellus acarne</w:t>
            </w:r>
          </w:p>
        </w:tc>
        <w:tc>
          <w:tcPr>
            <w:tcW w:w="0" w:type="auto"/>
            <w:tcBorders>
              <w:top w:val="single" w:sz="4" w:space="0" w:color="000000"/>
              <w:left w:val="single" w:sz="4" w:space="0" w:color="000000"/>
              <w:bottom w:val="single" w:sz="4" w:space="0" w:color="000000"/>
              <w:right w:val="single" w:sz="4" w:space="0" w:color="000000"/>
            </w:tcBorders>
            <w:hideMark/>
          </w:tcPr>
          <w:p w14:paraId="2A545D8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8F" w14:textId="115B6C38"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9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9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Spalce e kuqe</w:t>
            </w:r>
          </w:p>
        </w:tc>
        <w:tc>
          <w:tcPr>
            <w:tcW w:w="0" w:type="auto"/>
            <w:tcBorders>
              <w:top w:val="single" w:sz="4" w:space="0" w:color="000000"/>
              <w:left w:val="single" w:sz="4" w:space="0" w:color="000000"/>
              <w:bottom w:val="single" w:sz="4" w:space="0" w:color="000000"/>
              <w:right w:val="single" w:sz="4" w:space="0" w:color="000000"/>
            </w:tcBorders>
            <w:hideMark/>
          </w:tcPr>
          <w:p w14:paraId="2A545D9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Pagellus bogaraveo</w:t>
            </w:r>
          </w:p>
        </w:tc>
        <w:tc>
          <w:tcPr>
            <w:tcW w:w="0" w:type="auto"/>
            <w:tcBorders>
              <w:top w:val="single" w:sz="4" w:space="0" w:color="000000"/>
              <w:left w:val="single" w:sz="4" w:space="0" w:color="000000"/>
              <w:bottom w:val="single" w:sz="4" w:space="0" w:color="000000"/>
              <w:right w:val="single" w:sz="4" w:space="0" w:color="000000"/>
            </w:tcBorders>
            <w:hideMark/>
          </w:tcPr>
          <w:p w14:paraId="2A545D9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94" w14:textId="0123C16E"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9A"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9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Pagri i zakonshëm</w:t>
            </w:r>
          </w:p>
        </w:tc>
        <w:tc>
          <w:tcPr>
            <w:tcW w:w="0" w:type="auto"/>
            <w:tcBorders>
              <w:top w:val="single" w:sz="4" w:space="0" w:color="000000"/>
              <w:left w:val="single" w:sz="4" w:space="0" w:color="000000"/>
              <w:bottom w:val="single" w:sz="4" w:space="0" w:color="000000"/>
              <w:right w:val="single" w:sz="4" w:space="0" w:color="000000"/>
            </w:tcBorders>
            <w:hideMark/>
          </w:tcPr>
          <w:p w14:paraId="2A545D9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Pagrus pagrus</w:t>
            </w:r>
          </w:p>
        </w:tc>
        <w:tc>
          <w:tcPr>
            <w:tcW w:w="0" w:type="auto"/>
            <w:tcBorders>
              <w:top w:val="single" w:sz="4" w:space="0" w:color="000000"/>
              <w:left w:val="single" w:sz="4" w:space="0" w:color="000000"/>
              <w:bottom w:val="single" w:sz="4" w:space="0" w:color="000000"/>
              <w:right w:val="single" w:sz="4" w:space="0" w:color="000000"/>
            </w:tcBorders>
            <w:hideMark/>
          </w:tcPr>
          <w:p w14:paraId="2A545D9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99" w14:textId="18C2162E"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9F"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9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Kerr fundi</w:t>
            </w:r>
          </w:p>
        </w:tc>
        <w:tc>
          <w:tcPr>
            <w:tcW w:w="0" w:type="auto"/>
            <w:tcBorders>
              <w:top w:val="single" w:sz="4" w:space="0" w:color="000000"/>
              <w:left w:val="single" w:sz="4" w:space="0" w:color="000000"/>
              <w:bottom w:val="single" w:sz="4" w:space="0" w:color="000000"/>
              <w:right w:val="single" w:sz="4" w:space="0" w:color="000000"/>
            </w:tcBorders>
            <w:hideMark/>
          </w:tcPr>
          <w:p w14:paraId="2A545D9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Polyprion americanus</w:t>
            </w:r>
          </w:p>
        </w:tc>
        <w:tc>
          <w:tcPr>
            <w:tcW w:w="0" w:type="auto"/>
            <w:tcBorders>
              <w:top w:val="single" w:sz="4" w:space="0" w:color="000000"/>
              <w:left w:val="single" w:sz="4" w:space="0" w:color="000000"/>
              <w:bottom w:val="single" w:sz="4" w:space="0" w:color="000000"/>
              <w:right w:val="single" w:sz="4" w:space="0" w:color="000000"/>
            </w:tcBorders>
            <w:hideMark/>
          </w:tcPr>
          <w:p w14:paraId="2A545D9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9E" w14:textId="0537EA24"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F971B8">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DA4"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A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i hirte</w:t>
            </w:r>
          </w:p>
        </w:tc>
        <w:tc>
          <w:tcPr>
            <w:tcW w:w="0" w:type="auto"/>
            <w:tcBorders>
              <w:top w:val="single" w:sz="4" w:space="0" w:color="000000"/>
              <w:left w:val="single" w:sz="4" w:space="0" w:color="000000"/>
              <w:bottom w:val="single" w:sz="4" w:space="0" w:color="000000"/>
              <w:right w:val="single" w:sz="4" w:space="0" w:color="000000"/>
            </w:tcBorders>
            <w:hideMark/>
          </w:tcPr>
          <w:p w14:paraId="2A545DA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Carcharhinus plumbeus</w:t>
            </w:r>
          </w:p>
        </w:tc>
        <w:tc>
          <w:tcPr>
            <w:tcW w:w="0" w:type="auto"/>
            <w:tcBorders>
              <w:top w:val="single" w:sz="4" w:space="0" w:color="000000"/>
              <w:left w:val="single" w:sz="4" w:space="0" w:color="000000"/>
              <w:bottom w:val="single" w:sz="4" w:space="0" w:color="000000"/>
              <w:right w:val="single" w:sz="4" w:space="0" w:color="000000"/>
            </w:tcBorders>
            <w:hideMark/>
          </w:tcPr>
          <w:p w14:paraId="2A545DA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A3" w14:textId="78CA50A2"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F971B8" w:rsidRPr="00021D5B">
              <w:rPr>
                <w:rFonts w:ascii="Garamond" w:hAnsi="Garamond"/>
                <w:sz w:val="20"/>
                <w:szCs w:val="20"/>
              </w:rPr>
              <w:t xml:space="preserve">prioritet </w:t>
            </w:r>
            <w:r w:rsidRPr="00021D5B">
              <w:rPr>
                <w:rFonts w:ascii="Garamond" w:hAnsi="Garamond"/>
                <w:sz w:val="20"/>
                <w:szCs w:val="20"/>
              </w:rPr>
              <w:t xml:space="preserve">i lartë, </w:t>
            </w:r>
            <w:r w:rsidR="00F971B8" w:rsidRPr="00021D5B">
              <w:rPr>
                <w:rFonts w:ascii="Garamond" w:hAnsi="Garamond"/>
                <w:sz w:val="20"/>
                <w:szCs w:val="20"/>
              </w:rPr>
              <w:t xml:space="preserve">aneksi </w:t>
            </w:r>
            <w:r w:rsidRPr="00021D5B">
              <w:rPr>
                <w:rFonts w:ascii="Garamond" w:hAnsi="Garamond"/>
                <w:sz w:val="20"/>
                <w:szCs w:val="20"/>
              </w:rPr>
              <w:t>II Konventa e Barcelonës</w:t>
            </w:r>
          </w:p>
        </w:tc>
      </w:tr>
      <w:tr w:rsidR="00DC2896" w:rsidRPr="00021D5B" w14:paraId="2A545DA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A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tigër</w:t>
            </w:r>
          </w:p>
        </w:tc>
        <w:tc>
          <w:tcPr>
            <w:tcW w:w="0" w:type="auto"/>
            <w:tcBorders>
              <w:top w:val="single" w:sz="4" w:space="0" w:color="000000"/>
              <w:left w:val="single" w:sz="4" w:space="0" w:color="000000"/>
              <w:bottom w:val="single" w:sz="4" w:space="0" w:color="000000"/>
              <w:right w:val="single" w:sz="4" w:space="0" w:color="000000"/>
            </w:tcBorders>
            <w:hideMark/>
          </w:tcPr>
          <w:p w14:paraId="2A545DA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Carcharias taurus</w:t>
            </w:r>
          </w:p>
        </w:tc>
        <w:tc>
          <w:tcPr>
            <w:tcW w:w="0" w:type="auto"/>
            <w:tcBorders>
              <w:top w:val="single" w:sz="4" w:space="0" w:color="000000"/>
              <w:left w:val="single" w:sz="4" w:space="0" w:color="000000"/>
              <w:bottom w:val="single" w:sz="4" w:space="0" w:color="000000"/>
              <w:right w:val="single" w:sz="4" w:space="0" w:color="000000"/>
            </w:tcBorders>
            <w:hideMark/>
          </w:tcPr>
          <w:p w14:paraId="2A545DA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A8" w14:textId="0935B42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F971B8" w:rsidRPr="00021D5B">
              <w:rPr>
                <w:rFonts w:ascii="Garamond" w:hAnsi="Garamond"/>
                <w:sz w:val="20"/>
                <w:szCs w:val="20"/>
              </w:rPr>
              <w:t xml:space="preserve">prioritet </w:t>
            </w:r>
            <w:r w:rsidRPr="00021D5B">
              <w:rPr>
                <w:rFonts w:ascii="Garamond" w:hAnsi="Garamond"/>
                <w:sz w:val="20"/>
                <w:szCs w:val="20"/>
              </w:rPr>
              <w:t xml:space="preserve">i lartë, </w:t>
            </w:r>
            <w:r w:rsidR="00F971B8" w:rsidRPr="00021D5B">
              <w:rPr>
                <w:rFonts w:ascii="Garamond" w:hAnsi="Garamond"/>
                <w:sz w:val="20"/>
                <w:szCs w:val="20"/>
              </w:rPr>
              <w:t xml:space="preserve">aneksi </w:t>
            </w:r>
            <w:r w:rsidRPr="00021D5B">
              <w:rPr>
                <w:rFonts w:ascii="Garamond" w:hAnsi="Garamond"/>
                <w:sz w:val="20"/>
                <w:szCs w:val="20"/>
              </w:rPr>
              <w:t>II Konventa e Barcelonës</w:t>
            </w:r>
          </w:p>
        </w:tc>
      </w:tr>
      <w:tr w:rsidR="00DC2896" w:rsidRPr="00021D5B" w14:paraId="2A545DAE"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A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njeringrënës</w:t>
            </w:r>
          </w:p>
        </w:tc>
        <w:tc>
          <w:tcPr>
            <w:tcW w:w="0" w:type="auto"/>
            <w:tcBorders>
              <w:top w:val="single" w:sz="4" w:space="0" w:color="000000"/>
              <w:left w:val="single" w:sz="4" w:space="0" w:color="000000"/>
              <w:bottom w:val="single" w:sz="4" w:space="0" w:color="000000"/>
              <w:right w:val="single" w:sz="4" w:space="0" w:color="000000"/>
            </w:tcBorders>
            <w:hideMark/>
          </w:tcPr>
          <w:p w14:paraId="2A545DA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Carcharodon carcharias</w:t>
            </w:r>
          </w:p>
        </w:tc>
        <w:tc>
          <w:tcPr>
            <w:tcW w:w="0" w:type="auto"/>
            <w:tcBorders>
              <w:top w:val="single" w:sz="4" w:space="0" w:color="000000"/>
              <w:left w:val="single" w:sz="4" w:space="0" w:color="000000"/>
              <w:bottom w:val="single" w:sz="4" w:space="0" w:color="000000"/>
              <w:right w:val="single" w:sz="4" w:space="0" w:color="000000"/>
            </w:tcBorders>
            <w:hideMark/>
          </w:tcPr>
          <w:p w14:paraId="2A545DA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AD" w14:textId="788A081D"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F971B8" w:rsidRPr="00021D5B">
              <w:rPr>
                <w:rFonts w:ascii="Garamond" w:hAnsi="Garamond"/>
                <w:sz w:val="20"/>
                <w:szCs w:val="20"/>
              </w:rPr>
              <w:t xml:space="preserve">prioritet </w:t>
            </w:r>
            <w:r w:rsidRPr="00021D5B">
              <w:rPr>
                <w:rFonts w:ascii="Garamond" w:hAnsi="Garamond"/>
                <w:sz w:val="20"/>
                <w:szCs w:val="20"/>
              </w:rPr>
              <w:t>i lartë</w:t>
            </w:r>
          </w:p>
        </w:tc>
      </w:tr>
      <w:tr w:rsidR="00DC2896" w:rsidRPr="00021D5B" w14:paraId="2A545DB3"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A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 derr</w:t>
            </w:r>
          </w:p>
        </w:tc>
        <w:tc>
          <w:tcPr>
            <w:tcW w:w="0" w:type="auto"/>
            <w:tcBorders>
              <w:top w:val="single" w:sz="4" w:space="0" w:color="000000"/>
              <w:left w:val="single" w:sz="4" w:space="0" w:color="000000"/>
              <w:bottom w:val="single" w:sz="4" w:space="0" w:color="000000"/>
              <w:right w:val="single" w:sz="4" w:space="0" w:color="000000"/>
            </w:tcBorders>
            <w:hideMark/>
          </w:tcPr>
          <w:p w14:paraId="2A545DB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Centrophorus granulosus</w:t>
            </w:r>
          </w:p>
        </w:tc>
        <w:tc>
          <w:tcPr>
            <w:tcW w:w="0" w:type="auto"/>
            <w:tcBorders>
              <w:top w:val="single" w:sz="4" w:space="0" w:color="000000"/>
              <w:left w:val="single" w:sz="4" w:space="0" w:color="000000"/>
              <w:bottom w:val="single" w:sz="4" w:space="0" w:color="000000"/>
              <w:right w:val="single" w:sz="4" w:space="0" w:color="000000"/>
            </w:tcBorders>
            <w:hideMark/>
          </w:tcPr>
          <w:p w14:paraId="2A545DB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B2" w14:textId="756930B0"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F971B8" w:rsidRPr="00021D5B">
              <w:rPr>
                <w:rFonts w:ascii="Garamond" w:hAnsi="Garamond"/>
                <w:sz w:val="20"/>
                <w:szCs w:val="20"/>
              </w:rPr>
              <w:t xml:space="preserve">prioritet </w:t>
            </w:r>
            <w:r w:rsidRPr="00021D5B">
              <w:rPr>
                <w:rFonts w:ascii="Garamond" w:hAnsi="Garamond"/>
                <w:sz w:val="20"/>
                <w:szCs w:val="20"/>
              </w:rPr>
              <w:t xml:space="preserve">i lartë, </w:t>
            </w:r>
            <w:r w:rsidR="00F971B8" w:rsidRPr="00021D5B">
              <w:rPr>
                <w:rFonts w:ascii="Garamond" w:hAnsi="Garamond"/>
                <w:sz w:val="20"/>
                <w:szCs w:val="20"/>
              </w:rPr>
              <w:t xml:space="preserve">aneksi </w:t>
            </w:r>
            <w:r w:rsidRPr="00021D5B">
              <w:rPr>
                <w:rFonts w:ascii="Garamond" w:hAnsi="Garamond"/>
                <w:sz w:val="20"/>
                <w:szCs w:val="20"/>
              </w:rPr>
              <w:t>IIIKonventa e Barcelonës</w:t>
            </w:r>
          </w:p>
        </w:tc>
      </w:tr>
      <w:tr w:rsidR="00DC2896" w:rsidRPr="00021D5B" w14:paraId="2A545DB8"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B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Peshqit derr</w:t>
            </w:r>
          </w:p>
        </w:tc>
        <w:tc>
          <w:tcPr>
            <w:tcW w:w="0" w:type="auto"/>
            <w:tcBorders>
              <w:top w:val="single" w:sz="4" w:space="0" w:color="000000"/>
              <w:left w:val="single" w:sz="4" w:space="0" w:color="000000"/>
              <w:bottom w:val="single" w:sz="4" w:space="0" w:color="000000"/>
              <w:right w:val="single" w:sz="4" w:space="0" w:color="000000"/>
            </w:tcBorders>
            <w:hideMark/>
          </w:tcPr>
          <w:p w14:paraId="2A545DB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Centrophorus spp.</w:t>
            </w:r>
          </w:p>
        </w:tc>
        <w:tc>
          <w:tcPr>
            <w:tcW w:w="0" w:type="auto"/>
            <w:tcBorders>
              <w:top w:val="single" w:sz="4" w:space="0" w:color="000000"/>
              <w:left w:val="single" w:sz="4" w:space="0" w:color="000000"/>
              <w:bottom w:val="single" w:sz="4" w:space="0" w:color="000000"/>
              <w:right w:val="single" w:sz="4" w:space="0" w:color="000000"/>
            </w:tcBorders>
            <w:hideMark/>
          </w:tcPr>
          <w:p w14:paraId="2A545DB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B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Rëndësishëm deti i thellë</w:t>
            </w:r>
          </w:p>
        </w:tc>
      </w:tr>
      <w:tr w:rsidR="00DC2896" w:rsidRPr="00021D5B" w14:paraId="2A545DB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B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 qen</w:t>
            </w:r>
          </w:p>
        </w:tc>
        <w:tc>
          <w:tcPr>
            <w:tcW w:w="0" w:type="auto"/>
            <w:tcBorders>
              <w:top w:val="single" w:sz="4" w:space="0" w:color="000000"/>
              <w:left w:val="single" w:sz="4" w:space="0" w:color="000000"/>
              <w:bottom w:val="single" w:sz="4" w:space="0" w:color="000000"/>
              <w:right w:val="single" w:sz="4" w:space="0" w:color="000000"/>
            </w:tcBorders>
            <w:hideMark/>
          </w:tcPr>
          <w:p w14:paraId="2A545DB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Galeorhinus galeus</w:t>
            </w:r>
          </w:p>
        </w:tc>
        <w:tc>
          <w:tcPr>
            <w:tcW w:w="0" w:type="auto"/>
            <w:tcBorders>
              <w:top w:val="single" w:sz="4" w:space="0" w:color="000000"/>
              <w:left w:val="single" w:sz="4" w:space="0" w:color="000000"/>
              <w:bottom w:val="single" w:sz="4" w:space="0" w:color="000000"/>
              <w:right w:val="single" w:sz="4" w:space="0" w:color="000000"/>
            </w:tcBorders>
            <w:hideMark/>
          </w:tcPr>
          <w:p w14:paraId="2A545DB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BC" w14:textId="5EE339C1"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F971B8" w:rsidRPr="00021D5B">
              <w:rPr>
                <w:rFonts w:ascii="Garamond" w:hAnsi="Garamond"/>
                <w:sz w:val="20"/>
                <w:szCs w:val="20"/>
              </w:rPr>
              <w:t xml:space="preserve">prioritet </w:t>
            </w:r>
            <w:r w:rsidRPr="00021D5B">
              <w:rPr>
                <w:rFonts w:ascii="Garamond" w:hAnsi="Garamond"/>
                <w:sz w:val="20"/>
                <w:szCs w:val="20"/>
              </w:rPr>
              <w:t xml:space="preserve">i lartë, </w:t>
            </w:r>
            <w:r w:rsidR="00F971B8" w:rsidRPr="00021D5B">
              <w:rPr>
                <w:rFonts w:ascii="Garamond" w:hAnsi="Garamond"/>
                <w:sz w:val="20"/>
                <w:szCs w:val="20"/>
              </w:rPr>
              <w:t xml:space="preserve">aneksi </w:t>
            </w:r>
            <w:r w:rsidRPr="00021D5B">
              <w:rPr>
                <w:rFonts w:ascii="Garamond" w:hAnsi="Garamond"/>
                <w:sz w:val="20"/>
                <w:szCs w:val="20"/>
              </w:rPr>
              <w:t>II Konventa e Barcelonës</w:t>
            </w:r>
          </w:p>
        </w:tc>
      </w:tr>
      <w:tr w:rsidR="00DC2896" w:rsidRPr="00021D5B" w14:paraId="2A545DC2"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B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gojëzi</w:t>
            </w:r>
          </w:p>
        </w:tc>
        <w:tc>
          <w:tcPr>
            <w:tcW w:w="0" w:type="auto"/>
            <w:tcBorders>
              <w:top w:val="single" w:sz="4" w:space="0" w:color="000000"/>
              <w:left w:val="single" w:sz="4" w:space="0" w:color="000000"/>
              <w:bottom w:val="single" w:sz="4" w:space="0" w:color="000000"/>
              <w:right w:val="single" w:sz="4" w:space="0" w:color="000000"/>
            </w:tcBorders>
            <w:hideMark/>
          </w:tcPr>
          <w:p w14:paraId="2A545DB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Galeus melastomus</w:t>
            </w:r>
          </w:p>
        </w:tc>
        <w:tc>
          <w:tcPr>
            <w:tcW w:w="0" w:type="auto"/>
            <w:tcBorders>
              <w:top w:val="single" w:sz="4" w:space="0" w:color="000000"/>
              <w:left w:val="single" w:sz="4" w:space="0" w:color="000000"/>
              <w:bottom w:val="single" w:sz="4" w:space="0" w:color="000000"/>
              <w:right w:val="single" w:sz="4" w:space="0" w:color="000000"/>
            </w:tcBorders>
            <w:hideMark/>
          </w:tcPr>
          <w:p w14:paraId="2A545DC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C1" w14:textId="327DBC23"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rëndësishëm </w:t>
            </w:r>
            <w:r w:rsidRPr="00021D5B">
              <w:rPr>
                <w:rFonts w:ascii="Garamond" w:hAnsi="Garamond"/>
                <w:sz w:val="20"/>
                <w:szCs w:val="20"/>
              </w:rPr>
              <w:t>deti i thellë</w:t>
            </w:r>
          </w:p>
        </w:tc>
      </w:tr>
      <w:tr w:rsidR="00DC2896" w:rsidRPr="00021D5B" w14:paraId="2A545DC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C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Aeroplankë</w:t>
            </w:r>
          </w:p>
        </w:tc>
        <w:tc>
          <w:tcPr>
            <w:tcW w:w="0" w:type="auto"/>
            <w:tcBorders>
              <w:top w:val="single" w:sz="4" w:space="0" w:color="000000"/>
              <w:left w:val="single" w:sz="4" w:space="0" w:color="000000"/>
              <w:bottom w:val="single" w:sz="4" w:space="0" w:color="000000"/>
              <w:right w:val="single" w:sz="4" w:space="0" w:color="000000"/>
            </w:tcBorders>
            <w:hideMark/>
          </w:tcPr>
          <w:p w14:paraId="2A545DC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Gymnura altavela</w:t>
            </w:r>
          </w:p>
        </w:tc>
        <w:tc>
          <w:tcPr>
            <w:tcW w:w="0" w:type="auto"/>
            <w:tcBorders>
              <w:top w:val="single" w:sz="4" w:space="0" w:color="000000"/>
              <w:left w:val="single" w:sz="4" w:space="0" w:color="000000"/>
              <w:bottom w:val="single" w:sz="4" w:space="0" w:color="000000"/>
              <w:right w:val="single" w:sz="4" w:space="0" w:color="000000"/>
            </w:tcBorders>
            <w:hideMark/>
          </w:tcPr>
          <w:p w14:paraId="2A545DC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C6" w14:textId="1FF348C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DCC"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C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me dhembe</w:t>
            </w:r>
          </w:p>
        </w:tc>
        <w:tc>
          <w:tcPr>
            <w:tcW w:w="0" w:type="auto"/>
            <w:tcBorders>
              <w:top w:val="single" w:sz="4" w:space="0" w:color="000000"/>
              <w:left w:val="single" w:sz="4" w:space="0" w:color="000000"/>
              <w:bottom w:val="single" w:sz="4" w:space="0" w:color="000000"/>
              <w:right w:val="single" w:sz="4" w:space="0" w:color="000000"/>
            </w:tcBorders>
            <w:hideMark/>
          </w:tcPr>
          <w:p w14:paraId="2A545DC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Heptranchias perlo</w:t>
            </w:r>
          </w:p>
        </w:tc>
        <w:tc>
          <w:tcPr>
            <w:tcW w:w="0" w:type="auto"/>
            <w:tcBorders>
              <w:top w:val="single" w:sz="4" w:space="0" w:color="000000"/>
              <w:left w:val="single" w:sz="4" w:space="0" w:color="000000"/>
              <w:bottom w:val="single" w:sz="4" w:space="0" w:color="000000"/>
              <w:right w:val="single" w:sz="4" w:space="0" w:color="000000"/>
            </w:tcBorders>
            <w:hideMark/>
          </w:tcPr>
          <w:p w14:paraId="2A545DC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CB" w14:textId="1CA75F9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III</w:t>
            </w:r>
            <w:r w:rsidR="00632675">
              <w:rPr>
                <w:rFonts w:ascii="Garamond" w:hAnsi="Garamond"/>
                <w:sz w:val="20"/>
                <w:szCs w:val="20"/>
              </w:rPr>
              <w:t xml:space="preserve"> </w:t>
            </w:r>
            <w:r w:rsidRPr="00021D5B">
              <w:rPr>
                <w:rFonts w:ascii="Garamond" w:hAnsi="Garamond"/>
                <w:sz w:val="20"/>
                <w:szCs w:val="20"/>
              </w:rPr>
              <w:t>Konventa e Barcelonës</w:t>
            </w:r>
          </w:p>
        </w:tc>
      </w:tr>
      <w:tr w:rsidR="00DC2896" w:rsidRPr="00021D5B" w14:paraId="2A545DD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C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Peshkaqeni kokështypur</w:t>
            </w:r>
          </w:p>
        </w:tc>
        <w:tc>
          <w:tcPr>
            <w:tcW w:w="0" w:type="auto"/>
            <w:tcBorders>
              <w:top w:val="single" w:sz="4" w:space="0" w:color="000000"/>
              <w:left w:val="single" w:sz="4" w:space="0" w:color="000000"/>
              <w:bottom w:val="single" w:sz="4" w:space="0" w:color="000000"/>
              <w:right w:val="single" w:sz="4" w:space="0" w:color="000000"/>
            </w:tcBorders>
            <w:hideMark/>
          </w:tcPr>
          <w:p w14:paraId="2A545DC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Hexanchus griseus</w:t>
            </w:r>
          </w:p>
        </w:tc>
        <w:tc>
          <w:tcPr>
            <w:tcW w:w="0" w:type="auto"/>
            <w:tcBorders>
              <w:top w:val="single" w:sz="4" w:space="0" w:color="000000"/>
              <w:left w:val="single" w:sz="4" w:space="0" w:color="000000"/>
              <w:bottom w:val="single" w:sz="4" w:space="0" w:color="000000"/>
              <w:right w:val="single" w:sz="4" w:space="0" w:color="000000"/>
            </w:tcBorders>
            <w:hideMark/>
          </w:tcPr>
          <w:p w14:paraId="2A545DC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D0" w14:textId="30949B84"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DD6"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D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tonil</w:t>
            </w:r>
          </w:p>
        </w:tc>
        <w:tc>
          <w:tcPr>
            <w:tcW w:w="0" w:type="auto"/>
            <w:tcBorders>
              <w:top w:val="single" w:sz="4" w:space="0" w:color="000000"/>
              <w:left w:val="single" w:sz="4" w:space="0" w:color="000000"/>
              <w:bottom w:val="single" w:sz="4" w:space="0" w:color="000000"/>
              <w:right w:val="single" w:sz="4" w:space="0" w:color="000000"/>
            </w:tcBorders>
            <w:hideMark/>
          </w:tcPr>
          <w:p w14:paraId="2A545DD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Isurus oxyrinchus</w:t>
            </w:r>
          </w:p>
        </w:tc>
        <w:tc>
          <w:tcPr>
            <w:tcW w:w="0" w:type="auto"/>
            <w:tcBorders>
              <w:top w:val="single" w:sz="4" w:space="0" w:color="000000"/>
              <w:left w:val="single" w:sz="4" w:space="0" w:color="000000"/>
              <w:bottom w:val="single" w:sz="4" w:space="0" w:color="000000"/>
              <w:right w:val="single" w:sz="4" w:space="0" w:color="000000"/>
            </w:tcBorders>
            <w:hideMark/>
          </w:tcPr>
          <w:p w14:paraId="2A545DD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D5" w14:textId="09B51B12"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p</w:t>
            </w:r>
            <w:r w:rsidRPr="00021D5B">
              <w:rPr>
                <w:rFonts w:ascii="Garamond" w:hAnsi="Garamond"/>
                <w:sz w:val="20"/>
                <w:szCs w:val="20"/>
              </w:rPr>
              <w:t>rioritet i lartë</w:t>
            </w:r>
          </w:p>
        </w:tc>
      </w:tr>
      <w:tr w:rsidR="00DC2896" w:rsidRPr="00021D5B" w14:paraId="2A545DD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D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Tonil</w:t>
            </w:r>
          </w:p>
        </w:tc>
        <w:tc>
          <w:tcPr>
            <w:tcW w:w="0" w:type="auto"/>
            <w:tcBorders>
              <w:top w:val="single" w:sz="4" w:space="0" w:color="000000"/>
              <w:left w:val="single" w:sz="4" w:space="0" w:color="000000"/>
              <w:bottom w:val="single" w:sz="4" w:space="0" w:color="000000"/>
              <w:right w:val="single" w:sz="4" w:space="0" w:color="000000"/>
            </w:tcBorders>
            <w:hideMark/>
          </w:tcPr>
          <w:p w14:paraId="2A545DD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Lamna nasus</w:t>
            </w:r>
          </w:p>
        </w:tc>
        <w:tc>
          <w:tcPr>
            <w:tcW w:w="0" w:type="auto"/>
            <w:tcBorders>
              <w:top w:val="single" w:sz="4" w:space="0" w:color="000000"/>
              <w:left w:val="single" w:sz="4" w:space="0" w:color="000000"/>
              <w:bottom w:val="single" w:sz="4" w:space="0" w:color="000000"/>
              <w:right w:val="single" w:sz="4" w:space="0" w:color="000000"/>
            </w:tcBorders>
            <w:hideMark/>
          </w:tcPr>
          <w:p w14:paraId="2A545DD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DA" w14:textId="7E3245C8"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p</w:t>
            </w:r>
            <w:r w:rsidRPr="00021D5B">
              <w:rPr>
                <w:rFonts w:ascii="Garamond" w:hAnsi="Garamond"/>
                <w:sz w:val="20"/>
                <w:szCs w:val="20"/>
              </w:rPr>
              <w:t xml:space="preserve">rioritet i lartë, </w:t>
            </w:r>
          </w:p>
        </w:tc>
      </w:tr>
      <w:tr w:rsidR="00DC2896" w:rsidRPr="00021D5B" w14:paraId="2A545DE0"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D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Raje e rrumbullaket</w:t>
            </w:r>
          </w:p>
        </w:tc>
        <w:tc>
          <w:tcPr>
            <w:tcW w:w="0" w:type="auto"/>
            <w:tcBorders>
              <w:top w:val="single" w:sz="4" w:space="0" w:color="000000"/>
              <w:left w:val="single" w:sz="4" w:space="0" w:color="000000"/>
              <w:bottom w:val="single" w:sz="4" w:space="0" w:color="000000"/>
              <w:right w:val="single" w:sz="4" w:space="0" w:color="000000"/>
            </w:tcBorders>
            <w:hideMark/>
          </w:tcPr>
          <w:p w14:paraId="2A545DD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Leucoraja circularis</w:t>
            </w:r>
          </w:p>
        </w:tc>
        <w:tc>
          <w:tcPr>
            <w:tcW w:w="0" w:type="auto"/>
            <w:tcBorders>
              <w:top w:val="single" w:sz="4" w:space="0" w:color="000000"/>
              <w:left w:val="single" w:sz="4" w:space="0" w:color="000000"/>
              <w:bottom w:val="single" w:sz="4" w:space="0" w:color="000000"/>
              <w:right w:val="single" w:sz="4" w:space="0" w:color="000000"/>
            </w:tcBorders>
            <w:hideMark/>
          </w:tcPr>
          <w:p w14:paraId="2A545DD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DF" w14:textId="086C497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DE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E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Pëllumb</w:t>
            </w:r>
          </w:p>
        </w:tc>
        <w:tc>
          <w:tcPr>
            <w:tcW w:w="0" w:type="auto"/>
            <w:tcBorders>
              <w:top w:val="single" w:sz="4" w:space="0" w:color="000000"/>
              <w:left w:val="single" w:sz="4" w:space="0" w:color="000000"/>
              <w:bottom w:val="single" w:sz="4" w:space="0" w:color="000000"/>
              <w:right w:val="single" w:sz="4" w:space="0" w:color="000000"/>
            </w:tcBorders>
            <w:hideMark/>
          </w:tcPr>
          <w:p w14:paraId="2A545DE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Mustelus asterias</w:t>
            </w:r>
          </w:p>
        </w:tc>
        <w:tc>
          <w:tcPr>
            <w:tcW w:w="0" w:type="auto"/>
            <w:tcBorders>
              <w:top w:val="single" w:sz="4" w:space="0" w:color="000000"/>
              <w:left w:val="single" w:sz="4" w:space="0" w:color="000000"/>
              <w:bottom w:val="single" w:sz="4" w:space="0" w:color="000000"/>
              <w:right w:val="single" w:sz="4" w:space="0" w:color="000000"/>
            </w:tcBorders>
            <w:hideMark/>
          </w:tcPr>
          <w:p w14:paraId="2A545DE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E4" w14:textId="501EE80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III</w:t>
            </w:r>
            <w:r w:rsidR="00632675">
              <w:rPr>
                <w:rFonts w:ascii="Garamond" w:hAnsi="Garamond"/>
                <w:sz w:val="20"/>
                <w:szCs w:val="20"/>
              </w:rPr>
              <w:t xml:space="preserve"> </w:t>
            </w:r>
            <w:r w:rsidRPr="00021D5B">
              <w:rPr>
                <w:rFonts w:ascii="Garamond" w:hAnsi="Garamond"/>
                <w:sz w:val="20"/>
                <w:szCs w:val="20"/>
              </w:rPr>
              <w:t>Konventa e Barcelonës</w:t>
            </w:r>
          </w:p>
        </w:tc>
      </w:tr>
      <w:tr w:rsidR="00DC2896" w:rsidRPr="00021D5B" w14:paraId="2A545DEA"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E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Pëllumb</w:t>
            </w:r>
          </w:p>
        </w:tc>
        <w:tc>
          <w:tcPr>
            <w:tcW w:w="0" w:type="auto"/>
            <w:tcBorders>
              <w:top w:val="single" w:sz="4" w:space="0" w:color="000000"/>
              <w:left w:val="single" w:sz="4" w:space="0" w:color="000000"/>
              <w:bottom w:val="single" w:sz="4" w:space="0" w:color="000000"/>
              <w:right w:val="single" w:sz="4" w:space="0" w:color="000000"/>
            </w:tcBorders>
            <w:hideMark/>
          </w:tcPr>
          <w:p w14:paraId="2A545DE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Mustelus mustelus</w:t>
            </w:r>
          </w:p>
        </w:tc>
        <w:tc>
          <w:tcPr>
            <w:tcW w:w="0" w:type="auto"/>
            <w:tcBorders>
              <w:top w:val="single" w:sz="4" w:space="0" w:color="000000"/>
              <w:left w:val="single" w:sz="4" w:space="0" w:color="000000"/>
              <w:bottom w:val="single" w:sz="4" w:space="0" w:color="000000"/>
              <w:right w:val="single" w:sz="4" w:space="0" w:color="000000"/>
            </w:tcBorders>
            <w:hideMark/>
          </w:tcPr>
          <w:p w14:paraId="2A545DE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E9" w14:textId="7182FAF0"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III Konventa e Barcelonës</w:t>
            </w:r>
          </w:p>
        </w:tc>
      </w:tr>
      <w:tr w:rsidR="00DC2896" w:rsidRPr="00021D5B" w14:paraId="2A545DEF"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E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Pëllumb</w:t>
            </w:r>
          </w:p>
        </w:tc>
        <w:tc>
          <w:tcPr>
            <w:tcW w:w="0" w:type="auto"/>
            <w:tcBorders>
              <w:top w:val="single" w:sz="4" w:space="0" w:color="000000"/>
              <w:left w:val="single" w:sz="4" w:space="0" w:color="000000"/>
              <w:bottom w:val="single" w:sz="4" w:space="0" w:color="000000"/>
              <w:right w:val="single" w:sz="4" w:space="0" w:color="000000"/>
            </w:tcBorders>
            <w:hideMark/>
          </w:tcPr>
          <w:p w14:paraId="2A545DE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Mustelus punctulatus</w:t>
            </w:r>
          </w:p>
        </w:tc>
        <w:tc>
          <w:tcPr>
            <w:tcW w:w="0" w:type="auto"/>
            <w:tcBorders>
              <w:top w:val="single" w:sz="4" w:space="0" w:color="000000"/>
              <w:left w:val="single" w:sz="4" w:space="0" w:color="000000"/>
              <w:bottom w:val="single" w:sz="4" w:space="0" w:color="000000"/>
              <w:right w:val="single" w:sz="4" w:space="0" w:color="000000"/>
            </w:tcBorders>
            <w:hideMark/>
          </w:tcPr>
          <w:p w14:paraId="2A545DE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EE" w14:textId="597932B5"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III Konventa e Barcelonës</w:t>
            </w:r>
          </w:p>
        </w:tc>
      </w:tr>
      <w:tr w:rsidR="00DC2896" w:rsidRPr="00021D5B" w14:paraId="2A545DF4"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F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balenë</w:t>
            </w:r>
          </w:p>
        </w:tc>
        <w:tc>
          <w:tcPr>
            <w:tcW w:w="0" w:type="auto"/>
            <w:tcBorders>
              <w:top w:val="single" w:sz="4" w:space="0" w:color="000000"/>
              <w:left w:val="single" w:sz="4" w:space="0" w:color="000000"/>
              <w:bottom w:val="single" w:sz="4" w:space="0" w:color="000000"/>
              <w:right w:val="single" w:sz="4" w:space="0" w:color="000000"/>
            </w:tcBorders>
            <w:hideMark/>
          </w:tcPr>
          <w:p w14:paraId="2A545DF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Rhincodon typus</w:t>
            </w:r>
          </w:p>
        </w:tc>
        <w:tc>
          <w:tcPr>
            <w:tcW w:w="0" w:type="auto"/>
            <w:tcBorders>
              <w:top w:val="single" w:sz="4" w:space="0" w:color="000000"/>
              <w:left w:val="single" w:sz="4" w:space="0" w:color="000000"/>
              <w:bottom w:val="single" w:sz="4" w:space="0" w:color="000000"/>
              <w:right w:val="single" w:sz="4" w:space="0" w:color="000000"/>
            </w:tcBorders>
            <w:hideMark/>
          </w:tcPr>
          <w:p w14:paraId="2A545DF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F3" w14:textId="1F9AE91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pr</w:t>
            </w:r>
            <w:r w:rsidRPr="00021D5B">
              <w:rPr>
                <w:rFonts w:ascii="Garamond" w:hAnsi="Garamond"/>
                <w:sz w:val="20"/>
                <w:szCs w:val="20"/>
              </w:rPr>
              <w:t>ioritet i lartë</w:t>
            </w:r>
          </w:p>
        </w:tc>
      </w:tr>
      <w:tr w:rsidR="00DC2896" w:rsidRPr="00021D5B" w14:paraId="2A545DF9"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F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 kitarë</w:t>
            </w:r>
          </w:p>
        </w:tc>
        <w:tc>
          <w:tcPr>
            <w:tcW w:w="0" w:type="auto"/>
            <w:tcBorders>
              <w:top w:val="single" w:sz="4" w:space="0" w:color="000000"/>
              <w:left w:val="single" w:sz="4" w:space="0" w:color="000000"/>
              <w:bottom w:val="single" w:sz="4" w:space="0" w:color="000000"/>
              <w:right w:val="single" w:sz="4" w:space="0" w:color="000000"/>
            </w:tcBorders>
            <w:hideMark/>
          </w:tcPr>
          <w:p w14:paraId="2A545DF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Rhinobatos cemiculus</w:t>
            </w:r>
          </w:p>
        </w:tc>
        <w:tc>
          <w:tcPr>
            <w:tcW w:w="0" w:type="auto"/>
            <w:tcBorders>
              <w:top w:val="single" w:sz="4" w:space="0" w:color="000000"/>
              <w:left w:val="single" w:sz="4" w:space="0" w:color="000000"/>
              <w:bottom w:val="single" w:sz="4" w:space="0" w:color="000000"/>
              <w:right w:val="single" w:sz="4" w:space="0" w:color="000000"/>
            </w:tcBorders>
            <w:hideMark/>
          </w:tcPr>
          <w:p w14:paraId="2A545DF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F8" w14:textId="5C6A05E8"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DFE"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F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 kitarë</w:t>
            </w:r>
          </w:p>
        </w:tc>
        <w:tc>
          <w:tcPr>
            <w:tcW w:w="0" w:type="auto"/>
            <w:tcBorders>
              <w:top w:val="single" w:sz="4" w:space="0" w:color="000000"/>
              <w:left w:val="single" w:sz="4" w:space="0" w:color="000000"/>
              <w:bottom w:val="single" w:sz="4" w:space="0" w:color="000000"/>
              <w:right w:val="single" w:sz="4" w:space="0" w:color="000000"/>
            </w:tcBorders>
            <w:hideMark/>
          </w:tcPr>
          <w:p w14:paraId="2A545DF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Rhinobatos rhinobatos</w:t>
            </w:r>
          </w:p>
        </w:tc>
        <w:tc>
          <w:tcPr>
            <w:tcW w:w="0" w:type="auto"/>
            <w:tcBorders>
              <w:top w:val="single" w:sz="4" w:space="0" w:color="000000"/>
              <w:left w:val="single" w:sz="4" w:space="0" w:color="000000"/>
              <w:bottom w:val="single" w:sz="4" w:space="0" w:color="000000"/>
              <w:right w:val="single" w:sz="4" w:space="0" w:color="000000"/>
            </w:tcBorders>
            <w:hideMark/>
          </w:tcPr>
          <w:p w14:paraId="2A545DF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DFD" w14:textId="49B30938"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E03"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DF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Raxha e bardhë</w:t>
            </w:r>
          </w:p>
        </w:tc>
        <w:tc>
          <w:tcPr>
            <w:tcW w:w="0" w:type="auto"/>
            <w:tcBorders>
              <w:top w:val="single" w:sz="4" w:space="0" w:color="000000"/>
              <w:left w:val="single" w:sz="4" w:space="0" w:color="000000"/>
              <w:bottom w:val="single" w:sz="4" w:space="0" w:color="000000"/>
              <w:right w:val="single" w:sz="4" w:space="0" w:color="000000"/>
            </w:tcBorders>
            <w:hideMark/>
          </w:tcPr>
          <w:p w14:paraId="2A545E0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Rostroraja alba</w:t>
            </w:r>
          </w:p>
        </w:tc>
        <w:tc>
          <w:tcPr>
            <w:tcW w:w="0" w:type="auto"/>
            <w:tcBorders>
              <w:top w:val="single" w:sz="4" w:space="0" w:color="000000"/>
              <w:left w:val="single" w:sz="4" w:space="0" w:color="000000"/>
              <w:bottom w:val="single" w:sz="4" w:space="0" w:color="000000"/>
              <w:right w:val="single" w:sz="4" w:space="0" w:color="000000"/>
            </w:tcBorders>
            <w:hideMark/>
          </w:tcPr>
          <w:p w14:paraId="2A545E0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02" w14:textId="5D9CAC99"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E08"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0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Peshkaqen gjembor</w:t>
            </w:r>
          </w:p>
        </w:tc>
        <w:tc>
          <w:tcPr>
            <w:tcW w:w="0" w:type="auto"/>
            <w:tcBorders>
              <w:top w:val="single" w:sz="4" w:space="0" w:color="000000"/>
              <w:left w:val="single" w:sz="4" w:space="0" w:color="000000"/>
              <w:bottom w:val="single" w:sz="4" w:space="0" w:color="000000"/>
              <w:right w:val="single" w:sz="4" w:space="0" w:color="000000"/>
            </w:tcBorders>
            <w:hideMark/>
          </w:tcPr>
          <w:p w14:paraId="2A545E0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Squalus acanthias</w:t>
            </w:r>
          </w:p>
        </w:tc>
        <w:tc>
          <w:tcPr>
            <w:tcW w:w="0" w:type="auto"/>
            <w:tcBorders>
              <w:top w:val="single" w:sz="4" w:space="0" w:color="000000"/>
              <w:left w:val="single" w:sz="4" w:space="0" w:color="000000"/>
              <w:bottom w:val="single" w:sz="4" w:space="0" w:color="000000"/>
              <w:right w:val="single" w:sz="4" w:space="0" w:color="000000"/>
            </w:tcBorders>
            <w:hideMark/>
          </w:tcPr>
          <w:p w14:paraId="2A545E0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07" w14:textId="5B48ACC2"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III Konventa e Barcelonës</w:t>
            </w:r>
          </w:p>
        </w:tc>
      </w:tr>
      <w:tr w:rsidR="00DC2896" w:rsidRPr="00021D5B" w14:paraId="2A545E0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0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Skadhina</w:t>
            </w:r>
          </w:p>
        </w:tc>
        <w:tc>
          <w:tcPr>
            <w:tcW w:w="0" w:type="auto"/>
            <w:tcBorders>
              <w:top w:val="single" w:sz="4" w:space="0" w:color="000000"/>
              <w:left w:val="single" w:sz="4" w:space="0" w:color="000000"/>
              <w:bottom w:val="single" w:sz="4" w:space="0" w:color="000000"/>
              <w:right w:val="single" w:sz="4" w:space="0" w:color="000000"/>
            </w:tcBorders>
            <w:hideMark/>
          </w:tcPr>
          <w:p w14:paraId="2A545E0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Squatina oculata</w:t>
            </w:r>
          </w:p>
        </w:tc>
        <w:tc>
          <w:tcPr>
            <w:tcW w:w="0" w:type="auto"/>
            <w:tcBorders>
              <w:top w:val="single" w:sz="4" w:space="0" w:color="000000"/>
              <w:left w:val="single" w:sz="4" w:space="0" w:color="000000"/>
              <w:bottom w:val="single" w:sz="4" w:space="0" w:color="000000"/>
              <w:right w:val="single" w:sz="4" w:space="0" w:color="000000"/>
            </w:tcBorders>
            <w:hideMark/>
          </w:tcPr>
          <w:p w14:paraId="2A545E0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0C" w14:textId="0A56489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E12"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0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Skadhina</w:t>
            </w:r>
          </w:p>
        </w:tc>
        <w:tc>
          <w:tcPr>
            <w:tcW w:w="0" w:type="auto"/>
            <w:tcBorders>
              <w:top w:val="single" w:sz="4" w:space="0" w:color="000000"/>
              <w:left w:val="single" w:sz="4" w:space="0" w:color="000000"/>
              <w:bottom w:val="single" w:sz="4" w:space="0" w:color="000000"/>
              <w:right w:val="single" w:sz="4" w:space="0" w:color="000000"/>
            </w:tcBorders>
            <w:hideMark/>
          </w:tcPr>
          <w:p w14:paraId="2A545E0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Squatina squatina</w:t>
            </w:r>
          </w:p>
        </w:tc>
        <w:tc>
          <w:tcPr>
            <w:tcW w:w="0" w:type="auto"/>
            <w:tcBorders>
              <w:top w:val="single" w:sz="4" w:space="0" w:color="000000"/>
              <w:left w:val="single" w:sz="4" w:space="0" w:color="000000"/>
              <w:bottom w:val="single" w:sz="4" w:space="0" w:color="000000"/>
              <w:right w:val="single" w:sz="4" w:space="0" w:color="000000"/>
            </w:tcBorders>
            <w:hideMark/>
          </w:tcPr>
          <w:p w14:paraId="2A545E1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11" w14:textId="1CD160AD"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ORMP, </w:t>
            </w:r>
            <w:r w:rsidR="00632675" w:rsidRPr="00021D5B">
              <w:rPr>
                <w:rFonts w:ascii="Garamond" w:hAnsi="Garamond"/>
                <w:sz w:val="20"/>
                <w:szCs w:val="20"/>
              </w:rPr>
              <w:t xml:space="preserve">prioritet i lartë, aneksi </w:t>
            </w:r>
            <w:r w:rsidRPr="00021D5B">
              <w:rPr>
                <w:rFonts w:ascii="Garamond" w:hAnsi="Garamond"/>
                <w:sz w:val="20"/>
                <w:szCs w:val="20"/>
              </w:rPr>
              <w:t>II Konventa e Barcelonës</w:t>
            </w:r>
          </w:p>
        </w:tc>
      </w:tr>
      <w:tr w:rsidR="00DC2896" w:rsidRPr="00021D5B" w14:paraId="2A545E1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1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Kavall deti</w:t>
            </w:r>
          </w:p>
        </w:tc>
        <w:tc>
          <w:tcPr>
            <w:tcW w:w="0" w:type="auto"/>
            <w:tcBorders>
              <w:top w:val="single" w:sz="4" w:space="0" w:color="000000"/>
              <w:left w:val="single" w:sz="4" w:space="0" w:color="000000"/>
              <w:bottom w:val="single" w:sz="4" w:space="0" w:color="000000"/>
              <w:right w:val="single" w:sz="4" w:space="0" w:color="000000"/>
            </w:tcBorders>
            <w:hideMark/>
          </w:tcPr>
          <w:p w14:paraId="2A545E1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Petromyzon marinus</w:t>
            </w:r>
          </w:p>
        </w:tc>
        <w:tc>
          <w:tcPr>
            <w:tcW w:w="0" w:type="auto"/>
            <w:tcBorders>
              <w:top w:val="single" w:sz="4" w:space="0" w:color="000000"/>
              <w:left w:val="single" w:sz="4" w:space="0" w:color="000000"/>
              <w:bottom w:val="single" w:sz="4" w:space="0" w:color="000000"/>
              <w:right w:val="single" w:sz="4" w:space="0" w:color="000000"/>
            </w:tcBorders>
            <w:hideMark/>
          </w:tcPr>
          <w:p w14:paraId="2A545E15"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16" w14:textId="0F939313"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632675">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E1C"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1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Lampreta </w:t>
            </w:r>
          </w:p>
        </w:tc>
        <w:tc>
          <w:tcPr>
            <w:tcW w:w="0" w:type="auto"/>
            <w:tcBorders>
              <w:top w:val="single" w:sz="4" w:space="0" w:color="000000"/>
              <w:left w:val="single" w:sz="4" w:space="0" w:color="000000"/>
              <w:bottom w:val="single" w:sz="4" w:space="0" w:color="000000"/>
              <w:right w:val="single" w:sz="4" w:space="0" w:color="000000"/>
            </w:tcBorders>
            <w:hideMark/>
          </w:tcPr>
          <w:p w14:paraId="2A545E1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Lampetra fluviatilis</w:t>
            </w:r>
          </w:p>
        </w:tc>
        <w:tc>
          <w:tcPr>
            <w:tcW w:w="0" w:type="auto"/>
            <w:tcBorders>
              <w:top w:val="single" w:sz="4" w:space="0" w:color="000000"/>
              <w:left w:val="single" w:sz="4" w:space="0" w:color="000000"/>
              <w:bottom w:val="single" w:sz="4" w:space="0" w:color="000000"/>
              <w:right w:val="single" w:sz="4" w:space="0" w:color="000000"/>
            </w:tcBorders>
            <w:hideMark/>
          </w:tcPr>
          <w:p w14:paraId="2A545E1A"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1B" w14:textId="244BAFE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632675">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E2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1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Gjitarët </w:t>
            </w:r>
          </w:p>
        </w:tc>
        <w:tc>
          <w:tcPr>
            <w:tcW w:w="0" w:type="auto"/>
            <w:tcBorders>
              <w:top w:val="single" w:sz="4" w:space="0" w:color="000000"/>
              <w:left w:val="single" w:sz="4" w:space="0" w:color="000000"/>
              <w:bottom w:val="single" w:sz="4" w:space="0" w:color="000000"/>
              <w:right w:val="single" w:sz="4" w:space="0" w:color="000000"/>
            </w:tcBorders>
            <w:hideMark/>
          </w:tcPr>
          <w:p w14:paraId="2A545E1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Mammalia</w:t>
            </w:r>
          </w:p>
        </w:tc>
        <w:tc>
          <w:tcPr>
            <w:tcW w:w="0" w:type="auto"/>
            <w:tcBorders>
              <w:top w:val="single" w:sz="4" w:space="0" w:color="000000"/>
              <w:left w:val="single" w:sz="4" w:space="0" w:color="000000"/>
              <w:bottom w:val="single" w:sz="4" w:space="0" w:color="000000"/>
              <w:right w:val="single" w:sz="4" w:space="0" w:color="000000"/>
            </w:tcBorders>
            <w:hideMark/>
          </w:tcPr>
          <w:p w14:paraId="2A545E1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c>
          <w:tcPr>
            <w:tcW w:w="0" w:type="auto"/>
            <w:tcBorders>
              <w:top w:val="single" w:sz="4" w:space="0" w:color="000000"/>
              <w:left w:val="single" w:sz="4" w:space="0" w:color="000000"/>
              <w:bottom w:val="single" w:sz="4" w:space="0" w:color="000000"/>
              <w:right w:val="single" w:sz="4" w:space="0" w:color="000000"/>
            </w:tcBorders>
            <w:hideMark/>
          </w:tcPr>
          <w:p w14:paraId="2A545E2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r>
      <w:tr w:rsidR="00DC2896" w:rsidRPr="00021D5B" w14:paraId="2A545E26"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2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Cetacetë të gjitha speciet</w:t>
            </w:r>
          </w:p>
        </w:tc>
        <w:tc>
          <w:tcPr>
            <w:tcW w:w="0" w:type="auto"/>
            <w:tcBorders>
              <w:top w:val="single" w:sz="4" w:space="0" w:color="000000"/>
              <w:left w:val="single" w:sz="4" w:space="0" w:color="000000"/>
              <w:bottom w:val="single" w:sz="4" w:space="0" w:color="000000"/>
              <w:right w:val="single" w:sz="4" w:space="0" w:color="000000"/>
            </w:tcBorders>
            <w:hideMark/>
          </w:tcPr>
          <w:p w14:paraId="2A545E2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Cetacea — të gjitha speciet</w:t>
            </w:r>
          </w:p>
        </w:tc>
        <w:tc>
          <w:tcPr>
            <w:tcW w:w="0" w:type="auto"/>
            <w:tcBorders>
              <w:top w:val="single" w:sz="4" w:space="0" w:color="000000"/>
              <w:left w:val="single" w:sz="4" w:space="0" w:color="000000"/>
              <w:bottom w:val="single" w:sz="4" w:space="0" w:color="000000"/>
              <w:right w:val="single" w:sz="4" w:space="0" w:color="000000"/>
            </w:tcBorders>
            <w:hideMark/>
          </w:tcPr>
          <w:p w14:paraId="2A545E24"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25" w14:textId="448E0ED2"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Ligji </w:t>
            </w:r>
            <w:r w:rsidR="00031445">
              <w:rPr>
                <w:rFonts w:ascii="Garamond" w:hAnsi="Garamond"/>
                <w:sz w:val="20"/>
                <w:szCs w:val="20"/>
              </w:rPr>
              <w:t xml:space="preserve">nr. </w:t>
            </w:r>
            <w:r w:rsidRPr="00021D5B">
              <w:rPr>
                <w:rFonts w:ascii="Garamond" w:hAnsi="Garamond"/>
                <w:sz w:val="20"/>
                <w:szCs w:val="20"/>
              </w:rPr>
              <w:t>64/2012</w:t>
            </w:r>
          </w:p>
        </w:tc>
      </w:tr>
      <w:tr w:rsidR="00DC2896" w:rsidRPr="00021D5B" w14:paraId="2A545E2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2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Reptilët </w:t>
            </w:r>
          </w:p>
        </w:tc>
        <w:tc>
          <w:tcPr>
            <w:tcW w:w="0" w:type="auto"/>
            <w:tcBorders>
              <w:top w:val="single" w:sz="4" w:space="0" w:color="000000"/>
              <w:left w:val="single" w:sz="4" w:space="0" w:color="000000"/>
              <w:bottom w:val="single" w:sz="4" w:space="0" w:color="000000"/>
              <w:right w:val="single" w:sz="4" w:space="0" w:color="000000"/>
            </w:tcBorders>
            <w:hideMark/>
          </w:tcPr>
          <w:p w14:paraId="2A545E2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Reptilia</w:t>
            </w:r>
          </w:p>
        </w:tc>
        <w:tc>
          <w:tcPr>
            <w:tcW w:w="0" w:type="auto"/>
            <w:tcBorders>
              <w:top w:val="single" w:sz="4" w:space="0" w:color="000000"/>
              <w:left w:val="single" w:sz="4" w:space="0" w:color="000000"/>
              <w:bottom w:val="single" w:sz="4" w:space="0" w:color="000000"/>
              <w:right w:val="single" w:sz="4" w:space="0" w:color="000000"/>
            </w:tcBorders>
            <w:hideMark/>
          </w:tcPr>
          <w:p w14:paraId="2A545E29"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c>
          <w:tcPr>
            <w:tcW w:w="0" w:type="auto"/>
            <w:tcBorders>
              <w:top w:val="single" w:sz="4" w:space="0" w:color="000000"/>
              <w:left w:val="single" w:sz="4" w:space="0" w:color="000000"/>
              <w:bottom w:val="single" w:sz="4" w:space="0" w:color="000000"/>
              <w:right w:val="single" w:sz="4" w:space="0" w:color="000000"/>
            </w:tcBorders>
            <w:hideMark/>
          </w:tcPr>
          <w:p w14:paraId="2A545E2A" w14:textId="34C92511"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 Ligji </w:t>
            </w:r>
            <w:r w:rsidR="00031445">
              <w:rPr>
                <w:rFonts w:ascii="Garamond" w:hAnsi="Garamond"/>
                <w:sz w:val="20"/>
                <w:szCs w:val="20"/>
              </w:rPr>
              <w:t xml:space="preserve">nr. </w:t>
            </w:r>
            <w:r w:rsidRPr="00021D5B">
              <w:rPr>
                <w:rFonts w:ascii="Garamond" w:hAnsi="Garamond"/>
                <w:sz w:val="20"/>
                <w:szCs w:val="20"/>
              </w:rPr>
              <w:t>64/2012</w:t>
            </w:r>
          </w:p>
        </w:tc>
      </w:tr>
      <w:tr w:rsidR="00DC2896" w:rsidRPr="00021D5B" w14:paraId="2A545E30"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2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Krustacetë </w:t>
            </w:r>
          </w:p>
        </w:tc>
        <w:tc>
          <w:tcPr>
            <w:tcW w:w="0" w:type="auto"/>
            <w:tcBorders>
              <w:top w:val="single" w:sz="4" w:space="0" w:color="000000"/>
              <w:left w:val="single" w:sz="4" w:space="0" w:color="000000"/>
              <w:bottom w:val="single" w:sz="4" w:space="0" w:color="000000"/>
              <w:right w:val="single" w:sz="4" w:space="0" w:color="000000"/>
            </w:tcBorders>
            <w:hideMark/>
          </w:tcPr>
          <w:p w14:paraId="2A545E2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Crustacea</w:t>
            </w:r>
          </w:p>
        </w:tc>
        <w:tc>
          <w:tcPr>
            <w:tcW w:w="0" w:type="auto"/>
            <w:tcBorders>
              <w:top w:val="single" w:sz="4" w:space="0" w:color="000000"/>
              <w:left w:val="single" w:sz="4" w:space="0" w:color="000000"/>
              <w:bottom w:val="single" w:sz="4" w:space="0" w:color="000000"/>
              <w:right w:val="single" w:sz="4" w:space="0" w:color="000000"/>
            </w:tcBorders>
            <w:hideMark/>
          </w:tcPr>
          <w:p w14:paraId="2A545E2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c>
          <w:tcPr>
            <w:tcW w:w="0" w:type="auto"/>
            <w:tcBorders>
              <w:top w:val="single" w:sz="4" w:space="0" w:color="000000"/>
              <w:left w:val="single" w:sz="4" w:space="0" w:color="000000"/>
              <w:bottom w:val="single" w:sz="4" w:space="0" w:color="000000"/>
              <w:right w:val="single" w:sz="4" w:space="0" w:color="000000"/>
            </w:tcBorders>
            <w:hideMark/>
          </w:tcPr>
          <w:p w14:paraId="2A545E2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r>
      <w:tr w:rsidR="00DC2896" w:rsidRPr="00021D5B" w14:paraId="2A545E3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3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Karavidhe </w:t>
            </w:r>
          </w:p>
        </w:tc>
        <w:tc>
          <w:tcPr>
            <w:tcW w:w="0" w:type="auto"/>
            <w:tcBorders>
              <w:top w:val="single" w:sz="4" w:space="0" w:color="000000"/>
              <w:left w:val="single" w:sz="4" w:space="0" w:color="000000"/>
              <w:bottom w:val="single" w:sz="4" w:space="0" w:color="000000"/>
              <w:right w:val="single" w:sz="4" w:space="0" w:color="000000"/>
            </w:tcBorders>
            <w:hideMark/>
          </w:tcPr>
          <w:p w14:paraId="2A545E3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Homarus gammarus</w:t>
            </w:r>
          </w:p>
        </w:tc>
        <w:tc>
          <w:tcPr>
            <w:tcW w:w="0" w:type="auto"/>
            <w:tcBorders>
              <w:top w:val="single" w:sz="4" w:space="0" w:color="000000"/>
              <w:left w:val="single" w:sz="4" w:space="0" w:color="000000"/>
              <w:bottom w:val="single" w:sz="4" w:space="0" w:color="000000"/>
              <w:right w:val="single" w:sz="4" w:space="0" w:color="000000"/>
            </w:tcBorders>
            <w:hideMark/>
          </w:tcPr>
          <w:p w14:paraId="2A545E33"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Mediterranean Sea</w:t>
            </w:r>
          </w:p>
        </w:tc>
        <w:tc>
          <w:tcPr>
            <w:tcW w:w="0" w:type="auto"/>
            <w:tcBorders>
              <w:top w:val="single" w:sz="4" w:space="0" w:color="000000"/>
              <w:left w:val="single" w:sz="4" w:space="0" w:color="000000"/>
              <w:bottom w:val="single" w:sz="4" w:space="0" w:color="000000"/>
              <w:right w:val="single" w:sz="4" w:space="0" w:color="000000"/>
            </w:tcBorders>
            <w:hideMark/>
          </w:tcPr>
          <w:p w14:paraId="2A545E34" w14:textId="51BB0246"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632675">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E3A"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36"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Skampi</w:t>
            </w:r>
          </w:p>
        </w:tc>
        <w:tc>
          <w:tcPr>
            <w:tcW w:w="0" w:type="auto"/>
            <w:tcBorders>
              <w:top w:val="single" w:sz="4" w:space="0" w:color="000000"/>
              <w:left w:val="single" w:sz="4" w:space="0" w:color="000000"/>
              <w:bottom w:val="single" w:sz="4" w:space="0" w:color="000000"/>
              <w:right w:val="single" w:sz="4" w:space="0" w:color="000000"/>
            </w:tcBorders>
            <w:hideMark/>
          </w:tcPr>
          <w:p w14:paraId="2A545E37"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Palinuridae</w:t>
            </w:r>
          </w:p>
        </w:tc>
        <w:tc>
          <w:tcPr>
            <w:tcW w:w="0" w:type="auto"/>
            <w:tcBorders>
              <w:top w:val="single" w:sz="4" w:space="0" w:color="000000"/>
              <w:left w:val="single" w:sz="4" w:space="0" w:color="000000"/>
              <w:bottom w:val="single" w:sz="4" w:space="0" w:color="000000"/>
              <w:right w:val="single" w:sz="4" w:space="0" w:color="000000"/>
            </w:tcBorders>
            <w:hideMark/>
          </w:tcPr>
          <w:p w14:paraId="2A545E38"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39" w14:textId="484A0995"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xml:space="preserve">VKM </w:t>
            </w:r>
            <w:r w:rsidR="00632675">
              <w:rPr>
                <w:rFonts w:ascii="Garamond" w:hAnsi="Garamond"/>
                <w:sz w:val="20"/>
                <w:szCs w:val="20"/>
              </w:rPr>
              <w:t>nr</w:t>
            </w:r>
            <w:r w:rsidR="00031445">
              <w:rPr>
                <w:rFonts w:ascii="Garamond" w:hAnsi="Garamond"/>
                <w:sz w:val="20"/>
                <w:szCs w:val="20"/>
              </w:rPr>
              <w:t xml:space="preserve">. </w:t>
            </w:r>
            <w:r w:rsidRPr="00021D5B">
              <w:rPr>
                <w:rFonts w:ascii="Garamond" w:hAnsi="Garamond"/>
                <w:sz w:val="20"/>
                <w:szCs w:val="20"/>
              </w:rPr>
              <w:t>402, datë 8.5.2013</w:t>
            </w:r>
          </w:p>
        </w:tc>
      </w:tr>
      <w:tr w:rsidR="00DC2896" w:rsidRPr="00021D5B" w14:paraId="2A545E3F"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3B"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Knidarët</w:t>
            </w:r>
          </w:p>
        </w:tc>
        <w:tc>
          <w:tcPr>
            <w:tcW w:w="0" w:type="auto"/>
            <w:tcBorders>
              <w:top w:val="single" w:sz="4" w:space="0" w:color="000000"/>
              <w:left w:val="single" w:sz="4" w:space="0" w:color="000000"/>
              <w:bottom w:val="single" w:sz="4" w:space="0" w:color="000000"/>
              <w:right w:val="single" w:sz="4" w:space="0" w:color="000000"/>
            </w:tcBorders>
            <w:hideMark/>
          </w:tcPr>
          <w:p w14:paraId="2A545E3C"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Cnidaria</w:t>
            </w:r>
          </w:p>
        </w:tc>
        <w:tc>
          <w:tcPr>
            <w:tcW w:w="0" w:type="auto"/>
            <w:tcBorders>
              <w:top w:val="single" w:sz="4" w:space="0" w:color="000000"/>
              <w:left w:val="single" w:sz="4" w:space="0" w:color="000000"/>
              <w:bottom w:val="single" w:sz="4" w:space="0" w:color="000000"/>
              <w:right w:val="single" w:sz="4" w:space="0" w:color="000000"/>
            </w:tcBorders>
            <w:hideMark/>
          </w:tcPr>
          <w:p w14:paraId="2A545E3D"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3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 </w:t>
            </w:r>
          </w:p>
        </w:tc>
      </w:tr>
      <w:tr w:rsidR="00DC2896" w:rsidRPr="00021D5B" w14:paraId="2A545E44"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4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Koral i kuq</w:t>
            </w:r>
          </w:p>
        </w:tc>
        <w:tc>
          <w:tcPr>
            <w:tcW w:w="0" w:type="auto"/>
            <w:tcBorders>
              <w:top w:val="single" w:sz="4" w:space="0" w:color="000000"/>
              <w:left w:val="single" w:sz="4" w:space="0" w:color="000000"/>
              <w:bottom w:val="single" w:sz="4" w:space="0" w:color="000000"/>
              <w:right w:val="single" w:sz="4" w:space="0" w:color="000000"/>
            </w:tcBorders>
            <w:hideMark/>
          </w:tcPr>
          <w:p w14:paraId="2A545E41"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Corallium rubrum</w:t>
            </w:r>
          </w:p>
        </w:tc>
        <w:tc>
          <w:tcPr>
            <w:tcW w:w="0" w:type="auto"/>
            <w:tcBorders>
              <w:top w:val="single" w:sz="4" w:space="0" w:color="000000"/>
              <w:left w:val="single" w:sz="4" w:space="0" w:color="000000"/>
              <w:bottom w:val="single" w:sz="4" w:space="0" w:color="000000"/>
              <w:right w:val="single" w:sz="4" w:space="0" w:color="000000"/>
            </w:tcBorders>
            <w:hideMark/>
          </w:tcPr>
          <w:p w14:paraId="2A545E42"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Deti Mesdhe</w:t>
            </w:r>
          </w:p>
        </w:tc>
        <w:tc>
          <w:tcPr>
            <w:tcW w:w="0" w:type="auto"/>
            <w:tcBorders>
              <w:top w:val="single" w:sz="4" w:space="0" w:color="000000"/>
              <w:left w:val="single" w:sz="4" w:space="0" w:color="000000"/>
              <w:bottom w:val="single" w:sz="4" w:space="0" w:color="000000"/>
              <w:right w:val="single" w:sz="4" w:space="0" w:color="000000"/>
            </w:tcBorders>
            <w:hideMark/>
          </w:tcPr>
          <w:p w14:paraId="2A545E43" w14:textId="4CB81C8C"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Rec. GFCM/36/2012/1 &amp; Rec. GFCM/35/2011/2 Ligji nr</w:t>
            </w:r>
            <w:r w:rsidR="00632675">
              <w:rPr>
                <w:rFonts w:ascii="Garamond" w:hAnsi="Garamond"/>
                <w:sz w:val="20"/>
                <w:szCs w:val="20"/>
              </w:rPr>
              <w:t>.</w:t>
            </w:r>
            <w:r w:rsidRPr="00021D5B">
              <w:rPr>
                <w:rFonts w:ascii="Garamond" w:hAnsi="Garamond"/>
                <w:sz w:val="20"/>
                <w:szCs w:val="20"/>
              </w:rPr>
              <w:t xml:space="preserve"> 64/2012</w:t>
            </w:r>
          </w:p>
        </w:tc>
      </w:tr>
    </w:tbl>
    <w:p w14:paraId="2A545E45" w14:textId="77777777" w:rsidR="00DC2896" w:rsidRPr="00817A44" w:rsidRDefault="00DC2896" w:rsidP="00B03045">
      <w:pPr>
        <w:spacing w:after="0" w:line="240" w:lineRule="auto"/>
        <w:ind w:firstLine="284"/>
        <w:jc w:val="both"/>
        <w:rPr>
          <w:rFonts w:ascii="Garamond" w:hAnsi="Garamond"/>
          <w:sz w:val="24"/>
          <w:szCs w:val="24"/>
        </w:rPr>
      </w:pPr>
    </w:p>
    <w:p w14:paraId="2A545E46" w14:textId="77777777" w:rsidR="00DC2896" w:rsidRPr="00817A44" w:rsidRDefault="00DC2896" w:rsidP="00B03045">
      <w:pPr>
        <w:spacing w:after="0" w:line="240" w:lineRule="auto"/>
        <w:ind w:firstLine="284"/>
        <w:jc w:val="both"/>
        <w:rPr>
          <w:rFonts w:ascii="Garamond" w:hAnsi="Garamond"/>
          <w:sz w:val="24"/>
          <w:szCs w:val="24"/>
        </w:rPr>
      </w:pPr>
      <w:r w:rsidRPr="00817A44">
        <w:rPr>
          <w:rFonts w:ascii="Garamond" w:hAnsi="Garamond"/>
          <w:sz w:val="24"/>
          <w:szCs w:val="24"/>
        </w:rPr>
        <w:t>Për llojet e përfshira në listën e kuqe të florës dhe të faunës së egër do të përdoren vetëm individë të kapur të ngordhur. Ato do të hidhen pas matjeve.</w:t>
      </w:r>
    </w:p>
    <w:p w14:paraId="2A545E47" w14:textId="77777777" w:rsidR="00DC2896" w:rsidRPr="00817A44" w:rsidRDefault="00DC2896" w:rsidP="00B03045">
      <w:pPr>
        <w:spacing w:after="0" w:line="240" w:lineRule="auto"/>
        <w:ind w:firstLine="284"/>
        <w:jc w:val="both"/>
        <w:rPr>
          <w:rFonts w:ascii="Garamond" w:hAnsi="Garamond"/>
          <w:sz w:val="24"/>
          <w:szCs w:val="24"/>
        </w:rPr>
      </w:pPr>
    </w:p>
    <w:p w14:paraId="2A545E55" w14:textId="77777777" w:rsidR="00DC2896" w:rsidRPr="00021D5B" w:rsidRDefault="00DC2896" w:rsidP="00021D5B">
      <w:pPr>
        <w:spacing w:after="0" w:line="240" w:lineRule="auto"/>
        <w:ind w:firstLine="284"/>
        <w:jc w:val="center"/>
        <w:rPr>
          <w:rFonts w:ascii="Garamond" w:hAnsi="Garamond"/>
          <w:b/>
          <w:sz w:val="24"/>
          <w:szCs w:val="24"/>
        </w:rPr>
      </w:pPr>
      <w:r w:rsidRPr="00021D5B">
        <w:rPr>
          <w:rFonts w:ascii="Garamond" w:hAnsi="Garamond"/>
          <w:b/>
          <w:sz w:val="24"/>
          <w:szCs w:val="24"/>
        </w:rPr>
        <w:t>TË DHËNAT BIOLOGJIKE</w:t>
      </w:r>
    </w:p>
    <w:p w14:paraId="2A545E57" w14:textId="77777777" w:rsidR="00DC2896" w:rsidRPr="00817A44" w:rsidRDefault="00DC2896" w:rsidP="00021D5B">
      <w:pPr>
        <w:spacing w:after="0" w:line="240" w:lineRule="auto"/>
        <w:ind w:firstLine="284"/>
        <w:jc w:val="center"/>
        <w:rPr>
          <w:rFonts w:ascii="Garamond" w:hAnsi="Garamond"/>
          <w:sz w:val="24"/>
          <w:szCs w:val="24"/>
        </w:rPr>
      </w:pPr>
      <w:r w:rsidRPr="00817A44">
        <w:rPr>
          <w:rFonts w:ascii="Garamond" w:hAnsi="Garamond"/>
          <w:sz w:val="24"/>
          <w:szCs w:val="24"/>
        </w:rPr>
        <w:t>Tabela 1E</w:t>
      </w:r>
    </w:p>
    <w:p w14:paraId="2A545E58" w14:textId="77777777" w:rsidR="00DC2896" w:rsidRPr="00817A44" w:rsidRDefault="00DC2896" w:rsidP="00021D5B">
      <w:pPr>
        <w:spacing w:after="0" w:line="240" w:lineRule="auto"/>
        <w:ind w:firstLine="284"/>
        <w:jc w:val="center"/>
        <w:rPr>
          <w:rFonts w:ascii="Garamond" w:hAnsi="Garamond"/>
          <w:sz w:val="24"/>
          <w:szCs w:val="24"/>
        </w:rPr>
      </w:pPr>
    </w:p>
    <w:p w14:paraId="2A545E59" w14:textId="77777777" w:rsidR="00DC2896" w:rsidRPr="00021D5B" w:rsidRDefault="00DC2896" w:rsidP="00021D5B">
      <w:pPr>
        <w:spacing w:after="0" w:line="240" w:lineRule="auto"/>
        <w:ind w:firstLine="284"/>
        <w:jc w:val="center"/>
        <w:rPr>
          <w:rFonts w:ascii="Garamond" w:hAnsi="Garamond"/>
          <w:b/>
          <w:sz w:val="24"/>
          <w:szCs w:val="24"/>
        </w:rPr>
      </w:pPr>
      <w:r w:rsidRPr="00021D5B">
        <w:rPr>
          <w:rFonts w:ascii="Garamond" w:hAnsi="Garamond"/>
          <w:b/>
          <w:sz w:val="24"/>
          <w:szCs w:val="24"/>
        </w:rPr>
        <w:t>Llojet e ujërave të ëmbla Anadrome dhe Katadrome</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1871"/>
        <w:gridCol w:w="2397"/>
        <w:gridCol w:w="4778"/>
      </w:tblGrid>
      <w:tr w:rsidR="00DC2896" w:rsidRPr="00021D5B" w14:paraId="2A545E5D"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5A"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 xml:space="preserve">Speciet </w:t>
            </w:r>
            <w:r w:rsidRPr="00021D5B">
              <w:rPr>
                <w:rFonts w:ascii="Garamond" w:hAnsi="Garamond"/>
                <w:b/>
                <w:sz w:val="20"/>
                <w:szCs w:val="20"/>
              </w:rPr>
              <w:br/>
              <w:t>(emri shqip)</w:t>
            </w:r>
          </w:p>
        </w:tc>
        <w:tc>
          <w:tcPr>
            <w:tcW w:w="0" w:type="auto"/>
            <w:tcBorders>
              <w:top w:val="single" w:sz="4" w:space="0" w:color="000000"/>
              <w:left w:val="single" w:sz="4" w:space="0" w:color="000000"/>
              <w:bottom w:val="single" w:sz="4" w:space="0" w:color="000000"/>
              <w:right w:val="single" w:sz="4" w:space="0" w:color="000000"/>
            </w:tcBorders>
            <w:hideMark/>
          </w:tcPr>
          <w:p w14:paraId="2A545E5B"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 xml:space="preserve">Speciet </w:t>
            </w:r>
            <w:r w:rsidRPr="00021D5B">
              <w:rPr>
                <w:rFonts w:ascii="Garamond" w:hAnsi="Garamond"/>
                <w:b/>
                <w:sz w:val="20"/>
                <w:szCs w:val="20"/>
              </w:rPr>
              <w:br/>
              <w:t>(emri shkencor)</w:t>
            </w:r>
          </w:p>
        </w:tc>
        <w:tc>
          <w:tcPr>
            <w:tcW w:w="0" w:type="auto"/>
            <w:tcBorders>
              <w:top w:val="single" w:sz="4" w:space="0" w:color="000000"/>
              <w:left w:val="single" w:sz="4" w:space="0" w:color="000000"/>
              <w:bottom w:val="single" w:sz="4" w:space="0" w:color="000000"/>
              <w:right w:val="single" w:sz="4" w:space="0" w:color="000000"/>
            </w:tcBorders>
            <w:hideMark/>
          </w:tcPr>
          <w:p w14:paraId="2A545E5C" w14:textId="77777777" w:rsidR="00DC2896" w:rsidRPr="00021D5B" w:rsidRDefault="00DC2896" w:rsidP="00021D5B">
            <w:pPr>
              <w:spacing w:after="0" w:line="240" w:lineRule="auto"/>
              <w:jc w:val="center"/>
              <w:rPr>
                <w:rFonts w:ascii="Garamond" w:hAnsi="Garamond"/>
                <w:b/>
                <w:sz w:val="20"/>
                <w:szCs w:val="20"/>
              </w:rPr>
            </w:pPr>
            <w:r w:rsidRPr="00021D5B">
              <w:rPr>
                <w:rFonts w:ascii="Garamond" w:hAnsi="Garamond"/>
                <w:b/>
                <w:sz w:val="20"/>
                <w:szCs w:val="20"/>
              </w:rPr>
              <w:t>Zona jodetare ku ndodhet stoku</w:t>
            </w:r>
          </w:p>
        </w:tc>
      </w:tr>
      <w:tr w:rsidR="00DC2896" w:rsidRPr="00021D5B" w14:paraId="2A545E6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5E5E"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Ngjala</w:t>
            </w:r>
          </w:p>
        </w:tc>
        <w:tc>
          <w:tcPr>
            <w:tcW w:w="0" w:type="auto"/>
            <w:tcBorders>
              <w:top w:val="single" w:sz="4" w:space="0" w:color="000000"/>
              <w:left w:val="single" w:sz="4" w:space="0" w:color="000000"/>
              <w:bottom w:val="single" w:sz="4" w:space="0" w:color="000000"/>
              <w:right w:val="single" w:sz="4" w:space="0" w:color="000000"/>
            </w:tcBorders>
            <w:hideMark/>
          </w:tcPr>
          <w:p w14:paraId="2A545E5F"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Anguilla anguilla</w:t>
            </w:r>
          </w:p>
        </w:tc>
        <w:tc>
          <w:tcPr>
            <w:tcW w:w="0" w:type="auto"/>
            <w:tcBorders>
              <w:top w:val="single" w:sz="4" w:space="0" w:color="000000"/>
              <w:left w:val="single" w:sz="4" w:space="0" w:color="000000"/>
              <w:bottom w:val="single" w:sz="4" w:space="0" w:color="000000"/>
              <w:right w:val="single" w:sz="4" w:space="0" w:color="000000"/>
            </w:tcBorders>
            <w:hideMark/>
          </w:tcPr>
          <w:p w14:paraId="2A545E60" w14:textId="77777777" w:rsidR="00DC2896" w:rsidRPr="00021D5B" w:rsidRDefault="00DC2896" w:rsidP="00021D5B">
            <w:pPr>
              <w:spacing w:after="0" w:line="240" w:lineRule="auto"/>
              <w:jc w:val="both"/>
              <w:rPr>
                <w:rFonts w:ascii="Garamond" w:hAnsi="Garamond"/>
                <w:sz w:val="20"/>
                <w:szCs w:val="20"/>
              </w:rPr>
            </w:pPr>
            <w:r w:rsidRPr="00021D5B">
              <w:rPr>
                <w:rFonts w:ascii="Garamond" w:hAnsi="Garamond"/>
                <w:sz w:val="20"/>
                <w:szCs w:val="20"/>
              </w:rPr>
              <w:t>Plan i menaxhimit të ngjalës</w:t>
            </w:r>
          </w:p>
        </w:tc>
      </w:tr>
    </w:tbl>
    <w:p w14:paraId="2A545E62" w14:textId="77777777" w:rsidR="00DC2896" w:rsidRPr="00817A44" w:rsidRDefault="00DC2896" w:rsidP="00B03045">
      <w:pPr>
        <w:spacing w:after="0" w:line="240" w:lineRule="auto"/>
        <w:ind w:firstLine="284"/>
        <w:jc w:val="both"/>
        <w:rPr>
          <w:rFonts w:ascii="Garamond" w:hAnsi="Garamond"/>
          <w:sz w:val="24"/>
          <w:szCs w:val="24"/>
        </w:rPr>
      </w:pPr>
    </w:p>
    <w:p w14:paraId="2A545E63" w14:textId="77777777" w:rsidR="00DC2896" w:rsidRPr="00817A44" w:rsidRDefault="00DC2896" w:rsidP="00E256B3">
      <w:pPr>
        <w:spacing w:after="0" w:line="240" w:lineRule="auto"/>
        <w:jc w:val="center"/>
        <w:rPr>
          <w:rFonts w:ascii="Garamond" w:hAnsi="Garamond"/>
          <w:sz w:val="24"/>
          <w:szCs w:val="24"/>
        </w:rPr>
      </w:pPr>
      <w:r w:rsidRPr="00817A44">
        <w:rPr>
          <w:rFonts w:ascii="Garamond" w:hAnsi="Garamond"/>
          <w:sz w:val="24"/>
          <w:szCs w:val="24"/>
        </w:rPr>
        <w:t>Tabela 2</w:t>
      </w:r>
    </w:p>
    <w:p w14:paraId="2A545E65" w14:textId="77777777" w:rsidR="00DC2896" w:rsidRPr="00E256B3" w:rsidRDefault="00DC2896" w:rsidP="00E256B3">
      <w:pPr>
        <w:spacing w:after="0" w:line="240" w:lineRule="auto"/>
        <w:jc w:val="center"/>
        <w:rPr>
          <w:rFonts w:ascii="Garamond" w:hAnsi="Garamond"/>
          <w:b/>
          <w:sz w:val="24"/>
          <w:szCs w:val="24"/>
        </w:rPr>
      </w:pPr>
      <w:r w:rsidRPr="00E256B3">
        <w:rPr>
          <w:rFonts w:ascii="Garamond" w:hAnsi="Garamond"/>
          <w:b/>
          <w:sz w:val="24"/>
          <w:szCs w:val="24"/>
        </w:rPr>
        <w:t>Aktiviteti i peshkimit (profesioni) sipas rajonit</w:t>
      </w:r>
    </w:p>
    <w:p w14:paraId="2A545E66" w14:textId="77777777" w:rsidR="00DC2896" w:rsidRPr="00817A44" w:rsidRDefault="00DC2896" w:rsidP="00B03045">
      <w:pPr>
        <w:spacing w:after="0" w:line="240" w:lineRule="auto"/>
        <w:ind w:firstLine="284"/>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1004"/>
        <w:gridCol w:w="1006"/>
        <w:gridCol w:w="1152"/>
        <w:gridCol w:w="1108"/>
        <w:gridCol w:w="1232"/>
        <w:gridCol w:w="570"/>
        <w:gridCol w:w="447"/>
        <w:gridCol w:w="447"/>
        <w:gridCol w:w="447"/>
        <w:gridCol w:w="447"/>
        <w:gridCol w:w="447"/>
      </w:tblGrid>
      <w:tr w:rsidR="00DC2896" w:rsidRPr="00E256B3" w14:paraId="2A545E73" w14:textId="77777777" w:rsidTr="00E256B3">
        <w:trPr>
          <w:cantSplit/>
          <w:trHeight w:val="1134"/>
        </w:trPr>
        <w:tc>
          <w:tcPr>
            <w:tcW w:w="484" w:type="pct"/>
            <w:tcBorders>
              <w:top w:val="single" w:sz="4" w:space="0" w:color="auto"/>
              <w:left w:val="single" w:sz="4" w:space="0" w:color="auto"/>
              <w:bottom w:val="single" w:sz="4" w:space="0" w:color="auto"/>
              <w:right w:val="single" w:sz="4" w:space="0" w:color="auto"/>
            </w:tcBorders>
            <w:hideMark/>
          </w:tcPr>
          <w:p w14:paraId="2A545E67"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Aktiviteti</w:t>
            </w:r>
          </w:p>
        </w:tc>
        <w:tc>
          <w:tcPr>
            <w:tcW w:w="554" w:type="pct"/>
            <w:tcBorders>
              <w:top w:val="single" w:sz="4" w:space="0" w:color="auto"/>
              <w:left w:val="single" w:sz="4" w:space="0" w:color="auto"/>
              <w:bottom w:val="single" w:sz="4" w:space="0" w:color="auto"/>
              <w:right w:val="single" w:sz="4" w:space="0" w:color="auto"/>
            </w:tcBorders>
            <w:hideMark/>
          </w:tcPr>
          <w:p w14:paraId="2A545E6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Kategoria e veglave</w:t>
            </w:r>
          </w:p>
        </w:tc>
        <w:tc>
          <w:tcPr>
            <w:tcW w:w="562" w:type="pct"/>
            <w:tcBorders>
              <w:top w:val="single" w:sz="4" w:space="0" w:color="auto"/>
              <w:left w:val="single" w:sz="4" w:space="0" w:color="auto"/>
              <w:bottom w:val="single" w:sz="4" w:space="0" w:color="auto"/>
              <w:right w:val="single" w:sz="4" w:space="0" w:color="auto"/>
            </w:tcBorders>
            <w:hideMark/>
          </w:tcPr>
          <w:p w14:paraId="2A545E69" w14:textId="66B15A30"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Grupi</w:t>
            </w:r>
            <w:r w:rsidR="00031445">
              <w:rPr>
                <w:rFonts w:ascii="Garamond" w:hAnsi="Garamond"/>
                <w:sz w:val="20"/>
                <w:szCs w:val="20"/>
              </w:rPr>
              <w:t xml:space="preserve"> </w:t>
            </w:r>
            <w:r w:rsidRPr="00E256B3">
              <w:rPr>
                <w:rFonts w:ascii="Garamond" w:hAnsi="Garamond"/>
                <w:sz w:val="20"/>
                <w:szCs w:val="20"/>
              </w:rPr>
              <w:t>i veglave</w:t>
            </w:r>
          </w:p>
        </w:tc>
        <w:tc>
          <w:tcPr>
            <w:tcW w:w="556" w:type="pct"/>
            <w:tcBorders>
              <w:top w:val="single" w:sz="4" w:space="0" w:color="auto"/>
              <w:left w:val="single" w:sz="4" w:space="0" w:color="auto"/>
              <w:bottom w:val="single" w:sz="4" w:space="0" w:color="auto"/>
              <w:right w:val="single" w:sz="4" w:space="0" w:color="auto"/>
            </w:tcBorders>
            <w:hideMark/>
          </w:tcPr>
          <w:p w14:paraId="2A545E6A" w14:textId="27088109"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Lloji</w:t>
            </w:r>
            <w:r w:rsidR="00031445">
              <w:rPr>
                <w:rFonts w:ascii="Garamond" w:hAnsi="Garamond"/>
                <w:sz w:val="20"/>
                <w:szCs w:val="20"/>
              </w:rPr>
              <w:t xml:space="preserve"> </w:t>
            </w:r>
            <w:r w:rsidRPr="00E256B3">
              <w:rPr>
                <w:rFonts w:ascii="Garamond" w:hAnsi="Garamond"/>
                <w:sz w:val="20"/>
                <w:szCs w:val="20"/>
              </w:rPr>
              <w:t xml:space="preserve"> i veglave</w:t>
            </w:r>
          </w:p>
        </w:tc>
        <w:tc>
          <w:tcPr>
            <w:tcW w:w="694" w:type="pct"/>
            <w:tcBorders>
              <w:top w:val="single" w:sz="4" w:space="0" w:color="auto"/>
              <w:left w:val="single" w:sz="4" w:space="0" w:color="auto"/>
              <w:bottom w:val="single" w:sz="4" w:space="0" w:color="auto"/>
              <w:right w:val="single" w:sz="4" w:space="0" w:color="auto"/>
            </w:tcBorders>
            <w:hideMark/>
          </w:tcPr>
          <w:p w14:paraId="2A545E6B" w14:textId="367F364D"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Grupi i</w:t>
            </w:r>
            <w:r w:rsidR="00E96280" w:rsidRPr="00E256B3">
              <w:rPr>
                <w:rFonts w:ascii="Garamond" w:hAnsi="Garamond"/>
                <w:sz w:val="20"/>
                <w:szCs w:val="20"/>
              </w:rPr>
              <w:t xml:space="preserve"> </w:t>
            </w:r>
            <w:r w:rsidRPr="00E256B3">
              <w:rPr>
                <w:rFonts w:ascii="Garamond" w:hAnsi="Garamond"/>
                <w:sz w:val="20"/>
                <w:szCs w:val="20"/>
              </w:rPr>
              <w:t>specieve objekt</w:t>
            </w:r>
            <w:r w:rsidR="00031445">
              <w:rPr>
                <w:rFonts w:ascii="Garamond" w:hAnsi="Garamond"/>
                <w:sz w:val="20"/>
                <w:szCs w:val="20"/>
              </w:rPr>
              <w:t xml:space="preserve"> </w:t>
            </w:r>
            <w:r w:rsidRPr="00E256B3">
              <w:rPr>
                <w:rFonts w:ascii="Garamond" w:hAnsi="Garamond"/>
                <w:sz w:val="20"/>
                <w:szCs w:val="20"/>
              </w:rPr>
              <w:t>peshkimi (a)</w:t>
            </w:r>
          </w:p>
        </w:tc>
        <w:tc>
          <w:tcPr>
            <w:tcW w:w="762" w:type="pct"/>
            <w:tcBorders>
              <w:top w:val="single" w:sz="4" w:space="0" w:color="auto"/>
              <w:left w:val="single" w:sz="4" w:space="0" w:color="auto"/>
              <w:bottom w:val="single" w:sz="4" w:space="0" w:color="auto"/>
              <w:right w:val="single" w:sz="4" w:space="0" w:color="auto"/>
            </w:tcBorders>
            <w:hideMark/>
          </w:tcPr>
          <w:p w14:paraId="2A545E6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Dimen</w:t>
            </w:r>
            <w:r w:rsidR="00E96280" w:rsidRPr="00E256B3">
              <w:rPr>
                <w:rFonts w:ascii="Garamond" w:hAnsi="Garamond"/>
                <w:sz w:val="20"/>
                <w:szCs w:val="20"/>
              </w:rPr>
              <w:t>sionet e syzeve dhe e mjeteve të</w:t>
            </w:r>
            <w:r w:rsidRPr="00E256B3">
              <w:rPr>
                <w:rFonts w:ascii="Garamond" w:hAnsi="Garamond"/>
                <w:sz w:val="20"/>
                <w:szCs w:val="20"/>
              </w:rPr>
              <w:t xml:space="preserve"> tjera selektive</w:t>
            </w:r>
          </w:p>
        </w:tc>
        <w:tc>
          <w:tcPr>
            <w:tcW w:w="363" w:type="pct"/>
            <w:tcBorders>
              <w:top w:val="single" w:sz="4" w:space="0" w:color="auto"/>
              <w:left w:val="single" w:sz="4" w:space="0" w:color="auto"/>
              <w:bottom w:val="single" w:sz="4" w:space="0" w:color="auto"/>
              <w:right w:val="single" w:sz="4" w:space="0" w:color="auto"/>
            </w:tcBorders>
            <w:textDirection w:val="btLr"/>
            <w:hideMark/>
          </w:tcPr>
          <w:p w14:paraId="2A545E6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&lt; 6</w:t>
            </w:r>
          </w:p>
        </w:tc>
        <w:tc>
          <w:tcPr>
            <w:tcW w:w="220" w:type="pct"/>
            <w:tcBorders>
              <w:top w:val="single" w:sz="4" w:space="0" w:color="auto"/>
              <w:left w:val="single" w:sz="4" w:space="0" w:color="auto"/>
              <w:bottom w:val="single" w:sz="4" w:space="0" w:color="auto"/>
              <w:right w:val="single" w:sz="4" w:space="0" w:color="auto"/>
            </w:tcBorders>
            <w:textDirection w:val="btLr"/>
            <w:hideMark/>
          </w:tcPr>
          <w:p w14:paraId="2A545E6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6 &lt; 12</w:t>
            </w:r>
          </w:p>
        </w:tc>
        <w:tc>
          <w:tcPr>
            <w:tcW w:w="176" w:type="pct"/>
            <w:tcBorders>
              <w:top w:val="single" w:sz="4" w:space="0" w:color="auto"/>
              <w:left w:val="single" w:sz="4" w:space="0" w:color="auto"/>
              <w:bottom w:val="single" w:sz="4" w:space="0" w:color="auto"/>
              <w:right w:val="single" w:sz="4" w:space="0" w:color="auto"/>
            </w:tcBorders>
            <w:textDirection w:val="btLr"/>
            <w:hideMark/>
          </w:tcPr>
          <w:p w14:paraId="2A545E6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12- &lt; 18</w:t>
            </w:r>
          </w:p>
        </w:tc>
        <w:tc>
          <w:tcPr>
            <w:tcW w:w="220" w:type="pct"/>
            <w:tcBorders>
              <w:top w:val="single" w:sz="4" w:space="0" w:color="auto"/>
              <w:left w:val="single" w:sz="4" w:space="0" w:color="auto"/>
              <w:bottom w:val="single" w:sz="4" w:space="0" w:color="auto"/>
              <w:right w:val="single" w:sz="4" w:space="0" w:color="auto"/>
            </w:tcBorders>
            <w:textDirection w:val="btLr"/>
            <w:hideMark/>
          </w:tcPr>
          <w:p w14:paraId="2A545E7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18- &lt; 24</w:t>
            </w:r>
          </w:p>
        </w:tc>
        <w:tc>
          <w:tcPr>
            <w:tcW w:w="220" w:type="pct"/>
            <w:tcBorders>
              <w:top w:val="single" w:sz="4" w:space="0" w:color="auto"/>
              <w:left w:val="single" w:sz="4" w:space="0" w:color="auto"/>
              <w:bottom w:val="single" w:sz="4" w:space="0" w:color="auto"/>
              <w:right w:val="single" w:sz="4" w:space="0" w:color="auto"/>
            </w:tcBorders>
            <w:textDirection w:val="btLr"/>
            <w:hideMark/>
          </w:tcPr>
          <w:p w14:paraId="2A545E7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24- &lt; 40</w:t>
            </w:r>
          </w:p>
        </w:tc>
        <w:tc>
          <w:tcPr>
            <w:tcW w:w="188" w:type="pct"/>
            <w:tcBorders>
              <w:top w:val="single" w:sz="4" w:space="0" w:color="auto"/>
              <w:left w:val="single" w:sz="4" w:space="0" w:color="auto"/>
              <w:bottom w:val="single" w:sz="4" w:space="0" w:color="auto"/>
              <w:right w:val="single" w:sz="4" w:space="0" w:color="auto"/>
            </w:tcBorders>
            <w:textDirection w:val="btLr"/>
            <w:hideMark/>
          </w:tcPr>
          <w:p w14:paraId="2A545E72" w14:textId="10A4784C"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40 &amp;</w:t>
            </w:r>
            <w:r w:rsidR="00031445">
              <w:rPr>
                <w:rFonts w:ascii="Garamond" w:hAnsi="Garamond"/>
                <w:sz w:val="20"/>
                <w:szCs w:val="20"/>
              </w:rPr>
              <w:t xml:space="preserve"> </w:t>
            </w:r>
            <w:r w:rsidRPr="00E256B3">
              <w:rPr>
                <w:rFonts w:ascii="Garamond" w:hAnsi="Garamond"/>
                <w:sz w:val="20"/>
                <w:szCs w:val="20"/>
              </w:rPr>
              <w:t>+</w:t>
            </w:r>
          </w:p>
        </w:tc>
      </w:tr>
      <w:tr w:rsidR="00DC2896" w:rsidRPr="00E256B3" w14:paraId="2A545E9B" w14:textId="77777777" w:rsidTr="00E256B3">
        <w:tc>
          <w:tcPr>
            <w:tcW w:w="48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A545E74"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Aktiviteti i peshkimit</w:t>
            </w:r>
          </w:p>
        </w:tc>
        <w:tc>
          <w:tcPr>
            <w:tcW w:w="554" w:type="pct"/>
            <w:tcBorders>
              <w:top w:val="single" w:sz="4" w:space="0" w:color="auto"/>
              <w:left w:val="single" w:sz="4" w:space="0" w:color="auto"/>
              <w:bottom w:val="single" w:sz="4" w:space="0" w:color="auto"/>
              <w:right w:val="single" w:sz="4" w:space="0" w:color="auto"/>
            </w:tcBorders>
            <w:hideMark/>
          </w:tcPr>
          <w:p w14:paraId="2A545E75"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Dragat</w:t>
            </w:r>
          </w:p>
        </w:tc>
        <w:tc>
          <w:tcPr>
            <w:tcW w:w="562" w:type="pct"/>
            <w:tcBorders>
              <w:top w:val="single" w:sz="4" w:space="0" w:color="auto"/>
              <w:left w:val="single" w:sz="4" w:space="0" w:color="auto"/>
              <w:bottom w:val="single" w:sz="4" w:space="0" w:color="auto"/>
              <w:right w:val="single" w:sz="4" w:space="0" w:color="auto"/>
            </w:tcBorders>
            <w:hideMark/>
          </w:tcPr>
          <w:p w14:paraId="2A545E76"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Draga</w:t>
            </w:r>
          </w:p>
        </w:tc>
        <w:tc>
          <w:tcPr>
            <w:tcW w:w="556" w:type="pct"/>
            <w:tcBorders>
              <w:top w:val="single" w:sz="4" w:space="0" w:color="auto"/>
              <w:left w:val="single" w:sz="4" w:space="0" w:color="auto"/>
              <w:bottom w:val="single" w:sz="4" w:space="0" w:color="auto"/>
              <w:right w:val="single" w:sz="4" w:space="0" w:color="auto"/>
            </w:tcBorders>
            <w:hideMark/>
          </w:tcPr>
          <w:p w14:paraId="2A545E77" w14:textId="77777777" w:rsidR="00DC2896" w:rsidRPr="00E256B3" w:rsidRDefault="00E96280" w:rsidP="00E256B3">
            <w:pPr>
              <w:spacing w:after="0" w:line="240" w:lineRule="auto"/>
              <w:jc w:val="both"/>
              <w:rPr>
                <w:rFonts w:ascii="Garamond" w:hAnsi="Garamond"/>
                <w:sz w:val="20"/>
                <w:szCs w:val="20"/>
              </w:rPr>
            </w:pPr>
            <w:r w:rsidRPr="00E256B3">
              <w:rPr>
                <w:rFonts w:ascii="Garamond" w:hAnsi="Garamond"/>
                <w:sz w:val="20"/>
                <w:szCs w:val="20"/>
              </w:rPr>
              <w:t>Draga të</w:t>
            </w:r>
            <w:r w:rsidR="00DC2896" w:rsidRPr="00E256B3">
              <w:rPr>
                <w:rFonts w:ascii="Garamond" w:hAnsi="Garamond"/>
                <w:sz w:val="20"/>
                <w:szCs w:val="20"/>
              </w:rPr>
              <w:t xml:space="preserve"> tërhequra nga anijet(DRB)</w:t>
            </w:r>
          </w:p>
        </w:tc>
        <w:tc>
          <w:tcPr>
            <w:tcW w:w="694" w:type="pct"/>
            <w:vMerge w:val="restart"/>
            <w:tcBorders>
              <w:top w:val="single" w:sz="4" w:space="0" w:color="auto"/>
              <w:left w:val="single" w:sz="4" w:space="0" w:color="auto"/>
              <w:bottom w:val="single" w:sz="4" w:space="0" w:color="auto"/>
              <w:right w:val="single" w:sz="4" w:space="0" w:color="auto"/>
            </w:tcBorders>
          </w:tcPr>
          <w:p w14:paraId="2A545E7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Specie katadrome</w:t>
            </w:r>
          </w:p>
          <w:p w14:paraId="2A545E79" w14:textId="77777777" w:rsidR="00DC2896" w:rsidRPr="00E256B3" w:rsidRDefault="00DC2896" w:rsidP="00E256B3">
            <w:pPr>
              <w:spacing w:after="0" w:line="240" w:lineRule="auto"/>
              <w:jc w:val="both"/>
              <w:rPr>
                <w:rFonts w:ascii="Garamond" w:hAnsi="Garamond"/>
                <w:sz w:val="20"/>
                <w:szCs w:val="20"/>
              </w:rPr>
            </w:pPr>
          </w:p>
          <w:p w14:paraId="2A545E7A"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Specia anadrome</w:t>
            </w:r>
          </w:p>
          <w:p w14:paraId="2A545E7B" w14:textId="77777777" w:rsidR="00DC2896" w:rsidRPr="00E256B3" w:rsidRDefault="00DC2896" w:rsidP="00E256B3">
            <w:pPr>
              <w:spacing w:after="0" w:line="240" w:lineRule="auto"/>
              <w:jc w:val="both"/>
              <w:rPr>
                <w:rFonts w:ascii="Garamond" w:hAnsi="Garamond"/>
                <w:sz w:val="20"/>
                <w:szCs w:val="20"/>
              </w:rPr>
            </w:pPr>
          </w:p>
          <w:p w14:paraId="2A545E7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Peshq fundorë</w:t>
            </w:r>
          </w:p>
          <w:p w14:paraId="2A545E7D" w14:textId="77777777" w:rsidR="00DC2896" w:rsidRPr="00E256B3" w:rsidRDefault="00DC2896" w:rsidP="00E256B3">
            <w:pPr>
              <w:spacing w:after="0" w:line="240" w:lineRule="auto"/>
              <w:jc w:val="both"/>
              <w:rPr>
                <w:rFonts w:ascii="Garamond" w:hAnsi="Garamond"/>
                <w:sz w:val="20"/>
                <w:szCs w:val="20"/>
              </w:rPr>
            </w:pPr>
          </w:p>
          <w:p w14:paraId="2A545E7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Specie fundore</w:t>
            </w:r>
          </w:p>
          <w:p w14:paraId="2A545E7F" w14:textId="77777777" w:rsidR="00DC2896" w:rsidRPr="00E256B3" w:rsidRDefault="00DC2896" w:rsidP="00E256B3">
            <w:pPr>
              <w:spacing w:after="0" w:line="240" w:lineRule="auto"/>
              <w:jc w:val="both"/>
              <w:rPr>
                <w:rFonts w:ascii="Garamond" w:hAnsi="Garamond"/>
                <w:sz w:val="20"/>
                <w:szCs w:val="20"/>
              </w:rPr>
            </w:pPr>
          </w:p>
          <w:p w14:paraId="2A545E8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Specie të thellësive</w:t>
            </w:r>
          </w:p>
          <w:p w14:paraId="2A545E81" w14:textId="77777777" w:rsidR="00DC2896" w:rsidRPr="00E256B3" w:rsidRDefault="00DC2896" w:rsidP="00E256B3">
            <w:pPr>
              <w:spacing w:after="0" w:line="240" w:lineRule="auto"/>
              <w:jc w:val="both"/>
              <w:rPr>
                <w:rFonts w:ascii="Garamond" w:hAnsi="Garamond"/>
                <w:sz w:val="20"/>
                <w:szCs w:val="20"/>
              </w:rPr>
            </w:pPr>
          </w:p>
          <w:p w14:paraId="2A545E8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Grupe të përziera të specieve fundore dhe specie të ujit të thellë(C)</w:t>
            </w:r>
          </w:p>
          <w:p w14:paraId="2A545E83" w14:textId="77777777" w:rsidR="00DC2896" w:rsidRPr="00E256B3" w:rsidRDefault="00DC2896" w:rsidP="00E256B3">
            <w:pPr>
              <w:spacing w:after="0" w:line="240" w:lineRule="auto"/>
              <w:jc w:val="both"/>
              <w:rPr>
                <w:rFonts w:ascii="Garamond" w:hAnsi="Garamond"/>
                <w:sz w:val="20"/>
                <w:szCs w:val="20"/>
              </w:rPr>
            </w:pPr>
          </w:p>
          <w:p w14:paraId="2A545E84" w14:textId="7DE74E29"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Grupe të përziera të specieve</w:t>
            </w:r>
            <w:r w:rsidR="00031445">
              <w:rPr>
                <w:rFonts w:ascii="Garamond" w:hAnsi="Garamond"/>
                <w:sz w:val="20"/>
                <w:szCs w:val="20"/>
              </w:rPr>
              <w:t xml:space="preserve"> </w:t>
            </w:r>
            <w:r w:rsidRPr="00E256B3">
              <w:rPr>
                <w:rFonts w:ascii="Garamond" w:hAnsi="Garamond"/>
                <w:sz w:val="20"/>
                <w:szCs w:val="20"/>
              </w:rPr>
              <w:t>fundore e</w:t>
            </w:r>
            <w:r w:rsidR="00031445">
              <w:rPr>
                <w:rFonts w:ascii="Garamond" w:hAnsi="Garamond"/>
                <w:sz w:val="20"/>
                <w:szCs w:val="20"/>
              </w:rPr>
              <w:t xml:space="preserve"> </w:t>
            </w:r>
            <w:r w:rsidRPr="00E256B3">
              <w:rPr>
                <w:rFonts w:ascii="Garamond" w:hAnsi="Garamond"/>
                <w:sz w:val="20"/>
                <w:szCs w:val="20"/>
              </w:rPr>
              <w:t>pelagjike</w:t>
            </w:r>
          </w:p>
          <w:p w14:paraId="2A545E85" w14:textId="77777777" w:rsidR="00DC2896" w:rsidRPr="00E256B3" w:rsidRDefault="00DC2896" w:rsidP="00E256B3">
            <w:pPr>
              <w:spacing w:after="0" w:line="240" w:lineRule="auto"/>
              <w:jc w:val="both"/>
              <w:rPr>
                <w:rFonts w:ascii="Garamond" w:hAnsi="Garamond"/>
                <w:sz w:val="20"/>
                <w:szCs w:val="20"/>
              </w:rPr>
            </w:pPr>
          </w:p>
          <w:p w14:paraId="2A545E86"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 xml:space="preserve">Peshk pelagjik të vegjël </w:t>
            </w:r>
          </w:p>
          <w:p w14:paraId="2A545E87" w14:textId="77777777" w:rsidR="00DC2896" w:rsidRPr="00E256B3" w:rsidRDefault="00DC2896" w:rsidP="00E256B3">
            <w:pPr>
              <w:spacing w:after="0" w:line="240" w:lineRule="auto"/>
              <w:jc w:val="both"/>
              <w:rPr>
                <w:rFonts w:ascii="Garamond" w:hAnsi="Garamond"/>
                <w:sz w:val="20"/>
                <w:szCs w:val="20"/>
              </w:rPr>
            </w:pPr>
          </w:p>
          <w:p w14:paraId="2A545E8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Peshk me pende</w:t>
            </w:r>
          </w:p>
          <w:p w14:paraId="2A545E89" w14:textId="77777777" w:rsidR="00DC2896" w:rsidRPr="00E256B3" w:rsidRDefault="00DC2896" w:rsidP="00E256B3">
            <w:pPr>
              <w:spacing w:after="0" w:line="240" w:lineRule="auto"/>
              <w:jc w:val="both"/>
              <w:rPr>
                <w:rFonts w:ascii="Garamond" w:hAnsi="Garamond"/>
                <w:sz w:val="20"/>
                <w:szCs w:val="20"/>
              </w:rPr>
            </w:pPr>
          </w:p>
          <w:p w14:paraId="2A545E8A"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Cefalopodë</w:t>
            </w:r>
          </w:p>
          <w:p w14:paraId="2A545E8B" w14:textId="77777777" w:rsidR="00DC2896" w:rsidRPr="00E256B3" w:rsidRDefault="00DC2896" w:rsidP="00E256B3">
            <w:pPr>
              <w:spacing w:after="0" w:line="240" w:lineRule="auto"/>
              <w:jc w:val="both"/>
              <w:rPr>
                <w:rFonts w:ascii="Garamond" w:hAnsi="Garamond"/>
                <w:sz w:val="20"/>
                <w:szCs w:val="20"/>
              </w:rPr>
            </w:pPr>
          </w:p>
          <w:p w14:paraId="2A545E8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Peshk t</w:t>
            </w:r>
            <w:r w:rsidR="00E96280" w:rsidRPr="00E256B3">
              <w:rPr>
                <w:rFonts w:ascii="Garamond" w:hAnsi="Garamond"/>
                <w:sz w:val="20"/>
                <w:szCs w:val="20"/>
              </w:rPr>
              <w:t>ë</w:t>
            </w:r>
            <w:r w:rsidRPr="00E256B3">
              <w:rPr>
                <w:rFonts w:ascii="Garamond" w:hAnsi="Garamond"/>
                <w:sz w:val="20"/>
                <w:szCs w:val="20"/>
              </w:rPr>
              <w:t xml:space="preserve"> mëdhenj pelagjik</w:t>
            </w:r>
          </w:p>
          <w:p w14:paraId="2A545E8D" w14:textId="77777777" w:rsidR="00DC2896" w:rsidRPr="00E256B3" w:rsidRDefault="00DC2896" w:rsidP="00E256B3">
            <w:pPr>
              <w:spacing w:after="0" w:line="240" w:lineRule="auto"/>
              <w:jc w:val="both"/>
              <w:rPr>
                <w:rFonts w:ascii="Garamond" w:hAnsi="Garamond"/>
                <w:sz w:val="20"/>
                <w:szCs w:val="20"/>
              </w:rPr>
            </w:pPr>
          </w:p>
          <w:p w14:paraId="2A545E8E" w14:textId="77777777" w:rsidR="00DC2896" w:rsidRPr="00E256B3" w:rsidRDefault="00DC2896" w:rsidP="00E256B3">
            <w:pPr>
              <w:spacing w:after="0" w:line="240" w:lineRule="auto"/>
              <w:jc w:val="both"/>
              <w:rPr>
                <w:rFonts w:ascii="Garamond" w:hAnsi="Garamond"/>
                <w:sz w:val="20"/>
                <w:szCs w:val="20"/>
              </w:rPr>
            </w:pPr>
          </w:p>
          <w:p w14:paraId="2A545E8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Peshq pelagjik të vegjël e të mëdhenj</w:t>
            </w:r>
          </w:p>
          <w:p w14:paraId="2A545E90" w14:textId="77777777" w:rsidR="00DC2896" w:rsidRPr="00E256B3" w:rsidRDefault="00DC2896" w:rsidP="00E256B3">
            <w:pPr>
              <w:spacing w:after="0" w:line="240" w:lineRule="auto"/>
              <w:jc w:val="both"/>
              <w:rPr>
                <w:rFonts w:ascii="Garamond" w:hAnsi="Garamond"/>
                <w:sz w:val="20"/>
                <w:szCs w:val="20"/>
              </w:rPr>
            </w:pPr>
          </w:p>
          <w:p w14:paraId="2A545E9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Molusqe</w:t>
            </w:r>
          </w:p>
          <w:p w14:paraId="2A545E92" w14:textId="77777777" w:rsidR="00DC2896" w:rsidRPr="00E256B3" w:rsidRDefault="00DC2896" w:rsidP="00E256B3">
            <w:pPr>
              <w:spacing w:after="0" w:line="240" w:lineRule="auto"/>
              <w:jc w:val="both"/>
              <w:rPr>
                <w:rFonts w:ascii="Garamond" w:hAnsi="Garamond"/>
                <w:sz w:val="20"/>
                <w:szCs w:val="20"/>
              </w:rPr>
            </w:pPr>
          </w:p>
          <w:p w14:paraId="2A545E93"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94"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9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96"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9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98"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99"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9A"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A8"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9C" w14:textId="77777777" w:rsidR="00DC2896" w:rsidRPr="00E256B3" w:rsidRDefault="00DC2896" w:rsidP="00E256B3">
            <w:pPr>
              <w:spacing w:after="0" w:line="240" w:lineRule="auto"/>
              <w:jc w:val="both"/>
              <w:rPr>
                <w:rFonts w:ascii="Garamond" w:hAnsi="Garamond"/>
                <w:sz w:val="20"/>
                <w:szCs w:val="20"/>
              </w:rPr>
            </w:pPr>
          </w:p>
        </w:tc>
        <w:tc>
          <w:tcPr>
            <w:tcW w:w="55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A545E9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tërheqëse</w:t>
            </w: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A545E9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fundore</w:t>
            </w:r>
          </w:p>
        </w:tc>
        <w:tc>
          <w:tcPr>
            <w:tcW w:w="556" w:type="pct"/>
            <w:tcBorders>
              <w:top w:val="single" w:sz="4" w:space="0" w:color="auto"/>
              <w:left w:val="single" w:sz="4" w:space="0" w:color="auto"/>
              <w:bottom w:val="single" w:sz="4" w:space="0" w:color="auto"/>
              <w:right w:val="single" w:sz="4" w:space="0" w:color="auto"/>
            </w:tcBorders>
            <w:hideMark/>
          </w:tcPr>
          <w:p w14:paraId="2A545E9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fundore me timon</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A0"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A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A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A3"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A4"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A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A6"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A7"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B5"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A9"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AA"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EAB"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tcPr>
          <w:p w14:paraId="2A545EAC" w14:textId="77777777" w:rsidR="00DC2896" w:rsidRPr="00E256B3" w:rsidRDefault="00DC2896" w:rsidP="00E256B3">
            <w:pPr>
              <w:spacing w:after="0" w:line="240" w:lineRule="auto"/>
              <w:jc w:val="both"/>
              <w:rPr>
                <w:rFonts w:ascii="Garamond" w:hAnsi="Garamond"/>
                <w:sz w:val="20"/>
                <w:szCs w:val="20"/>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AD"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A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A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B0"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B1"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B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B3"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B4"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C2"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B6"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B7"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EB8"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EB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të tërhequra me timon dhe multillojesh (OTT)</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BA"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BB"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B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BD"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BE"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B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C0"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C1"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CF"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C3"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C4"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EC5"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EC6"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fundore çift</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C7"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C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C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CA"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CB"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C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CD"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CE"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DC"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D0"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D1"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ED2"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ED3"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Tratë sfogliara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D4"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D5"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D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D7"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D8"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D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DA"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DB"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E9"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DD"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DE" w14:textId="77777777" w:rsidR="00DC2896" w:rsidRPr="00E256B3" w:rsidRDefault="00DC2896" w:rsidP="00E256B3">
            <w:pPr>
              <w:spacing w:after="0" w:line="240" w:lineRule="auto"/>
              <w:jc w:val="both"/>
              <w:rPr>
                <w:rFonts w:ascii="Garamond" w:hAnsi="Garamond"/>
                <w:sz w:val="20"/>
                <w:szCs w:val="20"/>
              </w:rPr>
            </w:pP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A545ED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tërheqëse pelagjike</w:t>
            </w:r>
          </w:p>
        </w:tc>
        <w:tc>
          <w:tcPr>
            <w:tcW w:w="556" w:type="pct"/>
            <w:tcBorders>
              <w:top w:val="single" w:sz="4" w:space="0" w:color="auto"/>
              <w:left w:val="single" w:sz="4" w:space="0" w:color="auto"/>
              <w:bottom w:val="single" w:sz="4" w:space="0" w:color="auto"/>
              <w:right w:val="single" w:sz="4" w:space="0" w:color="auto"/>
            </w:tcBorders>
            <w:hideMark/>
          </w:tcPr>
          <w:p w14:paraId="2A545EE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tërheqëse pelagjike e me timon</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E1"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E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E3"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E4"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E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E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E7"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E8"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EF6"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EA"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EEB"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EEC"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EE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tërheqëse pelagjike e çift</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EE"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E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F0"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F1"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F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F3"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F4"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EF5"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03"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EF7" w14:textId="77777777" w:rsidR="00DC2896" w:rsidRPr="00E256B3" w:rsidRDefault="00DC2896" w:rsidP="00E256B3">
            <w:pPr>
              <w:spacing w:after="0" w:line="240" w:lineRule="auto"/>
              <w:jc w:val="both"/>
              <w:rPr>
                <w:rFonts w:ascii="Garamond" w:hAnsi="Garamond"/>
                <w:sz w:val="20"/>
                <w:szCs w:val="20"/>
              </w:rPr>
            </w:pP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2A545EF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Grepa e linja</w:t>
            </w: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A545EF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Grepa dhe kallama</w:t>
            </w:r>
          </w:p>
        </w:tc>
        <w:tc>
          <w:tcPr>
            <w:tcW w:w="556" w:type="pct"/>
            <w:tcBorders>
              <w:top w:val="single" w:sz="4" w:space="0" w:color="auto"/>
              <w:left w:val="single" w:sz="4" w:space="0" w:color="auto"/>
              <w:bottom w:val="single" w:sz="4" w:space="0" w:color="auto"/>
              <w:right w:val="single" w:sz="4" w:space="0" w:color="auto"/>
            </w:tcBorders>
            <w:hideMark/>
          </w:tcPr>
          <w:p w14:paraId="2A545EFA"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Grepat e dorës dhe grepat e kallamave</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EFB"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EF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EFD"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EFE"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EF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00"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01"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02"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10"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04"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05"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06"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07"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Grepa tërheqës</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08"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0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0A"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0B"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0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0D"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0E"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0F"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1D"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11"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12" w14:textId="77777777" w:rsidR="00DC2896" w:rsidRPr="00E256B3" w:rsidRDefault="00DC2896" w:rsidP="00E256B3">
            <w:pPr>
              <w:spacing w:after="0" w:line="240" w:lineRule="auto"/>
              <w:jc w:val="both"/>
              <w:rPr>
                <w:rFonts w:ascii="Garamond" w:hAnsi="Garamond"/>
                <w:sz w:val="20"/>
                <w:szCs w:val="20"/>
              </w:rPr>
            </w:pP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A545F13"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Pallangare</w:t>
            </w:r>
          </w:p>
        </w:tc>
        <w:tc>
          <w:tcPr>
            <w:tcW w:w="556" w:type="pct"/>
            <w:tcBorders>
              <w:top w:val="single" w:sz="4" w:space="0" w:color="auto"/>
              <w:left w:val="single" w:sz="4" w:space="0" w:color="auto"/>
              <w:bottom w:val="single" w:sz="4" w:space="0" w:color="auto"/>
              <w:right w:val="single" w:sz="4" w:space="0" w:color="auto"/>
            </w:tcBorders>
            <w:hideMark/>
          </w:tcPr>
          <w:p w14:paraId="2A545F14"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Pallangare tërheqës</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15"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16"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1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18"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1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1A"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1B"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1C"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2A"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1E"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tcPr>
          <w:p w14:paraId="2A545F1F"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20"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2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Pallangare fiks</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22"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23"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24"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25"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2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2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28"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29"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37"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2B" w14:textId="77777777" w:rsidR="00DC2896" w:rsidRPr="00E256B3" w:rsidRDefault="00DC2896" w:rsidP="00E256B3">
            <w:pPr>
              <w:spacing w:after="0" w:line="240" w:lineRule="auto"/>
              <w:jc w:val="both"/>
              <w:rPr>
                <w:rFonts w:ascii="Garamond" w:hAnsi="Garamond"/>
                <w:sz w:val="20"/>
                <w:szCs w:val="20"/>
              </w:rPr>
            </w:pP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2A545F2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Kurthe</w:t>
            </w:r>
          </w:p>
        </w:tc>
        <w:tc>
          <w:tcPr>
            <w:tcW w:w="562" w:type="pct"/>
            <w:vMerge w:val="restart"/>
            <w:tcBorders>
              <w:top w:val="single" w:sz="4" w:space="0" w:color="auto"/>
              <w:left w:val="single" w:sz="4" w:space="0" w:color="auto"/>
              <w:bottom w:val="single" w:sz="4" w:space="0" w:color="auto"/>
              <w:right w:val="single" w:sz="4" w:space="0" w:color="auto"/>
            </w:tcBorders>
            <w:vAlign w:val="center"/>
            <w:hideMark/>
          </w:tcPr>
          <w:p w14:paraId="2A545F2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Kurthe</w:t>
            </w:r>
          </w:p>
        </w:tc>
        <w:tc>
          <w:tcPr>
            <w:tcW w:w="556" w:type="pct"/>
            <w:tcBorders>
              <w:top w:val="single" w:sz="4" w:space="0" w:color="auto"/>
              <w:left w:val="single" w:sz="4" w:space="0" w:color="auto"/>
              <w:bottom w:val="single" w:sz="4" w:space="0" w:color="auto"/>
              <w:right w:val="single" w:sz="4" w:space="0" w:color="auto"/>
            </w:tcBorders>
            <w:hideMark/>
          </w:tcPr>
          <w:p w14:paraId="2A545F2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----dhe kurthe</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2F"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3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31"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32"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33"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34"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35"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36"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44"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38"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39"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3A"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3B"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Gogola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3C"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3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3E"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3F"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40"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41"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42"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43"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51"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45"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46"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47"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tcPr>
          <w:p w14:paraId="2A545F48" w14:textId="77777777" w:rsidR="00DC2896" w:rsidRPr="00E256B3" w:rsidRDefault="00DC2896" w:rsidP="00E256B3">
            <w:pPr>
              <w:spacing w:after="0" w:line="240" w:lineRule="auto"/>
              <w:jc w:val="both"/>
              <w:rPr>
                <w:rFonts w:ascii="Garamond" w:hAnsi="Garamond"/>
                <w:sz w:val="20"/>
                <w:szCs w:val="20"/>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49"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4A"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4B"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4C"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4D"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4E"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4F"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50"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5E"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52"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53"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54"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55" w14:textId="77777777" w:rsidR="00DC2896" w:rsidRPr="00E256B3" w:rsidRDefault="00E96280" w:rsidP="00E256B3">
            <w:pPr>
              <w:spacing w:after="0" w:line="240" w:lineRule="auto"/>
              <w:jc w:val="both"/>
              <w:rPr>
                <w:rFonts w:ascii="Garamond" w:hAnsi="Garamond"/>
                <w:sz w:val="20"/>
                <w:szCs w:val="20"/>
              </w:rPr>
            </w:pPr>
            <w:r w:rsidRPr="00E256B3">
              <w:rPr>
                <w:rFonts w:ascii="Garamond" w:hAnsi="Garamond"/>
                <w:sz w:val="20"/>
                <w:szCs w:val="20"/>
              </w:rPr>
              <w:t>Rrjeta të fiksuara të</w:t>
            </w:r>
            <w:r w:rsidR="00DC2896" w:rsidRPr="00E256B3">
              <w:rPr>
                <w:rFonts w:ascii="Garamond" w:hAnsi="Garamond"/>
                <w:sz w:val="20"/>
                <w:szCs w:val="20"/>
              </w:rPr>
              <w:t xml:space="preserve"> zbuluara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56"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57"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58"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59"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5A"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5B"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5C"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5D"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6B"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5F"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hideMark/>
          </w:tcPr>
          <w:p w14:paraId="2A545F6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w:t>
            </w:r>
          </w:p>
        </w:tc>
        <w:tc>
          <w:tcPr>
            <w:tcW w:w="562" w:type="pct"/>
            <w:tcBorders>
              <w:top w:val="single" w:sz="4" w:space="0" w:color="auto"/>
              <w:left w:val="single" w:sz="4" w:space="0" w:color="auto"/>
              <w:bottom w:val="single" w:sz="4" w:space="0" w:color="auto"/>
              <w:right w:val="single" w:sz="4" w:space="0" w:color="auto"/>
            </w:tcBorders>
            <w:hideMark/>
          </w:tcPr>
          <w:p w14:paraId="2A545F6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w:t>
            </w:r>
          </w:p>
        </w:tc>
        <w:tc>
          <w:tcPr>
            <w:tcW w:w="556" w:type="pct"/>
            <w:tcBorders>
              <w:top w:val="single" w:sz="4" w:space="0" w:color="auto"/>
              <w:left w:val="single" w:sz="4" w:space="0" w:color="auto"/>
              <w:bottom w:val="single" w:sz="4" w:space="0" w:color="auto"/>
              <w:right w:val="single" w:sz="4" w:space="0" w:color="auto"/>
            </w:tcBorders>
            <w:hideMark/>
          </w:tcPr>
          <w:p w14:paraId="2A545F6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Njica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63"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64"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6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66"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6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68"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69"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6A"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78"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6C"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tcPr>
          <w:p w14:paraId="2A545F6D" w14:textId="77777777" w:rsidR="00DC2896" w:rsidRPr="00E256B3" w:rsidRDefault="00DC2896" w:rsidP="00E256B3">
            <w:pPr>
              <w:spacing w:after="0" w:line="240" w:lineRule="auto"/>
              <w:jc w:val="both"/>
              <w:rPr>
                <w:rFonts w:ascii="Garamond" w:hAnsi="Garamond"/>
                <w:sz w:val="20"/>
                <w:szCs w:val="20"/>
              </w:rPr>
            </w:pPr>
          </w:p>
        </w:tc>
        <w:tc>
          <w:tcPr>
            <w:tcW w:w="562" w:type="pct"/>
            <w:tcBorders>
              <w:top w:val="single" w:sz="4" w:space="0" w:color="auto"/>
              <w:left w:val="single" w:sz="4" w:space="0" w:color="auto"/>
              <w:bottom w:val="single" w:sz="4" w:space="0" w:color="auto"/>
              <w:right w:val="single" w:sz="4" w:space="0" w:color="auto"/>
            </w:tcBorders>
          </w:tcPr>
          <w:p w14:paraId="2A545F6E"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6F" w14:textId="1939A551" w:rsidR="00DC2896" w:rsidRPr="00E256B3" w:rsidRDefault="00E96280" w:rsidP="00E256B3">
            <w:pPr>
              <w:spacing w:after="0" w:line="240" w:lineRule="auto"/>
              <w:jc w:val="both"/>
              <w:rPr>
                <w:rFonts w:ascii="Garamond" w:hAnsi="Garamond"/>
                <w:sz w:val="20"/>
                <w:szCs w:val="20"/>
              </w:rPr>
            </w:pPr>
            <w:r w:rsidRPr="00E256B3">
              <w:rPr>
                <w:rFonts w:ascii="Garamond" w:hAnsi="Garamond"/>
                <w:sz w:val="20"/>
                <w:szCs w:val="20"/>
              </w:rPr>
              <w:t>Rrjeta</w:t>
            </w:r>
            <w:r w:rsidR="00031445">
              <w:rPr>
                <w:rFonts w:ascii="Garamond" w:hAnsi="Garamond"/>
                <w:sz w:val="20"/>
                <w:szCs w:val="20"/>
              </w:rPr>
              <w:t xml:space="preserve"> </w:t>
            </w:r>
            <w:r w:rsidRPr="00E256B3">
              <w:rPr>
                <w:rFonts w:ascii="Garamond" w:hAnsi="Garamond"/>
                <w:sz w:val="20"/>
                <w:szCs w:val="20"/>
              </w:rPr>
              <w:t>fikse të</w:t>
            </w:r>
            <w:r w:rsidR="00DC2896" w:rsidRPr="00E256B3">
              <w:rPr>
                <w:rFonts w:ascii="Garamond" w:hAnsi="Garamond"/>
                <w:sz w:val="20"/>
                <w:szCs w:val="20"/>
              </w:rPr>
              <w:t xml:space="preserve"> ankoruara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70"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7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7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73"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74"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7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76"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77"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85"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79"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tcPr>
          <w:p w14:paraId="2A545F7A" w14:textId="77777777" w:rsidR="00DC2896" w:rsidRPr="00E256B3" w:rsidRDefault="00DC2896" w:rsidP="00E256B3">
            <w:pPr>
              <w:spacing w:after="0" w:line="240" w:lineRule="auto"/>
              <w:jc w:val="both"/>
              <w:rPr>
                <w:rFonts w:ascii="Garamond" w:hAnsi="Garamond"/>
                <w:sz w:val="20"/>
                <w:szCs w:val="20"/>
              </w:rPr>
            </w:pPr>
          </w:p>
        </w:tc>
        <w:tc>
          <w:tcPr>
            <w:tcW w:w="562" w:type="pct"/>
            <w:tcBorders>
              <w:top w:val="single" w:sz="4" w:space="0" w:color="auto"/>
              <w:left w:val="single" w:sz="4" w:space="0" w:color="auto"/>
              <w:bottom w:val="single" w:sz="4" w:space="0" w:color="auto"/>
              <w:right w:val="single" w:sz="4" w:space="0" w:color="auto"/>
            </w:tcBorders>
          </w:tcPr>
          <w:p w14:paraId="2A545F7B"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tcPr>
          <w:p w14:paraId="2A545F7C" w14:textId="77777777" w:rsidR="00DC2896" w:rsidRPr="00E256B3" w:rsidRDefault="00DC2896" w:rsidP="00E256B3">
            <w:pPr>
              <w:spacing w:after="0" w:line="240" w:lineRule="auto"/>
              <w:jc w:val="both"/>
              <w:rPr>
                <w:rFonts w:ascii="Garamond" w:hAnsi="Garamond"/>
                <w:sz w:val="20"/>
                <w:szCs w:val="20"/>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7D"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7E"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7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80"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81"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8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83"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84"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92"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86"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tcPr>
          <w:p w14:paraId="2A545F87" w14:textId="77777777" w:rsidR="00DC2896" w:rsidRPr="00E256B3" w:rsidRDefault="00DC2896" w:rsidP="00E256B3">
            <w:pPr>
              <w:spacing w:after="0" w:line="240" w:lineRule="auto"/>
              <w:jc w:val="both"/>
              <w:rPr>
                <w:rFonts w:ascii="Garamond" w:hAnsi="Garamond"/>
                <w:sz w:val="20"/>
                <w:szCs w:val="20"/>
              </w:rPr>
            </w:pPr>
          </w:p>
        </w:tc>
        <w:tc>
          <w:tcPr>
            <w:tcW w:w="562" w:type="pct"/>
            <w:tcBorders>
              <w:top w:val="single" w:sz="4" w:space="0" w:color="auto"/>
              <w:left w:val="single" w:sz="4" w:space="0" w:color="auto"/>
              <w:bottom w:val="single" w:sz="4" w:space="0" w:color="auto"/>
              <w:right w:val="single" w:sz="4" w:space="0" w:color="auto"/>
            </w:tcBorders>
          </w:tcPr>
          <w:p w14:paraId="2A545F88"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8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Mbrezhda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8A"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8B"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8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8D"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8E"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8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90"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91"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9F"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93"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tcPr>
          <w:p w14:paraId="2A545F94" w14:textId="77777777" w:rsidR="00DC2896" w:rsidRPr="00E256B3" w:rsidRDefault="00DC2896" w:rsidP="00E256B3">
            <w:pPr>
              <w:spacing w:after="0" w:line="240" w:lineRule="auto"/>
              <w:jc w:val="both"/>
              <w:rPr>
                <w:rFonts w:ascii="Garamond" w:hAnsi="Garamond"/>
                <w:sz w:val="20"/>
                <w:szCs w:val="20"/>
              </w:rPr>
            </w:pPr>
          </w:p>
        </w:tc>
        <w:tc>
          <w:tcPr>
            <w:tcW w:w="562" w:type="pct"/>
            <w:tcBorders>
              <w:top w:val="single" w:sz="4" w:space="0" w:color="auto"/>
              <w:left w:val="single" w:sz="4" w:space="0" w:color="auto"/>
              <w:bottom w:val="single" w:sz="4" w:space="0" w:color="auto"/>
              <w:right w:val="single" w:sz="4" w:space="0" w:color="auto"/>
            </w:tcBorders>
          </w:tcPr>
          <w:p w14:paraId="2A545F95"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tcPr>
          <w:p w14:paraId="2A545F96" w14:textId="77777777" w:rsidR="00DC2896" w:rsidRPr="00E256B3" w:rsidRDefault="00DC2896" w:rsidP="00E256B3">
            <w:pPr>
              <w:spacing w:after="0" w:line="240" w:lineRule="auto"/>
              <w:jc w:val="both"/>
              <w:rPr>
                <w:rFonts w:ascii="Garamond" w:hAnsi="Garamond"/>
                <w:sz w:val="20"/>
                <w:szCs w:val="20"/>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97"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98"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9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9A"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9B"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9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9D"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9E"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AC"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A0" w14:textId="77777777" w:rsidR="00DC2896" w:rsidRPr="00E256B3" w:rsidRDefault="00DC2896" w:rsidP="00E256B3">
            <w:pPr>
              <w:spacing w:after="0" w:line="240" w:lineRule="auto"/>
              <w:jc w:val="both"/>
              <w:rPr>
                <w:rFonts w:ascii="Garamond" w:hAnsi="Garamond"/>
                <w:sz w:val="20"/>
                <w:szCs w:val="20"/>
              </w:rPr>
            </w:pPr>
          </w:p>
        </w:tc>
        <w:tc>
          <w:tcPr>
            <w:tcW w:w="554" w:type="pct"/>
            <w:vMerge w:val="restart"/>
            <w:tcBorders>
              <w:top w:val="single" w:sz="4" w:space="0" w:color="auto"/>
              <w:left w:val="single" w:sz="4" w:space="0" w:color="auto"/>
              <w:bottom w:val="single" w:sz="4" w:space="0" w:color="auto"/>
              <w:right w:val="single" w:sz="4" w:space="0" w:color="auto"/>
            </w:tcBorders>
            <w:hideMark/>
          </w:tcPr>
          <w:p w14:paraId="2A545FA1"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Trakte</w:t>
            </w:r>
          </w:p>
        </w:tc>
        <w:tc>
          <w:tcPr>
            <w:tcW w:w="562" w:type="pct"/>
            <w:vMerge w:val="restart"/>
            <w:tcBorders>
              <w:top w:val="single" w:sz="4" w:space="0" w:color="auto"/>
              <w:left w:val="single" w:sz="4" w:space="0" w:color="auto"/>
              <w:bottom w:val="single" w:sz="4" w:space="0" w:color="auto"/>
              <w:right w:val="single" w:sz="4" w:space="0" w:color="auto"/>
            </w:tcBorders>
            <w:hideMark/>
          </w:tcPr>
          <w:p w14:paraId="2A545FA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me rrethim</w:t>
            </w:r>
          </w:p>
        </w:tc>
        <w:tc>
          <w:tcPr>
            <w:tcW w:w="556" w:type="pct"/>
            <w:tcBorders>
              <w:top w:val="single" w:sz="4" w:space="0" w:color="auto"/>
              <w:left w:val="single" w:sz="4" w:space="0" w:color="auto"/>
              <w:bottom w:val="single" w:sz="4" w:space="0" w:color="auto"/>
              <w:right w:val="single" w:sz="4" w:space="0" w:color="auto"/>
            </w:tcBorders>
            <w:hideMark/>
          </w:tcPr>
          <w:p w14:paraId="2A545FA3"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Ciancole</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A4"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A5"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A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A7"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A8"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A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AA"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AB"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B9"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AD"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AE"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AF"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tcPr>
          <w:p w14:paraId="2A545FB0" w14:textId="77777777" w:rsidR="00DC2896" w:rsidRPr="00E256B3" w:rsidRDefault="00DC2896" w:rsidP="00E256B3">
            <w:pPr>
              <w:spacing w:after="0" w:line="240" w:lineRule="auto"/>
              <w:jc w:val="both"/>
              <w:rPr>
                <w:rFonts w:ascii="Garamond" w:hAnsi="Garamond"/>
                <w:sz w:val="20"/>
                <w:szCs w:val="20"/>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B1"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B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B3"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B4"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B5"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B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B7"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B8"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C6"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BA"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BB"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BC"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B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Rrjeta me rrethim me drita</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BE"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B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C0"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C1"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C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C3"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C4"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C5"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D3"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C7"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C8" w14:textId="77777777" w:rsidR="00DC2896" w:rsidRPr="00E256B3" w:rsidRDefault="00DC2896" w:rsidP="00E256B3">
            <w:pPr>
              <w:spacing w:after="0" w:line="240" w:lineRule="auto"/>
              <w:jc w:val="both"/>
              <w:rPr>
                <w:rFonts w:ascii="Garamond" w:hAnsi="Garamond"/>
                <w:sz w:val="20"/>
                <w:szCs w:val="20"/>
              </w:rPr>
            </w:pPr>
          </w:p>
        </w:tc>
        <w:tc>
          <w:tcPr>
            <w:tcW w:w="562" w:type="pct"/>
            <w:vMerge w:val="restart"/>
            <w:tcBorders>
              <w:top w:val="single" w:sz="4" w:space="0" w:color="auto"/>
              <w:left w:val="single" w:sz="4" w:space="0" w:color="auto"/>
              <w:bottom w:val="single" w:sz="4" w:space="0" w:color="auto"/>
              <w:right w:val="single" w:sz="4" w:space="0" w:color="auto"/>
            </w:tcBorders>
            <w:hideMark/>
          </w:tcPr>
          <w:p w14:paraId="2A545FC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Trakte</w:t>
            </w:r>
          </w:p>
        </w:tc>
        <w:tc>
          <w:tcPr>
            <w:tcW w:w="556" w:type="pct"/>
            <w:tcBorders>
              <w:top w:val="single" w:sz="4" w:space="0" w:color="auto"/>
              <w:left w:val="single" w:sz="4" w:space="0" w:color="auto"/>
              <w:bottom w:val="single" w:sz="4" w:space="0" w:color="auto"/>
              <w:right w:val="single" w:sz="4" w:space="0" w:color="auto"/>
            </w:tcBorders>
            <w:hideMark/>
          </w:tcPr>
          <w:p w14:paraId="2A545FCA"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Trakte me</w:t>
            </w:r>
            <w:r w:rsidR="00E96280" w:rsidRPr="00E256B3">
              <w:rPr>
                <w:rFonts w:ascii="Garamond" w:hAnsi="Garamond"/>
                <w:sz w:val="20"/>
                <w:szCs w:val="20"/>
              </w:rPr>
              <w:t xml:space="preserve"> </w:t>
            </w:r>
            <w:r w:rsidRPr="00E256B3">
              <w:rPr>
                <w:rFonts w:ascii="Garamond" w:hAnsi="Garamond"/>
                <w:sz w:val="20"/>
                <w:szCs w:val="20"/>
              </w:rPr>
              <w:t>tërheqje</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CB"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C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CD"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CE"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C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D0"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D1"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D2"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E0"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D4" w14:textId="77777777" w:rsidR="00DC2896" w:rsidRPr="00E256B3" w:rsidRDefault="00DC2896" w:rsidP="00E256B3">
            <w:pPr>
              <w:spacing w:after="0" w:line="240" w:lineRule="auto"/>
              <w:jc w:val="both"/>
              <w:rPr>
                <w:rFonts w:ascii="Garamond" w:hAnsi="Garamond"/>
                <w:sz w:val="20"/>
                <w:szCs w:val="20"/>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2A545FD5" w14:textId="77777777" w:rsidR="00DC2896" w:rsidRPr="00E256B3" w:rsidRDefault="00DC2896" w:rsidP="00E256B3">
            <w:pPr>
              <w:spacing w:after="0" w:line="240" w:lineRule="auto"/>
              <w:jc w:val="both"/>
              <w:rPr>
                <w:rFonts w:ascii="Garamond" w:hAnsi="Garamond"/>
                <w:sz w:val="20"/>
                <w:szCs w:val="20"/>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2A545FD6" w14:textId="77777777" w:rsidR="00DC2896" w:rsidRPr="00E256B3" w:rsidRDefault="00DC2896" w:rsidP="00E256B3">
            <w:pPr>
              <w:spacing w:after="0" w:line="240" w:lineRule="auto"/>
              <w:jc w:val="both"/>
              <w:rPr>
                <w:rFonts w:ascii="Garamond" w:hAnsi="Garamond"/>
                <w:sz w:val="20"/>
                <w:szCs w:val="20"/>
              </w:rPr>
            </w:pPr>
          </w:p>
        </w:tc>
        <w:tc>
          <w:tcPr>
            <w:tcW w:w="556" w:type="pct"/>
            <w:tcBorders>
              <w:top w:val="single" w:sz="4" w:space="0" w:color="auto"/>
              <w:left w:val="single" w:sz="4" w:space="0" w:color="auto"/>
              <w:bottom w:val="single" w:sz="4" w:space="0" w:color="auto"/>
              <w:right w:val="single" w:sz="4" w:space="0" w:color="auto"/>
            </w:tcBorders>
            <w:hideMark/>
          </w:tcPr>
          <w:p w14:paraId="2A545FD7"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Trakte fikse</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A545FD8"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hideMark/>
          </w:tcPr>
          <w:p w14:paraId="2A545FD9"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DA"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DB"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DC"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DD"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DE"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DF"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ED"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E1"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hideMark/>
          </w:tcPr>
          <w:p w14:paraId="2A545FE2"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Mjete t</w:t>
            </w:r>
            <w:r w:rsidR="00E96280" w:rsidRPr="00E256B3">
              <w:rPr>
                <w:rFonts w:ascii="Garamond" w:hAnsi="Garamond"/>
                <w:sz w:val="20"/>
                <w:szCs w:val="20"/>
              </w:rPr>
              <w:t>ë</w:t>
            </w:r>
            <w:r w:rsidRPr="00E256B3">
              <w:rPr>
                <w:rFonts w:ascii="Garamond" w:hAnsi="Garamond"/>
                <w:sz w:val="20"/>
                <w:szCs w:val="20"/>
              </w:rPr>
              <w:t xml:space="preserve"> tjera</w:t>
            </w:r>
          </w:p>
        </w:tc>
        <w:tc>
          <w:tcPr>
            <w:tcW w:w="562" w:type="pct"/>
            <w:tcBorders>
              <w:top w:val="single" w:sz="4" w:space="0" w:color="auto"/>
              <w:left w:val="single" w:sz="4" w:space="0" w:color="auto"/>
              <w:bottom w:val="single" w:sz="4" w:space="0" w:color="auto"/>
              <w:right w:val="single" w:sz="4" w:space="0" w:color="auto"/>
            </w:tcBorders>
            <w:hideMark/>
          </w:tcPr>
          <w:p w14:paraId="2A545FE3"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M</w:t>
            </w:r>
            <w:r w:rsidR="00E96280" w:rsidRPr="00E256B3">
              <w:rPr>
                <w:rFonts w:ascii="Garamond" w:hAnsi="Garamond"/>
                <w:sz w:val="20"/>
                <w:szCs w:val="20"/>
              </w:rPr>
              <w:t>jete të</w:t>
            </w:r>
            <w:r w:rsidRPr="00E256B3">
              <w:rPr>
                <w:rFonts w:ascii="Garamond" w:hAnsi="Garamond"/>
                <w:sz w:val="20"/>
                <w:szCs w:val="20"/>
              </w:rPr>
              <w:t xml:space="preserve"> tjera</w:t>
            </w:r>
          </w:p>
        </w:tc>
        <w:tc>
          <w:tcPr>
            <w:tcW w:w="556" w:type="pct"/>
            <w:tcBorders>
              <w:top w:val="single" w:sz="4" w:space="0" w:color="auto"/>
              <w:left w:val="single" w:sz="4" w:space="0" w:color="auto"/>
              <w:bottom w:val="single" w:sz="4" w:space="0" w:color="auto"/>
              <w:right w:val="single" w:sz="4" w:space="0" w:color="auto"/>
            </w:tcBorders>
            <w:hideMark/>
          </w:tcPr>
          <w:p w14:paraId="2A545FE4"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Peshq ngjala qelqore</w:t>
            </w:r>
          </w:p>
        </w:tc>
        <w:tc>
          <w:tcPr>
            <w:tcW w:w="694" w:type="pct"/>
            <w:tcBorders>
              <w:top w:val="single" w:sz="4" w:space="0" w:color="auto"/>
              <w:left w:val="single" w:sz="4" w:space="0" w:color="auto"/>
              <w:bottom w:val="single" w:sz="4" w:space="0" w:color="auto"/>
              <w:right w:val="single" w:sz="4" w:space="0" w:color="auto"/>
            </w:tcBorders>
            <w:hideMark/>
          </w:tcPr>
          <w:p w14:paraId="2A545FE5"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Ngjala qelqore</w:t>
            </w:r>
          </w:p>
        </w:tc>
        <w:tc>
          <w:tcPr>
            <w:tcW w:w="762" w:type="pct"/>
            <w:tcBorders>
              <w:top w:val="single" w:sz="4" w:space="0" w:color="auto"/>
              <w:left w:val="single" w:sz="4" w:space="0" w:color="auto"/>
              <w:bottom w:val="single" w:sz="4" w:space="0" w:color="auto"/>
              <w:right w:val="single" w:sz="4" w:space="0" w:color="auto"/>
            </w:tcBorders>
            <w:hideMark/>
          </w:tcPr>
          <w:p w14:paraId="2A545FE6"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(b)</w:t>
            </w:r>
          </w:p>
        </w:tc>
        <w:tc>
          <w:tcPr>
            <w:tcW w:w="363" w:type="pct"/>
            <w:tcBorders>
              <w:top w:val="single" w:sz="4" w:space="0" w:color="auto"/>
              <w:left w:val="single" w:sz="4" w:space="0" w:color="auto"/>
              <w:bottom w:val="single" w:sz="4" w:space="0" w:color="auto"/>
              <w:right w:val="single" w:sz="4" w:space="0" w:color="auto"/>
            </w:tcBorders>
          </w:tcPr>
          <w:p w14:paraId="2A545FE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E8"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E9"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EA"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EB"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EC"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5FFA"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EE" w14:textId="77777777" w:rsidR="00DC2896" w:rsidRPr="00E256B3" w:rsidRDefault="00DC2896" w:rsidP="00E256B3">
            <w:pPr>
              <w:spacing w:after="0" w:line="240" w:lineRule="auto"/>
              <w:jc w:val="both"/>
              <w:rPr>
                <w:rFonts w:ascii="Garamond" w:hAnsi="Garamond"/>
                <w:sz w:val="20"/>
                <w:szCs w:val="20"/>
              </w:rPr>
            </w:pPr>
          </w:p>
        </w:tc>
        <w:tc>
          <w:tcPr>
            <w:tcW w:w="554" w:type="pct"/>
            <w:tcBorders>
              <w:top w:val="single" w:sz="4" w:space="0" w:color="auto"/>
              <w:left w:val="single" w:sz="4" w:space="0" w:color="auto"/>
              <w:bottom w:val="single" w:sz="4" w:space="0" w:color="auto"/>
              <w:right w:val="single" w:sz="4" w:space="0" w:color="auto"/>
            </w:tcBorders>
            <w:hideMark/>
          </w:tcPr>
          <w:p w14:paraId="2A545FE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Te ndryshme</w:t>
            </w:r>
            <w:r w:rsidR="00E96280" w:rsidRPr="00E256B3">
              <w:rPr>
                <w:rFonts w:ascii="Garamond" w:hAnsi="Garamond"/>
                <w:sz w:val="20"/>
                <w:szCs w:val="20"/>
              </w:rPr>
              <w:t xml:space="preserve"> </w:t>
            </w:r>
            <w:r w:rsidRPr="00E256B3">
              <w:rPr>
                <w:rFonts w:ascii="Garamond" w:hAnsi="Garamond"/>
                <w:sz w:val="20"/>
                <w:szCs w:val="20"/>
              </w:rPr>
              <w:t>(përcakto)</w:t>
            </w:r>
          </w:p>
        </w:tc>
        <w:tc>
          <w:tcPr>
            <w:tcW w:w="562" w:type="pct"/>
            <w:tcBorders>
              <w:top w:val="single" w:sz="4" w:space="0" w:color="auto"/>
              <w:left w:val="single" w:sz="4" w:space="0" w:color="auto"/>
              <w:bottom w:val="single" w:sz="4" w:space="0" w:color="auto"/>
              <w:right w:val="single" w:sz="4" w:space="0" w:color="auto"/>
            </w:tcBorders>
            <w:hideMark/>
          </w:tcPr>
          <w:p w14:paraId="2A545FF0"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Te ndryshme</w:t>
            </w:r>
            <w:r w:rsidR="00E96280" w:rsidRPr="00E256B3">
              <w:rPr>
                <w:rFonts w:ascii="Garamond" w:hAnsi="Garamond"/>
                <w:sz w:val="20"/>
                <w:szCs w:val="20"/>
              </w:rPr>
              <w:t xml:space="preserve"> </w:t>
            </w:r>
            <w:r w:rsidRPr="00E256B3">
              <w:rPr>
                <w:rFonts w:ascii="Garamond" w:hAnsi="Garamond"/>
                <w:sz w:val="20"/>
                <w:szCs w:val="20"/>
              </w:rPr>
              <w:t>(përcakto)</w:t>
            </w:r>
          </w:p>
        </w:tc>
        <w:tc>
          <w:tcPr>
            <w:tcW w:w="556" w:type="pct"/>
            <w:tcBorders>
              <w:top w:val="single" w:sz="4" w:space="0" w:color="auto"/>
              <w:left w:val="single" w:sz="4" w:space="0" w:color="auto"/>
              <w:bottom w:val="single" w:sz="4" w:space="0" w:color="auto"/>
              <w:right w:val="single" w:sz="4" w:space="0" w:color="auto"/>
            </w:tcBorders>
          </w:tcPr>
          <w:p w14:paraId="2A545FF1" w14:textId="77777777" w:rsidR="00DC2896" w:rsidRPr="00E256B3" w:rsidRDefault="00DC2896" w:rsidP="00E256B3">
            <w:pPr>
              <w:spacing w:after="0" w:line="240" w:lineRule="auto"/>
              <w:jc w:val="both"/>
              <w:rPr>
                <w:rFonts w:ascii="Garamond" w:hAnsi="Garamond"/>
                <w:sz w:val="20"/>
                <w:szCs w:val="20"/>
              </w:rPr>
            </w:pPr>
          </w:p>
        </w:tc>
        <w:tc>
          <w:tcPr>
            <w:tcW w:w="694" w:type="pct"/>
            <w:tcBorders>
              <w:top w:val="single" w:sz="4" w:space="0" w:color="auto"/>
              <w:left w:val="single" w:sz="4" w:space="0" w:color="auto"/>
              <w:bottom w:val="single" w:sz="4" w:space="0" w:color="auto"/>
              <w:right w:val="single" w:sz="4" w:space="0" w:color="auto"/>
            </w:tcBorders>
          </w:tcPr>
          <w:p w14:paraId="2A545FF2" w14:textId="77777777" w:rsidR="00DC2896" w:rsidRPr="00E256B3" w:rsidRDefault="00DC2896" w:rsidP="00E256B3">
            <w:pPr>
              <w:spacing w:after="0" w:line="240" w:lineRule="auto"/>
              <w:jc w:val="both"/>
              <w:rPr>
                <w:rFonts w:ascii="Garamond" w:hAnsi="Garamond"/>
                <w:sz w:val="20"/>
                <w:szCs w:val="20"/>
              </w:rPr>
            </w:pPr>
          </w:p>
        </w:tc>
        <w:tc>
          <w:tcPr>
            <w:tcW w:w="762" w:type="pct"/>
            <w:tcBorders>
              <w:top w:val="single" w:sz="4" w:space="0" w:color="auto"/>
              <w:left w:val="single" w:sz="4" w:space="0" w:color="auto"/>
              <w:bottom w:val="single" w:sz="4" w:space="0" w:color="auto"/>
              <w:right w:val="single" w:sz="4" w:space="0" w:color="auto"/>
            </w:tcBorders>
          </w:tcPr>
          <w:p w14:paraId="2A545FF3" w14:textId="77777777" w:rsidR="00DC2896" w:rsidRPr="00E256B3" w:rsidRDefault="00DC2896" w:rsidP="00E256B3">
            <w:pPr>
              <w:spacing w:after="0" w:line="240" w:lineRule="auto"/>
              <w:jc w:val="both"/>
              <w:rPr>
                <w:rFonts w:ascii="Garamond" w:hAnsi="Garamond"/>
                <w:sz w:val="20"/>
                <w:szCs w:val="20"/>
              </w:rPr>
            </w:pPr>
          </w:p>
        </w:tc>
        <w:tc>
          <w:tcPr>
            <w:tcW w:w="363" w:type="pct"/>
            <w:tcBorders>
              <w:top w:val="single" w:sz="4" w:space="0" w:color="auto"/>
              <w:left w:val="single" w:sz="4" w:space="0" w:color="auto"/>
              <w:bottom w:val="single" w:sz="4" w:space="0" w:color="auto"/>
              <w:right w:val="single" w:sz="4" w:space="0" w:color="auto"/>
            </w:tcBorders>
          </w:tcPr>
          <w:p w14:paraId="2A545FF4"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F5"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5FF6"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F7"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5FF8"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5FF9" w14:textId="77777777" w:rsidR="00DC2896" w:rsidRPr="00E256B3" w:rsidRDefault="00DC2896" w:rsidP="00E256B3">
            <w:pPr>
              <w:spacing w:after="0" w:line="240" w:lineRule="auto"/>
              <w:jc w:val="both"/>
              <w:rPr>
                <w:rFonts w:ascii="Garamond" w:hAnsi="Garamond"/>
                <w:sz w:val="20"/>
                <w:szCs w:val="20"/>
              </w:rPr>
            </w:pPr>
          </w:p>
        </w:tc>
      </w:tr>
      <w:tr w:rsidR="00DC2896" w:rsidRPr="00E256B3" w14:paraId="2A546005" w14:textId="77777777" w:rsidTr="00E256B3">
        <w:tc>
          <w:tcPr>
            <w:tcW w:w="484" w:type="pct"/>
            <w:vMerge/>
            <w:tcBorders>
              <w:top w:val="single" w:sz="4" w:space="0" w:color="auto"/>
              <w:left w:val="single" w:sz="4" w:space="0" w:color="auto"/>
              <w:bottom w:val="single" w:sz="4" w:space="0" w:color="auto"/>
              <w:right w:val="single" w:sz="4" w:space="0" w:color="auto"/>
            </w:tcBorders>
            <w:vAlign w:val="center"/>
            <w:hideMark/>
          </w:tcPr>
          <w:p w14:paraId="2A545FFB" w14:textId="77777777" w:rsidR="00DC2896" w:rsidRPr="00E256B3" w:rsidRDefault="00DC2896" w:rsidP="00E256B3">
            <w:pPr>
              <w:spacing w:after="0" w:line="240" w:lineRule="auto"/>
              <w:jc w:val="both"/>
              <w:rPr>
                <w:rFonts w:ascii="Garamond" w:hAnsi="Garamond"/>
                <w:sz w:val="20"/>
                <w:szCs w:val="20"/>
              </w:rPr>
            </w:pPr>
          </w:p>
        </w:tc>
        <w:tc>
          <w:tcPr>
            <w:tcW w:w="1671" w:type="pct"/>
            <w:gridSpan w:val="3"/>
            <w:tcBorders>
              <w:top w:val="single" w:sz="4" w:space="0" w:color="auto"/>
              <w:left w:val="single" w:sz="4" w:space="0" w:color="auto"/>
              <w:bottom w:val="single" w:sz="4" w:space="0" w:color="auto"/>
              <w:right w:val="single" w:sz="4" w:space="0" w:color="auto"/>
            </w:tcBorders>
            <w:hideMark/>
          </w:tcPr>
          <w:p w14:paraId="2A545FFC"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Aktivitete përveç peshkimit</w:t>
            </w:r>
          </w:p>
        </w:tc>
        <w:tc>
          <w:tcPr>
            <w:tcW w:w="694" w:type="pct"/>
            <w:tcBorders>
              <w:top w:val="single" w:sz="4" w:space="0" w:color="auto"/>
              <w:left w:val="single" w:sz="4" w:space="0" w:color="auto"/>
              <w:bottom w:val="single" w:sz="4" w:space="0" w:color="auto"/>
              <w:right w:val="single" w:sz="4" w:space="0" w:color="auto"/>
            </w:tcBorders>
            <w:hideMark/>
          </w:tcPr>
          <w:p w14:paraId="2A545FFD"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Aktivitete përveç peshkimit</w:t>
            </w:r>
          </w:p>
        </w:tc>
        <w:tc>
          <w:tcPr>
            <w:tcW w:w="762" w:type="pct"/>
            <w:tcBorders>
              <w:top w:val="single" w:sz="4" w:space="0" w:color="auto"/>
              <w:left w:val="single" w:sz="4" w:space="0" w:color="auto"/>
              <w:bottom w:val="single" w:sz="4" w:space="0" w:color="auto"/>
              <w:right w:val="single" w:sz="4" w:space="0" w:color="auto"/>
            </w:tcBorders>
          </w:tcPr>
          <w:p w14:paraId="2A545FFE" w14:textId="77777777" w:rsidR="00DC2896" w:rsidRPr="00E256B3" w:rsidRDefault="00DC2896" w:rsidP="00E256B3">
            <w:pPr>
              <w:spacing w:after="0" w:line="240" w:lineRule="auto"/>
              <w:jc w:val="both"/>
              <w:rPr>
                <w:rFonts w:ascii="Garamond" w:hAnsi="Garamond"/>
                <w:sz w:val="20"/>
                <w:szCs w:val="20"/>
              </w:rPr>
            </w:pPr>
          </w:p>
        </w:tc>
        <w:tc>
          <w:tcPr>
            <w:tcW w:w="363" w:type="pct"/>
            <w:tcBorders>
              <w:top w:val="single" w:sz="4" w:space="0" w:color="auto"/>
              <w:left w:val="single" w:sz="4" w:space="0" w:color="auto"/>
              <w:bottom w:val="single" w:sz="4" w:space="0" w:color="auto"/>
              <w:right w:val="single" w:sz="4" w:space="0" w:color="auto"/>
            </w:tcBorders>
          </w:tcPr>
          <w:p w14:paraId="2A545FFF"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6000" w14:textId="77777777" w:rsidR="00DC2896" w:rsidRPr="00E256B3" w:rsidRDefault="00DC2896" w:rsidP="00E256B3">
            <w:pPr>
              <w:spacing w:after="0" w:line="240" w:lineRule="auto"/>
              <w:jc w:val="both"/>
              <w:rPr>
                <w:rFonts w:ascii="Garamond" w:hAnsi="Garamond"/>
                <w:sz w:val="20"/>
                <w:szCs w:val="20"/>
              </w:rPr>
            </w:pPr>
          </w:p>
        </w:tc>
        <w:tc>
          <w:tcPr>
            <w:tcW w:w="176" w:type="pct"/>
            <w:tcBorders>
              <w:top w:val="single" w:sz="4" w:space="0" w:color="auto"/>
              <w:left w:val="single" w:sz="4" w:space="0" w:color="auto"/>
              <w:bottom w:val="single" w:sz="4" w:space="0" w:color="auto"/>
              <w:right w:val="single" w:sz="4" w:space="0" w:color="auto"/>
            </w:tcBorders>
          </w:tcPr>
          <w:p w14:paraId="2A546001"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6002" w14:textId="77777777" w:rsidR="00DC2896" w:rsidRPr="00E256B3" w:rsidRDefault="00DC2896" w:rsidP="00E256B3">
            <w:pPr>
              <w:spacing w:after="0" w:line="240" w:lineRule="auto"/>
              <w:jc w:val="both"/>
              <w:rPr>
                <w:rFonts w:ascii="Garamond" w:hAnsi="Garamond"/>
                <w:sz w:val="20"/>
                <w:szCs w:val="20"/>
              </w:rPr>
            </w:pPr>
          </w:p>
        </w:tc>
        <w:tc>
          <w:tcPr>
            <w:tcW w:w="220" w:type="pct"/>
            <w:tcBorders>
              <w:top w:val="single" w:sz="4" w:space="0" w:color="auto"/>
              <w:left w:val="single" w:sz="4" w:space="0" w:color="auto"/>
              <w:bottom w:val="single" w:sz="4" w:space="0" w:color="auto"/>
              <w:right w:val="single" w:sz="4" w:space="0" w:color="auto"/>
            </w:tcBorders>
          </w:tcPr>
          <w:p w14:paraId="2A546003" w14:textId="77777777" w:rsidR="00DC2896" w:rsidRPr="00E256B3" w:rsidRDefault="00DC2896" w:rsidP="00E256B3">
            <w:pPr>
              <w:spacing w:after="0" w:line="240" w:lineRule="auto"/>
              <w:jc w:val="both"/>
              <w:rPr>
                <w:rFonts w:ascii="Garamond" w:hAnsi="Garamond"/>
                <w:sz w:val="20"/>
                <w:szCs w:val="20"/>
              </w:rPr>
            </w:pPr>
          </w:p>
        </w:tc>
        <w:tc>
          <w:tcPr>
            <w:tcW w:w="188" w:type="pct"/>
            <w:tcBorders>
              <w:top w:val="single" w:sz="4" w:space="0" w:color="auto"/>
              <w:left w:val="single" w:sz="4" w:space="0" w:color="auto"/>
              <w:bottom w:val="single" w:sz="4" w:space="0" w:color="auto"/>
              <w:right w:val="single" w:sz="4" w:space="0" w:color="auto"/>
            </w:tcBorders>
          </w:tcPr>
          <w:p w14:paraId="2A546004" w14:textId="77777777" w:rsidR="00DC2896" w:rsidRPr="00E256B3" w:rsidRDefault="00DC2896" w:rsidP="00E256B3">
            <w:pPr>
              <w:spacing w:after="0" w:line="240" w:lineRule="auto"/>
              <w:jc w:val="both"/>
              <w:rPr>
                <w:rFonts w:ascii="Garamond" w:hAnsi="Garamond"/>
                <w:sz w:val="20"/>
                <w:szCs w:val="20"/>
              </w:rPr>
            </w:pPr>
          </w:p>
        </w:tc>
      </w:tr>
    </w:tbl>
    <w:p w14:paraId="2A546006" w14:textId="77777777" w:rsidR="00DC2896" w:rsidRPr="00817A44" w:rsidRDefault="00DC2896" w:rsidP="00B03045">
      <w:pPr>
        <w:spacing w:after="0" w:line="240" w:lineRule="auto"/>
        <w:ind w:firstLine="284"/>
        <w:jc w:val="both"/>
        <w:rPr>
          <w:rFonts w:ascii="Garamond" w:hAnsi="Garamond"/>
          <w:sz w:val="24"/>
          <w:szCs w:val="24"/>
        </w:rPr>
      </w:pPr>
    </w:p>
    <w:p w14:paraId="2A546008" w14:textId="77777777" w:rsidR="00DC2896" w:rsidRPr="00632675" w:rsidRDefault="00DC2896" w:rsidP="00632675">
      <w:pPr>
        <w:spacing w:after="0" w:line="240" w:lineRule="auto"/>
        <w:ind w:firstLine="284"/>
        <w:jc w:val="center"/>
        <w:rPr>
          <w:rFonts w:ascii="Garamond" w:hAnsi="Garamond"/>
          <w:sz w:val="24"/>
          <w:szCs w:val="24"/>
        </w:rPr>
      </w:pPr>
      <w:r w:rsidRPr="00632675">
        <w:rPr>
          <w:rFonts w:ascii="Garamond" w:hAnsi="Garamond"/>
          <w:sz w:val="24"/>
          <w:szCs w:val="24"/>
        </w:rPr>
        <w:t>Tabela 3</w:t>
      </w:r>
    </w:p>
    <w:p w14:paraId="2A54600B" w14:textId="0C56DFD8" w:rsidR="00DC2896" w:rsidRPr="00817A44" w:rsidRDefault="00DC2896" w:rsidP="00632675">
      <w:pPr>
        <w:spacing w:after="0" w:line="240" w:lineRule="auto"/>
        <w:ind w:firstLine="284"/>
        <w:jc w:val="center"/>
        <w:rPr>
          <w:rFonts w:ascii="Garamond" w:hAnsi="Garamond"/>
          <w:sz w:val="24"/>
          <w:szCs w:val="24"/>
        </w:rPr>
      </w:pPr>
      <w:r w:rsidRPr="00632675">
        <w:rPr>
          <w:rFonts w:ascii="Garamond" w:hAnsi="Garamond"/>
          <w:b/>
          <w:sz w:val="24"/>
          <w:szCs w:val="24"/>
        </w:rPr>
        <w:t>Speciet që do të mblidhen për peshkimin çlodhës argëtues</w:t>
      </w:r>
    </w:p>
    <w:tbl>
      <w:tblPr>
        <w:tblW w:w="4837"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1286"/>
        <w:gridCol w:w="7465"/>
      </w:tblGrid>
      <w:tr w:rsidR="00DC2896" w:rsidRPr="00E256B3" w14:paraId="2A54600E" w14:textId="77777777" w:rsidTr="00E256B3">
        <w:trPr>
          <w:tblCellSpacing w:w="0" w:type="dxa"/>
        </w:trPr>
        <w:tc>
          <w:tcPr>
            <w:tcW w:w="735" w:type="pct"/>
            <w:tcBorders>
              <w:top w:val="single" w:sz="4" w:space="0" w:color="000000"/>
              <w:left w:val="single" w:sz="4" w:space="0" w:color="000000"/>
              <w:bottom w:val="single" w:sz="4" w:space="0" w:color="000000"/>
              <w:right w:val="single" w:sz="4" w:space="0" w:color="000000"/>
            </w:tcBorders>
            <w:vAlign w:val="center"/>
            <w:hideMark/>
          </w:tcPr>
          <w:p w14:paraId="2A54600C" w14:textId="77777777" w:rsidR="00DC2896" w:rsidRPr="00E256B3" w:rsidRDefault="00DC2896" w:rsidP="00E256B3">
            <w:pPr>
              <w:spacing w:after="0" w:line="240" w:lineRule="auto"/>
              <w:jc w:val="center"/>
              <w:rPr>
                <w:rFonts w:ascii="Garamond" w:hAnsi="Garamond"/>
                <w:b/>
                <w:sz w:val="20"/>
                <w:szCs w:val="20"/>
              </w:rPr>
            </w:pPr>
            <w:r w:rsidRPr="00E256B3">
              <w:rPr>
                <w:rFonts w:ascii="Garamond" w:hAnsi="Garamond"/>
                <w:b/>
                <w:sz w:val="20"/>
                <w:szCs w:val="20"/>
              </w:rPr>
              <w:t>Zona</w:t>
            </w:r>
          </w:p>
        </w:tc>
        <w:tc>
          <w:tcPr>
            <w:tcW w:w="4265" w:type="pct"/>
            <w:tcBorders>
              <w:top w:val="single" w:sz="4" w:space="0" w:color="000000"/>
              <w:left w:val="single" w:sz="4" w:space="0" w:color="000000"/>
              <w:bottom w:val="single" w:sz="4" w:space="0" w:color="000000"/>
              <w:right w:val="single" w:sz="4" w:space="0" w:color="000000"/>
            </w:tcBorders>
            <w:vAlign w:val="center"/>
            <w:hideMark/>
          </w:tcPr>
          <w:p w14:paraId="2A54600D" w14:textId="77777777" w:rsidR="00DC2896" w:rsidRPr="00E256B3" w:rsidRDefault="00DC2896" w:rsidP="00E256B3">
            <w:pPr>
              <w:spacing w:after="0" w:line="240" w:lineRule="auto"/>
              <w:jc w:val="center"/>
              <w:rPr>
                <w:rFonts w:ascii="Garamond" w:hAnsi="Garamond"/>
                <w:b/>
                <w:sz w:val="20"/>
                <w:szCs w:val="20"/>
              </w:rPr>
            </w:pPr>
            <w:r w:rsidRPr="00E256B3">
              <w:rPr>
                <w:rFonts w:ascii="Garamond" w:hAnsi="Garamond"/>
                <w:b/>
                <w:sz w:val="20"/>
                <w:szCs w:val="20"/>
              </w:rPr>
              <w:t>Species</w:t>
            </w:r>
          </w:p>
        </w:tc>
      </w:tr>
      <w:tr w:rsidR="00DC2896" w:rsidRPr="00E256B3" w14:paraId="2A546011" w14:textId="77777777" w:rsidTr="00DC2896">
        <w:trPr>
          <w:tblCellSpacing w:w="0" w:type="dxa"/>
        </w:trPr>
        <w:tc>
          <w:tcPr>
            <w:tcW w:w="735" w:type="pct"/>
            <w:tcBorders>
              <w:top w:val="single" w:sz="4" w:space="0" w:color="000000"/>
              <w:left w:val="single" w:sz="4" w:space="0" w:color="000000"/>
              <w:bottom w:val="single" w:sz="4" w:space="0" w:color="000000"/>
              <w:right w:val="single" w:sz="4" w:space="0" w:color="000000"/>
            </w:tcBorders>
            <w:hideMark/>
          </w:tcPr>
          <w:p w14:paraId="2A54600F" w14:textId="77777777" w:rsidR="00DC2896" w:rsidRPr="00E256B3" w:rsidRDefault="00DC2896" w:rsidP="00E256B3">
            <w:pPr>
              <w:spacing w:after="0" w:line="240" w:lineRule="auto"/>
              <w:jc w:val="both"/>
              <w:rPr>
                <w:rFonts w:ascii="Garamond" w:hAnsi="Garamond"/>
                <w:sz w:val="20"/>
                <w:szCs w:val="20"/>
              </w:rPr>
            </w:pPr>
            <w:r w:rsidRPr="00E256B3">
              <w:rPr>
                <w:rFonts w:ascii="Garamond" w:hAnsi="Garamond"/>
                <w:sz w:val="20"/>
                <w:szCs w:val="20"/>
              </w:rPr>
              <w:t>Deti Mesdhe</w:t>
            </w:r>
          </w:p>
        </w:tc>
        <w:tc>
          <w:tcPr>
            <w:tcW w:w="4265" w:type="pct"/>
            <w:tcBorders>
              <w:top w:val="single" w:sz="4" w:space="0" w:color="000000"/>
              <w:left w:val="single" w:sz="4" w:space="0" w:color="000000"/>
              <w:bottom w:val="single" w:sz="4" w:space="0" w:color="000000"/>
              <w:right w:val="single" w:sz="4" w:space="0" w:color="000000"/>
            </w:tcBorders>
            <w:hideMark/>
          </w:tcPr>
          <w:p w14:paraId="2A546010" w14:textId="77777777" w:rsidR="00DC2896" w:rsidRPr="00E256B3" w:rsidRDefault="00E96280" w:rsidP="00E256B3">
            <w:pPr>
              <w:spacing w:after="0" w:line="240" w:lineRule="auto"/>
              <w:jc w:val="both"/>
              <w:rPr>
                <w:rFonts w:ascii="Garamond" w:hAnsi="Garamond"/>
                <w:sz w:val="20"/>
                <w:szCs w:val="20"/>
              </w:rPr>
            </w:pPr>
            <w:r w:rsidRPr="00E256B3">
              <w:rPr>
                <w:rFonts w:ascii="Garamond" w:hAnsi="Garamond"/>
                <w:sz w:val="20"/>
                <w:szCs w:val="20"/>
              </w:rPr>
              <w:t>Ngjalat (përfshirë edhe ujë</w:t>
            </w:r>
            <w:r w:rsidR="00DC2896" w:rsidRPr="00E256B3">
              <w:rPr>
                <w:rFonts w:ascii="Garamond" w:hAnsi="Garamond"/>
                <w:sz w:val="20"/>
                <w:szCs w:val="20"/>
              </w:rPr>
              <w:t>rat e ëmbla), elasmobrankët dhe speciet shumë migruese të ICCAT.</w:t>
            </w:r>
          </w:p>
        </w:tc>
      </w:tr>
    </w:tbl>
    <w:p w14:paraId="051F704A" w14:textId="77777777" w:rsidR="00E256B3" w:rsidRDefault="00E256B3" w:rsidP="00B03045">
      <w:pPr>
        <w:spacing w:after="0" w:line="240" w:lineRule="auto"/>
        <w:ind w:firstLine="284"/>
        <w:jc w:val="both"/>
        <w:rPr>
          <w:rFonts w:ascii="Garamond" w:hAnsi="Garamond"/>
          <w:sz w:val="24"/>
          <w:szCs w:val="24"/>
        </w:rPr>
      </w:pPr>
    </w:p>
    <w:p w14:paraId="5EA41709" w14:textId="77777777" w:rsidR="001C7763" w:rsidRDefault="001C7763" w:rsidP="00B03045">
      <w:pPr>
        <w:spacing w:after="0" w:line="240" w:lineRule="auto"/>
        <w:ind w:firstLine="284"/>
        <w:jc w:val="both"/>
        <w:rPr>
          <w:rFonts w:ascii="Garamond" w:hAnsi="Garamond"/>
          <w:sz w:val="24"/>
          <w:szCs w:val="24"/>
        </w:rPr>
      </w:pPr>
    </w:p>
    <w:p w14:paraId="2A546016" w14:textId="77777777" w:rsidR="00DC2896" w:rsidRPr="00817A44" w:rsidRDefault="00DC2896" w:rsidP="00E256B3">
      <w:pPr>
        <w:spacing w:after="0" w:line="240" w:lineRule="auto"/>
        <w:jc w:val="center"/>
        <w:rPr>
          <w:rFonts w:ascii="Garamond" w:hAnsi="Garamond"/>
          <w:sz w:val="24"/>
          <w:szCs w:val="24"/>
        </w:rPr>
      </w:pPr>
      <w:r w:rsidRPr="00817A44">
        <w:rPr>
          <w:rFonts w:ascii="Garamond" w:hAnsi="Garamond"/>
          <w:sz w:val="24"/>
          <w:szCs w:val="24"/>
        </w:rPr>
        <w:t>Tabela 4</w:t>
      </w:r>
    </w:p>
    <w:p w14:paraId="2A546019" w14:textId="7BD62341" w:rsidR="00DC2896" w:rsidRPr="00817A44" w:rsidRDefault="00DC2896" w:rsidP="00632675">
      <w:pPr>
        <w:spacing w:after="0" w:line="240" w:lineRule="auto"/>
        <w:jc w:val="center"/>
        <w:rPr>
          <w:rFonts w:ascii="Garamond" w:hAnsi="Garamond"/>
          <w:sz w:val="24"/>
          <w:szCs w:val="24"/>
        </w:rPr>
      </w:pPr>
      <w:r w:rsidRPr="00E256B3">
        <w:rPr>
          <w:rFonts w:ascii="Garamond" w:hAnsi="Garamond"/>
          <w:b/>
          <w:sz w:val="24"/>
          <w:szCs w:val="24"/>
        </w:rPr>
        <w:t>Variablat e aktivitetit të peshkimit</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95"/>
        <w:gridCol w:w="6719"/>
        <w:gridCol w:w="2032"/>
      </w:tblGrid>
      <w:tr w:rsidR="00DC2896" w:rsidRPr="00E256B3" w14:paraId="2A54601D" w14:textId="77777777" w:rsidTr="00E256B3">
        <w:trPr>
          <w:tblCellSpacing w:w="0" w:type="dxa"/>
        </w:trPr>
        <w:tc>
          <w:tcPr>
            <w:tcW w:w="163" w:type="pct"/>
            <w:tcBorders>
              <w:top w:val="single" w:sz="4" w:space="0" w:color="000000"/>
              <w:left w:val="single" w:sz="4" w:space="0" w:color="000000"/>
              <w:bottom w:val="single" w:sz="4" w:space="0" w:color="000000"/>
              <w:right w:val="single" w:sz="4" w:space="0" w:color="000000"/>
            </w:tcBorders>
            <w:vAlign w:val="center"/>
            <w:hideMark/>
          </w:tcPr>
          <w:p w14:paraId="2A54601A" w14:textId="1FB374E0" w:rsidR="00DC2896" w:rsidRPr="00E256B3" w:rsidRDefault="00DC2896" w:rsidP="00E256B3">
            <w:pPr>
              <w:spacing w:after="0" w:line="240" w:lineRule="auto"/>
              <w:ind w:firstLine="284"/>
              <w:jc w:val="center"/>
              <w:rPr>
                <w:rFonts w:ascii="Garamond" w:hAnsi="Garamond"/>
                <w:b/>
                <w:sz w:val="20"/>
                <w:szCs w:val="20"/>
              </w:rPr>
            </w:pPr>
          </w:p>
        </w:tc>
        <w:tc>
          <w:tcPr>
            <w:tcW w:w="3714" w:type="pct"/>
            <w:tcBorders>
              <w:top w:val="single" w:sz="4" w:space="0" w:color="000000"/>
              <w:left w:val="single" w:sz="4" w:space="0" w:color="000000"/>
              <w:bottom w:val="single" w:sz="4" w:space="0" w:color="000000"/>
              <w:right w:val="single" w:sz="4" w:space="0" w:color="000000"/>
            </w:tcBorders>
            <w:vAlign w:val="center"/>
            <w:hideMark/>
          </w:tcPr>
          <w:p w14:paraId="2A54601B" w14:textId="77777777" w:rsidR="00DC2896" w:rsidRPr="00E256B3" w:rsidRDefault="00DC2896" w:rsidP="00E256B3">
            <w:pPr>
              <w:spacing w:after="0" w:line="240" w:lineRule="auto"/>
              <w:ind w:firstLine="284"/>
              <w:jc w:val="center"/>
              <w:rPr>
                <w:rFonts w:ascii="Garamond" w:hAnsi="Garamond"/>
                <w:b/>
                <w:sz w:val="20"/>
                <w:szCs w:val="20"/>
              </w:rPr>
            </w:pPr>
            <w:r w:rsidRPr="00E256B3">
              <w:rPr>
                <w:rFonts w:ascii="Garamond" w:hAnsi="Garamond"/>
                <w:b/>
                <w:sz w:val="20"/>
                <w:szCs w:val="20"/>
              </w:rPr>
              <w:t>Variablat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54601C" w14:textId="77777777" w:rsidR="00DC2896" w:rsidRPr="00E256B3" w:rsidRDefault="00DC2896" w:rsidP="00E256B3">
            <w:pPr>
              <w:spacing w:after="0" w:line="240" w:lineRule="auto"/>
              <w:ind w:firstLine="284"/>
              <w:jc w:val="center"/>
              <w:rPr>
                <w:rFonts w:ascii="Garamond" w:hAnsi="Garamond"/>
                <w:b/>
                <w:sz w:val="20"/>
                <w:szCs w:val="20"/>
                <w:highlight w:val="yellow"/>
              </w:rPr>
            </w:pPr>
            <w:r w:rsidRPr="00E256B3">
              <w:rPr>
                <w:rFonts w:ascii="Garamond" w:hAnsi="Garamond"/>
                <w:b/>
                <w:sz w:val="20"/>
                <w:szCs w:val="20"/>
              </w:rPr>
              <w:t>Njësia</w:t>
            </w:r>
          </w:p>
        </w:tc>
      </w:tr>
      <w:tr w:rsidR="00DC2896" w:rsidRPr="00E256B3" w14:paraId="2A54601F" w14:textId="77777777" w:rsidTr="00DC2896">
        <w:trPr>
          <w:tblCellSpacing w:w="0" w:type="dxa"/>
        </w:trPr>
        <w:tc>
          <w:tcPr>
            <w:tcW w:w="0" w:type="auto"/>
            <w:gridSpan w:val="3"/>
            <w:tcBorders>
              <w:top w:val="nil"/>
              <w:left w:val="nil"/>
              <w:bottom w:val="nil"/>
              <w:right w:val="nil"/>
            </w:tcBorders>
            <w:vAlign w:val="center"/>
            <w:hideMark/>
          </w:tcPr>
          <w:p w14:paraId="2A54601E" w14:textId="77777777" w:rsidR="00DC2896" w:rsidRPr="00E256B3" w:rsidRDefault="00DC2896" w:rsidP="00E256B3">
            <w:pPr>
              <w:spacing w:after="0" w:line="240" w:lineRule="auto"/>
              <w:jc w:val="center"/>
              <w:rPr>
                <w:rFonts w:ascii="Garamond" w:hAnsi="Garamond"/>
                <w:b/>
                <w:sz w:val="20"/>
                <w:szCs w:val="20"/>
              </w:rPr>
            </w:pPr>
            <w:r w:rsidRPr="00E256B3">
              <w:rPr>
                <w:rFonts w:ascii="Garamond" w:hAnsi="Garamond"/>
                <w:b/>
                <w:sz w:val="20"/>
                <w:szCs w:val="20"/>
              </w:rPr>
              <w:t>Kapaciteti</w:t>
            </w:r>
          </w:p>
        </w:tc>
      </w:tr>
      <w:tr w:rsidR="00DC2896" w:rsidRPr="00E256B3" w14:paraId="2A546023"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20"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21"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Numri i anijeve</w:t>
            </w:r>
          </w:p>
        </w:tc>
        <w:tc>
          <w:tcPr>
            <w:tcW w:w="0" w:type="auto"/>
            <w:tcBorders>
              <w:top w:val="single" w:sz="4" w:space="0" w:color="000000"/>
              <w:left w:val="single" w:sz="4" w:space="0" w:color="000000"/>
              <w:bottom w:val="single" w:sz="4" w:space="0" w:color="000000"/>
              <w:right w:val="single" w:sz="4" w:space="0" w:color="000000"/>
            </w:tcBorders>
            <w:hideMark/>
          </w:tcPr>
          <w:p w14:paraId="2A546022"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27"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24"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25"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GT, kW, Mosha e anijes</w:t>
            </w:r>
          </w:p>
        </w:tc>
        <w:tc>
          <w:tcPr>
            <w:tcW w:w="0" w:type="auto"/>
            <w:tcBorders>
              <w:top w:val="single" w:sz="4" w:space="0" w:color="000000"/>
              <w:left w:val="single" w:sz="4" w:space="0" w:color="000000"/>
              <w:bottom w:val="single" w:sz="4" w:space="0" w:color="000000"/>
              <w:right w:val="single" w:sz="4" w:space="0" w:color="000000"/>
            </w:tcBorders>
            <w:hideMark/>
          </w:tcPr>
          <w:p w14:paraId="2A546026"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29" w14:textId="77777777" w:rsidTr="00DC2896">
        <w:trPr>
          <w:tblCellSpacing w:w="0" w:type="dxa"/>
        </w:trPr>
        <w:tc>
          <w:tcPr>
            <w:tcW w:w="0" w:type="auto"/>
            <w:gridSpan w:val="3"/>
            <w:tcBorders>
              <w:top w:val="nil"/>
              <w:left w:val="nil"/>
              <w:bottom w:val="nil"/>
              <w:right w:val="nil"/>
            </w:tcBorders>
            <w:vAlign w:val="center"/>
            <w:hideMark/>
          </w:tcPr>
          <w:p w14:paraId="2A546028" w14:textId="77777777" w:rsidR="00DC2896" w:rsidRPr="00E256B3" w:rsidRDefault="00DC2896" w:rsidP="00E256B3">
            <w:pPr>
              <w:spacing w:after="0" w:line="240" w:lineRule="auto"/>
              <w:jc w:val="center"/>
              <w:rPr>
                <w:rFonts w:ascii="Garamond" w:hAnsi="Garamond"/>
                <w:b/>
                <w:sz w:val="20"/>
                <w:szCs w:val="20"/>
              </w:rPr>
            </w:pPr>
            <w:r w:rsidRPr="00E256B3">
              <w:rPr>
                <w:rFonts w:ascii="Garamond" w:hAnsi="Garamond"/>
                <w:b/>
                <w:sz w:val="20"/>
                <w:szCs w:val="20"/>
              </w:rPr>
              <w:t>Sforco</w:t>
            </w:r>
          </w:p>
        </w:tc>
      </w:tr>
      <w:tr w:rsidR="00DC2896" w:rsidRPr="00E256B3" w14:paraId="2A54602D"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2A"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2B" w14:textId="77777777" w:rsidR="00DC2896" w:rsidRPr="00E256B3" w:rsidRDefault="00E96280" w:rsidP="00B03045">
            <w:pPr>
              <w:spacing w:after="0" w:line="240" w:lineRule="auto"/>
              <w:ind w:firstLine="284"/>
              <w:jc w:val="both"/>
              <w:rPr>
                <w:rFonts w:ascii="Garamond" w:hAnsi="Garamond"/>
                <w:sz w:val="20"/>
                <w:szCs w:val="20"/>
              </w:rPr>
            </w:pPr>
            <w:r w:rsidRPr="00E256B3">
              <w:rPr>
                <w:rFonts w:ascii="Garamond" w:hAnsi="Garamond"/>
                <w:sz w:val="20"/>
                <w:szCs w:val="20"/>
              </w:rPr>
              <w:t>Ditë</w:t>
            </w:r>
            <w:r w:rsidR="00DC2896" w:rsidRPr="00E256B3">
              <w:rPr>
                <w:rFonts w:ascii="Garamond" w:hAnsi="Garamond"/>
                <w:sz w:val="20"/>
                <w:szCs w:val="20"/>
              </w:rPr>
              <w:t xml:space="preserve"> në det</w:t>
            </w:r>
          </w:p>
        </w:tc>
        <w:tc>
          <w:tcPr>
            <w:tcW w:w="0" w:type="auto"/>
            <w:tcBorders>
              <w:top w:val="single" w:sz="4" w:space="0" w:color="000000"/>
              <w:left w:val="single" w:sz="4" w:space="0" w:color="000000"/>
              <w:bottom w:val="single" w:sz="4" w:space="0" w:color="000000"/>
              <w:right w:val="single" w:sz="4" w:space="0" w:color="000000"/>
            </w:tcBorders>
            <w:hideMark/>
          </w:tcPr>
          <w:p w14:paraId="2A54602C"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ditë</w:t>
            </w:r>
          </w:p>
        </w:tc>
      </w:tr>
      <w:tr w:rsidR="00DC2896" w:rsidRPr="00E256B3" w14:paraId="2A546031"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2E"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2F" w14:textId="77777777" w:rsidR="00DC2896" w:rsidRPr="00E256B3" w:rsidRDefault="00E96280" w:rsidP="00B03045">
            <w:pPr>
              <w:spacing w:after="0" w:line="240" w:lineRule="auto"/>
              <w:ind w:firstLine="284"/>
              <w:jc w:val="both"/>
              <w:rPr>
                <w:rFonts w:ascii="Garamond" w:hAnsi="Garamond"/>
                <w:sz w:val="20"/>
                <w:szCs w:val="20"/>
              </w:rPr>
            </w:pPr>
            <w:r w:rsidRPr="00E256B3">
              <w:rPr>
                <w:rFonts w:ascii="Garamond" w:hAnsi="Garamond"/>
                <w:sz w:val="20"/>
                <w:szCs w:val="20"/>
              </w:rPr>
              <w:t>Orë</w:t>
            </w:r>
            <w:r w:rsidR="00DC2896" w:rsidRPr="00E256B3">
              <w:rPr>
                <w:rFonts w:ascii="Garamond" w:hAnsi="Garamond"/>
                <w:sz w:val="20"/>
                <w:szCs w:val="20"/>
              </w:rPr>
              <w:t xml:space="preserve"> tralimi (jo e detyrueshme)</w:t>
            </w:r>
          </w:p>
        </w:tc>
        <w:tc>
          <w:tcPr>
            <w:tcW w:w="0" w:type="auto"/>
            <w:tcBorders>
              <w:top w:val="single" w:sz="4" w:space="0" w:color="000000"/>
              <w:left w:val="single" w:sz="4" w:space="0" w:color="000000"/>
              <w:bottom w:val="single" w:sz="4" w:space="0" w:color="000000"/>
              <w:right w:val="single" w:sz="4" w:space="0" w:color="000000"/>
            </w:tcBorders>
            <w:hideMark/>
          </w:tcPr>
          <w:p w14:paraId="2A546030"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orë</w:t>
            </w:r>
          </w:p>
        </w:tc>
      </w:tr>
      <w:tr w:rsidR="00DC2896" w:rsidRPr="00E256B3" w14:paraId="2A546035"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32"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33"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Ditë peshkimi</w:t>
            </w:r>
          </w:p>
        </w:tc>
        <w:tc>
          <w:tcPr>
            <w:tcW w:w="0" w:type="auto"/>
            <w:tcBorders>
              <w:top w:val="single" w:sz="4" w:space="0" w:color="000000"/>
              <w:left w:val="single" w:sz="4" w:space="0" w:color="000000"/>
              <w:bottom w:val="single" w:sz="4" w:space="0" w:color="000000"/>
              <w:right w:val="single" w:sz="4" w:space="0" w:color="000000"/>
            </w:tcBorders>
            <w:hideMark/>
          </w:tcPr>
          <w:p w14:paraId="2A546034"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ditë</w:t>
            </w:r>
          </w:p>
        </w:tc>
      </w:tr>
      <w:tr w:rsidR="00DC2896" w:rsidRPr="00E256B3" w14:paraId="2A546039"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36"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37" w14:textId="77777777" w:rsidR="00DC2896" w:rsidRPr="00E256B3" w:rsidRDefault="00800264" w:rsidP="00B03045">
            <w:pPr>
              <w:spacing w:after="0" w:line="240" w:lineRule="auto"/>
              <w:ind w:firstLine="284"/>
              <w:jc w:val="both"/>
              <w:rPr>
                <w:rFonts w:ascii="Garamond" w:hAnsi="Garamond"/>
                <w:sz w:val="20"/>
                <w:szCs w:val="20"/>
              </w:rPr>
            </w:pPr>
            <w:r w:rsidRPr="00E256B3">
              <w:rPr>
                <w:rFonts w:ascii="Garamond" w:hAnsi="Garamond"/>
                <w:sz w:val="20"/>
                <w:szCs w:val="20"/>
              </w:rPr>
              <w:t>kW * Ditë</w:t>
            </w:r>
            <w:r w:rsidR="00DC2896" w:rsidRPr="00E256B3">
              <w:rPr>
                <w:rFonts w:ascii="Garamond" w:hAnsi="Garamond"/>
                <w:sz w:val="20"/>
                <w:szCs w:val="20"/>
              </w:rPr>
              <w:t xml:space="preserve"> peshkimi</w:t>
            </w:r>
          </w:p>
        </w:tc>
        <w:tc>
          <w:tcPr>
            <w:tcW w:w="0" w:type="auto"/>
            <w:tcBorders>
              <w:top w:val="single" w:sz="4" w:space="0" w:color="000000"/>
              <w:left w:val="single" w:sz="4" w:space="0" w:color="000000"/>
              <w:bottom w:val="single" w:sz="4" w:space="0" w:color="000000"/>
              <w:right w:val="single" w:sz="4" w:space="0" w:color="000000"/>
            </w:tcBorders>
            <w:hideMark/>
          </w:tcPr>
          <w:p w14:paraId="2A546038"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3D"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3A"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3B" w14:textId="77777777" w:rsidR="00DC2896" w:rsidRPr="00E256B3" w:rsidRDefault="00800264" w:rsidP="00B03045">
            <w:pPr>
              <w:spacing w:after="0" w:line="240" w:lineRule="auto"/>
              <w:ind w:firstLine="284"/>
              <w:jc w:val="both"/>
              <w:rPr>
                <w:rFonts w:ascii="Garamond" w:hAnsi="Garamond"/>
                <w:sz w:val="20"/>
                <w:szCs w:val="20"/>
              </w:rPr>
            </w:pPr>
            <w:r w:rsidRPr="00E256B3">
              <w:rPr>
                <w:rFonts w:ascii="Garamond" w:hAnsi="Garamond"/>
                <w:sz w:val="20"/>
                <w:szCs w:val="20"/>
              </w:rPr>
              <w:t>GT * Ditë</w:t>
            </w:r>
            <w:r w:rsidR="00DC2896" w:rsidRPr="00E256B3">
              <w:rPr>
                <w:rFonts w:ascii="Garamond" w:hAnsi="Garamond"/>
                <w:sz w:val="20"/>
                <w:szCs w:val="20"/>
              </w:rPr>
              <w:t xml:space="preserve"> peshkimi</w:t>
            </w:r>
          </w:p>
        </w:tc>
        <w:tc>
          <w:tcPr>
            <w:tcW w:w="0" w:type="auto"/>
            <w:tcBorders>
              <w:top w:val="single" w:sz="4" w:space="0" w:color="000000"/>
              <w:left w:val="single" w:sz="4" w:space="0" w:color="000000"/>
              <w:bottom w:val="single" w:sz="4" w:space="0" w:color="000000"/>
              <w:right w:val="single" w:sz="4" w:space="0" w:color="000000"/>
            </w:tcBorders>
            <w:hideMark/>
          </w:tcPr>
          <w:p w14:paraId="2A54603C"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41"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3E"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3F"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Numri i daljeve</w:t>
            </w:r>
          </w:p>
        </w:tc>
        <w:tc>
          <w:tcPr>
            <w:tcW w:w="0" w:type="auto"/>
            <w:tcBorders>
              <w:top w:val="single" w:sz="4" w:space="0" w:color="000000"/>
              <w:left w:val="single" w:sz="4" w:space="0" w:color="000000"/>
              <w:bottom w:val="single" w:sz="4" w:space="0" w:color="000000"/>
              <w:right w:val="single" w:sz="4" w:space="0" w:color="000000"/>
            </w:tcBorders>
            <w:hideMark/>
          </w:tcPr>
          <w:p w14:paraId="2A546040"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45"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42"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43" w14:textId="77777777" w:rsidR="00DC2896" w:rsidRPr="00E256B3" w:rsidRDefault="00800264" w:rsidP="00B03045">
            <w:pPr>
              <w:spacing w:after="0" w:line="240" w:lineRule="auto"/>
              <w:ind w:firstLine="284"/>
              <w:jc w:val="both"/>
              <w:rPr>
                <w:rFonts w:ascii="Garamond" w:hAnsi="Garamond"/>
                <w:sz w:val="20"/>
                <w:szCs w:val="20"/>
              </w:rPr>
            </w:pPr>
            <w:r w:rsidRPr="00E256B3">
              <w:rPr>
                <w:rFonts w:ascii="Garamond" w:hAnsi="Garamond"/>
                <w:sz w:val="20"/>
                <w:szCs w:val="20"/>
              </w:rPr>
              <w:t>Numri i operacioneve të</w:t>
            </w:r>
            <w:r w:rsidR="00DC2896" w:rsidRPr="00E256B3">
              <w:rPr>
                <w:rFonts w:ascii="Garamond" w:hAnsi="Garamond"/>
                <w:sz w:val="20"/>
                <w:szCs w:val="20"/>
              </w:rPr>
              <w:t xml:space="preserve"> peshkimit</w:t>
            </w:r>
          </w:p>
        </w:tc>
        <w:tc>
          <w:tcPr>
            <w:tcW w:w="0" w:type="auto"/>
            <w:tcBorders>
              <w:top w:val="single" w:sz="4" w:space="0" w:color="000000"/>
              <w:left w:val="single" w:sz="4" w:space="0" w:color="000000"/>
              <w:bottom w:val="single" w:sz="4" w:space="0" w:color="000000"/>
              <w:right w:val="single" w:sz="4" w:space="0" w:color="000000"/>
            </w:tcBorders>
            <w:hideMark/>
          </w:tcPr>
          <w:p w14:paraId="2A546044"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49"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46"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47"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Numri i rrjetave/ Gjatësia</w:t>
            </w:r>
          </w:p>
        </w:tc>
        <w:tc>
          <w:tcPr>
            <w:tcW w:w="0" w:type="auto"/>
            <w:tcBorders>
              <w:top w:val="single" w:sz="4" w:space="0" w:color="000000"/>
              <w:left w:val="single" w:sz="4" w:space="0" w:color="000000"/>
              <w:bottom w:val="single" w:sz="4" w:space="0" w:color="000000"/>
              <w:right w:val="single" w:sz="4" w:space="0" w:color="000000"/>
            </w:tcBorders>
            <w:hideMark/>
          </w:tcPr>
          <w:p w14:paraId="2A546048"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numër/profesion</w:t>
            </w:r>
          </w:p>
        </w:tc>
      </w:tr>
      <w:tr w:rsidR="00DC2896" w:rsidRPr="00E256B3" w14:paraId="2A54604D"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4A"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4B"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xml:space="preserve">Numri i grepave, Numri i linjave </w:t>
            </w:r>
          </w:p>
        </w:tc>
        <w:tc>
          <w:tcPr>
            <w:tcW w:w="0" w:type="auto"/>
            <w:tcBorders>
              <w:top w:val="single" w:sz="4" w:space="0" w:color="000000"/>
              <w:left w:val="single" w:sz="4" w:space="0" w:color="000000"/>
              <w:bottom w:val="single" w:sz="4" w:space="0" w:color="000000"/>
              <w:right w:val="single" w:sz="4" w:space="0" w:color="000000"/>
            </w:tcBorders>
            <w:hideMark/>
          </w:tcPr>
          <w:p w14:paraId="2A54604C"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51"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4E"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4F"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xml:space="preserve">Numri i kurtheve </w:t>
            </w:r>
          </w:p>
        </w:tc>
        <w:tc>
          <w:tcPr>
            <w:tcW w:w="0" w:type="auto"/>
            <w:tcBorders>
              <w:top w:val="single" w:sz="4" w:space="0" w:color="000000"/>
              <w:left w:val="single" w:sz="4" w:space="0" w:color="000000"/>
              <w:bottom w:val="single" w:sz="4" w:space="0" w:color="000000"/>
              <w:right w:val="single" w:sz="4" w:space="0" w:color="000000"/>
            </w:tcBorders>
            <w:hideMark/>
          </w:tcPr>
          <w:p w14:paraId="2A546050"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numër</w:t>
            </w:r>
          </w:p>
        </w:tc>
      </w:tr>
      <w:tr w:rsidR="00DC2896" w:rsidRPr="00E256B3" w14:paraId="2A546053" w14:textId="77777777" w:rsidTr="00DC2896">
        <w:trPr>
          <w:tblCellSpacing w:w="0" w:type="dxa"/>
        </w:trPr>
        <w:tc>
          <w:tcPr>
            <w:tcW w:w="0" w:type="auto"/>
            <w:gridSpan w:val="3"/>
            <w:tcBorders>
              <w:top w:val="nil"/>
              <w:left w:val="nil"/>
              <w:bottom w:val="nil"/>
              <w:right w:val="nil"/>
            </w:tcBorders>
            <w:vAlign w:val="center"/>
            <w:hideMark/>
          </w:tcPr>
          <w:p w14:paraId="2A546052" w14:textId="77777777" w:rsidR="00DC2896" w:rsidRPr="00E256B3" w:rsidRDefault="00DC2896" w:rsidP="00E256B3">
            <w:pPr>
              <w:spacing w:after="0" w:line="240" w:lineRule="auto"/>
              <w:jc w:val="center"/>
              <w:rPr>
                <w:rFonts w:ascii="Garamond" w:hAnsi="Garamond"/>
                <w:b/>
                <w:sz w:val="20"/>
                <w:szCs w:val="20"/>
              </w:rPr>
            </w:pPr>
            <w:r w:rsidRPr="00E256B3">
              <w:rPr>
                <w:rFonts w:ascii="Garamond" w:hAnsi="Garamond"/>
                <w:b/>
                <w:sz w:val="20"/>
                <w:szCs w:val="20"/>
              </w:rPr>
              <w:t>Zbarkimet</w:t>
            </w:r>
          </w:p>
        </w:tc>
      </w:tr>
      <w:tr w:rsidR="00DC2896" w:rsidRPr="00E256B3" w14:paraId="2A546057"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54"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55"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Vlera e zbarkimeve totale dhe për llojet tregtare</w:t>
            </w:r>
          </w:p>
        </w:tc>
        <w:tc>
          <w:tcPr>
            <w:tcW w:w="0" w:type="auto"/>
            <w:tcBorders>
              <w:top w:val="single" w:sz="4" w:space="0" w:color="000000"/>
              <w:left w:val="single" w:sz="4" w:space="0" w:color="000000"/>
              <w:bottom w:val="single" w:sz="4" w:space="0" w:color="000000"/>
              <w:right w:val="single" w:sz="4" w:space="0" w:color="000000"/>
            </w:tcBorders>
            <w:hideMark/>
          </w:tcPr>
          <w:p w14:paraId="2A546056"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lekë</w:t>
            </w:r>
          </w:p>
        </w:tc>
      </w:tr>
      <w:tr w:rsidR="00DC2896" w:rsidRPr="00E256B3" w14:paraId="2A54605B"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58"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59"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xml:space="preserve">Pesha e gjallë e zbarkimeve totale dhe për llojet </w:t>
            </w:r>
          </w:p>
        </w:tc>
        <w:tc>
          <w:tcPr>
            <w:tcW w:w="0" w:type="auto"/>
            <w:tcBorders>
              <w:top w:val="single" w:sz="4" w:space="0" w:color="000000"/>
              <w:left w:val="single" w:sz="4" w:space="0" w:color="000000"/>
              <w:bottom w:val="single" w:sz="4" w:space="0" w:color="000000"/>
              <w:right w:val="single" w:sz="4" w:space="0" w:color="000000"/>
            </w:tcBorders>
            <w:hideMark/>
          </w:tcPr>
          <w:p w14:paraId="2A54605A"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ton</w:t>
            </w:r>
          </w:p>
        </w:tc>
      </w:tr>
      <w:tr w:rsidR="00DC2896" w:rsidRPr="00E256B3" w14:paraId="2A54605F" w14:textId="77777777" w:rsidTr="00DC2896">
        <w:trPr>
          <w:tblCellSpacing w:w="0" w:type="dxa"/>
        </w:trPr>
        <w:tc>
          <w:tcPr>
            <w:tcW w:w="163" w:type="pct"/>
            <w:tcBorders>
              <w:top w:val="single" w:sz="4" w:space="0" w:color="000000"/>
              <w:left w:val="single" w:sz="4" w:space="0" w:color="000000"/>
              <w:bottom w:val="single" w:sz="4" w:space="0" w:color="000000"/>
              <w:right w:val="single" w:sz="4" w:space="0" w:color="000000"/>
            </w:tcBorders>
            <w:hideMark/>
          </w:tcPr>
          <w:p w14:paraId="2A54605C"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 </w:t>
            </w:r>
          </w:p>
        </w:tc>
        <w:tc>
          <w:tcPr>
            <w:tcW w:w="3714" w:type="pct"/>
            <w:tcBorders>
              <w:top w:val="single" w:sz="4" w:space="0" w:color="000000"/>
              <w:left w:val="single" w:sz="4" w:space="0" w:color="000000"/>
              <w:bottom w:val="single" w:sz="4" w:space="0" w:color="000000"/>
              <w:right w:val="single" w:sz="4" w:space="0" w:color="000000"/>
            </w:tcBorders>
            <w:hideMark/>
          </w:tcPr>
          <w:p w14:paraId="2A54605D"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Çmimet për llojet tregtare</w:t>
            </w:r>
          </w:p>
        </w:tc>
        <w:tc>
          <w:tcPr>
            <w:tcW w:w="0" w:type="auto"/>
            <w:tcBorders>
              <w:top w:val="single" w:sz="4" w:space="0" w:color="000000"/>
              <w:left w:val="single" w:sz="4" w:space="0" w:color="000000"/>
              <w:bottom w:val="single" w:sz="4" w:space="0" w:color="000000"/>
              <w:right w:val="single" w:sz="4" w:space="0" w:color="000000"/>
            </w:tcBorders>
            <w:hideMark/>
          </w:tcPr>
          <w:p w14:paraId="2A54605E" w14:textId="77777777" w:rsidR="00DC2896" w:rsidRPr="00E256B3" w:rsidRDefault="00DC2896" w:rsidP="00B03045">
            <w:pPr>
              <w:spacing w:after="0" w:line="240" w:lineRule="auto"/>
              <w:ind w:firstLine="284"/>
              <w:jc w:val="both"/>
              <w:rPr>
                <w:rFonts w:ascii="Garamond" w:hAnsi="Garamond"/>
                <w:sz w:val="20"/>
                <w:szCs w:val="20"/>
              </w:rPr>
            </w:pPr>
            <w:r w:rsidRPr="00E256B3">
              <w:rPr>
                <w:rFonts w:ascii="Garamond" w:hAnsi="Garamond"/>
                <w:sz w:val="20"/>
                <w:szCs w:val="20"/>
              </w:rPr>
              <w:t>lekë/kg</w:t>
            </w:r>
          </w:p>
        </w:tc>
      </w:tr>
    </w:tbl>
    <w:p w14:paraId="2A546060" w14:textId="77777777" w:rsidR="00DC2896" w:rsidRPr="00817A44" w:rsidRDefault="00DC2896" w:rsidP="00B03045">
      <w:pPr>
        <w:spacing w:after="0" w:line="240" w:lineRule="auto"/>
        <w:ind w:firstLine="284"/>
        <w:jc w:val="both"/>
        <w:rPr>
          <w:rFonts w:ascii="Garamond" w:hAnsi="Garamond"/>
          <w:sz w:val="24"/>
          <w:szCs w:val="24"/>
        </w:rPr>
      </w:pPr>
    </w:p>
    <w:p w14:paraId="2A546074" w14:textId="77777777" w:rsidR="00DC2896" w:rsidRPr="001C7763" w:rsidRDefault="00DC2896" w:rsidP="00E256B3">
      <w:pPr>
        <w:spacing w:after="0" w:line="240" w:lineRule="auto"/>
        <w:ind w:firstLine="284"/>
        <w:jc w:val="center"/>
        <w:rPr>
          <w:rFonts w:ascii="Garamond" w:hAnsi="Garamond"/>
          <w:b/>
          <w:sz w:val="24"/>
          <w:szCs w:val="24"/>
        </w:rPr>
      </w:pPr>
      <w:r w:rsidRPr="001C7763">
        <w:rPr>
          <w:rFonts w:ascii="Garamond" w:hAnsi="Garamond"/>
          <w:b/>
          <w:sz w:val="24"/>
          <w:szCs w:val="24"/>
        </w:rPr>
        <w:t>TË DHËNAT EKONOMIKE TË FLOTAVE</w:t>
      </w:r>
    </w:p>
    <w:p w14:paraId="2A546076" w14:textId="77777777" w:rsidR="00DC2896" w:rsidRPr="00817A44" w:rsidRDefault="00DC2896" w:rsidP="00E256B3">
      <w:pPr>
        <w:spacing w:after="0" w:line="240" w:lineRule="auto"/>
        <w:ind w:firstLine="284"/>
        <w:jc w:val="center"/>
        <w:rPr>
          <w:rFonts w:ascii="Garamond" w:hAnsi="Garamond"/>
          <w:sz w:val="24"/>
          <w:szCs w:val="24"/>
        </w:rPr>
      </w:pPr>
      <w:r w:rsidRPr="00817A44">
        <w:rPr>
          <w:rFonts w:ascii="Garamond" w:hAnsi="Garamond"/>
          <w:sz w:val="24"/>
          <w:szCs w:val="24"/>
        </w:rPr>
        <w:t>Tabela 5A</w:t>
      </w:r>
    </w:p>
    <w:p w14:paraId="2A546077" w14:textId="77777777" w:rsidR="00DC2896" w:rsidRPr="00817A44" w:rsidRDefault="00DC2896" w:rsidP="00E256B3">
      <w:pPr>
        <w:spacing w:after="0" w:line="240" w:lineRule="auto"/>
        <w:ind w:firstLine="284"/>
        <w:jc w:val="center"/>
        <w:rPr>
          <w:rFonts w:ascii="Garamond" w:hAnsi="Garamond"/>
          <w:sz w:val="24"/>
          <w:szCs w:val="24"/>
        </w:rPr>
      </w:pPr>
    </w:p>
    <w:p w14:paraId="2A546079" w14:textId="611360E2" w:rsidR="00DC2896" w:rsidRPr="00817A44" w:rsidRDefault="00DC2896" w:rsidP="00632675">
      <w:pPr>
        <w:spacing w:after="0" w:line="240" w:lineRule="auto"/>
        <w:ind w:firstLine="284"/>
        <w:jc w:val="center"/>
        <w:rPr>
          <w:rFonts w:ascii="Garamond" w:hAnsi="Garamond"/>
          <w:sz w:val="24"/>
          <w:szCs w:val="24"/>
        </w:rPr>
      </w:pPr>
      <w:r w:rsidRPr="001C7763">
        <w:rPr>
          <w:rFonts w:ascii="Garamond" w:hAnsi="Garamond"/>
          <w:b/>
          <w:sz w:val="24"/>
          <w:szCs w:val="24"/>
        </w:rPr>
        <w:t>Variablat ekonomikë për flotën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3194"/>
        <w:gridCol w:w="2268"/>
        <w:gridCol w:w="2552"/>
      </w:tblGrid>
      <w:tr w:rsidR="00DC2896" w:rsidRPr="00BC13A0" w14:paraId="2A54607E" w14:textId="77777777" w:rsidTr="00BC13A0">
        <w:tc>
          <w:tcPr>
            <w:tcW w:w="1592" w:type="dxa"/>
            <w:tcBorders>
              <w:top w:val="single" w:sz="4" w:space="0" w:color="auto"/>
              <w:left w:val="single" w:sz="4" w:space="0" w:color="auto"/>
              <w:bottom w:val="single" w:sz="4" w:space="0" w:color="auto"/>
              <w:right w:val="single" w:sz="4" w:space="0" w:color="auto"/>
            </w:tcBorders>
            <w:vAlign w:val="center"/>
            <w:hideMark/>
          </w:tcPr>
          <w:p w14:paraId="2A54607A" w14:textId="77777777" w:rsidR="00DC2896" w:rsidRPr="00BC13A0" w:rsidRDefault="00DC2896" w:rsidP="00BC13A0">
            <w:pPr>
              <w:spacing w:after="0" w:line="240" w:lineRule="auto"/>
              <w:jc w:val="center"/>
              <w:rPr>
                <w:rFonts w:ascii="Garamond" w:hAnsi="Garamond"/>
                <w:b/>
                <w:sz w:val="20"/>
                <w:szCs w:val="20"/>
              </w:rPr>
            </w:pPr>
            <w:r w:rsidRPr="00BC13A0">
              <w:rPr>
                <w:rFonts w:ascii="Garamond" w:hAnsi="Garamond"/>
                <w:b/>
                <w:sz w:val="20"/>
                <w:szCs w:val="20"/>
              </w:rPr>
              <w:t>Grupi i variablave</w:t>
            </w:r>
          </w:p>
        </w:tc>
        <w:tc>
          <w:tcPr>
            <w:tcW w:w="3194" w:type="dxa"/>
            <w:tcBorders>
              <w:top w:val="single" w:sz="4" w:space="0" w:color="auto"/>
              <w:left w:val="single" w:sz="4" w:space="0" w:color="auto"/>
              <w:bottom w:val="single" w:sz="4" w:space="0" w:color="auto"/>
              <w:right w:val="single" w:sz="4" w:space="0" w:color="auto"/>
            </w:tcBorders>
            <w:vAlign w:val="center"/>
            <w:hideMark/>
          </w:tcPr>
          <w:p w14:paraId="2A54607B" w14:textId="2AEFE2E9" w:rsidR="00DC2896" w:rsidRPr="00BC13A0" w:rsidRDefault="00DC2896" w:rsidP="00BC13A0">
            <w:pPr>
              <w:spacing w:after="0" w:line="240" w:lineRule="auto"/>
              <w:jc w:val="center"/>
              <w:rPr>
                <w:rFonts w:ascii="Garamond" w:hAnsi="Garamond"/>
                <w:b/>
                <w:sz w:val="20"/>
                <w:szCs w:val="20"/>
              </w:rPr>
            </w:pPr>
            <w:r w:rsidRPr="00BC13A0">
              <w:rPr>
                <w:rFonts w:ascii="Garamond" w:hAnsi="Garamond"/>
                <w:b/>
                <w:sz w:val="20"/>
                <w:szCs w:val="20"/>
              </w:rPr>
              <w:t>Variacioni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54607C" w14:textId="77777777" w:rsidR="00DC2896" w:rsidRPr="00BC13A0" w:rsidRDefault="00DC2896" w:rsidP="00BC13A0">
            <w:pPr>
              <w:spacing w:after="0" w:line="240" w:lineRule="auto"/>
              <w:jc w:val="center"/>
              <w:rPr>
                <w:rFonts w:ascii="Garamond" w:hAnsi="Garamond"/>
                <w:b/>
                <w:sz w:val="20"/>
                <w:szCs w:val="20"/>
              </w:rPr>
            </w:pPr>
            <w:r w:rsidRPr="00BC13A0">
              <w:rPr>
                <w:rFonts w:ascii="Garamond" w:hAnsi="Garamond"/>
                <w:b/>
                <w:sz w:val="20"/>
                <w:szCs w:val="20"/>
              </w:rPr>
              <w:t>S</w:t>
            </w:r>
            <w:r w:rsidR="00800264" w:rsidRPr="00BC13A0">
              <w:rPr>
                <w:rFonts w:ascii="Garamond" w:hAnsi="Garamond"/>
                <w:b/>
                <w:sz w:val="20"/>
                <w:szCs w:val="20"/>
              </w:rPr>
              <w:t>pecifikime për grumbullimin e të</w:t>
            </w:r>
            <w:r w:rsidRPr="00BC13A0">
              <w:rPr>
                <w:rFonts w:ascii="Garamond" w:hAnsi="Garamond"/>
                <w:b/>
                <w:sz w:val="20"/>
                <w:szCs w:val="20"/>
              </w:rPr>
              <w:t xml:space="preserve"> dhënave (1)</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A54607D" w14:textId="4FE0C8C1" w:rsidR="00DC2896" w:rsidRPr="00BC13A0" w:rsidRDefault="00DC2896" w:rsidP="00BC13A0">
            <w:pPr>
              <w:spacing w:after="0" w:line="240" w:lineRule="auto"/>
              <w:jc w:val="center"/>
              <w:rPr>
                <w:rFonts w:ascii="Garamond" w:hAnsi="Garamond"/>
                <w:b/>
                <w:sz w:val="20"/>
                <w:szCs w:val="20"/>
              </w:rPr>
            </w:pPr>
            <w:r w:rsidRPr="00BC13A0">
              <w:rPr>
                <w:rFonts w:ascii="Garamond" w:hAnsi="Garamond"/>
                <w:b/>
                <w:sz w:val="20"/>
                <w:szCs w:val="20"/>
              </w:rPr>
              <w:t>Njësia</w:t>
            </w:r>
          </w:p>
        </w:tc>
      </w:tr>
      <w:tr w:rsidR="00DC2896" w:rsidRPr="00BC13A0" w14:paraId="2A546083"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7F"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Të</w:t>
            </w:r>
            <w:r w:rsidR="00DC2896" w:rsidRPr="00BC13A0">
              <w:rPr>
                <w:rFonts w:ascii="Garamond" w:hAnsi="Garamond"/>
                <w:sz w:val="20"/>
                <w:szCs w:val="20"/>
              </w:rPr>
              <w:t xml:space="preserve"> ardhura </w:t>
            </w:r>
          </w:p>
        </w:tc>
        <w:tc>
          <w:tcPr>
            <w:tcW w:w="3194" w:type="dxa"/>
            <w:tcBorders>
              <w:top w:val="single" w:sz="4" w:space="0" w:color="auto"/>
              <w:left w:val="single" w:sz="4" w:space="0" w:color="auto"/>
              <w:bottom w:val="single" w:sz="4" w:space="0" w:color="auto"/>
              <w:right w:val="single" w:sz="4" w:space="0" w:color="auto"/>
            </w:tcBorders>
            <w:hideMark/>
          </w:tcPr>
          <w:p w14:paraId="2A546080"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bruto e zbarkimeve</w:t>
            </w:r>
          </w:p>
        </w:tc>
        <w:tc>
          <w:tcPr>
            <w:tcW w:w="2268" w:type="dxa"/>
            <w:tcBorders>
              <w:top w:val="single" w:sz="4" w:space="0" w:color="auto"/>
              <w:left w:val="single" w:sz="4" w:space="0" w:color="auto"/>
              <w:bottom w:val="single" w:sz="4" w:space="0" w:color="auto"/>
              <w:right w:val="single" w:sz="4" w:space="0" w:color="auto"/>
            </w:tcBorders>
            <w:hideMark/>
          </w:tcPr>
          <w:p w14:paraId="2A546081"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Transversale </w:t>
            </w:r>
          </w:p>
        </w:tc>
        <w:tc>
          <w:tcPr>
            <w:tcW w:w="2552" w:type="dxa"/>
            <w:tcBorders>
              <w:top w:val="single" w:sz="4" w:space="0" w:color="auto"/>
              <w:left w:val="single" w:sz="4" w:space="0" w:color="auto"/>
              <w:bottom w:val="single" w:sz="4" w:space="0" w:color="auto"/>
              <w:right w:val="single" w:sz="4" w:space="0" w:color="auto"/>
            </w:tcBorders>
            <w:hideMark/>
          </w:tcPr>
          <w:p w14:paraId="2A546082" w14:textId="681D3D54"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88"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84"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85"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Të</w:t>
            </w:r>
            <w:r w:rsidR="00DC2896" w:rsidRPr="00BC13A0">
              <w:rPr>
                <w:rFonts w:ascii="Garamond" w:hAnsi="Garamond"/>
                <w:sz w:val="20"/>
                <w:szCs w:val="20"/>
              </w:rPr>
              <w:t xml:space="preserve"> ardhura nga kontingjente ose nga t</w:t>
            </w:r>
            <w:r w:rsidRPr="00BC13A0">
              <w:rPr>
                <w:rFonts w:ascii="Garamond" w:hAnsi="Garamond"/>
                <w:sz w:val="20"/>
                <w:szCs w:val="20"/>
              </w:rPr>
              <w:t>ë</w:t>
            </w:r>
            <w:r w:rsidR="00DC2896" w:rsidRPr="00BC13A0">
              <w:rPr>
                <w:rFonts w:ascii="Garamond" w:hAnsi="Garamond"/>
                <w:sz w:val="20"/>
                <w:szCs w:val="20"/>
              </w:rPr>
              <w:t xml:space="preserve"> drejtat e peshkimit</w:t>
            </w:r>
          </w:p>
        </w:tc>
        <w:tc>
          <w:tcPr>
            <w:tcW w:w="2268" w:type="dxa"/>
            <w:tcBorders>
              <w:top w:val="single" w:sz="4" w:space="0" w:color="auto"/>
              <w:left w:val="single" w:sz="4" w:space="0" w:color="auto"/>
              <w:bottom w:val="single" w:sz="4" w:space="0" w:color="auto"/>
              <w:right w:val="single" w:sz="4" w:space="0" w:color="auto"/>
            </w:tcBorders>
          </w:tcPr>
          <w:p w14:paraId="2A546086"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87" w14:textId="17A1A86C"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8D"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89"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8A"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Subvencione të</w:t>
            </w:r>
            <w:r w:rsidR="00DC2896" w:rsidRPr="00BC13A0">
              <w:rPr>
                <w:rFonts w:ascii="Garamond" w:hAnsi="Garamond"/>
                <w:sz w:val="20"/>
                <w:szCs w:val="20"/>
              </w:rPr>
              <w:t xml:space="preserve"> drejtpërdrejta (3)</w:t>
            </w:r>
          </w:p>
        </w:tc>
        <w:tc>
          <w:tcPr>
            <w:tcW w:w="2268" w:type="dxa"/>
            <w:tcBorders>
              <w:top w:val="single" w:sz="4" w:space="0" w:color="auto"/>
              <w:left w:val="single" w:sz="4" w:space="0" w:color="auto"/>
              <w:bottom w:val="single" w:sz="4" w:space="0" w:color="auto"/>
              <w:right w:val="single" w:sz="4" w:space="0" w:color="auto"/>
            </w:tcBorders>
          </w:tcPr>
          <w:p w14:paraId="2A54608B"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8C" w14:textId="016888C7"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92"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8E"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8F" w14:textId="1E8AB25F"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Të</w:t>
            </w:r>
            <w:r w:rsidR="00DC2896" w:rsidRPr="00BC13A0">
              <w:rPr>
                <w:rFonts w:ascii="Garamond" w:hAnsi="Garamond"/>
                <w:sz w:val="20"/>
                <w:szCs w:val="20"/>
              </w:rPr>
              <w:t xml:space="preserve"> ardhura t</w:t>
            </w:r>
            <w:r w:rsidRPr="00BC13A0">
              <w:rPr>
                <w:rFonts w:ascii="Garamond" w:hAnsi="Garamond"/>
                <w:sz w:val="20"/>
                <w:szCs w:val="20"/>
              </w:rPr>
              <w:t>ë</w:t>
            </w:r>
            <w:r w:rsidR="00DC2896" w:rsidRPr="00BC13A0">
              <w:rPr>
                <w:rFonts w:ascii="Garamond" w:hAnsi="Garamond"/>
                <w:sz w:val="20"/>
                <w:szCs w:val="20"/>
              </w:rPr>
              <w:t xml:space="preserve"> tjera (4)</w:t>
            </w:r>
            <w:r w:rsidR="00031445">
              <w:rPr>
                <w:rFonts w:ascii="Garamond" w:hAnsi="Garamond"/>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tcPr>
          <w:p w14:paraId="2A546090"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91" w14:textId="0A6ABE02"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97"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93"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Kosto në</w:t>
            </w:r>
            <w:r w:rsidR="00DC2896" w:rsidRPr="00BC13A0">
              <w:rPr>
                <w:rFonts w:ascii="Garamond" w:hAnsi="Garamond"/>
                <w:sz w:val="20"/>
                <w:szCs w:val="20"/>
              </w:rPr>
              <w:t xml:space="preserve"> lidhje me personelin</w:t>
            </w:r>
          </w:p>
        </w:tc>
        <w:tc>
          <w:tcPr>
            <w:tcW w:w="3194" w:type="dxa"/>
            <w:tcBorders>
              <w:top w:val="single" w:sz="4" w:space="0" w:color="auto"/>
              <w:left w:val="single" w:sz="4" w:space="0" w:color="auto"/>
              <w:bottom w:val="single" w:sz="4" w:space="0" w:color="auto"/>
              <w:right w:val="single" w:sz="4" w:space="0" w:color="auto"/>
            </w:tcBorders>
            <w:hideMark/>
          </w:tcPr>
          <w:p w14:paraId="2A546094"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Pagesa për ekuipazhin (5)</w:t>
            </w:r>
          </w:p>
        </w:tc>
        <w:tc>
          <w:tcPr>
            <w:tcW w:w="2268" w:type="dxa"/>
            <w:tcBorders>
              <w:top w:val="single" w:sz="4" w:space="0" w:color="auto"/>
              <w:left w:val="single" w:sz="4" w:space="0" w:color="auto"/>
              <w:bottom w:val="single" w:sz="4" w:space="0" w:color="auto"/>
              <w:right w:val="single" w:sz="4" w:space="0" w:color="auto"/>
            </w:tcBorders>
          </w:tcPr>
          <w:p w14:paraId="2A546095"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96" w14:textId="1BB33130"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9C"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98" w14:textId="77777777" w:rsidR="00DC2896" w:rsidRPr="00BC13A0" w:rsidRDefault="00DC2896" w:rsidP="00BC13A0">
            <w:pPr>
              <w:spacing w:after="0" w:line="240" w:lineRule="auto"/>
              <w:jc w:val="both"/>
              <w:rPr>
                <w:rFonts w:ascii="Garamond" w:hAnsi="Garamond"/>
                <w:sz w:val="20"/>
                <w:szCs w:val="20"/>
              </w:rPr>
            </w:pPr>
          </w:p>
        </w:tc>
        <w:tc>
          <w:tcPr>
            <w:tcW w:w="3194" w:type="dxa"/>
            <w:vMerge w:val="restart"/>
            <w:tcBorders>
              <w:top w:val="single" w:sz="4" w:space="0" w:color="auto"/>
              <w:left w:val="single" w:sz="4" w:space="0" w:color="auto"/>
              <w:bottom w:val="single" w:sz="4" w:space="0" w:color="auto"/>
              <w:right w:val="single" w:sz="4" w:space="0" w:color="auto"/>
            </w:tcBorders>
            <w:hideMark/>
          </w:tcPr>
          <w:p w14:paraId="2A546099"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Vlera nga puna</w:t>
            </w:r>
            <w:r w:rsidR="00DC2896" w:rsidRPr="00BC13A0">
              <w:rPr>
                <w:rFonts w:ascii="Garamond" w:hAnsi="Garamond"/>
                <w:sz w:val="20"/>
                <w:szCs w:val="20"/>
              </w:rPr>
              <w:t xml:space="preserve"> e papaguar (6)</w:t>
            </w:r>
          </w:p>
        </w:tc>
        <w:tc>
          <w:tcPr>
            <w:tcW w:w="2268" w:type="dxa"/>
            <w:vMerge w:val="restart"/>
            <w:tcBorders>
              <w:top w:val="single" w:sz="4" w:space="0" w:color="auto"/>
              <w:left w:val="single" w:sz="4" w:space="0" w:color="auto"/>
              <w:bottom w:val="single" w:sz="4" w:space="0" w:color="auto"/>
              <w:right w:val="single" w:sz="4" w:space="0" w:color="auto"/>
            </w:tcBorders>
          </w:tcPr>
          <w:p w14:paraId="2A54609A"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9B" w14:textId="03282141"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A1"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9D" w14:textId="77777777" w:rsidR="00DC2896" w:rsidRPr="00BC13A0" w:rsidRDefault="00DC2896" w:rsidP="00BC13A0">
            <w:pPr>
              <w:spacing w:after="0" w:line="240" w:lineRule="auto"/>
              <w:jc w:val="both"/>
              <w:rPr>
                <w:rFonts w:ascii="Garamond" w:hAnsi="Garamond"/>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4609E" w14:textId="77777777" w:rsidR="00DC2896" w:rsidRPr="00BC13A0" w:rsidRDefault="00DC2896" w:rsidP="00BC13A0">
            <w:pPr>
              <w:spacing w:after="0" w:line="240" w:lineRule="auto"/>
              <w:jc w:val="both"/>
              <w:rPr>
                <w:rFonts w:ascii="Garamond" w:hAnsi="Garamond"/>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4609F"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A0" w14:textId="034BFDF8"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0A7"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0A2"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Kosto energjetike </w:t>
            </w:r>
          </w:p>
        </w:tc>
        <w:tc>
          <w:tcPr>
            <w:tcW w:w="3194" w:type="dxa"/>
            <w:tcBorders>
              <w:top w:val="single" w:sz="4" w:space="0" w:color="auto"/>
              <w:left w:val="single" w:sz="4" w:space="0" w:color="auto"/>
              <w:bottom w:val="single" w:sz="4" w:space="0" w:color="auto"/>
              <w:right w:val="single" w:sz="4" w:space="0" w:color="auto"/>
            </w:tcBorders>
          </w:tcPr>
          <w:p w14:paraId="2A5460A4" w14:textId="4C3D9CB9" w:rsidR="00DC2896" w:rsidRPr="00BC13A0" w:rsidRDefault="00B00632" w:rsidP="00BC13A0">
            <w:pPr>
              <w:spacing w:after="0" w:line="240" w:lineRule="auto"/>
              <w:jc w:val="both"/>
              <w:rPr>
                <w:rFonts w:ascii="Garamond" w:hAnsi="Garamond"/>
                <w:sz w:val="20"/>
                <w:szCs w:val="20"/>
              </w:rPr>
            </w:pPr>
            <w:r>
              <w:rPr>
                <w:rFonts w:ascii="Garamond" w:hAnsi="Garamond"/>
                <w:sz w:val="20"/>
                <w:szCs w:val="20"/>
              </w:rPr>
              <w:t>Kosto energjetike (7)</w:t>
            </w:r>
          </w:p>
        </w:tc>
        <w:tc>
          <w:tcPr>
            <w:tcW w:w="2268" w:type="dxa"/>
            <w:tcBorders>
              <w:top w:val="single" w:sz="4" w:space="0" w:color="auto"/>
              <w:left w:val="single" w:sz="4" w:space="0" w:color="auto"/>
              <w:bottom w:val="single" w:sz="4" w:space="0" w:color="auto"/>
              <w:right w:val="single" w:sz="4" w:space="0" w:color="auto"/>
            </w:tcBorders>
          </w:tcPr>
          <w:p w14:paraId="2A5460A5"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A6" w14:textId="77B24343"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AC"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0A8"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Kosto riparimesh dhe mirëmbajtjeje</w:t>
            </w:r>
          </w:p>
        </w:tc>
        <w:tc>
          <w:tcPr>
            <w:tcW w:w="3194" w:type="dxa"/>
            <w:tcBorders>
              <w:top w:val="single" w:sz="4" w:space="0" w:color="auto"/>
              <w:left w:val="single" w:sz="4" w:space="0" w:color="auto"/>
              <w:bottom w:val="single" w:sz="4" w:space="0" w:color="auto"/>
              <w:right w:val="single" w:sz="4" w:space="0" w:color="auto"/>
            </w:tcBorders>
            <w:hideMark/>
          </w:tcPr>
          <w:p w14:paraId="2A5460A9"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Kosto riparimesh dhe mirëmbajtjeje (8)</w:t>
            </w:r>
          </w:p>
        </w:tc>
        <w:tc>
          <w:tcPr>
            <w:tcW w:w="2268" w:type="dxa"/>
            <w:tcBorders>
              <w:top w:val="single" w:sz="4" w:space="0" w:color="auto"/>
              <w:left w:val="single" w:sz="4" w:space="0" w:color="auto"/>
              <w:bottom w:val="single" w:sz="4" w:space="0" w:color="auto"/>
              <w:right w:val="single" w:sz="4" w:space="0" w:color="auto"/>
            </w:tcBorders>
          </w:tcPr>
          <w:p w14:paraId="2A5460AA"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AB" w14:textId="6E872467"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B1" w14:textId="77777777" w:rsidTr="00DC2896">
        <w:tc>
          <w:tcPr>
            <w:tcW w:w="1592" w:type="dxa"/>
            <w:vMerge w:val="restart"/>
            <w:tcBorders>
              <w:top w:val="nil"/>
              <w:left w:val="single" w:sz="4" w:space="0" w:color="auto"/>
              <w:bottom w:val="single" w:sz="4" w:space="0" w:color="auto"/>
              <w:right w:val="single" w:sz="4" w:space="0" w:color="auto"/>
            </w:tcBorders>
            <w:hideMark/>
          </w:tcPr>
          <w:p w14:paraId="2A5460AD" w14:textId="3FA0112A" w:rsidR="00DC2896" w:rsidRPr="00BC13A0" w:rsidRDefault="00DC2896" w:rsidP="002F57C8">
            <w:pPr>
              <w:spacing w:after="0" w:line="240" w:lineRule="auto"/>
              <w:jc w:val="both"/>
              <w:rPr>
                <w:rFonts w:ascii="Garamond" w:hAnsi="Garamond"/>
                <w:sz w:val="20"/>
                <w:szCs w:val="20"/>
              </w:rPr>
            </w:pPr>
            <w:r w:rsidRPr="00BC13A0">
              <w:rPr>
                <w:rFonts w:ascii="Garamond" w:hAnsi="Garamond"/>
                <w:sz w:val="20"/>
                <w:szCs w:val="20"/>
              </w:rPr>
              <w:t>Kosto t</w:t>
            </w:r>
            <w:r w:rsidR="002F57C8">
              <w:rPr>
                <w:rFonts w:ascii="Garamond" w:hAnsi="Garamond"/>
                <w:sz w:val="20"/>
                <w:szCs w:val="20"/>
              </w:rPr>
              <w:t>ë</w:t>
            </w:r>
            <w:r w:rsidRPr="00BC13A0">
              <w:rPr>
                <w:rFonts w:ascii="Garamond" w:hAnsi="Garamond"/>
                <w:sz w:val="20"/>
                <w:szCs w:val="20"/>
              </w:rPr>
              <w:t xml:space="preserve"> tjera operative</w:t>
            </w:r>
          </w:p>
        </w:tc>
        <w:tc>
          <w:tcPr>
            <w:tcW w:w="3194" w:type="dxa"/>
            <w:tcBorders>
              <w:top w:val="single" w:sz="4" w:space="0" w:color="auto"/>
              <w:left w:val="single" w:sz="4" w:space="0" w:color="auto"/>
              <w:bottom w:val="single" w:sz="4" w:space="0" w:color="auto"/>
              <w:right w:val="single" w:sz="4" w:space="0" w:color="auto"/>
            </w:tcBorders>
            <w:hideMark/>
          </w:tcPr>
          <w:p w14:paraId="2A5460AE"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Kosto të</w:t>
            </w:r>
            <w:r w:rsidR="00DC2896" w:rsidRPr="00BC13A0">
              <w:rPr>
                <w:rFonts w:ascii="Garamond" w:hAnsi="Garamond"/>
                <w:sz w:val="20"/>
                <w:szCs w:val="20"/>
              </w:rPr>
              <w:t xml:space="preserve"> ndryshueshme (10) </w:t>
            </w:r>
          </w:p>
        </w:tc>
        <w:tc>
          <w:tcPr>
            <w:tcW w:w="2268" w:type="dxa"/>
            <w:tcBorders>
              <w:top w:val="single" w:sz="4" w:space="0" w:color="auto"/>
              <w:left w:val="single" w:sz="4" w:space="0" w:color="auto"/>
              <w:bottom w:val="single" w:sz="4" w:space="0" w:color="auto"/>
              <w:right w:val="single" w:sz="4" w:space="0" w:color="auto"/>
            </w:tcBorders>
          </w:tcPr>
          <w:p w14:paraId="2A5460AF"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B0" w14:textId="144F3735"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B6" w14:textId="77777777" w:rsidTr="00DC2896">
        <w:tc>
          <w:tcPr>
            <w:tcW w:w="0" w:type="auto"/>
            <w:vMerge/>
            <w:tcBorders>
              <w:top w:val="nil"/>
              <w:left w:val="single" w:sz="4" w:space="0" w:color="auto"/>
              <w:bottom w:val="single" w:sz="4" w:space="0" w:color="auto"/>
              <w:right w:val="single" w:sz="4" w:space="0" w:color="auto"/>
            </w:tcBorders>
            <w:vAlign w:val="center"/>
            <w:hideMark/>
          </w:tcPr>
          <w:p w14:paraId="2A5460B2"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B3"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Kosto fikse (11)</w:t>
            </w:r>
          </w:p>
        </w:tc>
        <w:tc>
          <w:tcPr>
            <w:tcW w:w="2268" w:type="dxa"/>
            <w:tcBorders>
              <w:top w:val="single" w:sz="4" w:space="0" w:color="auto"/>
              <w:left w:val="single" w:sz="4" w:space="0" w:color="auto"/>
              <w:bottom w:val="single" w:sz="4" w:space="0" w:color="auto"/>
              <w:right w:val="single" w:sz="4" w:space="0" w:color="auto"/>
            </w:tcBorders>
          </w:tcPr>
          <w:p w14:paraId="2A5460B4"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B5" w14:textId="7A182BBB"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BB" w14:textId="77777777" w:rsidTr="00DC2896">
        <w:tc>
          <w:tcPr>
            <w:tcW w:w="0" w:type="auto"/>
            <w:vMerge/>
            <w:tcBorders>
              <w:top w:val="nil"/>
              <w:left w:val="single" w:sz="4" w:space="0" w:color="auto"/>
              <w:bottom w:val="single" w:sz="4" w:space="0" w:color="auto"/>
              <w:right w:val="single" w:sz="4" w:space="0" w:color="auto"/>
            </w:tcBorders>
            <w:vAlign w:val="center"/>
            <w:hideMark/>
          </w:tcPr>
          <w:p w14:paraId="2A5460B7"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B8"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Taksa të vendndodhjes ose të drejta të tjera të peshkimit</w:t>
            </w:r>
          </w:p>
        </w:tc>
        <w:tc>
          <w:tcPr>
            <w:tcW w:w="2268" w:type="dxa"/>
            <w:tcBorders>
              <w:top w:val="single" w:sz="4" w:space="0" w:color="auto"/>
              <w:left w:val="single" w:sz="4" w:space="0" w:color="auto"/>
              <w:bottom w:val="single" w:sz="4" w:space="0" w:color="auto"/>
              <w:right w:val="single" w:sz="4" w:space="0" w:color="auto"/>
            </w:tcBorders>
          </w:tcPr>
          <w:p w14:paraId="2A5460B9"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BA" w14:textId="577C7992"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C0"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0BC" w14:textId="00C64D5B" w:rsidR="00DC2896" w:rsidRPr="00BC13A0" w:rsidRDefault="00DC2896" w:rsidP="002F57C8">
            <w:pPr>
              <w:spacing w:after="0" w:line="240" w:lineRule="auto"/>
              <w:jc w:val="both"/>
              <w:rPr>
                <w:rFonts w:ascii="Garamond" w:hAnsi="Garamond"/>
                <w:sz w:val="20"/>
                <w:szCs w:val="20"/>
              </w:rPr>
            </w:pPr>
            <w:r w:rsidRPr="00BC13A0">
              <w:rPr>
                <w:rFonts w:ascii="Garamond" w:hAnsi="Garamond"/>
                <w:sz w:val="20"/>
                <w:szCs w:val="20"/>
              </w:rPr>
              <w:t>Kosto t</w:t>
            </w:r>
            <w:r w:rsidR="002F57C8">
              <w:rPr>
                <w:rFonts w:ascii="Garamond" w:hAnsi="Garamond"/>
                <w:sz w:val="20"/>
                <w:szCs w:val="20"/>
              </w:rPr>
              <w:t>ë</w:t>
            </w:r>
            <w:r w:rsidRPr="00BC13A0">
              <w:rPr>
                <w:rFonts w:ascii="Garamond" w:hAnsi="Garamond"/>
                <w:sz w:val="20"/>
                <w:szCs w:val="20"/>
              </w:rPr>
              <w:t xml:space="preserve"> kapitalit</w:t>
            </w:r>
          </w:p>
        </w:tc>
        <w:tc>
          <w:tcPr>
            <w:tcW w:w="3194" w:type="dxa"/>
            <w:tcBorders>
              <w:top w:val="single" w:sz="4" w:space="0" w:color="auto"/>
              <w:left w:val="single" w:sz="4" w:space="0" w:color="auto"/>
              <w:bottom w:val="single" w:sz="4" w:space="0" w:color="auto"/>
              <w:right w:val="single" w:sz="4" w:space="0" w:color="auto"/>
            </w:tcBorders>
            <w:hideMark/>
          </w:tcPr>
          <w:p w14:paraId="2A5460BD"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Amortizim vjetor </w:t>
            </w:r>
          </w:p>
        </w:tc>
        <w:tc>
          <w:tcPr>
            <w:tcW w:w="2268" w:type="dxa"/>
            <w:tcBorders>
              <w:top w:val="single" w:sz="4" w:space="0" w:color="auto"/>
              <w:left w:val="single" w:sz="4" w:space="0" w:color="auto"/>
              <w:bottom w:val="single" w:sz="4" w:space="0" w:color="auto"/>
              <w:right w:val="single" w:sz="4" w:space="0" w:color="auto"/>
            </w:tcBorders>
          </w:tcPr>
          <w:p w14:paraId="2A5460BE"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BF" w14:textId="7BE8375D"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C5"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C1"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e kapitalit</w:t>
            </w:r>
          </w:p>
        </w:tc>
        <w:tc>
          <w:tcPr>
            <w:tcW w:w="3194" w:type="dxa"/>
            <w:tcBorders>
              <w:top w:val="single" w:sz="4" w:space="0" w:color="auto"/>
              <w:left w:val="single" w:sz="4" w:space="0" w:color="auto"/>
              <w:bottom w:val="single" w:sz="4" w:space="0" w:color="auto"/>
              <w:right w:val="single" w:sz="4" w:space="0" w:color="auto"/>
            </w:tcBorders>
            <w:hideMark/>
          </w:tcPr>
          <w:p w14:paraId="2A5460C2"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e kapitalit fizik (13)</w:t>
            </w:r>
          </w:p>
        </w:tc>
        <w:tc>
          <w:tcPr>
            <w:tcW w:w="2268" w:type="dxa"/>
            <w:tcBorders>
              <w:top w:val="single" w:sz="4" w:space="0" w:color="auto"/>
              <w:left w:val="single" w:sz="4" w:space="0" w:color="auto"/>
              <w:bottom w:val="single" w:sz="4" w:space="0" w:color="auto"/>
              <w:right w:val="single" w:sz="4" w:space="0" w:color="auto"/>
            </w:tcBorders>
          </w:tcPr>
          <w:p w14:paraId="2A5460C3"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C4" w14:textId="353BAAE7"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CA"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C6"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C7"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e kontigjencës ose të të drejtave t</w:t>
            </w:r>
            <w:r w:rsidR="00800264" w:rsidRPr="00BC13A0">
              <w:rPr>
                <w:rFonts w:ascii="Garamond" w:hAnsi="Garamond"/>
                <w:sz w:val="20"/>
                <w:szCs w:val="20"/>
              </w:rPr>
              <w:t>ë</w:t>
            </w:r>
            <w:r w:rsidRPr="00BC13A0">
              <w:rPr>
                <w:rFonts w:ascii="Garamond" w:hAnsi="Garamond"/>
                <w:sz w:val="20"/>
                <w:szCs w:val="20"/>
              </w:rPr>
              <w:t xml:space="preserve"> peshkimit </w:t>
            </w:r>
          </w:p>
        </w:tc>
        <w:tc>
          <w:tcPr>
            <w:tcW w:w="2268" w:type="dxa"/>
            <w:tcBorders>
              <w:top w:val="single" w:sz="4" w:space="0" w:color="auto"/>
              <w:left w:val="single" w:sz="4" w:space="0" w:color="auto"/>
              <w:bottom w:val="single" w:sz="4" w:space="0" w:color="auto"/>
              <w:right w:val="single" w:sz="4" w:space="0" w:color="auto"/>
            </w:tcBorders>
          </w:tcPr>
          <w:p w14:paraId="2A5460C8"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C9" w14:textId="35BA35A8"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CF"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0CB"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Investime </w:t>
            </w:r>
          </w:p>
        </w:tc>
        <w:tc>
          <w:tcPr>
            <w:tcW w:w="3194" w:type="dxa"/>
            <w:tcBorders>
              <w:top w:val="single" w:sz="4" w:space="0" w:color="auto"/>
              <w:left w:val="single" w:sz="4" w:space="0" w:color="auto"/>
              <w:bottom w:val="single" w:sz="4" w:space="0" w:color="auto"/>
              <w:right w:val="single" w:sz="4" w:space="0" w:color="auto"/>
            </w:tcBorders>
            <w:hideMark/>
          </w:tcPr>
          <w:p w14:paraId="2A5460CC"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Investime në</w:t>
            </w:r>
            <w:r w:rsidR="00DC2896" w:rsidRPr="00BC13A0">
              <w:rPr>
                <w:rFonts w:ascii="Garamond" w:hAnsi="Garamond"/>
                <w:sz w:val="20"/>
                <w:szCs w:val="20"/>
              </w:rPr>
              <w:t xml:space="preserve"> kapitalin fizik (15)</w:t>
            </w:r>
          </w:p>
        </w:tc>
        <w:tc>
          <w:tcPr>
            <w:tcW w:w="2268" w:type="dxa"/>
            <w:tcBorders>
              <w:top w:val="single" w:sz="4" w:space="0" w:color="auto"/>
              <w:left w:val="single" w:sz="4" w:space="0" w:color="auto"/>
              <w:bottom w:val="single" w:sz="4" w:space="0" w:color="auto"/>
              <w:right w:val="single" w:sz="4" w:space="0" w:color="auto"/>
            </w:tcBorders>
          </w:tcPr>
          <w:p w14:paraId="2A5460CD"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CE" w14:textId="50B861DD"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lekë</w:t>
            </w:r>
          </w:p>
        </w:tc>
      </w:tr>
      <w:tr w:rsidR="00DC2896" w:rsidRPr="00BC13A0" w14:paraId="2A5460D4"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0D0"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Situata financiare</w:t>
            </w:r>
          </w:p>
        </w:tc>
        <w:tc>
          <w:tcPr>
            <w:tcW w:w="3194" w:type="dxa"/>
            <w:tcBorders>
              <w:top w:val="single" w:sz="4" w:space="0" w:color="auto"/>
              <w:left w:val="single" w:sz="4" w:space="0" w:color="auto"/>
              <w:bottom w:val="single" w:sz="4" w:space="0" w:color="auto"/>
              <w:right w:val="single" w:sz="4" w:space="0" w:color="auto"/>
            </w:tcBorders>
            <w:hideMark/>
          </w:tcPr>
          <w:p w14:paraId="2A5460D1"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Raporti borxh/aktivitet (16)</w:t>
            </w:r>
          </w:p>
        </w:tc>
        <w:tc>
          <w:tcPr>
            <w:tcW w:w="2268" w:type="dxa"/>
            <w:tcBorders>
              <w:top w:val="single" w:sz="4" w:space="0" w:color="auto"/>
              <w:left w:val="single" w:sz="4" w:space="0" w:color="auto"/>
              <w:bottom w:val="single" w:sz="4" w:space="0" w:color="auto"/>
              <w:right w:val="single" w:sz="4" w:space="0" w:color="auto"/>
            </w:tcBorders>
          </w:tcPr>
          <w:p w14:paraId="2A5460D2"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D3" w14:textId="2DD8F415"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w:t>
            </w:r>
          </w:p>
        </w:tc>
      </w:tr>
      <w:tr w:rsidR="00DC2896" w:rsidRPr="00BC13A0" w14:paraId="2A5460D9"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D5"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Punësim </w:t>
            </w:r>
          </w:p>
        </w:tc>
        <w:tc>
          <w:tcPr>
            <w:tcW w:w="3194" w:type="dxa"/>
            <w:tcBorders>
              <w:top w:val="single" w:sz="4" w:space="0" w:color="auto"/>
              <w:left w:val="single" w:sz="4" w:space="0" w:color="auto"/>
              <w:bottom w:val="single" w:sz="4" w:space="0" w:color="auto"/>
              <w:right w:val="single" w:sz="4" w:space="0" w:color="auto"/>
            </w:tcBorders>
            <w:hideMark/>
          </w:tcPr>
          <w:p w14:paraId="2A5460D6"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Ekuipazhi i punësuar (17)</w:t>
            </w:r>
          </w:p>
        </w:tc>
        <w:tc>
          <w:tcPr>
            <w:tcW w:w="2268" w:type="dxa"/>
            <w:tcBorders>
              <w:top w:val="single" w:sz="4" w:space="0" w:color="auto"/>
              <w:left w:val="single" w:sz="4" w:space="0" w:color="auto"/>
              <w:bottom w:val="single" w:sz="4" w:space="0" w:color="auto"/>
              <w:right w:val="single" w:sz="4" w:space="0" w:color="auto"/>
            </w:tcBorders>
          </w:tcPr>
          <w:p w14:paraId="2A5460D7"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D8" w14:textId="0467053F"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numër</w:t>
            </w:r>
          </w:p>
        </w:tc>
      </w:tr>
      <w:tr w:rsidR="00DC2896" w:rsidRPr="00BC13A0" w14:paraId="2A5460DE"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DA"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DB"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EKP kombëtare (18)</w:t>
            </w:r>
          </w:p>
        </w:tc>
        <w:tc>
          <w:tcPr>
            <w:tcW w:w="2268" w:type="dxa"/>
            <w:tcBorders>
              <w:top w:val="single" w:sz="4" w:space="0" w:color="auto"/>
              <w:left w:val="single" w:sz="4" w:space="0" w:color="auto"/>
              <w:bottom w:val="single" w:sz="4" w:space="0" w:color="auto"/>
              <w:right w:val="single" w:sz="4" w:space="0" w:color="auto"/>
            </w:tcBorders>
          </w:tcPr>
          <w:p w14:paraId="2A5460DC"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DD" w14:textId="7C45291B"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numër</w:t>
            </w:r>
          </w:p>
        </w:tc>
      </w:tr>
      <w:tr w:rsidR="00DC2896" w:rsidRPr="00BC13A0" w14:paraId="2A5460E3"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DF"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E0"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EKP e harmonizuar (19)</w:t>
            </w:r>
          </w:p>
        </w:tc>
        <w:tc>
          <w:tcPr>
            <w:tcW w:w="2268" w:type="dxa"/>
            <w:tcBorders>
              <w:top w:val="single" w:sz="4" w:space="0" w:color="auto"/>
              <w:left w:val="single" w:sz="4" w:space="0" w:color="auto"/>
              <w:bottom w:val="single" w:sz="4" w:space="0" w:color="auto"/>
              <w:right w:val="single" w:sz="4" w:space="0" w:color="auto"/>
            </w:tcBorders>
          </w:tcPr>
          <w:p w14:paraId="2A5460E1"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0E2" w14:textId="3037163C"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numër</w:t>
            </w:r>
          </w:p>
        </w:tc>
      </w:tr>
      <w:tr w:rsidR="00DC2896" w:rsidRPr="00BC13A0" w14:paraId="2A5460E8"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E4"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Flota </w:t>
            </w:r>
          </w:p>
        </w:tc>
        <w:tc>
          <w:tcPr>
            <w:tcW w:w="3194" w:type="dxa"/>
            <w:tcBorders>
              <w:top w:val="single" w:sz="4" w:space="0" w:color="auto"/>
              <w:left w:val="single" w:sz="4" w:space="0" w:color="auto"/>
              <w:bottom w:val="single" w:sz="4" w:space="0" w:color="auto"/>
              <w:right w:val="single" w:sz="4" w:space="0" w:color="auto"/>
            </w:tcBorders>
            <w:hideMark/>
          </w:tcPr>
          <w:p w14:paraId="2A5460E5"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Numri </w:t>
            </w:r>
          </w:p>
        </w:tc>
        <w:tc>
          <w:tcPr>
            <w:tcW w:w="2268" w:type="dxa"/>
            <w:tcBorders>
              <w:top w:val="single" w:sz="4" w:space="0" w:color="auto"/>
              <w:left w:val="single" w:sz="4" w:space="0" w:color="auto"/>
              <w:bottom w:val="single" w:sz="4" w:space="0" w:color="auto"/>
              <w:right w:val="single" w:sz="4" w:space="0" w:color="auto"/>
            </w:tcBorders>
            <w:hideMark/>
          </w:tcPr>
          <w:p w14:paraId="2A5460E6"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Transversale </w:t>
            </w:r>
          </w:p>
        </w:tc>
        <w:tc>
          <w:tcPr>
            <w:tcW w:w="2552" w:type="dxa"/>
            <w:tcBorders>
              <w:top w:val="single" w:sz="4" w:space="0" w:color="auto"/>
              <w:left w:val="single" w:sz="4" w:space="0" w:color="auto"/>
              <w:bottom w:val="single" w:sz="4" w:space="0" w:color="auto"/>
              <w:right w:val="single" w:sz="4" w:space="0" w:color="auto"/>
            </w:tcBorders>
            <w:hideMark/>
          </w:tcPr>
          <w:p w14:paraId="2A5460E7" w14:textId="1F770BA8" w:rsidR="00DC2896" w:rsidRPr="000F7002" w:rsidRDefault="000F7002" w:rsidP="000F7002">
            <w:pPr>
              <w:spacing w:after="0" w:line="240" w:lineRule="auto"/>
              <w:jc w:val="center"/>
              <w:rPr>
                <w:rFonts w:ascii="Garamond" w:hAnsi="Garamond"/>
                <w:sz w:val="20"/>
                <w:szCs w:val="20"/>
              </w:rPr>
            </w:pPr>
            <w:r w:rsidRPr="000F7002">
              <w:rPr>
                <w:rFonts w:ascii="Garamond" w:hAnsi="Garamond"/>
                <w:sz w:val="20"/>
                <w:szCs w:val="20"/>
              </w:rPr>
              <w:t>numër</w:t>
            </w:r>
          </w:p>
        </w:tc>
      </w:tr>
      <w:tr w:rsidR="00DC2896" w:rsidRPr="00BC13A0" w14:paraId="2A5460ED"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E9"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EA"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LOA mesatare</w:t>
            </w:r>
          </w:p>
        </w:tc>
        <w:tc>
          <w:tcPr>
            <w:tcW w:w="2268" w:type="dxa"/>
            <w:tcBorders>
              <w:top w:val="single" w:sz="4" w:space="0" w:color="auto"/>
              <w:left w:val="single" w:sz="4" w:space="0" w:color="auto"/>
              <w:bottom w:val="single" w:sz="4" w:space="0" w:color="auto"/>
              <w:right w:val="single" w:sz="4" w:space="0" w:color="auto"/>
            </w:tcBorders>
            <w:hideMark/>
          </w:tcPr>
          <w:p w14:paraId="2A5460EB"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Transversale</w:t>
            </w:r>
          </w:p>
        </w:tc>
        <w:tc>
          <w:tcPr>
            <w:tcW w:w="2552" w:type="dxa"/>
            <w:tcBorders>
              <w:top w:val="single" w:sz="4" w:space="0" w:color="auto"/>
              <w:left w:val="single" w:sz="4" w:space="0" w:color="auto"/>
              <w:bottom w:val="single" w:sz="4" w:space="0" w:color="auto"/>
              <w:right w:val="single" w:sz="4" w:space="0" w:color="auto"/>
            </w:tcBorders>
            <w:hideMark/>
          </w:tcPr>
          <w:p w14:paraId="2A5460EC"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metra</w:t>
            </w:r>
          </w:p>
        </w:tc>
      </w:tr>
      <w:tr w:rsidR="00DC2896" w:rsidRPr="00BC13A0" w14:paraId="2A5460F2"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EE"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EF"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Pesha bruto mesatare</w:t>
            </w:r>
          </w:p>
        </w:tc>
        <w:tc>
          <w:tcPr>
            <w:tcW w:w="2268" w:type="dxa"/>
            <w:tcBorders>
              <w:top w:val="single" w:sz="4" w:space="0" w:color="auto"/>
              <w:left w:val="single" w:sz="4" w:space="0" w:color="auto"/>
              <w:bottom w:val="single" w:sz="4" w:space="0" w:color="auto"/>
              <w:right w:val="single" w:sz="4" w:space="0" w:color="auto"/>
            </w:tcBorders>
            <w:hideMark/>
          </w:tcPr>
          <w:p w14:paraId="2A5460F0"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Transversale</w:t>
            </w:r>
          </w:p>
        </w:tc>
        <w:tc>
          <w:tcPr>
            <w:tcW w:w="2552" w:type="dxa"/>
            <w:tcBorders>
              <w:top w:val="single" w:sz="4" w:space="0" w:color="auto"/>
              <w:left w:val="single" w:sz="4" w:space="0" w:color="auto"/>
              <w:bottom w:val="single" w:sz="4" w:space="0" w:color="auto"/>
              <w:right w:val="single" w:sz="4" w:space="0" w:color="auto"/>
            </w:tcBorders>
            <w:hideMark/>
          </w:tcPr>
          <w:p w14:paraId="2A5460F1"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GT</w:t>
            </w:r>
          </w:p>
        </w:tc>
      </w:tr>
      <w:tr w:rsidR="00DC2896" w:rsidRPr="00BC13A0" w14:paraId="2A5460F7"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F3"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F4"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Fuqia mesatare motorike</w:t>
            </w:r>
          </w:p>
        </w:tc>
        <w:tc>
          <w:tcPr>
            <w:tcW w:w="2268" w:type="dxa"/>
            <w:tcBorders>
              <w:top w:val="single" w:sz="4" w:space="0" w:color="auto"/>
              <w:left w:val="single" w:sz="4" w:space="0" w:color="auto"/>
              <w:bottom w:val="single" w:sz="4" w:space="0" w:color="auto"/>
              <w:right w:val="single" w:sz="4" w:space="0" w:color="auto"/>
            </w:tcBorders>
            <w:hideMark/>
          </w:tcPr>
          <w:p w14:paraId="2A5460F5"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Transversale</w:t>
            </w:r>
          </w:p>
        </w:tc>
        <w:tc>
          <w:tcPr>
            <w:tcW w:w="2552" w:type="dxa"/>
            <w:tcBorders>
              <w:top w:val="single" w:sz="4" w:space="0" w:color="auto"/>
              <w:left w:val="single" w:sz="4" w:space="0" w:color="auto"/>
              <w:bottom w:val="single" w:sz="4" w:space="0" w:color="auto"/>
              <w:right w:val="single" w:sz="4" w:space="0" w:color="auto"/>
            </w:tcBorders>
            <w:hideMark/>
          </w:tcPr>
          <w:p w14:paraId="2A5460F6"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kW</w:t>
            </w:r>
          </w:p>
        </w:tc>
      </w:tr>
      <w:tr w:rsidR="00DC2896" w:rsidRPr="00BC13A0" w14:paraId="2A5460FC"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0F8"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0F9"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Mosha mesatare</w:t>
            </w:r>
          </w:p>
        </w:tc>
        <w:tc>
          <w:tcPr>
            <w:tcW w:w="2268" w:type="dxa"/>
            <w:tcBorders>
              <w:top w:val="single" w:sz="4" w:space="0" w:color="auto"/>
              <w:left w:val="single" w:sz="4" w:space="0" w:color="auto"/>
              <w:bottom w:val="single" w:sz="4" w:space="0" w:color="auto"/>
              <w:right w:val="single" w:sz="4" w:space="0" w:color="auto"/>
            </w:tcBorders>
            <w:hideMark/>
          </w:tcPr>
          <w:p w14:paraId="2A5460FA"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Transversale</w:t>
            </w:r>
          </w:p>
        </w:tc>
        <w:tc>
          <w:tcPr>
            <w:tcW w:w="2552" w:type="dxa"/>
            <w:tcBorders>
              <w:top w:val="single" w:sz="4" w:space="0" w:color="auto"/>
              <w:left w:val="single" w:sz="4" w:space="0" w:color="auto"/>
              <w:bottom w:val="single" w:sz="4" w:space="0" w:color="auto"/>
              <w:right w:val="single" w:sz="4" w:space="0" w:color="auto"/>
            </w:tcBorders>
            <w:hideMark/>
          </w:tcPr>
          <w:p w14:paraId="2A5460FB"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vite</w:t>
            </w:r>
          </w:p>
        </w:tc>
      </w:tr>
      <w:tr w:rsidR="00DC2896" w:rsidRPr="00BC13A0" w14:paraId="2A546101"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0FD"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Sforco </w:t>
            </w:r>
          </w:p>
        </w:tc>
        <w:tc>
          <w:tcPr>
            <w:tcW w:w="3194" w:type="dxa"/>
            <w:tcBorders>
              <w:top w:val="single" w:sz="4" w:space="0" w:color="auto"/>
              <w:left w:val="single" w:sz="4" w:space="0" w:color="auto"/>
              <w:bottom w:val="single" w:sz="4" w:space="0" w:color="auto"/>
              <w:right w:val="single" w:sz="4" w:space="0" w:color="auto"/>
            </w:tcBorders>
            <w:hideMark/>
          </w:tcPr>
          <w:p w14:paraId="2A5460FE"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Dite gjuetie</w:t>
            </w:r>
          </w:p>
        </w:tc>
        <w:tc>
          <w:tcPr>
            <w:tcW w:w="2268" w:type="dxa"/>
            <w:tcBorders>
              <w:top w:val="single" w:sz="4" w:space="0" w:color="auto"/>
              <w:left w:val="single" w:sz="4" w:space="0" w:color="auto"/>
              <w:bottom w:val="single" w:sz="4" w:space="0" w:color="auto"/>
              <w:right w:val="single" w:sz="4" w:space="0" w:color="auto"/>
            </w:tcBorders>
            <w:hideMark/>
          </w:tcPr>
          <w:p w14:paraId="2A5460FF"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Transversale</w:t>
            </w:r>
          </w:p>
        </w:tc>
        <w:tc>
          <w:tcPr>
            <w:tcW w:w="2552" w:type="dxa"/>
            <w:tcBorders>
              <w:top w:val="single" w:sz="4" w:space="0" w:color="auto"/>
              <w:left w:val="single" w:sz="4" w:space="0" w:color="auto"/>
              <w:bottom w:val="single" w:sz="4" w:space="0" w:color="auto"/>
              <w:right w:val="single" w:sz="4" w:space="0" w:color="auto"/>
            </w:tcBorders>
            <w:hideMark/>
          </w:tcPr>
          <w:p w14:paraId="2A546100"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dite</w:t>
            </w:r>
          </w:p>
        </w:tc>
      </w:tr>
      <w:tr w:rsidR="00DC2896" w:rsidRPr="00BC13A0" w14:paraId="2A546106"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102"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103"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Konsumi energjetik</w:t>
            </w:r>
          </w:p>
        </w:tc>
        <w:tc>
          <w:tcPr>
            <w:tcW w:w="2268" w:type="dxa"/>
            <w:tcBorders>
              <w:top w:val="single" w:sz="4" w:space="0" w:color="auto"/>
              <w:left w:val="single" w:sz="4" w:space="0" w:color="auto"/>
              <w:bottom w:val="single" w:sz="4" w:space="0" w:color="auto"/>
              <w:right w:val="single" w:sz="4" w:space="0" w:color="auto"/>
            </w:tcBorders>
          </w:tcPr>
          <w:p w14:paraId="2A546104" w14:textId="77777777" w:rsidR="00DC2896" w:rsidRPr="00BC13A0" w:rsidRDefault="00DC2896" w:rsidP="00BC13A0">
            <w:pPr>
              <w:spacing w:after="0" w:line="240" w:lineRule="auto"/>
              <w:jc w:val="both"/>
              <w:rPr>
                <w:rFonts w:ascii="Garamond" w:hAnsi="Garamond"/>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2A546105" w14:textId="77777777" w:rsidR="00DC2896" w:rsidRPr="00BC13A0" w:rsidRDefault="00DC2896" w:rsidP="000F7002">
            <w:pPr>
              <w:spacing w:after="0" w:line="240" w:lineRule="auto"/>
              <w:jc w:val="center"/>
              <w:rPr>
                <w:rFonts w:ascii="Garamond" w:hAnsi="Garamond"/>
                <w:sz w:val="20"/>
                <w:szCs w:val="20"/>
              </w:rPr>
            </w:pPr>
            <w:r w:rsidRPr="00BC13A0">
              <w:rPr>
                <w:rFonts w:ascii="Garamond" w:hAnsi="Garamond"/>
                <w:sz w:val="20"/>
                <w:szCs w:val="20"/>
              </w:rPr>
              <w:t>litra</w:t>
            </w:r>
          </w:p>
        </w:tc>
      </w:tr>
      <w:tr w:rsidR="00DC2896" w:rsidRPr="00BC13A0" w14:paraId="2A54610E" w14:textId="77777777" w:rsidTr="00DC2896">
        <w:tc>
          <w:tcPr>
            <w:tcW w:w="1592" w:type="dxa"/>
            <w:tcBorders>
              <w:top w:val="single" w:sz="4" w:space="0" w:color="auto"/>
              <w:left w:val="single" w:sz="4" w:space="0" w:color="auto"/>
              <w:bottom w:val="single" w:sz="4" w:space="0" w:color="auto"/>
              <w:right w:val="single" w:sz="4" w:space="0" w:color="auto"/>
            </w:tcBorders>
            <w:hideMark/>
          </w:tcPr>
          <w:p w14:paraId="2A546107" w14:textId="7777777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Numri i shoqërive të</w:t>
            </w:r>
            <w:r w:rsidR="00DC2896" w:rsidRPr="00BC13A0">
              <w:rPr>
                <w:rFonts w:ascii="Garamond" w:hAnsi="Garamond"/>
                <w:sz w:val="20"/>
                <w:szCs w:val="20"/>
              </w:rPr>
              <w:t xml:space="preserve"> peshkimit</w:t>
            </w:r>
          </w:p>
        </w:tc>
        <w:tc>
          <w:tcPr>
            <w:tcW w:w="3194" w:type="dxa"/>
            <w:tcBorders>
              <w:top w:val="single" w:sz="4" w:space="0" w:color="auto"/>
              <w:left w:val="single" w:sz="4" w:space="0" w:color="auto"/>
              <w:bottom w:val="single" w:sz="4" w:space="0" w:color="auto"/>
              <w:right w:val="single" w:sz="4" w:space="0" w:color="auto"/>
            </w:tcBorders>
            <w:hideMark/>
          </w:tcPr>
          <w:p w14:paraId="2A546108" w14:textId="6C66A8CE" w:rsidR="00DC2896" w:rsidRPr="00BC13A0" w:rsidRDefault="00DC2896" w:rsidP="002F57C8">
            <w:pPr>
              <w:spacing w:after="0" w:line="240" w:lineRule="auto"/>
              <w:jc w:val="both"/>
              <w:rPr>
                <w:rFonts w:ascii="Garamond" w:hAnsi="Garamond"/>
                <w:sz w:val="20"/>
                <w:szCs w:val="20"/>
              </w:rPr>
            </w:pPr>
            <w:r w:rsidRPr="00BC13A0">
              <w:rPr>
                <w:rFonts w:ascii="Garamond" w:hAnsi="Garamond"/>
                <w:sz w:val="20"/>
                <w:szCs w:val="20"/>
              </w:rPr>
              <w:t>Numri i shoqërive t</w:t>
            </w:r>
            <w:r w:rsidR="002F57C8">
              <w:rPr>
                <w:rFonts w:ascii="Garamond" w:hAnsi="Garamond"/>
                <w:sz w:val="20"/>
                <w:szCs w:val="20"/>
              </w:rPr>
              <w:t>ë</w:t>
            </w:r>
            <w:r w:rsidRPr="00BC13A0">
              <w:rPr>
                <w:rFonts w:ascii="Garamond" w:hAnsi="Garamond"/>
                <w:sz w:val="20"/>
                <w:szCs w:val="20"/>
              </w:rPr>
              <w:t xml:space="preserve"> peshkimit (20)</w:t>
            </w:r>
          </w:p>
        </w:tc>
        <w:tc>
          <w:tcPr>
            <w:tcW w:w="2268" w:type="dxa"/>
            <w:tcBorders>
              <w:top w:val="single" w:sz="4" w:space="0" w:color="auto"/>
              <w:left w:val="single" w:sz="4" w:space="0" w:color="auto"/>
              <w:bottom w:val="single" w:sz="4" w:space="0" w:color="auto"/>
              <w:right w:val="single" w:sz="4" w:space="0" w:color="auto"/>
            </w:tcBorders>
            <w:hideMark/>
          </w:tcPr>
          <w:p w14:paraId="2A546109"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Sipas madhësisë:</w:t>
            </w:r>
          </w:p>
          <w:p w14:paraId="2A54610A" w14:textId="03EE4587"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1</w:t>
            </w:r>
            <w:r w:rsidR="00FD47D8">
              <w:rPr>
                <w:rFonts w:ascii="Garamond" w:hAnsi="Garamond"/>
                <w:sz w:val="20"/>
                <w:szCs w:val="20"/>
              </w:rPr>
              <w:t>.</w:t>
            </w:r>
            <w:r w:rsidR="00031445">
              <w:rPr>
                <w:rFonts w:ascii="Garamond" w:hAnsi="Garamond"/>
                <w:sz w:val="20"/>
                <w:szCs w:val="20"/>
              </w:rPr>
              <w:t xml:space="preserve"> </w:t>
            </w:r>
            <w:r w:rsidRPr="00BC13A0">
              <w:rPr>
                <w:rFonts w:ascii="Garamond" w:hAnsi="Garamond"/>
                <w:sz w:val="20"/>
                <w:szCs w:val="20"/>
              </w:rPr>
              <w:t>Një anije në</w:t>
            </w:r>
            <w:r w:rsidR="00DC2896" w:rsidRPr="00BC13A0">
              <w:rPr>
                <w:rFonts w:ascii="Garamond" w:hAnsi="Garamond"/>
                <w:sz w:val="20"/>
                <w:szCs w:val="20"/>
              </w:rPr>
              <w:t xml:space="preserve"> pronësi</w:t>
            </w:r>
          </w:p>
          <w:p w14:paraId="2A54610B" w14:textId="51F5BCF4"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2</w:t>
            </w:r>
            <w:r w:rsidR="00FD47D8">
              <w:rPr>
                <w:rFonts w:ascii="Garamond" w:hAnsi="Garamond"/>
                <w:sz w:val="20"/>
                <w:szCs w:val="20"/>
              </w:rPr>
              <w:t>.</w:t>
            </w:r>
            <w:r w:rsidR="00031445">
              <w:rPr>
                <w:rFonts w:ascii="Garamond" w:hAnsi="Garamond"/>
                <w:sz w:val="20"/>
                <w:szCs w:val="20"/>
              </w:rPr>
              <w:t xml:space="preserve"> </w:t>
            </w:r>
            <w:r w:rsidRPr="00BC13A0">
              <w:rPr>
                <w:rFonts w:ascii="Garamond" w:hAnsi="Garamond"/>
                <w:sz w:val="20"/>
                <w:szCs w:val="20"/>
              </w:rPr>
              <w:t>2</w:t>
            </w:r>
            <w:r w:rsidR="00FD47D8">
              <w:rPr>
                <w:rFonts w:ascii="Garamond" w:hAnsi="Garamond"/>
                <w:sz w:val="20"/>
                <w:szCs w:val="20"/>
              </w:rPr>
              <w:t>–</w:t>
            </w:r>
            <w:r w:rsidRPr="00BC13A0">
              <w:rPr>
                <w:rFonts w:ascii="Garamond" w:hAnsi="Garamond"/>
                <w:sz w:val="20"/>
                <w:szCs w:val="20"/>
              </w:rPr>
              <w:t>5 anije në</w:t>
            </w:r>
            <w:r w:rsidR="00DC2896" w:rsidRPr="00BC13A0">
              <w:rPr>
                <w:rFonts w:ascii="Garamond" w:hAnsi="Garamond"/>
                <w:sz w:val="20"/>
                <w:szCs w:val="20"/>
              </w:rPr>
              <w:t xml:space="preserve"> pronësi</w:t>
            </w:r>
          </w:p>
          <w:p w14:paraId="2A54610C" w14:textId="048466EB" w:rsidR="00DC2896" w:rsidRPr="00BC13A0" w:rsidRDefault="00800264" w:rsidP="00FD47D8">
            <w:pPr>
              <w:spacing w:after="0" w:line="240" w:lineRule="auto"/>
              <w:jc w:val="both"/>
              <w:rPr>
                <w:rFonts w:ascii="Garamond" w:hAnsi="Garamond"/>
                <w:sz w:val="20"/>
                <w:szCs w:val="20"/>
              </w:rPr>
            </w:pPr>
            <w:r w:rsidRPr="00BC13A0">
              <w:rPr>
                <w:rFonts w:ascii="Garamond" w:hAnsi="Garamond"/>
                <w:sz w:val="20"/>
                <w:szCs w:val="20"/>
              </w:rPr>
              <w:t>3</w:t>
            </w:r>
            <w:r w:rsidR="00FD47D8">
              <w:rPr>
                <w:rFonts w:ascii="Garamond" w:hAnsi="Garamond"/>
                <w:sz w:val="20"/>
                <w:szCs w:val="20"/>
              </w:rPr>
              <w:t>.</w:t>
            </w:r>
            <w:r w:rsidR="00031445">
              <w:rPr>
                <w:rFonts w:ascii="Garamond" w:hAnsi="Garamond"/>
                <w:sz w:val="20"/>
                <w:szCs w:val="20"/>
              </w:rPr>
              <w:t xml:space="preserve"> </w:t>
            </w:r>
            <w:r w:rsidRPr="00BC13A0">
              <w:rPr>
                <w:rFonts w:ascii="Garamond" w:hAnsi="Garamond"/>
                <w:sz w:val="20"/>
                <w:szCs w:val="20"/>
              </w:rPr>
              <w:t>mbi 5 anije në</w:t>
            </w:r>
            <w:r w:rsidR="00DC2896" w:rsidRPr="00BC13A0">
              <w:rPr>
                <w:rFonts w:ascii="Garamond" w:hAnsi="Garamond"/>
                <w:sz w:val="20"/>
                <w:szCs w:val="20"/>
              </w:rPr>
              <w:t xml:space="preserve"> pronësi</w:t>
            </w:r>
          </w:p>
        </w:tc>
        <w:tc>
          <w:tcPr>
            <w:tcW w:w="2552" w:type="dxa"/>
            <w:tcBorders>
              <w:top w:val="single" w:sz="4" w:space="0" w:color="auto"/>
              <w:left w:val="single" w:sz="4" w:space="0" w:color="auto"/>
              <w:bottom w:val="single" w:sz="4" w:space="0" w:color="auto"/>
              <w:right w:val="single" w:sz="4" w:space="0" w:color="auto"/>
            </w:tcBorders>
            <w:hideMark/>
          </w:tcPr>
          <w:p w14:paraId="2A54610D" w14:textId="0048AB09"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numër</w:t>
            </w:r>
          </w:p>
        </w:tc>
      </w:tr>
      <w:tr w:rsidR="00DC2896" w:rsidRPr="00BC13A0" w14:paraId="2A546113" w14:textId="77777777" w:rsidTr="00DC2896">
        <w:tc>
          <w:tcPr>
            <w:tcW w:w="1592" w:type="dxa"/>
            <w:vMerge w:val="restart"/>
            <w:tcBorders>
              <w:top w:val="single" w:sz="4" w:space="0" w:color="auto"/>
              <w:left w:val="single" w:sz="4" w:space="0" w:color="auto"/>
              <w:bottom w:val="single" w:sz="4" w:space="0" w:color="auto"/>
              <w:right w:val="single" w:sz="4" w:space="0" w:color="auto"/>
            </w:tcBorders>
            <w:hideMark/>
          </w:tcPr>
          <w:p w14:paraId="2A54610F"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e prodhimit</w:t>
            </w:r>
          </w:p>
        </w:tc>
        <w:tc>
          <w:tcPr>
            <w:tcW w:w="3194" w:type="dxa"/>
            <w:tcBorders>
              <w:top w:val="single" w:sz="4" w:space="0" w:color="auto"/>
              <w:left w:val="single" w:sz="4" w:space="0" w:color="auto"/>
              <w:bottom w:val="single" w:sz="4" w:space="0" w:color="auto"/>
              <w:right w:val="single" w:sz="4" w:space="0" w:color="auto"/>
            </w:tcBorders>
            <w:hideMark/>
          </w:tcPr>
          <w:p w14:paraId="2A546110"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Vlera e zbarkimeve për lloj</w:t>
            </w:r>
          </w:p>
        </w:tc>
        <w:tc>
          <w:tcPr>
            <w:tcW w:w="2268" w:type="dxa"/>
            <w:tcBorders>
              <w:top w:val="single" w:sz="4" w:space="0" w:color="auto"/>
              <w:left w:val="single" w:sz="4" w:space="0" w:color="auto"/>
              <w:bottom w:val="single" w:sz="4" w:space="0" w:color="auto"/>
              <w:right w:val="single" w:sz="4" w:space="0" w:color="auto"/>
            </w:tcBorders>
            <w:hideMark/>
          </w:tcPr>
          <w:p w14:paraId="2A546111"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Transversal </w:t>
            </w:r>
          </w:p>
        </w:tc>
        <w:tc>
          <w:tcPr>
            <w:tcW w:w="2552" w:type="dxa"/>
            <w:tcBorders>
              <w:top w:val="single" w:sz="4" w:space="0" w:color="auto"/>
              <w:left w:val="single" w:sz="4" w:space="0" w:color="auto"/>
              <w:bottom w:val="single" w:sz="4" w:space="0" w:color="auto"/>
              <w:right w:val="single" w:sz="4" w:space="0" w:color="auto"/>
            </w:tcBorders>
            <w:hideMark/>
          </w:tcPr>
          <w:p w14:paraId="2A546112" w14:textId="78A9B7F2"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118"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114" w14:textId="77777777" w:rsidR="00DC2896" w:rsidRPr="00BC13A0" w:rsidRDefault="00DC2896" w:rsidP="00BC13A0">
            <w:pPr>
              <w:spacing w:after="0" w:line="240" w:lineRule="auto"/>
              <w:jc w:val="both"/>
              <w:rPr>
                <w:rFonts w:ascii="Garamond" w:hAnsi="Garamond"/>
                <w:sz w:val="20"/>
                <w:szCs w:val="20"/>
              </w:rPr>
            </w:pPr>
          </w:p>
        </w:tc>
        <w:tc>
          <w:tcPr>
            <w:tcW w:w="3194" w:type="dxa"/>
            <w:tcBorders>
              <w:top w:val="single" w:sz="4" w:space="0" w:color="auto"/>
              <w:left w:val="single" w:sz="4" w:space="0" w:color="auto"/>
              <w:bottom w:val="single" w:sz="4" w:space="0" w:color="auto"/>
              <w:right w:val="single" w:sz="4" w:space="0" w:color="auto"/>
            </w:tcBorders>
            <w:hideMark/>
          </w:tcPr>
          <w:p w14:paraId="2A546115"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Çmimi mesatar për lloj (21)</w:t>
            </w:r>
          </w:p>
        </w:tc>
        <w:tc>
          <w:tcPr>
            <w:tcW w:w="2268" w:type="dxa"/>
            <w:tcBorders>
              <w:top w:val="single" w:sz="4" w:space="0" w:color="auto"/>
              <w:left w:val="single" w:sz="4" w:space="0" w:color="auto"/>
              <w:bottom w:val="single" w:sz="4" w:space="0" w:color="auto"/>
              <w:right w:val="single" w:sz="4" w:space="0" w:color="auto"/>
            </w:tcBorders>
            <w:hideMark/>
          </w:tcPr>
          <w:p w14:paraId="2A546116" w14:textId="777777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 xml:space="preserve">Transversal </w:t>
            </w:r>
          </w:p>
        </w:tc>
        <w:tc>
          <w:tcPr>
            <w:tcW w:w="2552" w:type="dxa"/>
            <w:tcBorders>
              <w:top w:val="single" w:sz="4" w:space="0" w:color="auto"/>
              <w:left w:val="single" w:sz="4" w:space="0" w:color="auto"/>
              <w:bottom w:val="single" w:sz="4" w:space="0" w:color="auto"/>
              <w:right w:val="single" w:sz="4" w:space="0" w:color="auto"/>
            </w:tcBorders>
            <w:hideMark/>
          </w:tcPr>
          <w:p w14:paraId="2A546117" w14:textId="5DEC3956" w:rsidR="00DC2896" w:rsidRPr="00BC13A0" w:rsidRDefault="000F7002" w:rsidP="000F7002">
            <w:pPr>
              <w:spacing w:after="0" w:line="240" w:lineRule="auto"/>
              <w:jc w:val="center"/>
              <w:rPr>
                <w:rFonts w:ascii="Garamond" w:hAnsi="Garamond"/>
                <w:sz w:val="20"/>
                <w:szCs w:val="20"/>
              </w:rPr>
            </w:pPr>
            <w:r w:rsidRPr="00BC13A0">
              <w:rPr>
                <w:rFonts w:ascii="Garamond" w:hAnsi="Garamond"/>
                <w:sz w:val="20"/>
                <w:szCs w:val="20"/>
              </w:rPr>
              <w:t>lekë</w:t>
            </w:r>
          </w:p>
        </w:tc>
      </w:tr>
      <w:tr w:rsidR="00DC2896" w:rsidRPr="00BC13A0" w14:paraId="2A54612B" w14:textId="77777777" w:rsidTr="00DC2896">
        <w:tc>
          <w:tcPr>
            <w:tcW w:w="9606" w:type="dxa"/>
            <w:gridSpan w:val="4"/>
            <w:tcBorders>
              <w:top w:val="single" w:sz="4" w:space="0" w:color="auto"/>
              <w:left w:val="single" w:sz="4" w:space="0" w:color="auto"/>
              <w:bottom w:val="single" w:sz="4" w:space="0" w:color="auto"/>
              <w:right w:val="single" w:sz="4" w:space="0" w:color="auto"/>
            </w:tcBorders>
            <w:hideMark/>
          </w:tcPr>
          <w:p w14:paraId="2A546119" w14:textId="5B5EC17E"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 Variablat ekonomikë grumbullohen mbi baza vjetore në nivelin C3, shtojca V, me përjashtim të atyre të identifikuara si transversale që grumbullohen me nivele më të shpërbëra,</w:t>
            </w:r>
            <w:r w:rsidR="00031445">
              <w:rPr>
                <w:rFonts w:ascii="Garamond" w:hAnsi="Garamond"/>
                <w:sz w:val="20"/>
                <w:szCs w:val="20"/>
              </w:rPr>
              <w:t xml:space="preserve"> </w:t>
            </w:r>
            <w:r w:rsidRPr="00BC13A0">
              <w:rPr>
                <w:rFonts w:ascii="Garamond" w:hAnsi="Garamond"/>
                <w:sz w:val="20"/>
                <w:szCs w:val="20"/>
              </w:rPr>
              <w:t>sipas shtojcës VIII dhe frekuencë</w:t>
            </w:r>
            <w:r w:rsidR="00800264" w:rsidRPr="00BC13A0">
              <w:rPr>
                <w:rFonts w:ascii="Garamond" w:hAnsi="Garamond"/>
                <w:sz w:val="20"/>
                <w:szCs w:val="20"/>
              </w:rPr>
              <w:t>s</w:t>
            </w:r>
            <w:r w:rsidRPr="00BC13A0">
              <w:rPr>
                <w:rFonts w:ascii="Garamond" w:hAnsi="Garamond"/>
                <w:sz w:val="20"/>
                <w:szCs w:val="20"/>
              </w:rPr>
              <w:t xml:space="preserve"> më të lartë;</w:t>
            </w:r>
          </w:p>
          <w:p w14:paraId="2A54611A" w14:textId="5D31EB58"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2) përkufizimet miratohen me rregullore ministri;</w:t>
            </w:r>
          </w:p>
          <w:p w14:paraId="2A54611B" w14:textId="5F1E7060"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3) përfshin pagesa të drejtpërdrejta</w:t>
            </w:r>
            <w:r w:rsidR="00800264" w:rsidRPr="00BC13A0">
              <w:rPr>
                <w:rFonts w:ascii="Garamond" w:hAnsi="Garamond"/>
                <w:sz w:val="20"/>
                <w:szCs w:val="20"/>
              </w:rPr>
              <w:t>,</w:t>
            </w:r>
            <w:r w:rsidRPr="00BC13A0">
              <w:rPr>
                <w:rFonts w:ascii="Garamond" w:hAnsi="Garamond"/>
                <w:sz w:val="20"/>
                <w:szCs w:val="20"/>
              </w:rPr>
              <w:t xml:space="preserve"> si</w:t>
            </w:r>
            <w:r w:rsidR="00800264" w:rsidRPr="00BC13A0">
              <w:rPr>
                <w:rFonts w:ascii="Garamond" w:hAnsi="Garamond"/>
                <w:sz w:val="20"/>
                <w:szCs w:val="20"/>
              </w:rPr>
              <w:t>:</w:t>
            </w:r>
            <w:r w:rsidRPr="00BC13A0">
              <w:rPr>
                <w:rFonts w:ascii="Garamond" w:hAnsi="Garamond"/>
                <w:sz w:val="20"/>
                <w:szCs w:val="20"/>
              </w:rPr>
              <w:t xml:space="preserve"> kompensim për dalje nga aktiviteti, kthim takash mbi karburantin ose pagesa të ngjashme amorfe. Përjashtohet mbështetja shoqërore dhe subvencione indirekte si akciza e karburantit ose mbi investimet;</w:t>
            </w:r>
          </w:p>
          <w:p w14:paraId="2A54611C" w14:textId="2DC9F1D0" w:rsidR="00DC2896" w:rsidRPr="00BC13A0" w:rsidRDefault="00800264" w:rsidP="00BC13A0">
            <w:pPr>
              <w:spacing w:after="0" w:line="240" w:lineRule="auto"/>
              <w:jc w:val="both"/>
              <w:rPr>
                <w:rFonts w:ascii="Garamond" w:hAnsi="Garamond"/>
                <w:sz w:val="20"/>
                <w:szCs w:val="20"/>
              </w:rPr>
            </w:pPr>
            <w:r w:rsidRPr="00BC13A0">
              <w:rPr>
                <w:rFonts w:ascii="Garamond" w:hAnsi="Garamond"/>
                <w:sz w:val="20"/>
                <w:szCs w:val="20"/>
              </w:rPr>
              <w:t>4) përfshin të ardhura nga përdorime të tjera të</w:t>
            </w:r>
            <w:r w:rsidR="00DC2896" w:rsidRPr="00BC13A0">
              <w:rPr>
                <w:rFonts w:ascii="Garamond" w:hAnsi="Garamond"/>
                <w:sz w:val="20"/>
                <w:szCs w:val="20"/>
              </w:rPr>
              <w:t xml:space="preserve"> anijes (peshkimi çlodhës argëtues, mbështetje për fushata kërkimore</w:t>
            </w:r>
            <w:r w:rsidRPr="00BC13A0">
              <w:rPr>
                <w:rFonts w:ascii="Garamond" w:hAnsi="Garamond"/>
                <w:sz w:val="20"/>
                <w:szCs w:val="20"/>
              </w:rPr>
              <w:t xml:space="preserve"> në det etj.), sikurse pagesa të</w:t>
            </w:r>
            <w:r w:rsidR="00DC2896" w:rsidRPr="00BC13A0">
              <w:rPr>
                <w:rFonts w:ascii="Garamond" w:hAnsi="Garamond"/>
                <w:sz w:val="20"/>
                <w:szCs w:val="20"/>
              </w:rPr>
              <w:t xml:space="preserve"> sigurimeve për dëme të pësuara nga anijet ose mjete të peshkimit ose mbytje të saj;</w:t>
            </w:r>
          </w:p>
          <w:p w14:paraId="2A54611D" w14:textId="374E715C"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5) përfshin edhe sigurimet shoqërore;</w:t>
            </w:r>
          </w:p>
          <w:p w14:paraId="2A54611E" w14:textId="575FA41F"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6) për shembull, kostoja e punës së pronarit të anijes;</w:t>
            </w:r>
          </w:p>
          <w:p w14:paraId="2A54611F" w14:textId="0B2820F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7) me përjashtim të kostove të vajit;</w:t>
            </w:r>
          </w:p>
          <w:p w14:paraId="2A546120" w14:textId="1D856632"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8) kosto bruto për mirëmbajtje dhe riparim të anijes dhe mjeteve të peshkimit;</w:t>
            </w:r>
          </w:p>
          <w:p w14:paraId="2A546121" w14:textId="21AE4410"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10) përfshin të gjithë faktorët e prodhimit të blerë (pajisje dhe shërbime) të lidhur me sforcon e peshkimit dhe/ose zënien;</w:t>
            </w:r>
          </w:p>
          <w:p w14:paraId="2A546122" w14:textId="3575E09F"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11) përfshin faktorë të prodhimit të blerë, jo të lidhur me sforcon e peshkimit dhe/ose zënien (përfshirë edhe marrja me qira e mjeteve të peshkimit);</w:t>
            </w:r>
          </w:p>
          <w:p w14:paraId="2A546123" w14:textId="06370031"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13) vlera e anijes (skafi, motori, pajisjet dhe mjetet që ndodhen në bord);</w:t>
            </w:r>
          </w:p>
          <w:p w14:paraId="2A546124" w14:textId="070F15C5"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15) përmirësime te anijet/mjetet ekzistuese të vitit në fjalë;</w:t>
            </w:r>
          </w:p>
          <w:p w14:paraId="2A546125" w14:textId="68C2E25B"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16) përqindja e borxhit kundrejt vlerës totale të kapitalit;</w:t>
            </w:r>
          </w:p>
          <w:p w14:paraId="2A546126" w14:textId="1772BB51"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17) numri i vendeve të punës në bord, që për</w:t>
            </w:r>
            <w:r w:rsidR="00800264" w:rsidRPr="00BC13A0">
              <w:rPr>
                <w:rFonts w:ascii="Garamond" w:hAnsi="Garamond"/>
                <w:sz w:val="20"/>
                <w:szCs w:val="20"/>
              </w:rPr>
              <w:t>fshin numrin mesatar të punëtorë</w:t>
            </w:r>
            <w:r w:rsidRPr="00BC13A0">
              <w:rPr>
                <w:rFonts w:ascii="Garamond" w:hAnsi="Garamond"/>
                <w:sz w:val="20"/>
                <w:szCs w:val="20"/>
              </w:rPr>
              <w:t xml:space="preserve">ve që punojnë për anijen dhe të paguar. Përfshin edhe personelin me kohë të pjesshme. </w:t>
            </w:r>
          </w:p>
          <w:p w14:paraId="2A546127" w14:textId="2788C860"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18) Ekuivalentë Kohe të Plotë (EKP), llogaritur sipas Kodit të P</w:t>
            </w:r>
            <w:r w:rsidR="00800264" w:rsidRPr="00BC13A0">
              <w:rPr>
                <w:rFonts w:ascii="Garamond" w:hAnsi="Garamond"/>
                <w:sz w:val="20"/>
                <w:szCs w:val="20"/>
              </w:rPr>
              <w:t>unës për orët e punës së anëtarë</w:t>
            </w:r>
            <w:r w:rsidRPr="00BC13A0">
              <w:rPr>
                <w:rFonts w:ascii="Garamond" w:hAnsi="Garamond"/>
                <w:sz w:val="20"/>
                <w:szCs w:val="20"/>
              </w:rPr>
              <w:t>ve të ekuipazhit (duke përjashtuar kohën e pushimit) dhe për orët e punës në tokë.</w:t>
            </w:r>
            <w:r w:rsidR="00031445">
              <w:rPr>
                <w:rFonts w:ascii="Garamond" w:hAnsi="Garamond"/>
                <w:sz w:val="20"/>
                <w:szCs w:val="20"/>
              </w:rPr>
              <w:t xml:space="preserve"> </w:t>
            </w:r>
            <w:r w:rsidRPr="00BC13A0">
              <w:rPr>
                <w:rFonts w:ascii="Garamond" w:hAnsi="Garamond"/>
                <w:sz w:val="20"/>
                <w:szCs w:val="20"/>
              </w:rPr>
              <w:t>Në rast se orët e punës janë më shumë se orari zyrtar</w:t>
            </w:r>
            <w:r w:rsidR="00800264" w:rsidRPr="00BC13A0">
              <w:rPr>
                <w:rFonts w:ascii="Garamond" w:hAnsi="Garamond"/>
                <w:sz w:val="20"/>
                <w:szCs w:val="20"/>
              </w:rPr>
              <w:t>,</w:t>
            </w:r>
            <w:r w:rsidRPr="00BC13A0">
              <w:rPr>
                <w:rFonts w:ascii="Garamond" w:hAnsi="Garamond"/>
                <w:sz w:val="20"/>
                <w:szCs w:val="20"/>
              </w:rPr>
              <w:t xml:space="preserve"> atëherë numri llogaritet 1, në rast të kundërt</w:t>
            </w:r>
            <w:r w:rsidR="00800264" w:rsidRPr="00BC13A0">
              <w:rPr>
                <w:rFonts w:ascii="Garamond" w:hAnsi="Garamond"/>
                <w:sz w:val="20"/>
                <w:szCs w:val="20"/>
              </w:rPr>
              <w:t>,</w:t>
            </w:r>
            <w:r w:rsidRPr="00BC13A0">
              <w:rPr>
                <w:rFonts w:ascii="Garamond" w:hAnsi="Garamond"/>
                <w:sz w:val="20"/>
                <w:szCs w:val="20"/>
              </w:rPr>
              <w:t xml:space="preserve"> është e barabartë me raportin orët e kryera/orët zyrtare. </w:t>
            </w:r>
          </w:p>
          <w:p w14:paraId="2A546128" w14:textId="457BDC52"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19) sipas metodës së mësipërme;</w:t>
            </w:r>
          </w:p>
          <w:p w14:paraId="2A546129" w14:textId="21B99477"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20) llogaritur më 1 janar të çdo viti;</w:t>
            </w:r>
          </w:p>
          <w:p w14:paraId="2A54612A" w14:textId="67816FC5" w:rsidR="00DC2896" w:rsidRPr="00BC13A0" w:rsidRDefault="00DC2896" w:rsidP="00BC13A0">
            <w:pPr>
              <w:spacing w:after="0" w:line="240" w:lineRule="auto"/>
              <w:jc w:val="both"/>
              <w:rPr>
                <w:rFonts w:ascii="Garamond" w:hAnsi="Garamond"/>
                <w:sz w:val="20"/>
                <w:szCs w:val="20"/>
              </w:rPr>
            </w:pPr>
            <w:r w:rsidRPr="00BC13A0">
              <w:rPr>
                <w:rFonts w:ascii="Garamond" w:hAnsi="Garamond"/>
                <w:sz w:val="20"/>
                <w:szCs w:val="20"/>
              </w:rPr>
              <w:t>21) çmimi i llogaritur në peshë e gjallë.</w:t>
            </w:r>
          </w:p>
        </w:tc>
      </w:tr>
    </w:tbl>
    <w:p w14:paraId="2A54612C" w14:textId="77777777" w:rsidR="00DC2896" w:rsidRPr="00817A44" w:rsidRDefault="00DC2896" w:rsidP="00B03045">
      <w:pPr>
        <w:spacing w:after="0" w:line="240" w:lineRule="auto"/>
        <w:ind w:firstLine="284"/>
        <w:jc w:val="both"/>
        <w:rPr>
          <w:rFonts w:ascii="Garamond" w:hAnsi="Garamond"/>
          <w:sz w:val="24"/>
          <w:szCs w:val="24"/>
        </w:rPr>
      </w:pPr>
    </w:p>
    <w:p w14:paraId="2A54614E" w14:textId="5AAEA5D0" w:rsidR="00DC2896" w:rsidRPr="001C7763" w:rsidRDefault="00DC2896" w:rsidP="001C7763">
      <w:pPr>
        <w:spacing w:after="0" w:line="240" w:lineRule="auto"/>
        <w:jc w:val="center"/>
        <w:rPr>
          <w:rFonts w:ascii="Garamond" w:hAnsi="Garamond"/>
          <w:b/>
          <w:sz w:val="24"/>
          <w:szCs w:val="24"/>
        </w:rPr>
      </w:pPr>
      <w:r w:rsidRPr="001C7763">
        <w:rPr>
          <w:rFonts w:ascii="Garamond" w:hAnsi="Garamond"/>
          <w:b/>
          <w:sz w:val="24"/>
          <w:szCs w:val="24"/>
        </w:rPr>
        <w:t>TË DHËNAT EKONOMIKE TË FLOTËS</w:t>
      </w:r>
    </w:p>
    <w:p w14:paraId="2A546150" w14:textId="77777777" w:rsidR="00DC2896" w:rsidRPr="00817A44" w:rsidRDefault="00DC2896" w:rsidP="001C7763">
      <w:pPr>
        <w:spacing w:after="0" w:line="240" w:lineRule="auto"/>
        <w:jc w:val="center"/>
        <w:rPr>
          <w:rFonts w:ascii="Garamond" w:hAnsi="Garamond"/>
          <w:sz w:val="24"/>
          <w:szCs w:val="24"/>
        </w:rPr>
      </w:pPr>
      <w:r w:rsidRPr="00817A44">
        <w:rPr>
          <w:rFonts w:ascii="Garamond" w:hAnsi="Garamond"/>
          <w:sz w:val="24"/>
          <w:szCs w:val="24"/>
        </w:rPr>
        <w:t>Tabela 5B</w:t>
      </w:r>
    </w:p>
    <w:p w14:paraId="2A546151" w14:textId="77777777" w:rsidR="00DC2896" w:rsidRPr="001C7763" w:rsidRDefault="00DC2896" w:rsidP="001C7763">
      <w:pPr>
        <w:spacing w:after="0" w:line="240" w:lineRule="auto"/>
        <w:jc w:val="center"/>
        <w:rPr>
          <w:rFonts w:ascii="Garamond" w:hAnsi="Garamond"/>
          <w:b/>
          <w:sz w:val="24"/>
          <w:szCs w:val="24"/>
        </w:rPr>
      </w:pPr>
    </w:p>
    <w:p w14:paraId="2A546153" w14:textId="6BA9D0E6" w:rsidR="00DC2896" w:rsidRPr="00817A44" w:rsidRDefault="00DC2896" w:rsidP="00FD47D8">
      <w:pPr>
        <w:spacing w:after="0" w:line="240" w:lineRule="auto"/>
        <w:jc w:val="center"/>
        <w:rPr>
          <w:rFonts w:ascii="Garamond" w:hAnsi="Garamond"/>
          <w:sz w:val="24"/>
          <w:szCs w:val="24"/>
        </w:rPr>
      </w:pPr>
      <w:r w:rsidRPr="001C7763">
        <w:rPr>
          <w:rFonts w:ascii="Garamond" w:hAnsi="Garamond"/>
          <w:b/>
          <w:sz w:val="24"/>
          <w:szCs w:val="24"/>
        </w:rPr>
        <w:t>Segmentimi i flotës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2383"/>
        <w:gridCol w:w="643"/>
        <w:gridCol w:w="758"/>
        <w:gridCol w:w="869"/>
        <w:gridCol w:w="869"/>
        <w:gridCol w:w="693"/>
        <w:gridCol w:w="693"/>
      </w:tblGrid>
      <w:tr w:rsidR="00DC2896" w:rsidRPr="001C7763" w14:paraId="2A546156" w14:textId="77777777" w:rsidTr="00FA6ABB">
        <w:tc>
          <w:tcPr>
            <w:tcW w:w="2552" w:type="pct"/>
            <w:gridSpan w:val="2"/>
          </w:tcPr>
          <w:p w14:paraId="2A546154" w14:textId="77777777" w:rsidR="00DC2896" w:rsidRPr="001C7763" w:rsidRDefault="00DC2896" w:rsidP="001C7763">
            <w:pPr>
              <w:spacing w:after="0" w:line="240" w:lineRule="auto"/>
              <w:jc w:val="both"/>
              <w:rPr>
                <w:rFonts w:ascii="Garamond" w:hAnsi="Garamond"/>
                <w:sz w:val="20"/>
                <w:szCs w:val="20"/>
              </w:rPr>
            </w:pPr>
          </w:p>
        </w:tc>
        <w:tc>
          <w:tcPr>
            <w:tcW w:w="2448" w:type="pct"/>
            <w:gridSpan w:val="6"/>
            <w:hideMark/>
          </w:tcPr>
          <w:p w14:paraId="2A546155"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Klasë</w:t>
            </w:r>
            <w:r w:rsidR="00DC2896" w:rsidRPr="001C7763">
              <w:rPr>
                <w:rFonts w:ascii="Garamond" w:hAnsi="Garamond"/>
                <w:sz w:val="20"/>
                <w:szCs w:val="20"/>
              </w:rPr>
              <w:t xml:space="preserve"> gjatësi (LOA) </w:t>
            </w:r>
          </w:p>
        </w:tc>
      </w:tr>
      <w:tr w:rsidR="001C7763" w:rsidRPr="001C7763" w14:paraId="2A54615E" w14:textId="77777777" w:rsidTr="00FA6ABB">
        <w:tc>
          <w:tcPr>
            <w:tcW w:w="2552" w:type="pct"/>
            <w:gridSpan w:val="2"/>
          </w:tcPr>
          <w:p w14:paraId="2A546157" w14:textId="77777777" w:rsidR="00DC2896" w:rsidRPr="001C7763" w:rsidRDefault="00DC2896" w:rsidP="001C7763">
            <w:pPr>
              <w:spacing w:after="0" w:line="240" w:lineRule="auto"/>
              <w:jc w:val="both"/>
              <w:rPr>
                <w:rFonts w:ascii="Garamond" w:hAnsi="Garamond"/>
                <w:sz w:val="20"/>
                <w:szCs w:val="20"/>
              </w:rPr>
            </w:pPr>
          </w:p>
        </w:tc>
        <w:tc>
          <w:tcPr>
            <w:tcW w:w="348" w:type="pct"/>
            <w:hideMark/>
          </w:tcPr>
          <w:p w14:paraId="2A546158"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0&lt;6 m</w:t>
            </w:r>
          </w:p>
        </w:tc>
        <w:tc>
          <w:tcPr>
            <w:tcW w:w="410" w:type="pct"/>
            <w:hideMark/>
          </w:tcPr>
          <w:p w14:paraId="2A546159"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6&lt;12 m</w:t>
            </w:r>
          </w:p>
        </w:tc>
        <w:tc>
          <w:tcPr>
            <w:tcW w:w="470" w:type="pct"/>
            <w:hideMark/>
          </w:tcPr>
          <w:p w14:paraId="2A54615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12&lt;18 m</w:t>
            </w:r>
          </w:p>
        </w:tc>
        <w:tc>
          <w:tcPr>
            <w:tcW w:w="470" w:type="pct"/>
            <w:hideMark/>
          </w:tcPr>
          <w:p w14:paraId="2A54615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18&lt;24 m</w:t>
            </w:r>
          </w:p>
        </w:tc>
        <w:tc>
          <w:tcPr>
            <w:tcW w:w="375" w:type="pct"/>
            <w:hideMark/>
          </w:tcPr>
          <w:p w14:paraId="2A54615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24&lt; 40 m</w:t>
            </w:r>
          </w:p>
        </w:tc>
        <w:tc>
          <w:tcPr>
            <w:tcW w:w="375" w:type="pct"/>
            <w:hideMark/>
          </w:tcPr>
          <w:p w14:paraId="2A54615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=&lt; 40m</w:t>
            </w:r>
          </w:p>
        </w:tc>
      </w:tr>
      <w:tr w:rsidR="00DC2896" w:rsidRPr="001C7763" w14:paraId="2A546160" w14:textId="77777777" w:rsidTr="00FA6ABB">
        <w:tc>
          <w:tcPr>
            <w:tcW w:w="5000" w:type="pct"/>
            <w:gridSpan w:val="8"/>
            <w:hideMark/>
          </w:tcPr>
          <w:p w14:paraId="2A54615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Anije aktive</w:t>
            </w:r>
          </w:p>
        </w:tc>
      </w:tr>
      <w:tr w:rsidR="001C7763" w:rsidRPr="001C7763" w14:paraId="2A546169" w14:textId="77777777" w:rsidTr="00FA6ABB">
        <w:tc>
          <w:tcPr>
            <w:tcW w:w="1263" w:type="pct"/>
            <w:vMerge w:val="restart"/>
            <w:hideMark/>
          </w:tcPr>
          <w:p w14:paraId="2A54616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Zhvillojnë aktivitet me mjete aktive</w:t>
            </w:r>
          </w:p>
        </w:tc>
        <w:tc>
          <w:tcPr>
            <w:tcW w:w="1289" w:type="pct"/>
            <w:hideMark/>
          </w:tcPr>
          <w:p w14:paraId="2A54616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xml:space="preserve">Sfogliare </w:t>
            </w:r>
          </w:p>
        </w:tc>
        <w:tc>
          <w:tcPr>
            <w:tcW w:w="348" w:type="pct"/>
          </w:tcPr>
          <w:p w14:paraId="2A546163"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64"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65"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66"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67"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68"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72" w14:textId="77777777" w:rsidTr="00FA6ABB">
        <w:tc>
          <w:tcPr>
            <w:tcW w:w="1263" w:type="pct"/>
            <w:vMerge/>
            <w:vAlign w:val="center"/>
            <w:hideMark/>
          </w:tcPr>
          <w:p w14:paraId="2A54616A"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6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Anije tërheqëse fundore dhe/ose sciabica fundore</w:t>
            </w:r>
          </w:p>
        </w:tc>
        <w:tc>
          <w:tcPr>
            <w:tcW w:w="348" w:type="pct"/>
          </w:tcPr>
          <w:p w14:paraId="2A54616C"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6D"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6E"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6F"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70"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71"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7B" w14:textId="77777777" w:rsidTr="00FA6ABB">
        <w:tc>
          <w:tcPr>
            <w:tcW w:w="1263" w:type="pct"/>
            <w:vMerge/>
            <w:vAlign w:val="center"/>
            <w:hideMark/>
          </w:tcPr>
          <w:p w14:paraId="2A546173"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7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Tërheqëse pelagjike</w:t>
            </w:r>
          </w:p>
        </w:tc>
        <w:tc>
          <w:tcPr>
            <w:tcW w:w="348" w:type="pct"/>
          </w:tcPr>
          <w:p w14:paraId="2A546175"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76"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77"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78"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79"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7A"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84" w14:textId="77777777" w:rsidTr="00FA6ABB">
        <w:tc>
          <w:tcPr>
            <w:tcW w:w="1263" w:type="pct"/>
            <w:vMerge/>
            <w:vAlign w:val="center"/>
            <w:hideMark/>
          </w:tcPr>
          <w:p w14:paraId="2A54617C"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7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Me rrethim</w:t>
            </w:r>
          </w:p>
        </w:tc>
        <w:tc>
          <w:tcPr>
            <w:tcW w:w="348" w:type="pct"/>
          </w:tcPr>
          <w:p w14:paraId="2A54617E"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7F"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80"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81"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82"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83"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8D" w14:textId="77777777" w:rsidTr="00FA6ABB">
        <w:tc>
          <w:tcPr>
            <w:tcW w:w="1263" w:type="pct"/>
            <w:vMerge/>
            <w:vAlign w:val="center"/>
            <w:hideMark/>
          </w:tcPr>
          <w:p w14:paraId="2A546185"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8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xml:space="preserve">Draga </w:t>
            </w:r>
          </w:p>
        </w:tc>
        <w:tc>
          <w:tcPr>
            <w:tcW w:w="348" w:type="pct"/>
          </w:tcPr>
          <w:p w14:paraId="2A546187"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88"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89"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8A"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8B"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8C"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96" w14:textId="77777777" w:rsidTr="00FA6ABB">
        <w:tc>
          <w:tcPr>
            <w:tcW w:w="1263" w:type="pct"/>
            <w:vMerge/>
            <w:vAlign w:val="center"/>
            <w:hideMark/>
          </w:tcPr>
          <w:p w14:paraId="2A54618E"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8F"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Me mjete të</w:t>
            </w:r>
            <w:r w:rsidR="00DC2896" w:rsidRPr="001C7763">
              <w:rPr>
                <w:rFonts w:ascii="Garamond" w:hAnsi="Garamond"/>
                <w:sz w:val="20"/>
                <w:szCs w:val="20"/>
              </w:rPr>
              <w:t xml:space="preserve"> tjera aktive</w:t>
            </w:r>
          </w:p>
        </w:tc>
        <w:tc>
          <w:tcPr>
            <w:tcW w:w="348" w:type="pct"/>
          </w:tcPr>
          <w:p w14:paraId="2A546190"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91"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92"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93"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94"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95"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9F" w14:textId="77777777" w:rsidTr="00FA6ABB">
        <w:tc>
          <w:tcPr>
            <w:tcW w:w="1263" w:type="pct"/>
            <w:vMerge/>
            <w:vAlign w:val="center"/>
            <w:hideMark/>
          </w:tcPr>
          <w:p w14:paraId="2A546197"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98"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Vetëm me mjete aktive shumë</w:t>
            </w:r>
            <w:r w:rsidR="00DC2896" w:rsidRPr="001C7763">
              <w:rPr>
                <w:rFonts w:ascii="Garamond" w:hAnsi="Garamond"/>
                <w:sz w:val="20"/>
                <w:szCs w:val="20"/>
              </w:rPr>
              <w:t>përdoruese</w:t>
            </w:r>
          </w:p>
        </w:tc>
        <w:tc>
          <w:tcPr>
            <w:tcW w:w="348" w:type="pct"/>
          </w:tcPr>
          <w:p w14:paraId="2A546199"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9A"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9B"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9C"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9D"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9E"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A8" w14:textId="77777777" w:rsidTr="00FA6ABB">
        <w:tc>
          <w:tcPr>
            <w:tcW w:w="1263" w:type="pct"/>
            <w:vMerge w:val="restart"/>
            <w:hideMark/>
          </w:tcPr>
          <w:p w14:paraId="2A5461A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Zhvillojnë aktivitet me mjete pasive</w:t>
            </w:r>
          </w:p>
        </w:tc>
        <w:tc>
          <w:tcPr>
            <w:tcW w:w="1289" w:type="pct"/>
            <w:hideMark/>
          </w:tcPr>
          <w:p w14:paraId="2A5461A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Me grepa</w:t>
            </w:r>
          </w:p>
        </w:tc>
        <w:tc>
          <w:tcPr>
            <w:tcW w:w="348" w:type="pct"/>
            <w:vMerge w:val="restart"/>
            <w:hideMark/>
          </w:tcPr>
          <w:p w14:paraId="2A5461A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(1)</w:t>
            </w:r>
          </w:p>
        </w:tc>
        <w:tc>
          <w:tcPr>
            <w:tcW w:w="410" w:type="pct"/>
            <w:vMerge w:val="restart"/>
            <w:hideMark/>
          </w:tcPr>
          <w:p w14:paraId="2A5461A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(1)</w:t>
            </w:r>
          </w:p>
        </w:tc>
        <w:tc>
          <w:tcPr>
            <w:tcW w:w="470" w:type="pct"/>
          </w:tcPr>
          <w:p w14:paraId="2A5461A4"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A5"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A6"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A7"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B1" w14:textId="77777777" w:rsidTr="00FA6ABB">
        <w:tc>
          <w:tcPr>
            <w:tcW w:w="1263" w:type="pct"/>
            <w:vMerge/>
            <w:vAlign w:val="center"/>
            <w:hideMark/>
          </w:tcPr>
          <w:p w14:paraId="2A5461A9"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A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Me rrjeta lundruese dhe/ose fikse</w:t>
            </w:r>
          </w:p>
        </w:tc>
        <w:tc>
          <w:tcPr>
            <w:tcW w:w="348" w:type="pct"/>
            <w:vMerge/>
            <w:vAlign w:val="center"/>
            <w:hideMark/>
          </w:tcPr>
          <w:p w14:paraId="2A5461AB" w14:textId="77777777" w:rsidR="00DC2896" w:rsidRPr="001C7763" w:rsidRDefault="00DC2896" w:rsidP="001C7763">
            <w:pPr>
              <w:spacing w:after="0" w:line="240" w:lineRule="auto"/>
              <w:jc w:val="both"/>
              <w:rPr>
                <w:rFonts w:ascii="Garamond" w:hAnsi="Garamond"/>
                <w:sz w:val="20"/>
                <w:szCs w:val="20"/>
              </w:rPr>
            </w:pPr>
          </w:p>
        </w:tc>
        <w:tc>
          <w:tcPr>
            <w:tcW w:w="410" w:type="pct"/>
            <w:vMerge/>
            <w:vAlign w:val="center"/>
            <w:hideMark/>
          </w:tcPr>
          <w:p w14:paraId="2A5461AC"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AD"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AE"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AF"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B0"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BA" w14:textId="77777777" w:rsidTr="00FA6ABB">
        <w:tc>
          <w:tcPr>
            <w:tcW w:w="1263" w:type="pct"/>
            <w:vMerge/>
            <w:vAlign w:val="center"/>
            <w:hideMark/>
          </w:tcPr>
          <w:p w14:paraId="2A5461B2"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B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Kurthe ose kosha</w:t>
            </w:r>
          </w:p>
        </w:tc>
        <w:tc>
          <w:tcPr>
            <w:tcW w:w="348" w:type="pct"/>
            <w:vMerge/>
            <w:vAlign w:val="center"/>
            <w:hideMark/>
          </w:tcPr>
          <w:p w14:paraId="2A5461B4" w14:textId="77777777" w:rsidR="00DC2896" w:rsidRPr="001C7763" w:rsidRDefault="00DC2896" w:rsidP="001C7763">
            <w:pPr>
              <w:spacing w:after="0" w:line="240" w:lineRule="auto"/>
              <w:jc w:val="both"/>
              <w:rPr>
                <w:rFonts w:ascii="Garamond" w:hAnsi="Garamond"/>
                <w:sz w:val="20"/>
                <w:szCs w:val="20"/>
              </w:rPr>
            </w:pPr>
          </w:p>
        </w:tc>
        <w:tc>
          <w:tcPr>
            <w:tcW w:w="410" w:type="pct"/>
            <w:vMerge/>
            <w:vAlign w:val="center"/>
            <w:hideMark/>
          </w:tcPr>
          <w:p w14:paraId="2A5461B5"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B6"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B7"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B8"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B9"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C3" w14:textId="77777777" w:rsidTr="00FA6ABB">
        <w:tc>
          <w:tcPr>
            <w:tcW w:w="1263" w:type="pct"/>
            <w:vMerge/>
            <w:vAlign w:val="center"/>
            <w:hideMark/>
          </w:tcPr>
          <w:p w14:paraId="2A5461BB"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BC"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Me mjete të</w:t>
            </w:r>
            <w:r w:rsidR="00DC2896" w:rsidRPr="001C7763">
              <w:rPr>
                <w:rFonts w:ascii="Garamond" w:hAnsi="Garamond"/>
                <w:sz w:val="20"/>
                <w:szCs w:val="20"/>
              </w:rPr>
              <w:t xml:space="preserve"> tjera pasive</w:t>
            </w:r>
          </w:p>
        </w:tc>
        <w:tc>
          <w:tcPr>
            <w:tcW w:w="348" w:type="pct"/>
            <w:vMerge/>
            <w:vAlign w:val="center"/>
            <w:hideMark/>
          </w:tcPr>
          <w:p w14:paraId="2A5461BD" w14:textId="77777777" w:rsidR="00DC2896" w:rsidRPr="001C7763" w:rsidRDefault="00DC2896" w:rsidP="001C7763">
            <w:pPr>
              <w:spacing w:after="0" w:line="240" w:lineRule="auto"/>
              <w:jc w:val="both"/>
              <w:rPr>
                <w:rFonts w:ascii="Garamond" w:hAnsi="Garamond"/>
                <w:sz w:val="20"/>
                <w:szCs w:val="20"/>
              </w:rPr>
            </w:pPr>
          </w:p>
        </w:tc>
        <w:tc>
          <w:tcPr>
            <w:tcW w:w="410" w:type="pct"/>
            <w:vMerge/>
            <w:vAlign w:val="center"/>
            <w:hideMark/>
          </w:tcPr>
          <w:p w14:paraId="2A5461BE"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BF"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C0"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C1"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C2"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CC" w14:textId="77777777" w:rsidTr="00FA6ABB">
        <w:tc>
          <w:tcPr>
            <w:tcW w:w="1263" w:type="pct"/>
            <w:vMerge/>
            <w:vAlign w:val="center"/>
            <w:hideMark/>
          </w:tcPr>
          <w:p w14:paraId="2A5461C4" w14:textId="77777777" w:rsidR="00DC2896" w:rsidRPr="001C7763" w:rsidRDefault="00DC2896" w:rsidP="001C7763">
            <w:pPr>
              <w:spacing w:after="0" w:line="240" w:lineRule="auto"/>
              <w:jc w:val="both"/>
              <w:rPr>
                <w:rFonts w:ascii="Garamond" w:hAnsi="Garamond"/>
                <w:sz w:val="20"/>
                <w:szCs w:val="20"/>
              </w:rPr>
            </w:pPr>
          </w:p>
        </w:tc>
        <w:tc>
          <w:tcPr>
            <w:tcW w:w="1289" w:type="pct"/>
            <w:hideMark/>
          </w:tcPr>
          <w:p w14:paraId="2A5461C5"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Vetëm me mjete pasive shumë</w:t>
            </w:r>
            <w:r w:rsidR="00DC2896" w:rsidRPr="001C7763">
              <w:rPr>
                <w:rFonts w:ascii="Garamond" w:hAnsi="Garamond"/>
                <w:sz w:val="20"/>
                <w:szCs w:val="20"/>
              </w:rPr>
              <w:t>përdoruese</w:t>
            </w:r>
          </w:p>
        </w:tc>
        <w:tc>
          <w:tcPr>
            <w:tcW w:w="348" w:type="pct"/>
            <w:vMerge/>
            <w:vAlign w:val="center"/>
            <w:hideMark/>
          </w:tcPr>
          <w:p w14:paraId="2A5461C6" w14:textId="77777777" w:rsidR="00DC2896" w:rsidRPr="001C7763" w:rsidRDefault="00DC2896" w:rsidP="001C7763">
            <w:pPr>
              <w:spacing w:after="0" w:line="240" w:lineRule="auto"/>
              <w:jc w:val="both"/>
              <w:rPr>
                <w:rFonts w:ascii="Garamond" w:hAnsi="Garamond"/>
                <w:sz w:val="20"/>
                <w:szCs w:val="20"/>
              </w:rPr>
            </w:pPr>
          </w:p>
        </w:tc>
        <w:tc>
          <w:tcPr>
            <w:tcW w:w="410" w:type="pct"/>
            <w:vMerge/>
            <w:vAlign w:val="center"/>
            <w:hideMark/>
          </w:tcPr>
          <w:p w14:paraId="2A5461C7"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C8"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C9"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CA"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CB" w14:textId="77777777" w:rsidR="00DC2896" w:rsidRPr="001C7763" w:rsidRDefault="00DC2896" w:rsidP="001C7763">
            <w:pPr>
              <w:spacing w:after="0" w:line="240" w:lineRule="auto"/>
              <w:jc w:val="both"/>
              <w:rPr>
                <w:rFonts w:ascii="Garamond" w:hAnsi="Garamond"/>
                <w:sz w:val="20"/>
                <w:szCs w:val="20"/>
              </w:rPr>
            </w:pPr>
          </w:p>
        </w:tc>
      </w:tr>
      <w:tr w:rsidR="001C7763" w:rsidRPr="001C7763" w14:paraId="2A5461D5" w14:textId="77777777" w:rsidTr="00FA6ABB">
        <w:tc>
          <w:tcPr>
            <w:tcW w:w="1263" w:type="pct"/>
            <w:hideMark/>
          </w:tcPr>
          <w:p w14:paraId="2A5461C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Zhv</w:t>
            </w:r>
            <w:r w:rsidR="00800264" w:rsidRPr="001C7763">
              <w:rPr>
                <w:rFonts w:ascii="Garamond" w:hAnsi="Garamond"/>
                <w:sz w:val="20"/>
                <w:szCs w:val="20"/>
              </w:rPr>
              <w:t>illojnë aktivitet me mjete shumë</w:t>
            </w:r>
            <w:r w:rsidRPr="001C7763">
              <w:rPr>
                <w:rFonts w:ascii="Garamond" w:hAnsi="Garamond"/>
                <w:sz w:val="20"/>
                <w:szCs w:val="20"/>
              </w:rPr>
              <w:t>përdoruese</w:t>
            </w:r>
          </w:p>
        </w:tc>
        <w:tc>
          <w:tcPr>
            <w:tcW w:w="1289" w:type="pct"/>
            <w:hideMark/>
          </w:tcPr>
          <w:p w14:paraId="2A5461C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Anije me mjete aktive dhe pasive</w:t>
            </w:r>
          </w:p>
        </w:tc>
        <w:tc>
          <w:tcPr>
            <w:tcW w:w="348" w:type="pct"/>
          </w:tcPr>
          <w:p w14:paraId="2A5461CF" w14:textId="77777777" w:rsidR="00DC2896" w:rsidRPr="001C7763" w:rsidRDefault="00DC2896" w:rsidP="001C7763">
            <w:pPr>
              <w:spacing w:after="0" w:line="240" w:lineRule="auto"/>
              <w:jc w:val="both"/>
              <w:rPr>
                <w:rFonts w:ascii="Garamond" w:hAnsi="Garamond"/>
                <w:sz w:val="20"/>
                <w:szCs w:val="20"/>
              </w:rPr>
            </w:pPr>
          </w:p>
        </w:tc>
        <w:tc>
          <w:tcPr>
            <w:tcW w:w="410" w:type="pct"/>
          </w:tcPr>
          <w:p w14:paraId="2A5461D0"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D1" w14:textId="77777777" w:rsidR="00DC2896" w:rsidRPr="001C7763" w:rsidRDefault="00DC2896" w:rsidP="001C7763">
            <w:pPr>
              <w:spacing w:after="0" w:line="240" w:lineRule="auto"/>
              <w:jc w:val="both"/>
              <w:rPr>
                <w:rFonts w:ascii="Garamond" w:hAnsi="Garamond"/>
                <w:sz w:val="20"/>
                <w:szCs w:val="20"/>
              </w:rPr>
            </w:pPr>
          </w:p>
        </w:tc>
        <w:tc>
          <w:tcPr>
            <w:tcW w:w="470" w:type="pct"/>
          </w:tcPr>
          <w:p w14:paraId="2A5461D2"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D3" w14:textId="77777777" w:rsidR="00DC2896" w:rsidRPr="001C7763" w:rsidRDefault="00DC2896" w:rsidP="001C7763">
            <w:pPr>
              <w:spacing w:after="0" w:line="240" w:lineRule="auto"/>
              <w:jc w:val="both"/>
              <w:rPr>
                <w:rFonts w:ascii="Garamond" w:hAnsi="Garamond"/>
                <w:sz w:val="20"/>
                <w:szCs w:val="20"/>
              </w:rPr>
            </w:pPr>
          </w:p>
        </w:tc>
        <w:tc>
          <w:tcPr>
            <w:tcW w:w="375" w:type="pct"/>
          </w:tcPr>
          <w:p w14:paraId="2A5461D4" w14:textId="77777777" w:rsidR="00DC2896" w:rsidRPr="001C7763" w:rsidRDefault="00DC2896" w:rsidP="001C7763">
            <w:pPr>
              <w:spacing w:after="0" w:line="240" w:lineRule="auto"/>
              <w:jc w:val="both"/>
              <w:rPr>
                <w:rFonts w:ascii="Garamond" w:hAnsi="Garamond"/>
                <w:sz w:val="20"/>
                <w:szCs w:val="20"/>
              </w:rPr>
            </w:pPr>
          </w:p>
        </w:tc>
      </w:tr>
      <w:tr w:rsidR="00DC2896" w:rsidRPr="001C7763" w14:paraId="2A5461D7" w14:textId="77777777" w:rsidTr="00FA6ABB">
        <w:tc>
          <w:tcPr>
            <w:tcW w:w="5000" w:type="pct"/>
            <w:gridSpan w:val="8"/>
            <w:hideMark/>
          </w:tcPr>
          <w:p w14:paraId="2A5461D6" w14:textId="77777777" w:rsidR="00DC2896" w:rsidRPr="001C7763" w:rsidRDefault="00800264" w:rsidP="001C7763">
            <w:pPr>
              <w:spacing w:after="0" w:line="240" w:lineRule="auto"/>
              <w:jc w:val="both"/>
              <w:rPr>
                <w:rFonts w:ascii="Garamond" w:hAnsi="Garamond"/>
                <w:sz w:val="20"/>
                <w:szCs w:val="20"/>
              </w:rPr>
            </w:pPr>
            <w:r w:rsidRPr="001C7763">
              <w:rPr>
                <w:rFonts w:ascii="Garamond" w:hAnsi="Garamond"/>
                <w:sz w:val="20"/>
                <w:szCs w:val="20"/>
              </w:rPr>
              <w:t>Anije jo</w:t>
            </w:r>
            <w:r w:rsidR="00DC2896" w:rsidRPr="001C7763">
              <w:rPr>
                <w:rFonts w:ascii="Garamond" w:hAnsi="Garamond"/>
                <w:sz w:val="20"/>
                <w:szCs w:val="20"/>
              </w:rPr>
              <w:t>aktive</w:t>
            </w:r>
          </w:p>
        </w:tc>
      </w:tr>
      <w:tr w:rsidR="00DC2896" w:rsidRPr="001C7763" w14:paraId="2A5461D9" w14:textId="77777777" w:rsidTr="00FA6ABB">
        <w:tc>
          <w:tcPr>
            <w:tcW w:w="5000" w:type="pct"/>
            <w:gridSpan w:val="8"/>
            <w:hideMark/>
          </w:tcPr>
          <w:p w14:paraId="2A5461D8" w14:textId="584C9AD6" w:rsidR="00DC2896" w:rsidRPr="001C7763" w:rsidRDefault="00EC4602" w:rsidP="001C7763">
            <w:pPr>
              <w:spacing w:after="0" w:line="240" w:lineRule="auto"/>
              <w:jc w:val="both"/>
              <w:rPr>
                <w:rFonts w:ascii="Garamond" w:hAnsi="Garamond"/>
                <w:sz w:val="20"/>
                <w:szCs w:val="20"/>
              </w:rPr>
            </w:pPr>
            <w:r w:rsidRPr="001C7763">
              <w:rPr>
                <w:rFonts w:ascii="Garamond" w:hAnsi="Garamond"/>
                <w:sz w:val="20"/>
                <w:szCs w:val="20"/>
              </w:rPr>
              <w:t>1) për anijet më të vogla se 12 m mund të shpërbehen në vartësi të llojit të mjetit të</w:t>
            </w:r>
            <w:r w:rsidR="00DC2896" w:rsidRPr="001C7763">
              <w:rPr>
                <w:rFonts w:ascii="Garamond" w:hAnsi="Garamond"/>
                <w:sz w:val="20"/>
                <w:szCs w:val="20"/>
              </w:rPr>
              <w:t xml:space="preserve"> peshkimit </w:t>
            </w:r>
          </w:p>
        </w:tc>
      </w:tr>
    </w:tbl>
    <w:p w14:paraId="2A5461DA" w14:textId="77777777" w:rsidR="00EC4602" w:rsidRPr="00817A44" w:rsidRDefault="00EC4602" w:rsidP="00B03045">
      <w:pPr>
        <w:spacing w:after="0" w:line="240" w:lineRule="auto"/>
        <w:ind w:firstLine="284"/>
        <w:jc w:val="both"/>
        <w:rPr>
          <w:rFonts w:ascii="Garamond" w:hAnsi="Garamond"/>
          <w:sz w:val="24"/>
          <w:szCs w:val="24"/>
        </w:rPr>
      </w:pPr>
    </w:p>
    <w:p w14:paraId="2A5461DB" w14:textId="77777777" w:rsidR="00DC2896" w:rsidRPr="001C7763" w:rsidRDefault="00EC4602" w:rsidP="001C7763">
      <w:pPr>
        <w:spacing w:after="0" w:line="240" w:lineRule="auto"/>
        <w:jc w:val="center"/>
        <w:rPr>
          <w:rFonts w:ascii="Garamond" w:hAnsi="Garamond"/>
          <w:b/>
          <w:sz w:val="24"/>
          <w:szCs w:val="24"/>
        </w:rPr>
      </w:pPr>
      <w:r w:rsidRPr="001C7763">
        <w:rPr>
          <w:rFonts w:ascii="Garamond" w:hAnsi="Garamond"/>
          <w:b/>
          <w:sz w:val="24"/>
          <w:szCs w:val="24"/>
        </w:rPr>
        <w:t>TË DHËNAT EKONOMIKE TË FLOTAVE</w:t>
      </w:r>
    </w:p>
    <w:p w14:paraId="2A5461DC" w14:textId="77777777" w:rsidR="00DC2896" w:rsidRPr="00817A44" w:rsidRDefault="00DC2896" w:rsidP="001C7763">
      <w:pPr>
        <w:spacing w:after="0" w:line="240" w:lineRule="auto"/>
        <w:jc w:val="center"/>
        <w:rPr>
          <w:rFonts w:ascii="Garamond" w:hAnsi="Garamond"/>
          <w:sz w:val="24"/>
          <w:szCs w:val="24"/>
        </w:rPr>
      </w:pPr>
      <w:r w:rsidRPr="00817A44">
        <w:rPr>
          <w:rFonts w:ascii="Garamond" w:hAnsi="Garamond"/>
          <w:sz w:val="24"/>
          <w:szCs w:val="24"/>
        </w:rPr>
        <w:t>Tabela 6</w:t>
      </w:r>
    </w:p>
    <w:p w14:paraId="2A5461DD" w14:textId="77777777" w:rsidR="00DC2896" w:rsidRPr="00817A44" w:rsidRDefault="00DC2896" w:rsidP="001C7763">
      <w:pPr>
        <w:spacing w:after="0" w:line="240" w:lineRule="auto"/>
        <w:jc w:val="center"/>
        <w:rPr>
          <w:rFonts w:ascii="Garamond" w:hAnsi="Garamond"/>
          <w:sz w:val="24"/>
          <w:szCs w:val="24"/>
        </w:rPr>
      </w:pPr>
    </w:p>
    <w:p w14:paraId="2A5461DF" w14:textId="5F51984D" w:rsidR="00DC2896" w:rsidRPr="001C7763" w:rsidRDefault="00DC2896" w:rsidP="00EC05A6">
      <w:pPr>
        <w:spacing w:after="0" w:line="240" w:lineRule="auto"/>
        <w:jc w:val="center"/>
        <w:rPr>
          <w:rFonts w:ascii="Garamond" w:hAnsi="Garamond"/>
          <w:b/>
          <w:sz w:val="24"/>
          <w:szCs w:val="24"/>
        </w:rPr>
      </w:pPr>
      <w:r w:rsidRPr="001C7763">
        <w:rPr>
          <w:rFonts w:ascii="Garamond" w:hAnsi="Garamond"/>
          <w:b/>
          <w:sz w:val="24"/>
          <w:szCs w:val="24"/>
        </w:rPr>
        <w:t>Variablat socialë për sektorët e peshkimit dhe akuakulturës</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5090"/>
        <w:gridCol w:w="3956"/>
      </w:tblGrid>
      <w:tr w:rsidR="00DC2896" w:rsidRPr="001C7763" w14:paraId="2A5461E2"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0" w14:textId="77777777" w:rsidR="00DC2896" w:rsidRPr="00C8416A" w:rsidRDefault="00DC2896" w:rsidP="00C8416A">
            <w:pPr>
              <w:spacing w:after="0" w:line="240" w:lineRule="auto"/>
              <w:jc w:val="center"/>
              <w:rPr>
                <w:rFonts w:ascii="Garamond" w:hAnsi="Garamond"/>
                <w:b/>
                <w:sz w:val="20"/>
                <w:szCs w:val="20"/>
              </w:rPr>
            </w:pPr>
            <w:r w:rsidRPr="00C8416A">
              <w:rPr>
                <w:rFonts w:ascii="Garamond" w:hAnsi="Garamond"/>
                <w:b/>
                <w:sz w:val="20"/>
                <w:szCs w:val="20"/>
              </w:rPr>
              <w:t>Variabla</w:t>
            </w:r>
          </w:p>
        </w:tc>
        <w:tc>
          <w:tcPr>
            <w:tcW w:w="0" w:type="auto"/>
            <w:tcBorders>
              <w:top w:val="single" w:sz="4" w:space="0" w:color="000000"/>
              <w:left w:val="single" w:sz="4" w:space="0" w:color="000000"/>
              <w:bottom w:val="single" w:sz="4" w:space="0" w:color="000000"/>
              <w:right w:val="single" w:sz="4" w:space="0" w:color="000000"/>
            </w:tcBorders>
            <w:hideMark/>
          </w:tcPr>
          <w:p w14:paraId="2A5461E1" w14:textId="77777777" w:rsidR="00DC2896" w:rsidRPr="00C8416A" w:rsidRDefault="00DC2896" w:rsidP="00C8416A">
            <w:pPr>
              <w:spacing w:after="0" w:line="240" w:lineRule="auto"/>
              <w:jc w:val="center"/>
              <w:rPr>
                <w:rFonts w:ascii="Garamond" w:hAnsi="Garamond"/>
                <w:b/>
                <w:sz w:val="20"/>
                <w:szCs w:val="20"/>
              </w:rPr>
            </w:pPr>
            <w:r w:rsidRPr="00C8416A">
              <w:rPr>
                <w:rFonts w:ascii="Garamond" w:hAnsi="Garamond"/>
                <w:b/>
                <w:sz w:val="20"/>
                <w:szCs w:val="20"/>
              </w:rPr>
              <w:t>Njësia</w:t>
            </w:r>
          </w:p>
        </w:tc>
      </w:tr>
      <w:tr w:rsidR="00DC2896" w:rsidRPr="001C7763" w14:paraId="2A5461E5"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 sipas gjinisë</w:t>
            </w:r>
          </w:p>
        </w:tc>
        <w:tc>
          <w:tcPr>
            <w:tcW w:w="0" w:type="auto"/>
            <w:tcBorders>
              <w:top w:val="single" w:sz="4" w:space="0" w:color="000000"/>
              <w:left w:val="single" w:sz="4" w:space="0" w:color="000000"/>
              <w:bottom w:val="single" w:sz="4" w:space="0" w:color="000000"/>
              <w:right w:val="single" w:sz="4" w:space="0" w:color="000000"/>
            </w:tcBorders>
            <w:hideMark/>
          </w:tcPr>
          <w:p w14:paraId="2A5461E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r w:rsidR="00DC2896" w:rsidRPr="001C7763" w14:paraId="2A5461E8"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Raporti i punësimit sipas gjinisë</w:t>
            </w:r>
          </w:p>
        </w:tc>
        <w:tc>
          <w:tcPr>
            <w:tcW w:w="0" w:type="auto"/>
            <w:tcBorders>
              <w:top w:val="single" w:sz="4" w:space="0" w:color="000000"/>
              <w:left w:val="single" w:sz="4" w:space="0" w:color="000000"/>
              <w:bottom w:val="single" w:sz="4" w:space="0" w:color="000000"/>
              <w:right w:val="single" w:sz="4" w:space="0" w:color="000000"/>
            </w:tcBorders>
            <w:hideMark/>
          </w:tcPr>
          <w:p w14:paraId="2A5461E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r w:rsidR="00DC2896" w:rsidRPr="001C7763" w14:paraId="2A5461EB"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9" w14:textId="77777777" w:rsidR="00DC2896" w:rsidRPr="001C7763" w:rsidRDefault="00EC4602" w:rsidP="001C7763">
            <w:pPr>
              <w:spacing w:after="0" w:line="240" w:lineRule="auto"/>
              <w:jc w:val="both"/>
              <w:rPr>
                <w:rFonts w:ascii="Garamond" w:hAnsi="Garamond"/>
                <w:sz w:val="20"/>
                <w:szCs w:val="20"/>
              </w:rPr>
            </w:pPr>
            <w:r w:rsidRPr="001C7763">
              <w:rPr>
                <w:rFonts w:ascii="Garamond" w:hAnsi="Garamond"/>
                <w:sz w:val="20"/>
                <w:szCs w:val="20"/>
              </w:rPr>
              <w:t>Puna e pa</w:t>
            </w:r>
            <w:r w:rsidR="00DC2896" w:rsidRPr="001C7763">
              <w:rPr>
                <w:rFonts w:ascii="Garamond" w:hAnsi="Garamond"/>
                <w:sz w:val="20"/>
                <w:szCs w:val="20"/>
              </w:rPr>
              <w:t>paguar sipas gjinisë</w:t>
            </w:r>
          </w:p>
        </w:tc>
        <w:tc>
          <w:tcPr>
            <w:tcW w:w="0" w:type="auto"/>
            <w:tcBorders>
              <w:top w:val="single" w:sz="4" w:space="0" w:color="000000"/>
              <w:left w:val="single" w:sz="4" w:space="0" w:color="000000"/>
              <w:bottom w:val="single" w:sz="4" w:space="0" w:color="000000"/>
              <w:right w:val="single" w:sz="4" w:space="0" w:color="000000"/>
            </w:tcBorders>
            <w:hideMark/>
          </w:tcPr>
          <w:p w14:paraId="2A5461E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r w:rsidR="00DC2896" w:rsidRPr="001C7763" w14:paraId="2A5461EE"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 sipas moshës</w:t>
            </w:r>
          </w:p>
        </w:tc>
        <w:tc>
          <w:tcPr>
            <w:tcW w:w="0" w:type="auto"/>
            <w:tcBorders>
              <w:top w:val="single" w:sz="4" w:space="0" w:color="000000"/>
              <w:left w:val="single" w:sz="4" w:space="0" w:color="000000"/>
              <w:bottom w:val="single" w:sz="4" w:space="0" w:color="000000"/>
              <w:right w:val="single" w:sz="4" w:space="0" w:color="000000"/>
            </w:tcBorders>
            <w:hideMark/>
          </w:tcPr>
          <w:p w14:paraId="2A5461E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r w:rsidR="00DC2896" w:rsidRPr="001C7763" w14:paraId="2A5461F1"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E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 sipas nivelit të shkollimit</w:t>
            </w:r>
          </w:p>
        </w:tc>
        <w:tc>
          <w:tcPr>
            <w:tcW w:w="0" w:type="auto"/>
            <w:tcBorders>
              <w:top w:val="single" w:sz="4" w:space="0" w:color="000000"/>
              <w:left w:val="single" w:sz="4" w:space="0" w:color="000000"/>
              <w:bottom w:val="single" w:sz="4" w:space="0" w:color="000000"/>
              <w:right w:val="single" w:sz="4" w:space="0" w:color="000000"/>
            </w:tcBorders>
            <w:hideMark/>
          </w:tcPr>
          <w:p w14:paraId="2A5461F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 sipas nivelit të shkollimit</w:t>
            </w:r>
          </w:p>
        </w:tc>
      </w:tr>
      <w:tr w:rsidR="00DC2896" w:rsidRPr="001C7763" w14:paraId="2A5461F4"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F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 sipas statusit të punësimit</w:t>
            </w:r>
          </w:p>
        </w:tc>
        <w:tc>
          <w:tcPr>
            <w:tcW w:w="0" w:type="auto"/>
            <w:tcBorders>
              <w:top w:val="single" w:sz="4" w:space="0" w:color="000000"/>
              <w:left w:val="single" w:sz="4" w:space="0" w:color="000000"/>
              <w:bottom w:val="single" w:sz="4" w:space="0" w:color="000000"/>
              <w:right w:val="single" w:sz="4" w:space="0" w:color="000000"/>
            </w:tcBorders>
            <w:hideMark/>
          </w:tcPr>
          <w:p w14:paraId="2A5461F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r w:rsidR="00DC2896" w:rsidRPr="001C7763" w14:paraId="2A5461F7"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1F5"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Rap</w:t>
            </w:r>
            <w:r w:rsidR="00EC4602" w:rsidRPr="001C7763">
              <w:rPr>
                <w:rFonts w:ascii="Garamond" w:hAnsi="Garamond"/>
                <w:sz w:val="20"/>
                <w:szCs w:val="20"/>
              </w:rPr>
              <w:t>orti i punësimit sipas gjinisë k</w:t>
            </w:r>
            <w:r w:rsidRPr="001C7763">
              <w:rPr>
                <w:rFonts w:ascii="Garamond" w:hAnsi="Garamond"/>
                <w:sz w:val="20"/>
                <w:szCs w:val="20"/>
              </w:rPr>
              <w:t>ombëtar</w:t>
            </w:r>
          </w:p>
        </w:tc>
        <w:tc>
          <w:tcPr>
            <w:tcW w:w="0" w:type="auto"/>
            <w:tcBorders>
              <w:top w:val="single" w:sz="4" w:space="0" w:color="000000"/>
              <w:left w:val="single" w:sz="4" w:space="0" w:color="000000"/>
              <w:bottom w:val="single" w:sz="4" w:space="0" w:color="000000"/>
              <w:right w:val="single" w:sz="4" w:space="0" w:color="000000"/>
            </w:tcBorders>
            <w:hideMark/>
          </w:tcPr>
          <w:p w14:paraId="2A5461F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Numër</w:t>
            </w:r>
          </w:p>
        </w:tc>
      </w:tr>
    </w:tbl>
    <w:p w14:paraId="2A5461F8" w14:textId="77777777" w:rsidR="00DC2896" w:rsidRPr="00817A44" w:rsidRDefault="00DC2896" w:rsidP="00B03045">
      <w:pPr>
        <w:spacing w:after="0" w:line="240" w:lineRule="auto"/>
        <w:ind w:firstLine="284"/>
        <w:jc w:val="both"/>
        <w:rPr>
          <w:rFonts w:ascii="Garamond" w:hAnsi="Garamond"/>
          <w:sz w:val="24"/>
          <w:szCs w:val="24"/>
        </w:rPr>
      </w:pPr>
    </w:p>
    <w:p w14:paraId="2A5461F9" w14:textId="77777777" w:rsidR="00DC2896" w:rsidRPr="00817A44" w:rsidRDefault="00DC2896" w:rsidP="001C7763">
      <w:pPr>
        <w:spacing w:after="0" w:line="240" w:lineRule="auto"/>
        <w:jc w:val="center"/>
        <w:rPr>
          <w:rFonts w:ascii="Garamond" w:hAnsi="Garamond"/>
          <w:sz w:val="24"/>
          <w:szCs w:val="24"/>
        </w:rPr>
      </w:pPr>
      <w:r w:rsidRPr="00817A44">
        <w:rPr>
          <w:rFonts w:ascii="Garamond" w:hAnsi="Garamond"/>
          <w:sz w:val="24"/>
          <w:szCs w:val="24"/>
        </w:rPr>
        <w:t>Tabela 7</w:t>
      </w:r>
    </w:p>
    <w:p w14:paraId="2A5461FB" w14:textId="77777777" w:rsidR="00DC2896" w:rsidRPr="001C7763" w:rsidRDefault="00DC2896" w:rsidP="001C7763">
      <w:pPr>
        <w:spacing w:after="0" w:line="240" w:lineRule="auto"/>
        <w:jc w:val="center"/>
        <w:rPr>
          <w:rFonts w:ascii="Garamond" w:hAnsi="Garamond"/>
          <w:b/>
          <w:sz w:val="24"/>
          <w:szCs w:val="24"/>
        </w:rPr>
      </w:pPr>
      <w:r w:rsidRPr="001C7763">
        <w:rPr>
          <w:rFonts w:ascii="Garamond" w:hAnsi="Garamond"/>
          <w:b/>
          <w:sz w:val="24"/>
          <w:szCs w:val="24"/>
        </w:rPr>
        <w:t>Variablat ekonomike për sektorin e akuakulturës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402"/>
        <w:gridCol w:w="1701"/>
        <w:gridCol w:w="1559"/>
      </w:tblGrid>
      <w:tr w:rsidR="00DC2896" w:rsidRPr="00F51565" w14:paraId="2A546200" w14:textId="77777777" w:rsidTr="001C7763">
        <w:trPr>
          <w:trHeight w:val="273"/>
        </w:trPr>
        <w:tc>
          <w:tcPr>
            <w:tcW w:w="2518" w:type="dxa"/>
            <w:tcBorders>
              <w:top w:val="single" w:sz="4" w:space="0" w:color="auto"/>
              <w:left w:val="single" w:sz="4" w:space="0" w:color="auto"/>
              <w:bottom w:val="single" w:sz="4" w:space="0" w:color="auto"/>
              <w:right w:val="single" w:sz="4" w:space="0" w:color="auto"/>
            </w:tcBorders>
            <w:hideMark/>
          </w:tcPr>
          <w:p w14:paraId="2A5461FC"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Grup Variablat</w:t>
            </w:r>
          </w:p>
        </w:tc>
        <w:tc>
          <w:tcPr>
            <w:tcW w:w="3402" w:type="dxa"/>
            <w:tcBorders>
              <w:top w:val="single" w:sz="4" w:space="0" w:color="auto"/>
              <w:left w:val="single" w:sz="4" w:space="0" w:color="auto"/>
              <w:bottom w:val="single" w:sz="4" w:space="0" w:color="auto"/>
              <w:right w:val="single" w:sz="4" w:space="0" w:color="auto"/>
            </w:tcBorders>
            <w:hideMark/>
          </w:tcPr>
          <w:p w14:paraId="2A5461FD"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Variablat</w:t>
            </w:r>
          </w:p>
        </w:tc>
        <w:tc>
          <w:tcPr>
            <w:tcW w:w="1701" w:type="dxa"/>
            <w:tcBorders>
              <w:top w:val="single" w:sz="4" w:space="0" w:color="auto"/>
              <w:left w:val="single" w:sz="4" w:space="0" w:color="auto"/>
              <w:bottom w:val="single" w:sz="4" w:space="0" w:color="auto"/>
              <w:right w:val="single" w:sz="4" w:space="0" w:color="auto"/>
            </w:tcBorders>
            <w:hideMark/>
          </w:tcPr>
          <w:p w14:paraId="2A5461FE"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Specifike</w:t>
            </w:r>
          </w:p>
        </w:tc>
        <w:tc>
          <w:tcPr>
            <w:tcW w:w="1559" w:type="dxa"/>
            <w:tcBorders>
              <w:top w:val="single" w:sz="4" w:space="0" w:color="auto"/>
              <w:left w:val="single" w:sz="4" w:space="0" w:color="auto"/>
              <w:bottom w:val="single" w:sz="4" w:space="0" w:color="auto"/>
              <w:right w:val="single" w:sz="4" w:space="0" w:color="auto"/>
            </w:tcBorders>
            <w:hideMark/>
          </w:tcPr>
          <w:p w14:paraId="2A5461FF"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Njësia</w:t>
            </w:r>
          </w:p>
        </w:tc>
      </w:tr>
      <w:tr w:rsidR="00DC2896" w:rsidRPr="001C7763" w14:paraId="2A546205" w14:textId="77777777" w:rsidTr="00F51565">
        <w:trPr>
          <w:trHeight w:val="143"/>
        </w:trPr>
        <w:tc>
          <w:tcPr>
            <w:tcW w:w="2518" w:type="dxa"/>
            <w:vMerge w:val="restart"/>
            <w:tcBorders>
              <w:top w:val="single" w:sz="4" w:space="0" w:color="auto"/>
              <w:left w:val="single" w:sz="4" w:space="0" w:color="auto"/>
              <w:bottom w:val="single" w:sz="4" w:space="0" w:color="auto"/>
              <w:right w:val="single" w:sz="4" w:space="0" w:color="auto"/>
            </w:tcBorders>
            <w:hideMark/>
          </w:tcPr>
          <w:p w14:paraId="2A54620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Të ardhurat</w:t>
            </w:r>
          </w:p>
        </w:tc>
        <w:tc>
          <w:tcPr>
            <w:tcW w:w="3402" w:type="dxa"/>
            <w:tcBorders>
              <w:top w:val="single" w:sz="4" w:space="0" w:color="auto"/>
              <w:left w:val="single" w:sz="4" w:space="0" w:color="auto"/>
              <w:bottom w:val="single" w:sz="4" w:space="0" w:color="auto"/>
              <w:right w:val="single" w:sz="4" w:space="0" w:color="auto"/>
            </w:tcBorders>
            <w:hideMark/>
          </w:tcPr>
          <w:p w14:paraId="2A54620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Të faturuara</w:t>
            </w:r>
          </w:p>
        </w:tc>
        <w:tc>
          <w:tcPr>
            <w:tcW w:w="1701" w:type="dxa"/>
            <w:tcBorders>
              <w:top w:val="single" w:sz="4" w:space="0" w:color="auto"/>
              <w:left w:val="single" w:sz="4" w:space="0" w:color="auto"/>
              <w:bottom w:val="single" w:sz="4" w:space="0" w:color="auto"/>
              <w:right w:val="single" w:sz="4" w:space="0" w:color="auto"/>
            </w:tcBorders>
            <w:hideMark/>
          </w:tcPr>
          <w:p w14:paraId="2A54620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 specie</w:t>
            </w:r>
          </w:p>
        </w:tc>
        <w:tc>
          <w:tcPr>
            <w:tcW w:w="1559" w:type="dxa"/>
            <w:tcBorders>
              <w:top w:val="single" w:sz="4" w:space="0" w:color="auto"/>
              <w:left w:val="single" w:sz="4" w:space="0" w:color="auto"/>
              <w:bottom w:val="single" w:sz="4" w:space="0" w:color="auto"/>
              <w:right w:val="single" w:sz="4" w:space="0" w:color="auto"/>
            </w:tcBorders>
            <w:hideMark/>
          </w:tcPr>
          <w:p w14:paraId="2A546204" w14:textId="6B32C74F"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0A"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06"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0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Subvencione</w:t>
            </w:r>
          </w:p>
        </w:tc>
        <w:tc>
          <w:tcPr>
            <w:tcW w:w="1701" w:type="dxa"/>
            <w:tcBorders>
              <w:top w:val="single" w:sz="4" w:space="0" w:color="auto"/>
              <w:left w:val="single" w:sz="4" w:space="0" w:color="auto"/>
              <w:bottom w:val="single" w:sz="4" w:space="0" w:color="auto"/>
              <w:right w:val="single" w:sz="4" w:space="0" w:color="auto"/>
            </w:tcBorders>
          </w:tcPr>
          <w:p w14:paraId="2A546208"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09" w14:textId="4235BE83"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0F"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0B"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0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Hyrje të tjera</w:t>
            </w:r>
          </w:p>
        </w:tc>
        <w:tc>
          <w:tcPr>
            <w:tcW w:w="1701" w:type="dxa"/>
            <w:tcBorders>
              <w:top w:val="single" w:sz="4" w:space="0" w:color="auto"/>
              <w:left w:val="single" w:sz="4" w:space="0" w:color="auto"/>
              <w:bottom w:val="single" w:sz="4" w:space="0" w:color="auto"/>
              <w:right w:val="single" w:sz="4" w:space="0" w:color="auto"/>
            </w:tcBorders>
          </w:tcPr>
          <w:p w14:paraId="2A54620D"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0E" w14:textId="339B8B06"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14" w14:textId="77777777" w:rsidTr="00DC2896">
        <w:tc>
          <w:tcPr>
            <w:tcW w:w="2518" w:type="dxa"/>
            <w:vMerge w:val="restart"/>
            <w:tcBorders>
              <w:top w:val="single" w:sz="4" w:space="0" w:color="auto"/>
              <w:left w:val="single" w:sz="4" w:space="0" w:color="auto"/>
              <w:bottom w:val="single" w:sz="4" w:space="0" w:color="auto"/>
              <w:right w:val="single" w:sz="4" w:space="0" w:color="auto"/>
            </w:tcBorders>
            <w:hideMark/>
          </w:tcPr>
          <w:p w14:paraId="2A54621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Kostot e personelit</w:t>
            </w:r>
          </w:p>
        </w:tc>
        <w:tc>
          <w:tcPr>
            <w:tcW w:w="3402" w:type="dxa"/>
            <w:tcBorders>
              <w:top w:val="single" w:sz="4" w:space="0" w:color="auto"/>
              <w:left w:val="single" w:sz="4" w:space="0" w:color="auto"/>
              <w:bottom w:val="single" w:sz="4" w:space="0" w:color="auto"/>
              <w:right w:val="single" w:sz="4" w:space="0" w:color="auto"/>
            </w:tcBorders>
            <w:hideMark/>
          </w:tcPr>
          <w:p w14:paraId="2A54621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Pagesat</w:t>
            </w:r>
          </w:p>
        </w:tc>
        <w:tc>
          <w:tcPr>
            <w:tcW w:w="1701" w:type="dxa"/>
            <w:tcBorders>
              <w:top w:val="single" w:sz="4" w:space="0" w:color="auto"/>
              <w:left w:val="single" w:sz="4" w:space="0" w:color="auto"/>
              <w:bottom w:val="single" w:sz="4" w:space="0" w:color="auto"/>
              <w:right w:val="single" w:sz="4" w:space="0" w:color="auto"/>
            </w:tcBorders>
          </w:tcPr>
          <w:p w14:paraId="2A546212"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13" w14:textId="0554C225"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19"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15"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1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e punës së papaguar</w:t>
            </w:r>
          </w:p>
        </w:tc>
        <w:tc>
          <w:tcPr>
            <w:tcW w:w="1701" w:type="dxa"/>
            <w:tcBorders>
              <w:top w:val="single" w:sz="4" w:space="0" w:color="auto"/>
              <w:left w:val="single" w:sz="4" w:space="0" w:color="auto"/>
              <w:bottom w:val="single" w:sz="4" w:space="0" w:color="auto"/>
              <w:right w:val="single" w:sz="4" w:space="0" w:color="auto"/>
            </w:tcBorders>
          </w:tcPr>
          <w:p w14:paraId="2A546217"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18" w14:textId="2646A6FE"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1E"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1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e energjisë</w:t>
            </w:r>
          </w:p>
        </w:tc>
        <w:tc>
          <w:tcPr>
            <w:tcW w:w="3402" w:type="dxa"/>
            <w:tcBorders>
              <w:top w:val="single" w:sz="4" w:space="0" w:color="auto"/>
              <w:left w:val="single" w:sz="4" w:space="0" w:color="auto"/>
              <w:bottom w:val="single" w:sz="4" w:space="0" w:color="auto"/>
              <w:right w:val="single" w:sz="4" w:space="0" w:color="auto"/>
            </w:tcBorders>
            <w:hideMark/>
          </w:tcPr>
          <w:p w14:paraId="2A54621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e energjisë</w:t>
            </w:r>
          </w:p>
        </w:tc>
        <w:tc>
          <w:tcPr>
            <w:tcW w:w="1701" w:type="dxa"/>
            <w:tcBorders>
              <w:top w:val="single" w:sz="4" w:space="0" w:color="auto"/>
              <w:left w:val="single" w:sz="4" w:space="0" w:color="auto"/>
              <w:bottom w:val="single" w:sz="4" w:space="0" w:color="auto"/>
              <w:right w:val="single" w:sz="4" w:space="0" w:color="auto"/>
            </w:tcBorders>
          </w:tcPr>
          <w:p w14:paraId="2A54621C"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1D" w14:textId="1AEB06DE"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23" w14:textId="77777777" w:rsidTr="00DC2896">
        <w:tc>
          <w:tcPr>
            <w:tcW w:w="2518" w:type="dxa"/>
            <w:vMerge w:val="restart"/>
            <w:tcBorders>
              <w:top w:val="single" w:sz="4" w:space="0" w:color="auto"/>
              <w:left w:val="single" w:sz="4" w:space="0" w:color="auto"/>
              <w:bottom w:val="single" w:sz="4" w:space="0" w:color="auto"/>
              <w:right w:val="single" w:sz="4" w:space="0" w:color="auto"/>
            </w:tcBorders>
            <w:hideMark/>
          </w:tcPr>
          <w:p w14:paraId="2A54621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që lidhen me lëndën e parë</w:t>
            </w:r>
          </w:p>
        </w:tc>
        <w:tc>
          <w:tcPr>
            <w:tcW w:w="3402" w:type="dxa"/>
            <w:tcBorders>
              <w:top w:val="single" w:sz="4" w:space="0" w:color="auto"/>
              <w:left w:val="single" w:sz="4" w:space="0" w:color="auto"/>
              <w:bottom w:val="single" w:sz="4" w:space="0" w:color="auto"/>
              <w:right w:val="single" w:sz="4" w:space="0" w:color="auto"/>
            </w:tcBorders>
            <w:hideMark/>
          </w:tcPr>
          <w:p w14:paraId="2A54622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trajtimit</w:t>
            </w:r>
          </w:p>
        </w:tc>
        <w:tc>
          <w:tcPr>
            <w:tcW w:w="1701" w:type="dxa"/>
            <w:tcBorders>
              <w:top w:val="single" w:sz="4" w:space="0" w:color="auto"/>
              <w:left w:val="single" w:sz="4" w:space="0" w:color="auto"/>
              <w:bottom w:val="single" w:sz="4" w:space="0" w:color="auto"/>
              <w:right w:val="single" w:sz="4" w:space="0" w:color="auto"/>
            </w:tcBorders>
          </w:tcPr>
          <w:p w14:paraId="2A546221"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22" w14:textId="6CB5B4DD"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28" w14:textId="77777777" w:rsidTr="00DC2896">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46224"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25" w14:textId="58DB112C" w:rsidR="00DC2896" w:rsidRPr="001C7763" w:rsidRDefault="00DC2896" w:rsidP="002F57C8">
            <w:pPr>
              <w:spacing w:after="0" w:line="240" w:lineRule="auto"/>
              <w:jc w:val="both"/>
              <w:rPr>
                <w:rFonts w:ascii="Garamond" w:hAnsi="Garamond"/>
                <w:sz w:val="20"/>
                <w:szCs w:val="20"/>
              </w:rPr>
            </w:pPr>
            <w:r w:rsidRPr="001C7763">
              <w:rPr>
                <w:rFonts w:ascii="Garamond" w:hAnsi="Garamond"/>
                <w:sz w:val="20"/>
                <w:szCs w:val="20"/>
              </w:rPr>
              <w:t>Kosto t</w:t>
            </w:r>
            <w:r w:rsidR="002F57C8">
              <w:rPr>
                <w:rFonts w:ascii="Garamond" w:hAnsi="Garamond"/>
                <w:sz w:val="20"/>
                <w:szCs w:val="20"/>
              </w:rPr>
              <w:t>ë</w:t>
            </w:r>
            <w:r w:rsidRPr="001C7763">
              <w:rPr>
                <w:rFonts w:ascii="Garamond" w:hAnsi="Garamond"/>
                <w:sz w:val="20"/>
                <w:szCs w:val="20"/>
              </w:rPr>
              <w:t xml:space="preserve"> bazës ushqimore</w:t>
            </w:r>
          </w:p>
        </w:tc>
        <w:tc>
          <w:tcPr>
            <w:tcW w:w="1701" w:type="dxa"/>
            <w:tcBorders>
              <w:top w:val="single" w:sz="4" w:space="0" w:color="auto"/>
              <w:left w:val="single" w:sz="4" w:space="0" w:color="auto"/>
              <w:bottom w:val="single" w:sz="4" w:space="0" w:color="auto"/>
              <w:right w:val="single" w:sz="4" w:space="0" w:color="auto"/>
            </w:tcBorders>
          </w:tcPr>
          <w:p w14:paraId="2A546226"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27" w14:textId="1F86CB4C"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2D"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29"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riparimi e mirëmbajtje</w:t>
            </w:r>
          </w:p>
        </w:tc>
        <w:tc>
          <w:tcPr>
            <w:tcW w:w="3402" w:type="dxa"/>
            <w:tcBorders>
              <w:top w:val="single" w:sz="4" w:space="0" w:color="auto"/>
              <w:left w:val="single" w:sz="4" w:space="0" w:color="auto"/>
              <w:bottom w:val="single" w:sz="4" w:space="0" w:color="auto"/>
              <w:right w:val="single" w:sz="4" w:space="0" w:color="auto"/>
            </w:tcBorders>
            <w:hideMark/>
          </w:tcPr>
          <w:p w14:paraId="2A54622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Riparime e mirëmbajtje</w:t>
            </w:r>
          </w:p>
        </w:tc>
        <w:tc>
          <w:tcPr>
            <w:tcW w:w="1701" w:type="dxa"/>
            <w:tcBorders>
              <w:top w:val="single" w:sz="4" w:space="0" w:color="auto"/>
              <w:left w:val="single" w:sz="4" w:space="0" w:color="auto"/>
              <w:bottom w:val="single" w:sz="4" w:space="0" w:color="auto"/>
              <w:right w:val="single" w:sz="4" w:space="0" w:color="auto"/>
            </w:tcBorders>
          </w:tcPr>
          <w:p w14:paraId="2A54622B"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2C" w14:textId="436CD372"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32"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2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tjera operative</w:t>
            </w:r>
          </w:p>
        </w:tc>
        <w:tc>
          <w:tcPr>
            <w:tcW w:w="3402" w:type="dxa"/>
            <w:tcBorders>
              <w:top w:val="single" w:sz="4" w:space="0" w:color="auto"/>
              <w:left w:val="single" w:sz="4" w:space="0" w:color="auto"/>
              <w:bottom w:val="single" w:sz="4" w:space="0" w:color="auto"/>
              <w:right w:val="single" w:sz="4" w:space="0" w:color="auto"/>
            </w:tcBorders>
            <w:hideMark/>
          </w:tcPr>
          <w:p w14:paraId="2A54622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tjera operative</w:t>
            </w:r>
          </w:p>
        </w:tc>
        <w:tc>
          <w:tcPr>
            <w:tcW w:w="1701" w:type="dxa"/>
            <w:tcBorders>
              <w:top w:val="single" w:sz="4" w:space="0" w:color="auto"/>
              <w:left w:val="single" w:sz="4" w:space="0" w:color="auto"/>
              <w:bottom w:val="single" w:sz="4" w:space="0" w:color="auto"/>
              <w:right w:val="single" w:sz="4" w:space="0" w:color="auto"/>
            </w:tcBorders>
          </w:tcPr>
          <w:p w14:paraId="2A546230"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31" w14:textId="193F0918"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37" w14:textId="77777777" w:rsidTr="00DC2896">
        <w:tc>
          <w:tcPr>
            <w:tcW w:w="2518" w:type="dxa"/>
            <w:vMerge w:val="restart"/>
            <w:tcBorders>
              <w:top w:val="single" w:sz="4" w:space="0" w:color="auto"/>
              <w:left w:val="single" w:sz="4" w:space="0" w:color="auto"/>
              <w:bottom w:val="single" w:sz="4" w:space="0" w:color="auto"/>
              <w:right w:val="single" w:sz="4" w:space="0" w:color="auto"/>
            </w:tcBorders>
            <w:hideMark/>
          </w:tcPr>
          <w:p w14:paraId="2A54623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kapitale</w:t>
            </w:r>
          </w:p>
        </w:tc>
        <w:tc>
          <w:tcPr>
            <w:tcW w:w="3402" w:type="dxa"/>
            <w:tcBorders>
              <w:top w:val="single" w:sz="4" w:space="0" w:color="auto"/>
              <w:left w:val="single" w:sz="4" w:space="0" w:color="auto"/>
              <w:bottom w:val="single" w:sz="4" w:space="0" w:color="auto"/>
              <w:right w:val="single" w:sz="4" w:space="0" w:color="auto"/>
            </w:tcBorders>
            <w:hideMark/>
          </w:tcPr>
          <w:p w14:paraId="2A54623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Amortizim kapital</w:t>
            </w:r>
          </w:p>
        </w:tc>
        <w:tc>
          <w:tcPr>
            <w:tcW w:w="1701" w:type="dxa"/>
            <w:tcBorders>
              <w:top w:val="single" w:sz="4" w:space="0" w:color="auto"/>
              <w:left w:val="single" w:sz="4" w:space="0" w:color="auto"/>
              <w:bottom w:val="single" w:sz="4" w:space="0" w:color="auto"/>
              <w:right w:val="single" w:sz="4" w:space="0" w:color="auto"/>
            </w:tcBorders>
          </w:tcPr>
          <w:p w14:paraId="2A546235"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36" w14:textId="6EE69746"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3C"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38"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39"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neto financiare</w:t>
            </w:r>
          </w:p>
        </w:tc>
        <w:tc>
          <w:tcPr>
            <w:tcW w:w="1701" w:type="dxa"/>
            <w:tcBorders>
              <w:top w:val="single" w:sz="4" w:space="0" w:color="auto"/>
              <w:left w:val="single" w:sz="4" w:space="0" w:color="auto"/>
              <w:bottom w:val="single" w:sz="4" w:space="0" w:color="auto"/>
              <w:right w:val="single" w:sz="4" w:space="0" w:color="auto"/>
            </w:tcBorders>
          </w:tcPr>
          <w:p w14:paraId="2A54623A"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3B" w14:textId="65229A4B"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41"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3D" w14:textId="77777777" w:rsidR="00DC2896" w:rsidRPr="001C7763" w:rsidRDefault="00EC4602" w:rsidP="001C7763">
            <w:pPr>
              <w:spacing w:after="0" w:line="240" w:lineRule="auto"/>
              <w:jc w:val="both"/>
              <w:rPr>
                <w:rFonts w:ascii="Garamond" w:hAnsi="Garamond"/>
                <w:sz w:val="20"/>
                <w:szCs w:val="20"/>
              </w:rPr>
            </w:pPr>
            <w:r w:rsidRPr="001C7763">
              <w:rPr>
                <w:rFonts w:ascii="Garamond" w:hAnsi="Garamond"/>
                <w:sz w:val="20"/>
                <w:szCs w:val="20"/>
              </w:rPr>
              <w:t>Kosto neto jo të</w:t>
            </w:r>
            <w:r w:rsidR="00DC2896" w:rsidRPr="001C7763">
              <w:rPr>
                <w:rFonts w:ascii="Garamond" w:hAnsi="Garamond"/>
                <w:sz w:val="20"/>
                <w:szCs w:val="20"/>
              </w:rPr>
              <w:t xml:space="preserve"> zakonshme</w:t>
            </w:r>
          </w:p>
        </w:tc>
        <w:tc>
          <w:tcPr>
            <w:tcW w:w="3402" w:type="dxa"/>
            <w:tcBorders>
              <w:top w:val="single" w:sz="4" w:space="0" w:color="auto"/>
              <w:left w:val="single" w:sz="4" w:space="0" w:color="auto"/>
              <w:bottom w:val="single" w:sz="4" w:space="0" w:color="auto"/>
              <w:right w:val="single" w:sz="4" w:space="0" w:color="auto"/>
            </w:tcBorders>
            <w:hideMark/>
          </w:tcPr>
          <w:p w14:paraId="2A54623E" w14:textId="77777777" w:rsidR="00DC2896" w:rsidRPr="001C7763" w:rsidRDefault="00EC4602" w:rsidP="001C7763">
            <w:pPr>
              <w:spacing w:after="0" w:line="240" w:lineRule="auto"/>
              <w:jc w:val="both"/>
              <w:rPr>
                <w:rFonts w:ascii="Garamond" w:hAnsi="Garamond"/>
                <w:sz w:val="20"/>
                <w:szCs w:val="20"/>
              </w:rPr>
            </w:pPr>
            <w:r w:rsidRPr="001C7763">
              <w:rPr>
                <w:rFonts w:ascii="Garamond" w:hAnsi="Garamond"/>
                <w:sz w:val="20"/>
                <w:szCs w:val="20"/>
              </w:rPr>
              <w:t>Kosto neto jo të</w:t>
            </w:r>
            <w:r w:rsidR="00DC2896" w:rsidRPr="001C7763">
              <w:rPr>
                <w:rFonts w:ascii="Garamond" w:hAnsi="Garamond"/>
                <w:sz w:val="20"/>
                <w:szCs w:val="20"/>
              </w:rPr>
              <w:t xml:space="preserve"> zakonshme</w:t>
            </w:r>
          </w:p>
        </w:tc>
        <w:tc>
          <w:tcPr>
            <w:tcW w:w="1701" w:type="dxa"/>
            <w:tcBorders>
              <w:top w:val="single" w:sz="4" w:space="0" w:color="auto"/>
              <w:left w:val="single" w:sz="4" w:space="0" w:color="auto"/>
              <w:bottom w:val="single" w:sz="4" w:space="0" w:color="auto"/>
              <w:right w:val="single" w:sz="4" w:space="0" w:color="auto"/>
            </w:tcBorders>
          </w:tcPr>
          <w:p w14:paraId="2A54623F"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40" w14:textId="64085545"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46"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4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e kapitalit</w:t>
            </w:r>
          </w:p>
        </w:tc>
        <w:tc>
          <w:tcPr>
            <w:tcW w:w="3402" w:type="dxa"/>
            <w:tcBorders>
              <w:top w:val="single" w:sz="4" w:space="0" w:color="auto"/>
              <w:left w:val="single" w:sz="4" w:space="0" w:color="auto"/>
              <w:bottom w:val="single" w:sz="4" w:space="0" w:color="auto"/>
              <w:right w:val="single" w:sz="4" w:space="0" w:color="auto"/>
            </w:tcBorders>
            <w:hideMark/>
          </w:tcPr>
          <w:p w14:paraId="2A54624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totale e aktivit</w:t>
            </w:r>
          </w:p>
        </w:tc>
        <w:tc>
          <w:tcPr>
            <w:tcW w:w="1701" w:type="dxa"/>
            <w:tcBorders>
              <w:top w:val="single" w:sz="4" w:space="0" w:color="auto"/>
              <w:left w:val="single" w:sz="4" w:space="0" w:color="auto"/>
              <w:bottom w:val="single" w:sz="4" w:space="0" w:color="auto"/>
              <w:right w:val="single" w:sz="4" w:space="0" w:color="auto"/>
            </w:tcBorders>
          </w:tcPr>
          <w:p w14:paraId="2A546244"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45" w14:textId="01AB7013"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4B"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4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Investime</w:t>
            </w:r>
          </w:p>
        </w:tc>
        <w:tc>
          <w:tcPr>
            <w:tcW w:w="3402" w:type="dxa"/>
            <w:tcBorders>
              <w:top w:val="single" w:sz="4" w:space="0" w:color="auto"/>
              <w:left w:val="single" w:sz="4" w:space="0" w:color="auto"/>
              <w:bottom w:val="single" w:sz="4" w:space="0" w:color="auto"/>
              <w:right w:val="single" w:sz="4" w:space="0" w:color="auto"/>
            </w:tcBorders>
            <w:hideMark/>
          </w:tcPr>
          <w:p w14:paraId="2A546248"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Investime neto</w:t>
            </w:r>
          </w:p>
        </w:tc>
        <w:tc>
          <w:tcPr>
            <w:tcW w:w="1701" w:type="dxa"/>
            <w:tcBorders>
              <w:top w:val="single" w:sz="4" w:space="0" w:color="auto"/>
              <w:left w:val="single" w:sz="4" w:space="0" w:color="auto"/>
              <w:bottom w:val="single" w:sz="4" w:space="0" w:color="auto"/>
              <w:right w:val="single" w:sz="4" w:space="0" w:color="auto"/>
            </w:tcBorders>
          </w:tcPr>
          <w:p w14:paraId="2A546249"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4A" w14:textId="319492BD"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50"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4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Pasivi</w:t>
            </w:r>
          </w:p>
        </w:tc>
        <w:tc>
          <w:tcPr>
            <w:tcW w:w="3402" w:type="dxa"/>
            <w:tcBorders>
              <w:top w:val="single" w:sz="4" w:space="0" w:color="auto"/>
              <w:left w:val="single" w:sz="4" w:space="0" w:color="auto"/>
              <w:bottom w:val="single" w:sz="4" w:space="0" w:color="auto"/>
              <w:right w:val="single" w:sz="4" w:space="0" w:color="auto"/>
            </w:tcBorders>
            <w:hideMark/>
          </w:tcPr>
          <w:p w14:paraId="2A54624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Pasivi</w:t>
            </w:r>
          </w:p>
        </w:tc>
        <w:tc>
          <w:tcPr>
            <w:tcW w:w="1701" w:type="dxa"/>
            <w:tcBorders>
              <w:top w:val="single" w:sz="4" w:space="0" w:color="auto"/>
              <w:left w:val="single" w:sz="4" w:space="0" w:color="auto"/>
              <w:bottom w:val="single" w:sz="4" w:space="0" w:color="auto"/>
              <w:right w:val="single" w:sz="4" w:space="0" w:color="auto"/>
            </w:tcBorders>
          </w:tcPr>
          <w:p w14:paraId="2A54624E"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4F" w14:textId="2013896D"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255" w14:textId="77777777" w:rsidTr="00DC2896">
        <w:tc>
          <w:tcPr>
            <w:tcW w:w="2518" w:type="dxa"/>
            <w:vMerge w:val="restart"/>
            <w:tcBorders>
              <w:top w:val="single" w:sz="4" w:space="0" w:color="auto"/>
              <w:left w:val="single" w:sz="4" w:space="0" w:color="auto"/>
              <w:bottom w:val="single" w:sz="4" w:space="0" w:color="auto"/>
              <w:right w:val="single" w:sz="4" w:space="0" w:color="auto"/>
            </w:tcBorders>
            <w:hideMark/>
          </w:tcPr>
          <w:p w14:paraId="2A546251" w14:textId="77777777" w:rsidR="00DC2896" w:rsidRPr="001C7763" w:rsidRDefault="00EC4602" w:rsidP="001C7763">
            <w:pPr>
              <w:spacing w:after="0" w:line="240" w:lineRule="auto"/>
              <w:jc w:val="both"/>
              <w:rPr>
                <w:rFonts w:ascii="Garamond" w:hAnsi="Garamond"/>
                <w:sz w:val="20"/>
                <w:szCs w:val="20"/>
              </w:rPr>
            </w:pPr>
            <w:r w:rsidRPr="001C7763">
              <w:rPr>
                <w:rFonts w:ascii="Garamond" w:hAnsi="Garamond"/>
                <w:sz w:val="20"/>
                <w:szCs w:val="20"/>
              </w:rPr>
              <w:t>Volumi i lëndes së parë</w:t>
            </w:r>
          </w:p>
        </w:tc>
        <w:tc>
          <w:tcPr>
            <w:tcW w:w="3402" w:type="dxa"/>
            <w:tcBorders>
              <w:top w:val="single" w:sz="4" w:space="0" w:color="auto"/>
              <w:left w:val="single" w:sz="4" w:space="0" w:color="auto"/>
              <w:bottom w:val="single" w:sz="4" w:space="0" w:color="auto"/>
              <w:right w:val="single" w:sz="4" w:space="0" w:color="auto"/>
            </w:tcBorders>
            <w:hideMark/>
          </w:tcPr>
          <w:p w14:paraId="2A54625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Trajtim</w:t>
            </w:r>
          </w:p>
        </w:tc>
        <w:tc>
          <w:tcPr>
            <w:tcW w:w="1701" w:type="dxa"/>
            <w:tcBorders>
              <w:top w:val="single" w:sz="4" w:space="0" w:color="auto"/>
              <w:left w:val="single" w:sz="4" w:space="0" w:color="auto"/>
              <w:bottom w:val="single" w:sz="4" w:space="0" w:color="auto"/>
              <w:right w:val="single" w:sz="4" w:space="0" w:color="auto"/>
            </w:tcBorders>
          </w:tcPr>
          <w:p w14:paraId="2A546253"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54" w14:textId="18590A76"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tonelatë</w:t>
            </w:r>
          </w:p>
        </w:tc>
      </w:tr>
      <w:tr w:rsidR="00DC2896" w:rsidRPr="001C7763" w14:paraId="2A54625A"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56"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5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Ushqim për peshqit</w:t>
            </w:r>
          </w:p>
        </w:tc>
        <w:tc>
          <w:tcPr>
            <w:tcW w:w="1701" w:type="dxa"/>
            <w:tcBorders>
              <w:top w:val="single" w:sz="4" w:space="0" w:color="auto"/>
              <w:left w:val="single" w:sz="4" w:space="0" w:color="auto"/>
              <w:bottom w:val="single" w:sz="4" w:space="0" w:color="auto"/>
              <w:right w:val="single" w:sz="4" w:space="0" w:color="auto"/>
            </w:tcBorders>
          </w:tcPr>
          <w:p w14:paraId="2A546258"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59" w14:textId="4B89ACA5"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tonelatë</w:t>
            </w:r>
          </w:p>
        </w:tc>
      </w:tr>
      <w:tr w:rsidR="00DC2896" w:rsidRPr="001C7763" w14:paraId="2A54625F"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5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Volumet e shitjes</w:t>
            </w:r>
          </w:p>
        </w:tc>
        <w:tc>
          <w:tcPr>
            <w:tcW w:w="3402" w:type="dxa"/>
            <w:tcBorders>
              <w:top w:val="single" w:sz="4" w:space="0" w:color="auto"/>
              <w:left w:val="single" w:sz="4" w:space="0" w:color="auto"/>
              <w:bottom w:val="single" w:sz="4" w:space="0" w:color="auto"/>
              <w:right w:val="single" w:sz="4" w:space="0" w:color="auto"/>
            </w:tcBorders>
            <w:hideMark/>
          </w:tcPr>
          <w:p w14:paraId="2A54625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w:t>
            </w:r>
            <w:r w:rsidR="00EC4602" w:rsidRPr="001C7763">
              <w:rPr>
                <w:rFonts w:ascii="Garamond" w:hAnsi="Garamond"/>
                <w:sz w:val="20"/>
                <w:szCs w:val="20"/>
              </w:rPr>
              <w:t>ja</w:t>
            </w:r>
            <w:r w:rsidRPr="001C7763">
              <w:rPr>
                <w:rFonts w:ascii="Garamond" w:hAnsi="Garamond"/>
                <w:sz w:val="20"/>
                <w:szCs w:val="20"/>
              </w:rPr>
              <w:t xml:space="preserve"> e energjisë</w:t>
            </w:r>
          </w:p>
        </w:tc>
        <w:tc>
          <w:tcPr>
            <w:tcW w:w="1701" w:type="dxa"/>
            <w:tcBorders>
              <w:top w:val="single" w:sz="4" w:space="0" w:color="auto"/>
              <w:left w:val="single" w:sz="4" w:space="0" w:color="auto"/>
              <w:bottom w:val="single" w:sz="4" w:space="0" w:color="auto"/>
              <w:right w:val="single" w:sz="4" w:space="0" w:color="auto"/>
            </w:tcBorders>
            <w:hideMark/>
          </w:tcPr>
          <w:p w14:paraId="2A54625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 specie</w:t>
            </w:r>
          </w:p>
        </w:tc>
        <w:tc>
          <w:tcPr>
            <w:tcW w:w="1559" w:type="dxa"/>
            <w:tcBorders>
              <w:top w:val="single" w:sz="4" w:space="0" w:color="auto"/>
              <w:left w:val="single" w:sz="4" w:space="0" w:color="auto"/>
              <w:bottom w:val="single" w:sz="4" w:space="0" w:color="auto"/>
              <w:right w:val="single" w:sz="4" w:space="0" w:color="auto"/>
            </w:tcBorders>
            <w:hideMark/>
          </w:tcPr>
          <w:p w14:paraId="2A54625E" w14:textId="52586198"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tonelatë</w:t>
            </w:r>
          </w:p>
        </w:tc>
      </w:tr>
      <w:tr w:rsidR="00DC2896" w:rsidRPr="001C7763" w14:paraId="2A546265" w14:textId="77777777" w:rsidTr="00DC2896">
        <w:tc>
          <w:tcPr>
            <w:tcW w:w="2518" w:type="dxa"/>
            <w:vMerge w:val="restart"/>
            <w:tcBorders>
              <w:top w:val="single" w:sz="4" w:space="0" w:color="auto"/>
              <w:left w:val="single" w:sz="4" w:space="0" w:color="auto"/>
              <w:bottom w:val="single" w:sz="4" w:space="0" w:color="auto"/>
              <w:right w:val="single" w:sz="4" w:space="0" w:color="auto"/>
            </w:tcBorders>
          </w:tcPr>
          <w:p w14:paraId="2A54626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w:t>
            </w:r>
          </w:p>
          <w:p w14:paraId="2A546261"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6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Numri i personave të punësuar</w:t>
            </w:r>
          </w:p>
        </w:tc>
        <w:tc>
          <w:tcPr>
            <w:tcW w:w="1701" w:type="dxa"/>
            <w:tcBorders>
              <w:top w:val="single" w:sz="4" w:space="0" w:color="auto"/>
              <w:left w:val="single" w:sz="4" w:space="0" w:color="auto"/>
              <w:bottom w:val="single" w:sz="4" w:space="0" w:color="auto"/>
              <w:right w:val="single" w:sz="4" w:space="0" w:color="auto"/>
            </w:tcBorders>
          </w:tcPr>
          <w:p w14:paraId="2A546263"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64" w14:textId="09FB53B0"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numri</w:t>
            </w:r>
          </w:p>
        </w:tc>
      </w:tr>
      <w:tr w:rsidR="00DC2896" w:rsidRPr="001C7763" w14:paraId="2A54626A"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266" w14:textId="77777777" w:rsidR="00DC2896" w:rsidRPr="001C7763" w:rsidRDefault="00DC2896" w:rsidP="001C7763">
            <w:pPr>
              <w:spacing w:after="0" w:line="240" w:lineRule="auto"/>
              <w:jc w:val="both"/>
              <w:rPr>
                <w:rFonts w:ascii="Garamond" w:hAnsi="Garamond"/>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14:paraId="2A54626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EKP Kombëtare</w:t>
            </w:r>
          </w:p>
        </w:tc>
        <w:tc>
          <w:tcPr>
            <w:tcW w:w="1701" w:type="dxa"/>
            <w:tcBorders>
              <w:top w:val="single" w:sz="4" w:space="0" w:color="auto"/>
              <w:left w:val="single" w:sz="4" w:space="0" w:color="auto"/>
              <w:bottom w:val="single" w:sz="4" w:space="0" w:color="auto"/>
              <w:right w:val="single" w:sz="4" w:space="0" w:color="auto"/>
            </w:tcBorders>
          </w:tcPr>
          <w:p w14:paraId="2A546268"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69" w14:textId="17EC2174"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numri</w:t>
            </w:r>
          </w:p>
        </w:tc>
      </w:tr>
      <w:tr w:rsidR="00DC2896" w:rsidRPr="001C7763" w14:paraId="2A54626F" w14:textId="77777777" w:rsidTr="00DC2896">
        <w:tc>
          <w:tcPr>
            <w:tcW w:w="2518" w:type="dxa"/>
            <w:tcBorders>
              <w:top w:val="single" w:sz="4" w:space="0" w:color="auto"/>
              <w:left w:val="single" w:sz="4" w:space="0" w:color="auto"/>
              <w:bottom w:val="single" w:sz="4" w:space="0" w:color="auto"/>
              <w:right w:val="single" w:sz="4" w:space="0" w:color="auto"/>
            </w:tcBorders>
            <w:hideMark/>
          </w:tcPr>
          <w:p w14:paraId="2A54626B" w14:textId="194AF0FD" w:rsidR="00DC2896" w:rsidRPr="001C7763" w:rsidRDefault="001C7763" w:rsidP="001C7763">
            <w:pPr>
              <w:spacing w:after="0" w:line="240" w:lineRule="auto"/>
              <w:jc w:val="both"/>
              <w:rPr>
                <w:rFonts w:ascii="Garamond" w:hAnsi="Garamond"/>
                <w:sz w:val="20"/>
                <w:szCs w:val="20"/>
              </w:rPr>
            </w:pPr>
            <w:r>
              <w:rPr>
                <w:rFonts w:ascii="Garamond" w:hAnsi="Garamond"/>
                <w:sz w:val="20"/>
                <w:szCs w:val="20"/>
              </w:rPr>
              <w:t>Numri i</w:t>
            </w:r>
            <w:r w:rsidR="00DC2896" w:rsidRPr="001C7763">
              <w:rPr>
                <w:rFonts w:ascii="Garamond" w:hAnsi="Garamond"/>
                <w:sz w:val="20"/>
                <w:szCs w:val="20"/>
              </w:rPr>
              <w:t xml:space="preserve"> sipërmarrjeve</w:t>
            </w:r>
          </w:p>
        </w:tc>
        <w:tc>
          <w:tcPr>
            <w:tcW w:w="3402" w:type="dxa"/>
            <w:tcBorders>
              <w:top w:val="single" w:sz="4" w:space="0" w:color="auto"/>
              <w:left w:val="single" w:sz="4" w:space="0" w:color="auto"/>
              <w:bottom w:val="single" w:sz="4" w:space="0" w:color="auto"/>
              <w:right w:val="single" w:sz="4" w:space="0" w:color="auto"/>
            </w:tcBorders>
            <w:hideMark/>
          </w:tcPr>
          <w:p w14:paraId="2A54626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Numri i sipërmarrjeve</w:t>
            </w:r>
          </w:p>
        </w:tc>
        <w:tc>
          <w:tcPr>
            <w:tcW w:w="1701" w:type="dxa"/>
            <w:tcBorders>
              <w:top w:val="single" w:sz="4" w:space="0" w:color="auto"/>
              <w:left w:val="single" w:sz="4" w:space="0" w:color="auto"/>
              <w:bottom w:val="single" w:sz="4" w:space="0" w:color="auto"/>
              <w:right w:val="single" w:sz="4" w:space="0" w:color="auto"/>
            </w:tcBorders>
          </w:tcPr>
          <w:p w14:paraId="2A54626D" w14:textId="77777777" w:rsidR="00DC2896" w:rsidRPr="001C7763" w:rsidRDefault="00DC2896" w:rsidP="001C7763">
            <w:pPr>
              <w:spacing w:after="0" w:line="240" w:lineRule="auto"/>
              <w:jc w:val="both"/>
              <w:rPr>
                <w:rFonts w:ascii="Garamond" w:hAnsi="Garamond"/>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A54626E" w14:textId="2AB62942" w:rsidR="00DC2896" w:rsidRPr="001C7763" w:rsidRDefault="00F51565" w:rsidP="00F51565">
            <w:pPr>
              <w:spacing w:after="0" w:line="240" w:lineRule="auto"/>
              <w:jc w:val="center"/>
              <w:rPr>
                <w:rFonts w:ascii="Garamond" w:hAnsi="Garamond"/>
                <w:sz w:val="20"/>
                <w:szCs w:val="20"/>
              </w:rPr>
            </w:pPr>
            <w:r w:rsidRPr="001C7763">
              <w:rPr>
                <w:rFonts w:ascii="Garamond" w:hAnsi="Garamond"/>
                <w:sz w:val="20"/>
                <w:szCs w:val="20"/>
              </w:rPr>
              <w:t>numri</w:t>
            </w:r>
          </w:p>
        </w:tc>
      </w:tr>
    </w:tbl>
    <w:p w14:paraId="2A546270" w14:textId="77777777" w:rsidR="00DC2896" w:rsidRPr="00817A44" w:rsidRDefault="00DC2896" w:rsidP="00B03045">
      <w:pPr>
        <w:spacing w:after="0" w:line="240" w:lineRule="auto"/>
        <w:ind w:firstLine="284"/>
        <w:jc w:val="both"/>
        <w:rPr>
          <w:rFonts w:ascii="Garamond" w:hAnsi="Garamond"/>
          <w:sz w:val="24"/>
          <w:szCs w:val="24"/>
        </w:rPr>
      </w:pPr>
    </w:p>
    <w:p w14:paraId="2A546272" w14:textId="77777777" w:rsidR="00DC2896" w:rsidRPr="00817A44" w:rsidRDefault="00DC2896" w:rsidP="001C7763">
      <w:pPr>
        <w:spacing w:after="0" w:line="240" w:lineRule="auto"/>
        <w:jc w:val="center"/>
        <w:rPr>
          <w:rFonts w:ascii="Garamond" w:hAnsi="Garamond"/>
          <w:sz w:val="24"/>
          <w:szCs w:val="24"/>
        </w:rPr>
      </w:pPr>
      <w:r w:rsidRPr="00817A44">
        <w:rPr>
          <w:rFonts w:ascii="Garamond" w:hAnsi="Garamond"/>
          <w:sz w:val="24"/>
          <w:szCs w:val="24"/>
        </w:rPr>
        <w:t>Tabela 8</w:t>
      </w:r>
    </w:p>
    <w:p w14:paraId="2A546275" w14:textId="29599209" w:rsidR="00DC2896" w:rsidRPr="00817A44" w:rsidRDefault="00DC2896" w:rsidP="00F51565">
      <w:pPr>
        <w:spacing w:after="0" w:line="240" w:lineRule="auto"/>
        <w:jc w:val="center"/>
        <w:rPr>
          <w:rFonts w:ascii="Garamond" w:hAnsi="Garamond"/>
          <w:sz w:val="24"/>
          <w:szCs w:val="24"/>
        </w:rPr>
      </w:pPr>
      <w:r w:rsidRPr="001C7763">
        <w:rPr>
          <w:rFonts w:ascii="Garamond" w:hAnsi="Garamond"/>
          <w:b/>
          <w:sz w:val="24"/>
          <w:szCs w:val="24"/>
        </w:rPr>
        <w:t>Variablat mjedisorë për sektorin e akuakulturës</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5255"/>
        <w:gridCol w:w="2383"/>
        <w:gridCol w:w="1408"/>
      </w:tblGrid>
      <w:tr w:rsidR="00DC2896" w:rsidRPr="001C7763" w14:paraId="2A546279" w14:textId="77777777" w:rsidTr="00DC2896">
        <w:trPr>
          <w:tblCellSpacing w:w="0" w:type="dxa"/>
        </w:trPr>
        <w:tc>
          <w:tcPr>
            <w:tcW w:w="2905" w:type="pct"/>
            <w:tcBorders>
              <w:top w:val="single" w:sz="4" w:space="0" w:color="000000"/>
              <w:left w:val="single" w:sz="4" w:space="0" w:color="000000"/>
              <w:bottom w:val="single" w:sz="4" w:space="0" w:color="000000"/>
              <w:right w:val="single" w:sz="4" w:space="0" w:color="000000"/>
            </w:tcBorders>
            <w:hideMark/>
          </w:tcPr>
          <w:p w14:paraId="2A546276"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Variabla</w:t>
            </w:r>
          </w:p>
        </w:tc>
        <w:tc>
          <w:tcPr>
            <w:tcW w:w="1317" w:type="pct"/>
            <w:tcBorders>
              <w:top w:val="single" w:sz="4" w:space="0" w:color="000000"/>
              <w:left w:val="single" w:sz="4" w:space="0" w:color="000000"/>
              <w:bottom w:val="single" w:sz="4" w:space="0" w:color="000000"/>
              <w:right w:val="single" w:sz="4" w:space="0" w:color="000000"/>
            </w:tcBorders>
            <w:hideMark/>
          </w:tcPr>
          <w:p w14:paraId="2A546277"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Specifikimi</w:t>
            </w:r>
          </w:p>
        </w:tc>
        <w:tc>
          <w:tcPr>
            <w:tcW w:w="0" w:type="auto"/>
            <w:tcBorders>
              <w:top w:val="single" w:sz="4" w:space="0" w:color="000000"/>
              <w:left w:val="single" w:sz="4" w:space="0" w:color="000000"/>
              <w:bottom w:val="single" w:sz="4" w:space="0" w:color="000000"/>
              <w:right w:val="single" w:sz="4" w:space="0" w:color="000000"/>
            </w:tcBorders>
            <w:hideMark/>
          </w:tcPr>
          <w:p w14:paraId="2A546278"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Njësia</w:t>
            </w:r>
          </w:p>
        </w:tc>
      </w:tr>
      <w:tr w:rsidR="00DC2896" w:rsidRPr="001C7763" w14:paraId="2A54627D" w14:textId="77777777" w:rsidTr="00DC2896">
        <w:trPr>
          <w:tblCellSpacing w:w="0" w:type="dxa"/>
        </w:trPr>
        <w:tc>
          <w:tcPr>
            <w:tcW w:w="2905" w:type="pct"/>
            <w:tcBorders>
              <w:top w:val="single" w:sz="4" w:space="0" w:color="000000"/>
              <w:left w:val="single" w:sz="4" w:space="0" w:color="000000"/>
              <w:bottom w:val="single" w:sz="4" w:space="0" w:color="000000"/>
              <w:right w:val="single" w:sz="4" w:space="0" w:color="000000"/>
            </w:tcBorders>
            <w:hideMark/>
          </w:tcPr>
          <w:p w14:paraId="2A54627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xml:space="preserve">Ilaçet ose trajtimet mjekësore të kryera </w:t>
            </w:r>
          </w:p>
        </w:tc>
        <w:tc>
          <w:tcPr>
            <w:tcW w:w="1317" w:type="pct"/>
            <w:tcBorders>
              <w:top w:val="single" w:sz="4" w:space="0" w:color="000000"/>
              <w:left w:val="single" w:sz="4" w:space="0" w:color="000000"/>
              <w:bottom w:val="single" w:sz="4" w:space="0" w:color="000000"/>
              <w:right w:val="single" w:sz="4" w:space="0" w:color="000000"/>
            </w:tcBorders>
            <w:hideMark/>
          </w:tcPr>
          <w:p w14:paraId="2A54627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 specie</w:t>
            </w:r>
          </w:p>
        </w:tc>
        <w:tc>
          <w:tcPr>
            <w:tcW w:w="0" w:type="auto"/>
            <w:tcBorders>
              <w:top w:val="single" w:sz="4" w:space="0" w:color="000000"/>
              <w:left w:val="single" w:sz="4" w:space="0" w:color="000000"/>
              <w:bottom w:val="single" w:sz="4" w:space="0" w:color="000000"/>
              <w:right w:val="single" w:sz="4" w:space="0" w:color="000000"/>
            </w:tcBorders>
            <w:hideMark/>
          </w:tcPr>
          <w:p w14:paraId="2A54627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Gram</w:t>
            </w:r>
          </w:p>
        </w:tc>
      </w:tr>
      <w:tr w:rsidR="00DC2896" w:rsidRPr="001C7763" w14:paraId="2A546281" w14:textId="77777777" w:rsidTr="00DC2896">
        <w:trPr>
          <w:tblCellSpacing w:w="0" w:type="dxa"/>
        </w:trPr>
        <w:tc>
          <w:tcPr>
            <w:tcW w:w="2905" w:type="pct"/>
            <w:tcBorders>
              <w:top w:val="single" w:sz="4" w:space="0" w:color="000000"/>
              <w:left w:val="single" w:sz="4" w:space="0" w:color="000000"/>
              <w:bottom w:val="single" w:sz="4" w:space="0" w:color="000000"/>
              <w:right w:val="single" w:sz="4" w:space="0" w:color="000000"/>
            </w:tcBorders>
            <w:hideMark/>
          </w:tcPr>
          <w:p w14:paraId="2A54627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xml:space="preserve">Mortaliteti </w:t>
            </w:r>
          </w:p>
        </w:tc>
        <w:tc>
          <w:tcPr>
            <w:tcW w:w="1317" w:type="pct"/>
            <w:tcBorders>
              <w:top w:val="single" w:sz="4" w:space="0" w:color="000000"/>
              <w:left w:val="single" w:sz="4" w:space="0" w:color="000000"/>
              <w:bottom w:val="single" w:sz="4" w:space="0" w:color="000000"/>
              <w:right w:val="single" w:sz="4" w:space="0" w:color="000000"/>
            </w:tcBorders>
            <w:hideMark/>
          </w:tcPr>
          <w:p w14:paraId="2A54627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w:t>
            </w:r>
          </w:p>
        </w:tc>
        <w:tc>
          <w:tcPr>
            <w:tcW w:w="0" w:type="auto"/>
            <w:tcBorders>
              <w:top w:val="single" w:sz="4" w:space="0" w:color="000000"/>
              <w:left w:val="single" w:sz="4" w:space="0" w:color="000000"/>
              <w:bottom w:val="single" w:sz="4" w:space="0" w:color="000000"/>
              <w:right w:val="single" w:sz="4" w:space="0" w:color="000000"/>
            </w:tcBorders>
            <w:hideMark/>
          </w:tcPr>
          <w:p w14:paraId="2A54628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Përqindje</w:t>
            </w:r>
          </w:p>
        </w:tc>
      </w:tr>
    </w:tbl>
    <w:p w14:paraId="2A546282" w14:textId="77777777" w:rsidR="00DC2896" w:rsidRPr="00817A44" w:rsidRDefault="00DC2896" w:rsidP="00B03045">
      <w:pPr>
        <w:spacing w:after="0" w:line="240" w:lineRule="auto"/>
        <w:ind w:firstLine="284"/>
        <w:jc w:val="both"/>
        <w:rPr>
          <w:rFonts w:ascii="Garamond" w:hAnsi="Garamond"/>
          <w:sz w:val="24"/>
          <w:szCs w:val="24"/>
        </w:rPr>
      </w:pPr>
    </w:p>
    <w:p w14:paraId="2A546283" w14:textId="77777777" w:rsidR="00DC2896" w:rsidRPr="00817A44" w:rsidRDefault="00DC2896" w:rsidP="001C7763">
      <w:pPr>
        <w:spacing w:after="0" w:line="240" w:lineRule="auto"/>
        <w:jc w:val="center"/>
        <w:rPr>
          <w:rFonts w:ascii="Garamond" w:hAnsi="Garamond"/>
          <w:sz w:val="24"/>
          <w:szCs w:val="24"/>
        </w:rPr>
      </w:pPr>
      <w:r w:rsidRPr="00817A44">
        <w:rPr>
          <w:rFonts w:ascii="Garamond" w:hAnsi="Garamond"/>
          <w:sz w:val="24"/>
          <w:szCs w:val="24"/>
        </w:rPr>
        <w:t>Tabela 9</w:t>
      </w:r>
    </w:p>
    <w:p w14:paraId="2A546286" w14:textId="6C441A90" w:rsidR="00DC2896" w:rsidRPr="00817A44" w:rsidRDefault="00DC2896" w:rsidP="00F51565">
      <w:pPr>
        <w:spacing w:after="0" w:line="240" w:lineRule="auto"/>
        <w:jc w:val="center"/>
        <w:rPr>
          <w:rFonts w:ascii="Garamond" w:hAnsi="Garamond"/>
          <w:sz w:val="24"/>
          <w:szCs w:val="24"/>
        </w:rPr>
      </w:pPr>
      <w:r w:rsidRPr="001C7763">
        <w:rPr>
          <w:rFonts w:ascii="Garamond" w:hAnsi="Garamond"/>
          <w:b/>
          <w:sz w:val="24"/>
          <w:szCs w:val="24"/>
        </w:rPr>
        <w:t>Segmentimi që do të zbatohet për mbledhjen e të dhënave të akuakulturës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1324"/>
        <w:gridCol w:w="912"/>
        <w:gridCol w:w="1194"/>
        <w:gridCol w:w="834"/>
        <w:gridCol w:w="1297"/>
        <w:gridCol w:w="1091"/>
        <w:gridCol w:w="988"/>
        <w:gridCol w:w="584"/>
      </w:tblGrid>
      <w:tr w:rsidR="00DC2896" w:rsidRPr="001C7763" w14:paraId="2A54628B" w14:textId="77777777" w:rsidTr="00F51565">
        <w:tc>
          <w:tcPr>
            <w:tcW w:w="0" w:type="auto"/>
            <w:vMerge w:val="restart"/>
            <w:tcBorders>
              <w:top w:val="single" w:sz="4" w:space="0" w:color="auto"/>
              <w:left w:val="single" w:sz="4" w:space="0" w:color="auto"/>
              <w:bottom w:val="single" w:sz="4" w:space="0" w:color="auto"/>
              <w:right w:val="single" w:sz="4" w:space="0" w:color="auto"/>
            </w:tcBorders>
            <w:vAlign w:val="center"/>
          </w:tcPr>
          <w:p w14:paraId="2A546287" w14:textId="77777777" w:rsidR="00DC2896" w:rsidRPr="00F51565" w:rsidRDefault="00DC2896" w:rsidP="00F51565">
            <w:pPr>
              <w:spacing w:after="0" w:line="240" w:lineRule="auto"/>
              <w:jc w:val="center"/>
              <w:rPr>
                <w:rFonts w:ascii="Garamond" w:hAnsi="Garamond"/>
                <w:b/>
                <w:sz w:val="20"/>
                <w:szCs w:val="20"/>
              </w:rPr>
            </w:pPr>
          </w:p>
          <w:p w14:paraId="2A546288" w14:textId="77777777" w:rsidR="00DC2896" w:rsidRPr="00F51565" w:rsidRDefault="00DC2896" w:rsidP="00F51565">
            <w:pPr>
              <w:spacing w:after="0" w:line="240" w:lineRule="auto"/>
              <w:jc w:val="center"/>
              <w:rPr>
                <w:rFonts w:ascii="Garamond" w:hAnsi="Garamond"/>
                <w:b/>
                <w:sz w:val="20"/>
                <w:szCs w:val="20"/>
              </w:rPr>
            </w:pP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2A546289"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Teknikat e akuakulturës</w:t>
            </w:r>
            <w:r w:rsidRPr="00473F20">
              <w:rPr>
                <w:rFonts w:ascii="Garamond" w:hAnsi="Garamond"/>
                <w:b/>
                <w:sz w:val="20"/>
                <w:szCs w:val="20"/>
                <w:vertAlign w:val="superscript"/>
              </w:rPr>
              <w:footnoteReference w:id="3"/>
            </w:r>
          </w:p>
        </w:tc>
        <w:tc>
          <w:tcPr>
            <w:tcW w:w="0" w:type="auto"/>
            <w:gridSpan w:val="4"/>
            <w:vMerge w:val="restart"/>
            <w:tcBorders>
              <w:top w:val="single" w:sz="4" w:space="0" w:color="auto"/>
              <w:left w:val="single" w:sz="4" w:space="0" w:color="auto"/>
              <w:bottom w:val="single" w:sz="4" w:space="0" w:color="auto"/>
              <w:right w:val="single" w:sz="4" w:space="0" w:color="auto"/>
            </w:tcBorders>
            <w:vAlign w:val="center"/>
            <w:hideMark/>
          </w:tcPr>
          <w:p w14:paraId="2A54628A"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Teknikat e moluskokulturës</w:t>
            </w:r>
          </w:p>
        </w:tc>
      </w:tr>
      <w:tr w:rsidR="00DC2896" w:rsidRPr="001C7763" w14:paraId="2A546290" w14:textId="77777777" w:rsidTr="00F51565">
        <w:tc>
          <w:tcPr>
            <w:tcW w:w="0" w:type="auto"/>
            <w:vMerge/>
            <w:tcBorders>
              <w:top w:val="single" w:sz="4" w:space="0" w:color="auto"/>
              <w:left w:val="single" w:sz="4" w:space="0" w:color="auto"/>
              <w:bottom w:val="single" w:sz="4" w:space="0" w:color="auto"/>
              <w:right w:val="single" w:sz="4" w:space="0" w:color="auto"/>
            </w:tcBorders>
            <w:vAlign w:val="center"/>
            <w:hideMark/>
          </w:tcPr>
          <w:p w14:paraId="2A54628C" w14:textId="77777777" w:rsidR="00DC2896" w:rsidRPr="00F51565" w:rsidRDefault="00DC2896" w:rsidP="00F51565">
            <w:pPr>
              <w:spacing w:after="0" w:line="240" w:lineRule="auto"/>
              <w:jc w:val="center"/>
              <w:rPr>
                <w:rFonts w:ascii="Garamond" w:hAnsi="Garamond"/>
                <w:b/>
                <w:sz w:val="20"/>
                <w:szCs w:val="20"/>
              </w:rPr>
            </w:pP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2A54628D" w14:textId="77777777" w:rsidR="00DC2896" w:rsidRPr="00F51565" w:rsidRDefault="00472034" w:rsidP="00F51565">
            <w:pPr>
              <w:spacing w:after="0" w:line="240" w:lineRule="auto"/>
              <w:jc w:val="center"/>
              <w:rPr>
                <w:rFonts w:ascii="Garamond" w:hAnsi="Garamond"/>
                <w:b/>
                <w:sz w:val="20"/>
                <w:szCs w:val="20"/>
              </w:rPr>
            </w:pPr>
            <w:r w:rsidRPr="00F51565">
              <w:rPr>
                <w:rFonts w:ascii="Garamond" w:hAnsi="Garamond"/>
                <w:b/>
                <w:sz w:val="20"/>
                <w:szCs w:val="20"/>
              </w:rPr>
              <w:t>Kultivim në tokë</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8E"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Me kosha</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A54628F" w14:textId="77777777" w:rsidR="00DC2896" w:rsidRPr="00F51565" w:rsidRDefault="00DC2896" w:rsidP="00F51565">
            <w:pPr>
              <w:spacing w:after="0" w:line="240" w:lineRule="auto"/>
              <w:jc w:val="center"/>
              <w:rPr>
                <w:rFonts w:ascii="Garamond" w:hAnsi="Garamond"/>
                <w:b/>
                <w:sz w:val="20"/>
                <w:szCs w:val="20"/>
              </w:rPr>
            </w:pPr>
          </w:p>
        </w:tc>
      </w:tr>
      <w:tr w:rsidR="00817A44" w:rsidRPr="001C7763" w14:paraId="2A54629B" w14:textId="77777777" w:rsidTr="00F51565">
        <w:tc>
          <w:tcPr>
            <w:tcW w:w="0" w:type="auto"/>
            <w:vMerge/>
            <w:tcBorders>
              <w:top w:val="single" w:sz="4" w:space="0" w:color="auto"/>
              <w:left w:val="single" w:sz="4" w:space="0" w:color="auto"/>
              <w:bottom w:val="single" w:sz="4" w:space="0" w:color="auto"/>
              <w:right w:val="single" w:sz="4" w:space="0" w:color="auto"/>
            </w:tcBorders>
            <w:vAlign w:val="center"/>
            <w:hideMark/>
          </w:tcPr>
          <w:p w14:paraId="2A546291" w14:textId="77777777" w:rsidR="00DC2896" w:rsidRPr="00F51565" w:rsidRDefault="00DC2896" w:rsidP="00F51565">
            <w:pPr>
              <w:spacing w:after="0" w:line="240" w:lineRule="auto"/>
              <w:jc w:val="center"/>
              <w:rPr>
                <w:rFonts w:ascii="Garamond" w:hAnsi="Garamond"/>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2"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Njësi riprodhimi</w:t>
            </w:r>
          </w:p>
          <w:p w14:paraId="2A546293" w14:textId="48C30B5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w:t>
            </w:r>
            <w:r w:rsidR="00F51565">
              <w:rPr>
                <w:rFonts w:ascii="Garamond" w:hAnsi="Garamond"/>
                <w:b/>
                <w:sz w:val="20"/>
                <w:szCs w:val="20"/>
              </w:rPr>
              <w:t>i</w:t>
            </w:r>
            <w:r w:rsidRPr="00F51565">
              <w:rPr>
                <w:rFonts w:ascii="Garamond" w:hAnsi="Garamond"/>
                <w:b/>
                <w:sz w:val="20"/>
                <w:szCs w:val="20"/>
              </w:rPr>
              <w:t>nkubatorë)</w:t>
            </w:r>
            <w:r w:rsidRPr="00F51565">
              <w:rPr>
                <w:rFonts w:ascii="Garamond" w:hAnsi="Garamond"/>
                <w:b/>
                <w:sz w:val="20"/>
                <w:szCs w:val="20"/>
                <w:vertAlign w:val="superscript"/>
              </w:rPr>
              <w:footnoteReference w:id="4"/>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4"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Njësi për majmëri</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5"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Ndërmarrje me cikël të mbyllur</w:t>
            </w:r>
            <w:r w:rsidRPr="00473F20">
              <w:rPr>
                <w:rFonts w:ascii="Garamond" w:hAnsi="Garamond"/>
                <w:b/>
                <w:sz w:val="20"/>
                <w:szCs w:val="20"/>
                <w:vertAlign w:val="superscript"/>
              </w:rPr>
              <w:footnoteReference w:id="5"/>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6"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Kosha notues</w:t>
            </w:r>
            <w:r w:rsidRPr="00473F20">
              <w:rPr>
                <w:rFonts w:ascii="Garamond" w:hAnsi="Garamond"/>
                <w:b/>
                <w:sz w:val="20"/>
                <w:szCs w:val="20"/>
                <w:vertAlign w:val="superscript"/>
              </w:rPr>
              <w:footnoteReference w:id="6"/>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7"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Me kundërpesha</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8"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Me linjë galexhiant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9"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Fundore</w:t>
            </w:r>
            <w:r w:rsidRPr="00473F20">
              <w:rPr>
                <w:rFonts w:ascii="Garamond" w:hAnsi="Garamond"/>
                <w:b/>
                <w:sz w:val="20"/>
                <w:szCs w:val="20"/>
                <w:vertAlign w:val="superscript"/>
              </w:rPr>
              <w:footnoteReference w:id="7"/>
            </w:r>
          </w:p>
        </w:tc>
        <w:tc>
          <w:tcPr>
            <w:tcW w:w="0" w:type="auto"/>
            <w:tcBorders>
              <w:top w:val="single" w:sz="4" w:space="0" w:color="auto"/>
              <w:left w:val="single" w:sz="4" w:space="0" w:color="auto"/>
              <w:bottom w:val="single" w:sz="4" w:space="0" w:color="auto"/>
              <w:right w:val="single" w:sz="4" w:space="0" w:color="auto"/>
            </w:tcBorders>
            <w:vAlign w:val="center"/>
            <w:hideMark/>
          </w:tcPr>
          <w:p w14:paraId="2A54629A" w14:textId="77777777" w:rsidR="00DC2896" w:rsidRPr="00F51565" w:rsidRDefault="00DC2896" w:rsidP="00F51565">
            <w:pPr>
              <w:spacing w:after="0" w:line="240" w:lineRule="auto"/>
              <w:jc w:val="center"/>
              <w:rPr>
                <w:rFonts w:ascii="Garamond" w:hAnsi="Garamond"/>
                <w:b/>
                <w:sz w:val="20"/>
                <w:szCs w:val="20"/>
              </w:rPr>
            </w:pPr>
            <w:r w:rsidRPr="00F51565">
              <w:rPr>
                <w:rFonts w:ascii="Garamond" w:hAnsi="Garamond"/>
                <w:b/>
                <w:sz w:val="20"/>
                <w:szCs w:val="20"/>
              </w:rPr>
              <w:t>Të tjera</w:t>
            </w:r>
          </w:p>
        </w:tc>
      </w:tr>
      <w:tr w:rsidR="00817A44" w:rsidRPr="001C7763" w14:paraId="2A5462A5"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9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Salmonide</w:t>
            </w:r>
          </w:p>
        </w:tc>
        <w:tc>
          <w:tcPr>
            <w:tcW w:w="0" w:type="auto"/>
            <w:tcBorders>
              <w:top w:val="single" w:sz="4" w:space="0" w:color="auto"/>
              <w:left w:val="single" w:sz="4" w:space="0" w:color="auto"/>
              <w:bottom w:val="single" w:sz="4" w:space="0" w:color="auto"/>
              <w:right w:val="single" w:sz="4" w:space="0" w:color="auto"/>
            </w:tcBorders>
          </w:tcPr>
          <w:p w14:paraId="2A54629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9E"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9F"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0"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1"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2"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3"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4"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AF"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A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Troftë</w:t>
            </w:r>
          </w:p>
        </w:tc>
        <w:tc>
          <w:tcPr>
            <w:tcW w:w="0" w:type="auto"/>
            <w:tcBorders>
              <w:top w:val="single" w:sz="4" w:space="0" w:color="auto"/>
              <w:left w:val="single" w:sz="4" w:space="0" w:color="auto"/>
              <w:bottom w:val="single" w:sz="4" w:space="0" w:color="auto"/>
              <w:right w:val="single" w:sz="4" w:space="0" w:color="auto"/>
            </w:tcBorders>
          </w:tcPr>
          <w:p w14:paraId="2A5462A7"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8"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9"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A"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B"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C"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AE"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B9"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B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Koce dhe levrek</w:t>
            </w:r>
          </w:p>
        </w:tc>
        <w:tc>
          <w:tcPr>
            <w:tcW w:w="0" w:type="auto"/>
            <w:tcBorders>
              <w:top w:val="single" w:sz="4" w:space="0" w:color="auto"/>
              <w:left w:val="single" w:sz="4" w:space="0" w:color="auto"/>
              <w:bottom w:val="single" w:sz="4" w:space="0" w:color="auto"/>
              <w:right w:val="single" w:sz="4" w:space="0" w:color="auto"/>
            </w:tcBorders>
          </w:tcPr>
          <w:p w14:paraId="2A5462B1"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2"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3"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4"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5"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6"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7"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8"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C3"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B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 xml:space="preserve">Krap </w:t>
            </w:r>
          </w:p>
        </w:tc>
        <w:tc>
          <w:tcPr>
            <w:tcW w:w="0" w:type="auto"/>
            <w:tcBorders>
              <w:top w:val="single" w:sz="4" w:space="0" w:color="auto"/>
              <w:left w:val="single" w:sz="4" w:space="0" w:color="auto"/>
              <w:bottom w:val="single" w:sz="4" w:space="0" w:color="auto"/>
              <w:right w:val="single" w:sz="4" w:space="0" w:color="auto"/>
            </w:tcBorders>
          </w:tcPr>
          <w:p w14:paraId="2A5462BB"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C"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E"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BF"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0"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1"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2"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CD"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C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Peshq të tjerë të familjes së krapit</w:t>
            </w:r>
          </w:p>
        </w:tc>
        <w:tc>
          <w:tcPr>
            <w:tcW w:w="0" w:type="auto"/>
            <w:tcBorders>
              <w:top w:val="single" w:sz="4" w:space="0" w:color="auto"/>
              <w:left w:val="single" w:sz="4" w:space="0" w:color="auto"/>
              <w:bottom w:val="single" w:sz="4" w:space="0" w:color="auto"/>
              <w:right w:val="single" w:sz="4" w:space="0" w:color="auto"/>
            </w:tcBorders>
          </w:tcPr>
          <w:p w14:paraId="2A5462C5"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6"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7"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8"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9"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A"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B"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CC"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D7"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C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Specie të tjera detare</w:t>
            </w:r>
          </w:p>
        </w:tc>
        <w:tc>
          <w:tcPr>
            <w:tcW w:w="0" w:type="auto"/>
            <w:tcBorders>
              <w:top w:val="single" w:sz="4" w:space="0" w:color="auto"/>
              <w:left w:val="single" w:sz="4" w:space="0" w:color="auto"/>
              <w:bottom w:val="single" w:sz="4" w:space="0" w:color="auto"/>
              <w:right w:val="single" w:sz="4" w:space="0" w:color="auto"/>
            </w:tcBorders>
          </w:tcPr>
          <w:p w14:paraId="2A5462CF"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0"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1"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2"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3"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4"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5"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6"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E1"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D8"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Midhje</w:t>
            </w:r>
          </w:p>
        </w:tc>
        <w:tc>
          <w:tcPr>
            <w:tcW w:w="0" w:type="auto"/>
            <w:tcBorders>
              <w:top w:val="single" w:sz="4" w:space="0" w:color="auto"/>
              <w:left w:val="single" w:sz="4" w:space="0" w:color="auto"/>
              <w:bottom w:val="single" w:sz="4" w:space="0" w:color="auto"/>
              <w:right w:val="single" w:sz="4" w:space="0" w:color="auto"/>
            </w:tcBorders>
          </w:tcPr>
          <w:p w14:paraId="2A5462D9"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A"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B"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C"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E"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DF"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0"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EB"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E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Ostrike</w:t>
            </w:r>
          </w:p>
        </w:tc>
        <w:tc>
          <w:tcPr>
            <w:tcW w:w="0" w:type="auto"/>
            <w:tcBorders>
              <w:top w:val="single" w:sz="4" w:space="0" w:color="auto"/>
              <w:left w:val="single" w:sz="4" w:space="0" w:color="auto"/>
              <w:bottom w:val="single" w:sz="4" w:space="0" w:color="auto"/>
              <w:right w:val="single" w:sz="4" w:space="0" w:color="auto"/>
            </w:tcBorders>
          </w:tcPr>
          <w:p w14:paraId="2A5462E3"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4"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5"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6"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7"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8"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9"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A"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F5"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E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Vongola</w:t>
            </w:r>
          </w:p>
        </w:tc>
        <w:tc>
          <w:tcPr>
            <w:tcW w:w="0" w:type="auto"/>
            <w:tcBorders>
              <w:top w:val="single" w:sz="4" w:space="0" w:color="auto"/>
              <w:left w:val="single" w:sz="4" w:space="0" w:color="auto"/>
              <w:bottom w:val="single" w:sz="4" w:space="0" w:color="auto"/>
              <w:right w:val="single" w:sz="4" w:space="0" w:color="auto"/>
            </w:tcBorders>
          </w:tcPr>
          <w:p w14:paraId="2A5462E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E"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EF"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0"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1"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2"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3"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4" w14:textId="77777777" w:rsidR="00DC2896" w:rsidRPr="001C7763" w:rsidRDefault="00DC2896" w:rsidP="001C7763">
            <w:pPr>
              <w:spacing w:after="0" w:line="240" w:lineRule="auto"/>
              <w:jc w:val="both"/>
              <w:rPr>
                <w:rFonts w:ascii="Garamond" w:hAnsi="Garamond"/>
                <w:sz w:val="20"/>
                <w:szCs w:val="20"/>
              </w:rPr>
            </w:pPr>
          </w:p>
        </w:tc>
      </w:tr>
      <w:tr w:rsidR="00817A44" w:rsidRPr="001C7763" w14:paraId="2A5462FF" w14:textId="77777777" w:rsidTr="00DC2896">
        <w:tc>
          <w:tcPr>
            <w:tcW w:w="0" w:type="auto"/>
            <w:tcBorders>
              <w:top w:val="single" w:sz="4" w:space="0" w:color="auto"/>
              <w:left w:val="single" w:sz="4" w:space="0" w:color="auto"/>
              <w:bottom w:val="single" w:sz="4" w:space="0" w:color="auto"/>
              <w:right w:val="single" w:sz="4" w:space="0" w:color="auto"/>
            </w:tcBorders>
            <w:hideMark/>
          </w:tcPr>
          <w:p w14:paraId="2A5462F6" w14:textId="394A5D98" w:rsidR="00DC2896" w:rsidRPr="001C7763" w:rsidRDefault="00DC2896" w:rsidP="002F57C8">
            <w:pPr>
              <w:spacing w:after="0" w:line="240" w:lineRule="auto"/>
              <w:jc w:val="both"/>
              <w:rPr>
                <w:rFonts w:ascii="Garamond" w:hAnsi="Garamond"/>
                <w:sz w:val="20"/>
                <w:szCs w:val="20"/>
              </w:rPr>
            </w:pPr>
            <w:r w:rsidRPr="001C7763">
              <w:rPr>
                <w:rFonts w:ascii="Garamond" w:hAnsi="Garamond"/>
                <w:sz w:val="20"/>
                <w:szCs w:val="20"/>
              </w:rPr>
              <w:t>Molusqe t</w:t>
            </w:r>
            <w:r w:rsidR="002F57C8">
              <w:rPr>
                <w:rFonts w:ascii="Garamond" w:hAnsi="Garamond"/>
                <w:sz w:val="20"/>
                <w:szCs w:val="20"/>
              </w:rPr>
              <w:t>ë</w:t>
            </w:r>
            <w:r w:rsidRPr="001C7763">
              <w:rPr>
                <w:rFonts w:ascii="Garamond" w:hAnsi="Garamond"/>
                <w:sz w:val="20"/>
                <w:szCs w:val="20"/>
              </w:rPr>
              <w:t xml:space="preserve"> tjer</w:t>
            </w:r>
            <w:r w:rsidR="002F57C8">
              <w:rPr>
                <w:rFonts w:ascii="Garamond" w:hAnsi="Garamond"/>
                <w:sz w:val="20"/>
                <w:szCs w:val="20"/>
              </w:rPr>
              <w:t>a</w:t>
            </w:r>
          </w:p>
        </w:tc>
        <w:tc>
          <w:tcPr>
            <w:tcW w:w="0" w:type="auto"/>
            <w:tcBorders>
              <w:top w:val="single" w:sz="4" w:space="0" w:color="auto"/>
              <w:left w:val="single" w:sz="4" w:space="0" w:color="auto"/>
              <w:bottom w:val="single" w:sz="4" w:space="0" w:color="auto"/>
              <w:right w:val="single" w:sz="4" w:space="0" w:color="auto"/>
            </w:tcBorders>
          </w:tcPr>
          <w:p w14:paraId="2A5462F7"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8"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9"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A"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B"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C"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D" w14:textId="77777777" w:rsidR="00DC2896" w:rsidRPr="001C7763" w:rsidRDefault="00DC2896" w:rsidP="001C7763">
            <w:pPr>
              <w:spacing w:after="0" w:line="240" w:lineRule="auto"/>
              <w:jc w:val="both"/>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tcPr>
          <w:p w14:paraId="2A5462FE" w14:textId="77777777" w:rsidR="00DC2896" w:rsidRPr="001C7763" w:rsidRDefault="00DC2896" w:rsidP="001C7763">
            <w:pPr>
              <w:spacing w:after="0" w:line="240" w:lineRule="auto"/>
              <w:jc w:val="both"/>
              <w:rPr>
                <w:rFonts w:ascii="Garamond" w:hAnsi="Garamond"/>
                <w:sz w:val="20"/>
                <w:szCs w:val="20"/>
              </w:rPr>
            </w:pPr>
          </w:p>
        </w:tc>
      </w:tr>
    </w:tbl>
    <w:p w14:paraId="2A546300" w14:textId="77777777" w:rsidR="00DC2896" w:rsidRPr="00817A44" w:rsidRDefault="00DC2896" w:rsidP="00B03045">
      <w:pPr>
        <w:spacing w:after="0" w:line="240" w:lineRule="auto"/>
        <w:ind w:firstLine="284"/>
        <w:jc w:val="both"/>
        <w:rPr>
          <w:rFonts w:ascii="Garamond" w:hAnsi="Garamond"/>
          <w:sz w:val="24"/>
          <w:szCs w:val="24"/>
        </w:rPr>
      </w:pPr>
    </w:p>
    <w:p w14:paraId="229807CD" w14:textId="77777777" w:rsidR="00F316FD" w:rsidRDefault="00F316FD" w:rsidP="001C7763">
      <w:pPr>
        <w:spacing w:after="0" w:line="240" w:lineRule="auto"/>
        <w:jc w:val="center"/>
        <w:rPr>
          <w:rFonts w:ascii="Garamond" w:hAnsi="Garamond"/>
          <w:sz w:val="24"/>
          <w:szCs w:val="24"/>
        </w:rPr>
      </w:pPr>
    </w:p>
    <w:p w14:paraId="3D701346" w14:textId="77777777" w:rsidR="00F316FD" w:rsidRDefault="00F316FD" w:rsidP="001C7763">
      <w:pPr>
        <w:spacing w:after="0" w:line="240" w:lineRule="auto"/>
        <w:jc w:val="center"/>
        <w:rPr>
          <w:rFonts w:ascii="Garamond" w:hAnsi="Garamond"/>
          <w:sz w:val="24"/>
          <w:szCs w:val="24"/>
        </w:rPr>
      </w:pPr>
    </w:p>
    <w:p w14:paraId="0FA02911" w14:textId="77777777" w:rsidR="00F316FD" w:rsidRDefault="00F316FD" w:rsidP="001C7763">
      <w:pPr>
        <w:spacing w:after="0" w:line="240" w:lineRule="auto"/>
        <w:jc w:val="center"/>
        <w:rPr>
          <w:rFonts w:ascii="Garamond" w:hAnsi="Garamond"/>
          <w:sz w:val="24"/>
          <w:szCs w:val="24"/>
        </w:rPr>
      </w:pPr>
    </w:p>
    <w:p w14:paraId="2A546302" w14:textId="77777777" w:rsidR="00DC2896" w:rsidRPr="00817A44" w:rsidRDefault="00AF00A8" w:rsidP="001C7763">
      <w:pPr>
        <w:spacing w:after="0" w:line="240" w:lineRule="auto"/>
        <w:jc w:val="center"/>
        <w:rPr>
          <w:rFonts w:ascii="Garamond" w:hAnsi="Garamond"/>
          <w:sz w:val="24"/>
          <w:szCs w:val="24"/>
        </w:rPr>
      </w:pPr>
      <w:bookmarkStart w:id="0" w:name="_GoBack"/>
      <w:bookmarkEnd w:id="0"/>
      <w:r w:rsidRPr="00817A44">
        <w:rPr>
          <w:rFonts w:ascii="Garamond" w:hAnsi="Garamond"/>
          <w:sz w:val="24"/>
          <w:szCs w:val="24"/>
        </w:rPr>
        <w:t>Tabela 10</w:t>
      </w:r>
    </w:p>
    <w:p w14:paraId="2A546304" w14:textId="71C93021" w:rsidR="00DC2896" w:rsidRPr="00817A44" w:rsidRDefault="00DC2896" w:rsidP="00473F20">
      <w:pPr>
        <w:spacing w:after="0" w:line="240" w:lineRule="auto"/>
        <w:jc w:val="center"/>
        <w:rPr>
          <w:rFonts w:ascii="Garamond" w:hAnsi="Garamond"/>
          <w:sz w:val="24"/>
          <w:szCs w:val="24"/>
        </w:rPr>
      </w:pPr>
      <w:r w:rsidRPr="001C7763">
        <w:rPr>
          <w:rFonts w:ascii="Garamond" w:hAnsi="Garamond"/>
          <w:b/>
          <w:sz w:val="24"/>
          <w:szCs w:val="24"/>
        </w:rPr>
        <w:t>Fushatat kërkimore në det</w:t>
      </w:r>
    </w:p>
    <w:tbl>
      <w:tblPr>
        <w:tblW w:w="5000" w:type="pct"/>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3002"/>
        <w:gridCol w:w="823"/>
        <w:gridCol w:w="3118"/>
        <w:gridCol w:w="1032"/>
        <w:gridCol w:w="1071"/>
      </w:tblGrid>
      <w:tr w:rsidR="00DC2896" w:rsidRPr="001C7763" w14:paraId="2A54630A"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305"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Emri i fushatës</w:t>
            </w:r>
          </w:p>
        </w:tc>
        <w:tc>
          <w:tcPr>
            <w:tcW w:w="0" w:type="auto"/>
            <w:tcBorders>
              <w:top w:val="single" w:sz="4" w:space="0" w:color="000000"/>
              <w:left w:val="single" w:sz="4" w:space="0" w:color="000000"/>
              <w:bottom w:val="single" w:sz="4" w:space="0" w:color="000000"/>
              <w:right w:val="single" w:sz="4" w:space="0" w:color="000000"/>
            </w:tcBorders>
            <w:hideMark/>
          </w:tcPr>
          <w:p w14:paraId="2A546306"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Akronimi</w:t>
            </w:r>
          </w:p>
        </w:tc>
        <w:tc>
          <w:tcPr>
            <w:tcW w:w="0" w:type="auto"/>
            <w:tcBorders>
              <w:top w:val="single" w:sz="4" w:space="0" w:color="000000"/>
              <w:left w:val="single" w:sz="4" w:space="0" w:color="000000"/>
              <w:bottom w:val="single" w:sz="4" w:space="0" w:color="000000"/>
              <w:right w:val="single" w:sz="4" w:space="0" w:color="000000"/>
            </w:tcBorders>
            <w:hideMark/>
          </w:tcPr>
          <w:p w14:paraId="2A546307"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Zona</w:t>
            </w:r>
          </w:p>
        </w:tc>
        <w:tc>
          <w:tcPr>
            <w:tcW w:w="0" w:type="auto"/>
            <w:tcBorders>
              <w:top w:val="single" w:sz="4" w:space="0" w:color="000000"/>
              <w:left w:val="single" w:sz="4" w:space="0" w:color="000000"/>
              <w:bottom w:val="single" w:sz="4" w:space="0" w:color="000000"/>
              <w:right w:val="single" w:sz="4" w:space="0" w:color="000000"/>
            </w:tcBorders>
            <w:hideMark/>
          </w:tcPr>
          <w:p w14:paraId="2A546308"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Periudha</w:t>
            </w:r>
          </w:p>
        </w:tc>
        <w:tc>
          <w:tcPr>
            <w:tcW w:w="0" w:type="auto"/>
            <w:tcBorders>
              <w:top w:val="single" w:sz="4" w:space="0" w:color="000000"/>
              <w:left w:val="single" w:sz="4" w:space="0" w:color="000000"/>
              <w:bottom w:val="single" w:sz="4" w:space="0" w:color="000000"/>
              <w:right w:val="single" w:sz="4" w:space="0" w:color="000000"/>
            </w:tcBorders>
            <w:hideMark/>
          </w:tcPr>
          <w:p w14:paraId="2A546309" w14:textId="77777777" w:rsidR="00DC2896" w:rsidRPr="001C7763" w:rsidRDefault="00DC2896" w:rsidP="001C7763">
            <w:pPr>
              <w:spacing w:after="0" w:line="240" w:lineRule="auto"/>
              <w:jc w:val="center"/>
              <w:rPr>
                <w:rFonts w:ascii="Garamond" w:hAnsi="Garamond"/>
                <w:b/>
                <w:sz w:val="20"/>
                <w:szCs w:val="20"/>
              </w:rPr>
            </w:pPr>
            <w:r w:rsidRPr="001C7763">
              <w:rPr>
                <w:rFonts w:ascii="Garamond" w:hAnsi="Garamond"/>
                <w:b/>
                <w:sz w:val="20"/>
                <w:szCs w:val="20"/>
              </w:rPr>
              <w:t>Speciet</w:t>
            </w:r>
          </w:p>
        </w:tc>
      </w:tr>
      <w:tr w:rsidR="00DC2896" w:rsidRPr="001C7763" w14:paraId="2A546310"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30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Pan-Mediterranean Acoustic Survey</w:t>
            </w:r>
          </w:p>
        </w:tc>
        <w:tc>
          <w:tcPr>
            <w:tcW w:w="0" w:type="auto"/>
            <w:tcBorders>
              <w:top w:val="single" w:sz="4" w:space="0" w:color="000000"/>
              <w:left w:val="single" w:sz="4" w:space="0" w:color="000000"/>
              <w:bottom w:val="single" w:sz="4" w:space="0" w:color="000000"/>
              <w:right w:val="single" w:sz="4" w:space="0" w:color="000000"/>
            </w:tcBorders>
            <w:hideMark/>
          </w:tcPr>
          <w:p w14:paraId="2A54630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MEDIAS</w:t>
            </w:r>
          </w:p>
        </w:tc>
        <w:tc>
          <w:tcPr>
            <w:tcW w:w="0" w:type="auto"/>
            <w:tcBorders>
              <w:top w:val="single" w:sz="4" w:space="0" w:color="000000"/>
              <w:left w:val="single" w:sz="4" w:space="0" w:color="000000"/>
              <w:bottom w:val="single" w:sz="4" w:space="0" w:color="000000"/>
              <w:right w:val="single" w:sz="4" w:space="0" w:color="000000"/>
            </w:tcBorders>
            <w:hideMark/>
          </w:tcPr>
          <w:p w14:paraId="2A54630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GSA 1, 6, 7, 9, 10, 15, 16, 17, 18, 20, 22</w:t>
            </w:r>
          </w:p>
        </w:tc>
        <w:tc>
          <w:tcPr>
            <w:tcW w:w="0" w:type="auto"/>
            <w:tcBorders>
              <w:top w:val="single" w:sz="4" w:space="0" w:color="000000"/>
              <w:left w:val="single" w:sz="4" w:space="0" w:color="000000"/>
              <w:bottom w:val="single" w:sz="4" w:space="0" w:color="000000"/>
              <w:right w:val="single" w:sz="4" w:space="0" w:color="000000"/>
            </w:tcBorders>
            <w:hideMark/>
          </w:tcPr>
          <w:p w14:paraId="2A54630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Pranvere - verë</w:t>
            </w:r>
          </w:p>
        </w:tc>
        <w:tc>
          <w:tcPr>
            <w:tcW w:w="0" w:type="auto"/>
            <w:tcBorders>
              <w:top w:val="single" w:sz="4" w:space="0" w:color="000000"/>
              <w:left w:val="single" w:sz="4" w:space="0" w:color="000000"/>
              <w:bottom w:val="single" w:sz="4" w:space="0" w:color="000000"/>
              <w:right w:val="single" w:sz="4" w:space="0" w:color="000000"/>
            </w:tcBorders>
            <w:hideMark/>
          </w:tcPr>
          <w:p w14:paraId="2A54630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Pelagjikë e vegjël</w:t>
            </w:r>
          </w:p>
        </w:tc>
      </w:tr>
      <w:tr w:rsidR="00DC2896" w:rsidRPr="001C7763" w14:paraId="2A546316" w14:textId="77777777" w:rsidTr="00DC2896">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14:paraId="2A54631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International bottom trawl survey in the Mediterranean</w:t>
            </w:r>
          </w:p>
        </w:tc>
        <w:tc>
          <w:tcPr>
            <w:tcW w:w="0" w:type="auto"/>
            <w:tcBorders>
              <w:top w:val="single" w:sz="4" w:space="0" w:color="000000"/>
              <w:left w:val="single" w:sz="4" w:space="0" w:color="000000"/>
              <w:bottom w:val="single" w:sz="4" w:space="0" w:color="000000"/>
              <w:right w:val="single" w:sz="4" w:space="0" w:color="000000"/>
            </w:tcBorders>
            <w:hideMark/>
          </w:tcPr>
          <w:p w14:paraId="2A54631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MEDITS</w:t>
            </w:r>
          </w:p>
        </w:tc>
        <w:tc>
          <w:tcPr>
            <w:tcW w:w="0" w:type="auto"/>
            <w:tcBorders>
              <w:top w:val="single" w:sz="4" w:space="0" w:color="000000"/>
              <w:left w:val="single" w:sz="4" w:space="0" w:color="000000"/>
              <w:bottom w:val="single" w:sz="4" w:space="0" w:color="000000"/>
              <w:right w:val="single" w:sz="4" w:space="0" w:color="000000"/>
            </w:tcBorders>
            <w:hideMark/>
          </w:tcPr>
          <w:p w14:paraId="2A54631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GSA 1, 2, 3, 5, 6, 7, 8, 9, 10, 11, 15, 16, 17, 18, 19, 20, 22, 23, 25</w:t>
            </w:r>
          </w:p>
        </w:tc>
        <w:tc>
          <w:tcPr>
            <w:tcW w:w="0" w:type="auto"/>
            <w:tcBorders>
              <w:top w:val="single" w:sz="4" w:space="0" w:color="000000"/>
              <w:left w:val="single" w:sz="4" w:space="0" w:color="000000"/>
              <w:bottom w:val="single" w:sz="4" w:space="0" w:color="000000"/>
              <w:right w:val="single" w:sz="4" w:space="0" w:color="000000"/>
            </w:tcBorders>
            <w:hideMark/>
          </w:tcPr>
          <w:p w14:paraId="2A54631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Pranvere - verë</w:t>
            </w:r>
          </w:p>
        </w:tc>
        <w:tc>
          <w:tcPr>
            <w:tcW w:w="0" w:type="auto"/>
            <w:tcBorders>
              <w:top w:val="single" w:sz="4" w:space="0" w:color="000000"/>
              <w:left w:val="single" w:sz="4" w:space="0" w:color="000000"/>
              <w:bottom w:val="single" w:sz="4" w:space="0" w:color="000000"/>
              <w:right w:val="single" w:sz="4" w:space="0" w:color="000000"/>
            </w:tcBorders>
            <w:hideMark/>
          </w:tcPr>
          <w:p w14:paraId="2A546315"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Peshqit fundorë</w:t>
            </w:r>
          </w:p>
        </w:tc>
      </w:tr>
    </w:tbl>
    <w:p w14:paraId="1A022B00" w14:textId="77777777" w:rsidR="001C7763" w:rsidRPr="00817A44" w:rsidRDefault="001C7763" w:rsidP="00B03045">
      <w:pPr>
        <w:spacing w:after="0" w:line="240" w:lineRule="auto"/>
        <w:ind w:firstLine="284"/>
        <w:jc w:val="both"/>
        <w:rPr>
          <w:rFonts w:ascii="Garamond" w:hAnsi="Garamond"/>
          <w:sz w:val="24"/>
          <w:szCs w:val="24"/>
        </w:rPr>
      </w:pPr>
    </w:p>
    <w:p w14:paraId="2A546318" w14:textId="77777777" w:rsidR="00DC2896" w:rsidRPr="00817A44" w:rsidRDefault="00AF00A8" w:rsidP="001C7763">
      <w:pPr>
        <w:spacing w:after="0" w:line="240" w:lineRule="auto"/>
        <w:jc w:val="center"/>
        <w:rPr>
          <w:rFonts w:ascii="Garamond" w:hAnsi="Garamond"/>
          <w:sz w:val="24"/>
          <w:szCs w:val="24"/>
        </w:rPr>
      </w:pPr>
      <w:r w:rsidRPr="00817A44">
        <w:rPr>
          <w:rFonts w:ascii="Garamond" w:hAnsi="Garamond"/>
          <w:sz w:val="24"/>
          <w:szCs w:val="24"/>
        </w:rPr>
        <w:t>Tabela 11</w:t>
      </w:r>
    </w:p>
    <w:p w14:paraId="2A54631A" w14:textId="4E4844BE" w:rsidR="00DC2896" w:rsidRPr="001C7763" w:rsidRDefault="00DC2896" w:rsidP="00473F20">
      <w:pPr>
        <w:spacing w:after="0" w:line="240" w:lineRule="auto"/>
        <w:jc w:val="center"/>
        <w:rPr>
          <w:rFonts w:ascii="Garamond" w:hAnsi="Garamond"/>
          <w:b/>
          <w:sz w:val="24"/>
          <w:szCs w:val="24"/>
        </w:rPr>
      </w:pPr>
      <w:r w:rsidRPr="001C7763">
        <w:rPr>
          <w:rFonts w:ascii="Garamond" w:hAnsi="Garamond"/>
          <w:b/>
          <w:sz w:val="24"/>
          <w:szCs w:val="24"/>
        </w:rPr>
        <w:t>Variablat ekonomikë dhe socialë për sektorin e industrisë përpunuese që mund të mblidhen mbi baza vullnetare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977"/>
        <w:gridCol w:w="2126"/>
        <w:gridCol w:w="2268"/>
      </w:tblGrid>
      <w:tr w:rsidR="00DC2896" w:rsidRPr="00473F20" w14:paraId="2A54631F" w14:textId="77777777" w:rsidTr="00473F20">
        <w:trPr>
          <w:trHeight w:val="116"/>
        </w:trPr>
        <w:tc>
          <w:tcPr>
            <w:tcW w:w="1809" w:type="dxa"/>
            <w:tcBorders>
              <w:top w:val="single" w:sz="4" w:space="0" w:color="auto"/>
              <w:left w:val="single" w:sz="4" w:space="0" w:color="auto"/>
              <w:bottom w:val="single" w:sz="4" w:space="0" w:color="auto"/>
              <w:right w:val="single" w:sz="4" w:space="0" w:color="auto"/>
            </w:tcBorders>
            <w:vAlign w:val="center"/>
            <w:hideMark/>
          </w:tcPr>
          <w:p w14:paraId="2A54631B" w14:textId="77777777" w:rsidR="00DC2896" w:rsidRPr="00473F20" w:rsidRDefault="00DC2896" w:rsidP="00473F20">
            <w:pPr>
              <w:spacing w:after="0" w:line="240" w:lineRule="auto"/>
              <w:jc w:val="center"/>
              <w:rPr>
                <w:rFonts w:ascii="Garamond" w:hAnsi="Garamond"/>
                <w:b/>
                <w:sz w:val="20"/>
                <w:szCs w:val="20"/>
              </w:rPr>
            </w:pPr>
            <w:r w:rsidRPr="00473F20">
              <w:rPr>
                <w:rFonts w:ascii="Garamond" w:hAnsi="Garamond"/>
                <w:b/>
                <w:sz w:val="20"/>
                <w:szCs w:val="20"/>
              </w:rPr>
              <w:t>Grup Variablat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A54631C" w14:textId="77777777" w:rsidR="00DC2896" w:rsidRPr="00473F20" w:rsidRDefault="00DC2896" w:rsidP="00473F20">
            <w:pPr>
              <w:spacing w:after="0" w:line="240" w:lineRule="auto"/>
              <w:jc w:val="center"/>
              <w:rPr>
                <w:rFonts w:ascii="Garamond" w:hAnsi="Garamond"/>
                <w:b/>
                <w:sz w:val="20"/>
                <w:szCs w:val="20"/>
              </w:rPr>
            </w:pPr>
            <w:r w:rsidRPr="00473F20">
              <w:rPr>
                <w:rFonts w:ascii="Garamond" w:hAnsi="Garamond"/>
                <w:b/>
                <w:sz w:val="20"/>
                <w:szCs w:val="20"/>
              </w:rPr>
              <w:t>Variablat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A54631D" w14:textId="77777777" w:rsidR="00DC2896" w:rsidRPr="00473F20" w:rsidRDefault="00DC2896" w:rsidP="00473F20">
            <w:pPr>
              <w:spacing w:after="0" w:line="240" w:lineRule="auto"/>
              <w:jc w:val="center"/>
              <w:rPr>
                <w:rFonts w:ascii="Garamond" w:hAnsi="Garamond"/>
                <w:b/>
                <w:sz w:val="20"/>
                <w:szCs w:val="20"/>
              </w:rPr>
            </w:pPr>
            <w:r w:rsidRPr="00473F20">
              <w:rPr>
                <w:rFonts w:ascii="Garamond" w:hAnsi="Garamond"/>
                <w:b/>
                <w:sz w:val="20"/>
                <w:szCs w:val="20"/>
              </w:rPr>
              <w:t>Specifike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54631E" w14:textId="77777777" w:rsidR="00DC2896" w:rsidRPr="00473F20" w:rsidRDefault="00DC2896" w:rsidP="00473F20">
            <w:pPr>
              <w:spacing w:after="0" w:line="240" w:lineRule="auto"/>
              <w:jc w:val="center"/>
              <w:rPr>
                <w:rFonts w:ascii="Garamond" w:hAnsi="Garamond"/>
                <w:b/>
                <w:sz w:val="20"/>
                <w:szCs w:val="20"/>
              </w:rPr>
            </w:pPr>
            <w:r w:rsidRPr="00473F20">
              <w:rPr>
                <w:rFonts w:ascii="Garamond" w:hAnsi="Garamond"/>
                <w:b/>
                <w:sz w:val="20"/>
                <w:szCs w:val="20"/>
              </w:rPr>
              <w:t>Njësia</w:t>
            </w:r>
          </w:p>
        </w:tc>
      </w:tr>
      <w:tr w:rsidR="00DC2896" w:rsidRPr="001C7763" w14:paraId="2A546324" w14:textId="77777777" w:rsidTr="00DC2896">
        <w:trPr>
          <w:trHeight w:val="351"/>
        </w:trPr>
        <w:tc>
          <w:tcPr>
            <w:tcW w:w="1809" w:type="dxa"/>
            <w:vMerge w:val="restart"/>
            <w:tcBorders>
              <w:top w:val="single" w:sz="4" w:space="0" w:color="auto"/>
              <w:left w:val="single" w:sz="4" w:space="0" w:color="auto"/>
              <w:bottom w:val="single" w:sz="4" w:space="0" w:color="auto"/>
              <w:right w:val="single" w:sz="4" w:space="0" w:color="auto"/>
            </w:tcBorders>
            <w:hideMark/>
          </w:tcPr>
          <w:p w14:paraId="2A546320" w14:textId="77777777" w:rsidR="00DC2896" w:rsidRPr="001C7763" w:rsidRDefault="00AF00A8" w:rsidP="001C7763">
            <w:pPr>
              <w:spacing w:after="0" w:line="240" w:lineRule="auto"/>
              <w:jc w:val="both"/>
              <w:rPr>
                <w:rFonts w:ascii="Garamond" w:hAnsi="Garamond"/>
                <w:sz w:val="20"/>
                <w:szCs w:val="20"/>
              </w:rPr>
            </w:pPr>
            <w:r w:rsidRPr="001C7763">
              <w:rPr>
                <w:rFonts w:ascii="Garamond" w:hAnsi="Garamond"/>
                <w:sz w:val="20"/>
                <w:szCs w:val="20"/>
              </w:rPr>
              <w:t>Të</w:t>
            </w:r>
            <w:r w:rsidR="00DC2896" w:rsidRPr="001C7763">
              <w:rPr>
                <w:rFonts w:ascii="Garamond" w:hAnsi="Garamond"/>
                <w:sz w:val="20"/>
                <w:szCs w:val="20"/>
              </w:rPr>
              <w:t xml:space="preserve"> ardhurat</w:t>
            </w:r>
          </w:p>
        </w:tc>
        <w:tc>
          <w:tcPr>
            <w:tcW w:w="2977" w:type="dxa"/>
            <w:tcBorders>
              <w:top w:val="single" w:sz="4" w:space="0" w:color="auto"/>
              <w:left w:val="single" w:sz="4" w:space="0" w:color="auto"/>
              <w:bottom w:val="single" w:sz="4" w:space="0" w:color="auto"/>
              <w:right w:val="single" w:sz="4" w:space="0" w:color="auto"/>
            </w:tcBorders>
            <w:hideMark/>
          </w:tcPr>
          <w:p w14:paraId="2A54632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Të faturuara</w:t>
            </w:r>
          </w:p>
        </w:tc>
        <w:tc>
          <w:tcPr>
            <w:tcW w:w="2126" w:type="dxa"/>
            <w:tcBorders>
              <w:top w:val="single" w:sz="4" w:space="0" w:color="auto"/>
              <w:left w:val="single" w:sz="4" w:space="0" w:color="auto"/>
              <w:bottom w:val="single" w:sz="4" w:space="0" w:color="auto"/>
              <w:right w:val="single" w:sz="4" w:space="0" w:color="auto"/>
            </w:tcBorders>
            <w:hideMark/>
          </w:tcPr>
          <w:p w14:paraId="2A54632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 specie</w:t>
            </w:r>
          </w:p>
        </w:tc>
        <w:tc>
          <w:tcPr>
            <w:tcW w:w="2268" w:type="dxa"/>
            <w:tcBorders>
              <w:top w:val="single" w:sz="4" w:space="0" w:color="auto"/>
              <w:left w:val="single" w:sz="4" w:space="0" w:color="auto"/>
              <w:bottom w:val="single" w:sz="4" w:space="0" w:color="auto"/>
              <w:right w:val="single" w:sz="4" w:space="0" w:color="auto"/>
            </w:tcBorders>
            <w:hideMark/>
          </w:tcPr>
          <w:p w14:paraId="2A546323" w14:textId="3D467268"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29"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325"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2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Subvencione</w:t>
            </w:r>
          </w:p>
        </w:tc>
        <w:tc>
          <w:tcPr>
            <w:tcW w:w="2126" w:type="dxa"/>
            <w:tcBorders>
              <w:top w:val="single" w:sz="4" w:space="0" w:color="auto"/>
              <w:left w:val="single" w:sz="4" w:space="0" w:color="auto"/>
              <w:bottom w:val="single" w:sz="4" w:space="0" w:color="auto"/>
              <w:right w:val="single" w:sz="4" w:space="0" w:color="auto"/>
            </w:tcBorders>
          </w:tcPr>
          <w:p w14:paraId="2A546327"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28" w14:textId="561C8095"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2E"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32A"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2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Hyrje të tjera</w:t>
            </w:r>
          </w:p>
        </w:tc>
        <w:tc>
          <w:tcPr>
            <w:tcW w:w="2126" w:type="dxa"/>
            <w:tcBorders>
              <w:top w:val="single" w:sz="4" w:space="0" w:color="auto"/>
              <w:left w:val="single" w:sz="4" w:space="0" w:color="auto"/>
              <w:bottom w:val="single" w:sz="4" w:space="0" w:color="auto"/>
              <w:right w:val="single" w:sz="4" w:space="0" w:color="auto"/>
            </w:tcBorders>
          </w:tcPr>
          <w:p w14:paraId="2A54632C"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2D" w14:textId="5A6D47E3"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33" w14:textId="77777777" w:rsidTr="00DC2896">
        <w:tc>
          <w:tcPr>
            <w:tcW w:w="1809" w:type="dxa"/>
            <w:vMerge w:val="restart"/>
            <w:tcBorders>
              <w:top w:val="single" w:sz="4" w:space="0" w:color="auto"/>
              <w:left w:val="single" w:sz="4" w:space="0" w:color="auto"/>
              <w:bottom w:val="single" w:sz="4" w:space="0" w:color="auto"/>
              <w:right w:val="single" w:sz="4" w:space="0" w:color="auto"/>
            </w:tcBorders>
            <w:hideMark/>
          </w:tcPr>
          <w:p w14:paraId="2A54632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Kostot e personelit</w:t>
            </w:r>
          </w:p>
        </w:tc>
        <w:tc>
          <w:tcPr>
            <w:tcW w:w="2977" w:type="dxa"/>
            <w:tcBorders>
              <w:top w:val="single" w:sz="4" w:space="0" w:color="auto"/>
              <w:left w:val="single" w:sz="4" w:space="0" w:color="auto"/>
              <w:bottom w:val="single" w:sz="4" w:space="0" w:color="auto"/>
              <w:right w:val="single" w:sz="4" w:space="0" w:color="auto"/>
            </w:tcBorders>
            <w:hideMark/>
          </w:tcPr>
          <w:p w14:paraId="2A54633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Pagesat</w:t>
            </w:r>
          </w:p>
        </w:tc>
        <w:tc>
          <w:tcPr>
            <w:tcW w:w="2126" w:type="dxa"/>
            <w:tcBorders>
              <w:top w:val="single" w:sz="4" w:space="0" w:color="auto"/>
              <w:left w:val="single" w:sz="4" w:space="0" w:color="auto"/>
              <w:bottom w:val="single" w:sz="4" w:space="0" w:color="auto"/>
              <w:right w:val="single" w:sz="4" w:space="0" w:color="auto"/>
            </w:tcBorders>
          </w:tcPr>
          <w:p w14:paraId="2A546331"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32" w14:textId="1A6417CE"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38"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334"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35"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e punës së papaguar</w:t>
            </w:r>
          </w:p>
        </w:tc>
        <w:tc>
          <w:tcPr>
            <w:tcW w:w="2126" w:type="dxa"/>
            <w:tcBorders>
              <w:top w:val="single" w:sz="4" w:space="0" w:color="auto"/>
              <w:left w:val="single" w:sz="4" w:space="0" w:color="auto"/>
              <w:bottom w:val="single" w:sz="4" w:space="0" w:color="auto"/>
              <w:right w:val="single" w:sz="4" w:space="0" w:color="auto"/>
            </w:tcBorders>
          </w:tcPr>
          <w:p w14:paraId="2A546336"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37" w14:textId="3CA4D422"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3D"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39"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w:t>
            </w:r>
            <w:r w:rsidR="00AF00A8" w:rsidRPr="001C7763">
              <w:rPr>
                <w:rFonts w:ascii="Garamond" w:hAnsi="Garamond"/>
                <w:sz w:val="20"/>
                <w:szCs w:val="20"/>
              </w:rPr>
              <w:t>ja</w:t>
            </w:r>
            <w:r w:rsidRPr="001C7763">
              <w:rPr>
                <w:rFonts w:ascii="Garamond" w:hAnsi="Garamond"/>
                <w:sz w:val="20"/>
                <w:szCs w:val="20"/>
              </w:rPr>
              <w:t xml:space="preserve"> e energjisë</w:t>
            </w:r>
          </w:p>
        </w:tc>
        <w:tc>
          <w:tcPr>
            <w:tcW w:w="2977" w:type="dxa"/>
            <w:tcBorders>
              <w:top w:val="single" w:sz="4" w:space="0" w:color="auto"/>
              <w:left w:val="single" w:sz="4" w:space="0" w:color="auto"/>
              <w:bottom w:val="single" w:sz="4" w:space="0" w:color="auto"/>
              <w:right w:val="single" w:sz="4" w:space="0" w:color="auto"/>
            </w:tcBorders>
            <w:hideMark/>
          </w:tcPr>
          <w:p w14:paraId="2A54633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w:t>
            </w:r>
            <w:r w:rsidR="00AF00A8" w:rsidRPr="001C7763">
              <w:rPr>
                <w:rFonts w:ascii="Garamond" w:hAnsi="Garamond"/>
                <w:sz w:val="20"/>
                <w:szCs w:val="20"/>
              </w:rPr>
              <w:t>ja</w:t>
            </w:r>
            <w:r w:rsidRPr="001C7763">
              <w:rPr>
                <w:rFonts w:ascii="Garamond" w:hAnsi="Garamond"/>
                <w:sz w:val="20"/>
                <w:szCs w:val="20"/>
              </w:rPr>
              <w:t xml:space="preserve"> e energjisë</w:t>
            </w:r>
          </w:p>
        </w:tc>
        <w:tc>
          <w:tcPr>
            <w:tcW w:w="2126" w:type="dxa"/>
            <w:tcBorders>
              <w:top w:val="single" w:sz="4" w:space="0" w:color="auto"/>
              <w:left w:val="single" w:sz="4" w:space="0" w:color="auto"/>
              <w:bottom w:val="single" w:sz="4" w:space="0" w:color="auto"/>
              <w:right w:val="single" w:sz="4" w:space="0" w:color="auto"/>
            </w:tcBorders>
          </w:tcPr>
          <w:p w14:paraId="2A54633B"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3C" w14:textId="152E5F12"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42" w14:textId="77777777" w:rsidTr="00DC2896">
        <w:tc>
          <w:tcPr>
            <w:tcW w:w="1809" w:type="dxa"/>
            <w:vMerge w:val="restart"/>
            <w:tcBorders>
              <w:top w:val="single" w:sz="4" w:space="0" w:color="auto"/>
              <w:left w:val="single" w:sz="4" w:space="0" w:color="auto"/>
              <w:bottom w:val="single" w:sz="4" w:space="0" w:color="auto"/>
              <w:right w:val="single" w:sz="4" w:space="0" w:color="auto"/>
            </w:tcBorders>
            <w:hideMark/>
          </w:tcPr>
          <w:p w14:paraId="2A54633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që lidhen me lëndën e parë</w:t>
            </w:r>
          </w:p>
        </w:tc>
        <w:tc>
          <w:tcPr>
            <w:tcW w:w="2977" w:type="dxa"/>
            <w:tcBorders>
              <w:top w:val="single" w:sz="4" w:space="0" w:color="auto"/>
              <w:left w:val="single" w:sz="4" w:space="0" w:color="auto"/>
              <w:bottom w:val="single" w:sz="4" w:space="0" w:color="auto"/>
              <w:right w:val="single" w:sz="4" w:space="0" w:color="auto"/>
            </w:tcBorders>
            <w:hideMark/>
          </w:tcPr>
          <w:p w14:paraId="2A54633F"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trajtimit</w:t>
            </w:r>
          </w:p>
        </w:tc>
        <w:tc>
          <w:tcPr>
            <w:tcW w:w="2126" w:type="dxa"/>
            <w:tcBorders>
              <w:top w:val="single" w:sz="4" w:space="0" w:color="auto"/>
              <w:left w:val="single" w:sz="4" w:space="0" w:color="auto"/>
              <w:bottom w:val="single" w:sz="4" w:space="0" w:color="auto"/>
              <w:right w:val="single" w:sz="4" w:space="0" w:color="auto"/>
            </w:tcBorders>
          </w:tcPr>
          <w:p w14:paraId="2A546340"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41" w14:textId="775DAFBC"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47" w14:textId="77777777" w:rsidTr="00DC2896">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46343"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44"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bazës ushqimore</w:t>
            </w:r>
          </w:p>
        </w:tc>
        <w:tc>
          <w:tcPr>
            <w:tcW w:w="2126" w:type="dxa"/>
            <w:tcBorders>
              <w:top w:val="single" w:sz="4" w:space="0" w:color="auto"/>
              <w:left w:val="single" w:sz="4" w:space="0" w:color="auto"/>
              <w:bottom w:val="single" w:sz="4" w:space="0" w:color="auto"/>
              <w:right w:val="single" w:sz="4" w:space="0" w:color="auto"/>
            </w:tcBorders>
          </w:tcPr>
          <w:p w14:paraId="2A546345"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46" w14:textId="0772D94A"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4C"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48"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riparimi e mirëmbajtje</w:t>
            </w:r>
            <w:r w:rsidR="00AF00A8" w:rsidRPr="001C7763">
              <w:rPr>
                <w:rFonts w:ascii="Garamond" w:hAnsi="Garamond"/>
                <w:sz w:val="20"/>
                <w:szCs w:val="20"/>
              </w:rPr>
              <w:t>je</w:t>
            </w:r>
          </w:p>
        </w:tc>
        <w:tc>
          <w:tcPr>
            <w:tcW w:w="2977" w:type="dxa"/>
            <w:tcBorders>
              <w:top w:val="single" w:sz="4" w:space="0" w:color="auto"/>
              <w:left w:val="single" w:sz="4" w:space="0" w:color="auto"/>
              <w:bottom w:val="single" w:sz="4" w:space="0" w:color="auto"/>
              <w:right w:val="single" w:sz="4" w:space="0" w:color="auto"/>
            </w:tcBorders>
            <w:hideMark/>
          </w:tcPr>
          <w:p w14:paraId="2A546349"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Riparime e mirëmbajtje</w:t>
            </w:r>
          </w:p>
        </w:tc>
        <w:tc>
          <w:tcPr>
            <w:tcW w:w="2126" w:type="dxa"/>
            <w:tcBorders>
              <w:top w:val="single" w:sz="4" w:space="0" w:color="auto"/>
              <w:left w:val="single" w:sz="4" w:space="0" w:color="auto"/>
              <w:bottom w:val="single" w:sz="4" w:space="0" w:color="auto"/>
              <w:right w:val="single" w:sz="4" w:space="0" w:color="auto"/>
            </w:tcBorders>
          </w:tcPr>
          <w:p w14:paraId="2A54634A"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4B" w14:textId="072A666E"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51"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4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tjera operative</w:t>
            </w:r>
          </w:p>
        </w:tc>
        <w:tc>
          <w:tcPr>
            <w:tcW w:w="2977" w:type="dxa"/>
            <w:tcBorders>
              <w:top w:val="single" w:sz="4" w:space="0" w:color="auto"/>
              <w:left w:val="single" w:sz="4" w:space="0" w:color="auto"/>
              <w:bottom w:val="single" w:sz="4" w:space="0" w:color="auto"/>
              <w:right w:val="single" w:sz="4" w:space="0" w:color="auto"/>
            </w:tcBorders>
            <w:hideMark/>
          </w:tcPr>
          <w:p w14:paraId="2A54634E"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të tjera operative</w:t>
            </w:r>
          </w:p>
        </w:tc>
        <w:tc>
          <w:tcPr>
            <w:tcW w:w="2126" w:type="dxa"/>
            <w:tcBorders>
              <w:top w:val="single" w:sz="4" w:space="0" w:color="auto"/>
              <w:left w:val="single" w:sz="4" w:space="0" w:color="auto"/>
              <w:bottom w:val="single" w:sz="4" w:space="0" w:color="auto"/>
              <w:right w:val="single" w:sz="4" w:space="0" w:color="auto"/>
            </w:tcBorders>
          </w:tcPr>
          <w:p w14:paraId="2A54634F"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50" w14:textId="532F8D81"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56" w14:textId="77777777" w:rsidTr="00DC2896">
        <w:tc>
          <w:tcPr>
            <w:tcW w:w="1809" w:type="dxa"/>
            <w:vMerge w:val="restart"/>
            <w:tcBorders>
              <w:top w:val="single" w:sz="4" w:space="0" w:color="auto"/>
              <w:left w:val="single" w:sz="4" w:space="0" w:color="auto"/>
              <w:bottom w:val="single" w:sz="4" w:space="0" w:color="auto"/>
              <w:right w:val="single" w:sz="4" w:space="0" w:color="auto"/>
            </w:tcBorders>
            <w:hideMark/>
          </w:tcPr>
          <w:p w14:paraId="2A54635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kapitale</w:t>
            </w:r>
          </w:p>
        </w:tc>
        <w:tc>
          <w:tcPr>
            <w:tcW w:w="2977" w:type="dxa"/>
            <w:tcBorders>
              <w:top w:val="single" w:sz="4" w:space="0" w:color="auto"/>
              <w:left w:val="single" w:sz="4" w:space="0" w:color="auto"/>
              <w:bottom w:val="single" w:sz="4" w:space="0" w:color="auto"/>
              <w:right w:val="single" w:sz="4" w:space="0" w:color="auto"/>
            </w:tcBorders>
            <w:hideMark/>
          </w:tcPr>
          <w:p w14:paraId="2A546353"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Amortizim kapital</w:t>
            </w:r>
          </w:p>
        </w:tc>
        <w:tc>
          <w:tcPr>
            <w:tcW w:w="2126" w:type="dxa"/>
            <w:tcBorders>
              <w:top w:val="single" w:sz="4" w:space="0" w:color="auto"/>
              <w:left w:val="single" w:sz="4" w:space="0" w:color="auto"/>
              <w:bottom w:val="single" w:sz="4" w:space="0" w:color="auto"/>
              <w:right w:val="single" w:sz="4" w:space="0" w:color="auto"/>
            </w:tcBorders>
          </w:tcPr>
          <w:p w14:paraId="2A546354"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55" w14:textId="5A26EC85"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5B"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357"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58"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neto financiare</w:t>
            </w:r>
          </w:p>
        </w:tc>
        <w:tc>
          <w:tcPr>
            <w:tcW w:w="2126" w:type="dxa"/>
            <w:tcBorders>
              <w:top w:val="single" w:sz="4" w:space="0" w:color="auto"/>
              <w:left w:val="single" w:sz="4" w:space="0" w:color="auto"/>
              <w:bottom w:val="single" w:sz="4" w:space="0" w:color="auto"/>
              <w:right w:val="single" w:sz="4" w:space="0" w:color="auto"/>
            </w:tcBorders>
          </w:tcPr>
          <w:p w14:paraId="2A546359"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5A" w14:textId="6BF28A26"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60"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5C" w14:textId="77777777" w:rsidR="00DC2896" w:rsidRPr="001C7763" w:rsidRDefault="00AF00A8" w:rsidP="001C7763">
            <w:pPr>
              <w:spacing w:after="0" w:line="240" w:lineRule="auto"/>
              <w:jc w:val="both"/>
              <w:rPr>
                <w:rFonts w:ascii="Garamond" w:hAnsi="Garamond"/>
                <w:sz w:val="20"/>
                <w:szCs w:val="20"/>
              </w:rPr>
            </w:pPr>
            <w:r w:rsidRPr="001C7763">
              <w:rPr>
                <w:rFonts w:ascii="Garamond" w:hAnsi="Garamond"/>
                <w:sz w:val="20"/>
                <w:szCs w:val="20"/>
              </w:rPr>
              <w:t>Kosto neto jo të</w:t>
            </w:r>
            <w:r w:rsidR="00DC2896" w:rsidRPr="001C7763">
              <w:rPr>
                <w:rFonts w:ascii="Garamond" w:hAnsi="Garamond"/>
                <w:sz w:val="20"/>
                <w:szCs w:val="20"/>
              </w:rPr>
              <w:t xml:space="preserve"> zakonshme</w:t>
            </w:r>
          </w:p>
        </w:tc>
        <w:tc>
          <w:tcPr>
            <w:tcW w:w="2977" w:type="dxa"/>
            <w:tcBorders>
              <w:top w:val="single" w:sz="4" w:space="0" w:color="auto"/>
              <w:left w:val="single" w:sz="4" w:space="0" w:color="auto"/>
              <w:bottom w:val="single" w:sz="4" w:space="0" w:color="auto"/>
              <w:right w:val="single" w:sz="4" w:space="0" w:color="auto"/>
            </w:tcBorders>
            <w:hideMark/>
          </w:tcPr>
          <w:p w14:paraId="2A54635D"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Kosto neto jo të zakonshme</w:t>
            </w:r>
          </w:p>
        </w:tc>
        <w:tc>
          <w:tcPr>
            <w:tcW w:w="2126" w:type="dxa"/>
            <w:tcBorders>
              <w:top w:val="single" w:sz="4" w:space="0" w:color="auto"/>
              <w:left w:val="single" w:sz="4" w:space="0" w:color="auto"/>
              <w:bottom w:val="single" w:sz="4" w:space="0" w:color="auto"/>
              <w:right w:val="single" w:sz="4" w:space="0" w:color="auto"/>
            </w:tcBorders>
          </w:tcPr>
          <w:p w14:paraId="2A54635E"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5F" w14:textId="7E2CA720"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65"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6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e kapitalit</w:t>
            </w:r>
          </w:p>
        </w:tc>
        <w:tc>
          <w:tcPr>
            <w:tcW w:w="2977" w:type="dxa"/>
            <w:tcBorders>
              <w:top w:val="single" w:sz="4" w:space="0" w:color="auto"/>
              <w:left w:val="single" w:sz="4" w:space="0" w:color="auto"/>
              <w:bottom w:val="single" w:sz="4" w:space="0" w:color="auto"/>
              <w:right w:val="single" w:sz="4" w:space="0" w:color="auto"/>
            </w:tcBorders>
            <w:hideMark/>
          </w:tcPr>
          <w:p w14:paraId="2A546362"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Vlera totale e aktivit</w:t>
            </w:r>
          </w:p>
        </w:tc>
        <w:tc>
          <w:tcPr>
            <w:tcW w:w="2126" w:type="dxa"/>
            <w:tcBorders>
              <w:top w:val="single" w:sz="4" w:space="0" w:color="auto"/>
              <w:left w:val="single" w:sz="4" w:space="0" w:color="auto"/>
              <w:bottom w:val="single" w:sz="4" w:space="0" w:color="auto"/>
              <w:right w:val="single" w:sz="4" w:space="0" w:color="auto"/>
            </w:tcBorders>
          </w:tcPr>
          <w:p w14:paraId="2A546363"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64" w14:textId="3656123B"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6A"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6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Investime</w:t>
            </w:r>
          </w:p>
        </w:tc>
        <w:tc>
          <w:tcPr>
            <w:tcW w:w="2977" w:type="dxa"/>
            <w:tcBorders>
              <w:top w:val="single" w:sz="4" w:space="0" w:color="auto"/>
              <w:left w:val="single" w:sz="4" w:space="0" w:color="auto"/>
              <w:bottom w:val="single" w:sz="4" w:space="0" w:color="auto"/>
              <w:right w:val="single" w:sz="4" w:space="0" w:color="auto"/>
            </w:tcBorders>
            <w:hideMark/>
          </w:tcPr>
          <w:p w14:paraId="2A54636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Investime neto</w:t>
            </w:r>
          </w:p>
        </w:tc>
        <w:tc>
          <w:tcPr>
            <w:tcW w:w="2126" w:type="dxa"/>
            <w:tcBorders>
              <w:top w:val="single" w:sz="4" w:space="0" w:color="auto"/>
              <w:left w:val="single" w:sz="4" w:space="0" w:color="auto"/>
              <w:bottom w:val="single" w:sz="4" w:space="0" w:color="auto"/>
              <w:right w:val="single" w:sz="4" w:space="0" w:color="auto"/>
            </w:tcBorders>
          </w:tcPr>
          <w:p w14:paraId="2A546368"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69" w14:textId="4CCF2198"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6F" w14:textId="77777777" w:rsidTr="00DC2896">
        <w:tc>
          <w:tcPr>
            <w:tcW w:w="1809" w:type="dxa"/>
            <w:tcBorders>
              <w:top w:val="single" w:sz="4" w:space="0" w:color="auto"/>
              <w:left w:val="single" w:sz="4" w:space="0" w:color="auto"/>
              <w:bottom w:val="single" w:sz="4" w:space="0" w:color="auto"/>
              <w:right w:val="single" w:sz="4" w:space="0" w:color="auto"/>
            </w:tcBorders>
            <w:hideMark/>
          </w:tcPr>
          <w:p w14:paraId="2A54636B"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Pasivi</w:t>
            </w:r>
          </w:p>
        </w:tc>
        <w:tc>
          <w:tcPr>
            <w:tcW w:w="2977" w:type="dxa"/>
            <w:tcBorders>
              <w:top w:val="single" w:sz="4" w:space="0" w:color="auto"/>
              <w:left w:val="single" w:sz="4" w:space="0" w:color="auto"/>
              <w:bottom w:val="single" w:sz="4" w:space="0" w:color="auto"/>
              <w:right w:val="single" w:sz="4" w:space="0" w:color="auto"/>
            </w:tcBorders>
            <w:hideMark/>
          </w:tcPr>
          <w:p w14:paraId="2A54636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Pasivi</w:t>
            </w:r>
          </w:p>
        </w:tc>
        <w:tc>
          <w:tcPr>
            <w:tcW w:w="2126" w:type="dxa"/>
            <w:tcBorders>
              <w:top w:val="single" w:sz="4" w:space="0" w:color="auto"/>
              <w:left w:val="single" w:sz="4" w:space="0" w:color="auto"/>
              <w:bottom w:val="single" w:sz="4" w:space="0" w:color="auto"/>
              <w:right w:val="single" w:sz="4" w:space="0" w:color="auto"/>
            </w:tcBorders>
          </w:tcPr>
          <w:p w14:paraId="2A54636D"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6E" w14:textId="19409E7F"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lekë</w:t>
            </w:r>
          </w:p>
        </w:tc>
      </w:tr>
      <w:tr w:rsidR="00DC2896" w:rsidRPr="001C7763" w14:paraId="2A546374" w14:textId="77777777" w:rsidTr="00DC2896">
        <w:tc>
          <w:tcPr>
            <w:tcW w:w="1809" w:type="dxa"/>
            <w:vMerge w:val="restart"/>
            <w:tcBorders>
              <w:top w:val="single" w:sz="4" w:space="0" w:color="auto"/>
              <w:left w:val="single" w:sz="4" w:space="0" w:color="auto"/>
              <w:bottom w:val="single" w:sz="4" w:space="0" w:color="auto"/>
              <w:right w:val="single" w:sz="4" w:space="0" w:color="auto"/>
            </w:tcBorders>
            <w:hideMark/>
          </w:tcPr>
          <w:p w14:paraId="2A546370"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Volumi i lëndës së parë</w:t>
            </w:r>
          </w:p>
        </w:tc>
        <w:tc>
          <w:tcPr>
            <w:tcW w:w="2977" w:type="dxa"/>
            <w:tcBorders>
              <w:top w:val="single" w:sz="4" w:space="0" w:color="auto"/>
              <w:left w:val="single" w:sz="4" w:space="0" w:color="auto"/>
              <w:bottom w:val="single" w:sz="4" w:space="0" w:color="auto"/>
              <w:right w:val="single" w:sz="4" w:space="0" w:color="auto"/>
            </w:tcBorders>
            <w:hideMark/>
          </w:tcPr>
          <w:p w14:paraId="2A546371"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Trajtim</w:t>
            </w:r>
          </w:p>
        </w:tc>
        <w:tc>
          <w:tcPr>
            <w:tcW w:w="2126" w:type="dxa"/>
            <w:tcBorders>
              <w:top w:val="single" w:sz="4" w:space="0" w:color="auto"/>
              <w:left w:val="single" w:sz="4" w:space="0" w:color="auto"/>
              <w:bottom w:val="single" w:sz="4" w:space="0" w:color="auto"/>
              <w:right w:val="single" w:sz="4" w:space="0" w:color="auto"/>
            </w:tcBorders>
          </w:tcPr>
          <w:p w14:paraId="2A546372"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73" w14:textId="16732E57"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tonelata</w:t>
            </w:r>
          </w:p>
        </w:tc>
      </w:tr>
      <w:tr w:rsidR="00DC2896" w:rsidRPr="001C7763" w14:paraId="2A546379" w14:textId="77777777" w:rsidTr="00DC2896">
        <w:tc>
          <w:tcPr>
            <w:tcW w:w="0" w:type="auto"/>
            <w:vMerge/>
            <w:tcBorders>
              <w:top w:val="single" w:sz="4" w:space="0" w:color="auto"/>
              <w:left w:val="single" w:sz="4" w:space="0" w:color="auto"/>
              <w:bottom w:val="single" w:sz="4" w:space="0" w:color="auto"/>
              <w:right w:val="single" w:sz="4" w:space="0" w:color="auto"/>
            </w:tcBorders>
            <w:vAlign w:val="center"/>
            <w:hideMark/>
          </w:tcPr>
          <w:p w14:paraId="2A546375"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7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Ushqim për peshqit</w:t>
            </w:r>
          </w:p>
        </w:tc>
        <w:tc>
          <w:tcPr>
            <w:tcW w:w="2126" w:type="dxa"/>
            <w:tcBorders>
              <w:top w:val="single" w:sz="4" w:space="0" w:color="auto"/>
              <w:left w:val="single" w:sz="4" w:space="0" w:color="auto"/>
              <w:bottom w:val="single" w:sz="4" w:space="0" w:color="auto"/>
              <w:right w:val="single" w:sz="4" w:space="0" w:color="auto"/>
            </w:tcBorders>
          </w:tcPr>
          <w:p w14:paraId="2A546377"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78" w14:textId="40166739"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tonelata</w:t>
            </w:r>
          </w:p>
        </w:tc>
      </w:tr>
      <w:tr w:rsidR="00DC2896" w:rsidRPr="001C7763" w14:paraId="2A54637F" w14:textId="77777777" w:rsidTr="00DC2896">
        <w:tc>
          <w:tcPr>
            <w:tcW w:w="1809" w:type="dxa"/>
            <w:vMerge w:val="restart"/>
            <w:tcBorders>
              <w:top w:val="single" w:sz="4" w:space="0" w:color="auto"/>
              <w:left w:val="single" w:sz="4" w:space="0" w:color="auto"/>
              <w:bottom w:val="single" w:sz="4" w:space="0" w:color="auto"/>
              <w:right w:val="single" w:sz="4" w:space="0" w:color="auto"/>
            </w:tcBorders>
          </w:tcPr>
          <w:p w14:paraId="2A54637A"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Punësimi</w:t>
            </w:r>
          </w:p>
          <w:p w14:paraId="2A54637B"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7C"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Numri i personave të punësuar</w:t>
            </w:r>
          </w:p>
        </w:tc>
        <w:tc>
          <w:tcPr>
            <w:tcW w:w="2126" w:type="dxa"/>
            <w:tcBorders>
              <w:top w:val="single" w:sz="4" w:space="0" w:color="auto"/>
              <w:left w:val="single" w:sz="4" w:space="0" w:color="auto"/>
              <w:bottom w:val="single" w:sz="4" w:space="0" w:color="auto"/>
              <w:right w:val="single" w:sz="4" w:space="0" w:color="auto"/>
            </w:tcBorders>
          </w:tcPr>
          <w:p w14:paraId="2A54637D"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7E" w14:textId="55AE4505"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numri</w:t>
            </w:r>
          </w:p>
        </w:tc>
      </w:tr>
      <w:tr w:rsidR="00DC2896" w:rsidRPr="001C7763" w14:paraId="2A546384" w14:textId="77777777" w:rsidTr="00B6144A">
        <w:trPr>
          <w:trHeight w:val="10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46380" w14:textId="77777777" w:rsidR="00DC2896" w:rsidRPr="001C7763" w:rsidRDefault="00DC2896" w:rsidP="001C7763">
            <w:pPr>
              <w:spacing w:after="0" w:line="240" w:lineRule="auto"/>
              <w:jc w:val="both"/>
              <w:rPr>
                <w:rFonts w:ascii="Garamond" w:hAnsi="Garamond"/>
                <w:sz w:val="20"/>
                <w:szCs w:val="20"/>
              </w:rPr>
            </w:pPr>
          </w:p>
        </w:tc>
        <w:tc>
          <w:tcPr>
            <w:tcW w:w="2977" w:type="dxa"/>
            <w:tcBorders>
              <w:top w:val="single" w:sz="4" w:space="0" w:color="auto"/>
              <w:left w:val="single" w:sz="4" w:space="0" w:color="auto"/>
              <w:bottom w:val="single" w:sz="4" w:space="0" w:color="auto"/>
              <w:right w:val="single" w:sz="4" w:space="0" w:color="auto"/>
            </w:tcBorders>
            <w:hideMark/>
          </w:tcPr>
          <w:p w14:paraId="2A546381" w14:textId="77777777" w:rsidR="00DC2896" w:rsidRPr="001C7763" w:rsidRDefault="00AF00A8" w:rsidP="001C7763">
            <w:pPr>
              <w:spacing w:after="0" w:line="240" w:lineRule="auto"/>
              <w:jc w:val="both"/>
              <w:rPr>
                <w:rFonts w:ascii="Garamond" w:hAnsi="Garamond"/>
                <w:sz w:val="20"/>
                <w:szCs w:val="20"/>
              </w:rPr>
            </w:pPr>
            <w:r w:rsidRPr="001C7763">
              <w:rPr>
                <w:rFonts w:ascii="Garamond" w:hAnsi="Garamond"/>
                <w:sz w:val="20"/>
                <w:szCs w:val="20"/>
              </w:rPr>
              <w:t>Numri i orëve nga të</w:t>
            </w:r>
            <w:r w:rsidR="00DC2896" w:rsidRPr="001C7763">
              <w:rPr>
                <w:rFonts w:ascii="Garamond" w:hAnsi="Garamond"/>
                <w:sz w:val="20"/>
                <w:szCs w:val="20"/>
              </w:rPr>
              <w:t xml:space="preserve"> punësuarit dhe të papunësuarit</w:t>
            </w:r>
          </w:p>
        </w:tc>
        <w:tc>
          <w:tcPr>
            <w:tcW w:w="2126" w:type="dxa"/>
            <w:tcBorders>
              <w:top w:val="single" w:sz="4" w:space="0" w:color="auto"/>
              <w:left w:val="single" w:sz="4" w:space="0" w:color="auto"/>
              <w:bottom w:val="single" w:sz="4" w:space="0" w:color="auto"/>
              <w:right w:val="single" w:sz="4" w:space="0" w:color="auto"/>
            </w:tcBorders>
          </w:tcPr>
          <w:p w14:paraId="2A546382" w14:textId="77777777" w:rsidR="00DC2896" w:rsidRPr="001C7763" w:rsidRDefault="00DC2896" w:rsidP="001C7763">
            <w:pPr>
              <w:spacing w:after="0" w:line="240" w:lineRule="auto"/>
              <w:jc w:val="both"/>
              <w:rPr>
                <w:rFonts w:ascii="Garamond" w:hAnsi="Garamond"/>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A546383" w14:textId="5D60E2E6"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numri</w:t>
            </w:r>
          </w:p>
        </w:tc>
      </w:tr>
      <w:tr w:rsidR="00DC2896" w:rsidRPr="001C7763" w14:paraId="2A546389" w14:textId="77777777" w:rsidTr="00DC2896">
        <w:trPr>
          <w:trHeight w:val="493"/>
        </w:trPr>
        <w:tc>
          <w:tcPr>
            <w:tcW w:w="1809" w:type="dxa"/>
            <w:tcBorders>
              <w:top w:val="single" w:sz="4" w:space="0" w:color="auto"/>
              <w:left w:val="single" w:sz="4" w:space="0" w:color="auto"/>
              <w:bottom w:val="single" w:sz="4" w:space="0" w:color="auto"/>
              <w:right w:val="single" w:sz="4" w:space="0" w:color="auto"/>
            </w:tcBorders>
            <w:hideMark/>
          </w:tcPr>
          <w:p w14:paraId="2A546385" w14:textId="4B8F5AFD"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Numri</w:t>
            </w:r>
            <w:r w:rsidR="00031445">
              <w:rPr>
                <w:rFonts w:ascii="Garamond" w:hAnsi="Garamond"/>
                <w:sz w:val="20"/>
                <w:szCs w:val="20"/>
              </w:rPr>
              <w:t xml:space="preserve"> </w:t>
            </w:r>
            <w:r w:rsidRPr="001C7763">
              <w:rPr>
                <w:rFonts w:ascii="Garamond" w:hAnsi="Garamond"/>
                <w:sz w:val="20"/>
                <w:szCs w:val="20"/>
              </w:rPr>
              <w:t>i sipërmarrjeve</w:t>
            </w:r>
          </w:p>
        </w:tc>
        <w:tc>
          <w:tcPr>
            <w:tcW w:w="2977" w:type="dxa"/>
            <w:tcBorders>
              <w:top w:val="single" w:sz="4" w:space="0" w:color="auto"/>
              <w:left w:val="single" w:sz="4" w:space="0" w:color="auto"/>
              <w:bottom w:val="single" w:sz="4" w:space="0" w:color="auto"/>
              <w:right w:val="single" w:sz="4" w:space="0" w:color="auto"/>
            </w:tcBorders>
            <w:hideMark/>
          </w:tcPr>
          <w:p w14:paraId="2A546386"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Numri i sipërmarrjeve</w:t>
            </w:r>
          </w:p>
        </w:tc>
        <w:tc>
          <w:tcPr>
            <w:tcW w:w="2126" w:type="dxa"/>
            <w:tcBorders>
              <w:top w:val="single" w:sz="4" w:space="0" w:color="auto"/>
              <w:left w:val="single" w:sz="4" w:space="0" w:color="auto"/>
              <w:bottom w:val="single" w:sz="4" w:space="0" w:color="auto"/>
              <w:right w:val="single" w:sz="4" w:space="0" w:color="auto"/>
            </w:tcBorders>
            <w:hideMark/>
          </w:tcPr>
          <w:p w14:paraId="2A546387" w14:textId="77777777" w:rsidR="00DC2896" w:rsidRPr="001C7763" w:rsidRDefault="00DC2896" w:rsidP="001C7763">
            <w:pPr>
              <w:spacing w:after="0" w:line="240" w:lineRule="auto"/>
              <w:jc w:val="both"/>
              <w:rPr>
                <w:rFonts w:ascii="Garamond" w:hAnsi="Garamond"/>
                <w:sz w:val="20"/>
                <w:szCs w:val="20"/>
              </w:rPr>
            </w:pPr>
            <w:r w:rsidRPr="001C7763">
              <w:rPr>
                <w:rFonts w:ascii="Garamond" w:hAnsi="Garamond"/>
                <w:sz w:val="20"/>
                <w:szCs w:val="20"/>
              </w:rPr>
              <w:t>Për kategori në bazë të numrit të të punësuarve</w:t>
            </w:r>
          </w:p>
        </w:tc>
        <w:tc>
          <w:tcPr>
            <w:tcW w:w="2268" w:type="dxa"/>
            <w:tcBorders>
              <w:top w:val="single" w:sz="4" w:space="0" w:color="auto"/>
              <w:left w:val="single" w:sz="4" w:space="0" w:color="auto"/>
              <w:bottom w:val="single" w:sz="4" w:space="0" w:color="auto"/>
              <w:right w:val="single" w:sz="4" w:space="0" w:color="auto"/>
            </w:tcBorders>
            <w:hideMark/>
          </w:tcPr>
          <w:p w14:paraId="2A546388" w14:textId="7BEC7D6E" w:rsidR="00DC2896" w:rsidRPr="001C7763" w:rsidRDefault="00473F20" w:rsidP="00473F20">
            <w:pPr>
              <w:spacing w:after="0" w:line="240" w:lineRule="auto"/>
              <w:jc w:val="center"/>
              <w:rPr>
                <w:rFonts w:ascii="Garamond" w:hAnsi="Garamond"/>
                <w:sz w:val="20"/>
                <w:szCs w:val="20"/>
              </w:rPr>
            </w:pPr>
            <w:r w:rsidRPr="001C7763">
              <w:rPr>
                <w:rFonts w:ascii="Garamond" w:hAnsi="Garamond"/>
                <w:sz w:val="20"/>
                <w:szCs w:val="20"/>
              </w:rPr>
              <w:t>numri</w:t>
            </w:r>
          </w:p>
        </w:tc>
      </w:tr>
    </w:tbl>
    <w:p w14:paraId="2A54638A" w14:textId="77777777" w:rsidR="00DC2896" w:rsidRPr="00817A44" w:rsidRDefault="00DC2896" w:rsidP="00B03045">
      <w:pPr>
        <w:spacing w:after="0" w:line="240" w:lineRule="auto"/>
        <w:ind w:firstLine="284"/>
        <w:jc w:val="both"/>
        <w:rPr>
          <w:rFonts w:ascii="Garamond" w:hAnsi="Garamond"/>
          <w:sz w:val="24"/>
          <w:szCs w:val="24"/>
        </w:rPr>
      </w:pPr>
    </w:p>
    <w:p w14:paraId="2A54638B" w14:textId="77777777" w:rsidR="00DC2896" w:rsidRPr="00817A44" w:rsidRDefault="00DC2896" w:rsidP="00B03045">
      <w:pPr>
        <w:spacing w:after="0" w:line="240" w:lineRule="auto"/>
        <w:ind w:firstLine="284"/>
        <w:jc w:val="both"/>
        <w:rPr>
          <w:rFonts w:ascii="Garamond" w:hAnsi="Garamond"/>
          <w:sz w:val="24"/>
          <w:szCs w:val="24"/>
        </w:rPr>
      </w:pPr>
    </w:p>
    <w:p w14:paraId="2A54638C" w14:textId="77777777" w:rsidR="00DC2896" w:rsidRPr="00817A44" w:rsidRDefault="00DC2896" w:rsidP="00B03045">
      <w:pPr>
        <w:spacing w:after="0" w:line="240" w:lineRule="auto"/>
        <w:ind w:firstLine="284"/>
        <w:jc w:val="both"/>
        <w:rPr>
          <w:rFonts w:ascii="Garamond" w:hAnsi="Garamond"/>
          <w:sz w:val="24"/>
          <w:szCs w:val="24"/>
        </w:rPr>
      </w:pPr>
    </w:p>
    <w:p w14:paraId="2A54638D" w14:textId="77777777" w:rsidR="009479CD" w:rsidRPr="00817A44" w:rsidRDefault="009479CD" w:rsidP="00B03045">
      <w:pPr>
        <w:spacing w:after="0" w:line="240" w:lineRule="auto"/>
        <w:ind w:firstLine="284"/>
        <w:jc w:val="both"/>
        <w:rPr>
          <w:rFonts w:ascii="Garamond" w:hAnsi="Garamond"/>
          <w:sz w:val="24"/>
          <w:szCs w:val="24"/>
        </w:rPr>
      </w:pPr>
    </w:p>
    <w:sectPr w:rsidR="009479CD" w:rsidRPr="00817A44" w:rsidSect="00BD509F">
      <w:headerReference w:type="default" r:id="rId14"/>
      <w:footerReference w:type="default" r:id="rId1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AE9A7" w14:textId="77777777" w:rsidR="00FE46D5" w:rsidRDefault="00FE46D5" w:rsidP="008025C1">
      <w:pPr>
        <w:spacing w:after="0" w:line="240" w:lineRule="auto"/>
      </w:pPr>
      <w:r>
        <w:separator/>
      </w:r>
    </w:p>
  </w:endnote>
  <w:endnote w:type="continuationSeparator" w:id="0">
    <w:p w14:paraId="6C7CE259" w14:textId="77777777" w:rsidR="00FE46D5" w:rsidRDefault="00FE46D5" w:rsidP="008025C1">
      <w:pPr>
        <w:spacing w:after="0" w:line="240" w:lineRule="auto"/>
      </w:pPr>
      <w:r>
        <w:continuationSeparator/>
      </w:r>
    </w:p>
  </w:endnote>
  <w:endnote w:type="continuationNotice" w:id="1">
    <w:p w14:paraId="5BFC227A" w14:textId="77777777" w:rsidR="00FE46D5" w:rsidRDefault="00FE46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655895"/>
      <w:docPartObj>
        <w:docPartGallery w:val="Page Numbers (Bottom of Page)"/>
        <w:docPartUnique/>
      </w:docPartObj>
    </w:sdtPr>
    <w:sdtEndPr>
      <w:rPr>
        <w:noProof/>
      </w:rPr>
    </w:sdtEndPr>
    <w:sdtContent>
      <w:p w14:paraId="2A546394" w14:textId="77777777" w:rsidR="00FE46D5" w:rsidRDefault="00FE46D5">
        <w:pPr>
          <w:pStyle w:val="Footer"/>
          <w:jc w:val="right"/>
        </w:pPr>
        <w:r>
          <w:fldChar w:fldCharType="begin"/>
        </w:r>
        <w:r>
          <w:instrText xml:space="preserve"> PAGE   \* MERGEFORMAT </w:instrText>
        </w:r>
        <w:r>
          <w:fldChar w:fldCharType="separate"/>
        </w:r>
        <w:r w:rsidR="00F316FD">
          <w:rPr>
            <w:noProof/>
          </w:rPr>
          <w:t>19</w:t>
        </w:r>
        <w:r>
          <w:rPr>
            <w:noProof/>
          </w:rPr>
          <w:fldChar w:fldCharType="end"/>
        </w:r>
      </w:p>
    </w:sdtContent>
  </w:sdt>
  <w:p w14:paraId="2A546395" w14:textId="77777777" w:rsidR="00FE46D5" w:rsidRDefault="00FE46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7CE77" w14:textId="77777777" w:rsidR="00FE46D5" w:rsidRDefault="00FE46D5" w:rsidP="008025C1">
      <w:pPr>
        <w:spacing w:after="0" w:line="240" w:lineRule="auto"/>
      </w:pPr>
      <w:r>
        <w:separator/>
      </w:r>
    </w:p>
  </w:footnote>
  <w:footnote w:type="continuationSeparator" w:id="0">
    <w:p w14:paraId="4A0070D1" w14:textId="77777777" w:rsidR="00FE46D5" w:rsidRDefault="00FE46D5" w:rsidP="008025C1">
      <w:pPr>
        <w:spacing w:after="0" w:line="240" w:lineRule="auto"/>
      </w:pPr>
      <w:r>
        <w:continuationSeparator/>
      </w:r>
    </w:p>
  </w:footnote>
  <w:footnote w:type="continuationNotice" w:id="1">
    <w:p w14:paraId="04EAA807" w14:textId="77777777" w:rsidR="00FE46D5" w:rsidRDefault="00FE46D5">
      <w:pPr>
        <w:spacing w:after="0" w:line="240" w:lineRule="auto"/>
      </w:pPr>
    </w:p>
  </w:footnote>
  <w:footnote w:id="2">
    <w:p w14:paraId="2A546396" w14:textId="77777777" w:rsidR="00FE46D5" w:rsidRPr="00031445" w:rsidRDefault="00FE46D5" w:rsidP="00DC2896">
      <w:pPr>
        <w:pStyle w:val="FootnoteText"/>
        <w:jc w:val="both"/>
        <w:rPr>
          <w:rFonts w:ascii="Garamond" w:hAnsi="Garamond"/>
          <w:lang w:val="sq-AL"/>
        </w:rPr>
      </w:pPr>
      <w:r>
        <w:rPr>
          <w:rStyle w:val="FootnoteReference"/>
          <w:sz w:val="18"/>
          <w:szCs w:val="18"/>
          <w:lang w:val="sq-AL"/>
        </w:rPr>
        <w:footnoteRef/>
      </w:r>
      <w:r w:rsidRPr="00031445">
        <w:rPr>
          <w:rFonts w:ascii="Garamond" w:hAnsi="Garamond"/>
          <w:lang w:val="sq-AL"/>
        </w:rPr>
        <w:t>Rregullore (EU) 2017/1004 e Parlamentit Evropian dhe e Këshillit, e datës 17 maj 2017, për krijimin e një kornize të Bashkimit për mbledhjen, menaxhimin dhe përdorimin e të dhënave në sektorin e peshkimit dhe mbështetjen për këshillimin shkencor në lidhje me politikën e përbashkët të peshkimit dhe shfuqizimin e Rregullores (KE) 199/2008 të Këshillit.</w:t>
      </w:r>
    </w:p>
    <w:p w14:paraId="2A546398" w14:textId="77777777" w:rsidR="00FE46D5" w:rsidRDefault="00FE46D5" w:rsidP="00DC2896">
      <w:pPr>
        <w:pStyle w:val="FootnoteText"/>
        <w:jc w:val="both"/>
        <w:rPr>
          <w:lang w:val="sq-AL"/>
        </w:rPr>
      </w:pPr>
      <w:r w:rsidRPr="00031445">
        <w:rPr>
          <w:rFonts w:ascii="Garamond" w:hAnsi="Garamond"/>
          <w:lang w:val="sq-AL"/>
        </w:rPr>
        <w:t>Vendim për zbatim i Komisionit (EU) 2016/1251, i 12 korrikut 2016, për miratimin e një programi shumëvjeçar të Bashkimit për mbledhjen, menaxhimin dhe përdorimin e të dhënave në sektorët e peshkimit dhe akuakulturës për periudhën 2017-2019.</w:t>
      </w:r>
    </w:p>
  </w:footnote>
  <w:footnote w:id="3">
    <w:p w14:paraId="2A546399" w14:textId="77777777" w:rsidR="00FE46D5" w:rsidRDefault="00FE46D5" w:rsidP="00DC2896">
      <w:pPr>
        <w:pStyle w:val="FootnoteText"/>
        <w:jc w:val="both"/>
        <w:rPr>
          <w:lang w:val="sq-AL"/>
        </w:rPr>
      </w:pPr>
      <w:r>
        <w:rPr>
          <w:rStyle w:val="FootnoteReference"/>
          <w:sz w:val="16"/>
          <w:szCs w:val="16"/>
          <w:lang w:val="sq-AL"/>
        </w:rPr>
        <w:footnoteRef/>
      </w:r>
      <w:r>
        <w:rPr>
          <w:rFonts w:ascii="Times New Roman" w:hAnsi="Times New Roman"/>
          <w:sz w:val="16"/>
          <w:szCs w:val="16"/>
          <w:lang w:val="sq-AL"/>
        </w:rPr>
        <w:t xml:space="preserve"> S</w:t>
      </w:r>
      <w:r>
        <w:rPr>
          <w:rFonts w:ascii="Times New Roman" w:hAnsi="Times New Roman"/>
          <w:color w:val="000000"/>
          <w:sz w:val="16"/>
          <w:szCs w:val="16"/>
          <w:lang w:val="sq-AL"/>
        </w:rPr>
        <w:t xml:space="preserve">egmentimi </w:t>
      </w:r>
      <w:r>
        <w:rPr>
          <w:rFonts w:ascii="Times New Roman" w:hAnsi="Times New Roman"/>
          <w:color w:val="000000"/>
          <w:sz w:val="16"/>
          <w:szCs w:val="16"/>
          <w:lang w:val="sq-AL"/>
        </w:rPr>
        <w:t>i aktivitetit kryhet në funksion të teknik</w:t>
      </w:r>
      <w:r w:rsidRPr="00AF00A8">
        <w:rPr>
          <w:rFonts w:ascii="Times New Roman" w:eastAsia="Calibri" w:hAnsi="Times New Roman"/>
          <w:szCs w:val="28"/>
          <w:lang w:val="sq-AL"/>
        </w:rPr>
        <w:t>ë</w:t>
      </w:r>
      <w:r>
        <w:rPr>
          <w:rFonts w:ascii="Times New Roman" w:hAnsi="Times New Roman"/>
          <w:color w:val="000000"/>
          <w:sz w:val="16"/>
          <w:szCs w:val="16"/>
          <w:lang w:val="sq-AL"/>
        </w:rPr>
        <w:t>s bazë të kultivimit.</w:t>
      </w:r>
    </w:p>
  </w:footnote>
  <w:footnote w:id="4">
    <w:p w14:paraId="2A54639A" w14:textId="77777777" w:rsidR="00FE46D5" w:rsidRDefault="00FE46D5" w:rsidP="00DC2896">
      <w:pPr>
        <w:pStyle w:val="FootnoteText"/>
        <w:jc w:val="both"/>
        <w:rPr>
          <w:rFonts w:ascii="Times New Roman" w:hAnsi="Times New Roman"/>
          <w:color w:val="000000"/>
          <w:sz w:val="16"/>
          <w:szCs w:val="16"/>
          <w:lang w:val="sq-AL"/>
        </w:rPr>
      </w:pPr>
      <w:r>
        <w:rPr>
          <w:rStyle w:val="FootnoteReference"/>
          <w:sz w:val="16"/>
          <w:szCs w:val="16"/>
          <w:lang w:val="sq-AL"/>
        </w:rPr>
        <w:footnoteRef/>
      </w:r>
      <w:r>
        <w:rPr>
          <w:rFonts w:ascii="Times New Roman" w:hAnsi="Times New Roman"/>
          <w:color w:val="000000"/>
          <w:sz w:val="16"/>
          <w:szCs w:val="16"/>
          <w:lang w:val="sq-AL"/>
        </w:rPr>
        <w:t xml:space="preserve">Njësitë e riprodhimit janë struktura të destinuara për riprodhimin artificial, në inkubatorë dhe trajtim gjatë fazave fillestare të jetës së gjallesave ujore. Për qëllime statistikore, inkubatorët janë të kufizuar për prodhimin e vezëve të fekonduara. Konsiderohet që stadet </w:t>
      </w:r>
      <w:r>
        <w:rPr>
          <w:rFonts w:ascii="Times New Roman" w:hAnsi="Times New Roman"/>
          <w:color w:val="000000"/>
          <w:sz w:val="16"/>
          <w:szCs w:val="16"/>
          <w:lang w:val="sq-AL"/>
        </w:rPr>
        <w:t>e mëtejshme të të vegjëlve të gjallesave ujore janë trajtuar në pellgjet e larvave. Në rastet kur inkubatorët dhe pellgjet e larvave janë të lidhura ngushtë, statistikat do t’i referohen në mënyrë unike stadit më të fundit të prodhimit (që në rastin tonë janë larvat).[COM(2006) 86</w:t>
      </w:r>
    </w:p>
    <w:p w14:paraId="2A54639B" w14:textId="77777777" w:rsidR="00FE46D5" w:rsidRDefault="00FE46D5" w:rsidP="00DC2896">
      <w:pPr>
        <w:pStyle w:val="FootnoteText"/>
        <w:jc w:val="both"/>
        <w:rPr>
          <w:lang w:val="sq-AL"/>
        </w:rPr>
      </w:pPr>
      <w:r>
        <w:rPr>
          <w:rFonts w:ascii="Times New Roman" w:hAnsi="Times New Roman"/>
          <w:color w:val="000000"/>
          <w:sz w:val="16"/>
          <w:szCs w:val="16"/>
          <w:lang w:val="sq-AL"/>
        </w:rPr>
        <w:t>4].</w:t>
      </w:r>
    </w:p>
  </w:footnote>
  <w:footnote w:id="5">
    <w:p w14:paraId="2A54639C" w14:textId="77777777" w:rsidR="00FE46D5" w:rsidRDefault="00FE46D5" w:rsidP="00DC2896">
      <w:pPr>
        <w:pStyle w:val="FootnoteText"/>
        <w:jc w:val="both"/>
        <w:rPr>
          <w:lang w:val="sq-AL"/>
        </w:rPr>
      </w:pPr>
      <w:r>
        <w:rPr>
          <w:rStyle w:val="FootnoteReference"/>
          <w:sz w:val="16"/>
          <w:szCs w:val="16"/>
          <w:lang w:val="sq-AL"/>
        </w:rPr>
        <w:footnoteRef/>
      </w:r>
      <w:r>
        <w:rPr>
          <w:rFonts w:ascii="Times New Roman" w:hAnsi="Times New Roman"/>
          <w:sz w:val="16"/>
          <w:szCs w:val="16"/>
          <w:lang w:val="sq-AL"/>
        </w:rPr>
        <w:t xml:space="preserve"> Sipërmarrjet që përdorin inkubatorë, njësitë e larvave dhe ato të majmërisë.</w:t>
      </w:r>
    </w:p>
  </w:footnote>
  <w:footnote w:id="6">
    <w:p w14:paraId="2A54639D" w14:textId="77777777" w:rsidR="00FE46D5" w:rsidRDefault="00FE46D5" w:rsidP="00DC2896">
      <w:pPr>
        <w:pStyle w:val="FootnoteText"/>
        <w:jc w:val="both"/>
        <w:rPr>
          <w:lang w:val="sq-AL"/>
        </w:rPr>
      </w:pPr>
      <w:r>
        <w:rPr>
          <w:rStyle w:val="FootnoteReference"/>
          <w:sz w:val="16"/>
          <w:szCs w:val="16"/>
          <w:lang w:val="sq-AL"/>
        </w:rPr>
        <w:footnoteRef/>
      </w:r>
      <w:r>
        <w:rPr>
          <w:rFonts w:ascii="Times New Roman" w:hAnsi="Times New Roman"/>
          <w:sz w:val="16"/>
          <w:szCs w:val="16"/>
          <w:lang w:val="sq-AL"/>
        </w:rPr>
        <w:t xml:space="preserve"> Koshat janë struktura të mbyllura, me ose pa mbulesë, të përbëra nga rrjete apo material tjetër me vrima, që lejon shkëmbimin natyral të ujit. Të tilla struktura </w:t>
      </w:r>
      <w:r>
        <w:rPr>
          <w:rFonts w:ascii="Times New Roman" w:hAnsi="Times New Roman"/>
          <w:sz w:val="16"/>
          <w:szCs w:val="16"/>
          <w:lang w:val="sq-AL"/>
        </w:rPr>
        <w:t>janë ato me galexhiante lundruese, të zhytura apo të ankoruara mbi fundin e objektit ujor, duke lejuar gjithmonë ujëkëmbimin nga poshtë.</w:t>
      </w:r>
      <w:r>
        <w:rPr>
          <w:rFonts w:ascii="Times New Roman" w:hAnsi="Times New Roman"/>
          <w:color w:val="000000"/>
          <w:sz w:val="16"/>
          <w:szCs w:val="16"/>
          <w:lang w:val="sq-AL"/>
        </w:rPr>
        <w:t xml:space="preserve"> [COM(2006) 864</w:t>
      </w:r>
    </w:p>
  </w:footnote>
  <w:footnote w:id="7">
    <w:p w14:paraId="2A54639E" w14:textId="77777777" w:rsidR="00FE46D5" w:rsidRDefault="00FE46D5" w:rsidP="00DC2896">
      <w:pPr>
        <w:pStyle w:val="FootnoteText"/>
        <w:jc w:val="both"/>
        <w:rPr>
          <w:lang w:val="sq-AL"/>
        </w:rPr>
      </w:pPr>
      <w:r>
        <w:rPr>
          <w:rStyle w:val="FootnoteReference"/>
          <w:sz w:val="16"/>
          <w:szCs w:val="16"/>
          <w:lang w:val="sq-AL"/>
        </w:rPr>
        <w:footnoteRef/>
      </w:r>
      <w:r>
        <w:rPr>
          <w:rFonts w:ascii="Times New Roman" w:hAnsi="Times New Roman"/>
          <w:color w:val="000000"/>
          <w:sz w:val="16"/>
          <w:szCs w:val="16"/>
          <w:lang w:val="sq-AL"/>
        </w:rPr>
        <w:t xml:space="preserve">) </w:t>
      </w:r>
      <w:r>
        <w:rPr>
          <w:rFonts w:ascii="Times New Roman" w:hAnsi="Times New Roman"/>
          <w:color w:val="000000"/>
          <w:sz w:val="16"/>
          <w:szCs w:val="16"/>
          <w:lang w:val="sq-AL"/>
        </w:rPr>
        <w:t xml:space="preserve">Teknikat fundore përfshijnë </w:t>
      </w:r>
      <w:r>
        <w:rPr>
          <w:rFonts w:ascii="Times New Roman" w:hAnsi="Times New Roman"/>
          <w:sz w:val="16"/>
          <w:szCs w:val="16"/>
          <w:lang w:val="sq-AL"/>
        </w:rPr>
        <w:t>moluskokulturën në zonën ndërdallgore</w:t>
      </w:r>
      <w:r>
        <w:rPr>
          <w:rFonts w:ascii="Times New Roman" w:hAnsi="Times New Roman"/>
          <w:color w:val="000000"/>
          <w:sz w:val="16"/>
          <w:szCs w:val="16"/>
          <w:lang w:val="sq-AL"/>
        </w:rPr>
        <w:t xml:space="preserve"> (direkt mbi taban apo të ngritura).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CC684" w14:textId="77777777" w:rsidR="00FE46D5" w:rsidRDefault="00FE46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73679"/>
    <w:multiLevelType w:val="hybridMultilevel"/>
    <w:tmpl w:val="75304AC0"/>
    <w:lvl w:ilvl="0" w:tplc="0484000F">
      <w:start w:val="1"/>
      <w:numFmt w:val="decimal"/>
      <w:lvlText w:val="%1."/>
      <w:lvlJc w:val="left"/>
      <w:pPr>
        <w:ind w:left="720" w:hanging="360"/>
      </w:pPr>
      <w:rPr>
        <w:rFonts w:hint="default"/>
      </w:rPr>
    </w:lvl>
    <w:lvl w:ilvl="1" w:tplc="A40A7F56">
      <w:start w:val="1"/>
      <w:numFmt w:val="lowerLetter"/>
      <w:lvlText w:val="(%2)"/>
      <w:lvlJc w:val="left"/>
      <w:pPr>
        <w:ind w:left="1440" w:hanging="360"/>
      </w:pPr>
      <w:rPr>
        <w:rFonts w:hint="default"/>
      </w:r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 w15:restartNumberingAfterBreak="0">
    <w:nsid w:val="0BBB268C"/>
    <w:multiLevelType w:val="hybridMultilevel"/>
    <w:tmpl w:val="9CFAC8E0"/>
    <w:lvl w:ilvl="0" w:tplc="E384D66C">
      <w:start w:val="1"/>
      <w:numFmt w:val="lowerLetter"/>
      <w:lvlText w:val="%1)"/>
      <w:lvlJc w:val="left"/>
      <w:pPr>
        <w:ind w:left="720" w:hanging="360"/>
      </w:pPr>
      <w:rPr>
        <w:rFonts w:hint="default"/>
      </w:rPr>
    </w:lvl>
    <w:lvl w:ilvl="1" w:tplc="04840019" w:tentative="1">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 w15:restartNumberingAfterBreak="0">
    <w:nsid w:val="0DA52125"/>
    <w:multiLevelType w:val="hybridMultilevel"/>
    <w:tmpl w:val="9F0E6E5E"/>
    <w:lvl w:ilvl="0" w:tplc="04840017">
      <w:start w:val="1"/>
      <w:numFmt w:val="lowerLetter"/>
      <w:lvlText w:val="%1)"/>
      <w:lvlJc w:val="left"/>
      <w:pPr>
        <w:ind w:left="720" w:hanging="360"/>
      </w:pPr>
    </w:lvl>
    <w:lvl w:ilvl="1" w:tplc="04840019" w:tentative="1">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3" w15:restartNumberingAfterBreak="0">
    <w:nsid w:val="0FEF01C3"/>
    <w:multiLevelType w:val="hybridMultilevel"/>
    <w:tmpl w:val="6DDAE204"/>
    <w:lvl w:ilvl="0" w:tplc="04840017">
      <w:start w:val="1"/>
      <w:numFmt w:val="lowerLetter"/>
      <w:lvlText w:val="%1)"/>
      <w:lvlJc w:val="left"/>
      <w:pPr>
        <w:ind w:left="720" w:hanging="360"/>
      </w:pPr>
    </w:lvl>
    <w:lvl w:ilvl="1" w:tplc="04840019" w:tentative="1">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4" w15:restartNumberingAfterBreak="0">
    <w:nsid w:val="10E421D4"/>
    <w:multiLevelType w:val="hybridMultilevel"/>
    <w:tmpl w:val="DF1CF824"/>
    <w:lvl w:ilvl="0" w:tplc="04840017">
      <w:start w:val="1"/>
      <w:numFmt w:val="lowerLetter"/>
      <w:lvlText w:val="%1)"/>
      <w:lvlJc w:val="left"/>
      <w:pPr>
        <w:ind w:left="1440" w:hanging="360"/>
      </w:pPr>
    </w:lvl>
    <w:lvl w:ilvl="1" w:tplc="04840019">
      <w:start w:val="1"/>
      <w:numFmt w:val="lowerLetter"/>
      <w:lvlText w:val="%2."/>
      <w:lvlJc w:val="left"/>
      <w:pPr>
        <w:ind w:left="2160" w:hanging="360"/>
      </w:pPr>
    </w:lvl>
    <w:lvl w:ilvl="2" w:tplc="0484001B">
      <w:start w:val="1"/>
      <w:numFmt w:val="lowerRoman"/>
      <w:lvlText w:val="%3."/>
      <w:lvlJc w:val="right"/>
      <w:pPr>
        <w:ind w:left="2880" w:hanging="180"/>
      </w:pPr>
    </w:lvl>
    <w:lvl w:ilvl="3" w:tplc="0484000F" w:tentative="1">
      <w:start w:val="1"/>
      <w:numFmt w:val="decimal"/>
      <w:lvlText w:val="%4."/>
      <w:lvlJc w:val="left"/>
      <w:pPr>
        <w:ind w:left="3600" w:hanging="360"/>
      </w:pPr>
    </w:lvl>
    <w:lvl w:ilvl="4" w:tplc="04840019" w:tentative="1">
      <w:start w:val="1"/>
      <w:numFmt w:val="lowerLetter"/>
      <w:lvlText w:val="%5."/>
      <w:lvlJc w:val="left"/>
      <w:pPr>
        <w:ind w:left="4320" w:hanging="360"/>
      </w:pPr>
    </w:lvl>
    <w:lvl w:ilvl="5" w:tplc="0484001B" w:tentative="1">
      <w:start w:val="1"/>
      <w:numFmt w:val="lowerRoman"/>
      <w:lvlText w:val="%6."/>
      <w:lvlJc w:val="right"/>
      <w:pPr>
        <w:ind w:left="5040" w:hanging="180"/>
      </w:pPr>
    </w:lvl>
    <w:lvl w:ilvl="6" w:tplc="0484000F" w:tentative="1">
      <w:start w:val="1"/>
      <w:numFmt w:val="decimal"/>
      <w:lvlText w:val="%7."/>
      <w:lvlJc w:val="left"/>
      <w:pPr>
        <w:ind w:left="5760" w:hanging="360"/>
      </w:pPr>
    </w:lvl>
    <w:lvl w:ilvl="7" w:tplc="04840019" w:tentative="1">
      <w:start w:val="1"/>
      <w:numFmt w:val="lowerLetter"/>
      <w:lvlText w:val="%8."/>
      <w:lvlJc w:val="left"/>
      <w:pPr>
        <w:ind w:left="6480" w:hanging="360"/>
      </w:pPr>
    </w:lvl>
    <w:lvl w:ilvl="8" w:tplc="0484001B" w:tentative="1">
      <w:start w:val="1"/>
      <w:numFmt w:val="lowerRoman"/>
      <w:lvlText w:val="%9."/>
      <w:lvlJc w:val="right"/>
      <w:pPr>
        <w:ind w:left="7200" w:hanging="180"/>
      </w:pPr>
    </w:lvl>
  </w:abstractNum>
  <w:abstractNum w:abstractNumId="5" w15:restartNumberingAfterBreak="0">
    <w:nsid w:val="112B5B0C"/>
    <w:multiLevelType w:val="hybridMultilevel"/>
    <w:tmpl w:val="2BFE24BA"/>
    <w:lvl w:ilvl="0" w:tplc="0409000F">
      <w:start w:val="1"/>
      <w:numFmt w:val="decimal"/>
      <w:lvlText w:val="%1."/>
      <w:lvlJc w:val="left"/>
      <w:pPr>
        <w:ind w:left="420" w:hanging="360"/>
      </w:pPr>
      <w:rPr>
        <w:rFonts w:hint="default"/>
      </w:rPr>
    </w:lvl>
    <w:lvl w:ilvl="1" w:tplc="04840019" w:tentative="1">
      <w:start w:val="1"/>
      <w:numFmt w:val="lowerLetter"/>
      <w:lvlText w:val="%2."/>
      <w:lvlJc w:val="left"/>
      <w:pPr>
        <w:ind w:left="1140" w:hanging="360"/>
      </w:pPr>
    </w:lvl>
    <w:lvl w:ilvl="2" w:tplc="0484001B" w:tentative="1">
      <w:start w:val="1"/>
      <w:numFmt w:val="lowerRoman"/>
      <w:lvlText w:val="%3."/>
      <w:lvlJc w:val="right"/>
      <w:pPr>
        <w:ind w:left="1860" w:hanging="180"/>
      </w:pPr>
    </w:lvl>
    <w:lvl w:ilvl="3" w:tplc="0484000F" w:tentative="1">
      <w:start w:val="1"/>
      <w:numFmt w:val="decimal"/>
      <w:lvlText w:val="%4."/>
      <w:lvlJc w:val="left"/>
      <w:pPr>
        <w:ind w:left="2580" w:hanging="360"/>
      </w:pPr>
    </w:lvl>
    <w:lvl w:ilvl="4" w:tplc="04840019" w:tentative="1">
      <w:start w:val="1"/>
      <w:numFmt w:val="lowerLetter"/>
      <w:lvlText w:val="%5."/>
      <w:lvlJc w:val="left"/>
      <w:pPr>
        <w:ind w:left="3300" w:hanging="360"/>
      </w:pPr>
    </w:lvl>
    <w:lvl w:ilvl="5" w:tplc="0484001B" w:tentative="1">
      <w:start w:val="1"/>
      <w:numFmt w:val="lowerRoman"/>
      <w:lvlText w:val="%6."/>
      <w:lvlJc w:val="right"/>
      <w:pPr>
        <w:ind w:left="4020" w:hanging="180"/>
      </w:pPr>
    </w:lvl>
    <w:lvl w:ilvl="6" w:tplc="0484000F" w:tentative="1">
      <w:start w:val="1"/>
      <w:numFmt w:val="decimal"/>
      <w:lvlText w:val="%7."/>
      <w:lvlJc w:val="left"/>
      <w:pPr>
        <w:ind w:left="4740" w:hanging="360"/>
      </w:pPr>
    </w:lvl>
    <w:lvl w:ilvl="7" w:tplc="04840019" w:tentative="1">
      <w:start w:val="1"/>
      <w:numFmt w:val="lowerLetter"/>
      <w:lvlText w:val="%8."/>
      <w:lvlJc w:val="left"/>
      <w:pPr>
        <w:ind w:left="5460" w:hanging="360"/>
      </w:pPr>
    </w:lvl>
    <w:lvl w:ilvl="8" w:tplc="0484001B" w:tentative="1">
      <w:start w:val="1"/>
      <w:numFmt w:val="lowerRoman"/>
      <w:lvlText w:val="%9."/>
      <w:lvlJc w:val="right"/>
      <w:pPr>
        <w:ind w:left="6180" w:hanging="180"/>
      </w:pPr>
    </w:lvl>
  </w:abstractNum>
  <w:abstractNum w:abstractNumId="6" w15:restartNumberingAfterBreak="0">
    <w:nsid w:val="1265684D"/>
    <w:multiLevelType w:val="hybridMultilevel"/>
    <w:tmpl w:val="3176D3C2"/>
    <w:lvl w:ilvl="0" w:tplc="04840017">
      <w:start w:val="1"/>
      <w:numFmt w:val="lowerLetter"/>
      <w:lvlText w:val="%1)"/>
      <w:lvlJc w:val="left"/>
      <w:pPr>
        <w:ind w:left="720" w:hanging="360"/>
      </w:pPr>
      <w:rPr>
        <w:rFonts w:hint="default"/>
      </w:rPr>
    </w:lvl>
    <w:lvl w:ilvl="1" w:tplc="491660D0">
      <w:start w:val="1"/>
      <w:numFmt w:val="decimal"/>
      <w:lvlText w:val="%2."/>
      <w:lvlJc w:val="left"/>
      <w:pPr>
        <w:ind w:left="1440" w:hanging="360"/>
      </w:pPr>
      <w:rPr>
        <w:rFonts w:hint="default"/>
      </w:r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7" w15:restartNumberingAfterBreak="0">
    <w:nsid w:val="15F91EED"/>
    <w:multiLevelType w:val="multilevel"/>
    <w:tmpl w:val="8738F09E"/>
    <w:lvl w:ilvl="0">
      <w:start w:val="1"/>
      <w:numFmt w:val="decimal"/>
      <w:lvlText w:val="%1."/>
      <w:lvlJc w:val="left"/>
      <w:pPr>
        <w:ind w:left="720" w:hanging="720"/>
      </w:pPr>
      <w:rPr>
        <w:rFonts w:hint="default"/>
      </w:rPr>
    </w:lvl>
    <w:lvl w:ilvl="1">
      <w:start w:val="2"/>
      <w:numFmt w:val="decimal"/>
      <w:lvlText w:val="%1.%2."/>
      <w:lvlJc w:val="left"/>
      <w:pPr>
        <w:ind w:left="1444" w:hanging="720"/>
      </w:pPr>
      <w:rPr>
        <w:rFonts w:hint="default"/>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8" w15:restartNumberingAfterBreak="0">
    <w:nsid w:val="1A68391C"/>
    <w:multiLevelType w:val="hybridMultilevel"/>
    <w:tmpl w:val="314A58F0"/>
    <w:lvl w:ilvl="0" w:tplc="24FEA0E0">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B7D4037"/>
    <w:multiLevelType w:val="hybridMultilevel"/>
    <w:tmpl w:val="BD92110A"/>
    <w:lvl w:ilvl="0" w:tplc="F842BDDC">
      <w:start w:val="1"/>
      <w:numFmt w:val="decimal"/>
      <w:lvlText w:val="%1."/>
      <w:lvlJc w:val="left"/>
      <w:pPr>
        <w:ind w:left="1080" w:hanging="360"/>
      </w:pPr>
      <w:rPr>
        <w:rFonts w:hint="default"/>
        <w:i w:val="0"/>
      </w:rPr>
    </w:lvl>
    <w:lvl w:ilvl="1" w:tplc="04840019">
      <w:start w:val="1"/>
      <w:numFmt w:val="lowerLetter"/>
      <w:lvlText w:val="%2."/>
      <w:lvlJc w:val="left"/>
      <w:pPr>
        <w:ind w:left="1800" w:hanging="360"/>
      </w:pPr>
    </w:lvl>
    <w:lvl w:ilvl="2" w:tplc="0484001B" w:tentative="1">
      <w:start w:val="1"/>
      <w:numFmt w:val="lowerRoman"/>
      <w:lvlText w:val="%3."/>
      <w:lvlJc w:val="right"/>
      <w:pPr>
        <w:ind w:left="2520" w:hanging="180"/>
      </w:pPr>
    </w:lvl>
    <w:lvl w:ilvl="3" w:tplc="0484000F" w:tentative="1">
      <w:start w:val="1"/>
      <w:numFmt w:val="decimal"/>
      <w:lvlText w:val="%4."/>
      <w:lvlJc w:val="left"/>
      <w:pPr>
        <w:ind w:left="3240" w:hanging="360"/>
      </w:pPr>
    </w:lvl>
    <w:lvl w:ilvl="4" w:tplc="04840019" w:tentative="1">
      <w:start w:val="1"/>
      <w:numFmt w:val="lowerLetter"/>
      <w:lvlText w:val="%5."/>
      <w:lvlJc w:val="left"/>
      <w:pPr>
        <w:ind w:left="3960" w:hanging="360"/>
      </w:pPr>
    </w:lvl>
    <w:lvl w:ilvl="5" w:tplc="0484001B" w:tentative="1">
      <w:start w:val="1"/>
      <w:numFmt w:val="lowerRoman"/>
      <w:lvlText w:val="%6."/>
      <w:lvlJc w:val="right"/>
      <w:pPr>
        <w:ind w:left="4680" w:hanging="180"/>
      </w:pPr>
    </w:lvl>
    <w:lvl w:ilvl="6" w:tplc="0484000F" w:tentative="1">
      <w:start w:val="1"/>
      <w:numFmt w:val="decimal"/>
      <w:lvlText w:val="%7."/>
      <w:lvlJc w:val="left"/>
      <w:pPr>
        <w:ind w:left="5400" w:hanging="360"/>
      </w:pPr>
    </w:lvl>
    <w:lvl w:ilvl="7" w:tplc="04840019" w:tentative="1">
      <w:start w:val="1"/>
      <w:numFmt w:val="lowerLetter"/>
      <w:lvlText w:val="%8."/>
      <w:lvlJc w:val="left"/>
      <w:pPr>
        <w:ind w:left="6120" w:hanging="360"/>
      </w:pPr>
    </w:lvl>
    <w:lvl w:ilvl="8" w:tplc="0484001B" w:tentative="1">
      <w:start w:val="1"/>
      <w:numFmt w:val="lowerRoman"/>
      <w:lvlText w:val="%9."/>
      <w:lvlJc w:val="right"/>
      <w:pPr>
        <w:ind w:left="6840" w:hanging="180"/>
      </w:pPr>
    </w:lvl>
  </w:abstractNum>
  <w:abstractNum w:abstractNumId="10" w15:restartNumberingAfterBreak="0">
    <w:nsid w:val="22C47755"/>
    <w:multiLevelType w:val="hybridMultilevel"/>
    <w:tmpl w:val="D2049FB0"/>
    <w:lvl w:ilvl="0" w:tplc="B9FECC74">
      <w:start w:val="1"/>
      <w:numFmt w:val="lowerLetter"/>
      <w:lvlText w:val="(%1)"/>
      <w:lvlJc w:val="left"/>
      <w:pPr>
        <w:ind w:left="720" w:hanging="360"/>
      </w:pPr>
      <w:rPr>
        <w:rFonts w:hint="default"/>
      </w:rPr>
    </w:lvl>
    <w:lvl w:ilvl="1" w:tplc="9CFE466C">
      <w:start w:val="1"/>
      <w:numFmt w:val="decimal"/>
      <w:lvlText w:val="%2."/>
      <w:lvlJc w:val="left"/>
      <w:pPr>
        <w:ind w:left="1440" w:hanging="360"/>
      </w:pPr>
      <w:rPr>
        <w:rFonts w:ascii="Times New Roman" w:hAnsi="Times New Roman" w:cs="Times New Roman" w:hint="default"/>
        <w:color w:val="auto"/>
        <w:sz w:val="28"/>
        <w:szCs w:val="28"/>
      </w:r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1" w15:restartNumberingAfterBreak="0">
    <w:nsid w:val="25240FD4"/>
    <w:multiLevelType w:val="hybridMultilevel"/>
    <w:tmpl w:val="CB5C244A"/>
    <w:lvl w:ilvl="0" w:tplc="0484000F">
      <w:start w:val="1"/>
      <w:numFmt w:val="decimal"/>
      <w:lvlText w:val="%1."/>
      <w:lvlJc w:val="left"/>
      <w:pPr>
        <w:ind w:left="720" w:hanging="360"/>
      </w:pPr>
      <w:rPr>
        <w:rFonts w:hint="default"/>
      </w:rPr>
    </w:lvl>
    <w:lvl w:ilvl="1" w:tplc="04840019" w:tentative="1">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2" w15:restartNumberingAfterBreak="0">
    <w:nsid w:val="30CD5306"/>
    <w:multiLevelType w:val="hybridMultilevel"/>
    <w:tmpl w:val="FDCAE932"/>
    <w:lvl w:ilvl="0" w:tplc="F45036A8">
      <w:start w:val="1"/>
      <w:numFmt w:val="lowerLetter"/>
      <w:lvlText w:val="%1)"/>
      <w:lvlJc w:val="left"/>
      <w:pPr>
        <w:ind w:left="1440" w:hanging="360"/>
      </w:pPr>
    </w:lvl>
    <w:lvl w:ilvl="1" w:tplc="04840019">
      <w:start w:val="1"/>
      <w:numFmt w:val="lowerLetter"/>
      <w:lvlText w:val="%2."/>
      <w:lvlJc w:val="left"/>
      <w:pPr>
        <w:ind w:left="2160" w:hanging="360"/>
      </w:pPr>
    </w:lvl>
    <w:lvl w:ilvl="2" w:tplc="0484001B">
      <w:start w:val="1"/>
      <w:numFmt w:val="lowerRoman"/>
      <w:lvlText w:val="%3."/>
      <w:lvlJc w:val="right"/>
      <w:pPr>
        <w:ind w:left="2880" w:hanging="180"/>
      </w:pPr>
    </w:lvl>
    <w:lvl w:ilvl="3" w:tplc="CBDE941C">
      <w:start w:val="1"/>
      <w:numFmt w:val="decimal"/>
      <w:lvlText w:val="%4."/>
      <w:lvlJc w:val="left"/>
      <w:pPr>
        <w:ind w:left="3600" w:hanging="360"/>
      </w:pPr>
      <w:rPr>
        <w:rFonts w:hint="default"/>
      </w:rPr>
    </w:lvl>
    <w:lvl w:ilvl="4" w:tplc="04840019" w:tentative="1">
      <w:start w:val="1"/>
      <w:numFmt w:val="lowerLetter"/>
      <w:lvlText w:val="%5."/>
      <w:lvlJc w:val="left"/>
      <w:pPr>
        <w:ind w:left="4320" w:hanging="360"/>
      </w:pPr>
    </w:lvl>
    <w:lvl w:ilvl="5" w:tplc="0484001B" w:tentative="1">
      <w:start w:val="1"/>
      <w:numFmt w:val="lowerRoman"/>
      <w:lvlText w:val="%6."/>
      <w:lvlJc w:val="right"/>
      <w:pPr>
        <w:ind w:left="5040" w:hanging="180"/>
      </w:pPr>
    </w:lvl>
    <w:lvl w:ilvl="6" w:tplc="0484000F" w:tentative="1">
      <w:start w:val="1"/>
      <w:numFmt w:val="decimal"/>
      <w:lvlText w:val="%7."/>
      <w:lvlJc w:val="left"/>
      <w:pPr>
        <w:ind w:left="5760" w:hanging="360"/>
      </w:pPr>
    </w:lvl>
    <w:lvl w:ilvl="7" w:tplc="04840019" w:tentative="1">
      <w:start w:val="1"/>
      <w:numFmt w:val="lowerLetter"/>
      <w:lvlText w:val="%8."/>
      <w:lvlJc w:val="left"/>
      <w:pPr>
        <w:ind w:left="6480" w:hanging="360"/>
      </w:pPr>
    </w:lvl>
    <w:lvl w:ilvl="8" w:tplc="0484001B" w:tentative="1">
      <w:start w:val="1"/>
      <w:numFmt w:val="lowerRoman"/>
      <w:lvlText w:val="%9."/>
      <w:lvlJc w:val="right"/>
      <w:pPr>
        <w:ind w:left="7200" w:hanging="180"/>
      </w:pPr>
    </w:lvl>
  </w:abstractNum>
  <w:abstractNum w:abstractNumId="13" w15:restartNumberingAfterBreak="0">
    <w:nsid w:val="35264343"/>
    <w:multiLevelType w:val="hybridMultilevel"/>
    <w:tmpl w:val="3122749C"/>
    <w:lvl w:ilvl="0" w:tplc="04840017">
      <w:start w:val="1"/>
      <w:numFmt w:val="lowerLetter"/>
      <w:lvlText w:val="%1)"/>
      <w:lvlJc w:val="left"/>
      <w:pPr>
        <w:ind w:left="1620" w:hanging="360"/>
      </w:pPr>
    </w:lvl>
    <w:lvl w:ilvl="1" w:tplc="04840019">
      <w:start w:val="1"/>
      <w:numFmt w:val="lowerLetter"/>
      <w:lvlText w:val="%2."/>
      <w:lvlJc w:val="left"/>
      <w:pPr>
        <w:ind w:left="1800" w:hanging="360"/>
      </w:pPr>
    </w:lvl>
    <w:lvl w:ilvl="2" w:tplc="0484001B" w:tentative="1">
      <w:start w:val="1"/>
      <w:numFmt w:val="lowerRoman"/>
      <w:lvlText w:val="%3."/>
      <w:lvlJc w:val="right"/>
      <w:pPr>
        <w:ind w:left="2520" w:hanging="180"/>
      </w:pPr>
    </w:lvl>
    <w:lvl w:ilvl="3" w:tplc="0484000F" w:tentative="1">
      <w:start w:val="1"/>
      <w:numFmt w:val="decimal"/>
      <w:lvlText w:val="%4."/>
      <w:lvlJc w:val="left"/>
      <w:pPr>
        <w:ind w:left="3240" w:hanging="360"/>
      </w:pPr>
    </w:lvl>
    <w:lvl w:ilvl="4" w:tplc="04840019" w:tentative="1">
      <w:start w:val="1"/>
      <w:numFmt w:val="lowerLetter"/>
      <w:lvlText w:val="%5."/>
      <w:lvlJc w:val="left"/>
      <w:pPr>
        <w:ind w:left="3960" w:hanging="360"/>
      </w:pPr>
    </w:lvl>
    <w:lvl w:ilvl="5" w:tplc="0484001B" w:tentative="1">
      <w:start w:val="1"/>
      <w:numFmt w:val="lowerRoman"/>
      <w:lvlText w:val="%6."/>
      <w:lvlJc w:val="right"/>
      <w:pPr>
        <w:ind w:left="4680" w:hanging="180"/>
      </w:pPr>
    </w:lvl>
    <w:lvl w:ilvl="6" w:tplc="0484000F" w:tentative="1">
      <w:start w:val="1"/>
      <w:numFmt w:val="decimal"/>
      <w:lvlText w:val="%7."/>
      <w:lvlJc w:val="left"/>
      <w:pPr>
        <w:ind w:left="5400" w:hanging="360"/>
      </w:pPr>
    </w:lvl>
    <w:lvl w:ilvl="7" w:tplc="04840019" w:tentative="1">
      <w:start w:val="1"/>
      <w:numFmt w:val="lowerLetter"/>
      <w:lvlText w:val="%8."/>
      <w:lvlJc w:val="left"/>
      <w:pPr>
        <w:ind w:left="6120" w:hanging="360"/>
      </w:pPr>
    </w:lvl>
    <w:lvl w:ilvl="8" w:tplc="0484001B" w:tentative="1">
      <w:start w:val="1"/>
      <w:numFmt w:val="lowerRoman"/>
      <w:lvlText w:val="%9."/>
      <w:lvlJc w:val="right"/>
      <w:pPr>
        <w:ind w:left="6840" w:hanging="180"/>
      </w:pPr>
    </w:lvl>
  </w:abstractNum>
  <w:abstractNum w:abstractNumId="14" w15:restartNumberingAfterBreak="0">
    <w:nsid w:val="3A190911"/>
    <w:multiLevelType w:val="hybridMultilevel"/>
    <w:tmpl w:val="4920C728"/>
    <w:lvl w:ilvl="0" w:tplc="06EE32E0">
      <w:start w:val="2"/>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A296823"/>
    <w:multiLevelType w:val="hybridMultilevel"/>
    <w:tmpl w:val="89E23FD8"/>
    <w:lvl w:ilvl="0" w:tplc="0484001B">
      <w:start w:val="1"/>
      <w:numFmt w:val="lowerRoman"/>
      <w:lvlText w:val="%1."/>
      <w:lvlJc w:val="right"/>
      <w:pPr>
        <w:ind w:left="720" w:hanging="360"/>
      </w:pPr>
    </w:lvl>
    <w:lvl w:ilvl="1" w:tplc="0484001B">
      <w:start w:val="1"/>
      <w:numFmt w:val="lowerRoman"/>
      <w:lvlText w:val="%2."/>
      <w:lvlJc w:val="right"/>
      <w:pPr>
        <w:ind w:left="1440" w:hanging="360"/>
      </w:pPr>
    </w:lvl>
    <w:lvl w:ilvl="2" w:tplc="C0389BD0">
      <w:start w:val="1"/>
      <w:numFmt w:val="lowerLetter"/>
      <w:lvlText w:val="%3)"/>
      <w:lvlJc w:val="left"/>
      <w:pPr>
        <w:ind w:left="2340" w:hanging="360"/>
      </w:pPr>
      <w:rPr>
        <w:rFonts w:hint="default"/>
      </w:r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6" w15:restartNumberingAfterBreak="0">
    <w:nsid w:val="57AA5F99"/>
    <w:multiLevelType w:val="hybridMultilevel"/>
    <w:tmpl w:val="8F90F37E"/>
    <w:lvl w:ilvl="0" w:tplc="0484000F">
      <w:start w:val="1"/>
      <w:numFmt w:val="decimal"/>
      <w:lvlText w:val="%1."/>
      <w:lvlJc w:val="left"/>
      <w:pPr>
        <w:ind w:left="720" w:hanging="360"/>
      </w:pPr>
    </w:lvl>
    <w:lvl w:ilvl="1" w:tplc="04840017">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7" w15:restartNumberingAfterBreak="0">
    <w:nsid w:val="5953201F"/>
    <w:multiLevelType w:val="hybridMultilevel"/>
    <w:tmpl w:val="5DB2EC7C"/>
    <w:lvl w:ilvl="0" w:tplc="1FEAD148">
      <w:start w:val="1"/>
      <w:numFmt w:val="decimal"/>
      <w:lvlText w:val="%1."/>
      <w:lvlJc w:val="left"/>
      <w:pPr>
        <w:ind w:left="720" w:hanging="360"/>
      </w:pPr>
      <w:rPr>
        <w:color w:val="auto"/>
      </w:rPr>
    </w:lvl>
    <w:lvl w:ilvl="1" w:tplc="04840019">
      <w:start w:val="1"/>
      <w:numFmt w:val="lowerLetter"/>
      <w:lvlText w:val="%2."/>
      <w:lvlJc w:val="left"/>
      <w:pPr>
        <w:ind w:left="1440" w:hanging="360"/>
      </w:pPr>
    </w:lvl>
    <w:lvl w:ilvl="2" w:tplc="0484001B">
      <w:start w:val="1"/>
      <w:numFmt w:val="lowerRoman"/>
      <w:lvlText w:val="%3."/>
      <w:lvlJc w:val="right"/>
      <w:pPr>
        <w:ind w:left="2160" w:hanging="180"/>
      </w:pPr>
    </w:lvl>
    <w:lvl w:ilvl="3" w:tplc="035880D0">
      <w:start w:val="1"/>
      <w:numFmt w:val="lowerLetter"/>
      <w:lvlText w:val="%4)"/>
      <w:lvlJc w:val="left"/>
      <w:pPr>
        <w:ind w:left="3240" w:hanging="720"/>
      </w:pPr>
      <w:rPr>
        <w:rFonts w:hint="default"/>
      </w:r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8" w15:restartNumberingAfterBreak="0">
    <w:nsid w:val="5A6064F8"/>
    <w:multiLevelType w:val="hybridMultilevel"/>
    <w:tmpl w:val="7F127C6C"/>
    <w:lvl w:ilvl="0" w:tplc="04840017">
      <w:start w:val="1"/>
      <w:numFmt w:val="lowerLetter"/>
      <w:lvlText w:val="%1)"/>
      <w:lvlJc w:val="left"/>
      <w:pPr>
        <w:ind w:left="720" w:hanging="360"/>
      </w:pPr>
      <w:rPr>
        <w:rFonts w:hint="default"/>
      </w:rPr>
    </w:lvl>
    <w:lvl w:ilvl="1" w:tplc="04840017">
      <w:start w:val="1"/>
      <w:numFmt w:val="lowerLetter"/>
      <w:lvlText w:val="%2)"/>
      <w:lvlJc w:val="left"/>
      <w:pPr>
        <w:ind w:left="1440" w:hanging="360"/>
      </w:pPr>
      <w:rPr>
        <w:rFonts w:hint="default"/>
      </w:r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19" w15:restartNumberingAfterBreak="0">
    <w:nsid w:val="5D834415"/>
    <w:multiLevelType w:val="hybridMultilevel"/>
    <w:tmpl w:val="944C8B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6C3D99"/>
    <w:multiLevelType w:val="multilevel"/>
    <w:tmpl w:val="048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059A5"/>
    <w:multiLevelType w:val="hybridMultilevel"/>
    <w:tmpl w:val="D0D29C3E"/>
    <w:lvl w:ilvl="0" w:tplc="F45036A8">
      <w:start w:val="1"/>
      <w:numFmt w:val="lowerLetter"/>
      <w:lvlText w:val="%1)"/>
      <w:lvlJc w:val="left"/>
      <w:pPr>
        <w:ind w:left="1440" w:hanging="360"/>
      </w:pPr>
    </w:lvl>
    <w:lvl w:ilvl="1" w:tplc="67165020">
      <w:start w:val="1"/>
      <w:numFmt w:val="decimal"/>
      <w:lvlText w:val="%2."/>
      <w:lvlJc w:val="left"/>
      <w:pPr>
        <w:ind w:left="1440" w:hanging="360"/>
      </w:pPr>
      <w:rPr>
        <w:color w:val="auto"/>
      </w:rPr>
    </w:lvl>
    <w:lvl w:ilvl="2" w:tplc="0484001B" w:tentative="1">
      <w:start w:val="1"/>
      <w:numFmt w:val="lowerRoman"/>
      <w:lvlText w:val="%3."/>
      <w:lvlJc w:val="right"/>
      <w:pPr>
        <w:ind w:left="2160" w:hanging="180"/>
      </w:pPr>
    </w:lvl>
    <w:lvl w:ilvl="3" w:tplc="0484000F">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2" w15:restartNumberingAfterBreak="0">
    <w:nsid w:val="6A191445"/>
    <w:multiLevelType w:val="hybridMultilevel"/>
    <w:tmpl w:val="7396E586"/>
    <w:lvl w:ilvl="0" w:tplc="0484001B">
      <w:start w:val="1"/>
      <w:numFmt w:val="lowerRoman"/>
      <w:lvlText w:val="%1."/>
      <w:lvlJc w:val="right"/>
      <w:pPr>
        <w:ind w:left="1440" w:hanging="360"/>
      </w:pPr>
    </w:lvl>
    <w:lvl w:ilvl="1" w:tplc="C622861C">
      <w:start w:val="1"/>
      <w:numFmt w:val="lowerRoman"/>
      <w:lvlText w:val="(%2)"/>
      <w:lvlJc w:val="left"/>
      <w:pPr>
        <w:ind w:left="2520" w:hanging="720"/>
      </w:pPr>
      <w:rPr>
        <w:rFonts w:hint="default"/>
      </w:rPr>
    </w:lvl>
    <w:lvl w:ilvl="2" w:tplc="0484001B" w:tentative="1">
      <w:start w:val="1"/>
      <w:numFmt w:val="lowerRoman"/>
      <w:lvlText w:val="%3."/>
      <w:lvlJc w:val="right"/>
      <w:pPr>
        <w:ind w:left="2880" w:hanging="180"/>
      </w:pPr>
    </w:lvl>
    <w:lvl w:ilvl="3" w:tplc="0484000F" w:tentative="1">
      <w:start w:val="1"/>
      <w:numFmt w:val="decimal"/>
      <w:lvlText w:val="%4."/>
      <w:lvlJc w:val="left"/>
      <w:pPr>
        <w:ind w:left="3600" w:hanging="360"/>
      </w:pPr>
    </w:lvl>
    <w:lvl w:ilvl="4" w:tplc="04840019" w:tentative="1">
      <w:start w:val="1"/>
      <w:numFmt w:val="lowerLetter"/>
      <w:lvlText w:val="%5."/>
      <w:lvlJc w:val="left"/>
      <w:pPr>
        <w:ind w:left="4320" w:hanging="360"/>
      </w:pPr>
    </w:lvl>
    <w:lvl w:ilvl="5" w:tplc="0484001B" w:tentative="1">
      <w:start w:val="1"/>
      <w:numFmt w:val="lowerRoman"/>
      <w:lvlText w:val="%6."/>
      <w:lvlJc w:val="right"/>
      <w:pPr>
        <w:ind w:left="5040" w:hanging="180"/>
      </w:pPr>
    </w:lvl>
    <w:lvl w:ilvl="6" w:tplc="0484000F" w:tentative="1">
      <w:start w:val="1"/>
      <w:numFmt w:val="decimal"/>
      <w:lvlText w:val="%7."/>
      <w:lvlJc w:val="left"/>
      <w:pPr>
        <w:ind w:left="5760" w:hanging="360"/>
      </w:pPr>
    </w:lvl>
    <w:lvl w:ilvl="7" w:tplc="04840019" w:tentative="1">
      <w:start w:val="1"/>
      <w:numFmt w:val="lowerLetter"/>
      <w:lvlText w:val="%8."/>
      <w:lvlJc w:val="left"/>
      <w:pPr>
        <w:ind w:left="6480" w:hanging="360"/>
      </w:pPr>
    </w:lvl>
    <w:lvl w:ilvl="8" w:tplc="0484001B" w:tentative="1">
      <w:start w:val="1"/>
      <w:numFmt w:val="lowerRoman"/>
      <w:lvlText w:val="%9."/>
      <w:lvlJc w:val="right"/>
      <w:pPr>
        <w:ind w:left="7200" w:hanging="180"/>
      </w:pPr>
    </w:lvl>
  </w:abstractNum>
  <w:abstractNum w:abstractNumId="23" w15:restartNumberingAfterBreak="0">
    <w:nsid w:val="6AB57445"/>
    <w:multiLevelType w:val="hybridMultilevel"/>
    <w:tmpl w:val="D71860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1709AF"/>
    <w:multiLevelType w:val="hybridMultilevel"/>
    <w:tmpl w:val="F9A0077C"/>
    <w:lvl w:ilvl="0" w:tplc="04840017">
      <w:start w:val="1"/>
      <w:numFmt w:val="lowerLetter"/>
      <w:lvlText w:val="%1)"/>
      <w:lvlJc w:val="left"/>
      <w:pPr>
        <w:ind w:left="720" w:hanging="360"/>
      </w:pPr>
    </w:lvl>
    <w:lvl w:ilvl="1" w:tplc="04090017">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5" w15:restartNumberingAfterBreak="0">
    <w:nsid w:val="74424BDA"/>
    <w:multiLevelType w:val="hybridMultilevel"/>
    <w:tmpl w:val="BAF49474"/>
    <w:lvl w:ilvl="0" w:tplc="0484001B">
      <w:start w:val="1"/>
      <w:numFmt w:val="lowerRoman"/>
      <w:lvlText w:val="%1."/>
      <w:lvlJc w:val="right"/>
      <w:pPr>
        <w:ind w:left="720" w:hanging="360"/>
      </w:pPr>
    </w:lvl>
    <w:lvl w:ilvl="1" w:tplc="0484001B">
      <w:start w:val="1"/>
      <w:numFmt w:val="lowerRoman"/>
      <w:lvlText w:val="%2."/>
      <w:lvlJc w:val="right"/>
      <w:pPr>
        <w:ind w:left="1440" w:hanging="360"/>
      </w:pPr>
    </w:lvl>
    <w:lvl w:ilvl="2" w:tplc="412818E0">
      <w:start w:val="3"/>
      <w:numFmt w:val="lowerLetter"/>
      <w:lvlText w:val="(%3)"/>
      <w:lvlJc w:val="left"/>
      <w:pPr>
        <w:ind w:left="2340" w:hanging="360"/>
      </w:pPr>
      <w:rPr>
        <w:rFonts w:hint="default"/>
      </w:rPr>
    </w:lvl>
    <w:lvl w:ilvl="3" w:tplc="AA0E4748">
      <w:start w:val="1"/>
      <w:numFmt w:val="lowerLetter"/>
      <w:lvlText w:val="%4)"/>
      <w:lvlJc w:val="left"/>
      <w:pPr>
        <w:ind w:left="2880" w:hanging="360"/>
      </w:pPr>
      <w:rPr>
        <w:rFonts w:hint="default"/>
      </w:r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6" w15:restartNumberingAfterBreak="0">
    <w:nsid w:val="769031BE"/>
    <w:multiLevelType w:val="hybridMultilevel"/>
    <w:tmpl w:val="E2567BD0"/>
    <w:lvl w:ilvl="0" w:tplc="10200EB8">
      <w:start w:val="1"/>
      <w:numFmt w:val="lowerLetter"/>
      <w:lvlText w:val="%1)"/>
      <w:lvlJc w:val="left"/>
      <w:pPr>
        <w:ind w:left="720" w:hanging="360"/>
      </w:pPr>
      <w:rPr>
        <w:rFonts w:hint="default"/>
      </w:rPr>
    </w:lvl>
    <w:lvl w:ilvl="1" w:tplc="04840019">
      <w:start w:val="1"/>
      <w:numFmt w:val="lowerLetter"/>
      <w:lvlText w:val="%2."/>
      <w:lvlJc w:val="left"/>
      <w:pPr>
        <w:ind w:left="1440" w:hanging="360"/>
      </w:p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7" w15:restartNumberingAfterBreak="0">
    <w:nsid w:val="76A319BD"/>
    <w:multiLevelType w:val="hybridMultilevel"/>
    <w:tmpl w:val="9F5CF432"/>
    <w:lvl w:ilvl="0" w:tplc="04840017">
      <w:start w:val="1"/>
      <w:numFmt w:val="lowerLetter"/>
      <w:lvlText w:val="%1)"/>
      <w:lvlJc w:val="left"/>
      <w:pPr>
        <w:ind w:left="720" w:hanging="360"/>
      </w:pPr>
      <w:rPr>
        <w:rFonts w:hint="default"/>
      </w:rPr>
    </w:lvl>
    <w:lvl w:ilvl="1" w:tplc="CF8A7B12">
      <w:start w:val="1"/>
      <w:numFmt w:val="decimal"/>
      <w:lvlText w:val="%2."/>
      <w:lvlJc w:val="left"/>
      <w:pPr>
        <w:ind w:left="1440" w:hanging="360"/>
      </w:pPr>
      <w:rPr>
        <w:rFonts w:hint="default"/>
      </w:rPr>
    </w:lvl>
    <w:lvl w:ilvl="2" w:tplc="0484001B" w:tentative="1">
      <w:start w:val="1"/>
      <w:numFmt w:val="lowerRoman"/>
      <w:lvlText w:val="%3."/>
      <w:lvlJc w:val="right"/>
      <w:pPr>
        <w:ind w:left="2160" w:hanging="180"/>
      </w:pPr>
    </w:lvl>
    <w:lvl w:ilvl="3" w:tplc="0484000F" w:tentative="1">
      <w:start w:val="1"/>
      <w:numFmt w:val="decimal"/>
      <w:lvlText w:val="%4."/>
      <w:lvlJc w:val="left"/>
      <w:pPr>
        <w:ind w:left="2880" w:hanging="360"/>
      </w:pPr>
    </w:lvl>
    <w:lvl w:ilvl="4" w:tplc="04840019" w:tentative="1">
      <w:start w:val="1"/>
      <w:numFmt w:val="lowerLetter"/>
      <w:lvlText w:val="%5."/>
      <w:lvlJc w:val="left"/>
      <w:pPr>
        <w:ind w:left="3600" w:hanging="360"/>
      </w:pPr>
    </w:lvl>
    <w:lvl w:ilvl="5" w:tplc="0484001B" w:tentative="1">
      <w:start w:val="1"/>
      <w:numFmt w:val="lowerRoman"/>
      <w:lvlText w:val="%6."/>
      <w:lvlJc w:val="right"/>
      <w:pPr>
        <w:ind w:left="4320" w:hanging="180"/>
      </w:pPr>
    </w:lvl>
    <w:lvl w:ilvl="6" w:tplc="0484000F" w:tentative="1">
      <w:start w:val="1"/>
      <w:numFmt w:val="decimal"/>
      <w:lvlText w:val="%7."/>
      <w:lvlJc w:val="left"/>
      <w:pPr>
        <w:ind w:left="5040" w:hanging="360"/>
      </w:pPr>
    </w:lvl>
    <w:lvl w:ilvl="7" w:tplc="04840019" w:tentative="1">
      <w:start w:val="1"/>
      <w:numFmt w:val="lowerLetter"/>
      <w:lvlText w:val="%8."/>
      <w:lvlJc w:val="left"/>
      <w:pPr>
        <w:ind w:left="5760" w:hanging="360"/>
      </w:pPr>
    </w:lvl>
    <w:lvl w:ilvl="8" w:tplc="0484001B" w:tentative="1">
      <w:start w:val="1"/>
      <w:numFmt w:val="lowerRoman"/>
      <w:lvlText w:val="%9."/>
      <w:lvlJc w:val="right"/>
      <w:pPr>
        <w:ind w:left="6480" w:hanging="180"/>
      </w:pPr>
    </w:lvl>
  </w:abstractNum>
  <w:abstractNum w:abstractNumId="28" w15:restartNumberingAfterBreak="0">
    <w:nsid w:val="79865CCF"/>
    <w:multiLevelType w:val="hybridMultilevel"/>
    <w:tmpl w:val="7FE2A488"/>
    <w:lvl w:ilvl="0" w:tplc="04840017">
      <w:start w:val="1"/>
      <w:numFmt w:val="lowerLetter"/>
      <w:lvlText w:val="%1)"/>
      <w:lvlJc w:val="left"/>
      <w:pPr>
        <w:ind w:left="1440" w:hanging="360"/>
      </w:pPr>
    </w:lvl>
    <w:lvl w:ilvl="1" w:tplc="04840017">
      <w:start w:val="1"/>
      <w:numFmt w:val="lowerLetter"/>
      <w:lvlText w:val="%2)"/>
      <w:lvlJc w:val="left"/>
      <w:pPr>
        <w:ind w:left="2160" w:hanging="360"/>
      </w:pPr>
    </w:lvl>
    <w:lvl w:ilvl="2" w:tplc="55FCFC74">
      <w:start w:val="1"/>
      <w:numFmt w:val="decimal"/>
      <w:lvlText w:val="%3."/>
      <w:lvlJc w:val="left"/>
      <w:pPr>
        <w:ind w:left="3060" w:hanging="360"/>
      </w:pPr>
      <w:rPr>
        <w:rFonts w:hint="default"/>
        <w:color w:val="auto"/>
      </w:rPr>
    </w:lvl>
    <w:lvl w:ilvl="3" w:tplc="0484000F" w:tentative="1">
      <w:start w:val="1"/>
      <w:numFmt w:val="decimal"/>
      <w:lvlText w:val="%4."/>
      <w:lvlJc w:val="left"/>
      <w:pPr>
        <w:ind w:left="3600" w:hanging="360"/>
      </w:pPr>
    </w:lvl>
    <w:lvl w:ilvl="4" w:tplc="04840019" w:tentative="1">
      <w:start w:val="1"/>
      <w:numFmt w:val="lowerLetter"/>
      <w:lvlText w:val="%5."/>
      <w:lvlJc w:val="left"/>
      <w:pPr>
        <w:ind w:left="4320" w:hanging="360"/>
      </w:pPr>
    </w:lvl>
    <w:lvl w:ilvl="5" w:tplc="0484001B" w:tentative="1">
      <w:start w:val="1"/>
      <w:numFmt w:val="lowerRoman"/>
      <w:lvlText w:val="%6."/>
      <w:lvlJc w:val="right"/>
      <w:pPr>
        <w:ind w:left="5040" w:hanging="180"/>
      </w:pPr>
    </w:lvl>
    <w:lvl w:ilvl="6" w:tplc="0484000F" w:tentative="1">
      <w:start w:val="1"/>
      <w:numFmt w:val="decimal"/>
      <w:lvlText w:val="%7."/>
      <w:lvlJc w:val="left"/>
      <w:pPr>
        <w:ind w:left="5760" w:hanging="360"/>
      </w:pPr>
    </w:lvl>
    <w:lvl w:ilvl="7" w:tplc="04840019" w:tentative="1">
      <w:start w:val="1"/>
      <w:numFmt w:val="lowerLetter"/>
      <w:lvlText w:val="%8."/>
      <w:lvlJc w:val="left"/>
      <w:pPr>
        <w:ind w:left="6480" w:hanging="360"/>
      </w:pPr>
    </w:lvl>
    <w:lvl w:ilvl="8" w:tplc="0484001B" w:tentative="1">
      <w:start w:val="1"/>
      <w:numFmt w:val="lowerRoman"/>
      <w:lvlText w:val="%9."/>
      <w:lvlJc w:val="right"/>
      <w:pPr>
        <w:ind w:left="720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3C0"/>
    <w:rsid w:val="000006E6"/>
    <w:rsid w:val="0000145E"/>
    <w:rsid w:val="0000264C"/>
    <w:rsid w:val="000035AA"/>
    <w:rsid w:val="0000441A"/>
    <w:rsid w:val="000128C9"/>
    <w:rsid w:val="00012F27"/>
    <w:rsid w:val="00017533"/>
    <w:rsid w:val="00017986"/>
    <w:rsid w:val="0002073A"/>
    <w:rsid w:val="00021A2A"/>
    <w:rsid w:val="00021D5B"/>
    <w:rsid w:val="00022C49"/>
    <w:rsid w:val="000237BE"/>
    <w:rsid w:val="000257CF"/>
    <w:rsid w:val="00026335"/>
    <w:rsid w:val="000263D1"/>
    <w:rsid w:val="00027A4B"/>
    <w:rsid w:val="00027D96"/>
    <w:rsid w:val="00030015"/>
    <w:rsid w:val="00031445"/>
    <w:rsid w:val="00033AA3"/>
    <w:rsid w:val="000370AC"/>
    <w:rsid w:val="00044048"/>
    <w:rsid w:val="00046D3D"/>
    <w:rsid w:val="00051C0A"/>
    <w:rsid w:val="000550F0"/>
    <w:rsid w:val="00056635"/>
    <w:rsid w:val="00056BD1"/>
    <w:rsid w:val="00056EBA"/>
    <w:rsid w:val="00057E75"/>
    <w:rsid w:val="00060775"/>
    <w:rsid w:val="00062763"/>
    <w:rsid w:val="000630C9"/>
    <w:rsid w:val="00071ACA"/>
    <w:rsid w:val="00072B3F"/>
    <w:rsid w:val="00075554"/>
    <w:rsid w:val="000760CA"/>
    <w:rsid w:val="00080828"/>
    <w:rsid w:val="00084B6D"/>
    <w:rsid w:val="00086C08"/>
    <w:rsid w:val="0008714B"/>
    <w:rsid w:val="00087CED"/>
    <w:rsid w:val="00093A44"/>
    <w:rsid w:val="000959C8"/>
    <w:rsid w:val="00095C6C"/>
    <w:rsid w:val="00095FDE"/>
    <w:rsid w:val="000A00F6"/>
    <w:rsid w:val="000A0174"/>
    <w:rsid w:val="000A2A93"/>
    <w:rsid w:val="000A378C"/>
    <w:rsid w:val="000A3B8E"/>
    <w:rsid w:val="000A3EC2"/>
    <w:rsid w:val="000A5E4D"/>
    <w:rsid w:val="000B1B93"/>
    <w:rsid w:val="000B2FCB"/>
    <w:rsid w:val="000B68DB"/>
    <w:rsid w:val="000B699E"/>
    <w:rsid w:val="000B7F27"/>
    <w:rsid w:val="000C07BB"/>
    <w:rsid w:val="000C1D28"/>
    <w:rsid w:val="000C39FD"/>
    <w:rsid w:val="000C3B5E"/>
    <w:rsid w:val="000C3FB7"/>
    <w:rsid w:val="000D3B05"/>
    <w:rsid w:val="000D6814"/>
    <w:rsid w:val="000E0FC3"/>
    <w:rsid w:val="000E56DF"/>
    <w:rsid w:val="000E5E01"/>
    <w:rsid w:val="000E656B"/>
    <w:rsid w:val="000E6CC4"/>
    <w:rsid w:val="000F14A5"/>
    <w:rsid w:val="000F25D9"/>
    <w:rsid w:val="000F411A"/>
    <w:rsid w:val="000F5869"/>
    <w:rsid w:val="000F5B3D"/>
    <w:rsid w:val="000F5CB9"/>
    <w:rsid w:val="000F6C13"/>
    <w:rsid w:val="000F7002"/>
    <w:rsid w:val="001010C8"/>
    <w:rsid w:val="001014D1"/>
    <w:rsid w:val="00103BC1"/>
    <w:rsid w:val="00104D7F"/>
    <w:rsid w:val="00112505"/>
    <w:rsid w:val="00114155"/>
    <w:rsid w:val="00114412"/>
    <w:rsid w:val="00117BDA"/>
    <w:rsid w:val="00120799"/>
    <w:rsid w:val="00127DB0"/>
    <w:rsid w:val="00130157"/>
    <w:rsid w:val="00130805"/>
    <w:rsid w:val="00130ABA"/>
    <w:rsid w:val="00132B73"/>
    <w:rsid w:val="0014619D"/>
    <w:rsid w:val="00150D46"/>
    <w:rsid w:val="001537E9"/>
    <w:rsid w:val="00154BB2"/>
    <w:rsid w:val="00161FB9"/>
    <w:rsid w:val="001623E7"/>
    <w:rsid w:val="00162E42"/>
    <w:rsid w:val="00163F55"/>
    <w:rsid w:val="0016445A"/>
    <w:rsid w:val="0016542D"/>
    <w:rsid w:val="00166357"/>
    <w:rsid w:val="00166FAF"/>
    <w:rsid w:val="00167D06"/>
    <w:rsid w:val="00172F83"/>
    <w:rsid w:val="001733C9"/>
    <w:rsid w:val="00175CA2"/>
    <w:rsid w:val="001770DC"/>
    <w:rsid w:val="001770FA"/>
    <w:rsid w:val="0018004C"/>
    <w:rsid w:val="001835A4"/>
    <w:rsid w:val="0018428D"/>
    <w:rsid w:val="001856E5"/>
    <w:rsid w:val="00191C0A"/>
    <w:rsid w:val="00193FEB"/>
    <w:rsid w:val="0019462F"/>
    <w:rsid w:val="00195126"/>
    <w:rsid w:val="00196E27"/>
    <w:rsid w:val="00197427"/>
    <w:rsid w:val="001A26B6"/>
    <w:rsid w:val="001A4240"/>
    <w:rsid w:val="001A46FB"/>
    <w:rsid w:val="001A53BD"/>
    <w:rsid w:val="001A6861"/>
    <w:rsid w:val="001A736A"/>
    <w:rsid w:val="001B068B"/>
    <w:rsid w:val="001B0819"/>
    <w:rsid w:val="001B1D00"/>
    <w:rsid w:val="001B2C88"/>
    <w:rsid w:val="001B52F1"/>
    <w:rsid w:val="001B6D57"/>
    <w:rsid w:val="001B7D8C"/>
    <w:rsid w:val="001C53B1"/>
    <w:rsid w:val="001C58CF"/>
    <w:rsid w:val="001C5C40"/>
    <w:rsid w:val="001C7763"/>
    <w:rsid w:val="001C7FF0"/>
    <w:rsid w:val="001D1538"/>
    <w:rsid w:val="001D1EEF"/>
    <w:rsid w:val="001D23D5"/>
    <w:rsid w:val="001D253E"/>
    <w:rsid w:val="001D289F"/>
    <w:rsid w:val="001D3AE7"/>
    <w:rsid w:val="001D3C8C"/>
    <w:rsid w:val="001D482D"/>
    <w:rsid w:val="001E05C8"/>
    <w:rsid w:val="001E3268"/>
    <w:rsid w:val="001E6268"/>
    <w:rsid w:val="001E6F9C"/>
    <w:rsid w:val="001F0290"/>
    <w:rsid w:val="001F0CFC"/>
    <w:rsid w:val="001F189C"/>
    <w:rsid w:val="001F3284"/>
    <w:rsid w:val="001F3CFA"/>
    <w:rsid w:val="001F665E"/>
    <w:rsid w:val="00200428"/>
    <w:rsid w:val="002008C7"/>
    <w:rsid w:val="00200E6D"/>
    <w:rsid w:val="00203FFB"/>
    <w:rsid w:val="00206C42"/>
    <w:rsid w:val="00211878"/>
    <w:rsid w:val="00220244"/>
    <w:rsid w:val="0022071B"/>
    <w:rsid w:val="0022083C"/>
    <w:rsid w:val="00220AEB"/>
    <w:rsid w:val="00221734"/>
    <w:rsid w:val="00223BB9"/>
    <w:rsid w:val="00225C84"/>
    <w:rsid w:val="0023090D"/>
    <w:rsid w:val="00230B72"/>
    <w:rsid w:val="002312CA"/>
    <w:rsid w:val="00231CC5"/>
    <w:rsid w:val="002339EA"/>
    <w:rsid w:val="00234FE7"/>
    <w:rsid w:val="00235A21"/>
    <w:rsid w:val="00235E3F"/>
    <w:rsid w:val="002402F9"/>
    <w:rsid w:val="00240DDC"/>
    <w:rsid w:val="0024299C"/>
    <w:rsid w:val="00244594"/>
    <w:rsid w:val="002454CA"/>
    <w:rsid w:val="00246126"/>
    <w:rsid w:val="0025094C"/>
    <w:rsid w:val="00251E67"/>
    <w:rsid w:val="00251F09"/>
    <w:rsid w:val="0025332C"/>
    <w:rsid w:val="00254077"/>
    <w:rsid w:val="00254E9C"/>
    <w:rsid w:val="00260887"/>
    <w:rsid w:val="00260BEF"/>
    <w:rsid w:val="00264FE0"/>
    <w:rsid w:val="00270FCB"/>
    <w:rsid w:val="00271856"/>
    <w:rsid w:val="00276D7A"/>
    <w:rsid w:val="00281054"/>
    <w:rsid w:val="002821B4"/>
    <w:rsid w:val="00283A32"/>
    <w:rsid w:val="0028613D"/>
    <w:rsid w:val="00286D20"/>
    <w:rsid w:val="002905F5"/>
    <w:rsid w:val="00292CE6"/>
    <w:rsid w:val="0029451F"/>
    <w:rsid w:val="00294B20"/>
    <w:rsid w:val="002A4018"/>
    <w:rsid w:val="002A5F80"/>
    <w:rsid w:val="002A6393"/>
    <w:rsid w:val="002A6F6C"/>
    <w:rsid w:val="002B24F2"/>
    <w:rsid w:val="002B3E9D"/>
    <w:rsid w:val="002B43D8"/>
    <w:rsid w:val="002B7B04"/>
    <w:rsid w:val="002C13CC"/>
    <w:rsid w:val="002C29B6"/>
    <w:rsid w:val="002C31F0"/>
    <w:rsid w:val="002C37F0"/>
    <w:rsid w:val="002C5932"/>
    <w:rsid w:val="002C793C"/>
    <w:rsid w:val="002D0873"/>
    <w:rsid w:val="002D2876"/>
    <w:rsid w:val="002D4029"/>
    <w:rsid w:val="002D543A"/>
    <w:rsid w:val="002E09D7"/>
    <w:rsid w:val="002E115C"/>
    <w:rsid w:val="002E1F4D"/>
    <w:rsid w:val="002E21AF"/>
    <w:rsid w:val="002E2252"/>
    <w:rsid w:val="002E38DA"/>
    <w:rsid w:val="002E3D53"/>
    <w:rsid w:val="002E5D42"/>
    <w:rsid w:val="002E7A2B"/>
    <w:rsid w:val="002F1A2A"/>
    <w:rsid w:val="002F241F"/>
    <w:rsid w:val="002F559D"/>
    <w:rsid w:val="002F57C8"/>
    <w:rsid w:val="002F6BCC"/>
    <w:rsid w:val="00302ACE"/>
    <w:rsid w:val="00303CF3"/>
    <w:rsid w:val="0030526E"/>
    <w:rsid w:val="003055AF"/>
    <w:rsid w:val="003079F2"/>
    <w:rsid w:val="00307C5A"/>
    <w:rsid w:val="00313022"/>
    <w:rsid w:val="003145C9"/>
    <w:rsid w:val="003168BD"/>
    <w:rsid w:val="00320F6C"/>
    <w:rsid w:val="00324E5A"/>
    <w:rsid w:val="0032538E"/>
    <w:rsid w:val="003256F8"/>
    <w:rsid w:val="00325A7B"/>
    <w:rsid w:val="00325F9B"/>
    <w:rsid w:val="00332BF8"/>
    <w:rsid w:val="00333400"/>
    <w:rsid w:val="00333D86"/>
    <w:rsid w:val="00335E7F"/>
    <w:rsid w:val="00340923"/>
    <w:rsid w:val="00341282"/>
    <w:rsid w:val="0034177B"/>
    <w:rsid w:val="00341A65"/>
    <w:rsid w:val="0034358B"/>
    <w:rsid w:val="003468BD"/>
    <w:rsid w:val="00347457"/>
    <w:rsid w:val="003478B2"/>
    <w:rsid w:val="00351002"/>
    <w:rsid w:val="00353751"/>
    <w:rsid w:val="00353ADE"/>
    <w:rsid w:val="003544FC"/>
    <w:rsid w:val="00354854"/>
    <w:rsid w:val="00354AB6"/>
    <w:rsid w:val="00355FC9"/>
    <w:rsid w:val="00356BAC"/>
    <w:rsid w:val="00357658"/>
    <w:rsid w:val="00360456"/>
    <w:rsid w:val="003612B7"/>
    <w:rsid w:val="00363301"/>
    <w:rsid w:val="00367DA4"/>
    <w:rsid w:val="003718AF"/>
    <w:rsid w:val="00371FA7"/>
    <w:rsid w:val="00376ED7"/>
    <w:rsid w:val="00380B46"/>
    <w:rsid w:val="003813F8"/>
    <w:rsid w:val="00382662"/>
    <w:rsid w:val="0038326C"/>
    <w:rsid w:val="00390A46"/>
    <w:rsid w:val="00391589"/>
    <w:rsid w:val="003916ED"/>
    <w:rsid w:val="0039238D"/>
    <w:rsid w:val="00392F55"/>
    <w:rsid w:val="00394422"/>
    <w:rsid w:val="00394626"/>
    <w:rsid w:val="00395D07"/>
    <w:rsid w:val="0039703B"/>
    <w:rsid w:val="0039707C"/>
    <w:rsid w:val="003A0AE3"/>
    <w:rsid w:val="003A1AF2"/>
    <w:rsid w:val="003A1F40"/>
    <w:rsid w:val="003A37C2"/>
    <w:rsid w:val="003A3CF3"/>
    <w:rsid w:val="003A466B"/>
    <w:rsid w:val="003A4A9C"/>
    <w:rsid w:val="003A4DEC"/>
    <w:rsid w:val="003A67CC"/>
    <w:rsid w:val="003B18B7"/>
    <w:rsid w:val="003B1985"/>
    <w:rsid w:val="003B20C8"/>
    <w:rsid w:val="003B2241"/>
    <w:rsid w:val="003B22B6"/>
    <w:rsid w:val="003B3ABB"/>
    <w:rsid w:val="003B5017"/>
    <w:rsid w:val="003C0D03"/>
    <w:rsid w:val="003C2766"/>
    <w:rsid w:val="003C381D"/>
    <w:rsid w:val="003C4874"/>
    <w:rsid w:val="003C6DA0"/>
    <w:rsid w:val="003D13D0"/>
    <w:rsid w:val="003D14BD"/>
    <w:rsid w:val="003D159C"/>
    <w:rsid w:val="003D32E0"/>
    <w:rsid w:val="003D3A86"/>
    <w:rsid w:val="003D6F10"/>
    <w:rsid w:val="003D74B9"/>
    <w:rsid w:val="003E0086"/>
    <w:rsid w:val="003E2E5B"/>
    <w:rsid w:val="003E4527"/>
    <w:rsid w:val="003E46BC"/>
    <w:rsid w:val="003E47CA"/>
    <w:rsid w:val="003E699D"/>
    <w:rsid w:val="003F1D7D"/>
    <w:rsid w:val="003F3520"/>
    <w:rsid w:val="003F3CC0"/>
    <w:rsid w:val="003F4422"/>
    <w:rsid w:val="003F4608"/>
    <w:rsid w:val="003F486C"/>
    <w:rsid w:val="003F7A07"/>
    <w:rsid w:val="00405D46"/>
    <w:rsid w:val="00412772"/>
    <w:rsid w:val="00412EC6"/>
    <w:rsid w:val="00414BEF"/>
    <w:rsid w:val="00417478"/>
    <w:rsid w:val="004210A4"/>
    <w:rsid w:val="00422724"/>
    <w:rsid w:val="0042351E"/>
    <w:rsid w:val="00430596"/>
    <w:rsid w:val="00430764"/>
    <w:rsid w:val="00432570"/>
    <w:rsid w:val="004329CC"/>
    <w:rsid w:val="00433D4E"/>
    <w:rsid w:val="004403B9"/>
    <w:rsid w:val="00440B87"/>
    <w:rsid w:val="0044217A"/>
    <w:rsid w:val="0044341D"/>
    <w:rsid w:val="004445E8"/>
    <w:rsid w:val="00445C65"/>
    <w:rsid w:val="00446391"/>
    <w:rsid w:val="00450D03"/>
    <w:rsid w:val="00450F83"/>
    <w:rsid w:val="00452F48"/>
    <w:rsid w:val="00454048"/>
    <w:rsid w:val="00454BBC"/>
    <w:rsid w:val="004555E6"/>
    <w:rsid w:val="00456E67"/>
    <w:rsid w:val="00457808"/>
    <w:rsid w:val="00465260"/>
    <w:rsid w:val="00466266"/>
    <w:rsid w:val="00466BD5"/>
    <w:rsid w:val="00466DD2"/>
    <w:rsid w:val="00467463"/>
    <w:rsid w:val="004711E9"/>
    <w:rsid w:val="004712AE"/>
    <w:rsid w:val="00471D78"/>
    <w:rsid w:val="00472034"/>
    <w:rsid w:val="00473F20"/>
    <w:rsid w:val="00475D3C"/>
    <w:rsid w:val="00476105"/>
    <w:rsid w:val="00476449"/>
    <w:rsid w:val="00481B9E"/>
    <w:rsid w:val="00493C55"/>
    <w:rsid w:val="0049563D"/>
    <w:rsid w:val="00497C3C"/>
    <w:rsid w:val="004A02AF"/>
    <w:rsid w:val="004A0A81"/>
    <w:rsid w:val="004A110D"/>
    <w:rsid w:val="004A17E3"/>
    <w:rsid w:val="004A288A"/>
    <w:rsid w:val="004A4B64"/>
    <w:rsid w:val="004A4DE3"/>
    <w:rsid w:val="004B073D"/>
    <w:rsid w:val="004B2858"/>
    <w:rsid w:val="004B4647"/>
    <w:rsid w:val="004B4FFA"/>
    <w:rsid w:val="004B605C"/>
    <w:rsid w:val="004C1B7B"/>
    <w:rsid w:val="004C385D"/>
    <w:rsid w:val="004C6861"/>
    <w:rsid w:val="004D3587"/>
    <w:rsid w:val="004D4D78"/>
    <w:rsid w:val="004D532D"/>
    <w:rsid w:val="004D6A14"/>
    <w:rsid w:val="004D7778"/>
    <w:rsid w:val="004E2359"/>
    <w:rsid w:val="004E520D"/>
    <w:rsid w:val="004E5E03"/>
    <w:rsid w:val="004E7259"/>
    <w:rsid w:val="004F024B"/>
    <w:rsid w:val="004F03A9"/>
    <w:rsid w:val="004F1C2B"/>
    <w:rsid w:val="004F3A44"/>
    <w:rsid w:val="004F42FA"/>
    <w:rsid w:val="004F5690"/>
    <w:rsid w:val="004F6797"/>
    <w:rsid w:val="005004F5"/>
    <w:rsid w:val="00502A9B"/>
    <w:rsid w:val="005030C8"/>
    <w:rsid w:val="00507BA5"/>
    <w:rsid w:val="005167C8"/>
    <w:rsid w:val="00516B47"/>
    <w:rsid w:val="00517B0B"/>
    <w:rsid w:val="005203F7"/>
    <w:rsid w:val="005338A6"/>
    <w:rsid w:val="00533BB2"/>
    <w:rsid w:val="00533CDF"/>
    <w:rsid w:val="00533F0B"/>
    <w:rsid w:val="00535C7E"/>
    <w:rsid w:val="00537040"/>
    <w:rsid w:val="00543885"/>
    <w:rsid w:val="0054410D"/>
    <w:rsid w:val="00547EA3"/>
    <w:rsid w:val="005505A2"/>
    <w:rsid w:val="0055187C"/>
    <w:rsid w:val="005544C5"/>
    <w:rsid w:val="005547FC"/>
    <w:rsid w:val="00554DA5"/>
    <w:rsid w:val="005564F6"/>
    <w:rsid w:val="005567D4"/>
    <w:rsid w:val="00557483"/>
    <w:rsid w:val="0056028C"/>
    <w:rsid w:val="00561AE7"/>
    <w:rsid w:val="00561D62"/>
    <w:rsid w:val="00564880"/>
    <w:rsid w:val="00567366"/>
    <w:rsid w:val="00567B29"/>
    <w:rsid w:val="005724B5"/>
    <w:rsid w:val="00572EC6"/>
    <w:rsid w:val="00575D59"/>
    <w:rsid w:val="0057776A"/>
    <w:rsid w:val="00577BF3"/>
    <w:rsid w:val="005812EC"/>
    <w:rsid w:val="00581C6D"/>
    <w:rsid w:val="0058451A"/>
    <w:rsid w:val="00584E95"/>
    <w:rsid w:val="0058545D"/>
    <w:rsid w:val="005862C1"/>
    <w:rsid w:val="00592A17"/>
    <w:rsid w:val="00592F4C"/>
    <w:rsid w:val="00593B59"/>
    <w:rsid w:val="00594A36"/>
    <w:rsid w:val="00595E30"/>
    <w:rsid w:val="00597B0D"/>
    <w:rsid w:val="00597E58"/>
    <w:rsid w:val="005A09F1"/>
    <w:rsid w:val="005A2EB6"/>
    <w:rsid w:val="005A4597"/>
    <w:rsid w:val="005A4F01"/>
    <w:rsid w:val="005A5693"/>
    <w:rsid w:val="005A5895"/>
    <w:rsid w:val="005B0501"/>
    <w:rsid w:val="005B0D22"/>
    <w:rsid w:val="005B12C2"/>
    <w:rsid w:val="005B13C0"/>
    <w:rsid w:val="005B1A49"/>
    <w:rsid w:val="005B1F6C"/>
    <w:rsid w:val="005B42B0"/>
    <w:rsid w:val="005B58C2"/>
    <w:rsid w:val="005C3C55"/>
    <w:rsid w:val="005C62E6"/>
    <w:rsid w:val="005C6D3F"/>
    <w:rsid w:val="005D1345"/>
    <w:rsid w:val="005D4421"/>
    <w:rsid w:val="005D48EC"/>
    <w:rsid w:val="005D4EA9"/>
    <w:rsid w:val="005D5C5F"/>
    <w:rsid w:val="005D7C21"/>
    <w:rsid w:val="005E00DB"/>
    <w:rsid w:val="005E0959"/>
    <w:rsid w:val="005E2F8C"/>
    <w:rsid w:val="005E2FA5"/>
    <w:rsid w:val="005E36A6"/>
    <w:rsid w:val="005E5B11"/>
    <w:rsid w:val="005F2F18"/>
    <w:rsid w:val="005F6927"/>
    <w:rsid w:val="005F6B7D"/>
    <w:rsid w:val="0060229E"/>
    <w:rsid w:val="00602B80"/>
    <w:rsid w:val="006040AC"/>
    <w:rsid w:val="0060623F"/>
    <w:rsid w:val="00607743"/>
    <w:rsid w:val="0061140D"/>
    <w:rsid w:val="006125AA"/>
    <w:rsid w:val="006130DF"/>
    <w:rsid w:val="00613698"/>
    <w:rsid w:val="0061605A"/>
    <w:rsid w:val="00620E9A"/>
    <w:rsid w:val="00630A2A"/>
    <w:rsid w:val="00630FBD"/>
    <w:rsid w:val="006315C1"/>
    <w:rsid w:val="00631D38"/>
    <w:rsid w:val="00632675"/>
    <w:rsid w:val="006327A4"/>
    <w:rsid w:val="00632CDE"/>
    <w:rsid w:val="00633E87"/>
    <w:rsid w:val="00635888"/>
    <w:rsid w:val="00640715"/>
    <w:rsid w:val="00640D60"/>
    <w:rsid w:val="006423A2"/>
    <w:rsid w:val="00642747"/>
    <w:rsid w:val="006431B6"/>
    <w:rsid w:val="006442F2"/>
    <w:rsid w:val="0064456A"/>
    <w:rsid w:val="00647376"/>
    <w:rsid w:val="00653F75"/>
    <w:rsid w:val="0065552B"/>
    <w:rsid w:val="00655789"/>
    <w:rsid w:val="00656070"/>
    <w:rsid w:val="00657150"/>
    <w:rsid w:val="00657DA0"/>
    <w:rsid w:val="0066082E"/>
    <w:rsid w:val="00660A99"/>
    <w:rsid w:val="00661036"/>
    <w:rsid w:val="00661332"/>
    <w:rsid w:val="00661D04"/>
    <w:rsid w:val="00666ACA"/>
    <w:rsid w:val="00667C39"/>
    <w:rsid w:val="006720B8"/>
    <w:rsid w:val="00674037"/>
    <w:rsid w:val="006754C3"/>
    <w:rsid w:val="0068087B"/>
    <w:rsid w:val="00681BBC"/>
    <w:rsid w:val="006822C3"/>
    <w:rsid w:val="00684AD0"/>
    <w:rsid w:val="00685482"/>
    <w:rsid w:val="0068580A"/>
    <w:rsid w:val="00687B93"/>
    <w:rsid w:val="00690FF0"/>
    <w:rsid w:val="00691485"/>
    <w:rsid w:val="00693E45"/>
    <w:rsid w:val="00694845"/>
    <w:rsid w:val="006A2C2E"/>
    <w:rsid w:val="006A33BC"/>
    <w:rsid w:val="006A484A"/>
    <w:rsid w:val="006A53A4"/>
    <w:rsid w:val="006A600F"/>
    <w:rsid w:val="006A63A2"/>
    <w:rsid w:val="006B1C69"/>
    <w:rsid w:val="006B4314"/>
    <w:rsid w:val="006B56BF"/>
    <w:rsid w:val="006B576B"/>
    <w:rsid w:val="006B6247"/>
    <w:rsid w:val="006B6D5C"/>
    <w:rsid w:val="006B74BF"/>
    <w:rsid w:val="006B7C28"/>
    <w:rsid w:val="006C321E"/>
    <w:rsid w:val="006C4B28"/>
    <w:rsid w:val="006C4CFE"/>
    <w:rsid w:val="006C62B8"/>
    <w:rsid w:val="006D36AF"/>
    <w:rsid w:val="006D3991"/>
    <w:rsid w:val="006D5694"/>
    <w:rsid w:val="006D6E85"/>
    <w:rsid w:val="006E20DE"/>
    <w:rsid w:val="006E32C0"/>
    <w:rsid w:val="006E35BC"/>
    <w:rsid w:val="006E54BF"/>
    <w:rsid w:val="006E5B9E"/>
    <w:rsid w:val="006F22FD"/>
    <w:rsid w:val="006F41B8"/>
    <w:rsid w:val="006F679B"/>
    <w:rsid w:val="006F746E"/>
    <w:rsid w:val="00701D2D"/>
    <w:rsid w:val="00702EB3"/>
    <w:rsid w:val="00703844"/>
    <w:rsid w:val="00704434"/>
    <w:rsid w:val="007050FD"/>
    <w:rsid w:val="00706627"/>
    <w:rsid w:val="00712B9C"/>
    <w:rsid w:val="00714DA0"/>
    <w:rsid w:val="0071628D"/>
    <w:rsid w:val="00720F4C"/>
    <w:rsid w:val="00723570"/>
    <w:rsid w:val="00723B20"/>
    <w:rsid w:val="00724A59"/>
    <w:rsid w:val="00730A75"/>
    <w:rsid w:val="00730E16"/>
    <w:rsid w:val="00731112"/>
    <w:rsid w:val="007315D5"/>
    <w:rsid w:val="00735818"/>
    <w:rsid w:val="0073611A"/>
    <w:rsid w:val="00740204"/>
    <w:rsid w:val="00742F94"/>
    <w:rsid w:val="00744C8B"/>
    <w:rsid w:val="0074555D"/>
    <w:rsid w:val="00745FBE"/>
    <w:rsid w:val="00747231"/>
    <w:rsid w:val="00750583"/>
    <w:rsid w:val="00750E69"/>
    <w:rsid w:val="00752343"/>
    <w:rsid w:val="00753C41"/>
    <w:rsid w:val="007548A7"/>
    <w:rsid w:val="00755491"/>
    <w:rsid w:val="00756D8B"/>
    <w:rsid w:val="0075774C"/>
    <w:rsid w:val="00761A5D"/>
    <w:rsid w:val="00765A76"/>
    <w:rsid w:val="00767707"/>
    <w:rsid w:val="00767DEB"/>
    <w:rsid w:val="00767F6E"/>
    <w:rsid w:val="007753D9"/>
    <w:rsid w:val="007764FD"/>
    <w:rsid w:val="00777E21"/>
    <w:rsid w:val="00782076"/>
    <w:rsid w:val="00787E50"/>
    <w:rsid w:val="00790689"/>
    <w:rsid w:val="007913A4"/>
    <w:rsid w:val="00794EAF"/>
    <w:rsid w:val="007960A3"/>
    <w:rsid w:val="007A5400"/>
    <w:rsid w:val="007A5BEF"/>
    <w:rsid w:val="007A5C53"/>
    <w:rsid w:val="007A631D"/>
    <w:rsid w:val="007A7401"/>
    <w:rsid w:val="007A7CFF"/>
    <w:rsid w:val="007B114C"/>
    <w:rsid w:val="007C2761"/>
    <w:rsid w:val="007C35FC"/>
    <w:rsid w:val="007C43F2"/>
    <w:rsid w:val="007C4A6E"/>
    <w:rsid w:val="007C50BE"/>
    <w:rsid w:val="007C527C"/>
    <w:rsid w:val="007C6C60"/>
    <w:rsid w:val="007C6EEE"/>
    <w:rsid w:val="007D0CF0"/>
    <w:rsid w:val="007D0D9F"/>
    <w:rsid w:val="007D3B54"/>
    <w:rsid w:val="007D6E3E"/>
    <w:rsid w:val="007E078B"/>
    <w:rsid w:val="007E1A11"/>
    <w:rsid w:val="007E1F5E"/>
    <w:rsid w:val="007E5EA6"/>
    <w:rsid w:val="007E692E"/>
    <w:rsid w:val="007E6A5B"/>
    <w:rsid w:val="007F12EE"/>
    <w:rsid w:val="007F4E89"/>
    <w:rsid w:val="007F6640"/>
    <w:rsid w:val="00800264"/>
    <w:rsid w:val="00802512"/>
    <w:rsid w:val="008025C1"/>
    <w:rsid w:val="00803AC6"/>
    <w:rsid w:val="00804D28"/>
    <w:rsid w:val="00805B2E"/>
    <w:rsid w:val="008074EA"/>
    <w:rsid w:val="00811277"/>
    <w:rsid w:val="00811436"/>
    <w:rsid w:val="00813170"/>
    <w:rsid w:val="00815412"/>
    <w:rsid w:val="00817A44"/>
    <w:rsid w:val="00821FD4"/>
    <w:rsid w:val="00824634"/>
    <w:rsid w:val="00826A11"/>
    <w:rsid w:val="00831480"/>
    <w:rsid w:val="008331D0"/>
    <w:rsid w:val="00834438"/>
    <w:rsid w:val="00834A37"/>
    <w:rsid w:val="00834E39"/>
    <w:rsid w:val="00836411"/>
    <w:rsid w:val="00842A9C"/>
    <w:rsid w:val="008437BB"/>
    <w:rsid w:val="00846253"/>
    <w:rsid w:val="00850DC1"/>
    <w:rsid w:val="00850E85"/>
    <w:rsid w:val="00852483"/>
    <w:rsid w:val="008524FE"/>
    <w:rsid w:val="00853531"/>
    <w:rsid w:val="008542F2"/>
    <w:rsid w:val="0085472F"/>
    <w:rsid w:val="00855482"/>
    <w:rsid w:val="008609D7"/>
    <w:rsid w:val="00860D0B"/>
    <w:rsid w:val="00862527"/>
    <w:rsid w:val="00863F2A"/>
    <w:rsid w:val="008647F0"/>
    <w:rsid w:val="008654DF"/>
    <w:rsid w:val="00865C85"/>
    <w:rsid w:val="0086611C"/>
    <w:rsid w:val="00867511"/>
    <w:rsid w:val="0087158C"/>
    <w:rsid w:val="008813DE"/>
    <w:rsid w:val="00881589"/>
    <w:rsid w:val="008853CF"/>
    <w:rsid w:val="0088624D"/>
    <w:rsid w:val="0089214B"/>
    <w:rsid w:val="00894B63"/>
    <w:rsid w:val="00895BA1"/>
    <w:rsid w:val="0089654B"/>
    <w:rsid w:val="008966DB"/>
    <w:rsid w:val="00897105"/>
    <w:rsid w:val="008A184E"/>
    <w:rsid w:val="008A3CC3"/>
    <w:rsid w:val="008B0CFC"/>
    <w:rsid w:val="008B48F4"/>
    <w:rsid w:val="008B63C8"/>
    <w:rsid w:val="008C13D7"/>
    <w:rsid w:val="008C2157"/>
    <w:rsid w:val="008C24B8"/>
    <w:rsid w:val="008C32DC"/>
    <w:rsid w:val="008D1F2F"/>
    <w:rsid w:val="008D2010"/>
    <w:rsid w:val="008D45EC"/>
    <w:rsid w:val="008D4CFB"/>
    <w:rsid w:val="008D5981"/>
    <w:rsid w:val="008D5AD1"/>
    <w:rsid w:val="008D7FAF"/>
    <w:rsid w:val="008E6676"/>
    <w:rsid w:val="008F0223"/>
    <w:rsid w:val="008F06F8"/>
    <w:rsid w:val="008F1275"/>
    <w:rsid w:val="008F1C90"/>
    <w:rsid w:val="008F33A8"/>
    <w:rsid w:val="008F6620"/>
    <w:rsid w:val="008F7319"/>
    <w:rsid w:val="00902B84"/>
    <w:rsid w:val="009033E0"/>
    <w:rsid w:val="009052D4"/>
    <w:rsid w:val="00905D17"/>
    <w:rsid w:val="00906342"/>
    <w:rsid w:val="00910456"/>
    <w:rsid w:val="00910F25"/>
    <w:rsid w:val="009114F0"/>
    <w:rsid w:val="0091367B"/>
    <w:rsid w:val="00913C1D"/>
    <w:rsid w:val="00914099"/>
    <w:rsid w:val="00914424"/>
    <w:rsid w:val="00914696"/>
    <w:rsid w:val="00914D38"/>
    <w:rsid w:val="00916745"/>
    <w:rsid w:val="00916A42"/>
    <w:rsid w:val="00920820"/>
    <w:rsid w:val="00922281"/>
    <w:rsid w:val="009231D9"/>
    <w:rsid w:val="0092636C"/>
    <w:rsid w:val="00930100"/>
    <w:rsid w:val="00930266"/>
    <w:rsid w:val="00930F7F"/>
    <w:rsid w:val="00934C3A"/>
    <w:rsid w:val="0093500B"/>
    <w:rsid w:val="0093548F"/>
    <w:rsid w:val="009412FC"/>
    <w:rsid w:val="00943B20"/>
    <w:rsid w:val="00944BDA"/>
    <w:rsid w:val="00944CB5"/>
    <w:rsid w:val="00944E83"/>
    <w:rsid w:val="0094529E"/>
    <w:rsid w:val="0094590D"/>
    <w:rsid w:val="00947593"/>
    <w:rsid w:val="009479CD"/>
    <w:rsid w:val="00951069"/>
    <w:rsid w:val="0095608F"/>
    <w:rsid w:val="009600FD"/>
    <w:rsid w:val="009621C7"/>
    <w:rsid w:val="00963FF3"/>
    <w:rsid w:val="00964875"/>
    <w:rsid w:val="00970622"/>
    <w:rsid w:val="0097124F"/>
    <w:rsid w:val="0097136B"/>
    <w:rsid w:val="009739B8"/>
    <w:rsid w:val="00975719"/>
    <w:rsid w:val="0097583F"/>
    <w:rsid w:val="00976C16"/>
    <w:rsid w:val="0098112A"/>
    <w:rsid w:val="009829CF"/>
    <w:rsid w:val="00984282"/>
    <w:rsid w:val="009847F7"/>
    <w:rsid w:val="009852EC"/>
    <w:rsid w:val="009868F5"/>
    <w:rsid w:val="009872C5"/>
    <w:rsid w:val="00992AD5"/>
    <w:rsid w:val="00995361"/>
    <w:rsid w:val="00995572"/>
    <w:rsid w:val="009A48B3"/>
    <w:rsid w:val="009A590B"/>
    <w:rsid w:val="009A6C5D"/>
    <w:rsid w:val="009B0E5C"/>
    <w:rsid w:val="009B3CC2"/>
    <w:rsid w:val="009B486C"/>
    <w:rsid w:val="009B508C"/>
    <w:rsid w:val="009B63C0"/>
    <w:rsid w:val="009C3563"/>
    <w:rsid w:val="009C53D9"/>
    <w:rsid w:val="009C75A2"/>
    <w:rsid w:val="009D1486"/>
    <w:rsid w:val="009D2AE6"/>
    <w:rsid w:val="009D542B"/>
    <w:rsid w:val="009D67A9"/>
    <w:rsid w:val="009D6AC6"/>
    <w:rsid w:val="009E0A1C"/>
    <w:rsid w:val="009E3880"/>
    <w:rsid w:val="009E3DEB"/>
    <w:rsid w:val="009E5533"/>
    <w:rsid w:val="009E5DE5"/>
    <w:rsid w:val="009E7064"/>
    <w:rsid w:val="009F53F9"/>
    <w:rsid w:val="009F5E0D"/>
    <w:rsid w:val="009F7C6C"/>
    <w:rsid w:val="00A0116B"/>
    <w:rsid w:val="00A01CE7"/>
    <w:rsid w:val="00A032AD"/>
    <w:rsid w:val="00A03434"/>
    <w:rsid w:val="00A04A57"/>
    <w:rsid w:val="00A05C9C"/>
    <w:rsid w:val="00A063A2"/>
    <w:rsid w:val="00A06566"/>
    <w:rsid w:val="00A074A4"/>
    <w:rsid w:val="00A10D5A"/>
    <w:rsid w:val="00A11BB3"/>
    <w:rsid w:val="00A1453D"/>
    <w:rsid w:val="00A15035"/>
    <w:rsid w:val="00A15229"/>
    <w:rsid w:val="00A15F5E"/>
    <w:rsid w:val="00A2047E"/>
    <w:rsid w:val="00A21A73"/>
    <w:rsid w:val="00A235AC"/>
    <w:rsid w:val="00A25EF8"/>
    <w:rsid w:val="00A2633A"/>
    <w:rsid w:val="00A271EF"/>
    <w:rsid w:val="00A278C9"/>
    <w:rsid w:val="00A40D21"/>
    <w:rsid w:val="00A43F73"/>
    <w:rsid w:val="00A45AD0"/>
    <w:rsid w:val="00A500CB"/>
    <w:rsid w:val="00A53732"/>
    <w:rsid w:val="00A54558"/>
    <w:rsid w:val="00A54A69"/>
    <w:rsid w:val="00A572CD"/>
    <w:rsid w:val="00A71C17"/>
    <w:rsid w:val="00A72F68"/>
    <w:rsid w:val="00A73AB4"/>
    <w:rsid w:val="00A74E5F"/>
    <w:rsid w:val="00A7595B"/>
    <w:rsid w:val="00A80F65"/>
    <w:rsid w:val="00A8290B"/>
    <w:rsid w:val="00A8470E"/>
    <w:rsid w:val="00A91B08"/>
    <w:rsid w:val="00A95B45"/>
    <w:rsid w:val="00AA0164"/>
    <w:rsid w:val="00AA17B5"/>
    <w:rsid w:val="00AA20BC"/>
    <w:rsid w:val="00AA2CF6"/>
    <w:rsid w:val="00AA32C5"/>
    <w:rsid w:val="00AA36A9"/>
    <w:rsid w:val="00AA4D4E"/>
    <w:rsid w:val="00AB24C1"/>
    <w:rsid w:val="00AB3EBE"/>
    <w:rsid w:val="00AB47C2"/>
    <w:rsid w:val="00AB55CF"/>
    <w:rsid w:val="00AC229F"/>
    <w:rsid w:val="00AC3AD2"/>
    <w:rsid w:val="00AC4399"/>
    <w:rsid w:val="00AC5521"/>
    <w:rsid w:val="00AC6819"/>
    <w:rsid w:val="00AC6F68"/>
    <w:rsid w:val="00AC73EC"/>
    <w:rsid w:val="00AD130D"/>
    <w:rsid w:val="00AD1FA1"/>
    <w:rsid w:val="00AD20C0"/>
    <w:rsid w:val="00AD32CF"/>
    <w:rsid w:val="00AD4561"/>
    <w:rsid w:val="00AD4EA3"/>
    <w:rsid w:val="00AD6ADF"/>
    <w:rsid w:val="00AE0E26"/>
    <w:rsid w:val="00AE299D"/>
    <w:rsid w:val="00AE569A"/>
    <w:rsid w:val="00AE720E"/>
    <w:rsid w:val="00AF00A8"/>
    <w:rsid w:val="00AF36D8"/>
    <w:rsid w:val="00B00632"/>
    <w:rsid w:val="00B0280A"/>
    <w:rsid w:val="00B03045"/>
    <w:rsid w:val="00B03D03"/>
    <w:rsid w:val="00B03FCC"/>
    <w:rsid w:val="00B06A1A"/>
    <w:rsid w:val="00B06B3D"/>
    <w:rsid w:val="00B074C7"/>
    <w:rsid w:val="00B10038"/>
    <w:rsid w:val="00B120F3"/>
    <w:rsid w:val="00B1365E"/>
    <w:rsid w:val="00B13D0D"/>
    <w:rsid w:val="00B206B1"/>
    <w:rsid w:val="00B215AE"/>
    <w:rsid w:val="00B21826"/>
    <w:rsid w:val="00B21BD3"/>
    <w:rsid w:val="00B24B36"/>
    <w:rsid w:val="00B254C1"/>
    <w:rsid w:val="00B25D6C"/>
    <w:rsid w:val="00B26069"/>
    <w:rsid w:val="00B262B7"/>
    <w:rsid w:val="00B2719F"/>
    <w:rsid w:val="00B30C2D"/>
    <w:rsid w:val="00B30CD1"/>
    <w:rsid w:val="00B31F34"/>
    <w:rsid w:val="00B333C4"/>
    <w:rsid w:val="00B4096A"/>
    <w:rsid w:val="00B415ED"/>
    <w:rsid w:val="00B4178D"/>
    <w:rsid w:val="00B42735"/>
    <w:rsid w:val="00B428DE"/>
    <w:rsid w:val="00B43793"/>
    <w:rsid w:val="00B46819"/>
    <w:rsid w:val="00B4692D"/>
    <w:rsid w:val="00B5137B"/>
    <w:rsid w:val="00B51ABF"/>
    <w:rsid w:val="00B51B32"/>
    <w:rsid w:val="00B52228"/>
    <w:rsid w:val="00B526A5"/>
    <w:rsid w:val="00B53EE5"/>
    <w:rsid w:val="00B56BB6"/>
    <w:rsid w:val="00B60573"/>
    <w:rsid w:val="00B60B2C"/>
    <w:rsid w:val="00B6144A"/>
    <w:rsid w:val="00B622F9"/>
    <w:rsid w:val="00B63549"/>
    <w:rsid w:val="00B65155"/>
    <w:rsid w:val="00B6563F"/>
    <w:rsid w:val="00B65B63"/>
    <w:rsid w:val="00B6663B"/>
    <w:rsid w:val="00B679B0"/>
    <w:rsid w:val="00B70BCB"/>
    <w:rsid w:val="00B70DFE"/>
    <w:rsid w:val="00B722CF"/>
    <w:rsid w:val="00B7271C"/>
    <w:rsid w:val="00B73AF7"/>
    <w:rsid w:val="00B74CAB"/>
    <w:rsid w:val="00B76BBE"/>
    <w:rsid w:val="00B776B4"/>
    <w:rsid w:val="00B81ED9"/>
    <w:rsid w:val="00B83ADD"/>
    <w:rsid w:val="00B84123"/>
    <w:rsid w:val="00B8419C"/>
    <w:rsid w:val="00B944A8"/>
    <w:rsid w:val="00B957B3"/>
    <w:rsid w:val="00B974AF"/>
    <w:rsid w:val="00BA2340"/>
    <w:rsid w:val="00BA5D46"/>
    <w:rsid w:val="00BA7717"/>
    <w:rsid w:val="00BB553D"/>
    <w:rsid w:val="00BC13A0"/>
    <w:rsid w:val="00BC5708"/>
    <w:rsid w:val="00BC6FE7"/>
    <w:rsid w:val="00BC76AC"/>
    <w:rsid w:val="00BD1677"/>
    <w:rsid w:val="00BD22E6"/>
    <w:rsid w:val="00BD509F"/>
    <w:rsid w:val="00BD5FB1"/>
    <w:rsid w:val="00BD6DD7"/>
    <w:rsid w:val="00BD7198"/>
    <w:rsid w:val="00BE1AB9"/>
    <w:rsid w:val="00BE3C87"/>
    <w:rsid w:val="00BE544B"/>
    <w:rsid w:val="00BF18A0"/>
    <w:rsid w:val="00BF26B4"/>
    <w:rsid w:val="00BF2BEC"/>
    <w:rsid w:val="00BF50A4"/>
    <w:rsid w:val="00BF71D9"/>
    <w:rsid w:val="00C001DD"/>
    <w:rsid w:val="00C0084C"/>
    <w:rsid w:val="00C00C31"/>
    <w:rsid w:val="00C017E4"/>
    <w:rsid w:val="00C02571"/>
    <w:rsid w:val="00C02AF3"/>
    <w:rsid w:val="00C040BE"/>
    <w:rsid w:val="00C06EAF"/>
    <w:rsid w:val="00C11F29"/>
    <w:rsid w:val="00C11FA3"/>
    <w:rsid w:val="00C136EF"/>
    <w:rsid w:val="00C1424F"/>
    <w:rsid w:val="00C17A02"/>
    <w:rsid w:val="00C17E00"/>
    <w:rsid w:val="00C20703"/>
    <w:rsid w:val="00C20DE4"/>
    <w:rsid w:val="00C22873"/>
    <w:rsid w:val="00C23FA8"/>
    <w:rsid w:val="00C24357"/>
    <w:rsid w:val="00C31A80"/>
    <w:rsid w:val="00C32B89"/>
    <w:rsid w:val="00C33638"/>
    <w:rsid w:val="00C34642"/>
    <w:rsid w:val="00C35F83"/>
    <w:rsid w:val="00C36432"/>
    <w:rsid w:val="00C42A7A"/>
    <w:rsid w:val="00C4406D"/>
    <w:rsid w:val="00C44688"/>
    <w:rsid w:val="00C446B2"/>
    <w:rsid w:val="00C454CB"/>
    <w:rsid w:val="00C45813"/>
    <w:rsid w:val="00C46176"/>
    <w:rsid w:val="00C510C3"/>
    <w:rsid w:val="00C53A59"/>
    <w:rsid w:val="00C57842"/>
    <w:rsid w:val="00C6024E"/>
    <w:rsid w:val="00C63320"/>
    <w:rsid w:val="00C64D4A"/>
    <w:rsid w:val="00C659F6"/>
    <w:rsid w:val="00C67124"/>
    <w:rsid w:val="00C67B6A"/>
    <w:rsid w:val="00C71852"/>
    <w:rsid w:val="00C723F5"/>
    <w:rsid w:val="00C727EB"/>
    <w:rsid w:val="00C76889"/>
    <w:rsid w:val="00C77494"/>
    <w:rsid w:val="00C8255D"/>
    <w:rsid w:val="00C83BA0"/>
    <w:rsid w:val="00C83CC4"/>
    <w:rsid w:val="00C8416A"/>
    <w:rsid w:val="00C84225"/>
    <w:rsid w:val="00C867EF"/>
    <w:rsid w:val="00C906B7"/>
    <w:rsid w:val="00C92B4B"/>
    <w:rsid w:val="00C94198"/>
    <w:rsid w:val="00C9458E"/>
    <w:rsid w:val="00C94848"/>
    <w:rsid w:val="00C958C2"/>
    <w:rsid w:val="00C966AE"/>
    <w:rsid w:val="00C97892"/>
    <w:rsid w:val="00CA1DB2"/>
    <w:rsid w:val="00CA25E3"/>
    <w:rsid w:val="00CA2D71"/>
    <w:rsid w:val="00CA3CA5"/>
    <w:rsid w:val="00CA6731"/>
    <w:rsid w:val="00CA6B67"/>
    <w:rsid w:val="00CB2704"/>
    <w:rsid w:val="00CB5422"/>
    <w:rsid w:val="00CB6BB1"/>
    <w:rsid w:val="00CC074E"/>
    <w:rsid w:val="00CC0CEF"/>
    <w:rsid w:val="00CC143B"/>
    <w:rsid w:val="00CC2D99"/>
    <w:rsid w:val="00CC7D47"/>
    <w:rsid w:val="00CD08F5"/>
    <w:rsid w:val="00CD0D6C"/>
    <w:rsid w:val="00CD1D17"/>
    <w:rsid w:val="00CD30B1"/>
    <w:rsid w:val="00CD3609"/>
    <w:rsid w:val="00CD490C"/>
    <w:rsid w:val="00CD538C"/>
    <w:rsid w:val="00CD6234"/>
    <w:rsid w:val="00CE091D"/>
    <w:rsid w:val="00CE1BAA"/>
    <w:rsid w:val="00CE2AB3"/>
    <w:rsid w:val="00CE3EDF"/>
    <w:rsid w:val="00CE4E92"/>
    <w:rsid w:val="00CF20D4"/>
    <w:rsid w:val="00CF3556"/>
    <w:rsid w:val="00CF3714"/>
    <w:rsid w:val="00CF3CEA"/>
    <w:rsid w:val="00CF5367"/>
    <w:rsid w:val="00CF54C5"/>
    <w:rsid w:val="00D00459"/>
    <w:rsid w:val="00D024D3"/>
    <w:rsid w:val="00D02FA1"/>
    <w:rsid w:val="00D06261"/>
    <w:rsid w:val="00D07F69"/>
    <w:rsid w:val="00D12D53"/>
    <w:rsid w:val="00D12EA5"/>
    <w:rsid w:val="00D14D4E"/>
    <w:rsid w:val="00D152D9"/>
    <w:rsid w:val="00D158DD"/>
    <w:rsid w:val="00D23AA1"/>
    <w:rsid w:val="00D24E43"/>
    <w:rsid w:val="00D2602A"/>
    <w:rsid w:val="00D26273"/>
    <w:rsid w:val="00D26372"/>
    <w:rsid w:val="00D27AC5"/>
    <w:rsid w:val="00D32132"/>
    <w:rsid w:val="00D32D5D"/>
    <w:rsid w:val="00D3369C"/>
    <w:rsid w:val="00D3403E"/>
    <w:rsid w:val="00D36D69"/>
    <w:rsid w:val="00D40366"/>
    <w:rsid w:val="00D418F6"/>
    <w:rsid w:val="00D42829"/>
    <w:rsid w:val="00D4307F"/>
    <w:rsid w:val="00D4321E"/>
    <w:rsid w:val="00D43E9E"/>
    <w:rsid w:val="00D470AC"/>
    <w:rsid w:val="00D531B2"/>
    <w:rsid w:val="00D56B28"/>
    <w:rsid w:val="00D56CDA"/>
    <w:rsid w:val="00D578CB"/>
    <w:rsid w:val="00D57C60"/>
    <w:rsid w:val="00D60F49"/>
    <w:rsid w:val="00D61C2A"/>
    <w:rsid w:val="00D64131"/>
    <w:rsid w:val="00D6706F"/>
    <w:rsid w:val="00D67122"/>
    <w:rsid w:val="00D740A0"/>
    <w:rsid w:val="00D7483B"/>
    <w:rsid w:val="00D74EB2"/>
    <w:rsid w:val="00D7510B"/>
    <w:rsid w:val="00D757F2"/>
    <w:rsid w:val="00D775D4"/>
    <w:rsid w:val="00D77E17"/>
    <w:rsid w:val="00D80205"/>
    <w:rsid w:val="00D802C1"/>
    <w:rsid w:val="00D84D12"/>
    <w:rsid w:val="00D864B8"/>
    <w:rsid w:val="00D91D8D"/>
    <w:rsid w:val="00D945FB"/>
    <w:rsid w:val="00D952DF"/>
    <w:rsid w:val="00DA1742"/>
    <w:rsid w:val="00DA33BB"/>
    <w:rsid w:val="00DA48CA"/>
    <w:rsid w:val="00DA66E2"/>
    <w:rsid w:val="00DB6FAC"/>
    <w:rsid w:val="00DB76E1"/>
    <w:rsid w:val="00DC1589"/>
    <w:rsid w:val="00DC2896"/>
    <w:rsid w:val="00DC2DF3"/>
    <w:rsid w:val="00DC74CE"/>
    <w:rsid w:val="00DC7EC8"/>
    <w:rsid w:val="00DD0B74"/>
    <w:rsid w:val="00DD2471"/>
    <w:rsid w:val="00DD28CB"/>
    <w:rsid w:val="00DD40CA"/>
    <w:rsid w:val="00DD4A60"/>
    <w:rsid w:val="00DD7E4D"/>
    <w:rsid w:val="00DE321C"/>
    <w:rsid w:val="00DF0923"/>
    <w:rsid w:val="00DF2F78"/>
    <w:rsid w:val="00DF38DD"/>
    <w:rsid w:val="00DF4801"/>
    <w:rsid w:val="00E00739"/>
    <w:rsid w:val="00E01CFC"/>
    <w:rsid w:val="00E02884"/>
    <w:rsid w:val="00E045ED"/>
    <w:rsid w:val="00E161D3"/>
    <w:rsid w:val="00E1643B"/>
    <w:rsid w:val="00E16929"/>
    <w:rsid w:val="00E16AF7"/>
    <w:rsid w:val="00E2007C"/>
    <w:rsid w:val="00E20992"/>
    <w:rsid w:val="00E22305"/>
    <w:rsid w:val="00E22C8D"/>
    <w:rsid w:val="00E23BFD"/>
    <w:rsid w:val="00E256B3"/>
    <w:rsid w:val="00E30111"/>
    <w:rsid w:val="00E302AC"/>
    <w:rsid w:val="00E34507"/>
    <w:rsid w:val="00E35A0D"/>
    <w:rsid w:val="00E41343"/>
    <w:rsid w:val="00E4449A"/>
    <w:rsid w:val="00E44D04"/>
    <w:rsid w:val="00E453AC"/>
    <w:rsid w:val="00E4576B"/>
    <w:rsid w:val="00E467F2"/>
    <w:rsid w:val="00E5092E"/>
    <w:rsid w:val="00E51397"/>
    <w:rsid w:val="00E553CB"/>
    <w:rsid w:val="00E6123D"/>
    <w:rsid w:val="00E61C98"/>
    <w:rsid w:val="00E622BE"/>
    <w:rsid w:val="00E67D53"/>
    <w:rsid w:val="00E70AC7"/>
    <w:rsid w:val="00E7519A"/>
    <w:rsid w:val="00E773B1"/>
    <w:rsid w:val="00E77E21"/>
    <w:rsid w:val="00E80BD1"/>
    <w:rsid w:val="00E831E4"/>
    <w:rsid w:val="00E85F7D"/>
    <w:rsid w:val="00E86519"/>
    <w:rsid w:val="00E90AB7"/>
    <w:rsid w:val="00E92A82"/>
    <w:rsid w:val="00E933B8"/>
    <w:rsid w:val="00E946B5"/>
    <w:rsid w:val="00E96280"/>
    <w:rsid w:val="00E976A0"/>
    <w:rsid w:val="00EA1D2C"/>
    <w:rsid w:val="00EA1FB1"/>
    <w:rsid w:val="00EA3A09"/>
    <w:rsid w:val="00EA688D"/>
    <w:rsid w:val="00EB1805"/>
    <w:rsid w:val="00EB24CF"/>
    <w:rsid w:val="00EB3588"/>
    <w:rsid w:val="00EB76AC"/>
    <w:rsid w:val="00EC05A6"/>
    <w:rsid w:val="00EC1D5B"/>
    <w:rsid w:val="00EC2781"/>
    <w:rsid w:val="00EC290B"/>
    <w:rsid w:val="00EC4330"/>
    <w:rsid w:val="00EC4602"/>
    <w:rsid w:val="00EC47BB"/>
    <w:rsid w:val="00EC505E"/>
    <w:rsid w:val="00EC7F0A"/>
    <w:rsid w:val="00ED0D1A"/>
    <w:rsid w:val="00ED27FB"/>
    <w:rsid w:val="00ED29AB"/>
    <w:rsid w:val="00ED3394"/>
    <w:rsid w:val="00ED7BB3"/>
    <w:rsid w:val="00EE21FD"/>
    <w:rsid w:val="00EE252F"/>
    <w:rsid w:val="00EE4193"/>
    <w:rsid w:val="00EE42DB"/>
    <w:rsid w:val="00EE4F04"/>
    <w:rsid w:val="00EE6060"/>
    <w:rsid w:val="00EE70B3"/>
    <w:rsid w:val="00EE75C3"/>
    <w:rsid w:val="00EF30B1"/>
    <w:rsid w:val="00EF4E6C"/>
    <w:rsid w:val="00EF4FEA"/>
    <w:rsid w:val="00EF6883"/>
    <w:rsid w:val="00EF7E8C"/>
    <w:rsid w:val="00F01ABD"/>
    <w:rsid w:val="00F03085"/>
    <w:rsid w:val="00F03448"/>
    <w:rsid w:val="00F03568"/>
    <w:rsid w:val="00F03608"/>
    <w:rsid w:val="00F043EF"/>
    <w:rsid w:val="00F120D4"/>
    <w:rsid w:val="00F1265F"/>
    <w:rsid w:val="00F13FFC"/>
    <w:rsid w:val="00F14AE4"/>
    <w:rsid w:val="00F16CC8"/>
    <w:rsid w:val="00F21005"/>
    <w:rsid w:val="00F303E5"/>
    <w:rsid w:val="00F30B9D"/>
    <w:rsid w:val="00F316FD"/>
    <w:rsid w:val="00F32444"/>
    <w:rsid w:val="00F34546"/>
    <w:rsid w:val="00F35FFC"/>
    <w:rsid w:val="00F3745F"/>
    <w:rsid w:val="00F375EC"/>
    <w:rsid w:val="00F40CB2"/>
    <w:rsid w:val="00F4597E"/>
    <w:rsid w:val="00F477D7"/>
    <w:rsid w:val="00F508FE"/>
    <w:rsid w:val="00F50D4A"/>
    <w:rsid w:val="00F51565"/>
    <w:rsid w:val="00F51A63"/>
    <w:rsid w:val="00F561C1"/>
    <w:rsid w:val="00F57467"/>
    <w:rsid w:val="00F5756A"/>
    <w:rsid w:val="00F61D3A"/>
    <w:rsid w:val="00F63440"/>
    <w:rsid w:val="00F6569E"/>
    <w:rsid w:val="00F768B8"/>
    <w:rsid w:val="00F82647"/>
    <w:rsid w:val="00F82F11"/>
    <w:rsid w:val="00F93EC7"/>
    <w:rsid w:val="00F94745"/>
    <w:rsid w:val="00F9583C"/>
    <w:rsid w:val="00F96BCC"/>
    <w:rsid w:val="00F96FB3"/>
    <w:rsid w:val="00F971B8"/>
    <w:rsid w:val="00F97CD3"/>
    <w:rsid w:val="00F97FBA"/>
    <w:rsid w:val="00FA0E31"/>
    <w:rsid w:val="00FA157C"/>
    <w:rsid w:val="00FA1EF4"/>
    <w:rsid w:val="00FA25AB"/>
    <w:rsid w:val="00FA3E3B"/>
    <w:rsid w:val="00FA4354"/>
    <w:rsid w:val="00FA4A93"/>
    <w:rsid w:val="00FA68C7"/>
    <w:rsid w:val="00FA6ABB"/>
    <w:rsid w:val="00FA71D9"/>
    <w:rsid w:val="00FB100E"/>
    <w:rsid w:val="00FB15E2"/>
    <w:rsid w:val="00FB500C"/>
    <w:rsid w:val="00FB6368"/>
    <w:rsid w:val="00FC2BDC"/>
    <w:rsid w:val="00FC3854"/>
    <w:rsid w:val="00FC4E8E"/>
    <w:rsid w:val="00FC7080"/>
    <w:rsid w:val="00FD39A6"/>
    <w:rsid w:val="00FD47D8"/>
    <w:rsid w:val="00FD4C79"/>
    <w:rsid w:val="00FD6B07"/>
    <w:rsid w:val="00FD77A8"/>
    <w:rsid w:val="00FD7B2E"/>
    <w:rsid w:val="00FE03B1"/>
    <w:rsid w:val="00FE0C7D"/>
    <w:rsid w:val="00FE1116"/>
    <w:rsid w:val="00FE1904"/>
    <w:rsid w:val="00FE223B"/>
    <w:rsid w:val="00FE3D9E"/>
    <w:rsid w:val="00FE46D5"/>
    <w:rsid w:val="00FE4F45"/>
    <w:rsid w:val="00FF134E"/>
    <w:rsid w:val="00FF4BA2"/>
    <w:rsid w:val="00FF520E"/>
    <w:rsid w:val="00FF6E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5AAA"/>
  <w15:docId w15:val="{20CDFA9C-0A51-4CC0-8BC6-318481B8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gsw-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77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2D9"/>
    <w:pPr>
      <w:ind w:left="720"/>
      <w:contextualSpacing/>
    </w:pPr>
  </w:style>
  <w:style w:type="paragraph" w:styleId="NormalWeb">
    <w:name w:val="Normal (Web)"/>
    <w:basedOn w:val="Normal"/>
    <w:uiPriority w:val="99"/>
    <w:unhideWhenUsed/>
    <w:rsid w:val="006D569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ddr">
    <w:name w:val="addr"/>
    <w:basedOn w:val="Normal"/>
    <w:uiPriority w:val="99"/>
    <w:rsid w:val="009479CD"/>
    <w:pPr>
      <w:spacing w:after="0" w:line="240" w:lineRule="auto"/>
      <w:jc w:val="both"/>
    </w:pPr>
    <w:rPr>
      <w:rFonts w:ascii="Times New Roman" w:eastAsia="Times New Roman" w:hAnsi="Times New Roman" w:cs="Times New Roman"/>
      <w:sz w:val="24"/>
      <w:szCs w:val="24"/>
      <w:lang w:val="en-US"/>
    </w:rPr>
  </w:style>
  <w:style w:type="paragraph" w:customStyle="1" w:styleId="center">
    <w:name w:val="center"/>
    <w:basedOn w:val="Normal"/>
    <w:uiPriority w:val="99"/>
    <w:rsid w:val="009479CD"/>
    <w:pPr>
      <w:spacing w:before="96" w:after="0" w:line="240" w:lineRule="auto"/>
      <w:jc w:val="center"/>
    </w:pPr>
    <w:rPr>
      <w:rFonts w:ascii="Times New Roman" w:eastAsia="Times New Roman" w:hAnsi="Times New Roman" w:cs="Times New Roman"/>
      <w:sz w:val="24"/>
      <w:szCs w:val="24"/>
      <w:lang w:val="en-US"/>
    </w:rPr>
  </w:style>
  <w:style w:type="paragraph" w:customStyle="1" w:styleId="doc-ti">
    <w:name w:val="doc-ti"/>
    <w:basedOn w:val="Normal"/>
    <w:uiPriority w:val="99"/>
    <w:rsid w:val="009479CD"/>
    <w:pPr>
      <w:spacing w:before="192" w:after="96" w:line="240" w:lineRule="auto"/>
      <w:jc w:val="center"/>
    </w:pPr>
    <w:rPr>
      <w:rFonts w:ascii="Times New Roman" w:eastAsia="Times New Roman" w:hAnsi="Times New Roman" w:cs="Times New Roman"/>
      <w:b/>
      <w:bCs/>
      <w:sz w:val="24"/>
      <w:szCs w:val="24"/>
      <w:lang w:val="en-US"/>
    </w:rPr>
  </w:style>
  <w:style w:type="paragraph" w:customStyle="1" w:styleId="edition">
    <w:name w:val="edition"/>
    <w:basedOn w:val="Normal"/>
    <w:uiPriority w:val="99"/>
    <w:rsid w:val="009479CD"/>
    <w:pPr>
      <w:spacing w:before="96" w:after="96" w:line="240" w:lineRule="auto"/>
    </w:pPr>
    <w:rPr>
      <w:rFonts w:ascii="Times New Roman" w:eastAsia="Times New Roman" w:hAnsi="Times New Roman" w:cs="Times New Roman"/>
      <w:sz w:val="24"/>
      <w:szCs w:val="24"/>
      <w:lang w:val="en-US"/>
    </w:rPr>
  </w:style>
  <w:style w:type="paragraph" w:customStyle="1" w:styleId="hd-date">
    <w:name w:val="hd-date"/>
    <w:basedOn w:val="Normal"/>
    <w:uiPriority w:val="99"/>
    <w:rsid w:val="009479CD"/>
    <w:pPr>
      <w:spacing w:before="96" w:after="96" w:line="240" w:lineRule="auto"/>
    </w:pPr>
    <w:rPr>
      <w:rFonts w:ascii="Times New Roman" w:eastAsia="Times New Roman" w:hAnsi="Times New Roman" w:cs="Times New Roman"/>
      <w:sz w:val="24"/>
      <w:szCs w:val="24"/>
      <w:lang w:val="en-US"/>
    </w:rPr>
  </w:style>
  <w:style w:type="paragraph" w:customStyle="1" w:styleId="hd-lg">
    <w:name w:val="hd-lg"/>
    <w:basedOn w:val="Normal"/>
    <w:uiPriority w:val="99"/>
    <w:rsid w:val="009479CD"/>
    <w:pPr>
      <w:pBdr>
        <w:top w:val="single" w:sz="4" w:space="0" w:color="000000"/>
        <w:left w:val="single" w:sz="4" w:space="0" w:color="000000"/>
        <w:bottom w:val="single" w:sz="4" w:space="0" w:color="000000"/>
        <w:right w:val="single" w:sz="4" w:space="0" w:color="000000"/>
      </w:pBdr>
      <w:spacing w:before="96" w:after="96" w:line="240" w:lineRule="auto"/>
      <w:jc w:val="center"/>
    </w:pPr>
    <w:rPr>
      <w:rFonts w:ascii="Times New Roman" w:eastAsia="Times New Roman" w:hAnsi="Times New Roman" w:cs="Times New Roman"/>
      <w:sz w:val="24"/>
      <w:szCs w:val="24"/>
      <w:lang w:val="en-US"/>
    </w:rPr>
  </w:style>
  <w:style w:type="paragraph" w:customStyle="1" w:styleId="hd-oj">
    <w:name w:val="hd-oj"/>
    <w:basedOn w:val="Normal"/>
    <w:uiPriority w:val="99"/>
    <w:rsid w:val="009479CD"/>
    <w:pPr>
      <w:spacing w:before="96" w:after="96" w:line="240" w:lineRule="auto"/>
      <w:jc w:val="right"/>
    </w:pPr>
    <w:rPr>
      <w:rFonts w:ascii="Times New Roman" w:eastAsia="Times New Roman" w:hAnsi="Times New Roman" w:cs="Times New Roman"/>
      <w:sz w:val="24"/>
      <w:szCs w:val="24"/>
      <w:lang w:val="en-US"/>
    </w:rPr>
  </w:style>
  <w:style w:type="paragraph" w:customStyle="1" w:styleId="hd-ti">
    <w:name w:val="hd-ti"/>
    <w:basedOn w:val="Normal"/>
    <w:uiPriority w:val="99"/>
    <w:rsid w:val="009479CD"/>
    <w:pPr>
      <w:spacing w:before="96" w:after="96" w:line="240" w:lineRule="auto"/>
      <w:jc w:val="center"/>
    </w:pPr>
    <w:rPr>
      <w:rFonts w:ascii="Times New Roman" w:eastAsia="Times New Roman" w:hAnsi="Times New Roman" w:cs="Times New Roman"/>
      <w:sz w:val="24"/>
      <w:szCs w:val="24"/>
      <w:lang w:val="en-US"/>
    </w:rPr>
  </w:style>
  <w:style w:type="paragraph" w:customStyle="1" w:styleId="image">
    <w:name w:val="image"/>
    <w:basedOn w:val="Normal"/>
    <w:uiPriority w:val="99"/>
    <w:rsid w:val="009479CD"/>
    <w:pPr>
      <w:spacing w:before="96" w:after="96" w:line="240" w:lineRule="auto"/>
      <w:jc w:val="center"/>
    </w:pPr>
    <w:rPr>
      <w:rFonts w:ascii="Times New Roman" w:eastAsia="Times New Roman" w:hAnsi="Times New Roman" w:cs="Times New Roman"/>
      <w:sz w:val="24"/>
      <w:szCs w:val="24"/>
      <w:lang w:val="en-US"/>
    </w:rPr>
  </w:style>
  <w:style w:type="paragraph" w:customStyle="1" w:styleId="issn">
    <w:name w:val="issn"/>
    <w:basedOn w:val="Normal"/>
    <w:uiPriority w:val="99"/>
    <w:rsid w:val="009479CD"/>
    <w:pPr>
      <w:spacing w:before="192" w:after="96" w:line="240" w:lineRule="auto"/>
      <w:jc w:val="right"/>
    </w:pPr>
    <w:rPr>
      <w:rFonts w:ascii="Times New Roman" w:eastAsia="Times New Roman" w:hAnsi="Times New Roman" w:cs="Times New Roman"/>
      <w:sz w:val="19"/>
      <w:szCs w:val="19"/>
      <w:lang w:val="en-US"/>
    </w:rPr>
  </w:style>
  <w:style w:type="paragraph" w:customStyle="1" w:styleId="lg">
    <w:name w:val="lg"/>
    <w:basedOn w:val="Normal"/>
    <w:uiPriority w:val="99"/>
    <w:rsid w:val="009479CD"/>
    <w:pPr>
      <w:pBdr>
        <w:top w:val="single" w:sz="4" w:space="8" w:color="000000"/>
        <w:left w:val="single" w:sz="4" w:space="8" w:color="000000"/>
        <w:bottom w:val="single" w:sz="4" w:space="8" w:color="000000"/>
        <w:right w:val="single" w:sz="4" w:space="8" w:color="000000"/>
      </w:pBdr>
      <w:spacing w:before="96" w:after="96" w:line="240" w:lineRule="auto"/>
      <w:jc w:val="center"/>
    </w:pPr>
    <w:rPr>
      <w:rFonts w:ascii="Times New Roman" w:eastAsia="Times New Roman" w:hAnsi="Times New Roman" w:cs="Times New Roman"/>
      <w:b/>
      <w:bCs/>
      <w:sz w:val="72"/>
      <w:szCs w:val="72"/>
      <w:lang w:val="en-US"/>
    </w:rPr>
  </w:style>
  <w:style w:type="paragraph" w:customStyle="1" w:styleId="no-doc-c">
    <w:name w:val="no-doc-c"/>
    <w:basedOn w:val="Normal"/>
    <w:uiPriority w:val="99"/>
    <w:rsid w:val="009479CD"/>
    <w:pPr>
      <w:spacing w:before="96" w:after="96" w:line="240" w:lineRule="auto"/>
      <w:jc w:val="center"/>
    </w:pPr>
    <w:rPr>
      <w:rFonts w:ascii="Times New Roman" w:eastAsia="Times New Roman" w:hAnsi="Times New Roman" w:cs="Times New Roman"/>
      <w:sz w:val="24"/>
      <w:szCs w:val="24"/>
      <w:lang w:val="en-US"/>
    </w:rPr>
  </w:style>
  <w:style w:type="paragraph" w:customStyle="1" w:styleId="Normal1">
    <w:name w:val="Normal1"/>
    <w:basedOn w:val="Normal"/>
    <w:uiPriority w:val="99"/>
    <w:rsid w:val="009479CD"/>
    <w:pPr>
      <w:spacing w:before="96" w:after="0" w:line="240" w:lineRule="auto"/>
      <w:jc w:val="both"/>
    </w:pPr>
    <w:rPr>
      <w:rFonts w:ascii="Times New Roman" w:eastAsia="Times New Roman" w:hAnsi="Times New Roman" w:cs="Times New Roman"/>
      <w:sz w:val="24"/>
      <w:szCs w:val="24"/>
      <w:lang w:val="en-US"/>
    </w:rPr>
  </w:style>
  <w:style w:type="paragraph" w:customStyle="1" w:styleId="note">
    <w:name w:val="note"/>
    <w:basedOn w:val="Normal"/>
    <w:uiPriority w:val="99"/>
    <w:rsid w:val="009479CD"/>
    <w:pPr>
      <w:spacing w:before="48" w:after="48" w:line="240" w:lineRule="auto"/>
      <w:jc w:val="both"/>
    </w:pPr>
    <w:rPr>
      <w:rFonts w:ascii="Times New Roman" w:eastAsia="Times New Roman" w:hAnsi="Times New Roman" w:cs="Times New Roman"/>
      <w:sz w:val="19"/>
      <w:szCs w:val="19"/>
      <w:lang w:val="en-US"/>
    </w:rPr>
  </w:style>
  <w:style w:type="paragraph" w:customStyle="1" w:styleId="separator">
    <w:name w:val="separator"/>
    <w:basedOn w:val="Normal"/>
    <w:uiPriority w:val="99"/>
    <w:rsid w:val="009479CD"/>
    <w:pPr>
      <w:spacing w:before="96" w:after="96" w:line="240" w:lineRule="auto"/>
      <w:jc w:val="center"/>
    </w:pPr>
    <w:rPr>
      <w:rFonts w:ascii="Times New Roman" w:eastAsia="Times New Roman" w:hAnsi="Times New Roman" w:cs="Times New Roman"/>
      <w:sz w:val="24"/>
      <w:szCs w:val="24"/>
      <w:lang w:val="en-US"/>
    </w:rPr>
  </w:style>
  <w:style w:type="paragraph" w:customStyle="1" w:styleId="signatory">
    <w:name w:val="signatory"/>
    <w:basedOn w:val="Normal"/>
    <w:uiPriority w:val="99"/>
    <w:rsid w:val="009479CD"/>
    <w:pPr>
      <w:spacing w:before="48" w:after="48" w:line="240" w:lineRule="auto"/>
      <w:jc w:val="center"/>
    </w:pPr>
    <w:rPr>
      <w:rFonts w:ascii="Times New Roman" w:eastAsia="Times New Roman" w:hAnsi="Times New Roman" w:cs="Times New Roman"/>
      <w:sz w:val="24"/>
      <w:szCs w:val="24"/>
      <w:lang w:val="en-US"/>
    </w:rPr>
  </w:style>
  <w:style w:type="paragraph" w:customStyle="1" w:styleId="sti-art">
    <w:name w:val="sti-art"/>
    <w:basedOn w:val="Normal"/>
    <w:uiPriority w:val="99"/>
    <w:rsid w:val="009479CD"/>
    <w:pPr>
      <w:spacing w:before="48" w:after="96" w:line="240" w:lineRule="auto"/>
      <w:jc w:val="center"/>
    </w:pPr>
    <w:rPr>
      <w:rFonts w:ascii="Times New Roman" w:eastAsia="Times New Roman" w:hAnsi="Times New Roman" w:cs="Times New Roman"/>
      <w:b/>
      <w:bCs/>
      <w:sz w:val="24"/>
      <w:szCs w:val="24"/>
      <w:lang w:val="en-US"/>
    </w:rPr>
  </w:style>
  <w:style w:type="paragraph" w:customStyle="1" w:styleId="tbl-cod">
    <w:name w:val="tbl-cod"/>
    <w:basedOn w:val="Normal"/>
    <w:uiPriority w:val="99"/>
    <w:rsid w:val="009479CD"/>
    <w:pPr>
      <w:spacing w:before="48" w:after="48" w:line="240" w:lineRule="auto"/>
      <w:ind w:right="156"/>
      <w:jc w:val="center"/>
    </w:pPr>
    <w:rPr>
      <w:rFonts w:ascii="Times New Roman" w:eastAsia="Times New Roman" w:hAnsi="Times New Roman" w:cs="Times New Roman"/>
      <w:lang w:val="en-US"/>
    </w:rPr>
  </w:style>
  <w:style w:type="paragraph" w:customStyle="1" w:styleId="tbl-hdr">
    <w:name w:val="tbl-hdr"/>
    <w:basedOn w:val="Normal"/>
    <w:uiPriority w:val="99"/>
    <w:rsid w:val="009479CD"/>
    <w:pPr>
      <w:spacing w:before="48" w:after="48" w:line="240" w:lineRule="auto"/>
      <w:ind w:right="156"/>
      <w:jc w:val="center"/>
    </w:pPr>
    <w:rPr>
      <w:rFonts w:ascii="Times New Roman" w:eastAsia="Times New Roman" w:hAnsi="Times New Roman" w:cs="Times New Roman"/>
      <w:b/>
      <w:bCs/>
      <w:lang w:val="en-US"/>
    </w:rPr>
  </w:style>
  <w:style w:type="paragraph" w:customStyle="1" w:styleId="tbl-notcol">
    <w:name w:val="tbl-notcol"/>
    <w:basedOn w:val="Normal"/>
    <w:uiPriority w:val="99"/>
    <w:rsid w:val="009479CD"/>
    <w:pPr>
      <w:spacing w:before="48" w:after="48" w:line="240" w:lineRule="auto"/>
      <w:jc w:val="right"/>
    </w:pPr>
    <w:rPr>
      <w:rFonts w:ascii="Times New Roman" w:eastAsia="Times New Roman" w:hAnsi="Times New Roman" w:cs="Times New Roman"/>
      <w:lang w:val="en-US"/>
    </w:rPr>
  </w:style>
  <w:style w:type="paragraph" w:customStyle="1" w:styleId="tbl-num">
    <w:name w:val="tbl-num"/>
    <w:basedOn w:val="Normal"/>
    <w:uiPriority w:val="99"/>
    <w:rsid w:val="009479CD"/>
    <w:pPr>
      <w:spacing w:before="48" w:after="48" w:line="240" w:lineRule="auto"/>
      <w:ind w:right="156"/>
      <w:jc w:val="right"/>
    </w:pPr>
    <w:rPr>
      <w:rFonts w:ascii="Times New Roman" w:eastAsia="Times New Roman" w:hAnsi="Times New Roman" w:cs="Times New Roman"/>
      <w:lang w:val="en-US"/>
    </w:rPr>
  </w:style>
  <w:style w:type="paragraph" w:customStyle="1" w:styleId="tbl-txt">
    <w:name w:val="tbl-txt"/>
    <w:basedOn w:val="Normal"/>
    <w:uiPriority w:val="99"/>
    <w:rsid w:val="009479CD"/>
    <w:pPr>
      <w:spacing w:before="48" w:after="48" w:line="240" w:lineRule="auto"/>
    </w:pPr>
    <w:rPr>
      <w:rFonts w:ascii="Times New Roman" w:eastAsia="Times New Roman" w:hAnsi="Times New Roman" w:cs="Times New Roman"/>
      <w:lang w:val="en-US"/>
    </w:rPr>
  </w:style>
  <w:style w:type="paragraph" w:customStyle="1" w:styleId="text-l">
    <w:name w:val="text-l"/>
    <w:basedOn w:val="Normal"/>
    <w:uiPriority w:val="99"/>
    <w:rsid w:val="009479CD"/>
    <w:pPr>
      <w:spacing w:before="48" w:after="48" w:line="240" w:lineRule="auto"/>
      <w:jc w:val="both"/>
    </w:pPr>
    <w:rPr>
      <w:rFonts w:ascii="Times New Roman" w:eastAsia="Times New Roman" w:hAnsi="Times New Roman" w:cs="Times New Roman"/>
      <w:sz w:val="24"/>
      <w:szCs w:val="24"/>
      <w:lang w:val="en-US"/>
    </w:rPr>
  </w:style>
  <w:style w:type="paragraph" w:customStyle="1" w:styleId="ti-annotation">
    <w:name w:val="ti-annotation"/>
    <w:basedOn w:val="Normal"/>
    <w:uiPriority w:val="99"/>
    <w:rsid w:val="009479CD"/>
    <w:pPr>
      <w:spacing w:before="96" w:after="0" w:line="240" w:lineRule="auto"/>
    </w:pPr>
    <w:rPr>
      <w:rFonts w:ascii="Times New Roman" w:eastAsia="Times New Roman" w:hAnsi="Times New Roman" w:cs="Times New Roman"/>
      <w:i/>
      <w:iCs/>
      <w:sz w:val="24"/>
      <w:szCs w:val="24"/>
      <w:lang w:val="en-US"/>
    </w:rPr>
  </w:style>
  <w:style w:type="paragraph" w:customStyle="1" w:styleId="ti-art">
    <w:name w:val="ti-art"/>
    <w:basedOn w:val="Normal"/>
    <w:uiPriority w:val="99"/>
    <w:rsid w:val="009479CD"/>
    <w:pPr>
      <w:spacing w:before="288" w:after="96" w:line="240" w:lineRule="auto"/>
      <w:jc w:val="center"/>
    </w:pPr>
    <w:rPr>
      <w:rFonts w:ascii="Times New Roman" w:eastAsia="Times New Roman" w:hAnsi="Times New Roman" w:cs="Times New Roman"/>
      <w:i/>
      <w:iCs/>
      <w:sz w:val="24"/>
      <w:szCs w:val="24"/>
      <w:lang w:val="en-US"/>
    </w:rPr>
  </w:style>
  <w:style w:type="paragraph" w:customStyle="1" w:styleId="ti-coll">
    <w:name w:val="ti-coll"/>
    <w:basedOn w:val="Normal"/>
    <w:uiPriority w:val="99"/>
    <w:rsid w:val="009479CD"/>
    <w:pPr>
      <w:spacing w:before="96" w:after="96" w:line="240" w:lineRule="auto"/>
    </w:pPr>
    <w:rPr>
      <w:rFonts w:ascii="Times New Roman" w:eastAsia="Times New Roman" w:hAnsi="Times New Roman" w:cs="Times New Roman"/>
      <w:sz w:val="36"/>
      <w:szCs w:val="36"/>
      <w:lang w:val="en-US"/>
    </w:rPr>
  </w:style>
  <w:style w:type="paragraph" w:customStyle="1" w:styleId="ti-doc-dur">
    <w:name w:val="ti-doc-dur"/>
    <w:basedOn w:val="Normal"/>
    <w:uiPriority w:val="99"/>
    <w:rsid w:val="009479CD"/>
    <w:pPr>
      <w:spacing w:before="144" w:after="96" w:line="240" w:lineRule="auto"/>
      <w:jc w:val="both"/>
    </w:pPr>
    <w:rPr>
      <w:rFonts w:ascii="Times New Roman" w:eastAsia="Times New Roman" w:hAnsi="Times New Roman" w:cs="Times New Roman"/>
      <w:b/>
      <w:bCs/>
      <w:sz w:val="26"/>
      <w:szCs w:val="26"/>
      <w:lang w:val="en-US"/>
    </w:rPr>
  </w:style>
  <w:style w:type="paragraph" w:customStyle="1" w:styleId="ti-doc-dur-assoc">
    <w:name w:val="ti-doc-dur-assoc"/>
    <w:basedOn w:val="Normal"/>
    <w:uiPriority w:val="99"/>
    <w:rsid w:val="009479CD"/>
    <w:pPr>
      <w:spacing w:before="144" w:after="96" w:line="240" w:lineRule="auto"/>
      <w:jc w:val="both"/>
    </w:pPr>
    <w:rPr>
      <w:rFonts w:ascii="Times New Roman" w:eastAsia="Times New Roman" w:hAnsi="Times New Roman" w:cs="Times New Roman"/>
      <w:b/>
      <w:bCs/>
      <w:sz w:val="26"/>
      <w:szCs w:val="26"/>
      <w:lang w:val="en-US"/>
    </w:rPr>
  </w:style>
  <w:style w:type="paragraph" w:customStyle="1" w:styleId="ti-doc-dur-num">
    <w:name w:val="ti-doc-dur-num"/>
    <w:basedOn w:val="Normal"/>
    <w:uiPriority w:val="99"/>
    <w:rsid w:val="009479CD"/>
    <w:pPr>
      <w:spacing w:before="144" w:after="0" w:line="240" w:lineRule="auto"/>
    </w:pPr>
    <w:rPr>
      <w:rFonts w:ascii="Times New Roman" w:eastAsia="Times New Roman" w:hAnsi="Times New Roman" w:cs="Times New Roman"/>
      <w:b/>
      <w:bCs/>
      <w:sz w:val="26"/>
      <w:szCs w:val="26"/>
      <w:lang w:val="en-US"/>
    </w:rPr>
  </w:style>
  <w:style w:type="paragraph" w:customStyle="1" w:styleId="ti-doc-dur-star">
    <w:name w:val="ti-doc-dur-star"/>
    <w:basedOn w:val="Normal"/>
    <w:uiPriority w:val="99"/>
    <w:rsid w:val="009479CD"/>
    <w:pPr>
      <w:spacing w:before="144" w:after="96" w:line="240" w:lineRule="auto"/>
      <w:jc w:val="center"/>
    </w:pPr>
    <w:rPr>
      <w:rFonts w:ascii="Times New Roman" w:eastAsia="Times New Roman" w:hAnsi="Times New Roman" w:cs="Times New Roman"/>
      <w:b/>
      <w:bCs/>
      <w:sz w:val="26"/>
      <w:szCs w:val="26"/>
      <w:lang w:val="en-US"/>
    </w:rPr>
  </w:style>
  <w:style w:type="paragraph" w:customStyle="1" w:styleId="ti-doc-eph">
    <w:name w:val="ti-doc-eph"/>
    <w:basedOn w:val="Normal"/>
    <w:uiPriority w:val="99"/>
    <w:rsid w:val="009479CD"/>
    <w:pPr>
      <w:spacing w:before="144" w:after="96" w:line="240" w:lineRule="auto"/>
      <w:jc w:val="both"/>
    </w:pPr>
    <w:rPr>
      <w:rFonts w:ascii="Times New Roman" w:eastAsia="Times New Roman" w:hAnsi="Times New Roman" w:cs="Times New Roman"/>
      <w:sz w:val="26"/>
      <w:szCs w:val="26"/>
      <w:lang w:val="en-US"/>
    </w:rPr>
  </w:style>
  <w:style w:type="paragraph" w:customStyle="1" w:styleId="ti-grseq-1">
    <w:name w:val="ti-grseq-1"/>
    <w:basedOn w:val="Normal"/>
    <w:uiPriority w:val="99"/>
    <w:rsid w:val="009479CD"/>
    <w:pPr>
      <w:spacing w:before="192" w:after="96" w:line="240" w:lineRule="auto"/>
      <w:jc w:val="both"/>
    </w:pPr>
    <w:rPr>
      <w:rFonts w:ascii="Times New Roman" w:eastAsia="Times New Roman" w:hAnsi="Times New Roman" w:cs="Times New Roman"/>
      <w:b/>
      <w:bCs/>
      <w:sz w:val="24"/>
      <w:szCs w:val="24"/>
      <w:lang w:val="en-US"/>
    </w:rPr>
  </w:style>
  <w:style w:type="paragraph" w:customStyle="1" w:styleId="ti-grseq-toc">
    <w:name w:val="ti-grseq-toc"/>
    <w:basedOn w:val="Normal"/>
    <w:uiPriority w:val="99"/>
    <w:rsid w:val="009479CD"/>
    <w:pPr>
      <w:spacing w:before="192" w:after="96" w:line="240" w:lineRule="auto"/>
      <w:jc w:val="center"/>
    </w:pPr>
    <w:rPr>
      <w:rFonts w:ascii="Times New Roman" w:eastAsia="Times New Roman" w:hAnsi="Times New Roman" w:cs="Times New Roman"/>
      <w:i/>
      <w:iCs/>
      <w:sz w:val="24"/>
      <w:szCs w:val="24"/>
      <w:lang w:val="en-US"/>
    </w:rPr>
  </w:style>
  <w:style w:type="paragraph" w:customStyle="1" w:styleId="ti-oj-1">
    <w:name w:val="ti-oj-1"/>
    <w:basedOn w:val="Normal"/>
    <w:uiPriority w:val="99"/>
    <w:rsid w:val="009479CD"/>
    <w:pPr>
      <w:spacing w:before="96" w:after="0" w:line="240" w:lineRule="auto"/>
    </w:pPr>
    <w:rPr>
      <w:rFonts w:ascii="Times New Roman" w:eastAsia="Times New Roman" w:hAnsi="Times New Roman" w:cs="Times New Roman"/>
      <w:b/>
      <w:bCs/>
      <w:sz w:val="72"/>
      <w:szCs w:val="72"/>
      <w:lang w:val="en-US"/>
    </w:rPr>
  </w:style>
  <w:style w:type="paragraph" w:customStyle="1" w:styleId="ti-oj-2">
    <w:name w:val="ti-oj-2"/>
    <w:basedOn w:val="Normal"/>
    <w:uiPriority w:val="99"/>
    <w:rsid w:val="009479CD"/>
    <w:pPr>
      <w:spacing w:before="96" w:after="96" w:line="240" w:lineRule="auto"/>
    </w:pPr>
    <w:rPr>
      <w:rFonts w:ascii="Times New Roman" w:eastAsia="Times New Roman" w:hAnsi="Times New Roman" w:cs="Times New Roman"/>
      <w:sz w:val="48"/>
      <w:szCs w:val="48"/>
      <w:lang w:val="en-US"/>
    </w:rPr>
  </w:style>
  <w:style w:type="paragraph" w:customStyle="1" w:styleId="ti-oj-3">
    <w:name w:val="ti-oj-3"/>
    <w:basedOn w:val="Normal"/>
    <w:uiPriority w:val="99"/>
    <w:rsid w:val="009479CD"/>
    <w:pPr>
      <w:spacing w:before="96" w:after="0" w:line="240" w:lineRule="auto"/>
      <w:jc w:val="right"/>
    </w:pPr>
    <w:rPr>
      <w:rFonts w:ascii="Times New Roman" w:eastAsia="Times New Roman" w:hAnsi="Times New Roman" w:cs="Times New Roman"/>
      <w:b/>
      <w:bCs/>
      <w:sz w:val="72"/>
      <w:szCs w:val="72"/>
      <w:lang w:val="en-US"/>
    </w:rPr>
  </w:style>
  <w:style w:type="paragraph" w:customStyle="1" w:styleId="ti-sect-1-n">
    <w:name w:val="ti-sect-1-n"/>
    <w:basedOn w:val="Normal"/>
    <w:uiPriority w:val="99"/>
    <w:rsid w:val="009479CD"/>
    <w:pPr>
      <w:spacing w:before="96" w:after="96" w:line="240" w:lineRule="auto"/>
    </w:pPr>
    <w:rPr>
      <w:rFonts w:ascii="Times New Roman" w:eastAsia="Times New Roman" w:hAnsi="Times New Roman" w:cs="Times New Roman"/>
      <w:sz w:val="26"/>
      <w:szCs w:val="26"/>
      <w:lang w:val="en-US"/>
    </w:rPr>
  </w:style>
  <w:style w:type="paragraph" w:customStyle="1" w:styleId="ti-sect-1-t">
    <w:name w:val="ti-sect-1-t"/>
    <w:basedOn w:val="Normal"/>
    <w:uiPriority w:val="99"/>
    <w:rsid w:val="009479CD"/>
    <w:pPr>
      <w:spacing w:before="96" w:after="96" w:line="240" w:lineRule="auto"/>
    </w:pPr>
    <w:rPr>
      <w:rFonts w:ascii="Times New Roman" w:eastAsia="Times New Roman" w:hAnsi="Times New Roman" w:cs="Times New Roman"/>
      <w:i/>
      <w:iCs/>
      <w:sz w:val="26"/>
      <w:szCs w:val="26"/>
      <w:lang w:val="en-US"/>
    </w:rPr>
  </w:style>
  <w:style w:type="paragraph" w:customStyle="1" w:styleId="ti-sect-2">
    <w:name w:val="ti-sect-2"/>
    <w:basedOn w:val="Normal"/>
    <w:uiPriority w:val="99"/>
    <w:rsid w:val="009479CD"/>
    <w:pPr>
      <w:spacing w:before="96" w:after="96" w:line="240" w:lineRule="auto"/>
    </w:pPr>
    <w:rPr>
      <w:rFonts w:ascii="Times New Roman" w:eastAsia="Times New Roman" w:hAnsi="Times New Roman" w:cs="Times New Roman"/>
      <w:sz w:val="26"/>
      <w:szCs w:val="26"/>
      <w:lang w:val="en-US"/>
    </w:rPr>
  </w:style>
  <w:style w:type="paragraph" w:customStyle="1" w:styleId="ti-section-1">
    <w:name w:val="ti-section-1"/>
    <w:basedOn w:val="Normal"/>
    <w:uiPriority w:val="99"/>
    <w:rsid w:val="009479CD"/>
    <w:pPr>
      <w:spacing w:before="384" w:after="0" w:line="240" w:lineRule="auto"/>
      <w:jc w:val="center"/>
    </w:pPr>
    <w:rPr>
      <w:rFonts w:ascii="Times New Roman" w:eastAsia="Times New Roman" w:hAnsi="Times New Roman" w:cs="Times New Roman"/>
      <w:b/>
      <w:bCs/>
      <w:sz w:val="24"/>
      <w:szCs w:val="24"/>
      <w:lang w:val="en-US"/>
    </w:rPr>
  </w:style>
  <w:style w:type="paragraph" w:customStyle="1" w:styleId="ti-section-2">
    <w:name w:val="ti-section-2"/>
    <w:basedOn w:val="Normal"/>
    <w:uiPriority w:val="99"/>
    <w:rsid w:val="009479CD"/>
    <w:pPr>
      <w:spacing w:before="60" w:after="96" w:line="240" w:lineRule="auto"/>
      <w:jc w:val="center"/>
    </w:pPr>
    <w:rPr>
      <w:rFonts w:ascii="Times New Roman" w:eastAsia="Times New Roman" w:hAnsi="Times New Roman" w:cs="Times New Roman"/>
      <w:b/>
      <w:bCs/>
      <w:sz w:val="24"/>
      <w:szCs w:val="24"/>
      <w:lang w:val="en-US"/>
    </w:rPr>
  </w:style>
  <w:style w:type="paragraph" w:customStyle="1" w:styleId="ti-tbl">
    <w:name w:val="ti-tbl"/>
    <w:basedOn w:val="Normal"/>
    <w:uiPriority w:val="99"/>
    <w:rsid w:val="009479CD"/>
    <w:pPr>
      <w:spacing w:before="96" w:after="96" w:line="240" w:lineRule="auto"/>
      <w:jc w:val="center"/>
    </w:pPr>
    <w:rPr>
      <w:rFonts w:ascii="Times New Roman" w:eastAsia="Times New Roman" w:hAnsi="Times New Roman" w:cs="Times New Roman"/>
      <w:sz w:val="24"/>
      <w:szCs w:val="24"/>
      <w:lang w:val="en-US"/>
    </w:rPr>
  </w:style>
  <w:style w:type="paragraph" w:customStyle="1" w:styleId="year-date">
    <w:name w:val="year-date"/>
    <w:basedOn w:val="Normal"/>
    <w:uiPriority w:val="99"/>
    <w:rsid w:val="009479CD"/>
    <w:pPr>
      <w:spacing w:before="96" w:after="96" w:line="240" w:lineRule="auto"/>
      <w:jc w:val="right"/>
    </w:pPr>
    <w:rPr>
      <w:rFonts w:ascii="Times New Roman" w:eastAsia="Times New Roman" w:hAnsi="Times New Roman" w:cs="Times New Roman"/>
      <w:b/>
      <w:bCs/>
      <w:sz w:val="24"/>
      <w:szCs w:val="24"/>
      <w:lang w:val="en-US"/>
    </w:rPr>
  </w:style>
  <w:style w:type="paragraph" w:customStyle="1" w:styleId="table">
    <w:name w:val="table"/>
    <w:basedOn w:val="Normal"/>
    <w:uiPriority w:val="99"/>
    <w:rsid w:val="009479C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info">
    <w:name w:val="ti-info"/>
    <w:basedOn w:val="Normal"/>
    <w:uiPriority w:val="99"/>
    <w:rsid w:val="009479CD"/>
    <w:pPr>
      <w:spacing w:before="100" w:beforeAutospacing="1" w:after="100" w:afterAutospacing="1" w:line="240" w:lineRule="auto"/>
    </w:pPr>
    <w:rPr>
      <w:rFonts w:ascii="Times New Roman" w:eastAsia="Times New Roman" w:hAnsi="Times New Roman" w:cs="Times New Roman"/>
      <w:sz w:val="24"/>
      <w:szCs w:val="24"/>
      <w:u w:val="single"/>
      <w:lang w:val="en-US"/>
    </w:rPr>
  </w:style>
  <w:style w:type="character" w:customStyle="1" w:styleId="bold">
    <w:name w:val="bold"/>
    <w:basedOn w:val="DefaultParagraphFont"/>
    <w:rsid w:val="009479CD"/>
    <w:rPr>
      <w:b/>
      <w:bCs/>
    </w:rPr>
  </w:style>
  <w:style w:type="character" w:customStyle="1" w:styleId="italic">
    <w:name w:val="italic"/>
    <w:basedOn w:val="DefaultParagraphFont"/>
    <w:rsid w:val="009479CD"/>
    <w:rPr>
      <w:i/>
      <w:iCs/>
    </w:rPr>
  </w:style>
  <w:style w:type="character" w:customStyle="1" w:styleId="sp-normal">
    <w:name w:val="sp-normal"/>
    <w:basedOn w:val="DefaultParagraphFont"/>
    <w:rsid w:val="009479CD"/>
    <w:rPr>
      <w:b/>
      <w:bCs/>
      <w:i/>
      <w:iCs/>
    </w:rPr>
  </w:style>
  <w:style w:type="character" w:customStyle="1" w:styleId="sub">
    <w:name w:val="sub"/>
    <w:basedOn w:val="DefaultParagraphFont"/>
    <w:rsid w:val="009479CD"/>
    <w:rPr>
      <w:sz w:val="17"/>
      <w:szCs w:val="17"/>
      <w:vertAlign w:val="subscript"/>
    </w:rPr>
  </w:style>
  <w:style w:type="character" w:customStyle="1" w:styleId="super">
    <w:name w:val="super"/>
    <w:basedOn w:val="DefaultParagraphFont"/>
    <w:rsid w:val="009479CD"/>
    <w:rPr>
      <w:sz w:val="17"/>
      <w:szCs w:val="17"/>
      <w:vertAlign w:val="superscript"/>
    </w:rPr>
  </w:style>
  <w:style w:type="character" w:customStyle="1" w:styleId="stroke">
    <w:name w:val="stroke"/>
    <w:basedOn w:val="DefaultParagraphFont"/>
    <w:rsid w:val="009479CD"/>
    <w:rPr>
      <w:strike/>
    </w:rPr>
  </w:style>
  <w:style w:type="character" w:customStyle="1" w:styleId="underline">
    <w:name w:val="underline"/>
    <w:basedOn w:val="DefaultParagraphFont"/>
    <w:rsid w:val="009479CD"/>
    <w:rPr>
      <w:u w:val="single"/>
    </w:rPr>
  </w:style>
  <w:style w:type="character" w:styleId="Hyperlink">
    <w:name w:val="Hyperlink"/>
    <w:basedOn w:val="DefaultParagraphFont"/>
    <w:uiPriority w:val="99"/>
    <w:unhideWhenUsed/>
    <w:rsid w:val="009479CD"/>
    <w:rPr>
      <w:color w:val="0000FF"/>
      <w:u w:val="single"/>
    </w:rPr>
  </w:style>
  <w:style w:type="character" w:customStyle="1" w:styleId="HTMLPreformattedChar">
    <w:name w:val="HTML Preformatted Char"/>
    <w:basedOn w:val="DefaultParagraphFont"/>
    <w:link w:val="HTMLPreformatted"/>
    <w:uiPriority w:val="99"/>
    <w:semiHidden/>
    <w:rsid w:val="009479CD"/>
    <w:rPr>
      <w:rFonts w:ascii="Consolas" w:eastAsiaTheme="minorEastAsia" w:hAnsi="Consolas"/>
      <w:sz w:val="20"/>
      <w:szCs w:val="20"/>
      <w:lang w:val="en-US"/>
    </w:rPr>
  </w:style>
  <w:style w:type="paragraph" w:styleId="HTMLPreformatted">
    <w:name w:val="HTML Preformatted"/>
    <w:basedOn w:val="Normal"/>
    <w:link w:val="HTMLPreformattedChar"/>
    <w:uiPriority w:val="99"/>
    <w:semiHidden/>
    <w:unhideWhenUsed/>
    <w:rsid w:val="009479CD"/>
    <w:pPr>
      <w:spacing w:after="0" w:line="240" w:lineRule="auto"/>
    </w:pPr>
    <w:rPr>
      <w:rFonts w:ascii="Consolas" w:eastAsiaTheme="minorEastAsia" w:hAnsi="Consolas"/>
      <w:sz w:val="20"/>
      <w:szCs w:val="20"/>
      <w:lang w:val="en-US"/>
    </w:rPr>
  </w:style>
  <w:style w:type="paragraph" w:styleId="FootnoteText">
    <w:name w:val="footnote text"/>
    <w:basedOn w:val="Normal"/>
    <w:link w:val="FootnoteTextChar"/>
    <w:uiPriority w:val="99"/>
    <w:semiHidden/>
    <w:unhideWhenUsed/>
    <w:rsid w:val="008025C1"/>
    <w:pPr>
      <w:spacing w:after="0" w:line="240" w:lineRule="auto"/>
    </w:pPr>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uiPriority w:val="99"/>
    <w:semiHidden/>
    <w:rsid w:val="008025C1"/>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8025C1"/>
    <w:rPr>
      <w:rFonts w:cs="Times New Roman"/>
      <w:vertAlign w:val="superscript"/>
    </w:rPr>
  </w:style>
  <w:style w:type="character" w:styleId="CommentReference">
    <w:name w:val="annotation reference"/>
    <w:basedOn w:val="DefaultParagraphFont"/>
    <w:uiPriority w:val="99"/>
    <w:semiHidden/>
    <w:unhideWhenUsed/>
    <w:rsid w:val="00914D38"/>
    <w:rPr>
      <w:sz w:val="16"/>
      <w:szCs w:val="16"/>
    </w:rPr>
  </w:style>
  <w:style w:type="paragraph" w:styleId="CommentText">
    <w:name w:val="annotation text"/>
    <w:basedOn w:val="Normal"/>
    <w:link w:val="CommentTextChar"/>
    <w:uiPriority w:val="99"/>
    <w:semiHidden/>
    <w:unhideWhenUsed/>
    <w:rsid w:val="00914D38"/>
    <w:pPr>
      <w:spacing w:line="240" w:lineRule="auto"/>
    </w:pPr>
    <w:rPr>
      <w:sz w:val="20"/>
      <w:szCs w:val="20"/>
    </w:rPr>
  </w:style>
  <w:style w:type="character" w:customStyle="1" w:styleId="CommentTextChar">
    <w:name w:val="Comment Text Char"/>
    <w:basedOn w:val="DefaultParagraphFont"/>
    <w:link w:val="CommentText"/>
    <w:uiPriority w:val="99"/>
    <w:semiHidden/>
    <w:rsid w:val="00914D38"/>
    <w:rPr>
      <w:sz w:val="20"/>
      <w:szCs w:val="20"/>
      <w:lang w:val="sq-AL"/>
    </w:rPr>
  </w:style>
  <w:style w:type="paragraph" w:styleId="CommentSubject">
    <w:name w:val="annotation subject"/>
    <w:basedOn w:val="CommentText"/>
    <w:next w:val="CommentText"/>
    <w:link w:val="CommentSubjectChar"/>
    <w:uiPriority w:val="99"/>
    <w:semiHidden/>
    <w:unhideWhenUsed/>
    <w:rsid w:val="00914D38"/>
    <w:rPr>
      <w:b/>
      <w:bCs/>
    </w:rPr>
  </w:style>
  <w:style w:type="character" w:customStyle="1" w:styleId="CommentSubjectChar">
    <w:name w:val="Comment Subject Char"/>
    <w:basedOn w:val="CommentTextChar"/>
    <w:link w:val="CommentSubject"/>
    <w:uiPriority w:val="99"/>
    <w:semiHidden/>
    <w:rsid w:val="00914D38"/>
    <w:rPr>
      <w:b/>
      <w:bCs/>
      <w:sz w:val="20"/>
      <w:szCs w:val="20"/>
      <w:lang w:val="sq-AL"/>
    </w:rPr>
  </w:style>
  <w:style w:type="paragraph" w:styleId="BalloonText">
    <w:name w:val="Balloon Text"/>
    <w:basedOn w:val="Normal"/>
    <w:link w:val="BalloonTextChar"/>
    <w:uiPriority w:val="99"/>
    <w:semiHidden/>
    <w:unhideWhenUsed/>
    <w:rsid w:val="00914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D38"/>
    <w:rPr>
      <w:rFonts w:ascii="Tahoma" w:hAnsi="Tahoma" w:cs="Tahoma"/>
      <w:sz w:val="16"/>
      <w:szCs w:val="16"/>
      <w:lang w:val="sq-AL"/>
    </w:rPr>
  </w:style>
  <w:style w:type="paragraph" w:styleId="Header">
    <w:name w:val="header"/>
    <w:basedOn w:val="Normal"/>
    <w:link w:val="HeaderChar"/>
    <w:uiPriority w:val="99"/>
    <w:unhideWhenUsed/>
    <w:rsid w:val="00982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9CF"/>
    <w:rPr>
      <w:lang w:val="sq-AL"/>
    </w:rPr>
  </w:style>
  <w:style w:type="paragraph" w:styleId="Footer">
    <w:name w:val="footer"/>
    <w:basedOn w:val="Normal"/>
    <w:link w:val="FooterChar"/>
    <w:uiPriority w:val="99"/>
    <w:unhideWhenUsed/>
    <w:rsid w:val="00982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9CF"/>
    <w:rPr>
      <w:lang w:val="sq-AL"/>
    </w:rPr>
  </w:style>
  <w:style w:type="numbering" w:customStyle="1" w:styleId="NoList1">
    <w:name w:val="No List1"/>
    <w:next w:val="NoList"/>
    <w:uiPriority w:val="99"/>
    <w:semiHidden/>
    <w:unhideWhenUsed/>
    <w:rsid w:val="00DC2896"/>
  </w:style>
  <w:style w:type="character" w:styleId="FollowedHyperlink">
    <w:name w:val="FollowedHyperlink"/>
    <w:basedOn w:val="DefaultParagraphFont"/>
    <w:uiPriority w:val="99"/>
    <w:semiHidden/>
    <w:unhideWhenUsed/>
    <w:rsid w:val="00DC2896"/>
    <w:rPr>
      <w:color w:val="800080" w:themeColor="followedHyperlink"/>
      <w:u w:val="single"/>
    </w:rPr>
  </w:style>
  <w:style w:type="character" w:customStyle="1" w:styleId="HTMLPreformattedChar1">
    <w:name w:val="HTML Preformatted Char1"/>
    <w:basedOn w:val="DefaultParagraphFont"/>
    <w:uiPriority w:val="99"/>
    <w:semiHidden/>
    <w:rsid w:val="00DC2896"/>
    <w:rPr>
      <w:rFonts w:ascii="Consolas" w:hAnsi="Consolas" w:hint="default"/>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07365">
      <w:bodyDiv w:val="1"/>
      <w:marLeft w:val="0"/>
      <w:marRight w:val="0"/>
      <w:marTop w:val="0"/>
      <w:marBottom w:val="0"/>
      <w:divBdr>
        <w:top w:val="none" w:sz="0" w:space="0" w:color="auto"/>
        <w:left w:val="none" w:sz="0" w:space="0" w:color="auto"/>
        <w:bottom w:val="none" w:sz="0" w:space="0" w:color="auto"/>
        <w:right w:val="none" w:sz="0" w:space="0" w:color="auto"/>
      </w:divBdr>
    </w:div>
    <w:div w:id="1106995889">
      <w:bodyDiv w:val="1"/>
      <w:marLeft w:val="0"/>
      <w:marRight w:val="0"/>
      <w:marTop w:val="0"/>
      <w:marBottom w:val="0"/>
      <w:divBdr>
        <w:top w:val="none" w:sz="0" w:space="0" w:color="auto"/>
        <w:left w:val="none" w:sz="0" w:space="0" w:color="auto"/>
        <w:bottom w:val="none" w:sz="0" w:space="0" w:color="auto"/>
        <w:right w:val="none" w:sz="0" w:space="0" w:color="auto"/>
      </w:divBdr>
      <w:divsChild>
        <w:div w:id="470707313">
          <w:marLeft w:val="1161"/>
          <w:marRight w:val="1161"/>
          <w:marTop w:val="516"/>
          <w:marBottom w:val="0"/>
          <w:divBdr>
            <w:top w:val="none" w:sz="0" w:space="0" w:color="auto"/>
            <w:left w:val="none" w:sz="0" w:space="0" w:color="auto"/>
            <w:bottom w:val="none" w:sz="0" w:space="0" w:color="auto"/>
            <w:right w:val="none" w:sz="0" w:space="0" w:color="auto"/>
          </w:divBdr>
          <w:divsChild>
            <w:div w:id="499128072">
              <w:marLeft w:val="5739"/>
              <w:marRight w:val="1161"/>
              <w:marTop w:val="0"/>
              <w:marBottom w:val="0"/>
              <w:divBdr>
                <w:top w:val="none" w:sz="0" w:space="0" w:color="auto"/>
                <w:left w:val="none" w:sz="0" w:space="0" w:color="auto"/>
                <w:bottom w:val="none" w:sz="0" w:space="0" w:color="auto"/>
                <w:right w:val="none" w:sz="0" w:space="0" w:color="auto"/>
              </w:divBdr>
            </w:div>
            <w:div w:id="301735345">
              <w:marLeft w:val="5739"/>
              <w:marRight w:val="1161"/>
              <w:marTop w:val="0"/>
              <w:marBottom w:val="0"/>
              <w:divBdr>
                <w:top w:val="none" w:sz="0" w:space="0" w:color="auto"/>
                <w:left w:val="none" w:sz="0" w:space="0" w:color="auto"/>
                <w:bottom w:val="none" w:sz="0" w:space="0" w:color="auto"/>
                <w:right w:val="none" w:sz="0" w:space="0" w:color="auto"/>
              </w:divBdr>
            </w:div>
          </w:divsChild>
        </w:div>
        <w:div w:id="1306158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3A487B157B74EE6A653100CA3C269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256</Nr_x002e__x0020_akti>
    <Data_x0020_e_x0020_Krijimit xmlns="0e656187-b300-4fb0-8bf4-3a50f872073c">2019-04-30T08:43:54Z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2019-04-24T22:00:00Z</Date_x0020_protokolli>
    <Titulli xmlns="0e656187-b300-4fb0-8bf4-3a50f872073c">Pë përcaktimin e rregullave për grumbullimin, menaxhimin e përdorimin e të dhënave në sektorin e peshkimit dhe mbështetjen për këshillimin shkencor për strategjinë kombëtare të peshkimit</Titulli>
    <Modifikuesi xmlns="0e656187-b300-4fb0-8bf4-3a50f872073c">jorina.kryeziu</Modifikuesi>
    <Nr_x002e__x0020_prot_x0020_QBZ xmlns="0e656187-b300-4fb0-8bf4-3a50f872073c">655</Nr_x002e__x0020_prot_x0020_QBZ>
    <Data_x0020_e_x0020_Modifikimit xmlns="0e656187-b300-4fb0-8bf4-3a50f872073c">2019-04-30T13:46:26Z</Data_x0020_e_x0020_Modifikimit>
    <Dekretuar xmlns="0e656187-b300-4fb0-8bf4-3a50f872073c">false</Dekretuar>
    <Data xmlns="0e656187-b300-4fb0-8bf4-3a50f872073c">2019-04-23T22:00:00Z</Data>
    <Nr_x002e__x0020_protokolli_x0020_i_x0020_aktit xmlns="0e656187-b300-4fb0-8bf4-3a50f872073c">1881/1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A487B157B74EE6A653100CA3C269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8650D-23B7-4CC8-904F-810412596895}">
  <ds:schemaRefs>
    <ds:schemaRef ds:uri="http://schemas.microsoft.com/sharepoint/v3/contenttype/forms"/>
  </ds:schemaRefs>
</ds:datastoreItem>
</file>

<file path=customXml/itemProps2.xml><?xml version="1.0" encoding="utf-8"?>
<ds:datastoreItem xmlns:ds="http://schemas.openxmlformats.org/officeDocument/2006/customXml" ds:itemID="{AB1995D3-FEB8-45B9-B371-646E5AD5B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A9F789A-1FCF-4C1A-AA71-28F2D3D941A3}">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elements/1.1/"/>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8AADC555-B259-4D22-B98D-C2F2DA1BB442}">
  <ds:schemaRefs>
    <ds:schemaRef ds:uri="http://schemas.microsoft.com/sharepoint/v3/contenttype/forms"/>
  </ds:schemaRefs>
</ds:datastoreItem>
</file>

<file path=customXml/itemProps5.xml><?xml version="1.0" encoding="utf-8"?>
<ds:datastoreItem xmlns:ds="http://schemas.openxmlformats.org/officeDocument/2006/customXml" ds:itemID="{20ABA204-7E6E-4755-A37A-5D090BF48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B295C4-2574-4ECC-9B15-0EF071DD4911}">
  <ds:schemaRefs>
    <ds:schemaRef ds:uri="http://schemas.openxmlformats.org/officeDocument/2006/bibliography"/>
  </ds:schemaRefs>
</ds:datastoreItem>
</file>

<file path=customXml/itemProps7.xml><?xml version="1.0" encoding="utf-8"?>
<ds:datastoreItem xmlns:ds="http://schemas.openxmlformats.org/officeDocument/2006/customXml" ds:itemID="{6B7AA175-42AD-426A-BCFC-C58B6662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19</Pages>
  <Words>7656</Words>
  <Characters>43640</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Pë përcaktimin e rregullave për grumbullimin, menaxhimin e përdorimin e të dhënave në sektorin e peshkimit dhe mbështetjen për këshillimin shkencor për strategjinë kombëtare të peshkimit</vt:lpstr>
    </vt:vector>
  </TitlesOfParts>
  <Company>Microsoft</Company>
  <LinksUpToDate>false</LinksUpToDate>
  <CharactersWithSpaces>51194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 përcaktimin e rregullave për grumbullimin, menaxhimin e përdorimin e të dhënave në sektorin e peshkimit dhe mbështetjen për këshillimin shkencor për strategjinë kombëtare të peshkimit</dc:title>
  <dc:creator>Roland.Kristo</dc:creator>
  <cp:lastModifiedBy>Amarilda Halilaj</cp:lastModifiedBy>
  <cp:revision>45</cp:revision>
  <cp:lastPrinted>2019-04-23T17:06:00Z</cp:lastPrinted>
  <dcterms:created xsi:type="dcterms:W3CDTF">2019-04-23T15:19:00Z</dcterms:created>
  <dcterms:modified xsi:type="dcterms:W3CDTF">2019-05-02T07:44:00Z</dcterms:modified>
</cp:coreProperties>
</file>